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734974">
        <w:rPr>
          <w:sz w:val="64"/>
        </w:rPr>
        <w:t>23</w:t>
      </w:r>
      <w:r w:rsidRPr="004D3578">
        <w:rPr>
          <w:sz w:val="64"/>
        </w:rPr>
        <w:t>.</w:t>
      </w:r>
      <w:r w:rsidR="00734974">
        <w:rPr>
          <w:sz w:val="64"/>
        </w:rPr>
        <w:t>502</w:t>
      </w:r>
      <w:r w:rsidRPr="004D3578">
        <w:rPr>
          <w:sz w:val="64"/>
        </w:rPr>
        <w:t xml:space="preserve"> </w:t>
      </w:r>
      <w:r w:rsidRPr="004D3578">
        <w:t>V</w:t>
      </w:r>
      <w:r w:rsidR="00DE2E79">
        <w:t>1</w:t>
      </w:r>
      <w:r w:rsidR="001E6825">
        <w:t>6</w:t>
      </w:r>
      <w:r w:rsidRPr="004D3578">
        <w:t>.</w:t>
      </w:r>
      <w:del w:id="1" w:author="MCC" w:date="2020-06-26T16:34:00Z">
        <w:r w:rsidR="007228AC" w:rsidDel="00522D60">
          <w:delText>4</w:delText>
        </w:r>
      </w:del>
      <w:ins w:id="2" w:author="MCC" w:date="2020-06-26T16:34:00Z">
        <w:r w:rsidR="00522D60">
          <w:t>5</w:t>
        </w:r>
      </w:ins>
      <w:r w:rsidRPr="004D3578">
        <w:t>.</w:t>
      </w:r>
      <w:r w:rsidR="001D503B">
        <w:t>0</w:t>
      </w:r>
      <w:r w:rsidRPr="004D3578">
        <w:t xml:space="preserve"> </w:t>
      </w:r>
      <w:r w:rsidRPr="004D3578">
        <w:rPr>
          <w:sz w:val="32"/>
        </w:rPr>
        <w:t>(</w:t>
      </w:r>
      <w:r w:rsidR="00734974">
        <w:rPr>
          <w:sz w:val="32"/>
        </w:rPr>
        <w:t>20</w:t>
      </w:r>
      <w:r w:rsidR="007228AC">
        <w:rPr>
          <w:sz w:val="32"/>
        </w:rPr>
        <w:t>20</w:t>
      </w:r>
      <w:r w:rsidRPr="004D3578">
        <w:rPr>
          <w:sz w:val="32"/>
        </w:rPr>
        <w:t>-</w:t>
      </w:r>
      <w:r w:rsidR="007228AC">
        <w:rPr>
          <w:sz w:val="32"/>
        </w:rPr>
        <w:t>0</w:t>
      </w:r>
      <w:ins w:id="3" w:author="MCC" w:date="2020-06-26T16:34:00Z">
        <w:r w:rsidR="00522D60">
          <w:rPr>
            <w:sz w:val="32"/>
          </w:rPr>
          <w:t>7</w:t>
        </w:r>
      </w:ins>
      <w:del w:id="4" w:author="23.502_CR2081R2_(Rel-16 )_ETSUN, ATSSS" w:date="2020-05-25T11:25:00Z">
        <w:r w:rsidR="007228AC" w:rsidDel="00640B25">
          <w:rPr>
            <w:sz w:val="32"/>
          </w:rPr>
          <w:delText>3</w:delText>
        </w:r>
      </w:del>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734974">
      <w:pPr>
        <w:pStyle w:val="ZT"/>
        <w:framePr w:wrap="notBeside"/>
      </w:pPr>
      <w:r>
        <w:t>Technical Specification Group Services and System Aspects</w:t>
      </w:r>
      <w:r w:rsidR="00080512" w:rsidRPr="004D3578">
        <w:t>;</w:t>
      </w:r>
    </w:p>
    <w:p w:rsidR="00080512" w:rsidRPr="004D3578" w:rsidRDefault="008E44BC">
      <w:pPr>
        <w:pStyle w:val="ZT"/>
        <w:framePr w:wrap="notBeside"/>
      </w:pPr>
      <w:r>
        <w:t>Procedures for the 5G System (5GS)</w:t>
      </w:r>
      <w:r w:rsidR="00080512" w:rsidRPr="004D3578">
        <w:t>;</w:t>
      </w:r>
    </w:p>
    <w:p w:rsidR="00080512" w:rsidRPr="004D3578" w:rsidRDefault="00734974">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1E6825">
        <w:rPr>
          <w:rStyle w:val="ZGSM"/>
        </w:rPr>
        <w:t>6</w:t>
      </w:r>
      <w:r w:rsidRPr="004D3578">
        <w:t>)</w:t>
      </w:r>
    </w:p>
    <w:p w:rsidR="00614FDF" w:rsidRPr="00235394" w:rsidRDefault="00614FDF" w:rsidP="00614FDF">
      <w:pPr>
        <w:pStyle w:val="ZU"/>
        <w:framePr w:h="4929" w:hRule="exact" w:wrap="notBeside"/>
        <w:tabs>
          <w:tab w:val="right" w:pos="10206"/>
        </w:tabs>
        <w:jc w:val="left"/>
      </w:pPr>
    </w:p>
    <w:p w:rsidR="00917CCB" w:rsidRPr="005A1DC9" w:rsidRDefault="001D471F" w:rsidP="00917CCB">
      <w:pPr>
        <w:pStyle w:val="ZU"/>
        <w:framePr w:h="4929" w:hRule="exact" w:wrap="notBeside"/>
        <w:tabs>
          <w:tab w:val="right" w:pos="10206"/>
        </w:tabs>
        <w:jc w:val="left"/>
      </w:pPr>
      <w:r w:rsidRPr="005A1DC9">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5A1DC9">
        <w:tab/>
      </w:r>
      <w:r w:rsidRPr="005A1DC9">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3A15F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5"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734974">
      <w:pPr>
        <w:pStyle w:val="FP"/>
        <w:framePr w:wrap="notBeside" w:hAnchor="margin" w:y="1419"/>
        <w:ind w:left="2835" w:right="2835"/>
        <w:jc w:val="center"/>
        <w:rPr>
          <w:rFonts w:ascii="Arial" w:hAnsi="Arial"/>
          <w:sz w:val="18"/>
        </w:rPr>
      </w:pPr>
      <w:r>
        <w:rPr>
          <w:rFonts w:ascii="Arial" w:hAnsi="Arial"/>
          <w:sz w:val="18"/>
        </w:rPr>
        <w:t>3GPP, Architecture, 5G, System, Procedures</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7228AC">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6" w:name="copyrightaddon"/>
      <w:bookmarkEnd w:id="6"/>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5"/>
    <w:p w:rsidR="00080512" w:rsidRPr="00140E21" w:rsidRDefault="00080512">
      <w:pPr>
        <w:pStyle w:val="TT"/>
      </w:pPr>
      <w:r w:rsidRPr="00140E21">
        <w:br w:type="page"/>
      </w:r>
      <w:r w:rsidRPr="00140E21">
        <w:lastRenderedPageBreak/>
        <w:t>Contents</w:t>
      </w:r>
    </w:p>
    <w:p w:rsidR="005A1DC9" w:rsidRDefault="005A1DC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_Toc36191669 \h </w:instrText>
      </w:r>
      <w:r>
        <w:fldChar w:fldCharType="separate"/>
      </w:r>
      <w:r>
        <w:t>19</w:t>
      </w:r>
      <w:r>
        <w:fldChar w:fldCharType="end"/>
      </w:r>
    </w:p>
    <w:p w:rsidR="005A1DC9" w:rsidRDefault="005A1DC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_Toc36191670 \h </w:instrText>
      </w:r>
      <w:r>
        <w:fldChar w:fldCharType="separate"/>
      </w:r>
      <w:r>
        <w:t>20</w:t>
      </w:r>
      <w:r>
        <w:fldChar w:fldCharType="end"/>
      </w:r>
    </w:p>
    <w:p w:rsidR="005A1DC9" w:rsidRDefault="005A1DC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_Toc36191671 \h </w:instrText>
      </w:r>
      <w:r>
        <w:fldChar w:fldCharType="separate"/>
      </w:r>
      <w:r>
        <w:t>20</w:t>
      </w:r>
      <w:r>
        <w:fldChar w:fldCharType="end"/>
      </w:r>
    </w:p>
    <w:p w:rsidR="005A1DC9" w:rsidRDefault="005A1DC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_Toc36191672 \h </w:instrText>
      </w:r>
      <w:r>
        <w:fldChar w:fldCharType="separate"/>
      </w:r>
      <w:r>
        <w:t>22</w:t>
      </w:r>
      <w:r>
        <w:fldChar w:fldCharType="end"/>
      </w:r>
    </w:p>
    <w:p w:rsidR="005A1DC9" w:rsidRDefault="005A1DC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_Toc36191673 \h </w:instrText>
      </w:r>
      <w:r>
        <w:fldChar w:fldCharType="separate"/>
      </w:r>
      <w:r>
        <w:t>22</w:t>
      </w:r>
      <w:r>
        <w:fldChar w:fldCharType="end"/>
      </w:r>
    </w:p>
    <w:p w:rsidR="005A1DC9" w:rsidRDefault="005A1DC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_Toc36191674 \h </w:instrText>
      </w:r>
      <w:r>
        <w:fldChar w:fldCharType="separate"/>
      </w:r>
      <w:r>
        <w:t>23</w:t>
      </w:r>
      <w:r>
        <w:fldChar w:fldCharType="end"/>
      </w:r>
    </w:p>
    <w:p w:rsidR="005A1DC9" w:rsidRDefault="005A1DC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_Toc36191675 \h </w:instrText>
      </w:r>
      <w:r>
        <w:fldChar w:fldCharType="separate"/>
      </w:r>
      <w:r>
        <w:t>23</w:t>
      </w:r>
      <w:r>
        <w:fldChar w:fldCharType="end"/>
      </w:r>
    </w:p>
    <w:p w:rsidR="005A1DC9" w:rsidRDefault="005A1DC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_Toc36191676 \h </w:instrText>
      </w:r>
      <w:r>
        <w:fldChar w:fldCharType="separate"/>
      </w:r>
      <w:r>
        <w:t>23</w:t>
      </w:r>
      <w:r>
        <w:fldChar w:fldCharType="end"/>
      </w:r>
    </w:p>
    <w:p w:rsidR="005A1DC9" w:rsidRDefault="005A1DC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_Toc36191677 \h </w:instrText>
      </w:r>
      <w:r>
        <w:fldChar w:fldCharType="separate"/>
      </w:r>
      <w:r>
        <w:t>23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_Toc36191678 \h </w:instrText>
      </w:r>
      <w:r>
        <w:fldChar w:fldCharType="separate"/>
      </w:r>
      <w:r>
        <w:t>23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w:t>
      </w:r>
      <w:r>
        <w:rPr>
          <w:rFonts w:asciiTheme="minorHAnsi" w:eastAsiaTheme="minorEastAsia" w:hAnsiTheme="minorHAnsi" w:cstheme="minorBidi"/>
          <w:sz w:val="22"/>
          <w:szCs w:val="22"/>
          <w:lang w:eastAsia="en-GB"/>
        </w:rPr>
        <w:tab/>
      </w:r>
      <w:r w:rsidRPr="00441784">
        <w:t>Registration Management procedures</w:t>
      </w:r>
      <w:r>
        <w:tab/>
      </w:r>
      <w:r>
        <w:fldChar w:fldCharType="begin" w:fldLock="1"/>
      </w:r>
      <w:r>
        <w:instrText xml:space="preserve"> PAGEREF _Toc36191679 \h </w:instrText>
      </w:r>
      <w:r>
        <w:fldChar w:fldCharType="separate"/>
      </w:r>
      <w:r>
        <w:t>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_Toc36191680 \h </w:instrText>
      </w:r>
      <w:r>
        <w:fldChar w:fldCharType="separate"/>
      </w:r>
      <w:r>
        <w:t>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4.2.2.2</w:t>
      </w:r>
      <w:r>
        <w:rPr>
          <w:rFonts w:asciiTheme="minorHAnsi" w:eastAsiaTheme="minorEastAsia" w:hAnsiTheme="minorHAnsi" w:cstheme="minorBidi"/>
          <w:sz w:val="22"/>
          <w:szCs w:val="22"/>
          <w:lang w:eastAsia="en-GB"/>
        </w:rPr>
        <w:tab/>
      </w:r>
      <w:r w:rsidRPr="00441784">
        <w:t>Registration procedures</w:t>
      </w:r>
      <w:r>
        <w:tab/>
      </w:r>
      <w:r>
        <w:fldChar w:fldCharType="begin" w:fldLock="1"/>
      </w:r>
      <w:r>
        <w:instrText xml:space="preserve"> PAGEREF _Toc36191681 \h </w:instrText>
      </w:r>
      <w:r>
        <w:fldChar w:fldCharType="separate"/>
      </w:r>
      <w:r>
        <w:t>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4.2.2.2.1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_Toc36191682 \h </w:instrText>
      </w:r>
      <w:r>
        <w:fldChar w:fldCharType="separate"/>
      </w:r>
      <w:r>
        <w:t>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4.2.2.2.2</w:t>
      </w:r>
      <w:r>
        <w:rPr>
          <w:rFonts w:asciiTheme="minorHAnsi" w:eastAsiaTheme="minorEastAsia" w:hAnsiTheme="minorHAnsi" w:cstheme="minorBidi"/>
          <w:sz w:val="22"/>
          <w:szCs w:val="22"/>
          <w:lang w:eastAsia="en-GB"/>
        </w:rPr>
        <w:tab/>
      </w:r>
      <w:r w:rsidRPr="00441784">
        <w:t>General Registration</w:t>
      </w:r>
      <w:r>
        <w:tab/>
      </w:r>
      <w:r>
        <w:fldChar w:fldCharType="begin" w:fldLock="1"/>
      </w:r>
      <w:r>
        <w:instrText xml:space="preserve"> PAGEREF _Toc36191683 \h </w:instrText>
      </w:r>
      <w:r>
        <w:fldChar w:fldCharType="separate"/>
      </w:r>
      <w:r>
        <w:t>25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4.2.2.2.3</w:t>
      </w:r>
      <w:r>
        <w:rPr>
          <w:rFonts w:asciiTheme="minorHAnsi" w:eastAsiaTheme="minorEastAsia" w:hAnsiTheme="minorHAnsi" w:cstheme="minorBidi"/>
          <w:sz w:val="22"/>
          <w:szCs w:val="22"/>
          <w:lang w:eastAsia="en-GB"/>
        </w:rPr>
        <w:tab/>
      </w:r>
      <w:r w:rsidRPr="00441784">
        <w:t>Registration with AMF re-allocation</w:t>
      </w:r>
      <w:r>
        <w:tab/>
      </w:r>
      <w:r>
        <w:fldChar w:fldCharType="begin" w:fldLock="1"/>
      </w:r>
      <w:r>
        <w:instrText xml:space="preserve"> PAGEREF _Toc36191684 \h </w:instrText>
      </w:r>
      <w:r>
        <w:fldChar w:fldCharType="separate"/>
      </w:r>
      <w:r>
        <w:t>40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4.2.2.3</w:t>
      </w:r>
      <w:r>
        <w:rPr>
          <w:rFonts w:asciiTheme="minorHAnsi" w:eastAsiaTheme="minorEastAsia" w:hAnsiTheme="minorHAnsi" w:cstheme="minorBidi"/>
          <w:sz w:val="22"/>
          <w:szCs w:val="22"/>
          <w:lang w:eastAsia="en-GB"/>
        </w:rPr>
        <w:tab/>
      </w:r>
      <w:r w:rsidRPr="00441784">
        <w:t>Deregistration procedures</w:t>
      </w:r>
      <w:r>
        <w:tab/>
      </w:r>
      <w:r>
        <w:fldChar w:fldCharType="begin" w:fldLock="1"/>
      </w:r>
      <w:r>
        <w:instrText xml:space="preserve"> PAGEREF _Toc36191685 \h </w:instrText>
      </w:r>
      <w:r>
        <w:fldChar w:fldCharType="separate"/>
      </w:r>
      <w:r>
        <w:t>43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4.2.2.3.1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_Toc36191686 \h </w:instrText>
      </w:r>
      <w:r>
        <w:fldChar w:fldCharType="separate"/>
      </w:r>
      <w:r>
        <w:t>43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4.2.2.3.2</w:t>
      </w:r>
      <w:r>
        <w:rPr>
          <w:rFonts w:asciiTheme="minorHAnsi" w:eastAsiaTheme="minorEastAsia" w:hAnsiTheme="minorHAnsi" w:cstheme="minorBidi"/>
          <w:sz w:val="22"/>
          <w:szCs w:val="22"/>
          <w:lang w:eastAsia="en-GB"/>
        </w:rPr>
        <w:tab/>
      </w:r>
      <w:r w:rsidRPr="00441784">
        <w:t>UE-initiated Deregistration</w:t>
      </w:r>
      <w:r>
        <w:tab/>
      </w:r>
      <w:r>
        <w:fldChar w:fldCharType="begin" w:fldLock="1"/>
      </w:r>
      <w:r>
        <w:instrText xml:space="preserve"> PAGEREF _Toc36191687 \h </w:instrText>
      </w:r>
      <w:r>
        <w:fldChar w:fldCharType="separate"/>
      </w:r>
      <w:r>
        <w:t>43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4.2.2.3.3</w:t>
      </w:r>
      <w:r>
        <w:rPr>
          <w:rFonts w:asciiTheme="minorHAnsi" w:eastAsiaTheme="minorEastAsia" w:hAnsiTheme="minorHAnsi" w:cstheme="minorBidi"/>
          <w:sz w:val="22"/>
          <w:szCs w:val="22"/>
          <w:lang w:eastAsia="en-GB"/>
        </w:rPr>
        <w:tab/>
      </w:r>
      <w:r w:rsidRPr="00441784">
        <w:t>Network-initiated Deregistration</w:t>
      </w:r>
      <w:r>
        <w:tab/>
      </w:r>
      <w:r>
        <w:fldChar w:fldCharType="begin" w:fldLock="1"/>
      </w:r>
      <w:r>
        <w:instrText xml:space="preserve"> PAGEREF _Toc36191688 \h </w:instrText>
      </w:r>
      <w:r>
        <w:fldChar w:fldCharType="separate"/>
      </w:r>
      <w:r>
        <w:t>45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w:t>
      </w:r>
      <w:r>
        <w:rPr>
          <w:rFonts w:asciiTheme="minorHAnsi" w:eastAsiaTheme="minorEastAsia" w:hAnsiTheme="minorHAnsi" w:cstheme="minorBidi"/>
          <w:sz w:val="22"/>
          <w:szCs w:val="22"/>
          <w:lang w:eastAsia="en-GB"/>
        </w:rPr>
        <w:tab/>
      </w:r>
      <w:r w:rsidRPr="00441784">
        <w:t>Service Request procedures</w:t>
      </w:r>
      <w:r>
        <w:tab/>
      </w:r>
      <w:r>
        <w:fldChar w:fldCharType="begin" w:fldLock="1"/>
      </w:r>
      <w:r>
        <w:instrText xml:space="preserve"> PAGEREF _Toc36191689 \h </w:instrText>
      </w:r>
      <w:r>
        <w:fldChar w:fldCharType="separate"/>
      </w:r>
      <w:r>
        <w:t>46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_Toc36191690 \h </w:instrText>
      </w:r>
      <w:r>
        <w:fldChar w:fldCharType="separate"/>
      </w:r>
      <w:r>
        <w:t>46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4.2.3.2</w:t>
      </w:r>
      <w:r>
        <w:rPr>
          <w:rFonts w:asciiTheme="minorHAnsi" w:eastAsiaTheme="minorEastAsia" w:hAnsiTheme="minorHAnsi" w:cstheme="minorBidi"/>
          <w:sz w:val="22"/>
          <w:szCs w:val="22"/>
          <w:lang w:eastAsia="en-GB"/>
        </w:rPr>
        <w:tab/>
      </w:r>
      <w:r w:rsidRPr="00441784">
        <w:t>UE Triggered Service Request</w:t>
      </w:r>
      <w:r>
        <w:tab/>
      </w:r>
      <w:r>
        <w:fldChar w:fldCharType="begin" w:fldLock="1"/>
      </w:r>
      <w:r>
        <w:instrText xml:space="preserve"> PAGEREF _Toc36191691 \h </w:instrText>
      </w:r>
      <w:r>
        <w:fldChar w:fldCharType="separate"/>
      </w:r>
      <w:r>
        <w:t>46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4.2.3.3</w:t>
      </w:r>
      <w:r>
        <w:rPr>
          <w:rFonts w:asciiTheme="minorHAnsi" w:eastAsiaTheme="minorEastAsia" w:hAnsiTheme="minorHAnsi" w:cstheme="minorBidi"/>
          <w:sz w:val="22"/>
          <w:szCs w:val="22"/>
          <w:lang w:eastAsia="en-GB"/>
        </w:rPr>
        <w:tab/>
      </w:r>
      <w:r w:rsidRPr="00441784">
        <w:t>Network Triggered Service Request</w:t>
      </w:r>
      <w:r>
        <w:tab/>
      </w:r>
      <w:r>
        <w:fldChar w:fldCharType="begin" w:fldLock="1"/>
      </w:r>
      <w:r>
        <w:instrText xml:space="preserve"> PAGEREF _Toc36191692 \h </w:instrText>
      </w:r>
      <w:r>
        <w:fldChar w:fldCharType="separate"/>
      </w:r>
      <w:r>
        <w:t>58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4.2.4</w:t>
      </w:r>
      <w:r>
        <w:rPr>
          <w:rFonts w:asciiTheme="minorHAnsi" w:eastAsiaTheme="minorEastAsia" w:hAnsiTheme="minorHAnsi" w:cstheme="minorBidi"/>
          <w:sz w:val="22"/>
          <w:szCs w:val="22"/>
          <w:lang w:eastAsia="en-GB"/>
        </w:rPr>
        <w:tab/>
      </w:r>
      <w:r w:rsidRPr="00441784">
        <w:t>UE Configuration Update</w:t>
      </w:r>
      <w:r>
        <w:tab/>
      </w:r>
      <w:r>
        <w:fldChar w:fldCharType="begin" w:fldLock="1"/>
      </w:r>
      <w:r>
        <w:instrText xml:space="preserve"> PAGEREF _Toc36191693 \h </w:instrText>
      </w:r>
      <w:r>
        <w:fldChar w:fldCharType="separate"/>
      </w:r>
      <w:r>
        <w:t>65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4.2.4.1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_Toc36191694 \h </w:instrText>
      </w:r>
      <w:r>
        <w:fldChar w:fldCharType="separate"/>
      </w:r>
      <w:r>
        <w:t>65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4.2.4.2</w:t>
      </w:r>
      <w:r>
        <w:rPr>
          <w:rFonts w:asciiTheme="minorHAnsi" w:eastAsiaTheme="minorEastAsia" w:hAnsiTheme="minorHAnsi" w:cstheme="minorBidi"/>
          <w:sz w:val="22"/>
          <w:szCs w:val="22"/>
          <w:lang w:eastAsia="en-GB"/>
        </w:rPr>
        <w:tab/>
      </w:r>
      <w:r w:rsidRPr="00441784">
        <w:t>UE Configuration Update procedure for access and mobility management related parameters</w:t>
      </w:r>
      <w:r>
        <w:tab/>
      </w:r>
      <w:r>
        <w:fldChar w:fldCharType="begin" w:fldLock="1"/>
      </w:r>
      <w:r>
        <w:instrText xml:space="preserve"> PAGEREF _Toc36191695 \h </w:instrText>
      </w:r>
      <w:r>
        <w:fldChar w:fldCharType="separate"/>
      </w:r>
      <w:r>
        <w:t>65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4.2.4.3</w:t>
      </w:r>
      <w:r>
        <w:rPr>
          <w:rFonts w:asciiTheme="minorHAnsi" w:eastAsiaTheme="minorEastAsia" w:hAnsiTheme="minorHAnsi" w:cstheme="minorBidi"/>
          <w:sz w:val="22"/>
          <w:szCs w:val="22"/>
          <w:lang w:eastAsia="en-GB"/>
        </w:rPr>
        <w:tab/>
      </w:r>
      <w:r w:rsidRPr="00441784">
        <w:t>UE Configuration Update procedure for transparent UE Policy delivery</w:t>
      </w:r>
      <w:r>
        <w:tab/>
      </w:r>
      <w:r>
        <w:fldChar w:fldCharType="begin" w:fldLock="1"/>
      </w:r>
      <w:r>
        <w:instrText xml:space="preserve"> PAGEREF _Toc36191696 \h </w:instrText>
      </w:r>
      <w:r>
        <w:fldChar w:fldCharType="separate"/>
      </w:r>
      <w:r>
        <w:t>69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w:t>
      </w:r>
      <w:r>
        <w:rPr>
          <w:rFonts w:asciiTheme="minorHAnsi" w:eastAsiaTheme="minorEastAsia" w:hAnsiTheme="minorHAnsi" w:cstheme="minorBidi"/>
          <w:sz w:val="22"/>
          <w:szCs w:val="22"/>
          <w:lang w:eastAsia="en-GB"/>
        </w:rPr>
        <w:tab/>
      </w:r>
      <w:r w:rsidRPr="00441784">
        <w:t>Reachability procedures</w:t>
      </w:r>
      <w:r>
        <w:tab/>
      </w:r>
      <w:r>
        <w:fldChar w:fldCharType="begin" w:fldLock="1"/>
      </w:r>
      <w:r>
        <w:instrText xml:space="preserve"> PAGEREF _Toc36191697 \h </w:instrText>
      </w:r>
      <w:r>
        <w:fldChar w:fldCharType="separate"/>
      </w:r>
      <w:r>
        <w:t>70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4.2.5.1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_Toc36191698 \h </w:instrText>
      </w:r>
      <w:r>
        <w:fldChar w:fldCharType="separate"/>
      </w:r>
      <w:r>
        <w:t>70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4.2.5.2</w:t>
      </w:r>
      <w:r>
        <w:rPr>
          <w:rFonts w:asciiTheme="minorHAnsi" w:eastAsiaTheme="minorEastAsia" w:hAnsiTheme="minorHAnsi" w:cstheme="minorBidi"/>
          <w:sz w:val="22"/>
          <w:szCs w:val="22"/>
          <w:lang w:eastAsia="en-GB"/>
        </w:rPr>
        <w:tab/>
      </w:r>
      <w:r w:rsidRPr="00441784">
        <w:t>UE Reachability Notification Request procedure</w:t>
      </w:r>
      <w:r>
        <w:tab/>
      </w:r>
      <w:r>
        <w:fldChar w:fldCharType="begin" w:fldLock="1"/>
      </w:r>
      <w:r>
        <w:instrText xml:space="preserve"> PAGEREF _Toc36191699 \h </w:instrText>
      </w:r>
      <w:r>
        <w:fldChar w:fldCharType="separate"/>
      </w:r>
      <w:r>
        <w:t>70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4.2.5.3</w:t>
      </w:r>
      <w:r>
        <w:rPr>
          <w:rFonts w:asciiTheme="minorHAnsi" w:eastAsiaTheme="minorEastAsia" w:hAnsiTheme="minorHAnsi" w:cstheme="minorBidi"/>
          <w:sz w:val="22"/>
          <w:szCs w:val="22"/>
          <w:lang w:eastAsia="en-GB"/>
        </w:rPr>
        <w:tab/>
      </w:r>
      <w:r w:rsidRPr="00441784">
        <w:t>UE Activity Notification procedure</w:t>
      </w:r>
      <w:r>
        <w:tab/>
      </w:r>
      <w:r>
        <w:fldChar w:fldCharType="begin" w:fldLock="1"/>
      </w:r>
      <w:r>
        <w:instrText xml:space="preserve"> PAGEREF _Toc36191700 \h </w:instrText>
      </w:r>
      <w:r>
        <w:fldChar w:fldCharType="separate"/>
      </w:r>
      <w:r>
        <w:t>71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w:t>
      </w:r>
      <w:r w:rsidRPr="00441784">
        <w:rPr>
          <w:lang w:eastAsia="zh-CN"/>
        </w:rPr>
        <w:t>2.6</w:t>
      </w:r>
      <w:r>
        <w:rPr>
          <w:rFonts w:asciiTheme="minorHAnsi" w:eastAsiaTheme="minorEastAsia" w:hAnsiTheme="minorHAnsi" w:cstheme="minorBidi"/>
          <w:sz w:val="22"/>
          <w:szCs w:val="22"/>
          <w:lang w:eastAsia="en-GB"/>
        </w:rPr>
        <w:tab/>
      </w:r>
      <w:r w:rsidRPr="00441784">
        <w:rPr>
          <w:lang w:eastAsia="zh-CN"/>
        </w:rPr>
        <w:t>AN</w:t>
      </w:r>
      <w:r w:rsidRPr="00441784">
        <w:rPr>
          <w:rFonts w:eastAsia="SimSun"/>
          <w:lang w:eastAsia="zh-CN"/>
        </w:rPr>
        <w:t xml:space="preserve"> Release</w:t>
      </w:r>
      <w:r>
        <w:tab/>
      </w:r>
      <w:r>
        <w:fldChar w:fldCharType="begin" w:fldLock="1"/>
      </w:r>
      <w:r>
        <w:instrText xml:space="preserve"> PAGEREF _Toc36191701 \h </w:instrText>
      </w:r>
      <w:r>
        <w:fldChar w:fldCharType="separate"/>
      </w:r>
      <w:r>
        <w:t>72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4.2.7</w:t>
      </w:r>
      <w:r>
        <w:rPr>
          <w:rFonts w:asciiTheme="minorHAnsi" w:eastAsiaTheme="minorEastAsia" w:hAnsiTheme="minorHAnsi" w:cstheme="minorBidi"/>
          <w:sz w:val="22"/>
          <w:szCs w:val="22"/>
          <w:lang w:eastAsia="en-GB"/>
        </w:rPr>
        <w:tab/>
      </w:r>
      <w:r w:rsidRPr="00441784">
        <w:t>N2 procedures</w:t>
      </w:r>
      <w:r>
        <w:tab/>
      </w:r>
      <w:r>
        <w:fldChar w:fldCharType="begin" w:fldLock="1"/>
      </w:r>
      <w:r>
        <w:instrText xml:space="preserve"> PAGEREF _Toc36191702 \h </w:instrText>
      </w:r>
      <w:r>
        <w:fldChar w:fldCharType="separate"/>
      </w:r>
      <w:r>
        <w:t>75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4.2.7.1</w:t>
      </w:r>
      <w:r>
        <w:rPr>
          <w:rFonts w:asciiTheme="minorHAnsi" w:eastAsiaTheme="minorEastAsia" w:hAnsiTheme="minorHAnsi" w:cstheme="minorBidi"/>
          <w:sz w:val="22"/>
          <w:szCs w:val="22"/>
          <w:lang w:eastAsia="en-GB"/>
        </w:rPr>
        <w:tab/>
      </w:r>
      <w:r w:rsidRPr="00441784">
        <w:t>N2 Configuration</w:t>
      </w:r>
      <w:r>
        <w:tab/>
      </w:r>
      <w:r>
        <w:fldChar w:fldCharType="begin" w:fldLock="1"/>
      </w:r>
      <w:r>
        <w:instrText xml:space="preserve"> PAGEREF _Toc36191703 \h </w:instrText>
      </w:r>
      <w:r>
        <w:fldChar w:fldCharType="separate"/>
      </w:r>
      <w:r>
        <w:t>75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4.2.7.2</w:t>
      </w:r>
      <w:r>
        <w:rPr>
          <w:rFonts w:asciiTheme="minorHAnsi" w:eastAsiaTheme="minorEastAsia" w:hAnsiTheme="minorHAnsi" w:cstheme="minorBidi"/>
          <w:sz w:val="22"/>
          <w:szCs w:val="22"/>
          <w:lang w:eastAsia="en-GB"/>
        </w:rPr>
        <w:tab/>
      </w:r>
      <w:r w:rsidRPr="00441784">
        <w:t>NGAP UE-TNLA-binding related procedures</w:t>
      </w:r>
      <w:r>
        <w:tab/>
      </w:r>
      <w:r>
        <w:fldChar w:fldCharType="begin" w:fldLock="1"/>
      </w:r>
      <w:r>
        <w:instrText xml:space="preserve"> PAGEREF _Toc36191704 \h </w:instrText>
      </w:r>
      <w:r>
        <w:fldChar w:fldCharType="separate"/>
      </w:r>
      <w:r>
        <w:t>75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4.2.7.2.1</w:t>
      </w:r>
      <w:r>
        <w:rPr>
          <w:rFonts w:asciiTheme="minorHAnsi" w:eastAsiaTheme="minorEastAsia" w:hAnsiTheme="minorHAnsi" w:cstheme="minorBidi"/>
          <w:sz w:val="22"/>
          <w:szCs w:val="22"/>
          <w:lang w:eastAsia="en-GB"/>
        </w:rPr>
        <w:tab/>
      </w:r>
      <w:r w:rsidRPr="00441784">
        <w:t xml:space="preserve">Creating </w:t>
      </w:r>
      <w:r w:rsidRPr="00441784">
        <w:rPr>
          <w:rFonts w:eastAsia="DengXian"/>
          <w:bCs/>
        </w:rPr>
        <w:t>NGAP UE-TNLA-bindings during Registration and Service Request</w:t>
      </w:r>
      <w:r>
        <w:tab/>
      </w:r>
      <w:r>
        <w:fldChar w:fldCharType="begin" w:fldLock="1"/>
      </w:r>
      <w:r>
        <w:instrText xml:space="preserve"> PAGEREF _Toc36191705 \h </w:instrText>
      </w:r>
      <w:r>
        <w:fldChar w:fldCharType="separate"/>
      </w:r>
      <w:r>
        <w:t>75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4.2.7.2.2</w:t>
      </w:r>
      <w:r>
        <w:rPr>
          <w:rFonts w:asciiTheme="minorHAnsi" w:eastAsiaTheme="minorEastAsia" w:hAnsiTheme="minorHAnsi" w:cstheme="minorBidi"/>
          <w:sz w:val="22"/>
          <w:szCs w:val="22"/>
          <w:lang w:eastAsia="en-GB"/>
        </w:rPr>
        <w:tab/>
      </w:r>
      <w:r w:rsidRPr="00441784">
        <w:t xml:space="preserve">Creating </w:t>
      </w:r>
      <w:r w:rsidRPr="00441784">
        <w:rPr>
          <w:rFonts w:eastAsia="DengXian"/>
        </w:rPr>
        <w:t>NGAP UE-TNLA-bindings during handovers</w:t>
      </w:r>
      <w:r>
        <w:tab/>
      </w:r>
      <w:r>
        <w:fldChar w:fldCharType="begin" w:fldLock="1"/>
      </w:r>
      <w:r>
        <w:instrText xml:space="preserve"> PAGEREF _Toc36191706 \h </w:instrText>
      </w:r>
      <w:r>
        <w:fldChar w:fldCharType="separate"/>
      </w:r>
      <w:r>
        <w:t>76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4.2.7.2.3</w:t>
      </w:r>
      <w:r>
        <w:rPr>
          <w:rFonts w:asciiTheme="minorHAnsi" w:eastAsiaTheme="minorEastAsia" w:hAnsiTheme="minorHAnsi" w:cstheme="minorBidi"/>
          <w:sz w:val="22"/>
          <w:szCs w:val="22"/>
          <w:lang w:eastAsia="en-GB"/>
        </w:rPr>
        <w:tab/>
      </w:r>
      <w:r w:rsidRPr="00441784">
        <w:t xml:space="preserve">Re-Creating </w:t>
      </w:r>
      <w:r w:rsidRPr="00441784">
        <w:rPr>
          <w:rFonts w:eastAsia="DengXian"/>
        </w:rPr>
        <w:t>NGAP UE-TNLA-bindings subsequent to NGAP UE-TNLA-binding release</w:t>
      </w:r>
      <w:r>
        <w:tab/>
      </w:r>
      <w:r>
        <w:fldChar w:fldCharType="begin" w:fldLock="1"/>
      </w:r>
      <w:r>
        <w:instrText xml:space="preserve"> PAGEREF _Toc36191707 \h </w:instrText>
      </w:r>
      <w:r>
        <w:fldChar w:fldCharType="separate"/>
      </w:r>
      <w:r>
        <w:t>76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4.2.7.2.4</w:t>
      </w:r>
      <w:r>
        <w:rPr>
          <w:rFonts w:asciiTheme="minorHAnsi" w:eastAsiaTheme="minorEastAsia" w:hAnsiTheme="minorHAnsi" w:cstheme="minorBidi"/>
          <w:sz w:val="22"/>
          <w:szCs w:val="22"/>
          <w:lang w:eastAsia="en-GB"/>
        </w:rPr>
        <w:tab/>
      </w:r>
      <w:r w:rsidRPr="00441784">
        <w:rPr>
          <w:rFonts w:eastAsia="DengXian"/>
          <w:bCs/>
        </w:rPr>
        <w:t>NGAP UE-TNLA-binding update procedure</w:t>
      </w:r>
      <w:r>
        <w:tab/>
      </w:r>
      <w:r>
        <w:fldChar w:fldCharType="begin" w:fldLock="1"/>
      </w:r>
      <w:r>
        <w:instrText xml:space="preserve"> PAGEREF _Toc36191708 \h </w:instrText>
      </w:r>
      <w:r>
        <w:fldChar w:fldCharType="separate"/>
      </w:r>
      <w:r>
        <w:t>77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4.2.7.2.5</w:t>
      </w:r>
      <w:r>
        <w:rPr>
          <w:rFonts w:asciiTheme="minorHAnsi" w:eastAsiaTheme="minorEastAsia" w:hAnsiTheme="minorHAnsi" w:cstheme="minorBidi"/>
          <w:sz w:val="22"/>
          <w:szCs w:val="22"/>
          <w:lang w:eastAsia="en-GB"/>
        </w:rPr>
        <w:tab/>
      </w:r>
      <w:r w:rsidRPr="00441784">
        <w:rPr>
          <w:rFonts w:eastAsia="DengXian"/>
          <w:bCs/>
        </w:rPr>
        <w:t>NGAP UE-TNLA-binding per UE Release procedure</w:t>
      </w:r>
      <w:r>
        <w:tab/>
      </w:r>
      <w:r>
        <w:fldChar w:fldCharType="begin" w:fldLock="1"/>
      </w:r>
      <w:r>
        <w:instrText xml:space="preserve"> PAGEREF _Toc36191709 \h </w:instrText>
      </w:r>
      <w:r>
        <w:fldChar w:fldCharType="separate"/>
      </w:r>
      <w:r>
        <w:t>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4.2.7.3</w:t>
      </w:r>
      <w:r>
        <w:rPr>
          <w:rFonts w:asciiTheme="minorHAnsi" w:eastAsiaTheme="minorEastAsia" w:hAnsiTheme="minorHAnsi" w:cstheme="minorBidi"/>
          <w:sz w:val="22"/>
          <w:szCs w:val="22"/>
          <w:lang w:eastAsia="en-GB"/>
        </w:rPr>
        <w:tab/>
      </w:r>
      <w:r w:rsidRPr="00441784">
        <w:rPr>
          <w:lang w:eastAsia="zh-CN"/>
        </w:rPr>
        <w:t>AMF Failure or Planned Maintenance handling</w:t>
      </w:r>
      <w:r w:rsidRPr="00441784">
        <w:rPr>
          <w:rFonts w:eastAsia="DengXian"/>
        </w:rPr>
        <w:t xml:space="preserve"> procedure</w:t>
      </w:r>
      <w:r>
        <w:tab/>
      </w:r>
      <w:r>
        <w:fldChar w:fldCharType="begin" w:fldLock="1"/>
      </w:r>
      <w:r>
        <w:instrText xml:space="preserve"> PAGEREF _Toc36191710 \h </w:instrText>
      </w:r>
      <w:r>
        <w:fldChar w:fldCharType="separate"/>
      </w:r>
      <w:r>
        <w:t>77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4.2.8</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_Toc36191711 \h </w:instrText>
      </w:r>
      <w:r>
        <w:fldChar w:fldCharType="separate"/>
      </w:r>
      <w:r>
        <w:t>78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4.2.8a</w:t>
      </w:r>
      <w:r>
        <w:rPr>
          <w:rFonts w:asciiTheme="minorHAnsi" w:eastAsiaTheme="minorEastAsia" w:hAnsiTheme="minorHAnsi" w:cstheme="minorBidi"/>
          <w:sz w:val="22"/>
          <w:szCs w:val="22"/>
          <w:lang w:eastAsia="en-GB"/>
        </w:rPr>
        <w:tab/>
      </w:r>
      <w:r w:rsidRPr="00441784">
        <w:t>UE Capability Match Request procedure</w:t>
      </w:r>
      <w:r>
        <w:tab/>
      </w:r>
      <w:r>
        <w:fldChar w:fldCharType="begin" w:fldLock="1"/>
      </w:r>
      <w:r>
        <w:instrText xml:space="preserve"> PAGEREF _Toc36191712 \h </w:instrText>
      </w:r>
      <w:r>
        <w:fldChar w:fldCharType="separate"/>
      </w:r>
      <w:r>
        <w:t>78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4.2.9</w:t>
      </w:r>
      <w:r>
        <w:rPr>
          <w:rFonts w:asciiTheme="minorHAnsi" w:eastAsiaTheme="minorEastAsia" w:hAnsiTheme="minorHAnsi" w:cstheme="minorBidi"/>
          <w:sz w:val="22"/>
          <w:szCs w:val="22"/>
          <w:lang w:eastAsia="en-GB"/>
        </w:rPr>
        <w:tab/>
      </w:r>
      <w:r w:rsidRPr="00441784">
        <w:t>Network Slice-Specific Authentication and Authorization procedure</w:t>
      </w:r>
      <w:r>
        <w:tab/>
      </w:r>
      <w:r>
        <w:fldChar w:fldCharType="begin" w:fldLock="1"/>
      </w:r>
      <w:r>
        <w:instrText xml:space="preserve"> PAGEREF _Toc36191713 \h </w:instrText>
      </w:r>
      <w:r>
        <w:fldChar w:fldCharType="separate"/>
      </w:r>
      <w:r>
        <w:t>79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4.2.9.1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_Toc36191714 \h </w:instrText>
      </w:r>
      <w:r>
        <w:fldChar w:fldCharType="separate"/>
      </w:r>
      <w:r>
        <w:t>79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4.2.9.2</w:t>
      </w:r>
      <w:r>
        <w:rPr>
          <w:rFonts w:asciiTheme="minorHAnsi" w:eastAsiaTheme="minorEastAsia" w:hAnsiTheme="minorHAnsi" w:cstheme="minorBidi"/>
          <w:sz w:val="22"/>
          <w:szCs w:val="22"/>
          <w:lang w:eastAsia="en-GB"/>
        </w:rPr>
        <w:tab/>
      </w:r>
      <w:r w:rsidRPr="00441784">
        <w:t>Network Slice-Specific Authentication and Authorization</w:t>
      </w:r>
      <w:r>
        <w:tab/>
      </w:r>
      <w:r>
        <w:fldChar w:fldCharType="begin" w:fldLock="1"/>
      </w:r>
      <w:r>
        <w:instrText xml:space="preserve"> PAGEREF _Toc36191715 \h </w:instrText>
      </w:r>
      <w:r>
        <w:fldChar w:fldCharType="separate"/>
      </w:r>
      <w:r>
        <w:t>80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4.2.9.3</w:t>
      </w:r>
      <w:r>
        <w:rPr>
          <w:rFonts w:asciiTheme="minorHAnsi" w:eastAsiaTheme="minorEastAsia" w:hAnsiTheme="minorHAnsi" w:cstheme="minorBidi"/>
          <w:sz w:val="22"/>
          <w:szCs w:val="22"/>
          <w:lang w:eastAsia="en-GB"/>
        </w:rPr>
        <w:tab/>
      </w:r>
      <w:r w:rsidRPr="00441784">
        <w:t>AAA Server triggered Network Slice-Specific Re-authentication and Re-authorization procedure</w:t>
      </w:r>
      <w:r>
        <w:tab/>
      </w:r>
      <w:r>
        <w:fldChar w:fldCharType="begin" w:fldLock="1"/>
      </w:r>
      <w:r>
        <w:instrText xml:space="preserve"> PAGEREF _Toc36191716 \h </w:instrText>
      </w:r>
      <w:r>
        <w:fldChar w:fldCharType="separate"/>
      </w:r>
      <w:r>
        <w:t>82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4.2.9.4</w:t>
      </w:r>
      <w:r>
        <w:rPr>
          <w:rFonts w:asciiTheme="minorHAnsi" w:eastAsiaTheme="minorEastAsia" w:hAnsiTheme="minorHAnsi" w:cstheme="minorBidi"/>
          <w:sz w:val="22"/>
          <w:szCs w:val="22"/>
          <w:lang w:eastAsia="en-GB"/>
        </w:rPr>
        <w:tab/>
      </w:r>
      <w:r w:rsidRPr="00441784">
        <w:t>AAA Server triggered Slice-Specific Authorization Revocation</w:t>
      </w:r>
      <w:r>
        <w:tab/>
      </w:r>
      <w:r>
        <w:fldChar w:fldCharType="begin" w:fldLock="1"/>
      </w:r>
      <w:r>
        <w:instrText xml:space="preserve"> PAGEREF _Toc36191717 \h </w:instrText>
      </w:r>
      <w:r>
        <w:fldChar w:fldCharType="separate"/>
      </w:r>
      <w:r>
        <w:t>82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4.2.10</w:t>
      </w:r>
      <w:r>
        <w:rPr>
          <w:rFonts w:asciiTheme="minorHAnsi" w:eastAsiaTheme="minorEastAsia" w:hAnsiTheme="minorHAnsi" w:cstheme="minorBidi"/>
          <w:sz w:val="22"/>
          <w:szCs w:val="22"/>
          <w:lang w:eastAsia="en-GB"/>
        </w:rPr>
        <w:tab/>
      </w:r>
      <w:r w:rsidRPr="00441784">
        <w:t>N3 data transfer establishment procedure when Control Plane CIoT 5GS Optimisation is enabled</w:t>
      </w:r>
      <w:r>
        <w:tab/>
      </w:r>
      <w:r>
        <w:fldChar w:fldCharType="begin" w:fldLock="1"/>
      </w:r>
      <w:r>
        <w:instrText xml:space="preserve"> PAGEREF _Toc36191718 \h </w:instrText>
      </w:r>
      <w:r>
        <w:fldChar w:fldCharType="separate"/>
      </w:r>
      <w:r>
        <w:t>83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4.2.10.1</w:t>
      </w:r>
      <w:r>
        <w:rPr>
          <w:rFonts w:asciiTheme="minorHAnsi" w:eastAsiaTheme="minorEastAsia" w:hAnsiTheme="minorHAnsi" w:cstheme="minorBidi"/>
          <w:sz w:val="22"/>
          <w:szCs w:val="22"/>
          <w:lang w:eastAsia="en-GB"/>
        </w:rPr>
        <w:tab/>
      </w:r>
      <w:r w:rsidRPr="00441784">
        <w:t>UE triggered N3 data transfer establishment procedure</w:t>
      </w:r>
      <w:r>
        <w:tab/>
      </w:r>
      <w:r>
        <w:fldChar w:fldCharType="begin" w:fldLock="1"/>
      </w:r>
      <w:r>
        <w:instrText xml:space="preserve"> PAGEREF _Toc36191719 \h </w:instrText>
      </w:r>
      <w:r>
        <w:fldChar w:fldCharType="separate"/>
      </w:r>
      <w:r>
        <w:t>83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4.2.10.2</w:t>
      </w:r>
      <w:r>
        <w:rPr>
          <w:rFonts w:asciiTheme="minorHAnsi" w:eastAsiaTheme="minorEastAsia" w:hAnsiTheme="minorHAnsi" w:cstheme="minorBidi"/>
          <w:sz w:val="22"/>
          <w:szCs w:val="22"/>
          <w:lang w:eastAsia="en-GB"/>
        </w:rPr>
        <w:tab/>
      </w:r>
      <w:r w:rsidRPr="00441784">
        <w:t>SMF triggered N3 data transfer establishment procedure</w:t>
      </w:r>
      <w:r>
        <w:tab/>
      </w:r>
      <w:r>
        <w:fldChar w:fldCharType="begin" w:fldLock="1"/>
      </w:r>
      <w:r>
        <w:instrText xml:space="preserve"> PAGEREF _Toc36191720 \h </w:instrText>
      </w:r>
      <w:r>
        <w:fldChar w:fldCharType="separate"/>
      </w:r>
      <w:r>
        <w:t>84</w:t>
      </w:r>
      <w:r>
        <w:fldChar w:fldCharType="end"/>
      </w:r>
    </w:p>
    <w:p w:rsidR="005A1DC9" w:rsidRDefault="005A1DC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_Toc36191721 \h </w:instrText>
      </w:r>
      <w:r>
        <w:fldChar w:fldCharType="separate"/>
      </w:r>
      <w:r>
        <w:t>85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_Toc36191722 \h </w:instrText>
      </w:r>
      <w:r>
        <w:fldChar w:fldCharType="separate"/>
      </w:r>
      <w:r>
        <w:t>85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4.3.2</w:t>
      </w:r>
      <w:r>
        <w:rPr>
          <w:rFonts w:asciiTheme="minorHAnsi" w:eastAsiaTheme="minorEastAsia" w:hAnsiTheme="minorHAnsi" w:cstheme="minorBidi"/>
          <w:sz w:val="22"/>
          <w:szCs w:val="22"/>
          <w:lang w:eastAsia="en-GB"/>
        </w:rPr>
        <w:tab/>
      </w:r>
      <w:r w:rsidRPr="00441784">
        <w:t>PDU Session Establishment</w:t>
      </w:r>
      <w:r>
        <w:tab/>
      </w:r>
      <w:r>
        <w:fldChar w:fldCharType="begin" w:fldLock="1"/>
      </w:r>
      <w:r>
        <w:instrText xml:space="preserve"> PAGEREF _Toc36191723 \h </w:instrText>
      </w:r>
      <w:r>
        <w:fldChar w:fldCharType="separate"/>
      </w:r>
      <w:r>
        <w:t>85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_Toc36191724 \h </w:instrText>
      </w:r>
      <w:r>
        <w:fldChar w:fldCharType="separate"/>
      </w:r>
      <w:r>
        <w:t>85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lastRenderedPageBreak/>
        <w:t>4.3.2.2</w:t>
      </w:r>
      <w:r>
        <w:rPr>
          <w:rFonts w:asciiTheme="minorHAnsi" w:eastAsiaTheme="minorEastAsia" w:hAnsiTheme="minorHAnsi" w:cstheme="minorBidi"/>
          <w:sz w:val="22"/>
          <w:szCs w:val="22"/>
          <w:lang w:eastAsia="en-GB"/>
        </w:rPr>
        <w:tab/>
      </w:r>
      <w:r w:rsidRPr="00441784">
        <w:t>UE Requested PDU Session Establishment</w:t>
      </w:r>
      <w:r>
        <w:tab/>
      </w:r>
      <w:r>
        <w:fldChar w:fldCharType="begin" w:fldLock="1"/>
      </w:r>
      <w:r>
        <w:instrText xml:space="preserve"> PAGEREF _Toc36191725 \h </w:instrText>
      </w:r>
      <w:r>
        <w:fldChar w:fldCharType="separate"/>
      </w:r>
      <w:r>
        <w:t>86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4.3.2.2.1</w:t>
      </w:r>
      <w:r>
        <w:rPr>
          <w:rFonts w:asciiTheme="minorHAnsi" w:eastAsiaTheme="minorEastAsia" w:hAnsiTheme="minorHAnsi" w:cstheme="minorBidi"/>
          <w:sz w:val="22"/>
          <w:szCs w:val="22"/>
          <w:lang w:eastAsia="en-GB"/>
        </w:rPr>
        <w:tab/>
      </w:r>
      <w:r w:rsidRPr="00441784">
        <w:t>Non-roaming and Roaming with Local Breakout</w:t>
      </w:r>
      <w:r>
        <w:tab/>
      </w:r>
      <w:r>
        <w:fldChar w:fldCharType="begin" w:fldLock="1"/>
      </w:r>
      <w:r>
        <w:instrText xml:space="preserve"> PAGEREF _Toc36191726 \h </w:instrText>
      </w:r>
      <w:r>
        <w:fldChar w:fldCharType="separate"/>
      </w:r>
      <w:r>
        <w:t>86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4.3.2.2.2</w:t>
      </w:r>
      <w:r>
        <w:rPr>
          <w:rFonts w:asciiTheme="minorHAnsi" w:eastAsiaTheme="minorEastAsia" w:hAnsiTheme="minorHAnsi" w:cstheme="minorBidi"/>
          <w:sz w:val="22"/>
          <w:szCs w:val="22"/>
          <w:lang w:eastAsia="en-GB"/>
        </w:rPr>
        <w:tab/>
      </w:r>
      <w:r w:rsidRPr="00441784">
        <w:t>Home-routed Roaming</w:t>
      </w:r>
      <w:r>
        <w:tab/>
      </w:r>
      <w:r>
        <w:fldChar w:fldCharType="begin" w:fldLock="1"/>
      </w:r>
      <w:r>
        <w:instrText xml:space="preserve"> PAGEREF _Toc36191727 \h </w:instrText>
      </w:r>
      <w:r>
        <w:fldChar w:fldCharType="separate"/>
      </w:r>
      <w:r>
        <w:t>98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4.3.2.2.3</w:t>
      </w:r>
      <w:r>
        <w:rPr>
          <w:rFonts w:asciiTheme="minorHAnsi" w:eastAsiaTheme="minorEastAsia" w:hAnsiTheme="minorHAnsi" w:cstheme="minorBidi"/>
          <w:sz w:val="22"/>
          <w:szCs w:val="22"/>
          <w:lang w:eastAsia="en-GB"/>
        </w:rPr>
        <w:tab/>
      </w:r>
      <w:r w:rsidRPr="00441784">
        <w:t>SMF selection</w:t>
      </w:r>
      <w:r>
        <w:tab/>
      </w:r>
      <w:r>
        <w:fldChar w:fldCharType="begin" w:fldLock="1"/>
      </w:r>
      <w:r>
        <w:instrText xml:space="preserve"> PAGEREF _Toc36191728 \h </w:instrText>
      </w:r>
      <w:r>
        <w:fldChar w:fldCharType="separate"/>
      </w:r>
      <w:r>
        <w:t>102</w:t>
      </w:r>
      <w:r>
        <w:fldChar w:fldCharType="end"/>
      </w:r>
    </w:p>
    <w:p w:rsidR="005A1DC9" w:rsidRDefault="005A1DC9">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_Toc36191729 \h </w:instrText>
      </w:r>
      <w:r>
        <w:fldChar w:fldCharType="separate"/>
      </w:r>
      <w:r>
        <w:t>105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4.3.2.3</w:t>
      </w:r>
      <w:r>
        <w:rPr>
          <w:rFonts w:asciiTheme="minorHAnsi" w:eastAsiaTheme="minorEastAsia" w:hAnsiTheme="minorHAnsi" w:cstheme="minorBidi"/>
          <w:sz w:val="22"/>
          <w:szCs w:val="22"/>
          <w:lang w:eastAsia="en-GB"/>
        </w:rPr>
        <w:tab/>
      </w:r>
      <w:r w:rsidRPr="00441784">
        <w:t>Secondary authorization/authentication by an DN-AAA server during the PDU Session establishment</w:t>
      </w:r>
      <w:r>
        <w:tab/>
      </w:r>
      <w:r>
        <w:fldChar w:fldCharType="begin" w:fldLock="1"/>
      </w:r>
      <w:r>
        <w:instrText xml:space="preserve"> PAGEREF _Toc36191730 \h </w:instrText>
      </w:r>
      <w:r>
        <w:fldChar w:fldCharType="separate"/>
      </w:r>
      <w:r>
        <w:t>106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4.3.3</w:t>
      </w:r>
      <w:r>
        <w:rPr>
          <w:rFonts w:asciiTheme="minorHAnsi" w:eastAsiaTheme="minorEastAsia" w:hAnsiTheme="minorHAnsi" w:cstheme="minorBidi"/>
          <w:sz w:val="22"/>
          <w:szCs w:val="22"/>
          <w:lang w:eastAsia="en-GB"/>
        </w:rPr>
        <w:tab/>
      </w:r>
      <w:r w:rsidRPr="00441784">
        <w:t>PDU Session Modification</w:t>
      </w:r>
      <w:r>
        <w:tab/>
      </w:r>
      <w:r>
        <w:fldChar w:fldCharType="begin" w:fldLock="1"/>
      </w:r>
      <w:r>
        <w:instrText xml:space="preserve"> PAGEREF _Toc36191731 \h </w:instrText>
      </w:r>
      <w:r>
        <w:fldChar w:fldCharType="separate"/>
      </w:r>
      <w:r>
        <w:t>108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_Toc36191732 \h </w:instrText>
      </w:r>
      <w:r>
        <w:fldChar w:fldCharType="separate"/>
      </w:r>
      <w:r>
        <w:t>108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4.3.3.2</w:t>
      </w:r>
      <w:r>
        <w:rPr>
          <w:rFonts w:asciiTheme="minorHAnsi" w:eastAsiaTheme="minorEastAsia" w:hAnsiTheme="minorHAnsi" w:cstheme="minorBidi"/>
          <w:sz w:val="22"/>
          <w:szCs w:val="22"/>
          <w:lang w:eastAsia="en-GB"/>
        </w:rPr>
        <w:tab/>
      </w:r>
      <w:r w:rsidRPr="00441784">
        <w:rPr>
          <w:lang w:eastAsia="ko-KR"/>
        </w:rPr>
        <w:t>UE or network requested PDU Session Modification (non-roaming and roaming with local breakout)</w:t>
      </w:r>
      <w:r>
        <w:tab/>
      </w:r>
      <w:r>
        <w:fldChar w:fldCharType="begin" w:fldLock="1"/>
      </w:r>
      <w:r>
        <w:instrText xml:space="preserve"> PAGEREF _Toc36191733 \h </w:instrText>
      </w:r>
      <w:r>
        <w:fldChar w:fldCharType="separate"/>
      </w:r>
      <w:r>
        <w:t>108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lang w:eastAsia="zh-CN"/>
        </w:rPr>
        <w:t>4.3.3.3</w:t>
      </w:r>
      <w:r>
        <w:rPr>
          <w:rFonts w:asciiTheme="minorHAnsi" w:eastAsiaTheme="minorEastAsia" w:hAnsiTheme="minorHAnsi" w:cstheme="minorBidi"/>
          <w:sz w:val="22"/>
          <w:szCs w:val="22"/>
          <w:lang w:eastAsia="en-GB"/>
        </w:rPr>
        <w:tab/>
      </w:r>
      <w:r w:rsidRPr="00441784">
        <w:rPr>
          <w:rFonts w:eastAsia="SimSun"/>
          <w:lang w:eastAsia="zh-CN"/>
        </w:rPr>
        <w:t>UE or network requested PDU Session Modification (home-routed roaming)</w:t>
      </w:r>
      <w:r>
        <w:tab/>
      </w:r>
      <w:r>
        <w:fldChar w:fldCharType="begin" w:fldLock="1"/>
      </w:r>
      <w:r>
        <w:instrText xml:space="preserve"> PAGEREF _Toc36191734 \h </w:instrText>
      </w:r>
      <w:r>
        <w:fldChar w:fldCharType="separate"/>
      </w:r>
      <w:r>
        <w:t>114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4.3.4</w:t>
      </w:r>
      <w:r>
        <w:rPr>
          <w:rFonts w:asciiTheme="minorHAnsi" w:eastAsiaTheme="minorEastAsia" w:hAnsiTheme="minorHAnsi" w:cstheme="minorBidi"/>
          <w:sz w:val="22"/>
          <w:szCs w:val="22"/>
          <w:lang w:eastAsia="en-GB"/>
        </w:rPr>
        <w:tab/>
      </w:r>
      <w:r w:rsidRPr="00441784">
        <w:t>PDU Session Release</w:t>
      </w:r>
      <w:r>
        <w:tab/>
      </w:r>
      <w:r>
        <w:fldChar w:fldCharType="begin" w:fldLock="1"/>
      </w:r>
      <w:r>
        <w:instrText xml:space="preserve"> PAGEREF _Toc36191735 \h </w:instrText>
      </w:r>
      <w:r>
        <w:fldChar w:fldCharType="separate"/>
      </w:r>
      <w:r>
        <w:t>117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_Toc36191736 \h </w:instrText>
      </w:r>
      <w:r>
        <w:fldChar w:fldCharType="separate"/>
      </w:r>
      <w:r>
        <w:t>117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4.3.4.2</w:t>
      </w:r>
      <w:r>
        <w:rPr>
          <w:rFonts w:asciiTheme="minorHAnsi" w:eastAsiaTheme="minorEastAsia" w:hAnsiTheme="minorHAnsi" w:cstheme="minorBidi"/>
          <w:sz w:val="22"/>
          <w:szCs w:val="22"/>
          <w:lang w:eastAsia="en-GB"/>
        </w:rPr>
        <w:tab/>
      </w:r>
      <w:r w:rsidRPr="00441784">
        <w:rPr>
          <w:lang w:eastAsia="ko-KR"/>
        </w:rPr>
        <w:t>UE or network requested PDU Session Release for Non-Roaming and Roaming with Local Breakout</w:t>
      </w:r>
      <w:r>
        <w:tab/>
      </w:r>
      <w:r>
        <w:fldChar w:fldCharType="begin" w:fldLock="1"/>
      </w:r>
      <w:r>
        <w:instrText xml:space="preserve"> PAGEREF _Toc36191737 \h </w:instrText>
      </w:r>
      <w:r>
        <w:fldChar w:fldCharType="separate"/>
      </w:r>
      <w:r>
        <w:t>117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4.3.4.3</w:t>
      </w:r>
      <w:r>
        <w:rPr>
          <w:rFonts w:asciiTheme="minorHAnsi" w:eastAsiaTheme="minorEastAsia" w:hAnsiTheme="minorHAnsi" w:cstheme="minorBidi"/>
          <w:sz w:val="22"/>
          <w:szCs w:val="22"/>
          <w:lang w:eastAsia="en-GB"/>
        </w:rPr>
        <w:tab/>
      </w:r>
      <w:r w:rsidRPr="00441784">
        <w:rPr>
          <w:lang w:eastAsia="ko-KR"/>
        </w:rPr>
        <w:t>UE or network requested PDU Session Release for Home-routed Roaming</w:t>
      </w:r>
      <w:r>
        <w:tab/>
      </w:r>
      <w:r>
        <w:fldChar w:fldCharType="begin" w:fldLock="1"/>
      </w:r>
      <w:r>
        <w:instrText xml:space="preserve"> PAGEREF _Toc36191738 \h </w:instrText>
      </w:r>
      <w:r>
        <w:fldChar w:fldCharType="separate"/>
      </w:r>
      <w:r>
        <w:t>122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4.3.5</w:t>
      </w:r>
      <w:r>
        <w:rPr>
          <w:rFonts w:asciiTheme="minorHAnsi" w:eastAsiaTheme="minorEastAsia" w:hAnsiTheme="minorHAnsi" w:cstheme="minorBidi"/>
          <w:sz w:val="22"/>
          <w:szCs w:val="22"/>
          <w:lang w:eastAsia="en-GB"/>
        </w:rPr>
        <w:tab/>
      </w:r>
      <w:r w:rsidRPr="00441784">
        <w:t>Session continuity, service continuity and UP path management</w:t>
      </w:r>
      <w:r>
        <w:tab/>
      </w:r>
      <w:r>
        <w:fldChar w:fldCharType="begin" w:fldLock="1"/>
      </w:r>
      <w:r>
        <w:instrText xml:space="preserve"> PAGEREF _Toc36191739 \h </w:instrText>
      </w:r>
      <w:r>
        <w:fldChar w:fldCharType="separate"/>
      </w:r>
      <w:r>
        <w:t>123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4.3.5.1</w:t>
      </w:r>
      <w:r>
        <w:rPr>
          <w:rFonts w:asciiTheme="minorHAnsi" w:eastAsiaTheme="minorEastAsia" w:hAnsiTheme="minorHAnsi" w:cstheme="minorBidi"/>
          <w:sz w:val="22"/>
          <w:szCs w:val="22"/>
          <w:lang w:eastAsia="en-GB"/>
        </w:rPr>
        <w:tab/>
      </w:r>
      <w:r w:rsidRPr="00441784">
        <w:rPr>
          <w:lang w:eastAsia="ko-KR"/>
        </w:rPr>
        <w:t>Change of SSC mode 2 PDU Session Anchor with different PDU Sessions</w:t>
      </w:r>
      <w:r>
        <w:tab/>
      </w:r>
      <w:r>
        <w:fldChar w:fldCharType="begin" w:fldLock="1"/>
      </w:r>
      <w:r>
        <w:instrText xml:space="preserve"> PAGEREF _Toc36191740 \h </w:instrText>
      </w:r>
      <w:r>
        <w:fldChar w:fldCharType="separate"/>
      </w:r>
      <w:r>
        <w:t>123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4.3.5.2</w:t>
      </w:r>
      <w:r>
        <w:rPr>
          <w:rFonts w:asciiTheme="minorHAnsi" w:eastAsiaTheme="minorEastAsia" w:hAnsiTheme="minorHAnsi" w:cstheme="minorBidi"/>
          <w:sz w:val="22"/>
          <w:szCs w:val="22"/>
          <w:lang w:eastAsia="en-GB"/>
        </w:rPr>
        <w:tab/>
      </w:r>
      <w:r w:rsidRPr="00441784">
        <w:rPr>
          <w:lang w:eastAsia="ko-KR"/>
        </w:rPr>
        <w:t>Change of SSC mode 3 PDU Session Anchor with multiple PDU Sessions</w:t>
      </w:r>
      <w:r>
        <w:tab/>
      </w:r>
      <w:r>
        <w:fldChar w:fldCharType="begin" w:fldLock="1"/>
      </w:r>
      <w:r>
        <w:instrText xml:space="preserve"> PAGEREF _Toc36191741 \h </w:instrText>
      </w:r>
      <w:r>
        <w:fldChar w:fldCharType="separate"/>
      </w:r>
      <w:r>
        <w:t>124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4.3.5.3</w:t>
      </w:r>
      <w:r>
        <w:rPr>
          <w:rFonts w:asciiTheme="minorHAnsi" w:eastAsiaTheme="minorEastAsia" w:hAnsiTheme="minorHAnsi" w:cstheme="minorBidi"/>
          <w:sz w:val="22"/>
          <w:szCs w:val="22"/>
          <w:lang w:eastAsia="en-GB"/>
        </w:rPr>
        <w:tab/>
      </w:r>
      <w:r w:rsidRPr="00441784">
        <w:rPr>
          <w:lang w:eastAsia="zh-CN"/>
        </w:rPr>
        <w:t xml:space="preserve">Change of SSC mode 3 </w:t>
      </w:r>
      <w:r w:rsidRPr="00441784">
        <w:t>PDU Session Anchor with IPv6 Multi-homed PDU Session</w:t>
      </w:r>
      <w:r>
        <w:tab/>
      </w:r>
      <w:r>
        <w:fldChar w:fldCharType="begin" w:fldLock="1"/>
      </w:r>
      <w:r>
        <w:instrText xml:space="preserve"> PAGEREF _Toc36191742 \h </w:instrText>
      </w:r>
      <w:r>
        <w:fldChar w:fldCharType="separate"/>
      </w:r>
      <w:r>
        <w:t>126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4.3.5.4</w:t>
      </w:r>
      <w:r>
        <w:rPr>
          <w:rFonts w:asciiTheme="minorHAnsi" w:eastAsiaTheme="minorEastAsia" w:hAnsiTheme="minorHAnsi" w:cstheme="minorBidi"/>
          <w:sz w:val="22"/>
          <w:szCs w:val="22"/>
          <w:lang w:eastAsia="en-GB"/>
        </w:rPr>
        <w:tab/>
      </w:r>
      <w:r w:rsidRPr="00441784">
        <w:t xml:space="preserve">Addition of </w:t>
      </w:r>
      <w:r w:rsidRPr="00441784">
        <w:rPr>
          <w:lang w:eastAsia="zh-CN"/>
        </w:rPr>
        <w:t xml:space="preserve">additional </w:t>
      </w:r>
      <w:r w:rsidRPr="00441784">
        <w:t>PDU Session Anchor and Branching Point or UL CL</w:t>
      </w:r>
      <w:r>
        <w:tab/>
      </w:r>
      <w:r>
        <w:fldChar w:fldCharType="begin" w:fldLock="1"/>
      </w:r>
      <w:r>
        <w:instrText xml:space="preserve"> PAGEREF _Toc36191743 \h </w:instrText>
      </w:r>
      <w:r>
        <w:fldChar w:fldCharType="separate"/>
      </w:r>
      <w:r>
        <w:t>129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4.3.5.5</w:t>
      </w:r>
      <w:r>
        <w:rPr>
          <w:rFonts w:asciiTheme="minorHAnsi" w:eastAsiaTheme="minorEastAsia" w:hAnsiTheme="minorHAnsi" w:cstheme="minorBidi"/>
          <w:sz w:val="22"/>
          <w:szCs w:val="22"/>
          <w:lang w:eastAsia="en-GB"/>
        </w:rPr>
        <w:tab/>
      </w:r>
      <w:r w:rsidRPr="00441784">
        <w:t>Removal of additional PDU Session Anchor and Branching Point or UL CL</w:t>
      </w:r>
      <w:r>
        <w:tab/>
      </w:r>
      <w:r>
        <w:fldChar w:fldCharType="begin" w:fldLock="1"/>
      </w:r>
      <w:r>
        <w:instrText xml:space="preserve"> PAGEREF _Toc36191744 \h </w:instrText>
      </w:r>
      <w:r>
        <w:fldChar w:fldCharType="separate"/>
      </w:r>
      <w:r>
        <w:t>130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4.3.5.6</w:t>
      </w:r>
      <w:r>
        <w:rPr>
          <w:rFonts w:asciiTheme="minorHAnsi" w:eastAsiaTheme="minorEastAsia" w:hAnsiTheme="minorHAnsi" w:cstheme="minorBidi"/>
          <w:sz w:val="22"/>
          <w:szCs w:val="22"/>
          <w:lang w:eastAsia="en-GB"/>
        </w:rPr>
        <w:tab/>
      </w:r>
      <w:r w:rsidRPr="00441784">
        <w:rPr>
          <w:lang w:eastAsia="ko-KR"/>
        </w:rPr>
        <w:t xml:space="preserve">Change of additional PDU Session Anchor for </w:t>
      </w:r>
      <w:r w:rsidRPr="00441784">
        <w:rPr>
          <w:lang w:eastAsia="zh-CN"/>
        </w:rPr>
        <w:t xml:space="preserve">IPv6 </w:t>
      </w:r>
      <w:r w:rsidRPr="00441784">
        <w:rPr>
          <w:lang w:eastAsia="ko-KR"/>
        </w:rPr>
        <w:t>multi-homing or UL CL</w:t>
      </w:r>
      <w:r>
        <w:tab/>
      </w:r>
      <w:r>
        <w:fldChar w:fldCharType="begin" w:fldLock="1"/>
      </w:r>
      <w:r>
        <w:instrText xml:space="preserve"> PAGEREF _Toc36191745 \h </w:instrText>
      </w:r>
      <w:r>
        <w:fldChar w:fldCharType="separate"/>
      </w:r>
      <w:r>
        <w:t>132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4.3.5.7</w:t>
      </w:r>
      <w:r>
        <w:rPr>
          <w:rFonts w:asciiTheme="minorHAnsi" w:eastAsiaTheme="minorEastAsia" w:hAnsiTheme="minorHAnsi" w:cstheme="minorBidi"/>
          <w:sz w:val="22"/>
          <w:szCs w:val="22"/>
          <w:lang w:eastAsia="en-GB"/>
        </w:rPr>
        <w:tab/>
      </w:r>
      <w:r w:rsidRPr="00441784">
        <w:t>Simultaneous change of Branching Point or UL CL and additional PSA for a PDU Session</w:t>
      </w:r>
      <w:r>
        <w:tab/>
      </w:r>
      <w:r>
        <w:fldChar w:fldCharType="begin" w:fldLock="1"/>
      </w:r>
      <w:r>
        <w:instrText xml:space="preserve"> PAGEREF _Toc36191746 \h </w:instrText>
      </w:r>
      <w:r>
        <w:fldChar w:fldCharType="separate"/>
      </w:r>
      <w:r>
        <w:t>133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4.3.5.8</w:t>
      </w:r>
      <w:r>
        <w:rPr>
          <w:rFonts w:asciiTheme="minorHAnsi" w:eastAsiaTheme="minorEastAsia" w:hAnsiTheme="minorHAnsi" w:cstheme="minorBidi"/>
          <w:sz w:val="22"/>
          <w:szCs w:val="22"/>
          <w:lang w:eastAsia="en-GB"/>
        </w:rPr>
        <w:tab/>
      </w:r>
      <w:r w:rsidRPr="00441784">
        <w:t>Ethernet PDU Session Anchor Relocation</w:t>
      </w:r>
      <w:r>
        <w:tab/>
      </w:r>
      <w:r>
        <w:fldChar w:fldCharType="begin" w:fldLock="1"/>
      </w:r>
      <w:r>
        <w:instrText xml:space="preserve"> PAGEREF _Toc36191747 \h </w:instrText>
      </w:r>
      <w:r>
        <w:fldChar w:fldCharType="separate"/>
      </w:r>
      <w:r>
        <w:t>136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4.3.6</w:t>
      </w:r>
      <w:r>
        <w:rPr>
          <w:rFonts w:asciiTheme="minorHAnsi" w:eastAsiaTheme="minorEastAsia" w:hAnsiTheme="minorHAnsi" w:cstheme="minorBidi"/>
          <w:sz w:val="22"/>
          <w:szCs w:val="22"/>
          <w:lang w:eastAsia="en-GB"/>
        </w:rPr>
        <w:tab/>
      </w:r>
      <w:r w:rsidRPr="00441784">
        <w:t>Application Function influence on traffic routing</w:t>
      </w:r>
      <w:r>
        <w:tab/>
      </w:r>
      <w:r>
        <w:fldChar w:fldCharType="begin" w:fldLock="1"/>
      </w:r>
      <w:r>
        <w:instrText xml:space="preserve"> PAGEREF _Toc36191748 \h </w:instrText>
      </w:r>
      <w:r>
        <w:fldChar w:fldCharType="separate"/>
      </w:r>
      <w:r>
        <w:t>138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_Toc36191749 \h </w:instrText>
      </w:r>
      <w:r>
        <w:fldChar w:fldCharType="separate"/>
      </w:r>
      <w:r>
        <w:t>138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4.3.6.2</w:t>
      </w:r>
      <w:r>
        <w:rPr>
          <w:rFonts w:asciiTheme="minorHAnsi" w:eastAsiaTheme="minorEastAsia" w:hAnsiTheme="minorHAnsi" w:cstheme="minorBidi"/>
          <w:sz w:val="22"/>
          <w:szCs w:val="22"/>
          <w:lang w:eastAsia="en-GB"/>
        </w:rPr>
        <w:tab/>
      </w:r>
      <w:r w:rsidRPr="00441784">
        <w:t xml:space="preserve">Processing AF requests to </w:t>
      </w:r>
      <w:r w:rsidRPr="00441784">
        <w:rPr>
          <w:rFonts w:eastAsia="SimSun"/>
        </w:rPr>
        <w:t>influence traffic routing for Sessions not identified by an UE address</w:t>
      </w:r>
      <w:r>
        <w:tab/>
      </w:r>
      <w:r>
        <w:fldChar w:fldCharType="begin" w:fldLock="1"/>
      </w:r>
      <w:r>
        <w:instrText xml:space="preserve"> PAGEREF _Toc36191750 \h </w:instrText>
      </w:r>
      <w:r>
        <w:fldChar w:fldCharType="separate"/>
      </w:r>
      <w:r>
        <w:t>140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4.3.6.3</w:t>
      </w:r>
      <w:r>
        <w:rPr>
          <w:rFonts w:asciiTheme="minorHAnsi" w:eastAsiaTheme="minorEastAsia" w:hAnsiTheme="minorHAnsi" w:cstheme="minorBidi"/>
          <w:sz w:val="22"/>
          <w:szCs w:val="22"/>
          <w:lang w:eastAsia="en-GB"/>
        </w:rPr>
        <w:tab/>
      </w:r>
      <w:r w:rsidRPr="00441784">
        <w:t>Notification of User Plane Management Events</w:t>
      </w:r>
      <w:r>
        <w:tab/>
      </w:r>
      <w:r>
        <w:fldChar w:fldCharType="begin" w:fldLock="1"/>
      </w:r>
      <w:r>
        <w:instrText xml:space="preserve"> PAGEREF _Toc36191751 \h </w:instrText>
      </w:r>
      <w:r>
        <w:fldChar w:fldCharType="separate"/>
      </w:r>
      <w:r>
        <w:t>141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4.3.6.</w:t>
      </w:r>
      <w:r w:rsidRPr="00441784">
        <w:rPr>
          <w:lang w:eastAsia="zh-CN"/>
        </w:rPr>
        <w:t>4</w:t>
      </w:r>
      <w:r>
        <w:rPr>
          <w:rFonts w:asciiTheme="minorHAnsi" w:eastAsiaTheme="minorEastAsia" w:hAnsiTheme="minorHAnsi" w:cstheme="minorBidi"/>
          <w:sz w:val="22"/>
          <w:szCs w:val="22"/>
          <w:lang w:eastAsia="en-GB"/>
        </w:rPr>
        <w:tab/>
      </w:r>
      <w:r w:rsidRPr="00441784">
        <w:rPr>
          <w:lang w:eastAsia="zh-CN"/>
        </w:rPr>
        <w:t>Transferring an AF request targeting an individual UE address to the relevant PCF</w:t>
      </w:r>
      <w:r>
        <w:tab/>
      </w:r>
      <w:r>
        <w:fldChar w:fldCharType="begin" w:fldLock="1"/>
      </w:r>
      <w:r>
        <w:instrText xml:space="preserve"> PAGEREF _Toc36191752 \h </w:instrText>
      </w:r>
      <w:r>
        <w:fldChar w:fldCharType="separate"/>
      </w:r>
      <w:r>
        <w:t>143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ko-KR"/>
        </w:rPr>
        <w:t>4.3.7</w:t>
      </w:r>
      <w:r>
        <w:rPr>
          <w:rFonts w:asciiTheme="minorHAnsi" w:eastAsiaTheme="minorEastAsia" w:hAnsiTheme="minorHAnsi" w:cstheme="minorBidi"/>
          <w:sz w:val="22"/>
          <w:szCs w:val="22"/>
          <w:lang w:eastAsia="en-GB"/>
        </w:rPr>
        <w:tab/>
      </w:r>
      <w:r w:rsidRPr="00441784">
        <w:rPr>
          <w:lang w:eastAsia="ko-KR"/>
        </w:rPr>
        <w:t>CN-initiated selective deactivation of UP connection of an existing PDU Session</w:t>
      </w:r>
      <w:r>
        <w:tab/>
      </w:r>
      <w:r>
        <w:fldChar w:fldCharType="begin" w:fldLock="1"/>
      </w:r>
      <w:r>
        <w:instrText xml:space="preserve"> PAGEREF _Toc36191753 \h </w:instrText>
      </w:r>
      <w:r>
        <w:fldChar w:fldCharType="separate"/>
      </w:r>
      <w:r>
        <w:t>144</w:t>
      </w:r>
      <w:r>
        <w:fldChar w:fldCharType="end"/>
      </w:r>
    </w:p>
    <w:p w:rsidR="005A1DC9" w:rsidRDefault="005A1DC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_Toc36191754 \h </w:instrText>
      </w:r>
      <w:r>
        <w:fldChar w:fldCharType="separate"/>
      </w:r>
      <w:r>
        <w:t>146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ko-KR"/>
        </w:rPr>
        <w:t>4.4.1</w:t>
      </w:r>
      <w:r>
        <w:rPr>
          <w:rFonts w:asciiTheme="minorHAnsi" w:eastAsiaTheme="minorEastAsia" w:hAnsiTheme="minorHAnsi" w:cstheme="minorBidi"/>
          <w:sz w:val="22"/>
          <w:szCs w:val="22"/>
          <w:lang w:eastAsia="en-GB"/>
        </w:rPr>
        <w:tab/>
      </w:r>
      <w:r w:rsidRPr="00441784">
        <w:rPr>
          <w:lang w:eastAsia="ko-KR"/>
        </w:rPr>
        <w:t>N4 session management procedures</w:t>
      </w:r>
      <w:r>
        <w:tab/>
      </w:r>
      <w:r>
        <w:fldChar w:fldCharType="begin" w:fldLock="1"/>
      </w:r>
      <w:r>
        <w:instrText xml:space="preserve"> PAGEREF _Toc36191755 \h </w:instrText>
      </w:r>
      <w:r>
        <w:fldChar w:fldCharType="separate"/>
      </w:r>
      <w:r>
        <w:t>146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4.4.1.1</w:t>
      </w:r>
      <w:r>
        <w:rPr>
          <w:rFonts w:asciiTheme="minorHAnsi" w:eastAsiaTheme="minorEastAsia" w:hAnsiTheme="minorHAnsi" w:cstheme="minorBidi"/>
          <w:sz w:val="22"/>
          <w:szCs w:val="22"/>
          <w:lang w:eastAsia="en-GB"/>
        </w:rPr>
        <w:tab/>
      </w:r>
      <w:r w:rsidRPr="00441784">
        <w:rPr>
          <w:lang w:eastAsia="ko-KR"/>
        </w:rPr>
        <w:t>General</w:t>
      </w:r>
      <w:r>
        <w:tab/>
      </w:r>
      <w:r>
        <w:fldChar w:fldCharType="begin" w:fldLock="1"/>
      </w:r>
      <w:r>
        <w:instrText xml:space="preserve"> PAGEREF _Toc36191756 \h </w:instrText>
      </w:r>
      <w:r>
        <w:fldChar w:fldCharType="separate"/>
      </w:r>
      <w:r>
        <w:t>146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4.4.1.2</w:t>
      </w:r>
      <w:r>
        <w:rPr>
          <w:rFonts w:asciiTheme="minorHAnsi" w:eastAsiaTheme="minorEastAsia" w:hAnsiTheme="minorHAnsi" w:cstheme="minorBidi"/>
          <w:sz w:val="22"/>
          <w:szCs w:val="22"/>
          <w:lang w:eastAsia="en-GB"/>
        </w:rPr>
        <w:tab/>
      </w:r>
      <w:r w:rsidRPr="00441784">
        <w:rPr>
          <w:lang w:eastAsia="ko-KR"/>
        </w:rPr>
        <w:t>N4 Session Establishment procedure</w:t>
      </w:r>
      <w:r>
        <w:tab/>
      </w:r>
      <w:r>
        <w:fldChar w:fldCharType="begin" w:fldLock="1"/>
      </w:r>
      <w:r>
        <w:instrText xml:space="preserve"> PAGEREF _Toc36191757 \h </w:instrText>
      </w:r>
      <w:r>
        <w:fldChar w:fldCharType="separate"/>
      </w:r>
      <w:r>
        <w:t>146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4.4.1.3</w:t>
      </w:r>
      <w:r>
        <w:rPr>
          <w:rFonts w:asciiTheme="minorHAnsi" w:eastAsiaTheme="minorEastAsia" w:hAnsiTheme="minorHAnsi" w:cstheme="minorBidi"/>
          <w:sz w:val="22"/>
          <w:szCs w:val="22"/>
          <w:lang w:eastAsia="en-GB"/>
        </w:rPr>
        <w:tab/>
      </w:r>
      <w:r w:rsidRPr="00441784">
        <w:rPr>
          <w:lang w:eastAsia="ko-KR"/>
        </w:rPr>
        <w:t>N4 Session Modification procedure</w:t>
      </w:r>
      <w:r>
        <w:tab/>
      </w:r>
      <w:r>
        <w:fldChar w:fldCharType="begin" w:fldLock="1"/>
      </w:r>
      <w:r>
        <w:instrText xml:space="preserve"> PAGEREF _Toc36191758 \h </w:instrText>
      </w:r>
      <w:r>
        <w:fldChar w:fldCharType="separate"/>
      </w:r>
      <w:r>
        <w:t>147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4.4.1.4</w:t>
      </w:r>
      <w:r>
        <w:rPr>
          <w:rFonts w:asciiTheme="minorHAnsi" w:eastAsiaTheme="minorEastAsia" w:hAnsiTheme="minorHAnsi" w:cstheme="minorBidi"/>
          <w:sz w:val="22"/>
          <w:szCs w:val="22"/>
          <w:lang w:eastAsia="en-GB"/>
        </w:rPr>
        <w:tab/>
      </w:r>
      <w:r w:rsidRPr="00441784">
        <w:rPr>
          <w:lang w:eastAsia="ko-KR"/>
        </w:rPr>
        <w:t>N4 Session Release procedure</w:t>
      </w:r>
      <w:r>
        <w:tab/>
      </w:r>
      <w:r>
        <w:fldChar w:fldCharType="begin" w:fldLock="1"/>
      </w:r>
      <w:r>
        <w:instrText xml:space="preserve"> PAGEREF _Toc36191759 \h </w:instrText>
      </w:r>
      <w:r>
        <w:fldChar w:fldCharType="separate"/>
      </w:r>
      <w:r>
        <w:t>147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4.4.2</w:t>
      </w:r>
      <w:r>
        <w:rPr>
          <w:rFonts w:asciiTheme="minorHAnsi" w:eastAsiaTheme="minorEastAsia" w:hAnsiTheme="minorHAnsi" w:cstheme="minorBidi"/>
          <w:sz w:val="22"/>
          <w:szCs w:val="22"/>
          <w:lang w:eastAsia="en-GB"/>
        </w:rPr>
        <w:tab/>
      </w:r>
      <w:r w:rsidRPr="00441784">
        <w:t>N4 Reporting Procedures</w:t>
      </w:r>
      <w:r>
        <w:tab/>
      </w:r>
      <w:r>
        <w:fldChar w:fldCharType="begin" w:fldLock="1"/>
      </w:r>
      <w:r>
        <w:instrText xml:space="preserve"> PAGEREF _Toc36191760 \h </w:instrText>
      </w:r>
      <w:r>
        <w:fldChar w:fldCharType="separate"/>
      </w:r>
      <w:r>
        <w:t>148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4.4.2.</w:t>
      </w:r>
      <w:r w:rsidRPr="00441784">
        <w:rPr>
          <w:lang w:eastAsia="zh-CN"/>
        </w:rPr>
        <w:t>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_Toc36191761 \h </w:instrText>
      </w:r>
      <w:r>
        <w:fldChar w:fldCharType="separate"/>
      </w:r>
      <w:r>
        <w:t>148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4.4.2.2</w:t>
      </w:r>
      <w:r>
        <w:rPr>
          <w:rFonts w:asciiTheme="minorHAnsi" w:eastAsiaTheme="minorEastAsia" w:hAnsiTheme="minorHAnsi" w:cstheme="minorBidi"/>
          <w:sz w:val="22"/>
          <w:szCs w:val="22"/>
          <w:lang w:eastAsia="en-GB"/>
        </w:rPr>
        <w:tab/>
      </w:r>
      <w:r w:rsidRPr="00441784">
        <w:t>N4 Session Level Reporting Procedure</w:t>
      </w:r>
      <w:r>
        <w:tab/>
      </w:r>
      <w:r>
        <w:fldChar w:fldCharType="begin" w:fldLock="1"/>
      </w:r>
      <w:r>
        <w:instrText xml:space="preserve"> PAGEREF _Toc36191762 \h </w:instrText>
      </w:r>
      <w:r>
        <w:fldChar w:fldCharType="separate"/>
      </w:r>
      <w:r>
        <w:t>148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rPr>
        <w:t>4.4.3</w:t>
      </w:r>
      <w:r>
        <w:rPr>
          <w:rFonts w:asciiTheme="minorHAnsi" w:eastAsiaTheme="minorEastAsia" w:hAnsiTheme="minorHAnsi" w:cstheme="minorBidi"/>
          <w:sz w:val="22"/>
          <w:szCs w:val="22"/>
          <w:lang w:eastAsia="en-GB"/>
        </w:rPr>
        <w:tab/>
      </w:r>
      <w:r w:rsidRPr="00441784">
        <w:rPr>
          <w:rFonts w:eastAsia="SimSun"/>
        </w:rPr>
        <w:t>N4 Node Level Procedures</w:t>
      </w:r>
      <w:r>
        <w:tab/>
      </w:r>
      <w:r>
        <w:fldChar w:fldCharType="begin" w:fldLock="1"/>
      </w:r>
      <w:r>
        <w:instrText xml:space="preserve"> PAGEREF _Toc36191763 \h </w:instrText>
      </w:r>
      <w:r>
        <w:fldChar w:fldCharType="separate"/>
      </w:r>
      <w:r>
        <w:t>150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4.4.3.1</w:t>
      </w:r>
      <w:r>
        <w:rPr>
          <w:rFonts w:asciiTheme="minorHAnsi" w:eastAsiaTheme="minorEastAsia" w:hAnsiTheme="minorHAnsi" w:cstheme="minorBidi"/>
          <w:sz w:val="22"/>
          <w:szCs w:val="22"/>
          <w:lang w:eastAsia="en-GB"/>
        </w:rPr>
        <w:tab/>
      </w:r>
      <w:r w:rsidRPr="00441784">
        <w:rPr>
          <w:rFonts w:eastAsia="SimSun"/>
        </w:rPr>
        <w:t>N4 Association Setup Procedure</w:t>
      </w:r>
      <w:r>
        <w:tab/>
      </w:r>
      <w:r>
        <w:fldChar w:fldCharType="begin" w:fldLock="1"/>
      </w:r>
      <w:r>
        <w:instrText xml:space="preserve"> PAGEREF _Toc36191764 \h </w:instrText>
      </w:r>
      <w:r>
        <w:fldChar w:fldCharType="separate"/>
      </w:r>
      <w:r>
        <w:t>150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lang w:eastAsia="zh-CN"/>
        </w:rPr>
        <w:t>4.4.3.2</w:t>
      </w:r>
      <w:r>
        <w:rPr>
          <w:rFonts w:asciiTheme="minorHAnsi" w:eastAsiaTheme="minorEastAsia" w:hAnsiTheme="minorHAnsi" w:cstheme="minorBidi"/>
          <w:sz w:val="22"/>
          <w:szCs w:val="22"/>
          <w:lang w:eastAsia="en-GB"/>
        </w:rPr>
        <w:tab/>
      </w:r>
      <w:r w:rsidRPr="00441784">
        <w:rPr>
          <w:rFonts w:eastAsia="SimSun"/>
          <w:lang w:eastAsia="ja-JP"/>
        </w:rPr>
        <w:t>N4 Association Update Procedure</w:t>
      </w:r>
      <w:r>
        <w:tab/>
      </w:r>
      <w:r>
        <w:fldChar w:fldCharType="begin" w:fldLock="1"/>
      </w:r>
      <w:r>
        <w:instrText xml:space="preserve"> PAGEREF _Toc36191765 \h </w:instrText>
      </w:r>
      <w:r>
        <w:fldChar w:fldCharType="separate"/>
      </w:r>
      <w:r>
        <w:t>150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lang w:eastAsia="zh-CN"/>
        </w:rPr>
        <w:t>4.4.3.3</w:t>
      </w:r>
      <w:r>
        <w:rPr>
          <w:rFonts w:asciiTheme="minorHAnsi" w:eastAsiaTheme="minorEastAsia" w:hAnsiTheme="minorHAnsi" w:cstheme="minorBidi"/>
          <w:sz w:val="22"/>
          <w:szCs w:val="22"/>
          <w:lang w:eastAsia="en-GB"/>
        </w:rPr>
        <w:tab/>
      </w:r>
      <w:r w:rsidRPr="00441784">
        <w:rPr>
          <w:rFonts w:eastAsia="SimSun"/>
          <w:lang w:eastAsia="ja-JP"/>
        </w:rPr>
        <w:t>N4 Association Release Procedure</w:t>
      </w:r>
      <w:r>
        <w:tab/>
      </w:r>
      <w:r>
        <w:fldChar w:fldCharType="begin" w:fldLock="1"/>
      </w:r>
      <w:r>
        <w:instrText xml:space="preserve"> PAGEREF _Toc36191766 \h </w:instrText>
      </w:r>
      <w:r>
        <w:fldChar w:fldCharType="separate"/>
      </w:r>
      <w:r>
        <w:t>151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4.4.3.4</w:t>
      </w:r>
      <w:r>
        <w:rPr>
          <w:rFonts w:asciiTheme="minorHAnsi" w:eastAsiaTheme="minorEastAsia" w:hAnsiTheme="minorHAnsi" w:cstheme="minorBidi"/>
          <w:sz w:val="22"/>
          <w:szCs w:val="22"/>
          <w:lang w:eastAsia="en-GB"/>
        </w:rPr>
        <w:tab/>
      </w:r>
      <w:r w:rsidRPr="00441784">
        <w:rPr>
          <w:rFonts w:eastAsia="SimSun"/>
        </w:rPr>
        <w:t>N4 Report Procedure</w:t>
      </w:r>
      <w:r>
        <w:tab/>
      </w:r>
      <w:r>
        <w:fldChar w:fldCharType="begin" w:fldLock="1"/>
      </w:r>
      <w:r>
        <w:instrText xml:space="preserve"> PAGEREF _Toc36191767 \h </w:instrText>
      </w:r>
      <w:r>
        <w:fldChar w:fldCharType="separate"/>
      </w:r>
      <w:r>
        <w:t>151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4.4.3.5</w:t>
      </w:r>
      <w:r>
        <w:rPr>
          <w:rFonts w:asciiTheme="minorHAnsi" w:eastAsiaTheme="minorEastAsia" w:hAnsiTheme="minorHAnsi" w:cstheme="minorBidi"/>
          <w:sz w:val="22"/>
          <w:szCs w:val="22"/>
          <w:lang w:eastAsia="en-GB"/>
        </w:rPr>
        <w:tab/>
      </w:r>
      <w:r w:rsidRPr="00441784">
        <w:rPr>
          <w:rFonts w:eastAsia="SimSun"/>
        </w:rPr>
        <w:t>N4 PFD management Procedure</w:t>
      </w:r>
      <w:r>
        <w:tab/>
      </w:r>
      <w:r>
        <w:fldChar w:fldCharType="begin" w:fldLock="1"/>
      </w:r>
      <w:r>
        <w:instrText xml:space="preserve"> PAGEREF _Toc36191768 \h </w:instrText>
      </w:r>
      <w:r>
        <w:fldChar w:fldCharType="separate"/>
      </w:r>
      <w:r>
        <w:t>152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4.4.4</w:t>
      </w:r>
      <w:r>
        <w:rPr>
          <w:rFonts w:asciiTheme="minorHAnsi" w:eastAsiaTheme="minorEastAsia" w:hAnsiTheme="minorHAnsi" w:cstheme="minorBidi"/>
          <w:sz w:val="22"/>
          <w:szCs w:val="22"/>
          <w:lang w:eastAsia="en-GB"/>
        </w:rPr>
        <w:tab/>
      </w:r>
      <w:r w:rsidRPr="00441784">
        <w:t>SMF Pause of Charging procedure</w:t>
      </w:r>
      <w:r>
        <w:tab/>
      </w:r>
      <w:r>
        <w:fldChar w:fldCharType="begin" w:fldLock="1"/>
      </w:r>
      <w:r>
        <w:instrText xml:space="preserve"> PAGEREF _Toc36191769 \h </w:instrText>
      </w:r>
      <w:r>
        <w:fldChar w:fldCharType="separate"/>
      </w:r>
      <w:r>
        <w:t>153</w:t>
      </w:r>
      <w:r>
        <w:fldChar w:fldCharType="end"/>
      </w:r>
    </w:p>
    <w:p w:rsidR="005A1DC9" w:rsidRDefault="005A1DC9">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_Toc36191770 \h </w:instrText>
      </w:r>
      <w:r>
        <w:fldChar w:fldCharType="separate"/>
      </w:r>
      <w:r>
        <w:t>154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4.5.1</w:t>
      </w:r>
      <w:r>
        <w:rPr>
          <w:rFonts w:asciiTheme="minorHAnsi" w:eastAsiaTheme="minorEastAsia" w:hAnsiTheme="minorHAnsi" w:cstheme="minorBidi"/>
          <w:sz w:val="22"/>
          <w:szCs w:val="22"/>
          <w:lang w:eastAsia="en-GB"/>
        </w:rPr>
        <w:tab/>
      </w:r>
      <w:r w:rsidRPr="00441784">
        <w:t>Subscriber Data Update Notification to AMF</w:t>
      </w:r>
      <w:r>
        <w:tab/>
      </w:r>
      <w:r>
        <w:fldChar w:fldCharType="begin" w:fldLock="1"/>
      </w:r>
      <w:r>
        <w:instrText xml:space="preserve"> PAGEREF _Toc36191771 \h </w:instrText>
      </w:r>
      <w:r>
        <w:fldChar w:fldCharType="separate"/>
      </w:r>
      <w:r>
        <w:t>154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4.5.2</w:t>
      </w:r>
      <w:r>
        <w:rPr>
          <w:rFonts w:asciiTheme="minorHAnsi" w:eastAsiaTheme="minorEastAsia" w:hAnsiTheme="minorHAnsi" w:cstheme="minorBidi"/>
          <w:sz w:val="22"/>
          <w:szCs w:val="22"/>
          <w:lang w:eastAsia="en-GB"/>
        </w:rPr>
        <w:tab/>
      </w:r>
      <w:r w:rsidRPr="00441784">
        <w:t>Session Management Subscriber Data Update Notification to SMF</w:t>
      </w:r>
      <w:r>
        <w:tab/>
      </w:r>
      <w:r>
        <w:fldChar w:fldCharType="begin" w:fldLock="1"/>
      </w:r>
      <w:r>
        <w:instrText xml:space="preserve"> PAGEREF _Toc36191772 \h </w:instrText>
      </w:r>
      <w:r>
        <w:fldChar w:fldCharType="separate"/>
      </w:r>
      <w:r>
        <w:t>155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4.5.3</w:t>
      </w:r>
      <w:r>
        <w:rPr>
          <w:rFonts w:asciiTheme="minorHAnsi" w:eastAsiaTheme="minorEastAsia" w:hAnsiTheme="minorHAnsi" w:cstheme="minorBidi"/>
          <w:sz w:val="22"/>
          <w:szCs w:val="22"/>
          <w:lang w:eastAsia="en-GB"/>
        </w:rPr>
        <w:tab/>
      </w:r>
      <w:r w:rsidRPr="00441784">
        <w:t>Purge of subscriber data in AMF</w:t>
      </w:r>
      <w:r>
        <w:tab/>
      </w:r>
      <w:r>
        <w:fldChar w:fldCharType="begin" w:fldLock="1"/>
      </w:r>
      <w:r>
        <w:instrText xml:space="preserve"> PAGEREF _Toc36191773 \h </w:instrText>
      </w:r>
      <w:r>
        <w:fldChar w:fldCharType="separate"/>
      </w:r>
      <w:r>
        <w:t>155</w:t>
      </w:r>
      <w:r>
        <w:fldChar w:fldCharType="end"/>
      </w:r>
    </w:p>
    <w:p w:rsidR="005A1DC9" w:rsidRDefault="005A1DC9">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_Toc36191774 \h </w:instrText>
      </w:r>
      <w:r>
        <w:fldChar w:fldCharType="separate"/>
      </w:r>
      <w:r>
        <w:t>156</w:t>
      </w:r>
      <w:r>
        <w:fldChar w:fldCharType="end"/>
      </w:r>
    </w:p>
    <w:p w:rsidR="005A1DC9" w:rsidRDefault="005A1DC9">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_Toc36191775 \h </w:instrText>
      </w:r>
      <w:r>
        <w:fldChar w:fldCharType="separate"/>
      </w:r>
      <w:r>
        <w:t>156</w:t>
      </w:r>
      <w:r>
        <w:fldChar w:fldCharType="end"/>
      </w:r>
    </w:p>
    <w:p w:rsidR="005A1DC9" w:rsidRDefault="005A1DC9">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_Toc36191776 \h </w:instrText>
      </w:r>
      <w:r>
        <w:fldChar w:fldCharType="separate"/>
      </w:r>
      <w:r>
        <w:t>156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4.8.1</w:t>
      </w:r>
      <w:r>
        <w:rPr>
          <w:rFonts w:asciiTheme="minorHAnsi" w:eastAsiaTheme="minorEastAsia" w:hAnsiTheme="minorHAnsi" w:cstheme="minorBidi"/>
          <w:sz w:val="22"/>
          <w:szCs w:val="22"/>
          <w:lang w:eastAsia="en-GB"/>
        </w:rPr>
        <w:tab/>
      </w:r>
      <w:r w:rsidRPr="00441784">
        <w:t>Connection Inactive and Suspend procedure</w:t>
      </w:r>
      <w:r>
        <w:tab/>
      </w:r>
      <w:r>
        <w:fldChar w:fldCharType="begin" w:fldLock="1"/>
      </w:r>
      <w:r>
        <w:instrText xml:space="preserve"> PAGEREF _Toc36191777 \h </w:instrText>
      </w:r>
      <w:r>
        <w:fldChar w:fldCharType="separate"/>
      </w:r>
      <w:r>
        <w:t>156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4.8.1.1</w:t>
      </w:r>
      <w:r>
        <w:rPr>
          <w:rFonts w:asciiTheme="minorHAnsi" w:eastAsiaTheme="minorEastAsia" w:hAnsiTheme="minorHAnsi" w:cstheme="minorBidi"/>
          <w:sz w:val="22"/>
          <w:szCs w:val="22"/>
          <w:lang w:eastAsia="en-GB"/>
        </w:rPr>
        <w:tab/>
      </w:r>
      <w:r w:rsidRPr="00441784">
        <w:t>Connection Inactive procedure</w:t>
      </w:r>
      <w:r>
        <w:tab/>
      </w:r>
      <w:r>
        <w:fldChar w:fldCharType="begin" w:fldLock="1"/>
      </w:r>
      <w:r>
        <w:instrText xml:space="preserve"> PAGEREF _Toc36191778 \h </w:instrText>
      </w:r>
      <w:r>
        <w:fldChar w:fldCharType="separate"/>
      </w:r>
      <w:r>
        <w:t>156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4.8.1.2</w:t>
      </w:r>
      <w:r>
        <w:rPr>
          <w:rFonts w:asciiTheme="minorHAnsi" w:eastAsiaTheme="minorEastAsia" w:hAnsiTheme="minorHAnsi" w:cstheme="minorBidi"/>
          <w:sz w:val="22"/>
          <w:szCs w:val="22"/>
          <w:lang w:eastAsia="en-GB"/>
        </w:rPr>
        <w:tab/>
      </w:r>
      <w:r w:rsidRPr="00441784">
        <w:t>Connection Suspend procedure</w:t>
      </w:r>
      <w:r>
        <w:tab/>
      </w:r>
      <w:r>
        <w:fldChar w:fldCharType="begin" w:fldLock="1"/>
      </w:r>
      <w:r>
        <w:instrText xml:space="preserve"> PAGEREF _Toc36191779 \h </w:instrText>
      </w:r>
      <w:r>
        <w:fldChar w:fldCharType="separate"/>
      </w:r>
      <w:r>
        <w:t>156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4.8.2</w:t>
      </w:r>
      <w:r>
        <w:rPr>
          <w:rFonts w:asciiTheme="minorHAnsi" w:eastAsiaTheme="minorEastAsia" w:hAnsiTheme="minorHAnsi" w:cstheme="minorBidi"/>
          <w:sz w:val="22"/>
          <w:szCs w:val="22"/>
          <w:lang w:eastAsia="en-GB"/>
        </w:rPr>
        <w:tab/>
      </w:r>
      <w:r w:rsidRPr="00441784">
        <w:t>Connection Resume procedure</w:t>
      </w:r>
      <w:r>
        <w:tab/>
      </w:r>
      <w:r>
        <w:fldChar w:fldCharType="begin" w:fldLock="1"/>
      </w:r>
      <w:r>
        <w:instrText xml:space="preserve"> PAGEREF _Toc36191780 \h </w:instrText>
      </w:r>
      <w:r>
        <w:fldChar w:fldCharType="separate"/>
      </w:r>
      <w:r>
        <w:t>157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4.8.2.1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_Toc36191781 \h </w:instrText>
      </w:r>
      <w:r>
        <w:fldChar w:fldCharType="separate"/>
      </w:r>
      <w:r>
        <w:t>157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4.8.2.2</w:t>
      </w:r>
      <w:r>
        <w:rPr>
          <w:rFonts w:asciiTheme="minorHAnsi" w:eastAsiaTheme="minorEastAsia" w:hAnsiTheme="minorHAnsi" w:cstheme="minorBidi"/>
          <w:sz w:val="22"/>
          <w:szCs w:val="22"/>
          <w:lang w:eastAsia="en-GB"/>
        </w:rPr>
        <w:tab/>
      </w:r>
      <w:r w:rsidRPr="00441784">
        <w:t>Connection Resume in RRC Inactive procedure</w:t>
      </w:r>
      <w:r>
        <w:tab/>
      </w:r>
      <w:r>
        <w:fldChar w:fldCharType="begin" w:fldLock="1"/>
      </w:r>
      <w:r>
        <w:instrText xml:space="preserve"> PAGEREF _Toc36191782 \h </w:instrText>
      </w:r>
      <w:r>
        <w:fldChar w:fldCharType="separate"/>
      </w:r>
      <w:r>
        <w:t>157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4.8.2.3</w:t>
      </w:r>
      <w:r>
        <w:rPr>
          <w:rFonts w:asciiTheme="minorHAnsi" w:eastAsiaTheme="minorEastAsia" w:hAnsiTheme="minorHAnsi" w:cstheme="minorBidi"/>
          <w:sz w:val="22"/>
          <w:szCs w:val="22"/>
          <w:lang w:eastAsia="en-GB"/>
        </w:rPr>
        <w:tab/>
      </w:r>
      <w:r w:rsidRPr="00441784">
        <w:t>Connection Resume in CM-IDLE with Suspend procedure</w:t>
      </w:r>
      <w:r>
        <w:tab/>
      </w:r>
      <w:r>
        <w:fldChar w:fldCharType="begin" w:fldLock="1"/>
      </w:r>
      <w:r>
        <w:instrText xml:space="preserve"> PAGEREF _Toc36191783 \h </w:instrText>
      </w:r>
      <w:r>
        <w:fldChar w:fldCharType="separate"/>
      </w:r>
      <w:r>
        <w:t>158</w:t>
      </w:r>
      <w:r>
        <w:fldChar w:fldCharType="end"/>
      </w:r>
    </w:p>
    <w:p w:rsidR="005A1DC9" w:rsidRDefault="005A1DC9">
      <w:pPr>
        <w:pStyle w:val="TOC4"/>
        <w:rPr>
          <w:rFonts w:asciiTheme="minorHAnsi" w:eastAsiaTheme="minorEastAsia" w:hAnsiTheme="minorHAnsi" w:cstheme="minorBidi"/>
          <w:sz w:val="22"/>
          <w:szCs w:val="22"/>
          <w:lang w:eastAsia="en-GB"/>
        </w:rPr>
      </w:pPr>
      <w:r>
        <w:lastRenderedPageBreak/>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_Toc36191784 \h </w:instrText>
      </w:r>
      <w:r>
        <w:fldChar w:fldCharType="separate"/>
      </w:r>
      <w:r>
        <w:t>160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4.8.3</w:t>
      </w:r>
      <w:r>
        <w:rPr>
          <w:rFonts w:asciiTheme="minorHAnsi" w:eastAsiaTheme="minorEastAsia" w:hAnsiTheme="minorHAnsi" w:cstheme="minorBidi"/>
          <w:sz w:val="22"/>
          <w:szCs w:val="22"/>
          <w:lang w:eastAsia="en-GB"/>
        </w:rPr>
        <w:tab/>
      </w:r>
      <w:r w:rsidRPr="00441784">
        <w:t>N2 Notification procedure</w:t>
      </w:r>
      <w:r>
        <w:tab/>
      </w:r>
      <w:r>
        <w:fldChar w:fldCharType="begin" w:fldLock="1"/>
      </w:r>
      <w:r>
        <w:instrText xml:space="preserve"> PAGEREF _Toc36191785 \h </w:instrText>
      </w:r>
      <w:r>
        <w:fldChar w:fldCharType="separate"/>
      </w:r>
      <w:r>
        <w:t>162</w:t>
      </w:r>
      <w:r>
        <w:fldChar w:fldCharType="end"/>
      </w:r>
    </w:p>
    <w:p w:rsidR="005A1DC9" w:rsidRDefault="005A1DC9">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_Toc36191786 \h </w:instrText>
      </w:r>
      <w:r>
        <w:fldChar w:fldCharType="separate"/>
      </w:r>
      <w:r>
        <w:t>163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ko-KR"/>
        </w:rPr>
        <w:t>4.9.1</w:t>
      </w:r>
      <w:r>
        <w:rPr>
          <w:rFonts w:asciiTheme="minorHAnsi" w:eastAsiaTheme="minorEastAsia" w:hAnsiTheme="minorHAnsi" w:cstheme="minorBidi"/>
          <w:sz w:val="22"/>
          <w:szCs w:val="22"/>
          <w:lang w:eastAsia="en-GB"/>
        </w:rPr>
        <w:tab/>
      </w:r>
      <w:r w:rsidRPr="00441784">
        <w:rPr>
          <w:lang w:eastAsia="ko-KR"/>
        </w:rPr>
        <w:t>Handover procedures in 3GPP access</w:t>
      </w:r>
      <w:r>
        <w:tab/>
      </w:r>
      <w:r>
        <w:fldChar w:fldCharType="begin" w:fldLock="1"/>
      </w:r>
      <w:r>
        <w:instrText xml:space="preserve"> PAGEREF _Toc36191787 \h </w:instrText>
      </w:r>
      <w:r>
        <w:fldChar w:fldCharType="separate"/>
      </w:r>
      <w:r>
        <w:t>163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4.9.1.1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_Toc36191788 \h </w:instrText>
      </w:r>
      <w:r>
        <w:fldChar w:fldCharType="separate"/>
      </w:r>
      <w:r>
        <w:t>163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4.9.1.2</w:t>
      </w:r>
      <w:r>
        <w:rPr>
          <w:rFonts w:asciiTheme="minorHAnsi" w:eastAsiaTheme="minorEastAsia" w:hAnsiTheme="minorHAnsi" w:cstheme="minorBidi"/>
          <w:sz w:val="22"/>
          <w:szCs w:val="22"/>
          <w:lang w:eastAsia="en-GB"/>
        </w:rPr>
        <w:tab/>
      </w:r>
      <w:r w:rsidRPr="00441784">
        <w:t>Xn based inter NG-RAN handover</w:t>
      </w:r>
      <w:r>
        <w:tab/>
      </w:r>
      <w:r>
        <w:fldChar w:fldCharType="begin" w:fldLock="1"/>
      </w:r>
      <w:r>
        <w:instrText xml:space="preserve"> PAGEREF _Toc36191789 \h </w:instrText>
      </w:r>
      <w:r>
        <w:fldChar w:fldCharType="separate"/>
      </w:r>
      <w:r>
        <w:t>163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4.9.1.2.1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_Toc36191790 \h </w:instrText>
      </w:r>
      <w:r>
        <w:fldChar w:fldCharType="separate"/>
      </w:r>
      <w:r>
        <w:t>163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4.9.1.2.2</w:t>
      </w:r>
      <w:r>
        <w:rPr>
          <w:rFonts w:asciiTheme="minorHAnsi" w:eastAsiaTheme="minorEastAsia" w:hAnsiTheme="minorHAnsi" w:cstheme="minorBidi"/>
          <w:sz w:val="22"/>
          <w:szCs w:val="22"/>
          <w:lang w:eastAsia="en-GB"/>
        </w:rPr>
        <w:tab/>
      </w:r>
      <w:r w:rsidRPr="00441784">
        <w:t>Xn based inter NG-RAN handover without User Plane function re-allocation</w:t>
      </w:r>
      <w:r>
        <w:tab/>
      </w:r>
      <w:r>
        <w:fldChar w:fldCharType="begin" w:fldLock="1"/>
      </w:r>
      <w:r>
        <w:instrText xml:space="preserve"> PAGEREF _Toc36191791 \h </w:instrText>
      </w:r>
      <w:r>
        <w:fldChar w:fldCharType="separate"/>
      </w:r>
      <w:r>
        <w:t>163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4.9.1.2.3</w:t>
      </w:r>
      <w:r>
        <w:rPr>
          <w:rFonts w:asciiTheme="minorHAnsi" w:eastAsiaTheme="minorEastAsia" w:hAnsiTheme="minorHAnsi" w:cstheme="minorBidi"/>
          <w:sz w:val="22"/>
          <w:szCs w:val="22"/>
          <w:lang w:eastAsia="en-GB"/>
        </w:rPr>
        <w:tab/>
      </w:r>
      <w:r w:rsidRPr="00441784">
        <w:t>Xn based inter NG-RAN handover with insertion of intermediate UPF</w:t>
      </w:r>
      <w:r>
        <w:tab/>
      </w:r>
      <w:r>
        <w:fldChar w:fldCharType="begin" w:fldLock="1"/>
      </w:r>
      <w:r>
        <w:instrText xml:space="preserve"> PAGEREF _Toc36191792 \h </w:instrText>
      </w:r>
      <w:r>
        <w:fldChar w:fldCharType="separate"/>
      </w:r>
      <w:r>
        <w:t>167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4.9.1.2.4</w:t>
      </w:r>
      <w:r>
        <w:rPr>
          <w:rFonts w:asciiTheme="minorHAnsi" w:eastAsiaTheme="minorEastAsia" w:hAnsiTheme="minorHAnsi" w:cstheme="minorBidi"/>
          <w:sz w:val="22"/>
          <w:szCs w:val="22"/>
          <w:lang w:eastAsia="en-GB"/>
        </w:rPr>
        <w:tab/>
      </w:r>
      <w:r w:rsidRPr="00441784">
        <w:t>Xn based inter NG-RAN handover with re-allocation of intermediate UPF</w:t>
      </w:r>
      <w:r>
        <w:tab/>
      </w:r>
      <w:r>
        <w:fldChar w:fldCharType="begin" w:fldLock="1"/>
      </w:r>
      <w:r>
        <w:instrText xml:space="preserve"> PAGEREF _Toc36191793 \h </w:instrText>
      </w:r>
      <w:r>
        <w:fldChar w:fldCharType="separate"/>
      </w:r>
      <w:r>
        <w:t>169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4.9.1.3</w:t>
      </w:r>
      <w:r>
        <w:rPr>
          <w:rFonts w:asciiTheme="minorHAnsi" w:eastAsiaTheme="minorEastAsia" w:hAnsiTheme="minorHAnsi" w:cstheme="minorBidi"/>
          <w:sz w:val="22"/>
          <w:szCs w:val="22"/>
          <w:lang w:eastAsia="en-GB"/>
        </w:rPr>
        <w:tab/>
      </w:r>
      <w:r w:rsidRPr="00441784">
        <w:t xml:space="preserve">Inter NG-RAN node </w:t>
      </w:r>
      <w:r w:rsidRPr="00441784">
        <w:rPr>
          <w:lang w:eastAsia="zh-CN"/>
        </w:rPr>
        <w:t xml:space="preserve">N2 based </w:t>
      </w:r>
      <w:r w:rsidRPr="00441784">
        <w:t>handover</w:t>
      </w:r>
      <w:r>
        <w:tab/>
      </w:r>
      <w:r>
        <w:fldChar w:fldCharType="begin" w:fldLock="1"/>
      </w:r>
      <w:r>
        <w:instrText xml:space="preserve"> PAGEREF _Toc36191794 \h </w:instrText>
      </w:r>
      <w:r>
        <w:fldChar w:fldCharType="separate"/>
      </w:r>
      <w:r>
        <w:t>170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4.9.1.3.1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_Toc36191795 \h </w:instrText>
      </w:r>
      <w:r>
        <w:fldChar w:fldCharType="separate"/>
      </w:r>
      <w:r>
        <w:t>170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4.9.1.3.2</w:t>
      </w:r>
      <w:r>
        <w:rPr>
          <w:rFonts w:asciiTheme="minorHAnsi" w:eastAsiaTheme="minorEastAsia" w:hAnsiTheme="minorHAnsi" w:cstheme="minorBidi"/>
          <w:sz w:val="22"/>
          <w:szCs w:val="22"/>
          <w:lang w:eastAsia="en-GB"/>
        </w:rPr>
        <w:tab/>
      </w:r>
      <w:r w:rsidRPr="00441784">
        <w:t>Preparation phase</w:t>
      </w:r>
      <w:r>
        <w:tab/>
      </w:r>
      <w:r>
        <w:fldChar w:fldCharType="begin" w:fldLock="1"/>
      </w:r>
      <w:r>
        <w:instrText xml:space="preserve"> PAGEREF _Toc36191796 \h </w:instrText>
      </w:r>
      <w:r>
        <w:fldChar w:fldCharType="separate"/>
      </w:r>
      <w:r>
        <w:t>171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4.9.1.3.</w:t>
      </w:r>
      <w:r w:rsidRPr="00441784">
        <w:rPr>
          <w:lang w:eastAsia="zh-CN"/>
        </w:rPr>
        <w:t>3</w:t>
      </w:r>
      <w:r>
        <w:rPr>
          <w:rFonts w:asciiTheme="minorHAnsi" w:eastAsiaTheme="minorEastAsia" w:hAnsiTheme="minorHAnsi" w:cstheme="minorBidi"/>
          <w:sz w:val="22"/>
          <w:szCs w:val="22"/>
          <w:lang w:eastAsia="en-GB"/>
        </w:rPr>
        <w:tab/>
      </w:r>
      <w:r w:rsidRPr="00441784">
        <w:t>Execution phase</w:t>
      </w:r>
      <w:r>
        <w:tab/>
      </w:r>
      <w:r>
        <w:fldChar w:fldCharType="begin" w:fldLock="1"/>
      </w:r>
      <w:r>
        <w:instrText xml:space="preserve"> PAGEREF _Toc36191797 \h </w:instrText>
      </w:r>
      <w:r>
        <w:fldChar w:fldCharType="separate"/>
      </w:r>
      <w:r>
        <w:t>177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4.9.1.4</w:t>
      </w:r>
      <w:r>
        <w:rPr>
          <w:rFonts w:asciiTheme="minorHAnsi" w:eastAsiaTheme="minorEastAsia" w:hAnsiTheme="minorHAnsi" w:cstheme="minorBidi"/>
          <w:sz w:val="22"/>
          <w:szCs w:val="22"/>
          <w:lang w:eastAsia="en-GB"/>
        </w:rPr>
        <w:tab/>
      </w:r>
      <w:r w:rsidRPr="00441784">
        <w:t xml:space="preserve">Inter NG-RAN node </w:t>
      </w:r>
      <w:r w:rsidRPr="00441784">
        <w:rPr>
          <w:lang w:eastAsia="zh-CN"/>
        </w:rPr>
        <w:t xml:space="preserve">N2 based </w:t>
      </w:r>
      <w:r w:rsidRPr="00441784">
        <w:t>handover</w:t>
      </w:r>
      <w:r w:rsidRPr="00441784">
        <w:rPr>
          <w:rFonts w:eastAsia="SimSun"/>
          <w:lang w:eastAsia="zh-CN"/>
        </w:rPr>
        <w:t>, Cancel</w:t>
      </w:r>
      <w:r>
        <w:tab/>
      </w:r>
      <w:r>
        <w:fldChar w:fldCharType="begin" w:fldLock="1"/>
      </w:r>
      <w:r>
        <w:instrText xml:space="preserve"> PAGEREF _Toc36191798 \h </w:instrText>
      </w:r>
      <w:r>
        <w:fldChar w:fldCharType="separate"/>
      </w:r>
      <w:r>
        <w:t>181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ko-KR"/>
        </w:rPr>
        <w:t>4.9.2</w:t>
      </w:r>
      <w:r>
        <w:rPr>
          <w:rFonts w:asciiTheme="minorHAnsi" w:eastAsiaTheme="minorEastAsia" w:hAnsiTheme="minorHAnsi" w:cstheme="minorBidi"/>
          <w:sz w:val="22"/>
          <w:szCs w:val="22"/>
          <w:lang w:eastAsia="en-GB"/>
        </w:rPr>
        <w:tab/>
      </w:r>
      <w:r w:rsidRPr="00441784">
        <w:rPr>
          <w:lang w:eastAsia="ko-KR"/>
        </w:rPr>
        <w:t>Handover of a PDU Session procedure between 3GPP and untrusted non-3GPP access</w:t>
      </w:r>
      <w:r>
        <w:tab/>
      </w:r>
      <w:r>
        <w:fldChar w:fldCharType="begin" w:fldLock="1"/>
      </w:r>
      <w:r>
        <w:instrText xml:space="preserve"> PAGEREF _Toc36191799 \h </w:instrText>
      </w:r>
      <w:r>
        <w:fldChar w:fldCharType="separate"/>
      </w:r>
      <w:r>
        <w:t>181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4.9.2.0</w:t>
      </w:r>
      <w:r>
        <w:rPr>
          <w:rFonts w:asciiTheme="minorHAnsi" w:eastAsiaTheme="minorEastAsia" w:hAnsiTheme="minorHAnsi" w:cstheme="minorBidi"/>
          <w:sz w:val="22"/>
          <w:szCs w:val="22"/>
          <w:lang w:eastAsia="en-GB"/>
        </w:rPr>
        <w:tab/>
      </w:r>
      <w:r w:rsidRPr="00441784">
        <w:rPr>
          <w:lang w:eastAsia="ko-KR"/>
        </w:rPr>
        <w:t>General</w:t>
      </w:r>
      <w:r>
        <w:tab/>
      </w:r>
      <w:r>
        <w:fldChar w:fldCharType="begin" w:fldLock="1"/>
      </w:r>
      <w:r>
        <w:instrText xml:space="preserve"> PAGEREF _Toc36191800 \h </w:instrText>
      </w:r>
      <w:r>
        <w:fldChar w:fldCharType="separate"/>
      </w:r>
      <w:r>
        <w:t>181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4.9.2.1</w:t>
      </w:r>
      <w:r>
        <w:rPr>
          <w:rFonts w:asciiTheme="minorHAnsi" w:eastAsiaTheme="minorEastAsia" w:hAnsiTheme="minorHAnsi" w:cstheme="minorBidi"/>
          <w:sz w:val="22"/>
          <w:szCs w:val="22"/>
          <w:lang w:eastAsia="en-GB"/>
        </w:rPr>
        <w:tab/>
      </w:r>
      <w:r w:rsidRPr="00441784">
        <w:rPr>
          <w:lang w:eastAsia="ko-KR"/>
        </w:rPr>
        <w:t>Handover of a PDU Session procedure from untrusted non-3GPP to 3GPP access (non-roaming and roaming with local breakout)</w:t>
      </w:r>
      <w:r>
        <w:tab/>
      </w:r>
      <w:r>
        <w:fldChar w:fldCharType="begin" w:fldLock="1"/>
      </w:r>
      <w:r>
        <w:instrText xml:space="preserve"> PAGEREF _Toc36191801 \h </w:instrText>
      </w:r>
      <w:r>
        <w:fldChar w:fldCharType="separate"/>
      </w:r>
      <w:r>
        <w:t>181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4.9.2.2</w:t>
      </w:r>
      <w:r>
        <w:rPr>
          <w:rFonts w:asciiTheme="minorHAnsi" w:eastAsiaTheme="minorEastAsia" w:hAnsiTheme="minorHAnsi" w:cstheme="minorBidi"/>
          <w:sz w:val="22"/>
          <w:szCs w:val="22"/>
          <w:lang w:eastAsia="en-GB"/>
        </w:rPr>
        <w:tab/>
      </w:r>
      <w:r w:rsidRPr="00441784">
        <w:rPr>
          <w:lang w:eastAsia="ko-KR"/>
        </w:rPr>
        <w:t>Handover of a PDU Session procedure from 3GPP to untrusted non-3GPP access (non-roaming and roaming with local breakout)</w:t>
      </w:r>
      <w:r>
        <w:tab/>
      </w:r>
      <w:r>
        <w:fldChar w:fldCharType="begin" w:fldLock="1"/>
      </w:r>
      <w:r>
        <w:instrText xml:space="preserve"> PAGEREF _Toc36191802 \h </w:instrText>
      </w:r>
      <w:r>
        <w:fldChar w:fldCharType="separate"/>
      </w:r>
      <w:r>
        <w:t>182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4.9.2.3</w:t>
      </w:r>
      <w:r>
        <w:rPr>
          <w:rFonts w:asciiTheme="minorHAnsi" w:eastAsiaTheme="minorEastAsia" w:hAnsiTheme="minorHAnsi" w:cstheme="minorBidi"/>
          <w:sz w:val="22"/>
          <w:szCs w:val="22"/>
          <w:lang w:eastAsia="en-GB"/>
        </w:rPr>
        <w:tab/>
      </w:r>
      <w:r w:rsidRPr="00441784">
        <w:rPr>
          <w:lang w:eastAsia="ko-KR"/>
        </w:rPr>
        <w:t>Handover of a PDU Session procedure from untrusted non-3GPP to 3GPP access (home routed roaming)</w:t>
      </w:r>
      <w:r>
        <w:tab/>
      </w:r>
      <w:r>
        <w:fldChar w:fldCharType="begin" w:fldLock="1"/>
      </w:r>
      <w:r>
        <w:instrText xml:space="preserve"> PAGEREF _Toc36191803 \h </w:instrText>
      </w:r>
      <w:r>
        <w:fldChar w:fldCharType="separate"/>
      </w:r>
      <w:r>
        <w:t>182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4.9.2.3.1</w:t>
      </w:r>
      <w:r>
        <w:rPr>
          <w:rFonts w:asciiTheme="minorHAnsi" w:eastAsiaTheme="minorEastAsia" w:hAnsiTheme="minorHAnsi" w:cstheme="minorBidi"/>
          <w:sz w:val="22"/>
          <w:szCs w:val="22"/>
          <w:lang w:eastAsia="en-GB"/>
        </w:rPr>
        <w:tab/>
      </w:r>
      <w:r w:rsidRPr="00441784">
        <w:t>The target AMF is in the PLMN of the N3IWF</w:t>
      </w:r>
      <w:r>
        <w:tab/>
      </w:r>
      <w:r>
        <w:fldChar w:fldCharType="begin" w:fldLock="1"/>
      </w:r>
      <w:r>
        <w:instrText xml:space="preserve"> PAGEREF _Toc36191804 \h </w:instrText>
      </w:r>
      <w:r>
        <w:fldChar w:fldCharType="separate"/>
      </w:r>
      <w:r>
        <w:t>182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4.9.2.3.2</w:t>
      </w:r>
      <w:r>
        <w:rPr>
          <w:rFonts w:asciiTheme="minorHAnsi" w:eastAsiaTheme="minorEastAsia" w:hAnsiTheme="minorHAnsi" w:cstheme="minorBidi"/>
          <w:sz w:val="22"/>
          <w:szCs w:val="22"/>
          <w:lang w:eastAsia="en-GB"/>
        </w:rPr>
        <w:tab/>
      </w:r>
      <w:r w:rsidRPr="00441784">
        <w:t>The target AMF is not in the PLMN of the N3IWF (i.e. N3IWF in HPLMN)</w:t>
      </w:r>
      <w:r>
        <w:tab/>
      </w:r>
      <w:r>
        <w:fldChar w:fldCharType="begin" w:fldLock="1"/>
      </w:r>
      <w:r>
        <w:instrText xml:space="preserve"> PAGEREF _Toc36191805 \h </w:instrText>
      </w:r>
      <w:r>
        <w:fldChar w:fldCharType="separate"/>
      </w:r>
      <w:r>
        <w:t>183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4.9.2.4</w:t>
      </w:r>
      <w:r>
        <w:rPr>
          <w:rFonts w:asciiTheme="minorHAnsi" w:eastAsiaTheme="minorEastAsia" w:hAnsiTheme="minorHAnsi" w:cstheme="minorBidi"/>
          <w:sz w:val="22"/>
          <w:szCs w:val="22"/>
          <w:lang w:eastAsia="en-GB"/>
        </w:rPr>
        <w:tab/>
      </w:r>
      <w:r w:rsidRPr="00441784">
        <w:rPr>
          <w:lang w:eastAsia="ko-KR"/>
        </w:rPr>
        <w:t>Handover of a PDU Session procedure from 3GPP to untrusted non-3GPP access (home routed roaming)</w:t>
      </w:r>
      <w:r>
        <w:tab/>
      </w:r>
      <w:r>
        <w:fldChar w:fldCharType="begin" w:fldLock="1"/>
      </w:r>
      <w:r>
        <w:instrText xml:space="preserve"> PAGEREF _Toc36191806 \h </w:instrText>
      </w:r>
      <w:r>
        <w:fldChar w:fldCharType="separate"/>
      </w:r>
      <w:r>
        <w:t>184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4.9.2.4.1</w:t>
      </w:r>
      <w:r>
        <w:rPr>
          <w:rFonts w:asciiTheme="minorHAnsi" w:eastAsiaTheme="minorEastAsia" w:hAnsiTheme="minorHAnsi" w:cstheme="minorBidi"/>
          <w:sz w:val="22"/>
          <w:szCs w:val="22"/>
          <w:lang w:eastAsia="en-GB"/>
        </w:rPr>
        <w:tab/>
      </w:r>
      <w:r w:rsidRPr="00441784">
        <w:t>The selected N3IWF is in the registered PLMN</w:t>
      </w:r>
      <w:r>
        <w:tab/>
      </w:r>
      <w:r>
        <w:fldChar w:fldCharType="begin" w:fldLock="1"/>
      </w:r>
      <w:r>
        <w:instrText xml:space="preserve"> PAGEREF _Toc36191807 \h </w:instrText>
      </w:r>
      <w:r>
        <w:fldChar w:fldCharType="separate"/>
      </w:r>
      <w:r>
        <w:t>184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4.9.2.4.2</w:t>
      </w:r>
      <w:r>
        <w:rPr>
          <w:rFonts w:asciiTheme="minorHAnsi" w:eastAsiaTheme="minorEastAsia" w:hAnsiTheme="minorHAnsi" w:cstheme="minorBidi"/>
          <w:sz w:val="22"/>
          <w:szCs w:val="22"/>
          <w:lang w:eastAsia="en-GB"/>
        </w:rPr>
        <w:tab/>
      </w:r>
      <w:r w:rsidRPr="00441784">
        <w:t>The UE is roaming and the selected N3IWF is in the home PLMN</w:t>
      </w:r>
      <w:r>
        <w:tab/>
      </w:r>
      <w:r>
        <w:fldChar w:fldCharType="begin" w:fldLock="1"/>
      </w:r>
      <w:r>
        <w:instrText xml:space="preserve"> PAGEREF _Toc36191808 \h </w:instrText>
      </w:r>
      <w:r>
        <w:fldChar w:fldCharType="separate"/>
      </w:r>
      <w:r>
        <w:t>184</w:t>
      </w:r>
      <w:r>
        <w:fldChar w:fldCharType="end"/>
      </w:r>
    </w:p>
    <w:p w:rsidR="005A1DC9" w:rsidRDefault="005A1DC9">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_Toc36191809 \h </w:instrText>
      </w:r>
      <w:r>
        <w:fldChar w:fldCharType="separate"/>
      </w:r>
      <w:r>
        <w:t>185</w:t>
      </w:r>
      <w:r>
        <w:fldChar w:fldCharType="end"/>
      </w:r>
    </w:p>
    <w:p w:rsidR="005A1DC9" w:rsidRDefault="005A1DC9">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_Toc36191810 \h </w:instrText>
      </w:r>
      <w:r>
        <w:fldChar w:fldCharType="separate"/>
      </w:r>
      <w:r>
        <w:t>186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4.11.0</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_Toc36191811 \h </w:instrText>
      </w:r>
      <w:r>
        <w:fldChar w:fldCharType="separate"/>
      </w:r>
      <w:r>
        <w:t>186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4.11.0a</w:t>
      </w:r>
      <w:r>
        <w:rPr>
          <w:rFonts w:asciiTheme="minorHAnsi" w:eastAsiaTheme="minorEastAsia" w:hAnsiTheme="minorHAnsi" w:cstheme="minorBidi"/>
          <w:sz w:val="22"/>
          <w:szCs w:val="22"/>
          <w:lang w:eastAsia="en-GB"/>
        </w:rPr>
        <w:tab/>
      </w:r>
      <w:r w:rsidRPr="00441784">
        <w:t>Impacts to EPS Procedures</w:t>
      </w:r>
      <w:r>
        <w:tab/>
      </w:r>
      <w:r>
        <w:fldChar w:fldCharType="begin" w:fldLock="1"/>
      </w:r>
      <w:r>
        <w:instrText xml:space="preserve"> PAGEREF _Toc36191812 \h </w:instrText>
      </w:r>
      <w:r>
        <w:fldChar w:fldCharType="separate"/>
      </w:r>
      <w:r>
        <w:t>187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4.11.0a.1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_Toc36191813 \h </w:instrText>
      </w:r>
      <w:r>
        <w:fldChar w:fldCharType="separate"/>
      </w:r>
      <w:r>
        <w:t>187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4.11.0a.2</w:t>
      </w:r>
      <w:r>
        <w:rPr>
          <w:rFonts w:asciiTheme="minorHAnsi" w:eastAsiaTheme="minorEastAsia" w:hAnsiTheme="minorHAnsi" w:cstheme="minorBidi"/>
          <w:sz w:val="22"/>
          <w:szCs w:val="22"/>
          <w:lang w:eastAsia="en-GB"/>
        </w:rPr>
        <w:tab/>
      </w:r>
      <w:r w:rsidRPr="00441784">
        <w:t>Interaction with PCC</w:t>
      </w:r>
      <w:r>
        <w:tab/>
      </w:r>
      <w:r>
        <w:fldChar w:fldCharType="begin" w:fldLock="1"/>
      </w:r>
      <w:r>
        <w:instrText xml:space="preserve"> PAGEREF _Toc36191814 \h </w:instrText>
      </w:r>
      <w:r>
        <w:fldChar w:fldCharType="separate"/>
      </w:r>
      <w:r>
        <w:t>187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4.11.0a.3</w:t>
      </w:r>
      <w:r>
        <w:rPr>
          <w:rFonts w:asciiTheme="minorHAnsi" w:eastAsiaTheme="minorEastAsia" w:hAnsiTheme="minorHAnsi" w:cstheme="minorBidi"/>
          <w:sz w:val="22"/>
          <w:szCs w:val="22"/>
          <w:lang w:eastAsia="en-GB"/>
        </w:rPr>
        <w:tab/>
      </w:r>
      <w:r w:rsidRPr="00441784">
        <w:t>Mobility Restrictions</w:t>
      </w:r>
      <w:r>
        <w:tab/>
      </w:r>
      <w:r>
        <w:fldChar w:fldCharType="begin" w:fldLock="1"/>
      </w:r>
      <w:r>
        <w:instrText xml:space="preserve"> PAGEREF _Toc36191815 \h </w:instrText>
      </w:r>
      <w:r>
        <w:fldChar w:fldCharType="separate"/>
      </w:r>
      <w:r>
        <w:t>187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4.11.0a.4</w:t>
      </w:r>
      <w:r>
        <w:rPr>
          <w:rFonts w:asciiTheme="minorHAnsi" w:eastAsiaTheme="minorEastAsia" w:hAnsiTheme="minorHAnsi" w:cstheme="minorBidi"/>
          <w:sz w:val="22"/>
          <w:szCs w:val="22"/>
          <w:lang w:eastAsia="en-GB"/>
        </w:rPr>
        <w:tab/>
      </w:r>
      <w:r w:rsidRPr="00441784">
        <w:t>PGW Selection</w:t>
      </w:r>
      <w:r>
        <w:tab/>
      </w:r>
      <w:r>
        <w:fldChar w:fldCharType="begin" w:fldLock="1"/>
      </w:r>
      <w:r>
        <w:instrText xml:space="preserve"> PAGEREF _Toc36191816 \h </w:instrText>
      </w:r>
      <w:r>
        <w:fldChar w:fldCharType="separate"/>
      </w:r>
      <w:r>
        <w:t>187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4.11.0a.5</w:t>
      </w:r>
      <w:r>
        <w:rPr>
          <w:rFonts w:asciiTheme="minorHAnsi" w:eastAsiaTheme="minorEastAsia" w:hAnsiTheme="minorHAnsi" w:cstheme="minorBidi"/>
          <w:sz w:val="22"/>
          <w:szCs w:val="22"/>
          <w:lang w:eastAsia="en-GB"/>
        </w:rPr>
        <w:tab/>
      </w:r>
      <w:r w:rsidRPr="00441784">
        <w:t>PDN Connection Establishment</w:t>
      </w:r>
      <w:r>
        <w:tab/>
      </w:r>
      <w:r>
        <w:fldChar w:fldCharType="begin" w:fldLock="1"/>
      </w:r>
      <w:r>
        <w:instrText xml:space="preserve"> PAGEREF _Toc36191817 \h </w:instrText>
      </w:r>
      <w:r>
        <w:fldChar w:fldCharType="separate"/>
      </w:r>
      <w:r>
        <w:t>188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4.11.0a.6</w:t>
      </w:r>
      <w:r>
        <w:rPr>
          <w:rFonts w:asciiTheme="minorHAnsi" w:eastAsiaTheme="minorEastAsia" w:hAnsiTheme="minorHAnsi" w:cstheme="minorBidi"/>
          <w:sz w:val="22"/>
          <w:szCs w:val="22"/>
          <w:lang w:eastAsia="en-GB"/>
        </w:rPr>
        <w:tab/>
      </w:r>
      <w:r w:rsidRPr="00441784">
        <w:t>Network Configuration</w:t>
      </w:r>
      <w:r>
        <w:tab/>
      </w:r>
      <w:r>
        <w:fldChar w:fldCharType="begin" w:fldLock="1"/>
      </w:r>
      <w:r>
        <w:instrText xml:space="preserve"> PAGEREF _Toc36191818 \h </w:instrText>
      </w:r>
      <w:r>
        <w:fldChar w:fldCharType="separate"/>
      </w:r>
      <w:r>
        <w:t>188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4.11.1</w:t>
      </w:r>
      <w:r>
        <w:rPr>
          <w:rFonts w:asciiTheme="minorHAnsi" w:eastAsiaTheme="minorEastAsia" w:hAnsiTheme="minorHAnsi" w:cstheme="minorBidi"/>
          <w:sz w:val="22"/>
          <w:szCs w:val="22"/>
          <w:lang w:eastAsia="en-GB"/>
        </w:rPr>
        <w:tab/>
      </w:r>
      <w:r w:rsidRPr="00441784">
        <w:t>N26 based Interworking Procedures</w:t>
      </w:r>
      <w:r>
        <w:tab/>
      </w:r>
      <w:r>
        <w:fldChar w:fldCharType="begin" w:fldLock="1"/>
      </w:r>
      <w:r>
        <w:instrText xml:space="preserve"> PAGEREF _Toc36191819 \h </w:instrText>
      </w:r>
      <w:r>
        <w:fldChar w:fldCharType="separate"/>
      </w:r>
      <w:r>
        <w:t>188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4.11.1.1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_Toc36191820 \h </w:instrText>
      </w:r>
      <w:r>
        <w:fldChar w:fldCharType="separate"/>
      </w:r>
      <w:r>
        <w:t>188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4.11.1.2</w:t>
      </w:r>
      <w:r>
        <w:rPr>
          <w:rFonts w:asciiTheme="minorHAnsi" w:eastAsiaTheme="minorEastAsia" w:hAnsiTheme="minorHAnsi" w:cstheme="minorBidi"/>
          <w:sz w:val="22"/>
          <w:szCs w:val="22"/>
          <w:lang w:eastAsia="en-GB"/>
        </w:rPr>
        <w:tab/>
      </w:r>
      <w:r w:rsidRPr="00441784">
        <w:t>Handover procedures</w:t>
      </w:r>
      <w:r>
        <w:tab/>
      </w:r>
      <w:r>
        <w:fldChar w:fldCharType="begin" w:fldLock="1"/>
      </w:r>
      <w:r>
        <w:instrText xml:space="preserve"> PAGEREF _Toc36191821 \h </w:instrText>
      </w:r>
      <w:r>
        <w:fldChar w:fldCharType="separate"/>
      </w:r>
      <w:r>
        <w:t>190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4.11.1.2.1</w:t>
      </w:r>
      <w:r>
        <w:rPr>
          <w:rFonts w:asciiTheme="minorHAnsi" w:eastAsiaTheme="minorEastAsia" w:hAnsiTheme="minorHAnsi" w:cstheme="minorBidi"/>
          <w:sz w:val="22"/>
          <w:szCs w:val="22"/>
          <w:lang w:eastAsia="en-GB"/>
        </w:rPr>
        <w:tab/>
      </w:r>
      <w:r w:rsidRPr="00441784">
        <w:t>5GS to EPS handover using N26 interface</w:t>
      </w:r>
      <w:r>
        <w:tab/>
      </w:r>
      <w:r>
        <w:fldChar w:fldCharType="begin" w:fldLock="1"/>
      </w:r>
      <w:r>
        <w:instrText xml:space="preserve"> PAGEREF _Toc36191822 \h </w:instrText>
      </w:r>
      <w:r>
        <w:fldChar w:fldCharType="separate"/>
      </w:r>
      <w:r>
        <w:t>190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4.11.1.2.2</w:t>
      </w:r>
      <w:r>
        <w:rPr>
          <w:rFonts w:asciiTheme="minorHAnsi" w:eastAsiaTheme="minorEastAsia" w:hAnsiTheme="minorHAnsi" w:cstheme="minorBidi"/>
          <w:sz w:val="22"/>
          <w:szCs w:val="22"/>
          <w:lang w:eastAsia="en-GB"/>
        </w:rPr>
        <w:tab/>
      </w:r>
      <w:r w:rsidRPr="00441784">
        <w:t>EPS to 5GS handover using N26 interface</w:t>
      </w:r>
      <w:r>
        <w:tab/>
      </w:r>
      <w:r>
        <w:fldChar w:fldCharType="begin" w:fldLock="1"/>
      </w:r>
      <w:r>
        <w:instrText xml:space="preserve"> PAGEREF _Toc36191823 \h </w:instrText>
      </w:r>
      <w:r>
        <w:fldChar w:fldCharType="separate"/>
      </w:r>
      <w:r>
        <w:t>195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4.11.1.2.3</w:t>
      </w:r>
      <w:r>
        <w:rPr>
          <w:rFonts w:asciiTheme="minorHAnsi" w:eastAsiaTheme="minorEastAsia" w:hAnsiTheme="minorHAnsi" w:cstheme="minorBidi"/>
          <w:sz w:val="22"/>
          <w:szCs w:val="22"/>
          <w:lang w:eastAsia="en-GB"/>
        </w:rPr>
        <w:tab/>
      </w:r>
      <w:r w:rsidRPr="00441784">
        <w:t>Handover Cancel</w:t>
      </w:r>
      <w:r>
        <w:tab/>
      </w:r>
      <w:r>
        <w:fldChar w:fldCharType="begin" w:fldLock="1"/>
      </w:r>
      <w:r>
        <w:instrText xml:space="preserve"> PAGEREF _Toc36191824 \h </w:instrText>
      </w:r>
      <w:r>
        <w:fldChar w:fldCharType="separate"/>
      </w:r>
      <w:r>
        <w:t>202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4.11.1.3</w:t>
      </w:r>
      <w:r>
        <w:rPr>
          <w:rFonts w:asciiTheme="minorHAnsi" w:eastAsiaTheme="minorEastAsia" w:hAnsiTheme="minorHAnsi" w:cstheme="minorBidi"/>
          <w:sz w:val="22"/>
          <w:szCs w:val="22"/>
          <w:lang w:eastAsia="en-GB"/>
        </w:rPr>
        <w:tab/>
      </w:r>
      <w:r w:rsidRPr="00441784">
        <w:rPr>
          <w:lang w:eastAsia="zh-CN"/>
        </w:rPr>
        <w:t>Idle Mode Mobility procedures</w:t>
      </w:r>
      <w:r>
        <w:tab/>
      </w:r>
      <w:r>
        <w:fldChar w:fldCharType="begin" w:fldLock="1"/>
      </w:r>
      <w:r>
        <w:instrText xml:space="preserve"> PAGEREF _Toc36191825 \h </w:instrText>
      </w:r>
      <w:r>
        <w:fldChar w:fldCharType="separate"/>
      </w:r>
      <w:r>
        <w:t>203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4.11.1.3.1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_Toc36191826 \h </w:instrText>
      </w:r>
      <w:r>
        <w:fldChar w:fldCharType="separate"/>
      </w:r>
      <w:r>
        <w:t>203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4.11.1.3.2</w:t>
      </w:r>
      <w:r>
        <w:rPr>
          <w:rFonts w:asciiTheme="minorHAnsi" w:eastAsiaTheme="minorEastAsia" w:hAnsiTheme="minorHAnsi" w:cstheme="minorBidi"/>
          <w:sz w:val="22"/>
          <w:szCs w:val="22"/>
          <w:lang w:eastAsia="en-GB"/>
        </w:rPr>
        <w:tab/>
      </w:r>
      <w:r w:rsidRPr="00441784">
        <w:rPr>
          <w:lang w:eastAsia="zh-CN"/>
        </w:rPr>
        <w:t>5GS to EPS Idle mode mobility using N26 interface</w:t>
      </w:r>
      <w:r>
        <w:tab/>
      </w:r>
      <w:r>
        <w:fldChar w:fldCharType="begin" w:fldLock="1"/>
      </w:r>
      <w:r>
        <w:instrText xml:space="preserve"> PAGEREF _Toc36191827 \h </w:instrText>
      </w:r>
      <w:r>
        <w:fldChar w:fldCharType="separate"/>
      </w:r>
      <w:r>
        <w:t>203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4.11.1.3.2A</w:t>
      </w:r>
      <w:r>
        <w:rPr>
          <w:rFonts w:asciiTheme="minorHAnsi" w:eastAsiaTheme="minorEastAsia" w:hAnsiTheme="minorHAnsi" w:cstheme="minorBidi"/>
          <w:sz w:val="22"/>
          <w:szCs w:val="22"/>
          <w:lang w:eastAsia="en-GB"/>
        </w:rPr>
        <w:tab/>
      </w:r>
      <w:r w:rsidRPr="00441784">
        <w:rPr>
          <w:lang w:eastAsia="zh-CN"/>
        </w:rPr>
        <w:t>5GS to EPS Idle mode mobility using N26 interface with data forwarding</w:t>
      </w:r>
      <w:r>
        <w:tab/>
      </w:r>
      <w:r>
        <w:fldChar w:fldCharType="begin" w:fldLock="1"/>
      </w:r>
      <w:r>
        <w:instrText xml:space="preserve"> PAGEREF _Toc36191828 \h </w:instrText>
      </w:r>
      <w:r>
        <w:fldChar w:fldCharType="separate"/>
      </w:r>
      <w:r>
        <w:t>206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4.11.1.3.3</w:t>
      </w:r>
      <w:r>
        <w:rPr>
          <w:rFonts w:asciiTheme="minorHAnsi" w:eastAsiaTheme="minorEastAsia" w:hAnsiTheme="minorHAnsi" w:cstheme="minorBidi"/>
          <w:sz w:val="22"/>
          <w:szCs w:val="22"/>
          <w:lang w:eastAsia="en-GB"/>
        </w:rPr>
        <w:tab/>
      </w:r>
      <w:r w:rsidRPr="00441784">
        <w:rPr>
          <w:lang w:eastAsia="zh-CN"/>
        </w:rPr>
        <w:t xml:space="preserve">EPS to 5GS Mobility Registration Procedure (Idle and Connected State) </w:t>
      </w:r>
      <w:r w:rsidRPr="00441784">
        <w:t>using N26 interface</w:t>
      </w:r>
      <w:r>
        <w:tab/>
      </w:r>
      <w:r>
        <w:fldChar w:fldCharType="begin" w:fldLock="1"/>
      </w:r>
      <w:r>
        <w:instrText xml:space="preserve"> PAGEREF _Toc36191829 \h </w:instrText>
      </w:r>
      <w:r>
        <w:fldChar w:fldCharType="separate"/>
      </w:r>
      <w:r>
        <w:t>207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4.11.1.3.3A</w:t>
      </w:r>
      <w:r>
        <w:rPr>
          <w:rFonts w:asciiTheme="minorHAnsi" w:eastAsiaTheme="minorEastAsia" w:hAnsiTheme="minorHAnsi" w:cstheme="minorBidi"/>
          <w:sz w:val="22"/>
          <w:szCs w:val="22"/>
          <w:lang w:eastAsia="en-GB"/>
        </w:rPr>
        <w:tab/>
      </w:r>
      <w:r w:rsidRPr="00441784">
        <w:rPr>
          <w:lang w:eastAsia="zh-CN"/>
        </w:rPr>
        <w:t>EPS to 5GS Idle mode mobility using N26 interface with data forwarding</w:t>
      </w:r>
      <w:r>
        <w:tab/>
      </w:r>
      <w:r>
        <w:fldChar w:fldCharType="begin" w:fldLock="1"/>
      </w:r>
      <w:r>
        <w:instrText xml:space="preserve"> PAGEREF _Toc36191830 \h </w:instrText>
      </w:r>
      <w:r>
        <w:fldChar w:fldCharType="separate"/>
      </w:r>
      <w:r>
        <w:t>212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4.11.1.3.4</w:t>
      </w:r>
      <w:r>
        <w:rPr>
          <w:rFonts w:asciiTheme="minorHAnsi" w:eastAsiaTheme="minorEastAsia" w:hAnsiTheme="minorHAnsi" w:cstheme="minorBidi"/>
          <w:sz w:val="22"/>
          <w:szCs w:val="22"/>
          <w:lang w:eastAsia="en-GB"/>
        </w:rPr>
        <w:tab/>
      </w:r>
      <w:r w:rsidRPr="00441784">
        <w:rPr>
          <w:lang w:eastAsia="zh-CN"/>
        </w:rPr>
        <w:t>EPS to 5GS Mobility Registration Procedure (Idle) using N26 interface with AMF reallocation</w:t>
      </w:r>
      <w:r>
        <w:tab/>
      </w:r>
      <w:r>
        <w:fldChar w:fldCharType="begin" w:fldLock="1"/>
      </w:r>
      <w:r>
        <w:instrText xml:space="preserve"> PAGEREF _Toc36191831 \h </w:instrText>
      </w:r>
      <w:r>
        <w:fldChar w:fldCharType="separate"/>
      </w:r>
      <w:r>
        <w:t>213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4.11.1.4</w:t>
      </w:r>
      <w:r>
        <w:rPr>
          <w:rFonts w:asciiTheme="minorHAnsi" w:eastAsiaTheme="minorEastAsia" w:hAnsiTheme="minorHAnsi" w:cstheme="minorBidi"/>
          <w:sz w:val="22"/>
          <w:szCs w:val="22"/>
          <w:lang w:eastAsia="en-GB"/>
        </w:rPr>
        <w:tab/>
      </w:r>
      <w:r w:rsidRPr="00441784">
        <w:rPr>
          <w:lang w:eastAsia="zh-CN"/>
        </w:rPr>
        <w:t>Procedures for EPS bearer ID allocation</w:t>
      </w:r>
      <w:r>
        <w:tab/>
      </w:r>
      <w:r>
        <w:fldChar w:fldCharType="begin" w:fldLock="1"/>
      </w:r>
      <w:r>
        <w:instrText xml:space="preserve"> PAGEREF _Toc36191832 \h </w:instrText>
      </w:r>
      <w:r>
        <w:fldChar w:fldCharType="separate"/>
      </w:r>
      <w:r>
        <w:t>214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4.11.1.4.1</w:t>
      </w:r>
      <w:r>
        <w:rPr>
          <w:rFonts w:asciiTheme="minorHAnsi" w:eastAsiaTheme="minorEastAsia" w:hAnsiTheme="minorHAnsi" w:cstheme="minorBidi"/>
          <w:sz w:val="22"/>
          <w:szCs w:val="22"/>
          <w:lang w:eastAsia="en-GB"/>
        </w:rPr>
        <w:tab/>
      </w:r>
      <w:r w:rsidRPr="00441784">
        <w:rPr>
          <w:lang w:eastAsia="zh-CN"/>
        </w:rPr>
        <w:t>EPS bearer ID allocation</w:t>
      </w:r>
      <w:r>
        <w:tab/>
      </w:r>
      <w:r>
        <w:fldChar w:fldCharType="begin" w:fldLock="1"/>
      </w:r>
      <w:r>
        <w:instrText xml:space="preserve"> PAGEREF _Toc36191833 \h </w:instrText>
      </w:r>
      <w:r>
        <w:fldChar w:fldCharType="separate"/>
      </w:r>
      <w:r>
        <w:t>214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4.11.1.4.2</w:t>
      </w:r>
      <w:r>
        <w:rPr>
          <w:rFonts w:asciiTheme="minorHAnsi" w:eastAsiaTheme="minorEastAsia" w:hAnsiTheme="minorHAnsi" w:cstheme="minorBidi"/>
          <w:sz w:val="22"/>
          <w:szCs w:val="22"/>
          <w:lang w:eastAsia="en-GB"/>
        </w:rPr>
        <w:tab/>
      </w:r>
      <w:r w:rsidRPr="00441784">
        <w:rPr>
          <w:rFonts w:eastAsia="SimSun"/>
          <w:lang w:eastAsia="zh-CN"/>
        </w:rPr>
        <w:t>EPS bearer ID transfer</w:t>
      </w:r>
      <w:r>
        <w:tab/>
      </w:r>
      <w:r>
        <w:fldChar w:fldCharType="begin" w:fldLock="1"/>
      </w:r>
      <w:r>
        <w:instrText xml:space="preserve"> PAGEREF _Toc36191834 \h </w:instrText>
      </w:r>
      <w:r>
        <w:fldChar w:fldCharType="separate"/>
      </w:r>
      <w:r>
        <w:t>217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4.11.1.4.3</w:t>
      </w:r>
      <w:r>
        <w:rPr>
          <w:rFonts w:asciiTheme="minorHAnsi" w:eastAsiaTheme="minorEastAsia" w:hAnsiTheme="minorHAnsi" w:cstheme="minorBidi"/>
          <w:sz w:val="22"/>
          <w:szCs w:val="22"/>
          <w:lang w:eastAsia="en-GB"/>
        </w:rPr>
        <w:tab/>
      </w:r>
      <w:r w:rsidRPr="00441784">
        <w:t>EPS bearer ID revocation</w:t>
      </w:r>
      <w:r>
        <w:tab/>
      </w:r>
      <w:r>
        <w:fldChar w:fldCharType="begin" w:fldLock="1"/>
      </w:r>
      <w:r>
        <w:instrText xml:space="preserve"> PAGEREF _Toc36191835 \h </w:instrText>
      </w:r>
      <w:r>
        <w:fldChar w:fldCharType="separate"/>
      </w:r>
      <w:r>
        <w:t>218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4.11.1.5</w:t>
      </w:r>
      <w:r>
        <w:rPr>
          <w:rFonts w:asciiTheme="minorHAnsi" w:eastAsiaTheme="minorEastAsia" w:hAnsiTheme="minorHAnsi" w:cstheme="minorBidi"/>
          <w:sz w:val="22"/>
          <w:szCs w:val="22"/>
          <w:lang w:eastAsia="en-GB"/>
        </w:rPr>
        <w:tab/>
      </w:r>
      <w:r w:rsidRPr="00441784">
        <w:t>Impacts to EPS Procedures</w:t>
      </w:r>
      <w:r>
        <w:tab/>
      </w:r>
      <w:r>
        <w:fldChar w:fldCharType="begin" w:fldLock="1"/>
      </w:r>
      <w:r>
        <w:instrText xml:space="preserve"> PAGEREF _Toc36191836 \h </w:instrText>
      </w:r>
      <w:r>
        <w:fldChar w:fldCharType="separate"/>
      </w:r>
      <w:r>
        <w:t>219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4.11.1.5.1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_Toc36191837 \h </w:instrText>
      </w:r>
      <w:r>
        <w:fldChar w:fldCharType="separate"/>
      </w:r>
      <w:r>
        <w:t>219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4.11.1.5.2</w:t>
      </w:r>
      <w:r>
        <w:rPr>
          <w:rFonts w:asciiTheme="minorHAnsi" w:eastAsiaTheme="minorEastAsia" w:hAnsiTheme="minorHAnsi" w:cstheme="minorBidi"/>
          <w:sz w:val="22"/>
          <w:szCs w:val="22"/>
          <w:lang w:eastAsia="en-GB"/>
        </w:rPr>
        <w:tab/>
      </w:r>
      <w:r w:rsidRPr="00441784">
        <w:t>E-UTRAN Initial Attach</w:t>
      </w:r>
      <w:r>
        <w:tab/>
      </w:r>
      <w:r>
        <w:fldChar w:fldCharType="begin" w:fldLock="1"/>
      </w:r>
      <w:r>
        <w:instrText xml:space="preserve"> PAGEREF _Toc36191838 \h </w:instrText>
      </w:r>
      <w:r>
        <w:fldChar w:fldCharType="separate"/>
      </w:r>
      <w:r>
        <w:t>219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4.11.1.5.3</w:t>
      </w:r>
      <w:r>
        <w:rPr>
          <w:rFonts w:asciiTheme="minorHAnsi" w:eastAsiaTheme="minorEastAsia" w:hAnsiTheme="minorHAnsi" w:cstheme="minorBidi"/>
          <w:sz w:val="22"/>
          <w:szCs w:val="22"/>
          <w:lang w:eastAsia="en-GB"/>
        </w:rPr>
        <w:tab/>
      </w:r>
      <w:r w:rsidRPr="00441784">
        <w:t>Tracking Area Update</w:t>
      </w:r>
      <w:r>
        <w:tab/>
      </w:r>
      <w:r>
        <w:fldChar w:fldCharType="begin" w:fldLock="1"/>
      </w:r>
      <w:r>
        <w:instrText xml:space="preserve"> PAGEREF _Toc36191839 \h </w:instrText>
      </w:r>
      <w:r>
        <w:fldChar w:fldCharType="separate"/>
      </w:r>
      <w:r>
        <w:t>220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4.11.1.5.4</w:t>
      </w:r>
      <w:r>
        <w:rPr>
          <w:rFonts w:asciiTheme="minorHAnsi" w:eastAsiaTheme="minorEastAsia" w:hAnsiTheme="minorHAnsi" w:cstheme="minorBidi"/>
          <w:sz w:val="22"/>
          <w:szCs w:val="22"/>
          <w:lang w:eastAsia="en-GB"/>
        </w:rPr>
        <w:tab/>
      </w:r>
      <w:r w:rsidRPr="00441784">
        <w:t>Session Management</w:t>
      </w:r>
      <w:r>
        <w:tab/>
      </w:r>
      <w:r>
        <w:fldChar w:fldCharType="begin" w:fldLock="1"/>
      </w:r>
      <w:r>
        <w:instrText xml:space="preserve"> PAGEREF _Toc36191840 \h </w:instrText>
      </w:r>
      <w:r>
        <w:fldChar w:fldCharType="separate"/>
      </w:r>
      <w:r>
        <w:t>221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lastRenderedPageBreak/>
        <w:t>4.11.1.5.5</w:t>
      </w:r>
      <w:r>
        <w:rPr>
          <w:rFonts w:asciiTheme="minorHAnsi" w:eastAsiaTheme="minorEastAsia" w:hAnsiTheme="minorHAnsi" w:cstheme="minorBidi"/>
          <w:sz w:val="22"/>
          <w:szCs w:val="22"/>
          <w:lang w:eastAsia="en-GB"/>
        </w:rPr>
        <w:tab/>
      </w:r>
      <w:r w:rsidRPr="00441784">
        <w:t>5GS to EPS handover using N26 interface</w:t>
      </w:r>
      <w:r>
        <w:tab/>
      </w:r>
      <w:r>
        <w:fldChar w:fldCharType="begin" w:fldLock="1"/>
      </w:r>
      <w:r>
        <w:instrText xml:space="preserve"> PAGEREF _Toc36191841 \h </w:instrText>
      </w:r>
      <w:r>
        <w:fldChar w:fldCharType="separate"/>
      </w:r>
      <w:r>
        <w:t>223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4.11.1.6</w:t>
      </w:r>
      <w:r>
        <w:rPr>
          <w:rFonts w:asciiTheme="minorHAnsi" w:eastAsiaTheme="minorEastAsia" w:hAnsiTheme="minorHAnsi" w:cstheme="minorBidi"/>
          <w:sz w:val="22"/>
          <w:szCs w:val="22"/>
          <w:lang w:eastAsia="en-GB"/>
        </w:rPr>
        <w:tab/>
      </w:r>
      <w:r w:rsidRPr="00441784">
        <w:t>EPS interworking information storing Procedure</w:t>
      </w:r>
      <w:r>
        <w:tab/>
      </w:r>
      <w:r>
        <w:fldChar w:fldCharType="begin" w:fldLock="1"/>
      </w:r>
      <w:r>
        <w:instrText xml:space="preserve"> PAGEREF _Toc36191842 \h </w:instrText>
      </w:r>
      <w:r>
        <w:fldChar w:fldCharType="separate"/>
      </w:r>
      <w:r>
        <w:t>223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4.11.2</w:t>
      </w:r>
      <w:r>
        <w:rPr>
          <w:rFonts w:asciiTheme="minorHAnsi" w:eastAsiaTheme="minorEastAsia" w:hAnsiTheme="minorHAnsi" w:cstheme="minorBidi"/>
          <w:sz w:val="22"/>
          <w:szCs w:val="22"/>
          <w:lang w:eastAsia="en-GB"/>
        </w:rPr>
        <w:tab/>
      </w:r>
      <w:r w:rsidRPr="00441784">
        <w:t>Interworking procedures without N26 interface</w:t>
      </w:r>
      <w:r>
        <w:tab/>
      </w:r>
      <w:r>
        <w:fldChar w:fldCharType="begin" w:fldLock="1"/>
      </w:r>
      <w:r>
        <w:instrText xml:space="preserve"> PAGEREF _Toc36191843 \h </w:instrText>
      </w:r>
      <w:r>
        <w:fldChar w:fldCharType="separate"/>
      </w:r>
      <w:r>
        <w:t>223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_Toc36191844 \h </w:instrText>
      </w:r>
      <w:r>
        <w:fldChar w:fldCharType="separate"/>
      </w:r>
      <w:r>
        <w:t>223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4.11.2.2</w:t>
      </w:r>
      <w:r>
        <w:rPr>
          <w:rFonts w:asciiTheme="minorHAnsi" w:eastAsiaTheme="minorEastAsia" w:hAnsiTheme="minorHAnsi" w:cstheme="minorBidi"/>
          <w:sz w:val="22"/>
          <w:szCs w:val="22"/>
          <w:lang w:eastAsia="en-GB"/>
        </w:rPr>
        <w:tab/>
      </w:r>
      <w:r w:rsidRPr="00441784">
        <w:rPr>
          <w:lang w:eastAsia="zh-CN"/>
        </w:rPr>
        <w:t>5GS to EPS Mobility</w:t>
      </w:r>
      <w:r>
        <w:tab/>
      </w:r>
      <w:r>
        <w:fldChar w:fldCharType="begin" w:fldLock="1"/>
      </w:r>
      <w:r>
        <w:instrText xml:space="preserve"> PAGEREF _Toc36191845 \h </w:instrText>
      </w:r>
      <w:r>
        <w:fldChar w:fldCharType="separate"/>
      </w:r>
      <w:r>
        <w:t>223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4.11.2.3</w:t>
      </w:r>
      <w:r>
        <w:rPr>
          <w:rFonts w:asciiTheme="minorHAnsi" w:eastAsiaTheme="minorEastAsia" w:hAnsiTheme="minorHAnsi" w:cstheme="minorBidi"/>
          <w:sz w:val="22"/>
          <w:szCs w:val="22"/>
          <w:lang w:eastAsia="en-GB"/>
        </w:rPr>
        <w:tab/>
      </w:r>
      <w:r w:rsidRPr="00441784">
        <w:rPr>
          <w:lang w:eastAsia="zh-CN"/>
        </w:rPr>
        <w:t>EPS to 5GS Mobility</w:t>
      </w:r>
      <w:r>
        <w:tab/>
      </w:r>
      <w:r>
        <w:fldChar w:fldCharType="begin" w:fldLock="1"/>
      </w:r>
      <w:r>
        <w:instrText xml:space="preserve"> PAGEREF _Toc36191846 \h </w:instrText>
      </w:r>
      <w:r>
        <w:fldChar w:fldCharType="separate"/>
      </w:r>
      <w:r>
        <w:t>226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4.11.2.4</w:t>
      </w:r>
      <w:r>
        <w:rPr>
          <w:rFonts w:asciiTheme="minorHAnsi" w:eastAsiaTheme="minorEastAsia" w:hAnsiTheme="minorHAnsi" w:cstheme="minorBidi"/>
          <w:sz w:val="22"/>
          <w:szCs w:val="22"/>
          <w:lang w:eastAsia="en-GB"/>
        </w:rPr>
        <w:tab/>
      </w:r>
      <w:r w:rsidRPr="00441784">
        <w:t>Impacts to EPS Procedures</w:t>
      </w:r>
      <w:r>
        <w:tab/>
      </w:r>
      <w:r>
        <w:fldChar w:fldCharType="begin" w:fldLock="1"/>
      </w:r>
      <w:r>
        <w:instrText xml:space="preserve"> PAGEREF _Toc36191847 \h </w:instrText>
      </w:r>
      <w:r>
        <w:fldChar w:fldCharType="separate"/>
      </w:r>
      <w:r>
        <w:t>228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4.11.2.4.1</w:t>
      </w:r>
      <w:r>
        <w:rPr>
          <w:rFonts w:asciiTheme="minorHAnsi" w:eastAsiaTheme="minorEastAsia" w:hAnsiTheme="minorHAnsi" w:cstheme="minorBidi"/>
          <w:sz w:val="22"/>
          <w:szCs w:val="22"/>
          <w:lang w:eastAsia="en-GB"/>
        </w:rPr>
        <w:tab/>
      </w:r>
      <w:r w:rsidRPr="00441784">
        <w:t>E-UTRAN Attach</w:t>
      </w:r>
      <w:r>
        <w:tab/>
      </w:r>
      <w:r>
        <w:fldChar w:fldCharType="begin" w:fldLock="1"/>
      </w:r>
      <w:r>
        <w:instrText xml:space="preserve"> PAGEREF _Toc36191848 \h </w:instrText>
      </w:r>
      <w:r>
        <w:fldChar w:fldCharType="separate"/>
      </w:r>
      <w:r>
        <w:t>228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4.11.2.4.2</w:t>
      </w:r>
      <w:r>
        <w:rPr>
          <w:rFonts w:asciiTheme="minorHAnsi" w:eastAsiaTheme="minorEastAsia" w:hAnsiTheme="minorHAnsi" w:cstheme="minorBidi"/>
          <w:sz w:val="22"/>
          <w:szCs w:val="22"/>
          <w:lang w:eastAsia="en-GB"/>
        </w:rPr>
        <w:tab/>
      </w:r>
      <w:r w:rsidRPr="00441784">
        <w:t>Session Management</w:t>
      </w:r>
      <w:r>
        <w:tab/>
      </w:r>
      <w:r>
        <w:fldChar w:fldCharType="begin" w:fldLock="1"/>
      </w:r>
      <w:r>
        <w:instrText xml:space="preserve"> PAGEREF _Toc36191849 \h </w:instrText>
      </w:r>
      <w:r>
        <w:fldChar w:fldCharType="separate"/>
      </w:r>
      <w:r>
        <w:t>230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4.11.2.4.3</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_Toc36191850 \h </w:instrText>
      </w:r>
      <w:r>
        <w:fldChar w:fldCharType="separate"/>
      </w:r>
      <w:r>
        <w:t>230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4.11.3</w:t>
      </w:r>
      <w:r>
        <w:rPr>
          <w:rFonts w:asciiTheme="minorHAnsi" w:eastAsiaTheme="minorEastAsia" w:hAnsiTheme="minorHAnsi" w:cstheme="minorBidi"/>
          <w:sz w:val="22"/>
          <w:szCs w:val="22"/>
          <w:lang w:eastAsia="en-GB"/>
        </w:rPr>
        <w:tab/>
      </w:r>
      <w:r w:rsidRPr="00441784">
        <w:t>Handover procedures between EPS and 5GC-N3IWF</w:t>
      </w:r>
      <w:r>
        <w:tab/>
      </w:r>
      <w:r>
        <w:fldChar w:fldCharType="begin" w:fldLock="1"/>
      </w:r>
      <w:r>
        <w:instrText xml:space="preserve"> PAGEREF _Toc36191851 \h </w:instrText>
      </w:r>
      <w:r>
        <w:fldChar w:fldCharType="separate"/>
      </w:r>
      <w:r>
        <w:t>231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4.11.3.1</w:t>
      </w:r>
      <w:r>
        <w:rPr>
          <w:rFonts w:asciiTheme="minorHAnsi" w:eastAsiaTheme="minorEastAsia" w:hAnsiTheme="minorHAnsi" w:cstheme="minorBidi"/>
          <w:sz w:val="22"/>
          <w:szCs w:val="22"/>
          <w:lang w:eastAsia="en-GB"/>
        </w:rPr>
        <w:tab/>
      </w:r>
      <w:r w:rsidRPr="00441784">
        <w:t>Handover from EPS to 5GC-N3IWF</w:t>
      </w:r>
      <w:r>
        <w:tab/>
      </w:r>
      <w:r>
        <w:fldChar w:fldCharType="begin" w:fldLock="1"/>
      </w:r>
      <w:r>
        <w:instrText xml:space="preserve"> PAGEREF _Toc36191852 \h </w:instrText>
      </w:r>
      <w:r>
        <w:fldChar w:fldCharType="separate"/>
      </w:r>
      <w:r>
        <w:t>231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4.11.3.2</w:t>
      </w:r>
      <w:r>
        <w:rPr>
          <w:rFonts w:asciiTheme="minorHAnsi" w:eastAsiaTheme="minorEastAsia" w:hAnsiTheme="minorHAnsi" w:cstheme="minorBidi"/>
          <w:sz w:val="22"/>
          <w:szCs w:val="22"/>
          <w:lang w:eastAsia="en-GB"/>
        </w:rPr>
        <w:tab/>
      </w:r>
      <w:r w:rsidRPr="00441784">
        <w:t>Handover from 5GC-N3IWF to EPS</w:t>
      </w:r>
      <w:r>
        <w:tab/>
      </w:r>
      <w:r>
        <w:fldChar w:fldCharType="begin" w:fldLock="1"/>
      </w:r>
      <w:r>
        <w:instrText xml:space="preserve"> PAGEREF _Toc36191853 \h </w:instrText>
      </w:r>
      <w:r>
        <w:fldChar w:fldCharType="separate"/>
      </w:r>
      <w:r>
        <w:t>231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4.11.4</w:t>
      </w:r>
      <w:r>
        <w:rPr>
          <w:rFonts w:asciiTheme="minorHAnsi" w:eastAsiaTheme="minorEastAsia" w:hAnsiTheme="minorHAnsi" w:cstheme="minorBidi"/>
          <w:sz w:val="22"/>
          <w:szCs w:val="22"/>
          <w:lang w:eastAsia="en-GB"/>
        </w:rPr>
        <w:tab/>
      </w:r>
      <w:r w:rsidRPr="00441784">
        <w:t>Handover procedures between EPC/ePDG and 5GS</w:t>
      </w:r>
      <w:r>
        <w:tab/>
      </w:r>
      <w:r>
        <w:fldChar w:fldCharType="begin" w:fldLock="1"/>
      </w:r>
      <w:r>
        <w:instrText xml:space="preserve"> PAGEREF _Toc36191854 \h </w:instrText>
      </w:r>
      <w:r>
        <w:fldChar w:fldCharType="separate"/>
      </w:r>
      <w:r>
        <w:t>232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4.11.4.1</w:t>
      </w:r>
      <w:r>
        <w:rPr>
          <w:rFonts w:asciiTheme="minorHAnsi" w:eastAsiaTheme="minorEastAsia" w:hAnsiTheme="minorHAnsi" w:cstheme="minorBidi"/>
          <w:sz w:val="22"/>
          <w:szCs w:val="22"/>
          <w:lang w:eastAsia="en-GB"/>
        </w:rPr>
        <w:tab/>
      </w:r>
      <w:r w:rsidRPr="00441784">
        <w:t>Handover from EPC/ePDG to 5GS</w:t>
      </w:r>
      <w:r>
        <w:tab/>
      </w:r>
      <w:r>
        <w:fldChar w:fldCharType="begin" w:fldLock="1"/>
      </w:r>
      <w:r>
        <w:instrText xml:space="preserve"> PAGEREF _Toc36191855 \h </w:instrText>
      </w:r>
      <w:r>
        <w:fldChar w:fldCharType="separate"/>
      </w:r>
      <w:r>
        <w:t>232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4.11.4.2</w:t>
      </w:r>
      <w:r>
        <w:rPr>
          <w:rFonts w:asciiTheme="minorHAnsi" w:eastAsiaTheme="minorEastAsia" w:hAnsiTheme="minorHAnsi" w:cstheme="minorBidi"/>
          <w:sz w:val="22"/>
          <w:szCs w:val="22"/>
          <w:lang w:eastAsia="en-GB"/>
        </w:rPr>
        <w:tab/>
      </w:r>
      <w:r w:rsidRPr="00441784">
        <w:t>Handover from 5GS to EPC/ePDG</w:t>
      </w:r>
      <w:r>
        <w:tab/>
      </w:r>
      <w:r>
        <w:fldChar w:fldCharType="begin" w:fldLock="1"/>
      </w:r>
      <w:r>
        <w:instrText xml:space="preserve"> PAGEREF _Toc36191856 \h </w:instrText>
      </w:r>
      <w:r>
        <w:fldChar w:fldCharType="separate"/>
      </w:r>
      <w:r>
        <w:t>233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4.11.4.3</w:t>
      </w:r>
      <w:r>
        <w:rPr>
          <w:rFonts w:asciiTheme="minorHAnsi" w:eastAsiaTheme="minorEastAsia" w:hAnsiTheme="minorHAnsi" w:cstheme="minorBidi"/>
          <w:sz w:val="22"/>
          <w:szCs w:val="22"/>
          <w:lang w:eastAsia="en-GB"/>
        </w:rPr>
        <w:tab/>
      </w:r>
      <w:r w:rsidRPr="00441784">
        <w:t>Impacts to EPC/ePDG Procedures</w:t>
      </w:r>
      <w:r>
        <w:tab/>
      </w:r>
      <w:r>
        <w:fldChar w:fldCharType="begin" w:fldLock="1"/>
      </w:r>
      <w:r>
        <w:instrText xml:space="preserve"> PAGEREF _Toc36191857 \h </w:instrText>
      </w:r>
      <w:r>
        <w:fldChar w:fldCharType="separate"/>
      </w:r>
      <w:r>
        <w:t>234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4.11.4.3.1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_Toc36191858 \h </w:instrText>
      </w:r>
      <w:r>
        <w:fldChar w:fldCharType="separate"/>
      </w:r>
      <w:r>
        <w:t>234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4.11.4.3.2</w:t>
      </w:r>
      <w:r>
        <w:rPr>
          <w:rFonts w:asciiTheme="minorHAnsi" w:eastAsiaTheme="minorEastAsia" w:hAnsiTheme="minorHAnsi" w:cstheme="minorBidi"/>
          <w:sz w:val="22"/>
          <w:szCs w:val="22"/>
          <w:lang w:eastAsia="en-GB"/>
        </w:rPr>
        <w:tab/>
      </w:r>
      <w:r w:rsidRPr="00441784">
        <w:t>ePDG FQDN construction</w:t>
      </w:r>
      <w:r>
        <w:tab/>
      </w:r>
      <w:r>
        <w:fldChar w:fldCharType="begin" w:fldLock="1"/>
      </w:r>
      <w:r>
        <w:instrText xml:space="preserve"> PAGEREF _Toc36191859 \h </w:instrText>
      </w:r>
      <w:r>
        <w:fldChar w:fldCharType="separate"/>
      </w:r>
      <w:r>
        <w:t>234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4.11.4.3.3</w:t>
      </w:r>
      <w:r>
        <w:rPr>
          <w:rFonts w:asciiTheme="minorHAnsi" w:eastAsiaTheme="minorEastAsia" w:hAnsiTheme="minorHAnsi" w:cstheme="minorBidi"/>
          <w:sz w:val="22"/>
          <w:szCs w:val="22"/>
          <w:lang w:eastAsia="en-GB"/>
        </w:rPr>
        <w:tab/>
      </w:r>
      <w:r w:rsidRPr="00441784">
        <w:t>Initial Attach with GTP on S2b</w:t>
      </w:r>
      <w:r>
        <w:tab/>
      </w:r>
      <w:r>
        <w:fldChar w:fldCharType="begin" w:fldLock="1"/>
      </w:r>
      <w:r>
        <w:instrText xml:space="preserve"> PAGEREF _Toc36191860 \h </w:instrText>
      </w:r>
      <w:r>
        <w:fldChar w:fldCharType="separate"/>
      </w:r>
      <w:r>
        <w:t>234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4.11.4.3.3a</w:t>
      </w:r>
      <w:r>
        <w:rPr>
          <w:rFonts w:asciiTheme="minorHAnsi" w:eastAsiaTheme="minorEastAsia" w:hAnsiTheme="minorHAnsi" w:cstheme="minorBidi"/>
          <w:sz w:val="22"/>
          <w:szCs w:val="22"/>
          <w:lang w:eastAsia="en-GB"/>
        </w:rPr>
        <w:tab/>
      </w:r>
      <w:r w:rsidRPr="00441784">
        <w:t>Initial Attach for emergency session (GTP on S2b)</w:t>
      </w:r>
      <w:r>
        <w:tab/>
      </w:r>
      <w:r>
        <w:fldChar w:fldCharType="begin" w:fldLock="1"/>
      </w:r>
      <w:r>
        <w:instrText xml:space="preserve"> PAGEREF _Toc36191861 \h </w:instrText>
      </w:r>
      <w:r>
        <w:fldChar w:fldCharType="separate"/>
      </w:r>
      <w:r>
        <w:t>235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4.11.4.3.4</w:t>
      </w:r>
      <w:r>
        <w:rPr>
          <w:rFonts w:asciiTheme="minorHAnsi" w:eastAsiaTheme="minorEastAsia" w:hAnsiTheme="minorHAnsi" w:cstheme="minorBidi"/>
          <w:sz w:val="22"/>
          <w:szCs w:val="22"/>
          <w:lang w:eastAsia="en-GB"/>
        </w:rPr>
        <w:tab/>
      </w:r>
      <w:r w:rsidRPr="00441784">
        <w:t>Interaction with PCC</w:t>
      </w:r>
      <w:r>
        <w:tab/>
      </w:r>
      <w:r>
        <w:fldChar w:fldCharType="begin" w:fldLock="1"/>
      </w:r>
      <w:r>
        <w:instrText xml:space="preserve"> PAGEREF _Toc36191862 \h </w:instrText>
      </w:r>
      <w:r>
        <w:fldChar w:fldCharType="separate"/>
      </w:r>
      <w:r>
        <w:t>235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4.11.4.3.5</w:t>
      </w:r>
      <w:r>
        <w:rPr>
          <w:rFonts w:asciiTheme="minorHAnsi" w:eastAsiaTheme="minorEastAsia" w:hAnsiTheme="minorHAnsi" w:cstheme="minorBidi"/>
          <w:sz w:val="22"/>
          <w:szCs w:val="22"/>
          <w:lang w:eastAsia="en-GB"/>
        </w:rPr>
        <w:tab/>
      </w:r>
      <w:r w:rsidRPr="00441784">
        <w:t>UE initiated Connectivity to Additional PDN with GTP on S2b</w:t>
      </w:r>
      <w:r>
        <w:tab/>
      </w:r>
      <w:r>
        <w:fldChar w:fldCharType="begin" w:fldLock="1"/>
      </w:r>
      <w:r>
        <w:instrText xml:space="preserve"> PAGEREF _Toc36191863 \h </w:instrText>
      </w:r>
      <w:r>
        <w:fldChar w:fldCharType="separate"/>
      </w:r>
      <w:r>
        <w:t>235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4.11.4.3.6</w:t>
      </w:r>
      <w:r>
        <w:rPr>
          <w:rFonts w:asciiTheme="minorHAnsi" w:eastAsiaTheme="minorEastAsia" w:hAnsiTheme="minorHAnsi" w:cstheme="minorBidi"/>
          <w:sz w:val="22"/>
          <w:szCs w:val="22"/>
          <w:lang w:eastAsia="en-GB"/>
        </w:rPr>
        <w:tab/>
      </w:r>
      <w:r w:rsidRPr="00441784">
        <w:t>Use of N10 interface instead of S6b</w:t>
      </w:r>
      <w:r>
        <w:tab/>
      </w:r>
      <w:r>
        <w:fldChar w:fldCharType="begin" w:fldLock="1"/>
      </w:r>
      <w:r>
        <w:instrText xml:space="preserve"> PAGEREF _Toc36191864 \h </w:instrText>
      </w:r>
      <w:r>
        <w:fldChar w:fldCharType="separate"/>
      </w:r>
      <w:r>
        <w:t>235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4.11.5</w:t>
      </w:r>
      <w:r>
        <w:rPr>
          <w:rFonts w:asciiTheme="minorHAnsi" w:eastAsiaTheme="minorEastAsia" w:hAnsiTheme="minorHAnsi" w:cstheme="minorBidi"/>
          <w:sz w:val="22"/>
          <w:szCs w:val="22"/>
          <w:lang w:eastAsia="en-GB"/>
        </w:rPr>
        <w:tab/>
      </w:r>
      <w:r w:rsidRPr="00441784">
        <w:t>Impacts to 5GC Procedures</w:t>
      </w:r>
      <w:r>
        <w:tab/>
      </w:r>
      <w:r>
        <w:fldChar w:fldCharType="begin" w:fldLock="1"/>
      </w:r>
      <w:r>
        <w:instrText xml:space="preserve"> PAGEREF _Toc36191865 \h </w:instrText>
      </w:r>
      <w:r>
        <w:fldChar w:fldCharType="separate"/>
      </w:r>
      <w:r>
        <w:t>236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_Toc36191866 \h </w:instrText>
      </w:r>
      <w:r>
        <w:fldChar w:fldCharType="separate"/>
      </w:r>
      <w:r>
        <w:t>236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4.11.5.2</w:t>
      </w:r>
      <w:r>
        <w:rPr>
          <w:rFonts w:asciiTheme="minorHAnsi" w:eastAsiaTheme="minorEastAsia" w:hAnsiTheme="minorHAnsi" w:cstheme="minorBidi"/>
          <w:sz w:val="22"/>
          <w:szCs w:val="22"/>
          <w:lang w:eastAsia="en-GB"/>
        </w:rPr>
        <w:tab/>
      </w:r>
      <w:r w:rsidRPr="00441784">
        <w:t>Registration procedure</w:t>
      </w:r>
      <w:r>
        <w:tab/>
      </w:r>
      <w:r>
        <w:fldChar w:fldCharType="begin" w:fldLock="1"/>
      </w:r>
      <w:r>
        <w:instrText xml:space="preserve"> PAGEREF _Toc36191867 \h </w:instrText>
      </w:r>
      <w:r>
        <w:fldChar w:fldCharType="separate"/>
      </w:r>
      <w:r>
        <w:t>236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4.11.5.3</w:t>
      </w:r>
      <w:r>
        <w:rPr>
          <w:rFonts w:asciiTheme="minorHAnsi" w:eastAsiaTheme="minorEastAsia" w:hAnsiTheme="minorHAnsi" w:cstheme="minorBidi"/>
          <w:sz w:val="22"/>
          <w:szCs w:val="22"/>
          <w:lang w:eastAsia="en-GB"/>
        </w:rPr>
        <w:tab/>
      </w:r>
      <w:r w:rsidRPr="00441784">
        <w:t>UE Requested PDU Session Establishment procedure</w:t>
      </w:r>
      <w:r>
        <w:tab/>
      </w:r>
      <w:r>
        <w:fldChar w:fldCharType="begin" w:fldLock="1"/>
      </w:r>
      <w:r>
        <w:instrText xml:space="preserve"> PAGEREF _Toc36191868 \h </w:instrText>
      </w:r>
      <w:r>
        <w:fldChar w:fldCharType="separate"/>
      </w:r>
      <w:r>
        <w:t>237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4.11.5.4</w:t>
      </w:r>
      <w:r>
        <w:rPr>
          <w:rFonts w:asciiTheme="minorHAnsi" w:eastAsiaTheme="minorEastAsia" w:hAnsiTheme="minorHAnsi" w:cstheme="minorBidi"/>
          <w:sz w:val="22"/>
          <w:szCs w:val="22"/>
          <w:lang w:eastAsia="en-GB"/>
        </w:rPr>
        <w:tab/>
      </w:r>
      <w:r w:rsidRPr="00441784">
        <w:t>UE or Network Requested PDU Session Modification procedure</w:t>
      </w:r>
      <w:r>
        <w:tab/>
      </w:r>
      <w:r>
        <w:fldChar w:fldCharType="begin" w:fldLock="1"/>
      </w:r>
      <w:r>
        <w:instrText xml:space="preserve"> PAGEREF _Toc36191869 \h </w:instrText>
      </w:r>
      <w:r>
        <w:fldChar w:fldCharType="separate"/>
      </w:r>
      <w:r>
        <w:t>238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4.11.5.5</w:t>
      </w:r>
      <w:r>
        <w:rPr>
          <w:rFonts w:asciiTheme="minorHAnsi" w:eastAsiaTheme="minorEastAsia" w:hAnsiTheme="minorHAnsi" w:cstheme="minorBidi"/>
          <w:sz w:val="22"/>
          <w:szCs w:val="22"/>
          <w:lang w:eastAsia="en-GB"/>
        </w:rPr>
        <w:tab/>
      </w:r>
      <w:r w:rsidRPr="00441784">
        <w:t>Xn based inter NG-RAN handover</w:t>
      </w:r>
      <w:r>
        <w:tab/>
      </w:r>
      <w:r>
        <w:fldChar w:fldCharType="begin" w:fldLock="1"/>
      </w:r>
      <w:r>
        <w:instrText xml:space="preserve"> PAGEREF _Toc36191870 \h </w:instrText>
      </w:r>
      <w:r>
        <w:fldChar w:fldCharType="separate"/>
      </w:r>
      <w:r>
        <w:t>239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4.11.5.6</w:t>
      </w:r>
      <w:r>
        <w:rPr>
          <w:rFonts w:asciiTheme="minorHAnsi" w:eastAsiaTheme="minorEastAsia" w:hAnsiTheme="minorHAnsi" w:cstheme="minorBidi"/>
          <w:sz w:val="22"/>
          <w:szCs w:val="22"/>
          <w:lang w:eastAsia="en-GB"/>
        </w:rPr>
        <w:tab/>
      </w:r>
      <w:r w:rsidRPr="00441784">
        <w:t>Inter NG-RAN node N2 based handover</w:t>
      </w:r>
      <w:r>
        <w:tab/>
      </w:r>
      <w:r>
        <w:fldChar w:fldCharType="begin" w:fldLock="1"/>
      </w:r>
      <w:r>
        <w:instrText xml:space="preserve"> PAGEREF _Toc36191871 \h </w:instrText>
      </w:r>
      <w:r>
        <w:fldChar w:fldCharType="separate"/>
      </w:r>
      <w:r>
        <w:t>239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4.11.5.7</w:t>
      </w:r>
      <w:r>
        <w:rPr>
          <w:rFonts w:asciiTheme="minorHAnsi" w:eastAsiaTheme="minorEastAsia" w:hAnsiTheme="minorHAnsi" w:cstheme="minorBidi"/>
          <w:sz w:val="22"/>
          <w:szCs w:val="22"/>
          <w:lang w:eastAsia="en-GB"/>
        </w:rPr>
        <w:tab/>
      </w:r>
      <w:r w:rsidRPr="00441784">
        <w:t>UE or Network Requested PDU Session Release procedure</w:t>
      </w:r>
      <w:r>
        <w:tab/>
      </w:r>
      <w:r>
        <w:fldChar w:fldCharType="begin" w:fldLock="1"/>
      </w:r>
      <w:r>
        <w:instrText xml:space="preserve"> PAGEREF _Toc36191872 \h </w:instrText>
      </w:r>
      <w:r>
        <w:fldChar w:fldCharType="separate"/>
      </w:r>
      <w:r>
        <w:t>239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4.11.5.8</w:t>
      </w:r>
      <w:r>
        <w:rPr>
          <w:rFonts w:asciiTheme="minorHAnsi" w:eastAsiaTheme="minorEastAsia" w:hAnsiTheme="minorHAnsi" w:cstheme="minorBidi"/>
          <w:sz w:val="22"/>
          <w:szCs w:val="22"/>
          <w:lang w:eastAsia="en-GB"/>
        </w:rPr>
        <w:tab/>
      </w:r>
      <w:r w:rsidRPr="00441784">
        <w:t>Network Configuration</w:t>
      </w:r>
      <w:r>
        <w:tab/>
      </w:r>
      <w:r>
        <w:fldChar w:fldCharType="begin" w:fldLock="1"/>
      </w:r>
      <w:r>
        <w:instrText xml:space="preserve"> PAGEREF _Toc36191873 \h </w:instrText>
      </w:r>
      <w:r>
        <w:fldChar w:fldCharType="separate"/>
      </w:r>
      <w:r>
        <w:t>240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4.11.6</w:t>
      </w:r>
      <w:r>
        <w:rPr>
          <w:rFonts w:asciiTheme="minorHAnsi" w:eastAsiaTheme="minorEastAsia" w:hAnsiTheme="minorHAnsi" w:cstheme="minorBidi"/>
          <w:sz w:val="22"/>
          <w:szCs w:val="22"/>
          <w:lang w:eastAsia="en-GB"/>
        </w:rPr>
        <w:tab/>
      </w:r>
      <w:r w:rsidRPr="00441784">
        <w:t>Interworking for common network exposure</w:t>
      </w:r>
      <w:r>
        <w:tab/>
      </w:r>
      <w:r>
        <w:fldChar w:fldCharType="begin" w:fldLock="1"/>
      </w:r>
      <w:r>
        <w:instrText xml:space="preserve"> PAGEREF _Toc36191874 \h </w:instrText>
      </w:r>
      <w:r>
        <w:fldChar w:fldCharType="separate"/>
      </w:r>
      <w:r>
        <w:t>240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4.11.6.1</w:t>
      </w:r>
      <w:r>
        <w:rPr>
          <w:rFonts w:asciiTheme="minorHAnsi" w:eastAsiaTheme="minorEastAsia" w:hAnsiTheme="minorHAnsi" w:cstheme="minorBidi"/>
          <w:sz w:val="22"/>
          <w:szCs w:val="22"/>
          <w:lang w:eastAsia="en-GB"/>
        </w:rPr>
        <w:tab/>
      </w:r>
      <w:r w:rsidRPr="00441784">
        <w:t>Subscription and Notification of availability or expected level of support of a service API</w:t>
      </w:r>
      <w:r>
        <w:tab/>
      </w:r>
      <w:r>
        <w:fldChar w:fldCharType="begin" w:fldLock="1"/>
      </w:r>
      <w:r>
        <w:instrText xml:space="preserve"> PAGEREF _Toc36191875 \h </w:instrText>
      </w:r>
      <w:r>
        <w:fldChar w:fldCharType="separate"/>
      </w:r>
      <w:r>
        <w:t>240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4.11.6.2</w:t>
      </w:r>
      <w:r>
        <w:rPr>
          <w:rFonts w:asciiTheme="minorHAnsi" w:eastAsiaTheme="minorEastAsia" w:hAnsiTheme="minorHAnsi" w:cstheme="minorBidi"/>
          <w:sz w:val="22"/>
          <w:szCs w:val="22"/>
          <w:lang w:eastAsia="en-GB"/>
        </w:rPr>
        <w:tab/>
      </w:r>
      <w:r w:rsidRPr="00441784">
        <w:t>Unsubscribing to N11otification of availability or expected level of support of a service API</w:t>
      </w:r>
      <w:r>
        <w:tab/>
      </w:r>
      <w:r>
        <w:fldChar w:fldCharType="begin" w:fldLock="1"/>
      </w:r>
      <w:r>
        <w:instrText xml:space="preserve"> PAGEREF _Toc36191876 \h </w:instrText>
      </w:r>
      <w:r>
        <w:fldChar w:fldCharType="separate"/>
      </w:r>
      <w:r>
        <w:t>241</w:t>
      </w:r>
      <w:r>
        <w:fldChar w:fldCharType="end"/>
      </w:r>
    </w:p>
    <w:p w:rsidR="005A1DC9" w:rsidRDefault="005A1DC9">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_Toc36191877 \h </w:instrText>
      </w:r>
      <w:r>
        <w:fldChar w:fldCharType="separate"/>
      </w:r>
      <w:r>
        <w:t>242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_Toc36191878 \h </w:instrText>
      </w:r>
      <w:r>
        <w:fldChar w:fldCharType="separate"/>
      </w:r>
      <w:r>
        <w:t>242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4.12.2</w:t>
      </w:r>
      <w:r>
        <w:rPr>
          <w:rFonts w:asciiTheme="minorHAnsi" w:eastAsiaTheme="minorEastAsia" w:hAnsiTheme="minorHAnsi" w:cstheme="minorBidi"/>
          <w:sz w:val="22"/>
          <w:szCs w:val="22"/>
          <w:lang w:eastAsia="en-GB"/>
        </w:rPr>
        <w:tab/>
      </w:r>
      <w:r w:rsidRPr="00441784">
        <w:t>Registration via Untrusted non-3GPP Access</w:t>
      </w:r>
      <w:r>
        <w:tab/>
      </w:r>
      <w:r>
        <w:fldChar w:fldCharType="begin" w:fldLock="1"/>
      </w:r>
      <w:r>
        <w:instrText xml:space="preserve"> PAGEREF _Toc36191879 \h </w:instrText>
      </w:r>
      <w:r>
        <w:fldChar w:fldCharType="separate"/>
      </w:r>
      <w:r>
        <w:t>242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MS Mincho"/>
        </w:rPr>
        <w:t>4.12.2.1</w:t>
      </w:r>
      <w:r>
        <w:rPr>
          <w:rFonts w:asciiTheme="minorHAnsi" w:eastAsiaTheme="minorEastAsia" w:hAnsiTheme="minorHAnsi" w:cstheme="minorBidi"/>
          <w:sz w:val="22"/>
          <w:szCs w:val="22"/>
          <w:lang w:eastAsia="en-GB"/>
        </w:rPr>
        <w:tab/>
      </w:r>
      <w:r w:rsidRPr="00441784">
        <w:rPr>
          <w:rFonts w:eastAsia="MS Mincho"/>
        </w:rPr>
        <w:t>General</w:t>
      </w:r>
      <w:r>
        <w:tab/>
      </w:r>
      <w:r>
        <w:fldChar w:fldCharType="begin" w:fldLock="1"/>
      </w:r>
      <w:r>
        <w:instrText xml:space="preserve"> PAGEREF _Toc36191880 \h </w:instrText>
      </w:r>
      <w:r>
        <w:fldChar w:fldCharType="separate"/>
      </w:r>
      <w:r>
        <w:t>242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4.12.2.2</w:t>
      </w:r>
      <w:r>
        <w:rPr>
          <w:rFonts w:asciiTheme="minorHAnsi" w:eastAsiaTheme="minorEastAsia" w:hAnsiTheme="minorHAnsi" w:cstheme="minorBidi"/>
          <w:sz w:val="22"/>
          <w:szCs w:val="22"/>
          <w:lang w:eastAsia="en-GB"/>
        </w:rPr>
        <w:tab/>
      </w:r>
      <w:r w:rsidRPr="00441784">
        <w:t>Registration procedure for untrusted non-3GPP access</w:t>
      </w:r>
      <w:r>
        <w:tab/>
      </w:r>
      <w:r>
        <w:fldChar w:fldCharType="begin" w:fldLock="1"/>
      </w:r>
      <w:r>
        <w:instrText xml:space="preserve"> PAGEREF _Toc36191881 \h </w:instrText>
      </w:r>
      <w:r>
        <w:fldChar w:fldCharType="separate"/>
      </w:r>
      <w:r>
        <w:t>242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4.12.2.3</w:t>
      </w:r>
      <w:r>
        <w:rPr>
          <w:rFonts w:asciiTheme="minorHAnsi" w:eastAsiaTheme="minorEastAsia" w:hAnsiTheme="minorHAnsi" w:cstheme="minorBidi"/>
          <w:sz w:val="22"/>
          <w:szCs w:val="22"/>
          <w:lang w:eastAsia="en-GB"/>
        </w:rPr>
        <w:tab/>
      </w:r>
      <w:r w:rsidRPr="00441784">
        <w:t>Emergency Registration for untrusted non-3GPP Access</w:t>
      </w:r>
      <w:r>
        <w:tab/>
      </w:r>
      <w:r>
        <w:fldChar w:fldCharType="begin" w:fldLock="1"/>
      </w:r>
      <w:r>
        <w:instrText xml:space="preserve"> PAGEREF _Toc36191882 \h </w:instrText>
      </w:r>
      <w:r>
        <w:fldChar w:fldCharType="separate"/>
      </w:r>
      <w:r>
        <w:t>245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ko-KR"/>
        </w:rPr>
        <w:t>4.12.3</w:t>
      </w:r>
      <w:r>
        <w:rPr>
          <w:rFonts w:asciiTheme="minorHAnsi" w:eastAsiaTheme="minorEastAsia" w:hAnsiTheme="minorHAnsi" w:cstheme="minorBidi"/>
          <w:sz w:val="22"/>
          <w:szCs w:val="22"/>
          <w:lang w:eastAsia="en-GB"/>
        </w:rPr>
        <w:tab/>
      </w:r>
      <w:r w:rsidRPr="00441784">
        <w:rPr>
          <w:lang w:eastAsia="ko-KR"/>
        </w:rPr>
        <w:t xml:space="preserve">Deregistration procedure </w:t>
      </w:r>
      <w:r w:rsidRPr="00441784">
        <w:t>for untrusted non-3gpp access</w:t>
      </w:r>
      <w:r>
        <w:tab/>
      </w:r>
      <w:r>
        <w:fldChar w:fldCharType="begin" w:fldLock="1"/>
      </w:r>
      <w:r>
        <w:instrText xml:space="preserve"> PAGEREF _Toc36191883 \h </w:instrText>
      </w:r>
      <w:r>
        <w:fldChar w:fldCharType="separate"/>
      </w:r>
      <w:r>
        <w:t>246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4.12.4</w:t>
      </w:r>
      <w:r>
        <w:rPr>
          <w:rFonts w:asciiTheme="minorHAnsi" w:eastAsiaTheme="minorEastAsia" w:hAnsiTheme="minorHAnsi" w:cstheme="minorBidi"/>
          <w:sz w:val="22"/>
          <w:szCs w:val="22"/>
          <w:lang w:eastAsia="en-GB"/>
        </w:rPr>
        <w:tab/>
      </w:r>
      <w:r w:rsidRPr="00441784">
        <w:t>N2 procedures via Untrusted non-3GPP Access</w:t>
      </w:r>
      <w:r>
        <w:tab/>
      </w:r>
      <w:r>
        <w:fldChar w:fldCharType="begin" w:fldLock="1"/>
      </w:r>
      <w:r>
        <w:instrText xml:space="preserve"> PAGEREF _Toc36191884 \h </w:instrText>
      </w:r>
      <w:r>
        <w:fldChar w:fldCharType="separate"/>
      </w:r>
      <w:r>
        <w:t>247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4.12.4.1</w:t>
      </w:r>
      <w:r>
        <w:rPr>
          <w:rFonts w:asciiTheme="minorHAnsi" w:eastAsiaTheme="minorEastAsia" w:hAnsiTheme="minorHAnsi" w:cstheme="minorBidi"/>
          <w:sz w:val="22"/>
          <w:szCs w:val="22"/>
          <w:lang w:eastAsia="en-GB"/>
        </w:rPr>
        <w:tab/>
      </w:r>
      <w:r w:rsidRPr="00441784">
        <w:t>Service Request procedures via Untrusted non-3GPP Access</w:t>
      </w:r>
      <w:r>
        <w:tab/>
      </w:r>
      <w:r>
        <w:fldChar w:fldCharType="begin" w:fldLock="1"/>
      </w:r>
      <w:r>
        <w:instrText xml:space="preserve"> PAGEREF _Toc36191885 \h </w:instrText>
      </w:r>
      <w:r>
        <w:fldChar w:fldCharType="separate"/>
      </w:r>
      <w:r>
        <w:t>247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w:t>
      </w:r>
      <w:r w:rsidRPr="00441784">
        <w:rPr>
          <w:rFonts w:eastAsia="SimSun"/>
          <w:lang w:eastAsia="zh-CN"/>
        </w:rPr>
        <w:t>.</w:t>
      </w:r>
      <w:r w:rsidRPr="00441784">
        <w:t>1</w:t>
      </w:r>
      <w:r w:rsidRPr="00441784">
        <w:rPr>
          <w:rFonts w:eastAsia="SimSun"/>
          <w:lang w:eastAsia="zh-CN"/>
        </w:rPr>
        <w:t>2.4.2</w:t>
      </w:r>
      <w:r>
        <w:rPr>
          <w:rFonts w:asciiTheme="minorHAnsi" w:eastAsiaTheme="minorEastAsia" w:hAnsiTheme="minorHAnsi" w:cstheme="minorBidi"/>
          <w:sz w:val="22"/>
          <w:szCs w:val="22"/>
          <w:lang w:eastAsia="en-GB"/>
        </w:rPr>
        <w:tab/>
      </w:r>
      <w:r w:rsidRPr="00441784">
        <w:rPr>
          <w:rFonts w:eastAsia="SimSun"/>
          <w:lang w:eastAsia="zh-CN"/>
        </w:rPr>
        <w:t>Procedure for the UE context release in the N3IWF</w:t>
      </w:r>
      <w:r>
        <w:tab/>
      </w:r>
      <w:r>
        <w:fldChar w:fldCharType="begin" w:fldLock="1"/>
      </w:r>
      <w:r>
        <w:instrText xml:space="preserve"> PAGEREF _Toc36191886 \h </w:instrText>
      </w:r>
      <w:r>
        <w:fldChar w:fldCharType="separate"/>
      </w:r>
      <w:r>
        <w:t>247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4.12.4.3</w:t>
      </w:r>
      <w:r>
        <w:rPr>
          <w:rFonts w:asciiTheme="minorHAnsi" w:eastAsiaTheme="minorEastAsia" w:hAnsiTheme="minorHAnsi" w:cstheme="minorBidi"/>
          <w:sz w:val="22"/>
          <w:szCs w:val="22"/>
          <w:lang w:eastAsia="en-GB"/>
        </w:rPr>
        <w:tab/>
      </w:r>
      <w:r w:rsidRPr="00441784">
        <w:t>CN-initiated selective deactivation of UP connection of an existing PDU Session associated with Untrusted non-3GPP Access</w:t>
      </w:r>
      <w:r>
        <w:tab/>
      </w:r>
      <w:r>
        <w:fldChar w:fldCharType="begin" w:fldLock="1"/>
      </w:r>
      <w:r>
        <w:instrText xml:space="preserve"> PAGEREF _Toc36191887 \h </w:instrText>
      </w:r>
      <w:r>
        <w:fldChar w:fldCharType="separate"/>
      </w:r>
      <w:r>
        <w:t>249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4.12.5</w:t>
      </w:r>
      <w:r>
        <w:rPr>
          <w:rFonts w:asciiTheme="minorHAnsi" w:eastAsiaTheme="minorEastAsia" w:hAnsiTheme="minorHAnsi" w:cstheme="minorBidi"/>
          <w:sz w:val="22"/>
          <w:szCs w:val="22"/>
          <w:lang w:eastAsia="en-GB"/>
        </w:rPr>
        <w:tab/>
      </w:r>
      <w:r w:rsidRPr="00441784">
        <w:t>UE Requested PDU Session Establishment via Untrusted non-3GPP Access</w:t>
      </w:r>
      <w:r>
        <w:tab/>
      </w:r>
      <w:r>
        <w:fldChar w:fldCharType="begin" w:fldLock="1"/>
      </w:r>
      <w:r>
        <w:instrText xml:space="preserve"> PAGEREF _Toc36191888 \h </w:instrText>
      </w:r>
      <w:r>
        <w:fldChar w:fldCharType="separate"/>
      </w:r>
      <w:r>
        <w:t>249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w:t>
      </w:r>
      <w:r w:rsidRPr="00441784">
        <w:rPr>
          <w:rFonts w:eastAsia="SimSun"/>
          <w:lang w:eastAsia="zh-CN"/>
        </w:rPr>
        <w:t>12.6</w:t>
      </w:r>
      <w:r>
        <w:rPr>
          <w:rFonts w:asciiTheme="minorHAnsi" w:eastAsiaTheme="minorEastAsia" w:hAnsiTheme="minorHAnsi" w:cstheme="minorBidi"/>
          <w:sz w:val="22"/>
          <w:szCs w:val="22"/>
          <w:lang w:eastAsia="en-GB"/>
        </w:rPr>
        <w:tab/>
      </w:r>
      <w:r w:rsidRPr="00441784">
        <w:rPr>
          <w:lang w:eastAsia="zh-CN"/>
        </w:rPr>
        <w:t>UE or Network Requested PDU Session Modification via Untrusted non-3GPP access</w:t>
      </w:r>
      <w:r>
        <w:tab/>
      </w:r>
      <w:r>
        <w:fldChar w:fldCharType="begin" w:fldLock="1"/>
      </w:r>
      <w:r>
        <w:instrText xml:space="preserve"> PAGEREF _Toc36191889 \h </w:instrText>
      </w:r>
      <w:r>
        <w:fldChar w:fldCharType="separate"/>
      </w:r>
      <w:r>
        <w:t>251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lang w:eastAsia="zh-CN"/>
        </w:rPr>
        <w:t>4.12.7</w:t>
      </w:r>
      <w:r>
        <w:rPr>
          <w:rFonts w:asciiTheme="minorHAnsi" w:eastAsiaTheme="minorEastAsia" w:hAnsiTheme="minorHAnsi" w:cstheme="minorBidi"/>
          <w:sz w:val="22"/>
          <w:szCs w:val="22"/>
          <w:lang w:eastAsia="en-GB"/>
        </w:rPr>
        <w:tab/>
      </w:r>
      <w:r w:rsidRPr="00441784">
        <w:rPr>
          <w:rFonts w:eastAsia="SimSun"/>
          <w:lang w:eastAsia="zh-CN"/>
        </w:rPr>
        <w:t xml:space="preserve">UE or network Requested </w:t>
      </w:r>
      <w:r w:rsidRPr="00441784">
        <w:t>PDU Session R</w:t>
      </w:r>
      <w:r w:rsidRPr="00441784">
        <w:rPr>
          <w:rFonts w:eastAsia="SimSun"/>
          <w:lang w:eastAsia="zh-CN"/>
        </w:rPr>
        <w:t>elease via Untrusted non-3GPP access</w:t>
      </w:r>
      <w:r>
        <w:tab/>
      </w:r>
      <w:r>
        <w:fldChar w:fldCharType="begin" w:fldLock="1"/>
      </w:r>
      <w:r>
        <w:instrText xml:space="preserve"> PAGEREF _Toc36191890 \h </w:instrText>
      </w:r>
      <w:r>
        <w:fldChar w:fldCharType="separate"/>
      </w:r>
      <w:r>
        <w:t>252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4.12.8</w:t>
      </w:r>
      <w:r>
        <w:rPr>
          <w:rFonts w:asciiTheme="minorHAnsi" w:eastAsiaTheme="minorEastAsia" w:hAnsiTheme="minorHAnsi" w:cstheme="minorBidi"/>
          <w:sz w:val="22"/>
          <w:szCs w:val="22"/>
          <w:lang w:eastAsia="en-GB"/>
        </w:rPr>
        <w:tab/>
      </w:r>
      <w:r w:rsidRPr="00441784">
        <w:rPr>
          <w:lang w:eastAsia="zh-CN"/>
        </w:rPr>
        <w:t>Mobility from a non-geographically selected AMF to a geographically selected AMF</w:t>
      </w:r>
      <w:r>
        <w:tab/>
      </w:r>
      <w:r>
        <w:fldChar w:fldCharType="begin" w:fldLock="1"/>
      </w:r>
      <w:r>
        <w:instrText xml:space="preserve"> PAGEREF _Toc36191891 \h </w:instrText>
      </w:r>
      <w:r>
        <w:fldChar w:fldCharType="separate"/>
      </w:r>
      <w:r>
        <w:t>254</w:t>
      </w:r>
      <w:r>
        <w:fldChar w:fldCharType="end"/>
      </w:r>
    </w:p>
    <w:p w:rsidR="005A1DC9" w:rsidRDefault="005A1DC9">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_Toc36191892 \h </w:instrText>
      </w:r>
      <w:r>
        <w:fldChar w:fldCharType="separate"/>
      </w:r>
      <w:r>
        <w:t>255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_Toc36191893 \h </w:instrText>
      </w:r>
      <w:r>
        <w:fldChar w:fldCharType="separate"/>
      </w:r>
      <w:r>
        <w:t>255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4.12a.2</w:t>
      </w:r>
      <w:r>
        <w:rPr>
          <w:rFonts w:asciiTheme="minorHAnsi" w:eastAsiaTheme="minorEastAsia" w:hAnsiTheme="minorHAnsi" w:cstheme="minorBidi"/>
          <w:sz w:val="22"/>
          <w:szCs w:val="22"/>
          <w:lang w:eastAsia="en-GB"/>
        </w:rPr>
        <w:tab/>
      </w:r>
      <w:r w:rsidRPr="00441784">
        <w:t>Registration via Trusted non-3GPP Access</w:t>
      </w:r>
      <w:r>
        <w:tab/>
      </w:r>
      <w:r>
        <w:fldChar w:fldCharType="begin" w:fldLock="1"/>
      </w:r>
      <w:r>
        <w:instrText xml:space="preserve"> PAGEREF _Toc36191894 \h </w:instrText>
      </w:r>
      <w:r>
        <w:fldChar w:fldCharType="separate"/>
      </w:r>
      <w:r>
        <w:t>255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4.12a.2.1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_Toc36191895 \h </w:instrText>
      </w:r>
      <w:r>
        <w:fldChar w:fldCharType="separate"/>
      </w:r>
      <w:r>
        <w:t>255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4.12a.2.2</w:t>
      </w:r>
      <w:r>
        <w:rPr>
          <w:rFonts w:asciiTheme="minorHAnsi" w:eastAsiaTheme="minorEastAsia" w:hAnsiTheme="minorHAnsi" w:cstheme="minorBidi"/>
          <w:sz w:val="22"/>
          <w:szCs w:val="22"/>
          <w:lang w:eastAsia="en-GB"/>
        </w:rPr>
        <w:tab/>
      </w:r>
      <w:r w:rsidRPr="00441784">
        <w:t>Registration procedure for trusted non-3GPP access</w:t>
      </w:r>
      <w:r>
        <w:tab/>
      </w:r>
      <w:r>
        <w:fldChar w:fldCharType="begin" w:fldLock="1"/>
      </w:r>
      <w:r>
        <w:instrText xml:space="preserve"> PAGEREF _Toc36191896 \h </w:instrText>
      </w:r>
      <w:r>
        <w:fldChar w:fldCharType="separate"/>
      </w:r>
      <w:r>
        <w:t>255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4.12a.3</w:t>
      </w:r>
      <w:r>
        <w:rPr>
          <w:rFonts w:asciiTheme="minorHAnsi" w:eastAsiaTheme="minorEastAsia" w:hAnsiTheme="minorHAnsi" w:cstheme="minorBidi"/>
          <w:sz w:val="22"/>
          <w:szCs w:val="22"/>
          <w:lang w:eastAsia="en-GB"/>
        </w:rPr>
        <w:tab/>
      </w:r>
      <w:r w:rsidRPr="00441784">
        <w:t>Deregistration procedure for Trusted non-3GPP access</w:t>
      </w:r>
      <w:r>
        <w:tab/>
      </w:r>
      <w:r>
        <w:fldChar w:fldCharType="begin" w:fldLock="1"/>
      </w:r>
      <w:r>
        <w:instrText xml:space="preserve"> PAGEREF _Toc36191897 \h </w:instrText>
      </w:r>
      <w:r>
        <w:fldChar w:fldCharType="separate"/>
      </w:r>
      <w:r>
        <w:t>258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4.12a.4</w:t>
      </w:r>
      <w:r>
        <w:rPr>
          <w:rFonts w:asciiTheme="minorHAnsi" w:eastAsiaTheme="minorEastAsia" w:hAnsiTheme="minorHAnsi" w:cstheme="minorBidi"/>
          <w:sz w:val="22"/>
          <w:szCs w:val="22"/>
          <w:lang w:eastAsia="en-GB"/>
        </w:rPr>
        <w:tab/>
      </w:r>
      <w:r w:rsidRPr="00441784">
        <w:t>N2 procedures via Trusted non-3GPP Access</w:t>
      </w:r>
      <w:r>
        <w:tab/>
      </w:r>
      <w:r>
        <w:fldChar w:fldCharType="begin" w:fldLock="1"/>
      </w:r>
      <w:r>
        <w:instrText xml:space="preserve"> PAGEREF _Toc36191898 \h </w:instrText>
      </w:r>
      <w:r>
        <w:fldChar w:fldCharType="separate"/>
      </w:r>
      <w:r>
        <w:t>258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4.12a.4.1</w:t>
      </w:r>
      <w:r>
        <w:rPr>
          <w:rFonts w:asciiTheme="minorHAnsi" w:eastAsiaTheme="minorEastAsia" w:hAnsiTheme="minorHAnsi" w:cstheme="minorBidi"/>
          <w:sz w:val="22"/>
          <w:szCs w:val="22"/>
          <w:lang w:eastAsia="en-GB"/>
        </w:rPr>
        <w:tab/>
      </w:r>
      <w:r w:rsidRPr="00441784">
        <w:t>Service Request procedures via Trusted non-3GPP Access</w:t>
      </w:r>
      <w:r>
        <w:tab/>
      </w:r>
      <w:r>
        <w:fldChar w:fldCharType="begin" w:fldLock="1"/>
      </w:r>
      <w:r>
        <w:instrText xml:space="preserve"> PAGEREF _Toc36191899 \h </w:instrText>
      </w:r>
      <w:r>
        <w:fldChar w:fldCharType="separate"/>
      </w:r>
      <w:r>
        <w:t>258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4.12a.4.2</w:t>
      </w:r>
      <w:r>
        <w:rPr>
          <w:rFonts w:asciiTheme="minorHAnsi" w:eastAsiaTheme="minorEastAsia" w:hAnsiTheme="minorHAnsi" w:cstheme="minorBidi"/>
          <w:sz w:val="22"/>
          <w:szCs w:val="22"/>
          <w:lang w:eastAsia="en-GB"/>
        </w:rPr>
        <w:tab/>
      </w:r>
      <w:r w:rsidRPr="00441784">
        <w:t>Procedure for the UE context release in the TNGF</w:t>
      </w:r>
      <w:r>
        <w:tab/>
      </w:r>
      <w:r>
        <w:fldChar w:fldCharType="begin" w:fldLock="1"/>
      </w:r>
      <w:r>
        <w:instrText xml:space="preserve"> PAGEREF _Toc36191900 \h </w:instrText>
      </w:r>
      <w:r>
        <w:fldChar w:fldCharType="separate"/>
      </w:r>
      <w:r>
        <w:t>258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lastRenderedPageBreak/>
        <w:t>4.12a.4.3</w:t>
      </w:r>
      <w:r>
        <w:rPr>
          <w:rFonts w:asciiTheme="minorHAnsi" w:eastAsiaTheme="minorEastAsia" w:hAnsiTheme="minorHAnsi" w:cstheme="minorBidi"/>
          <w:sz w:val="22"/>
          <w:szCs w:val="22"/>
          <w:lang w:eastAsia="en-GB"/>
        </w:rPr>
        <w:tab/>
      </w:r>
      <w:r w:rsidRPr="00441784">
        <w:t>CN-initiated selective deactivation of UP connection of an existing PDU Session associated with Trusted non-3GPP Access</w:t>
      </w:r>
      <w:r>
        <w:tab/>
      </w:r>
      <w:r>
        <w:fldChar w:fldCharType="begin" w:fldLock="1"/>
      </w:r>
      <w:r>
        <w:instrText xml:space="preserve"> PAGEREF _Toc36191901 \h </w:instrText>
      </w:r>
      <w:r>
        <w:fldChar w:fldCharType="separate"/>
      </w:r>
      <w:r>
        <w:t>258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4.12a.5</w:t>
      </w:r>
      <w:r>
        <w:rPr>
          <w:rFonts w:asciiTheme="minorHAnsi" w:eastAsiaTheme="minorEastAsia" w:hAnsiTheme="minorHAnsi" w:cstheme="minorBidi"/>
          <w:sz w:val="22"/>
          <w:szCs w:val="22"/>
          <w:lang w:eastAsia="en-GB"/>
        </w:rPr>
        <w:tab/>
      </w:r>
      <w:r w:rsidRPr="00441784">
        <w:t>UE Requested PDU Session Establishment via Trusted non-3GPP Access</w:t>
      </w:r>
      <w:r>
        <w:tab/>
      </w:r>
      <w:r>
        <w:fldChar w:fldCharType="begin" w:fldLock="1"/>
      </w:r>
      <w:r>
        <w:instrText xml:space="preserve"> PAGEREF _Toc36191902 \h </w:instrText>
      </w:r>
      <w:r>
        <w:fldChar w:fldCharType="separate"/>
      </w:r>
      <w:r>
        <w:t>259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4.12a.6</w:t>
      </w:r>
      <w:r>
        <w:rPr>
          <w:rFonts w:asciiTheme="minorHAnsi" w:eastAsiaTheme="minorEastAsia" w:hAnsiTheme="minorHAnsi" w:cstheme="minorBidi"/>
          <w:sz w:val="22"/>
          <w:szCs w:val="22"/>
          <w:lang w:eastAsia="en-GB"/>
        </w:rPr>
        <w:tab/>
      </w:r>
      <w:r w:rsidRPr="00441784">
        <w:t>UE or network Requested PDU Session Modification via Trusted non-3GPP access</w:t>
      </w:r>
      <w:r>
        <w:tab/>
      </w:r>
      <w:r>
        <w:fldChar w:fldCharType="begin" w:fldLock="1"/>
      </w:r>
      <w:r>
        <w:instrText xml:space="preserve"> PAGEREF _Toc36191903 \h </w:instrText>
      </w:r>
      <w:r>
        <w:fldChar w:fldCharType="separate"/>
      </w:r>
      <w:r>
        <w:t>259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4.12a.7</w:t>
      </w:r>
      <w:r>
        <w:rPr>
          <w:rFonts w:asciiTheme="minorHAnsi" w:eastAsiaTheme="minorEastAsia" w:hAnsiTheme="minorHAnsi" w:cstheme="minorBidi"/>
          <w:sz w:val="22"/>
          <w:szCs w:val="22"/>
          <w:lang w:eastAsia="en-GB"/>
        </w:rPr>
        <w:tab/>
      </w:r>
      <w:r w:rsidRPr="00441784">
        <w:t>UE or network Requested PDU Session Release via Trusted non-3GPP access</w:t>
      </w:r>
      <w:r>
        <w:tab/>
      </w:r>
      <w:r>
        <w:fldChar w:fldCharType="begin" w:fldLock="1"/>
      </w:r>
      <w:r>
        <w:instrText xml:space="preserve"> PAGEREF _Toc36191904 \h </w:instrText>
      </w:r>
      <w:r>
        <w:fldChar w:fldCharType="separate"/>
      </w:r>
      <w:r>
        <w:t>260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4.12a.8</w:t>
      </w:r>
      <w:r>
        <w:rPr>
          <w:rFonts w:asciiTheme="minorHAnsi" w:eastAsiaTheme="minorEastAsia" w:hAnsiTheme="minorHAnsi" w:cstheme="minorBidi"/>
          <w:sz w:val="22"/>
          <w:szCs w:val="22"/>
          <w:lang w:eastAsia="en-GB"/>
        </w:rPr>
        <w:tab/>
      </w:r>
      <w:r w:rsidRPr="00441784">
        <w:t>Mobility from a non-geographically selected AMF to a geographically selected AMF</w:t>
      </w:r>
      <w:r>
        <w:tab/>
      </w:r>
      <w:r>
        <w:fldChar w:fldCharType="begin" w:fldLock="1"/>
      </w:r>
      <w:r>
        <w:instrText xml:space="preserve"> PAGEREF _Toc36191905 \h </w:instrText>
      </w:r>
      <w:r>
        <w:fldChar w:fldCharType="separate"/>
      </w:r>
      <w:r>
        <w:t>260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4.12a.9</w:t>
      </w:r>
      <w:r>
        <w:rPr>
          <w:rFonts w:asciiTheme="minorHAnsi" w:eastAsiaTheme="minorEastAsia" w:hAnsiTheme="minorHAnsi" w:cstheme="minorBidi"/>
          <w:sz w:val="22"/>
          <w:szCs w:val="22"/>
          <w:lang w:eastAsia="en-GB"/>
        </w:rPr>
        <w:tab/>
      </w:r>
      <w:r w:rsidRPr="00441784">
        <w:t>Support of EAP Re-Authentication</w:t>
      </w:r>
      <w:r>
        <w:tab/>
      </w:r>
      <w:r>
        <w:fldChar w:fldCharType="begin" w:fldLock="1"/>
      </w:r>
      <w:r>
        <w:instrText xml:space="preserve"> PAGEREF _Toc36191906 \h </w:instrText>
      </w:r>
      <w:r>
        <w:fldChar w:fldCharType="separate"/>
      </w:r>
      <w:r>
        <w:t>260</w:t>
      </w:r>
      <w:r>
        <w:fldChar w:fldCharType="end"/>
      </w:r>
    </w:p>
    <w:p w:rsidR="005A1DC9" w:rsidRDefault="005A1DC9">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_Toc36191907 \h </w:instrText>
      </w:r>
      <w:r>
        <w:fldChar w:fldCharType="separate"/>
      </w:r>
      <w:r>
        <w:t>262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4.12b.1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_Toc36191908 \h </w:instrText>
      </w:r>
      <w:r>
        <w:fldChar w:fldCharType="separate"/>
      </w:r>
      <w:r>
        <w:t>262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4.12b.2</w:t>
      </w:r>
      <w:r>
        <w:rPr>
          <w:rFonts w:asciiTheme="minorHAnsi" w:eastAsiaTheme="minorEastAsia" w:hAnsiTheme="minorHAnsi" w:cstheme="minorBidi"/>
          <w:sz w:val="22"/>
          <w:szCs w:val="22"/>
          <w:lang w:eastAsia="en-GB"/>
        </w:rPr>
        <w:tab/>
      </w:r>
      <w:r w:rsidRPr="00441784">
        <w:t>Initial Registration &amp; PDU Session Establishment</w:t>
      </w:r>
      <w:r>
        <w:tab/>
      </w:r>
      <w:r>
        <w:fldChar w:fldCharType="begin" w:fldLock="1"/>
      </w:r>
      <w:r>
        <w:instrText xml:space="preserve"> PAGEREF _Toc36191909 \h </w:instrText>
      </w:r>
      <w:r>
        <w:fldChar w:fldCharType="separate"/>
      </w:r>
      <w:r>
        <w:t>262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4.12b.3</w:t>
      </w:r>
      <w:r>
        <w:rPr>
          <w:rFonts w:asciiTheme="minorHAnsi" w:eastAsiaTheme="minorEastAsia" w:hAnsiTheme="minorHAnsi" w:cstheme="minorBidi"/>
          <w:sz w:val="22"/>
          <w:szCs w:val="22"/>
          <w:lang w:eastAsia="en-GB"/>
        </w:rPr>
        <w:tab/>
      </w:r>
      <w:r w:rsidRPr="00441784">
        <w:t>Deregistration procedure</w:t>
      </w:r>
      <w:r>
        <w:tab/>
      </w:r>
      <w:r>
        <w:fldChar w:fldCharType="begin" w:fldLock="1"/>
      </w:r>
      <w:r>
        <w:instrText xml:space="preserve"> PAGEREF _Toc36191910 \h </w:instrText>
      </w:r>
      <w:r>
        <w:fldChar w:fldCharType="separate"/>
      </w:r>
      <w:r>
        <w:t>265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4.12b.4</w:t>
      </w:r>
      <w:r>
        <w:rPr>
          <w:rFonts w:asciiTheme="minorHAnsi" w:eastAsiaTheme="minorEastAsia" w:hAnsiTheme="minorHAnsi" w:cstheme="minorBidi"/>
          <w:sz w:val="22"/>
          <w:szCs w:val="22"/>
          <w:lang w:eastAsia="en-GB"/>
        </w:rPr>
        <w:tab/>
      </w:r>
      <w:r w:rsidRPr="00441784">
        <w:t>N2 procedures</w:t>
      </w:r>
      <w:r>
        <w:tab/>
      </w:r>
      <w:r>
        <w:fldChar w:fldCharType="begin" w:fldLock="1"/>
      </w:r>
      <w:r>
        <w:instrText xml:space="preserve"> PAGEREF _Toc36191911 \h </w:instrText>
      </w:r>
      <w:r>
        <w:fldChar w:fldCharType="separate"/>
      </w:r>
      <w:r>
        <w:t>265</w:t>
      </w:r>
      <w:r>
        <w:fldChar w:fldCharType="end"/>
      </w:r>
    </w:p>
    <w:p w:rsidR="005A1DC9" w:rsidRDefault="005A1DC9">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_Toc36191912 \h </w:instrText>
      </w:r>
      <w:r>
        <w:fldChar w:fldCharType="separate"/>
      </w:r>
      <w:r>
        <w:t>265</w:t>
      </w:r>
      <w:r>
        <w:fldChar w:fldCharType="end"/>
      </w:r>
    </w:p>
    <w:p w:rsidR="005A1DC9" w:rsidRDefault="005A1DC9">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_Toc36191913 \h </w:instrText>
      </w:r>
      <w:r>
        <w:fldChar w:fldCharType="separate"/>
      </w:r>
      <w:r>
        <w:t>266</w:t>
      </w:r>
      <w:r>
        <w:fldChar w:fldCharType="end"/>
      </w:r>
    </w:p>
    <w:p w:rsidR="005A1DC9" w:rsidRDefault="005A1DC9">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_Toc36191914 \h </w:instrText>
      </w:r>
      <w:r>
        <w:fldChar w:fldCharType="separate"/>
      </w:r>
      <w:r>
        <w:t>266</w:t>
      </w:r>
      <w:r>
        <w:fldChar w:fldCharType="end"/>
      </w:r>
    </w:p>
    <w:p w:rsidR="005A1DC9" w:rsidRDefault="005A1DC9">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_Toc36191915 \h </w:instrText>
      </w:r>
      <w:r>
        <w:fldChar w:fldCharType="separate"/>
      </w:r>
      <w:r>
        <w:t>266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_Toc36191916 \h </w:instrText>
      </w:r>
      <w:r>
        <w:fldChar w:fldCharType="separate"/>
      </w:r>
      <w:r>
        <w:t>266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4.13.2</w:t>
      </w:r>
      <w:r>
        <w:rPr>
          <w:rFonts w:asciiTheme="minorHAnsi" w:eastAsiaTheme="minorEastAsia" w:hAnsiTheme="minorHAnsi" w:cstheme="minorBidi"/>
          <w:sz w:val="22"/>
          <w:szCs w:val="22"/>
          <w:lang w:eastAsia="en-GB"/>
        </w:rPr>
        <w:tab/>
      </w:r>
      <w:r w:rsidRPr="00441784">
        <w:t>Application Triggering</w:t>
      </w:r>
      <w:r>
        <w:tab/>
      </w:r>
      <w:r>
        <w:fldChar w:fldCharType="begin" w:fldLock="1"/>
      </w:r>
      <w:r>
        <w:instrText xml:space="preserve"> PAGEREF _Toc36191917 \h </w:instrText>
      </w:r>
      <w:r>
        <w:fldChar w:fldCharType="separate"/>
      </w:r>
      <w:r>
        <w:t>266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4.13.2.1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_Toc36191918 \h </w:instrText>
      </w:r>
      <w:r>
        <w:fldChar w:fldCharType="separate"/>
      </w:r>
      <w:r>
        <w:t>266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4.13.2.2</w:t>
      </w:r>
      <w:r>
        <w:rPr>
          <w:rFonts w:asciiTheme="minorHAnsi" w:eastAsiaTheme="minorEastAsia" w:hAnsiTheme="minorHAnsi" w:cstheme="minorBidi"/>
          <w:sz w:val="22"/>
          <w:szCs w:val="22"/>
          <w:lang w:eastAsia="en-GB"/>
        </w:rPr>
        <w:tab/>
      </w:r>
      <w:r w:rsidRPr="00441784">
        <w:t xml:space="preserve">The procedure of "Application </w:t>
      </w:r>
      <w:r w:rsidRPr="00441784">
        <w:rPr>
          <w:lang w:eastAsia="zh-CN"/>
        </w:rPr>
        <w:t>Triggering</w:t>
      </w:r>
      <w:r w:rsidRPr="00441784">
        <w:t xml:space="preserve">" </w:t>
      </w:r>
      <w:r w:rsidRPr="00441784">
        <w:rPr>
          <w:lang w:eastAsia="zh-CN"/>
        </w:rPr>
        <w:t>S</w:t>
      </w:r>
      <w:r w:rsidRPr="00441784">
        <w:t>ervice</w:t>
      </w:r>
      <w:r>
        <w:tab/>
      </w:r>
      <w:r>
        <w:fldChar w:fldCharType="begin" w:fldLock="1"/>
      </w:r>
      <w:r>
        <w:instrText xml:space="preserve"> PAGEREF _Toc36191919 \h </w:instrText>
      </w:r>
      <w:r>
        <w:fldChar w:fldCharType="separate"/>
      </w:r>
      <w:r>
        <w:t>267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4.13.3</w:t>
      </w:r>
      <w:r>
        <w:rPr>
          <w:rFonts w:asciiTheme="minorHAnsi" w:eastAsiaTheme="minorEastAsia" w:hAnsiTheme="minorHAnsi" w:cstheme="minorBidi"/>
          <w:sz w:val="22"/>
          <w:szCs w:val="22"/>
          <w:lang w:eastAsia="en-GB"/>
        </w:rPr>
        <w:tab/>
      </w:r>
      <w:r w:rsidRPr="00441784">
        <w:t>SMS over NAS procedures</w:t>
      </w:r>
      <w:r>
        <w:tab/>
      </w:r>
      <w:r>
        <w:fldChar w:fldCharType="begin" w:fldLock="1"/>
      </w:r>
      <w:r>
        <w:instrText xml:space="preserve"> PAGEREF _Toc36191920 \h </w:instrText>
      </w:r>
      <w:r>
        <w:fldChar w:fldCharType="separate"/>
      </w:r>
      <w:r>
        <w:t>269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4.13.3.1</w:t>
      </w:r>
      <w:r>
        <w:rPr>
          <w:rFonts w:asciiTheme="minorHAnsi" w:eastAsiaTheme="minorEastAsia" w:hAnsiTheme="minorHAnsi" w:cstheme="minorBidi"/>
          <w:sz w:val="22"/>
          <w:szCs w:val="22"/>
          <w:lang w:eastAsia="en-GB"/>
        </w:rPr>
        <w:tab/>
      </w:r>
      <w:r w:rsidRPr="00441784">
        <w:t>Registration procedures for SMS over NAS</w:t>
      </w:r>
      <w:r>
        <w:tab/>
      </w:r>
      <w:r>
        <w:fldChar w:fldCharType="begin" w:fldLock="1"/>
      </w:r>
      <w:r>
        <w:instrText xml:space="preserve"> PAGEREF _Toc36191921 \h </w:instrText>
      </w:r>
      <w:r>
        <w:fldChar w:fldCharType="separate"/>
      </w:r>
      <w:r>
        <w:t>269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4.13.3.2</w:t>
      </w:r>
      <w:r>
        <w:rPr>
          <w:rFonts w:asciiTheme="minorHAnsi" w:eastAsiaTheme="minorEastAsia" w:hAnsiTheme="minorHAnsi" w:cstheme="minorBidi"/>
          <w:sz w:val="22"/>
          <w:szCs w:val="22"/>
          <w:lang w:eastAsia="en-GB"/>
        </w:rPr>
        <w:tab/>
      </w:r>
      <w:r w:rsidRPr="00441784">
        <w:t>Deregistration procedures for SMS over NAS</w:t>
      </w:r>
      <w:r>
        <w:tab/>
      </w:r>
      <w:r>
        <w:fldChar w:fldCharType="begin" w:fldLock="1"/>
      </w:r>
      <w:r>
        <w:instrText xml:space="preserve"> PAGEREF _Toc36191922 \h </w:instrText>
      </w:r>
      <w:r>
        <w:fldChar w:fldCharType="separate"/>
      </w:r>
      <w:r>
        <w:t>270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4.13.3.3</w:t>
      </w:r>
      <w:r>
        <w:rPr>
          <w:rFonts w:asciiTheme="minorHAnsi" w:eastAsiaTheme="minorEastAsia" w:hAnsiTheme="minorHAnsi" w:cstheme="minorBidi"/>
          <w:sz w:val="22"/>
          <w:szCs w:val="22"/>
          <w:lang w:eastAsia="en-GB"/>
        </w:rPr>
        <w:tab/>
      </w:r>
      <w:r w:rsidRPr="00441784">
        <w:t>MO SMS over NAS in CM-IDLE (baseline)</w:t>
      </w:r>
      <w:r>
        <w:tab/>
      </w:r>
      <w:r>
        <w:fldChar w:fldCharType="begin" w:fldLock="1"/>
      </w:r>
      <w:r>
        <w:instrText xml:space="preserve"> PAGEREF _Toc36191923 \h </w:instrText>
      </w:r>
      <w:r>
        <w:fldChar w:fldCharType="separate"/>
      </w:r>
      <w:r>
        <w:t>271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4.13.3.4</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_Toc36191924 \h </w:instrText>
      </w:r>
      <w:r>
        <w:fldChar w:fldCharType="separate"/>
      </w:r>
      <w:r>
        <w:t>272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4.13.3.5</w:t>
      </w:r>
      <w:r>
        <w:rPr>
          <w:rFonts w:asciiTheme="minorHAnsi" w:eastAsiaTheme="minorEastAsia" w:hAnsiTheme="minorHAnsi" w:cstheme="minorBidi"/>
          <w:sz w:val="22"/>
          <w:szCs w:val="22"/>
          <w:lang w:eastAsia="en-GB"/>
        </w:rPr>
        <w:tab/>
      </w:r>
      <w:r w:rsidRPr="00441784">
        <w:t>MO SMS over NAS in CM-CONNECTED</w:t>
      </w:r>
      <w:r>
        <w:tab/>
      </w:r>
      <w:r>
        <w:fldChar w:fldCharType="begin" w:fldLock="1"/>
      </w:r>
      <w:r>
        <w:instrText xml:space="preserve"> PAGEREF _Toc36191925 \h </w:instrText>
      </w:r>
      <w:r>
        <w:fldChar w:fldCharType="separate"/>
      </w:r>
      <w:r>
        <w:t>272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4.13.3.6</w:t>
      </w:r>
      <w:r>
        <w:rPr>
          <w:rFonts w:asciiTheme="minorHAnsi" w:eastAsiaTheme="minorEastAsia" w:hAnsiTheme="minorHAnsi" w:cstheme="minorBidi"/>
          <w:sz w:val="22"/>
          <w:szCs w:val="22"/>
          <w:lang w:eastAsia="en-GB"/>
        </w:rPr>
        <w:tab/>
      </w:r>
      <w:r w:rsidRPr="00441784">
        <w:t>MT SMS over NAS in CM-IDLE state via 3GPP access</w:t>
      </w:r>
      <w:r>
        <w:tab/>
      </w:r>
      <w:r>
        <w:fldChar w:fldCharType="begin" w:fldLock="1"/>
      </w:r>
      <w:r>
        <w:instrText xml:space="preserve"> PAGEREF _Toc36191926 \h </w:instrText>
      </w:r>
      <w:r>
        <w:fldChar w:fldCharType="separate"/>
      </w:r>
      <w:r>
        <w:t>273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4.13.3.7</w:t>
      </w:r>
      <w:r>
        <w:rPr>
          <w:rFonts w:asciiTheme="minorHAnsi" w:eastAsiaTheme="minorEastAsia" w:hAnsiTheme="minorHAnsi" w:cstheme="minorBidi"/>
          <w:sz w:val="22"/>
          <w:szCs w:val="22"/>
          <w:lang w:eastAsia="en-GB"/>
        </w:rPr>
        <w:tab/>
      </w:r>
      <w:r w:rsidRPr="00441784">
        <w:t>MT SMS over NAS in CM-CONNECTED state via 3GPP access</w:t>
      </w:r>
      <w:r>
        <w:tab/>
      </w:r>
      <w:r>
        <w:fldChar w:fldCharType="begin" w:fldLock="1"/>
      </w:r>
      <w:r>
        <w:instrText xml:space="preserve"> PAGEREF _Toc36191927 \h </w:instrText>
      </w:r>
      <w:r>
        <w:fldChar w:fldCharType="separate"/>
      </w:r>
      <w:r>
        <w:t>274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4.13.3.8</w:t>
      </w:r>
      <w:r>
        <w:rPr>
          <w:rFonts w:asciiTheme="minorHAnsi" w:eastAsiaTheme="minorEastAsia" w:hAnsiTheme="minorHAnsi" w:cstheme="minorBidi"/>
          <w:sz w:val="22"/>
          <w:szCs w:val="22"/>
          <w:lang w:eastAsia="en-GB"/>
        </w:rPr>
        <w:tab/>
      </w:r>
      <w:r w:rsidRPr="00441784">
        <w:t>MT SMS over NAS via non-3GPP access</w:t>
      </w:r>
      <w:r>
        <w:tab/>
      </w:r>
      <w:r>
        <w:fldChar w:fldCharType="begin" w:fldLock="1"/>
      </w:r>
      <w:r>
        <w:instrText xml:space="preserve"> PAGEREF _Toc36191928 \h </w:instrText>
      </w:r>
      <w:r>
        <w:fldChar w:fldCharType="separate"/>
      </w:r>
      <w:r>
        <w:t>274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4.13.3.9</w:t>
      </w:r>
      <w:r>
        <w:rPr>
          <w:rFonts w:asciiTheme="minorHAnsi" w:eastAsiaTheme="minorEastAsia" w:hAnsiTheme="minorHAnsi" w:cstheme="minorBidi"/>
          <w:sz w:val="22"/>
          <w:szCs w:val="22"/>
          <w:lang w:eastAsia="en-GB"/>
        </w:rPr>
        <w:tab/>
      </w:r>
      <w:r w:rsidRPr="00441784">
        <w:t>Unsuccessful Mobile terminating SMS delivery re-attempt</w:t>
      </w:r>
      <w:r>
        <w:tab/>
      </w:r>
      <w:r>
        <w:fldChar w:fldCharType="begin" w:fldLock="1"/>
      </w:r>
      <w:r>
        <w:instrText xml:space="preserve"> PAGEREF _Toc36191929 \h </w:instrText>
      </w:r>
      <w:r>
        <w:fldChar w:fldCharType="separate"/>
      </w:r>
      <w:r>
        <w:t>274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4.13.4</w:t>
      </w:r>
      <w:r>
        <w:rPr>
          <w:rFonts w:asciiTheme="minorHAnsi" w:eastAsiaTheme="minorEastAsia" w:hAnsiTheme="minorHAnsi" w:cstheme="minorBidi"/>
          <w:sz w:val="22"/>
          <w:szCs w:val="22"/>
          <w:lang w:eastAsia="en-GB"/>
        </w:rPr>
        <w:tab/>
      </w:r>
      <w:r w:rsidRPr="00441784">
        <w:t>Emergency Services</w:t>
      </w:r>
      <w:r>
        <w:tab/>
      </w:r>
      <w:r>
        <w:fldChar w:fldCharType="begin" w:fldLock="1"/>
      </w:r>
      <w:r>
        <w:instrText xml:space="preserve"> PAGEREF _Toc36191930 \h </w:instrText>
      </w:r>
      <w:r>
        <w:fldChar w:fldCharType="separate"/>
      </w:r>
      <w:r>
        <w:t>275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_Toc36191931 \h </w:instrText>
      </w:r>
      <w:r>
        <w:fldChar w:fldCharType="separate"/>
      </w:r>
      <w:r>
        <w:t>275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4.13.4.2</w:t>
      </w:r>
      <w:r>
        <w:rPr>
          <w:rFonts w:asciiTheme="minorHAnsi" w:eastAsiaTheme="minorEastAsia" w:hAnsiTheme="minorHAnsi" w:cstheme="minorBidi"/>
          <w:sz w:val="22"/>
          <w:szCs w:val="22"/>
          <w:lang w:eastAsia="en-GB"/>
        </w:rPr>
        <w:tab/>
      </w:r>
      <w:r w:rsidRPr="00441784">
        <w:t>Emergency Services Fallback</w:t>
      </w:r>
      <w:r>
        <w:tab/>
      </w:r>
      <w:r>
        <w:fldChar w:fldCharType="begin" w:fldLock="1"/>
      </w:r>
      <w:r>
        <w:instrText xml:space="preserve"> PAGEREF _Toc36191932 \h </w:instrText>
      </w:r>
      <w:r>
        <w:fldChar w:fldCharType="separate"/>
      </w:r>
      <w:r>
        <w:t>275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4.13.5</w:t>
      </w:r>
      <w:r>
        <w:rPr>
          <w:rFonts w:asciiTheme="minorHAnsi" w:eastAsiaTheme="minorEastAsia" w:hAnsiTheme="minorHAnsi" w:cstheme="minorBidi"/>
          <w:sz w:val="22"/>
          <w:szCs w:val="22"/>
          <w:lang w:eastAsia="en-GB"/>
        </w:rPr>
        <w:tab/>
      </w:r>
      <w:r w:rsidRPr="00441784">
        <w:t>Location Services procedures</w:t>
      </w:r>
      <w:r>
        <w:tab/>
      </w:r>
      <w:r>
        <w:fldChar w:fldCharType="begin" w:fldLock="1"/>
      </w:r>
      <w:r>
        <w:instrText xml:space="preserve"> PAGEREF _Toc36191933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4.13.5.0</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_Toc36191934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4.13.5.1</w:t>
      </w:r>
      <w:r>
        <w:rPr>
          <w:rFonts w:asciiTheme="minorHAnsi" w:eastAsiaTheme="minorEastAsia" w:hAnsiTheme="minorHAnsi" w:cstheme="minorBidi"/>
          <w:sz w:val="22"/>
          <w:szCs w:val="22"/>
          <w:lang w:eastAsia="en-GB"/>
        </w:rPr>
        <w:tab/>
      </w:r>
      <w:r w:rsidRPr="00441784">
        <w:t>5GC-NI-LR Procedure</w:t>
      </w:r>
      <w:r>
        <w:tab/>
      </w:r>
      <w:r>
        <w:fldChar w:fldCharType="begin" w:fldLock="1"/>
      </w:r>
      <w:r>
        <w:instrText xml:space="preserve"> PAGEREF _Toc36191935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4.13.5.2</w:t>
      </w:r>
      <w:r>
        <w:rPr>
          <w:rFonts w:asciiTheme="minorHAnsi" w:eastAsiaTheme="minorEastAsia" w:hAnsiTheme="minorHAnsi" w:cstheme="minorBidi"/>
          <w:sz w:val="22"/>
          <w:szCs w:val="22"/>
          <w:lang w:eastAsia="en-GB"/>
        </w:rPr>
        <w:tab/>
      </w:r>
      <w:r w:rsidRPr="00441784">
        <w:t>5GC-MT-LR Procedure without UDM Query</w:t>
      </w:r>
      <w:r>
        <w:tab/>
      </w:r>
      <w:r>
        <w:fldChar w:fldCharType="begin" w:fldLock="1"/>
      </w:r>
      <w:r>
        <w:instrText xml:space="preserve"> PAGEREF _Toc36191936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4.13.5.3</w:t>
      </w:r>
      <w:r>
        <w:rPr>
          <w:rFonts w:asciiTheme="minorHAnsi" w:eastAsiaTheme="minorEastAsia" w:hAnsiTheme="minorHAnsi" w:cstheme="minorBidi"/>
          <w:sz w:val="22"/>
          <w:szCs w:val="22"/>
          <w:lang w:eastAsia="en-GB"/>
        </w:rPr>
        <w:tab/>
      </w:r>
      <w:r w:rsidRPr="00441784">
        <w:t>5GC-MT-LR Procedure</w:t>
      </w:r>
      <w:r>
        <w:tab/>
      </w:r>
      <w:r>
        <w:fldChar w:fldCharType="begin" w:fldLock="1"/>
      </w:r>
      <w:r>
        <w:instrText xml:space="preserve"> PAGEREF _Toc36191937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4.13.5.4</w:t>
      </w:r>
      <w:r>
        <w:rPr>
          <w:rFonts w:asciiTheme="minorHAnsi" w:eastAsiaTheme="minorEastAsia" w:hAnsiTheme="minorHAnsi" w:cstheme="minorBidi"/>
          <w:sz w:val="22"/>
          <w:szCs w:val="22"/>
          <w:lang w:eastAsia="en-GB"/>
        </w:rPr>
        <w:tab/>
      </w:r>
      <w:r w:rsidRPr="00441784">
        <w:t>UE Assisted and UE Based Positioning Procedure</w:t>
      </w:r>
      <w:r>
        <w:tab/>
      </w:r>
      <w:r>
        <w:fldChar w:fldCharType="begin" w:fldLock="1"/>
      </w:r>
      <w:r>
        <w:instrText xml:space="preserve"> PAGEREF _Toc36191938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4.13.5.5</w:t>
      </w:r>
      <w:r>
        <w:rPr>
          <w:rFonts w:asciiTheme="minorHAnsi" w:eastAsiaTheme="minorEastAsia" w:hAnsiTheme="minorHAnsi" w:cstheme="minorBidi"/>
          <w:sz w:val="22"/>
          <w:szCs w:val="22"/>
          <w:lang w:eastAsia="en-GB"/>
        </w:rPr>
        <w:tab/>
      </w:r>
      <w:r w:rsidRPr="00441784">
        <w:t>Network Assisted Positioning Procedure</w:t>
      </w:r>
      <w:r>
        <w:tab/>
      </w:r>
      <w:r>
        <w:fldChar w:fldCharType="begin" w:fldLock="1"/>
      </w:r>
      <w:r>
        <w:instrText xml:space="preserve"> PAGEREF _Toc36191939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4.13.5.6</w:t>
      </w:r>
      <w:r>
        <w:rPr>
          <w:rFonts w:asciiTheme="minorHAnsi" w:eastAsiaTheme="minorEastAsia" w:hAnsiTheme="minorHAnsi" w:cstheme="minorBidi"/>
          <w:sz w:val="22"/>
          <w:szCs w:val="22"/>
          <w:lang w:eastAsia="en-GB"/>
        </w:rPr>
        <w:tab/>
      </w:r>
      <w:r w:rsidRPr="00441784">
        <w:t>Obtaining Non-UE Associated Network Assistance Data</w:t>
      </w:r>
      <w:r>
        <w:tab/>
      </w:r>
      <w:r>
        <w:fldChar w:fldCharType="begin" w:fldLock="1"/>
      </w:r>
      <w:r>
        <w:instrText xml:space="preserve"> PAGEREF _Toc36191940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4.13.5.7</w:t>
      </w:r>
      <w:r>
        <w:rPr>
          <w:rFonts w:asciiTheme="minorHAnsi" w:eastAsiaTheme="minorEastAsia" w:hAnsiTheme="minorHAnsi" w:cstheme="minorBidi"/>
          <w:sz w:val="22"/>
          <w:szCs w:val="22"/>
          <w:lang w:eastAsia="en-GB"/>
        </w:rPr>
        <w:tab/>
      </w:r>
      <w:r w:rsidRPr="00441784">
        <w:t>Location continuity for Handover of an Emergency session from NG-RAN</w:t>
      </w:r>
      <w:r>
        <w:tab/>
      </w:r>
      <w:r>
        <w:fldChar w:fldCharType="begin" w:fldLock="1"/>
      </w:r>
      <w:r>
        <w:instrText xml:space="preserve"> PAGEREF _Toc36191941 \h </w:instrText>
      </w:r>
      <w:r>
        <w:fldChar w:fldCharType="separate"/>
      </w:r>
      <w:r>
        <w:t>277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4.13.6</w:t>
      </w:r>
      <w:r>
        <w:rPr>
          <w:rFonts w:asciiTheme="minorHAnsi" w:eastAsiaTheme="minorEastAsia" w:hAnsiTheme="minorHAnsi" w:cstheme="minorBidi"/>
          <w:sz w:val="22"/>
          <w:szCs w:val="22"/>
          <w:lang w:eastAsia="en-GB"/>
        </w:rPr>
        <w:tab/>
      </w:r>
      <w:r w:rsidRPr="00441784">
        <w:t>Support of IMS Voice</w:t>
      </w:r>
      <w:r>
        <w:tab/>
      </w:r>
      <w:r>
        <w:fldChar w:fldCharType="begin" w:fldLock="1"/>
      </w:r>
      <w:r>
        <w:instrText xml:space="preserve"> PAGEREF _Toc36191942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4.13.6.1</w:t>
      </w:r>
      <w:r>
        <w:rPr>
          <w:rFonts w:asciiTheme="minorHAnsi" w:eastAsiaTheme="minorEastAsia" w:hAnsiTheme="minorHAnsi" w:cstheme="minorBidi"/>
          <w:sz w:val="22"/>
          <w:szCs w:val="22"/>
          <w:lang w:eastAsia="en-GB"/>
        </w:rPr>
        <w:tab/>
      </w:r>
      <w:r w:rsidRPr="00441784">
        <w:t>EPS fallback for IMS voice</w:t>
      </w:r>
      <w:r>
        <w:tab/>
      </w:r>
      <w:r>
        <w:fldChar w:fldCharType="begin" w:fldLock="1"/>
      </w:r>
      <w:r>
        <w:instrText xml:space="preserve"> PAGEREF _Toc36191943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4.13.6.2</w:t>
      </w:r>
      <w:r>
        <w:rPr>
          <w:rFonts w:asciiTheme="minorHAnsi" w:eastAsiaTheme="minorEastAsia" w:hAnsiTheme="minorHAnsi" w:cstheme="minorBidi"/>
          <w:sz w:val="22"/>
          <w:szCs w:val="22"/>
          <w:lang w:eastAsia="en-GB"/>
        </w:rPr>
        <w:tab/>
      </w:r>
      <w:r w:rsidRPr="00441784">
        <w:t>Inter RAT Fallback in 5GC for IMS voice</w:t>
      </w:r>
      <w:r>
        <w:tab/>
      </w:r>
      <w:r>
        <w:fldChar w:fldCharType="begin" w:fldLock="1"/>
      </w:r>
      <w:r>
        <w:instrText xml:space="preserve"> PAGEREF _Toc36191944 \h </w:instrText>
      </w:r>
      <w:r>
        <w:fldChar w:fldCharType="separate"/>
      </w:r>
      <w:r>
        <w:t>279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4.13.6.3</w:t>
      </w:r>
      <w:r>
        <w:rPr>
          <w:rFonts w:asciiTheme="minorHAnsi" w:eastAsiaTheme="minorEastAsia" w:hAnsiTheme="minorHAnsi" w:cstheme="minorBidi"/>
          <w:sz w:val="22"/>
          <w:szCs w:val="22"/>
          <w:lang w:eastAsia="en-GB"/>
        </w:rPr>
        <w:tab/>
      </w:r>
      <w:r w:rsidRPr="00441784">
        <w:t>Transfer of PDU session used for IMS voice from non-3GPP access to 5GS</w:t>
      </w:r>
      <w:r>
        <w:tab/>
      </w:r>
      <w:r>
        <w:fldChar w:fldCharType="begin" w:fldLock="1"/>
      </w:r>
      <w:r>
        <w:instrText xml:space="preserve"> PAGEREF _Toc36191945 \h </w:instrText>
      </w:r>
      <w:r>
        <w:fldChar w:fldCharType="separate"/>
      </w:r>
      <w:r>
        <w:t>280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4.13.7</w:t>
      </w:r>
      <w:r>
        <w:rPr>
          <w:rFonts w:asciiTheme="minorHAnsi" w:eastAsiaTheme="minorEastAsia" w:hAnsiTheme="minorHAnsi" w:cstheme="minorBidi"/>
          <w:sz w:val="22"/>
          <w:szCs w:val="22"/>
          <w:lang w:eastAsia="en-GB"/>
        </w:rPr>
        <w:tab/>
      </w:r>
      <w:r w:rsidRPr="00441784">
        <w:t>MSISDN-less MO SMS</w:t>
      </w:r>
      <w:r>
        <w:tab/>
      </w:r>
      <w:r>
        <w:fldChar w:fldCharType="begin" w:fldLock="1"/>
      </w:r>
      <w:r>
        <w:instrText xml:space="preserve"> PAGEREF _Toc36191946 \h </w:instrText>
      </w:r>
      <w:r>
        <w:fldChar w:fldCharType="separate"/>
      </w:r>
      <w:r>
        <w:t>281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4.13.7.1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_Toc36191947 \h </w:instrText>
      </w:r>
      <w:r>
        <w:fldChar w:fldCharType="separate"/>
      </w:r>
      <w:r>
        <w:t>281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4.13.7.2</w:t>
      </w:r>
      <w:r>
        <w:rPr>
          <w:rFonts w:asciiTheme="minorHAnsi" w:eastAsiaTheme="minorEastAsia" w:hAnsiTheme="minorHAnsi" w:cstheme="minorBidi"/>
          <w:sz w:val="22"/>
          <w:szCs w:val="22"/>
          <w:lang w:eastAsia="en-GB"/>
        </w:rPr>
        <w:tab/>
      </w:r>
      <w:r w:rsidRPr="00441784">
        <w:t>The procedure of MSISDN-less MO SMS Service</w:t>
      </w:r>
      <w:r>
        <w:tab/>
      </w:r>
      <w:r>
        <w:fldChar w:fldCharType="begin" w:fldLock="1"/>
      </w:r>
      <w:r>
        <w:instrText xml:space="preserve"> PAGEREF _Toc36191948 \h </w:instrText>
      </w:r>
      <w:r>
        <w:fldChar w:fldCharType="separate"/>
      </w:r>
      <w:r>
        <w:t>281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4.13.8</w:t>
      </w:r>
      <w:r>
        <w:rPr>
          <w:rFonts w:asciiTheme="minorHAnsi" w:eastAsiaTheme="minorEastAsia" w:hAnsiTheme="minorHAnsi" w:cstheme="minorBidi"/>
          <w:sz w:val="22"/>
          <w:szCs w:val="22"/>
          <w:lang w:eastAsia="en-GB"/>
        </w:rPr>
        <w:tab/>
      </w:r>
      <w:r w:rsidRPr="00441784">
        <w:t>Support of 5G LAN-type service</w:t>
      </w:r>
      <w:r>
        <w:tab/>
      </w:r>
      <w:r>
        <w:fldChar w:fldCharType="begin" w:fldLock="1"/>
      </w:r>
      <w:r>
        <w:instrText xml:space="preserve"> PAGEREF _Toc36191949 \h </w:instrText>
      </w:r>
      <w:r>
        <w:fldChar w:fldCharType="separate"/>
      </w:r>
      <w:r>
        <w:t>282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4.13.8.1</w:t>
      </w:r>
      <w:r>
        <w:rPr>
          <w:rFonts w:asciiTheme="minorHAnsi" w:eastAsiaTheme="minorEastAsia" w:hAnsiTheme="minorHAnsi" w:cstheme="minorBidi"/>
          <w:sz w:val="22"/>
          <w:szCs w:val="22"/>
          <w:lang w:eastAsia="en-GB"/>
        </w:rPr>
        <w:tab/>
      </w:r>
      <w:r w:rsidRPr="00441784">
        <w:t>Support of 5G VN group management</w:t>
      </w:r>
      <w:r>
        <w:tab/>
      </w:r>
      <w:r>
        <w:fldChar w:fldCharType="begin" w:fldLock="1"/>
      </w:r>
      <w:r>
        <w:instrText xml:space="preserve"> PAGEREF _Toc36191950 \h </w:instrText>
      </w:r>
      <w:r>
        <w:fldChar w:fldCharType="separate"/>
      </w:r>
      <w:r>
        <w:t>282</w:t>
      </w:r>
      <w:r>
        <w:fldChar w:fldCharType="end"/>
      </w:r>
    </w:p>
    <w:p w:rsidR="005A1DC9" w:rsidRDefault="005A1DC9">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_Toc36191951 \h </w:instrText>
      </w:r>
      <w:r>
        <w:fldChar w:fldCharType="separate"/>
      </w:r>
      <w:r>
        <w:t>282</w:t>
      </w:r>
      <w:r>
        <w:fldChar w:fldCharType="end"/>
      </w:r>
    </w:p>
    <w:p w:rsidR="005A1DC9" w:rsidRDefault="005A1DC9">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_Toc36191952 \h </w:instrText>
      </w:r>
      <w:r>
        <w:fldChar w:fldCharType="separate"/>
      </w:r>
      <w:r>
        <w:t>282</w:t>
      </w:r>
      <w:r>
        <w:fldChar w:fldCharType="end"/>
      </w:r>
    </w:p>
    <w:p w:rsidR="005A1DC9" w:rsidRDefault="005A1DC9">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_Toc36191953 \h </w:instrText>
      </w:r>
      <w:r>
        <w:fldChar w:fldCharType="separate"/>
      </w:r>
      <w:r>
        <w:t>282</w:t>
      </w:r>
      <w:r>
        <w:fldChar w:fldCharType="end"/>
      </w:r>
    </w:p>
    <w:p w:rsidR="005A1DC9" w:rsidRDefault="005A1DC9">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_Toc36191954 \h </w:instrText>
      </w:r>
      <w:r>
        <w:fldChar w:fldCharType="separate"/>
      </w:r>
      <w:r>
        <w:t>283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4.14.1</w:t>
      </w:r>
      <w:r>
        <w:rPr>
          <w:rFonts w:asciiTheme="minorHAnsi" w:eastAsiaTheme="minorEastAsia" w:hAnsiTheme="minorHAnsi" w:cstheme="minorBidi"/>
          <w:sz w:val="22"/>
          <w:szCs w:val="22"/>
          <w:lang w:eastAsia="en-GB"/>
        </w:rPr>
        <w:tab/>
      </w:r>
      <w:r w:rsidRPr="00441784">
        <w:t>RAN Initiated QoS Flow Mobility</w:t>
      </w:r>
      <w:r>
        <w:tab/>
      </w:r>
      <w:r>
        <w:fldChar w:fldCharType="begin" w:fldLock="1"/>
      </w:r>
      <w:r>
        <w:instrText xml:space="preserve"> PAGEREF _Toc36191955 \h </w:instrText>
      </w:r>
      <w:r>
        <w:fldChar w:fldCharType="separate"/>
      </w:r>
      <w:r>
        <w:t>283</w:t>
      </w:r>
      <w:r>
        <w:fldChar w:fldCharType="end"/>
      </w:r>
    </w:p>
    <w:p w:rsidR="005A1DC9" w:rsidRDefault="005A1DC9">
      <w:pPr>
        <w:pStyle w:val="TOC2"/>
        <w:rPr>
          <w:rFonts w:asciiTheme="minorHAnsi" w:eastAsiaTheme="minorEastAsia" w:hAnsiTheme="minorHAnsi" w:cstheme="minorBidi"/>
          <w:sz w:val="22"/>
          <w:szCs w:val="22"/>
          <w:lang w:eastAsia="en-GB"/>
        </w:rPr>
      </w:pPr>
      <w:r w:rsidRPr="00441784">
        <w:rPr>
          <w:rFonts w:eastAsia="SimSun"/>
        </w:rPr>
        <w:t>4.15</w:t>
      </w:r>
      <w:r>
        <w:rPr>
          <w:rFonts w:asciiTheme="minorHAnsi" w:eastAsiaTheme="minorEastAsia" w:hAnsiTheme="minorHAnsi" w:cstheme="minorBidi"/>
          <w:sz w:val="22"/>
          <w:szCs w:val="22"/>
          <w:lang w:eastAsia="en-GB"/>
        </w:rPr>
        <w:tab/>
      </w:r>
      <w:r w:rsidRPr="00441784">
        <w:rPr>
          <w:rFonts w:eastAsia="SimSun"/>
        </w:rPr>
        <w:t>Network Exposure</w:t>
      </w:r>
      <w:r>
        <w:tab/>
      </w:r>
      <w:r>
        <w:fldChar w:fldCharType="begin" w:fldLock="1"/>
      </w:r>
      <w:r>
        <w:instrText xml:space="preserve"> PAGEREF _Toc36191956 \h </w:instrText>
      </w:r>
      <w:r>
        <w:fldChar w:fldCharType="separate"/>
      </w:r>
      <w:r>
        <w:t>284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rPr>
        <w:t>4.15.1</w:t>
      </w:r>
      <w:r>
        <w:rPr>
          <w:rFonts w:asciiTheme="minorHAnsi" w:eastAsiaTheme="minorEastAsia" w:hAnsiTheme="minorHAnsi" w:cstheme="minorBidi"/>
          <w:sz w:val="22"/>
          <w:szCs w:val="22"/>
          <w:lang w:eastAsia="en-GB"/>
        </w:rPr>
        <w:tab/>
      </w:r>
      <w:r w:rsidRPr="00441784">
        <w:rPr>
          <w:rFonts w:eastAsia="SimSun"/>
        </w:rPr>
        <w:t>General</w:t>
      </w:r>
      <w:r>
        <w:tab/>
      </w:r>
      <w:r>
        <w:fldChar w:fldCharType="begin" w:fldLock="1"/>
      </w:r>
      <w:r>
        <w:instrText xml:space="preserve"> PAGEREF _Toc36191957 \h </w:instrText>
      </w:r>
      <w:r>
        <w:fldChar w:fldCharType="separate"/>
      </w:r>
      <w:r>
        <w:t>284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rPr>
        <w:t>4.15.2</w:t>
      </w:r>
      <w:r>
        <w:rPr>
          <w:rFonts w:asciiTheme="minorHAnsi" w:eastAsiaTheme="minorEastAsia" w:hAnsiTheme="minorHAnsi" w:cstheme="minorBidi"/>
          <w:sz w:val="22"/>
          <w:szCs w:val="22"/>
          <w:lang w:eastAsia="en-GB"/>
        </w:rPr>
        <w:tab/>
      </w:r>
      <w:r w:rsidRPr="00441784">
        <w:t>External Exposure of Network Capabilities</w:t>
      </w:r>
      <w:r>
        <w:tab/>
      </w:r>
      <w:r>
        <w:fldChar w:fldCharType="begin" w:fldLock="1"/>
      </w:r>
      <w:r>
        <w:instrText xml:space="preserve"> PAGEREF _Toc36191958 \h </w:instrText>
      </w:r>
      <w:r>
        <w:fldChar w:fldCharType="separate"/>
      </w:r>
      <w:r>
        <w:t>286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4.15.2a</w:t>
      </w:r>
      <w:r>
        <w:rPr>
          <w:rFonts w:asciiTheme="minorHAnsi" w:eastAsiaTheme="minorEastAsia" w:hAnsiTheme="minorHAnsi" w:cstheme="minorBidi"/>
          <w:sz w:val="22"/>
          <w:szCs w:val="22"/>
          <w:lang w:eastAsia="en-GB"/>
        </w:rPr>
        <w:tab/>
      </w:r>
      <w:r w:rsidRPr="00441784">
        <w:t>Data Collection from an AF</w:t>
      </w:r>
      <w:r>
        <w:tab/>
      </w:r>
      <w:r>
        <w:fldChar w:fldCharType="begin" w:fldLock="1"/>
      </w:r>
      <w:r>
        <w:instrText xml:space="preserve"> PAGEREF _Toc36191959 \h </w:instrText>
      </w:r>
      <w:r>
        <w:fldChar w:fldCharType="separate"/>
      </w:r>
      <w:r>
        <w:t>286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rPr>
        <w:t>4.15.3</w:t>
      </w:r>
      <w:r>
        <w:rPr>
          <w:rFonts w:asciiTheme="minorHAnsi" w:eastAsiaTheme="minorEastAsia" w:hAnsiTheme="minorHAnsi" w:cstheme="minorBidi"/>
          <w:sz w:val="22"/>
          <w:szCs w:val="22"/>
          <w:lang w:eastAsia="en-GB"/>
        </w:rPr>
        <w:tab/>
      </w:r>
      <w:r w:rsidRPr="00441784">
        <w:rPr>
          <w:rFonts w:eastAsia="SimSun"/>
        </w:rPr>
        <w:t>Event Exposure using NEF</w:t>
      </w:r>
      <w:r>
        <w:tab/>
      </w:r>
      <w:r>
        <w:fldChar w:fldCharType="begin" w:fldLock="1"/>
      </w:r>
      <w:r>
        <w:instrText xml:space="preserve"> PAGEREF _Toc36191960 \h </w:instrText>
      </w:r>
      <w:r>
        <w:fldChar w:fldCharType="separate"/>
      </w:r>
      <w:r>
        <w:t>286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4.15.3.1</w:t>
      </w:r>
      <w:r>
        <w:rPr>
          <w:rFonts w:asciiTheme="minorHAnsi" w:eastAsiaTheme="minorEastAsia" w:hAnsiTheme="minorHAnsi" w:cstheme="minorBidi"/>
          <w:sz w:val="22"/>
          <w:szCs w:val="22"/>
          <w:lang w:eastAsia="en-GB"/>
        </w:rPr>
        <w:tab/>
      </w:r>
      <w:r w:rsidRPr="00441784">
        <w:t>Monitoring Events</w:t>
      </w:r>
      <w:r>
        <w:tab/>
      </w:r>
      <w:r>
        <w:fldChar w:fldCharType="begin" w:fldLock="1"/>
      </w:r>
      <w:r>
        <w:instrText xml:space="preserve"> PAGEREF _Toc36191961 \h </w:instrText>
      </w:r>
      <w:r>
        <w:fldChar w:fldCharType="separate"/>
      </w:r>
      <w:r>
        <w:t>286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lastRenderedPageBreak/>
        <w:t>4.15.3.2</w:t>
      </w:r>
      <w:r>
        <w:rPr>
          <w:rFonts w:asciiTheme="minorHAnsi" w:eastAsiaTheme="minorEastAsia" w:hAnsiTheme="minorHAnsi" w:cstheme="minorBidi"/>
          <w:sz w:val="22"/>
          <w:szCs w:val="22"/>
          <w:lang w:eastAsia="en-GB"/>
        </w:rPr>
        <w:tab/>
      </w:r>
      <w:r w:rsidRPr="00441784">
        <w:t>Information flows</w:t>
      </w:r>
      <w:r>
        <w:tab/>
      </w:r>
      <w:r>
        <w:fldChar w:fldCharType="begin" w:fldLock="1"/>
      </w:r>
      <w:r>
        <w:instrText xml:space="preserve"> PAGEREF _Toc36191962 \h </w:instrText>
      </w:r>
      <w:r>
        <w:fldChar w:fldCharType="separate"/>
      </w:r>
      <w:r>
        <w:t>290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4.15.3.2.1</w:t>
      </w:r>
      <w:r>
        <w:rPr>
          <w:rFonts w:asciiTheme="minorHAnsi" w:eastAsiaTheme="minorEastAsia" w:hAnsiTheme="minorHAnsi" w:cstheme="minorBidi"/>
          <w:sz w:val="22"/>
          <w:szCs w:val="22"/>
          <w:lang w:eastAsia="en-GB"/>
        </w:rPr>
        <w:tab/>
      </w:r>
      <w:r w:rsidRPr="00441784">
        <w:rPr>
          <w:rFonts w:eastAsia="SimSun"/>
        </w:rPr>
        <w:t>AMF service operations information flow</w:t>
      </w:r>
      <w:r>
        <w:tab/>
      </w:r>
      <w:r>
        <w:fldChar w:fldCharType="begin" w:fldLock="1"/>
      </w:r>
      <w:r>
        <w:instrText xml:space="preserve"> PAGEREF _Toc36191963 \h </w:instrText>
      </w:r>
      <w:r>
        <w:fldChar w:fldCharType="separate"/>
      </w:r>
      <w:r>
        <w:t>290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4.15.3.2.2</w:t>
      </w:r>
      <w:r>
        <w:rPr>
          <w:rFonts w:asciiTheme="minorHAnsi" w:eastAsiaTheme="minorEastAsia" w:hAnsiTheme="minorHAnsi" w:cstheme="minorBidi"/>
          <w:sz w:val="22"/>
          <w:szCs w:val="22"/>
          <w:lang w:eastAsia="en-GB"/>
        </w:rPr>
        <w:tab/>
      </w:r>
      <w:r w:rsidRPr="00441784">
        <w:rPr>
          <w:rFonts w:eastAsia="SimSun"/>
        </w:rPr>
        <w:t>UDM service operations information flow</w:t>
      </w:r>
      <w:r>
        <w:tab/>
      </w:r>
      <w:r>
        <w:fldChar w:fldCharType="begin" w:fldLock="1"/>
      </w:r>
      <w:r>
        <w:instrText xml:space="preserve"> PAGEREF _Toc36191964 \h </w:instrText>
      </w:r>
      <w:r>
        <w:fldChar w:fldCharType="separate"/>
      </w:r>
      <w:r>
        <w:t>290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4.15.3.2.3</w:t>
      </w:r>
      <w:r>
        <w:rPr>
          <w:rFonts w:asciiTheme="minorHAnsi" w:eastAsiaTheme="minorEastAsia" w:hAnsiTheme="minorHAnsi" w:cstheme="minorBidi"/>
          <w:sz w:val="22"/>
          <w:szCs w:val="22"/>
          <w:lang w:eastAsia="en-GB"/>
        </w:rPr>
        <w:tab/>
      </w:r>
      <w:r w:rsidRPr="00441784">
        <w:rPr>
          <w:rFonts w:eastAsia="SimSun"/>
        </w:rPr>
        <w:t>NEF service operations information flow</w:t>
      </w:r>
      <w:r>
        <w:tab/>
      </w:r>
      <w:r>
        <w:fldChar w:fldCharType="begin" w:fldLock="1"/>
      </w:r>
      <w:r>
        <w:instrText xml:space="preserve"> PAGEREF _Toc36191965 \h </w:instrText>
      </w:r>
      <w:r>
        <w:fldChar w:fldCharType="separate"/>
      </w:r>
      <w:r>
        <w:t>292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4.15.3.2.3a</w:t>
      </w:r>
      <w:r>
        <w:rPr>
          <w:rFonts w:asciiTheme="minorHAnsi" w:eastAsiaTheme="minorEastAsia" w:hAnsiTheme="minorHAnsi" w:cstheme="minorBidi"/>
          <w:sz w:val="22"/>
          <w:szCs w:val="22"/>
          <w:lang w:eastAsia="en-GB"/>
        </w:rPr>
        <w:tab/>
      </w:r>
      <w:r w:rsidRPr="00441784">
        <w:rPr>
          <w:rFonts w:eastAsia="SimSun"/>
        </w:rPr>
        <w:t>I-NEF service operations information flow</w:t>
      </w:r>
      <w:r>
        <w:tab/>
      </w:r>
      <w:r>
        <w:fldChar w:fldCharType="begin" w:fldLock="1"/>
      </w:r>
      <w:r>
        <w:instrText xml:space="preserve"> PAGEREF _Toc36191966 \h </w:instrText>
      </w:r>
      <w:r>
        <w:fldChar w:fldCharType="separate"/>
      </w:r>
      <w:r>
        <w:t>295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4.15.3.2.3b</w:t>
      </w:r>
      <w:r>
        <w:rPr>
          <w:rFonts w:asciiTheme="minorHAnsi" w:eastAsiaTheme="minorEastAsia" w:hAnsiTheme="minorHAnsi" w:cstheme="minorBidi"/>
          <w:sz w:val="22"/>
          <w:szCs w:val="22"/>
          <w:lang w:eastAsia="en-GB"/>
        </w:rPr>
        <w:tab/>
      </w:r>
      <w:r w:rsidRPr="00441784">
        <w:rPr>
          <w:rFonts w:eastAsia="SimSun"/>
        </w:rPr>
        <w:t>Specific NEF service operations information flow for loss of connectivity and UE reachability</w:t>
      </w:r>
      <w:r>
        <w:tab/>
      </w:r>
      <w:r>
        <w:fldChar w:fldCharType="begin" w:fldLock="1"/>
      </w:r>
      <w:r>
        <w:instrText xml:space="preserve"> PAGEREF _Toc36191967 \h </w:instrText>
      </w:r>
      <w:r>
        <w:fldChar w:fldCharType="separate"/>
      </w:r>
      <w:r>
        <w:t>295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4.15.3.2.4</w:t>
      </w:r>
      <w:r>
        <w:rPr>
          <w:rFonts w:asciiTheme="minorHAnsi" w:eastAsiaTheme="minorEastAsia" w:hAnsiTheme="minorHAnsi" w:cstheme="minorBidi"/>
          <w:sz w:val="22"/>
          <w:szCs w:val="22"/>
          <w:lang w:eastAsia="en-GB"/>
        </w:rPr>
        <w:tab/>
      </w:r>
      <w:r w:rsidRPr="00441784">
        <w:rPr>
          <w:rFonts w:eastAsia="SimSun"/>
        </w:rPr>
        <w:t>Exposure with bulk subscription</w:t>
      </w:r>
      <w:r>
        <w:tab/>
      </w:r>
      <w:r>
        <w:fldChar w:fldCharType="begin" w:fldLock="1"/>
      </w:r>
      <w:r>
        <w:instrText xml:space="preserve"> PAGEREF _Toc36191968 \h </w:instrText>
      </w:r>
      <w:r>
        <w:fldChar w:fldCharType="separate"/>
      </w:r>
      <w:r>
        <w:t>297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4.15.3.2.5</w:t>
      </w:r>
      <w:r>
        <w:rPr>
          <w:rFonts w:asciiTheme="minorHAnsi" w:eastAsiaTheme="minorEastAsia" w:hAnsiTheme="minorHAnsi" w:cstheme="minorBidi"/>
          <w:sz w:val="22"/>
          <w:szCs w:val="22"/>
          <w:lang w:eastAsia="en-GB"/>
        </w:rPr>
        <w:tab/>
      </w:r>
      <w:r w:rsidRPr="00441784">
        <w:t>Information flow for downlink data delivery status with SMF buffering</w:t>
      </w:r>
      <w:r>
        <w:tab/>
      </w:r>
      <w:r>
        <w:fldChar w:fldCharType="begin" w:fldLock="1"/>
      </w:r>
      <w:r>
        <w:instrText xml:space="preserve"> PAGEREF _Toc36191969 \h </w:instrText>
      </w:r>
      <w:r>
        <w:fldChar w:fldCharType="separate"/>
      </w:r>
      <w:r>
        <w:t>299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4.15.3.2.6</w:t>
      </w:r>
      <w:r>
        <w:rPr>
          <w:rFonts w:asciiTheme="minorHAnsi" w:eastAsiaTheme="minorEastAsia" w:hAnsiTheme="minorHAnsi" w:cstheme="minorBidi"/>
          <w:sz w:val="22"/>
          <w:szCs w:val="22"/>
          <w:lang w:eastAsia="en-GB"/>
        </w:rPr>
        <w:tab/>
      </w:r>
      <w:r w:rsidRPr="00441784">
        <w:t>GMLC service operations information flow</w:t>
      </w:r>
      <w:r>
        <w:tab/>
      </w:r>
      <w:r>
        <w:fldChar w:fldCharType="begin" w:fldLock="1"/>
      </w:r>
      <w:r>
        <w:instrText xml:space="preserve"> PAGEREF _Toc36191970 \h </w:instrText>
      </w:r>
      <w:r>
        <w:fldChar w:fldCharType="separate"/>
      </w:r>
      <w:r>
        <w:t>300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4.15.3.2.7</w:t>
      </w:r>
      <w:r>
        <w:rPr>
          <w:rFonts w:asciiTheme="minorHAnsi" w:eastAsiaTheme="minorEastAsia" w:hAnsiTheme="minorHAnsi" w:cstheme="minorBidi"/>
          <w:sz w:val="22"/>
          <w:szCs w:val="22"/>
          <w:lang w:eastAsia="en-GB"/>
        </w:rPr>
        <w:tab/>
      </w:r>
      <w:r w:rsidRPr="00441784">
        <w:t>Information flow for Availability after DDN Failure with SMF buffering</w:t>
      </w:r>
      <w:r>
        <w:tab/>
      </w:r>
      <w:r>
        <w:fldChar w:fldCharType="begin" w:fldLock="1"/>
      </w:r>
      <w:r>
        <w:instrText xml:space="preserve"> PAGEREF _Toc36191971 \h </w:instrText>
      </w:r>
      <w:r>
        <w:fldChar w:fldCharType="separate"/>
      </w:r>
      <w:r>
        <w:t>300</w:t>
      </w:r>
      <w:r>
        <w:fldChar w:fldCharType="end"/>
      </w:r>
    </w:p>
    <w:p w:rsidR="005A1DC9" w:rsidRDefault="005A1DC9">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_Toc36191972 \h </w:instrText>
      </w:r>
      <w:r>
        <w:fldChar w:fldCharType="separate"/>
      </w:r>
      <w:r>
        <w:t>302</w:t>
      </w:r>
      <w:r>
        <w:fldChar w:fldCharType="end"/>
      </w:r>
    </w:p>
    <w:p w:rsidR="005A1DC9" w:rsidRDefault="005A1DC9">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_Toc36191973 \h </w:instrText>
      </w:r>
      <w:r>
        <w:fldChar w:fldCharType="separate"/>
      </w:r>
      <w:r>
        <w:t>303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4.15.3.3</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_Toc36191974 \h </w:instrText>
      </w:r>
      <w:r>
        <w:fldChar w:fldCharType="separate"/>
      </w:r>
      <w:r>
        <w:t>303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4.15.4</w:t>
      </w:r>
      <w:r>
        <w:rPr>
          <w:rFonts w:asciiTheme="minorHAnsi" w:eastAsiaTheme="minorEastAsia" w:hAnsiTheme="minorHAnsi" w:cstheme="minorBidi"/>
          <w:sz w:val="22"/>
          <w:szCs w:val="22"/>
          <w:lang w:eastAsia="en-GB"/>
        </w:rPr>
        <w:tab/>
      </w:r>
      <w:r w:rsidRPr="00441784">
        <w:t>Core Network Internal Event Exposure</w:t>
      </w:r>
      <w:r>
        <w:tab/>
      </w:r>
      <w:r>
        <w:fldChar w:fldCharType="begin" w:fldLock="1"/>
      </w:r>
      <w:r>
        <w:instrText xml:space="preserve"> PAGEREF _Toc36191975 \h </w:instrText>
      </w:r>
      <w:r>
        <w:fldChar w:fldCharType="separate"/>
      </w:r>
      <w:r>
        <w:t>304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4.15.4.1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_Toc36191976 \h </w:instrText>
      </w:r>
      <w:r>
        <w:fldChar w:fldCharType="separate"/>
      </w:r>
      <w:r>
        <w:t>304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4.15.4.2</w:t>
      </w:r>
      <w:r>
        <w:rPr>
          <w:rFonts w:asciiTheme="minorHAnsi" w:eastAsiaTheme="minorEastAsia" w:hAnsiTheme="minorHAnsi" w:cstheme="minorBidi"/>
          <w:sz w:val="22"/>
          <w:szCs w:val="22"/>
          <w:lang w:eastAsia="en-GB"/>
        </w:rPr>
        <w:tab/>
      </w:r>
      <w:r w:rsidRPr="00441784">
        <w:t>Exposure of Mobility Events from AMF</w:t>
      </w:r>
      <w:r>
        <w:tab/>
      </w:r>
      <w:r>
        <w:fldChar w:fldCharType="begin" w:fldLock="1"/>
      </w:r>
      <w:r>
        <w:instrText xml:space="preserve"> PAGEREF _Toc36191977 \h </w:instrText>
      </w:r>
      <w:r>
        <w:fldChar w:fldCharType="separate"/>
      </w:r>
      <w:r>
        <w:t>304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4.15.5</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_Toc36191978 \h </w:instrText>
      </w:r>
      <w:r>
        <w:fldChar w:fldCharType="separate"/>
      </w:r>
      <w:r>
        <w:t>305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4.15.6</w:t>
      </w:r>
      <w:r>
        <w:rPr>
          <w:rFonts w:asciiTheme="minorHAnsi" w:eastAsiaTheme="minorEastAsia" w:hAnsiTheme="minorHAnsi" w:cstheme="minorBidi"/>
          <w:sz w:val="22"/>
          <w:szCs w:val="22"/>
          <w:lang w:eastAsia="en-GB"/>
        </w:rPr>
        <w:tab/>
      </w:r>
      <w:r w:rsidRPr="00441784">
        <w:t>External Parameter Provisioning</w:t>
      </w:r>
      <w:r>
        <w:tab/>
      </w:r>
      <w:r>
        <w:fldChar w:fldCharType="begin" w:fldLock="1"/>
      </w:r>
      <w:r>
        <w:instrText xml:space="preserve"> PAGEREF _Toc36191979 \h </w:instrText>
      </w:r>
      <w:r>
        <w:fldChar w:fldCharType="separate"/>
      </w:r>
      <w:r>
        <w:t>305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4.15.6.1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_Toc36191980 \h </w:instrText>
      </w:r>
      <w:r>
        <w:fldChar w:fldCharType="separate"/>
      </w:r>
      <w:r>
        <w:t>305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4.15.6.2</w:t>
      </w:r>
      <w:r>
        <w:rPr>
          <w:rFonts w:asciiTheme="minorHAnsi" w:eastAsiaTheme="minorEastAsia" w:hAnsiTheme="minorHAnsi" w:cstheme="minorBidi"/>
          <w:sz w:val="22"/>
          <w:szCs w:val="22"/>
          <w:lang w:eastAsia="en-GB"/>
        </w:rPr>
        <w:tab/>
      </w:r>
      <w:r w:rsidRPr="00441784">
        <w:t>NEF service operations information flow</w:t>
      </w:r>
      <w:r>
        <w:tab/>
      </w:r>
      <w:r>
        <w:fldChar w:fldCharType="begin" w:fldLock="1"/>
      </w:r>
      <w:r>
        <w:instrText xml:space="preserve"> PAGEREF _Toc36191981 \h </w:instrText>
      </w:r>
      <w:r>
        <w:fldChar w:fldCharType="separate"/>
      </w:r>
      <w:r>
        <w:t>306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4.15.6.3</w:t>
      </w:r>
      <w:r>
        <w:rPr>
          <w:rFonts w:asciiTheme="minorHAnsi" w:eastAsiaTheme="minorEastAsia" w:hAnsiTheme="minorHAnsi" w:cstheme="minorBidi"/>
          <w:sz w:val="22"/>
          <w:szCs w:val="22"/>
          <w:lang w:eastAsia="en-GB"/>
        </w:rPr>
        <w:tab/>
      </w:r>
      <w:r w:rsidRPr="00441784">
        <w:rPr>
          <w:lang w:eastAsia="zh-CN"/>
        </w:rPr>
        <w:t xml:space="preserve">Expected UE </w:t>
      </w:r>
      <w:r w:rsidRPr="00441784">
        <w:rPr>
          <w:rFonts w:eastAsia="SimSun"/>
          <w:lang w:eastAsia="zh-CN"/>
        </w:rPr>
        <w:t>B</w:t>
      </w:r>
      <w:r w:rsidRPr="00441784">
        <w:rPr>
          <w:lang w:eastAsia="zh-CN"/>
        </w:rPr>
        <w:t xml:space="preserve">ehaviour </w:t>
      </w:r>
      <w:r w:rsidRPr="00441784">
        <w:rPr>
          <w:rFonts w:eastAsia="SimSun"/>
          <w:lang w:eastAsia="zh-CN"/>
        </w:rPr>
        <w:t>p</w:t>
      </w:r>
      <w:r w:rsidRPr="00441784">
        <w:rPr>
          <w:lang w:eastAsia="zh-CN"/>
        </w:rPr>
        <w:t>arameters</w:t>
      </w:r>
      <w:r>
        <w:tab/>
      </w:r>
      <w:r>
        <w:fldChar w:fldCharType="begin" w:fldLock="1"/>
      </w:r>
      <w:r>
        <w:instrText xml:space="preserve"> PAGEREF _Toc36191982 \h </w:instrText>
      </w:r>
      <w:r>
        <w:fldChar w:fldCharType="separate"/>
      </w:r>
      <w:r>
        <w:t>308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4.15.6.3a</w:t>
      </w:r>
      <w:r>
        <w:rPr>
          <w:rFonts w:asciiTheme="minorHAnsi" w:eastAsiaTheme="minorEastAsia" w:hAnsiTheme="minorHAnsi" w:cstheme="minorBidi"/>
          <w:sz w:val="22"/>
          <w:szCs w:val="22"/>
          <w:lang w:eastAsia="en-GB"/>
        </w:rPr>
        <w:tab/>
      </w:r>
      <w:r w:rsidRPr="00441784">
        <w:rPr>
          <w:lang w:eastAsia="zh-CN"/>
        </w:rPr>
        <w:t>Network Configuration parameters</w:t>
      </w:r>
      <w:r>
        <w:tab/>
      </w:r>
      <w:r>
        <w:fldChar w:fldCharType="begin" w:fldLock="1"/>
      </w:r>
      <w:r>
        <w:instrText xml:space="preserve"> PAGEREF _Toc36191983 \h </w:instrText>
      </w:r>
      <w:r>
        <w:fldChar w:fldCharType="separate"/>
      </w:r>
      <w:r>
        <w:t>309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4.15.6.3b</w:t>
      </w:r>
      <w:r>
        <w:rPr>
          <w:rFonts w:asciiTheme="minorHAnsi" w:eastAsiaTheme="minorEastAsia" w:hAnsiTheme="minorHAnsi" w:cstheme="minorBidi"/>
          <w:sz w:val="22"/>
          <w:szCs w:val="22"/>
          <w:lang w:eastAsia="en-GB"/>
        </w:rPr>
        <w:tab/>
      </w:r>
      <w:r w:rsidRPr="00441784">
        <w:rPr>
          <w:lang w:eastAsia="zh-CN"/>
        </w:rPr>
        <w:t>5G VN group data</w:t>
      </w:r>
      <w:r>
        <w:tab/>
      </w:r>
      <w:r>
        <w:fldChar w:fldCharType="begin" w:fldLock="1"/>
      </w:r>
      <w:r>
        <w:instrText xml:space="preserve"> PAGEREF _Toc36191984 \h </w:instrText>
      </w:r>
      <w:r>
        <w:fldChar w:fldCharType="separate"/>
      </w:r>
      <w:r>
        <w:t>310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4.15.6.3c</w:t>
      </w:r>
      <w:r>
        <w:rPr>
          <w:rFonts w:asciiTheme="minorHAnsi" w:eastAsiaTheme="minorEastAsia" w:hAnsiTheme="minorHAnsi" w:cstheme="minorBidi"/>
          <w:sz w:val="22"/>
          <w:szCs w:val="22"/>
          <w:lang w:eastAsia="en-GB"/>
        </w:rPr>
        <w:tab/>
      </w:r>
      <w:r w:rsidRPr="00441784">
        <w:rPr>
          <w:lang w:eastAsia="zh-CN"/>
        </w:rPr>
        <w:t>5G VN Group membership management parameters</w:t>
      </w:r>
      <w:r>
        <w:tab/>
      </w:r>
      <w:r>
        <w:fldChar w:fldCharType="begin" w:fldLock="1"/>
      </w:r>
      <w:r>
        <w:instrText xml:space="preserve"> PAGEREF _Toc36191985 \h </w:instrText>
      </w:r>
      <w:r>
        <w:fldChar w:fldCharType="separate"/>
      </w:r>
      <w:r>
        <w:t>311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4.15.6.4</w:t>
      </w:r>
      <w:r>
        <w:rPr>
          <w:rFonts w:asciiTheme="minorHAnsi" w:eastAsiaTheme="minorEastAsia" w:hAnsiTheme="minorHAnsi" w:cstheme="minorBidi"/>
          <w:sz w:val="22"/>
          <w:szCs w:val="22"/>
          <w:lang w:eastAsia="en-GB"/>
        </w:rPr>
        <w:tab/>
      </w:r>
      <w:r w:rsidRPr="00441784">
        <w:rPr>
          <w:lang w:eastAsia="zh-CN"/>
        </w:rPr>
        <w:t>Set a chargeable party at AF session setup</w:t>
      </w:r>
      <w:r>
        <w:tab/>
      </w:r>
      <w:r>
        <w:fldChar w:fldCharType="begin" w:fldLock="1"/>
      </w:r>
      <w:r>
        <w:instrText xml:space="preserve"> PAGEREF _Toc36191986 \h </w:instrText>
      </w:r>
      <w:r>
        <w:fldChar w:fldCharType="separate"/>
      </w:r>
      <w:r>
        <w:t>312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4.15.6.5</w:t>
      </w:r>
      <w:r>
        <w:rPr>
          <w:rFonts w:asciiTheme="minorHAnsi" w:eastAsiaTheme="minorEastAsia" w:hAnsiTheme="minorHAnsi" w:cstheme="minorBidi"/>
          <w:sz w:val="22"/>
          <w:szCs w:val="22"/>
          <w:lang w:eastAsia="en-GB"/>
        </w:rPr>
        <w:tab/>
      </w:r>
      <w:r w:rsidRPr="00441784">
        <w:rPr>
          <w:lang w:eastAsia="zh-CN"/>
        </w:rPr>
        <w:t>Change the chargeable party during the session</w:t>
      </w:r>
      <w:r>
        <w:tab/>
      </w:r>
      <w:r>
        <w:fldChar w:fldCharType="begin" w:fldLock="1"/>
      </w:r>
      <w:r>
        <w:instrText xml:space="preserve"> PAGEREF _Toc36191987 \h </w:instrText>
      </w:r>
      <w:r>
        <w:fldChar w:fldCharType="separate"/>
      </w:r>
      <w:r>
        <w:t>313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4.15.6.6</w:t>
      </w:r>
      <w:r>
        <w:rPr>
          <w:rFonts w:asciiTheme="minorHAnsi" w:eastAsiaTheme="minorEastAsia" w:hAnsiTheme="minorHAnsi" w:cstheme="minorBidi"/>
          <w:sz w:val="22"/>
          <w:szCs w:val="22"/>
          <w:lang w:eastAsia="en-GB"/>
        </w:rPr>
        <w:tab/>
      </w:r>
      <w:r w:rsidRPr="00441784">
        <w:rPr>
          <w:lang w:eastAsia="zh-CN"/>
        </w:rPr>
        <w:t>Setting up an AF session with required QoS procedure</w:t>
      </w:r>
      <w:r>
        <w:tab/>
      </w:r>
      <w:r>
        <w:fldChar w:fldCharType="begin" w:fldLock="1"/>
      </w:r>
      <w:r>
        <w:instrText xml:space="preserve"> PAGEREF _Toc36191988 \h </w:instrText>
      </w:r>
      <w:r>
        <w:fldChar w:fldCharType="separate"/>
      </w:r>
      <w:r>
        <w:t>314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4.15.6.6a</w:t>
      </w:r>
      <w:r>
        <w:rPr>
          <w:rFonts w:asciiTheme="minorHAnsi" w:eastAsiaTheme="minorEastAsia" w:hAnsiTheme="minorHAnsi" w:cstheme="minorBidi"/>
          <w:sz w:val="22"/>
          <w:szCs w:val="22"/>
          <w:lang w:eastAsia="en-GB"/>
        </w:rPr>
        <w:tab/>
      </w:r>
      <w:r w:rsidRPr="00441784">
        <w:rPr>
          <w:lang w:eastAsia="zh-CN"/>
        </w:rPr>
        <w:t>AF session with required QoS update procedure</w:t>
      </w:r>
      <w:r>
        <w:tab/>
      </w:r>
      <w:r>
        <w:fldChar w:fldCharType="begin" w:fldLock="1"/>
      </w:r>
      <w:r>
        <w:instrText xml:space="preserve"> PAGEREF _Toc36191989 \h </w:instrText>
      </w:r>
      <w:r>
        <w:fldChar w:fldCharType="separate"/>
      </w:r>
      <w:r>
        <w:t>315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4.15.6.7</w:t>
      </w:r>
      <w:r>
        <w:rPr>
          <w:rFonts w:asciiTheme="minorHAnsi" w:eastAsiaTheme="minorEastAsia" w:hAnsiTheme="minorHAnsi" w:cstheme="minorBidi"/>
          <w:sz w:val="22"/>
          <w:szCs w:val="22"/>
          <w:lang w:eastAsia="en-GB"/>
        </w:rPr>
        <w:tab/>
      </w:r>
      <w:r w:rsidRPr="00441784">
        <w:rPr>
          <w:lang w:eastAsia="zh-CN"/>
        </w:rPr>
        <w:t>Service specific parameter provisioning</w:t>
      </w:r>
      <w:r>
        <w:tab/>
      </w:r>
      <w:r>
        <w:fldChar w:fldCharType="begin" w:fldLock="1"/>
      </w:r>
      <w:r>
        <w:instrText xml:space="preserve"> PAGEREF _Toc36191990 \h </w:instrText>
      </w:r>
      <w:r>
        <w:fldChar w:fldCharType="separate"/>
      </w:r>
      <w:r>
        <w:t>315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4.15.6.8</w:t>
      </w:r>
      <w:r>
        <w:rPr>
          <w:rFonts w:asciiTheme="minorHAnsi" w:eastAsiaTheme="minorEastAsia" w:hAnsiTheme="minorHAnsi" w:cstheme="minorBidi"/>
          <w:sz w:val="22"/>
          <w:szCs w:val="22"/>
          <w:lang w:eastAsia="en-GB"/>
        </w:rPr>
        <w:tab/>
      </w:r>
      <w:r w:rsidRPr="00441784">
        <w:rPr>
          <w:rFonts w:eastAsia="SimSun"/>
        </w:rPr>
        <w:t>Set a policy for a future AF session</w:t>
      </w:r>
      <w:r>
        <w:tab/>
      </w:r>
      <w:r>
        <w:fldChar w:fldCharType="begin" w:fldLock="1"/>
      </w:r>
      <w:r>
        <w:instrText xml:space="preserve"> PAGEREF _Toc36191991 \h </w:instrText>
      </w:r>
      <w:r>
        <w:fldChar w:fldCharType="separate"/>
      </w:r>
      <w:r>
        <w:t>317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rPr>
        <w:t>4.15.7</w:t>
      </w:r>
      <w:r>
        <w:rPr>
          <w:rFonts w:asciiTheme="minorHAnsi" w:eastAsiaTheme="minorEastAsia" w:hAnsiTheme="minorHAnsi" w:cstheme="minorBidi"/>
          <w:sz w:val="22"/>
          <w:szCs w:val="22"/>
          <w:lang w:eastAsia="en-GB"/>
        </w:rPr>
        <w:tab/>
      </w:r>
      <w:r w:rsidRPr="00441784">
        <w:rPr>
          <w:rFonts w:eastAsia="SimSun"/>
        </w:rPr>
        <w:t>Network status reporting</w:t>
      </w:r>
      <w:r>
        <w:tab/>
      </w:r>
      <w:r>
        <w:fldChar w:fldCharType="begin" w:fldLock="1"/>
      </w:r>
      <w:r>
        <w:instrText xml:space="preserve"> PAGEREF _Toc36191992 \h </w:instrText>
      </w:r>
      <w:r>
        <w:fldChar w:fldCharType="separate"/>
      </w:r>
      <w:r>
        <w:t>318</w:t>
      </w:r>
      <w:r>
        <w:fldChar w:fldCharType="end"/>
      </w:r>
    </w:p>
    <w:p w:rsidR="005A1DC9" w:rsidRDefault="005A1DC9">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_Toc36191993 \h </w:instrText>
      </w:r>
      <w:r>
        <w:fldChar w:fldCharType="separate"/>
      </w:r>
      <w:r>
        <w:t>320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rPr>
        <w:t>4.16.1</w:t>
      </w:r>
      <w:r>
        <w:rPr>
          <w:rFonts w:asciiTheme="minorHAnsi" w:eastAsiaTheme="minorEastAsia" w:hAnsiTheme="minorHAnsi" w:cstheme="minorBidi"/>
          <w:sz w:val="22"/>
          <w:szCs w:val="22"/>
          <w:lang w:eastAsia="en-GB"/>
        </w:rPr>
        <w:tab/>
      </w:r>
      <w:r w:rsidRPr="00441784">
        <w:rPr>
          <w:rFonts w:eastAsia="SimSun"/>
        </w:rPr>
        <w:t xml:space="preserve">AM </w:t>
      </w:r>
      <w:r w:rsidRPr="00441784">
        <w:t>Policy Association</w:t>
      </w:r>
      <w:r w:rsidRPr="00441784">
        <w:rPr>
          <w:rFonts w:eastAsia="SimSun"/>
        </w:rPr>
        <w:t xml:space="preserve"> Establishment</w:t>
      </w:r>
      <w:r>
        <w:tab/>
      </w:r>
      <w:r>
        <w:fldChar w:fldCharType="begin" w:fldLock="1"/>
      </w:r>
      <w:r>
        <w:instrText xml:space="preserve"> PAGEREF _Toc36191994 \h </w:instrText>
      </w:r>
      <w:r>
        <w:fldChar w:fldCharType="separate"/>
      </w:r>
      <w:r>
        <w:t>320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4.16.1.1</w:t>
      </w:r>
      <w:r>
        <w:rPr>
          <w:rFonts w:asciiTheme="minorHAnsi" w:eastAsiaTheme="minorEastAsia" w:hAnsiTheme="minorHAnsi" w:cstheme="minorBidi"/>
          <w:sz w:val="22"/>
          <w:szCs w:val="22"/>
          <w:lang w:eastAsia="en-GB"/>
        </w:rPr>
        <w:tab/>
      </w:r>
      <w:r w:rsidRPr="00441784">
        <w:rPr>
          <w:rFonts w:eastAsia="SimSun"/>
        </w:rPr>
        <w:t>General</w:t>
      </w:r>
      <w:r>
        <w:tab/>
      </w:r>
      <w:r>
        <w:fldChar w:fldCharType="begin" w:fldLock="1"/>
      </w:r>
      <w:r>
        <w:instrText xml:space="preserve"> PAGEREF _Toc36191995 \h </w:instrText>
      </w:r>
      <w:r>
        <w:fldChar w:fldCharType="separate"/>
      </w:r>
      <w:r>
        <w:t>320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4.16.1.2</w:t>
      </w:r>
      <w:r>
        <w:rPr>
          <w:rFonts w:asciiTheme="minorHAnsi" w:eastAsiaTheme="minorEastAsia" w:hAnsiTheme="minorHAnsi" w:cstheme="minorBidi"/>
          <w:sz w:val="22"/>
          <w:szCs w:val="22"/>
          <w:lang w:eastAsia="en-GB"/>
        </w:rPr>
        <w:tab/>
      </w:r>
      <w:r w:rsidRPr="00441784">
        <w:rPr>
          <w:rFonts w:eastAsia="SimSun"/>
        </w:rPr>
        <w:t>AM Policy Association Establishment with new Selected PCF</w:t>
      </w:r>
      <w:r>
        <w:tab/>
      </w:r>
      <w:r>
        <w:fldChar w:fldCharType="begin" w:fldLock="1"/>
      </w:r>
      <w:r>
        <w:instrText xml:space="preserve"> PAGEREF _Toc36191996 \h </w:instrText>
      </w:r>
      <w:r>
        <w:fldChar w:fldCharType="separate"/>
      </w:r>
      <w:r>
        <w:t>320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4.16.1.3</w:t>
      </w:r>
      <w:r>
        <w:rPr>
          <w:rFonts w:asciiTheme="minorHAnsi" w:eastAsiaTheme="minorEastAsia" w:hAnsiTheme="minorHAnsi" w:cstheme="minorBidi"/>
          <w:sz w:val="22"/>
          <w:szCs w:val="22"/>
          <w:lang w:eastAsia="en-GB"/>
        </w:rPr>
        <w:tab/>
      </w:r>
      <w:r w:rsidRPr="00441784">
        <w:rPr>
          <w:lang w:eastAsia="zh-CN"/>
        </w:rPr>
        <w:t>Void</w:t>
      </w:r>
      <w:r>
        <w:tab/>
      </w:r>
      <w:r>
        <w:fldChar w:fldCharType="begin" w:fldLock="1"/>
      </w:r>
      <w:r>
        <w:instrText xml:space="preserve"> PAGEREF _Toc36191997 \h </w:instrText>
      </w:r>
      <w:r>
        <w:fldChar w:fldCharType="separate"/>
      </w:r>
      <w:r>
        <w:t>321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4.16.2</w:t>
      </w:r>
      <w:r>
        <w:rPr>
          <w:rFonts w:asciiTheme="minorHAnsi" w:eastAsiaTheme="minorEastAsia" w:hAnsiTheme="minorHAnsi" w:cstheme="minorBidi"/>
          <w:sz w:val="22"/>
          <w:szCs w:val="22"/>
          <w:lang w:eastAsia="en-GB"/>
        </w:rPr>
        <w:tab/>
      </w:r>
      <w:r w:rsidRPr="00441784">
        <w:rPr>
          <w:lang w:eastAsia="zh-CN"/>
        </w:rPr>
        <w:t>AM Policy Association Modification</w:t>
      </w:r>
      <w:r>
        <w:tab/>
      </w:r>
      <w:r>
        <w:fldChar w:fldCharType="begin" w:fldLock="1"/>
      </w:r>
      <w:r>
        <w:instrText xml:space="preserve"> PAGEREF _Toc36191998 \h </w:instrText>
      </w:r>
      <w:r>
        <w:fldChar w:fldCharType="separate"/>
      </w:r>
      <w:r>
        <w:t>321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4.16.2.0</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_Toc36191999 \h </w:instrText>
      </w:r>
      <w:r>
        <w:fldChar w:fldCharType="separate"/>
      </w:r>
      <w:r>
        <w:t>321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4.16.2.1</w:t>
      </w:r>
      <w:r>
        <w:rPr>
          <w:rFonts w:asciiTheme="minorHAnsi" w:eastAsiaTheme="minorEastAsia" w:hAnsiTheme="minorHAnsi" w:cstheme="minorBidi"/>
          <w:sz w:val="22"/>
          <w:szCs w:val="22"/>
          <w:lang w:eastAsia="en-GB"/>
        </w:rPr>
        <w:tab/>
      </w:r>
      <w:r w:rsidRPr="00441784">
        <w:rPr>
          <w:lang w:eastAsia="zh-CN"/>
        </w:rPr>
        <w:t>AM Policy Association Modification initiated by the AMF</w:t>
      </w:r>
      <w:r>
        <w:tab/>
      </w:r>
      <w:r>
        <w:fldChar w:fldCharType="begin" w:fldLock="1"/>
      </w:r>
      <w:r>
        <w:instrText xml:space="preserve"> PAGEREF _Toc36192000 \h </w:instrText>
      </w:r>
      <w:r>
        <w:fldChar w:fldCharType="separate"/>
      </w:r>
      <w:r>
        <w:t>321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4.16.2.1.1</w:t>
      </w:r>
      <w:r>
        <w:rPr>
          <w:rFonts w:asciiTheme="minorHAnsi" w:eastAsiaTheme="minorEastAsia" w:hAnsiTheme="minorHAnsi" w:cstheme="minorBidi"/>
          <w:sz w:val="22"/>
          <w:szCs w:val="22"/>
          <w:lang w:eastAsia="en-GB"/>
        </w:rPr>
        <w:tab/>
      </w:r>
      <w:r w:rsidRPr="00441784">
        <w:rPr>
          <w:lang w:eastAsia="zh-CN"/>
        </w:rPr>
        <w:t>AM Policy Association Modification initiated by the AMF without AMF relocation</w:t>
      </w:r>
      <w:r>
        <w:tab/>
      </w:r>
      <w:r>
        <w:fldChar w:fldCharType="begin" w:fldLock="1"/>
      </w:r>
      <w:r>
        <w:instrText xml:space="preserve"> PAGEREF _Toc36192001 \h </w:instrText>
      </w:r>
      <w:r>
        <w:fldChar w:fldCharType="separate"/>
      </w:r>
      <w:r>
        <w:t>321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4.16.2.1.2</w:t>
      </w:r>
      <w:r>
        <w:rPr>
          <w:rFonts w:asciiTheme="minorHAnsi" w:eastAsiaTheme="minorEastAsia" w:hAnsiTheme="minorHAnsi" w:cstheme="minorBidi"/>
          <w:sz w:val="22"/>
          <w:szCs w:val="22"/>
          <w:lang w:eastAsia="en-GB"/>
        </w:rPr>
        <w:tab/>
      </w:r>
      <w:r w:rsidRPr="00441784">
        <w:rPr>
          <w:lang w:eastAsia="zh-CN"/>
        </w:rPr>
        <w:t>AM Policy Association Modification with old PCF during AMF relocation</w:t>
      </w:r>
      <w:r>
        <w:tab/>
      </w:r>
      <w:r>
        <w:fldChar w:fldCharType="begin" w:fldLock="1"/>
      </w:r>
      <w:r>
        <w:instrText xml:space="preserve"> PAGEREF _Toc36192002 \h </w:instrText>
      </w:r>
      <w:r>
        <w:fldChar w:fldCharType="separate"/>
      </w:r>
      <w:r>
        <w:t>322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4.16.2.2</w:t>
      </w:r>
      <w:r>
        <w:rPr>
          <w:rFonts w:asciiTheme="minorHAnsi" w:eastAsiaTheme="minorEastAsia" w:hAnsiTheme="minorHAnsi" w:cstheme="minorBidi"/>
          <w:sz w:val="22"/>
          <w:szCs w:val="22"/>
          <w:lang w:eastAsia="en-GB"/>
        </w:rPr>
        <w:tab/>
      </w:r>
      <w:r w:rsidRPr="00441784">
        <w:rPr>
          <w:lang w:eastAsia="zh-CN"/>
        </w:rPr>
        <w:t>AM Policy Association Modification initiated by the PCF</w:t>
      </w:r>
      <w:r>
        <w:tab/>
      </w:r>
      <w:r>
        <w:fldChar w:fldCharType="begin" w:fldLock="1"/>
      </w:r>
      <w:r>
        <w:instrText xml:space="preserve"> PAGEREF _Toc36192003 \h </w:instrText>
      </w:r>
      <w:r>
        <w:fldChar w:fldCharType="separate"/>
      </w:r>
      <w:r>
        <w:t>323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4.16.3</w:t>
      </w:r>
      <w:r>
        <w:rPr>
          <w:rFonts w:asciiTheme="minorHAnsi" w:eastAsiaTheme="minorEastAsia" w:hAnsiTheme="minorHAnsi" w:cstheme="minorBidi"/>
          <w:sz w:val="22"/>
          <w:szCs w:val="22"/>
          <w:lang w:eastAsia="en-GB"/>
        </w:rPr>
        <w:tab/>
      </w:r>
      <w:r w:rsidRPr="00441784">
        <w:rPr>
          <w:lang w:eastAsia="zh-CN"/>
        </w:rPr>
        <w:t>AM Policy Association Termination</w:t>
      </w:r>
      <w:r>
        <w:tab/>
      </w:r>
      <w:r>
        <w:fldChar w:fldCharType="begin" w:fldLock="1"/>
      </w:r>
      <w:r>
        <w:instrText xml:space="preserve"> PAGEREF _Toc36192004 \h </w:instrText>
      </w:r>
      <w:r>
        <w:fldChar w:fldCharType="separate"/>
      </w:r>
      <w:r>
        <w:t>323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4.16.3.1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_Toc36192005 \h </w:instrText>
      </w:r>
      <w:r>
        <w:fldChar w:fldCharType="separate"/>
      </w:r>
      <w:r>
        <w:t>323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4.16.3.2</w:t>
      </w:r>
      <w:r>
        <w:rPr>
          <w:rFonts w:asciiTheme="minorHAnsi" w:eastAsiaTheme="minorEastAsia" w:hAnsiTheme="minorHAnsi" w:cstheme="minorBidi"/>
          <w:sz w:val="22"/>
          <w:szCs w:val="22"/>
          <w:lang w:eastAsia="en-GB"/>
        </w:rPr>
        <w:tab/>
      </w:r>
      <w:r w:rsidRPr="00441784">
        <w:rPr>
          <w:lang w:eastAsia="zh-CN"/>
        </w:rPr>
        <w:t>AMF-initiated AM Policy Association Termination</w:t>
      </w:r>
      <w:r>
        <w:tab/>
      </w:r>
      <w:r>
        <w:fldChar w:fldCharType="begin" w:fldLock="1"/>
      </w:r>
      <w:r>
        <w:instrText xml:space="preserve"> PAGEREF _Toc36192006 \h </w:instrText>
      </w:r>
      <w:r>
        <w:fldChar w:fldCharType="separate"/>
      </w:r>
      <w:r>
        <w:t>324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4.16.3.3</w:t>
      </w:r>
      <w:r>
        <w:rPr>
          <w:rFonts w:asciiTheme="minorHAnsi" w:eastAsiaTheme="minorEastAsia" w:hAnsiTheme="minorHAnsi" w:cstheme="minorBidi"/>
          <w:sz w:val="22"/>
          <w:szCs w:val="22"/>
          <w:lang w:eastAsia="en-GB"/>
        </w:rPr>
        <w:tab/>
      </w:r>
      <w:r w:rsidRPr="00441784">
        <w:rPr>
          <w:lang w:eastAsia="zh-CN"/>
        </w:rPr>
        <w:t>Void</w:t>
      </w:r>
      <w:r>
        <w:tab/>
      </w:r>
      <w:r>
        <w:fldChar w:fldCharType="begin" w:fldLock="1"/>
      </w:r>
      <w:r>
        <w:instrText xml:space="preserve"> PAGEREF _Toc36192007 \h </w:instrText>
      </w:r>
      <w:r>
        <w:fldChar w:fldCharType="separate"/>
      </w:r>
      <w:r>
        <w:t>324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4.16.4</w:t>
      </w:r>
      <w:r>
        <w:rPr>
          <w:rFonts w:asciiTheme="minorHAnsi" w:eastAsiaTheme="minorEastAsia" w:hAnsiTheme="minorHAnsi" w:cstheme="minorBidi"/>
          <w:sz w:val="22"/>
          <w:szCs w:val="22"/>
          <w:lang w:eastAsia="en-GB"/>
        </w:rPr>
        <w:tab/>
      </w:r>
      <w:r w:rsidRPr="00441784">
        <w:rPr>
          <w:lang w:eastAsia="zh-CN"/>
        </w:rPr>
        <w:t xml:space="preserve">SM </w:t>
      </w:r>
      <w:r w:rsidRPr="00441784">
        <w:t>Policy Association Establishment</w:t>
      </w:r>
      <w:r>
        <w:tab/>
      </w:r>
      <w:r>
        <w:fldChar w:fldCharType="begin" w:fldLock="1"/>
      </w:r>
      <w:r>
        <w:instrText xml:space="preserve"> PAGEREF _Toc36192008 \h </w:instrText>
      </w:r>
      <w:r>
        <w:fldChar w:fldCharType="separate"/>
      </w:r>
      <w:r>
        <w:t>325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4.16.5</w:t>
      </w:r>
      <w:r>
        <w:rPr>
          <w:rFonts w:asciiTheme="minorHAnsi" w:eastAsiaTheme="minorEastAsia" w:hAnsiTheme="minorHAnsi" w:cstheme="minorBidi"/>
          <w:sz w:val="22"/>
          <w:szCs w:val="22"/>
          <w:lang w:eastAsia="en-GB"/>
        </w:rPr>
        <w:tab/>
      </w:r>
      <w:r w:rsidRPr="00441784">
        <w:rPr>
          <w:lang w:eastAsia="zh-CN"/>
        </w:rPr>
        <w:t xml:space="preserve">SM </w:t>
      </w:r>
      <w:r w:rsidRPr="00441784">
        <w:t>Policy Association Modification</w:t>
      </w:r>
      <w:r>
        <w:tab/>
      </w:r>
      <w:r>
        <w:fldChar w:fldCharType="begin" w:fldLock="1"/>
      </w:r>
      <w:r>
        <w:instrText xml:space="preserve"> PAGEREF _Toc36192009 \h </w:instrText>
      </w:r>
      <w:r>
        <w:fldChar w:fldCharType="separate"/>
      </w:r>
      <w:r>
        <w:t>326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4.16.5.0</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_Toc36192010 \h </w:instrText>
      </w:r>
      <w:r>
        <w:fldChar w:fldCharType="separate"/>
      </w:r>
      <w:r>
        <w:t>326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4.16.5.1</w:t>
      </w:r>
      <w:r>
        <w:rPr>
          <w:rFonts w:asciiTheme="minorHAnsi" w:eastAsiaTheme="minorEastAsia" w:hAnsiTheme="minorHAnsi" w:cstheme="minorBidi"/>
          <w:sz w:val="22"/>
          <w:szCs w:val="22"/>
          <w:lang w:eastAsia="en-GB"/>
        </w:rPr>
        <w:tab/>
      </w:r>
      <w:r w:rsidRPr="00441784">
        <w:rPr>
          <w:lang w:eastAsia="zh-CN"/>
        </w:rPr>
        <w:t>SMF initiated SM Policy Association Modification</w:t>
      </w:r>
      <w:r>
        <w:tab/>
      </w:r>
      <w:r>
        <w:fldChar w:fldCharType="begin" w:fldLock="1"/>
      </w:r>
      <w:r>
        <w:instrText xml:space="preserve"> PAGEREF _Toc36192011 \h </w:instrText>
      </w:r>
      <w:r>
        <w:fldChar w:fldCharType="separate"/>
      </w:r>
      <w:r>
        <w:t>326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4.16.5.2</w:t>
      </w:r>
      <w:r>
        <w:rPr>
          <w:rFonts w:asciiTheme="minorHAnsi" w:eastAsiaTheme="minorEastAsia" w:hAnsiTheme="minorHAnsi" w:cstheme="minorBidi"/>
          <w:sz w:val="22"/>
          <w:szCs w:val="22"/>
          <w:lang w:eastAsia="en-GB"/>
        </w:rPr>
        <w:tab/>
      </w:r>
      <w:r w:rsidRPr="00441784">
        <w:rPr>
          <w:lang w:eastAsia="zh-CN"/>
        </w:rPr>
        <w:t>PCF initiated SM Policy Association Modification</w:t>
      </w:r>
      <w:r>
        <w:tab/>
      </w:r>
      <w:r>
        <w:fldChar w:fldCharType="begin" w:fldLock="1"/>
      </w:r>
      <w:r>
        <w:instrText xml:space="preserve"> PAGEREF _Toc36192012 \h </w:instrText>
      </w:r>
      <w:r>
        <w:fldChar w:fldCharType="separate"/>
      </w:r>
      <w:r>
        <w:t>327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4.16.6</w:t>
      </w:r>
      <w:r>
        <w:rPr>
          <w:rFonts w:asciiTheme="minorHAnsi" w:eastAsiaTheme="minorEastAsia" w:hAnsiTheme="minorHAnsi" w:cstheme="minorBidi"/>
          <w:sz w:val="22"/>
          <w:szCs w:val="22"/>
          <w:lang w:eastAsia="en-GB"/>
        </w:rPr>
        <w:tab/>
      </w:r>
      <w:r w:rsidRPr="00441784">
        <w:t>SM Policy</w:t>
      </w:r>
      <w:r w:rsidRPr="00441784">
        <w:rPr>
          <w:lang w:eastAsia="zh-CN"/>
        </w:rPr>
        <w:t xml:space="preserve"> Association Termination</w:t>
      </w:r>
      <w:r>
        <w:tab/>
      </w:r>
      <w:r>
        <w:fldChar w:fldCharType="begin" w:fldLock="1"/>
      </w:r>
      <w:r>
        <w:instrText xml:space="preserve"> PAGEREF _Toc36192013 \h </w:instrText>
      </w:r>
      <w:r>
        <w:fldChar w:fldCharType="separate"/>
      </w:r>
      <w:r>
        <w:t>329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4.16.7</w:t>
      </w:r>
      <w:r>
        <w:rPr>
          <w:rFonts w:asciiTheme="minorHAnsi" w:eastAsiaTheme="minorEastAsia" w:hAnsiTheme="minorHAnsi" w:cstheme="minorBidi"/>
          <w:sz w:val="22"/>
          <w:szCs w:val="22"/>
          <w:lang w:eastAsia="en-GB"/>
        </w:rPr>
        <w:tab/>
      </w:r>
      <w:r w:rsidRPr="00441784">
        <w:rPr>
          <w:lang w:eastAsia="zh-CN"/>
        </w:rPr>
        <w:t>Negotiations for future background data transfer</w:t>
      </w:r>
      <w:r>
        <w:tab/>
      </w:r>
      <w:r>
        <w:fldChar w:fldCharType="begin" w:fldLock="1"/>
      </w:r>
      <w:r>
        <w:instrText xml:space="preserve"> PAGEREF _Toc36192014 \h </w:instrText>
      </w:r>
      <w:r>
        <w:fldChar w:fldCharType="separate"/>
      </w:r>
      <w:r>
        <w:t>330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4.16.7.1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_Toc36192015 \h </w:instrText>
      </w:r>
      <w:r>
        <w:fldChar w:fldCharType="separate"/>
      </w:r>
      <w:r>
        <w:t>330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4.16.7.2</w:t>
      </w:r>
      <w:r>
        <w:rPr>
          <w:rFonts w:asciiTheme="minorHAnsi" w:eastAsiaTheme="minorEastAsia" w:hAnsiTheme="minorHAnsi" w:cstheme="minorBidi"/>
          <w:sz w:val="22"/>
          <w:szCs w:val="22"/>
          <w:lang w:eastAsia="en-GB"/>
        </w:rPr>
        <w:tab/>
      </w:r>
      <w:r w:rsidRPr="00441784">
        <w:rPr>
          <w:lang w:eastAsia="zh-CN"/>
        </w:rPr>
        <w:t>Procedures for future background data transfer</w:t>
      </w:r>
      <w:r>
        <w:tab/>
      </w:r>
      <w:r>
        <w:fldChar w:fldCharType="begin" w:fldLock="1"/>
      </w:r>
      <w:r>
        <w:instrText xml:space="preserve"> PAGEREF _Toc36192016 \h </w:instrText>
      </w:r>
      <w:r>
        <w:fldChar w:fldCharType="separate"/>
      </w:r>
      <w:r>
        <w:t>331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4.16.7.3</w:t>
      </w:r>
      <w:r>
        <w:rPr>
          <w:rFonts w:asciiTheme="minorHAnsi" w:eastAsiaTheme="minorEastAsia" w:hAnsiTheme="minorHAnsi" w:cstheme="minorBidi"/>
          <w:sz w:val="22"/>
          <w:szCs w:val="22"/>
          <w:lang w:eastAsia="en-GB"/>
        </w:rPr>
        <w:tab/>
      </w:r>
      <w:r w:rsidRPr="00441784">
        <w:rPr>
          <w:lang w:eastAsia="zh-CN"/>
        </w:rPr>
        <w:t>Procedure for BDT warning notification</w:t>
      </w:r>
      <w:r>
        <w:tab/>
      </w:r>
      <w:r>
        <w:fldChar w:fldCharType="begin" w:fldLock="1"/>
      </w:r>
      <w:r>
        <w:instrText xml:space="preserve"> PAGEREF _Toc36192017 \h </w:instrText>
      </w:r>
      <w:r>
        <w:fldChar w:fldCharType="separate"/>
      </w:r>
      <w:r>
        <w:t>333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4.16.8</w:t>
      </w:r>
      <w:r>
        <w:rPr>
          <w:rFonts w:asciiTheme="minorHAnsi" w:eastAsiaTheme="minorEastAsia" w:hAnsiTheme="minorHAnsi" w:cstheme="minorBidi"/>
          <w:sz w:val="22"/>
          <w:szCs w:val="22"/>
          <w:lang w:eastAsia="en-GB"/>
        </w:rPr>
        <w:tab/>
      </w:r>
      <w:r w:rsidRPr="00441784">
        <w:rPr>
          <w:lang w:eastAsia="zh-CN"/>
        </w:rPr>
        <w:t>Procedures on interaction between PCF and CHF</w:t>
      </w:r>
      <w:r>
        <w:tab/>
      </w:r>
      <w:r>
        <w:fldChar w:fldCharType="begin" w:fldLock="1"/>
      </w:r>
      <w:r>
        <w:instrText xml:space="preserve"> PAGEREF _Toc36192018 \h </w:instrText>
      </w:r>
      <w:r>
        <w:fldChar w:fldCharType="separate"/>
      </w:r>
      <w:r>
        <w:t>334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4.16.8.1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_Toc36192019 \h </w:instrText>
      </w:r>
      <w:r>
        <w:fldChar w:fldCharType="separate"/>
      </w:r>
      <w:r>
        <w:t>334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4.16.8.2</w:t>
      </w:r>
      <w:r>
        <w:rPr>
          <w:rFonts w:asciiTheme="minorHAnsi" w:eastAsiaTheme="minorEastAsia" w:hAnsiTheme="minorHAnsi" w:cstheme="minorBidi"/>
          <w:sz w:val="22"/>
          <w:szCs w:val="22"/>
          <w:lang w:eastAsia="en-GB"/>
        </w:rPr>
        <w:tab/>
      </w:r>
      <w:r w:rsidRPr="00441784">
        <w:rPr>
          <w:lang w:eastAsia="zh-CN"/>
        </w:rPr>
        <w:t>Initial Spending Limit Retrieval</w:t>
      </w:r>
      <w:r>
        <w:tab/>
      </w:r>
      <w:r>
        <w:fldChar w:fldCharType="begin" w:fldLock="1"/>
      </w:r>
      <w:r>
        <w:instrText xml:space="preserve"> PAGEREF _Toc36192020 \h </w:instrText>
      </w:r>
      <w:r>
        <w:fldChar w:fldCharType="separate"/>
      </w:r>
      <w:r>
        <w:t>334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4.16.8.3</w:t>
      </w:r>
      <w:r>
        <w:rPr>
          <w:rFonts w:asciiTheme="minorHAnsi" w:eastAsiaTheme="minorEastAsia" w:hAnsiTheme="minorHAnsi" w:cstheme="minorBidi"/>
          <w:sz w:val="22"/>
          <w:szCs w:val="22"/>
          <w:lang w:eastAsia="en-GB"/>
        </w:rPr>
        <w:tab/>
      </w:r>
      <w:r w:rsidRPr="00441784">
        <w:rPr>
          <w:lang w:eastAsia="zh-CN"/>
        </w:rPr>
        <w:t>Intermediate Spending Limit Report Retrieval</w:t>
      </w:r>
      <w:r>
        <w:tab/>
      </w:r>
      <w:r>
        <w:fldChar w:fldCharType="begin" w:fldLock="1"/>
      </w:r>
      <w:r>
        <w:instrText xml:space="preserve"> PAGEREF _Toc36192021 \h </w:instrText>
      </w:r>
      <w:r>
        <w:fldChar w:fldCharType="separate"/>
      </w:r>
      <w:r>
        <w:t>335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4.16.8.4</w:t>
      </w:r>
      <w:r>
        <w:rPr>
          <w:rFonts w:asciiTheme="minorHAnsi" w:eastAsiaTheme="minorEastAsia" w:hAnsiTheme="minorHAnsi" w:cstheme="minorBidi"/>
          <w:sz w:val="22"/>
          <w:szCs w:val="22"/>
          <w:lang w:eastAsia="en-GB"/>
        </w:rPr>
        <w:tab/>
      </w:r>
      <w:r w:rsidRPr="00441784">
        <w:rPr>
          <w:lang w:eastAsia="zh-CN"/>
        </w:rPr>
        <w:t>Final Spending Limit Report Retrieval</w:t>
      </w:r>
      <w:r>
        <w:tab/>
      </w:r>
      <w:r>
        <w:fldChar w:fldCharType="begin" w:fldLock="1"/>
      </w:r>
      <w:r>
        <w:instrText xml:space="preserve"> PAGEREF _Toc36192022 \h </w:instrText>
      </w:r>
      <w:r>
        <w:fldChar w:fldCharType="separate"/>
      </w:r>
      <w:r>
        <w:t>336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lastRenderedPageBreak/>
        <w:t>4.16.8.5</w:t>
      </w:r>
      <w:r>
        <w:rPr>
          <w:rFonts w:asciiTheme="minorHAnsi" w:eastAsiaTheme="minorEastAsia" w:hAnsiTheme="minorHAnsi" w:cstheme="minorBidi"/>
          <w:sz w:val="22"/>
          <w:szCs w:val="22"/>
          <w:lang w:eastAsia="en-GB"/>
        </w:rPr>
        <w:tab/>
      </w:r>
      <w:r w:rsidRPr="00441784">
        <w:rPr>
          <w:lang w:eastAsia="zh-CN"/>
        </w:rPr>
        <w:t>Spending Limit Report</w:t>
      </w:r>
      <w:r>
        <w:tab/>
      </w:r>
      <w:r>
        <w:fldChar w:fldCharType="begin" w:fldLock="1"/>
      </w:r>
      <w:r>
        <w:instrText xml:space="preserve"> PAGEREF _Toc36192023 \h </w:instrText>
      </w:r>
      <w:r>
        <w:fldChar w:fldCharType="separate"/>
      </w:r>
      <w:r>
        <w:t>336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Malgun Gothic"/>
          <w:lang w:eastAsia="ja-JP"/>
        </w:rPr>
        <w:t>4.16.8.6</w:t>
      </w:r>
      <w:r>
        <w:rPr>
          <w:rFonts w:asciiTheme="minorHAnsi" w:eastAsiaTheme="minorEastAsia" w:hAnsiTheme="minorHAnsi" w:cstheme="minorBidi"/>
          <w:sz w:val="22"/>
          <w:szCs w:val="22"/>
          <w:lang w:eastAsia="en-GB"/>
        </w:rPr>
        <w:tab/>
      </w:r>
      <w:r w:rsidRPr="00441784">
        <w:rPr>
          <w:rFonts w:eastAsia="Malgun Gothic"/>
          <w:lang w:eastAsia="ja-JP"/>
        </w:rPr>
        <w:t>CHF report the removal of the subscriber</w:t>
      </w:r>
      <w:r>
        <w:tab/>
      </w:r>
      <w:r>
        <w:fldChar w:fldCharType="begin" w:fldLock="1"/>
      </w:r>
      <w:r>
        <w:instrText xml:space="preserve"> PAGEREF _Toc36192024 \h </w:instrText>
      </w:r>
      <w:r>
        <w:fldChar w:fldCharType="separate"/>
      </w:r>
      <w:r>
        <w:t>337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Malgun Gothic"/>
          <w:lang w:eastAsia="ja-JP"/>
        </w:rPr>
        <w:t>4.16.9</w:t>
      </w:r>
      <w:r>
        <w:rPr>
          <w:rFonts w:asciiTheme="minorHAnsi" w:eastAsiaTheme="minorEastAsia" w:hAnsiTheme="minorHAnsi" w:cstheme="minorBidi"/>
          <w:sz w:val="22"/>
          <w:szCs w:val="22"/>
          <w:lang w:eastAsia="en-GB"/>
        </w:rPr>
        <w:tab/>
      </w:r>
      <w:r w:rsidRPr="00441784">
        <w:rPr>
          <w:rFonts w:eastAsia="Malgun Gothic"/>
          <w:lang w:eastAsia="zh-CN"/>
        </w:rPr>
        <w:t>Update of the subscription information in the PCF</w:t>
      </w:r>
      <w:r>
        <w:tab/>
      </w:r>
      <w:r>
        <w:fldChar w:fldCharType="begin" w:fldLock="1"/>
      </w:r>
      <w:r>
        <w:instrText xml:space="preserve"> PAGEREF _Toc36192025 \h </w:instrText>
      </w:r>
      <w:r>
        <w:fldChar w:fldCharType="separate"/>
      </w:r>
      <w:r>
        <w:t>338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4.16.10</w:t>
      </w:r>
      <w:r>
        <w:rPr>
          <w:rFonts w:asciiTheme="minorHAnsi" w:eastAsiaTheme="minorEastAsia" w:hAnsiTheme="minorHAnsi" w:cstheme="minorBidi"/>
          <w:sz w:val="22"/>
          <w:szCs w:val="22"/>
          <w:lang w:eastAsia="en-GB"/>
        </w:rPr>
        <w:tab/>
      </w:r>
      <w:r w:rsidRPr="00441784">
        <w:rPr>
          <w:lang w:eastAsia="zh-CN"/>
        </w:rPr>
        <w:t>Void</w:t>
      </w:r>
      <w:r>
        <w:tab/>
      </w:r>
      <w:r>
        <w:fldChar w:fldCharType="begin" w:fldLock="1"/>
      </w:r>
      <w:r>
        <w:instrText xml:space="preserve"> PAGEREF _Toc36192026 \h </w:instrText>
      </w:r>
      <w:r>
        <w:fldChar w:fldCharType="separate"/>
      </w:r>
      <w:r>
        <w:t>338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4.16.11</w:t>
      </w:r>
      <w:r>
        <w:rPr>
          <w:rFonts w:asciiTheme="minorHAnsi" w:eastAsiaTheme="minorEastAsia" w:hAnsiTheme="minorHAnsi" w:cstheme="minorBidi"/>
          <w:sz w:val="22"/>
          <w:szCs w:val="22"/>
          <w:lang w:eastAsia="en-GB"/>
        </w:rPr>
        <w:tab/>
      </w:r>
      <w:r w:rsidRPr="00441784">
        <w:rPr>
          <w:lang w:eastAsia="zh-CN"/>
        </w:rPr>
        <w:t>UE Policy Association Establishment</w:t>
      </w:r>
      <w:r>
        <w:tab/>
      </w:r>
      <w:r>
        <w:fldChar w:fldCharType="begin" w:fldLock="1"/>
      </w:r>
      <w:r>
        <w:instrText xml:space="preserve"> PAGEREF _Toc36192027 \h </w:instrText>
      </w:r>
      <w:r>
        <w:fldChar w:fldCharType="separate"/>
      </w:r>
      <w:r>
        <w:t>339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4.16.12</w:t>
      </w:r>
      <w:r>
        <w:rPr>
          <w:rFonts w:asciiTheme="minorHAnsi" w:eastAsiaTheme="minorEastAsia" w:hAnsiTheme="minorHAnsi" w:cstheme="minorBidi"/>
          <w:sz w:val="22"/>
          <w:szCs w:val="22"/>
          <w:lang w:eastAsia="en-GB"/>
        </w:rPr>
        <w:tab/>
      </w:r>
      <w:r w:rsidRPr="00441784">
        <w:rPr>
          <w:lang w:eastAsia="zh-CN"/>
        </w:rPr>
        <w:t>UE Policy Association Modification</w:t>
      </w:r>
      <w:r>
        <w:tab/>
      </w:r>
      <w:r>
        <w:fldChar w:fldCharType="begin" w:fldLock="1"/>
      </w:r>
      <w:r>
        <w:instrText xml:space="preserve"> PAGEREF _Toc36192028 \h </w:instrText>
      </w:r>
      <w:r>
        <w:fldChar w:fldCharType="separate"/>
      </w:r>
      <w:r>
        <w:t>340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4.16.12.1</w:t>
      </w:r>
      <w:r>
        <w:rPr>
          <w:rFonts w:asciiTheme="minorHAnsi" w:eastAsiaTheme="minorEastAsia" w:hAnsiTheme="minorHAnsi" w:cstheme="minorBidi"/>
          <w:sz w:val="22"/>
          <w:szCs w:val="22"/>
          <w:lang w:eastAsia="en-GB"/>
        </w:rPr>
        <w:tab/>
      </w:r>
      <w:r w:rsidRPr="00441784">
        <w:rPr>
          <w:lang w:eastAsia="zh-CN"/>
        </w:rPr>
        <w:t>UE Policy Association Modification initiated by the AMF</w:t>
      </w:r>
      <w:r>
        <w:tab/>
      </w:r>
      <w:r>
        <w:fldChar w:fldCharType="begin" w:fldLock="1"/>
      </w:r>
      <w:r>
        <w:instrText xml:space="preserve"> PAGEREF _Toc36192029 \h </w:instrText>
      </w:r>
      <w:r>
        <w:fldChar w:fldCharType="separate"/>
      </w:r>
      <w:r>
        <w:t>340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4.16.12.1.1</w:t>
      </w:r>
      <w:r>
        <w:rPr>
          <w:rFonts w:asciiTheme="minorHAnsi" w:eastAsiaTheme="minorEastAsia" w:hAnsiTheme="minorHAnsi" w:cstheme="minorBidi"/>
          <w:sz w:val="22"/>
          <w:szCs w:val="22"/>
          <w:lang w:eastAsia="en-GB"/>
        </w:rPr>
        <w:tab/>
      </w:r>
      <w:r w:rsidRPr="00441784">
        <w:rPr>
          <w:lang w:eastAsia="zh-CN"/>
        </w:rPr>
        <w:t>UE Policy Association Modification initiated by the AMF without AMF relocation</w:t>
      </w:r>
      <w:r>
        <w:tab/>
      </w:r>
      <w:r>
        <w:fldChar w:fldCharType="begin" w:fldLock="1"/>
      </w:r>
      <w:r>
        <w:instrText xml:space="preserve"> PAGEREF _Toc36192030 \h </w:instrText>
      </w:r>
      <w:r>
        <w:fldChar w:fldCharType="separate"/>
      </w:r>
      <w:r>
        <w:t>340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4.16.12.1.2</w:t>
      </w:r>
      <w:r>
        <w:rPr>
          <w:rFonts w:asciiTheme="minorHAnsi" w:eastAsiaTheme="minorEastAsia" w:hAnsiTheme="minorHAnsi" w:cstheme="minorBidi"/>
          <w:sz w:val="22"/>
          <w:szCs w:val="22"/>
          <w:lang w:eastAsia="en-GB"/>
        </w:rPr>
        <w:tab/>
      </w:r>
      <w:r w:rsidRPr="00441784">
        <w:rPr>
          <w:lang w:eastAsia="zh-CN"/>
        </w:rPr>
        <w:t>UE Policy Association Modification with old PCF during AMF relocation</w:t>
      </w:r>
      <w:r>
        <w:tab/>
      </w:r>
      <w:r>
        <w:fldChar w:fldCharType="begin" w:fldLock="1"/>
      </w:r>
      <w:r>
        <w:instrText xml:space="preserve"> PAGEREF _Toc36192031 \h </w:instrText>
      </w:r>
      <w:r>
        <w:fldChar w:fldCharType="separate"/>
      </w:r>
      <w:r>
        <w:t>342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4.16.12.2</w:t>
      </w:r>
      <w:r>
        <w:rPr>
          <w:rFonts w:asciiTheme="minorHAnsi" w:eastAsiaTheme="minorEastAsia" w:hAnsiTheme="minorHAnsi" w:cstheme="minorBidi"/>
          <w:sz w:val="22"/>
          <w:szCs w:val="22"/>
          <w:lang w:eastAsia="en-GB"/>
        </w:rPr>
        <w:tab/>
      </w:r>
      <w:r w:rsidRPr="00441784">
        <w:rPr>
          <w:lang w:eastAsia="zh-CN"/>
        </w:rPr>
        <w:t>UE Policy Association Modification initiated by the PCF</w:t>
      </w:r>
      <w:r>
        <w:tab/>
      </w:r>
      <w:r>
        <w:fldChar w:fldCharType="begin" w:fldLock="1"/>
      </w:r>
      <w:r>
        <w:instrText xml:space="preserve"> PAGEREF _Toc36192032 \h </w:instrText>
      </w:r>
      <w:r>
        <w:fldChar w:fldCharType="separate"/>
      </w:r>
      <w:r>
        <w:t>343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4.16.13</w:t>
      </w:r>
      <w:r>
        <w:rPr>
          <w:rFonts w:asciiTheme="minorHAnsi" w:eastAsiaTheme="minorEastAsia" w:hAnsiTheme="minorHAnsi" w:cstheme="minorBidi"/>
          <w:sz w:val="22"/>
          <w:szCs w:val="22"/>
          <w:lang w:eastAsia="en-GB"/>
        </w:rPr>
        <w:tab/>
      </w:r>
      <w:r w:rsidRPr="00441784">
        <w:rPr>
          <w:lang w:eastAsia="zh-CN"/>
        </w:rPr>
        <w:t>UE Policy Association Termination</w:t>
      </w:r>
      <w:r>
        <w:tab/>
      </w:r>
      <w:r>
        <w:fldChar w:fldCharType="begin" w:fldLock="1"/>
      </w:r>
      <w:r>
        <w:instrText xml:space="preserve"> PAGEREF _Toc36192033 \h </w:instrText>
      </w:r>
      <w:r>
        <w:fldChar w:fldCharType="separate"/>
      </w:r>
      <w:r>
        <w:t>344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4.16.13.1</w:t>
      </w:r>
      <w:r>
        <w:rPr>
          <w:rFonts w:asciiTheme="minorHAnsi" w:eastAsiaTheme="minorEastAsia" w:hAnsiTheme="minorHAnsi" w:cstheme="minorBidi"/>
          <w:sz w:val="22"/>
          <w:szCs w:val="22"/>
          <w:lang w:eastAsia="en-GB"/>
        </w:rPr>
        <w:tab/>
      </w:r>
      <w:r w:rsidRPr="00441784">
        <w:rPr>
          <w:lang w:eastAsia="zh-CN"/>
        </w:rPr>
        <w:t>AMF-initiated UE Policy Association Termination</w:t>
      </w:r>
      <w:r>
        <w:tab/>
      </w:r>
      <w:r>
        <w:fldChar w:fldCharType="begin" w:fldLock="1"/>
      </w:r>
      <w:r>
        <w:instrText xml:space="preserve"> PAGEREF _Toc36192034 \h </w:instrText>
      </w:r>
      <w:r>
        <w:fldChar w:fldCharType="separate"/>
      </w:r>
      <w:r>
        <w:t>344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4.16.13.2</w:t>
      </w:r>
      <w:r>
        <w:rPr>
          <w:rFonts w:asciiTheme="minorHAnsi" w:eastAsiaTheme="minorEastAsia" w:hAnsiTheme="minorHAnsi" w:cstheme="minorBidi"/>
          <w:sz w:val="22"/>
          <w:szCs w:val="22"/>
          <w:lang w:eastAsia="en-GB"/>
        </w:rPr>
        <w:tab/>
      </w:r>
      <w:r w:rsidRPr="00441784">
        <w:rPr>
          <w:lang w:eastAsia="zh-CN"/>
        </w:rPr>
        <w:t>PCF-initiated UE Policy Association Termination</w:t>
      </w:r>
      <w:r>
        <w:tab/>
      </w:r>
      <w:r>
        <w:fldChar w:fldCharType="begin" w:fldLock="1"/>
      </w:r>
      <w:r>
        <w:instrText xml:space="preserve"> PAGEREF _Toc36192035 \h </w:instrText>
      </w:r>
      <w:r>
        <w:fldChar w:fldCharType="separate"/>
      </w:r>
      <w:r>
        <w:t>346</w:t>
      </w:r>
      <w:r>
        <w:fldChar w:fldCharType="end"/>
      </w:r>
    </w:p>
    <w:p w:rsidR="005A1DC9" w:rsidRDefault="005A1DC9">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_Toc36192036 \h </w:instrText>
      </w:r>
      <w:r>
        <w:fldChar w:fldCharType="separate"/>
      </w:r>
      <w:r>
        <w:t>346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4.17.1</w:t>
      </w:r>
      <w:r>
        <w:rPr>
          <w:rFonts w:asciiTheme="minorHAnsi" w:eastAsiaTheme="minorEastAsia" w:hAnsiTheme="minorHAnsi" w:cstheme="minorBidi"/>
          <w:sz w:val="22"/>
          <w:szCs w:val="22"/>
          <w:lang w:eastAsia="en-GB"/>
        </w:rPr>
        <w:tab/>
      </w:r>
      <w:r w:rsidRPr="00441784">
        <w:rPr>
          <w:lang w:eastAsia="zh-CN"/>
        </w:rPr>
        <w:t>NF service Registration</w:t>
      </w:r>
      <w:r>
        <w:tab/>
      </w:r>
      <w:r>
        <w:fldChar w:fldCharType="begin" w:fldLock="1"/>
      </w:r>
      <w:r>
        <w:instrText xml:space="preserve"> PAGEREF _Toc36192037 \h </w:instrText>
      </w:r>
      <w:r>
        <w:fldChar w:fldCharType="separate"/>
      </w:r>
      <w:r>
        <w:t>346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4.17.2</w:t>
      </w:r>
      <w:r>
        <w:rPr>
          <w:rFonts w:asciiTheme="minorHAnsi" w:eastAsiaTheme="minorEastAsia" w:hAnsiTheme="minorHAnsi" w:cstheme="minorBidi"/>
          <w:sz w:val="22"/>
          <w:szCs w:val="22"/>
          <w:lang w:eastAsia="en-GB"/>
        </w:rPr>
        <w:tab/>
      </w:r>
      <w:r w:rsidRPr="00441784">
        <w:rPr>
          <w:lang w:eastAsia="zh-CN"/>
        </w:rPr>
        <w:t>NF service update</w:t>
      </w:r>
      <w:r>
        <w:tab/>
      </w:r>
      <w:r>
        <w:fldChar w:fldCharType="begin" w:fldLock="1"/>
      </w:r>
      <w:r>
        <w:instrText xml:space="preserve"> PAGEREF _Toc36192038 \h </w:instrText>
      </w:r>
      <w:r>
        <w:fldChar w:fldCharType="separate"/>
      </w:r>
      <w:r>
        <w:t>347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4.17.3</w:t>
      </w:r>
      <w:r>
        <w:rPr>
          <w:rFonts w:asciiTheme="minorHAnsi" w:eastAsiaTheme="minorEastAsia" w:hAnsiTheme="minorHAnsi" w:cstheme="minorBidi"/>
          <w:sz w:val="22"/>
          <w:szCs w:val="22"/>
          <w:lang w:eastAsia="en-GB"/>
        </w:rPr>
        <w:tab/>
      </w:r>
      <w:r w:rsidRPr="00441784">
        <w:rPr>
          <w:lang w:eastAsia="zh-CN"/>
        </w:rPr>
        <w:t>NF service deregistration</w:t>
      </w:r>
      <w:r>
        <w:tab/>
      </w:r>
      <w:r>
        <w:fldChar w:fldCharType="begin" w:fldLock="1"/>
      </w:r>
      <w:r>
        <w:instrText xml:space="preserve"> PAGEREF _Toc36192039 \h </w:instrText>
      </w:r>
      <w:r>
        <w:fldChar w:fldCharType="separate"/>
      </w:r>
      <w:r>
        <w:t>348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4.17.4</w:t>
      </w:r>
      <w:r>
        <w:rPr>
          <w:rFonts w:asciiTheme="minorHAnsi" w:eastAsiaTheme="minorEastAsia" w:hAnsiTheme="minorHAnsi" w:cstheme="minorBidi"/>
          <w:sz w:val="22"/>
          <w:szCs w:val="22"/>
          <w:lang w:eastAsia="en-GB"/>
        </w:rPr>
        <w:tab/>
      </w:r>
      <w:r w:rsidRPr="00441784">
        <w:rPr>
          <w:lang w:eastAsia="zh-CN"/>
        </w:rPr>
        <w:t>NF/NF service discovery by NF service consumer in the same PLMN</w:t>
      </w:r>
      <w:r>
        <w:tab/>
      </w:r>
      <w:r>
        <w:fldChar w:fldCharType="begin" w:fldLock="1"/>
      </w:r>
      <w:r>
        <w:instrText xml:space="preserve"> PAGEREF _Toc36192040 \h </w:instrText>
      </w:r>
      <w:r>
        <w:fldChar w:fldCharType="separate"/>
      </w:r>
      <w:r>
        <w:t>348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4.17.5</w:t>
      </w:r>
      <w:r>
        <w:rPr>
          <w:rFonts w:asciiTheme="minorHAnsi" w:eastAsiaTheme="minorEastAsia" w:hAnsiTheme="minorHAnsi" w:cstheme="minorBidi"/>
          <w:sz w:val="22"/>
          <w:szCs w:val="22"/>
          <w:lang w:eastAsia="en-GB"/>
        </w:rPr>
        <w:tab/>
      </w:r>
      <w:r w:rsidRPr="00441784">
        <w:rPr>
          <w:lang w:eastAsia="zh-CN"/>
        </w:rPr>
        <w:t>NF/NF service discovery across PLMNs in the case of discovery made by NF service consumer</w:t>
      </w:r>
      <w:r>
        <w:tab/>
      </w:r>
      <w:r>
        <w:fldChar w:fldCharType="begin" w:fldLock="1"/>
      </w:r>
      <w:r>
        <w:instrText xml:space="preserve"> PAGEREF _Toc36192041 \h </w:instrText>
      </w:r>
      <w:r>
        <w:fldChar w:fldCharType="separate"/>
      </w:r>
      <w:r>
        <w:t>349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4.17.6</w:t>
      </w:r>
      <w:r>
        <w:rPr>
          <w:rFonts w:asciiTheme="minorHAnsi" w:eastAsiaTheme="minorEastAsia" w:hAnsiTheme="minorHAnsi" w:cstheme="minorBidi"/>
          <w:sz w:val="22"/>
          <w:szCs w:val="22"/>
          <w:lang w:eastAsia="en-GB"/>
        </w:rPr>
        <w:tab/>
      </w:r>
      <w:r w:rsidRPr="00441784">
        <w:t>SMF Provisioning of available UPFs using the NRF</w:t>
      </w:r>
      <w:r>
        <w:tab/>
      </w:r>
      <w:r>
        <w:fldChar w:fldCharType="begin" w:fldLock="1"/>
      </w:r>
      <w:r>
        <w:instrText xml:space="preserve"> PAGEREF _Toc36192042 \h </w:instrText>
      </w:r>
      <w:r>
        <w:fldChar w:fldCharType="separate"/>
      </w:r>
      <w:r>
        <w:t>350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4.17.6.1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_Toc36192043 \h </w:instrText>
      </w:r>
      <w:r>
        <w:fldChar w:fldCharType="separate"/>
      </w:r>
      <w:r>
        <w:t>350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4.17.6.2</w:t>
      </w:r>
      <w:r>
        <w:rPr>
          <w:rFonts w:asciiTheme="minorHAnsi" w:eastAsiaTheme="minorEastAsia" w:hAnsiTheme="minorHAnsi" w:cstheme="minorBidi"/>
          <w:sz w:val="22"/>
          <w:szCs w:val="22"/>
          <w:lang w:eastAsia="en-GB"/>
        </w:rPr>
        <w:tab/>
      </w:r>
      <w:r w:rsidRPr="00441784">
        <w:t>SMF provisioning of UPF instances using NRF</w:t>
      </w:r>
      <w:r>
        <w:tab/>
      </w:r>
      <w:r>
        <w:fldChar w:fldCharType="begin" w:fldLock="1"/>
      </w:r>
      <w:r>
        <w:instrText xml:space="preserve"> PAGEREF _Toc36192044 \h </w:instrText>
      </w:r>
      <w:r>
        <w:fldChar w:fldCharType="separate"/>
      </w:r>
      <w:r>
        <w:t>350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4.17.7</w:t>
      </w:r>
      <w:r>
        <w:rPr>
          <w:rFonts w:asciiTheme="minorHAnsi" w:eastAsiaTheme="minorEastAsia" w:hAnsiTheme="minorHAnsi" w:cstheme="minorBidi"/>
          <w:sz w:val="22"/>
          <w:szCs w:val="22"/>
          <w:lang w:eastAsia="en-GB"/>
        </w:rPr>
        <w:tab/>
      </w:r>
      <w:r w:rsidRPr="00441784">
        <w:t>NF/NF service status subscribe/notify in the same PLMN</w:t>
      </w:r>
      <w:r>
        <w:tab/>
      </w:r>
      <w:r>
        <w:fldChar w:fldCharType="begin" w:fldLock="1"/>
      </w:r>
      <w:r>
        <w:instrText xml:space="preserve"> PAGEREF _Toc36192045 \h </w:instrText>
      </w:r>
      <w:r>
        <w:fldChar w:fldCharType="separate"/>
      </w:r>
      <w:r>
        <w:t>352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4.17.8</w:t>
      </w:r>
      <w:r>
        <w:rPr>
          <w:rFonts w:asciiTheme="minorHAnsi" w:eastAsiaTheme="minorEastAsia" w:hAnsiTheme="minorHAnsi" w:cstheme="minorBidi"/>
          <w:sz w:val="22"/>
          <w:szCs w:val="22"/>
          <w:lang w:eastAsia="en-GB"/>
        </w:rPr>
        <w:tab/>
      </w:r>
      <w:r w:rsidRPr="00441784">
        <w:t>NF/NF service status subscribe/notify across PLMNs</w:t>
      </w:r>
      <w:r>
        <w:tab/>
      </w:r>
      <w:r>
        <w:fldChar w:fldCharType="begin" w:fldLock="1"/>
      </w:r>
      <w:r>
        <w:instrText xml:space="preserve"> PAGEREF _Toc36192046 \h </w:instrText>
      </w:r>
      <w:r>
        <w:fldChar w:fldCharType="separate"/>
      </w:r>
      <w:r>
        <w:t>352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4.17.9</w:t>
      </w:r>
      <w:r>
        <w:rPr>
          <w:rFonts w:asciiTheme="minorHAnsi" w:eastAsiaTheme="minorEastAsia" w:hAnsiTheme="minorHAnsi" w:cstheme="minorBidi"/>
          <w:sz w:val="22"/>
          <w:szCs w:val="22"/>
          <w:lang w:eastAsia="en-GB"/>
        </w:rPr>
        <w:tab/>
      </w:r>
      <w:r w:rsidRPr="00441784">
        <w:t>Delegated service discovery when NF service consumer and NF service producer are in same PLMN</w:t>
      </w:r>
      <w:r>
        <w:tab/>
      </w:r>
      <w:r>
        <w:fldChar w:fldCharType="begin" w:fldLock="1"/>
      </w:r>
      <w:r>
        <w:instrText xml:space="preserve"> PAGEREF _Toc36192047 \h </w:instrText>
      </w:r>
      <w:r>
        <w:fldChar w:fldCharType="separate"/>
      </w:r>
      <w:r>
        <w:t>354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4.17.10</w:t>
      </w:r>
      <w:r>
        <w:rPr>
          <w:rFonts w:asciiTheme="minorHAnsi" w:eastAsiaTheme="minorEastAsia" w:hAnsiTheme="minorHAnsi" w:cstheme="minorBidi"/>
          <w:sz w:val="22"/>
          <w:szCs w:val="22"/>
          <w:lang w:eastAsia="en-GB"/>
        </w:rPr>
        <w:tab/>
      </w:r>
      <w:r w:rsidRPr="00441784">
        <w:t>Delegated service discovery when NF service consumer and NF service producer are in different PLMNs</w:t>
      </w:r>
      <w:r>
        <w:tab/>
      </w:r>
      <w:r>
        <w:fldChar w:fldCharType="begin" w:fldLock="1"/>
      </w:r>
      <w:r>
        <w:instrText xml:space="preserve"> PAGEREF _Toc36192048 \h </w:instrText>
      </w:r>
      <w:r>
        <w:fldChar w:fldCharType="separate"/>
      </w:r>
      <w:r>
        <w:t>355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4.17.11</w:t>
      </w:r>
      <w:r>
        <w:rPr>
          <w:rFonts w:asciiTheme="minorHAnsi" w:eastAsiaTheme="minorEastAsia" w:hAnsiTheme="minorHAnsi" w:cstheme="minorBidi"/>
          <w:sz w:val="22"/>
          <w:szCs w:val="22"/>
          <w:lang w:eastAsia="en-GB"/>
        </w:rPr>
        <w:tab/>
      </w:r>
      <w:r w:rsidRPr="00441784">
        <w:t>Indirect Communication without delegated discovery Procedure</w:t>
      </w:r>
      <w:r>
        <w:tab/>
      </w:r>
      <w:r>
        <w:fldChar w:fldCharType="begin" w:fldLock="1"/>
      </w:r>
      <w:r>
        <w:instrText xml:space="preserve"> PAGEREF _Toc36192049 \h </w:instrText>
      </w:r>
      <w:r>
        <w:fldChar w:fldCharType="separate"/>
      </w:r>
      <w:r>
        <w:t>356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4.17.12</w:t>
      </w:r>
      <w:r>
        <w:rPr>
          <w:rFonts w:asciiTheme="minorHAnsi" w:eastAsiaTheme="minorEastAsia" w:hAnsiTheme="minorHAnsi" w:cstheme="minorBidi"/>
          <w:sz w:val="22"/>
          <w:szCs w:val="22"/>
          <w:lang w:eastAsia="en-GB"/>
        </w:rPr>
        <w:tab/>
      </w:r>
      <w:r w:rsidRPr="00441784">
        <w:t>Binding between NF service consumer and NF service producer</w:t>
      </w:r>
      <w:r>
        <w:tab/>
      </w:r>
      <w:r>
        <w:fldChar w:fldCharType="begin" w:fldLock="1"/>
      </w:r>
      <w:r>
        <w:instrText xml:space="preserve"> PAGEREF _Toc36192050 \h </w:instrText>
      </w:r>
      <w:r>
        <w:fldChar w:fldCharType="separate"/>
      </w:r>
      <w:r>
        <w:t>356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4.17.12.1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_Toc36192051 \h </w:instrText>
      </w:r>
      <w:r>
        <w:fldChar w:fldCharType="separate"/>
      </w:r>
      <w:r>
        <w:t>356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4.17.12.2</w:t>
      </w:r>
      <w:r>
        <w:rPr>
          <w:rFonts w:asciiTheme="minorHAnsi" w:eastAsiaTheme="minorEastAsia" w:hAnsiTheme="minorHAnsi" w:cstheme="minorBidi"/>
          <w:sz w:val="22"/>
          <w:szCs w:val="22"/>
          <w:lang w:eastAsia="en-GB"/>
        </w:rPr>
        <w:tab/>
      </w:r>
      <w:r w:rsidRPr="00441784">
        <w:t>Binding created as part of service response</w:t>
      </w:r>
      <w:r>
        <w:tab/>
      </w:r>
      <w:r>
        <w:fldChar w:fldCharType="begin" w:fldLock="1"/>
      </w:r>
      <w:r>
        <w:instrText xml:space="preserve"> PAGEREF _Toc36192052 \h </w:instrText>
      </w:r>
      <w:r>
        <w:fldChar w:fldCharType="separate"/>
      </w:r>
      <w:r>
        <w:t>356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4.17.12.3</w:t>
      </w:r>
      <w:r>
        <w:rPr>
          <w:rFonts w:asciiTheme="minorHAnsi" w:eastAsiaTheme="minorEastAsia" w:hAnsiTheme="minorHAnsi" w:cstheme="minorBidi"/>
          <w:sz w:val="22"/>
          <w:szCs w:val="22"/>
          <w:lang w:eastAsia="en-GB"/>
        </w:rPr>
        <w:tab/>
      </w:r>
      <w:r w:rsidRPr="00441784">
        <w:t>Binding created as part of service request</w:t>
      </w:r>
      <w:r>
        <w:tab/>
      </w:r>
      <w:r>
        <w:fldChar w:fldCharType="begin" w:fldLock="1"/>
      </w:r>
      <w:r>
        <w:instrText xml:space="preserve"> PAGEREF _Toc36192053 \h </w:instrText>
      </w:r>
      <w:r>
        <w:fldChar w:fldCharType="separate"/>
      </w:r>
      <w:r>
        <w:t>357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4.17.12.4</w:t>
      </w:r>
      <w:r>
        <w:rPr>
          <w:rFonts w:asciiTheme="minorHAnsi" w:eastAsiaTheme="minorEastAsia" w:hAnsiTheme="minorHAnsi" w:cstheme="minorBidi"/>
          <w:sz w:val="22"/>
          <w:szCs w:val="22"/>
          <w:lang w:eastAsia="en-GB"/>
        </w:rPr>
        <w:tab/>
      </w:r>
      <w:r w:rsidRPr="00441784">
        <w:t>Binding for subscription requests</w:t>
      </w:r>
      <w:r>
        <w:tab/>
      </w:r>
      <w:r>
        <w:fldChar w:fldCharType="begin" w:fldLock="1"/>
      </w:r>
      <w:r>
        <w:instrText xml:space="preserve"> PAGEREF _Toc36192054 \h </w:instrText>
      </w:r>
      <w:r>
        <w:fldChar w:fldCharType="separate"/>
      </w:r>
      <w:r>
        <w:t>358</w:t>
      </w:r>
      <w:r>
        <w:fldChar w:fldCharType="end"/>
      </w:r>
    </w:p>
    <w:p w:rsidR="005A1DC9" w:rsidRDefault="005A1DC9">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_Toc36192055 \h </w:instrText>
      </w:r>
      <w:r>
        <w:fldChar w:fldCharType="separate"/>
      </w:r>
      <w:r>
        <w:t>360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4.18.1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_Toc36192056 \h </w:instrText>
      </w:r>
      <w:r>
        <w:fldChar w:fldCharType="separate"/>
      </w:r>
      <w:r>
        <w:t>360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4.18.2</w:t>
      </w:r>
      <w:r>
        <w:rPr>
          <w:rFonts w:asciiTheme="minorHAnsi" w:eastAsiaTheme="minorEastAsia" w:hAnsiTheme="minorHAnsi" w:cstheme="minorBidi"/>
          <w:sz w:val="22"/>
          <w:szCs w:val="22"/>
          <w:lang w:eastAsia="en-GB"/>
        </w:rPr>
        <w:tab/>
      </w:r>
      <w:r w:rsidRPr="00441784">
        <w:t>PFD management via NEF (PFDF)</w:t>
      </w:r>
      <w:r>
        <w:tab/>
      </w:r>
      <w:r>
        <w:fldChar w:fldCharType="begin" w:fldLock="1"/>
      </w:r>
      <w:r>
        <w:instrText xml:space="preserve"> PAGEREF _Toc36192057 \h </w:instrText>
      </w:r>
      <w:r>
        <w:fldChar w:fldCharType="separate"/>
      </w:r>
      <w:r>
        <w:t>361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4.18.3</w:t>
      </w:r>
      <w:r>
        <w:rPr>
          <w:rFonts w:asciiTheme="minorHAnsi" w:eastAsiaTheme="minorEastAsia" w:hAnsiTheme="minorHAnsi" w:cstheme="minorBidi"/>
          <w:sz w:val="22"/>
          <w:szCs w:val="22"/>
          <w:lang w:eastAsia="en-GB"/>
        </w:rPr>
        <w:tab/>
      </w:r>
      <w:r w:rsidRPr="00441784">
        <w:t>PFD management in the SMF</w:t>
      </w:r>
      <w:r>
        <w:tab/>
      </w:r>
      <w:r>
        <w:fldChar w:fldCharType="begin" w:fldLock="1"/>
      </w:r>
      <w:r>
        <w:instrText xml:space="preserve"> PAGEREF _Toc36192058 \h </w:instrText>
      </w:r>
      <w:r>
        <w:fldChar w:fldCharType="separate"/>
      </w:r>
      <w:r>
        <w:t>361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4.18.3.1</w:t>
      </w:r>
      <w:r>
        <w:rPr>
          <w:rFonts w:asciiTheme="minorHAnsi" w:eastAsiaTheme="minorEastAsia" w:hAnsiTheme="minorHAnsi" w:cstheme="minorBidi"/>
          <w:sz w:val="22"/>
          <w:szCs w:val="22"/>
          <w:lang w:eastAsia="en-GB"/>
        </w:rPr>
        <w:tab/>
      </w:r>
      <w:r w:rsidRPr="00441784">
        <w:rPr>
          <w:rFonts w:eastAsia="SimSun"/>
        </w:rPr>
        <w:t>PFD Retrieval by the SMF</w:t>
      </w:r>
      <w:r>
        <w:tab/>
      </w:r>
      <w:r>
        <w:fldChar w:fldCharType="begin" w:fldLock="1"/>
      </w:r>
      <w:r>
        <w:instrText xml:space="preserve"> PAGEREF _Toc36192059 \h </w:instrText>
      </w:r>
      <w:r>
        <w:fldChar w:fldCharType="separate"/>
      </w:r>
      <w:r>
        <w:t>361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4.18.3.2</w:t>
      </w:r>
      <w:r>
        <w:rPr>
          <w:rFonts w:asciiTheme="minorHAnsi" w:eastAsiaTheme="minorEastAsia" w:hAnsiTheme="minorHAnsi" w:cstheme="minorBidi"/>
          <w:sz w:val="22"/>
          <w:szCs w:val="22"/>
          <w:lang w:eastAsia="en-GB"/>
        </w:rPr>
        <w:tab/>
      </w:r>
      <w:r w:rsidRPr="00441784">
        <w:rPr>
          <w:rFonts w:eastAsia="SimSun"/>
        </w:rPr>
        <w:t>Management of PFDs in the SMF</w:t>
      </w:r>
      <w:r>
        <w:tab/>
      </w:r>
      <w:r>
        <w:fldChar w:fldCharType="begin" w:fldLock="1"/>
      </w:r>
      <w:r>
        <w:instrText xml:space="preserve"> PAGEREF _Toc36192060 \h </w:instrText>
      </w:r>
      <w:r>
        <w:fldChar w:fldCharType="separate"/>
      </w:r>
      <w:r>
        <w:t>362</w:t>
      </w:r>
      <w:r>
        <w:fldChar w:fldCharType="end"/>
      </w:r>
    </w:p>
    <w:p w:rsidR="005A1DC9" w:rsidRDefault="005A1DC9">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441784">
        <w:rPr>
          <w:rFonts w:eastAsia="SimSun"/>
          <w:lang w:eastAsia="zh-CN"/>
        </w:rPr>
        <w:t>D</w:t>
      </w:r>
      <w:r>
        <w:t xml:space="preserve">ata </w:t>
      </w:r>
      <w:r w:rsidRPr="00441784">
        <w:rPr>
          <w:rFonts w:eastAsia="SimSun"/>
          <w:lang w:eastAsia="zh-CN"/>
        </w:rPr>
        <w:t>A</w:t>
      </w:r>
      <w:r>
        <w:t>nalytics</w:t>
      </w:r>
      <w:r>
        <w:tab/>
      </w:r>
      <w:r>
        <w:fldChar w:fldCharType="begin" w:fldLock="1"/>
      </w:r>
      <w:r>
        <w:instrText xml:space="preserve"> PAGEREF _Toc36192061 \h </w:instrText>
      </w:r>
      <w:r>
        <w:fldChar w:fldCharType="separate"/>
      </w:r>
      <w:r>
        <w:t>362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4.19.1</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_Toc36192062 \h </w:instrText>
      </w:r>
      <w:r>
        <w:fldChar w:fldCharType="separate"/>
      </w:r>
      <w:r>
        <w:t>363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4.19.2</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_Toc36192063 \h </w:instrText>
      </w:r>
      <w:r>
        <w:fldChar w:fldCharType="separate"/>
      </w:r>
      <w:r>
        <w:t>363</w:t>
      </w:r>
      <w:r>
        <w:fldChar w:fldCharType="end"/>
      </w:r>
    </w:p>
    <w:p w:rsidR="005A1DC9" w:rsidRDefault="005A1DC9">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_Toc36192064 \h </w:instrText>
      </w:r>
      <w:r>
        <w:fldChar w:fldCharType="separate"/>
      </w:r>
      <w:r>
        <w:t>363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4.20.1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_Toc36192065 \h </w:instrText>
      </w:r>
      <w:r>
        <w:fldChar w:fldCharType="separate"/>
      </w:r>
      <w:r>
        <w:t>363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4.20.2</w:t>
      </w:r>
      <w:r>
        <w:rPr>
          <w:rFonts w:asciiTheme="minorHAnsi" w:eastAsiaTheme="minorEastAsia" w:hAnsiTheme="minorHAnsi" w:cstheme="minorBidi"/>
          <w:sz w:val="22"/>
          <w:szCs w:val="22"/>
          <w:lang w:eastAsia="en-GB"/>
        </w:rPr>
        <w:tab/>
      </w:r>
      <w:r w:rsidRPr="00441784">
        <w:t>UE Parameters Update via UDM Control Plane Procedure</w:t>
      </w:r>
      <w:r>
        <w:tab/>
      </w:r>
      <w:r>
        <w:fldChar w:fldCharType="begin" w:fldLock="1"/>
      </w:r>
      <w:r>
        <w:instrText xml:space="preserve"> PAGEREF _Toc36192066 \h </w:instrText>
      </w:r>
      <w:r>
        <w:fldChar w:fldCharType="separate"/>
      </w:r>
      <w:r>
        <w:t>363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4.20.3</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_Toc36192067 \h </w:instrText>
      </w:r>
      <w:r>
        <w:fldChar w:fldCharType="separate"/>
      </w:r>
      <w:r>
        <w:t>364</w:t>
      </w:r>
      <w:r>
        <w:fldChar w:fldCharType="end"/>
      </w:r>
    </w:p>
    <w:p w:rsidR="005A1DC9" w:rsidRDefault="005A1DC9">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_Toc36192068 \h </w:instrText>
      </w:r>
      <w:r>
        <w:fldChar w:fldCharType="separate"/>
      </w:r>
      <w:r>
        <w:t>364</w:t>
      </w:r>
      <w:r>
        <w:fldChar w:fldCharType="end"/>
      </w:r>
    </w:p>
    <w:p w:rsidR="005A1DC9" w:rsidRDefault="005A1DC9">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_Toc36192069 \h </w:instrText>
      </w:r>
      <w:r>
        <w:fldChar w:fldCharType="separate"/>
      </w:r>
      <w:r>
        <w:t>365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_Toc36192070 \h </w:instrText>
      </w:r>
      <w:r>
        <w:fldChar w:fldCharType="separate"/>
      </w:r>
      <w:r>
        <w:t>365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4.22.2</w:t>
      </w:r>
      <w:r>
        <w:rPr>
          <w:rFonts w:asciiTheme="minorHAnsi" w:eastAsiaTheme="minorEastAsia" w:hAnsiTheme="minorHAnsi" w:cstheme="minorBidi"/>
          <w:sz w:val="22"/>
          <w:szCs w:val="22"/>
          <w:lang w:eastAsia="en-GB"/>
        </w:rPr>
        <w:tab/>
      </w:r>
      <w:r w:rsidRPr="00441784">
        <w:t>UE Requested MA PDU Session Establishment</w:t>
      </w:r>
      <w:r>
        <w:tab/>
      </w:r>
      <w:r>
        <w:fldChar w:fldCharType="begin" w:fldLock="1"/>
      </w:r>
      <w:r>
        <w:instrText xml:space="preserve"> PAGEREF _Toc36192071 \h </w:instrText>
      </w:r>
      <w:r>
        <w:fldChar w:fldCharType="separate"/>
      </w:r>
      <w:r>
        <w:t>366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4.22.2.1</w:t>
      </w:r>
      <w:r>
        <w:rPr>
          <w:rFonts w:asciiTheme="minorHAnsi" w:eastAsiaTheme="minorEastAsia" w:hAnsiTheme="minorHAnsi" w:cstheme="minorBidi"/>
          <w:sz w:val="22"/>
          <w:szCs w:val="22"/>
          <w:lang w:eastAsia="en-GB"/>
        </w:rPr>
        <w:tab/>
      </w:r>
      <w:r w:rsidRPr="00441784">
        <w:t>Non-roaming and Roaming with Local Breakout</w:t>
      </w:r>
      <w:r>
        <w:tab/>
      </w:r>
      <w:r>
        <w:fldChar w:fldCharType="begin" w:fldLock="1"/>
      </w:r>
      <w:r>
        <w:instrText xml:space="preserve"> PAGEREF _Toc36192072 \h </w:instrText>
      </w:r>
      <w:r>
        <w:fldChar w:fldCharType="separate"/>
      </w:r>
      <w:r>
        <w:t>366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4.22.2.2</w:t>
      </w:r>
      <w:r>
        <w:rPr>
          <w:rFonts w:asciiTheme="minorHAnsi" w:eastAsiaTheme="minorEastAsia" w:hAnsiTheme="minorHAnsi" w:cstheme="minorBidi"/>
          <w:sz w:val="22"/>
          <w:szCs w:val="22"/>
          <w:lang w:eastAsia="en-GB"/>
        </w:rPr>
        <w:tab/>
      </w:r>
      <w:r w:rsidRPr="00441784">
        <w:t>Home-routed Roaming</w:t>
      </w:r>
      <w:r>
        <w:tab/>
      </w:r>
      <w:r>
        <w:fldChar w:fldCharType="begin" w:fldLock="1"/>
      </w:r>
      <w:r>
        <w:instrText xml:space="preserve"> PAGEREF _Toc36192073 \h </w:instrText>
      </w:r>
      <w:r>
        <w:fldChar w:fldCharType="separate"/>
      </w:r>
      <w:r>
        <w:t>367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4.22.3</w:t>
      </w:r>
      <w:r>
        <w:rPr>
          <w:rFonts w:asciiTheme="minorHAnsi" w:eastAsiaTheme="minorEastAsia" w:hAnsiTheme="minorHAnsi" w:cstheme="minorBidi"/>
          <w:sz w:val="22"/>
          <w:szCs w:val="22"/>
          <w:lang w:eastAsia="en-GB"/>
        </w:rPr>
        <w:tab/>
      </w:r>
      <w:r w:rsidRPr="00441784">
        <w:t>UE Requested PDU Session Establishment with Network Modification to MA PDU Session</w:t>
      </w:r>
      <w:r>
        <w:tab/>
      </w:r>
      <w:r>
        <w:fldChar w:fldCharType="begin" w:fldLock="1"/>
      </w:r>
      <w:r>
        <w:instrText xml:space="preserve"> PAGEREF _Toc36192074 \h </w:instrText>
      </w:r>
      <w:r>
        <w:fldChar w:fldCharType="separate"/>
      </w:r>
      <w:r>
        <w:t>369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4.22.4</w:t>
      </w:r>
      <w:r>
        <w:rPr>
          <w:rFonts w:asciiTheme="minorHAnsi" w:eastAsiaTheme="minorEastAsia" w:hAnsiTheme="minorHAnsi" w:cstheme="minorBidi"/>
          <w:sz w:val="22"/>
          <w:szCs w:val="22"/>
          <w:lang w:eastAsia="en-GB"/>
        </w:rPr>
        <w:tab/>
      </w:r>
      <w:r w:rsidRPr="00441784">
        <w:t>Access Network Performance Measurements</w:t>
      </w:r>
      <w:r>
        <w:tab/>
      </w:r>
      <w:r>
        <w:fldChar w:fldCharType="begin" w:fldLock="1"/>
      </w:r>
      <w:r>
        <w:instrText xml:space="preserve"> PAGEREF _Toc36192075 \h </w:instrText>
      </w:r>
      <w:r>
        <w:fldChar w:fldCharType="separate"/>
      </w:r>
      <w:r>
        <w:t>371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4.22.5</w:t>
      </w:r>
      <w:r>
        <w:rPr>
          <w:rFonts w:asciiTheme="minorHAnsi" w:eastAsiaTheme="minorEastAsia" w:hAnsiTheme="minorHAnsi" w:cstheme="minorBidi"/>
          <w:sz w:val="22"/>
          <w:szCs w:val="22"/>
          <w:lang w:eastAsia="en-GB"/>
        </w:rPr>
        <w:tab/>
      </w:r>
      <w:r w:rsidRPr="00441784">
        <w:t>Reporting of Access Availability</w:t>
      </w:r>
      <w:r>
        <w:tab/>
      </w:r>
      <w:r>
        <w:fldChar w:fldCharType="begin" w:fldLock="1"/>
      </w:r>
      <w:r>
        <w:instrText xml:space="preserve"> PAGEREF _Toc36192076 \h </w:instrText>
      </w:r>
      <w:r>
        <w:fldChar w:fldCharType="separate"/>
      </w:r>
      <w:r>
        <w:t>371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4.22.6</w:t>
      </w:r>
      <w:r>
        <w:rPr>
          <w:rFonts w:asciiTheme="minorHAnsi" w:eastAsiaTheme="minorEastAsia" w:hAnsiTheme="minorHAnsi" w:cstheme="minorBidi"/>
          <w:sz w:val="22"/>
          <w:szCs w:val="22"/>
          <w:lang w:eastAsia="en-GB"/>
        </w:rPr>
        <w:tab/>
      </w:r>
      <w:r w:rsidRPr="00441784">
        <w:t>EPS Interworking</w:t>
      </w:r>
      <w:r>
        <w:tab/>
      </w:r>
      <w:r>
        <w:fldChar w:fldCharType="begin" w:fldLock="1"/>
      </w:r>
      <w:r>
        <w:instrText xml:space="preserve"> PAGEREF _Toc36192077 \h </w:instrText>
      </w:r>
      <w:r>
        <w:fldChar w:fldCharType="separate"/>
      </w:r>
      <w:r>
        <w:t>371</w:t>
      </w:r>
      <w:r>
        <w:fldChar w:fldCharType="end"/>
      </w:r>
    </w:p>
    <w:p w:rsidR="005A1DC9" w:rsidRDefault="005A1DC9">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_Toc36192078 \h </w:instrText>
      </w:r>
      <w:r>
        <w:fldChar w:fldCharType="separate"/>
      </w:r>
      <w:r>
        <w:t>371</w:t>
      </w:r>
      <w:r>
        <w:fldChar w:fldCharType="end"/>
      </w:r>
    </w:p>
    <w:p w:rsidR="005A1DC9" w:rsidRDefault="005A1DC9">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_Toc36192079 \h </w:instrText>
      </w:r>
      <w:r>
        <w:fldChar w:fldCharType="separate"/>
      </w:r>
      <w:r>
        <w:t>371</w:t>
      </w:r>
      <w:r>
        <w:fldChar w:fldCharType="end"/>
      </w:r>
    </w:p>
    <w:p w:rsidR="005A1DC9" w:rsidRDefault="005A1DC9">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_Toc36192080 \h </w:instrText>
      </w:r>
      <w:r>
        <w:fldChar w:fldCharType="separate"/>
      </w:r>
      <w:r>
        <w:t>371</w:t>
      </w:r>
      <w:r>
        <w:fldChar w:fldCharType="end"/>
      </w:r>
    </w:p>
    <w:p w:rsidR="005A1DC9" w:rsidRDefault="005A1DC9">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_Toc36192081 \h </w:instrText>
      </w:r>
      <w:r>
        <w:fldChar w:fldCharType="separate"/>
      </w:r>
      <w:r>
        <w:t>372</w:t>
      </w:r>
      <w:r>
        <w:fldChar w:fldCharType="end"/>
      </w:r>
    </w:p>
    <w:p w:rsidR="005A1DC9" w:rsidRDefault="005A1DC9">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_Toc36192082 \h </w:instrText>
      </w:r>
      <w:r>
        <w:fldChar w:fldCharType="separate"/>
      </w:r>
      <w:r>
        <w:t>372</w:t>
      </w:r>
      <w:r>
        <w:fldChar w:fldCharType="end"/>
      </w:r>
    </w:p>
    <w:p w:rsidR="005A1DC9" w:rsidRDefault="005A1DC9">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_Toc36192083 \h </w:instrText>
      </w:r>
      <w:r>
        <w:fldChar w:fldCharType="separate"/>
      </w:r>
      <w:r>
        <w:t>372</w:t>
      </w:r>
      <w:r>
        <w:fldChar w:fldCharType="end"/>
      </w:r>
    </w:p>
    <w:p w:rsidR="005A1DC9" w:rsidRDefault="005A1DC9">
      <w:pPr>
        <w:pStyle w:val="TOC5"/>
        <w:rPr>
          <w:rFonts w:asciiTheme="minorHAnsi" w:eastAsiaTheme="minorEastAsia" w:hAnsiTheme="minorHAnsi" w:cstheme="minorBidi"/>
          <w:sz w:val="22"/>
          <w:szCs w:val="22"/>
          <w:lang w:eastAsia="en-GB"/>
        </w:rPr>
      </w:pPr>
      <w:r>
        <w:lastRenderedPageBreak/>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_Toc36192084 \h </w:instrText>
      </w:r>
      <w:r>
        <w:fldChar w:fldCharType="separate"/>
      </w:r>
      <w:r>
        <w:t>373</w:t>
      </w:r>
      <w:r>
        <w:fldChar w:fldCharType="end"/>
      </w:r>
    </w:p>
    <w:p w:rsidR="005A1DC9" w:rsidRDefault="005A1DC9">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_Toc36192085 \h </w:instrText>
      </w:r>
      <w:r>
        <w:fldChar w:fldCharType="separate"/>
      </w:r>
      <w:r>
        <w:t>373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4.22.7</w:t>
      </w:r>
      <w:r>
        <w:rPr>
          <w:rFonts w:asciiTheme="minorHAnsi" w:eastAsiaTheme="minorEastAsia" w:hAnsiTheme="minorHAnsi" w:cstheme="minorBidi"/>
          <w:sz w:val="22"/>
          <w:szCs w:val="22"/>
          <w:lang w:eastAsia="en-GB"/>
        </w:rPr>
        <w:tab/>
      </w:r>
      <w:r w:rsidRPr="00441784">
        <w:t>Adding / Re-activating / De-activating User-Plane Resources</w:t>
      </w:r>
      <w:r>
        <w:tab/>
      </w:r>
      <w:r>
        <w:fldChar w:fldCharType="begin" w:fldLock="1"/>
      </w:r>
      <w:r>
        <w:instrText xml:space="preserve"> PAGEREF _Toc36192086 \h </w:instrText>
      </w:r>
      <w:r>
        <w:fldChar w:fldCharType="separate"/>
      </w:r>
      <w:r>
        <w:t>374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4.22.8</w:t>
      </w:r>
      <w:r>
        <w:rPr>
          <w:rFonts w:asciiTheme="minorHAnsi" w:eastAsiaTheme="minorEastAsia" w:hAnsiTheme="minorHAnsi" w:cstheme="minorBidi"/>
          <w:sz w:val="22"/>
          <w:szCs w:val="22"/>
          <w:lang w:eastAsia="en-GB"/>
        </w:rPr>
        <w:tab/>
      </w:r>
      <w:r w:rsidRPr="00441784">
        <w:t>UE or network requested MA PDU Session Modification</w:t>
      </w:r>
      <w:r>
        <w:tab/>
      </w:r>
      <w:r>
        <w:fldChar w:fldCharType="begin" w:fldLock="1"/>
      </w:r>
      <w:r>
        <w:instrText xml:space="preserve"> PAGEREF _Toc36192087 \h </w:instrText>
      </w:r>
      <w:r>
        <w:fldChar w:fldCharType="separate"/>
      </w:r>
      <w:r>
        <w:t>375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4.22.8.1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_Toc36192088 \h </w:instrText>
      </w:r>
      <w:r>
        <w:fldChar w:fldCharType="separate"/>
      </w:r>
      <w:r>
        <w:t>375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4.22.8.2</w:t>
      </w:r>
      <w:r>
        <w:rPr>
          <w:rFonts w:asciiTheme="minorHAnsi" w:eastAsiaTheme="minorEastAsia" w:hAnsiTheme="minorHAnsi" w:cstheme="minorBidi"/>
          <w:sz w:val="22"/>
          <w:szCs w:val="22"/>
          <w:lang w:eastAsia="en-GB"/>
        </w:rPr>
        <w:tab/>
      </w:r>
      <w:r w:rsidRPr="00441784">
        <w:t>UE or network requested MA PDU Session Modification (non-roaming and roaming with local breakout)</w:t>
      </w:r>
      <w:r>
        <w:tab/>
      </w:r>
      <w:r>
        <w:fldChar w:fldCharType="begin" w:fldLock="1"/>
      </w:r>
      <w:r>
        <w:instrText xml:space="preserve"> PAGEREF _Toc36192089 \h </w:instrText>
      </w:r>
      <w:r>
        <w:fldChar w:fldCharType="separate"/>
      </w:r>
      <w:r>
        <w:t>375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4.22.8.3</w:t>
      </w:r>
      <w:r>
        <w:rPr>
          <w:rFonts w:asciiTheme="minorHAnsi" w:eastAsiaTheme="minorEastAsia" w:hAnsiTheme="minorHAnsi" w:cstheme="minorBidi"/>
          <w:sz w:val="22"/>
          <w:szCs w:val="22"/>
          <w:lang w:eastAsia="en-GB"/>
        </w:rPr>
        <w:tab/>
      </w:r>
      <w:r w:rsidRPr="00441784">
        <w:t>UE or network requested MA PDU Session Modification (home-routed roaming)</w:t>
      </w:r>
      <w:r>
        <w:tab/>
      </w:r>
      <w:r>
        <w:fldChar w:fldCharType="begin" w:fldLock="1"/>
      </w:r>
      <w:r>
        <w:instrText xml:space="preserve"> PAGEREF _Toc36192090 \h </w:instrText>
      </w:r>
      <w:r>
        <w:fldChar w:fldCharType="separate"/>
      </w:r>
      <w:r>
        <w:t>376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4.22.9</w:t>
      </w:r>
      <w:r>
        <w:rPr>
          <w:rFonts w:asciiTheme="minorHAnsi" w:eastAsiaTheme="minorEastAsia" w:hAnsiTheme="minorHAnsi" w:cstheme="minorBidi"/>
          <w:sz w:val="22"/>
          <w:szCs w:val="22"/>
          <w:lang w:eastAsia="en-GB"/>
        </w:rPr>
        <w:tab/>
      </w:r>
      <w:r w:rsidRPr="00441784">
        <w:t>Connection, Registration and Mobility Management procedures</w:t>
      </w:r>
      <w:r>
        <w:tab/>
      </w:r>
      <w:r>
        <w:fldChar w:fldCharType="begin" w:fldLock="1"/>
      </w:r>
      <w:r>
        <w:instrText xml:space="preserve"> PAGEREF _Toc36192091 \h </w:instrText>
      </w:r>
      <w:r>
        <w:fldChar w:fldCharType="separate"/>
      </w:r>
      <w:r>
        <w:t>376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4.22.9.1</w:t>
      </w:r>
      <w:r>
        <w:rPr>
          <w:rFonts w:asciiTheme="minorHAnsi" w:eastAsiaTheme="minorEastAsia" w:hAnsiTheme="minorHAnsi" w:cstheme="minorBidi"/>
          <w:sz w:val="22"/>
          <w:szCs w:val="22"/>
          <w:lang w:eastAsia="en-GB"/>
        </w:rPr>
        <w:tab/>
      </w:r>
      <w:r w:rsidRPr="00441784">
        <w:t>Registration procedures</w:t>
      </w:r>
      <w:r>
        <w:tab/>
      </w:r>
      <w:r>
        <w:fldChar w:fldCharType="begin" w:fldLock="1"/>
      </w:r>
      <w:r>
        <w:instrText xml:space="preserve"> PAGEREF _Toc36192092 \h </w:instrText>
      </w:r>
      <w:r>
        <w:fldChar w:fldCharType="separate"/>
      </w:r>
      <w:r>
        <w:t>376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4.22.9.2</w:t>
      </w:r>
      <w:r>
        <w:rPr>
          <w:rFonts w:asciiTheme="minorHAnsi" w:eastAsiaTheme="minorEastAsia" w:hAnsiTheme="minorHAnsi" w:cstheme="minorBidi"/>
          <w:sz w:val="22"/>
          <w:szCs w:val="22"/>
          <w:lang w:eastAsia="en-GB"/>
        </w:rPr>
        <w:tab/>
      </w:r>
      <w:r w:rsidRPr="00441784">
        <w:t>UE Triggered Service Request</w:t>
      </w:r>
      <w:r>
        <w:tab/>
      </w:r>
      <w:r>
        <w:fldChar w:fldCharType="begin" w:fldLock="1"/>
      </w:r>
      <w:r>
        <w:instrText xml:space="preserve"> PAGEREF _Toc36192093 \h </w:instrText>
      </w:r>
      <w:r>
        <w:fldChar w:fldCharType="separate"/>
      </w:r>
      <w:r>
        <w:t>377</w:t>
      </w:r>
      <w:r>
        <w:fldChar w:fldCharType="end"/>
      </w:r>
    </w:p>
    <w:p w:rsidR="005A1DC9" w:rsidRDefault="005A1DC9">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_Toc36192094 \h </w:instrText>
      </w:r>
      <w:r>
        <w:fldChar w:fldCharType="separate"/>
      </w:r>
      <w:r>
        <w:t>377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4.22.10.1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_Toc36192095 \h </w:instrText>
      </w:r>
      <w:r>
        <w:fldChar w:fldCharType="separate"/>
      </w:r>
      <w:r>
        <w:t>377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4.22.10.2</w:t>
      </w:r>
      <w:r>
        <w:rPr>
          <w:rFonts w:asciiTheme="minorHAnsi" w:eastAsiaTheme="minorEastAsia" w:hAnsiTheme="minorHAnsi" w:cstheme="minorBidi"/>
          <w:sz w:val="22"/>
          <w:szCs w:val="22"/>
          <w:lang w:eastAsia="en-GB"/>
        </w:rPr>
        <w:tab/>
      </w:r>
      <w:r w:rsidRPr="00441784">
        <w:t>UE or network requested MA PDU Session Release (non-roaming and roaming with local breakout)</w:t>
      </w:r>
      <w:r>
        <w:tab/>
      </w:r>
      <w:r>
        <w:fldChar w:fldCharType="begin" w:fldLock="1"/>
      </w:r>
      <w:r>
        <w:instrText xml:space="preserve"> PAGEREF _Toc36192096 \h </w:instrText>
      </w:r>
      <w:r>
        <w:fldChar w:fldCharType="separate"/>
      </w:r>
      <w:r>
        <w:t>377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4.22.10.3</w:t>
      </w:r>
      <w:r>
        <w:rPr>
          <w:rFonts w:asciiTheme="minorHAnsi" w:eastAsiaTheme="minorEastAsia" w:hAnsiTheme="minorHAnsi" w:cstheme="minorBidi"/>
          <w:sz w:val="22"/>
          <w:szCs w:val="22"/>
          <w:lang w:eastAsia="en-GB"/>
        </w:rPr>
        <w:tab/>
      </w:r>
      <w:r w:rsidRPr="00441784">
        <w:t>UE or network requested MA PDU Session Release (home-routed roaming)</w:t>
      </w:r>
      <w:r>
        <w:tab/>
      </w:r>
      <w:r>
        <w:fldChar w:fldCharType="begin" w:fldLock="1"/>
      </w:r>
      <w:r>
        <w:instrText xml:space="preserve"> PAGEREF _Toc36192097 \h </w:instrText>
      </w:r>
      <w:r>
        <w:fldChar w:fldCharType="separate"/>
      </w:r>
      <w:r>
        <w:t>378</w:t>
      </w:r>
      <w:r>
        <w:fldChar w:fldCharType="end"/>
      </w:r>
    </w:p>
    <w:p w:rsidR="005A1DC9" w:rsidRDefault="005A1DC9">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_Toc36192098 \h </w:instrText>
      </w:r>
      <w:r>
        <w:fldChar w:fldCharType="separate"/>
      </w:r>
      <w:r>
        <w:t>379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_Toc36192099 \h </w:instrText>
      </w:r>
      <w:r>
        <w:fldChar w:fldCharType="separate"/>
      </w:r>
      <w:r>
        <w:t>379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4.23.2</w:t>
      </w:r>
      <w:r>
        <w:rPr>
          <w:rFonts w:asciiTheme="minorHAnsi" w:eastAsiaTheme="minorEastAsia" w:hAnsiTheme="minorHAnsi" w:cstheme="minorBidi"/>
          <w:sz w:val="22"/>
          <w:szCs w:val="22"/>
          <w:lang w:eastAsia="en-GB"/>
        </w:rPr>
        <w:tab/>
      </w:r>
      <w:r w:rsidRPr="00441784">
        <w:t>I-SMF selection</w:t>
      </w:r>
      <w:r>
        <w:tab/>
      </w:r>
      <w:r>
        <w:fldChar w:fldCharType="begin" w:fldLock="1"/>
      </w:r>
      <w:r>
        <w:instrText xml:space="preserve"> PAGEREF _Toc36192100 \h </w:instrText>
      </w:r>
      <w:r>
        <w:fldChar w:fldCharType="separate"/>
      </w:r>
      <w:r>
        <w:t>379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4.23.3</w:t>
      </w:r>
      <w:r>
        <w:rPr>
          <w:rFonts w:asciiTheme="minorHAnsi" w:eastAsiaTheme="minorEastAsia" w:hAnsiTheme="minorHAnsi" w:cstheme="minorBidi"/>
          <w:sz w:val="22"/>
          <w:szCs w:val="22"/>
          <w:lang w:eastAsia="en-GB"/>
        </w:rPr>
        <w:tab/>
      </w:r>
      <w:r w:rsidRPr="00441784">
        <w:t>Registration procedure</w:t>
      </w:r>
      <w:r>
        <w:tab/>
      </w:r>
      <w:r>
        <w:fldChar w:fldCharType="begin" w:fldLock="1"/>
      </w:r>
      <w:r>
        <w:instrText xml:space="preserve"> PAGEREF _Toc36192101 \h </w:instrText>
      </w:r>
      <w:r>
        <w:fldChar w:fldCharType="separate"/>
      </w:r>
      <w:r>
        <w:t>379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4.23.4</w:t>
      </w:r>
      <w:r>
        <w:rPr>
          <w:rFonts w:asciiTheme="minorHAnsi" w:eastAsiaTheme="minorEastAsia" w:hAnsiTheme="minorHAnsi" w:cstheme="minorBidi"/>
          <w:sz w:val="22"/>
          <w:szCs w:val="22"/>
          <w:lang w:eastAsia="en-GB"/>
        </w:rPr>
        <w:tab/>
      </w:r>
      <w:r w:rsidRPr="00441784">
        <w:t>Service Request procedures</w:t>
      </w:r>
      <w:r>
        <w:tab/>
      </w:r>
      <w:r>
        <w:fldChar w:fldCharType="begin" w:fldLock="1"/>
      </w:r>
      <w:r>
        <w:instrText xml:space="preserve"> PAGEREF _Toc36192102 \h </w:instrText>
      </w:r>
      <w:r>
        <w:fldChar w:fldCharType="separate"/>
      </w:r>
      <w:r>
        <w:t>380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_Toc36192103 \h </w:instrText>
      </w:r>
      <w:r>
        <w:fldChar w:fldCharType="separate"/>
      </w:r>
      <w:r>
        <w:t>380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4.23.4.2</w:t>
      </w:r>
      <w:r>
        <w:rPr>
          <w:rFonts w:asciiTheme="minorHAnsi" w:eastAsiaTheme="minorEastAsia" w:hAnsiTheme="minorHAnsi" w:cstheme="minorBidi"/>
          <w:sz w:val="22"/>
          <w:szCs w:val="22"/>
          <w:lang w:eastAsia="en-GB"/>
        </w:rPr>
        <w:tab/>
      </w:r>
      <w:r w:rsidRPr="00441784">
        <w:t>UE Triggered Service Request without I-SMF change/removal</w:t>
      </w:r>
      <w:r>
        <w:tab/>
      </w:r>
      <w:r>
        <w:fldChar w:fldCharType="begin" w:fldLock="1"/>
      </w:r>
      <w:r>
        <w:instrText xml:space="preserve"> PAGEREF _Toc36192104 \h </w:instrText>
      </w:r>
      <w:r>
        <w:fldChar w:fldCharType="separate"/>
      </w:r>
      <w:r>
        <w:t>381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4.23.4.3</w:t>
      </w:r>
      <w:r>
        <w:rPr>
          <w:rFonts w:asciiTheme="minorHAnsi" w:eastAsiaTheme="minorEastAsia" w:hAnsiTheme="minorHAnsi" w:cstheme="minorBidi"/>
          <w:sz w:val="22"/>
          <w:szCs w:val="22"/>
          <w:lang w:eastAsia="en-GB"/>
        </w:rPr>
        <w:tab/>
      </w:r>
      <w:r w:rsidRPr="00441784">
        <w:t>UE Triggered Service Request with I-SMF insertion/change/removal</w:t>
      </w:r>
      <w:r>
        <w:tab/>
      </w:r>
      <w:r>
        <w:fldChar w:fldCharType="begin" w:fldLock="1"/>
      </w:r>
      <w:r>
        <w:instrText xml:space="preserve"> PAGEREF _Toc36192105 \h </w:instrText>
      </w:r>
      <w:r>
        <w:fldChar w:fldCharType="separate"/>
      </w:r>
      <w:r>
        <w:t>381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4.23.4.4</w:t>
      </w:r>
      <w:r>
        <w:rPr>
          <w:rFonts w:asciiTheme="minorHAnsi" w:eastAsiaTheme="minorEastAsia" w:hAnsiTheme="minorHAnsi" w:cstheme="minorBidi"/>
          <w:sz w:val="22"/>
          <w:szCs w:val="22"/>
          <w:lang w:eastAsia="en-GB"/>
        </w:rPr>
        <w:tab/>
      </w:r>
      <w:r w:rsidRPr="00441784">
        <w:t>Network Triggered Service Request</w:t>
      </w:r>
      <w:r>
        <w:tab/>
      </w:r>
      <w:r>
        <w:fldChar w:fldCharType="begin" w:fldLock="1"/>
      </w:r>
      <w:r>
        <w:instrText xml:space="preserve"> PAGEREF _Toc36192106 \h </w:instrText>
      </w:r>
      <w:r>
        <w:fldChar w:fldCharType="separate"/>
      </w:r>
      <w:r>
        <w:t>387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4.23.5</w:t>
      </w:r>
      <w:r>
        <w:rPr>
          <w:rFonts w:asciiTheme="minorHAnsi" w:eastAsiaTheme="minorEastAsia" w:hAnsiTheme="minorHAnsi" w:cstheme="minorBidi"/>
          <w:sz w:val="22"/>
          <w:szCs w:val="22"/>
          <w:lang w:eastAsia="en-GB"/>
        </w:rPr>
        <w:tab/>
      </w:r>
      <w:r w:rsidRPr="00441784">
        <w:t>PDU Session Management procedure</w:t>
      </w:r>
      <w:r>
        <w:tab/>
      </w:r>
      <w:r>
        <w:fldChar w:fldCharType="begin" w:fldLock="1"/>
      </w:r>
      <w:r>
        <w:instrText xml:space="preserve"> PAGEREF _Toc36192107 \h </w:instrText>
      </w:r>
      <w:r>
        <w:fldChar w:fldCharType="separate"/>
      </w:r>
      <w:r>
        <w:t>387</w:t>
      </w:r>
      <w:r>
        <w:fldChar w:fldCharType="end"/>
      </w:r>
    </w:p>
    <w:p w:rsidR="005A1DC9" w:rsidRDefault="005A1DC9">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_Toc36192108 \h </w:instrText>
      </w:r>
      <w:r>
        <w:fldChar w:fldCharType="separate"/>
      </w:r>
      <w:r>
        <w:t>387</w:t>
      </w:r>
      <w:r>
        <w:fldChar w:fldCharType="end"/>
      </w:r>
    </w:p>
    <w:p w:rsidR="005A1DC9" w:rsidRDefault="005A1DC9">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 xml:space="preserve">PDU Session </w:t>
      </w:r>
      <w:r w:rsidRPr="00441784">
        <w:t>R</w:t>
      </w:r>
      <w:r>
        <w:t>elease procedure</w:t>
      </w:r>
      <w:r>
        <w:tab/>
      </w:r>
      <w:r>
        <w:fldChar w:fldCharType="begin" w:fldLock="1"/>
      </w:r>
      <w:r>
        <w:instrText xml:space="preserve"> PAGEREF _Toc36192109 \h </w:instrText>
      </w:r>
      <w:r>
        <w:fldChar w:fldCharType="separate"/>
      </w:r>
      <w:r>
        <w:t>387</w:t>
      </w:r>
      <w:r>
        <w:fldChar w:fldCharType="end"/>
      </w:r>
    </w:p>
    <w:p w:rsidR="005A1DC9" w:rsidRDefault="005A1DC9">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_Toc36192110 \h </w:instrText>
      </w:r>
      <w:r>
        <w:fldChar w:fldCharType="separate"/>
      </w:r>
      <w:r>
        <w:t>388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4.23.6</w:t>
      </w:r>
      <w:r>
        <w:rPr>
          <w:rFonts w:asciiTheme="minorHAnsi" w:eastAsiaTheme="minorEastAsia" w:hAnsiTheme="minorHAnsi" w:cstheme="minorBidi"/>
          <w:sz w:val="22"/>
          <w:szCs w:val="22"/>
          <w:lang w:eastAsia="en-GB"/>
        </w:rPr>
        <w:tab/>
      </w:r>
      <w:r w:rsidRPr="00441784">
        <w:t>I-SMF Related Procedures with PCF</w:t>
      </w:r>
      <w:r>
        <w:tab/>
      </w:r>
      <w:r>
        <w:fldChar w:fldCharType="begin" w:fldLock="1"/>
      </w:r>
      <w:r>
        <w:instrText xml:space="preserve"> PAGEREF _Toc36192111 \h </w:instrText>
      </w:r>
      <w:r>
        <w:fldChar w:fldCharType="separate"/>
      </w:r>
      <w:r>
        <w:t>388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_Toc36192112 \h </w:instrText>
      </w:r>
      <w:r>
        <w:fldChar w:fldCharType="separate"/>
      </w:r>
      <w:r>
        <w:t>388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4.23.6.2</w:t>
      </w:r>
      <w:r>
        <w:rPr>
          <w:rFonts w:asciiTheme="minorHAnsi" w:eastAsiaTheme="minorEastAsia" w:hAnsiTheme="minorHAnsi" w:cstheme="minorBidi"/>
          <w:sz w:val="22"/>
          <w:szCs w:val="22"/>
          <w:lang w:eastAsia="en-GB"/>
        </w:rPr>
        <w:tab/>
      </w:r>
      <w:r w:rsidRPr="00441784">
        <w:t>Policy Update Procedures with I-SMF</w:t>
      </w:r>
      <w:r>
        <w:tab/>
      </w:r>
      <w:r>
        <w:fldChar w:fldCharType="begin" w:fldLock="1"/>
      </w:r>
      <w:r>
        <w:instrText xml:space="preserve"> PAGEREF _Toc36192113 \h </w:instrText>
      </w:r>
      <w:r>
        <w:fldChar w:fldCharType="separate"/>
      </w:r>
      <w:r>
        <w:t>388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4.23.6.3</w:t>
      </w:r>
      <w:r>
        <w:rPr>
          <w:rFonts w:asciiTheme="minorHAnsi" w:eastAsiaTheme="minorEastAsia" w:hAnsiTheme="minorHAnsi" w:cstheme="minorBidi"/>
          <w:sz w:val="22"/>
          <w:szCs w:val="22"/>
          <w:lang w:eastAsia="en-GB"/>
        </w:rPr>
        <w:tab/>
      </w:r>
      <w:r w:rsidRPr="00441784">
        <w:t>Reporting UP path change to the AF</w:t>
      </w:r>
      <w:r>
        <w:tab/>
      </w:r>
      <w:r>
        <w:fldChar w:fldCharType="begin" w:fldLock="1"/>
      </w:r>
      <w:r>
        <w:instrText xml:space="preserve"> PAGEREF _Toc36192114 \h </w:instrText>
      </w:r>
      <w:r>
        <w:fldChar w:fldCharType="separate"/>
      </w:r>
      <w:r>
        <w:t>388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4.23.7</w:t>
      </w:r>
      <w:r>
        <w:rPr>
          <w:rFonts w:asciiTheme="minorHAnsi" w:eastAsiaTheme="minorEastAsia" w:hAnsiTheme="minorHAnsi" w:cstheme="minorBidi"/>
          <w:sz w:val="22"/>
          <w:szCs w:val="22"/>
          <w:lang w:eastAsia="en-GB"/>
        </w:rPr>
        <w:tab/>
      </w:r>
      <w:r w:rsidRPr="00441784">
        <w:t>Inter NG-RAN node N2 based handover</w:t>
      </w:r>
      <w:r>
        <w:tab/>
      </w:r>
      <w:r>
        <w:fldChar w:fldCharType="begin" w:fldLock="1"/>
      </w:r>
      <w:r>
        <w:instrText xml:space="preserve"> PAGEREF _Toc36192115 \h </w:instrText>
      </w:r>
      <w:r>
        <w:fldChar w:fldCharType="separate"/>
      </w:r>
      <w:r>
        <w:t>389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4.23.7.1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_Toc36192116 \h </w:instrText>
      </w:r>
      <w:r>
        <w:fldChar w:fldCharType="separate"/>
      </w:r>
      <w:r>
        <w:t>389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4.23.7.2</w:t>
      </w:r>
      <w:r>
        <w:rPr>
          <w:rFonts w:asciiTheme="minorHAnsi" w:eastAsiaTheme="minorEastAsia" w:hAnsiTheme="minorHAnsi" w:cstheme="minorBidi"/>
          <w:sz w:val="22"/>
          <w:szCs w:val="22"/>
          <w:lang w:eastAsia="en-GB"/>
        </w:rPr>
        <w:tab/>
      </w:r>
      <w:r w:rsidRPr="00441784">
        <w:t>Inter NG-RAN node N2 based handover without I-SMF change/removal</w:t>
      </w:r>
      <w:r>
        <w:tab/>
      </w:r>
      <w:r>
        <w:fldChar w:fldCharType="begin" w:fldLock="1"/>
      </w:r>
      <w:r>
        <w:instrText xml:space="preserve"> PAGEREF _Toc36192117 \h </w:instrText>
      </w:r>
      <w:r>
        <w:fldChar w:fldCharType="separate"/>
      </w:r>
      <w:r>
        <w:t>389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4.23.7.2.1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_Toc36192118 \h </w:instrText>
      </w:r>
      <w:r>
        <w:fldChar w:fldCharType="separate"/>
      </w:r>
      <w:r>
        <w:t>389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4.23.7.2.2</w:t>
      </w:r>
      <w:r>
        <w:rPr>
          <w:rFonts w:asciiTheme="minorHAnsi" w:eastAsiaTheme="minorEastAsia" w:hAnsiTheme="minorHAnsi" w:cstheme="minorBidi"/>
          <w:sz w:val="22"/>
          <w:szCs w:val="22"/>
          <w:lang w:eastAsia="en-GB"/>
        </w:rPr>
        <w:tab/>
      </w:r>
      <w:r w:rsidRPr="00441784">
        <w:t>Preparation phase</w:t>
      </w:r>
      <w:r>
        <w:tab/>
      </w:r>
      <w:r>
        <w:fldChar w:fldCharType="begin" w:fldLock="1"/>
      </w:r>
      <w:r>
        <w:instrText xml:space="preserve"> PAGEREF _Toc36192119 \h </w:instrText>
      </w:r>
      <w:r>
        <w:fldChar w:fldCharType="separate"/>
      </w:r>
      <w:r>
        <w:t>389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4.23.7.2.3</w:t>
      </w:r>
      <w:r>
        <w:rPr>
          <w:rFonts w:asciiTheme="minorHAnsi" w:eastAsiaTheme="minorEastAsia" w:hAnsiTheme="minorHAnsi" w:cstheme="minorBidi"/>
          <w:sz w:val="22"/>
          <w:szCs w:val="22"/>
          <w:lang w:eastAsia="en-GB"/>
        </w:rPr>
        <w:tab/>
      </w:r>
      <w:r w:rsidRPr="00441784">
        <w:t>Execution phase</w:t>
      </w:r>
      <w:r>
        <w:tab/>
      </w:r>
      <w:r>
        <w:fldChar w:fldCharType="begin" w:fldLock="1"/>
      </w:r>
      <w:r>
        <w:instrText xml:space="preserve"> PAGEREF _Toc36192120 \h </w:instrText>
      </w:r>
      <w:r>
        <w:fldChar w:fldCharType="separate"/>
      </w:r>
      <w:r>
        <w:t>390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4.23.7.2.4</w:t>
      </w:r>
      <w:r>
        <w:rPr>
          <w:rFonts w:asciiTheme="minorHAnsi" w:eastAsiaTheme="minorEastAsia" w:hAnsiTheme="minorHAnsi" w:cstheme="minorBidi"/>
          <w:sz w:val="22"/>
          <w:szCs w:val="22"/>
          <w:lang w:eastAsia="en-GB"/>
        </w:rPr>
        <w:tab/>
      </w:r>
      <w:r w:rsidRPr="00441784">
        <w:t>Handover Cancel</w:t>
      </w:r>
      <w:r>
        <w:tab/>
      </w:r>
      <w:r>
        <w:fldChar w:fldCharType="begin" w:fldLock="1"/>
      </w:r>
      <w:r>
        <w:instrText xml:space="preserve"> PAGEREF _Toc36192121 \h </w:instrText>
      </w:r>
      <w:r>
        <w:fldChar w:fldCharType="separate"/>
      </w:r>
      <w:r>
        <w:t>390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4.23.7.3</w:t>
      </w:r>
      <w:r>
        <w:rPr>
          <w:rFonts w:asciiTheme="minorHAnsi" w:eastAsiaTheme="minorEastAsia" w:hAnsiTheme="minorHAnsi" w:cstheme="minorBidi"/>
          <w:sz w:val="22"/>
          <w:szCs w:val="22"/>
          <w:lang w:eastAsia="en-GB"/>
        </w:rPr>
        <w:tab/>
      </w:r>
      <w:r w:rsidRPr="00441784">
        <w:t>Inter NG-RAN node N2 based handover with I-SMF insertion/change/removal</w:t>
      </w:r>
      <w:r>
        <w:tab/>
      </w:r>
      <w:r>
        <w:fldChar w:fldCharType="begin" w:fldLock="1"/>
      </w:r>
      <w:r>
        <w:instrText xml:space="preserve"> PAGEREF _Toc36192122 \h </w:instrText>
      </w:r>
      <w:r>
        <w:fldChar w:fldCharType="separate"/>
      </w:r>
      <w:r>
        <w:t>390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4.23.7.3.1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_Toc36192123 \h </w:instrText>
      </w:r>
      <w:r>
        <w:fldChar w:fldCharType="separate"/>
      </w:r>
      <w:r>
        <w:t>390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4.23.7.3.2</w:t>
      </w:r>
      <w:r>
        <w:rPr>
          <w:rFonts w:asciiTheme="minorHAnsi" w:eastAsiaTheme="minorEastAsia" w:hAnsiTheme="minorHAnsi" w:cstheme="minorBidi"/>
          <w:sz w:val="22"/>
          <w:szCs w:val="22"/>
          <w:lang w:eastAsia="en-GB"/>
        </w:rPr>
        <w:tab/>
      </w:r>
      <w:r w:rsidRPr="00441784">
        <w:t>Preparation phase</w:t>
      </w:r>
      <w:r>
        <w:tab/>
      </w:r>
      <w:r>
        <w:fldChar w:fldCharType="begin" w:fldLock="1"/>
      </w:r>
      <w:r>
        <w:instrText xml:space="preserve"> PAGEREF _Toc36192124 \h </w:instrText>
      </w:r>
      <w:r>
        <w:fldChar w:fldCharType="separate"/>
      </w:r>
      <w:r>
        <w:t>391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4.23.7.3.3</w:t>
      </w:r>
      <w:r>
        <w:rPr>
          <w:rFonts w:asciiTheme="minorHAnsi" w:eastAsiaTheme="minorEastAsia" w:hAnsiTheme="minorHAnsi" w:cstheme="minorBidi"/>
          <w:sz w:val="22"/>
          <w:szCs w:val="22"/>
          <w:lang w:eastAsia="en-GB"/>
        </w:rPr>
        <w:tab/>
      </w:r>
      <w:r w:rsidRPr="00441784">
        <w:t>Execution phase</w:t>
      </w:r>
      <w:r>
        <w:tab/>
      </w:r>
      <w:r>
        <w:fldChar w:fldCharType="begin" w:fldLock="1"/>
      </w:r>
      <w:r>
        <w:instrText xml:space="preserve"> PAGEREF _Toc36192125 \h </w:instrText>
      </w:r>
      <w:r>
        <w:fldChar w:fldCharType="separate"/>
      </w:r>
      <w:r>
        <w:t>397</w:t>
      </w:r>
      <w:r>
        <w:fldChar w:fldCharType="end"/>
      </w:r>
    </w:p>
    <w:p w:rsidR="005A1DC9" w:rsidRDefault="005A1DC9">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_Toc36192126 \h </w:instrText>
      </w:r>
      <w:r>
        <w:fldChar w:fldCharType="separate"/>
      </w:r>
      <w:r>
        <w:t>401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4.23.8</w:t>
      </w:r>
      <w:r>
        <w:rPr>
          <w:rFonts w:asciiTheme="minorHAnsi" w:eastAsiaTheme="minorEastAsia" w:hAnsiTheme="minorHAnsi" w:cstheme="minorBidi"/>
          <w:sz w:val="22"/>
          <w:szCs w:val="22"/>
          <w:lang w:eastAsia="en-GB"/>
        </w:rPr>
        <w:tab/>
      </w:r>
      <w:r w:rsidRPr="00441784">
        <w:t>AN Release procedure involving I-SMF</w:t>
      </w:r>
      <w:r>
        <w:tab/>
      </w:r>
      <w:r>
        <w:fldChar w:fldCharType="begin" w:fldLock="1"/>
      </w:r>
      <w:r>
        <w:instrText xml:space="preserve"> PAGEREF _Toc36192127 \h </w:instrText>
      </w:r>
      <w:r>
        <w:fldChar w:fldCharType="separate"/>
      </w:r>
      <w:r>
        <w:t>403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4.23.9</w:t>
      </w:r>
      <w:r>
        <w:rPr>
          <w:rFonts w:asciiTheme="minorHAnsi" w:eastAsiaTheme="minorEastAsia" w:hAnsiTheme="minorHAnsi" w:cstheme="minorBidi"/>
          <w:sz w:val="22"/>
          <w:szCs w:val="22"/>
          <w:lang w:eastAsia="en-GB"/>
        </w:rPr>
        <w:tab/>
      </w:r>
      <w:r w:rsidRPr="00441784">
        <w:t>Branching Point or UL CL controlled by I-SMF</w:t>
      </w:r>
      <w:r>
        <w:tab/>
      </w:r>
      <w:r>
        <w:fldChar w:fldCharType="begin" w:fldLock="1"/>
      </w:r>
      <w:r>
        <w:instrText xml:space="preserve"> PAGEREF _Toc36192128 \h </w:instrText>
      </w:r>
      <w:r>
        <w:fldChar w:fldCharType="separate"/>
      </w:r>
      <w:r>
        <w:t>403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4.23.9.0</w:t>
      </w:r>
      <w:r>
        <w:rPr>
          <w:rFonts w:asciiTheme="minorHAnsi" w:eastAsiaTheme="minorEastAsia" w:hAnsiTheme="minorHAnsi" w:cstheme="minorBidi"/>
          <w:sz w:val="22"/>
          <w:szCs w:val="22"/>
          <w:lang w:eastAsia="en-GB"/>
        </w:rPr>
        <w:tab/>
      </w:r>
      <w:r w:rsidRPr="00441784">
        <w:t>Overview</w:t>
      </w:r>
      <w:r>
        <w:tab/>
      </w:r>
      <w:r>
        <w:fldChar w:fldCharType="begin" w:fldLock="1"/>
      </w:r>
      <w:r>
        <w:instrText xml:space="preserve"> PAGEREF _Toc36192129 \h </w:instrText>
      </w:r>
      <w:r>
        <w:fldChar w:fldCharType="separate"/>
      </w:r>
      <w:r>
        <w:t>403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4.23.9.1</w:t>
      </w:r>
      <w:r>
        <w:rPr>
          <w:rFonts w:asciiTheme="minorHAnsi" w:eastAsiaTheme="minorEastAsia" w:hAnsiTheme="minorHAnsi" w:cstheme="minorBidi"/>
          <w:sz w:val="22"/>
          <w:szCs w:val="22"/>
          <w:lang w:eastAsia="en-GB"/>
        </w:rPr>
        <w:tab/>
      </w:r>
      <w:r w:rsidRPr="00441784">
        <w:t>Addition of PDU Session Anchor and Branching Point or UL CL controlled by I-SMF</w:t>
      </w:r>
      <w:r>
        <w:tab/>
      </w:r>
      <w:r>
        <w:fldChar w:fldCharType="begin" w:fldLock="1"/>
      </w:r>
      <w:r>
        <w:instrText xml:space="preserve"> PAGEREF _Toc36192130 \h </w:instrText>
      </w:r>
      <w:r>
        <w:fldChar w:fldCharType="separate"/>
      </w:r>
      <w:r>
        <w:t>404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4.23.9.2</w:t>
      </w:r>
      <w:r>
        <w:rPr>
          <w:rFonts w:asciiTheme="minorHAnsi" w:eastAsiaTheme="minorEastAsia" w:hAnsiTheme="minorHAnsi" w:cstheme="minorBidi"/>
          <w:sz w:val="22"/>
          <w:szCs w:val="22"/>
          <w:lang w:eastAsia="en-GB"/>
        </w:rPr>
        <w:tab/>
      </w:r>
      <w:r w:rsidRPr="00441784">
        <w:t>Removal of PDU Session Anchor and Branching Point or UL CL controlled by I-SMF</w:t>
      </w:r>
      <w:r>
        <w:tab/>
      </w:r>
      <w:r>
        <w:fldChar w:fldCharType="begin" w:fldLock="1"/>
      </w:r>
      <w:r>
        <w:instrText xml:space="preserve"> PAGEREF _Toc36192131 \h </w:instrText>
      </w:r>
      <w:r>
        <w:fldChar w:fldCharType="separate"/>
      </w:r>
      <w:r>
        <w:t>406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4.23.9.3</w:t>
      </w:r>
      <w:r>
        <w:rPr>
          <w:rFonts w:asciiTheme="minorHAnsi" w:eastAsiaTheme="minorEastAsia" w:hAnsiTheme="minorHAnsi" w:cstheme="minorBidi"/>
          <w:sz w:val="22"/>
          <w:szCs w:val="22"/>
          <w:lang w:eastAsia="en-GB"/>
        </w:rPr>
        <w:tab/>
      </w:r>
      <w:r w:rsidRPr="00441784">
        <w:t>Change of PDU Session Anchor for IPv6 multi-homing or UL CL controlled by I-SMF</w:t>
      </w:r>
      <w:r>
        <w:tab/>
      </w:r>
      <w:r>
        <w:fldChar w:fldCharType="begin" w:fldLock="1"/>
      </w:r>
      <w:r>
        <w:instrText xml:space="preserve"> PAGEREF _Toc36192132 \h </w:instrText>
      </w:r>
      <w:r>
        <w:fldChar w:fldCharType="separate"/>
      </w:r>
      <w:r>
        <w:t>407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4.23.9a</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_Toc36192133 \h </w:instrText>
      </w:r>
      <w:r>
        <w:fldChar w:fldCharType="separate"/>
      </w:r>
      <w:r>
        <w:t>409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4.23.10</w:t>
      </w:r>
      <w:r>
        <w:rPr>
          <w:rFonts w:asciiTheme="minorHAnsi" w:eastAsiaTheme="minorEastAsia" w:hAnsiTheme="minorHAnsi" w:cstheme="minorBidi"/>
          <w:sz w:val="22"/>
          <w:szCs w:val="22"/>
          <w:lang w:eastAsia="en-GB"/>
        </w:rPr>
        <w:tab/>
      </w:r>
      <w:r w:rsidRPr="00441784">
        <w:t>CN-initiated selective deactivation of UP connection of an existing PDU Session involving I-SMF</w:t>
      </w:r>
      <w:r>
        <w:tab/>
      </w:r>
      <w:r>
        <w:fldChar w:fldCharType="begin" w:fldLock="1"/>
      </w:r>
      <w:r>
        <w:instrText xml:space="preserve"> PAGEREF _Toc36192134 \h </w:instrText>
      </w:r>
      <w:r>
        <w:fldChar w:fldCharType="separate"/>
      </w:r>
      <w:r>
        <w:t>409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4.23.11</w:t>
      </w:r>
      <w:r>
        <w:rPr>
          <w:rFonts w:asciiTheme="minorHAnsi" w:eastAsiaTheme="minorEastAsia" w:hAnsiTheme="minorHAnsi" w:cstheme="minorBidi"/>
          <w:sz w:val="22"/>
          <w:szCs w:val="22"/>
          <w:lang w:eastAsia="en-GB"/>
        </w:rPr>
        <w:tab/>
      </w:r>
      <w:r w:rsidRPr="00441784">
        <w:t>Xn based handover</w:t>
      </w:r>
      <w:r>
        <w:tab/>
      </w:r>
      <w:r>
        <w:fldChar w:fldCharType="begin" w:fldLock="1"/>
      </w:r>
      <w:r>
        <w:instrText xml:space="preserve"> PAGEREF _Toc36192135 \h </w:instrText>
      </w:r>
      <w:r>
        <w:fldChar w:fldCharType="separate"/>
      </w:r>
      <w:r>
        <w:t>409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4.23.11.1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_Toc36192136 \h </w:instrText>
      </w:r>
      <w:r>
        <w:fldChar w:fldCharType="separate"/>
      </w:r>
      <w:r>
        <w:t>409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4.23.11.2</w:t>
      </w:r>
      <w:r>
        <w:rPr>
          <w:rFonts w:asciiTheme="minorHAnsi" w:eastAsiaTheme="minorEastAsia" w:hAnsiTheme="minorHAnsi" w:cstheme="minorBidi"/>
          <w:sz w:val="22"/>
          <w:szCs w:val="22"/>
          <w:lang w:eastAsia="en-GB"/>
        </w:rPr>
        <w:tab/>
      </w:r>
      <w:r w:rsidRPr="00441784">
        <w:t>Xn based handover with insertion of intermediate SMF</w:t>
      </w:r>
      <w:r>
        <w:tab/>
      </w:r>
      <w:r>
        <w:fldChar w:fldCharType="begin" w:fldLock="1"/>
      </w:r>
      <w:r>
        <w:instrText xml:space="preserve"> PAGEREF _Toc36192137 \h </w:instrText>
      </w:r>
      <w:r>
        <w:fldChar w:fldCharType="separate"/>
      </w:r>
      <w:r>
        <w:t>409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4.23.11.3</w:t>
      </w:r>
      <w:r>
        <w:rPr>
          <w:rFonts w:asciiTheme="minorHAnsi" w:eastAsiaTheme="minorEastAsia" w:hAnsiTheme="minorHAnsi" w:cstheme="minorBidi"/>
          <w:sz w:val="22"/>
          <w:szCs w:val="22"/>
          <w:lang w:eastAsia="en-GB"/>
        </w:rPr>
        <w:tab/>
      </w:r>
      <w:r w:rsidRPr="00441784">
        <w:t>Xn based handover with re-allocation of intermediate SMF</w:t>
      </w:r>
      <w:r>
        <w:tab/>
      </w:r>
      <w:r>
        <w:fldChar w:fldCharType="begin" w:fldLock="1"/>
      </w:r>
      <w:r>
        <w:instrText xml:space="preserve"> PAGEREF _Toc36192138 \h </w:instrText>
      </w:r>
      <w:r>
        <w:fldChar w:fldCharType="separate"/>
      </w:r>
      <w:r>
        <w:t>411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4.23.11.4</w:t>
      </w:r>
      <w:r>
        <w:rPr>
          <w:rFonts w:asciiTheme="minorHAnsi" w:eastAsiaTheme="minorEastAsia" w:hAnsiTheme="minorHAnsi" w:cstheme="minorBidi"/>
          <w:sz w:val="22"/>
          <w:szCs w:val="22"/>
          <w:lang w:eastAsia="en-GB"/>
        </w:rPr>
        <w:tab/>
      </w:r>
      <w:r w:rsidRPr="00441784">
        <w:t>Xn based handover with removal of intermediate SMF</w:t>
      </w:r>
      <w:r>
        <w:tab/>
      </w:r>
      <w:r>
        <w:fldChar w:fldCharType="begin" w:fldLock="1"/>
      </w:r>
      <w:r>
        <w:instrText xml:space="preserve"> PAGEREF _Toc36192139 \h </w:instrText>
      </w:r>
      <w:r>
        <w:fldChar w:fldCharType="separate"/>
      </w:r>
      <w:r>
        <w:t>413</w:t>
      </w:r>
      <w:r>
        <w:fldChar w:fldCharType="end"/>
      </w:r>
    </w:p>
    <w:p w:rsidR="005A1DC9" w:rsidRDefault="005A1DC9">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_Toc36192140 \h </w:instrText>
      </w:r>
      <w:r>
        <w:fldChar w:fldCharType="separate"/>
      </w:r>
      <w:r>
        <w:t>415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4.23.12</w:t>
      </w:r>
      <w:r>
        <w:rPr>
          <w:rFonts w:asciiTheme="minorHAnsi" w:eastAsiaTheme="minorEastAsia" w:hAnsiTheme="minorHAnsi" w:cstheme="minorBidi"/>
          <w:sz w:val="22"/>
          <w:szCs w:val="22"/>
          <w:lang w:eastAsia="en-GB"/>
        </w:rPr>
        <w:tab/>
      </w:r>
      <w:r w:rsidRPr="00441784">
        <w:t>N26 based Interworking Procedures with I-SMF</w:t>
      </w:r>
      <w:r>
        <w:tab/>
      </w:r>
      <w:r>
        <w:fldChar w:fldCharType="begin" w:fldLock="1"/>
      </w:r>
      <w:r>
        <w:instrText xml:space="preserve"> PAGEREF _Toc36192141 \h </w:instrText>
      </w:r>
      <w:r>
        <w:fldChar w:fldCharType="separate"/>
      </w:r>
      <w:r>
        <w:t>415</w:t>
      </w:r>
      <w:r>
        <w:fldChar w:fldCharType="end"/>
      </w:r>
    </w:p>
    <w:p w:rsidR="005A1DC9" w:rsidRDefault="005A1DC9">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_Toc36192142 \h </w:instrText>
      </w:r>
      <w:r>
        <w:fldChar w:fldCharType="separate"/>
      </w:r>
      <w:r>
        <w:t>415</w:t>
      </w:r>
      <w:r>
        <w:fldChar w:fldCharType="end"/>
      </w:r>
    </w:p>
    <w:p w:rsidR="005A1DC9" w:rsidRDefault="005A1DC9">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_Toc36192143 \h </w:instrText>
      </w:r>
      <w:r>
        <w:fldChar w:fldCharType="separate"/>
      </w:r>
      <w:r>
        <w:t>415</w:t>
      </w:r>
      <w:r>
        <w:fldChar w:fldCharType="end"/>
      </w:r>
    </w:p>
    <w:p w:rsidR="005A1DC9" w:rsidRDefault="005A1DC9">
      <w:pPr>
        <w:pStyle w:val="TOC4"/>
        <w:rPr>
          <w:rFonts w:asciiTheme="minorHAnsi" w:eastAsiaTheme="minorEastAsia" w:hAnsiTheme="minorHAnsi" w:cstheme="minorBidi"/>
          <w:sz w:val="22"/>
          <w:szCs w:val="22"/>
          <w:lang w:eastAsia="en-GB"/>
        </w:rPr>
      </w:pPr>
      <w:r>
        <w:lastRenderedPageBreak/>
        <w:t>4.23.12.2</w:t>
      </w:r>
      <w:r w:rsidRPr="00441784">
        <w:t>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_Toc36192144 \h </w:instrText>
      </w:r>
      <w:r>
        <w:fldChar w:fldCharType="separate"/>
      </w:r>
      <w:r>
        <w:t>415</w:t>
      </w:r>
      <w:r>
        <w:fldChar w:fldCharType="end"/>
      </w:r>
    </w:p>
    <w:p w:rsidR="005A1DC9" w:rsidRDefault="005A1DC9">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w:t>
      </w:r>
      <w:r w:rsidRPr="00441784">
        <w:t xml:space="preserve"> registration procedure (Idle and Connected State)</w:t>
      </w:r>
      <w:r>
        <w:t xml:space="preserve"> using N26 interface with I-SMF insertion</w:t>
      </w:r>
      <w:r>
        <w:tab/>
      </w:r>
      <w:r>
        <w:fldChar w:fldCharType="begin" w:fldLock="1"/>
      </w:r>
      <w:r>
        <w:instrText xml:space="preserve"> PAGEREF _Toc36192145 \h </w:instrText>
      </w:r>
      <w:r>
        <w:fldChar w:fldCharType="separate"/>
      </w:r>
      <w:r>
        <w:t>415</w:t>
      </w:r>
      <w:r>
        <w:fldChar w:fldCharType="end"/>
      </w:r>
    </w:p>
    <w:p w:rsidR="005A1DC9" w:rsidRDefault="005A1DC9">
      <w:pPr>
        <w:pStyle w:val="TOC4"/>
        <w:rPr>
          <w:rFonts w:asciiTheme="minorHAnsi" w:eastAsiaTheme="minorEastAsia" w:hAnsiTheme="minorHAnsi" w:cstheme="minorBidi"/>
          <w:sz w:val="22"/>
          <w:szCs w:val="22"/>
          <w:lang w:eastAsia="en-GB"/>
        </w:rPr>
      </w:pPr>
      <w:r>
        <w:t>4.23.12.3</w:t>
      </w:r>
      <w:r w:rsidRPr="00441784">
        <w:t>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_Toc36192146 \h </w:instrText>
      </w:r>
      <w:r>
        <w:fldChar w:fldCharType="separate"/>
      </w:r>
      <w:r>
        <w:t>415</w:t>
      </w:r>
      <w:r>
        <w:fldChar w:fldCharType="end"/>
      </w:r>
    </w:p>
    <w:p w:rsidR="005A1DC9" w:rsidRDefault="005A1DC9">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_Toc36192147 \h </w:instrText>
      </w:r>
      <w:r>
        <w:fldChar w:fldCharType="separate"/>
      </w:r>
      <w:r>
        <w:t>416</w:t>
      </w:r>
      <w:r>
        <w:fldChar w:fldCharType="end"/>
      </w:r>
    </w:p>
    <w:p w:rsidR="005A1DC9" w:rsidRDefault="005A1DC9">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_Toc36192148 \h </w:instrText>
      </w:r>
      <w:r>
        <w:fldChar w:fldCharType="separate"/>
      </w:r>
      <w:r>
        <w:t>416</w:t>
      </w:r>
      <w:r>
        <w:fldChar w:fldCharType="end"/>
      </w:r>
    </w:p>
    <w:p w:rsidR="005A1DC9" w:rsidRDefault="005A1DC9">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_Toc36192149 \h </w:instrText>
      </w:r>
      <w:r>
        <w:fldChar w:fldCharType="separate"/>
      </w:r>
      <w:r>
        <w:t>416</w:t>
      </w:r>
      <w:r>
        <w:fldChar w:fldCharType="end"/>
      </w:r>
    </w:p>
    <w:p w:rsidR="005A1DC9" w:rsidRDefault="005A1DC9">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_Toc36192150 \h </w:instrText>
      </w:r>
      <w:r>
        <w:fldChar w:fldCharType="separate"/>
      </w:r>
      <w:r>
        <w:t>416</w:t>
      </w:r>
      <w:r>
        <w:fldChar w:fldCharType="end"/>
      </w:r>
    </w:p>
    <w:p w:rsidR="005A1DC9" w:rsidRDefault="005A1DC9">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_Toc36192151 \h </w:instrText>
      </w:r>
      <w:r>
        <w:fldChar w:fldCharType="separate"/>
      </w:r>
      <w:r>
        <w:t>416</w:t>
      </w:r>
      <w:r>
        <w:fldChar w:fldCharType="end"/>
      </w:r>
    </w:p>
    <w:p w:rsidR="005A1DC9" w:rsidRDefault="005A1DC9">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Excecution phase</w:t>
      </w:r>
      <w:r>
        <w:tab/>
      </w:r>
      <w:r>
        <w:fldChar w:fldCharType="begin" w:fldLock="1"/>
      </w:r>
      <w:r>
        <w:instrText xml:space="preserve"> PAGEREF _Toc36192152 \h </w:instrText>
      </w:r>
      <w:r>
        <w:fldChar w:fldCharType="separate"/>
      </w:r>
      <w:r>
        <w:t>416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4.23.13</w:t>
      </w:r>
      <w:r>
        <w:rPr>
          <w:rFonts w:asciiTheme="minorHAnsi" w:eastAsiaTheme="minorEastAsia" w:hAnsiTheme="minorHAnsi" w:cstheme="minorBidi"/>
          <w:sz w:val="22"/>
          <w:szCs w:val="22"/>
          <w:lang w:eastAsia="en-GB"/>
        </w:rPr>
        <w:tab/>
      </w:r>
      <w:r w:rsidRPr="00441784">
        <w:t>Non N26 based Interworking Procedures with I-SMF</w:t>
      </w:r>
      <w:r>
        <w:tab/>
      </w:r>
      <w:r>
        <w:fldChar w:fldCharType="begin" w:fldLock="1"/>
      </w:r>
      <w:r>
        <w:instrText xml:space="preserve"> PAGEREF _Toc36192153 \h </w:instrText>
      </w:r>
      <w:r>
        <w:fldChar w:fldCharType="separate"/>
      </w:r>
      <w:r>
        <w:t>417</w:t>
      </w:r>
      <w:r>
        <w:fldChar w:fldCharType="end"/>
      </w:r>
    </w:p>
    <w:p w:rsidR="005A1DC9" w:rsidRDefault="005A1DC9">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_Toc36192154 \h </w:instrText>
      </w:r>
      <w:r>
        <w:fldChar w:fldCharType="separate"/>
      </w:r>
      <w:r>
        <w:t>417</w:t>
      </w:r>
      <w:r>
        <w:fldChar w:fldCharType="end"/>
      </w:r>
    </w:p>
    <w:p w:rsidR="005A1DC9" w:rsidRDefault="005A1DC9">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_Toc36192155 \h </w:instrText>
      </w:r>
      <w:r>
        <w:fldChar w:fldCharType="separate"/>
      </w:r>
      <w:r>
        <w:t>417</w:t>
      </w:r>
      <w:r>
        <w:fldChar w:fldCharType="end"/>
      </w:r>
    </w:p>
    <w:p w:rsidR="005A1DC9" w:rsidRDefault="005A1DC9">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_Toc36192156 \h </w:instrText>
      </w:r>
      <w:r>
        <w:fldChar w:fldCharType="separate"/>
      </w:r>
      <w:r>
        <w:t>417</w:t>
      </w:r>
      <w:r>
        <w:fldChar w:fldCharType="end"/>
      </w:r>
    </w:p>
    <w:p w:rsidR="005A1DC9" w:rsidRDefault="005A1DC9">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_Toc36192157 \h </w:instrText>
      </w:r>
      <w:r>
        <w:fldChar w:fldCharType="separate"/>
      </w:r>
      <w:r>
        <w:t>417</w:t>
      </w:r>
      <w:r>
        <w:fldChar w:fldCharType="end"/>
      </w:r>
    </w:p>
    <w:p w:rsidR="005A1DC9" w:rsidRDefault="005A1DC9">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_Toc36192158 \h </w:instrText>
      </w:r>
      <w:r>
        <w:fldChar w:fldCharType="separate"/>
      </w:r>
      <w:r>
        <w:t>417</w:t>
      </w:r>
      <w:r>
        <w:fldChar w:fldCharType="end"/>
      </w:r>
    </w:p>
    <w:p w:rsidR="005A1DC9" w:rsidRDefault="005A1DC9">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_Toc36192159 \h </w:instrText>
      </w:r>
      <w:r>
        <w:fldChar w:fldCharType="separate"/>
      </w:r>
      <w:r>
        <w:t>417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4.24.1</w:t>
      </w:r>
      <w:r>
        <w:rPr>
          <w:rFonts w:asciiTheme="minorHAnsi" w:eastAsiaTheme="minorEastAsia" w:hAnsiTheme="minorHAnsi" w:cstheme="minorBidi"/>
          <w:sz w:val="22"/>
          <w:szCs w:val="22"/>
          <w:lang w:eastAsia="en-GB"/>
        </w:rPr>
        <w:tab/>
      </w:r>
      <w:r w:rsidRPr="00441784">
        <w:t>UPF anchored Mobile Originated Data Transport in Control Plane CIoT 5GS Optimisation</w:t>
      </w:r>
      <w:r>
        <w:tab/>
      </w:r>
      <w:r>
        <w:fldChar w:fldCharType="begin" w:fldLock="1"/>
      </w:r>
      <w:r>
        <w:instrText xml:space="preserve"> PAGEREF _Toc36192160 \h </w:instrText>
      </w:r>
      <w:r>
        <w:fldChar w:fldCharType="separate"/>
      </w:r>
      <w:r>
        <w:t>417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4.24.2</w:t>
      </w:r>
      <w:r>
        <w:rPr>
          <w:rFonts w:asciiTheme="minorHAnsi" w:eastAsiaTheme="minorEastAsia" w:hAnsiTheme="minorHAnsi" w:cstheme="minorBidi"/>
          <w:sz w:val="22"/>
          <w:szCs w:val="22"/>
          <w:lang w:eastAsia="en-GB"/>
        </w:rPr>
        <w:tab/>
      </w:r>
      <w:r w:rsidRPr="00441784">
        <w:t>UPF anchored Mobile Terminated Data Transport in Control Plane CIoT 5GS Optimisation</w:t>
      </w:r>
      <w:r>
        <w:tab/>
      </w:r>
      <w:r>
        <w:fldChar w:fldCharType="begin" w:fldLock="1"/>
      </w:r>
      <w:r>
        <w:instrText xml:space="preserve"> PAGEREF _Toc36192161 \h </w:instrText>
      </w:r>
      <w:r>
        <w:fldChar w:fldCharType="separate"/>
      </w:r>
      <w:r>
        <w:t>420</w:t>
      </w:r>
      <w:r>
        <w:fldChar w:fldCharType="end"/>
      </w:r>
    </w:p>
    <w:p w:rsidR="005A1DC9" w:rsidRDefault="005A1DC9">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_Toc36192162 \h </w:instrText>
      </w:r>
      <w:r>
        <w:fldChar w:fldCharType="separate"/>
      </w:r>
      <w:r>
        <w:t>424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_Toc36192163 \h </w:instrText>
      </w:r>
      <w:r>
        <w:fldChar w:fldCharType="separate"/>
      </w:r>
      <w:r>
        <w:t>424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4.25.2</w:t>
      </w:r>
      <w:r>
        <w:rPr>
          <w:rFonts w:asciiTheme="minorHAnsi" w:eastAsiaTheme="minorEastAsia" w:hAnsiTheme="minorHAnsi" w:cstheme="minorBidi"/>
          <w:sz w:val="22"/>
          <w:szCs w:val="22"/>
          <w:lang w:eastAsia="en-GB"/>
        </w:rPr>
        <w:tab/>
      </w:r>
      <w:r w:rsidRPr="00441784">
        <w:t>SMF-NEF Connection Establishment</w:t>
      </w:r>
      <w:r>
        <w:tab/>
      </w:r>
      <w:r>
        <w:fldChar w:fldCharType="begin" w:fldLock="1"/>
      </w:r>
      <w:r>
        <w:instrText xml:space="preserve"> PAGEREF _Toc36192164 \h </w:instrText>
      </w:r>
      <w:r>
        <w:fldChar w:fldCharType="separate"/>
      </w:r>
      <w:r>
        <w:t>424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4.25.3</w:t>
      </w:r>
      <w:r>
        <w:rPr>
          <w:rFonts w:asciiTheme="minorHAnsi" w:eastAsiaTheme="minorEastAsia" w:hAnsiTheme="minorHAnsi" w:cstheme="minorBidi"/>
          <w:sz w:val="22"/>
          <w:szCs w:val="22"/>
          <w:lang w:eastAsia="en-GB"/>
        </w:rPr>
        <w:tab/>
      </w:r>
      <w:r w:rsidRPr="00441784">
        <w:t>NIDD Configuration</w:t>
      </w:r>
      <w:r>
        <w:tab/>
      </w:r>
      <w:r>
        <w:fldChar w:fldCharType="begin" w:fldLock="1"/>
      </w:r>
      <w:r>
        <w:instrText xml:space="preserve"> PAGEREF _Toc36192165 \h </w:instrText>
      </w:r>
      <w:r>
        <w:fldChar w:fldCharType="separate"/>
      </w:r>
      <w:r>
        <w:t>425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4.25.4</w:t>
      </w:r>
      <w:r>
        <w:rPr>
          <w:rFonts w:asciiTheme="minorHAnsi" w:eastAsiaTheme="minorEastAsia" w:hAnsiTheme="minorHAnsi" w:cstheme="minorBidi"/>
          <w:sz w:val="22"/>
          <w:szCs w:val="22"/>
          <w:lang w:eastAsia="en-GB"/>
        </w:rPr>
        <w:tab/>
      </w:r>
      <w:r w:rsidRPr="00441784">
        <w:t>NEF Anchored Mobile Originated Data Transport</w:t>
      </w:r>
      <w:r>
        <w:tab/>
      </w:r>
      <w:r>
        <w:fldChar w:fldCharType="begin" w:fldLock="1"/>
      </w:r>
      <w:r>
        <w:instrText xml:space="preserve"> PAGEREF _Toc36192166 \h </w:instrText>
      </w:r>
      <w:r>
        <w:fldChar w:fldCharType="separate"/>
      </w:r>
      <w:r>
        <w:t>426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4.25.5</w:t>
      </w:r>
      <w:r>
        <w:rPr>
          <w:rFonts w:asciiTheme="minorHAnsi" w:eastAsiaTheme="minorEastAsia" w:hAnsiTheme="minorHAnsi" w:cstheme="minorBidi"/>
          <w:sz w:val="22"/>
          <w:szCs w:val="22"/>
          <w:lang w:eastAsia="en-GB"/>
        </w:rPr>
        <w:tab/>
      </w:r>
      <w:r w:rsidRPr="00441784">
        <w:t>NEF Anchored Mobile Terminated Data Transport</w:t>
      </w:r>
      <w:r>
        <w:tab/>
      </w:r>
      <w:r>
        <w:fldChar w:fldCharType="begin" w:fldLock="1"/>
      </w:r>
      <w:r>
        <w:instrText xml:space="preserve"> PAGEREF _Toc36192167 \h </w:instrText>
      </w:r>
      <w:r>
        <w:fldChar w:fldCharType="separate"/>
      </w:r>
      <w:r>
        <w:t>427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4.25.6</w:t>
      </w:r>
      <w:r>
        <w:rPr>
          <w:rFonts w:asciiTheme="minorHAnsi" w:eastAsiaTheme="minorEastAsia" w:hAnsiTheme="minorHAnsi" w:cstheme="minorBidi"/>
          <w:sz w:val="22"/>
          <w:szCs w:val="22"/>
          <w:lang w:eastAsia="en-GB"/>
        </w:rPr>
        <w:tab/>
      </w:r>
      <w:r w:rsidRPr="00441784">
        <w:t>NIDD Authorization Update</w:t>
      </w:r>
      <w:r>
        <w:tab/>
      </w:r>
      <w:r>
        <w:fldChar w:fldCharType="begin" w:fldLock="1"/>
      </w:r>
      <w:r>
        <w:instrText xml:space="preserve"> PAGEREF _Toc36192168 \h </w:instrText>
      </w:r>
      <w:r>
        <w:fldChar w:fldCharType="separate"/>
      </w:r>
      <w:r>
        <w:t>430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4.25.7</w:t>
      </w:r>
      <w:r>
        <w:rPr>
          <w:rFonts w:asciiTheme="minorHAnsi" w:eastAsiaTheme="minorEastAsia" w:hAnsiTheme="minorHAnsi" w:cstheme="minorBidi"/>
          <w:sz w:val="22"/>
          <w:szCs w:val="22"/>
          <w:lang w:eastAsia="en-GB"/>
        </w:rPr>
        <w:tab/>
      </w:r>
      <w:r w:rsidRPr="00441784">
        <w:t>SMF Initiated SMF-NEF Connection Release procedure</w:t>
      </w:r>
      <w:r>
        <w:tab/>
      </w:r>
      <w:r>
        <w:fldChar w:fldCharType="begin" w:fldLock="1"/>
      </w:r>
      <w:r>
        <w:instrText xml:space="preserve"> PAGEREF _Toc36192169 \h </w:instrText>
      </w:r>
      <w:r>
        <w:fldChar w:fldCharType="separate"/>
      </w:r>
      <w:r>
        <w:t>430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4.25.8</w:t>
      </w:r>
      <w:r>
        <w:rPr>
          <w:rFonts w:asciiTheme="minorHAnsi" w:eastAsiaTheme="minorEastAsia" w:hAnsiTheme="minorHAnsi" w:cstheme="minorBidi"/>
          <w:sz w:val="22"/>
          <w:szCs w:val="22"/>
          <w:lang w:eastAsia="en-GB"/>
        </w:rPr>
        <w:tab/>
      </w:r>
      <w:r w:rsidRPr="00441784">
        <w:t>NEF Initiated SMF-NEF Connection Release procedure</w:t>
      </w:r>
      <w:r>
        <w:tab/>
      </w:r>
      <w:r>
        <w:fldChar w:fldCharType="begin" w:fldLock="1"/>
      </w:r>
      <w:r>
        <w:instrText xml:space="preserve"> PAGEREF _Toc36192170 \h </w:instrText>
      </w:r>
      <w:r>
        <w:fldChar w:fldCharType="separate"/>
      </w:r>
      <w:r>
        <w:t>431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4.25.9</w:t>
      </w:r>
      <w:r>
        <w:rPr>
          <w:rFonts w:asciiTheme="minorHAnsi" w:eastAsiaTheme="minorEastAsia" w:hAnsiTheme="minorHAnsi" w:cstheme="minorBidi"/>
          <w:sz w:val="22"/>
          <w:szCs w:val="22"/>
          <w:lang w:eastAsia="en-GB"/>
        </w:rPr>
        <w:tab/>
      </w:r>
      <w:r w:rsidRPr="00441784">
        <w:t>NEF Anchored Group NIDD via NEF anchored unicast MT data</w:t>
      </w:r>
      <w:r>
        <w:tab/>
      </w:r>
      <w:r>
        <w:fldChar w:fldCharType="begin" w:fldLock="1"/>
      </w:r>
      <w:r>
        <w:instrText xml:space="preserve"> PAGEREF _Toc36192171 \h </w:instrText>
      </w:r>
      <w:r>
        <w:fldChar w:fldCharType="separate"/>
      </w:r>
      <w:r>
        <w:t>432</w:t>
      </w:r>
      <w:r>
        <w:fldChar w:fldCharType="end"/>
      </w:r>
    </w:p>
    <w:p w:rsidR="005A1DC9" w:rsidRDefault="005A1DC9">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_Toc36192172 \h </w:instrText>
      </w:r>
      <w:r>
        <w:fldChar w:fldCharType="separate"/>
      </w:r>
      <w:r>
        <w:t>433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_Toc36192173 \h </w:instrText>
      </w:r>
      <w:r>
        <w:fldChar w:fldCharType="separate"/>
      </w:r>
      <w:r>
        <w:t>433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4.26.2</w:t>
      </w:r>
      <w:r>
        <w:rPr>
          <w:rFonts w:asciiTheme="minorHAnsi" w:eastAsiaTheme="minorEastAsia" w:hAnsiTheme="minorHAnsi" w:cstheme="minorBidi"/>
          <w:sz w:val="22"/>
          <w:szCs w:val="22"/>
          <w:lang w:eastAsia="en-GB"/>
        </w:rPr>
        <w:tab/>
      </w:r>
      <w:r w:rsidRPr="00441784">
        <w:t>NF/NF Service Context Transfer Push Procedure</w:t>
      </w:r>
      <w:r>
        <w:tab/>
      </w:r>
      <w:r>
        <w:fldChar w:fldCharType="begin" w:fldLock="1"/>
      </w:r>
      <w:r>
        <w:instrText xml:space="preserve"> PAGEREF _Toc36192174 \h </w:instrText>
      </w:r>
      <w:r>
        <w:fldChar w:fldCharType="separate"/>
      </w:r>
      <w:r>
        <w:t>434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4.26.3</w:t>
      </w:r>
      <w:r>
        <w:rPr>
          <w:rFonts w:asciiTheme="minorHAnsi" w:eastAsiaTheme="minorEastAsia" w:hAnsiTheme="minorHAnsi" w:cstheme="minorBidi"/>
          <w:sz w:val="22"/>
          <w:szCs w:val="22"/>
          <w:lang w:eastAsia="en-GB"/>
        </w:rPr>
        <w:tab/>
      </w:r>
      <w:r w:rsidRPr="00441784">
        <w:t>NF/NF Service Context Transfer Pull procedure</w:t>
      </w:r>
      <w:r>
        <w:tab/>
      </w:r>
      <w:r>
        <w:fldChar w:fldCharType="begin" w:fldLock="1"/>
      </w:r>
      <w:r>
        <w:instrText xml:space="preserve"> PAGEREF _Toc36192175 \h </w:instrText>
      </w:r>
      <w:r>
        <w:fldChar w:fldCharType="separate"/>
      </w:r>
      <w:r>
        <w:t>434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4.26.4</w:t>
      </w:r>
      <w:r>
        <w:rPr>
          <w:rFonts w:asciiTheme="minorHAnsi" w:eastAsiaTheme="minorEastAsia" w:hAnsiTheme="minorHAnsi" w:cstheme="minorBidi"/>
          <w:sz w:val="22"/>
          <w:szCs w:val="22"/>
          <w:lang w:eastAsia="en-GB"/>
        </w:rPr>
        <w:tab/>
      </w:r>
      <w:r w:rsidRPr="00441784">
        <w:t>Context Transfer due to decommissioning</w:t>
      </w:r>
      <w:r>
        <w:tab/>
      </w:r>
      <w:r>
        <w:fldChar w:fldCharType="begin" w:fldLock="1"/>
      </w:r>
      <w:r>
        <w:instrText xml:space="preserve"> PAGEREF _Toc36192176 \h </w:instrText>
      </w:r>
      <w:r>
        <w:fldChar w:fldCharType="separate"/>
      </w:r>
      <w:r>
        <w:t>435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4.26.5</w:t>
      </w:r>
      <w:r>
        <w:rPr>
          <w:rFonts w:asciiTheme="minorHAnsi" w:eastAsiaTheme="minorEastAsia" w:hAnsiTheme="minorHAnsi" w:cstheme="minorBidi"/>
          <w:sz w:val="22"/>
          <w:szCs w:val="22"/>
          <w:lang w:eastAsia="en-GB"/>
        </w:rPr>
        <w:tab/>
      </w:r>
      <w:r w:rsidRPr="00441784">
        <w:t>SMF Service Context Transfer procedures</w:t>
      </w:r>
      <w:r>
        <w:tab/>
      </w:r>
      <w:r>
        <w:fldChar w:fldCharType="begin" w:fldLock="1"/>
      </w:r>
      <w:r>
        <w:instrText xml:space="preserve"> PAGEREF _Toc36192177 \h </w:instrText>
      </w:r>
      <w:r>
        <w:fldChar w:fldCharType="separate"/>
      </w:r>
      <w:r>
        <w:t>435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4.26.5.1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_Toc36192178 \h </w:instrText>
      </w:r>
      <w:r>
        <w:fldChar w:fldCharType="separate"/>
      </w:r>
      <w:r>
        <w:t>435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4.26.5.2</w:t>
      </w:r>
      <w:r>
        <w:rPr>
          <w:rFonts w:asciiTheme="minorHAnsi" w:eastAsiaTheme="minorEastAsia" w:hAnsiTheme="minorHAnsi" w:cstheme="minorBidi"/>
          <w:sz w:val="22"/>
          <w:szCs w:val="22"/>
          <w:lang w:eastAsia="en-GB"/>
        </w:rPr>
        <w:tab/>
      </w:r>
      <w:r w:rsidRPr="00441784">
        <w:t>I-SMF Context Transfer procedure</w:t>
      </w:r>
      <w:r>
        <w:tab/>
      </w:r>
      <w:r>
        <w:fldChar w:fldCharType="begin" w:fldLock="1"/>
      </w:r>
      <w:r>
        <w:instrText xml:space="preserve"> PAGEREF _Toc36192179 \h </w:instrText>
      </w:r>
      <w:r>
        <w:fldChar w:fldCharType="separate"/>
      </w:r>
      <w:r>
        <w:t>435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4.26.5.3</w:t>
      </w:r>
      <w:r>
        <w:rPr>
          <w:rFonts w:asciiTheme="minorHAnsi" w:eastAsiaTheme="minorEastAsia" w:hAnsiTheme="minorHAnsi" w:cstheme="minorBidi"/>
          <w:sz w:val="22"/>
          <w:szCs w:val="22"/>
          <w:lang w:eastAsia="en-GB"/>
        </w:rPr>
        <w:tab/>
      </w:r>
      <w:r w:rsidRPr="00441784">
        <w:t>SMF Context Transfer procedure, LBO or no Roaming, no I-SMF</w:t>
      </w:r>
      <w:r>
        <w:tab/>
      </w:r>
      <w:r>
        <w:fldChar w:fldCharType="begin" w:fldLock="1"/>
      </w:r>
      <w:r>
        <w:instrText xml:space="preserve"> PAGEREF _Toc36192180 \h </w:instrText>
      </w:r>
      <w:r>
        <w:fldChar w:fldCharType="separate"/>
      </w:r>
      <w:r>
        <w:t>435</w:t>
      </w:r>
      <w:r>
        <w:fldChar w:fldCharType="end"/>
      </w:r>
    </w:p>
    <w:p w:rsidR="005A1DC9" w:rsidRDefault="005A1DC9">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_Toc36192181 \h </w:instrText>
      </w:r>
      <w:r>
        <w:fldChar w:fldCharType="separate"/>
      </w:r>
      <w:r>
        <w:t>438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4.27.1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_Toc36192182 \h </w:instrText>
      </w:r>
      <w:r>
        <w:fldChar w:fldCharType="separate"/>
      </w:r>
      <w:r>
        <w:t>438</w:t>
      </w:r>
      <w:r>
        <w:fldChar w:fldCharType="end"/>
      </w:r>
    </w:p>
    <w:p w:rsidR="005A1DC9" w:rsidRDefault="005A1DC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_Toc36192183 \h </w:instrText>
      </w:r>
      <w:r>
        <w:fldChar w:fldCharType="separate"/>
      </w:r>
      <w:r>
        <w:t>439</w:t>
      </w:r>
      <w:r>
        <w:fldChar w:fldCharType="end"/>
      </w:r>
    </w:p>
    <w:p w:rsidR="005A1DC9" w:rsidRDefault="005A1DC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_Toc36192184 \h </w:instrText>
      </w:r>
      <w:r>
        <w:fldChar w:fldCharType="separate"/>
      </w:r>
      <w:r>
        <w:t>439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5.1.1</w:t>
      </w:r>
      <w:r>
        <w:rPr>
          <w:rFonts w:asciiTheme="minorHAnsi" w:eastAsiaTheme="minorEastAsia" w:hAnsiTheme="minorHAnsi" w:cstheme="minorBidi"/>
          <w:sz w:val="22"/>
          <w:szCs w:val="22"/>
          <w:lang w:eastAsia="en-GB"/>
        </w:rPr>
        <w:tab/>
      </w:r>
      <w:r w:rsidRPr="00441784">
        <w:rPr>
          <w:lang w:eastAsia="zh-CN"/>
        </w:rPr>
        <w:t xml:space="preserve">Network Function Service </w:t>
      </w:r>
      <w:r w:rsidRPr="00441784">
        <w:t>Discovery</w:t>
      </w:r>
      <w:r>
        <w:tab/>
      </w:r>
      <w:r>
        <w:fldChar w:fldCharType="begin" w:fldLock="1"/>
      </w:r>
      <w:r>
        <w:instrText xml:space="preserve"> PAGEREF _Toc36192185 \h </w:instrText>
      </w:r>
      <w:r>
        <w:fldChar w:fldCharType="separate"/>
      </w:r>
      <w:r>
        <w:t>439</w:t>
      </w:r>
      <w:r>
        <w:fldChar w:fldCharType="end"/>
      </w:r>
    </w:p>
    <w:p w:rsidR="005A1DC9" w:rsidRDefault="005A1DC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_Toc36192186 \h </w:instrText>
      </w:r>
      <w:r>
        <w:fldChar w:fldCharType="separate"/>
      </w:r>
      <w:r>
        <w:t>439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lang w:eastAsia="zh-CN"/>
        </w:rPr>
        <w:t>5.2.1</w:t>
      </w:r>
      <w:r>
        <w:rPr>
          <w:rFonts w:asciiTheme="minorHAnsi" w:eastAsiaTheme="minorEastAsia" w:hAnsiTheme="minorHAnsi" w:cstheme="minorBidi"/>
          <w:sz w:val="22"/>
          <w:szCs w:val="22"/>
          <w:lang w:eastAsia="en-GB"/>
        </w:rPr>
        <w:tab/>
      </w:r>
      <w:r w:rsidRPr="00441784">
        <w:rPr>
          <w:rFonts w:eastAsia="SimSun"/>
          <w:lang w:eastAsia="zh-CN"/>
        </w:rPr>
        <w:t>General</w:t>
      </w:r>
      <w:r>
        <w:tab/>
      </w:r>
      <w:r>
        <w:fldChar w:fldCharType="begin" w:fldLock="1"/>
      </w:r>
      <w:r>
        <w:instrText xml:space="preserve"> PAGEREF _Toc36192187 \h </w:instrText>
      </w:r>
      <w:r>
        <w:fldChar w:fldCharType="separate"/>
      </w:r>
      <w:r>
        <w:t>439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5.2.2</w:t>
      </w:r>
      <w:r>
        <w:rPr>
          <w:rFonts w:asciiTheme="minorHAnsi" w:eastAsiaTheme="minorEastAsia" w:hAnsiTheme="minorHAnsi" w:cstheme="minorBidi"/>
          <w:sz w:val="22"/>
          <w:szCs w:val="22"/>
          <w:lang w:eastAsia="en-GB"/>
        </w:rPr>
        <w:tab/>
      </w:r>
      <w:r w:rsidRPr="00441784">
        <w:t>AMF Services</w:t>
      </w:r>
      <w:r>
        <w:tab/>
      </w:r>
      <w:r>
        <w:fldChar w:fldCharType="begin" w:fldLock="1"/>
      </w:r>
      <w:r>
        <w:instrText xml:space="preserve"> PAGEREF _Toc36192188 \h </w:instrText>
      </w:r>
      <w:r>
        <w:fldChar w:fldCharType="separate"/>
      </w:r>
      <w:r>
        <w:t>439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_Toc36192189 \h </w:instrText>
      </w:r>
      <w:r>
        <w:fldChar w:fldCharType="separate"/>
      </w:r>
      <w:r>
        <w:t>439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5.2.2.2</w:t>
      </w:r>
      <w:r>
        <w:rPr>
          <w:rFonts w:asciiTheme="minorHAnsi" w:eastAsiaTheme="minorEastAsia" w:hAnsiTheme="minorHAnsi" w:cstheme="minorBidi"/>
          <w:sz w:val="22"/>
          <w:szCs w:val="22"/>
          <w:lang w:eastAsia="en-GB"/>
        </w:rPr>
        <w:tab/>
      </w:r>
      <w:r w:rsidRPr="00441784">
        <w:t>Namf_Communication service</w:t>
      </w:r>
      <w:r>
        <w:tab/>
      </w:r>
      <w:r>
        <w:fldChar w:fldCharType="begin" w:fldLock="1"/>
      </w:r>
      <w:r>
        <w:instrText xml:space="preserve"> PAGEREF _Toc36192190 \h </w:instrText>
      </w:r>
      <w:r>
        <w:fldChar w:fldCharType="separate"/>
      </w:r>
      <w:r>
        <w:t>440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_Toc36192191 \h </w:instrText>
      </w:r>
      <w:r>
        <w:fldChar w:fldCharType="separate"/>
      </w:r>
      <w:r>
        <w:t>440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5.2.2.2.2</w:t>
      </w:r>
      <w:r>
        <w:rPr>
          <w:rFonts w:asciiTheme="minorHAnsi" w:eastAsiaTheme="minorEastAsia" w:hAnsiTheme="minorHAnsi" w:cstheme="minorBidi"/>
          <w:sz w:val="22"/>
          <w:szCs w:val="22"/>
          <w:lang w:eastAsia="en-GB"/>
        </w:rPr>
        <w:tab/>
      </w:r>
      <w:r w:rsidRPr="00441784">
        <w:t>Namf_Communication_UEContextTransfer service operation</w:t>
      </w:r>
      <w:r>
        <w:tab/>
      </w:r>
      <w:r>
        <w:fldChar w:fldCharType="begin" w:fldLock="1"/>
      </w:r>
      <w:r>
        <w:instrText xml:space="preserve"> PAGEREF _Toc36192192 \h </w:instrText>
      </w:r>
      <w:r>
        <w:fldChar w:fldCharType="separate"/>
      </w:r>
      <w:r>
        <w:t>441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5.2.2.2.3</w:t>
      </w:r>
      <w:r>
        <w:rPr>
          <w:rFonts w:asciiTheme="minorHAnsi" w:eastAsiaTheme="minorEastAsia" w:hAnsiTheme="minorHAnsi" w:cstheme="minorBidi"/>
          <w:sz w:val="22"/>
          <w:szCs w:val="22"/>
          <w:lang w:eastAsia="en-GB"/>
        </w:rPr>
        <w:tab/>
      </w:r>
      <w:r w:rsidRPr="00441784">
        <w:t>Namf_Communication_RegistrationStatusUpdate service operation</w:t>
      </w:r>
      <w:r>
        <w:tab/>
      </w:r>
      <w:r>
        <w:fldChar w:fldCharType="begin" w:fldLock="1"/>
      </w:r>
      <w:r>
        <w:instrText xml:space="preserve"> PAGEREF _Toc36192193 \h </w:instrText>
      </w:r>
      <w:r>
        <w:fldChar w:fldCharType="separate"/>
      </w:r>
      <w:r>
        <w:t>445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5.2.2.2.4</w:t>
      </w:r>
      <w:r>
        <w:rPr>
          <w:rFonts w:asciiTheme="minorHAnsi" w:eastAsiaTheme="minorEastAsia" w:hAnsiTheme="minorHAnsi" w:cstheme="minorBidi"/>
          <w:sz w:val="22"/>
          <w:szCs w:val="22"/>
          <w:lang w:eastAsia="en-GB"/>
        </w:rPr>
        <w:tab/>
      </w:r>
      <w:r w:rsidRPr="00441784">
        <w:rPr>
          <w:lang w:eastAsia="zh-CN"/>
        </w:rPr>
        <w:t>Namf_Communication_N1MessageNotify service operation</w:t>
      </w:r>
      <w:r>
        <w:tab/>
      </w:r>
      <w:r>
        <w:fldChar w:fldCharType="begin" w:fldLock="1"/>
      </w:r>
      <w:r>
        <w:instrText xml:space="preserve"> PAGEREF _Toc36192194 \h </w:instrText>
      </w:r>
      <w:r>
        <w:fldChar w:fldCharType="separate"/>
      </w:r>
      <w:r>
        <w:t>445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5.2.2.2.5</w:t>
      </w:r>
      <w:r>
        <w:rPr>
          <w:rFonts w:asciiTheme="minorHAnsi" w:eastAsiaTheme="minorEastAsia" w:hAnsiTheme="minorHAnsi" w:cstheme="minorBidi"/>
          <w:sz w:val="22"/>
          <w:szCs w:val="22"/>
          <w:lang w:eastAsia="en-GB"/>
        </w:rPr>
        <w:tab/>
      </w:r>
      <w:r w:rsidRPr="00441784">
        <w:rPr>
          <w:lang w:eastAsia="zh-CN"/>
        </w:rPr>
        <w:t>Namf_Communication_N1MessageSubscribe service operation</w:t>
      </w:r>
      <w:r>
        <w:tab/>
      </w:r>
      <w:r>
        <w:fldChar w:fldCharType="begin" w:fldLock="1"/>
      </w:r>
      <w:r>
        <w:instrText xml:space="preserve"> PAGEREF _Toc36192195 \h </w:instrText>
      </w:r>
      <w:r>
        <w:fldChar w:fldCharType="separate"/>
      </w:r>
      <w:r>
        <w:t>446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5.2.2.2.6</w:t>
      </w:r>
      <w:r>
        <w:rPr>
          <w:rFonts w:asciiTheme="minorHAnsi" w:eastAsiaTheme="minorEastAsia" w:hAnsiTheme="minorHAnsi" w:cstheme="minorBidi"/>
          <w:sz w:val="22"/>
          <w:szCs w:val="22"/>
          <w:lang w:eastAsia="en-GB"/>
        </w:rPr>
        <w:tab/>
      </w:r>
      <w:r w:rsidRPr="00441784">
        <w:rPr>
          <w:lang w:eastAsia="zh-CN"/>
        </w:rPr>
        <w:t>Namf_Communication_N1MessageUnSubscribe service operation</w:t>
      </w:r>
      <w:r>
        <w:tab/>
      </w:r>
      <w:r>
        <w:fldChar w:fldCharType="begin" w:fldLock="1"/>
      </w:r>
      <w:r>
        <w:instrText xml:space="preserve"> PAGEREF _Toc36192196 \h </w:instrText>
      </w:r>
      <w:r>
        <w:fldChar w:fldCharType="separate"/>
      </w:r>
      <w:r>
        <w:t>446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5.2.2.2.7</w:t>
      </w:r>
      <w:r>
        <w:rPr>
          <w:rFonts w:asciiTheme="minorHAnsi" w:eastAsiaTheme="minorEastAsia" w:hAnsiTheme="minorHAnsi" w:cstheme="minorBidi"/>
          <w:sz w:val="22"/>
          <w:szCs w:val="22"/>
          <w:lang w:eastAsia="en-GB"/>
        </w:rPr>
        <w:tab/>
      </w:r>
      <w:r w:rsidRPr="00441784">
        <w:rPr>
          <w:lang w:eastAsia="zh-CN"/>
        </w:rPr>
        <w:t>Namf_Communication_N1N2MessageTransfer service operation</w:t>
      </w:r>
      <w:r>
        <w:tab/>
      </w:r>
      <w:r>
        <w:fldChar w:fldCharType="begin" w:fldLock="1"/>
      </w:r>
      <w:r>
        <w:instrText xml:space="preserve"> PAGEREF _Toc36192197 \h </w:instrText>
      </w:r>
      <w:r>
        <w:fldChar w:fldCharType="separate"/>
      </w:r>
      <w:r>
        <w:t>446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5.2.2.2.7A</w:t>
      </w:r>
      <w:r>
        <w:rPr>
          <w:rFonts w:asciiTheme="minorHAnsi" w:eastAsiaTheme="minorEastAsia" w:hAnsiTheme="minorHAnsi" w:cstheme="minorBidi"/>
          <w:sz w:val="22"/>
          <w:szCs w:val="22"/>
          <w:lang w:eastAsia="en-GB"/>
        </w:rPr>
        <w:tab/>
      </w:r>
      <w:r w:rsidRPr="00441784">
        <w:rPr>
          <w:lang w:eastAsia="zh-CN"/>
        </w:rPr>
        <w:t>Namf_Communication_N1N2TransferFailureNotification service operation</w:t>
      </w:r>
      <w:r>
        <w:tab/>
      </w:r>
      <w:r>
        <w:fldChar w:fldCharType="begin" w:fldLock="1"/>
      </w:r>
      <w:r>
        <w:instrText xml:space="preserve"> PAGEREF _Toc36192198 \h </w:instrText>
      </w:r>
      <w:r>
        <w:fldChar w:fldCharType="separate"/>
      </w:r>
      <w:r>
        <w:t>447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5.2.2.2.8</w:t>
      </w:r>
      <w:r>
        <w:rPr>
          <w:rFonts w:asciiTheme="minorHAnsi" w:eastAsiaTheme="minorEastAsia" w:hAnsiTheme="minorHAnsi" w:cstheme="minorBidi"/>
          <w:sz w:val="22"/>
          <w:szCs w:val="22"/>
          <w:lang w:eastAsia="en-GB"/>
        </w:rPr>
        <w:tab/>
      </w:r>
      <w:r w:rsidRPr="00441784">
        <w:rPr>
          <w:lang w:eastAsia="zh-CN"/>
        </w:rPr>
        <w:t>Namf_Communication_N2InfoSubscribe service operation</w:t>
      </w:r>
      <w:r>
        <w:tab/>
      </w:r>
      <w:r>
        <w:fldChar w:fldCharType="begin" w:fldLock="1"/>
      </w:r>
      <w:r>
        <w:instrText xml:space="preserve"> PAGEREF _Toc36192199 \h </w:instrText>
      </w:r>
      <w:r>
        <w:fldChar w:fldCharType="separate"/>
      </w:r>
      <w:r>
        <w:t>448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5.2.2.2.9</w:t>
      </w:r>
      <w:r>
        <w:rPr>
          <w:rFonts w:asciiTheme="minorHAnsi" w:eastAsiaTheme="minorEastAsia" w:hAnsiTheme="minorHAnsi" w:cstheme="minorBidi"/>
          <w:sz w:val="22"/>
          <w:szCs w:val="22"/>
          <w:lang w:eastAsia="en-GB"/>
        </w:rPr>
        <w:tab/>
      </w:r>
      <w:r w:rsidRPr="00441784">
        <w:rPr>
          <w:lang w:eastAsia="zh-CN"/>
        </w:rPr>
        <w:t>Namf_Communication_N2InfoUnsubscribe service operation</w:t>
      </w:r>
      <w:r>
        <w:tab/>
      </w:r>
      <w:r>
        <w:fldChar w:fldCharType="begin" w:fldLock="1"/>
      </w:r>
      <w:r>
        <w:instrText xml:space="preserve"> PAGEREF _Toc36192200 \h </w:instrText>
      </w:r>
      <w:r>
        <w:fldChar w:fldCharType="separate"/>
      </w:r>
      <w:r>
        <w:t>448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5.2.2.2.10</w:t>
      </w:r>
      <w:r>
        <w:rPr>
          <w:rFonts w:asciiTheme="minorHAnsi" w:eastAsiaTheme="minorEastAsia" w:hAnsiTheme="minorHAnsi" w:cstheme="minorBidi"/>
          <w:sz w:val="22"/>
          <w:szCs w:val="22"/>
          <w:lang w:eastAsia="en-GB"/>
        </w:rPr>
        <w:tab/>
      </w:r>
      <w:r w:rsidRPr="00441784">
        <w:rPr>
          <w:lang w:eastAsia="zh-CN"/>
        </w:rPr>
        <w:t>Namf_Communication_N2InfoNotify service operation</w:t>
      </w:r>
      <w:r>
        <w:tab/>
      </w:r>
      <w:r>
        <w:fldChar w:fldCharType="begin" w:fldLock="1"/>
      </w:r>
      <w:r>
        <w:instrText xml:space="preserve"> PAGEREF _Toc36192201 \h </w:instrText>
      </w:r>
      <w:r>
        <w:fldChar w:fldCharType="separate"/>
      </w:r>
      <w:r>
        <w:t>448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5.2.2.2.11</w:t>
      </w:r>
      <w:r>
        <w:rPr>
          <w:rFonts w:asciiTheme="minorHAnsi" w:eastAsiaTheme="minorEastAsia" w:hAnsiTheme="minorHAnsi" w:cstheme="minorBidi"/>
          <w:sz w:val="22"/>
          <w:szCs w:val="22"/>
          <w:lang w:eastAsia="en-GB"/>
        </w:rPr>
        <w:tab/>
      </w:r>
      <w:r w:rsidRPr="00441784">
        <w:t>Namf_Communication_CreateUEContext service operation</w:t>
      </w:r>
      <w:r>
        <w:tab/>
      </w:r>
      <w:r>
        <w:fldChar w:fldCharType="begin" w:fldLock="1"/>
      </w:r>
      <w:r>
        <w:instrText xml:space="preserve"> PAGEREF _Toc36192202 \h </w:instrText>
      </w:r>
      <w:r>
        <w:fldChar w:fldCharType="separate"/>
      </w:r>
      <w:r>
        <w:t>448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lastRenderedPageBreak/>
        <w:t>5.2.2.2.12</w:t>
      </w:r>
      <w:r>
        <w:rPr>
          <w:rFonts w:asciiTheme="minorHAnsi" w:eastAsiaTheme="minorEastAsia" w:hAnsiTheme="minorHAnsi" w:cstheme="minorBidi"/>
          <w:sz w:val="22"/>
          <w:szCs w:val="22"/>
          <w:lang w:eastAsia="en-GB"/>
        </w:rPr>
        <w:tab/>
      </w:r>
      <w:r w:rsidRPr="00441784">
        <w:t>Namf_Communication_ReleaseUEContext service operation</w:t>
      </w:r>
      <w:r>
        <w:tab/>
      </w:r>
      <w:r>
        <w:fldChar w:fldCharType="begin" w:fldLock="1"/>
      </w:r>
      <w:r>
        <w:instrText xml:space="preserve"> PAGEREF _Toc36192203 \h </w:instrText>
      </w:r>
      <w:r>
        <w:fldChar w:fldCharType="separate"/>
      </w:r>
      <w:r>
        <w:t>449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5.2.2.2.13</w:t>
      </w:r>
      <w:r>
        <w:rPr>
          <w:rFonts w:asciiTheme="minorHAnsi" w:eastAsiaTheme="minorEastAsia" w:hAnsiTheme="minorHAnsi" w:cstheme="minorBidi"/>
          <w:sz w:val="22"/>
          <w:szCs w:val="22"/>
          <w:lang w:eastAsia="en-GB"/>
        </w:rPr>
        <w:tab/>
      </w:r>
      <w:r w:rsidRPr="00441784">
        <w:t>Namf_Communication</w:t>
      </w:r>
      <w:r w:rsidRPr="00441784">
        <w:rPr>
          <w:rFonts w:eastAsia="SimSun"/>
          <w:lang w:eastAsia="zh-CN"/>
        </w:rPr>
        <w:t>_EBIAssignment service operation</w:t>
      </w:r>
      <w:r>
        <w:tab/>
      </w:r>
      <w:r>
        <w:fldChar w:fldCharType="begin" w:fldLock="1"/>
      </w:r>
      <w:r>
        <w:instrText xml:space="preserve"> PAGEREF _Toc36192204 \h </w:instrText>
      </w:r>
      <w:r>
        <w:fldChar w:fldCharType="separate"/>
      </w:r>
      <w:r>
        <w:t>449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5.2.2.2.14</w:t>
      </w:r>
      <w:r>
        <w:rPr>
          <w:rFonts w:asciiTheme="minorHAnsi" w:eastAsiaTheme="minorEastAsia" w:hAnsiTheme="minorHAnsi" w:cstheme="minorBidi"/>
          <w:sz w:val="22"/>
          <w:szCs w:val="22"/>
          <w:lang w:eastAsia="en-GB"/>
        </w:rPr>
        <w:tab/>
      </w:r>
      <w:r w:rsidRPr="00441784">
        <w:rPr>
          <w:rFonts w:eastAsia="SimSun"/>
        </w:rPr>
        <w:t>Namf_Communication_AMFStatusChangeSubscribe service operation</w:t>
      </w:r>
      <w:r>
        <w:tab/>
      </w:r>
      <w:r>
        <w:fldChar w:fldCharType="begin" w:fldLock="1"/>
      </w:r>
      <w:r>
        <w:instrText xml:space="preserve"> PAGEREF _Toc36192205 \h </w:instrText>
      </w:r>
      <w:r>
        <w:fldChar w:fldCharType="separate"/>
      </w:r>
      <w:r>
        <w:t>449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5.2.2.2.15</w:t>
      </w:r>
      <w:r>
        <w:rPr>
          <w:rFonts w:asciiTheme="minorHAnsi" w:eastAsiaTheme="minorEastAsia" w:hAnsiTheme="minorHAnsi" w:cstheme="minorBidi"/>
          <w:sz w:val="22"/>
          <w:szCs w:val="22"/>
          <w:lang w:eastAsia="en-GB"/>
        </w:rPr>
        <w:tab/>
      </w:r>
      <w:r w:rsidRPr="00441784">
        <w:rPr>
          <w:rFonts w:eastAsia="SimSun"/>
        </w:rPr>
        <w:t>Namf_Communication_</w:t>
      </w:r>
      <w:r w:rsidRPr="00441784">
        <w:rPr>
          <w:rFonts w:eastAsia="MS Mincho"/>
        </w:rPr>
        <w:t>AMFStatusChangeUnSubscribe</w:t>
      </w:r>
      <w:r w:rsidRPr="00441784">
        <w:rPr>
          <w:rFonts w:eastAsia="SimSun"/>
        </w:rPr>
        <w:t xml:space="preserve"> service operation</w:t>
      </w:r>
      <w:r>
        <w:tab/>
      </w:r>
      <w:r>
        <w:fldChar w:fldCharType="begin" w:fldLock="1"/>
      </w:r>
      <w:r>
        <w:instrText xml:space="preserve"> PAGEREF _Toc36192206 \h </w:instrText>
      </w:r>
      <w:r>
        <w:fldChar w:fldCharType="separate"/>
      </w:r>
      <w:r>
        <w:t>450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5.2.2.2.16</w:t>
      </w:r>
      <w:r>
        <w:rPr>
          <w:rFonts w:asciiTheme="minorHAnsi" w:eastAsiaTheme="minorEastAsia" w:hAnsiTheme="minorHAnsi" w:cstheme="minorBidi"/>
          <w:sz w:val="22"/>
          <w:szCs w:val="22"/>
          <w:lang w:eastAsia="en-GB"/>
        </w:rPr>
        <w:tab/>
      </w:r>
      <w:r w:rsidRPr="00441784">
        <w:rPr>
          <w:rFonts w:eastAsia="SimSun"/>
        </w:rPr>
        <w:t>Namf_Communication_</w:t>
      </w:r>
      <w:r w:rsidRPr="00441784">
        <w:rPr>
          <w:rFonts w:eastAsia="MS Mincho"/>
        </w:rPr>
        <w:t>AMFStatusChangeNotify</w:t>
      </w:r>
      <w:r w:rsidRPr="00441784">
        <w:rPr>
          <w:rFonts w:eastAsia="SimSun"/>
        </w:rPr>
        <w:t xml:space="preserve"> service operation</w:t>
      </w:r>
      <w:r>
        <w:tab/>
      </w:r>
      <w:r>
        <w:fldChar w:fldCharType="begin" w:fldLock="1"/>
      </w:r>
      <w:r>
        <w:instrText xml:space="preserve"> PAGEREF _Toc36192207 \h </w:instrText>
      </w:r>
      <w:r>
        <w:fldChar w:fldCharType="separate"/>
      </w:r>
      <w:r>
        <w:t>450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5.2.2.2.17</w:t>
      </w:r>
      <w:r>
        <w:rPr>
          <w:rFonts w:asciiTheme="minorHAnsi" w:eastAsiaTheme="minorEastAsia" w:hAnsiTheme="minorHAnsi" w:cstheme="minorBidi"/>
          <w:sz w:val="22"/>
          <w:szCs w:val="22"/>
          <w:lang w:eastAsia="en-GB"/>
        </w:rPr>
        <w:tab/>
      </w:r>
      <w:r w:rsidRPr="00441784">
        <w:rPr>
          <w:rFonts w:eastAsia="SimSun"/>
        </w:rPr>
        <w:t>Namf_Communication_NonUeN2MessageTransfer service operation</w:t>
      </w:r>
      <w:r>
        <w:tab/>
      </w:r>
      <w:r>
        <w:fldChar w:fldCharType="begin" w:fldLock="1"/>
      </w:r>
      <w:r>
        <w:instrText xml:space="preserve"> PAGEREF _Toc36192208 \h </w:instrText>
      </w:r>
      <w:r>
        <w:fldChar w:fldCharType="separate"/>
      </w:r>
      <w:r>
        <w:t>450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5.2.2.2.18</w:t>
      </w:r>
      <w:r>
        <w:rPr>
          <w:rFonts w:asciiTheme="minorHAnsi" w:eastAsiaTheme="minorEastAsia" w:hAnsiTheme="minorHAnsi" w:cstheme="minorBidi"/>
          <w:sz w:val="22"/>
          <w:szCs w:val="22"/>
          <w:lang w:eastAsia="en-GB"/>
        </w:rPr>
        <w:tab/>
      </w:r>
      <w:r w:rsidRPr="00441784">
        <w:rPr>
          <w:rFonts w:eastAsia="SimSun"/>
        </w:rPr>
        <w:t>Namf_Communication_NonUeN2InfoSubscribe service operation</w:t>
      </w:r>
      <w:r>
        <w:tab/>
      </w:r>
      <w:r>
        <w:fldChar w:fldCharType="begin" w:fldLock="1"/>
      </w:r>
      <w:r>
        <w:instrText xml:space="preserve"> PAGEREF _Toc36192209 \h </w:instrText>
      </w:r>
      <w:r>
        <w:fldChar w:fldCharType="separate"/>
      </w:r>
      <w:r>
        <w:t>450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5.2.2.2.19</w:t>
      </w:r>
      <w:r>
        <w:rPr>
          <w:rFonts w:asciiTheme="minorHAnsi" w:eastAsiaTheme="minorEastAsia" w:hAnsiTheme="minorHAnsi" w:cstheme="minorBidi"/>
          <w:sz w:val="22"/>
          <w:szCs w:val="22"/>
          <w:lang w:eastAsia="en-GB"/>
        </w:rPr>
        <w:tab/>
      </w:r>
      <w:r w:rsidRPr="00441784">
        <w:rPr>
          <w:rFonts w:eastAsia="SimSun"/>
        </w:rPr>
        <w:t>Namf_Communication_NonUeN2InfoUnSubscribe service operation</w:t>
      </w:r>
      <w:r>
        <w:tab/>
      </w:r>
      <w:r>
        <w:fldChar w:fldCharType="begin" w:fldLock="1"/>
      </w:r>
      <w:r>
        <w:instrText xml:space="preserve"> PAGEREF _Toc36192210 \h </w:instrText>
      </w:r>
      <w:r>
        <w:fldChar w:fldCharType="separate"/>
      </w:r>
      <w:r>
        <w:t>451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5.2.2.2.20</w:t>
      </w:r>
      <w:r>
        <w:rPr>
          <w:rFonts w:asciiTheme="minorHAnsi" w:eastAsiaTheme="minorEastAsia" w:hAnsiTheme="minorHAnsi" w:cstheme="minorBidi"/>
          <w:sz w:val="22"/>
          <w:szCs w:val="22"/>
          <w:lang w:eastAsia="en-GB"/>
        </w:rPr>
        <w:tab/>
      </w:r>
      <w:r w:rsidRPr="00441784">
        <w:rPr>
          <w:rFonts w:eastAsia="SimSun"/>
        </w:rPr>
        <w:t>Namf_Communication_NonUeN2InfoNotify service operation</w:t>
      </w:r>
      <w:r>
        <w:tab/>
      </w:r>
      <w:r>
        <w:fldChar w:fldCharType="begin" w:fldLock="1"/>
      </w:r>
      <w:r>
        <w:instrText xml:space="preserve"> PAGEREF _Toc36192211 \h </w:instrText>
      </w:r>
      <w:r>
        <w:fldChar w:fldCharType="separate"/>
      </w:r>
      <w:r>
        <w:t>451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5.2.2.3</w:t>
      </w:r>
      <w:r>
        <w:rPr>
          <w:rFonts w:asciiTheme="minorHAnsi" w:eastAsiaTheme="minorEastAsia" w:hAnsiTheme="minorHAnsi" w:cstheme="minorBidi"/>
          <w:sz w:val="22"/>
          <w:szCs w:val="22"/>
          <w:lang w:eastAsia="en-GB"/>
        </w:rPr>
        <w:tab/>
      </w:r>
      <w:r w:rsidRPr="00441784">
        <w:rPr>
          <w:lang w:eastAsia="zh-CN"/>
        </w:rPr>
        <w:t>Namf_EventExposure service</w:t>
      </w:r>
      <w:r>
        <w:tab/>
      </w:r>
      <w:r>
        <w:fldChar w:fldCharType="begin" w:fldLock="1"/>
      </w:r>
      <w:r>
        <w:instrText xml:space="preserve"> PAGEREF _Toc36192212 \h </w:instrText>
      </w:r>
      <w:r>
        <w:fldChar w:fldCharType="separate"/>
      </w:r>
      <w:r>
        <w:t>451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_Toc36192213 \h </w:instrText>
      </w:r>
      <w:r>
        <w:fldChar w:fldCharType="separate"/>
      </w:r>
      <w:r>
        <w:t>451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5.2.2.3.2</w:t>
      </w:r>
      <w:r>
        <w:rPr>
          <w:rFonts w:asciiTheme="minorHAnsi" w:eastAsiaTheme="minorEastAsia" w:hAnsiTheme="minorHAnsi" w:cstheme="minorBidi"/>
          <w:sz w:val="22"/>
          <w:szCs w:val="22"/>
          <w:lang w:eastAsia="en-GB"/>
        </w:rPr>
        <w:tab/>
      </w:r>
      <w:r w:rsidRPr="00441784">
        <w:rPr>
          <w:lang w:eastAsia="zh-CN"/>
        </w:rPr>
        <w:t>Namf_EventExposure_Subscribe service operation</w:t>
      </w:r>
      <w:r>
        <w:tab/>
      </w:r>
      <w:r>
        <w:fldChar w:fldCharType="begin" w:fldLock="1"/>
      </w:r>
      <w:r>
        <w:instrText xml:space="preserve"> PAGEREF _Toc36192214 \h </w:instrText>
      </w:r>
      <w:r>
        <w:fldChar w:fldCharType="separate"/>
      </w:r>
      <w:r>
        <w:t>452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5.2.2.3.3</w:t>
      </w:r>
      <w:r>
        <w:rPr>
          <w:rFonts w:asciiTheme="minorHAnsi" w:eastAsiaTheme="minorEastAsia" w:hAnsiTheme="minorHAnsi" w:cstheme="minorBidi"/>
          <w:sz w:val="22"/>
          <w:szCs w:val="22"/>
          <w:lang w:eastAsia="en-GB"/>
        </w:rPr>
        <w:tab/>
      </w:r>
      <w:r w:rsidRPr="00441784">
        <w:rPr>
          <w:lang w:eastAsia="zh-CN"/>
        </w:rPr>
        <w:t>Namf_EventExposure_UnSubscribe service operation</w:t>
      </w:r>
      <w:r>
        <w:tab/>
      </w:r>
      <w:r>
        <w:fldChar w:fldCharType="begin" w:fldLock="1"/>
      </w:r>
      <w:r>
        <w:instrText xml:space="preserve"> PAGEREF _Toc36192215 \h </w:instrText>
      </w:r>
      <w:r>
        <w:fldChar w:fldCharType="separate"/>
      </w:r>
      <w:r>
        <w:t>453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5.2.2.3.4</w:t>
      </w:r>
      <w:r>
        <w:rPr>
          <w:rFonts w:asciiTheme="minorHAnsi" w:eastAsiaTheme="minorEastAsia" w:hAnsiTheme="minorHAnsi" w:cstheme="minorBidi"/>
          <w:sz w:val="22"/>
          <w:szCs w:val="22"/>
          <w:lang w:eastAsia="en-GB"/>
        </w:rPr>
        <w:tab/>
      </w:r>
      <w:r w:rsidRPr="00441784">
        <w:rPr>
          <w:lang w:eastAsia="zh-CN"/>
        </w:rPr>
        <w:t>Namf_EventExposure_Notify service operation</w:t>
      </w:r>
      <w:r>
        <w:tab/>
      </w:r>
      <w:r>
        <w:fldChar w:fldCharType="begin" w:fldLock="1"/>
      </w:r>
      <w:r>
        <w:instrText xml:space="preserve"> PAGEREF _Toc36192216 \h </w:instrText>
      </w:r>
      <w:r>
        <w:fldChar w:fldCharType="separate"/>
      </w:r>
      <w:r>
        <w:t>453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lang w:eastAsia="zh-CN"/>
        </w:rPr>
        <w:t>5.2.2.4</w:t>
      </w:r>
      <w:r>
        <w:rPr>
          <w:rFonts w:asciiTheme="minorHAnsi" w:eastAsiaTheme="minorEastAsia" w:hAnsiTheme="minorHAnsi" w:cstheme="minorBidi"/>
          <w:sz w:val="22"/>
          <w:szCs w:val="22"/>
          <w:lang w:eastAsia="en-GB"/>
        </w:rPr>
        <w:tab/>
      </w:r>
      <w:r w:rsidRPr="00441784">
        <w:rPr>
          <w:rFonts w:eastAsia="SimSun"/>
          <w:lang w:eastAsia="zh-CN"/>
        </w:rPr>
        <w:t>Namf_</w:t>
      </w:r>
      <w:r w:rsidRPr="00441784">
        <w:rPr>
          <w:rFonts w:eastAsia="SimSun"/>
        </w:rPr>
        <w:t>MT</w:t>
      </w:r>
      <w:r w:rsidRPr="00441784">
        <w:rPr>
          <w:rFonts w:eastAsia="SimSun"/>
          <w:lang w:eastAsia="zh-CN"/>
        </w:rPr>
        <w:t xml:space="preserve"> service</w:t>
      </w:r>
      <w:r>
        <w:tab/>
      </w:r>
      <w:r>
        <w:fldChar w:fldCharType="begin" w:fldLock="1"/>
      </w:r>
      <w:r>
        <w:instrText xml:space="preserve"> PAGEREF _Toc36192217 \h </w:instrText>
      </w:r>
      <w:r>
        <w:fldChar w:fldCharType="separate"/>
      </w:r>
      <w:r>
        <w:t>454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5.2.2.4.1</w:t>
      </w:r>
      <w:r>
        <w:rPr>
          <w:rFonts w:asciiTheme="minorHAnsi" w:eastAsiaTheme="minorEastAsia" w:hAnsiTheme="minorHAnsi" w:cstheme="minorBidi"/>
          <w:sz w:val="22"/>
          <w:szCs w:val="22"/>
          <w:lang w:eastAsia="en-GB"/>
        </w:rPr>
        <w:tab/>
      </w:r>
      <w:r w:rsidRPr="00441784">
        <w:rPr>
          <w:rFonts w:eastAsia="SimSun"/>
        </w:rPr>
        <w:t>General</w:t>
      </w:r>
      <w:r>
        <w:tab/>
      </w:r>
      <w:r>
        <w:fldChar w:fldCharType="begin" w:fldLock="1"/>
      </w:r>
      <w:r>
        <w:instrText xml:space="preserve"> PAGEREF _Toc36192218 \h </w:instrText>
      </w:r>
      <w:r>
        <w:fldChar w:fldCharType="separate"/>
      </w:r>
      <w:r>
        <w:t>454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5.2.2.4.2</w:t>
      </w:r>
      <w:r>
        <w:rPr>
          <w:rFonts w:asciiTheme="minorHAnsi" w:eastAsiaTheme="minorEastAsia" w:hAnsiTheme="minorHAnsi" w:cstheme="minorBidi"/>
          <w:sz w:val="22"/>
          <w:szCs w:val="22"/>
          <w:lang w:eastAsia="en-GB"/>
        </w:rPr>
        <w:tab/>
      </w:r>
      <w:r w:rsidRPr="00441784">
        <w:rPr>
          <w:rFonts w:eastAsia="SimSun"/>
          <w:lang w:eastAsia="zh-CN"/>
        </w:rPr>
        <w:t>Namf_</w:t>
      </w:r>
      <w:r w:rsidRPr="00441784">
        <w:rPr>
          <w:rFonts w:eastAsia="SimSun"/>
        </w:rPr>
        <w:t>MT</w:t>
      </w:r>
      <w:r w:rsidRPr="00441784">
        <w:rPr>
          <w:rFonts w:eastAsia="SimSun"/>
          <w:lang w:eastAsia="zh-CN"/>
        </w:rPr>
        <w:t>_EnableUEReachability service operation</w:t>
      </w:r>
      <w:r>
        <w:tab/>
      </w:r>
      <w:r>
        <w:fldChar w:fldCharType="begin" w:fldLock="1"/>
      </w:r>
      <w:r>
        <w:instrText xml:space="preserve"> PAGEREF _Toc36192219 \h </w:instrText>
      </w:r>
      <w:r>
        <w:fldChar w:fldCharType="separate"/>
      </w:r>
      <w:r>
        <w:t>454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5.2.2.4.3</w:t>
      </w:r>
      <w:r>
        <w:rPr>
          <w:rFonts w:asciiTheme="minorHAnsi" w:eastAsiaTheme="minorEastAsia" w:hAnsiTheme="minorHAnsi" w:cstheme="minorBidi"/>
          <w:sz w:val="22"/>
          <w:szCs w:val="22"/>
          <w:lang w:eastAsia="en-GB"/>
        </w:rPr>
        <w:tab/>
      </w:r>
      <w:r w:rsidRPr="00441784">
        <w:t>Namf_MT_ProvideDomainSelectionInfo</w:t>
      </w:r>
      <w:r>
        <w:tab/>
      </w:r>
      <w:r>
        <w:fldChar w:fldCharType="begin" w:fldLock="1"/>
      </w:r>
      <w:r>
        <w:instrText xml:space="preserve"> PAGEREF _Toc36192220 \h </w:instrText>
      </w:r>
      <w:r>
        <w:fldChar w:fldCharType="separate"/>
      </w:r>
      <w:r>
        <w:t>454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5.2.2.5</w:t>
      </w:r>
      <w:r>
        <w:rPr>
          <w:rFonts w:asciiTheme="minorHAnsi" w:eastAsiaTheme="minorEastAsia" w:hAnsiTheme="minorHAnsi" w:cstheme="minorBidi"/>
          <w:sz w:val="22"/>
          <w:szCs w:val="22"/>
          <w:lang w:eastAsia="en-GB"/>
        </w:rPr>
        <w:tab/>
      </w:r>
      <w:r w:rsidRPr="00441784">
        <w:t>Namf_Location service</w:t>
      </w:r>
      <w:r>
        <w:tab/>
      </w:r>
      <w:r>
        <w:fldChar w:fldCharType="begin" w:fldLock="1"/>
      </w:r>
      <w:r>
        <w:instrText xml:space="preserve"> PAGEREF _Toc36192221 \h </w:instrText>
      </w:r>
      <w:r>
        <w:fldChar w:fldCharType="separate"/>
      </w:r>
      <w:r>
        <w:t>454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_Toc36192222 \h </w:instrText>
      </w:r>
      <w:r>
        <w:fldChar w:fldCharType="separate"/>
      </w:r>
      <w:r>
        <w:t>454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5.2.2.5.2</w:t>
      </w:r>
      <w:r>
        <w:rPr>
          <w:rFonts w:asciiTheme="minorHAnsi" w:eastAsiaTheme="minorEastAsia" w:hAnsiTheme="minorHAnsi" w:cstheme="minorBidi"/>
          <w:sz w:val="22"/>
          <w:szCs w:val="22"/>
          <w:lang w:eastAsia="en-GB"/>
        </w:rPr>
        <w:tab/>
      </w:r>
      <w:r w:rsidRPr="00441784">
        <w:t>Namf_Location_ProvidePositioningInfo service operation</w:t>
      </w:r>
      <w:r>
        <w:tab/>
      </w:r>
      <w:r>
        <w:fldChar w:fldCharType="begin" w:fldLock="1"/>
      </w:r>
      <w:r>
        <w:instrText xml:space="preserve"> PAGEREF _Toc36192223 \h </w:instrText>
      </w:r>
      <w:r>
        <w:fldChar w:fldCharType="separate"/>
      </w:r>
      <w:r>
        <w:t>455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5.2.2.5.3</w:t>
      </w:r>
      <w:r>
        <w:rPr>
          <w:rFonts w:asciiTheme="minorHAnsi" w:eastAsiaTheme="minorEastAsia" w:hAnsiTheme="minorHAnsi" w:cstheme="minorBidi"/>
          <w:sz w:val="22"/>
          <w:szCs w:val="22"/>
          <w:lang w:eastAsia="en-GB"/>
        </w:rPr>
        <w:tab/>
      </w:r>
      <w:r w:rsidRPr="00441784">
        <w:t>Namf_Location_EventNotify service operation</w:t>
      </w:r>
      <w:r>
        <w:tab/>
      </w:r>
      <w:r>
        <w:fldChar w:fldCharType="begin" w:fldLock="1"/>
      </w:r>
      <w:r>
        <w:instrText xml:space="preserve"> PAGEREF _Toc36192224 \h </w:instrText>
      </w:r>
      <w:r>
        <w:fldChar w:fldCharType="separate"/>
      </w:r>
      <w:r>
        <w:t>455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5.2.2.5.4</w:t>
      </w:r>
      <w:r>
        <w:rPr>
          <w:rFonts w:asciiTheme="minorHAnsi" w:eastAsiaTheme="minorEastAsia" w:hAnsiTheme="minorHAnsi" w:cstheme="minorBidi"/>
          <w:sz w:val="22"/>
          <w:szCs w:val="22"/>
          <w:lang w:eastAsia="en-GB"/>
        </w:rPr>
        <w:tab/>
      </w:r>
      <w:r w:rsidRPr="00441784">
        <w:t>Namf_Location_ProvideLocationInfo service operation</w:t>
      </w:r>
      <w:r>
        <w:tab/>
      </w:r>
      <w:r>
        <w:fldChar w:fldCharType="begin" w:fldLock="1"/>
      </w:r>
      <w:r>
        <w:instrText xml:space="preserve"> PAGEREF _Toc36192225 \h </w:instrText>
      </w:r>
      <w:r>
        <w:fldChar w:fldCharType="separate"/>
      </w:r>
      <w:r>
        <w:t>455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5.2.2.5.5</w:t>
      </w:r>
      <w:r>
        <w:rPr>
          <w:rFonts w:asciiTheme="minorHAnsi" w:eastAsiaTheme="minorEastAsia" w:hAnsiTheme="minorHAnsi" w:cstheme="minorBidi"/>
          <w:sz w:val="22"/>
          <w:szCs w:val="22"/>
          <w:lang w:eastAsia="en-GB"/>
        </w:rPr>
        <w:tab/>
      </w:r>
      <w:r w:rsidRPr="00441784">
        <w:t>Namf_Location_CancelLocation service operation</w:t>
      </w:r>
      <w:r>
        <w:tab/>
      </w:r>
      <w:r>
        <w:fldChar w:fldCharType="begin" w:fldLock="1"/>
      </w:r>
      <w:r>
        <w:instrText xml:space="preserve"> PAGEREF _Toc36192226 \h </w:instrText>
      </w:r>
      <w:r>
        <w:fldChar w:fldCharType="separate"/>
      </w:r>
      <w:r>
        <w:t>456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5.2.3</w:t>
      </w:r>
      <w:r>
        <w:rPr>
          <w:rFonts w:asciiTheme="minorHAnsi" w:eastAsiaTheme="minorEastAsia" w:hAnsiTheme="minorHAnsi" w:cstheme="minorBidi"/>
          <w:sz w:val="22"/>
          <w:szCs w:val="22"/>
          <w:lang w:eastAsia="en-GB"/>
        </w:rPr>
        <w:tab/>
      </w:r>
      <w:r w:rsidRPr="00441784">
        <w:t>UDM Services</w:t>
      </w:r>
      <w:r>
        <w:tab/>
      </w:r>
      <w:r>
        <w:fldChar w:fldCharType="begin" w:fldLock="1"/>
      </w:r>
      <w:r>
        <w:instrText xml:space="preserve"> PAGEREF _Toc36192227 \h </w:instrText>
      </w:r>
      <w:r>
        <w:fldChar w:fldCharType="separate"/>
      </w:r>
      <w:r>
        <w:t>456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_Toc36192228 \h </w:instrText>
      </w:r>
      <w:r>
        <w:fldChar w:fldCharType="separate"/>
      </w:r>
      <w:r>
        <w:t>456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5.2.3.2</w:t>
      </w:r>
      <w:r>
        <w:rPr>
          <w:rFonts w:asciiTheme="minorHAnsi" w:eastAsiaTheme="minorEastAsia" w:hAnsiTheme="minorHAnsi" w:cstheme="minorBidi"/>
          <w:sz w:val="22"/>
          <w:szCs w:val="22"/>
          <w:lang w:eastAsia="en-GB"/>
        </w:rPr>
        <w:tab/>
      </w:r>
      <w:r w:rsidRPr="00441784">
        <w:t>Nudm_UECM</w:t>
      </w:r>
      <w:r w:rsidRPr="00441784">
        <w:rPr>
          <w:lang w:eastAsia="zh-CN"/>
        </w:rPr>
        <w:t xml:space="preserve"> </w:t>
      </w:r>
      <w:r w:rsidRPr="00441784">
        <w:t xml:space="preserve">(UECM) </w:t>
      </w:r>
      <w:r w:rsidRPr="00441784">
        <w:rPr>
          <w:lang w:eastAsia="zh-CN"/>
        </w:rPr>
        <w:t>service</w:t>
      </w:r>
      <w:r>
        <w:tab/>
      </w:r>
      <w:r>
        <w:fldChar w:fldCharType="begin" w:fldLock="1"/>
      </w:r>
      <w:r>
        <w:instrText xml:space="preserve"> PAGEREF _Toc36192229 \h </w:instrText>
      </w:r>
      <w:r>
        <w:fldChar w:fldCharType="separate"/>
      </w:r>
      <w:r>
        <w:t>457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5.2.3.2.1</w:t>
      </w:r>
      <w:r>
        <w:rPr>
          <w:rFonts w:asciiTheme="minorHAnsi" w:eastAsiaTheme="minorEastAsia" w:hAnsiTheme="minorHAnsi" w:cstheme="minorBidi"/>
          <w:sz w:val="22"/>
          <w:szCs w:val="22"/>
          <w:lang w:eastAsia="en-GB"/>
        </w:rPr>
        <w:tab/>
      </w:r>
      <w:r w:rsidRPr="00441784">
        <w:rPr>
          <w:lang w:eastAsia="zh-CN"/>
        </w:rPr>
        <w:t>Nudm_</w:t>
      </w:r>
      <w:r w:rsidRPr="00441784">
        <w:t>UECM</w:t>
      </w:r>
      <w:r w:rsidRPr="00441784">
        <w:rPr>
          <w:lang w:eastAsia="zh-CN"/>
        </w:rPr>
        <w:t xml:space="preserve">_Registration </w:t>
      </w:r>
      <w:r w:rsidRPr="00441784">
        <w:t>service operation</w:t>
      </w:r>
      <w:r>
        <w:tab/>
      </w:r>
      <w:r>
        <w:fldChar w:fldCharType="begin" w:fldLock="1"/>
      </w:r>
      <w:r>
        <w:instrText xml:space="preserve"> PAGEREF _Toc36192230 \h </w:instrText>
      </w:r>
      <w:r>
        <w:fldChar w:fldCharType="separate"/>
      </w:r>
      <w:r>
        <w:t>457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5.2.3.2.2</w:t>
      </w:r>
      <w:r>
        <w:rPr>
          <w:rFonts w:asciiTheme="minorHAnsi" w:eastAsiaTheme="minorEastAsia" w:hAnsiTheme="minorHAnsi" w:cstheme="minorBidi"/>
          <w:sz w:val="22"/>
          <w:szCs w:val="22"/>
          <w:lang w:eastAsia="en-GB"/>
        </w:rPr>
        <w:tab/>
      </w:r>
      <w:r w:rsidRPr="00441784">
        <w:rPr>
          <w:lang w:eastAsia="zh-CN"/>
        </w:rPr>
        <w:t>Nudm_</w:t>
      </w:r>
      <w:r w:rsidRPr="00441784">
        <w:t>UECM</w:t>
      </w:r>
      <w:r w:rsidRPr="00441784">
        <w:rPr>
          <w:lang w:eastAsia="zh-CN"/>
        </w:rPr>
        <w:t xml:space="preserve">_DeregistrationNotification </w:t>
      </w:r>
      <w:r w:rsidRPr="00441784">
        <w:t>service operation</w:t>
      </w:r>
      <w:r>
        <w:tab/>
      </w:r>
      <w:r>
        <w:fldChar w:fldCharType="begin" w:fldLock="1"/>
      </w:r>
      <w:r>
        <w:instrText xml:space="preserve"> PAGEREF _Toc36192231 \h </w:instrText>
      </w:r>
      <w:r>
        <w:fldChar w:fldCharType="separate"/>
      </w:r>
      <w:r>
        <w:t>457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5.2.3.2.3</w:t>
      </w:r>
      <w:r>
        <w:rPr>
          <w:rFonts w:asciiTheme="minorHAnsi" w:eastAsiaTheme="minorEastAsia" w:hAnsiTheme="minorHAnsi" w:cstheme="minorBidi"/>
          <w:sz w:val="22"/>
          <w:szCs w:val="22"/>
          <w:lang w:eastAsia="en-GB"/>
        </w:rPr>
        <w:tab/>
      </w:r>
      <w:r w:rsidRPr="00441784">
        <w:rPr>
          <w:lang w:eastAsia="zh-CN"/>
        </w:rPr>
        <w:t>Nudm_</w:t>
      </w:r>
      <w:r w:rsidRPr="00441784">
        <w:t>UECM</w:t>
      </w:r>
      <w:r w:rsidRPr="00441784">
        <w:rPr>
          <w:lang w:eastAsia="zh-CN"/>
        </w:rPr>
        <w:t xml:space="preserve">_Deregistration </w:t>
      </w:r>
      <w:r w:rsidRPr="00441784">
        <w:t>service operation</w:t>
      </w:r>
      <w:r>
        <w:tab/>
      </w:r>
      <w:r>
        <w:fldChar w:fldCharType="begin" w:fldLock="1"/>
      </w:r>
      <w:r>
        <w:instrText xml:space="preserve"> PAGEREF _Toc36192232 \h </w:instrText>
      </w:r>
      <w:r>
        <w:fldChar w:fldCharType="separate"/>
      </w:r>
      <w:r>
        <w:t>458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5.2.3.2.4</w:t>
      </w:r>
      <w:r>
        <w:rPr>
          <w:rFonts w:asciiTheme="minorHAnsi" w:eastAsiaTheme="minorEastAsia" w:hAnsiTheme="minorHAnsi" w:cstheme="minorBidi"/>
          <w:sz w:val="22"/>
          <w:szCs w:val="22"/>
          <w:lang w:eastAsia="en-GB"/>
        </w:rPr>
        <w:tab/>
      </w:r>
      <w:r w:rsidRPr="00441784">
        <w:rPr>
          <w:lang w:eastAsia="zh-CN"/>
        </w:rPr>
        <w:t xml:space="preserve">Nudm_UECM_Get </w:t>
      </w:r>
      <w:r w:rsidRPr="00441784">
        <w:t>service operation</w:t>
      </w:r>
      <w:r>
        <w:tab/>
      </w:r>
      <w:r>
        <w:fldChar w:fldCharType="begin" w:fldLock="1"/>
      </w:r>
      <w:r>
        <w:instrText xml:space="preserve"> PAGEREF _Toc36192233 \h </w:instrText>
      </w:r>
      <w:r>
        <w:fldChar w:fldCharType="separate"/>
      </w:r>
      <w:r>
        <w:t>458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5.2.3.2.5</w:t>
      </w:r>
      <w:r>
        <w:rPr>
          <w:rFonts w:asciiTheme="minorHAnsi" w:eastAsiaTheme="minorEastAsia" w:hAnsiTheme="minorHAnsi" w:cstheme="minorBidi"/>
          <w:sz w:val="22"/>
          <w:szCs w:val="22"/>
          <w:lang w:eastAsia="en-GB"/>
        </w:rPr>
        <w:tab/>
      </w:r>
      <w:r w:rsidRPr="00441784">
        <w:rPr>
          <w:rFonts w:eastAsia="SimSun"/>
          <w:lang w:eastAsia="zh-CN"/>
        </w:rPr>
        <w:t>Nudm_</w:t>
      </w:r>
      <w:r w:rsidRPr="00441784">
        <w:rPr>
          <w:rFonts w:eastAsia="SimSun"/>
        </w:rPr>
        <w:t>UECM</w:t>
      </w:r>
      <w:r w:rsidRPr="00441784">
        <w:rPr>
          <w:rFonts w:eastAsia="SimSun"/>
          <w:lang w:eastAsia="zh-CN"/>
        </w:rPr>
        <w:t>_Update service operation</w:t>
      </w:r>
      <w:r>
        <w:tab/>
      </w:r>
      <w:r>
        <w:fldChar w:fldCharType="begin" w:fldLock="1"/>
      </w:r>
      <w:r>
        <w:instrText xml:space="preserve"> PAGEREF _Toc36192234 \h </w:instrText>
      </w:r>
      <w:r>
        <w:fldChar w:fldCharType="separate"/>
      </w:r>
      <w:r>
        <w:t>458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5.2.3.2.6</w:t>
      </w:r>
      <w:r>
        <w:rPr>
          <w:rFonts w:asciiTheme="minorHAnsi" w:eastAsiaTheme="minorEastAsia" w:hAnsiTheme="minorHAnsi" w:cstheme="minorBidi"/>
          <w:sz w:val="22"/>
          <w:szCs w:val="22"/>
          <w:lang w:eastAsia="en-GB"/>
        </w:rPr>
        <w:tab/>
      </w:r>
      <w:r w:rsidRPr="00441784">
        <w:rPr>
          <w:rFonts w:eastAsia="SimSun"/>
          <w:lang w:eastAsia="zh-CN"/>
        </w:rPr>
        <w:t>Nudm_UECM_PCscfRestoration service operation</w:t>
      </w:r>
      <w:r>
        <w:tab/>
      </w:r>
      <w:r>
        <w:fldChar w:fldCharType="begin" w:fldLock="1"/>
      </w:r>
      <w:r>
        <w:instrText xml:space="preserve"> PAGEREF _Toc36192235 \h </w:instrText>
      </w:r>
      <w:r>
        <w:fldChar w:fldCharType="separate"/>
      </w:r>
      <w:r>
        <w:t>458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5.2.3.3</w:t>
      </w:r>
      <w:r>
        <w:rPr>
          <w:rFonts w:asciiTheme="minorHAnsi" w:eastAsiaTheme="minorEastAsia" w:hAnsiTheme="minorHAnsi" w:cstheme="minorBidi"/>
          <w:sz w:val="22"/>
          <w:szCs w:val="22"/>
          <w:lang w:eastAsia="en-GB"/>
        </w:rPr>
        <w:tab/>
      </w:r>
      <w:r w:rsidRPr="00441784">
        <w:rPr>
          <w:lang w:eastAsia="zh-CN"/>
        </w:rPr>
        <w:t>Nudm_SubscriberDataManagement (SDM) Service</w:t>
      </w:r>
      <w:r>
        <w:tab/>
      </w:r>
      <w:r>
        <w:fldChar w:fldCharType="begin" w:fldLock="1"/>
      </w:r>
      <w:r>
        <w:instrText xml:space="preserve"> PAGEREF _Toc36192236 \h </w:instrText>
      </w:r>
      <w:r>
        <w:fldChar w:fldCharType="separate"/>
      </w:r>
      <w:r>
        <w:t>459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Malgun Gothic"/>
        </w:rPr>
        <w:t>5.2.3.3.1</w:t>
      </w:r>
      <w:r>
        <w:rPr>
          <w:rFonts w:asciiTheme="minorHAnsi" w:eastAsiaTheme="minorEastAsia" w:hAnsiTheme="minorHAnsi" w:cstheme="minorBidi"/>
          <w:sz w:val="22"/>
          <w:szCs w:val="22"/>
          <w:lang w:eastAsia="en-GB"/>
        </w:rPr>
        <w:tab/>
      </w:r>
      <w:r w:rsidRPr="00441784">
        <w:rPr>
          <w:rFonts w:eastAsia="Malgun Gothic"/>
        </w:rPr>
        <w:t>General</w:t>
      </w:r>
      <w:r>
        <w:tab/>
      </w:r>
      <w:r>
        <w:fldChar w:fldCharType="begin" w:fldLock="1"/>
      </w:r>
      <w:r>
        <w:instrText xml:space="preserve"> PAGEREF _Toc36192237 \h </w:instrText>
      </w:r>
      <w:r>
        <w:fldChar w:fldCharType="separate"/>
      </w:r>
      <w:r>
        <w:t>459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5.2.3.3.2</w:t>
      </w:r>
      <w:r>
        <w:rPr>
          <w:rFonts w:asciiTheme="minorHAnsi" w:eastAsiaTheme="minorEastAsia" w:hAnsiTheme="minorHAnsi" w:cstheme="minorBidi"/>
          <w:sz w:val="22"/>
          <w:szCs w:val="22"/>
          <w:lang w:eastAsia="en-GB"/>
        </w:rPr>
        <w:tab/>
      </w:r>
      <w:r w:rsidRPr="00441784">
        <w:rPr>
          <w:lang w:eastAsia="zh-CN"/>
        </w:rPr>
        <w:t>Nudm_SDM_Get service operation</w:t>
      </w:r>
      <w:r>
        <w:tab/>
      </w:r>
      <w:r>
        <w:fldChar w:fldCharType="begin" w:fldLock="1"/>
      </w:r>
      <w:r>
        <w:instrText xml:space="preserve"> PAGEREF _Toc36192238 \h </w:instrText>
      </w:r>
      <w:r>
        <w:fldChar w:fldCharType="separate"/>
      </w:r>
      <w:r>
        <w:t>466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5.2.3.3.3</w:t>
      </w:r>
      <w:r>
        <w:rPr>
          <w:rFonts w:asciiTheme="minorHAnsi" w:eastAsiaTheme="minorEastAsia" w:hAnsiTheme="minorHAnsi" w:cstheme="minorBidi"/>
          <w:sz w:val="22"/>
          <w:szCs w:val="22"/>
          <w:lang w:eastAsia="en-GB"/>
        </w:rPr>
        <w:tab/>
      </w:r>
      <w:r w:rsidRPr="00441784">
        <w:rPr>
          <w:lang w:eastAsia="zh-CN"/>
        </w:rPr>
        <w:t>Nudm_SDM_Notification service operation</w:t>
      </w:r>
      <w:r>
        <w:tab/>
      </w:r>
      <w:r>
        <w:fldChar w:fldCharType="begin" w:fldLock="1"/>
      </w:r>
      <w:r>
        <w:instrText xml:space="preserve"> PAGEREF _Toc36192239 \h </w:instrText>
      </w:r>
      <w:r>
        <w:fldChar w:fldCharType="separate"/>
      </w:r>
      <w:r>
        <w:t>467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5.2.3.3.4</w:t>
      </w:r>
      <w:r>
        <w:rPr>
          <w:rFonts w:asciiTheme="minorHAnsi" w:eastAsiaTheme="minorEastAsia" w:hAnsiTheme="minorHAnsi" w:cstheme="minorBidi"/>
          <w:sz w:val="22"/>
          <w:szCs w:val="22"/>
          <w:lang w:eastAsia="en-GB"/>
        </w:rPr>
        <w:tab/>
      </w:r>
      <w:r w:rsidRPr="00441784">
        <w:rPr>
          <w:lang w:eastAsia="zh-CN"/>
        </w:rPr>
        <w:t>Nudm_SDM_Subscribe service operation</w:t>
      </w:r>
      <w:r>
        <w:tab/>
      </w:r>
      <w:r>
        <w:fldChar w:fldCharType="begin" w:fldLock="1"/>
      </w:r>
      <w:r>
        <w:instrText xml:space="preserve"> PAGEREF _Toc36192240 \h </w:instrText>
      </w:r>
      <w:r>
        <w:fldChar w:fldCharType="separate"/>
      </w:r>
      <w:r>
        <w:t>467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5.2.3.3.5</w:t>
      </w:r>
      <w:r>
        <w:rPr>
          <w:rFonts w:asciiTheme="minorHAnsi" w:eastAsiaTheme="minorEastAsia" w:hAnsiTheme="minorHAnsi" w:cstheme="minorBidi"/>
          <w:sz w:val="22"/>
          <w:szCs w:val="22"/>
          <w:lang w:eastAsia="en-GB"/>
        </w:rPr>
        <w:tab/>
      </w:r>
      <w:r w:rsidRPr="00441784">
        <w:rPr>
          <w:lang w:eastAsia="zh-CN"/>
        </w:rPr>
        <w:t>Nudm_SDM_Unsubscribe service operation</w:t>
      </w:r>
      <w:r>
        <w:tab/>
      </w:r>
      <w:r>
        <w:fldChar w:fldCharType="begin" w:fldLock="1"/>
      </w:r>
      <w:r>
        <w:instrText xml:space="preserve"> PAGEREF _Toc36192241 \h </w:instrText>
      </w:r>
      <w:r>
        <w:fldChar w:fldCharType="separate"/>
      </w:r>
      <w:r>
        <w:t>467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5.2.3.3.6</w:t>
      </w:r>
      <w:r>
        <w:rPr>
          <w:rFonts w:asciiTheme="minorHAnsi" w:eastAsiaTheme="minorEastAsia" w:hAnsiTheme="minorHAnsi" w:cstheme="minorBidi"/>
          <w:sz w:val="22"/>
          <w:szCs w:val="22"/>
          <w:lang w:eastAsia="en-GB"/>
        </w:rPr>
        <w:tab/>
      </w:r>
      <w:r w:rsidRPr="00441784">
        <w:rPr>
          <w:lang w:eastAsia="zh-CN"/>
        </w:rPr>
        <w:t>Nudm_SDM_Info service operation</w:t>
      </w:r>
      <w:r>
        <w:tab/>
      </w:r>
      <w:r>
        <w:fldChar w:fldCharType="begin" w:fldLock="1"/>
      </w:r>
      <w:r>
        <w:instrText xml:space="preserve"> PAGEREF _Toc36192242 \h </w:instrText>
      </w:r>
      <w:r>
        <w:fldChar w:fldCharType="separate"/>
      </w:r>
      <w:r>
        <w:t>468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5.2.3.3.7</w:t>
      </w:r>
      <w:r>
        <w:rPr>
          <w:rFonts w:asciiTheme="minorHAnsi" w:eastAsiaTheme="minorEastAsia" w:hAnsiTheme="minorHAnsi" w:cstheme="minorBidi"/>
          <w:sz w:val="22"/>
          <w:szCs w:val="22"/>
          <w:lang w:eastAsia="en-GB"/>
        </w:rPr>
        <w:tab/>
      </w:r>
      <w:r w:rsidRPr="00441784">
        <w:rPr>
          <w:lang w:eastAsia="zh-CN"/>
        </w:rPr>
        <w:t>Void</w:t>
      </w:r>
      <w:r>
        <w:tab/>
      </w:r>
      <w:r>
        <w:fldChar w:fldCharType="begin" w:fldLock="1"/>
      </w:r>
      <w:r>
        <w:instrText xml:space="preserve"> PAGEREF _Toc36192243 \h </w:instrText>
      </w:r>
      <w:r>
        <w:fldChar w:fldCharType="separate"/>
      </w:r>
      <w:r>
        <w:t>468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5.2.3.4</w:t>
      </w:r>
      <w:r>
        <w:rPr>
          <w:rFonts w:asciiTheme="minorHAnsi" w:eastAsiaTheme="minorEastAsia" w:hAnsiTheme="minorHAnsi" w:cstheme="minorBidi"/>
          <w:sz w:val="22"/>
          <w:szCs w:val="22"/>
          <w:lang w:eastAsia="en-GB"/>
        </w:rPr>
        <w:tab/>
      </w:r>
      <w:r w:rsidRPr="00441784">
        <w:rPr>
          <w:lang w:eastAsia="zh-CN"/>
        </w:rPr>
        <w:t>Nudm_UEAuthentication Service</w:t>
      </w:r>
      <w:r>
        <w:tab/>
      </w:r>
      <w:r>
        <w:fldChar w:fldCharType="begin" w:fldLock="1"/>
      </w:r>
      <w:r>
        <w:instrText xml:space="preserve"> PAGEREF _Toc36192244 \h </w:instrText>
      </w:r>
      <w:r>
        <w:fldChar w:fldCharType="separate"/>
      </w:r>
      <w:r>
        <w:t>468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5.2.3.4.1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_Toc36192245 \h </w:instrText>
      </w:r>
      <w:r>
        <w:fldChar w:fldCharType="separate"/>
      </w:r>
      <w:r>
        <w:t>468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5.2.3.4.2</w:t>
      </w:r>
      <w:r>
        <w:rPr>
          <w:rFonts w:asciiTheme="minorHAnsi" w:eastAsiaTheme="minorEastAsia" w:hAnsiTheme="minorHAnsi" w:cstheme="minorBidi"/>
          <w:sz w:val="22"/>
          <w:szCs w:val="22"/>
          <w:lang w:eastAsia="en-GB"/>
        </w:rPr>
        <w:tab/>
      </w:r>
      <w:r w:rsidRPr="00441784">
        <w:rPr>
          <w:lang w:eastAsia="zh-CN"/>
        </w:rPr>
        <w:t>Nudm_UEAuthentication_Get service operation</w:t>
      </w:r>
      <w:r>
        <w:tab/>
      </w:r>
      <w:r>
        <w:fldChar w:fldCharType="begin" w:fldLock="1"/>
      </w:r>
      <w:r>
        <w:instrText xml:space="preserve"> PAGEREF _Toc36192246 \h </w:instrText>
      </w:r>
      <w:r>
        <w:fldChar w:fldCharType="separate"/>
      </w:r>
      <w:r>
        <w:t>468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5.2.3.4.3</w:t>
      </w:r>
      <w:r>
        <w:rPr>
          <w:rFonts w:asciiTheme="minorHAnsi" w:eastAsiaTheme="minorEastAsia" w:hAnsiTheme="minorHAnsi" w:cstheme="minorBidi"/>
          <w:sz w:val="22"/>
          <w:szCs w:val="22"/>
          <w:lang w:eastAsia="en-GB"/>
        </w:rPr>
        <w:tab/>
      </w:r>
      <w:r w:rsidRPr="00441784">
        <w:rPr>
          <w:rFonts w:eastAsia="SimSun"/>
        </w:rPr>
        <w:t>Nudm_UEAuthentication_ResultConfirmation service operation</w:t>
      </w:r>
      <w:r>
        <w:tab/>
      </w:r>
      <w:r>
        <w:fldChar w:fldCharType="begin" w:fldLock="1"/>
      </w:r>
      <w:r>
        <w:instrText xml:space="preserve"> PAGEREF _Toc36192247 \h </w:instrText>
      </w:r>
      <w:r>
        <w:fldChar w:fldCharType="separate"/>
      </w:r>
      <w:r>
        <w:t>468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5.2.3.5</w:t>
      </w:r>
      <w:r>
        <w:rPr>
          <w:rFonts w:asciiTheme="minorHAnsi" w:eastAsiaTheme="minorEastAsia" w:hAnsiTheme="minorHAnsi" w:cstheme="minorBidi"/>
          <w:sz w:val="22"/>
          <w:szCs w:val="22"/>
          <w:lang w:eastAsia="en-GB"/>
        </w:rPr>
        <w:tab/>
      </w:r>
      <w:r w:rsidRPr="00441784">
        <w:rPr>
          <w:rFonts w:eastAsia="SimSun"/>
        </w:rPr>
        <w:t>Nudm_EventExposure</w:t>
      </w:r>
      <w:r w:rsidRPr="00441784">
        <w:rPr>
          <w:rFonts w:eastAsia="SimSun"/>
          <w:lang w:eastAsia="zh-CN"/>
        </w:rPr>
        <w:t xml:space="preserve"> service</w:t>
      </w:r>
      <w:r>
        <w:tab/>
      </w:r>
      <w:r>
        <w:fldChar w:fldCharType="begin" w:fldLock="1"/>
      </w:r>
      <w:r>
        <w:instrText xml:space="preserve"> PAGEREF _Toc36192248 \h </w:instrText>
      </w:r>
      <w:r>
        <w:fldChar w:fldCharType="separate"/>
      </w:r>
      <w:r>
        <w:t>468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5.2.3.5.1</w:t>
      </w:r>
      <w:r>
        <w:rPr>
          <w:rFonts w:asciiTheme="minorHAnsi" w:eastAsiaTheme="minorEastAsia" w:hAnsiTheme="minorHAnsi" w:cstheme="minorBidi"/>
          <w:sz w:val="22"/>
          <w:szCs w:val="22"/>
          <w:lang w:eastAsia="en-GB"/>
        </w:rPr>
        <w:tab/>
      </w:r>
      <w:r w:rsidRPr="00441784">
        <w:rPr>
          <w:rFonts w:eastAsia="SimSun"/>
          <w:lang w:eastAsia="zh-CN"/>
        </w:rPr>
        <w:t>General</w:t>
      </w:r>
      <w:r>
        <w:tab/>
      </w:r>
      <w:r>
        <w:fldChar w:fldCharType="begin" w:fldLock="1"/>
      </w:r>
      <w:r>
        <w:instrText xml:space="preserve"> PAGEREF _Toc36192249 \h </w:instrText>
      </w:r>
      <w:r>
        <w:fldChar w:fldCharType="separate"/>
      </w:r>
      <w:r>
        <w:t>468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5.2.3.5.2</w:t>
      </w:r>
      <w:r>
        <w:rPr>
          <w:rFonts w:asciiTheme="minorHAnsi" w:eastAsiaTheme="minorEastAsia" w:hAnsiTheme="minorHAnsi" w:cstheme="minorBidi"/>
          <w:sz w:val="22"/>
          <w:szCs w:val="22"/>
          <w:lang w:eastAsia="en-GB"/>
        </w:rPr>
        <w:tab/>
      </w:r>
      <w:r w:rsidRPr="00441784">
        <w:rPr>
          <w:rFonts w:eastAsia="SimSun"/>
          <w:lang w:eastAsia="zh-CN"/>
        </w:rPr>
        <w:t xml:space="preserve">Nudm_EventExposure_Subscribe </w:t>
      </w:r>
      <w:r w:rsidRPr="00441784">
        <w:rPr>
          <w:lang w:eastAsia="zh-CN"/>
        </w:rPr>
        <w:t>service operation</w:t>
      </w:r>
      <w:r>
        <w:tab/>
      </w:r>
      <w:r>
        <w:fldChar w:fldCharType="begin" w:fldLock="1"/>
      </w:r>
      <w:r>
        <w:instrText xml:space="preserve"> PAGEREF _Toc36192250 \h </w:instrText>
      </w:r>
      <w:r>
        <w:fldChar w:fldCharType="separate"/>
      </w:r>
      <w:r>
        <w:t>468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5.2.3.5.3</w:t>
      </w:r>
      <w:r>
        <w:rPr>
          <w:rFonts w:asciiTheme="minorHAnsi" w:eastAsiaTheme="minorEastAsia" w:hAnsiTheme="minorHAnsi" w:cstheme="minorBidi"/>
          <w:sz w:val="22"/>
          <w:szCs w:val="22"/>
          <w:lang w:eastAsia="en-GB"/>
        </w:rPr>
        <w:tab/>
      </w:r>
      <w:r w:rsidRPr="00441784">
        <w:rPr>
          <w:rFonts w:eastAsia="SimSun"/>
          <w:lang w:eastAsia="zh-CN"/>
        </w:rPr>
        <w:t xml:space="preserve">Nudm_EventExposure_Unsubscribe </w:t>
      </w:r>
      <w:r w:rsidRPr="00441784">
        <w:rPr>
          <w:lang w:eastAsia="zh-CN"/>
        </w:rPr>
        <w:t>service operation</w:t>
      </w:r>
      <w:r>
        <w:tab/>
      </w:r>
      <w:r>
        <w:fldChar w:fldCharType="begin" w:fldLock="1"/>
      </w:r>
      <w:r>
        <w:instrText xml:space="preserve"> PAGEREF _Toc36192251 \h </w:instrText>
      </w:r>
      <w:r>
        <w:fldChar w:fldCharType="separate"/>
      </w:r>
      <w:r>
        <w:t>469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5.2.3.5.4</w:t>
      </w:r>
      <w:r>
        <w:rPr>
          <w:rFonts w:asciiTheme="minorHAnsi" w:eastAsiaTheme="minorEastAsia" w:hAnsiTheme="minorHAnsi" w:cstheme="minorBidi"/>
          <w:sz w:val="22"/>
          <w:szCs w:val="22"/>
          <w:lang w:eastAsia="en-GB"/>
        </w:rPr>
        <w:tab/>
      </w:r>
      <w:r w:rsidRPr="00441784">
        <w:rPr>
          <w:rFonts w:eastAsia="SimSun"/>
          <w:lang w:eastAsia="zh-CN"/>
        </w:rPr>
        <w:t xml:space="preserve">Nudm_EventExposure_Notify </w:t>
      </w:r>
      <w:r w:rsidRPr="00441784">
        <w:rPr>
          <w:lang w:eastAsia="zh-CN"/>
        </w:rPr>
        <w:t>service operation</w:t>
      </w:r>
      <w:r>
        <w:tab/>
      </w:r>
      <w:r>
        <w:fldChar w:fldCharType="begin" w:fldLock="1"/>
      </w:r>
      <w:r>
        <w:instrText xml:space="preserve"> PAGEREF _Toc36192252 \h </w:instrText>
      </w:r>
      <w:r>
        <w:fldChar w:fldCharType="separate"/>
      </w:r>
      <w:r>
        <w:t>469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5.2.3.6</w:t>
      </w:r>
      <w:r>
        <w:rPr>
          <w:rFonts w:asciiTheme="minorHAnsi" w:eastAsiaTheme="minorEastAsia" w:hAnsiTheme="minorHAnsi" w:cstheme="minorBidi"/>
          <w:sz w:val="22"/>
          <w:szCs w:val="22"/>
          <w:lang w:eastAsia="en-GB"/>
        </w:rPr>
        <w:tab/>
      </w:r>
      <w:r w:rsidRPr="00441784">
        <w:t>Nudm_ParameterProvision service</w:t>
      </w:r>
      <w:r>
        <w:tab/>
      </w:r>
      <w:r>
        <w:fldChar w:fldCharType="begin" w:fldLock="1"/>
      </w:r>
      <w:r>
        <w:instrText xml:space="preserve"> PAGEREF _Toc36192253 \h </w:instrText>
      </w:r>
      <w:r>
        <w:fldChar w:fldCharType="separate"/>
      </w:r>
      <w:r>
        <w:t>469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5.2.3.6.1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_Toc36192254 \h </w:instrText>
      </w:r>
      <w:r>
        <w:fldChar w:fldCharType="separate"/>
      </w:r>
      <w:r>
        <w:t>469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5.2.3.6.2</w:t>
      </w:r>
      <w:r>
        <w:rPr>
          <w:rFonts w:asciiTheme="minorHAnsi" w:eastAsiaTheme="minorEastAsia" w:hAnsiTheme="minorHAnsi" w:cstheme="minorBidi"/>
          <w:sz w:val="22"/>
          <w:szCs w:val="22"/>
          <w:lang w:eastAsia="en-GB"/>
        </w:rPr>
        <w:tab/>
      </w:r>
      <w:r w:rsidRPr="00441784">
        <w:t>Nudm_ParameterProvision_Update service operation</w:t>
      </w:r>
      <w:r>
        <w:tab/>
      </w:r>
      <w:r>
        <w:fldChar w:fldCharType="begin" w:fldLock="1"/>
      </w:r>
      <w:r>
        <w:instrText xml:space="preserve"> PAGEREF _Toc36192255 \h </w:instrText>
      </w:r>
      <w:r>
        <w:fldChar w:fldCharType="separate"/>
      </w:r>
      <w:r>
        <w:t>470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5.2.3.6.3</w:t>
      </w:r>
      <w:r>
        <w:rPr>
          <w:rFonts w:asciiTheme="minorHAnsi" w:eastAsiaTheme="minorEastAsia" w:hAnsiTheme="minorHAnsi" w:cstheme="minorBidi"/>
          <w:sz w:val="22"/>
          <w:szCs w:val="22"/>
          <w:lang w:eastAsia="en-GB"/>
        </w:rPr>
        <w:tab/>
      </w:r>
      <w:r w:rsidRPr="00441784">
        <w:t>Nudm_ParameterProvision_Create service operation</w:t>
      </w:r>
      <w:r>
        <w:tab/>
      </w:r>
      <w:r>
        <w:fldChar w:fldCharType="begin" w:fldLock="1"/>
      </w:r>
      <w:r>
        <w:instrText xml:space="preserve"> PAGEREF _Toc36192256 \h </w:instrText>
      </w:r>
      <w:r>
        <w:fldChar w:fldCharType="separate"/>
      </w:r>
      <w:r>
        <w:t>470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5.2.3.6.4</w:t>
      </w:r>
      <w:r>
        <w:rPr>
          <w:rFonts w:asciiTheme="minorHAnsi" w:eastAsiaTheme="minorEastAsia" w:hAnsiTheme="minorHAnsi" w:cstheme="minorBidi"/>
          <w:sz w:val="22"/>
          <w:szCs w:val="22"/>
          <w:lang w:eastAsia="en-GB"/>
        </w:rPr>
        <w:tab/>
      </w:r>
      <w:r w:rsidRPr="00441784">
        <w:t>Nudm_ParameterProvision_Delete service operation</w:t>
      </w:r>
      <w:r>
        <w:tab/>
      </w:r>
      <w:r>
        <w:fldChar w:fldCharType="begin" w:fldLock="1"/>
      </w:r>
      <w:r>
        <w:instrText xml:space="preserve"> PAGEREF _Toc36192257 \h </w:instrText>
      </w:r>
      <w:r>
        <w:fldChar w:fldCharType="separate"/>
      </w:r>
      <w:r>
        <w:t>470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5.2.3.6.5</w:t>
      </w:r>
      <w:r>
        <w:rPr>
          <w:rFonts w:asciiTheme="minorHAnsi" w:eastAsiaTheme="minorEastAsia" w:hAnsiTheme="minorHAnsi" w:cstheme="minorBidi"/>
          <w:sz w:val="22"/>
          <w:szCs w:val="22"/>
          <w:lang w:eastAsia="en-GB"/>
        </w:rPr>
        <w:tab/>
      </w:r>
      <w:r w:rsidRPr="00441784">
        <w:t>Nudm_ParameterProvision_Get service operation</w:t>
      </w:r>
      <w:r>
        <w:tab/>
      </w:r>
      <w:r>
        <w:fldChar w:fldCharType="begin" w:fldLock="1"/>
      </w:r>
      <w:r>
        <w:instrText xml:space="preserve"> PAGEREF _Toc36192258 \h </w:instrText>
      </w:r>
      <w:r>
        <w:fldChar w:fldCharType="separate"/>
      </w:r>
      <w:r>
        <w:t>471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5.2.3.7</w:t>
      </w:r>
      <w:r>
        <w:rPr>
          <w:rFonts w:asciiTheme="minorHAnsi" w:eastAsiaTheme="minorEastAsia" w:hAnsiTheme="minorHAnsi" w:cstheme="minorBidi"/>
          <w:sz w:val="22"/>
          <w:szCs w:val="22"/>
          <w:lang w:eastAsia="en-GB"/>
        </w:rPr>
        <w:tab/>
      </w:r>
      <w:r w:rsidRPr="00441784">
        <w:t>Nudm_NIDDAuthorisation service</w:t>
      </w:r>
      <w:r>
        <w:tab/>
      </w:r>
      <w:r>
        <w:fldChar w:fldCharType="begin" w:fldLock="1"/>
      </w:r>
      <w:r>
        <w:instrText xml:space="preserve"> PAGEREF _Toc36192259 \h </w:instrText>
      </w:r>
      <w:r>
        <w:fldChar w:fldCharType="separate"/>
      </w:r>
      <w:r>
        <w:t>471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5.2.3.7.1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_Toc36192260 \h </w:instrText>
      </w:r>
      <w:r>
        <w:fldChar w:fldCharType="separate"/>
      </w:r>
      <w:r>
        <w:t>471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5.2.3.7.2</w:t>
      </w:r>
      <w:r>
        <w:rPr>
          <w:rFonts w:asciiTheme="minorHAnsi" w:eastAsiaTheme="minorEastAsia" w:hAnsiTheme="minorHAnsi" w:cstheme="minorBidi"/>
          <w:sz w:val="22"/>
          <w:szCs w:val="22"/>
          <w:lang w:eastAsia="en-GB"/>
        </w:rPr>
        <w:tab/>
      </w:r>
      <w:r w:rsidRPr="00441784">
        <w:t>Nudm_NIDDAuthorisation_Get service operation</w:t>
      </w:r>
      <w:r>
        <w:tab/>
      </w:r>
      <w:r>
        <w:fldChar w:fldCharType="begin" w:fldLock="1"/>
      </w:r>
      <w:r>
        <w:instrText xml:space="preserve"> PAGEREF _Toc36192261 \h </w:instrText>
      </w:r>
      <w:r>
        <w:fldChar w:fldCharType="separate"/>
      </w:r>
      <w:r>
        <w:t>471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5.2.3.7.3</w:t>
      </w:r>
      <w:r>
        <w:rPr>
          <w:rFonts w:asciiTheme="minorHAnsi" w:eastAsiaTheme="minorEastAsia" w:hAnsiTheme="minorHAnsi" w:cstheme="minorBidi"/>
          <w:sz w:val="22"/>
          <w:szCs w:val="22"/>
          <w:lang w:eastAsia="en-GB"/>
        </w:rPr>
        <w:tab/>
      </w:r>
      <w:r w:rsidRPr="00441784">
        <w:t>Nudm_NIDDAuthorisation_UpdateNotify service operation</w:t>
      </w:r>
      <w:r>
        <w:tab/>
      </w:r>
      <w:r>
        <w:fldChar w:fldCharType="begin" w:fldLock="1"/>
      </w:r>
      <w:r>
        <w:instrText xml:space="preserve"> PAGEREF _Toc36192262 \h </w:instrText>
      </w:r>
      <w:r>
        <w:fldChar w:fldCharType="separate"/>
      </w:r>
      <w:r>
        <w:t>471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5.2.4</w:t>
      </w:r>
      <w:r>
        <w:rPr>
          <w:rFonts w:asciiTheme="minorHAnsi" w:eastAsiaTheme="minorEastAsia" w:hAnsiTheme="minorHAnsi" w:cstheme="minorBidi"/>
          <w:sz w:val="22"/>
          <w:szCs w:val="22"/>
          <w:lang w:eastAsia="en-GB"/>
        </w:rPr>
        <w:tab/>
      </w:r>
      <w:r w:rsidRPr="00441784">
        <w:t>5G-EIR Services</w:t>
      </w:r>
      <w:r>
        <w:tab/>
      </w:r>
      <w:r>
        <w:fldChar w:fldCharType="begin" w:fldLock="1"/>
      </w:r>
      <w:r>
        <w:instrText xml:space="preserve"> PAGEREF _Toc36192263 \h </w:instrText>
      </w:r>
      <w:r>
        <w:fldChar w:fldCharType="separate"/>
      </w:r>
      <w:r>
        <w:t>471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_Toc36192264 \h </w:instrText>
      </w:r>
      <w:r>
        <w:fldChar w:fldCharType="separate"/>
      </w:r>
      <w:r>
        <w:t>471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lastRenderedPageBreak/>
        <w:t>5.2.4.2</w:t>
      </w:r>
      <w:r>
        <w:rPr>
          <w:rFonts w:asciiTheme="minorHAnsi" w:eastAsiaTheme="minorEastAsia" w:hAnsiTheme="minorHAnsi" w:cstheme="minorBidi"/>
          <w:sz w:val="22"/>
          <w:szCs w:val="22"/>
          <w:lang w:eastAsia="en-GB"/>
        </w:rPr>
        <w:tab/>
      </w:r>
      <w:r w:rsidRPr="00441784">
        <w:rPr>
          <w:lang w:eastAsia="zh-CN"/>
        </w:rPr>
        <w:t>N5g-eir_EquipmentIdentityCheck service</w:t>
      </w:r>
      <w:r>
        <w:tab/>
      </w:r>
      <w:r>
        <w:fldChar w:fldCharType="begin" w:fldLock="1"/>
      </w:r>
      <w:r>
        <w:instrText xml:space="preserve"> PAGEREF _Toc36192265 \h </w:instrText>
      </w:r>
      <w:r>
        <w:fldChar w:fldCharType="separate"/>
      </w:r>
      <w:r>
        <w:t>472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5.2.4.2.1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_Toc36192266 \h </w:instrText>
      </w:r>
      <w:r>
        <w:fldChar w:fldCharType="separate"/>
      </w:r>
      <w:r>
        <w:t>472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5.2.4.2.2</w:t>
      </w:r>
      <w:r>
        <w:rPr>
          <w:rFonts w:asciiTheme="minorHAnsi" w:eastAsiaTheme="minorEastAsia" w:hAnsiTheme="minorHAnsi" w:cstheme="minorBidi"/>
          <w:sz w:val="22"/>
          <w:szCs w:val="22"/>
          <w:lang w:eastAsia="en-GB"/>
        </w:rPr>
        <w:tab/>
      </w:r>
      <w:r w:rsidRPr="00441784">
        <w:rPr>
          <w:lang w:eastAsia="zh-CN"/>
        </w:rPr>
        <w:t>N</w:t>
      </w:r>
      <w:r w:rsidRPr="00441784">
        <w:rPr>
          <w:rFonts w:eastAsia="SimSun"/>
          <w:lang w:eastAsia="zh-CN"/>
        </w:rPr>
        <w:t>5g-eir</w:t>
      </w:r>
      <w:r w:rsidRPr="00441784">
        <w:rPr>
          <w:lang w:eastAsia="zh-CN"/>
        </w:rPr>
        <w:t>_EquipmentIdentityCheck</w:t>
      </w:r>
      <w:r w:rsidRPr="00441784">
        <w:rPr>
          <w:rFonts w:eastAsia="SimSun"/>
          <w:lang w:eastAsia="zh-CN"/>
        </w:rPr>
        <w:t>_Get</w:t>
      </w:r>
      <w:r w:rsidRPr="00441784">
        <w:rPr>
          <w:lang w:eastAsia="zh-CN"/>
        </w:rPr>
        <w:t xml:space="preserve"> service operation</w:t>
      </w:r>
      <w:r>
        <w:tab/>
      </w:r>
      <w:r>
        <w:fldChar w:fldCharType="begin" w:fldLock="1"/>
      </w:r>
      <w:r>
        <w:instrText xml:space="preserve"> PAGEREF _Toc36192267 \h </w:instrText>
      </w:r>
      <w:r>
        <w:fldChar w:fldCharType="separate"/>
      </w:r>
      <w:r>
        <w:t>472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5.2.5</w:t>
      </w:r>
      <w:r>
        <w:rPr>
          <w:rFonts w:asciiTheme="minorHAnsi" w:eastAsiaTheme="minorEastAsia" w:hAnsiTheme="minorHAnsi" w:cstheme="minorBidi"/>
          <w:sz w:val="22"/>
          <w:szCs w:val="22"/>
          <w:lang w:eastAsia="en-GB"/>
        </w:rPr>
        <w:tab/>
      </w:r>
      <w:r w:rsidRPr="00441784">
        <w:t>PCF Services</w:t>
      </w:r>
      <w:r>
        <w:tab/>
      </w:r>
      <w:r>
        <w:fldChar w:fldCharType="begin" w:fldLock="1"/>
      </w:r>
      <w:r>
        <w:instrText xml:space="preserve"> PAGEREF _Toc36192268 \h </w:instrText>
      </w:r>
      <w:r>
        <w:fldChar w:fldCharType="separate"/>
      </w:r>
      <w:r>
        <w:t>472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_Toc36192269 \h </w:instrText>
      </w:r>
      <w:r>
        <w:fldChar w:fldCharType="separate"/>
      </w:r>
      <w:r>
        <w:t>472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5.2.5.2</w:t>
      </w:r>
      <w:r>
        <w:rPr>
          <w:rFonts w:asciiTheme="minorHAnsi" w:eastAsiaTheme="minorEastAsia" w:hAnsiTheme="minorHAnsi" w:cstheme="minorBidi"/>
          <w:sz w:val="22"/>
          <w:szCs w:val="22"/>
          <w:lang w:eastAsia="en-GB"/>
        </w:rPr>
        <w:tab/>
      </w:r>
      <w:r w:rsidRPr="00441784">
        <w:t>Npcf_AMPolicyControl service</w:t>
      </w:r>
      <w:r>
        <w:tab/>
      </w:r>
      <w:r>
        <w:fldChar w:fldCharType="begin" w:fldLock="1"/>
      </w:r>
      <w:r>
        <w:instrText xml:space="preserve"> PAGEREF _Toc36192270 \h </w:instrText>
      </w:r>
      <w:r>
        <w:fldChar w:fldCharType="separate"/>
      </w:r>
      <w:r>
        <w:t>473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5.2.5.2.1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_Toc36192271 \h </w:instrText>
      </w:r>
      <w:r>
        <w:fldChar w:fldCharType="separate"/>
      </w:r>
      <w:r>
        <w:t>473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5.2.5.2.2</w:t>
      </w:r>
      <w:r>
        <w:rPr>
          <w:rFonts w:asciiTheme="minorHAnsi" w:eastAsiaTheme="minorEastAsia" w:hAnsiTheme="minorHAnsi" w:cstheme="minorBidi"/>
          <w:sz w:val="22"/>
          <w:szCs w:val="22"/>
          <w:lang w:eastAsia="en-GB"/>
        </w:rPr>
        <w:tab/>
      </w:r>
      <w:r w:rsidRPr="00441784">
        <w:t>Npcf_AMPolicyControl_Create service operation</w:t>
      </w:r>
      <w:r>
        <w:tab/>
      </w:r>
      <w:r>
        <w:fldChar w:fldCharType="begin" w:fldLock="1"/>
      </w:r>
      <w:r>
        <w:instrText xml:space="preserve"> PAGEREF _Toc36192272 \h </w:instrText>
      </w:r>
      <w:r>
        <w:fldChar w:fldCharType="separate"/>
      </w:r>
      <w:r>
        <w:t>473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5.2.5.2.3</w:t>
      </w:r>
      <w:r>
        <w:rPr>
          <w:rFonts w:asciiTheme="minorHAnsi" w:eastAsiaTheme="minorEastAsia" w:hAnsiTheme="minorHAnsi" w:cstheme="minorBidi"/>
          <w:sz w:val="22"/>
          <w:szCs w:val="22"/>
          <w:lang w:eastAsia="en-GB"/>
        </w:rPr>
        <w:tab/>
      </w:r>
      <w:r w:rsidRPr="00441784">
        <w:t>Npcf_AMPolicyControl_UpdateNotify service operation</w:t>
      </w:r>
      <w:r>
        <w:tab/>
      </w:r>
      <w:r>
        <w:fldChar w:fldCharType="begin" w:fldLock="1"/>
      </w:r>
      <w:r>
        <w:instrText xml:space="preserve"> PAGEREF _Toc36192273 \h </w:instrText>
      </w:r>
      <w:r>
        <w:fldChar w:fldCharType="separate"/>
      </w:r>
      <w:r>
        <w:t>473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5.2.5.2.4</w:t>
      </w:r>
      <w:r>
        <w:rPr>
          <w:rFonts w:asciiTheme="minorHAnsi" w:eastAsiaTheme="minorEastAsia" w:hAnsiTheme="minorHAnsi" w:cstheme="minorBidi"/>
          <w:sz w:val="22"/>
          <w:szCs w:val="22"/>
          <w:lang w:eastAsia="en-GB"/>
        </w:rPr>
        <w:tab/>
      </w:r>
      <w:r w:rsidRPr="00441784">
        <w:t>Npcf_AMPolicyControl_Delete service operation</w:t>
      </w:r>
      <w:r>
        <w:tab/>
      </w:r>
      <w:r>
        <w:fldChar w:fldCharType="begin" w:fldLock="1"/>
      </w:r>
      <w:r>
        <w:instrText xml:space="preserve"> PAGEREF _Toc36192274 \h </w:instrText>
      </w:r>
      <w:r>
        <w:fldChar w:fldCharType="separate"/>
      </w:r>
      <w:r>
        <w:t>474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5.2.5.2.5</w:t>
      </w:r>
      <w:r>
        <w:rPr>
          <w:rFonts w:asciiTheme="minorHAnsi" w:eastAsiaTheme="minorEastAsia" w:hAnsiTheme="minorHAnsi" w:cstheme="minorBidi"/>
          <w:sz w:val="22"/>
          <w:szCs w:val="22"/>
          <w:lang w:eastAsia="en-GB"/>
        </w:rPr>
        <w:tab/>
      </w:r>
      <w:r w:rsidRPr="00441784">
        <w:rPr>
          <w:lang w:eastAsia="zh-CN"/>
        </w:rPr>
        <w:t>Npcf_AMPolicyControl_Update service operation</w:t>
      </w:r>
      <w:r>
        <w:tab/>
      </w:r>
      <w:r>
        <w:fldChar w:fldCharType="begin" w:fldLock="1"/>
      </w:r>
      <w:r>
        <w:instrText xml:space="preserve"> PAGEREF _Toc36192275 \h </w:instrText>
      </w:r>
      <w:r>
        <w:fldChar w:fldCharType="separate"/>
      </w:r>
      <w:r>
        <w:t>474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5.2.5.3</w:t>
      </w:r>
      <w:r>
        <w:rPr>
          <w:rFonts w:asciiTheme="minorHAnsi" w:eastAsiaTheme="minorEastAsia" w:hAnsiTheme="minorHAnsi" w:cstheme="minorBidi"/>
          <w:sz w:val="22"/>
          <w:szCs w:val="22"/>
          <w:lang w:eastAsia="en-GB"/>
        </w:rPr>
        <w:tab/>
      </w:r>
      <w:r w:rsidRPr="00441784">
        <w:rPr>
          <w:lang w:eastAsia="zh-CN"/>
        </w:rPr>
        <w:t>Npcf_PolicyAuthorization Service</w:t>
      </w:r>
      <w:r>
        <w:tab/>
      </w:r>
      <w:r>
        <w:fldChar w:fldCharType="begin" w:fldLock="1"/>
      </w:r>
      <w:r>
        <w:instrText xml:space="preserve"> PAGEREF _Toc36192276 \h </w:instrText>
      </w:r>
      <w:r>
        <w:fldChar w:fldCharType="separate"/>
      </w:r>
      <w:r>
        <w:t>474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5.2.5.3.1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_Toc36192277 \h </w:instrText>
      </w:r>
      <w:r>
        <w:fldChar w:fldCharType="separate"/>
      </w:r>
      <w:r>
        <w:t>474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5.2.5.3.2</w:t>
      </w:r>
      <w:r>
        <w:rPr>
          <w:rFonts w:asciiTheme="minorHAnsi" w:eastAsiaTheme="minorEastAsia" w:hAnsiTheme="minorHAnsi" w:cstheme="minorBidi"/>
          <w:sz w:val="22"/>
          <w:szCs w:val="22"/>
          <w:lang w:eastAsia="en-GB"/>
        </w:rPr>
        <w:tab/>
      </w:r>
      <w:r w:rsidRPr="00441784">
        <w:rPr>
          <w:lang w:eastAsia="zh-CN"/>
        </w:rPr>
        <w:t>Npcf_PolicyAuthorization_Create</w:t>
      </w:r>
      <w:r w:rsidRPr="00441784">
        <w:t xml:space="preserve"> service operation</w:t>
      </w:r>
      <w:r>
        <w:tab/>
      </w:r>
      <w:r>
        <w:fldChar w:fldCharType="begin" w:fldLock="1"/>
      </w:r>
      <w:r>
        <w:instrText xml:space="preserve"> PAGEREF _Toc36192278 \h </w:instrText>
      </w:r>
      <w:r>
        <w:fldChar w:fldCharType="separate"/>
      </w:r>
      <w:r>
        <w:t>474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5.2.5.3.3</w:t>
      </w:r>
      <w:r>
        <w:rPr>
          <w:rFonts w:asciiTheme="minorHAnsi" w:eastAsiaTheme="minorEastAsia" w:hAnsiTheme="minorHAnsi" w:cstheme="minorBidi"/>
          <w:sz w:val="22"/>
          <w:szCs w:val="22"/>
          <w:lang w:eastAsia="en-GB"/>
        </w:rPr>
        <w:tab/>
      </w:r>
      <w:r w:rsidRPr="00441784">
        <w:rPr>
          <w:rFonts w:eastAsia="SimSun"/>
        </w:rPr>
        <w:t>Npcf_PolicyAuthorization_Update service operation</w:t>
      </w:r>
      <w:r>
        <w:tab/>
      </w:r>
      <w:r>
        <w:fldChar w:fldCharType="begin" w:fldLock="1"/>
      </w:r>
      <w:r>
        <w:instrText xml:space="preserve"> PAGEREF _Toc36192279 \h </w:instrText>
      </w:r>
      <w:r>
        <w:fldChar w:fldCharType="separate"/>
      </w:r>
      <w:r>
        <w:t>475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5.2.5.3.4</w:t>
      </w:r>
      <w:r>
        <w:rPr>
          <w:rFonts w:asciiTheme="minorHAnsi" w:eastAsiaTheme="minorEastAsia" w:hAnsiTheme="minorHAnsi" w:cstheme="minorBidi"/>
          <w:sz w:val="22"/>
          <w:szCs w:val="22"/>
          <w:lang w:eastAsia="en-GB"/>
        </w:rPr>
        <w:tab/>
      </w:r>
      <w:r w:rsidRPr="00441784">
        <w:rPr>
          <w:rFonts w:eastAsia="SimSun"/>
          <w:lang w:eastAsia="zh-CN"/>
        </w:rPr>
        <w:t>Npcf_PolicyAuthorization_</w:t>
      </w:r>
      <w:r w:rsidRPr="00441784">
        <w:rPr>
          <w:rFonts w:eastAsia="SimSun"/>
        </w:rPr>
        <w:t>Delete service operation</w:t>
      </w:r>
      <w:r>
        <w:tab/>
      </w:r>
      <w:r>
        <w:fldChar w:fldCharType="begin" w:fldLock="1"/>
      </w:r>
      <w:r>
        <w:instrText xml:space="preserve"> PAGEREF _Toc36192280 \h </w:instrText>
      </w:r>
      <w:r>
        <w:fldChar w:fldCharType="separate"/>
      </w:r>
      <w:r>
        <w:t>475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5.2.5.3.5</w:t>
      </w:r>
      <w:r>
        <w:rPr>
          <w:rFonts w:asciiTheme="minorHAnsi" w:eastAsiaTheme="minorEastAsia" w:hAnsiTheme="minorHAnsi" w:cstheme="minorBidi"/>
          <w:sz w:val="22"/>
          <w:szCs w:val="22"/>
          <w:lang w:eastAsia="en-GB"/>
        </w:rPr>
        <w:tab/>
      </w:r>
      <w:r w:rsidRPr="00441784">
        <w:rPr>
          <w:rFonts w:eastAsia="SimSun"/>
        </w:rPr>
        <w:t>Npcf_</w:t>
      </w:r>
      <w:r w:rsidRPr="00441784">
        <w:rPr>
          <w:rFonts w:eastAsia="SimSun"/>
          <w:lang w:eastAsia="zh-CN"/>
        </w:rPr>
        <w:t>PolicyAuthorization_</w:t>
      </w:r>
      <w:r w:rsidRPr="00441784">
        <w:rPr>
          <w:rFonts w:eastAsia="SimSun"/>
        </w:rPr>
        <w:t>Notify service operation</w:t>
      </w:r>
      <w:r>
        <w:tab/>
      </w:r>
      <w:r>
        <w:fldChar w:fldCharType="begin" w:fldLock="1"/>
      </w:r>
      <w:r>
        <w:instrText xml:space="preserve"> PAGEREF _Toc36192281 \h </w:instrText>
      </w:r>
      <w:r>
        <w:fldChar w:fldCharType="separate"/>
      </w:r>
      <w:r>
        <w:t>476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5.2.5.3.6</w:t>
      </w:r>
      <w:r>
        <w:rPr>
          <w:rFonts w:asciiTheme="minorHAnsi" w:eastAsiaTheme="minorEastAsia" w:hAnsiTheme="minorHAnsi" w:cstheme="minorBidi"/>
          <w:sz w:val="22"/>
          <w:szCs w:val="22"/>
          <w:lang w:eastAsia="en-GB"/>
        </w:rPr>
        <w:tab/>
      </w:r>
      <w:r w:rsidRPr="00441784">
        <w:rPr>
          <w:rFonts w:eastAsia="SimSun"/>
        </w:rPr>
        <w:t>Npcf_</w:t>
      </w:r>
      <w:r w:rsidRPr="00441784">
        <w:rPr>
          <w:rFonts w:eastAsia="SimSun"/>
          <w:lang w:eastAsia="zh-CN"/>
        </w:rPr>
        <w:t>PolicyAuthorization_Subscribe service operation</w:t>
      </w:r>
      <w:r>
        <w:tab/>
      </w:r>
      <w:r>
        <w:fldChar w:fldCharType="begin" w:fldLock="1"/>
      </w:r>
      <w:r>
        <w:instrText xml:space="preserve"> PAGEREF _Toc36192282 \h </w:instrText>
      </w:r>
      <w:r>
        <w:fldChar w:fldCharType="separate"/>
      </w:r>
      <w:r>
        <w:t>476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5.2.5.3.7</w:t>
      </w:r>
      <w:r>
        <w:rPr>
          <w:rFonts w:asciiTheme="minorHAnsi" w:eastAsiaTheme="minorEastAsia" w:hAnsiTheme="minorHAnsi" w:cstheme="minorBidi"/>
          <w:sz w:val="22"/>
          <w:szCs w:val="22"/>
          <w:lang w:eastAsia="en-GB"/>
        </w:rPr>
        <w:tab/>
      </w:r>
      <w:r w:rsidRPr="00441784">
        <w:rPr>
          <w:rFonts w:eastAsia="SimSun"/>
          <w:lang w:eastAsia="zh-CN"/>
        </w:rPr>
        <w:t>Npcf_PolicyAuthorization_Unsubscribe service operation</w:t>
      </w:r>
      <w:r>
        <w:tab/>
      </w:r>
      <w:r>
        <w:fldChar w:fldCharType="begin" w:fldLock="1"/>
      </w:r>
      <w:r>
        <w:instrText xml:space="preserve"> PAGEREF _Toc36192283 \h </w:instrText>
      </w:r>
      <w:r>
        <w:fldChar w:fldCharType="separate"/>
      </w:r>
      <w:r>
        <w:t>476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5.2.5.4</w:t>
      </w:r>
      <w:r>
        <w:rPr>
          <w:rFonts w:asciiTheme="minorHAnsi" w:eastAsiaTheme="minorEastAsia" w:hAnsiTheme="minorHAnsi" w:cstheme="minorBidi"/>
          <w:sz w:val="22"/>
          <w:szCs w:val="22"/>
          <w:lang w:eastAsia="en-GB"/>
        </w:rPr>
        <w:tab/>
      </w:r>
      <w:r w:rsidRPr="00441784">
        <w:t>Npcf_SMPolicyControl service</w:t>
      </w:r>
      <w:r>
        <w:tab/>
      </w:r>
      <w:r>
        <w:fldChar w:fldCharType="begin" w:fldLock="1"/>
      </w:r>
      <w:r>
        <w:instrText xml:space="preserve"> PAGEREF _Toc36192284 \h </w:instrText>
      </w:r>
      <w:r>
        <w:fldChar w:fldCharType="separate"/>
      </w:r>
      <w:r>
        <w:t>476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5.2.5.4.1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_Toc36192285 \h </w:instrText>
      </w:r>
      <w:r>
        <w:fldChar w:fldCharType="separate"/>
      </w:r>
      <w:r>
        <w:t>476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5.2.5.4.2</w:t>
      </w:r>
      <w:r>
        <w:rPr>
          <w:rFonts w:asciiTheme="minorHAnsi" w:eastAsiaTheme="minorEastAsia" w:hAnsiTheme="minorHAnsi" w:cstheme="minorBidi"/>
          <w:sz w:val="22"/>
          <w:szCs w:val="22"/>
          <w:lang w:eastAsia="en-GB"/>
        </w:rPr>
        <w:tab/>
      </w:r>
      <w:r w:rsidRPr="00441784">
        <w:rPr>
          <w:lang w:eastAsia="zh-CN"/>
        </w:rPr>
        <w:t>Npcf_SMPolicyControl_Create service operation</w:t>
      </w:r>
      <w:r>
        <w:tab/>
      </w:r>
      <w:r>
        <w:fldChar w:fldCharType="begin" w:fldLock="1"/>
      </w:r>
      <w:r>
        <w:instrText xml:space="preserve"> PAGEREF _Toc36192286 \h </w:instrText>
      </w:r>
      <w:r>
        <w:fldChar w:fldCharType="separate"/>
      </w:r>
      <w:r>
        <w:t>477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5.2.5.4.3</w:t>
      </w:r>
      <w:r>
        <w:rPr>
          <w:rFonts w:asciiTheme="minorHAnsi" w:eastAsiaTheme="minorEastAsia" w:hAnsiTheme="minorHAnsi" w:cstheme="minorBidi"/>
          <w:sz w:val="22"/>
          <w:szCs w:val="22"/>
          <w:lang w:eastAsia="en-GB"/>
        </w:rPr>
        <w:tab/>
      </w:r>
      <w:r w:rsidRPr="00441784">
        <w:t>Npcf_SMPolicyControl_UpdateNotify service operation</w:t>
      </w:r>
      <w:r>
        <w:tab/>
      </w:r>
      <w:r>
        <w:fldChar w:fldCharType="begin" w:fldLock="1"/>
      </w:r>
      <w:r>
        <w:instrText xml:space="preserve"> PAGEREF _Toc36192287 \h </w:instrText>
      </w:r>
      <w:r>
        <w:fldChar w:fldCharType="separate"/>
      </w:r>
      <w:r>
        <w:t>477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5.2.5.4.4</w:t>
      </w:r>
      <w:r>
        <w:rPr>
          <w:rFonts w:asciiTheme="minorHAnsi" w:eastAsiaTheme="minorEastAsia" w:hAnsiTheme="minorHAnsi" w:cstheme="minorBidi"/>
          <w:sz w:val="22"/>
          <w:szCs w:val="22"/>
          <w:lang w:eastAsia="en-GB"/>
        </w:rPr>
        <w:tab/>
      </w:r>
      <w:r w:rsidRPr="00441784">
        <w:t>Npcf_SMPolicyControl_Delete service operation</w:t>
      </w:r>
      <w:r>
        <w:tab/>
      </w:r>
      <w:r>
        <w:fldChar w:fldCharType="begin" w:fldLock="1"/>
      </w:r>
      <w:r>
        <w:instrText xml:space="preserve"> PAGEREF _Toc36192288 \h </w:instrText>
      </w:r>
      <w:r>
        <w:fldChar w:fldCharType="separate"/>
      </w:r>
      <w:r>
        <w:t>478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5.2.5.4.5</w:t>
      </w:r>
      <w:r>
        <w:rPr>
          <w:rFonts w:asciiTheme="minorHAnsi" w:eastAsiaTheme="minorEastAsia" w:hAnsiTheme="minorHAnsi" w:cstheme="minorBidi"/>
          <w:sz w:val="22"/>
          <w:szCs w:val="22"/>
          <w:lang w:eastAsia="en-GB"/>
        </w:rPr>
        <w:tab/>
      </w:r>
      <w:r w:rsidRPr="00441784">
        <w:t>Npcf_SMPolicyControl_Update service operation</w:t>
      </w:r>
      <w:r>
        <w:tab/>
      </w:r>
      <w:r>
        <w:fldChar w:fldCharType="begin" w:fldLock="1"/>
      </w:r>
      <w:r>
        <w:instrText xml:space="preserve"> PAGEREF _Toc36192289 \h </w:instrText>
      </w:r>
      <w:r>
        <w:fldChar w:fldCharType="separate"/>
      </w:r>
      <w:r>
        <w:t>478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5.2.5.5</w:t>
      </w:r>
      <w:r>
        <w:rPr>
          <w:rFonts w:asciiTheme="minorHAnsi" w:eastAsiaTheme="minorEastAsia" w:hAnsiTheme="minorHAnsi" w:cstheme="minorBidi"/>
          <w:sz w:val="22"/>
          <w:szCs w:val="22"/>
          <w:lang w:eastAsia="en-GB"/>
        </w:rPr>
        <w:tab/>
      </w:r>
      <w:r w:rsidRPr="00441784">
        <w:t>Npcf_BDTPolicyControl Service</w:t>
      </w:r>
      <w:r>
        <w:tab/>
      </w:r>
      <w:r>
        <w:fldChar w:fldCharType="begin" w:fldLock="1"/>
      </w:r>
      <w:r>
        <w:instrText xml:space="preserve"> PAGEREF _Toc36192290 \h </w:instrText>
      </w:r>
      <w:r>
        <w:fldChar w:fldCharType="separate"/>
      </w:r>
      <w:r>
        <w:t>478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5.2.5.5.1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_Toc36192291 \h </w:instrText>
      </w:r>
      <w:r>
        <w:fldChar w:fldCharType="separate"/>
      </w:r>
      <w:r>
        <w:t>478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5.2.5.5.2</w:t>
      </w:r>
      <w:r>
        <w:rPr>
          <w:rFonts w:asciiTheme="minorHAnsi" w:eastAsiaTheme="minorEastAsia" w:hAnsiTheme="minorHAnsi" w:cstheme="minorBidi"/>
          <w:sz w:val="22"/>
          <w:szCs w:val="22"/>
          <w:lang w:eastAsia="en-GB"/>
        </w:rPr>
        <w:tab/>
      </w:r>
      <w:r w:rsidRPr="00441784">
        <w:t>Npcf_BDTPolicyControl_Create service operation</w:t>
      </w:r>
      <w:r>
        <w:tab/>
      </w:r>
      <w:r>
        <w:fldChar w:fldCharType="begin" w:fldLock="1"/>
      </w:r>
      <w:r>
        <w:instrText xml:space="preserve"> PAGEREF _Toc36192292 \h </w:instrText>
      </w:r>
      <w:r>
        <w:fldChar w:fldCharType="separate"/>
      </w:r>
      <w:r>
        <w:t>479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5.2.5.5.3</w:t>
      </w:r>
      <w:r>
        <w:rPr>
          <w:rFonts w:asciiTheme="minorHAnsi" w:eastAsiaTheme="minorEastAsia" w:hAnsiTheme="minorHAnsi" w:cstheme="minorBidi"/>
          <w:sz w:val="22"/>
          <w:szCs w:val="22"/>
          <w:lang w:eastAsia="en-GB"/>
        </w:rPr>
        <w:tab/>
      </w:r>
      <w:r w:rsidRPr="00441784">
        <w:t>Npcf_BDTPolicyControl_Update service operation</w:t>
      </w:r>
      <w:r>
        <w:tab/>
      </w:r>
      <w:r>
        <w:fldChar w:fldCharType="begin" w:fldLock="1"/>
      </w:r>
      <w:r>
        <w:instrText xml:space="preserve"> PAGEREF _Toc36192293 \h </w:instrText>
      </w:r>
      <w:r>
        <w:fldChar w:fldCharType="separate"/>
      </w:r>
      <w:r>
        <w:t>479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5.2.5.5.4</w:t>
      </w:r>
      <w:r>
        <w:rPr>
          <w:rFonts w:asciiTheme="minorHAnsi" w:eastAsiaTheme="minorEastAsia" w:hAnsiTheme="minorHAnsi" w:cstheme="minorBidi"/>
          <w:sz w:val="22"/>
          <w:szCs w:val="22"/>
          <w:lang w:eastAsia="en-GB"/>
        </w:rPr>
        <w:tab/>
      </w:r>
      <w:r w:rsidRPr="00441784">
        <w:t>Npcf_BDTPolicyControl_Notify service operation</w:t>
      </w:r>
      <w:r>
        <w:tab/>
      </w:r>
      <w:r>
        <w:fldChar w:fldCharType="begin" w:fldLock="1"/>
      </w:r>
      <w:r>
        <w:instrText xml:space="preserve"> PAGEREF _Toc36192294 \h </w:instrText>
      </w:r>
      <w:r>
        <w:fldChar w:fldCharType="separate"/>
      </w:r>
      <w:r>
        <w:t>479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5.2.5.6</w:t>
      </w:r>
      <w:r>
        <w:rPr>
          <w:rFonts w:asciiTheme="minorHAnsi" w:eastAsiaTheme="minorEastAsia" w:hAnsiTheme="minorHAnsi" w:cstheme="minorBidi"/>
          <w:sz w:val="22"/>
          <w:szCs w:val="22"/>
          <w:lang w:eastAsia="en-GB"/>
        </w:rPr>
        <w:tab/>
      </w:r>
      <w:r w:rsidRPr="00441784">
        <w:t>Npcf_UEPolicyControl Service</w:t>
      </w:r>
      <w:r>
        <w:tab/>
      </w:r>
      <w:r>
        <w:fldChar w:fldCharType="begin" w:fldLock="1"/>
      </w:r>
      <w:r>
        <w:instrText xml:space="preserve"> PAGEREF _Toc36192295 \h </w:instrText>
      </w:r>
      <w:r>
        <w:fldChar w:fldCharType="separate"/>
      </w:r>
      <w:r>
        <w:t>479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5.2.5.6.1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_Toc36192296 \h </w:instrText>
      </w:r>
      <w:r>
        <w:fldChar w:fldCharType="separate"/>
      </w:r>
      <w:r>
        <w:t>479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5.2.5.6.2</w:t>
      </w:r>
      <w:r>
        <w:rPr>
          <w:rFonts w:asciiTheme="minorHAnsi" w:eastAsiaTheme="minorEastAsia" w:hAnsiTheme="minorHAnsi" w:cstheme="minorBidi"/>
          <w:sz w:val="22"/>
          <w:szCs w:val="22"/>
          <w:lang w:eastAsia="en-GB"/>
        </w:rPr>
        <w:tab/>
      </w:r>
      <w:r w:rsidRPr="00441784">
        <w:t>Npcf_UEPolicyControl_Create service operation</w:t>
      </w:r>
      <w:r>
        <w:tab/>
      </w:r>
      <w:r>
        <w:fldChar w:fldCharType="begin" w:fldLock="1"/>
      </w:r>
      <w:r>
        <w:instrText xml:space="preserve"> PAGEREF _Toc36192297 \h </w:instrText>
      </w:r>
      <w:r>
        <w:fldChar w:fldCharType="separate"/>
      </w:r>
      <w:r>
        <w:t>480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5.2.5.6.3</w:t>
      </w:r>
      <w:r>
        <w:rPr>
          <w:rFonts w:asciiTheme="minorHAnsi" w:eastAsiaTheme="minorEastAsia" w:hAnsiTheme="minorHAnsi" w:cstheme="minorBidi"/>
          <w:sz w:val="22"/>
          <w:szCs w:val="22"/>
          <w:lang w:eastAsia="en-GB"/>
        </w:rPr>
        <w:tab/>
      </w:r>
      <w:r w:rsidRPr="00441784">
        <w:t>Npcf_UEPolicyControl_UpdateNotify service operation</w:t>
      </w:r>
      <w:r>
        <w:tab/>
      </w:r>
      <w:r>
        <w:fldChar w:fldCharType="begin" w:fldLock="1"/>
      </w:r>
      <w:r>
        <w:instrText xml:space="preserve"> PAGEREF _Toc36192298 \h </w:instrText>
      </w:r>
      <w:r>
        <w:fldChar w:fldCharType="separate"/>
      </w:r>
      <w:r>
        <w:t>480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5.2.5.6.4</w:t>
      </w:r>
      <w:r>
        <w:rPr>
          <w:rFonts w:asciiTheme="minorHAnsi" w:eastAsiaTheme="minorEastAsia" w:hAnsiTheme="minorHAnsi" w:cstheme="minorBidi"/>
          <w:sz w:val="22"/>
          <w:szCs w:val="22"/>
          <w:lang w:eastAsia="en-GB"/>
        </w:rPr>
        <w:tab/>
      </w:r>
      <w:r w:rsidRPr="00441784">
        <w:t>Npcf_UEPolicyControl_Delete service operation</w:t>
      </w:r>
      <w:r>
        <w:tab/>
      </w:r>
      <w:r>
        <w:fldChar w:fldCharType="begin" w:fldLock="1"/>
      </w:r>
      <w:r>
        <w:instrText xml:space="preserve"> PAGEREF _Toc36192299 \h </w:instrText>
      </w:r>
      <w:r>
        <w:fldChar w:fldCharType="separate"/>
      </w:r>
      <w:r>
        <w:t>480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5.2.5.6.5</w:t>
      </w:r>
      <w:r>
        <w:rPr>
          <w:rFonts w:asciiTheme="minorHAnsi" w:eastAsiaTheme="minorEastAsia" w:hAnsiTheme="minorHAnsi" w:cstheme="minorBidi"/>
          <w:sz w:val="22"/>
          <w:szCs w:val="22"/>
          <w:lang w:eastAsia="en-GB"/>
        </w:rPr>
        <w:tab/>
      </w:r>
      <w:r w:rsidRPr="00441784">
        <w:t>Npcf_UEPolicyControl_Update service operation</w:t>
      </w:r>
      <w:r>
        <w:tab/>
      </w:r>
      <w:r>
        <w:fldChar w:fldCharType="begin" w:fldLock="1"/>
      </w:r>
      <w:r>
        <w:instrText xml:space="preserve"> PAGEREF _Toc36192300 \h </w:instrText>
      </w:r>
      <w:r>
        <w:fldChar w:fldCharType="separate"/>
      </w:r>
      <w:r>
        <w:t>481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5.2.5.7</w:t>
      </w:r>
      <w:r>
        <w:rPr>
          <w:rFonts w:asciiTheme="minorHAnsi" w:eastAsiaTheme="minorEastAsia" w:hAnsiTheme="minorHAnsi" w:cstheme="minorBidi"/>
          <w:sz w:val="22"/>
          <w:szCs w:val="22"/>
          <w:lang w:eastAsia="en-GB"/>
        </w:rPr>
        <w:tab/>
      </w:r>
      <w:r w:rsidRPr="00441784">
        <w:rPr>
          <w:rFonts w:eastAsia="SimSun"/>
        </w:rPr>
        <w:t>Npcf_EventExposure</w:t>
      </w:r>
      <w:r w:rsidRPr="00441784">
        <w:rPr>
          <w:rFonts w:eastAsia="SimSun"/>
          <w:lang w:eastAsia="zh-CN"/>
        </w:rPr>
        <w:t xml:space="preserve"> service</w:t>
      </w:r>
      <w:r>
        <w:tab/>
      </w:r>
      <w:r>
        <w:fldChar w:fldCharType="begin" w:fldLock="1"/>
      </w:r>
      <w:r>
        <w:instrText xml:space="preserve"> PAGEREF _Toc36192301 \h </w:instrText>
      </w:r>
      <w:r>
        <w:fldChar w:fldCharType="separate"/>
      </w:r>
      <w:r>
        <w:t>481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5.2.5.7.1</w:t>
      </w:r>
      <w:r>
        <w:rPr>
          <w:rFonts w:asciiTheme="minorHAnsi" w:eastAsiaTheme="minorEastAsia" w:hAnsiTheme="minorHAnsi" w:cstheme="minorBidi"/>
          <w:sz w:val="22"/>
          <w:szCs w:val="22"/>
          <w:lang w:eastAsia="en-GB"/>
        </w:rPr>
        <w:tab/>
      </w:r>
      <w:r w:rsidRPr="00441784">
        <w:rPr>
          <w:rFonts w:eastAsia="SimSun"/>
          <w:lang w:eastAsia="zh-CN"/>
        </w:rPr>
        <w:t>General</w:t>
      </w:r>
      <w:r>
        <w:tab/>
      </w:r>
      <w:r>
        <w:fldChar w:fldCharType="begin" w:fldLock="1"/>
      </w:r>
      <w:r>
        <w:instrText xml:space="preserve"> PAGEREF _Toc36192302 \h </w:instrText>
      </w:r>
      <w:r>
        <w:fldChar w:fldCharType="separate"/>
      </w:r>
      <w:r>
        <w:t>481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5.2.5.7.2</w:t>
      </w:r>
      <w:r>
        <w:rPr>
          <w:rFonts w:asciiTheme="minorHAnsi" w:eastAsiaTheme="minorEastAsia" w:hAnsiTheme="minorHAnsi" w:cstheme="minorBidi"/>
          <w:sz w:val="22"/>
          <w:szCs w:val="22"/>
          <w:lang w:eastAsia="en-GB"/>
        </w:rPr>
        <w:tab/>
      </w:r>
      <w:r w:rsidRPr="00441784">
        <w:rPr>
          <w:rFonts w:eastAsia="SimSun"/>
          <w:lang w:eastAsia="zh-CN"/>
        </w:rPr>
        <w:t xml:space="preserve">Npcf_EventExposure_Subscribe </w:t>
      </w:r>
      <w:r w:rsidRPr="00441784">
        <w:rPr>
          <w:lang w:eastAsia="zh-CN"/>
        </w:rPr>
        <w:t>service operation</w:t>
      </w:r>
      <w:r>
        <w:tab/>
      </w:r>
      <w:r>
        <w:fldChar w:fldCharType="begin" w:fldLock="1"/>
      </w:r>
      <w:r>
        <w:instrText xml:space="preserve"> PAGEREF _Toc36192303 \h </w:instrText>
      </w:r>
      <w:r>
        <w:fldChar w:fldCharType="separate"/>
      </w:r>
      <w:r>
        <w:t>481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5.2.5.7.3</w:t>
      </w:r>
      <w:r>
        <w:rPr>
          <w:rFonts w:asciiTheme="minorHAnsi" w:eastAsiaTheme="minorEastAsia" w:hAnsiTheme="minorHAnsi" w:cstheme="minorBidi"/>
          <w:sz w:val="22"/>
          <w:szCs w:val="22"/>
          <w:lang w:eastAsia="en-GB"/>
        </w:rPr>
        <w:tab/>
      </w:r>
      <w:r w:rsidRPr="00441784">
        <w:rPr>
          <w:rFonts w:eastAsia="SimSun"/>
          <w:lang w:eastAsia="zh-CN"/>
        </w:rPr>
        <w:t xml:space="preserve">Npcf_EventExposure_Unsubscribe </w:t>
      </w:r>
      <w:r w:rsidRPr="00441784">
        <w:rPr>
          <w:lang w:eastAsia="zh-CN"/>
        </w:rPr>
        <w:t>service operation</w:t>
      </w:r>
      <w:r>
        <w:tab/>
      </w:r>
      <w:r>
        <w:fldChar w:fldCharType="begin" w:fldLock="1"/>
      </w:r>
      <w:r>
        <w:instrText xml:space="preserve"> PAGEREF _Toc36192304 \h </w:instrText>
      </w:r>
      <w:r>
        <w:fldChar w:fldCharType="separate"/>
      </w:r>
      <w:r>
        <w:t>482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5.2.5.7.4</w:t>
      </w:r>
      <w:r>
        <w:rPr>
          <w:rFonts w:asciiTheme="minorHAnsi" w:eastAsiaTheme="minorEastAsia" w:hAnsiTheme="minorHAnsi" w:cstheme="minorBidi"/>
          <w:sz w:val="22"/>
          <w:szCs w:val="22"/>
          <w:lang w:eastAsia="en-GB"/>
        </w:rPr>
        <w:tab/>
      </w:r>
      <w:r w:rsidRPr="00441784">
        <w:rPr>
          <w:rFonts w:eastAsia="SimSun"/>
          <w:lang w:eastAsia="zh-CN"/>
        </w:rPr>
        <w:t xml:space="preserve">Npcf_EventExposure_Notify </w:t>
      </w:r>
      <w:r w:rsidRPr="00441784">
        <w:rPr>
          <w:lang w:eastAsia="zh-CN"/>
        </w:rPr>
        <w:t>service operation</w:t>
      </w:r>
      <w:r>
        <w:tab/>
      </w:r>
      <w:r>
        <w:fldChar w:fldCharType="begin" w:fldLock="1"/>
      </w:r>
      <w:r>
        <w:instrText xml:space="preserve"> PAGEREF _Toc36192305 \h </w:instrText>
      </w:r>
      <w:r>
        <w:fldChar w:fldCharType="separate"/>
      </w:r>
      <w:r>
        <w:t>482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5.2.6</w:t>
      </w:r>
      <w:r>
        <w:rPr>
          <w:rFonts w:asciiTheme="minorHAnsi" w:eastAsiaTheme="minorEastAsia" w:hAnsiTheme="minorHAnsi" w:cstheme="minorBidi"/>
          <w:sz w:val="22"/>
          <w:szCs w:val="22"/>
          <w:lang w:eastAsia="en-GB"/>
        </w:rPr>
        <w:tab/>
      </w:r>
      <w:r w:rsidRPr="00441784">
        <w:t>NEF Services</w:t>
      </w:r>
      <w:r>
        <w:tab/>
      </w:r>
      <w:r>
        <w:fldChar w:fldCharType="begin" w:fldLock="1"/>
      </w:r>
      <w:r>
        <w:instrText xml:space="preserve"> PAGEREF _Toc36192306 \h </w:instrText>
      </w:r>
      <w:r>
        <w:fldChar w:fldCharType="separate"/>
      </w:r>
      <w:r>
        <w:t>482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_Toc36192307 \h </w:instrText>
      </w:r>
      <w:r>
        <w:fldChar w:fldCharType="separate"/>
      </w:r>
      <w:r>
        <w:t>482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5.2.6.2</w:t>
      </w:r>
      <w:r>
        <w:rPr>
          <w:rFonts w:asciiTheme="minorHAnsi" w:eastAsiaTheme="minorEastAsia" w:hAnsiTheme="minorHAnsi" w:cstheme="minorBidi"/>
          <w:sz w:val="22"/>
          <w:szCs w:val="22"/>
          <w:lang w:eastAsia="en-GB"/>
        </w:rPr>
        <w:tab/>
      </w:r>
      <w:r w:rsidRPr="00441784">
        <w:rPr>
          <w:rFonts w:eastAsia="SimSun"/>
        </w:rPr>
        <w:t>Nnef_EventExposure</w:t>
      </w:r>
      <w:r w:rsidRPr="00441784">
        <w:rPr>
          <w:rFonts w:eastAsia="SimSun"/>
          <w:lang w:eastAsia="zh-CN"/>
        </w:rPr>
        <w:t xml:space="preserve"> service</w:t>
      </w:r>
      <w:r>
        <w:tab/>
      </w:r>
      <w:r>
        <w:fldChar w:fldCharType="begin" w:fldLock="1"/>
      </w:r>
      <w:r>
        <w:instrText xml:space="preserve"> PAGEREF _Toc36192308 \h </w:instrText>
      </w:r>
      <w:r>
        <w:fldChar w:fldCharType="separate"/>
      </w:r>
      <w:r>
        <w:t>485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5.2.6.2.1</w:t>
      </w:r>
      <w:r>
        <w:rPr>
          <w:rFonts w:asciiTheme="minorHAnsi" w:eastAsiaTheme="minorEastAsia" w:hAnsiTheme="minorHAnsi" w:cstheme="minorBidi"/>
          <w:sz w:val="22"/>
          <w:szCs w:val="22"/>
          <w:lang w:eastAsia="en-GB"/>
        </w:rPr>
        <w:tab/>
      </w:r>
      <w:r w:rsidRPr="00441784">
        <w:rPr>
          <w:rFonts w:eastAsia="SimSun"/>
          <w:lang w:eastAsia="zh-CN"/>
        </w:rPr>
        <w:t>General</w:t>
      </w:r>
      <w:r>
        <w:tab/>
      </w:r>
      <w:r>
        <w:fldChar w:fldCharType="begin" w:fldLock="1"/>
      </w:r>
      <w:r>
        <w:instrText xml:space="preserve"> PAGEREF _Toc36192309 \h </w:instrText>
      </w:r>
      <w:r>
        <w:fldChar w:fldCharType="separate"/>
      </w:r>
      <w:r>
        <w:t>485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5.2.6.2.2</w:t>
      </w:r>
      <w:r>
        <w:rPr>
          <w:rFonts w:asciiTheme="minorHAnsi" w:eastAsiaTheme="minorEastAsia" w:hAnsiTheme="minorHAnsi" w:cstheme="minorBidi"/>
          <w:sz w:val="22"/>
          <w:szCs w:val="22"/>
          <w:lang w:eastAsia="en-GB"/>
        </w:rPr>
        <w:tab/>
      </w:r>
      <w:r w:rsidRPr="00441784">
        <w:rPr>
          <w:rFonts w:eastAsia="SimSun"/>
          <w:lang w:eastAsia="zh-CN"/>
        </w:rPr>
        <w:t>Nnef_EventExposure_</w:t>
      </w:r>
      <w:r w:rsidRPr="00441784">
        <w:rPr>
          <w:lang w:eastAsia="zh-CN"/>
        </w:rPr>
        <w:t xml:space="preserve">Subscribe </w:t>
      </w:r>
      <w:r w:rsidRPr="00441784">
        <w:rPr>
          <w:rFonts w:eastAsia="SimSun"/>
          <w:lang w:eastAsia="zh-CN"/>
        </w:rPr>
        <w:t>operation</w:t>
      </w:r>
      <w:r>
        <w:tab/>
      </w:r>
      <w:r>
        <w:fldChar w:fldCharType="begin" w:fldLock="1"/>
      </w:r>
      <w:r>
        <w:instrText xml:space="preserve"> PAGEREF _Toc36192310 \h </w:instrText>
      </w:r>
      <w:r>
        <w:fldChar w:fldCharType="separate"/>
      </w:r>
      <w:r>
        <w:t>485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5.2.6.2.3</w:t>
      </w:r>
      <w:r>
        <w:rPr>
          <w:rFonts w:asciiTheme="minorHAnsi" w:eastAsiaTheme="minorEastAsia" w:hAnsiTheme="minorHAnsi" w:cstheme="minorBidi"/>
          <w:sz w:val="22"/>
          <w:szCs w:val="22"/>
          <w:lang w:eastAsia="en-GB"/>
        </w:rPr>
        <w:tab/>
      </w:r>
      <w:r w:rsidRPr="00441784">
        <w:rPr>
          <w:rFonts w:eastAsia="SimSun"/>
          <w:lang w:eastAsia="zh-CN"/>
        </w:rPr>
        <w:t>Nnef_EventExposure_</w:t>
      </w:r>
      <w:r w:rsidRPr="00441784">
        <w:rPr>
          <w:lang w:eastAsia="zh-CN"/>
        </w:rPr>
        <w:t xml:space="preserve">Unsubscribe service </w:t>
      </w:r>
      <w:r w:rsidRPr="00441784">
        <w:rPr>
          <w:rFonts w:eastAsia="SimSun"/>
          <w:lang w:eastAsia="zh-CN"/>
        </w:rPr>
        <w:t>operation</w:t>
      </w:r>
      <w:r>
        <w:tab/>
      </w:r>
      <w:r>
        <w:fldChar w:fldCharType="begin" w:fldLock="1"/>
      </w:r>
      <w:r>
        <w:instrText xml:space="preserve"> PAGEREF _Toc36192311 \h </w:instrText>
      </w:r>
      <w:r>
        <w:fldChar w:fldCharType="separate"/>
      </w:r>
      <w:r>
        <w:t>485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5.2.6.2.4</w:t>
      </w:r>
      <w:r>
        <w:rPr>
          <w:rFonts w:asciiTheme="minorHAnsi" w:eastAsiaTheme="minorEastAsia" w:hAnsiTheme="minorHAnsi" w:cstheme="minorBidi"/>
          <w:sz w:val="22"/>
          <w:szCs w:val="22"/>
          <w:lang w:eastAsia="en-GB"/>
        </w:rPr>
        <w:tab/>
      </w:r>
      <w:r w:rsidRPr="00441784">
        <w:rPr>
          <w:rFonts w:eastAsia="SimSun"/>
          <w:lang w:eastAsia="zh-CN"/>
        </w:rPr>
        <w:t>Nnef_EventExposure_Notify service operation</w:t>
      </w:r>
      <w:r>
        <w:tab/>
      </w:r>
      <w:r>
        <w:fldChar w:fldCharType="begin" w:fldLock="1"/>
      </w:r>
      <w:r>
        <w:instrText xml:space="preserve"> PAGEREF _Toc36192312 \h </w:instrText>
      </w:r>
      <w:r>
        <w:fldChar w:fldCharType="separate"/>
      </w:r>
      <w:r>
        <w:t>486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5.2.6.3</w:t>
      </w:r>
      <w:r>
        <w:rPr>
          <w:rFonts w:asciiTheme="minorHAnsi" w:eastAsiaTheme="minorEastAsia" w:hAnsiTheme="minorHAnsi" w:cstheme="minorBidi"/>
          <w:sz w:val="22"/>
          <w:szCs w:val="22"/>
          <w:lang w:eastAsia="en-GB"/>
        </w:rPr>
        <w:tab/>
      </w:r>
      <w:r w:rsidRPr="00441784">
        <w:rPr>
          <w:rFonts w:eastAsia="SimSun"/>
        </w:rPr>
        <w:t>Nnef_PFDManagement</w:t>
      </w:r>
      <w:r w:rsidRPr="00441784">
        <w:rPr>
          <w:rFonts w:eastAsia="SimSun"/>
          <w:lang w:eastAsia="zh-CN"/>
        </w:rPr>
        <w:t xml:space="preserve"> service</w:t>
      </w:r>
      <w:r>
        <w:tab/>
      </w:r>
      <w:r>
        <w:fldChar w:fldCharType="begin" w:fldLock="1"/>
      </w:r>
      <w:r>
        <w:instrText xml:space="preserve"> PAGEREF _Toc36192313 \h </w:instrText>
      </w:r>
      <w:r>
        <w:fldChar w:fldCharType="separate"/>
      </w:r>
      <w:r>
        <w:t>486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5.2.6.3.1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_Toc36192314 \h </w:instrText>
      </w:r>
      <w:r>
        <w:fldChar w:fldCharType="separate"/>
      </w:r>
      <w:r>
        <w:t>486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5.2.6.3.2</w:t>
      </w:r>
      <w:r>
        <w:rPr>
          <w:rFonts w:asciiTheme="minorHAnsi" w:eastAsiaTheme="minorEastAsia" w:hAnsiTheme="minorHAnsi" w:cstheme="minorBidi"/>
          <w:sz w:val="22"/>
          <w:szCs w:val="22"/>
          <w:lang w:eastAsia="en-GB"/>
        </w:rPr>
        <w:tab/>
      </w:r>
      <w:r w:rsidRPr="00441784">
        <w:rPr>
          <w:rFonts w:eastAsia="SimSun"/>
        </w:rPr>
        <w:t>Nnef_PFDManagement_Fetch service operation</w:t>
      </w:r>
      <w:r>
        <w:tab/>
      </w:r>
      <w:r>
        <w:fldChar w:fldCharType="begin" w:fldLock="1"/>
      </w:r>
      <w:r>
        <w:instrText xml:space="preserve"> PAGEREF _Toc36192315 \h </w:instrText>
      </w:r>
      <w:r>
        <w:fldChar w:fldCharType="separate"/>
      </w:r>
      <w:r>
        <w:t>486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5.2.6.3.3</w:t>
      </w:r>
      <w:r>
        <w:rPr>
          <w:rFonts w:asciiTheme="minorHAnsi" w:eastAsiaTheme="minorEastAsia" w:hAnsiTheme="minorHAnsi" w:cstheme="minorBidi"/>
          <w:sz w:val="22"/>
          <w:szCs w:val="22"/>
          <w:lang w:eastAsia="en-GB"/>
        </w:rPr>
        <w:tab/>
      </w:r>
      <w:r w:rsidRPr="00441784">
        <w:rPr>
          <w:rFonts w:eastAsia="SimSun"/>
        </w:rPr>
        <w:t>Nnef_PFDManagement_Subscribe service operation</w:t>
      </w:r>
      <w:r>
        <w:tab/>
      </w:r>
      <w:r>
        <w:fldChar w:fldCharType="begin" w:fldLock="1"/>
      </w:r>
      <w:r>
        <w:instrText xml:space="preserve"> PAGEREF _Toc36192316 \h </w:instrText>
      </w:r>
      <w:r>
        <w:fldChar w:fldCharType="separate"/>
      </w:r>
      <w:r>
        <w:t>486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5.2.6.3.4</w:t>
      </w:r>
      <w:r>
        <w:rPr>
          <w:rFonts w:asciiTheme="minorHAnsi" w:eastAsiaTheme="minorEastAsia" w:hAnsiTheme="minorHAnsi" w:cstheme="minorBidi"/>
          <w:sz w:val="22"/>
          <w:szCs w:val="22"/>
          <w:lang w:eastAsia="en-GB"/>
        </w:rPr>
        <w:tab/>
      </w:r>
      <w:r w:rsidRPr="00441784">
        <w:rPr>
          <w:rFonts w:eastAsia="SimSun"/>
        </w:rPr>
        <w:t>Nnef_PFDManagement_Notify service operation</w:t>
      </w:r>
      <w:r>
        <w:tab/>
      </w:r>
      <w:r>
        <w:fldChar w:fldCharType="begin" w:fldLock="1"/>
      </w:r>
      <w:r>
        <w:instrText xml:space="preserve"> PAGEREF _Toc36192317 \h </w:instrText>
      </w:r>
      <w:r>
        <w:fldChar w:fldCharType="separate"/>
      </w:r>
      <w:r>
        <w:t>486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5.2.6.3.5</w:t>
      </w:r>
      <w:r>
        <w:rPr>
          <w:rFonts w:asciiTheme="minorHAnsi" w:eastAsiaTheme="minorEastAsia" w:hAnsiTheme="minorHAnsi" w:cstheme="minorBidi"/>
          <w:sz w:val="22"/>
          <w:szCs w:val="22"/>
          <w:lang w:eastAsia="en-GB"/>
        </w:rPr>
        <w:tab/>
      </w:r>
      <w:r w:rsidRPr="00441784">
        <w:rPr>
          <w:rFonts w:eastAsia="SimSun"/>
        </w:rPr>
        <w:t>Nnef_PFDManagement_Unsubscribe service operation</w:t>
      </w:r>
      <w:r>
        <w:tab/>
      </w:r>
      <w:r>
        <w:fldChar w:fldCharType="begin" w:fldLock="1"/>
      </w:r>
      <w:r>
        <w:instrText xml:space="preserve"> PAGEREF _Toc36192318 \h </w:instrText>
      </w:r>
      <w:r>
        <w:fldChar w:fldCharType="separate"/>
      </w:r>
      <w:r>
        <w:t>486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5.2.6.3.6</w:t>
      </w:r>
      <w:r>
        <w:rPr>
          <w:rFonts w:asciiTheme="minorHAnsi" w:eastAsiaTheme="minorEastAsia" w:hAnsiTheme="minorHAnsi" w:cstheme="minorBidi"/>
          <w:sz w:val="22"/>
          <w:szCs w:val="22"/>
          <w:lang w:eastAsia="en-GB"/>
        </w:rPr>
        <w:tab/>
      </w:r>
      <w:r w:rsidRPr="00441784">
        <w:t>Nnef_PFDManagement_Create service operation</w:t>
      </w:r>
      <w:r>
        <w:tab/>
      </w:r>
      <w:r>
        <w:fldChar w:fldCharType="begin" w:fldLock="1"/>
      </w:r>
      <w:r>
        <w:instrText xml:space="preserve"> PAGEREF _Toc36192319 \h </w:instrText>
      </w:r>
      <w:r>
        <w:fldChar w:fldCharType="separate"/>
      </w:r>
      <w:r>
        <w:t>487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5.2.6.3.7</w:t>
      </w:r>
      <w:r>
        <w:rPr>
          <w:rFonts w:asciiTheme="minorHAnsi" w:eastAsiaTheme="minorEastAsia" w:hAnsiTheme="minorHAnsi" w:cstheme="minorBidi"/>
          <w:sz w:val="22"/>
          <w:szCs w:val="22"/>
          <w:lang w:eastAsia="en-GB"/>
        </w:rPr>
        <w:tab/>
      </w:r>
      <w:r w:rsidRPr="00441784">
        <w:t>Nnef_PFDManagement_Update service operation</w:t>
      </w:r>
      <w:r>
        <w:tab/>
      </w:r>
      <w:r>
        <w:fldChar w:fldCharType="begin" w:fldLock="1"/>
      </w:r>
      <w:r>
        <w:instrText xml:space="preserve"> PAGEREF _Toc36192320 \h </w:instrText>
      </w:r>
      <w:r>
        <w:fldChar w:fldCharType="separate"/>
      </w:r>
      <w:r>
        <w:t>487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5.2.6.3.8</w:t>
      </w:r>
      <w:r>
        <w:rPr>
          <w:rFonts w:asciiTheme="minorHAnsi" w:eastAsiaTheme="minorEastAsia" w:hAnsiTheme="minorHAnsi" w:cstheme="minorBidi"/>
          <w:sz w:val="22"/>
          <w:szCs w:val="22"/>
          <w:lang w:eastAsia="en-GB"/>
        </w:rPr>
        <w:tab/>
      </w:r>
      <w:r w:rsidRPr="00441784">
        <w:t>Nnef_PFDManagement_Delete service operation</w:t>
      </w:r>
      <w:r>
        <w:tab/>
      </w:r>
      <w:r>
        <w:fldChar w:fldCharType="begin" w:fldLock="1"/>
      </w:r>
      <w:r>
        <w:instrText xml:space="preserve"> PAGEREF _Toc36192321 \h </w:instrText>
      </w:r>
      <w:r>
        <w:fldChar w:fldCharType="separate"/>
      </w:r>
      <w:r>
        <w:t>487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5.2.6.4</w:t>
      </w:r>
      <w:r>
        <w:rPr>
          <w:rFonts w:asciiTheme="minorHAnsi" w:eastAsiaTheme="minorEastAsia" w:hAnsiTheme="minorHAnsi" w:cstheme="minorBidi"/>
          <w:sz w:val="22"/>
          <w:szCs w:val="22"/>
          <w:lang w:eastAsia="en-GB"/>
        </w:rPr>
        <w:tab/>
      </w:r>
      <w:r w:rsidRPr="00441784">
        <w:t>Nnef_Pa</w:t>
      </w:r>
      <w:r w:rsidRPr="00441784">
        <w:rPr>
          <w:rFonts w:eastAsia="SimSun"/>
          <w:lang w:eastAsia="zh-CN"/>
        </w:rPr>
        <w:t>rameterProvision</w:t>
      </w:r>
      <w:r w:rsidRPr="00441784">
        <w:rPr>
          <w:lang w:eastAsia="zh-CN"/>
        </w:rPr>
        <w:t xml:space="preserve"> service</w:t>
      </w:r>
      <w:r>
        <w:tab/>
      </w:r>
      <w:r>
        <w:fldChar w:fldCharType="begin" w:fldLock="1"/>
      </w:r>
      <w:r>
        <w:instrText xml:space="preserve"> PAGEREF _Toc36192322 \h </w:instrText>
      </w:r>
      <w:r>
        <w:fldChar w:fldCharType="separate"/>
      </w:r>
      <w:r>
        <w:t>487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5.2.6.4.1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_Toc36192323 \h </w:instrText>
      </w:r>
      <w:r>
        <w:fldChar w:fldCharType="separate"/>
      </w:r>
      <w:r>
        <w:t>487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5.2.6.4.2</w:t>
      </w:r>
      <w:r>
        <w:rPr>
          <w:rFonts w:asciiTheme="minorHAnsi" w:eastAsiaTheme="minorEastAsia" w:hAnsiTheme="minorHAnsi" w:cstheme="minorBidi"/>
          <w:sz w:val="22"/>
          <w:szCs w:val="22"/>
          <w:lang w:eastAsia="en-GB"/>
        </w:rPr>
        <w:tab/>
      </w:r>
      <w:r w:rsidRPr="00441784">
        <w:rPr>
          <w:lang w:eastAsia="zh-CN"/>
        </w:rPr>
        <w:t>Nnef_</w:t>
      </w:r>
      <w:r w:rsidRPr="00441784">
        <w:t>Pa</w:t>
      </w:r>
      <w:r w:rsidRPr="00441784">
        <w:rPr>
          <w:rFonts w:eastAsia="SimSun"/>
          <w:lang w:eastAsia="zh-CN"/>
        </w:rPr>
        <w:t>rameterProvision</w:t>
      </w:r>
      <w:r w:rsidRPr="00441784">
        <w:rPr>
          <w:lang w:eastAsia="zh-CN"/>
        </w:rPr>
        <w:t>_Update service operation</w:t>
      </w:r>
      <w:r>
        <w:tab/>
      </w:r>
      <w:r>
        <w:fldChar w:fldCharType="begin" w:fldLock="1"/>
      </w:r>
      <w:r>
        <w:instrText xml:space="preserve"> PAGEREF _Toc36192324 \h </w:instrText>
      </w:r>
      <w:r>
        <w:fldChar w:fldCharType="separate"/>
      </w:r>
      <w:r>
        <w:t>487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5.2.6.4.3</w:t>
      </w:r>
      <w:r>
        <w:rPr>
          <w:rFonts w:asciiTheme="minorHAnsi" w:eastAsiaTheme="minorEastAsia" w:hAnsiTheme="minorHAnsi" w:cstheme="minorBidi"/>
          <w:sz w:val="22"/>
          <w:szCs w:val="22"/>
          <w:lang w:eastAsia="en-GB"/>
        </w:rPr>
        <w:tab/>
      </w:r>
      <w:r w:rsidRPr="00441784">
        <w:rPr>
          <w:lang w:eastAsia="zh-CN"/>
        </w:rPr>
        <w:t>Nnef_ParameterProvision_Create service operation</w:t>
      </w:r>
      <w:r>
        <w:tab/>
      </w:r>
      <w:r>
        <w:fldChar w:fldCharType="begin" w:fldLock="1"/>
      </w:r>
      <w:r>
        <w:instrText xml:space="preserve"> PAGEREF _Toc36192325 \h </w:instrText>
      </w:r>
      <w:r>
        <w:fldChar w:fldCharType="separate"/>
      </w:r>
      <w:r>
        <w:t>488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5.2.6.4.4</w:t>
      </w:r>
      <w:r>
        <w:rPr>
          <w:rFonts w:asciiTheme="minorHAnsi" w:eastAsiaTheme="minorEastAsia" w:hAnsiTheme="minorHAnsi" w:cstheme="minorBidi"/>
          <w:sz w:val="22"/>
          <w:szCs w:val="22"/>
          <w:lang w:eastAsia="en-GB"/>
        </w:rPr>
        <w:tab/>
      </w:r>
      <w:r w:rsidRPr="00441784">
        <w:rPr>
          <w:lang w:eastAsia="zh-CN"/>
        </w:rPr>
        <w:t>Nnef_ParameterProvision_Delete service operation</w:t>
      </w:r>
      <w:r>
        <w:tab/>
      </w:r>
      <w:r>
        <w:fldChar w:fldCharType="begin" w:fldLock="1"/>
      </w:r>
      <w:r>
        <w:instrText xml:space="preserve"> PAGEREF _Toc36192326 \h </w:instrText>
      </w:r>
      <w:r>
        <w:fldChar w:fldCharType="separate"/>
      </w:r>
      <w:r>
        <w:t>488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lastRenderedPageBreak/>
        <w:t>5.2.6.4.5</w:t>
      </w:r>
      <w:r>
        <w:rPr>
          <w:rFonts w:asciiTheme="minorHAnsi" w:eastAsiaTheme="minorEastAsia" w:hAnsiTheme="minorHAnsi" w:cstheme="minorBidi"/>
          <w:sz w:val="22"/>
          <w:szCs w:val="22"/>
          <w:lang w:eastAsia="en-GB"/>
        </w:rPr>
        <w:tab/>
      </w:r>
      <w:r w:rsidRPr="00441784">
        <w:rPr>
          <w:lang w:eastAsia="zh-CN"/>
        </w:rPr>
        <w:t>Nnef_ParameterProvision_Get service operation</w:t>
      </w:r>
      <w:r>
        <w:tab/>
      </w:r>
      <w:r>
        <w:fldChar w:fldCharType="begin" w:fldLock="1"/>
      </w:r>
      <w:r>
        <w:instrText xml:space="preserve"> PAGEREF _Toc36192327 \h </w:instrText>
      </w:r>
      <w:r>
        <w:fldChar w:fldCharType="separate"/>
      </w:r>
      <w:r>
        <w:t>488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5.2.6.5</w:t>
      </w:r>
      <w:r>
        <w:rPr>
          <w:rFonts w:asciiTheme="minorHAnsi" w:eastAsiaTheme="minorEastAsia" w:hAnsiTheme="minorHAnsi" w:cstheme="minorBidi"/>
          <w:sz w:val="22"/>
          <w:szCs w:val="22"/>
          <w:lang w:eastAsia="en-GB"/>
        </w:rPr>
        <w:tab/>
      </w:r>
      <w:r w:rsidRPr="00441784">
        <w:t>Nnef_Trigger</w:t>
      </w:r>
      <w:r w:rsidRPr="00441784">
        <w:rPr>
          <w:lang w:eastAsia="zh-CN"/>
        </w:rPr>
        <w:t xml:space="preserve"> service</w:t>
      </w:r>
      <w:r>
        <w:tab/>
      </w:r>
      <w:r>
        <w:fldChar w:fldCharType="begin" w:fldLock="1"/>
      </w:r>
      <w:r>
        <w:instrText xml:space="preserve"> PAGEREF _Toc36192328 \h </w:instrText>
      </w:r>
      <w:r>
        <w:fldChar w:fldCharType="separate"/>
      </w:r>
      <w:r>
        <w:t>488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5.2.6.5.1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_Toc36192329 \h </w:instrText>
      </w:r>
      <w:r>
        <w:fldChar w:fldCharType="separate"/>
      </w:r>
      <w:r>
        <w:t>488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5.2.6.5.2</w:t>
      </w:r>
      <w:r>
        <w:rPr>
          <w:rFonts w:asciiTheme="minorHAnsi" w:eastAsiaTheme="minorEastAsia" w:hAnsiTheme="minorHAnsi" w:cstheme="minorBidi"/>
          <w:sz w:val="22"/>
          <w:szCs w:val="22"/>
          <w:lang w:eastAsia="en-GB"/>
        </w:rPr>
        <w:tab/>
      </w:r>
      <w:r w:rsidRPr="00441784">
        <w:rPr>
          <w:lang w:eastAsia="zh-CN"/>
        </w:rPr>
        <w:t>Nnef_Trigger_Delivery service operation</w:t>
      </w:r>
      <w:r>
        <w:tab/>
      </w:r>
      <w:r>
        <w:fldChar w:fldCharType="begin" w:fldLock="1"/>
      </w:r>
      <w:r>
        <w:instrText xml:space="preserve"> PAGEREF _Toc36192330 \h </w:instrText>
      </w:r>
      <w:r>
        <w:fldChar w:fldCharType="separate"/>
      </w:r>
      <w:r>
        <w:t>488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5.2.6.5.3</w:t>
      </w:r>
      <w:r>
        <w:rPr>
          <w:rFonts w:asciiTheme="minorHAnsi" w:eastAsiaTheme="minorEastAsia" w:hAnsiTheme="minorHAnsi" w:cstheme="minorBidi"/>
          <w:sz w:val="22"/>
          <w:szCs w:val="22"/>
          <w:lang w:eastAsia="en-GB"/>
        </w:rPr>
        <w:tab/>
      </w:r>
      <w:r w:rsidRPr="00441784">
        <w:rPr>
          <w:lang w:eastAsia="zh-CN"/>
        </w:rPr>
        <w:t>Nnef_Trigger_DeliveryNotify service operation</w:t>
      </w:r>
      <w:r>
        <w:tab/>
      </w:r>
      <w:r>
        <w:fldChar w:fldCharType="begin" w:fldLock="1"/>
      </w:r>
      <w:r>
        <w:instrText xml:space="preserve"> PAGEREF _Toc36192331 \h </w:instrText>
      </w:r>
      <w:r>
        <w:fldChar w:fldCharType="separate"/>
      </w:r>
      <w:r>
        <w:t>489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5.2.6.6</w:t>
      </w:r>
      <w:r>
        <w:rPr>
          <w:rFonts w:asciiTheme="minorHAnsi" w:eastAsiaTheme="minorEastAsia" w:hAnsiTheme="minorHAnsi" w:cstheme="minorBidi"/>
          <w:sz w:val="22"/>
          <w:szCs w:val="22"/>
          <w:lang w:eastAsia="en-GB"/>
        </w:rPr>
        <w:tab/>
      </w:r>
      <w:r w:rsidRPr="00441784">
        <w:t>Nnef_BDTPNegotiation service</w:t>
      </w:r>
      <w:r>
        <w:tab/>
      </w:r>
      <w:r>
        <w:fldChar w:fldCharType="begin" w:fldLock="1"/>
      </w:r>
      <w:r>
        <w:instrText xml:space="preserve"> PAGEREF _Toc36192332 \h </w:instrText>
      </w:r>
      <w:r>
        <w:fldChar w:fldCharType="separate"/>
      </w:r>
      <w:r>
        <w:t>489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_Toc36192333 \h </w:instrText>
      </w:r>
      <w:r>
        <w:fldChar w:fldCharType="separate"/>
      </w:r>
      <w:r>
        <w:t>489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5.2.6.6.2</w:t>
      </w:r>
      <w:r>
        <w:rPr>
          <w:rFonts w:asciiTheme="minorHAnsi" w:eastAsiaTheme="minorEastAsia" w:hAnsiTheme="minorHAnsi" w:cstheme="minorBidi"/>
          <w:sz w:val="22"/>
          <w:szCs w:val="22"/>
          <w:lang w:eastAsia="en-GB"/>
        </w:rPr>
        <w:tab/>
      </w:r>
      <w:r w:rsidRPr="00441784">
        <w:t>Nnef_BDTPNegotiation_Create service operation</w:t>
      </w:r>
      <w:r>
        <w:tab/>
      </w:r>
      <w:r>
        <w:fldChar w:fldCharType="begin" w:fldLock="1"/>
      </w:r>
      <w:r>
        <w:instrText xml:space="preserve"> PAGEREF _Toc36192334 \h </w:instrText>
      </w:r>
      <w:r>
        <w:fldChar w:fldCharType="separate"/>
      </w:r>
      <w:r>
        <w:t>489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5.2.6.6.3</w:t>
      </w:r>
      <w:r>
        <w:rPr>
          <w:rFonts w:asciiTheme="minorHAnsi" w:eastAsiaTheme="minorEastAsia" w:hAnsiTheme="minorHAnsi" w:cstheme="minorBidi"/>
          <w:sz w:val="22"/>
          <w:szCs w:val="22"/>
          <w:lang w:eastAsia="en-GB"/>
        </w:rPr>
        <w:tab/>
      </w:r>
      <w:r w:rsidRPr="00441784">
        <w:t>Nnef_BDTPNegotiation_Update service operation</w:t>
      </w:r>
      <w:r>
        <w:tab/>
      </w:r>
      <w:r>
        <w:fldChar w:fldCharType="begin" w:fldLock="1"/>
      </w:r>
      <w:r>
        <w:instrText xml:space="preserve"> PAGEREF _Toc36192335 \h </w:instrText>
      </w:r>
      <w:r>
        <w:fldChar w:fldCharType="separate"/>
      </w:r>
      <w:r>
        <w:t>489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5.2.6.6.4</w:t>
      </w:r>
      <w:r>
        <w:rPr>
          <w:rFonts w:asciiTheme="minorHAnsi" w:eastAsiaTheme="minorEastAsia" w:hAnsiTheme="minorHAnsi" w:cstheme="minorBidi"/>
          <w:sz w:val="22"/>
          <w:szCs w:val="22"/>
          <w:lang w:eastAsia="en-GB"/>
        </w:rPr>
        <w:tab/>
      </w:r>
      <w:r w:rsidRPr="00441784">
        <w:t>Nnef_BDTPNegotiation_Notify service operation</w:t>
      </w:r>
      <w:r>
        <w:tab/>
      </w:r>
      <w:r>
        <w:fldChar w:fldCharType="begin" w:fldLock="1"/>
      </w:r>
      <w:r>
        <w:instrText xml:space="preserve"> PAGEREF _Toc36192336 \h </w:instrText>
      </w:r>
      <w:r>
        <w:fldChar w:fldCharType="separate"/>
      </w:r>
      <w:r>
        <w:t>489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5.2.6.7</w:t>
      </w:r>
      <w:r>
        <w:rPr>
          <w:rFonts w:asciiTheme="minorHAnsi" w:eastAsiaTheme="minorEastAsia" w:hAnsiTheme="minorHAnsi" w:cstheme="minorBidi"/>
          <w:sz w:val="22"/>
          <w:szCs w:val="22"/>
          <w:lang w:eastAsia="en-GB"/>
        </w:rPr>
        <w:tab/>
      </w:r>
      <w:r w:rsidRPr="00441784">
        <w:t>Nnef_TrafficInfluence service</w:t>
      </w:r>
      <w:r>
        <w:tab/>
      </w:r>
      <w:r>
        <w:fldChar w:fldCharType="begin" w:fldLock="1"/>
      </w:r>
      <w:r>
        <w:instrText xml:space="preserve"> PAGEREF _Toc36192337 \h </w:instrText>
      </w:r>
      <w:r>
        <w:fldChar w:fldCharType="separate"/>
      </w:r>
      <w:r>
        <w:t>490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5.2.6.7.1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_Toc36192338 \h </w:instrText>
      </w:r>
      <w:r>
        <w:fldChar w:fldCharType="separate"/>
      </w:r>
      <w:r>
        <w:t>490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5.2.6.7.2</w:t>
      </w:r>
      <w:r>
        <w:rPr>
          <w:rFonts w:asciiTheme="minorHAnsi" w:eastAsiaTheme="minorEastAsia" w:hAnsiTheme="minorHAnsi" w:cstheme="minorBidi"/>
          <w:sz w:val="22"/>
          <w:szCs w:val="22"/>
          <w:lang w:eastAsia="en-GB"/>
        </w:rPr>
        <w:tab/>
      </w:r>
      <w:r w:rsidRPr="00441784">
        <w:t>Nnef_TrafficInfluence_Create operation</w:t>
      </w:r>
      <w:r>
        <w:tab/>
      </w:r>
      <w:r>
        <w:fldChar w:fldCharType="begin" w:fldLock="1"/>
      </w:r>
      <w:r>
        <w:instrText xml:space="preserve"> PAGEREF _Toc36192339 \h </w:instrText>
      </w:r>
      <w:r>
        <w:fldChar w:fldCharType="separate"/>
      </w:r>
      <w:r>
        <w:t>490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5.2.6.7.3</w:t>
      </w:r>
      <w:r>
        <w:rPr>
          <w:rFonts w:asciiTheme="minorHAnsi" w:eastAsiaTheme="minorEastAsia" w:hAnsiTheme="minorHAnsi" w:cstheme="minorBidi"/>
          <w:sz w:val="22"/>
          <w:szCs w:val="22"/>
          <w:lang w:eastAsia="en-GB"/>
        </w:rPr>
        <w:tab/>
      </w:r>
      <w:r w:rsidRPr="00441784">
        <w:t>Nnef_TrafficInfluence_Update operation</w:t>
      </w:r>
      <w:r>
        <w:tab/>
      </w:r>
      <w:r>
        <w:fldChar w:fldCharType="begin" w:fldLock="1"/>
      </w:r>
      <w:r>
        <w:instrText xml:space="preserve"> PAGEREF _Toc36192340 \h </w:instrText>
      </w:r>
      <w:r>
        <w:fldChar w:fldCharType="separate"/>
      </w:r>
      <w:r>
        <w:t>490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5.2.6.7.4</w:t>
      </w:r>
      <w:r>
        <w:rPr>
          <w:rFonts w:asciiTheme="minorHAnsi" w:eastAsiaTheme="minorEastAsia" w:hAnsiTheme="minorHAnsi" w:cstheme="minorBidi"/>
          <w:sz w:val="22"/>
          <w:szCs w:val="22"/>
          <w:lang w:eastAsia="en-GB"/>
        </w:rPr>
        <w:tab/>
      </w:r>
      <w:r w:rsidRPr="00441784">
        <w:t>Nnef_TrafficInfluence_Delete operation</w:t>
      </w:r>
      <w:r>
        <w:tab/>
      </w:r>
      <w:r>
        <w:fldChar w:fldCharType="begin" w:fldLock="1"/>
      </w:r>
      <w:r>
        <w:instrText xml:space="preserve"> PAGEREF _Toc36192341 \h </w:instrText>
      </w:r>
      <w:r>
        <w:fldChar w:fldCharType="separate"/>
      </w:r>
      <w:r>
        <w:t>490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5.2.6.7.4A</w:t>
      </w:r>
      <w:r>
        <w:rPr>
          <w:rFonts w:asciiTheme="minorHAnsi" w:eastAsiaTheme="minorEastAsia" w:hAnsiTheme="minorHAnsi" w:cstheme="minorBidi"/>
          <w:sz w:val="22"/>
          <w:szCs w:val="22"/>
          <w:lang w:eastAsia="en-GB"/>
        </w:rPr>
        <w:tab/>
      </w:r>
      <w:r w:rsidRPr="00441784">
        <w:t>Nnef_TrafficInfluence_Get operation</w:t>
      </w:r>
      <w:r>
        <w:tab/>
      </w:r>
      <w:r>
        <w:fldChar w:fldCharType="begin" w:fldLock="1"/>
      </w:r>
      <w:r>
        <w:instrText xml:space="preserve"> PAGEREF _Toc36192342 \h </w:instrText>
      </w:r>
      <w:r>
        <w:fldChar w:fldCharType="separate"/>
      </w:r>
      <w:r>
        <w:t>491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5.2.6.7.5</w:t>
      </w:r>
      <w:r>
        <w:rPr>
          <w:rFonts w:asciiTheme="minorHAnsi" w:eastAsiaTheme="minorEastAsia" w:hAnsiTheme="minorHAnsi" w:cstheme="minorBidi"/>
          <w:sz w:val="22"/>
          <w:szCs w:val="22"/>
          <w:lang w:eastAsia="en-GB"/>
        </w:rPr>
        <w:tab/>
      </w:r>
      <w:r w:rsidRPr="00441784">
        <w:t>Nnef_TrafficInfluence_Notify operation</w:t>
      </w:r>
      <w:r>
        <w:tab/>
      </w:r>
      <w:r>
        <w:fldChar w:fldCharType="begin" w:fldLock="1"/>
      </w:r>
      <w:r>
        <w:instrText xml:space="preserve"> PAGEREF _Toc36192343 \h </w:instrText>
      </w:r>
      <w:r>
        <w:fldChar w:fldCharType="separate"/>
      </w:r>
      <w:r>
        <w:t>491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5.2.6.7.6</w:t>
      </w:r>
      <w:r>
        <w:rPr>
          <w:rFonts w:asciiTheme="minorHAnsi" w:eastAsiaTheme="minorEastAsia" w:hAnsiTheme="minorHAnsi" w:cstheme="minorBidi"/>
          <w:sz w:val="22"/>
          <w:szCs w:val="22"/>
          <w:lang w:eastAsia="en-GB"/>
        </w:rPr>
        <w:tab/>
      </w:r>
      <w:r w:rsidRPr="00441784">
        <w:t>Nnef_TrafficInfluence_AppRelocationInfo operation</w:t>
      </w:r>
      <w:r>
        <w:tab/>
      </w:r>
      <w:r>
        <w:fldChar w:fldCharType="begin" w:fldLock="1"/>
      </w:r>
      <w:r>
        <w:instrText xml:space="preserve"> PAGEREF _Toc36192344 \h </w:instrText>
      </w:r>
      <w:r>
        <w:fldChar w:fldCharType="separate"/>
      </w:r>
      <w:r>
        <w:t>491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5.2.6.8</w:t>
      </w:r>
      <w:r>
        <w:rPr>
          <w:rFonts w:asciiTheme="minorHAnsi" w:eastAsiaTheme="minorEastAsia" w:hAnsiTheme="minorHAnsi" w:cstheme="minorBidi"/>
          <w:sz w:val="22"/>
          <w:szCs w:val="22"/>
          <w:lang w:eastAsia="en-GB"/>
        </w:rPr>
        <w:tab/>
      </w:r>
      <w:r w:rsidRPr="00441784">
        <w:t>Nnef_ChargeableParty service</w:t>
      </w:r>
      <w:r>
        <w:tab/>
      </w:r>
      <w:r>
        <w:fldChar w:fldCharType="begin" w:fldLock="1"/>
      </w:r>
      <w:r>
        <w:instrText xml:space="preserve"> PAGEREF _Toc36192345 \h </w:instrText>
      </w:r>
      <w:r>
        <w:fldChar w:fldCharType="separate"/>
      </w:r>
      <w:r>
        <w:t>491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5.2.6.8.1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_Toc36192346 \h </w:instrText>
      </w:r>
      <w:r>
        <w:fldChar w:fldCharType="separate"/>
      </w:r>
      <w:r>
        <w:t>491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5.2.6.8.2</w:t>
      </w:r>
      <w:r>
        <w:rPr>
          <w:rFonts w:asciiTheme="minorHAnsi" w:eastAsiaTheme="minorEastAsia" w:hAnsiTheme="minorHAnsi" w:cstheme="minorBidi"/>
          <w:sz w:val="22"/>
          <w:szCs w:val="22"/>
          <w:lang w:eastAsia="en-GB"/>
        </w:rPr>
        <w:tab/>
      </w:r>
      <w:r w:rsidRPr="00441784">
        <w:t>Nnef_ChargeableParty_Create service operation</w:t>
      </w:r>
      <w:r>
        <w:tab/>
      </w:r>
      <w:r>
        <w:fldChar w:fldCharType="begin" w:fldLock="1"/>
      </w:r>
      <w:r>
        <w:instrText xml:space="preserve"> PAGEREF _Toc36192347 \h </w:instrText>
      </w:r>
      <w:r>
        <w:fldChar w:fldCharType="separate"/>
      </w:r>
      <w:r>
        <w:t>491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5.2.6.8.3</w:t>
      </w:r>
      <w:r>
        <w:rPr>
          <w:rFonts w:asciiTheme="minorHAnsi" w:eastAsiaTheme="minorEastAsia" w:hAnsiTheme="minorHAnsi" w:cstheme="minorBidi"/>
          <w:sz w:val="22"/>
          <w:szCs w:val="22"/>
          <w:lang w:eastAsia="en-GB"/>
        </w:rPr>
        <w:tab/>
      </w:r>
      <w:r w:rsidRPr="00441784">
        <w:t>Nnef_ChargeableParty_Update service operation</w:t>
      </w:r>
      <w:r>
        <w:tab/>
      </w:r>
      <w:r>
        <w:fldChar w:fldCharType="begin" w:fldLock="1"/>
      </w:r>
      <w:r>
        <w:instrText xml:space="preserve"> PAGEREF _Toc36192348 \h </w:instrText>
      </w:r>
      <w:r>
        <w:fldChar w:fldCharType="separate"/>
      </w:r>
      <w:r>
        <w:t>492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5.2.6.8.4</w:t>
      </w:r>
      <w:r>
        <w:rPr>
          <w:rFonts w:asciiTheme="minorHAnsi" w:eastAsiaTheme="minorEastAsia" w:hAnsiTheme="minorHAnsi" w:cstheme="minorBidi"/>
          <w:sz w:val="22"/>
          <w:szCs w:val="22"/>
          <w:lang w:eastAsia="en-GB"/>
        </w:rPr>
        <w:tab/>
      </w:r>
      <w:r w:rsidRPr="00441784">
        <w:t>Nnef_ChargeableParty_Notify service operation</w:t>
      </w:r>
      <w:r>
        <w:tab/>
      </w:r>
      <w:r>
        <w:fldChar w:fldCharType="begin" w:fldLock="1"/>
      </w:r>
      <w:r>
        <w:instrText xml:space="preserve"> PAGEREF _Toc36192349 \h </w:instrText>
      </w:r>
      <w:r>
        <w:fldChar w:fldCharType="separate"/>
      </w:r>
      <w:r>
        <w:t>492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5.2.6.9</w:t>
      </w:r>
      <w:r>
        <w:rPr>
          <w:rFonts w:asciiTheme="minorHAnsi" w:eastAsiaTheme="minorEastAsia" w:hAnsiTheme="minorHAnsi" w:cstheme="minorBidi"/>
          <w:sz w:val="22"/>
          <w:szCs w:val="22"/>
          <w:lang w:eastAsia="en-GB"/>
        </w:rPr>
        <w:tab/>
      </w:r>
      <w:r w:rsidRPr="00441784">
        <w:t>Nnef_AFsessionWithQoS service</w:t>
      </w:r>
      <w:r>
        <w:tab/>
      </w:r>
      <w:r>
        <w:fldChar w:fldCharType="begin" w:fldLock="1"/>
      </w:r>
      <w:r>
        <w:instrText xml:space="preserve"> PAGEREF _Toc36192350 \h </w:instrText>
      </w:r>
      <w:r>
        <w:fldChar w:fldCharType="separate"/>
      </w:r>
      <w:r>
        <w:t>492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5.2.6.9.1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_Toc36192351 \h </w:instrText>
      </w:r>
      <w:r>
        <w:fldChar w:fldCharType="separate"/>
      </w:r>
      <w:r>
        <w:t>492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5.2.6.9.2</w:t>
      </w:r>
      <w:r>
        <w:rPr>
          <w:rFonts w:asciiTheme="minorHAnsi" w:eastAsiaTheme="minorEastAsia" w:hAnsiTheme="minorHAnsi" w:cstheme="minorBidi"/>
          <w:sz w:val="22"/>
          <w:szCs w:val="22"/>
          <w:lang w:eastAsia="en-GB"/>
        </w:rPr>
        <w:tab/>
      </w:r>
      <w:r w:rsidRPr="00441784">
        <w:t>Nnef_AFsessionWithQoS_Create service operation</w:t>
      </w:r>
      <w:r>
        <w:tab/>
      </w:r>
      <w:r>
        <w:fldChar w:fldCharType="begin" w:fldLock="1"/>
      </w:r>
      <w:r>
        <w:instrText xml:space="preserve"> PAGEREF _Toc36192352 \h </w:instrText>
      </w:r>
      <w:r>
        <w:fldChar w:fldCharType="separate"/>
      </w:r>
      <w:r>
        <w:t>492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5.2.6.9.3</w:t>
      </w:r>
      <w:r>
        <w:rPr>
          <w:rFonts w:asciiTheme="minorHAnsi" w:eastAsiaTheme="minorEastAsia" w:hAnsiTheme="minorHAnsi" w:cstheme="minorBidi"/>
          <w:sz w:val="22"/>
          <w:szCs w:val="22"/>
          <w:lang w:eastAsia="en-GB"/>
        </w:rPr>
        <w:tab/>
      </w:r>
      <w:r w:rsidRPr="00441784">
        <w:t>Nnef_AFsessionWithQoS_Notify service operation</w:t>
      </w:r>
      <w:r>
        <w:tab/>
      </w:r>
      <w:r>
        <w:fldChar w:fldCharType="begin" w:fldLock="1"/>
      </w:r>
      <w:r>
        <w:instrText xml:space="preserve"> PAGEREF _Toc36192353 \h </w:instrText>
      </w:r>
      <w:r>
        <w:fldChar w:fldCharType="separate"/>
      </w:r>
      <w:r>
        <w:t>493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5.2.6.9.4</w:t>
      </w:r>
      <w:r>
        <w:rPr>
          <w:rFonts w:asciiTheme="minorHAnsi" w:eastAsiaTheme="minorEastAsia" w:hAnsiTheme="minorHAnsi" w:cstheme="minorBidi"/>
          <w:sz w:val="22"/>
          <w:szCs w:val="22"/>
          <w:lang w:eastAsia="en-GB"/>
        </w:rPr>
        <w:tab/>
      </w:r>
      <w:r w:rsidRPr="00441784">
        <w:t>Nnef_AFsessionWithQoS_Revoke service operation</w:t>
      </w:r>
      <w:r>
        <w:tab/>
      </w:r>
      <w:r>
        <w:fldChar w:fldCharType="begin" w:fldLock="1"/>
      </w:r>
      <w:r>
        <w:instrText xml:space="preserve"> PAGEREF _Toc36192354 \h </w:instrText>
      </w:r>
      <w:r>
        <w:fldChar w:fldCharType="separate"/>
      </w:r>
      <w:r>
        <w:t>493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5.2.6.9.5</w:t>
      </w:r>
      <w:r>
        <w:rPr>
          <w:rFonts w:asciiTheme="minorHAnsi" w:eastAsiaTheme="minorEastAsia" w:hAnsiTheme="minorHAnsi" w:cstheme="minorBidi"/>
          <w:sz w:val="22"/>
          <w:szCs w:val="22"/>
          <w:lang w:eastAsia="en-GB"/>
        </w:rPr>
        <w:tab/>
      </w:r>
      <w:r w:rsidRPr="00441784">
        <w:t>Nnef_AFsessionWithQoS_Update service operation</w:t>
      </w:r>
      <w:r>
        <w:tab/>
      </w:r>
      <w:r>
        <w:fldChar w:fldCharType="begin" w:fldLock="1"/>
      </w:r>
      <w:r>
        <w:instrText xml:space="preserve"> PAGEREF _Toc36192355 \h </w:instrText>
      </w:r>
      <w:r>
        <w:fldChar w:fldCharType="separate"/>
      </w:r>
      <w:r>
        <w:t>493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5.2.6.10</w:t>
      </w:r>
      <w:r>
        <w:rPr>
          <w:rFonts w:asciiTheme="minorHAnsi" w:eastAsiaTheme="minorEastAsia" w:hAnsiTheme="minorHAnsi" w:cstheme="minorBidi"/>
          <w:sz w:val="22"/>
          <w:szCs w:val="22"/>
          <w:lang w:eastAsia="en-GB"/>
        </w:rPr>
        <w:tab/>
      </w:r>
      <w:r w:rsidRPr="00441784">
        <w:t>Nnef_MSISDN-less_MO_SMS service</w:t>
      </w:r>
      <w:r>
        <w:tab/>
      </w:r>
      <w:r>
        <w:fldChar w:fldCharType="begin" w:fldLock="1"/>
      </w:r>
      <w:r>
        <w:instrText xml:space="preserve"> PAGEREF _Toc36192356 \h </w:instrText>
      </w:r>
      <w:r>
        <w:fldChar w:fldCharType="separate"/>
      </w:r>
      <w:r>
        <w:t>493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5.2.6.10.1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_Toc36192357 \h </w:instrText>
      </w:r>
      <w:r>
        <w:fldChar w:fldCharType="separate"/>
      </w:r>
      <w:r>
        <w:t>493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5.2.6.10.2</w:t>
      </w:r>
      <w:r>
        <w:rPr>
          <w:rFonts w:asciiTheme="minorHAnsi" w:eastAsiaTheme="minorEastAsia" w:hAnsiTheme="minorHAnsi" w:cstheme="minorBidi"/>
          <w:sz w:val="22"/>
          <w:szCs w:val="22"/>
          <w:lang w:eastAsia="en-GB"/>
        </w:rPr>
        <w:tab/>
      </w:r>
      <w:r w:rsidRPr="00441784">
        <w:t>Nnef_MSISDN-less_MO_SMSNotify service operation</w:t>
      </w:r>
      <w:r>
        <w:tab/>
      </w:r>
      <w:r>
        <w:fldChar w:fldCharType="begin" w:fldLock="1"/>
      </w:r>
      <w:r>
        <w:instrText xml:space="preserve"> PAGEREF _Toc36192358 \h </w:instrText>
      </w:r>
      <w:r>
        <w:fldChar w:fldCharType="separate"/>
      </w:r>
      <w:r>
        <w:t>493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5.2.6.11</w:t>
      </w:r>
      <w:r>
        <w:rPr>
          <w:rFonts w:asciiTheme="minorHAnsi" w:eastAsiaTheme="minorEastAsia" w:hAnsiTheme="minorHAnsi" w:cstheme="minorBidi"/>
          <w:sz w:val="22"/>
          <w:szCs w:val="22"/>
          <w:lang w:eastAsia="en-GB"/>
        </w:rPr>
        <w:tab/>
      </w:r>
      <w:r w:rsidRPr="00441784">
        <w:t>Nnef_ServiceParameter service</w:t>
      </w:r>
      <w:r>
        <w:tab/>
      </w:r>
      <w:r>
        <w:fldChar w:fldCharType="begin" w:fldLock="1"/>
      </w:r>
      <w:r>
        <w:instrText xml:space="preserve"> PAGEREF _Toc36192359 \h </w:instrText>
      </w:r>
      <w:r>
        <w:fldChar w:fldCharType="separate"/>
      </w:r>
      <w:r>
        <w:t>494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5.2.6.11.1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_Toc36192360 \h </w:instrText>
      </w:r>
      <w:r>
        <w:fldChar w:fldCharType="separate"/>
      </w:r>
      <w:r>
        <w:t>494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5.2.6.11.2</w:t>
      </w:r>
      <w:r>
        <w:rPr>
          <w:rFonts w:asciiTheme="minorHAnsi" w:eastAsiaTheme="minorEastAsia" w:hAnsiTheme="minorHAnsi" w:cstheme="minorBidi"/>
          <w:sz w:val="22"/>
          <w:szCs w:val="22"/>
          <w:lang w:eastAsia="en-GB"/>
        </w:rPr>
        <w:tab/>
      </w:r>
      <w:r w:rsidRPr="00441784">
        <w:t>Nnef_ServiceParameter_Create operation</w:t>
      </w:r>
      <w:r>
        <w:tab/>
      </w:r>
      <w:r>
        <w:fldChar w:fldCharType="begin" w:fldLock="1"/>
      </w:r>
      <w:r>
        <w:instrText xml:space="preserve"> PAGEREF _Toc36192361 \h </w:instrText>
      </w:r>
      <w:r>
        <w:fldChar w:fldCharType="separate"/>
      </w:r>
      <w:r>
        <w:t>494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5.2.6.11.3</w:t>
      </w:r>
      <w:r>
        <w:rPr>
          <w:rFonts w:asciiTheme="minorHAnsi" w:eastAsiaTheme="minorEastAsia" w:hAnsiTheme="minorHAnsi" w:cstheme="minorBidi"/>
          <w:sz w:val="22"/>
          <w:szCs w:val="22"/>
          <w:lang w:eastAsia="en-GB"/>
        </w:rPr>
        <w:tab/>
      </w:r>
      <w:r w:rsidRPr="00441784">
        <w:t>Nnef_ServiceParameter_Update operation</w:t>
      </w:r>
      <w:r>
        <w:tab/>
      </w:r>
      <w:r>
        <w:fldChar w:fldCharType="begin" w:fldLock="1"/>
      </w:r>
      <w:r>
        <w:instrText xml:space="preserve"> PAGEREF _Toc36192362 \h </w:instrText>
      </w:r>
      <w:r>
        <w:fldChar w:fldCharType="separate"/>
      </w:r>
      <w:r>
        <w:t>494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5.2.6.11.4</w:t>
      </w:r>
      <w:r>
        <w:rPr>
          <w:rFonts w:asciiTheme="minorHAnsi" w:eastAsiaTheme="minorEastAsia" w:hAnsiTheme="minorHAnsi" w:cstheme="minorBidi"/>
          <w:sz w:val="22"/>
          <w:szCs w:val="22"/>
          <w:lang w:eastAsia="en-GB"/>
        </w:rPr>
        <w:tab/>
      </w:r>
      <w:r w:rsidRPr="00441784">
        <w:t>Nnef_ServiceParameter_Delete operation</w:t>
      </w:r>
      <w:r>
        <w:tab/>
      </w:r>
      <w:r>
        <w:fldChar w:fldCharType="begin" w:fldLock="1"/>
      </w:r>
      <w:r>
        <w:instrText xml:space="preserve"> PAGEREF _Toc36192363 \h </w:instrText>
      </w:r>
      <w:r>
        <w:fldChar w:fldCharType="separate"/>
      </w:r>
      <w:r>
        <w:t>494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5.2.6.11.5</w:t>
      </w:r>
      <w:r>
        <w:rPr>
          <w:rFonts w:asciiTheme="minorHAnsi" w:eastAsiaTheme="minorEastAsia" w:hAnsiTheme="minorHAnsi" w:cstheme="minorBidi"/>
          <w:sz w:val="22"/>
          <w:szCs w:val="22"/>
          <w:lang w:eastAsia="en-GB"/>
        </w:rPr>
        <w:tab/>
      </w:r>
      <w:r w:rsidRPr="00441784">
        <w:t>Nnef_ServiceParameter_Get operation</w:t>
      </w:r>
      <w:r>
        <w:tab/>
      </w:r>
      <w:r>
        <w:fldChar w:fldCharType="begin" w:fldLock="1"/>
      </w:r>
      <w:r>
        <w:instrText xml:space="preserve"> PAGEREF _Toc36192364 \h </w:instrText>
      </w:r>
      <w:r>
        <w:fldChar w:fldCharType="separate"/>
      </w:r>
      <w:r>
        <w:t>494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5.2.6.12</w:t>
      </w:r>
      <w:r>
        <w:rPr>
          <w:rFonts w:asciiTheme="minorHAnsi" w:eastAsiaTheme="minorEastAsia" w:hAnsiTheme="minorHAnsi" w:cstheme="minorBidi"/>
          <w:sz w:val="22"/>
          <w:szCs w:val="22"/>
          <w:lang w:eastAsia="en-GB"/>
        </w:rPr>
        <w:tab/>
      </w:r>
      <w:r w:rsidRPr="00441784">
        <w:t>Nnef_APISupportCapability service</w:t>
      </w:r>
      <w:r>
        <w:tab/>
      </w:r>
      <w:r>
        <w:fldChar w:fldCharType="begin" w:fldLock="1"/>
      </w:r>
      <w:r>
        <w:instrText xml:space="preserve"> PAGEREF _Toc36192365 \h </w:instrText>
      </w:r>
      <w:r>
        <w:fldChar w:fldCharType="separate"/>
      </w:r>
      <w:r>
        <w:t>495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_Toc36192366 \h </w:instrText>
      </w:r>
      <w:r>
        <w:fldChar w:fldCharType="separate"/>
      </w:r>
      <w:r>
        <w:t>495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5.2.6.12.2</w:t>
      </w:r>
      <w:r>
        <w:rPr>
          <w:rFonts w:asciiTheme="minorHAnsi" w:eastAsiaTheme="minorEastAsia" w:hAnsiTheme="minorHAnsi" w:cstheme="minorBidi"/>
          <w:sz w:val="22"/>
          <w:szCs w:val="22"/>
          <w:lang w:eastAsia="en-GB"/>
        </w:rPr>
        <w:tab/>
      </w:r>
      <w:r w:rsidRPr="00441784">
        <w:t>Nnef_APISupportCapability_Subscribe service operation</w:t>
      </w:r>
      <w:r>
        <w:tab/>
      </w:r>
      <w:r>
        <w:fldChar w:fldCharType="begin" w:fldLock="1"/>
      </w:r>
      <w:r>
        <w:instrText xml:space="preserve"> PAGEREF _Toc36192367 \h </w:instrText>
      </w:r>
      <w:r>
        <w:fldChar w:fldCharType="separate"/>
      </w:r>
      <w:r>
        <w:t>495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5.2.6.12.3</w:t>
      </w:r>
      <w:r>
        <w:rPr>
          <w:rFonts w:asciiTheme="minorHAnsi" w:eastAsiaTheme="minorEastAsia" w:hAnsiTheme="minorHAnsi" w:cstheme="minorBidi"/>
          <w:sz w:val="22"/>
          <w:szCs w:val="22"/>
          <w:lang w:eastAsia="en-GB"/>
        </w:rPr>
        <w:tab/>
      </w:r>
      <w:r w:rsidRPr="00441784">
        <w:t>Nnef_APISupportCapability_Notify service operation</w:t>
      </w:r>
      <w:r>
        <w:tab/>
      </w:r>
      <w:r>
        <w:fldChar w:fldCharType="begin" w:fldLock="1"/>
      </w:r>
      <w:r>
        <w:instrText xml:space="preserve"> PAGEREF _Toc36192368 \h </w:instrText>
      </w:r>
      <w:r>
        <w:fldChar w:fldCharType="separate"/>
      </w:r>
      <w:r>
        <w:t>495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5.2.6.12.4</w:t>
      </w:r>
      <w:r>
        <w:rPr>
          <w:rFonts w:asciiTheme="minorHAnsi" w:eastAsiaTheme="minorEastAsia" w:hAnsiTheme="minorHAnsi" w:cstheme="minorBidi"/>
          <w:sz w:val="22"/>
          <w:szCs w:val="22"/>
          <w:lang w:eastAsia="en-GB"/>
        </w:rPr>
        <w:tab/>
      </w:r>
      <w:r w:rsidRPr="00441784">
        <w:t>Nnef_APISupportCapability_Unsubscribe service operation</w:t>
      </w:r>
      <w:r>
        <w:tab/>
      </w:r>
      <w:r>
        <w:fldChar w:fldCharType="begin" w:fldLock="1"/>
      </w:r>
      <w:r>
        <w:instrText xml:space="preserve"> PAGEREF _Toc36192369 \h </w:instrText>
      </w:r>
      <w:r>
        <w:fldChar w:fldCharType="separate"/>
      </w:r>
      <w:r>
        <w:t>495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5.2.6.13</w:t>
      </w:r>
      <w:r>
        <w:rPr>
          <w:rFonts w:asciiTheme="minorHAnsi" w:eastAsiaTheme="minorEastAsia" w:hAnsiTheme="minorHAnsi" w:cstheme="minorBidi"/>
          <w:sz w:val="22"/>
          <w:szCs w:val="22"/>
          <w:lang w:eastAsia="en-GB"/>
        </w:rPr>
        <w:tab/>
      </w:r>
      <w:r w:rsidRPr="00441784">
        <w:t>Nnef_NIDDConfiguration service</w:t>
      </w:r>
      <w:r>
        <w:tab/>
      </w:r>
      <w:r>
        <w:fldChar w:fldCharType="begin" w:fldLock="1"/>
      </w:r>
      <w:r>
        <w:instrText xml:space="preserve"> PAGEREF _Toc36192370 \h </w:instrText>
      </w:r>
      <w:r>
        <w:fldChar w:fldCharType="separate"/>
      </w:r>
      <w:r>
        <w:t>496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_Toc36192371 \h </w:instrText>
      </w:r>
      <w:r>
        <w:fldChar w:fldCharType="separate"/>
      </w:r>
      <w:r>
        <w:t>496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5.2.6.13.2</w:t>
      </w:r>
      <w:r>
        <w:rPr>
          <w:rFonts w:asciiTheme="minorHAnsi" w:eastAsiaTheme="minorEastAsia" w:hAnsiTheme="minorHAnsi" w:cstheme="minorBidi"/>
          <w:sz w:val="22"/>
          <w:szCs w:val="22"/>
          <w:lang w:eastAsia="en-GB"/>
        </w:rPr>
        <w:tab/>
      </w:r>
      <w:r w:rsidRPr="00441784">
        <w:t>Nnef_NIDDConfiguration_Create service operation</w:t>
      </w:r>
      <w:r>
        <w:tab/>
      </w:r>
      <w:r>
        <w:fldChar w:fldCharType="begin" w:fldLock="1"/>
      </w:r>
      <w:r>
        <w:instrText xml:space="preserve"> PAGEREF _Toc36192372 \h </w:instrText>
      </w:r>
      <w:r>
        <w:fldChar w:fldCharType="separate"/>
      </w:r>
      <w:r>
        <w:t>496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5.2.6.13.3</w:t>
      </w:r>
      <w:r>
        <w:rPr>
          <w:rFonts w:asciiTheme="minorHAnsi" w:eastAsiaTheme="minorEastAsia" w:hAnsiTheme="minorHAnsi" w:cstheme="minorBidi"/>
          <w:sz w:val="22"/>
          <w:szCs w:val="22"/>
          <w:lang w:eastAsia="en-GB"/>
        </w:rPr>
        <w:tab/>
      </w:r>
      <w:r w:rsidRPr="00441784">
        <w:t>Nnef_NIDDConfiguration_TriggerNotify service operation</w:t>
      </w:r>
      <w:r>
        <w:tab/>
      </w:r>
      <w:r>
        <w:fldChar w:fldCharType="begin" w:fldLock="1"/>
      </w:r>
      <w:r>
        <w:instrText xml:space="preserve"> PAGEREF _Toc36192373 \h </w:instrText>
      </w:r>
      <w:r>
        <w:fldChar w:fldCharType="separate"/>
      </w:r>
      <w:r>
        <w:t>496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5.2.6.13.4</w:t>
      </w:r>
      <w:r>
        <w:rPr>
          <w:rFonts w:asciiTheme="minorHAnsi" w:eastAsiaTheme="minorEastAsia" w:hAnsiTheme="minorHAnsi" w:cstheme="minorBidi"/>
          <w:sz w:val="22"/>
          <w:szCs w:val="22"/>
          <w:lang w:eastAsia="en-GB"/>
        </w:rPr>
        <w:tab/>
      </w:r>
      <w:r w:rsidRPr="00441784">
        <w:t>Nnef_NIDDConfiguration_UpdateNotify service operation</w:t>
      </w:r>
      <w:r>
        <w:tab/>
      </w:r>
      <w:r>
        <w:fldChar w:fldCharType="begin" w:fldLock="1"/>
      </w:r>
      <w:r>
        <w:instrText xml:space="preserve"> PAGEREF _Toc36192374 \h </w:instrText>
      </w:r>
      <w:r>
        <w:fldChar w:fldCharType="separate"/>
      </w:r>
      <w:r>
        <w:t>496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5.2.6.13.5</w:t>
      </w:r>
      <w:r>
        <w:rPr>
          <w:rFonts w:asciiTheme="minorHAnsi" w:eastAsiaTheme="minorEastAsia" w:hAnsiTheme="minorHAnsi" w:cstheme="minorBidi"/>
          <w:sz w:val="22"/>
          <w:szCs w:val="22"/>
          <w:lang w:eastAsia="en-GB"/>
        </w:rPr>
        <w:tab/>
      </w:r>
      <w:r w:rsidRPr="00441784">
        <w:t>Nnef_NIDDConfiguration_Delete service operation</w:t>
      </w:r>
      <w:r>
        <w:tab/>
      </w:r>
      <w:r>
        <w:fldChar w:fldCharType="begin" w:fldLock="1"/>
      </w:r>
      <w:r>
        <w:instrText xml:space="preserve"> PAGEREF _Toc36192375 \h </w:instrText>
      </w:r>
      <w:r>
        <w:fldChar w:fldCharType="separate"/>
      </w:r>
      <w:r>
        <w:t>496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5.2.6.14</w:t>
      </w:r>
      <w:r>
        <w:rPr>
          <w:rFonts w:asciiTheme="minorHAnsi" w:eastAsiaTheme="minorEastAsia" w:hAnsiTheme="minorHAnsi" w:cstheme="minorBidi"/>
          <w:sz w:val="22"/>
          <w:szCs w:val="22"/>
          <w:lang w:eastAsia="en-GB"/>
        </w:rPr>
        <w:tab/>
      </w:r>
      <w:r w:rsidRPr="00441784">
        <w:t>Nnef_NIDD service</w:t>
      </w:r>
      <w:r>
        <w:tab/>
      </w:r>
      <w:r>
        <w:fldChar w:fldCharType="begin" w:fldLock="1"/>
      </w:r>
      <w:r>
        <w:instrText xml:space="preserve"> PAGEREF _Toc36192376 \h </w:instrText>
      </w:r>
      <w:r>
        <w:fldChar w:fldCharType="separate"/>
      </w:r>
      <w:r>
        <w:t>496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_Toc36192377 \h </w:instrText>
      </w:r>
      <w:r>
        <w:fldChar w:fldCharType="separate"/>
      </w:r>
      <w:r>
        <w:t>496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5.2.6.14.2</w:t>
      </w:r>
      <w:r>
        <w:rPr>
          <w:rFonts w:asciiTheme="minorHAnsi" w:eastAsiaTheme="minorEastAsia" w:hAnsiTheme="minorHAnsi" w:cstheme="minorBidi"/>
          <w:sz w:val="22"/>
          <w:szCs w:val="22"/>
          <w:lang w:eastAsia="en-GB"/>
        </w:rPr>
        <w:tab/>
      </w:r>
      <w:r w:rsidRPr="00441784">
        <w:t>Nnef_NIDD_Delivery service operation</w:t>
      </w:r>
      <w:r>
        <w:tab/>
      </w:r>
      <w:r>
        <w:fldChar w:fldCharType="begin" w:fldLock="1"/>
      </w:r>
      <w:r>
        <w:instrText xml:space="preserve"> PAGEREF _Toc36192378 \h </w:instrText>
      </w:r>
      <w:r>
        <w:fldChar w:fldCharType="separate"/>
      </w:r>
      <w:r>
        <w:t>497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5.2.6.14.3</w:t>
      </w:r>
      <w:r>
        <w:rPr>
          <w:rFonts w:asciiTheme="minorHAnsi" w:eastAsiaTheme="minorEastAsia" w:hAnsiTheme="minorHAnsi" w:cstheme="minorBidi"/>
          <w:sz w:val="22"/>
          <w:szCs w:val="22"/>
          <w:lang w:eastAsia="en-GB"/>
        </w:rPr>
        <w:tab/>
      </w:r>
      <w:r w:rsidRPr="00441784">
        <w:t>Nnef_NIDD_DeliveryNotify service operation</w:t>
      </w:r>
      <w:r>
        <w:tab/>
      </w:r>
      <w:r>
        <w:fldChar w:fldCharType="begin" w:fldLock="1"/>
      </w:r>
      <w:r>
        <w:instrText xml:space="preserve"> PAGEREF _Toc36192379 \h </w:instrText>
      </w:r>
      <w:r>
        <w:fldChar w:fldCharType="separate"/>
      </w:r>
      <w:r>
        <w:t>497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5.2.6.14.4</w:t>
      </w:r>
      <w:r>
        <w:rPr>
          <w:rFonts w:asciiTheme="minorHAnsi" w:eastAsiaTheme="minorEastAsia" w:hAnsiTheme="minorHAnsi" w:cstheme="minorBidi"/>
          <w:sz w:val="22"/>
          <w:szCs w:val="22"/>
          <w:lang w:eastAsia="en-GB"/>
        </w:rPr>
        <w:tab/>
      </w:r>
      <w:r w:rsidRPr="00441784">
        <w:t>Nnef_NIDD_GroupDeliveryNotify service operation</w:t>
      </w:r>
      <w:r>
        <w:tab/>
      </w:r>
      <w:r>
        <w:fldChar w:fldCharType="begin" w:fldLock="1"/>
      </w:r>
      <w:r>
        <w:instrText xml:space="preserve"> PAGEREF _Toc36192380 \h </w:instrText>
      </w:r>
      <w:r>
        <w:fldChar w:fldCharType="separate"/>
      </w:r>
      <w:r>
        <w:t>497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5.2.6.15</w:t>
      </w:r>
      <w:r>
        <w:rPr>
          <w:rFonts w:asciiTheme="minorHAnsi" w:eastAsiaTheme="minorEastAsia" w:hAnsiTheme="minorHAnsi" w:cstheme="minorBidi"/>
          <w:sz w:val="22"/>
          <w:szCs w:val="22"/>
          <w:lang w:eastAsia="en-GB"/>
        </w:rPr>
        <w:tab/>
      </w:r>
      <w:r w:rsidRPr="00441784">
        <w:t>Nnef_SMContext service</w:t>
      </w:r>
      <w:r>
        <w:tab/>
      </w:r>
      <w:r>
        <w:fldChar w:fldCharType="begin" w:fldLock="1"/>
      </w:r>
      <w:r>
        <w:instrText xml:space="preserve"> PAGEREF _Toc36192381 \h </w:instrText>
      </w:r>
      <w:r>
        <w:fldChar w:fldCharType="separate"/>
      </w:r>
      <w:r>
        <w:t>497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_Toc36192382 \h </w:instrText>
      </w:r>
      <w:r>
        <w:fldChar w:fldCharType="separate"/>
      </w:r>
      <w:r>
        <w:t>497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5.2.6.15.2</w:t>
      </w:r>
      <w:r>
        <w:rPr>
          <w:rFonts w:asciiTheme="minorHAnsi" w:eastAsiaTheme="minorEastAsia" w:hAnsiTheme="minorHAnsi" w:cstheme="minorBidi"/>
          <w:sz w:val="22"/>
          <w:szCs w:val="22"/>
          <w:lang w:eastAsia="en-GB"/>
        </w:rPr>
        <w:tab/>
      </w:r>
      <w:r w:rsidRPr="00441784">
        <w:t>Nnef_SMContext_Create service operation</w:t>
      </w:r>
      <w:r>
        <w:tab/>
      </w:r>
      <w:r>
        <w:fldChar w:fldCharType="begin" w:fldLock="1"/>
      </w:r>
      <w:r>
        <w:instrText xml:space="preserve"> PAGEREF _Toc36192383 \h </w:instrText>
      </w:r>
      <w:r>
        <w:fldChar w:fldCharType="separate"/>
      </w:r>
      <w:r>
        <w:t>497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5.2.6.15.3</w:t>
      </w:r>
      <w:r>
        <w:rPr>
          <w:rFonts w:asciiTheme="minorHAnsi" w:eastAsiaTheme="minorEastAsia" w:hAnsiTheme="minorHAnsi" w:cstheme="minorBidi"/>
          <w:sz w:val="22"/>
          <w:szCs w:val="22"/>
          <w:lang w:eastAsia="en-GB"/>
        </w:rPr>
        <w:tab/>
      </w:r>
      <w:r w:rsidRPr="00441784">
        <w:t>Nnef_SMContext_Delete service operation</w:t>
      </w:r>
      <w:r>
        <w:tab/>
      </w:r>
      <w:r>
        <w:fldChar w:fldCharType="begin" w:fldLock="1"/>
      </w:r>
      <w:r>
        <w:instrText xml:space="preserve"> PAGEREF _Toc36192384 \h </w:instrText>
      </w:r>
      <w:r>
        <w:fldChar w:fldCharType="separate"/>
      </w:r>
      <w:r>
        <w:t>497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5.2.6.15.4</w:t>
      </w:r>
      <w:r>
        <w:rPr>
          <w:rFonts w:asciiTheme="minorHAnsi" w:eastAsiaTheme="minorEastAsia" w:hAnsiTheme="minorHAnsi" w:cstheme="minorBidi"/>
          <w:sz w:val="22"/>
          <w:szCs w:val="22"/>
          <w:lang w:eastAsia="en-GB"/>
        </w:rPr>
        <w:tab/>
      </w:r>
      <w:r w:rsidRPr="00441784">
        <w:t>Nnef_SMContext_DeleteNotify service operation</w:t>
      </w:r>
      <w:r>
        <w:tab/>
      </w:r>
      <w:r>
        <w:fldChar w:fldCharType="begin" w:fldLock="1"/>
      </w:r>
      <w:r>
        <w:instrText xml:space="preserve"> PAGEREF _Toc36192385 \h </w:instrText>
      </w:r>
      <w:r>
        <w:fldChar w:fldCharType="separate"/>
      </w:r>
      <w:r>
        <w:t>498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5.2.6.15.5</w:t>
      </w:r>
      <w:r>
        <w:rPr>
          <w:rFonts w:asciiTheme="minorHAnsi" w:eastAsiaTheme="minorEastAsia" w:hAnsiTheme="minorHAnsi" w:cstheme="minorBidi"/>
          <w:sz w:val="22"/>
          <w:szCs w:val="22"/>
          <w:lang w:eastAsia="en-GB"/>
        </w:rPr>
        <w:tab/>
      </w:r>
      <w:r w:rsidRPr="00441784">
        <w:t>Nnef_SMContext_Delivery service operation</w:t>
      </w:r>
      <w:r>
        <w:tab/>
      </w:r>
      <w:r>
        <w:fldChar w:fldCharType="begin" w:fldLock="1"/>
      </w:r>
      <w:r>
        <w:instrText xml:space="preserve"> PAGEREF _Toc36192386 \h </w:instrText>
      </w:r>
      <w:r>
        <w:fldChar w:fldCharType="separate"/>
      </w:r>
      <w:r>
        <w:t>498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5.2.6.16</w:t>
      </w:r>
      <w:r>
        <w:rPr>
          <w:rFonts w:asciiTheme="minorHAnsi" w:eastAsiaTheme="minorEastAsia" w:hAnsiTheme="minorHAnsi" w:cstheme="minorBidi"/>
          <w:sz w:val="22"/>
          <w:szCs w:val="22"/>
          <w:lang w:eastAsia="en-GB"/>
        </w:rPr>
        <w:tab/>
      </w:r>
      <w:r w:rsidRPr="00441784">
        <w:t>Nnef_AnalyticsExposure service</w:t>
      </w:r>
      <w:r>
        <w:tab/>
      </w:r>
      <w:r>
        <w:fldChar w:fldCharType="begin" w:fldLock="1"/>
      </w:r>
      <w:r>
        <w:instrText xml:space="preserve"> PAGEREF _Toc36192387 \h </w:instrText>
      </w:r>
      <w:r>
        <w:fldChar w:fldCharType="separate"/>
      </w:r>
      <w:r>
        <w:t>498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_Toc36192388 \h </w:instrText>
      </w:r>
      <w:r>
        <w:fldChar w:fldCharType="separate"/>
      </w:r>
      <w:r>
        <w:t>498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lastRenderedPageBreak/>
        <w:t>5.2.6.16.2</w:t>
      </w:r>
      <w:r>
        <w:rPr>
          <w:rFonts w:asciiTheme="minorHAnsi" w:eastAsiaTheme="minorEastAsia" w:hAnsiTheme="minorHAnsi" w:cstheme="minorBidi"/>
          <w:sz w:val="22"/>
          <w:szCs w:val="22"/>
          <w:lang w:eastAsia="en-GB"/>
        </w:rPr>
        <w:tab/>
      </w:r>
      <w:r w:rsidRPr="00441784">
        <w:t>Nnef_AnalyticsExposure_Subscribe operation</w:t>
      </w:r>
      <w:r>
        <w:tab/>
      </w:r>
      <w:r>
        <w:fldChar w:fldCharType="begin" w:fldLock="1"/>
      </w:r>
      <w:r>
        <w:instrText xml:space="preserve"> PAGEREF _Toc36192389 \h </w:instrText>
      </w:r>
      <w:r>
        <w:fldChar w:fldCharType="separate"/>
      </w:r>
      <w:r>
        <w:t>498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5.2.6.16.3</w:t>
      </w:r>
      <w:r>
        <w:rPr>
          <w:rFonts w:asciiTheme="minorHAnsi" w:eastAsiaTheme="minorEastAsia" w:hAnsiTheme="minorHAnsi" w:cstheme="minorBidi"/>
          <w:sz w:val="22"/>
          <w:szCs w:val="22"/>
          <w:lang w:eastAsia="en-GB"/>
        </w:rPr>
        <w:tab/>
      </w:r>
      <w:r w:rsidRPr="00441784">
        <w:t>Nnef_AnalyticsExposure_Unsubscribe service operation</w:t>
      </w:r>
      <w:r>
        <w:tab/>
      </w:r>
      <w:r>
        <w:fldChar w:fldCharType="begin" w:fldLock="1"/>
      </w:r>
      <w:r>
        <w:instrText xml:space="preserve"> PAGEREF _Toc36192390 \h </w:instrText>
      </w:r>
      <w:r>
        <w:fldChar w:fldCharType="separate"/>
      </w:r>
      <w:r>
        <w:t>498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5.2.6.16.4</w:t>
      </w:r>
      <w:r>
        <w:rPr>
          <w:rFonts w:asciiTheme="minorHAnsi" w:eastAsiaTheme="minorEastAsia" w:hAnsiTheme="minorHAnsi" w:cstheme="minorBidi"/>
          <w:sz w:val="22"/>
          <w:szCs w:val="22"/>
          <w:lang w:eastAsia="en-GB"/>
        </w:rPr>
        <w:tab/>
      </w:r>
      <w:r w:rsidRPr="00441784">
        <w:t>Nnef_AnalyticsExposure_Notify service operation</w:t>
      </w:r>
      <w:r>
        <w:tab/>
      </w:r>
      <w:r>
        <w:fldChar w:fldCharType="begin" w:fldLock="1"/>
      </w:r>
      <w:r>
        <w:instrText xml:space="preserve"> PAGEREF _Toc36192391 \h </w:instrText>
      </w:r>
      <w:r>
        <w:fldChar w:fldCharType="separate"/>
      </w:r>
      <w:r>
        <w:t>498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5.2.6.16.5</w:t>
      </w:r>
      <w:r>
        <w:rPr>
          <w:rFonts w:asciiTheme="minorHAnsi" w:eastAsiaTheme="minorEastAsia" w:hAnsiTheme="minorHAnsi" w:cstheme="minorBidi"/>
          <w:sz w:val="22"/>
          <w:szCs w:val="22"/>
          <w:lang w:eastAsia="en-GB"/>
        </w:rPr>
        <w:tab/>
      </w:r>
      <w:r w:rsidRPr="00441784">
        <w:t>Nnef_AnalyticsExposure_Fetch service operation</w:t>
      </w:r>
      <w:r>
        <w:tab/>
      </w:r>
      <w:r>
        <w:fldChar w:fldCharType="begin" w:fldLock="1"/>
      </w:r>
      <w:r>
        <w:instrText xml:space="preserve"> PAGEREF _Toc36192392 \h </w:instrText>
      </w:r>
      <w:r>
        <w:fldChar w:fldCharType="separate"/>
      </w:r>
      <w:r>
        <w:t>499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5.2.6.17</w:t>
      </w:r>
      <w:r>
        <w:rPr>
          <w:rFonts w:asciiTheme="minorHAnsi" w:eastAsiaTheme="minorEastAsia" w:hAnsiTheme="minorHAnsi" w:cstheme="minorBidi"/>
          <w:sz w:val="22"/>
          <w:szCs w:val="22"/>
          <w:lang w:eastAsia="en-GB"/>
        </w:rPr>
        <w:tab/>
      </w:r>
      <w:r w:rsidRPr="00441784">
        <w:t>Nnef_UCMFProvisioning service</w:t>
      </w:r>
      <w:r>
        <w:tab/>
      </w:r>
      <w:r>
        <w:fldChar w:fldCharType="begin" w:fldLock="1"/>
      </w:r>
      <w:r>
        <w:instrText xml:space="preserve"> PAGEREF _Toc36192393 \h </w:instrText>
      </w:r>
      <w:r>
        <w:fldChar w:fldCharType="separate"/>
      </w:r>
      <w:r>
        <w:t>499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5.2.6.17.1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_Toc36192394 \h </w:instrText>
      </w:r>
      <w:r>
        <w:fldChar w:fldCharType="separate"/>
      </w:r>
      <w:r>
        <w:t>499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5.2.6.17.2</w:t>
      </w:r>
      <w:r>
        <w:rPr>
          <w:rFonts w:asciiTheme="minorHAnsi" w:eastAsiaTheme="minorEastAsia" w:hAnsiTheme="minorHAnsi" w:cstheme="minorBidi"/>
          <w:sz w:val="22"/>
          <w:szCs w:val="22"/>
          <w:lang w:eastAsia="en-GB"/>
        </w:rPr>
        <w:tab/>
      </w:r>
      <w:r w:rsidRPr="00441784">
        <w:t>Nnef_UCMFProvisioning_Create operation</w:t>
      </w:r>
      <w:r>
        <w:tab/>
      </w:r>
      <w:r>
        <w:fldChar w:fldCharType="begin" w:fldLock="1"/>
      </w:r>
      <w:r>
        <w:instrText xml:space="preserve"> PAGEREF _Toc36192395 \h </w:instrText>
      </w:r>
      <w:r>
        <w:fldChar w:fldCharType="separate"/>
      </w:r>
      <w:r>
        <w:t>499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5.2.6.17.3</w:t>
      </w:r>
      <w:r>
        <w:rPr>
          <w:rFonts w:asciiTheme="minorHAnsi" w:eastAsiaTheme="minorEastAsia" w:hAnsiTheme="minorHAnsi" w:cstheme="minorBidi"/>
          <w:sz w:val="22"/>
          <w:szCs w:val="22"/>
          <w:lang w:eastAsia="en-GB"/>
        </w:rPr>
        <w:tab/>
      </w:r>
      <w:r w:rsidRPr="00441784">
        <w:t>Nnef_UCMFProvisioning_Delete operation</w:t>
      </w:r>
      <w:r>
        <w:tab/>
      </w:r>
      <w:r>
        <w:fldChar w:fldCharType="begin" w:fldLock="1"/>
      </w:r>
      <w:r>
        <w:instrText xml:space="preserve"> PAGEREF _Toc36192396 \h </w:instrText>
      </w:r>
      <w:r>
        <w:fldChar w:fldCharType="separate"/>
      </w:r>
      <w:r>
        <w:t>499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5.2.6.17.4</w:t>
      </w:r>
      <w:r>
        <w:rPr>
          <w:rFonts w:asciiTheme="minorHAnsi" w:eastAsiaTheme="minorEastAsia" w:hAnsiTheme="minorHAnsi" w:cstheme="minorBidi"/>
          <w:sz w:val="22"/>
          <w:szCs w:val="22"/>
          <w:lang w:eastAsia="en-GB"/>
        </w:rPr>
        <w:tab/>
      </w:r>
      <w:r w:rsidRPr="00441784">
        <w:t>Nnef_UCMFProvisioning_Update operation</w:t>
      </w:r>
      <w:r>
        <w:tab/>
      </w:r>
      <w:r>
        <w:fldChar w:fldCharType="begin" w:fldLock="1"/>
      </w:r>
      <w:r>
        <w:instrText xml:space="preserve"> PAGEREF _Toc36192397 \h </w:instrText>
      </w:r>
      <w:r>
        <w:fldChar w:fldCharType="separate"/>
      </w:r>
      <w:r>
        <w:t>500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5.2.6.18</w:t>
      </w:r>
      <w:r>
        <w:rPr>
          <w:rFonts w:asciiTheme="minorHAnsi" w:eastAsiaTheme="minorEastAsia" w:hAnsiTheme="minorHAnsi" w:cstheme="minorBidi"/>
          <w:sz w:val="22"/>
          <w:szCs w:val="22"/>
          <w:lang w:eastAsia="en-GB"/>
        </w:rPr>
        <w:tab/>
      </w:r>
      <w:r w:rsidRPr="00441784">
        <w:t>Nnef_ECRestriction service</w:t>
      </w:r>
      <w:r>
        <w:tab/>
      </w:r>
      <w:r>
        <w:fldChar w:fldCharType="begin" w:fldLock="1"/>
      </w:r>
      <w:r>
        <w:instrText xml:space="preserve"> PAGEREF _Toc36192398 \h </w:instrText>
      </w:r>
      <w:r>
        <w:fldChar w:fldCharType="separate"/>
      </w:r>
      <w:r>
        <w:t>500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5.2.6.18.1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_Toc36192399 \h </w:instrText>
      </w:r>
      <w:r>
        <w:fldChar w:fldCharType="separate"/>
      </w:r>
      <w:r>
        <w:t>500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5.2.6.18.2</w:t>
      </w:r>
      <w:r>
        <w:rPr>
          <w:rFonts w:asciiTheme="minorHAnsi" w:eastAsiaTheme="minorEastAsia" w:hAnsiTheme="minorHAnsi" w:cstheme="minorBidi"/>
          <w:sz w:val="22"/>
          <w:szCs w:val="22"/>
          <w:lang w:eastAsia="en-GB"/>
        </w:rPr>
        <w:tab/>
      </w:r>
      <w:r w:rsidRPr="00441784">
        <w:t>Nnef_ECRestriction_Get service operation</w:t>
      </w:r>
      <w:r>
        <w:tab/>
      </w:r>
      <w:r>
        <w:fldChar w:fldCharType="begin" w:fldLock="1"/>
      </w:r>
      <w:r>
        <w:instrText xml:space="preserve"> PAGEREF _Toc36192400 \h </w:instrText>
      </w:r>
      <w:r>
        <w:fldChar w:fldCharType="separate"/>
      </w:r>
      <w:r>
        <w:t>500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5.2.6.18.3</w:t>
      </w:r>
      <w:r>
        <w:rPr>
          <w:rFonts w:asciiTheme="minorHAnsi" w:eastAsiaTheme="minorEastAsia" w:hAnsiTheme="minorHAnsi" w:cstheme="minorBidi"/>
          <w:sz w:val="22"/>
          <w:szCs w:val="22"/>
          <w:lang w:eastAsia="en-GB"/>
        </w:rPr>
        <w:tab/>
      </w:r>
      <w:r w:rsidRPr="00441784">
        <w:t>Nnef_ECRestriction_Update service operation</w:t>
      </w:r>
      <w:r>
        <w:tab/>
      </w:r>
      <w:r>
        <w:fldChar w:fldCharType="begin" w:fldLock="1"/>
      </w:r>
      <w:r>
        <w:instrText xml:space="preserve"> PAGEREF _Toc36192401 \h </w:instrText>
      </w:r>
      <w:r>
        <w:fldChar w:fldCharType="separate"/>
      </w:r>
      <w:r>
        <w:t>500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5.2.6.19</w:t>
      </w:r>
      <w:r>
        <w:rPr>
          <w:rFonts w:asciiTheme="minorHAnsi" w:eastAsiaTheme="minorEastAsia" w:hAnsiTheme="minorHAnsi" w:cstheme="minorBidi"/>
          <w:sz w:val="22"/>
          <w:szCs w:val="22"/>
          <w:lang w:eastAsia="en-GB"/>
        </w:rPr>
        <w:tab/>
      </w:r>
      <w:r w:rsidRPr="00441784">
        <w:t>Nnef_ApplyPolicy service</w:t>
      </w:r>
      <w:r>
        <w:tab/>
      </w:r>
      <w:r>
        <w:fldChar w:fldCharType="begin" w:fldLock="1"/>
      </w:r>
      <w:r>
        <w:instrText xml:space="preserve"> PAGEREF _Toc36192402 \h </w:instrText>
      </w:r>
      <w:r>
        <w:fldChar w:fldCharType="separate"/>
      </w:r>
      <w:r>
        <w:t>500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5.2.6.19.1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_Toc36192403 \h </w:instrText>
      </w:r>
      <w:r>
        <w:fldChar w:fldCharType="separate"/>
      </w:r>
      <w:r>
        <w:t>500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5.2.6.19.2</w:t>
      </w:r>
      <w:r>
        <w:rPr>
          <w:rFonts w:asciiTheme="minorHAnsi" w:eastAsiaTheme="minorEastAsia" w:hAnsiTheme="minorHAnsi" w:cstheme="minorBidi"/>
          <w:sz w:val="22"/>
          <w:szCs w:val="22"/>
          <w:lang w:eastAsia="en-GB"/>
        </w:rPr>
        <w:tab/>
      </w:r>
      <w:r w:rsidRPr="00441784">
        <w:t>Nnef_ApplyPolicy_Create service operation</w:t>
      </w:r>
      <w:r>
        <w:tab/>
      </w:r>
      <w:r>
        <w:fldChar w:fldCharType="begin" w:fldLock="1"/>
      </w:r>
      <w:r>
        <w:instrText xml:space="preserve"> PAGEREF _Toc36192404 \h </w:instrText>
      </w:r>
      <w:r>
        <w:fldChar w:fldCharType="separate"/>
      </w:r>
      <w:r>
        <w:t>501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5.2.6.19.3</w:t>
      </w:r>
      <w:r>
        <w:rPr>
          <w:rFonts w:asciiTheme="minorHAnsi" w:eastAsiaTheme="minorEastAsia" w:hAnsiTheme="minorHAnsi" w:cstheme="minorBidi"/>
          <w:sz w:val="22"/>
          <w:szCs w:val="22"/>
          <w:lang w:eastAsia="en-GB"/>
        </w:rPr>
        <w:tab/>
      </w:r>
      <w:r w:rsidRPr="00441784">
        <w:t>Nnef_ApplyPolicy_Update service operation</w:t>
      </w:r>
      <w:r>
        <w:tab/>
      </w:r>
      <w:r>
        <w:fldChar w:fldCharType="begin" w:fldLock="1"/>
      </w:r>
      <w:r>
        <w:instrText xml:space="preserve"> PAGEREF _Toc36192405 \h </w:instrText>
      </w:r>
      <w:r>
        <w:fldChar w:fldCharType="separate"/>
      </w:r>
      <w:r>
        <w:t>501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5.2.6.19.4</w:t>
      </w:r>
      <w:r>
        <w:rPr>
          <w:rFonts w:asciiTheme="minorHAnsi" w:eastAsiaTheme="minorEastAsia" w:hAnsiTheme="minorHAnsi" w:cstheme="minorBidi"/>
          <w:sz w:val="22"/>
          <w:szCs w:val="22"/>
          <w:lang w:eastAsia="en-GB"/>
        </w:rPr>
        <w:tab/>
      </w:r>
      <w:r w:rsidRPr="00441784">
        <w:t>Nnef_ApplyPolicy_Delete service operation</w:t>
      </w:r>
      <w:r>
        <w:tab/>
      </w:r>
      <w:r>
        <w:fldChar w:fldCharType="begin" w:fldLock="1"/>
      </w:r>
      <w:r>
        <w:instrText xml:space="preserve"> PAGEREF _Toc36192406 \h </w:instrText>
      </w:r>
      <w:r>
        <w:fldChar w:fldCharType="separate"/>
      </w:r>
      <w:r>
        <w:t>501</w:t>
      </w:r>
      <w:r>
        <w:fldChar w:fldCharType="end"/>
      </w:r>
    </w:p>
    <w:p w:rsidR="005A1DC9" w:rsidRDefault="005A1DC9">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Nnef_NetworkStatus service</w:t>
      </w:r>
      <w:r>
        <w:tab/>
      </w:r>
      <w:r>
        <w:fldChar w:fldCharType="begin" w:fldLock="1"/>
      </w:r>
      <w:r>
        <w:instrText xml:space="preserve"> PAGEREF _Toc36192407 \h </w:instrText>
      </w:r>
      <w:r>
        <w:fldChar w:fldCharType="separate"/>
      </w:r>
      <w:r>
        <w:t>501</w:t>
      </w:r>
      <w:r>
        <w:fldChar w:fldCharType="end"/>
      </w:r>
    </w:p>
    <w:p w:rsidR="005A1DC9" w:rsidRDefault="005A1DC9">
      <w:pPr>
        <w:pStyle w:val="TOC5"/>
        <w:rPr>
          <w:rFonts w:asciiTheme="minorHAnsi" w:eastAsiaTheme="minorEastAsia" w:hAnsiTheme="minorHAnsi" w:cstheme="minorBidi"/>
          <w:sz w:val="22"/>
          <w:szCs w:val="22"/>
          <w:lang w:eastAsia="en-GB"/>
        </w:rPr>
      </w:pPr>
      <w:r>
        <w:t>5.2.6.20.1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_Toc36192408 \h </w:instrText>
      </w:r>
      <w:r>
        <w:fldChar w:fldCharType="separate"/>
      </w:r>
      <w:r>
        <w:t>501</w:t>
      </w:r>
      <w:r>
        <w:fldChar w:fldCharType="end"/>
      </w:r>
    </w:p>
    <w:p w:rsidR="005A1DC9" w:rsidRDefault="005A1DC9">
      <w:pPr>
        <w:pStyle w:val="TOC5"/>
        <w:rPr>
          <w:rFonts w:asciiTheme="minorHAnsi" w:eastAsiaTheme="minorEastAsia" w:hAnsiTheme="minorHAnsi" w:cstheme="minorBidi"/>
          <w:sz w:val="22"/>
          <w:szCs w:val="22"/>
          <w:lang w:eastAsia="en-GB"/>
        </w:rPr>
      </w:pPr>
      <w:r>
        <w:t>5.2.6.20.2</w:t>
      </w:r>
      <w:r>
        <w:rPr>
          <w:rFonts w:asciiTheme="minorHAnsi" w:eastAsiaTheme="minorEastAsia" w:hAnsiTheme="minorHAnsi" w:cstheme="minorBidi"/>
          <w:sz w:val="22"/>
          <w:szCs w:val="22"/>
          <w:lang w:eastAsia="en-GB"/>
        </w:rPr>
        <w:tab/>
      </w:r>
      <w:r>
        <w:t>Nnef_NetworkStatus_Subscribe operation</w:t>
      </w:r>
      <w:r>
        <w:tab/>
      </w:r>
      <w:r>
        <w:fldChar w:fldCharType="begin" w:fldLock="1"/>
      </w:r>
      <w:r>
        <w:instrText xml:space="preserve"> PAGEREF _Toc36192409 \h </w:instrText>
      </w:r>
      <w:r>
        <w:fldChar w:fldCharType="separate"/>
      </w:r>
      <w:r>
        <w:t>501</w:t>
      </w:r>
      <w:r>
        <w:fldChar w:fldCharType="end"/>
      </w:r>
    </w:p>
    <w:p w:rsidR="005A1DC9" w:rsidRDefault="005A1DC9">
      <w:pPr>
        <w:pStyle w:val="TOC5"/>
        <w:rPr>
          <w:rFonts w:asciiTheme="minorHAnsi" w:eastAsiaTheme="minorEastAsia" w:hAnsiTheme="minorHAnsi" w:cstheme="minorBidi"/>
          <w:sz w:val="22"/>
          <w:szCs w:val="22"/>
          <w:lang w:eastAsia="en-GB"/>
        </w:rPr>
      </w:pPr>
      <w:r>
        <w:t>5.2.6.20.3</w:t>
      </w:r>
      <w:r>
        <w:rPr>
          <w:rFonts w:asciiTheme="minorHAnsi" w:eastAsiaTheme="minorEastAsia" w:hAnsiTheme="minorHAnsi" w:cstheme="minorBidi"/>
          <w:sz w:val="22"/>
          <w:szCs w:val="22"/>
          <w:lang w:eastAsia="en-GB"/>
        </w:rPr>
        <w:tab/>
      </w:r>
      <w:r>
        <w:t>Nnef_NetworkStatus_Unsubscribe service operation</w:t>
      </w:r>
      <w:r>
        <w:tab/>
      </w:r>
      <w:r>
        <w:fldChar w:fldCharType="begin" w:fldLock="1"/>
      </w:r>
      <w:r>
        <w:instrText xml:space="preserve"> PAGEREF _Toc36192410 \h </w:instrText>
      </w:r>
      <w:r>
        <w:fldChar w:fldCharType="separate"/>
      </w:r>
      <w:r>
        <w:t>502</w:t>
      </w:r>
      <w:r>
        <w:fldChar w:fldCharType="end"/>
      </w:r>
    </w:p>
    <w:p w:rsidR="005A1DC9" w:rsidRDefault="005A1DC9">
      <w:pPr>
        <w:pStyle w:val="TOC5"/>
        <w:rPr>
          <w:rFonts w:asciiTheme="minorHAnsi" w:eastAsiaTheme="minorEastAsia" w:hAnsiTheme="minorHAnsi" w:cstheme="minorBidi"/>
          <w:sz w:val="22"/>
          <w:szCs w:val="22"/>
          <w:lang w:eastAsia="en-GB"/>
        </w:rPr>
      </w:pPr>
      <w:r>
        <w:t>5.2.6.20.4</w:t>
      </w:r>
      <w:r>
        <w:rPr>
          <w:rFonts w:asciiTheme="minorHAnsi" w:eastAsiaTheme="minorEastAsia" w:hAnsiTheme="minorHAnsi" w:cstheme="minorBidi"/>
          <w:sz w:val="22"/>
          <w:szCs w:val="22"/>
          <w:lang w:eastAsia="en-GB"/>
        </w:rPr>
        <w:tab/>
      </w:r>
      <w:r>
        <w:t>Nnef_NetworkStatus_Notify service operation</w:t>
      </w:r>
      <w:r>
        <w:tab/>
      </w:r>
      <w:r>
        <w:fldChar w:fldCharType="begin" w:fldLock="1"/>
      </w:r>
      <w:r>
        <w:instrText xml:space="preserve"> PAGEREF _Toc36192411 \h </w:instrText>
      </w:r>
      <w:r>
        <w:fldChar w:fldCharType="separate"/>
      </w:r>
      <w:r>
        <w:t>502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5.2.6.21</w:t>
      </w:r>
      <w:r>
        <w:rPr>
          <w:rFonts w:asciiTheme="minorHAnsi" w:eastAsiaTheme="minorEastAsia" w:hAnsiTheme="minorHAnsi" w:cstheme="minorBidi"/>
          <w:sz w:val="22"/>
          <w:szCs w:val="22"/>
          <w:lang w:eastAsia="en-GB"/>
        </w:rPr>
        <w:tab/>
      </w:r>
      <w:r w:rsidRPr="00441784">
        <w:t>Nnef_Location service</w:t>
      </w:r>
      <w:r>
        <w:tab/>
      </w:r>
      <w:r>
        <w:fldChar w:fldCharType="begin" w:fldLock="1"/>
      </w:r>
      <w:r>
        <w:instrText xml:space="preserve"> PAGEREF _Toc36192412 \h </w:instrText>
      </w:r>
      <w:r>
        <w:fldChar w:fldCharType="separate"/>
      </w:r>
      <w:r>
        <w:t>502</w:t>
      </w:r>
      <w:r>
        <w:fldChar w:fldCharType="end"/>
      </w:r>
    </w:p>
    <w:p w:rsidR="005A1DC9" w:rsidRDefault="005A1DC9">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_Toc36192413 \h </w:instrText>
      </w:r>
      <w:r>
        <w:fldChar w:fldCharType="separate"/>
      </w:r>
      <w:r>
        <w:t>502</w:t>
      </w:r>
      <w:r>
        <w:fldChar w:fldCharType="end"/>
      </w:r>
    </w:p>
    <w:p w:rsidR="005A1DC9" w:rsidRDefault="005A1DC9">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_Toc36192414 \h </w:instrText>
      </w:r>
      <w:r>
        <w:fldChar w:fldCharType="separate"/>
      </w:r>
      <w:r>
        <w:t>502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5.2.6A</w:t>
      </w:r>
      <w:r>
        <w:rPr>
          <w:rFonts w:asciiTheme="minorHAnsi" w:eastAsiaTheme="minorEastAsia" w:hAnsiTheme="minorHAnsi" w:cstheme="minorBidi"/>
          <w:sz w:val="22"/>
          <w:szCs w:val="22"/>
          <w:lang w:eastAsia="en-GB"/>
        </w:rPr>
        <w:tab/>
      </w:r>
      <w:r w:rsidRPr="00441784">
        <w:t>I-NEF Services</w:t>
      </w:r>
      <w:r>
        <w:tab/>
      </w:r>
      <w:r>
        <w:fldChar w:fldCharType="begin" w:fldLock="1"/>
      </w:r>
      <w:r>
        <w:instrText xml:space="preserve"> PAGEREF _Toc36192415 \h </w:instrText>
      </w:r>
      <w:r>
        <w:fldChar w:fldCharType="separate"/>
      </w:r>
      <w:r>
        <w:t>502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5.2.6A.1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_Toc36192416 \h </w:instrText>
      </w:r>
      <w:r>
        <w:fldChar w:fldCharType="separate"/>
      </w:r>
      <w:r>
        <w:t>502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5.2.6A.2</w:t>
      </w:r>
      <w:r>
        <w:rPr>
          <w:rFonts w:asciiTheme="minorHAnsi" w:eastAsiaTheme="minorEastAsia" w:hAnsiTheme="minorHAnsi" w:cstheme="minorBidi"/>
          <w:sz w:val="22"/>
          <w:szCs w:val="22"/>
          <w:lang w:eastAsia="en-GB"/>
        </w:rPr>
        <w:tab/>
      </w:r>
      <w:r w:rsidRPr="00441784">
        <w:t>Ninef_EventExposure service</w:t>
      </w:r>
      <w:r>
        <w:tab/>
      </w:r>
      <w:r>
        <w:fldChar w:fldCharType="begin" w:fldLock="1"/>
      </w:r>
      <w:r>
        <w:instrText xml:space="preserve"> PAGEREF _Toc36192417 \h </w:instrText>
      </w:r>
      <w:r>
        <w:fldChar w:fldCharType="separate"/>
      </w:r>
      <w:r>
        <w:t>503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5.2.6A.2.1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_Toc36192418 \h </w:instrText>
      </w:r>
      <w:r>
        <w:fldChar w:fldCharType="separate"/>
      </w:r>
      <w:r>
        <w:t>503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5.2.6A.2.2</w:t>
      </w:r>
      <w:r>
        <w:rPr>
          <w:rFonts w:asciiTheme="minorHAnsi" w:eastAsiaTheme="minorEastAsia" w:hAnsiTheme="minorHAnsi" w:cstheme="minorBidi"/>
          <w:sz w:val="22"/>
          <w:szCs w:val="22"/>
          <w:lang w:eastAsia="en-GB"/>
        </w:rPr>
        <w:tab/>
      </w:r>
      <w:r w:rsidRPr="00441784">
        <w:t>Ninef_EventExposure_Subscribe operation</w:t>
      </w:r>
      <w:r>
        <w:tab/>
      </w:r>
      <w:r>
        <w:fldChar w:fldCharType="begin" w:fldLock="1"/>
      </w:r>
      <w:r>
        <w:instrText xml:space="preserve"> PAGEREF _Toc36192419 \h </w:instrText>
      </w:r>
      <w:r>
        <w:fldChar w:fldCharType="separate"/>
      </w:r>
      <w:r>
        <w:t>503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5.2.6A.2.3</w:t>
      </w:r>
      <w:r>
        <w:rPr>
          <w:rFonts w:asciiTheme="minorHAnsi" w:eastAsiaTheme="minorEastAsia" w:hAnsiTheme="minorHAnsi" w:cstheme="minorBidi"/>
          <w:sz w:val="22"/>
          <w:szCs w:val="22"/>
          <w:lang w:eastAsia="en-GB"/>
        </w:rPr>
        <w:tab/>
      </w:r>
      <w:r w:rsidRPr="00441784">
        <w:t>Ninef_EventExposure_Unsubscribe service operation</w:t>
      </w:r>
      <w:r>
        <w:tab/>
      </w:r>
      <w:r>
        <w:fldChar w:fldCharType="begin" w:fldLock="1"/>
      </w:r>
      <w:r>
        <w:instrText xml:space="preserve"> PAGEREF _Toc36192420 \h </w:instrText>
      </w:r>
      <w:r>
        <w:fldChar w:fldCharType="separate"/>
      </w:r>
      <w:r>
        <w:t>503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5.2.6A.2.4</w:t>
      </w:r>
      <w:r>
        <w:rPr>
          <w:rFonts w:asciiTheme="minorHAnsi" w:eastAsiaTheme="minorEastAsia" w:hAnsiTheme="minorHAnsi" w:cstheme="minorBidi"/>
          <w:sz w:val="22"/>
          <w:szCs w:val="22"/>
          <w:lang w:eastAsia="en-GB"/>
        </w:rPr>
        <w:tab/>
      </w:r>
      <w:r w:rsidRPr="00441784">
        <w:t>Ninef_EventExposure_Notify service operation</w:t>
      </w:r>
      <w:r>
        <w:tab/>
      </w:r>
      <w:r>
        <w:fldChar w:fldCharType="begin" w:fldLock="1"/>
      </w:r>
      <w:r>
        <w:instrText xml:space="preserve"> PAGEREF _Toc36192421 \h </w:instrText>
      </w:r>
      <w:r>
        <w:fldChar w:fldCharType="separate"/>
      </w:r>
      <w:r>
        <w:t>503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5.2.7</w:t>
      </w:r>
      <w:r>
        <w:rPr>
          <w:rFonts w:asciiTheme="minorHAnsi" w:eastAsiaTheme="minorEastAsia" w:hAnsiTheme="minorHAnsi" w:cstheme="minorBidi"/>
          <w:sz w:val="22"/>
          <w:szCs w:val="22"/>
          <w:lang w:eastAsia="en-GB"/>
        </w:rPr>
        <w:tab/>
      </w:r>
      <w:r w:rsidRPr="00441784">
        <w:t>NRF Services</w:t>
      </w:r>
      <w:r>
        <w:tab/>
      </w:r>
      <w:r>
        <w:fldChar w:fldCharType="begin" w:fldLock="1"/>
      </w:r>
      <w:r>
        <w:instrText xml:space="preserve"> PAGEREF _Toc36192422 \h </w:instrText>
      </w:r>
      <w:r>
        <w:fldChar w:fldCharType="separate"/>
      </w:r>
      <w:r>
        <w:t>504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5.2.7.1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_Toc36192423 \h </w:instrText>
      </w:r>
      <w:r>
        <w:fldChar w:fldCharType="separate"/>
      </w:r>
      <w:r>
        <w:t>504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5.2.7.2</w:t>
      </w:r>
      <w:r>
        <w:rPr>
          <w:rFonts w:asciiTheme="minorHAnsi" w:eastAsiaTheme="minorEastAsia" w:hAnsiTheme="minorHAnsi" w:cstheme="minorBidi"/>
          <w:sz w:val="22"/>
          <w:szCs w:val="22"/>
          <w:lang w:eastAsia="en-GB"/>
        </w:rPr>
        <w:tab/>
      </w:r>
      <w:r w:rsidRPr="00441784">
        <w:rPr>
          <w:lang w:eastAsia="zh-CN"/>
        </w:rPr>
        <w:t>Nnrf_NFManagement service</w:t>
      </w:r>
      <w:r>
        <w:tab/>
      </w:r>
      <w:r>
        <w:fldChar w:fldCharType="begin" w:fldLock="1"/>
      </w:r>
      <w:r>
        <w:instrText xml:space="preserve"> PAGEREF _Toc36192424 \h </w:instrText>
      </w:r>
      <w:r>
        <w:fldChar w:fldCharType="separate"/>
      </w:r>
      <w:r>
        <w:t>504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5.2.7.2.1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_Toc36192425 \h </w:instrText>
      </w:r>
      <w:r>
        <w:fldChar w:fldCharType="separate"/>
      </w:r>
      <w:r>
        <w:t>504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5.2.7.2.2</w:t>
      </w:r>
      <w:r>
        <w:rPr>
          <w:rFonts w:asciiTheme="minorHAnsi" w:eastAsiaTheme="minorEastAsia" w:hAnsiTheme="minorHAnsi" w:cstheme="minorBidi"/>
          <w:sz w:val="22"/>
          <w:szCs w:val="22"/>
          <w:lang w:eastAsia="en-GB"/>
        </w:rPr>
        <w:tab/>
      </w:r>
      <w:r w:rsidRPr="00441784">
        <w:rPr>
          <w:lang w:eastAsia="zh-CN"/>
        </w:rPr>
        <w:t>Nnrf_NFManagement_NFRegister service operation</w:t>
      </w:r>
      <w:r>
        <w:tab/>
      </w:r>
      <w:r>
        <w:fldChar w:fldCharType="begin" w:fldLock="1"/>
      </w:r>
      <w:r>
        <w:instrText xml:space="preserve"> PAGEREF _Toc36192426 \h </w:instrText>
      </w:r>
      <w:r>
        <w:fldChar w:fldCharType="separate"/>
      </w:r>
      <w:r>
        <w:t>504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5.2.7.2.3</w:t>
      </w:r>
      <w:r>
        <w:rPr>
          <w:rFonts w:asciiTheme="minorHAnsi" w:eastAsiaTheme="minorEastAsia" w:hAnsiTheme="minorHAnsi" w:cstheme="minorBidi"/>
          <w:sz w:val="22"/>
          <w:szCs w:val="22"/>
          <w:lang w:eastAsia="en-GB"/>
        </w:rPr>
        <w:tab/>
      </w:r>
      <w:r w:rsidRPr="00441784">
        <w:rPr>
          <w:lang w:eastAsia="zh-CN"/>
        </w:rPr>
        <w:t>Nnrf_NFManagement_NFUpdate service operation</w:t>
      </w:r>
      <w:r>
        <w:tab/>
      </w:r>
      <w:r>
        <w:fldChar w:fldCharType="begin" w:fldLock="1"/>
      </w:r>
      <w:r>
        <w:instrText xml:space="preserve"> PAGEREF _Toc36192427 \h </w:instrText>
      </w:r>
      <w:r>
        <w:fldChar w:fldCharType="separate"/>
      </w:r>
      <w:r>
        <w:t>505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5.2.7.2.4</w:t>
      </w:r>
      <w:r>
        <w:rPr>
          <w:rFonts w:asciiTheme="minorHAnsi" w:eastAsiaTheme="minorEastAsia" w:hAnsiTheme="minorHAnsi" w:cstheme="minorBidi"/>
          <w:sz w:val="22"/>
          <w:szCs w:val="22"/>
          <w:lang w:eastAsia="en-GB"/>
        </w:rPr>
        <w:tab/>
      </w:r>
      <w:r w:rsidRPr="00441784">
        <w:rPr>
          <w:lang w:eastAsia="zh-CN"/>
        </w:rPr>
        <w:t>Nnrf_NFManagement_NFDeregister service operation</w:t>
      </w:r>
      <w:r>
        <w:tab/>
      </w:r>
      <w:r>
        <w:fldChar w:fldCharType="begin" w:fldLock="1"/>
      </w:r>
      <w:r>
        <w:instrText xml:space="preserve"> PAGEREF _Toc36192428 \h </w:instrText>
      </w:r>
      <w:r>
        <w:fldChar w:fldCharType="separate"/>
      </w:r>
      <w:r>
        <w:t>506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5.2.7.2.5</w:t>
      </w:r>
      <w:r>
        <w:rPr>
          <w:rFonts w:asciiTheme="minorHAnsi" w:eastAsiaTheme="minorEastAsia" w:hAnsiTheme="minorHAnsi" w:cstheme="minorBidi"/>
          <w:sz w:val="22"/>
          <w:szCs w:val="22"/>
          <w:lang w:eastAsia="en-GB"/>
        </w:rPr>
        <w:tab/>
      </w:r>
      <w:r w:rsidRPr="00441784">
        <w:rPr>
          <w:lang w:eastAsia="zh-CN"/>
        </w:rPr>
        <w:t>Nnrf_NFManagement_NFStatusSubscribe service operation</w:t>
      </w:r>
      <w:r>
        <w:tab/>
      </w:r>
      <w:r>
        <w:fldChar w:fldCharType="begin" w:fldLock="1"/>
      </w:r>
      <w:r>
        <w:instrText xml:space="preserve"> PAGEREF _Toc36192429 \h </w:instrText>
      </w:r>
      <w:r>
        <w:fldChar w:fldCharType="separate"/>
      </w:r>
      <w:r>
        <w:t>506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5.2.7.2.6</w:t>
      </w:r>
      <w:r>
        <w:rPr>
          <w:rFonts w:asciiTheme="minorHAnsi" w:eastAsiaTheme="minorEastAsia" w:hAnsiTheme="minorHAnsi" w:cstheme="minorBidi"/>
          <w:sz w:val="22"/>
          <w:szCs w:val="22"/>
          <w:lang w:eastAsia="en-GB"/>
        </w:rPr>
        <w:tab/>
      </w:r>
      <w:r w:rsidRPr="00441784">
        <w:rPr>
          <w:lang w:eastAsia="zh-CN"/>
        </w:rPr>
        <w:t>Nnrf_NFManagement_NFStatusNotify service operation</w:t>
      </w:r>
      <w:r>
        <w:tab/>
      </w:r>
      <w:r>
        <w:fldChar w:fldCharType="begin" w:fldLock="1"/>
      </w:r>
      <w:r>
        <w:instrText xml:space="preserve"> PAGEREF _Toc36192430 \h </w:instrText>
      </w:r>
      <w:r>
        <w:fldChar w:fldCharType="separate"/>
      </w:r>
      <w:r>
        <w:t>506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5.2.7.2.7</w:t>
      </w:r>
      <w:r>
        <w:rPr>
          <w:rFonts w:asciiTheme="minorHAnsi" w:eastAsiaTheme="minorEastAsia" w:hAnsiTheme="minorHAnsi" w:cstheme="minorBidi"/>
          <w:sz w:val="22"/>
          <w:szCs w:val="22"/>
          <w:lang w:eastAsia="en-GB"/>
        </w:rPr>
        <w:tab/>
      </w:r>
      <w:r w:rsidRPr="00441784">
        <w:rPr>
          <w:lang w:eastAsia="zh-CN"/>
        </w:rPr>
        <w:t>Void</w:t>
      </w:r>
      <w:r>
        <w:tab/>
      </w:r>
      <w:r>
        <w:fldChar w:fldCharType="begin" w:fldLock="1"/>
      </w:r>
      <w:r>
        <w:instrText xml:space="preserve"> PAGEREF _Toc36192431 \h </w:instrText>
      </w:r>
      <w:r>
        <w:fldChar w:fldCharType="separate"/>
      </w:r>
      <w:r>
        <w:t>507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5.2.7.3</w:t>
      </w:r>
      <w:r>
        <w:rPr>
          <w:rFonts w:asciiTheme="minorHAnsi" w:eastAsiaTheme="minorEastAsia" w:hAnsiTheme="minorHAnsi" w:cstheme="minorBidi"/>
          <w:sz w:val="22"/>
          <w:szCs w:val="22"/>
          <w:lang w:eastAsia="en-GB"/>
        </w:rPr>
        <w:tab/>
      </w:r>
      <w:r w:rsidRPr="00441784">
        <w:rPr>
          <w:lang w:eastAsia="zh-CN"/>
        </w:rPr>
        <w:t>Nnrf_NFDiscovery service</w:t>
      </w:r>
      <w:r>
        <w:tab/>
      </w:r>
      <w:r>
        <w:fldChar w:fldCharType="begin" w:fldLock="1"/>
      </w:r>
      <w:r>
        <w:instrText xml:space="preserve"> PAGEREF _Toc36192432 \h </w:instrText>
      </w:r>
      <w:r>
        <w:fldChar w:fldCharType="separate"/>
      </w:r>
      <w:r>
        <w:t>507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5.2.7.3.1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_Toc36192433 \h </w:instrText>
      </w:r>
      <w:r>
        <w:fldChar w:fldCharType="separate"/>
      </w:r>
      <w:r>
        <w:t>507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5.2.7.3.2</w:t>
      </w:r>
      <w:r>
        <w:rPr>
          <w:rFonts w:asciiTheme="minorHAnsi" w:eastAsiaTheme="minorEastAsia" w:hAnsiTheme="minorHAnsi" w:cstheme="minorBidi"/>
          <w:sz w:val="22"/>
          <w:szCs w:val="22"/>
          <w:lang w:eastAsia="en-GB"/>
        </w:rPr>
        <w:tab/>
      </w:r>
      <w:r w:rsidRPr="00441784">
        <w:rPr>
          <w:lang w:eastAsia="zh-CN"/>
        </w:rPr>
        <w:t>Nnrf_NFDiscovery_Request service operation</w:t>
      </w:r>
      <w:r>
        <w:tab/>
      </w:r>
      <w:r>
        <w:fldChar w:fldCharType="begin" w:fldLock="1"/>
      </w:r>
      <w:r>
        <w:instrText xml:space="preserve"> PAGEREF _Toc36192434 \h </w:instrText>
      </w:r>
      <w:r>
        <w:fldChar w:fldCharType="separate"/>
      </w:r>
      <w:r>
        <w:t>507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5.2.7.4</w:t>
      </w:r>
      <w:r>
        <w:rPr>
          <w:rFonts w:asciiTheme="minorHAnsi" w:eastAsiaTheme="minorEastAsia" w:hAnsiTheme="minorHAnsi" w:cstheme="minorBidi"/>
          <w:sz w:val="22"/>
          <w:szCs w:val="22"/>
          <w:lang w:eastAsia="en-GB"/>
        </w:rPr>
        <w:tab/>
      </w:r>
      <w:r w:rsidRPr="00441784">
        <w:t>Nnrf_AccessToken_service</w:t>
      </w:r>
      <w:r>
        <w:tab/>
      </w:r>
      <w:r>
        <w:fldChar w:fldCharType="begin" w:fldLock="1"/>
      </w:r>
      <w:r>
        <w:instrText xml:space="preserve"> PAGEREF _Toc36192435 \h </w:instrText>
      </w:r>
      <w:r>
        <w:fldChar w:fldCharType="separate"/>
      </w:r>
      <w:r>
        <w:t>510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5.2.7.4.1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_Toc36192436 \h </w:instrText>
      </w:r>
      <w:r>
        <w:fldChar w:fldCharType="separate"/>
      </w:r>
      <w:r>
        <w:t>510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5.2.7.4.2</w:t>
      </w:r>
      <w:r>
        <w:rPr>
          <w:rFonts w:asciiTheme="minorHAnsi" w:eastAsiaTheme="minorEastAsia" w:hAnsiTheme="minorHAnsi" w:cstheme="minorBidi"/>
          <w:sz w:val="22"/>
          <w:szCs w:val="22"/>
          <w:lang w:eastAsia="en-GB"/>
        </w:rPr>
        <w:tab/>
      </w:r>
      <w:r w:rsidRPr="00441784">
        <w:t>Nnrf_AccessToken_Get Service Operation</w:t>
      </w:r>
      <w:r>
        <w:tab/>
      </w:r>
      <w:r>
        <w:fldChar w:fldCharType="begin" w:fldLock="1"/>
      </w:r>
      <w:r>
        <w:instrText xml:space="preserve"> PAGEREF _Toc36192437 \h </w:instrText>
      </w:r>
      <w:r>
        <w:fldChar w:fldCharType="separate"/>
      </w:r>
      <w:r>
        <w:t>510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5.2.8</w:t>
      </w:r>
      <w:r>
        <w:rPr>
          <w:rFonts w:asciiTheme="minorHAnsi" w:eastAsiaTheme="minorEastAsia" w:hAnsiTheme="minorHAnsi" w:cstheme="minorBidi"/>
          <w:sz w:val="22"/>
          <w:szCs w:val="22"/>
          <w:lang w:eastAsia="en-GB"/>
        </w:rPr>
        <w:tab/>
      </w:r>
      <w:r w:rsidRPr="00441784">
        <w:t>SMF Services</w:t>
      </w:r>
      <w:r>
        <w:tab/>
      </w:r>
      <w:r>
        <w:fldChar w:fldCharType="begin" w:fldLock="1"/>
      </w:r>
      <w:r>
        <w:instrText xml:space="preserve"> PAGEREF _Toc36192438 \h </w:instrText>
      </w:r>
      <w:r>
        <w:fldChar w:fldCharType="separate"/>
      </w:r>
      <w:r>
        <w:t>510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5.2.8.1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_Toc36192439 \h </w:instrText>
      </w:r>
      <w:r>
        <w:fldChar w:fldCharType="separate"/>
      </w:r>
      <w:r>
        <w:t>510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5.2.8.2</w:t>
      </w:r>
      <w:r>
        <w:rPr>
          <w:rFonts w:asciiTheme="minorHAnsi" w:eastAsiaTheme="minorEastAsia" w:hAnsiTheme="minorHAnsi" w:cstheme="minorBidi"/>
          <w:sz w:val="22"/>
          <w:szCs w:val="22"/>
          <w:lang w:eastAsia="en-GB"/>
        </w:rPr>
        <w:tab/>
      </w:r>
      <w:r w:rsidRPr="00441784">
        <w:t>Nsmf_PDUSession Service</w:t>
      </w:r>
      <w:r>
        <w:tab/>
      </w:r>
      <w:r>
        <w:fldChar w:fldCharType="begin" w:fldLock="1"/>
      </w:r>
      <w:r>
        <w:instrText xml:space="preserve"> PAGEREF _Toc36192440 \h </w:instrText>
      </w:r>
      <w:r>
        <w:fldChar w:fldCharType="separate"/>
      </w:r>
      <w:r>
        <w:t>511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_Toc36192441 \h </w:instrText>
      </w:r>
      <w:r>
        <w:fldChar w:fldCharType="separate"/>
      </w:r>
      <w:r>
        <w:t>511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5.2.8.2.2</w:t>
      </w:r>
      <w:r>
        <w:rPr>
          <w:rFonts w:asciiTheme="minorHAnsi" w:eastAsiaTheme="minorEastAsia" w:hAnsiTheme="minorHAnsi" w:cstheme="minorBidi"/>
          <w:sz w:val="22"/>
          <w:szCs w:val="22"/>
          <w:lang w:eastAsia="en-GB"/>
        </w:rPr>
        <w:tab/>
      </w:r>
      <w:r w:rsidRPr="00441784">
        <w:rPr>
          <w:lang w:eastAsia="zh-CN"/>
        </w:rPr>
        <w:t>Nsmf_PDUSession_Create service operation</w:t>
      </w:r>
      <w:r>
        <w:tab/>
      </w:r>
      <w:r>
        <w:fldChar w:fldCharType="begin" w:fldLock="1"/>
      </w:r>
      <w:r>
        <w:instrText xml:space="preserve"> PAGEREF _Toc36192442 \h </w:instrText>
      </w:r>
      <w:r>
        <w:fldChar w:fldCharType="separate"/>
      </w:r>
      <w:r>
        <w:t>511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5.2.8.2.3</w:t>
      </w:r>
      <w:r>
        <w:rPr>
          <w:rFonts w:asciiTheme="minorHAnsi" w:eastAsiaTheme="minorEastAsia" w:hAnsiTheme="minorHAnsi" w:cstheme="minorBidi"/>
          <w:sz w:val="22"/>
          <w:szCs w:val="22"/>
          <w:lang w:eastAsia="en-GB"/>
        </w:rPr>
        <w:tab/>
      </w:r>
      <w:r w:rsidRPr="00441784">
        <w:rPr>
          <w:lang w:eastAsia="zh-CN"/>
        </w:rPr>
        <w:t>Nsmf_PDUSession_Update service operation</w:t>
      </w:r>
      <w:r>
        <w:tab/>
      </w:r>
      <w:r>
        <w:fldChar w:fldCharType="begin" w:fldLock="1"/>
      </w:r>
      <w:r>
        <w:instrText xml:space="preserve"> PAGEREF _Toc36192443 \h </w:instrText>
      </w:r>
      <w:r>
        <w:fldChar w:fldCharType="separate"/>
      </w:r>
      <w:r>
        <w:t>512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5.2.8.2.4</w:t>
      </w:r>
      <w:r>
        <w:rPr>
          <w:rFonts w:asciiTheme="minorHAnsi" w:eastAsiaTheme="minorEastAsia" w:hAnsiTheme="minorHAnsi" w:cstheme="minorBidi"/>
          <w:sz w:val="22"/>
          <w:szCs w:val="22"/>
          <w:lang w:eastAsia="en-GB"/>
        </w:rPr>
        <w:tab/>
      </w:r>
      <w:r w:rsidRPr="00441784">
        <w:rPr>
          <w:lang w:eastAsia="zh-CN"/>
        </w:rPr>
        <w:t>Nsmf_PDUSession_Release service operation</w:t>
      </w:r>
      <w:r>
        <w:tab/>
      </w:r>
      <w:r>
        <w:fldChar w:fldCharType="begin" w:fldLock="1"/>
      </w:r>
      <w:r>
        <w:instrText xml:space="preserve"> PAGEREF _Toc36192444 \h </w:instrText>
      </w:r>
      <w:r>
        <w:fldChar w:fldCharType="separate"/>
      </w:r>
      <w:r>
        <w:t>513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5.2.8.2.5</w:t>
      </w:r>
      <w:r>
        <w:rPr>
          <w:rFonts w:asciiTheme="minorHAnsi" w:eastAsiaTheme="minorEastAsia" w:hAnsiTheme="minorHAnsi" w:cstheme="minorBidi"/>
          <w:sz w:val="22"/>
          <w:szCs w:val="22"/>
          <w:lang w:eastAsia="en-GB"/>
        </w:rPr>
        <w:tab/>
      </w:r>
      <w:r w:rsidRPr="00441784">
        <w:rPr>
          <w:lang w:eastAsia="zh-CN"/>
        </w:rPr>
        <w:t>Nsmf_PDUSession_CreateSMContext service operation</w:t>
      </w:r>
      <w:r>
        <w:tab/>
      </w:r>
      <w:r>
        <w:fldChar w:fldCharType="begin" w:fldLock="1"/>
      </w:r>
      <w:r>
        <w:instrText xml:space="preserve"> PAGEREF _Toc36192445 \h </w:instrText>
      </w:r>
      <w:r>
        <w:fldChar w:fldCharType="separate"/>
      </w:r>
      <w:r>
        <w:t>513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5.2.8.2.6</w:t>
      </w:r>
      <w:r>
        <w:rPr>
          <w:rFonts w:asciiTheme="minorHAnsi" w:eastAsiaTheme="minorEastAsia" w:hAnsiTheme="minorHAnsi" w:cstheme="minorBidi"/>
          <w:sz w:val="22"/>
          <w:szCs w:val="22"/>
          <w:lang w:eastAsia="en-GB"/>
        </w:rPr>
        <w:tab/>
      </w:r>
      <w:r w:rsidRPr="00441784">
        <w:rPr>
          <w:lang w:eastAsia="zh-CN"/>
        </w:rPr>
        <w:t>Nsmf_PDUSession_UpdateSMContext service operation</w:t>
      </w:r>
      <w:r>
        <w:tab/>
      </w:r>
      <w:r>
        <w:fldChar w:fldCharType="begin" w:fldLock="1"/>
      </w:r>
      <w:r>
        <w:instrText xml:space="preserve"> PAGEREF _Toc36192446 \h </w:instrText>
      </w:r>
      <w:r>
        <w:fldChar w:fldCharType="separate"/>
      </w:r>
      <w:r>
        <w:t>514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5.2.8.2.7</w:t>
      </w:r>
      <w:r>
        <w:rPr>
          <w:rFonts w:asciiTheme="minorHAnsi" w:eastAsiaTheme="minorEastAsia" w:hAnsiTheme="minorHAnsi" w:cstheme="minorBidi"/>
          <w:sz w:val="22"/>
          <w:szCs w:val="22"/>
          <w:lang w:eastAsia="en-GB"/>
        </w:rPr>
        <w:tab/>
      </w:r>
      <w:r w:rsidRPr="00441784">
        <w:rPr>
          <w:lang w:eastAsia="zh-CN"/>
        </w:rPr>
        <w:t>Nsmf_PDUSession_ReleaseSMContext service operation</w:t>
      </w:r>
      <w:r>
        <w:tab/>
      </w:r>
      <w:r>
        <w:fldChar w:fldCharType="begin" w:fldLock="1"/>
      </w:r>
      <w:r>
        <w:instrText xml:space="preserve"> PAGEREF _Toc36192447 \h </w:instrText>
      </w:r>
      <w:r>
        <w:fldChar w:fldCharType="separate"/>
      </w:r>
      <w:r>
        <w:t>515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5.2.8.2.8</w:t>
      </w:r>
      <w:r>
        <w:rPr>
          <w:rFonts w:asciiTheme="minorHAnsi" w:eastAsiaTheme="minorEastAsia" w:hAnsiTheme="minorHAnsi" w:cstheme="minorBidi"/>
          <w:sz w:val="22"/>
          <w:szCs w:val="22"/>
          <w:lang w:eastAsia="en-GB"/>
        </w:rPr>
        <w:tab/>
      </w:r>
      <w:r w:rsidRPr="00441784">
        <w:rPr>
          <w:lang w:eastAsia="zh-CN"/>
        </w:rPr>
        <w:t>Nsmf_PDUSession_SMContextStatusNotify service operation</w:t>
      </w:r>
      <w:r>
        <w:tab/>
      </w:r>
      <w:r>
        <w:fldChar w:fldCharType="begin" w:fldLock="1"/>
      </w:r>
      <w:r>
        <w:instrText xml:space="preserve"> PAGEREF _Toc36192448 \h </w:instrText>
      </w:r>
      <w:r>
        <w:fldChar w:fldCharType="separate"/>
      </w:r>
      <w:r>
        <w:t>515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5.2.8.2.9</w:t>
      </w:r>
      <w:r>
        <w:rPr>
          <w:rFonts w:asciiTheme="minorHAnsi" w:eastAsiaTheme="minorEastAsia" w:hAnsiTheme="minorHAnsi" w:cstheme="minorBidi"/>
          <w:sz w:val="22"/>
          <w:szCs w:val="22"/>
          <w:lang w:eastAsia="en-GB"/>
        </w:rPr>
        <w:tab/>
      </w:r>
      <w:r w:rsidRPr="00441784">
        <w:rPr>
          <w:lang w:eastAsia="zh-CN"/>
        </w:rPr>
        <w:t>Nsmf_PDUSession_StatusNotify service operation</w:t>
      </w:r>
      <w:r>
        <w:tab/>
      </w:r>
      <w:r>
        <w:fldChar w:fldCharType="begin" w:fldLock="1"/>
      </w:r>
      <w:r>
        <w:instrText xml:space="preserve"> PAGEREF _Toc36192449 \h </w:instrText>
      </w:r>
      <w:r>
        <w:fldChar w:fldCharType="separate"/>
      </w:r>
      <w:r>
        <w:t>516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5.2.8.2.10</w:t>
      </w:r>
      <w:r>
        <w:rPr>
          <w:rFonts w:asciiTheme="minorHAnsi" w:eastAsiaTheme="minorEastAsia" w:hAnsiTheme="minorHAnsi" w:cstheme="minorBidi"/>
          <w:sz w:val="22"/>
          <w:szCs w:val="22"/>
          <w:lang w:eastAsia="en-GB"/>
        </w:rPr>
        <w:tab/>
      </w:r>
      <w:r w:rsidRPr="00441784">
        <w:rPr>
          <w:lang w:eastAsia="zh-CN"/>
        </w:rPr>
        <w:t>Nsmf_PDUSession_ContextRequest service operation</w:t>
      </w:r>
      <w:r>
        <w:tab/>
      </w:r>
      <w:r>
        <w:fldChar w:fldCharType="begin" w:fldLock="1"/>
      </w:r>
      <w:r>
        <w:instrText xml:space="preserve"> PAGEREF _Toc36192450 \h </w:instrText>
      </w:r>
      <w:r>
        <w:fldChar w:fldCharType="separate"/>
      </w:r>
      <w:r>
        <w:t>516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lastRenderedPageBreak/>
        <w:t>5.2.8.2.11</w:t>
      </w:r>
      <w:r>
        <w:rPr>
          <w:rFonts w:asciiTheme="minorHAnsi" w:eastAsiaTheme="minorEastAsia" w:hAnsiTheme="minorHAnsi" w:cstheme="minorBidi"/>
          <w:sz w:val="22"/>
          <w:szCs w:val="22"/>
          <w:lang w:eastAsia="en-GB"/>
        </w:rPr>
        <w:tab/>
      </w:r>
      <w:r w:rsidRPr="00441784">
        <w:t>Nsmf_PDUSession_ContextPush service operation</w:t>
      </w:r>
      <w:r>
        <w:tab/>
      </w:r>
      <w:r>
        <w:fldChar w:fldCharType="begin" w:fldLock="1"/>
      </w:r>
      <w:r>
        <w:instrText xml:space="preserve"> PAGEREF _Toc36192451 \h </w:instrText>
      </w:r>
      <w:r>
        <w:fldChar w:fldCharType="separate"/>
      </w:r>
      <w:r>
        <w:t>517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5.2.8.2.12</w:t>
      </w:r>
      <w:r>
        <w:rPr>
          <w:rFonts w:asciiTheme="minorHAnsi" w:eastAsiaTheme="minorEastAsia" w:hAnsiTheme="minorHAnsi" w:cstheme="minorBidi"/>
          <w:sz w:val="22"/>
          <w:szCs w:val="22"/>
          <w:lang w:eastAsia="en-GB"/>
        </w:rPr>
        <w:tab/>
      </w:r>
      <w:r w:rsidRPr="00441784">
        <w:t>Nsmf_PDUSession_SendMOData service operation</w:t>
      </w:r>
      <w:r>
        <w:tab/>
      </w:r>
      <w:r>
        <w:fldChar w:fldCharType="begin" w:fldLock="1"/>
      </w:r>
      <w:r>
        <w:instrText xml:space="preserve"> PAGEREF _Toc36192452 \h </w:instrText>
      </w:r>
      <w:r>
        <w:fldChar w:fldCharType="separate"/>
      </w:r>
      <w:r>
        <w:t>518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5.2.8.3</w:t>
      </w:r>
      <w:r>
        <w:rPr>
          <w:rFonts w:asciiTheme="minorHAnsi" w:eastAsiaTheme="minorEastAsia" w:hAnsiTheme="minorHAnsi" w:cstheme="minorBidi"/>
          <w:sz w:val="22"/>
          <w:szCs w:val="22"/>
          <w:lang w:eastAsia="en-GB"/>
        </w:rPr>
        <w:tab/>
      </w:r>
      <w:r w:rsidRPr="00441784">
        <w:t>Nsmf_EventExposure Service</w:t>
      </w:r>
      <w:r>
        <w:tab/>
      </w:r>
      <w:r>
        <w:fldChar w:fldCharType="begin" w:fldLock="1"/>
      </w:r>
      <w:r>
        <w:instrText xml:space="preserve"> PAGEREF _Toc36192453 \h </w:instrText>
      </w:r>
      <w:r>
        <w:fldChar w:fldCharType="separate"/>
      </w:r>
      <w:r>
        <w:t>518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_Toc36192454 \h </w:instrText>
      </w:r>
      <w:r>
        <w:fldChar w:fldCharType="separate"/>
      </w:r>
      <w:r>
        <w:t>518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5.2.8.3.2</w:t>
      </w:r>
      <w:r>
        <w:rPr>
          <w:rFonts w:asciiTheme="minorHAnsi" w:eastAsiaTheme="minorEastAsia" w:hAnsiTheme="minorHAnsi" w:cstheme="minorBidi"/>
          <w:sz w:val="22"/>
          <w:szCs w:val="22"/>
          <w:lang w:eastAsia="en-GB"/>
        </w:rPr>
        <w:tab/>
      </w:r>
      <w:r w:rsidRPr="00441784">
        <w:t>Nsmf_EventExposure_Notify service operation</w:t>
      </w:r>
      <w:r>
        <w:tab/>
      </w:r>
      <w:r>
        <w:fldChar w:fldCharType="begin" w:fldLock="1"/>
      </w:r>
      <w:r>
        <w:instrText xml:space="preserve"> PAGEREF _Toc36192455 \h </w:instrText>
      </w:r>
      <w:r>
        <w:fldChar w:fldCharType="separate"/>
      </w:r>
      <w:r>
        <w:t>520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5.2.8.3.2A</w:t>
      </w:r>
      <w:r>
        <w:rPr>
          <w:rFonts w:asciiTheme="minorHAnsi" w:eastAsiaTheme="minorEastAsia" w:hAnsiTheme="minorHAnsi" w:cstheme="minorBidi"/>
          <w:sz w:val="22"/>
          <w:szCs w:val="22"/>
          <w:lang w:eastAsia="en-GB"/>
        </w:rPr>
        <w:tab/>
      </w:r>
      <w:r w:rsidRPr="00441784">
        <w:t>Nsmf_EventExposure_AppRelocationInfo service operation</w:t>
      </w:r>
      <w:r>
        <w:tab/>
      </w:r>
      <w:r>
        <w:fldChar w:fldCharType="begin" w:fldLock="1"/>
      </w:r>
      <w:r>
        <w:instrText xml:space="preserve"> PAGEREF _Toc36192456 \h </w:instrText>
      </w:r>
      <w:r>
        <w:fldChar w:fldCharType="separate"/>
      </w:r>
      <w:r>
        <w:t>520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5.2.8.3.3</w:t>
      </w:r>
      <w:r>
        <w:rPr>
          <w:rFonts w:asciiTheme="minorHAnsi" w:eastAsiaTheme="minorEastAsia" w:hAnsiTheme="minorHAnsi" w:cstheme="minorBidi"/>
          <w:sz w:val="22"/>
          <w:szCs w:val="22"/>
          <w:lang w:eastAsia="en-GB"/>
        </w:rPr>
        <w:tab/>
      </w:r>
      <w:r w:rsidRPr="00441784">
        <w:t>Nsmf_EventExposure_Subscribe service operation</w:t>
      </w:r>
      <w:r>
        <w:tab/>
      </w:r>
      <w:r>
        <w:fldChar w:fldCharType="begin" w:fldLock="1"/>
      </w:r>
      <w:r>
        <w:instrText xml:space="preserve"> PAGEREF _Toc36192457 \h </w:instrText>
      </w:r>
      <w:r>
        <w:fldChar w:fldCharType="separate"/>
      </w:r>
      <w:r>
        <w:t>521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5.2.8.3.4</w:t>
      </w:r>
      <w:r>
        <w:rPr>
          <w:rFonts w:asciiTheme="minorHAnsi" w:eastAsiaTheme="minorEastAsia" w:hAnsiTheme="minorHAnsi" w:cstheme="minorBidi"/>
          <w:sz w:val="22"/>
          <w:szCs w:val="22"/>
          <w:lang w:eastAsia="en-GB"/>
        </w:rPr>
        <w:tab/>
      </w:r>
      <w:r w:rsidRPr="00441784">
        <w:t>Nsmf_EventExposure_UnSubscribe service operation</w:t>
      </w:r>
      <w:r>
        <w:tab/>
      </w:r>
      <w:r>
        <w:fldChar w:fldCharType="begin" w:fldLock="1"/>
      </w:r>
      <w:r>
        <w:instrText xml:space="preserve"> PAGEREF _Toc36192458 \h </w:instrText>
      </w:r>
      <w:r>
        <w:fldChar w:fldCharType="separate"/>
      </w:r>
      <w:r>
        <w:t>521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5.2.8.4</w:t>
      </w:r>
      <w:r>
        <w:rPr>
          <w:rFonts w:asciiTheme="minorHAnsi" w:eastAsiaTheme="minorEastAsia" w:hAnsiTheme="minorHAnsi" w:cstheme="minorBidi"/>
          <w:sz w:val="22"/>
          <w:szCs w:val="22"/>
          <w:lang w:eastAsia="en-GB"/>
        </w:rPr>
        <w:tab/>
      </w:r>
      <w:r w:rsidRPr="00441784">
        <w:t>Nsmf_NIDD Service</w:t>
      </w:r>
      <w:r>
        <w:tab/>
      </w:r>
      <w:r>
        <w:fldChar w:fldCharType="begin" w:fldLock="1"/>
      </w:r>
      <w:r>
        <w:instrText xml:space="preserve"> PAGEREF _Toc36192459 \h </w:instrText>
      </w:r>
      <w:r>
        <w:fldChar w:fldCharType="separate"/>
      </w:r>
      <w:r>
        <w:t>521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_Toc36192460 \h </w:instrText>
      </w:r>
      <w:r>
        <w:fldChar w:fldCharType="separate"/>
      </w:r>
      <w:r>
        <w:t>521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5.2.8.4.2</w:t>
      </w:r>
      <w:r>
        <w:rPr>
          <w:rFonts w:asciiTheme="minorHAnsi" w:eastAsiaTheme="minorEastAsia" w:hAnsiTheme="minorHAnsi" w:cstheme="minorBidi"/>
          <w:sz w:val="22"/>
          <w:szCs w:val="22"/>
          <w:lang w:eastAsia="en-GB"/>
        </w:rPr>
        <w:tab/>
      </w:r>
      <w:r w:rsidRPr="00441784">
        <w:t>Nsmf_NIDD_Delivery service operation</w:t>
      </w:r>
      <w:r>
        <w:tab/>
      </w:r>
      <w:r>
        <w:fldChar w:fldCharType="begin" w:fldLock="1"/>
      </w:r>
      <w:r>
        <w:instrText xml:space="preserve"> PAGEREF _Toc36192461 \h </w:instrText>
      </w:r>
      <w:r>
        <w:fldChar w:fldCharType="separate"/>
      </w:r>
      <w:r>
        <w:t>521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5.2.9</w:t>
      </w:r>
      <w:r>
        <w:rPr>
          <w:rFonts w:asciiTheme="minorHAnsi" w:eastAsiaTheme="minorEastAsia" w:hAnsiTheme="minorHAnsi" w:cstheme="minorBidi"/>
          <w:sz w:val="22"/>
          <w:szCs w:val="22"/>
          <w:lang w:eastAsia="en-GB"/>
        </w:rPr>
        <w:tab/>
      </w:r>
      <w:r w:rsidRPr="00441784">
        <w:t>SMSF Services</w:t>
      </w:r>
      <w:r>
        <w:tab/>
      </w:r>
      <w:r>
        <w:fldChar w:fldCharType="begin" w:fldLock="1"/>
      </w:r>
      <w:r>
        <w:instrText xml:space="preserve"> PAGEREF _Toc36192462 \h </w:instrText>
      </w:r>
      <w:r>
        <w:fldChar w:fldCharType="separate"/>
      </w:r>
      <w:r>
        <w:t>521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5.2.9.1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_Toc36192463 \h </w:instrText>
      </w:r>
      <w:r>
        <w:fldChar w:fldCharType="separate"/>
      </w:r>
      <w:r>
        <w:t>521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5.2.9.2</w:t>
      </w:r>
      <w:r>
        <w:rPr>
          <w:rFonts w:asciiTheme="minorHAnsi" w:eastAsiaTheme="minorEastAsia" w:hAnsiTheme="minorHAnsi" w:cstheme="minorBidi"/>
          <w:sz w:val="22"/>
          <w:szCs w:val="22"/>
          <w:lang w:eastAsia="en-GB"/>
        </w:rPr>
        <w:tab/>
      </w:r>
      <w:r w:rsidRPr="00441784">
        <w:t>Nsmsf_SMService service</w:t>
      </w:r>
      <w:r>
        <w:tab/>
      </w:r>
      <w:r>
        <w:fldChar w:fldCharType="begin" w:fldLock="1"/>
      </w:r>
      <w:r>
        <w:instrText xml:space="preserve"> PAGEREF _Toc36192464 \h </w:instrText>
      </w:r>
      <w:r>
        <w:fldChar w:fldCharType="separate"/>
      </w:r>
      <w:r>
        <w:t>522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5.2.9.2.1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_Toc36192465 \h </w:instrText>
      </w:r>
      <w:r>
        <w:fldChar w:fldCharType="separate"/>
      </w:r>
      <w:r>
        <w:t>522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5.2.9.2.2</w:t>
      </w:r>
      <w:r>
        <w:rPr>
          <w:rFonts w:asciiTheme="minorHAnsi" w:eastAsiaTheme="minorEastAsia" w:hAnsiTheme="minorHAnsi" w:cstheme="minorBidi"/>
          <w:sz w:val="22"/>
          <w:szCs w:val="22"/>
          <w:lang w:eastAsia="en-GB"/>
        </w:rPr>
        <w:tab/>
      </w:r>
      <w:r w:rsidRPr="00441784">
        <w:t>Nsmsf_SMS</w:t>
      </w:r>
      <w:r w:rsidRPr="00441784">
        <w:rPr>
          <w:lang w:eastAsia="zh-CN"/>
        </w:rPr>
        <w:t>ervice_Activate service operation</w:t>
      </w:r>
      <w:r>
        <w:tab/>
      </w:r>
      <w:r>
        <w:fldChar w:fldCharType="begin" w:fldLock="1"/>
      </w:r>
      <w:r>
        <w:instrText xml:space="preserve"> PAGEREF _Toc36192466 \h </w:instrText>
      </w:r>
      <w:r>
        <w:fldChar w:fldCharType="separate"/>
      </w:r>
      <w:r>
        <w:t>522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5.2.9.2.3</w:t>
      </w:r>
      <w:r>
        <w:rPr>
          <w:rFonts w:asciiTheme="minorHAnsi" w:eastAsiaTheme="minorEastAsia" w:hAnsiTheme="minorHAnsi" w:cstheme="minorBidi"/>
          <w:sz w:val="22"/>
          <w:szCs w:val="22"/>
          <w:lang w:eastAsia="en-GB"/>
        </w:rPr>
        <w:tab/>
      </w:r>
      <w:r w:rsidRPr="00441784">
        <w:t>Nsmsf_SMS</w:t>
      </w:r>
      <w:r w:rsidRPr="00441784">
        <w:rPr>
          <w:lang w:eastAsia="zh-CN"/>
        </w:rPr>
        <w:t>ervice_Deactivate service operation</w:t>
      </w:r>
      <w:r>
        <w:tab/>
      </w:r>
      <w:r>
        <w:fldChar w:fldCharType="begin" w:fldLock="1"/>
      </w:r>
      <w:r>
        <w:instrText xml:space="preserve"> PAGEREF _Toc36192467 \h </w:instrText>
      </w:r>
      <w:r>
        <w:fldChar w:fldCharType="separate"/>
      </w:r>
      <w:r>
        <w:t>522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5.2.9.2.4</w:t>
      </w:r>
      <w:r>
        <w:rPr>
          <w:rFonts w:asciiTheme="minorHAnsi" w:eastAsiaTheme="minorEastAsia" w:hAnsiTheme="minorHAnsi" w:cstheme="minorBidi"/>
          <w:sz w:val="22"/>
          <w:szCs w:val="22"/>
          <w:lang w:eastAsia="en-GB"/>
        </w:rPr>
        <w:tab/>
      </w:r>
      <w:r w:rsidRPr="00441784">
        <w:rPr>
          <w:lang w:eastAsia="zh-CN"/>
        </w:rPr>
        <w:t>Nsmsf_SMService_UplinkSMS service operation</w:t>
      </w:r>
      <w:r>
        <w:tab/>
      </w:r>
      <w:r>
        <w:fldChar w:fldCharType="begin" w:fldLock="1"/>
      </w:r>
      <w:r>
        <w:instrText xml:space="preserve"> PAGEREF _Toc36192468 \h </w:instrText>
      </w:r>
      <w:r>
        <w:fldChar w:fldCharType="separate"/>
      </w:r>
      <w:r>
        <w:t>522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5.2.10</w:t>
      </w:r>
      <w:r>
        <w:rPr>
          <w:rFonts w:asciiTheme="minorHAnsi" w:eastAsiaTheme="minorEastAsia" w:hAnsiTheme="minorHAnsi" w:cstheme="minorBidi"/>
          <w:sz w:val="22"/>
          <w:szCs w:val="22"/>
          <w:lang w:eastAsia="en-GB"/>
        </w:rPr>
        <w:tab/>
      </w:r>
      <w:r w:rsidRPr="00441784">
        <w:rPr>
          <w:rFonts w:eastAsia="SimSun"/>
          <w:lang w:eastAsia="zh-CN"/>
        </w:rPr>
        <w:t>AUSF</w:t>
      </w:r>
      <w:r w:rsidRPr="00441784">
        <w:t xml:space="preserve"> Services</w:t>
      </w:r>
      <w:r>
        <w:tab/>
      </w:r>
      <w:r>
        <w:fldChar w:fldCharType="begin" w:fldLock="1"/>
      </w:r>
      <w:r>
        <w:instrText xml:space="preserve"> PAGEREF _Toc36192469 \h </w:instrText>
      </w:r>
      <w:r>
        <w:fldChar w:fldCharType="separate"/>
      </w:r>
      <w:r>
        <w:t>523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5.2.10.1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_Toc36192470 \h </w:instrText>
      </w:r>
      <w:r>
        <w:fldChar w:fldCharType="separate"/>
      </w:r>
      <w:r>
        <w:t>523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5.2.10.2</w:t>
      </w:r>
      <w:r>
        <w:rPr>
          <w:rFonts w:asciiTheme="minorHAnsi" w:eastAsiaTheme="minorEastAsia" w:hAnsiTheme="minorHAnsi" w:cstheme="minorBidi"/>
          <w:sz w:val="22"/>
          <w:szCs w:val="22"/>
          <w:lang w:eastAsia="en-GB"/>
        </w:rPr>
        <w:tab/>
      </w:r>
      <w:r w:rsidRPr="00441784">
        <w:t>Nausf_</w:t>
      </w:r>
      <w:r w:rsidRPr="00441784">
        <w:rPr>
          <w:rFonts w:eastAsia="SimSun"/>
          <w:lang w:eastAsia="zh-CN"/>
        </w:rPr>
        <w:t>UEAuthentication service</w:t>
      </w:r>
      <w:r>
        <w:tab/>
      </w:r>
      <w:r>
        <w:fldChar w:fldCharType="begin" w:fldLock="1"/>
      </w:r>
      <w:r>
        <w:instrText xml:space="preserve"> PAGEREF _Toc36192471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5.2.10.2.1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_Toc36192472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5.2.10.2.2</w:t>
      </w:r>
      <w:r>
        <w:rPr>
          <w:rFonts w:asciiTheme="minorHAnsi" w:eastAsiaTheme="minorEastAsia" w:hAnsiTheme="minorHAnsi" w:cstheme="minorBidi"/>
          <w:sz w:val="22"/>
          <w:szCs w:val="22"/>
          <w:lang w:eastAsia="en-GB"/>
        </w:rPr>
        <w:tab/>
      </w:r>
      <w:r w:rsidRPr="00441784">
        <w:rPr>
          <w:lang w:eastAsia="zh-CN"/>
        </w:rPr>
        <w:t>Nausf_UEAuthentication_Authenticate service operation</w:t>
      </w:r>
      <w:r>
        <w:tab/>
      </w:r>
      <w:r>
        <w:fldChar w:fldCharType="begin" w:fldLock="1"/>
      </w:r>
      <w:r>
        <w:instrText xml:space="preserve"> PAGEREF _Toc36192473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5.2.10.2.3</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_Toc36192474 \h </w:instrText>
      </w:r>
      <w:r>
        <w:fldChar w:fldCharType="separate"/>
      </w:r>
      <w:r>
        <w:t>523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5.2.10.3</w:t>
      </w:r>
      <w:r>
        <w:rPr>
          <w:rFonts w:asciiTheme="minorHAnsi" w:eastAsiaTheme="minorEastAsia" w:hAnsiTheme="minorHAnsi" w:cstheme="minorBidi"/>
          <w:sz w:val="22"/>
          <w:szCs w:val="22"/>
          <w:lang w:eastAsia="en-GB"/>
        </w:rPr>
        <w:tab/>
      </w:r>
      <w:r w:rsidRPr="00441784">
        <w:t>Nausf_SoRProtection service</w:t>
      </w:r>
      <w:r>
        <w:tab/>
      </w:r>
      <w:r>
        <w:fldChar w:fldCharType="begin" w:fldLock="1"/>
      </w:r>
      <w:r>
        <w:instrText xml:space="preserve"> PAGEREF _Toc36192475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5.2.10.3.1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_Toc36192476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5.2.10.3.2</w:t>
      </w:r>
      <w:r>
        <w:rPr>
          <w:rFonts w:asciiTheme="minorHAnsi" w:eastAsiaTheme="minorEastAsia" w:hAnsiTheme="minorHAnsi" w:cstheme="minorBidi"/>
          <w:sz w:val="22"/>
          <w:szCs w:val="22"/>
          <w:lang w:eastAsia="en-GB"/>
        </w:rPr>
        <w:tab/>
      </w:r>
      <w:r w:rsidRPr="00441784">
        <w:t>Nausf_SoRProtection Protect service operation</w:t>
      </w:r>
      <w:r>
        <w:tab/>
      </w:r>
      <w:r>
        <w:fldChar w:fldCharType="begin" w:fldLock="1"/>
      </w:r>
      <w:r>
        <w:instrText xml:space="preserve"> PAGEREF _Toc36192477 \h </w:instrText>
      </w:r>
      <w:r>
        <w:fldChar w:fldCharType="separate"/>
      </w:r>
      <w:r>
        <w:t>523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5.2.10.4</w:t>
      </w:r>
      <w:r>
        <w:rPr>
          <w:rFonts w:asciiTheme="minorHAnsi" w:eastAsiaTheme="minorEastAsia" w:hAnsiTheme="minorHAnsi" w:cstheme="minorBidi"/>
          <w:sz w:val="22"/>
          <w:szCs w:val="22"/>
          <w:lang w:eastAsia="en-GB"/>
        </w:rPr>
        <w:tab/>
      </w:r>
      <w:r w:rsidRPr="00441784">
        <w:t>Nausf_UPUProtection service</w:t>
      </w:r>
      <w:r>
        <w:tab/>
      </w:r>
      <w:r>
        <w:fldChar w:fldCharType="begin" w:fldLock="1"/>
      </w:r>
      <w:r>
        <w:instrText xml:space="preserve"> PAGEREF _Toc36192478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5.2.10.4.1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_Toc36192479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5.2.10.4.2</w:t>
      </w:r>
      <w:r>
        <w:rPr>
          <w:rFonts w:asciiTheme="minorHAnsi" w:eastAsiaTheme="minorEastAsia" w:hAnsiTheme="minorHAnsi" w:cstheme="minorBidi"/>
          <w:sz w:val="22"/>
          <w:szCs w:val="22"/>
          <w:lang w:eastAsia="en-GB"/>
        </w:rPr>
        <w:tab/>
      </w:r>
      <w:r w:rsidRPr="00441784">
        <w:t>Nausf_UPUProtection Protect service operation</w:t>
      </w:r>
      <w:r>
        <w:tab/>
      </w:r>
      <w:r>
        <w:fldChar w:fldCharType="begin" w:fldLock="1"/>
      </w:r>
      <w:r>
        <w:instrText xml:space="preserve"> PAGEREF _Toc36192480 \h </w:instrText>
      </w:r>
      <w:r>
        <w:fldChar w:fldCharType="separate"/>
      </w:r>
      <w:r>
        <w:t>523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5.2.10.5</w:t>
      </w:r>
      <w:r>
        <w:rPr>
          <w:rFonts w:asciiTheme="minorHAnsi" w:eastAsiaTheme="minorEastAsia" w:hAnsiTheme="minorHAnsi" w:cstheme="minorBidi"/>
          <w:sz w:val="22"/>
          <w:szCs w:val="22"/>
          <w:lang w:eastAsia="en-GB"/>
        </w:rPr>
        <w:tab/>
      </w:r>
      <w:r w:rsidRPr="00441784">
        <w:t>Nausf_NSSAA service</w:t>
      </w:r>
      <w:r>
        <w:tab/>
      </w:r>
      <w:r>
        <w:fldChar w:fldCharType="begin" w:fldLock="1"/>
      </w:r>
      <w:r>
        <w:instrText xml:space="preserve"> PAGEREF _Toc36192481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5.2.10.5.1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_Toc36192482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t>5.2.10.5.2</w:t>
      </w:r>
      <w:r>
        <w:rPr>
          <w:rFonts w:asciiTheme="minorHAnsi" w:eastAsiaTheme="minorEastAsia" w:hAnsiTheme="minorHAnsi" w:cstheme="minorBidi"/>
          <w:sz w:val="22"/>
          <w:szCs w:val="22"/>
          <w:lang w:eastAsia="en-GB"/>
        </w:rPr>
        <w:tab/>
      </w:r>
      <w:r>
        <w:t>Nausf__NSSAA_Authenticate service operation</w:t>
      </w:r>
      <w:r>
        <w:tab/>
      </w:r>
      <w:r>
        <w:fldChar w:fldCharType="begin" w:fldLock="1"/>
      </w:r>
      <w:r>
        <w:instrText xml:space="preserve"> PAGEREF _Toc36192483 \h </w:instrText>
      </w:r>
      <w:r>
        <w:fldChar w:fldCharType="separate"/>
      </w:r>
      <w:r>
        <w:t>524</w:t>
      </w:r>
      <w:r>
        <w:fldChar w:fldCharType="end"/>
      </w:r>
    </w:p>
    <w:p w:rsidR="005A1DC9" w:rsidRDefault="005A1DC9">
      <w:pPr>
        <w:pStyle w:val="TOC5"/>
        <w:rPr>
          <w:rFonts w:asciiTheme="minorHAnsi" w:eastAsiaTheme="minorEastAsia" w:hAnsiTheme="minorHAnsi" w:cstheme="minorBidi"/>
          <w:sz w:val="22"/>
          <w:szCs w:val="22"/>
          <w:lang w:eastAsia="en-GB"/>
        </w:rPr>
      </w:pPr>
      <w:r>
        <w:t>5.2.10.5.3</w:t>
      </w:r>
      <w:r>
        <w:rPr>
          <w:rFonts w:asciiTheme="minorHAnsi" w:eastAsiaTheme="minorEastAsia" w:hAnsiTheme="minorHAnsi" w:cstheme="minorBidi"/>
          <w:sz w:val="22"/>
          <w:szCs w:val="22"/>
          <w:lang w:eastAsia="en-GB"/>
        </w:rPr>
        <w:tab/>
      </w:r>
      <w:r>
        <w:t>Nausf_NSSAA_Notify service operation</w:t>
      </w:r>
      <w:r>
        <w:tab/>
      </w:r>
      <w:r>
        <w:fldChar w:fldCharType="begin" w:fldLock="1"/>
      </w:r>
      <w:r>
        <w:instrText xml:space="preserve"> PAGEREF _Toc36192484 \h </w:instrText>
      </w:r>
      <w:r>
        <w:fldChar w:fldCharType="separate"/>
      </w:r>
      <w:r>
        <w:t>524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5.2.11</w:t>
      </w:r>
      <w:r>
        <w:rPr>
          <w:rFonts w:asciiTheme="minorHAnsi" w:eastAsiaTheme="minorEastAsia" w:hAnsiTheme="minorHAnsi" w:cstheme="minorBidi"/>
          <w:sz w:val="22"/>
          <w:szCs w:val="22"/>
          <w:lang w:eastAsia="en-GB"/>
        </w:rPr>
        <w:tab/>
      </w:r>
      <w:r w:rsidRPr="00441784">
        <w:t>NWDAF Services</w:t>
      </w:r>
      <w:r>
        <w:tab/>
      </w:r>
      <w:r>
        <w:fldChar w:fldCharType="begin" w:fldLock="1"/>
      </w:r>
      <w:r>
        <w:instrText xml:space="preserve"> PAGEREF _Toc36192485 \h </w:instrText>
      </w:r>
      <w:r>
        <w:fldChar w:fldCharType="separate"/>
      </w:r>
      <w:r>
        <w:t>524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5.2.11.1</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_Toc36192486 \h </w:instrText>
      </w:r>
      <w:r>
        <w:fldChar w:fldCharType="separate"/>
      </w:r>
      <w:r>
        <w:t>524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5.2.11.2</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_Toc36192487 \h </w:instrText>
      </w:r>
      <w:r>
        <w:fldChar w:fldCharType="separate"/>
      </w:r>
      <w:r>
        <w:t>524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5.2.11.3</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_Toc36192488 \h </w:instrText>
      </w:r>
      <w:r>
        <w:fldChar w:fldCharType="separate"/>
      </w:r>
      <w:r>
        <w:t>524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lang w:eastAsia="zh-CN"/>
        </w:rPr>
        <w:t>5.2.12</w:t>
      </w:r>
      <w:r>
        <w:rPr>
          <w:rFonts w:asciiTheme="minorHAnsi" w:eastAsiaTheme="minorEastAsia" w:hAnsiTheme="minorHAnsi" w:cstheme="minorBidi"/>
          <w:sz w:val="22"/>
          <w:szCs w:val="22"/>
          <w:lang w:eastAsia="en-GB"/>
        </w:rPr>
        <w:tab/>
      </w:r>
      <w:r w:rsidRPr="00441784">
        <w:rPr>
          <w:rFonts w:eastAsia="SimSun"/>
          <w:lang w:eastAsia="zh-CN"/>
        </w:rPr>
        <w:t>UDR Services</w:t>
      </w:r>
      <w:r>
        <w:tab/>
      </w:r>
      <w:r>
        <w:fldChar w:fldCharType="begin" w:fldLock="1"/>
      </w:r>
      <w:r>
        <w:instrText xml:space="preserve"> PAGEREF _Toc36192489 \h </w:instrText>
      </w:r>
      <w:r>
        <w:fldChar w:fldCharType="separate"/>
      </w:r>
      <w:r>
        <w:t>524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5.2.12.1</w:t>
      </w:r>
      <w:r>
        <w:rPr>
          <w:rFonts w:asciiTheme="minorHAnsi" w:eastAsiaTheme="minorEastAsia" w:hAnsiTheme="minorHAnsi" w:cstheme="minorBidi"/>
          <w:sz w:val="22"/>
          <w:szCs w:val="22"/>
          <w:lang w:eastAsia="en-GB"/>
        </w:rPr>
        <w:tab/>
      </w:r>
      <w:r w:rsidRPr="00441784">
        <w:rPr>
          <w:rFonts w:eastAsia="SimSun"/>
        </w:rPr>
        <w:t>General</w:t>
      </w:r>
      <w:r>
        <w:tab/>
      </w:r>
      <w:r>
        <w:fldChar w:fldCharType="begin" w:fldLock="1"/>
      </w:r>
      <w:r>
        <w:instrText xml:space="preserve"> PAGEREF _Toc36192490 \h </w:instrText>
      </w:r>
      <w:r>
        <w:fldChar w:fldCharType="separate"/>
      </w:r>
      <w:r>
        <w:t>524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5.2.12.2</w:t>
      </w:r>
      <w:r>
        <w:rPr>
          <w:rFonts w:asciiTheme="minorHAnsi" w:eastAsiaTheme="minorEastAsia" w:hAnsiTheme="minorHAnsi" w:cstheme="minorBidi"/>
          <w:sz w:val="22"/>
          <w:szCs w:val="22"/>
          <w:lang w:eastAsia="en-GB"/>
        </w:rPr>
        <w:tab/>
      </w:r>
      <w:r w:rsidRPr="00441784">
        <w:rPr>
          <w:rFonts w:eastAsia="SimSun"/>
        </w:rPr>
        <w:t>Nudr_DataManagement (DM) service</w:t>
      </w:r>
      <w:r>
        <w:tab/>
      </w:r>
      <w:r>
        <w:fldChar w:fldCharType="begin" w:fldLock="1"/>
      </w:r>
      <w:r>
        <w:instrText xml:space="preserve"> PAGEREF _Toc36192491 \h </w:instrText>
      </w:r>
      <w:r>
        <w:fldChar w:fldCharType="separate"/>
      </w:r>
      <w:r>
        <w:t>525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5.2.12.2.1</w:t>
      </w:r>
      <w:r>
        <w:rPr>
          <w:rFonts w:asciiTheme="minorHAnsi" w:eastAsiaTheme="minorEastAsia" w:hAnsiTheme="minorHAnsi" w:cstheme="minorBidi"/>
          <w:sz w:val="22"/>
          <w:szCs w:val="22"/>
          <w:lang w:eastAsia="en-GB"/>
        </w:rPr>
        <w:tab/>
      </w:r>
      <w:r w:rsidRPr="00441784">
        <w:rPr>
          <w:rFonts w:eastAsia="SimSun"/>
          <w:lang w:eastAsia="zh-CN"/>
        </w:rPr>
        <w:t>General</w:t>
      </w:r>
      <w:r>
        <w:tab/>
      </w:r>
      <w:r>
        <w:fldChar w:fldCharType="begin" w:fldLock="1"/>
      </w:r>
      <w:r>
        <w:instrText xml:space="preserve"> PAGEREF _Toc36192492 \h </w:instrText>
      </w:r>
      <w:r>
        <w:fldChar w:fldCharType="separate"/>
      </w:r>
      <w:r>
        <w:t>525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5.2.12.2.2</w:t>
      </w:r>
      <w:r>
        <w:rPr>
          <w:rFonts w:asciiTheme="minorHAnsi" w:eastAsiaTheme="minorEastAsia" w:hAnsiTheme="minorHAnsi" w:cstheme="minorBidi"/>
          <w:sz w:val="22"/>
          <w:szCs w:val="22"/>
          <w:lang w:eastAsia="en-GB"/>
        </w:rPr>
        <w:tab/>
      </w:r>
      <w:r w:rsidRPr="00441784">
        <w:rPr>
          <w:rFonts w:eastAsia="SimSun"/>
          <w:lang w:eastAsia="zh-CN"/>
        </w:rPr>
        <w:t>Nudr_</w:t>
      </w:r>
      <w:r w:rsidRPr="00441784">
        <w:t>DM</w:t>
      </w:r>
      <w:r w:rsidRPr="00441784">
        <w:rPr>
          <w:rFonts w:eastAsia="SimSun"/>
          <w:lang w:eastAsia="zh-CN"/>
        </w:rPr>
        <w:t>_Query</w:t>
      </w:r>
      <w:r w:rsidRPr="00441784">
        <w:rPr>
          <w:lang w:eastAsia="zh-CN"/>
        </w:rPr>
        <w:t xml:space="preserve"> service operation</w:t>
      </w:r>
      <w:r>
        <w:tab/>
      </w:r>
      <w:r>
        <w:fldChar w:fldCharType="begin" w:fldLock="1"/>
      </w:r>
      <w:r>
        <w:instrText xml:space="preserve"> PAGEREF _Toc36192493 \h </w:instrText>
      </w:r>
      <w:r>
        <w:fldChar w:fldCharType="separate"/>
      </w:r>
      <w:r>
        <w:t>529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5.2.12.2.3</w:t>
      </w:r>
      <w:r>
        <w:rPr>
          <w:rFonts w:asciiTheme="minorHAnsi" w:eastAsiaTheme="minorEastAsia" w:hAnsiTheme="minorHAnsi" w:cstheme="minorBidi"/>
          <w:sz w:val="22"/>
          <w:szCs w:val="22"/>
          <w:lang w:eastAsia="en-GB"/>
        </w:rPr>
        <w:tab/>
      </w:r>
      <w:r w:rsidRPr="00441784">
        <w:rPr>
          <w:rFonts w:eastAsia="SimSun"/>
        </w:rPr>
        <w:t>Nudr_DM_Create service operation</w:t>
      </w:r>
      <w:r>
        <w:tab/>
      </w:r>
      <w:r>
        <w:fldChar w:fldCharType="begin" w:fldLock="1"/>
      </w:r>
      <w:r>
        <w:instrText xml:space="preserve"> PAGEREF _Toc36192494 \h </w:instrText>
      </w:r>
      <w:r>
        <w:fldChar w:fldCharType="separate"/>
      </w:r>
      <w:r>
        <w:t>529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5.2.12.2.4</w:t>
      </w:r>
      <w:r>
        <w:rPr>
          <w:rFonts w:asciiTheme="minorHAnsi" w:eastAsiaTheme="minorEastAsia" w:hAnsiTheme="minorHAnsi" w:cstheme="minorBidi"/>
          <w:sz w:val="22"/>
          <w:szCs w:val="22"/>
          <w:lang w:eastAsia="en-GB"/>
        </w:rPr>
        <w:tab/>
      </w:r>
      <w:r w:rsidRPr="00441784">
        <w:rPr>
          <w:rFonts w:eastAsia="SimSun"/>
        </w:rPr>
        <w:t>Nudr_DM_Delete service operation</w:t>
      </w:r>
      <w:r>
        <w:tab/>
      </w:r>
      <w:r>
        <w:fldChar w:fldCharType="begin" w:fldLock="1"/>
      </w:r>
      <w:r>
        <w:instrText xml:space="preserve"> PAGEREF _Toc36192495 \h </w:instrText>
      </w:r>
      <w:r>
        <w:fldChar w:fldCharType="separate"/>
      </w:r>
      <w:r>
        <w:t>529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5.2.12.2.5</w:t>
      </w:r>
      <w:r>
        <w:rPr>
          <w:rFonts w:asciiTheme="minorHAnsi" w:eastAsiaTheme="minorEastAsia" w:hAnsiTheme="minorHAnsi" w:cstheme="minorBidi"/>
          <w:sz w:val="22"/>
          <w:szCs w:val="22"/>
          <w:lang w:eastAsia="en-GB"/>
        </w:rPr>
        <w:tab/>
      </w:r>
      <w:r w:rsidRPr="00441784">
        <w:rPr>
          <w:rFonts w:eastAsia="SimSun"/>
        </w:rPr>
        <w:t>Nudr_DM_Update service operation</w:t>
      </w:r>
      <w:r>
        <w:tab/>
      </w:r>
      <w:r>
        <w:fldChar w:fldCharType="begin" w:fldLock="1"/>
      </w:r>
      <w:r>
        <w:instrText xml:space="preserve"> PAGEREF _Toc36192496 \h </w:instrText>
      </w:r>
      <w:r>
        <w:fldChar w:fldCharType="separate"/>
      </w:r>
      <w:r>
        <w:t>529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5.2.12.2.6</w:t>
      </w:r>
      <w:r>
        <w:rPr>
          <w:rFonts w:asciiTheme="minorHAnsi" w:eastAsiaTheme="minorEastAsia" w:hAnsiTheme="minorHAnsi" w:cstheme="minorBidi"/>
          <w:sz w:val="22"/>
          <w:szCs w:val="22"/>
          <w:lang w:eastAsia="en-GB"/>
        </w:rPr>
        <w:tab/>
      </w:r>
      <w:r w:rsidRPr="00441784">
        <w:rPr>
          <w:rFonts w:eastAsia="SimSun"/>
        </w:rPr>
        <w:t>Nudr_DM_Subscribe service operation</w:t>
      </w:r>
      <w:r>
        <w:tab/>
      </w:r>
      <w:r>
        <w:fldChar w:fldCharType="begin" w:fldLock="1"/>
      </w:r>
      <w:r>
        <w:instrText xml:space="preserve"> PAGEREF _Toc36192497 \h </w:instrText>
      </w:r>
      <w:r>
        <w:fldChar w:fldCharType="separate"/>
      </w:r>
      <w:r>
        <w:t>530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5.2.12.2.7</w:t>
      </w:r>
      <w:r>
        <w:rPr>
          <w:rFonts w:asciiTheme="minorHAnsi" w:eastAsiaTheme="minorEastAsia" w:hAnsiTheme="minorHAnsi" w:cstheme="minorBidi"/>
          <w:sz w:val="22"/>
          <w:szCs w:val="22"/>
          <w:lang w:eastAsia="en-GB"/>
        </w:rPr>
        <w:tab/>
      </w:r>
      <w:r w:rsidRPr="00441784">
        <w:rPr>
          <w:rFonts w:eastAsia="SimSun"/>
        </w:rPr>
        <w:t>Nudr_DM_Unsubscribe service operation</w:t>
      </w:r>
      <w:r>
        <w:tab/>
      </w:r>
      <w:r>
        <w:fldChar w:fldCharType="begin" w:fldLock="1"/>
      </w:r>
      <w:r>
        <w:instrText xml:space="preserve"> PAGEREF _Toc36192498 \h </w:instrText>
      </w:r>
      <w:r>
        <w:fldChar w:fldCharType="separate"/>
      </w:r>
      <w:r>
        <w:t>530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5.2.12.2.8</w:t>
      </w:r>
      <w:r>
        <w:rPr>
          <w:rFonts w:asciiTheme="minorHAnsi" w:eastAsiaTheme="minorEastAsia" w:hAnsiTheme="minorHAnsi" w:cstheme="minorBidi"/>
          <w:sz w:val="22"/>
          <w:szCs w:val="22"/>
          <w:lang w:eastAsia="en-GB"/>
        </w:rPr>
        <w:tab/>
      </w:r>
      <w:r w:rsidRPr="00441784">
        <w:rPr>
          <w:rFonts w:eastAsia="SimSun"/>
        </w:rPr>
        <w:t>Nudr_DM_Notify service operation</w:t>
      </w:r>
      <w:r>
        <w:tab/>
      </w:r>
      <w:r>
        <w:fldChar w:fldCharType="begin" w:fldLock="1"/>
      </w:r>
      <w:r>
        <w:instrText xml:space="preserve"> PAGEREF _Toc36192499 \h </w:instrText>
      </w:r>
      <w:r>
        <w:fldChar w:fldCharType="separate"/>
      </w:r>
      <w:r>
        <w:t>530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5.2.12.3</w:t>
      </w:r>
      <w:r>
        <w:rPr>
          <w:rFonts w:asciiTheme="minorHAnsi" w:eastAsiaTheme="minorEastAsia" w:hAnsiTheme="minorHAnsi" w:cstheme="minorBidi"/>
          <w:sz w:val="22"/>
          <w:szCs w:val="22"/>
          <w:lang w:eastAsia="en-GB"/>
        </w:rPr>
        <w:tab/>
      </w:r>
      <w:r w:rsidRPr="00441784">
        <w:rPr>
          <w:rFonts w:eastAsia="SimSun"/>
        </w:rPr>
        <w:t>Nudr_GroupIDmap service</w:t>
      </w:r>
      <w:r>
        <w:tab/>
      </w:r>
      <w:r>
        <w:fldChar w:fldCharType="begin" w:fldLock="1"/>
      </w:r>
      <w:r>
        <w:instrText xml:space="preserve"> PAGEREF _Toc36192500 \h </w:instrText>
      </w:r>
      <w:r>
        <w:fldChar w:fldCharType="separate"/>
      </w:r>
      <w:r>
        <w:t>530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5.2.12.3.1</w:t>
      </w:r>
      <w:r>
        <w:rPr>
          <w:rFonts w:asciiTheme="minorHAnsi" w:eastAsiaTheme="minorEastAsia" w:hAnsiTheme="minorHAnsi" w:cstheme="minorBidi"/>
          <w:sz w:val="22"/>
          <w:szCs w:val="22"/>
          <w:lang w:eastAsia="en-GB"/>
        </w:rPr>
        <w:tab/>
      </w:r>
      <w:r w:rsidRPr="00441784">
        <w:rPr>
          <w:rFonts w:eastAsia="SimSun"/>
        </w:rPr>
        <w:t>General</w:t>
      </w:r>
      <w:r>
        <w:tab/>
      </w:r>
      <w:r>
        <w:fldChar w:fldCharType="begin" w:fldLock="1"/>
      </w:r>
      <w:r>
        <w:instrText xml:space="preserve"> PAGEREF _Toc36192501 \h </w:instrText>
      </w:r>
      <w:r>
        <w:fldChar w:fldCharType="separate"/>
      </w:r>
      <w:r>
        <w:t>530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5.2.12.3.2</w:t>
      </w:r>
      <w:r>
        <w:rPr>
          <w:rFonts w:asciiTheme="minorHAnsi" w:eastAsiaTheme="minorEastAsia" w:hAnsiTheme="minorHAnsi" w:cstheme="minorBidi"/>
          <w:sz w:val="22"/>
          <w:szCs w:val="22"/>
          <w:lang w:eastAsia="en-GB"/>
        </w:rPr>
        <w:tab/>
      </w:r>
      <w:r w:rsidRPr="00441784">
        <w:rPr>
          <w:rFonts w:eastAsia="SimSun"/>
        </w:rPr>
        <w:t>Nudr_GroupIDmap_query service operation</w:t>
      </w:r>
      <w:r>
        <w:tab/>
      </w:r>
      <w:r>
        <w:fldChar w:fldCharType="begin" w:fldLock="1"/>
      </w:r>
      <w:r>
        <w:instrText xml:space="preserve"> PAGEREF _Toc36192502 \h </w:instrText>
      </w:r>
      <w:r>
        <w:fldChar w:fldCharType="separate"/>
      </w:r>
      <w:r>
        <w:t>531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5.2.13</w:t>
      </w:r>
      <w:r>
        <w:rPr>
          <w:rFonts w:asciiTheme="minorHAnsi" w:eastAsiaTheme="minorEastAsia" w:hAnsiTheme="minorHAnsi" w:cstheme="minorBidi"/>
          <w:sz w:val="22"/>
          <w:szCs w:val="22"/>
          <w:lang w:eastAsia="en-GB"/>
        </w:rPr>
        <w:tab/>
      </w:r>
      <w:r w:rsidRPr="00441784">
        <w:rPr>
          <w:lang w:eastAsia="zh-CN"/>
        </w:rPr>
        <w:t>BSF Services</w:t>
      </w:r>
      <w:r>
        <w:tab/>
      </w:r>
      <w:r>
        <w:fldChar w:fldCharType="begin" w:fldLock="1"/>
      </w:r>
      <w:r>
        <w:instrText xml:space="preserve"> PAGEREF _Toc36192503 \h </w:instrText>
      </w:r>
      <w:r>
        <w:fldChar w:fldCharType="separate"/>
      </w:r>
      <w:r>
        <w:t>531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5.2.13.1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_Toc36192504 \h </w:instrText>
      </w:r>
      <w:r>
        <w:fldChar w:fldCharType="separate"/>
      </w:r>
      <w:r>
        <w:t>531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5.2.13.2</w:t>
      </w:r>
      <w:r>
        <w:rPr>
          <w:rFonts w:asciiTheme="minorHAnsi" w:eastAsiaTheme="minorEastAsia" w:hAnsiTheme="minorHAnsi" w:cstheme="minorBidi"/>
          <w:sz w:val="22"/>
          <w:szCs w:val="22"/>
          <w:lang w:eastAsia="en-GB"/>
        </w:rPr>
        <w:tab/>
      </w:r>
      <w:r w:rsidRPr="00441784">
        <w:rPr>
          <w:lang w:eastAsia="zh-CN"/>
        </w:rPr>
        <w:t>Nbsf_Management service</w:t>
      </w:r>
      <w:r>
        <w:tab/>
      </w:r>
      <w:r>
        <w:fldChar w:fldCharType="begin" w:fldLock="1"/>
      </w:r>
      <w:r>
        <w:instrText xml:space="preserve"> PAGEREF _Toc36192505 \h </w:instrText>
      </w:r>
      <w:r>
        <w:fldChar w:fldCharType="separate"/>
      </w:r>
      <w:r>
        <w:t>531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5.2.13.2.1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_Toc36192506 \h </w:instrText>
      </w:r>
      <w:r>
        <w:fldChar w:fldCharType="separate"/>
      </w:r>
      <w:r>
        <w:t>531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5.2.13.2.2</w:t>
      </w:r>
      <w:r>
        <w:rPr>
          <w:rFonts w:asciiTheme="minorHAnsi" w:eastAsiaTheme="minorEastAsia" w:hAnsiTheme="minorHAnsi" w:cstheme="minorBidi"/>
          <w:sz w:val="22"/>
          <w:szCs w:val="22"/>
          <w:lang w:eastAsia="en-GB"/>
        </w:rPr>
        <w:tab/>
      </w:r>
      <w:r w:rsidRPr="00441784">
        <w:rPr>
          <w:lang w:eastAsia="zh-CN"/>
        </w:rPr>
        <w:t>Nbsf_Management_Register service operation</w:t>
      </w:r>
      <w:r>
        <w:tab/>
      </w:r>
      <w:r>
        <w:fldChar w:fldCharType="begin" w:fldLock="1"/>
      </w:r>
      <w:r>
        <w:instrText xml:space="preserve"> PAGEREF _Toc36192507 \h </w:instrText>
      </w:r>
      <w:r>
        <w:fldChar w:fldCharType="separate"/>
      </w:r>
      <w:r>
        <w:t>531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5.2.13.2.3</w:t>
      </w:r>
      <w:r>
        <w:rPr>
          <w:rFonts w:asciiTheme="minorHAnsi" w:eastAsiaTheme="minorEastAsia" w:hAnsiTheme="minorHAnsi" w:cstheme="minorBidi"/>
          <w:sz w:val="22"/>
          <w:szCs w:val="22"/>
          <w:lang w:eastAsia="en-GB"/>
        </w:rPr>
        <w:tab/>
      </w:r>
      <w:r w:rsidRPr="00441784">
        <w:rPr>
          <w:lang w:eastAsia="zh-CN"/>
        </w:rPr>
        <w:t>Nbsf_Management_Deregister service operation</w:t>
      </w:r>
      <w:r>
        <w:tab/>
      </w:r>
      <w:r>
        <w:fldChar w:fldCharType="begin" w:fldLock="1"/>
      </w:r>
      <w:r>
        <w:instrText xml:space="preserve"> PAGEREF _Toc36192508 \h </w:instrText>
      </w:r>
      <w:r>
        <w:fldChar w:fldCharType="separate"/>
      </w:r>
      <w:r>
        <w:t>532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5.2.13.2.4</w:t>
      </w:r>
      <w:r>
        <w:rPr>
          <w:rFonts w:asciiTheme="minorHAnsi" w:eastAsiaTheme="minorEastAsia" w:hAnsiTheme="minorHAnsi" w:cstheme="minorBidi"/>
          <w:sz w:val="22"/>
          <w:szCs w:val="22"/>
          <w:lang w:eastAsia="en-GB"/>
        </w:rPr>
        <w:tab/>
      </w:r>
      <w:r w:rsidRPr="00441784">
        <w:t xml:space="preserve">Nbsf_Management_Discovery </w:t>
      </w:r>
      <w:r w:rsidRPr="00441784">
        <w:rPr>
          <w:rFonts w:eastAsia="SimSun"/>
        </w:rPr>
        <w:t>service operation</w:t>
      </w:r>
      <w:r>
        <w:tab/>
      </w:r>
      <w:r>
        <w:fldChar w:fldCharType="begin" w:fldLock="1"/>
      </w:r>
      <w:r>
        <w:instrText xml:space="preserve"> PAGEREF _Toc36192509 \h </w:instrText>
      </w:r>
      <w:r>
        <w:fldChar w:fldCharType="separate"/>
      </w:r>
      <w:r>
        <w:t>532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5.2.13.2.5</w:t>
      </w:r>
      <w:r>
        <w:rPr>
          <w:rFonts w:asciiTheme="minorHAnsi" w:eastAsiaTheme="minorEastAsia" w:hAnsiTheme="minorHAnsi" w:cstheme="minorBidi"/>
          <w:sz w:val="22"/>
          <w:szCs w:val="22"/>
          <w:lang w:eastAsia="en-GB"/>
        </w:rPr>
        <w:tab/>
      </w:r>
      <w:r w:rsidRPr="00441784">
        <w:rPr>
          <w:lang w:eastAsia="zh-CN"/>
        </w:rPr>
        <w:t>Nbsf_Management_Update service operation</w:t>
      </w:r>
      <w:r>
        <w:tab/>
      </w:r>
      <w:r>
        <w:fldChar w:fldCharType="begin" w:fldLock="1"/>
      </w:r>
      <w:r>
        <w:instrText xml:space="preserve"> PAGEREF _Toc36192510 \h </w:instrText>
      </w:r>
      <w:r>
        <w:fldChar w:fldCharType="separate"/>
      </w:r>
      <w:r>
        <w:t>532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5.2.14</w:t>
      </w:r>
      <w:r>
        <w:rPr>
          <w:rFonts w:asciiTheme="minorHAnsi" w:eastAsiaTheme="minorEastAsia" w:hAnsiTheme="minorHAnsi" w:cstheme="minorBidi"/>
          <w:sz w:val="22"/>
          <w:szCs w:val="22"/>
          <w:lang w:eastAsia="en-GB"/>
        </w:rPr>
        <w:tab/>
      </w:r>
      <w:r w:rsidRPr="00441784">
        <w:t>UDSF Services</w:t>
      </w:r>
      <w:r>
        <w:tab/>
      </w:r>
      <w:r>
        <w:fldChar w:fldCharType="begin" w:fldLock="1"/>
      </w:r>
      <w:r>
        <w:instrText xml:space="preserve"> PAGEREF _Toc36192511 \h </w:instrText>
      </w:r>
      <w:r>
        <w:fldChar w:fldCharType="separate"/>
      </w:r>
      <w:r>
        <w:t>532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_Toc36192512 \h </w:instrText>
      </w:r>
      <w:r>
        <w:fldChar w:fldCharType="separate"/>
      </w:r>
      <w:r>
        <w:t>532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lastRenderedPageBreak/>
        <w:t>5.2.14.2</w:t>
      </w:r>
      <w:r>
        <w:rPr>
          <w:rFonts w:asciiTheme="minorHAnsi" w:eastAsiaTheme="minorEastAsia" w:hAnsiTheme="minorHAnsi" w:cstheme="minorBidi"/>
          <w:sz w:val="22"/>
          <w:szCs w:val="22"/>
          <w:lang w:eastAsia="en-GB"/>
        </w:rPr>
        <w:tab/>
      </w:r>
      <w:r w:rsidRPr="00441784">
        <w:t>Nudsf_UnstructuredDataManagement service</w:t>
      </w:r>
      <w:r>
        <w:tab/>
      </w:r>
      <w:r>
        <w:fldChar w:fldCharType="begin" w:fldLock="1"/>
      </w:r>
      <w:r>
        <w:instrText xml:space="preserve"> PAGEREF _Toc36192513 \h </w:instrText>
      </w:r>
      <w:r>
        <w:fldChar w:fldCharType="separate"/>
      </w:r>
      <w:r>
        <w:t>533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5.2.14.2.1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_Toc36192514 \h </w:instrText>
      </w:r>
      <w:r>
        <w:fldChar w:fldCharType="separate"/>
      </w:r>
      <w:r>
        <w:t>533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5.2.14.2.2</w:t>
      </w:r>
      <w:r>
        <w:rPr>
          <w:rFonts w:asciiTheme="minorHAnsi" w:eastAsiaTheme="minorEastAsia" w:hAnsiTheme="minorHAnsi" w:cstheme="minorBidi"/>
          <w:sz w:val="22"/>
          <w:szCs w:val="22"/>
          <w:lang w:eastAsia="en-GB"/>
        </w:rPr>
        <w:tab/>
      </w:r>
      <w:r w:rsidRPr="00441784">
        <w:rPr>
          <w:lang w:eastAsia="zh-CN"/>
        </w:rPr>
        <w:t>Nudsf_</w:t>
      </w:r>
      <w:r w:rsidRPr="00441784">
        <w:t>UnstructuredDataManagement</w:t>
      </w:r>
      <w:r w:rsidRPr="00441784">
        <w:rPr>
          <w:lang w:eastAsia="zh-CN"/>
        </w:rPr>
        <w:t>_Query service operation</w:t>
      </w:r>
      <w:r>
        <w:tab/>
      </w:r>
      <w:r>
        <w:fldChar w:fldCharType="begin" w:fldLock="1"/>
      </w:r>
      <w:r>
        <w:instrText xml:space="preserve"> PAGEREF _Toc36192515 \h </w:instrText>
      </w:r>
      <w:r>
        <w:fldChar w:fldCharType="separate"/>
      </w:r>
      <w:r>
        <w:t>533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5.2.14.2.3</w:t>
      </w:r>
      <w:r>
        <w:rPr>
          <w:rFonts w:asciiTheme="minorHAnsi" w:eastAsiaTheme="minorEastAsia" w:hAnsiTheme="minorHAnsi" w:cstheme="minorBidi"/>
          <w:sz w:val="22"/>
          <w:szCs w:val="22"/>
          <w:lang w:eastAsia="en-GB"/>
        </w:rPr>
        <w:tab/>
      </w:r>
      <w:r w:rsidRPr="00441784">
        <w:rPr>
          <w:lang w:eastAsia="zh-CN"/>
        </w:rPr>
        <w:t>Nudsf_</w:t>
      </w:r>
      <w:r w:rsidRPr="00441784">
        <w:t>UnstructuredDataManagement</w:t>
      </w:r>
      <w:r w:rsidRPr="00441784">
        <w:rPr>
          <w:lang w:eastAsia="zh-CN"/>
        </w:rPr>
        <w:t xml:space="preserve">_Create </w:t>
      </w:r>
      <w:r w:rsidRPr="00441784">
        <w:t>service operation</w:t>
      </w:r>
      <w:r>
        <w:tab/>
      </w:r>
      <w:r>
        <w:fldChar w:fldCharType="begin" w:fldLock="1"/>
      </w:r>
      <w:r>
        <w:instrText xml:space="preserve"> PAGEREF _Toc36192516 \h </w:instrText>
      </w:r>
      <w:r>
        <w:fldChar w:fldCharType="separate"/>
      </w:r>
      <w:r>
        <w:t>533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5.2.14.2.4</w:t>
      </w:r>
      <w:r>
        <w:rPr>
          <w:rFonts w:asciiTheme="minorHAnsi" w:eastAsiaTheme="minorEastAsia" w:hAnsiTheme="minorHAnsi" w:cstheme="minorBidi"/>
          <w:sz w:val="22"/>
          <w:szCs w:val="22"/>
          <w:lang w:eastAsia="en-GB"/>
        </w:rPr>
        <w:tab/>
      </w:r>
      <w:r w:rsidRPr="00441784">
        <w:rPr>
          <w:lang w:eastAsia="zh-CN"/>
        </w:rPr>
        <w:t>Nudsf_</w:t>
      </w:r>
      <w:r w:rsidRPr="00441784">
        <w:t>UnstructuredDataManagement</w:t>
      </w:r>
      <w:r w:rsidRPr="00441784">
        <w:rPr>
          <w:lang w:eastAsia="zh-CN"/>
        </w:rPr>
        <w:t xml:space="preserve">_Delete </w:t>
      </w:r>
      <w:r w:rsidRPr="00441784">
        <w:t>service operation</w:t>
      </w:r>
      <w:r>
        <w:tab/>
      </w:r>
      <w:r>
        <w:fldChar w:fldCharType="begin" w:fldLock="1"/>
      </w:r>
      <w:r>
        <w:instrText xml:space="preserve"> PAGEREF _Toc36192517 \h </w:instrText>
      </w:r>
      <w:r>
        <w:fldChar w:fldCharType="separate"/>
      </w:r>
      <w:r>
        <w:t>533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5.2.14.2.5</w:t>
      </w:r>
      <w:r>
        <w:rPr>
          <w:rFonts w:asciiTheme="minorHAnsi" w:eastAsiaTheme="minorEastAsia" w:hAnsiTheme="minorHAnsi" w:cstheme="minorBidi"/>
          <w:sz w:val="22"/>
          <w:szCs w:val="22"/>
          <w:lang w:eastAsia="en-GB"/>
        </w:rPr>
        <w:tab/>
      </w:r>
      <w:r w:rsidRPr="00441784">
        <w:rPr>
          <w:lang w:eastAsia="zh-CN"/>
        </w:rPr>
        <w:t>Nudsf_</w:t>
      </w:r>
      <w:r w:rsidRPr="00441784">
        <w:t>UnstructuredDataManagement</w:t>
      </w:r>
      <w:r w:rsidRPr="00441784">
        <w:rPr>
          <w:lang w:eastAsia="zh-CN"/>
        </w:rPr>
        <w:t xml:space="preserve">_Update </w:t>
      </w:r>
      <w:r w:rsidRPr="00441784">
        <w:t>service operation</w:t>
      </w:r>
      <w:r>
        <w:tab/>
      </w:r>
      <w:r>
        <w:fldChar w:fldCharType="begin" w:fldLock="1"/>
      </w:r>
      <w:r>
        <w:instrText xml:space="preserve"> PAGEREF _Toc36192518 \h </w:instrText>
      </w:r>
      <w:r>
        <w:fldChar w:fldCharType="separate"/>
      </w:r>
      <w:r>
        <w:t>533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5.2.15</w:t>
      </w:r>
      <w:r>
        <w:rPr>
          <w:rFonts w:asciiTheme="minorHAnsi" w:eastAsiaTheme="minorEastAsia" w:hAnsiTheme="minorHAnsi" w:cstheme="minorBidi"/>
          <w:sz w:val="22"/>
          <w:szCs w:val="22"/>
          <w:lang w:eastAsia="en-GB"/>
        </w:rPr>
        <w:tab/>
      </w:r>
      <w:r w:rsidRPr="00441784">
        <w:t>LMF Services</w:t>
      </w:r>
      <w:r>
        <w:tab/>
      </w:r>
      <w:r>
        <w:fldChar w:fldCharType="begin" w:fldLock="1"/>
      </w:r>
      <w:r>
        <w:instrText xml:space="preserve"> PAGEREF _Toc36192519 \h </w:instrText>
      </w:r>
      <w:r>
        <w:fldChar w:fldCharType="separate"/>
      </w:r>
      <w:r>
        <w:t>534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5.2.16</w:t>
      </w:r>
      <w:r>
        <w:rPr>
          <w:rFonts w:asciiTheme="minorHAnsi" w:eastAsiaTheme="minorEastAsia" w:hAnsiTheme="minorHAnsi" w:cstheme="minorBidi"/>
          <w:sz w:val="22"/>
          <w:szCs w:val="22"/>
          <w:lang w:eastAsia="en-GB"/>
        </w:rPr>
        <w:tab/>
      </w:r>
      <w:r w:rsidRPr="00441784">
        <w:t>NSSF Services</w:t>
      </w:r>
      <w:r>
        <w:tab/>
      </w:r>
      <w:r>
        <w:fldChar w:fldCharType="begin" w:fldLock="1"/>
      </w:r>
      <w:r>
        <w:instrText xml:space="preserve"> PAGEREF _Toc36192520 \h </w:instrText>
      </w:r>
      <w:r>
        <w:fldChar w:fldCharType="separate"/>
      </w:r>
      <w:r>
        <w:t>534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_Toc36192521 \h </w:instrText>
      </w:r>
      <w:r>
        <w:fldChar w:fldCharType="separate"/>
      </w:r>
      <w:r>
        <w:t>534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5.2.16.2</w:t>
      </w:r>
      <w:r>
        <w:rPr>
          <w:rFonts w:asciiTheme="minorHAnsi" w:eastAsiaTheme="minorEastAsia" w:hAnsiTheme="minorHAnsi" w:cstheme="minorBidi"/>
          <w:sz w:val="22"/>
          <w:szCs w:val="22"/>
          <w:lang w:eastAsia="en-GB"/>
        </w:rPr>
        <w:tab/>
      </w:r>
      <w:r w:rsidRPr="00441784">
        <w:t>Nnssf_NSSelection service</w:t>
      </w:r>
      <w:r>
        <w:tab/>
      </w:r>
      <w:r>
        <w:fldChar w:fldCharType="begin" w:fldLock="1"/>
      </w:r>
      <w:r>
        <w:instrText xml:space="preserve"> PAGEREF _Toc36192522 \h </w:instrText>
      </w:r>
      <w:r>
        <w:fldChar w:fldCharType="separate"/>
      </w:r>
      <w:r>
        <w:t>534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5.2.16.2.1</w:t>
      </w:r>
      <w:r>
        <w:rPr>
          <w:rFonts w:asciiTheme="minorHAnsi" w:eastAsiaTheme="minorEastAsia" w:hAnsiTheme="minorHAnsi" w:cstheme="minorBidi"/>
          <w:sz w:val="22"/>
          <w:szCs w:val="22"/>
          <w:lang w:eastAsia="en-GB"/>
        </w:rPr>
        <w:tab/>
      </w:r>
      <w:r w:rsidRPr="00441784">
        <w:t>Nnssf_NSSelection_Get service operation</w:t>
      </w:r>
      <w:r>
        <w:tab/>
      </w:r>
      <w:r>
        <w:fldChar w:fldCharType="begin" w:fldLock="1"/>
      </w:r>
      <w:r>
        <w:instrText xml:space="preserve"> PAGEREF _Toc36192523 \h </w:instrText>
      </w:r>
      <w:r>
        <w:fldChar w:fldCharType="separate"/>
      </w:r>
      <w:r>
        <w:t>534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5.2.16.3</w:t>
      </w:r>
      <w:r>
        <w:rPr>
          <w:rFonts w:asciiTheme="minorHAnsi" w:eastAsiaTheme="minorEastAsia" w:hAnsiTheme="minorHAnsi" w:cstheme="minorBidi"/>
          <w:sz w:val="22"/>
          <w:szCs w:val="22"/>
          <w:lang w:eastAsia="en-GB"/>
        </w:rPr>
        <w:tab/>
      </w:r>
      <w:r w:rsidRPr="00441784">
        <w:t>Nnssf_NSSAIAvailability service</w:t>
      </w:r>
      <w:r>
        <w:tab/>
      </w:r>
      <w:r>
        <w:fldChar w:fldCharType="begin" w:fldLock="1"/>
      </w:r>
      <w:r>
        <w:instrText xml:space="preserve"> PAGEREF _Toc36192524 \h </w:instrText>
      </w:r>
      <w:r>
        <w:fldChar w:fldCharType="separate"/>
      </w:r>
      <w:r>
        <w:t>536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5.2.16.3.1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_Toc36192525 \h </w:instrText>
      </w:r>
      <w:r>
        <w:fldChar w:fldCharType="separate"/>
      </w:r>
      <w:r>
        <w:t>536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5.2.16.3.2</w:t>
      </w:r>
      <w:r>
        <w:rPr>
          <w:rFonts w:asciiTheme="minorHAnsi" w:eastAsiaTheme="minorEastAsia" w:hAnsiTheme="minorHAnsi" w:cstheme="minorBidi"/>
          <w:sz w:val="22"/>
          <w:szCs w:val="22"/>
          <w:lang w:eastAsia="en-GB"/>
        </w:rPr>
        <w:tab/>
      </w:r>
      <w:r w:rsidRPr="00441784">
        <w:t>Nnssf_NSSAIAvailability_Update service operation</w:t>
      </w:r>
      <w:r>
        <w:tab/>
      </w:r>
      <w:r>
        <w:fldChar w:fldCharType="begin" w:fldLock="1"/>
      </w:r>
      <w:r>
        <w:instrText xml:space="preserve"> PAGEREF _Toc36192526 \h </w:instrText>
      </w:r>
      <w:r>
        <w:fldChar w:fldCharType="separate"/>
      </w:r>
      <w:r>
        <w:t>536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5.2.16.3.3</w:t>
      </w:r>
      <w:r>
        <w:rPr>
          <w:rFonts w:asciiTheme="minorHAnsi" w:eastAsiaTheme="minorEastAsia" w:hAnsiTheme="minorHAnsi" w:cstheme="minorBidi"/>
          <w:sz w:val="22"/>
          <w:szCs w:val="22"/>
          <w:lang w:eastAsia="en-GB"/>
        </w:rPr>
        <w:tab/>
      </w:r>
      <w:r w:rsidRPr="00441784">
        <w:t>Nnssf_NSSAIAvailability_Notify service operation</w:t>
      </w:r>
      <w:r>
        <w:tab/>
      </w:r>
      <w:r>
        <w:fldChar w:fldCharType="begin" w:fldLock="1"/>
      </w:r>
      <w:r>
        <w:instrText xml:space="preserve"> PAGEREF _Toc36192527 \h </w:instrText>
      </w:r>
      <w:r>
        <w:fldChar w:fldCharType="separate"/>
      </w:r>
      <w:r>
        <w:t>536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5.2.16.3.4</w:t>
      </w:r>
      <w:r>
        <w:rPr>
          <w:rFonts w:asciiTheme="minorHAnsi" w:eastAsiaTheme="minorEastAsia" w:hAnsiTheme="minorHAnsi" w:cstheme="minorBidi"/>
          <w:sz w:val="22"/>
          <w:szCs w:val="22"/>
          <w:lang w:eastAsia="en-GB"/>
        </w:rPr>
        <w:tab/>
      </w:r>
      <w:r w:rsidRPr="00441784">
        <w:t>Nnssf_NSSAIAvailability_Subscribe service operation</w:t>
      </w:r>
      <w:r>
        <w:tab/>
      </w:r>
      <w:r>
        <w:fldChar w:fldCharType="begin" w:fldLock="1"/>
      </w:r>
      <w:r>
        <w:instrText xml:space="preserve"> PAGEREF _Toc36192528 \h </w:instrText>
      </w:r>
      <w:r>
        <w:fldChar w:fldCharType="separate"/>
      </w:r>
      <w:r>
        <w:t>536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5.2.16.3.5</w:t>
      </w:r>
      <w:r>
        <w:rPr>
          <w:rFonts w:asciiTheme="minorHAnsi" w:eastAsiaTheme="minorEastAsia" w:hAnsiTheme="minorHAnsi" w:cstheme="minorBidi"/>
          <w:sz w:val="22"/>
          <w:szCs w:val="22"/>
          <w:lang w:eastAsia="en-GB"/>
        </w:rPr>
        <w:tab/>
      </w:r>
      <w:r w:rsidRPr="00441784">
        <w:t>Nnssf_NSSAIAvailability_Unsubscribe service operation</w:t>
      </w:r>
      <w:r>
        <w:tab/>
      </w:r>
      <w:r>
        <w:fldChar w:fldCharType="begin" w:fldLock="1"/>
      </w:r>
      <w:r>
        <w:instrText xml:space="preserve"> PAGEREF _Toc36192529 \h </w:instrText>
      </w:r>
      <w:r>
        <w:fldChar w:fldCharType="separate"/>
      </w:r>
      <w:r>
        <w:t>537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5.2.16.3.6</w:t>
      </w:r>
      <w:r>
        <w:rPr>
          <w:rFonts w:asciiTheme="minorHAnsi" w:eastAsiaTheme="minorEastAsia" w:hAnsiTheme="minorHAnsi" w:cstheme="minorBidi"/>
          <w:sz w:val="22"/>
          <w:szCs w:val="22"/>
          <w:lang w:eastAsia="en-GB"/>
        </w:rPr>
        <w:tab/>
      </w:r>
      <w:r w:rsidRPr="00441784">
        <w:t>Nnssf_NSSAIAvailability_Delete service operation</w:t>
      </w:r>
      <w:r>
        <w:tab/>
      </w:r>
      <w:r>
        <w:fldChar w:fldCharType="begin" w:fldLock="1"/>
      </w:r>
      <w:r>
        <w:instrText xml:space="preserve"> PAGEREF _Toc36192530 \h </w:instrText>
      </w:r>
      <w:r>
        <w:fldChar w:fldCharType="separate"/>
      </w:r>
      <w:r>
        <w:t>537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5.2.17</w:t>
      </w:r>
      <w:r>
        <w:rPr>
          <w:rFonts w:asciiTheme="minorHAnsi" w:eastAsiaTheme="minorEastAsia" w:hAnsiTheme="minorHAnsi" w:cstheme="minorBidi"/>
          <w:sz w:val="22"/>
          <w:szCs w:val="22"/>
          <w:lang w:eastAsia="en-GB"/>
        </w:rPr>
        <w:tab/>
      </w:r>
      <w:r w:rsidRPr="00441784">
        <w:t>CHF Spending Limit Control Service</w:t>
      </w:r>
      <w:r>
        <w:tab/>
      </w:r>
      <w:r>
        <w:fldChar w:fldCharType="begin" w:fldLock="1"/>
      </w:r>
      <w:r>
        <w:instrText xml:space="preserve"> PAGEREF _Toc36192531 \h </w:instrText>
      </w:r>
      <w:r>
        <w:fldChar w:fldCharType="separate"/>
      </w:r>
      <w:r>
        <w:t>537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5.2.17.1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_Toc36192532 \h </w:instrText>
      </w:r>
      <w:r>
        <w:fldChar w:fldCharType="separate"/>
      </w:r>
      <w:r>
        <w:t>537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5.2.17.2</w:t>
      </w:r>
      <w:r>
        <w:rPr>
          <w:rFonts w:asciiTheme="minorHAnsi" w:eastAsiaTheme="minorEastAsia" w:hAnsiTheme="minorHAnsi" w:cstheme="minorBidi"/>
          <w:sz w:val="22"/>
          <w:szCs w:val="22"/>
          <w:lang w:eastAsia="en-GB"/>
        </w:rPr>
        <w:tab/>
      </w:r>
      <w:r w:rsidRPr="00441784">
        <w:t>Nchf_SpendingLimitControl service</w:t>
      </w:r>
      <w:r>
        <w:tab/>
      </w:r>
      <w:r>
        <w:fldChar w:fldCharType="begin" w:fldLock="1"/>
      </w:r>
      <w:r>
        <w:instrText xml:space="preserve"> PAGEREF _Toc36192533 \h </w:instrText>
      </w:r>
      <w:r>
        <w:fldChar w:fldCharType="separate"/>
      </w:r>
      <w:r>
        <w:t>538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5.2.17.2.1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_Toc36192534 \h </w:instrText>
      </w:r>
      <w:r>
        <w:fldChar w:fldCharType="separate"/>
      </w:r>
      <w:r>
        <w:t>538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5.2.17.2.2</w:t>
      </w:r>
      <w:r>
        <w:rPr>
          <w:rFonts w:asciiTheme="minorHAnsi" w:eastAsiaTheme="minorEastAsia" w:hAnsiTheme="minorHAnsi" w:cstheme="minorBidi"/>
          <w:sz w:val="22"/>
          <w:szCs w:val="22"/>
          <w:lang w:eastAsia="en-GB"/>
        </w:rPr>
        <w:tab/>
      </w:r>
      <w:r w:rsidRPr="00441784">
        <w:t>Nchf_SpendingLimitControl Subscribe service operation</w:t>
      </w:r>
      <w:r>
        <w:tab/>
      </w:r>
      <w:r>
        <w:fldChar w:fldCharType="begin" w:fldLock="1"/>
      </w:r>
      <w:r>
        <w:instrText xml:space="preserve"> PAGEREF _Toc36192535 \h </w:instrText>
      </w:r>
      <w:r>
        <w:fldChar w:fldCharType="separate"/>
      </w:r>
      <w:r>
        <w:t>538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5.2.17.2.3</w:t>
      </w:r>
      <w:r>
        <w:rPr>
          <w:rFonts w:asciiTheme="minorHAnsi" w:eastAsiaTheme="minorEastAsia" w:hAnsiTheme="minorHAnsi" w:cstheme="minorBidi"/>
          <w:sz w:val="22"/>
          <w:szCs w:val="22"/>
          <w:lang w:eastAsia="en-GB"/>
        </w:rPr>
        <w:tab/>
      </w:r>
      <w:r w:rsidRPr="00441784">
        <w:t>Nchf_SpendingLimitControl Unsubscribe service operation</w:t>
      </w:r>
      <w:r>
        <w:tab/>
      </w:r>
      <w:r>
        <w:fldChar w:fldCharType="begin" w:fldLock="1"/>
      </w:r>
      <w:r>
        <w:instrText xml:space="preserve"> PAGEREF _Toc36192536 \h </w:instrText>
      </w:r>
      <w:r>
        <w:fldChar w:fldCharType="separate"/>
      </w:r>
      <w:r>
        <w:t>538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5.2.17.2.4</w:t>
      </w:r>
      <w:r>
        <w:rPr>
          <w:rFonts w:asciiTheme="minorHAnsi" w:eastAsiaTheme="minorEastAsia" w:hAnsiTheme="minorHAnsi" w:cstheme="minorBidi"/>
          <w:sz w:val="22"/>
          <w:szCs w:val="22"/>
          <w:lang w:eastAsia="en-GB"/>
        </w:rPr>
        <w:tab/>
      </w:r>
      <w:r w:rsidRPr="00441784">
        <w:t>Nchf_SpendingLimitControl Notify service operation</w:t>
      </w:r>
      <w:r>
        <w:tab/>
      </w:r>
      <w:r>
        <w:fldChar w:fldCharType="begin" w:fldLock="1"/>
      </w:r>
      <w:r>
        <w:instrText xml:space="preserve"> PAGEREF _Toc36192537 \h </w:instrText>
      </w:r>
      <w:r>
        <w:fldChar w:fldCharType="separate"/>
      </w:r>
      <w:r>
        <w:t>538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5.2.18</w:t>
      </w:r>
      <w:r>
        <w:rPr>
          <w:rFonts w:asciiTheme="minorHAnsi" w:eastAsiaTheme="minorEastAsia" w:hAnsiTheme="minorHAnsi" w:cstheme="minorBidi"/>
          <w:sz w:val="22"/>
          <w:szCs w:val="22"/>
          <w:lang w:eastAsia="en-GB"/>
        </w:rPr>
        <w:tab/>
      </w:r>
      <w:r w:rsidRPr="00441784">
        <w:t>UCMF Services</w:t>
      </w:r>
      <w:r>
        <w:tab/>
      </w:r>
      <w:r>
        <w:fldChar w:fldCharType="begin" w:fldLock="1"/>
      </w:r>
      <w:r>
        <w:instrText xml:space="preserve"> PAGEREF _Toc36192538 \h </w:instrText>
      </w:r>
      <w:r>
        <w:fldChar w:fldCharType="separate"/>
      </w:r>
      <w:r>
        <w:t>539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5.2.18.1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_Toc36192539 \h </w:instrText>
      </w:r>
      <w:r>
        <w:fldChar w:fldCharType="separate"/>
      </w:r>
      <w:r>
        <w:t>539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5.2.18.2</w:t>
      </w:r>
      <w:r>
        <w:rPr>
          <w:rFonts w:asciiTheme="minorHAnsi" w:eastAsiaTheme="minorEastAsia" w:hAnsiTheme="minorHAnsi" w:cstheme="minorBidi"/>
          <w:sz w:val="22"/>
          <w:szCs w:val="22"/>
          <w:lang w:eastAsia="en-GB"/>
        </w:rPr>
        <w:tab/>
      </w:r>
      <w:r w:rsidRPr="00441784">
        <w:t>Nucmf_Provisioning service</w:t>
      </w:r>
      <w:r>
        <w:tab/>
      </w:r>
      <w:r>
        <w:fldChar w:fldCharType="begin" w:fldLock="1"/>
      </w:r>
      <w:r>
        <w:instrText xml:space="preserve"> PAGEREF _Toc36192540 \h </w:instrText>
      </w:r>
      <w:r>
        <w:fldChar w:fldCharType="separate"/>
      </w:r>
      <w:r>
        <w:t>539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5.2.18.2.1</w:t>
      </w:r>
      <w:r>
        <w:rPr>
          <w:rFonts w:asciiTheme="minorHAnsi" w:eastAsiaTheme="minorEastAsia" w:hAnsiTheme="minorHAnsi" w:cstheme="minorBidi"/>
          <w:sz w:val="22"/>
          <w:szCs w:val="22"/>
          <w:lang w:eastAsia="en-GB"/>
        </w:rPr>
        <w:tab/>
      </w:r>
      <w:r w:rsidRPr="00441784">
        <w:t>Nucmf_Provisioning_Create service operation</w:t>
      </w:r>
      <w:r>
        <w:tab/>
      </w:r>
      <w:r>
        <w:fldChar w:fldCharType="begin" w:fldLock="1"/>
      </w:r>
      <w:r>
        <w:instrText xml:space="preserve"> PAGEREF _Toc36192541 \h </w:instrText>
      </w:r>
      <w:r>
        <w:fldChar w:fldCharType="separate"/>
      </w:r>
      <w:r>
        <w:t>539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5.2.18.2.2</w:t>
      </w:r>
      <w:r>
        <w:rPr>
          <w:rFonts w:asciiTheme="minorHAnsi" w:eastAsiaTheme="minorEastAsia" w:hAnsiTheme="minorHAnsi" w:cstheme="minorBidi"/>
          <w:sz w:val="22"/>
          <w:szCs w:val="22"/>
          <w:lang w:eastAsia="en-GB"/>
        </w:rPr>
        <w:tab/>
      </w:r>
      <w:r w:rsidRPr="00441784">
        <w:t>Nucmf_Provisioning_Delete service operation</w:t>
      </w:r>
      <w:r>
        <w:tab/>
      </w:r>
      <w:r>
        <w:fldChar w:fldCharType="begin" w:fldLock="1"/>
      </w:r>
      <w:r>
        <w:instrText xml:space="preserve"> PAGEREF _Toc36192542 \h </w:instrText>
      </w:r>
      <w:r>
        <w:fldChar w:fldCharType="separate"/>
      </w:r>
      <w:r>
        <w:t>539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5.2.18.2.3</w:t>
      </w:r>
      <w:r>
        <w:rPr>
          <w:rFonts w:asciiTheme="minorHAnsi" w:eastAsiaTheme="minorEastAsia" w:hAnsiTheme="minorHAnsi" w:cstheme="minorBidi"/>
          <w:sz w:val="22"/>
          <w:szCs w:val="22"/>
          <w:lang w:eastAsia="en-GB"/>
        </w:rPr>
        <w:tab/>
      </w:r>
      <w:r w:rsidRPr="00441784">
        <w:t>Nucmf_Provisioning_Update service operation</w:t>
      </w:r>
      <w:r>
        <w:tab/>
      </w:r>
      <w:r>
        <w:fldChar w:fldCharType="begin" w:fldLock="1"/>
      </w:r>
      <w:r>
        <w:instrText xml:space="preserve"> PAGEREF _Toc36192543 \h </w:instrText>
      </w:r>
      <w:r>
        <w:fldChar w:fldCharType="separate"/>
      </w:r>
      <w:r>
        <w:t>539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5.2.18.3</w:t>
      </w:r>
      <w:r>
        <w:rPr>
          <w:rFonts w:asciiTheme="minorHAnsi" w:eastAsiaTheme="minorEastAsia" w:hAnsiTheme="minorHAnsi" w:cstheme="minorBidi"/>
          <w:sz w:val="22"/>
          <w:szCs w:val="22"/>
          <w:lang w:eastAsia="en-GB"/>
        </w:rPr>
        <w:tab/>
      </w:r>
      <w:r w:rsidRPr="00441784">
        <w:t>Nucmf_UECapabilityManagement Service</w:t>
      </w:r>
      <w:r>
        <w:tab/>
      </w:r>
      <w:r>
        <w:fldChar w:fldCharType="begin" w:fldLock="1"/>
      </w:r>
      <w:r>
        <w:instrText xml:space="preserve"> PAGEREF _Toc36192544 \h </w:instrText>
      </w:r>
      <w:r>
        <w:fldChar w:fldCharType="separate"/>
      </w:r>
      <w:r>
        <w:t>540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5.2.18.3.1</w:t>
      </w:r>
      <w:r>
        <w:rPr>
          <w:rFonts w:asciiTheme="minorHAnsi" w:eastAsiaTheme="minorEastAsia" w:hAnsiTheme="minorHAnsi" w:cstheme="minorBidi"/>
          <w:sz w:val="22"/>
          <w:szCs w:val="22"/>
          <w:lang w:eastAsia="en-GB"/>
        </w:rPr>
        <w:tab/>
      </w:r>
      <w:r w:rsidRPr="00441784">
        <w:t>Nucmf_UECapabilityManagement Resolve service operation</w:t>
      </w:r>
      <w:r>
        <w:tab/>
      </w:r>
      <w:r>
        <w:fldChar w:fldCharType="begin" w:fldLock="1"/>
      </w:r>
      <w:r>
        <w:instrText xml:space="preserve"> PAGEREF _Toc36192545 \h </w:instrText>
      </w:r>
      <w:r>
        <w:fldChar w:fldCharType="separate"/>
      </w:r>
      <w:r>
        <w:t>540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5.2.18.3.2</w:t>
      </w:r>
      <w:r>
        <w:rPr>
          <w:rFonts w:asciiTheme="minorHAnsi" w:eastAsiaTheme="minorEastAsia" w:hAnsiTheme="minorHAnsi" w:cstheme="minorBidi"/>
          <w:sz w:val="22"/>
          <w:szCs w:val="22"/>
          <w:lang w:eastAsia="en-GB"/>
        </w:rPr>
        <w:tab/>
      </w:r>
      <w:r w:rsidRPr="00441784">
        <w:t>Nucmf_UECapabilityManagement_Assign service operation</w:t>
      </w:r>
      <w:r>
        <w:tab/>
      </w:r>
      <w:r>
        <w:fldChar w:fldCharType="begin" w:fldLock="1"/>
      </w:r>
      <w:r>
        <w:instrText xml:space="preserve"> PAGEREF _Toc36192546 \h </w:instrText>
      </w:r>
      <w:r>
        <w:fldChar w:fldCharType="separate"/>
      </w:r>
      <w:r>
        <w:t>540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5.2.18.3.3</w:t>
      </w:r>
      <w:r>
        <w:rPr>
          <w:rFonts w:asciiTheme="minorHAnsi" w:eastAsiaTheme="minorEastAsia" w:hAnsiTheme="minorHAnsi" w:cstheme="minorBidi"/>
          <w:sz w:val="22"/>
          <w:szCs w:val="22"/>
          <w:lang w:eastAsia="en-GB"/>
        </w:rPr>
        <w:tab/>
      </w:r>
      <w:r w:rsidRPr="00441784">
        <w:rPr>
          <w:lang w:eastAsia="zh-CN"/>
        </w:rPr>
        <w:t>Nucmf_UECapabilityManagement_Subscribe service operation</w:t>
      </w:r>
      <w:r>
        <w:tab/>
      </w:r>
      <w:r>
        <w:fldChar w:fldCharType="begin" w:fldLock="1"/>
      </w:r>
      <w:r>
        <w:instrText xml:space="preserve"> PAGEREF _Toc36192547 \h </w:instrText>
      </w:r>
      <w:r>
        <w:fldChar w:fldCharType="separate"/>
      </w:r>
      <w:r>
        <w:t>540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5.2.18.3.4</w:t>
      </w:r>
      <w:r>
        <w:rPr>
          <w:rFonts w:asciiTheme="minorHAnsi" w:eastAsiaTheme="minorEastAsia" w:hAnsiTheme="minorHAnsi" w:cstheme="minorBidi"/>
          <w:sz w:val="22"/>
          <w:szCs w:val="22"/>
          <w:lang w:eastAsia="en-GB"/>
        </w:rPr>
        <w:tab/>
      </w:r>
      <w:r w:rsidRPr="00441784">
        <w:t>Nucmf_UECapabilityManagement_Unsubscribe service operation</w:t>
      </w:r>
      <w:r>
        <w:tab/>
      </w:r>
      <w:r>
        <w:fldChar w:fldCharType="begin" w:fldLock="1"/>
      </w:r>
      <w:r>
        <w:instrText xml:space="preserve"> PAGEREF _Toc36192548 \h </w:instrText>
      </w:r>
      <w:r>
        <w:fldChar w:fldCharType="separate"/>
      </w:r>
      <w:r>
        <w:t>541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5.2.18.3.5</w:t>
      </w:r>
      <w:r>
        <w:rPr>
          <w:rFonts w:asciiTheme="minorHAnsi" w:eastAsiaTheme="minorEastAsia" w:hAnsiTheme="minorHAnsi" w:cstheme="minorBidi"/>
          <w:sz w:val="22"/>
          <w:szCs w:val="22"/>
          <w:lang w:eastAsia="en-GB"/>
        </w:rPr>
        <w:tab/>
      </w:r>
      <w:r w:rsidRPr="00441784">
        <w:t>Nucmf_UECapabilityManagement_Notify service operation</w:t>
      </w:r>
      <w:r>
        <w:tab/>
      </w:r>
      <w:r>
        <w:fldChar w:fldCharType="begin" w:fldLock="1"/>
      </w:r>
      <w:r>
        <w:instrText xml:space="preserve"> PAGEREF _Toc36192549 \h </w:instrText>
      </w:r>
      <w:r>
        <w:fldChar w:fldCharType="separate"/>
      </w:r>
      <w:r>
        <w:t>541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5.2.19</w:t>
      </w:r>
      <w:r>
        <w:rPr>
          <w:rFonts w:asciiTheme="minorHAnsi" w:eastAsiaTheme="minorEastAsia" w:hAnsiTheme="minorHAnsi" w:cstheme="minorBidi"/>
          <w:sz w:val="22"/>
          <w:szCs w:val="22"/>
          <w:lang w:eastAsia="en-GB"/>
        </w:rPr>
        <w:tab/>
      </w:r>
      <w:r w:rsidRPr="00441784">
        <w:t>AF Services</w:t>
      </w:r>
      <w:r>
        <w:tab/>
      </w:r>
      <w:r>
        <w:fldChar w:fldCharType="begin" w:fldLock="1"/>
      </w:r>
      <w:r>
        <w:instrText xml:space="preserve"> PAGEREF _Toc36192550 \h </w:instrText>
      </w:r>
      <w:r>
        <w:fldChar w:fldCharType="separate"/>
      </w:r>
      <w:r>
        <w:t>541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5.2.19.1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_Toc36192551 \h </w:instrText>
      </w:r>
      <w:r>
        <w:fldChar w:fldCharType="separate"/>
      </w:r>
      <w:r>
        <w:t>541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5.2.19.2</w:t>
      </w:r>
      <w:r>
        <w:rPr>
          <w:rFonts w:asciiTheme="minorHAnsi" w:eastAsiaTheme="minorEastAsia" w:hAnsiTheme="minorHAnsi" w:cstheme="minorBidi"/>
          <w:sz w:val="22"/>
          <w:szCs w:val="22"/>
          <w:lang w:eastAsia="en-GB"/>
        </w:rPr>
        <w:tab/>
      </w:r>
      <w:r w:rsidRPr="00441784">
        <w:t>Naf_EventExposure service</w:t>
      </w:r>
      <w:r>
        <w:tab/>
      </w:r>
      <w:r>
        <w:fldChar w:fldCharType="begin" w:fldLock="1"/>
      </w:r>
      <w:r>
        <w:instrText xml:space="preserve"> PAGEREF _Toc36192552 \h </w:instrText>
      </w:r>
      <w:r>
        <w:fldChar w:fldCharType="separate"/>
      </w:r>
      <w:r>
        <w:t>541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5.2.19.2.1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_Toc36192553 \h </w:instrText>
      </w:r>
      <w:r>
        <w:fldChar w:fldCharType="separate"/>
      </w:r>
      <w:r>
        <w:t>541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5.2.19.2.2</w:t>
      </w:r>
      <w:r>
        <w:rPr>
          <w:rFonts w:asciiTheme="minorHAnsi" w:eastAsiaTheme="minorEastAsia" w:hAnsiTheme="minorHAnsi" w:cstheme="minorBidi"/>
          <w:sz w:val="22"/>
          <w:szCs w:val="22"/>
          <w:lang w:eastAsia="en-GB"/>
        </w:rPr>
        <w:tab/>
      </w:r>
      <w:r w:rsidRPr="00441784">
        <w:t>Naf_EventExposure_Subscribe service operation</w:t>
      </w:r>
      <w:r>
        <w:tab/>
      </w:r>
      <w:r>
        <w:fldChar w:fldCharType="begin" w:fldLock="1"/>
      </w:r>
      <w:r>
        <w:instrText xml:space="preserve"> PAGEREF _Toc36192554 \h </w:instrText>
      </w:r>
      <w:r>
        <w:fldChar w:fldCharType="separate"/>
      </w:r>
      <w:r>
        <w:t>542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5.2.19.2.3</w:t>
      </w:r>
      <w:r>
        <w:rPr>
          <w:rFonts w:asciiTheme="minorHAnsi" w:eastAsiaTheme="minorEastAsia" w:hAnsiTheme="minorHAnsi" w:cstheme="minorBidi"/>
          <w:sz w:val="22"/>
          <w:szCs w:val="22"/>
          <w:lang w:eastAsia="en-GB"/>
        </w:rPr>
        <w:tab/>
      </w:r>
      <w:r w:rsidRPr="00441784">
        <w:t>Naf_EventExposure_Unsubscribe service operation</w:t>
      </w:r>
      <w:r>
        <w:tab/>
      </w:r>
      <w:r>
        <w:fldChar w:fldCharType="begin" w:fldLock="1"/>
      </w:r>
      <w:r>
        <w:instrText xml:space="preserve"> PAGEREF _Toc36192555 \h </w:instrText>
      </w:r>
      <w:r>
        <w:fldChar w:fldCharType="separate"/>
      </w:r>
      <w:r>
        <w:t>542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5.2.19.2.4</w:t>
      </w:r>
      <w:r>
        <w:rPr>
          <w:rFonts w:asciiTheme="minorHAnsi" w:eastAsiaTheme="minorEastAsia" w:hAnsiTheme="minorHAnsi" w:cstheme="minorBidi"/>
          <w:sz w:val="22"/>
          <w:szCs w:val="22"/>
          <w:lang w:eastAsia="en-GB"/>
        </w:rPr>
        <w:tab/>
      </w:r>
      <w:r w:rsidRPr="00441784">
        <w:t>Naf_EventExposure_Notify service operation</w:t>
      </w:r>
      <w:r>
        <w:tab/>
      </w:r>
      <w:r>
        <w:fldChar w:fldCharType="begin" w:fldLock="1"/>
      </w:r>
      <w:r>
        <w:instrText xml:space="preserve"> PAGEREF _Toc36192556 \h </w:instrText>
      </w:r>
      <w:r>
        <w:fldChar w:fldCharType="separate"/>
      </w:r>
      <w:r>
        <w:t>542</w:t>
      </w:r>
      <w:r>
        <w:fldChar w:fldCharType="end"/>
      </w:r>
    </w:p>
    <w:p w:rsidR="005A1DC9" w:rsidRDefault="005A1DC9">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_Toc36192557 \h </w:instrText>
      </w:r>
      <w:r>
        <w:fldChar w:fldCharType="separate"/>
      </w:r>
      <w:r>
        <w:t>544</w:t>
      </w:r>
      <w:r>
        <w:fldChar w:fldCharType="end"/>
      </w:r>
    </w:p>
    <w:p w:rsidR="005A1DC9" w:rsidRDefault="005A1DC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_Toc36192558 \h </w:instrText>
      </w:r>
      <w:r>
        <w:fldChar w:fldCharType="separate"/>
      </w:r>
      <w:r>
        <w:t>544</w:t>
      </w:r>
      <w:r>
        <w:fldChar w:fldCharType="end"/>
      </w:r>
    </w:p>
    <w:p w:rsidR="005A1DC9" w:rsidRDefault="005A1DC9">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_Toc36192559 \h </w:instrText>
      </w:r>
      <w:r>
        <w:fldChar w:fldCharType="separate"/>
      </w:r>
      <w:r>
        <w:t>544</w:t>
      </w:r>
      <w:r>
        <w:fldChar w:fldCharType="end"/>
      </w:r>
    </w:p>
    <w:p w:rsidR="005A1DC9" w:rsidRDefault="005A1DC9">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_Toc36192560 \h </w:instrText>
      </w:r>
      <w:r>
        <w:fldChar w:fldCharType="separate"/>
      </w:r>
      <w:r>
        <w:t>544</w:t>
      </w:r>
      <w:r>
        <w:fldChar w:fldCharType="end"/>
      </w:r>
    </w:p>
    <w:p w:rsidR="005A1DC9" w:rsidRDefault="005A1DC9">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_Toc36192561 \h </w:instrText>
      </w:r>
      <w:r>
        <w:fldChar w:fldCharType="separate"/>
      </w:r>
      <w:r>
        <w:t>544</w:t>
      </w:r>
      <w:r>
        <w:fldChar w:fldCharType="end"/>
      </w:r>
    </w:p>
    <w:p w:rsidR="005A1DC9" w:rsidRDefault="005A1DC9">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_Toc36192562 \h </w:instrText>
      </w:r>
      <w:r>
        <w:fldChar w:fldCharType="separate"/>
      </w:r>
      <w:r>
        <w:t>545</w:t>
      </w:r>
      <w:r>
        <w:fldChar w:fldCharType="end"/>
      </w:r>
    </w:p>
    <w:p w:rsidR="005A1DC9" w:rsidRDefault="005A1DC9">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_Toc36192563 \h </w:instrText>
      </w:r>
      <w:r>
        <w:fldChar w:fldCharType="separate"/>
      </w:r>
      <w:r>
        <w:t>546</w:t>
      </w:r>
      <w:r>
        <w:fldChar w:fldCharType="end"/>
      </w:r>
    </w:p>
    <w:p w:rsidR="005A1DC9" w:rsidRDefault="005A1DC9">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_Toc36192564 \h </w:instrText>
      </w:r>
      <w:r>
        <w:fldChar w:fldCharType="separate"/>
      </w:r>
      <w:r>
        <w:t>546</w:t>
      </w:r>
      <w:r>
        <w:fldChar w:fldCharType="end"/>
      </w:r>
    </w:p>
    <w:p w:rsidR="005A1DC9" w:rsidRDefault="005A1DC9">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_Toc36192565 \h </w:instrText>
      </w:r>
      <w:r>
        <w:fldChar w:fldCharType="separate"/>
      </w:r>
      <w:r>
        <w:t>546</w:t>
      </w:r>
      <w:r>
        <w:fldChar w:fldCharType="end"/>
      </w:r>
    </w:p>
    <w:p w:rsidR="005A1DC9" w:rsidRDefault="005A1DC9">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_Toc36192566 \h </w:instrText>
      </w:r>
      <w:r>
        <w:fldChar w:fldCharType="separate"/>
      </w:r>
      <w:r>
        <w:t>546</w:t>
      </w:r>
      <w:r>
        <w:fldChar w:fldCharType="end"/>
      </w:r>
    </w:p>
    <w:p w:rsidR="005A1DC9" w:rsidRDefault="005A1DC9">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_Toc36192567 \h </w:instrText>
      </w:r>
      <w:r>
        <w:fldChar w:fldCharType="separate"/>
      </w:r>
      <w:r>
        <w:t>547</w:t>
      </w:r>
      <w:r>
        <w:fldChar w:fldCharType="end"/>
      </w:r>
    </w:p>
    <w:p w:rsidR="005A1DC9" w:rsidRDefault="005A1DC9">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_Toc36192568 \h </w:instrText>
      </w:r>
      <w:r>
        <w:fldChar w:fldCharType="separate"/>
      </w:r>
      <w:r>
        <w:t>547</w:t>
      </w:r>
      <w:r>
        <w:fldChar w:fldCharType="end"/>
      </w:r>
    </w:p>
    <w:p w:rsidR="005A1DC9" w:rsidRDefault="005A1DC9">
      <w:pPr>
        <w:pStyle w:val="TOC8"/>
        <w:rPr>
          <w:rFonts w:asciiTheme="minorHAnsi" w:eastAsiaTheme="minorEastAsia" w:hAnsiTheme="minorHAnsi" w:cstheme="minorBidi"/>
          <w:b w:val="0"/>
          <w:szCs w:val="22"/>
          <w:lang w:eastAsia="en-GB"/>
        </w:rPr>
      </w:pPr>
      <w:r>
        <w:lastRenderedPageBreak/>
        <w:t>Annex B (informative): Drafting Rules for Information flows</w:t>
      </w:r>
      <w:r>
        <w:tab/>
      </w:r>
      <w:r>
        <w:fldChar w:fldCharType="begin" w:fldLock="1"/>
      </w:r>
      <w:r>
        <w:instrText xml:space="preserve"> PAGEREF _Toc36192569 \h </w:instrText>
      </w:r>
      <w:r>
        <w:fldChar w:fldCharType="separate"/>
      </w:r>
      <w:r>
        <w:t>548</w:t>
      </w:r>
      <w:r>
        <w:fldChar w:fldCharType="end"/>
      </w:r>
    </w:p>
    <w:p w:rsidR="005A1DC9" w:rsidRDefault="005A1DC9">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_Toc36192570 \h </w:instrText>
      </w:r>
      <w:r>
        <w:fldChar w:fldCharType="separate"/>
      </w:r>
      <w:r>
        <w:t>549</w:t>
      </w:r>
      <w:r>
        <w:fldChar w:fldCharType="end"/>
      </w:r>
    </w:p>
    <w:p w:rsidR="005A1DC9" w:rsidRDefault="005A1DC9">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_Toc36192571 \h </w:instrText>
      </w:r>
      <w:r>
        <w:fldChar w:fldCharType="separate"/>
      </w:r>
      <w:r>
        <w:t>550</w:t>
      </w:r>
      <w:r>
        <w:fldChar w:fldCharType="end"/>
      </w:r>
    </w:p>
    <w:p w:rsidR="005A1DC9" w:rsidRDefault="005A1DC9">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_Toc36192572 \h </w:instrText>
      </w:r>
      <w:r>
        <w:fldChar w:fldCharType="separate"/>
      </w:r>
      <w:r>
        <w:t>550</w:t>
      </w:r>
      <w:r>
        <w:fldChar w:fldCharType="end"/>
      </w:r>
    </w:p>
    <w:p w:rsidR="005A1DC9" w:rsidRDefault="005A1DC9">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_Toc36192573 \h </w:instrText>
      </w:r>
      <w:r>
        <w:fldChar w:fldCharType="separate"/>
      </w:r>
      <w:r>
        <w:t>550</w:t>
      </w:r>
      <w:r>
        <w:fldChar w:fldCharType="end"/>
      </w:r>
    </w:p>
    <w:p w:rsidR="005A1DC9" w:rsidRDefault="005A1DC9">
      <w:pPr>
        <w:pStyle w:val="TOC8"/>
        <w:rPr>
          <w:rFonts w:asciiTheme="minorHAnsi" w:eastAsiaTheme="minorEastAsia" w:hAnsiTheme="minorHAnsi" w:cstheme="minorBidi"/>
          <w:b w:val="0"/>
          <w:szCs w:val="22"/>
          <w:lang w:eastAsia="en-GB"/>
        </w:rPr>
      </w:pPr>
      <w:r>
        <w:t>Annex E (normative): Delegated SMF and PCF discovery in the Home Routed and specific SMF Service Areas scenarios</w:t>
      </w:r>
      <w:r>
        <w:tab/>
      </w:r>
      <w:r>
        <w:fldChar w:fldCharType="begin" w:fldLock="1"/>
      </w:r>
      <w:r>
        <w:instrText xml:space="preserve"> PAGEREF _Toc36192574 \h </w:instrText>
      </w:r>
      <w:r>
        <w:fldChar w:fldCharType="separate"/>
      </w:r>
      <w:r>
        <w:t>552</w:t>
      </w:r>
      <w:r>
        <w:fldChar w:fldCharType="end"/>
      </w:r>
    </w:p>
    <w:p w:rsidR="005A1DC9" w:rsidRDefault="005A1DC9">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_Toc36192575 \h </w:instrText>
      </w:r>
      <w:r>
        <w:fldChar w:fldCharType="separate"/>
      </w:r>
      <w:r>
        <w:t>552</w:t>
      </w:r>
      <w:r>
        <w:fldChar w:fldCharType="end"/>
      </w:r>
    </w:p>
    <w:p w:rsidR="005A1DC9" w:rsidRDefault="005A1DC9">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_Toc36192576 \h </w:instrText>
      </w:r>
      <w:r>
        <w:fldChar w:fldCharType="separate"/>
      </w:r>
      <w:r>
        <w:t>552</w:t>
      </w:r>
      <w:r>
        <w:fldChar w:fldCharType="end"/>
      </w:r>
    </w:p>
    <w:p w:rsidR="005A1DC9" w:rsidRDefault="005A1DC9">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_Toc36192577 \h </w:instrText>
      </w:r>
      <w:r>
        <w:fldChar w:fldCharType="separate"/>
      </w:r>
      <w:r>
        <w:t>554</w:t>
      </w:r>
      <w:r>
        <w:fldChar w:fldCharType="end"/>
      </w:r>
    </w:p>
    <w:p w:rsidR="005A1DC9" w:rsidRDefault="005A1DC9">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_Toc36192578 \h </w:instrText>
      </w:r>
      <w:r>
        <w:fldChar w:fldCharType="separate"/>
      </w:r>
      <w:r>
        <w:t>556</w:t>
      </w:r>
      <w:r>
        <w:fldChar w:fldCharType="end"/>
      </w:r>
    </w:p>
    <w:p w:rsidR="005A1DC9" w:rsidRDefault="005A1DC9">
      <w:pPr>
        <w:pStyle w:val="TOC8"/>
        <w:rPr>
          <w:rFonts w:asciiTheme="minorHAnsi" w:eastAsiaTheme="minorEastAsia" w:hAnsiTheme="minorHAnsi" w:cstheme="minorBidi"/>
          <w:b w:val="0"/>
          <w:szCs w:val="22"/>
          <w:lang w:eastAsia="en-GB"/>
        </w:rPr>
      </w:pPr>
      <w:r>
        <w:t>Annex F (informative): Information flows for 5GS integration with TSN</w:t>
      </w:r>
      <w:r>
        <w:tab/>
      </w:r>
      <w:r>
        <w:fldChar w:fldCharType="begin" w:fldLock="1"/>
      </w:r>
      <w:r>
        <w:instrText xml:space="preserve"> PAGEREF _Toc36192579 \h </w:instrText>
      </w:r>
      <w:r>
        <w:fldChar w:fldCharType="separate"/>
      </w:r>
      <w:r>
        <w:t>557</w:t>
      </w:r>
      <w:r>
        <w:fldChar w:fldCharType="end"/>
      </w:r>
    </w:p>
    <w:p w:rsidR="005A1DC9" w:rsidRDefault="005A1DC9">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_Toc36192580 \h </w:instrText>
      </w:r>
      <w:r>
        <w:fldChar w:fldCharType="separate"/>
      </w:r>
      <w:r>
        <w:t>557</w:t>
      </w:r>
      <w:r>
        <w:fldChar w:fldCharType="end"/>
      </w:r>
    </w:p>
    <w:p w:rsidR="005A1DC9" w:rsidRDefault="005A1DC9">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_Toc36192581 \h </w:instrText>
      </w:r>
      <w:r>
        <w:fldChar w:fldCharType="separate"/>
      </w:r>
      <w:r>
        <w:t>558</w:t>
      </w:r>
      <w:r>
        <w:fldChar w:fldCharType="end"/>
      </w:r>
    </w:p>
    <w:p w:rsidR="005A1DC9" w:rsidRDefault="005A1DC9">
      <w:pPr>
        <w:pStyle w:val="TOC8"/>
        <w:rPr>
          <w:rFonts w:asciiTheme="minorHAnsi" w:eastAsiaTheme="minorEastAsia" w:hAnsiTheme="minorHAnsi" w:cstheme="minorBidi"/>
          <w:b w:val="0"/>
          <w:szCs w:val="22"/>
          <w:lang w:eastAsia="en-GB"/>
        </w:rPr>
      </w:pPr>
      <w:r>
        <w:t>Annex G (informative): Change history</w:t>
      </w:r>
      <w:r>
        <w:tab/>
      </w:r>
      <w:r>
        <w:fldChar w:fldCharType="begin" w:fldLock="1"/>
      </w:r>
      <w:r>
        <w:instrText xml:space="preserve"> PAGEREF _Toc36192582 \h </w:instrText>
      </w:r>
      <w:r>
        <w:fldChar w:fldCharType="separate"/>
      </w:r>
      <w:r>
        <w:t>560</w:t>
      </w:r>
      <w:r>
        <w:fldChar w:fldCharType="end"/>
      </w:r>
    </w:p>
    <w:p w:rsidR="00080512" w:rsidRPr="00140E21" w:rsidRDefault="005A1DC9" w:rsidP="00D145EA">
      <w:pPr>
        <w:pStyle w:val="TOC1"/>
      </w:pPr>
      <w:r>
        <w:fldChar w:fldCharType="end"/>
      </w:r>
    </w:p>
    <w:p w:rsidR="00D145EA" w:rsidRDefault="00D145EA" w:rsidP="00D145EA"/>
    <w:p w:rsidR="00080512" w:rsidRPr="00140E21" w:rsidRDefault="00080512">
      <w:pPr>
        <w:pStyle w:val="Heading1"/>
      </w:pPr>
      <w:r w:rsidRPr="00140E21">
        <w:br w:type="page"/>
      </w:r>
      <w:bookmarkStart w:id="7" w:name="_Toc20203917"/>
      <w:bookmarkStart w:id="8" w:name="_Toc27894602"/>
      <w:bookmarkStart w:id="9" w:name="_Toc36191669"/>
      <w:r w:rsidRPr="00140E21">
        <w:lastRenderedPageBreak/>
        <w:t>Foreword</w:t>
      </w:r>
      <w:bookmarkEnd w:id="7"/>
      <w:bookmarkEnd w:id="8"/>
      <w:bookmarkEnd w:id="9"/>
    </w:p>
    <w:p w:rsidR="00080512" w:rsidRPr="00140E21" w:rsidRDefault="00080512">
      <w:r w:rsidRPr="00140E21">
        <w:t>This Technical Specification has been produced by the 3</w:t>
      </w:r>
      <w:r w:rsidR="00F04712" w:rsidRPr="00140E21">
        <w:t>rd</w:t>
      </w:r>
      <w:r w:rsidRPr="00140E21">
        <w:t xml:space="preserve"> Generation Partnership Project (3GPP).</w:t>
      </w:r>
    </w:p>
    <w:p w:rsidR="00080512" w:rsidRPr="00140E21" w:rsidRDefault="00080512">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140E21" w:rsidRDefault="00080512">
      <w:pPr>
        <w:pStyle w:val="B1"/>
      </w:pPr>
      <w:r w:rsidRPr="00140E21">
        <w:t>Version x.y.z</w:t>
      </w:r>
    </w:p>
    <w:p w:rsidR="00080512" w:rsidRPr="00140E21" w:rsidRDefault="00080512">
      <w:pPr>
        <w:pStyle w:val="B1"/>
      </w:pPr>
      <w:r w:rsidRPr="00140E21">
        <w:t>where:</w:t>
      </w:r>
    </w:p>
    <w:p w:rsidR="00080512" w:rsidRPr="00140E21" w:rsidRDefault="00080512">
      <w:pPr>
        <w:pStyle w:val="B2"/>
      </w:pPr>
      <w:r w:rsidRPr="00140E21">
        <w:t>x</w:t>
      </w:r>
      <w:r w:rsidRPr="00140E21">
        <w:tab/>
        <w:t>the first digit:</w:t>
      </w:r>
    </w:p>
    <w:p w:rsidR="00080512" w:rsidRPr="00140E21" w:rsidRDefault="00080512">
      <w:pPr>
        <w:pStyle w:val="B3"/>
      </w:pPr>
      <w:r w:rsidRPr="00140E21">
        <w:t>1</w:t>
      </w:r>
      <w:r w:rsidRPr="00140E21">
        <w:tab/>
        <w:t>presented to TSG for information;</w:t>
      </w:r>
    </w:p>
    <w:p w:rsidR="00080512" w:rsidRPr="00140E21" w:rsidRDefault="00080512">
      <w:pPr>
        <w:pStyle w:val="B3"/>
      </w:pPr>
      <w:r w:rsidRPr="00140E21">
        <w:t>2</w:t>
      </w:r>
      <w:r w:rsidRPr="00140E21">
        <w:tab/>
        <w:t>presented to TSG for approval;</w:t>
      </w:r>
    </w:p>
    <w:p w:rsidR="00080512" w:rsidRPr="00140E21" w:rsidRDefault="00080512">
      <w:pPr>
        <w:pStyle w:val="B3"/>
      </w:pPr>
      <w:r w:rsidRPr="00140E21">
        <w:t>3</w:t>
      </w:r>
      <w:r w:rsidRPr="00140E21">
        <w:tab/>
        <w:t>or greater indicates TSG approved document under change control.</w:t>
      </w:r>
    </w:p>
    <w:p w:rsidR="00080512" w:rsidRPr="00140E21" w:rsidRDefault="00080512">
      <w:pPr>
        <w:pStyle w:val="B2"/>
      </w:pPr>
      <w:r w:rsidRPr="00140E21">
        <w:t>y</w:t>
      </w:r>
      <w:r w:rsidRPr="00140E21">
        <w:tab/>
        <w:t>the second digit is incremented for all changes of substance, i.e. technical enhancements, corrections, updates, etc.</w:t>
      </w:r>
    </w:p>
    <w:p w:rsidR="00080512" w:rsidRPr="00140E21" w:rsidRDefault="00080512">
      <w:pPr>
        <w:pStyle w:val="B2"/>
      </w:pPr>
      <w:r w:rsidRPr="00140E21">
        <w:t>z</w:t>
      </w:r>
      <w:r w:rsidRPr="00140E21">
        <w:tab/>
        <w:t>the third digit is incremented when editorial only changes have been incorporated in the document.</w:t>
      </w:r>
    </w:p>
    <w:p w:rsidR="00080512" w:rsidRPr="00140E21" w:rsidRDefault="00080512">
      <w:pPr>
        <w:pStyle w:val="Heading1"/>
      </w:pPr>
      <w:r w:rsidRPr="00140E21">
        <w:br w:type="page"/>
      </w:r>
      <w:bookmarkStart w:id="10" w:name="_Toc20203918"/>
      <w:bookmarkStart w:id="11" w:name="_Toc27894603"/>
      <w:bookmarkStart w:id="12" w:name="_Toc36191670"/>
      <w:r w:rsidRPr="00140E21">
        <w:lastRenderedPageBreak/>
        <w:t>1</w:t>
      </w:r>
      <w:r w:rsidRPr="00140E21">
        <w:tab/>
        <w:t>Scope</w:t>
      </w:r>
      <w:bookmarkEnd w:id="10"/>
      <w:bookmarkEnd w:id="11"/>
      <w:bookmarkEnd w:id="12"/>
    </w:p>
    <w:p w:rsidR="00734974" w:rsidRPr="00140E21" w:rsidRDefault="00734974" w:rsidP="00734974">
      <w:bookmarkStart w:id="13" w:name="historyclause"/>
      <w:r w:rsidRPr="00140E21">
        <w:t>The present document defines the Stage 2 procedures and Network Function Services for the 5G system architecture which is described in the TS 23.501 [2]</w:t>
      </w:r>
      <w:r w:rsidR="00062052" w:rsidRPr="00140E21">
        <w:t xml:space="preserve"> and for the policy and charging control framework which is described in TS</w:t>
      </w:r>
      <w:r w:rsidR="00506743" w:rsidRPr="00140E21">
        <w:t> </w:t>
      </w:r>
      <w:r w:rsidR="00062052" w:rsidRPr="00140E21">
        <w:t>23.503</w:t>
      </w:r>
      <w:r w:rsidR="00506743" w:rsidRPr="00140E21">
        <w:t> </w:t>
      </w:r>
      <w:r w:rsidR="00062052" w:rsidRPr="00140E21">
        <w:t>[20]</w:t>
      </w:r>
      <w:r w:rsidRPr="00140E21">
        <w:t>.</w:t>
      </w:r>
    </w:p>
    <w:p w:rsidR="00893AEA" w:rsidRPr="00140E21" w:rsidRDefault="00893AEA" w:rsidP="00893AEA">
      <w:pPr>
        <w:pStyle w:val="Heading1"/>
      </w:pPr>
      <w:bookmarkStart w:id="14" w:name="_Toc20203919"/>
      <w:bookmarkStart w:id="15" w:name="_Toc27894604"/>
      <w:bookmarkStart w:id="16" w:name="_Toc36191671"/>
      <w:r w:rsidRPr="00140E21">
        <w:t>2</w:t>
      </w:r>
      <w:r w:rsidRPr="00140E21">
        <w:tab/>
        <w:t>References</w:t>
      </w:r>
      <w:bookmarkEnd w:id="14"/>
      <w:bookmarkEnd w:id="15"/>
      <w:bookmarkEnd w:id="16"/>
    </w:p>
    <w:p w:rsidR="00893AEA" w:rsidRPr="00140E21" w:rsidRDefault="00893AEA" w:rsidP="00893AEA">
      <w:r w:rsidRPr="00140E21">
        <w:t>The following documents contain provisions which, through reference in this text, constitute provisions of the present document.</w:t>
      </w:r>
    </w:p>
    <w:p w:rsidR="00893AEA" w:rsidRPr="00140E21" w:rsidRDefault="00893AEA" w:rsidP="00893AEA">
      <w:pPr>
        <w:pStyle w:val="B1"/>
      </w:pPr>
      <w:r w:rsidRPr="00140E21">
        <w:t>-</w:t>
      </w:r>
      <w:r w:rsidRPr="00140E21">
        <w:tab/>
        <w:t>References are either specific (identified by date of publication, edition number, version number, etc.) or non</w:t>
      </w:r>
      <w:r w:rsidRPr="00140E21">
        <w:noBreakHyphen/>
        <w:t>specific.</w:t>
      </w:r>
    </w:p>
    <w:p w:rsidR="00893AEA" w:rsidRPr="00140E21" w:rsidRDefault="00893AEA" w:rsidP="00893AEA">
      <w:pPr>
        <w:pStyle w:val="B1"/>
      </w:pPr>
      <w:r w:rsidRPr="00140E21">
        <w:t>-</w:t>
      </w:r>
      <w:r w:rsidRPr="00140E21">
        <w:tab/>
        <w:t>For a specific reference, subsequent revisions do not apply.</w:t>
      </w:r>
    </w:p>
    <w:p w:rsidR="00893AEA" w:rsidRPr="00140E21" w:rsidRDefault="00893AEA" w:rsidP="00893AEA">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rsidR="00893AEA" w:rsidRPr="00140E21" w:rsidRDefault="00893AEA" w:rsidP="00893AEA">
      <w:pPr>
        <w:pStyle w:val="EX"/>
        <w:rPr>
          <w:lang w:val="en-GB"/>
        </w:rPr>
      </w:pPr>
      <w:r w:rsidRPr="00140E21">
        <w:rPr>
          <w:lang w:val="en-GB"/>
        </w:rPr>
        <w:t>[1]</w:t>
      </w:r>
      <w:r w:rsidRPr="00140E21">
        <w:rPr>
          <w:lang w:val="en-GB"/>
        </w:rPr>
        <w:tab/>
      </w:r>
      <w:r w:rsidR="005A1DC9" w:rsidRPr="00140E21">
        <w:rPr>
          <w:lang w:val="en-GB"/>
        </w:rPr>
        <w:t>3GPP</w:t>
      </w:r>
      <w:r w:rsidR="005A1DC9">
        <w:rPr>
          <w:lang w:val="en-GB"/>
        </w:rPr>
        <w:t> </w:t>
      </w:r>
      <w:r w:rsidR="005A1DC9" w:rsidRPr="00140E21">
        <w:rPr>
          <w:lang w:val="en-GB"/>
        </w:rPr>
        <w:t>TR</w:t>
      </w:r>
      <w:r w:rsidR="005A1DC9">
        <w:rPr>
          <w:lang w:val="en-GB"/>
        </w:rPr>
        <w:t> </w:t>
      </w:r>
      <w:r w:rsidR="005A1DC9" w:rsidRPr="00140E21">
        <w:rPr>
          <w:lang w:val="en-GB"/>
        </w:rPr>
        <w:t>21.905:</w:t>
      </w:r>
      <w:r w:rsidRPr="00140E21">
        <w:rPr>
          <w:lang w:val="en-GB"/>
        </w:rPr>
        <w:t xml:space="preserve"> </w:t>
      </w:r>
      <w:r w:rsidR="003A15FB" w:rsidRPr="00140E21">
        <w:rPr>
          <w:lang w:val="en-GB"/>
        </w:rPr>
        <w:t>"</w:t>
      </w:r>
      <w:r w:rsidRPr="00140E21">
        <w:rPr>
          <w:lang w:val="en-GB"/>
        </w:rPr>
        <w:t>Vocabulary for 3GPP Specifications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Pr="00140E21">
        <w:rPr>
          <w:noProof/>
          <w:lang w:val="en-GB"/>
        </w:rPr>
        <w:t>2</w:t>
      </w:r>
      <w:r w:rsidRPr="00140E21">
        <w:rPr>
          <w:lang w:val="en-GB"/>
        </w:rPr>
        <w:t>]</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23.501:</w:t>
      </w:r>
      <w:r w:rsidRPr="00140E21">
        <w:rPr>
          <w:lang w:val="en-GB"/>
        </w:rPr>
        <w:t xml:space="preserve"> </w:t>
      </w:r>
      <w:r w:rsidR="003A15FB" w:rsidRPr="00140E21">
        <w:rPr>
          <w:lang w:val="en-GB"/>
        </w:rPr>
        <w:t>"</w:t>
      </w:r>
      <w:r w:rsidRPr="00140E21">
        <w:rPr>
          <w:lang w:val="en-GB"/>
        </w:rPr>
        <w:t>System Architecture for the 5G System; Stage 2</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[3]</w:t>
      </w:r>
      <w:r w:rsidRPr="00140E21">
        <w:rPr>
          <w:lang w:val="en-GB"/>
        </w:rPr>
        <w:tab/>
        <w:t xml:space="preserve">IETF RFC 7296: </w:t>
      </w:r>
      <w:r w:rsidR="003A15FB" w:rsidRPr="00140E21">
        <w:rPr>
          <w:iCs/>
          <w:snapToGrid w:val="0"/>
          <w:lang w:val="en-GB"/>
        </w:rPr>
        <w:t>"</w:t>
      </w:r>
      <w:r w:rsidRPr="00140E21">
        <w:rPr>
          <w:lang w:val="en-GB"/>
        </w:rPr>
        <w:t>Internet Key Exchange Protocol Version 2 (IKEv2)</w:t>
      </w:r>
      <w:r w:rsidR="003A15FB" w:rsidRPr="00140E21">
        <w:rPr>
          <w:iCs/>
          <w:snapToGrid w:val="0"/>
          <w:lang w:val="en-GB"/>
        </w:rPr>
        <w:t>"</w:t>
      </w:r>
      <w:r w:rsidRPr="00140E21">
        <w:rPr>
          <w:iCs/>
          <w:snapToGrid w:val="0"/>
          <w:lang w:val="en-GB"/>
        </w:rPr>
        <w:t>.</w:t>
      </w:r>
    </w:p>
    <w:p w:rsidR="00893AEA" w:rsidRPr="00140E21" w:rsidRDefault="00893AEA" w:rsidP="00893AEA">
      <w:pPr>
        <w:pStyle w:val="EX"/>
        <w:rPr>
          <w:iCs/>
          <w:snapToGrid w:val="0"/>
          <w:lang w:val="en-GB"/>
        </w:rPr>
      </w:pPr>
      <w:r w:rsidRPr="00140E21">
        <w:rPr>
          <w:lang w:val="en-GB"/>
        </w:rPr>
        <w:t>[4]</w:t>
      </w:r>
      <w:r w:rsidRPr="00140E21">
        <w:rPr>
          <w:lang w:val="en-GB"/>
        </w:rPr>
        <w:tab/>
        <w:t xml:space="preserve">IETF RFC 5998: </w:t>
      </w:r>
      <w:r w:rsidR="003A15FB" w:rsidRPr="00140E21">
        <w:rPr>
          <w:iCs/>
          <w:snapToGrid w:val="0"/>
          <w:lang w:val="en-GB"/>
        </w:rPr>
        <w:t>"</w:t>
      </w:r>
      <w:r w:rsidRPr="00140E21">
        <w:rPr>
          <w:lang w:val="en-GB"/>
        </w:rPr>
        <w:t>An Extension for EAP-Only Authentication in IKEv2</w:t>
      </w:r>
      <w:r w:rsidR="003A15FB" w:rsidRPr="00140E21">
        <w:rPr>
          <w:iCs/>
          <w:snapToGrid w:val="0"/>
          <w:lang w:val="en-GB"/>
        </w:rPr>
        <w:t>"</w:t>
      </w:r>
      <w:r w:rsidRPr="00140E21">
        <w:rPr>
          <w:iCs/>
          <w:snapToGrid w:val="0"/>
          <w:lang w:val="en-GB"/>
        </w:rPr>
        <w:t>.</w:t>
      </w:r>
    </w:p>
    <w:p w:rsidR="00893AEA" w:rsidRPr="00140E21" w:rsidRDefault="00893AEA" w:rsidP="00893AEA">
      <w:pPr>
        <w:pStyle w:val="EX"/>
        <w:rPr>
          <w:lang w:val="en-GB"/>
        </w:rPr>
      </w:pPr>
      <w:r w:rsidRPr="00140E21">
        <w:rPr>
          <w:lang w:val="en-GB"/>
        </w:rPr>
        <w:t>[5]</w:t>
      </w:r>
      <w:r w:rsidRPr="00140E21">
        <w:rPr>
          <w:lang w:val="en-GB"/>
        </w:rPr>
        <w:tab/>
        <w:t xml:space="preserve">IETF RFC 4282: </w:t>
      </w:r>
      <w:r w:rsidR="003A15FB" w:rsidRPr="00140E21">
        <w:rPr>
          <w:lang w:val="en-GB"/>
        </w:rPr>
        <w:t>"</w:t>
      </w:r>
      <w:r w:rsidRPr="00140E21">
        <w:rPr>
          <w:lang w:val="en-GB"/>
        </w:rPr>
        <w:t>The Network Access Identifier</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[6]</w:t>
      </w:r>
      <w:r w:rsidRPr="00140E21">
        <w:rPr>
          <w:lang w:val="en-GB"/>
        </w:rPr>
        <w:tab/>
        <w:t xml:space="preserve">IETF RFC 4861: </w:t>
      </w:r>
      <w:r w:rsidR="003A15FB" w:rsidRPr="00140E21">
        <w:rPr>
          <w:lang w:val="en-GB"/>
        </w:rPr>
        <w:t>"</w:t>
      </w:r>
      <w:r w:rsidRPr="00140E21">
        <w:rPr>
          <w:noProof/>
          <w:lang w:val="en-GB"/>
        </w:rPr>
        <w:t>Neighbor</w:t>
      </w:r>
      <w:r w:rsidRPr="00140E21">
        <w:rPr>
          <w:lang w:val="en-GB"/>
        </w:rPr>
        <w:t xml:space="preserve"> Discovery for IP version 6 (IPv6)</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[7]</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23.040:</w:t>
      </w:r>
      <w:r w:rsidRPr="00140E21">
        <w:rPr>
          <w:lang w:val="en-GB"/>
        </w:rPr>
        <w:t xml:space="preserve"> </w:t>
      </w:r>
      <w:r w:rsidR="003A15FB" w:rsidRPr="00140E21">
        <w:rPr>
          <w:lang w:val="en-GB"/>
        </w:rPr>
        <w:t>"</w:t>
      </w:r>
      <w:r w:rsidRPr="00140E21">
        <w:rPr>
          <w:lang w:val="en-GB"/>
        </w:rPr>
        <w:t>Technical realization of the Short Message Service (SMS)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[8]</w:t>
      </w:r>
      <w:r w:rsidRPr="00140E21">
        <w:rPr>
          <w:lang w:val="en-GB"/>
        </w:rPr>
        <w:tab/>
        <w:t xml:space="preserve">IETF RFC 4862: </w:t>
      </w:r>
      <w:r w:rsidR="003A15FB" w:rsidRPr="00140E21">
        <w:rPr>
          <w:lang w:val="en-GB"/>
        </w:rPr>
        <w:t>"</w:t>
      </w:r>
      <w:r w:rsidRPr="00140E21">
        <w:rPr>
          <w:lang w:val="en-GB"/>
        </w:rPr>
        <w:t>IPv6 Stateless Address Autoconfiguration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[9]</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38.300:</w:t>
      </w:r>
      <w:r w:rsidRPr="00140E21">
        <w:rPr>
          <w:lang w:val="en-GB"/>
        </w:rPr>
        <w:t xml:space="preserve"> </w:t>
      </w:r>
      <w:r w:rsidR="003A15FB" w:rsidRPr="00140E21">
        <w:rPr>
          <w:lang w:val="en-GB"/>
        </w:rPr>
        <w:t>"</w:t>
      </w:r>
      <w:r w:rsidRPr="00140E21">
        <w:rPr>
          <w:lang w:val="en-GB"/>
        </w:rPr>
        <w:t>NR and NG-RAN Overall Description; Stage 2</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[10]</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38.413:</w:t>
      </w:r>
      <w:r w:rsidRPr="00140E21">
        <w:rPr>
          <w:lang w:val="en-GB"/>
        </w:rPr>
        <w:t xml:space="preserve"> </w:t>
      </w:r>
      <w:r w:rsidR="003A15FB" w:rsidRPr="00140E21">
        <w:rPr>
          <w:lang w:val="en-GB"/>
        </w:rPr>
        <w:t>"</w:t>
      </w:r>
      <w:r w:rsidRPr="00140E21">
        <w:rPr>
          <w:lang w:val="en-GB"/>
        </w:rPr>
        <w:t>NG-RAN; NG Application Protocol (NGAP)</w:t>
      </w:r>
      <w:r w:rsidR="003A15FB" w:rsidRPr="00140E21">
        <w:rPr>
          <w:lang w:val="en-GB"/>
        </w:rPr>
        <w:t>"</w:t>
      </w:r>
      <w:r w:rsidRPr="00140E21">
        <w:rPr>
          <w:lang w:val="en-GB"/>
        </w:rPr>
        <w:t>.</w:t>
      </w:r>
    </w:p>
    <w:p w:rsidR="00893AEA" w:rsidRPr="00140E21" w:rsidRDefault="00893AEA" w:rsidP="00893AEA">
      <w:pPr>
        <w:pStyle w:val="EX"/>
        <w:rPr>
          <w:lang w:val="en-GB" w:eastAsia="zh-CN"/>
        </w:rPr>
      </w:pPr>
      <w:r w:rsidRPr="00140E21">
        <w:rPr>
          <w:lang w:val="en-GB" w:eastAsia="zh-CN"/>
        </w:rPr>
        <w:t>[11]</w:t>
      </w:r>
      <w:r w:rsidRPr="00140E21">
        <w:rPr>
          <w:lang w:val="en-GB" w:eastAsia="zh-CN"/>
        </w:rPr>
        <w:tab/>
      </w:r>
      <w:r w:rsidR="005A1DC9" w:rsidRPr="00140E21">
        <w:rPr>
          <w:lang w:val="en-GB" w:eastAsia="zh-CN"/>
        </w:rPr>
        <w:t>3GPP</w:t>
      </w:r>
      <w:r w:rsidR="005A1DC9">
        <w:rPr>
          <w:lang w:val="en-GB" w:eastAsia="zh-CN"/>
        </w:rPr>
        <w:t> </w:t>
      </w:r>
      <w:r w:rsidR="005A1DC9" w:rsidRPr="00140E21">
        <w:rPr>
          <w:lang w:val="en-GB" w:eastAsia="zh-CN"/>
        </w:rPr>
        <w:t>TS</w:t>
      </w:r>
      <w:r w:rsidR="005A1DC9">
        <w:rPr>
          <w:lang w:val="en-GB" w:eastAsia="zh-CN"/>
        </w:rPr>
        <w:t> </w:t>
      </w:r>
      <w:r w:rsidR="005A1DC9" w:rsidRPr="00140E21">
        <w:rPr>
          <w:lang w:val="en-GB" w:eastAsia="zh-CN"/>
        </w:rPr>
        <w:t>23.335:</w:t>
      </w:r>
      <w:r w:rsidR="003A15FB" w:rsidRPr="00140E21">
        <w:rPr>
          <w:lang w:val="en-GB" w:eastAsia="zh-CN"/>
        </w:rPr>
        <w:t>"</w:t>
      </w:r>
      <w:r w:rsidRPr="00140E21">
        <w:rPr>
          <w:lang w:val="en-GB" w:eastAsia="zh-CN"/>
        </w:rPr>
        <w:t>User Data Convergence (UDC); Technical realization and information flows;</w:t>
      </w:r>
      <w:r w:rsidRPr="00140E21">
        <w:rPr>
          <w:lang w:val="en-GB" w:eastAsia="zh-CN"/>
        </w:rPr>
        <w:tab/>
        <w:t>Stage 2</w:t>
      </w:r>
      <w:r w:rsidR="003A15FB" w:rsidRPr="00140E21">
        <w:rPr>
          <w:lang w:val="en-GB" w:eastAsia="zh-CN"/>
        </w:rPr>
        <w:t>"</w:t>
      </w:r>
      <w:r w:rsidRPr="00140E21">
        <w:rPr>
          <w:lang w:val="en-GB" w:eastAsia="zh-CN"/>
        </w:rPr>
        <w:t>.</w:t>
      </w:r>
    </w:p>
    <w:p w:rsidR="00893AEA" w:rsidRPr="00140E21" w:rsidRDefault="00893AEA" w:rsidP="00893AEA">
      <w:pPr>
        <w:pStyle w:val="EX"/>
        <w:rPr>
          <w:lang w:val="en-GB"/>
        </w:rPr>
      </w:pPr>
      <w:r w:rsidRPr="00140E21">
        <w:rPr>
          <w:lang w:val="en-GB"/>
        </w:rPr>
        <w:t>[12]</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38.331:</w:t>
      </w:r>
      <w:r w:rsidRPr="00140E21">
        <w:rPr>
          <w:lang w:val="en-GB"/>
        </w:rPr>
        <w:t xml:space="preserve"> </w:t>
      </w:r>
      <w:r w:rsidR="003A15FB" w:rsidRPr="00140E21">
        <w:rPr>
          <w:lang w:val="en-GB"/>
        </w:rPr>
        <w:t>"</w:t>
      </w:r>
      <w:r w:rsidRPr="00140E21">
        <w:rPr>
          <w:lang w:val="en-GB"/>
        </w:rPr>
        <w:t>NR; Radio Resource Control (RRC); Protocol Specification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[13]</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23.401:</w:t>
      </w:r>
      <w:r w:rsidRPr="00140E21">
        <w:rPr>
          <w:lang w:val="en-GB"/>
        </w:rPr>
        <w:t xml:space="preserve"> </w:t>
      </w:r>
      <w:r w:rsidR="003A15FB" w:rsidRPr="00140E21">
        <w:rPr>
          <w:lang w:val="en-GB"/>
        </w:rPr>
        <w:t>"</w:t>
      </w:r>
      <w:r w:rsidRPr="00140E21">
        <w:rPr>
          <w:lang w:val="en-GB"/>
        </w:rPr>
        <w:t>General Packet Radio Service (GPRS) enhancements for Evolved Universal Terrestrial Radio Access Network (E-UTRAN) access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[14]</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23.221:</w:t>
      </w:r>
      <w:r w:rsidRPr="00140E21">
        <w:rPr>
          <w:lang w:val="en-GB"/>
        </w:rPr>
        <w:t xml:space="preserve"> </w:t>
      </w:r>
      <w:r w:rsidR="003A15FB" w:rsidRPr="00140E21">
        <w:rPr>
          <w:lang w:val="en-GB"/>
        </w:rPr>
        <w:t>"</w:t>
      </w:r>
      <w:r w:rsidRPr="00140E21">
        <w:rPr>
          <w:lang w:val="en-GB"/>
        </w:rPr>
        <w:t>Architectural requirements</w:t>
      </w:r>
      <w:r w:rsidRPr="00140E21" w:rsidDel="00D02D2E">
        <w:rPr>
          <w:lang w:val="en-GB"/>
        </w:rPr>
        <w:t xml:space="preserve"> </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[15]</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33.501:</w:t>
      </w:r>
      <w:r w:rsidRPr="00140E21">
        <w:rPr>
          <w:lang w:val="en-GB"/>
        </w:rPr>
        <w:t xml:space="preserve"> </w:t>
      </w:r>
      <w:r w:rsidR="003A15FB" w:rsidRPr="00140E21">
        <w:rPr>
          <w:lang w:val="en-GB"/>
        </w:rPr>
        <w:t>"</w:t>
      </w:r>
      <w:r w:rsidRPr="00140E21">
        <w:rPr>
          <w:lang w:val="en-GB"/>
        </w:rPr>
        <w:t>Security Architecture and Procedures for 5G System</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0B46C8" w:rsidRPr="00140E21">
        <w:rPr>
          <w:lang w:val="en-GB"/>
        </w:rPr>
        <w:t>16</w:t>
      </w:r>
      <w:r w:rsidRPr="00140E21">
        <w:rPr>
          <w:lang w:val="en-GB"/>
        </w:rPr>
        <w:t>]</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36.331:</w:t>
      </w:r>
      <w:r w:rsidRPr="00140E21">
        <w:rPr>
          <w:lang w:val="en-GB"/>
        </w:rPr>
        <w:t xml:space="preserve"> </w:t>
      </w:r>
      <w:r w:rsidR="003A15FB" w:rsidRPr="00140E21">
        <w:rPr>
          <w:lang w:val="en-GB"/>
        </w:rPr>
        <w:t>"</w:t>
      </w:r>
      <w:r w:rsidRPr="00140E21">
        <w:rPr>
          <w:lang w:val="en-GB"/>
        </w:rPr>
        <w:t>Evolved Universal Terrestrial Radio Access (E-UTRA); Radio Resource Control (RRC); Protocol specification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17</w:t>
      </w:r>
      <w:r w:rsidRPr="00140E21">
        <w:rPr>
          <w:lang w:val="en-GB"/>
        </w:rPr>
        <w:t>]</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29.500:</w:t>
      </w:r>
      <w:r w:rsidRPr="00140E21">
        <w:rPr>
          <w:lang w:val="en-GB"/>
        </w:rPr>
        <w:t xml:space="preserve"> </w:t>
      </w:r>
      <w:r w:rsidR="003A15FB" w:rsidRPr="00140E21">
        <w:rPr>
          <w:lang w:val="en-GB"/>
        </w:rPr>
        <w:t>"</w:t>
      </w:r>
      <w:r w:rsidRPr="00140E21">
        <w:rPr>
          <w:lang w:val="en-GB"/>
        </w:rPr>
        <w:t>5G System; Technical Realization of Service Based Architecture; Stage 3</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18</w:t>
      </w:r>
      <w:r w:rsidRPr="00140E21">
        <w:rPr>
          <w:lang w:val="en-GB"/>
        </w:rPr>
        <w:t>]</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29.518:</w:t>
      </w:r>
      <w:r w:rsidRPr="00140E21">
        <w:rPr>
          <w:lang w:val="en-GB"/>
        </w:rPr>
        <w:t xml:space="preserve"> </w:t>
      </w:r>
      <w:r w:rsidR="003A15FB" w:rsidRPr="00140E21">
        <w:rPr>
          <w:lang w:val="en-GB"/>
        </w:rPr>
        <w:t>"</w:t>
      </w:r>
      <w:r w:rsidRPr="00140E21">
        <w:rPr>
          <w:lang w:val="en-GB"/>
        </w:rPr>
        <w:t>5G System; Access and Mobility Management Services; Stage 3</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19</w:t>
      </w:r>
      <w:r w:rsidRPr="00140E21">
        <w:rPr>
          <w:lang w:val="en-GB"/>
        </w:rPr>
        <w:t>]</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29.519:</w:t>
      </w:r>
      <w:r w:rsidRPr="00140E21">
        <w:rPr>
          <w:lang w:val="en-GB"/>
        </w:rPr>
        <w:t xml:space="preserve"> </w:t>
      </w:r>
      <w:r w:rsidR="003A15FB" w:rsidRPr="00140E21">
        <w:rPr>
          <w:lang w:val="en-GB"/>
        </w:rPr>
        <w:t>"</w:t>
      </w:r>
      <w:r w:rsidRPr="00140E21">
        <w:rPr>
          <w:lang w:val="en-GB"/>
        </w:rPr>
        <w:t>5G System; Usage of the Unified Data Repository service for Policy Control Data and Structured Data; Stage 3</w:t>
      </w:r>
      <w:r w:rsidR="003A15FB" w:rsidRPr="00140E21">
        <w:rPr>
          <w:lang w:val="en-GB"/>
        </w:rPr>
        <w:t>"</w:t>
      </w:r>
      <w:r w:rsidRPr="00140E21">
        <w:rPr>
          <w:lang w:val="en-GB"/>
        </w:rPr>
        <w:t>.</w:t>
      </w:r>
    </w:p>
    <w:p w:rsidR="005325B5" w:rsidRPr="00140E21" w:rsidRDefault="005325B5" w:rsidP="00893AEA">
      <w:pPr>
        <w:pStyle w:val="EX"/>
        <w:rPr>
          <w:lang w:val="en-GB"/>
        </w:rPr>
      </w:pPr>
      <w:r w:rsidRPr="00140E21">
        <w:rPr>
          <w:lang w:val="en-GB"/>
        </w:rPr>
        <w:t>[20]</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23.503:</w:t>
      </w:r>
      <w:r w:rsidRPr="00140E21">
        <w:rPr>
          <w:lang w:val="en-GB"/>
        </w:rPr>
        <w:t xml:space="preserve"> </w:t>
      </w:r>
      <w:r w:rsidR="003A15FB" w:rsidRPr="00140E21">
        <w:rPr>
          <w:lang w:val="en-GB"/>
        </w:rPr>
        <w:t>"</w:t>
      </w:r>
      <w:r w:rsidRPr="00140E21">
        <w:rPr>
          <w:lang w:val="en-GB"/>
        </w:rPr>
        <w:t xml:space="preserve">Policy and Charging Control Framework for the 5G System </w:t>
      </w:r>
      <w:r w:rsidR="003A15FB" w:rsidRPr="00140E21">
        <w:rPr>
          <w:lang w:val="en-GB"/>
        </w:rPr>
        <w:t>"</w:t>
      </w:r>
      <w:r w:rsidRPr="00140E21">
        <w:rPr>
          <w:lang w:val="en-GB"/>
        </w:rPr>
        <w:t>.</w:t>
      </w:r>
    </w:p>
    <w:p w:rsidR="00CC1E52" w:rsidRPr="00140E21" w:rsidRDefault="00CC1E52" w:rsidP="00893AEA">
      <w:pPr>
        <w:pStyle w:val="EX"/>
        <w:rPr>
          <w:lang w:val="en-GB"/>
        </w:rPr>
      </w:pPr>
      <w:r w:rsidRPr="00140E21">
        <w:rPr>
          <w:lang w:val="en-GB"/>
        </w:rPr>
        <w:lastRenderedPageBreak/>
        <w:t>[21]</w:t>
      </w:r>
      <w:r w:rsidRPr="00140E21">
        <w:rPr>
          <w:lang w:val="en-GB"/>
        </w:rPr>
        <w:tab/>
        <w:t xml:space="preserve">IETF RFC 4191: </w:t>
      </w:r>
      <w:r w:rsidR="003A15FB" w:rsidRPr="00140E21">
        <w:rPr>
          <w:lang w:val="en-GB"/>
        </w:rPr>
        <w:t>"</w:t>
      </w:r>
      <w:r w:rsidRPr="00140E21">
        <w:rPr>
          <w:lang w:val="en-GB"/>
        </w:rPr>
        <w:t>Default Router Preferences and More-Specific Routes</w:t>
      </w:r>
      <w:r w:rsidR="003A15FB" w:rsidRPr="00140E21">
        <w:rPr>
          <w:lang w:val="en-GB"/>
        </w:rPr>
        <w:t>"</w:t>
      </w:r>
      <w:r w:rsidRPr="00140E21">
        <w:rPr>
          <w:lang w:val="en-GB"/>
        </w:rPr>
        <w:t>.</w:t>
      </w:r>
    </w:p>
    <w:p w:rsidR="00551400" w:rsidRPr="00140E21" w:rsidRDefault="00551400" w:rsidP="00893AEA">
      <w:pPr>
        <w:pStyle w:val="EX"/>
        <w:rPr>
          <w:lang w:val="en-GB"/>
        </w:rPr>
      </w:pPr>
      <w:r w:rsidRPr="00140E21">
        <w:rPr>
          <w:lang w:val="en-GB"/>
        </w:rPr>
        <w:t>[22]</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23.122:</w:t>
      </w:r>
      <w:r w:rsidR="00556276" w:rsidRPr="00140E21">
        <w:rPr>
          <w:lang w:val="en-GB"/>
        </w:rPr>
        <w:t xml:space="preserve"> </w:t>
      </w:r>
      <w:r w:rsidR="003A15FB" w:rsidRPr="00140E21">
        <w:rPr>
          <w:lang w:val="en-GB"/>
        </w:rPr>
        <w:t>"</w:t>
      </w:r>
      <w:r w:rsidR="00556276" w:rsidRPr="00140E21">
        <w:rPr>
          <w:lang w:val="en-GB"/>
        </w:rPr>
        <w:t>Non-Access-Stratum (NAS) functions related to Mobile Station in idle mode</w:t>
      </w:r>
      <w:r w:rsidR="003A15FB" w:rsidRPr="00140E21">
        <w:rPr>
          <w:lang w:val="en-GB"/>
        </w:rPr>
        <w:t>"</w:t>
      </w:r>
      <w:r w:rsidR="00556276" w:rsidRPr="00140E21">
        <w:rPr>
          <w:lang w:val="en-GB"/>
        </w:rPr>
        <w:t>.</w:t>
      </w:r>
    </w:p>
    <w:p w:rsidR="00606E5E" w:rsidRPr="00140E21" w:rsidRDefault="003320DB" w:rsidP="00893AEA">
      <w:pPr>
        <w:pStyle w:val="EX"/>
        <w:rPr>
          <w:lang w:val="en-GB"/>
        </w:rPr>
      </w:pPr>
      <w:r w:rsidRPr="00140E21">
        <w:rPr>
          <w:lang w:val="en-GB"/>
        </w:rPr>
        <w:t>[23]</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23.682:</w:t>
      </w:r>
      <w:r w:rsidRPr="00140E21">
        <w:rPr>
          <w:lang w:val="en-GB"/>
        </w:rPr>
        <w:t xml:space="preserve"> </w:t>
      </w:r>
      <w:r w:rsidR="003A15FB" w:rsidRPr="00140E21">
        <w:rPr>
          <w:lang w:val="en-GB"/>
        </w:rPr>
        <w:t>"</w:t>
      </w:r>
      <w:r w:rsidRPr="00140E21">
        <w:rPr>
          <w:lang w:val="en-GB"/>
        </w:rPr>
        <w:t>Architecture enhancements to facilitate communications with packet data networks and applications</w:t>
      </w:r>
      <w:r w:rsidR="003A15FB" w:rsidRPr="00140E21">
        <w:rPr>
          <w:lang w:val="en-GB"/>
        </w:rPr>
        <w:t>"</w:t>
      </w:r>
      <w:r w:rsidRPr="00140E21">
        <w:rPr>
          <w:lang w:val="en-GB"/>
        </w:rPr>
        <w:t>.</w:t>
      </w:r>
    </w:p>
    <w:p w:rsidR="00050CA8" w:rsidRPr="00140E21" w:rsidRDefault="00050CA8" w:rsidP="00050CA8">
      <w:pPr>
        <w:pStyle w:val="EX"/>
        <w:rPr>
          <w:lang w:val="en-GB"/>
        </w:rPr>
      </w:pPr>
      <w:r w:rsidRPr="00140E21">
        <w:rPr>
          <w:lang w:val="en-GB"/>
        </w:rPr>
        <w:t>[24]</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23.203:</w:t>
      </w:r>
      <w:r w:rsidRPr="00140E21">
        <w:rPr>
          <w:lang w:val="en-GB"/>
        </w:rPr>
        <w:t xml:space="preserve"> "Policy and charging control architecture".</w:t>
      </w:r>
    </w:p>
    <w:p w:rsidR="006A6975" w:rsidRPr="00140E21" w:rsidRDefault="006A6975" w:rsidP="00050CA8">
      <w:pPr>
        <w:pStyle w:val="EX"/>
        <w:rPr>
          <w:lang w:val="en-GB"/>
        </w:rPr>
      </w:pPr>
      <w:r w:rsidRPr="00140E21">
        <w:rPr>
          <w:lang w:val="en-GB"/>
        </w:rPr>
        <w:t>[25]</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24.501:</w:t>
      </w:r>
      <w:r w:rsidRPr="00140E21">
        <w:rPr>
          <w:lang w:val="en-GB"/>
        </w:rPr>
        <w:t xml:space="preserve"> "Non-Access-Stratum (NAS) protocol for 5G System (5GS); Stage 3".</w:t>
      </w:r>
    </w:p>
    <w:p w:rsidR="00253C5E" w:rsidRPr="00140E21" w:rsidRDefault="00253C5E" w:rsidP="00050CA8">
      <w:pPr>
        <w:pStyle w:val="EX"/>
        <w:rPr>
          <w:lang w:val="en-GB"/>
        </w:rPr>
      </w:pPr>
      <w:r w:rsidRPr="00140E21">
        <w:rPr>
          <w:lang w:val="en-GB"/>
        </w:rPr>
        <w:t>[26]</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23.402:</w:t>
      </w:r>
      <w:r w:rsidRPr="00140E21">
        <w:rPr>
          <w:lang w:val="en-GB"/>
        </w:rPr>
        <w:t xml:space="preserve"> "Architecture enhancements for non-3GPP accesses".</w:t>
      </w:r>
    </w:p>
    <w:p w:rsidR="00B83B73" w:rsidRPr="00140E21" w:rsidRDefault="00B83B73" w:rsidP="00B83B73">
      <w:pPr>
        <w:pStyle w:val="EX"/>
        <w:rPr>
          <w:lang w:val="en-GB"/>
        </w:rPr>
      </w:pPr>
      <w:r w:rsidRPr="00140E21">
        <w:rPr>
          <w:lang w:val="en-GB"/>
        </w:rPr>
        <w:t>[27]</w:t>
      </w:r>
      <w:r w:rsidRPr="00140E21">
        <w:rPr>
          <w:lang w:val="en-GB"/>
        </w:rPr>
        <w:tab/>
        <w:t>OMA-TS-ULP-V2_0_3: "UserPlane Location Protocol".</w:t>
      </w:r>
    </w:p>
    <w:p w:rsidR="00B83B73" w:rsidRPr="00140E21" w:rsidRDefault="00B83B73" w:rsidP="00B83B73">
      <w:pPr>
        <w:pStyle w:val="EX"/>
        <w:rPr>
          <w:lang w:val="en-GB"/>
        </w:rPr>
      </w:pPr>
      <w:r w:rsidRPr="00140E21">
        <w:rPr>
          <w:lang w:val="en-GB"/>
        </w:rPr>
        <w:t>[28]</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23.167:</w:t>
      </w:r>
      <w:r w:rsidRPr="00140E21">
        <w:rPr>
          <w:lang w:val="en-GB"/>
        </w:rPr>
        <w:t xml:space="preserve"> "IP Multimedia Subsystem (IMS) emergency sessions".</w:t>
      </w:r>
    </w:p>
    <w:p w:rsidR="00B83B73" w:rsidRPr="00140E21" w:rsidRDefault="00B83B73" w:rsidP="00B83B73">
      <w:pPr>
        <w:pStyle w:val="EX"/>
        <w:rPr>
          <w:lang w:val="en-GB"/>
        </w:rPr>
      </w:pPr>
      <w:r w:rsidRPr="00140E21">
        <w:rPr>
          <w:lang w:val="en-GB"/>
        </w:rPr>
        <w:t>[29]</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23.271:</w:t>
      </w:r>
      <w:r w:rsidRPr="00140E21">
        <w:rPr>
          <w:lang w:val="en-GB"/>
        </w:rPr>
        <w:t xml:space="preserve"> "Functional stage 2 description of Location Services (LCS)".</w:t>
      </w:r>
    </w:p>
    <w:p w:rsidR="00B83B73" w:rsidRPr="00140E21" w:rsidRDefault="00B83B73" w:rsidP="00B83B73">
      <w:pPr>
        <w:pStyle w:val="EX"/>
        <w:rPr>
          <w:lang w:val="en-GB"/>
        </w:rPr>
      </w:pPr>
      <w:r w:rsidRPr="00140E21">
        <w:rPr>
          <w:lang w:val="en-GB"/>
        </w:rPr>
        <w:t>[30]</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36.355:</w:t>
      </w:r>
      <w:r w:rsidRPr="00140E21">
        <w:rPr>
          <w:lang w:val="en-GB"/>
        </w:rPr>
        <w:t xml:space="preserve"> "LTE Positioning Protocol (LPP)".</w:t>
      </w:r>
    </w:p>
    <w:p w:rsidR="00B83B73" w:rsidRPr="00140E21" w:rsidRDefault="00B83B73" w:rsidP="00B83B73">
      <w:pPr>
        <w:pStyle w:val="EX"/>
        <w:rPr>
          <w:lang w:val="en-GB"/>
        </w:rPr>
      </w:pPr>
      <w:r w:rsidRPr="00140E21">
        <w:rPr>
          <w:lang w:val="en-GB"/>
        </w:rPr>
        <w:t>[31]</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38.455:</w:t>
      </w:r>
      <w:r w:rsidRPr="00140E21">
        <w:rPr>
          <w:lang w:val="en-GB"/>
        </w:rPr>
        <w:t xml:space="preserve"> "NR Positioning Protocol A (NRPPa)".</w:t>
      </w:r>
    </w:p>
    <w:p w:rsidR="00976CC9" w:rsidRPr="00140E21" w:rsidRDefault="00976CC9" w:rsidP="00976CC9">
      <w:pPr>
        <w:pStyle w:val="EX"/>
        <w:rPr>
          <w:lang w:val="en-GB"/>
        </w:rPr>
      </w:pPr>
      <w:r w:rsidRPr="00140E21">
        <w:rPr>
          <w:lang w:val="en-GB"/>
        </w:rPr>
        <w:t>[32]</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29.507:</w:t>
      </w:r>
      <w:r w:rsidRPr="00140E21">
        <w:rPr>
          <w:lang w:val="en-GB"/>
        </w:rPr>
        <w:t xml:space="preserve"> "Access and Mobility Policy Control Service; Stage 3".</w:t>
      </w:r>
    </w:p>
    <w:p w:rsidR="004C5E14" w:rsidRPr="00140E21" w:rsidRDefault="004C5E14" w:rsidP="00976CC9">
      <w:pPr>
        <w:pStyle w:val="EX"/>
        <w:rPr>
          <w:lang w:val="en-GB"/>
        </w:rPr>
      </w:pPr>
      <w:r w:rsidRPr="00140E21">
        <w:rPr>
          <w:lang w:val="en-GB"/>
        </w:rPr>
        <w:t>[33]</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23.003:</w:t>
      </w:r>
      <w:r w:rsidRPr="00140E21">
        <w:rPr>
          <w:lang w:val="en-GB"/>
        </w:rPr>
        <w:t xml:space="preserve"> "Numbering, Addressing and Identification".</w:t>
      </w:r>
    </w:p>
    <w:p w:rsidR="000A2125" w:rsidRPr="00140E21" w:rsidRDefault="000A2125" w:rsidP="000A2125">
      <w:pPr>
        <w:pStyle w:val="EX"/>
        <w:rPr>
          <w:lang w:val="en-GB"/>
        </w:rPr>
      </w:pPr>
      <w:r w:rsidRPr="00140E21">
        <w:rPr>
          <w:lang w:val="en-GB"/>
        </w:rPr>
        <w:t>[34]</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32.240:</w:t>
      </w:r>
      <w:r w:rsidRPr="00140E21">
        <w:rPr>
          <w:lang w:val="en-GB"/>
        </w:rPr>
        <w:t xml:space="preserve"> "Charging management; Charging architecture and principles".</w:t>
      </w:r>
    </w:p>
    <w:p w:rsidR="00A04821" w:rsidRPr="00140E21" w:rsidRDefault="00A04821" w:rsidP="00A04821">
      <w:pPr>
        <w:pStyle w:val="EX"/>
        <w:rPr>
          <w:lang w:val="en-GB"/>
        </w:rPr>
      </w:pPr>
      <w:r w:rsidRPr="00140E21">
        <w:rPr>
          <w:lang w:val="en-GB"/>
        </w:rPr>
        <w:t>[35]</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23.251:</w:t>
      </w:r>
      <w:r w:rsidRPr="00140E21">
        <w:rPr>
          <w:lang w:val="en-GB"/>
        </w:rPr>
        <w:t xml:space="preserve"> "Network sharing; Architecture and functional description".</w:t>
      </w:r>
    </w:p>
    <w:p w:rsidR="002C0224" w:rsidRPr="00140E21" w:rsidRDefault="002C0224" w:rsidP="002C0224">
      <w:pPr>
        <w:pStyle w:val="EX"/>
        <w:rPr>
          <w:lang w:val="en-GB"/>
        </w:rPr>
      </w:pPr>
      <w:r w:rsidRPr="00140E21">
        <w:rPr>
          <w:lang w:val="en-GB"/>
        </w:rPr>
        <w:t>[36]</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29.502:</w:t>
      </w:r>
      <w:r w:rsidRPr="00140E21">
        <w:rPr>
          <w:lang w:val="en-GB"/>
        </w:rPr>
        <w:t xml:space="preserve"> "5G System; Session Management Services; Stage 3".</w:t>
      </w:r>
    </w:p>
    <w:p w:rsidR="002C0224" w:rsidRPr="00140E21" w:rsidRDefault="002C0224" w:rsidP="002C0224">
      <w:pPr>
        <w:pStyle w:val="EX"/>
        <w:rPr>
          <w:lang w:val="en-GB"/>
        </w:rPr>
      </w:pPr>
      <w:r w:rsidRPr="00140E21">
        <w:rPr>
          <w:lang w:val="en-GB"/>
        </w:rPr>
        <w:t>[37]</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29.510:</w:t>
      </w:r>
      <w:r w:rsidRPr="00140E21">
        <w:rPr>
          <w:lang w:val="en-GB"/>
        </w:rPr>
        <w:t xml:space="preserve"> "5G System; Network function repository services; Stage 3".</w:t>
      </w:r>
    </w:p>
    <w:p w:rsidR="00D66C10" w:rsidRPr="00140E21" w:rsidRDefault="00D66C10" w:rsidP="00D66C10">
      <w:pPr>
        <w:pStyle w:val="EX"/>
        <w:rPr>
          <w:lang w:val="en-GB"/>
        </w:rPr>
      </w:pPr>
      <w:r w:rsidRPr="00140E21">
        <w:rPr>
          <w:lang w:val="en-GB"/>
        </w:rPr>
        <w:t>[38]</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23.380:</w:t>
      </w:r>
      <w:r w:rsidRPr="00140E21">
        <w:rPr>
          <w:lang w:val="en-GB"/>
        </w:rPr>
        <w:t xml:space="preserve"> "IMS Restoration Procedures".</w:t>
      </w:r>
    </w:p>
    <w:p w:rsidR="00A76244" w:rsidRPr="00140E21" w:rsidRDefault="00A76244" w:rsidP="00A76244">
      <w:pPr>
        <w:pStyle w:val="EX"/>
        <w:rPr>
          <w:lang w:val="en-GB"/>
        </w:rPr>
      </w:pPr>
      <w:r w:rsidRPr="00140E21">
        <w:rPr>
          <w:lang w:val="en-GB"/>
        </w:rPr>
        <w:t>[39]</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32.421:</w:t>
      </w:r>
      <w:r w:rsidRPr="00140E21">
        <w:rPr>
          <w:lang w:val="en-GB"/>
        </w:rPr>
        <w:t xml:space="preserve"> "Telecommunication management; Subscriber and equipment trace; Trace concepts and requirements".</w:t>
      </w:r>
    </w:p>
    <w:p w:rsidR="00247EDD" w:rsidRPr="00140E21" w:rsidRDefault="00247EDD" w:rsidP="00247EDD">
      <w:pPr>
        <w:pStyle w:val="EX"/>
        <w:rPr>
          <w:lang w:val="en-GB"/>
        </w:rPr>
      </w:pPr>
      <w:r w:rsidRPr="00140E21">
        <w:rPr>
          <w:lang w:val="en-GB"/>
        </w:rPr>
        <w:t>[40]</w:t>
      </w:r>
      <w:r w:rsidRPr="00140E21">
        <w:rPr>
          <w:lang w:val="en-GB"/>
        </w:rPr>
        <w:tab/>
        <w:t>IETF RFC 4555: "IKEv2 Mobility and Multihoming Protocol (MOBIKE)".</w:t>
      </w:r>
    </w:p>
    <w:p w:rsidR="004232B7" w:rsidRPr="00140E21" w:rsidRDefault="004232B7" w:rsidP="004232B7">
      <w:pPr>
        <w:pStyle w:val="EX"/>
        <w:rPr>
          <w:lang w:val="en-GB"/>
        </w:rPr>
      </w:pPr>
      <w:r w:rsidRPr="00140E21">
        <w:rPr>
          <w:lang w:val="en-GB"/>
        </w:rPr>
        <w:t>[41]</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24.502:</w:t>
      </w:r>
      <w:r w:rsidRPr="00140E21">
        <w:rPr>
          <w:lang w:val="en-GB"/>
        </w:rPr>
        <w:t xml:space="preserve"> "Access to the 3GPP 5G Core Network (5GCN) via Non-3GPP Access Networks (N3AN); Stage 3".</w:t>
      </w:r>
    </w:p>
    <w:p w:rsidR="003C372E" w:rsidRPr="00140E21" w:rsidRDefault="003C372E" w:rsidP="003C372E">
      <w:pPr>
        <w:pStyle w:val="EX"/>
        <w:rPr>
          <w:lang w:val="en-GB"/>
        </w:rPr>
      </w:pPr>
      <w:r w:rsidRPr="00140E21">
        <w:rPr>
          <w:lang w:val="en-GB"/>
        </w:rPr>
        <w:t>[42]</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32.290:</w:t>
      </w:r>
      <w:r w:rsidR="00723E23" w:rsidRPr="00140E21">
        <w:rPr>
          <w:lang w:val="en-GB"/>
        </w:rPr>
        <w:t xml:space="preserve"> </w:t>
      </w:r>
      <w:r w:rsidRPr="00140E21">
        <w:rPr>
          <w:lang w:val="en-GB"/>
        </w:rPr>
        <w:t>"Services, operations and procedures of charging using Service Based Interface (SBI)".</w:t>
      </w:r>
    </w:p>
    <w:p w:rsidR="00FB7F1D" w:rsidRPr="00140E21" w:rsidRDefault="00FB7F1D" w:rsidP="00FB7F1D">
      <w:pPr>
        <w:pStyle w:val="EX"/>
        <w:rPr>
          <w:lang w:val="en-GB"/>
        </w:rPr>
      </w:pPr>
      <w:r w:rsidRPr="00140E21">
        <w:rPr>
          <w:lang w:val="en-GB"/>
        </w:rPr>
        <w:t>[43]</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36.304:</w:t>
      </w:r>
      <w:r w:rsidRPr="00140E21">
        <w:rPr>
          <w:lang w:val="en-GB"/>
        </w:rPr>
        <w:t xml:space="preserve"> "Evolved Universal Terrestrial Radio Access (E-UTRA); User Equipment (UE) procedures in idle mode".</w:t>
      </w:r>
    </w:p>
    <w:p w:rsidR="00FB7F1D" w:rsidRPr="00140E21" w:rsidRDefault="00FB7F1D" w:rsidP="00FB7F1D">
      <w:pPr>
        <w:pStyle w:val="EX"/>
        <w:rPr>
          <w:lang w:val="en-GB"/>
        </w:rPr>
      </w:pPr>
      <w:r w:rsidRPr="00140E21">
        <w:rPr>
          <w:lang w:val="en-GB"/>
        </w:rPr>
        <w:t>[44]</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38.304:</w:t>
      </w:r>
      <w:r w:rsidRPr="00140E21">
        <w:rPr>
          <w:lang w:val="en-GB"/>
        </w:rPr>
        <w:t xml:space="preserve"> "NR; User Equipment (UE) procedures in idle mode".</w:t>
      </w:r>
    </w:p>
    <w:p w:rsidR="003A4459" w:rsidRPr="00140E21" w:rsidRDefault="003A4459" w:rsidP="00D049D1">
      <w:pPr>
        <w:pStyle w:val="EX"/>
        <w:rPr>
          <w:lang w:val="en-GB"/>
        </w:rPr>
      </w:pPr>
      <w:r w:rsidRPr="00140E21">
        <w:rPr>
          <w:lang w:val="en-GB"/>
        </w:rPr>
        <w:t>[45]</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32.255:</w:t>
      </w:r>
      <w:r w:rsidRPr="00140E21">
        <w:rPr>
          <w:lang w:val="en-GB"/>
        </w:rPr>
        <w:t xml:space="preserve"> "5G system; 5G data connectivity domain charging; Stage 2".</w:t>
      </w:r>
    </w:p>
    <w:p w:rsidR="007B1B8A" w:rsidRPr="00140E21" w:rsidRDefault="007B1B8A" w:rsidP="007B1B8A">
      <w:pPr>
        <w:pStyle w:val="EX"/>
        <w:rPr>
          <w:lang w:val="en-GB"/>
        </w:rPr>
      </w:pPr>
      <w:r w:rsidRPr="00140E21">
        <w:rPr>
          <w:lang w:val="en-GB"/>
        </w:rPr>
        <w:t>[46]</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36.300:</w:t>
      </w:r>
      <w:r w:rsidRPr="00140E21">
        <w:rPr>
          <w:lang w:val="en-GB"/>
        </w:rPr>
        <w:t xml:space="preserve"> "Evolved Universal Terrestrial Radio Access (E-UTRA) and Evolved Universal Terrestrial Radio Access Network (E-UTRAN); Overall description; Stage 2".</w:t>
      </w:r>
    </w:p>
    <w:p w:rsidR="00D26A0E" w:rsidRPr="00140E21" w:rsidRDefault="00D26A0E" w:rsidP="00D26A0E">
      <w:pPr>
        <w:pStyle w:val="EX"/>
        <w:rPr>
          <w:lang w:val="en-GB"/>
        </w:rPr>
      </w:pPr>
      <w:r w:rsidRPr="00140E21">
        <w:rPr>
          <w:lang w:val="en-GB"/>
        </w:rPr>
        <w:t>[47]</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29.513:</w:t>
      </w:r>
      <w:r w:rsidRPr="00140E21">
        <w:rPr>
          <w:lang w:val="en-GB"/>
        </w:rPr>
        <w:t xml:space="preserve"> "5G System; Policy and Charging Control signalling flows and QoS parameter mapping; Stage 3".</w:t>
      </w:r>
    </w:p>
    <w:p w:rsidR="008034DE" w:rsidRPr="00140E21" w:rsidRDefault="008034DE" w:rsidP="008034DE">
      <w:pPr>
        <w:pStyle w:val="EX"/>
        <w:rPr>
          <w:lang w:val="en-GB"/>
        </w:rPr>
      </w:pPr>
      <w:r w:rsidRPr="00140E21">
        <w:rPr>
          <w:lang w:val="en-GB"/>
        </w:rPr>
        <w:t>[48]</w:t>
      </w:r>
      <w:r w:rsidRPr="00140E21">
        <w:rPr>
          <w:lang w:val="en-GB"/>
        </w:rPr>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rsidR="008034DE" w:rsidRPr="00140E21" w:rsidRDefault="008034DE" w:rsidP="008034DE">
      <w:pPr>
        <w:pStyle w:val="EX"/>
        <w:rPr>
          <w:lang w:val="en-GB"/>
        </w:rPr>
      </w:pPr>
      <w:r w:rsidRPr="00140E21">
        <w:rPr>
          <w:lang w:val="en-GB"/>
        </w:rPr>
        <w:t>[49]</w:t>
      </w:r>
      <w:r w:rsidRPr="00140E21">
        <w:rPr>
          <w:lang w:val="en-GB"/>
        </w:rPr>
        <w:tab/>
        <w:t>IETF RFC 2410: "The NULL Encryption Algorithm and its use with IPsec".</w:t>
      </w:r>
    </w:p>
    <w:p w:rsidR="00C92F18" w:rsidRPr="00140E21" w:rsidRDefault="00C92F18" w:rsidP="00C92F18">
      <w:pPr>
        <w:pStyle w:val="EX"/>
        <w:rPr>
          <w:lang w:val="en-GB"/>
        </w:rPr>
      </w:pPr>
      <w:r w:rsidRPr="00140E21">
        <w:rPr>
          <w:lang w:val="en-GB"/>
        </w:rPr>
        <w:lastRenderedPageBreak/>
        <w:t>[50]</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23.288:</w:t>
      </w:r>
      <w:r w:rsidRPr="00140E21">
        <w:rPr>
          <w:lang w:val="en-GB"/>
        </w:rPr>
        <w:t xml:space="preserve"> "Architecture enhancements for 5G System (5GS) to support network data analytics services; Stage 2".</w:t>
      </w:r>
    </w:p>
    <w:p w:rsidR="006175F3" w:rsidRPr="00140E21" w:rsidRDefault="006175F3" w:rsidP="006175F3">
      <w:pPr>
        <w:pStyle w:val="EX"/>
        <w:rPr>
          <w:lang w:val="en-GB"/>
        </w:rPr>
      </w:pPr>
      <w:r w:rsidRPr="00140E21">
        <w:rPr>
          <w:lang w:val="en-GB"/>
        </w:rPr>
        <w:t>[51]</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23.273:</w:t>
      </w:r>
      <w:r w:rsidRPr="00140E21">
        <w:rPr>
          <w:lang w:val="en-GB"/>
        </w:rPr>
        <w:t xml:space="preserve"> "5G System (5GS) Location Services (LCS); Stage 2".</w:t>
      </w:r>
    </w:p>
    <w:p w:rsidR="00723E23" w:rsidRPr="00140E21" w:rsidRDefault="00723E23" w:rsidP="00723E23">
      <w:pPr>
        <w:pStyle w:val="EX"/>
        <w:rPr>
          <w:lang w:val="en-GB"/>
        </w:rPr>
      </w:pPr>
      <w:r w:rsidRPr="00140E21">
        <w:rPr>
          <w:lang w:val="en-GB"/>
        </w:rPr>
        <w:t>[52]</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29.503:</w:t>
      </w:r>
      <w:r w:rsidRPr="00140E21">
        <w:rPr>
          <w:lang w:val="en-GB"/>
        </w:rPr>
        <w:t xml:space="preserve"> "5G System; Unified Data Management Services; Stage 3".</w:t>
      </w:r>
    </w:p>
    <w:p w:rsidR="003A4FAE" w:rsidRPr="00140E21" w:rsidRDefault="003A4FAE" w:rsidP="003A4FAE">
      <w:pPr>
        <w:pStyle w:val="EX"/>
        <w:rPr>
          <w:lang w:val="en-GB"/>
        </w:rPr>
      </w:pPr>
      <w:r w:rsidRPr="00140E21">
        <w:rPr>
          <w:lang w:val="en-GB"/>
        </w:rPr>
        <w:t>[53]</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23.316:</w:t>
      </w:r>
      <w:r w:rsidRPr="00140E21">
        <w:rPr>
          <w:lang w:val="en-GB"/>
        </w:rPr>
        <w:t xml:space="preserve"> "Wireless and wireline convergence access support for the 5G System (5GS)".</w:t>
      </w:r>
    </w:p>
    <w:p w:rsidR="00C92BC0" w:rsidRPr="00140E21" w:rsidRDefault="00C92BC0" w:rsidP="00C92BC0">
      <w:pPr>
        <w:pStyle w:val="EX"/>
        <w:rPr>
          <w:lang w:val="en-GB"/>
        </w:rPr>
      </w:pPr>
      <w:r w:rsidRPr="00140E21">
        <w:rPr>
          <w:lang w:val="en-GB"/>
        </w:rPr>
        <w:t>[54]</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23.222:</w:t>
      </w:r>
      <w:r w:rsidRPr="00140E21">
        <w:rPr>
          <w:lang w:val="en-GB"/>
        </w:rPr>
        <w:t xml:space="preserve"> "Functional architecture and information flows to support Common API Framework for 3GPP Northbound APIs; Stage 2".</w:t>
      </w:r>
    </w:p>
    <w:p w:rsidR="00AE0AA3" w:rsidRPr="00140E21" w:rsidRDefault="00AE0AA3" w:rsidP="00AE0AA3">
      <w:pPr>
        <w:pStyle w:val="EX"/>
        <w:rPr>
          <w:lang w:val="en-GB"/>
        </w:rPr>
      </w:pPr>
      <w:r w:rsidRPr="00140E21">
        <w:rPr>
          <w:lang w:val="en-GB"/>
        </w:rPr>
        <w:t>[55]</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23.228:</w:t>
      </w:r>
      <w:r w:rsidRPr="00140E21">
        <w:rPr>
          <w:lang w:val="en-GB"/>
        </w:rPr>
        <w:t xml:space="preserve"> "IP Multimedia Subsystem (IMS); Stage 2".</w:t>
      </w:r>
    </w:p>
    <w:p w:rsidR="00B84528" w:rsidRPr="00140E21" w:rsidRDefault="00B84528" w:rsidP="00B84528">
      <w:pPr>
        <w:pStyle w:val="EX"/>
        <w:rPr>
          <w:lang w:val="en-GB"/>
        </w:rPr>
      </w:pPr>
      <w:r w:rsidRPr="00140E21">
        <w:rPr>
          <w:lang w:val="en-GB"/>
        </w:rPr>
        <w:t>[56]</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36.321:</w:t>
      </w:r>
      <w:r w:rsidRPr="00140E21">
        <w:rPr>
          <w:lang w:val="en-GB"/>
        </w:rPr>
        <w:t xml:space="preserve"> "Evolved Universal Terrestrial Radio Access (E-UTRA); Medium Access Control (MAC) protocol specification".</w:t>
      </w:r>
    </w:p>
    <w:p w:rsidR="008938AE" w:rsidRPr="00140E21" w:rsidRDefault="008938AE" w:rsidP="008938AE">
      <w:pPr>
        <w:pStyle w:val="EX"/>
        <w:rPr>
          <w:lang w:val="en-GB"/>
        </w:rPr>
      </w:pPr>
      <w:r w:rsidRPr="00140E21">
        <w:rPr>
          <w:lang w:val="en-GB"/>
        </w:rPr>
        <w:t>[57]</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29.512:</w:t>
      </w:r>
      <w:r w:rsidRPr="00140E21">
        <w:rPr>
          <w:lang w:val="en-GB"/>
        </w:rPr>
        <w:t xml:space="preserve"> "5G System; Session Management Policy Control Service; Stage 3".</w:t>
      </w:r>
    </w:p>
    <w:p w:rsidR="008938AE" w:rsidRPr="00140E21" w:rsidRDefault="008938AE" w:rsidP="008938AE">
      <w:pPr>
        <w:pStyle w:val="EX"/>
        <w:rPr>
          <w:lang w:val="en-GB"/>
        </w:rPr>
      </w:pPr>
      <w:r w:rsidRPr="00140E21">
        <w:rPr>
          <w:lang w:val="en-GB"/>
        </w:rPr>
        <w:t>[58]</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29.525:</w:t>
      </w:r>
      <w:r w:rsidRPr="00140E21">
        <w:rPr>
          <w:lang w:val="en-GB"/>
        </w:rPr>
        <w:t xml:space="preserve"> "5G System; UE Policy Control Service; Stage 3".</w:t>
      </w:r>
    </w:p>
    <w:p w:rsidR="00CF474C" w:rsidRPr="00140E21" w:rsidRDefault="00CF474C" w:rsidP="00CF474C">
      <w:pPr>
        <w:pStyle w:val="EX"/>
        <w:rPr>
          <w:lang w:val="en-GB"/>
        </w:rPr>
      </w:pPr>
      <w:r w:rsidRPr="00140E21">
        <w:rPr>
          <w:lang w:val="en-GB"/>
        </w:rPr>
        <w:t>[59]</w:t>
      </w:r>
      <w:r w:rsidRPr="00140E21">
        <w:rPr>
          <w:lang w:val="en-GB"/>
        </w:rPr>
        <w:tab/>
        <w:t>IETF</w:t>
      </w:r>
      <w:r w:rsidR="00D145EA">
        <w:rPr>
          <w:lang w:val="en-GB"/>
        </w:rPr>
        <w:t> </w:t>
      </w:r>
      <w:r w:rsidRPr="00140E21">
        <w:rPr>
          <w:lang w:val="en-GB"/>
        </w:rPr>
        <w:t>RFC</w:t>
      </w:r>
      <w:r w:rsidR="00D145EA">
        <w:rPr>
          <w:lang w:val="en-GB"/>
        </w:rPr>
        <w:t> </w:t>
      </w:r>
      <w:r w:rsidRPr="00140E21">
        <w:rPr>
          <w:lang w:val="en-GB"/>
        </w:rPr>
        <w:t>6696: "EAP Extensions for the EAP Re-authentication Protocol (ERP)", July 2012.</w:t>
      </w:r>
    </w:p>
    <w:p w:rsidR="00CF474C" w:rsidRPr="00140E21" w:rsidRDefault="00CF474C" w:rsidP="00CF474C">
      <w:pPr>
        <w:pStyle w:val="EX"/>
        <w:rPr>
          <w:lang w:val="en-GB"/>
        </w:rPr>
      </w:pPr>
      <w:r w:rsidRPr="00140E21">
        <w:rPr>
          <w:lang w:val="en-GB"/>
        </w:rPr>
        <w:t>[60]</w:t>
      </w:r>
      <w:r w:rsidRPr="00140E21">
        <w:rPr>
          <w:lang w:val="en-GB"/>
        </w:rPr>
        <w:tab/>
        <w:t>IETF</w:t>
      </w:r>
      <w:r w:rsidR="00D145EA">
        <w:rPr>
          <w:lang w:val="en-GB"/>
        </w:rPr>
        <w:t> </w:t>
      </w:r>
      <w:r w:rsidRPr="00140E21">
        <w:rPr>
          <w:lang w:val="en-GB"/>
        </w:rPr>
        <w:t>RFC</w:t>
      </w:r>
      <w:r w:rsidR="00D145EA">
        <w:rPr>
          <w:lang w:val="en-GB"/>
        </w:rPr>
        <w:t> </w:t>
      </w:r>
      <w:r w:rsidRPr="00140E21">
        <w:rPr>
          <w:lang w:val="en-GB"/>
        </w:rPr>
        <w:t>5295: "Specification for the Derivation of Root Keys from an Extended Master Session Key (EMSK)", Aug. 2008.</w:t>
      </w:r>
    </w:p>
    <w:p w:rsidR="000512C7" w:rsidRPr="00140E21" w:rsidRDefault="000512C7" w:rsidP="000512C7">
      <w:pPr>
        <w:pStyle w:val="EX"/>
        <w:rPr>
          <w:lang w:val="en-GB"/>
        </w:rPr>
      </w:pPr>
      <w:r w:rsidRPr="00140E21">
        <w:rPr>
          <w:lang w:val="en-GB"/>
        </w:rPr>
        <w:t>[61]</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23.272:</w:t>
      </w:r>
      <w:r w:rsidRPr="00140E21">
        <w:rPr>
          <w:lang w:val="en-GB"/>
        </w:rPr>
        <w:t xml:space="preserve"> "Circuit Switched (CS) fallback in Evolved Packet System (EPS); Stage 2".</w:t>
      </w:r>
    </w:p>
    <w:p w:rsidR="00581BDC" w:rsidRPr="00140E21" w:rsidRDefault="00581BDC" w:rsidP="00581BDC">
      <w:pPr>
        <w:pStyle w:val="EX"/>
        <w:rPr>
          <w:lang w:val="en-GB"/>
        </w:rPr>
      </w:pPr>
      <w:r w:rsidRPr="00140E21">
        <w:rPr>
          <w:lang w:val="en-GB"/>
        </w:rPr>
        <w:t>[6</w:t>
      </w:r>
      <w:r>
        <w:rPr>
          <w:lang w:val="en-GB"/>
        </w:rPr>
        <w:t>2</w:t>
      </w:r>
      <w:r w:rsidRPr="00140E21">
        <w:rPr>
          <w:lang w:val="en-GB"/>
        </w:rPr>
        <w:t>]</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29.501:</w:t>
      </w:r>
      <w:r>
        <w:rPr>
          <w:lang w:val="en-GB"/>
        </w:rPr>
        <w:t xml:space="preserve"> "5G System; Principles and Guidelines for Services Definition; Stage 3".</w:t>
      </w:r>
    </w:p>
    <w:p w:rsidR="00381623" w:rsidRPr="00140E21" w:rsidRDefault="00381623" w:rsidP="00381623">
      <w:pPr>
        <w:pStyle w:val="EX"/>
        <w:rPr>
          <w:lang w:val="en-GB"/>
        </w:rPr>
      </w:pPr>
      <w:r w:rsidRPr="00140E21">
        <w:rPr>
          <w:lang w:val="en-GB"/>
        </w:rPr>
        <w:t>[6</w:t>
      </w:r>
      <w:r>
        <w:rPr>
          <w:lang w:val="en-GB"/>
        </w:rPr>
        <w:t>3</w:t>
      </w:r>
      <w:r w:rsidRPr="00140E21">
        <w:rPr>
          <w:lang w:val="en-GB"/>
        </w:rPr>
        <w:t>]</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29.561:</w:t>
      </w:r>
      <w:r>
        <w:rPr>
          <w:lang w:val="en-GB"/>
        </w:rPr>
        <w:t xml:space="preserve"> "5G System; Interworking between 5G Network and external Data Networks; Stage 3".</w:t>
      </w:r>
    </w:p>
    <w:p w:rsidR="00111204" w:rsidRPr="00140E21" w:rsidRDefault="00111204" w:rsidP="00111204">
      <w:pPr>
        <w:pStyle w:val="EX"/>
        <w:rPr>
          <w:lang w:val="en-GB"/>
        </w:rPr>
      </w:pPr>
      <w:r w:rsidRPr="00140E21">
        <w:rPr>
          <w:lang w:val="en-GB"/>
        </w:rPr>
        <w:t>[6</w:t>
      </w:r>
      <w:r>
        <w:rPr>
          <w:lang w:val="en-GB"/>
        </w:rPr>
        <w:t>4</w:t>
      </w:r>
      <w:r w:rsidRPr="00140E21">
        <w:rPr>
          <w:lang w:val="en-GB"/>
        </w:rPr>
        <w:t>]</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29.413:</w:t>
      </w:r>
      <w:r>
        <w:rPr>
          <w:lang w:val="en-GB"/>
        </w:rPr>
        <w:t xml:space="preserve"> "Application of the NG Application Protocol (NGAP) to non-3GPP access".</w:t>
      </w:r>
    </w:p>
    <w:p w:rsidR="00F64D1C" w:rsidRDefault="00F64D1C" w:rsidP="00F64D1C">
      <w:pPr>
        <w:pStyle w:val="EX"/>
        <w:rPr>
          <w:lang w:val="en-GB"/>
        </w:rPr>
      </w:pPr>
      <w:r>
        <w:rPr>
          <w:lang w:val="en-GB"/>
        </w:rPr>
        <w:t>[65]</w:t>
      </w:r>
      <w:r>
        <w:rPr>
          <w:lang w:val="en-GB"/>
        </w:rPr>
        <w:tab/>
        <w:t>IEEE</w:t>
      </w:r>
      <w:r w:rsidR="00D145EA">
        <w:rPr>
          <w:lang w:val="en-GB"/>
        </w:rPr>
        <w:t> </w:t>
      </w:r>
      <w:r>
        <w:rPr>
          <w:lang w:val="en-GB"/>
        </w:rPr>
        <w:t>P802.1Qcc: "Standard for Local and metropolitan area networks - Bridges and Bridged Networks - Amendment: Stream Reservation Protocol (SRP) Enhancements and Performance Improvements".</w:t>
      </w:r>
    </w:p>
    <w:p w:rsidR="00F64D1C" w:rsidRDefault="00F64D1C" w:rsidP="00F64D1C">
      <w:pPr>
        <w:pStyle w:val="EX"/>
        <w:rPr>
          <w:lang w:val="en-GB"/>
        </w:rPr>
      </w:pPr>
      <w:r>
        <w:rPr>
          <w:lang w:val="en-GB"/>
        </w:rPr>
        <w:t>[66]</w:t>
      </w:r>
      <w:r>
        <w:rPr>
          <w:lang w:val="en-GB"/>
        </w:rPr>
        <w:tab/>
        <w:t>IEEE</w:t>
      </w:r>
      <w:r w:rsidR="00D145EA">
        <w:rPr>
          <w:lang w:val="en-GB"/>
        </w:rPr>
        <w:t> </w:t>
      </w:r>
      <w:r>
        <w:rPr>
          <w:lang w:val="en-GB"/>
        </w:rPr>
        <w:t>802.1Q-2018: "IEEE Standard for Local and Metropolitan Area Networks-Bridges and Bridged Networks".</w:t>
      </w:r>
    </w:p>
    <w:p w:rsidR="00F64D1C" w:rsidRDefault="00F64D1C" w:rsidP="00F64D1C">
      <w:pPr>
        <w:pStyle w:val="EX"/>
        <w:rPr>
          <w:lang w:val="en-GB"/>
        </w:rPr>
      </w:pPr>
      <w:r>
        <w:rPr>
          <w:lang w:val="en-GB"/>
        </w:rPr>
        <w:t>[67]</w:t>
      </w:r>
      <w:r>
        <w:rPr>
          <w:lang w:val="en-GB"/>
        </w:rPr>
        <w:tab/>
        <w:t>IEEE</w:t>
      </w:r>
      <w:r w:rsidR="00D145EA">
        <w:rPr>
          <w:lang w:val="en-GB"/>
        </w:rPr>
        <w:t> </w:t>
      </w:r>
      <w:r>
        <w:rPr>
          <w:lang w:val="en-GB"/>
        </w:rPr>
        <w:t>802.1Qbv-2015: "IEEE Standard for Local and metropolitan area networks -- Bridges and Bridged Networks - Amendment 25: Enhancements for Scheduled Traffic".</w:t>
      </w:r>
    </w:p>
    <w:p w:rsidR="006A1BC4" w:rsidRPr="00140E21" w:rsidRDefault="006A1BC4" w:rsidP="006A1BC4">
      <w:pPr>
        <w:pStyle w:val="EX"/>
        <w:rPr>
          <w:lang w:val="en-GB"/>
        </w:rPr>
      </w:pPr>
      <w:bookmarkStart w:id="17" w:name="_Toc20203920"/>
      <w:r w:rsidRPr="00140E21">
        <w:rPr>
          <w:lang w:val="en-GB"/>
        </w:rPr>
        <w:t>[6</w:t>
      </w:r>
      <w:r>
        <w:rPr>
          <w:lang w:val="en-GB"/>
        </w:rPr>
        <w:t>8</w:t>
      </w:r>
      <w:r w:rsidRPr="00140E21">
        <w:rPr>
          <w:lang w:val="en-GB"/>
        </w:rPr>
        <w:t>]</w:t>
      </w:r>
      <w:r w:rsidRPr="00140E21">
        <w:rPr>
          <w:lang w:val="en-GB"/>
        </w:rPr>
        <w:tab/>
      </w:r>
      <w:r w:rsidR="005A1DC9" w:rsidRPr="00140E21">
        <w:rPr>
          <w:lang w:val="en-GB"/>
        </w:rPr>
        <w:t>3GPP</w:t>
      </w:r>
      <w:r w:rsidR="005A1DC9">
        <w:rPr>
          <w:lang w:val="en-GB"/>
        </w:rPr>
        <w:t> TS 23.632:</w:t>
      </w:r>
      <w:r>
        <w:rPr>
          <w:lang w:val="en-GB"/>
        </w:rPr>
        <w:t xml:space="preserve"> "User Data Interworking, Coexistence and Migration".</w:t>
      </w:r>
    </w:p>
    <w:p w:rsidR="007228AC" w:rsidRPr="00140E21" w:rsidRDefault="007228AC" w:rsidP="007228AC">
      <w:pPr>
        <w:pStyle w:val="EX"/>
        <w:rPr>
          <w:lang w:val="en-GB"/>
        </w:rPr>
      </w:pPr>
      <w:bookmarkStart w:id="18" w:name="_Toc27894605"/>
      <w:r w:rsidRPr="00140E21">
        <w:rPr>
          <w:lang w:val="en-GB"/>
        </w:rPr>
        <w:t>[6</w:t>
      </w:r>
      <w:r>
        <w:rPr>
          <w:lang w:val="en-GB"/>
        </w:rPr>
        <w:t>9</w:t>
      </w:r>
      <w:r w:rsidRPr="00140E21">
        <w:rPr>
          <w:lang w:val="en-GB"/>
        </w:rPr>
        <w:t>]</w:t>
      </w:r>
      <w:r w:rsidRPr="00140E21">
        <w:rPr>
          <w:lang w:val="en-GB"/>
        </w:rPr>
        <w:tab/>
      </w:r>
      <w:r w:rsidR="005A1DC9" w:rsidRPr="00140E21">
        <w:rPr>
          <w:lang w:val="en-GB"/>
        </w:rPr>
        <w:t>3GPP</w:t>
      </w:r>
      <w:r w:rsidR="005A1DC9">
        <w:rPr>
          <w:lang w:val="en-GB"/>
        </w:rPr>
        <w:t> TS 29.244:</w:t>
      </w:r>
      <w:r>
        <w:rPr>
          <w:lang w:val="en-GB"/>
        </w:rPr>
        <w:t xml:space="preserve"> "Interface between the Control Plane and the User Plane nodes".</w:t>
      </w:r>
    </w:p>
    <w:p w:rsidR="00594635" w:rsidRPr="00140E21" w:rsidRDefault="00594635" w:rsidP="00594635">
      <w:pPr>
        <w:pStyle w:val="EX"/>
        <w:rPr>
          <w:lang w:val="en-GB"/>
        </w:rPr>
      </w:pPr>
      <w:r w:rsidRPr="00140E21">
        <w:rPr>
          <w:lang w:val="en-GB"/>
        </w:rPr>
        <w:t>[</w:t>
      </w:r>
      <w:r>
        <w:rPr>
          <w:lang w:val="en-GB"/>
        </w:rPr>
        <w:t>70</w:t>
      </w:r>
      <w:r w:rsidRPr="00140E21">
        <w:rPr>
          <w:lang w:val="en-GB"/>
        </w:rPr>
        <w:t>]</w:t>
      </w:r>
      <w:r w:rsidRPr="00140E21">
        <w:rPr>
          <w:lang w:val="en-GB"/>
        </w:rPr>
        <w:tab/>
      </w:r>
      <w:r w:rsidR="005A1DC9" w:rsidRPr="00140E21">
        <w:rPr>
          <w:lang w:val="en-GB"/>
        </w:rPr>
        <w:t>3GPP</w:t>
      </w:r>
      <w:r w:rsidR="005A1DC9">
        <w:rPr>
          <w:lang w:val="en-GB"/>
        </w:rPr>
        <w:t> TS 29.571:</w:t>
      </w:r>
      <w:r>
        <w:rPr>
          <w:lang w:val="en-GB"/>
        </w:rPr>
        <w:t xml:space="preserve"> "5G System; Common Data Types for Service Based Interfaces; Stage 3".</w:t>
      </w:r>
    </w:p>
    <w:p w:rsidR="0088125F" w:rsidRPr="00140E21" w:rsidRDefault="0088125F" w:rsidP="0088125F">
      <w:pPr>
        <w:pStyle w:val="EX"/>
        <w:rPr>
          <w:lang w:val="en-GB"/>
        </w:rPr>
      </w:pPr>
      <w:r w:rsidRPr="00140E21">
        <w:rPr>
          <w:lang w:val="en-GB"/>
        </w:rPr>
        <w:t>[</w:t>
      </w:r>
      <w:r>
        <w:rPr>
          <w:lang w:val="en-GB"/>
        </w:rPr>
        <w:t>71</w:t>
      </w:r>
      <w:r w:rsidRPr="00140E21">
        <w:rPr>
          <w:lang w:val="en-GB"/>
        </w:rPr>
        <w:t>]</w:t>
      </w:r>
      <w:r w:rsidRPr="00140E21">
        <w:rPr>
          <w:lang w:val="en-GB"/>
        </w:rPr>
        <w:tab/>
      </w:r>
      <w:r w:rsidR="005A1DC9" w:rsidRPr="00140E21">
        <w:rPr>
          <w:lang w:val="en-GB"/>
        </w:rPr>
        <w:t>3GPP</w:t>
      </w:r>
      <w:r w:rsidR="005A1DC9">
        <w:rPr>
          <w:lang w:val="en-GB"/>
        </w:rPr>
        <w:t> TS 32.256:</w:t>
      </w:r>
      <w:r>
        <w:rPr>
          <w:lang w:val="en-GB"/>
        </w:rPr>
        <w:t xml:space="preserve"> "Charging Management; 5G connection and mobility domain charging; Stage 2".</w:t>
      </w:r>
    </w:p>
    <w:p w:rsidR="00526202" w:rsidRPr="00140E21" w:rsidRDefault="00526202" w:rsidP="00526202">
      <w:pPr>
        <w:pStyle w:val="EX"/>
        <w:rPr>
          <w:ins w:id="19" w:author="23.502_CR2190R1_(Rel-16)_RACS" w:date="2020-05-25T16:04:00Z"/>
          <w:lang w:val="en-GB"/>
        </w:rPr>
      </w:pPr>
      <w:bookmarkStart w:id="20" w:name="_Toc36191672"/>
      <w:ins w:id="21" w:author="23.502_CR2190R1_(Rel-16)_RACS" w:date="2020-05-25T16:04:00Z">
        <w:r w:rsidRPr="00140E21">
          <w:rPr>
            <w:lang w:val="en-GB"/>
          </w:rPr>
          <w:t>[</w:t>
        </w:r>
        <w:r>
          <w:rPr>
            <w:lang w:val="en-GB"/>
          </w:rPr>
          <w:t>72</w:t>
        </w:r>
        <w:r w:rsidRPr="00140E21">
          <w:rPr>
            <w:lang w:val="en-GB"/>
          </w:rPr>
          <w:t>]</w:t>
        </w:r>
        <w:r w:rsidRPr="00140E21">
          <w:rPr>
            <w:lang w:val="en-GB"/>
          </w:rPr>
          <w:tab/>
          <w:t>3GPP</w:t>
        </w:r>
        <w:r>
          <w:rPr>
            <w:lang w:val="en-GB"/>
          </w:rPr>
          <w:t> TS 38.423: "NG-RAN; Xn Application Protocol (XnAP)".</w:t>
        </w:r>
      </w:ins>
    </w:p>
    <w:p w:rsidR="00893AEA" w:rsidRPr="00140E21" w:rsidRDefault="00893AEA" w:rsidP="00893AEA">
      <w:pPr>
        <w:pStyle w:val="Heading1"/>
      </w:pPr>
      <w:r w:rsidRPr="00140E21">
        <w:t>3</w:t>
      </w:r>
      <w:r w:rsidRPr="00140E21">
        <w:tab/>
        <w:t>Definitions, symbols and abbreviations</w:t>
      </w:r>
      <w:bookmarkEnd w:id="17"/>
      <w:bookmarkEnd w:id="18"/>
      <w:bookmarkEnd w:id="20"/>
    </w:p>
    <w:p w:rsidR="00893AEA" w:rsidRPr="00140E21" w:rsidRDefault="00893AEA" w:rsidP="00893AEA">
      <w:pPr>
        <w:pStyle w:val="Heading2"/>
      </w:pPr>
      <w:bookmarkStart w:id="22" w:name="_Toc20203921"/>
      <w:bookmarkStart w:id="23" w:name="_Toc27894606"/>
      <w:bookmarkStart w:id="24" w:name="_Toc36191673"/>
      <w:r w:rsidRPr="00140E21">
        <w:t>3.1</w:t>
      </w:r>
      <w:r w:rsidRPr="00140E21">
        <w:tab/>
        <w:t>Definitions</w:t>
      </w:r>
      <w:bookmarkEnd w:id="22"/>
      <w:bookmarkEnd w:id="23"/>
      <w:bookmarkEnd w:id="24"/>
    </w:p>
    <w:p w:rsidR="00893AEA" w:rsidRPr="00140E21" w:rsidRDefault="00893AEA" w:rsidP="00893AEA">
      <w:r w:rsidRPr="00140E21">
        <w:t xml:space="preserve">For the purposes of the present document, the terms and definitions given in </w:t>
      </w:r>
      <w:r w:rsidR="005A1DC9" w:rsidRPr="00140E21">
        <w:t>TR</w:t>
      </w:r>
      <w:r w:rsidR="005A1DC9">
        <w:t> </w:t>
      </w:r>
      <w:r w:rsidR="005A1DC9" w:rsidRPr="00140E21">
        <w:t>21.905</w:t>
      </w:r>
      <w:r w:rsidR="005A1DC9">
        <w:t> </w:t>
      </w:r>
      <w:r w:rsidR="005A1DC9" w:rsidRPr="00140E21">
        <w:t>[</w:t>
      </w:r>
      <w:r w:rsidRPr="00140E21">
        <w:t>1]</w:t>
      </w:r>
      <w:r w:rsidR="006B65F7" w:rsidRPr="00140E21">
        <w:t>,</w:t>
      </w:r>
      <w:r w:rsidRPr="00140E21">
        <w:t xml:space="preserve"> </w:t>
      </w:r>
      <w:r w:rsidR="005A1DC9" w:rsidRPr="00140E21">
        <w:t>TS</w:t>
      </w:r>
      <w:r w:rsidR="005A1DC9">
        <w:t> </w:t>
      </w:r>
      <w:r w:rsidR="005A1DC9" w:rsidRPr="00140E21">
        <w:t>23.501</w:t>
      </w:r>
      <w:r w:rsidR="005A1DC9">
        <w:t> </w:t>
      </w:r>
      <w:r w:rsidR="005A1DC9" w:rsidRPr="00140E21">
        <w:t>[</w:t>
      </w:r>
      <w:r w:rsidRPr="00140E21">
        <w:t>2]</w:t>
      </w:r>
      <w:r w:rsidR="006B65F7" w:rsidRPr="00140E21">
        <w:t xml:space="preserve"> and </w:t>
      </w:r>
      <w:r w:rsidR="005A1DC9" w:rsidRPr="00140E21">
        <w:t>TS</w:t>
      </w:r>
      <w:r w:rsidR="005A1DC9">
        <w:t> </w:t>
      </w:r>
      <w:r w:rsidR="005A1DC9" w:rsidRPr="00140E21">
        <w:t>23.503</w:t>
      </w:r>
      <w:r w:rsidR="005A1DC9">
        <w:t> </w:t>
      </w:r>
      <w:r w:rsidR="005A1DC9" w:rsidRPr="00140E21">
        <w:t>[</w:t>
      </w:r>
      <w:r w:rsidR="006B65F7" w:rsidRPr="00140E21">
        <w:t>20]</w:t>
      </w:r>
      <w:r w:rsidRPr="00140E21">
        <w:t xml:space="preserve"> apply. A term defined in </w:t>
      </w:r>
      <w:r w:rsidR="005A1DC9" w:rsidRPr="00140E21">
        <w:t>TS</w:t>
      </w:r>
      <w:r w:rsidR="005A1DC9">
        <w:t> </w:t>
      </w:r>
      <w:r w:rsidR="005A1DC9" w:rsidRPr="00140E21">
        <w:t>23.501</w:t>
      </w:r>
      <w:r w:rsidR="005A1DC9">
        <w:t> </w:t>
      </w:r>
      <w:r w:rsidR="005A1DC9" w:rsidRPr="00140E21">
        <w:t>[</w:t>
      </w:r>
      <w:r w:rsidRPr="00140E21">
        <w:t>2]</w:t>
      </w:r>
      <w:r w:rsidR="006B65F7" w:rsidRPr="00140E21">
        <w:t xml:space="preserve"> or </w:t>
      </w:r>
      <w:r w:rsidR="005A1DC9" w:rsidRPr="00140E21">
        <w:t>TS</w:t>
      </w:r>
      <w:r w:rsidR="005A1DC9">
        <w:t> </w:t>
      </w:r>
      <w:r w:rsidR="005A1DC9" w:rsidRPr="00140E21">
        <w:t>23.503</w:t>
      </w:r>
      <w:r w:rsidR="005A1DC9">
        <w:t> </w:t>
      </w:r>
      <w:r w:rsidR="005A1DC9" w:rsidRPr="00140E21">
        <w:t>[</w:t>
      </w:r>
      <w:r w:rsidR="006B65F7" w:rsidRPr="00140E21">
        <w:t>20]</w:t>
      </w:r>
      <w:r w:rsidRPr="00140E21">
        <w:t xml:space="preserve"> takes precedence over the definition of the same term, if any, in any other specifications.</w:t>
      </w:r>
    </w:p>
    <w:p w:rsidR="00893AEA" w:rsidRPr="00140E21" w:rsidRDefault="00893AEA" w:rsidP="00893AEA">
      <w:pPr>
        <w:pStyle w:val="Heading2"/>
      </w:pPr>
      <w:bookmarkStart w:id="25" w:name="_Toc20203922"/>
      <w:bookmarkStart w:id="26" w:name="_Toc27894607"/>
      <w:bookmarkStart w:id="27" w:name="_Toc36191674"/>
      <w:r w:rsidRPr="00140E21">
        <w:lastRenderedPageBreak/>
        <w:t>3.2</w:t>
      </w:r>
      <w:r w:rsidRPr="00140E21">
        <w:tab/>
        <w:t>Abbreviations</w:t>
      </w:r>
      <w:bookmarkEnd w:id="25"/>
      <w:bookmarkEnd w:id="26"/>
      <w:bookmarkEnd w:id="27"/>
    </w:p>
    <w:p w:rsidR="00893AEA" w:rsidRPr="00140E21" w:rsidRDefault="00893AEA" w:rsidP="00893AEA">
      <w:pPr>
        <w:keepNext/>
      </w:pPr>
      <w:r w:rsidRPr="00140E21">
        <w:t xml:space="preserve">For the purposes of the present document, the abbreviations given in </w:t>
      </w:r>
      <w:r w:rsidR="005A1DC9" w:rsidRPr="00140E21">
        <w:t>TR</w:t>
      </w:r>
      <w:r w:rsidR="005A1DC9">
        <w:t> </w:t>
      </w:r>
      <w:r w:rsidR="005A1DC9" w:rsidRPr="00140E21">
        <w:t>21.905</w:t>
      </w:r>
      <w:r w:rsidR="005A1DC9">
        <w:t> </w:t>
      </w:r>
      <w:r w:rsidR="005A1DC9" w:rsidRPr="00140E21">
        <w:t>[</w:t>
      </w:r>
      <w:r w:rsidRPr="00140E21">
        <w:t>1]</w:t>
      </w:r>
      <w:r w:rsidR="006B65F7" w:rsidRPr="00140E21">
        <w:t>,</w:t>
      </w:r>
      <w:r w:rsidRPr="00140E21">
        <w:t xml:space="preserve"> </w:t>
      </w:r>
      <w:r w:rsidR="005A1DC9" w:rsidRPr="00140E21">
        <w:t>TS</w:t>
      </w:r>
      <w:r w:rsidR="005A1DC9">
        <w:t> </w:t>
      </w:r>
      <w:r w:rsidR="005A1DC9" w:rsidRPr="00140E21">
        <w:t>23.501</w:t>
      </w:r>
      <w:r w:rsidR="005A1DC9">
        <w:t> </w:t>
      </w:r>
      <w:r w:rsidR="005A1DC9" w:rsidRPr="00140E21">
        <w:t>[</w:t>
      </w:r>
      <w:r w:rsidRPr="00140E21">
        <w:t>2]</w:t>
      </w:r>
      <w:r w:rsidR="006B65F7" w:rsidRPr="00140E21">
        <w:t xml:space="preserve"> and </w:t>
      </w:r>
      <w:r w:rsidR="005A1DC9" w:rsidRPr="00140E21">
        <w:t>TS</w:t>
      </w:r>
      <w:r w:rsidR="005A1DC9">
        <w:t> </w:t>
      </w:r>
      <w:r w:rsidR="005A1DC9" w:rsidRPr="00140E21">
        <w:t>23.503</w:t>
      </w:r>
      <w:r w:rsidR="005A1DC9">
        <w:t> </w:t>
      </w:r>
      <w:r w:rsidR="005A1DC9" w:rsidRPr="00140E21">
        <w:t>[</w:t>
      </w:r>
      <w:r w:rsidR="006B65F7" w:rsidRPr="00140E21">
        <w:t>20] apply</w:t>
      </w:r>
      <w:r w:rsidRPr="00140E21">
        <w:t xml:space="preserve">. An abbreviation defined in </w:t>
      </w:r>
      <w:r w:rsidR="005A1DC9" w:rsidRPr="00140E21">
        <w:t>TS</w:t>
      </w:r>
      <w:r w:rsidR="005A1DC9">
        <w:t> </w:t>
      </w:r>
      <w:r w:rsidR="005A1DC9" w:rsidRPr="00140E21">
        <w:t>23.501</w:t>
      </w:r>
      <w:r w:rsidR="005A1DC9">
        <w:t> </w:t>
      </w:r>
      <w:r w:rsidR="005A1DC9" w:rsidRPr="00140E21">
        <w:t>[</w:t>
      </w:r>
      <w:r w:rsidRPr="00140E21">
        <w:t>2]</w:t>
      </w:r>
      <w:r w:rsidR="006B65F7" w:rsidRPr="00140E21">
        <w:t xml:space="preserve"> or </w:t>
      </w:r>
      <w:r w:rsidR="005A1DC9" w:rsidRPr="00140E21">
        <w:t>TS</w:t>
      </w:r>
      <w:r w:rsidR="005A1DC9">
        <w:t> </w:t>
      </w:r>
      <w:r w:rsidR="005A1DC9" w:rsidRPr="00140E21">
        <w:t>23.503</w:t>
      </w:r>
      <w:r w:rsidR="005A1DC9">
        <w:t> </w:t>
      </w:r>
      <w:r w:rsidR="005A1DC9" w:rsidRPr="00140E21">
        <w:t>[</w:t>
      </w:r>
      <w:r w:rsidR="006B65F7" w:rsidRPr="00140E21">
        <w:t>20]</w:t>
      </w:r>
      <w:r w:rsidRPr="00140E21">
        <w:t xml:space="preserve"> takes precedence over the definition of the same abbreviation, if any, in any other specifications.</w:t>
      </w:r>
    </w:p>
    <w:p w:rsidR="00FA2086" w:rsidRPr="00140E21" w:rsidRDefault="00FA2086" w:rsidP="00FA2086">
      <w:pPr>
        <w:pStyle w:val="Heading1"/>
      </w:pPr>
      <w:bookmarkStart w:id="28" w:name="_Toc20203923"/>
      <w:bookmarkStart w:id="29" w:name="_Toc27894608"/>
      <w:bookmarkStart w:id="30" w:name="_Toc36191675"/>
      <w:bookmarkStart w:id="31" w:name="_Hlk500254404"/>
      <w:r w:rsidRPr="00140E21">
        <w:t>4</w:t>
      </w:r>
      <w:r w:rsidRPr="00140E21">
        <w:tab/>
        <w:t>System procedures</w:t>
      </w:r>
      <w:bookmarkEnd w:id="28"/>
      <w:bookmarkEnd w:id="29"/>
      <w:bookmarkEnd w:id="30"/>
    </w:p>
    <w:p w:rsidR="00FA2086" w:rsidRPr="00140E21" w:rsidRDefault="00FA2086" w:rsidP="00FA2086">
      <w:pPr>
        <w:pStyle w:val="Heading2"/>
      </w:pPr>
      <w:bookmarkStart w:id="32" w:name="_Toc20203924"/>
      <w:bookmarkStart w:id="33" w:name="_Toc27894609"/>
      <w:bookmarkStart w:id="34" w:name="_Toc36191676"/>
      <w:r w:rsidRPr="00140E21">
        <w:t>4.1</w:t>
      </w:r>
      <w:r w:rsidRPr="00140E21">
        <w:tab/>
        <w:t>General</w:t>
      </w:r>
      <w:bookmarkEnd w:id="32"/>
      <w:bookmarkEnd w:id="33"/>
      <w:bookmarkEnd w:id="34"/>
    </w:p>
    <w:p w:rsidR="00FA2086" w:rsidRPr="00140E21" w:rsidRDefault="00FA2086" w:rsidP="00FA2086">
      <w:r w:rsidRPr="00140E21">
        <w:t>The c</w:t>
      </w:r>
      <w:r w:rsidR="00506743" w:rsidRPr="00140E21">
        <w:t>lause 4</w:t>
      </w:r>
      <w:r w:rsidRPr="00140E21">
        <w:t xml:space="preserve"> describes the procedures and Network Function services for the 5GS by end-to-end information flows, and these information flows make use of NF service operations, defined in c</w:t>
      </w:r>
      <w:r w:rsidR="00506743" w:rsidRPr="00140E21">
        <w:t>lause 5</w:t>
      </w:r>
      <w:r w:rsidRPr="00140E21">
        <w:t>, for the communication within the 5GC Control Plane.</w:t>
      </w:r>
    </w:p>
    <w:p w:rsidR="00FA2086" w:rsidRPr="00140E21" w:rsidRDefault="00FA2086" w:rsidP="00FA2086">
      <w:pPr>
        <w:pStyle w:val="Heading2"/>
      </w:pPr>
      <w:bookmarkStart w:id="35" w:name="_Toc20203925"/>
      <w:bookmarkStart w:id="36" w:name="_Toc27894610"/>
      <w:bookmarkStart w:id="37" w:name="_Toc36191677"/>
      <w:r w:rsidRPr="00140E21">
        <w:t>4.2</w:t>
      </w:r>
      <w:r w:rsidRPr="00140E21">
        <w:tab/>
        <w:t>Connection, Registration and Mobility Management procedures</w:t>
      </w:r>
      <w:bookmarkEnd w:id="35"/>
      <w:bookmarkEnd w:id="36"/>
      <w:bookmarkEnd w:id="37"/>
    </w:p>
    <w:p w:rsidR="00FA2086" w:rsidRPr="00140E21" w:rsidRDefault="00FA2086" w:rsidP="00FA2086">
      <w:pPr>
        <w:pStyle w:val="Heading3"/>
        <w:rPr>
          <w:lang w:val="en-GB"/>
        </w:rPr>
      </w:pPr>
      <w:bookmarkStart w:id="38" w:name="_Toc20203926"/>
      <w:bookmarkStart w:id="39" w:name="_Toc27894611"/>
      <w:bookmarkStart w:id="40" w:name="_Toc36191678"/>
      <w:r w:rsidRPr="00140E21">
        <w:rPr>
          <w:lang w:val="en-GB"/>
        </w:rPr>
        <w:t>4.2.1</w:t>
      </w:r>
      <w:r w:rsidRPr="00140E21">
        <w:rPr>
          <w:lang w:val="en-GB"/>
        </w:rPr>
        <w:tab/>
        <w:t>General</w:t>
      </w:r>
      <w:bookmarkEnd w:id="38"/>
      <w:bookmarkEnd w:id="39"/>
      <w:bookmarkEnd w:id="40"/>
    </w:p>
    <w:p w:rsidR="00FA2086" w:rsidRPr="00140E21" w:rsidRDefault="00FA2086" w:rsidP="00FA2086">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rsidR="00506743" w:rsidRPr="00140E21">
        <w:t> </w:t>
      </w:r>
      <w:r w:rsidRPr="00140E21">
        <w:t>4.2 provides Connection, Registration and Mobility Management functionality.</w:t>
      </w:r>
    </w:p>
    <w:p w:rsidR="00FA2086" w:rsidRPr="00140E21" w:rsidRDefault="00FA2086" w:rsidP="00FA2086">
      <w:pPr>
        <w:pStyle w:val="Heading3"/>
        <w:rPr>
          <w:lang w:val="en-GB"/>
        </w:rPr>
      </w:pPr>
      <w:bookmarkStart w:id="41" w:name="_Toc20203927"/>
      <w:bookmarkStart w:id="42" w:name="_Toc27894612"/>
      <w:bookmarkStart w:id="43" w:name="_Toc36191679"/>
      <w:r w:rsidRPr="00140E21">
        <w:rPr>
          <w:lang w:val="en-GB"/>
        </w:rPr>
        <w:t>4.2.2</w:t>
      </w:r>
      <w:r w:rsidRPr="00140E21">
        <w:rPr>
          <w:lang w:val="en-GB"/>
        </w:rPr>
        <w:tab/>
        <w:t>Registration Management procedures</w:t>
      </w:r>
      <w:bookmarkEnd w:id="41"/>
      <w:bookmarkEnd w:id="42"/>
      <w:bookmarkEnd w:id="43"/>
    </w:p>
    <w:p w:rsidR="00FA2086" w:rsidRPr="00140E21" w:rsidRDefault="00FA2086" w:rsidP="00FA2086">
      <w:pPr>
        <w:pStyle w:val="Heading4"/>
        <w:rPr>
          <w:lang w:val="en-GB"/>
        </w:rPr>
      </w:pPr>
      <w:bookmarkStart w:id="44" w:name="_Toc20203928"/>
      <w:bookmarkStart w:id="45" w:name="_Toc27894613"/>
      <w:bookmarkStart w:id="46" w:name="_Toc36191680"/>
      <w:r w:rsidRPr="00140E21">
        <w:rPr>
          <w:lang w:val="en-GB"/>
        </w:rPr>
        <w:t>4.2.2.1</w:t>
      </w:r>
      <w:r w:rsidRPr="00140E21">
        <w:rPr>
          <w:lang w:val="en-GB"/>
        </w:rPr>
        <w:tab/>
        <w:t>General</w:t>
      </w:r>
      <w:bookmarkEnd w:id="44"/>
      <w:bookmarkEnd w:id="45"/>
      <w:bookmarkEnd w:id="46"/>
    </w:p>
    <w:p w:rsidR="00FA2086" w:rsidRPr="00140E21" w:rsidRDefault="00FA2086" w:rsidP="00FA2086">
      <w:r w:rsidRPr="00140E21">
        <w:t>The Registration and Deregistration procedures in clause</w:t>
      </w:r>
      <w:r w:rsidR="00506743" w:rsidRPr="00140E21">
        <w:t> </w:t>
      </w:r>
      <w:r w:rsidRPr="00140E21">
        <w:t>4.2.2 provides the required functionality to register or deregister a UE/user with the 5GS. Additional functionality to support Registration Management for non-3GPP access is defined in clause</w:t>
      </w:r>
      <w:r w:rsidR="00506743" w:rsidRPr="00140E21">
        <w:t> </w:t>
      </w:r>
      <w:r w:rsidRPr="00140E21">
        <w:t>4.12. Additional functionality to support Registration Management for specific services such as SMS over NAS is defined in clause</w:t>
      </w:r>
      <w:r w:rsidR="00506743" w:rsidRPr="00140E21">
        <w:t> </w:t>
      </w:r>
      <w:r w:rsidRPr="00140E21">
        <w:t>4.13.</w:t>
      </w:r>
    </w:p>
    <w:p w:rsidR="00FA2086" w:rsidRPr="00140E21" w:rsidRDefault="00FA2086" w:rsidP="00FA2086">
      <w:pPr>
        <w:pStyle w:val="Heading4"/>
        <w:rPr>
          <w:lang w:val="en-GB"/>
        </w:rPr>
      </w:pPr>
      <w:bookmarkStart w:id="47" w:name="_Toc20203929"/>
      <w:bookmarkStart w:id="48" w:name="_Toc27894614"/>
      <w:bookmarkStart w:id="49" w:name="_Toc36191681"/>
      <w:r w:rsidRPr="00140E21">
        <w:rPr>
          <w:lang w:val="en-GB"/>
        </w:rPr>
        <w:t>4.2.2.2</w:t>
      </w:r>
      <w:r w:rsidRPr="00140E21">
        <w:rPr>
          <w:lang w:val="en-GB"/>
        </w:rPr>
        <w:tab/>
        <w:t>Registration procedures</w:t>
      </w:r>
      <w:bookmarkEnd w:id="47"/>
      <w:bookmarkEnd w:id="48"/>
      <w:bookmarkEnd w:id="49"/>
    </w:p>
    <w:p w:rsidR="00FA2086" w:rsidRPr="00140E21" w:rsidRDefault="00FA2086" w:rsidP="00FA2086">
      <w:pPr>
        <w:pStyle w:val="Heading5"/>
        <w:rPr>
          <w:lang w:val="en-GB"/>
        </w:rPr>
      </w:pPr>
      <w:bookmarkStart w:id="50" w:name="_Toc20203930"/>
      <w:bookmarkStart w:id="51" w:name="_Toc27894615"/>
      <w:bookmarkStart w:id="52" w:name="_Toc36191682"/>
      <w:r w:rsidRPr="00140E21">
        <w:rPr>
          <w:lang w:val="en-GB"/>
        </w:rPr>
        <w:t>4.2.2.2.1</w:t>
      </w:r>
      <w:r w:rsidRPr="00140E21">
        <w:rPr>
          <w:lang w:val="en-GB"/>
        </w:rPr>
        <w:tab/>
        <w:t>General</w:t>
      </w:r>
      <w:bookmarkEnd w:id="50"/>
      <w:bookmarkEnd w:id="51"/>
      <w:bookmarkEnd w:id="52"/>
    </w:p>
    <w:p w:rsidR="00212C4D" w:rsidRPr="00140E21" w:rsidRDefault="00FA2086" w:rsidP="00FA2086">
      <w:r w:rsidRPr="00140E21">
        <w:t xml:space="preserve">A UE needs to register with the network to get authorized to receive services, to enable mobility tracking and to enable reachability. The </w:t>
      </w:r>
      <w:r w:rsidR="004D10BF" w:rsidRPr="00140E21">
        <w:t xml:space="preserve">UE initiates the </w:t>
      </w:r>
      <w:r w:rsidRPr="00140E21">
        <w:t xml:space="preserve">Registration procedure </w:t>
      </w:r>
      <w:r w:rsidR="004D10BF" w:rsidRPr="00140E21">
        <w:t>using one of the following Registration types</w:t>
      </w:r>
      <w:r w:rsidR="00212C4D" w:rsidRPr="00140E21">
        <w:t>:</w:t>
      </w:r>
    </w:p>
    <w:p w:rsidR="00212C4D" w:rsidRPr="00140E21" w:rsidRDefault="00212C4D" w:rsidP="00212C4D">
      <w:pPr>
        <w:pStyle w:val="B1"/>
      </w:pPr>
      <w:r w:rsidRPr="00140E21">
        <w:t>-</w:t>
      </w:r>
      <w:r w:rsidRPr="00140E21">
        <w:tab/>
      </w:r>
      <w:r w:rsidR="00FA2086" w:rsidRPr="00140E21">
        <w:t>Initial Registration</w:t>
      </w:r>
      <w:r w:rsidR="00FA2086" w:rsidRPr="00140E21" w:rsidDel="003C5744">
        <w:t xml:space="preserve"> </w:t>
      </w:r>
      <w:r w:rsidR="00FA2086" w:rsidRPr="00140E21">
        <w:t>to the 5GS</w:t>
      </w:r>
      <w:r w:rsidRPr="00140E21">
        <w:t>;</w:t>
      </w:r>
    </w:p>
    <w:p w:rsidR="006B65F7" w:rsidRPr="00140E21" w:rsidRDefault="00212C4D" w:rsidP="00212C4D">
      <w:pPr>
        <w:pStyle w:val="B1"/>
      </w:pPr>
      <w:r w:rsidRPr="00140E21">
        <w:t>-</w:t>
      </w:r>
      <w:r w:rsidRPr="00140E21">
        <w:tab/>
      </w:r>
      <w:r w:rsidR="00FA2086" w:rsidRPr="00140E21">
        <w:t>Mobility Registration Update upon changing to a new Tracking Area (TA) outside the UE's Registration Area in both CM</w:t>
      </w:r>
      <w:r w:rsidR="00051772" w:rsidRPr="00140E21">
        <w:t>-</w:t>
      </w:r>
      <w:r w:rsidR="00FA2086" w:rsidRPr="00140E21">
        <w:t>CONNECTED and CM</w:t>
      </w:r>
      <w:r w:rsidR="00051772" w:rsidRPr="00140E21">
        <w:t>-</w:t>
      </w:r>
      <w:r w:rsidR="00FA2086" w:rsidRPr="00140E21">
        <w:t>IDLE</w:t>
      </w:r>
      <w:r w:rsidR="00051772" w:rsidRPr="00140E21">
        <w:t xml:space="preserve"> state</w:t>
      </w:r>
      <w:r w:rsidR="00FA2086" w:rsidRPr="00140E21">
        <w:t xml:space="preserve">, </w:t>
      </w:r>
      <w:r w:rsidR="006B65F7" w:rsidRPr="00140E21">
        <w:t>or when the UE needs to update its capabilities or protocol parameters that are negotiated in Registration procedure with or without changing to a new TA</w:t>
      </w:r>
      <w:r w:rsidR="00D74C6D" w:rsidRPr="00140E21">
        <w:t>, a change in the UE's Preferred Network Behaviour that would create an incompatibility with the Supported Network Behaviour provided by the serving AMF,</w:t>
      </w:r>
      <w:r w:rsidR="00C01DC0" w:rsidRPr="00140E21">
        <w:t xml:space="preserve"> or when the UE intends to retrieve LADN Information; or</w:t>
      </w:r>
    </w:p>
    <w:p w:rsidR="00FA2086" w:rsidRPr="00140E21" w:rsidRDefault="006B65F7" w:rsidP="00212C4D">
      <w:pPr>
        <w:pStyle w:val="B1"/>
      </w:pPr>
      <w:r w:rsidRPr="00140E21">
        <w:t>-</w:t>
      </w:r>
      <w:r w:rsidRPr="00140E21">
        <w:tab/>
      </w:r>
      <w:r w:rsidR="00FA2086" w:rsidRPr="00140E21">
        <w:t>Periodic Registration Update (due to a predefined time period of inactivity)</w:t>
      </w:r>
      <w:r w:rsidR="005B475F" w:rsidRPr="00140E21">
        <w:t>; or</w:t>
      </w:r>
    </w:p>
    <w:p w:rsidR="005B475F" w:rsidRPr="00140E21" w:rsidRDefault="005B475F" w:rsidP="005B475F">
      <w:pPr>
        <w:pStyle w:val="B1"/>
      </w:pPr>
      <w:r w:rsidRPr="00140E21">
        <w:t>-</w:t>
      </w:r>
      <w:r w:rsidRPr="00140E21">
        <w:tab/>
        <w:t>Emergency Registration.</w:t>
      </w:r>
    </w:p>
    <w:p w:rsidR="00FA2086" w:rsidRPr="00140E21" w:rsidRDefault="00FA2086" w:rsidP="00FA2086">
      <w:r w:rsidRPr="00140E21">
        <w:t>The General Registration call flow in clause 4.2.2.2.2 applies on all these Registration procedures, but the periodic registration need not include all parameters that are used in other registration cases.</w:t>
      </w:r>
    </w:p>
    <w:p w:rsidR="00470F6D" w:rsidRPr="00140E21" w:rsidRDefault="00470F6D" w:rsidP="00470F6D">
      <w:r w:rsidRPr="00140E21">
        <w:lastRenderedPageBreak/>
        <w:t xml:space="preserve">The following are the cleartext IEs, as defined in </w:t>
      </w:r>
      <w:r w:rsidR="005A1DC9" w:rsidRPr="00140E21">
        <w:t>TS</w:t>
      </w:r>
      <w:r w:rsidR="005A1DC9">
        <w:t> </w:t>
      </w:r>
      <w:r w:rsidR="005A1DC9" w:rsidRPr="00140E21">
        <w:t>24.501</w:t>
      </w:r>
      <w:r w:rsidR="005A1DC9">
        <w:t> </w:t>
      </w:r>
      <w:r w:rsidR="005A1DC9" w:rsidRPr="00140E21">
        <w:t>[</w:t>
      </w:r>
      <w:r w:rsidRPr="00140E21">
        <w:t>25] that can be sent by the UE in the Registration Request message if the UE has no NAS security context:</w:t>
      </w:r>
    </w:p>
    <w:p w:rsidR="00470F6D" w:rsidRPr="00140E21" w:rsidRDefault="00470F6D" w:rsidP="00470F6D">
      <w:pPr>
        <w:pStyle w:val="B1"/>
      </w:pPr>
      <w:r w:rsidRPr="00140E21">
        <w:t>-</w:t>
      </w:r>
      <w:r w:rsidRPr="00140E21">
        <w:tab/>
        <w:t>Registration type</w:t>
      </w:r>
    </w:p>
    <w:p w:rsidR="00470F6D" w:rsidRPr="00140E21" w:rsidRDefault="00470F6D" w:rsidP="00470F6D">
      <w:pPr>
        <w:pStyle w:val="B1"/>
        <w:rPr>
          <w:lang w:eastAsia="zh-CN"/>
        </w:rPr>
      </w:pPr>
      <w:r w:rsidRPr="00140E21">
        <w:t>-</w:t>
      </w:r>
      <w:r w:rsidRPr="00140E21">
        <w:tab/>
        <w:t xml:space="preserve">SUCI or </w:t>
      </w:r>
      <w:r w:rsidRPr="00140E21">
        <w:rPr>
          <w:lang w:eastAsia="zh-CN"/>
        </w:rPr>
        <w:t>5G-GUTI or PEI</w:t>
      </w:r>
    </w:p>
    <w:p w:rsidR="00470F6D" w:rsidRPr="00140E21" w:rsidRDefault="00470F6D" w:rsidP="00470F6D">
      <w:pPr>
        <w:pStyle w:val="B1"/>
      </w:pPr>
      <w:r w:rsidRPr="00140E21">
        <w:rPr>
          <w:lang w:eastAsia="zh-CN"/>
        </w:rPr>
        <w:t>-</w:t>
      </w:r>
      <w:r w:rsidRPr="00140E21">
        <w:rPr>
          <w:lang w:eastAsia="zh-CN"/>
        </w:rPr>
        <w:tab/>
      </w:r>
      <w:r w:rsidRPr="00140E21">
        <w:t>Security parameters</w:t>
      </w:r>
    </w:p>
    <w:p w:rsidR="00470F6D" w:rsidRPr="00140E21" w:rsidRDefault="00470F6D" w:rsidP="00470F6D">
      <w:pPr>
        <w:pStyle w:val="B1"/>
      </w:pPr>
      <w:r w:rsidRPr="00140E21">
        <w:t>-</w:t>
      </w:r>
      <w:r w:rsidRPr="00140E21">
        <w:tab/>
        <w:t>additional GUTI</w:t>
      </w:r>
    </w:p>
    <w:p w:rsidR="00470F6D" w:rsidRPr="00140E21" w:rsidRDefault="00470F6D" w:rsidP="00470F6D">
      <w:pPr>
        <w:pStyle w:val="B1"/>
      </w:pPr>
      <w:r w:rsidRPr="00140E21">
        <w:t>-</w:t>
      </w:r>
      <w:r w:rsidRPr="00140E21">
        <w:tab/>
        <w:t>4G Tracking Area Update</w:t>
      </w:r>
    </w:p>
    <w:p w:rsidR="00470F6D" w:rsidRPr="00140E21" w:rsidRDefault="00470F6D" w:rsidP="00470F6D">
      <w:pPr>
        <w:pStyle w:val="B1"/>
      </w:pPr>
      <w:r w:rsidRPr="00140E21">
        <w:t>-</w:t>
      </w:r>
      <w:r w:rsidRPr="00140E21">
        <w:tab/>
        <w:t>the indication that the UE is moving from EPS.</w:t>
      </w:r>
    </w:p>
    <w:p w:rsidR="001517C0" w:rsidRPr="00140E21" w:rsidRDefault="001517C0" w:rsidP="00FA2086">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rsidR="00FA2086" w:rsidRPr="00140E21" w:rsidRDefault="00FA2086" w:rsidP="00FA2086">
      <w:r w:rsidRPr="00140E21">
        <w:t>The general Registration call flow in clause 4.2.2.2.2 is also used by UEs</w:t>
      </w:r>
      <w:r w:rsidR="00F771DA" w:rsidRPr="00140E21">
        <w:t xml:space="preserve"> in limited service state (see </w:t>
      </w:r>
      <w:r w:rsidR="005A1DC9" w:rsidRPr="00140E21">
        <w:t>TS</w:t>
      </w:r>
      <w:r w:rsidR="005A1DC9">
        <w:t> </w:t>
      </w:r>
      <w:r w:rsidR="005A1DC9" w:rsidRPr="00140E21">
        <w:t>23.122</w:t>
      </w:r>
      <w:r w:rsidR="005A1DC9">
        <w:t> </w:t>
      </w:r>
      <w:r w:rsidR="005A1DC9" w:rsidRPr="00140E21">
        <w:t>[</w:t>
      </w:r>
      <w:r w:rsidR="00F771DA" w:rsidRPr="00140E21">
        <w:t xml:space="preserve">22]) registering for emergency services only (referred to as Emergency Registration), see </w:t>
      </w:r>
      <w:r w:rsidR="005A1DC9" w:rsidRPr="00140E21">
        <w:t>TS</w:t>
      </w:r>
      <w:r w:rsidR="005A1DC9">
        <w:t> </w:t>
      </w:r>
      <w:r w:rsidR="005A1DC9" w:rsidRPr="00140E21">
        <w:t>23.501</w:t>
      </w:r>
      <w:r w:rsidR="005A1DC9">
        <w:t> </w:t>
      </w:r>
      <w:r w:rsidR="005A1DC9" w:rsidRPr="00140E21">
        <w:t>[</w:t>
      </w:r>
      <w:r w:rsidR="00F771DA" w:rsidRPr="00140E21">
        <w:t>2] clause 5.16.4</w:t>
      </w:r>
      <w:r w:rsidRPr="00140E21">
        <w:t>.</w:t>
      </w:r>
    </w:p>
    <w:p w:rsidR="00FA2086" w:rsidRPr="00140E21" w:rsidRDefault="00FA2086" w:rsidP="00FA2086">
      <w:r w:rsidRPr="00140E21">
        <w:t>During the initial registration the PEI is obtained from the UE.</w:t>
      </w:r>
      <w:r w:rsidR="0077605B">
        <w:t xml:space="preserve"> If the</w:t>
      </w:r>
      <w:ins w:id="53" w:author="23.502_CR2311R1_(Rel-16)_5GS_Ph1" w:date="2020-06-29T11:36:00Z">
        <w:r w:rsidR="008C52EA">
          <w:t xml:space="preserve"> PEI is needed (e.g. for EIR check), the AMF shall</w:t>
        </w:r>
      </w:ins>
      <w:del w:id="54" w:author="23.502_CR2311R1_(Rel-16)_5GS_Ph1" w:date="2020-06-29T11:36:00Z">
        <w:r w:rsidR="0077605B" w:rsidDel="008C52EA">
          <w:delText xml:space="preserve"> AMF needs the PEI in the initial registration, it should</w:delText>
        </w:r>
      </w:del>
      <w:r w:rsidR="0077605B">
        <w:t xml:space="preserve"> retrieve the PEI </w:t>
      </w:r>
      <w:del w:id="55" w:author="23.502_CR2311R1_(Rel-16)_5GS_Ph1" w:date="2020-06-29T11:36:00Z">
        <w:r w:rsidR="0077605B" w:rsidDel="008C52EA">
          <w:delText xml:space="preserve">as </w:delText>
        </w:r>
      </w:del>
      <w:ins w:id="56" w:author="23.502_CR2311R1_(Rel-16)_5GS_Ph1" w:date="2020-06-29T11:36:00Z">
        <w:r w:rsidR="008C52EA">
          <w:t xml:space="preserve">when </w:t>
        </w:r>
      </w:ins>
      <w:r w:rsidR="0077605B">
        <w:t>it establishes the NAS security context with a Security Mode Command</w:t>
      </w:r>
      <w:ins w:id="57" w:author="23.502_CR2311R1_(Rel-16)_5GS_Ph1" w:date="2020-06-29T11:36:00Z">
        <w:r w:rsidR="008C52EA">
          <w:t xml:space="preserve"> during initial registration</w:t>
        </w:r>
      </w:ins>
      <w:r w:rsidR="0077605B">
        <w:t>.</w:t>
      </w:r>
      <w:r w:rsidRPr="00140E21">
        <w:t xml:space="preserve"> The AMF operator may check the PEI with an EIR.</w:t>
      </w:r>
      <w:ins w:id="58" w:author="23.502_CR2311R1_(Rel-16)_5GS_Ph1" w:date="2020-06-29T11:37:00Z">
        <w:r w:rsidR="008C52EA">
          <w:t xml:space="preserve"> If the PEI was retrieved by the AMF (either from the UE or another AMF), AMF shall provide it to the UDM using Nudm_UECM_Registration in order to ensure that the UDM always has the latest PEI available e.g. for reporting event Change of SUPI-PEI association.</w:t>
        </w:r>
      </w:ins>
      <w:r w:rsidRPr="00140E21">
        <w:t xml:space="preserve"> The AMF passes the PEI to the UDM, to the SMF and the PCF</w:t>
      </w:r>
      <w:ins w:id="59" w:author="23.502_CR2311R1_(Rel-16)_5GS_Ph1" w:date="2020-06-29T11:37:00Z">
        <w:r w:rsidR="008C52EA">
          <w:t xml:space="preserve">. The </w:t>
        </w:r>
      </w:ins>
      <w:del w:id="60" w:author="23.502_CR2311R1_(Rel-16)_5GS_Ph1" w:date="2020-06-29T11:37:00Z">
        <w:r w:rsidR="00D92119" w:rsidRPr="00140E21" w:rsidDel="008C52EA">
          <w:delText xml:space="preserve">, then </w:delText>
        </w:r>
      </w:del>
      <w:r w:rsidR="00D92119" w:rsidRPr="00140E21">
        <w:t>UDM may store this data in UDR by Nudr_SDM_Update</w:t>
      </w:r>
      <w:r w:rsidRPr="00140E21">
        <w:t>.</w:t>
      </w:r>
    </w:p>
    <w:p w:rsidR="00381016" w:rsidRPr="00140E21" w:rsidRDefault="00381016" w:rsidP="00381016">
      <w:pPr>
        <w:pStyle w:val="NO"/>
      </w:pPr>
      <w:r w:rsidRPr="00140E21">
        <w:t>NOTE</w:t>
      </w:r>
      <w:r w:rsidR="00F23CA3" w:rsidRPr="00140E21">
        <w:t> 1</w:t>
      </w:r>
      <w:r w:rsidRPr="00140E21">
        <w:t>:</w:t>
      </w:r>
      <w:r w:rsidRPr="00140E21">
        <w:tab/>
        <w:t>The use of NSI ID in the 5GC is optional and depends on the deployment choices of the operator.</w:t>
      </w:r>
    </w:p>
    <w:p w:rsidR="00A079C1" w:rsidRPr="00140E21" w:rsidRDefault="00A079C1" w:rsidP="00A079C1">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5A1DC9" w:rsidRPr="00140E21">
        <w:t>TS</w:t>
      </w:r>
      <w:r w:rsidR="005A1DC9">
        <w:t> </w:t>
      </w:r>
      <w:r w:rsidR="005A1DC9" w:rsidRPr="00140E21">
        <w:t>23.122</w:t>
      </w:r>
      <w:r w:rsidR="005A1DC9">
        <w:t> </w:t>
      </w:r>
      <w:r w:rsidR="005A1DC9" w:rsidRPr="00140E21">
        <w:t>[</w:t>
      </w:r>
      <w:r w:rsidRPr="00140E21">
        <w:t>22].</w:t>
      </w:r>
    </w:p>
    <w:p w:rsidR="00D74C6D" w:rsidRPr="00140E21" w:rsidRDefault="00D74C6D" w:rsidP="001E6825">
      <w:r w:rsidRPr="00140E21">
        <w:t>The AMF determines Access Type and RAT Type</w:t>
      </w:r>
      <w:r w:rsidR="00594635">
        <w:t xml:space="preserve"> as defined in </w:t>
      </w:r>
      <w:r w:rsidR="005A1DC9">
        <w:t>TS 23.501 [</w:t>
      </w:r>
      <w:r w:rsidR="00594635">
        <w:t>2] clause 5.3.2.3</w:t>
      </w:r>
      <w:r w:rsidRPr="00140E21">
        <w:t>.</w:t>
      </w:r>
    </w:p>
    <w:p w:rsidR="00FA2086" w:rsidRPr="00140E21" w:rsidRDefault="00FA2086" w:rsidP="00FA2086">
      <w:pPr>
        <w:pStyle w:val="Heading5"/>
        <w:rPr>
          <w:lang w:val="en-GB"/>
        </w:rPr>
      </w:pPr>
      <w:bookmarkStart w:id="61" w:name="_Toc20203931"/>
      <w:bookmarkStart w:id="62" w:name="_Toc27894616"/>
      <w:bookmarkStart w:id="63" w:name="_Toc36191683"/>
      <w:r w:rsidRPr="00140E21">
        <w:rPr>
          <w:lang w:val="en-GB"/>
        </w:rPr>
        <w:lastRenderedPageBreak/>
        <w:t>4.2.2.2.2</w:t>
      </w:r>
      <w:r w:rsidRPr="00140E21">
        <w:rPr>
          <w:lang w:val="en-GB"/>
        </w:rPr>
        <w:tab/>
        <w:t>General Registration</w:t>
      </w:r>
      <w:bookmarkEnd w:id="61"/>
      <w:bookmarkEnd w:id="62"/>
      <w:bookmarkEnd w:id="63"/>
    </w:p>
    <w:bookmarkStart w:id="64" w:name="_MON_1643009407"/>
    <w:bookmarkEnd w:id="64"/>
    <w:p w:rsidR="00A01590" w:rsidRDefault="00A01590" w:rsidP="005A1DC9">
      <w:pPr>
        <w:pStyle w:val="TH"/>
      </w:pPr>
      <w:r w:rsidRPr="00DF3A63">
        <w:rPr>
          <w:noProof/>
        </w:rPr>
        <w:object w:dxaOrig="8911" w:dyaOrig="14318">
          <v:shape id="_x0000_i1027" type="#_x0000_t75" alt="" style="width:395.3pt;height:715.9pt;mso-width-percent:0;mso-height-percent:0;mso-width-percent:0;mso-height-percent:0" o:ole="">
            <v:imagedata r:id="rId10" o:title=""/>
          </v:shape>
          <o:OLEObject Type="Embed" ProgID="Word.Picture.8" ShapeID="_x0000_i1027" DrawAspect="Content" ObjectID="_1655534846" r:id="rId11"/>
        </w:object>
      </w:r>
    </w:p>
    <w:p w:rsidR="00FA2086" w:rsidRPr="00140E21" w:rsidRDefault="00FA2086" w:rsidP="00FA2086">
      <w:pPr>
        <w:pStyle w:val="TF"/>
      </w:pPr>
      <w:r w:rsidRPr="00140E21">
        <w:lastRenderedPageBreak/>
        <w:t>Figure 4.2.2.2.2-1: Registration procedure</w:t>
      </w:r>
    </w:p>
    <w:p w:rsidR="00FA2086" w:rsidRPr="00140E21" w:rsidRDefault="00FA2086" w:rsidP="00FA2086">
      <w:pPr>
        <w:pStyle w:val="B1"/>
      </w:pPr>
      <w:r w:rsidRPr="00140E21">
        <w:rPr>
          <w:lang w:eastAsia="zh-CN"/>
        </w:rPr>
        <w:t>1.</w:t>
      </w:r>
      <w:r w:rsidRPr="00140E21">
        <w:rPr>
          <w:lang w:eastAsia="zh-CN"/>
        </w:rPr>
        <w:tab/>
        <w:t xml:space="preserve">UE to (R)AN: AN message (AN parameters, </w:t>
      </w:r>
      <w:r w:rsidRPr="00140E21">
        <w:t xml:space="preserve">Registration Request (Registration type, </w:t>
      </w:r>
      <w:r w:rsidR="00BE43C6" w:rsidRPr="00140E21">
        <w:t xml:space="preserve">SUCI or </w:t>
      </w:r>
      <w:r w:rsidRPr="00140E21">
        <w:rPr>
          <w:lang w:eastAsia="zh-CN"/>
        </w:rPr>
        <w:t>5G-GUTI</w:t>
      </w:r>
      <w:r w:rsidR="001517C0" w:rsidRPr="00140E21">
        <w:rPr>
          <w:lang w:eastAsia="zh-CN"/>
        </w:rPr>
        <w:t xml:space="preserve"> or PEI</w:t>
      </w:r>
      <w:r w:rsidRPr="00140E21">
        <w:t xml:space="preserve">, </w:t>
      </w:r>
      <w:r w:rsidR="00470D4F">
        <w:t>[</w:t>
      </w:r>
      <w:r w:rsidRPr="00140E21">
        <w:t>last visited TAI (if available)</w:t>
      </w:r>
      <w:r w:rsidR="00470D4F">
        <w:t>]</w:t>
      </w:r>
      <w:r w:rsidRPr="00140E21">
        <w:t xml:space="preserve">, Security parameters, </w:t>
      </w:r>
      <w:r w:rsidR="00470D4F">
        <w:t>[</w:t>
      </w:r>
      <w:r w:rsidRPr="00140E21">
        <w:t>Requested NSSAI</w:t>
      </w:r>
      <w:r w:rsidR="00470D4F">
        <w:t>]</w:t>
      </w:r>
      <w:r w:rsidRPr="00140E21">
        <w:t xml:space="preserve">, </w:t>
      </w:r>
      <w:r w:rsidR="001251C2" w:rsidRPr="00140E21">
        <w:t>[</w:t>
      </w:r>
      <w:r w:rsidR="007D0BB8" w:rsidRPr="00140E21">
        <w:t>Mapping Of Requested NSSAI</w:t>
      </w:r>
      <w:r w:rsidR="001251C2" w:rsidRPr="00140E21">
        <w:t>]</w:t>
      </w:r>
      <w:r w:rsidR="007D0BB8" w:rsidRPr="00140E21">
        <w:t xml:space="preserve">, </w:t>
      </w:r>
      <w:r w:rsidR="00470D4F">
        <w:t>[</w:t>
      </w:r>
      <w:r w:rsidR="00CB2E5F" w:rsidRPr="00140E21">
        <w:t>Default Configured NSSAI Indication</w:t>
      </w:r>
      <w:r w:rsidR="00470D4F">
        <w:t>]</w:t>
      </w:r>
      <w:r w:rsidR="00CB2E5F" w:rsidRPr="00140E21">
        <w:t xml:space="preserve">, </w:t>
      </w:r>
      <w:r w:rsidR="00470D4F">
        <w:t>[</w:t>
      </w:r>
      <w:r w:rsidR="00744049" w:rsidRPr="00140E21">
        <w:t>UE Radio Capability Update</w:t>
      </w:r>
      <w:r w:rsidR="00470D4F">
        <w:t>]</w:t>
      </w:r>
      <w:r w:rsidR="00744049" w:rsidRPr="00140E21">
        <w:t xml:space="preserve">, </w:t>
      </w:r>
      <w:r w:rsidR="00470D4F">
        <w:t>[</w:t>
      </w:r>
      <w:r w:rsidR="00EF3548" w:rsidRPr="00140E21">
        <w:t>UE MM Core Network Capability</w:t>
      </w:r>
      <w:r w:rsidR="00470D4F">
        <w:t>]</w:t>
      </w:r>
      <w:r w:rsidR="00EF3548" w:rsidRPr="00140E21">
        <w:t xml:space="preserve">, </w:t>
      </w:r>
      <w:r w:rsidR="00470D4F">
        <w:t>[</w:t>
      </w:r>
      <w:r w:rsidRPr="00140E21">
        <w:t>PDU Session status</w:t>
      </w:r>
      <w:r w:rsidR="00470D4F">
        <w:t>]</w:t>
      </w:r>
      <w:r w:rsidRPr="00140E21">
        <w:t xml:space="preserve">, </w:t>
      </w:r>
      <w:r w:rsidR="00470D4F">
        <w:t>[</w:t>
      </w:r>
      <w:r w:rsidR="001517C0" w:rsidRPr="00140E21">
        <w:t xml:space="preserve">List Of </w:t>
      </w:r>
      <w:r w:rsidRPr="00140E21">
        <w:t>PDU</w:t>
      </w:r>
      <w:r w:rsidR="001517C0" w:rsidRPr="00140E21">
        <w:t xml:space="preserve"> Sessions </w:t>
      </w:r>
      <w:r w:rsidR="001144E4" w:rsidRPr="00140E21">
        <w:t>To Be Activated</w:t>
      </w:r>
      <w:r w:rsidR="00470D4F">
        <w:t>]</w:t>
      </w:r>
      <w:r w:rsidRPr="00140E21">
        <w:t xml:space="preserve">, </w:t>
      </w:r>
      <w:r w:rsidR="00470D4F">
        <w:t>[</w:t>
      </w:r>
      <w:r w:rsidRPr="00140E21">
        <w:t>Follow</w:t>
      </w:r>
      <w:r w:rsidR="00F771DA" w:rsidRPr="00140E21">
        <w:t>-</w:t>
      </w:r>
      <w:r w:rsidRPr="00140E21">
        <w:t>on request</w:t>
      </w:r>
      <w:r w:rsidR="00470D4F">
        <w:t>]</w:t>
      </w:r>
      <w:r w:rsidRPr="00140E21">
        <w:t xml:space="preserve">, </w:t>
      </w:r>
      <w:r w:rsidR="00470D4F">
        <w:t>[</w:t>
      </w:r>
      <w:r w:rsidRPr="00140E21">
        <w:t>MICO mode preference</w:t>
      </w:r>
      <w:r w:rsidR="00470D4F">
        <w:t>]</w:t>
      </w:r>
      <w:r w:rsidR="00723E23" w:rsidRPr="00140E21">
        <w:t>, [Requested Active Time]</w:t>
      </w:r>
      <w:r w:rsidR="00743097" w:rsidRPr="00140E21">
        <w:t xml:space="preserve">, </w:t>
      </w:r>
      <w:r w:rsidR="00470D4F">
        <w:t>[</w:t>
      </w:r>
      <w:r w:rsidR="00743097" w:rsidRPr="00140E21">
        <w:t>Requested DRX parameters</w:t>
      </w:r>
      <w:ins w:id="65" w:author="23.502_CR2300R1_(Rel-16)_5G_CIoT" w:date="2020-05-27T07:28:00Z">
        <w:r w:rsidR="0028376C">
          <w:t xml:space="preserve"> for E-UTRA and NR], [Requested DRX parameters for NB-IoT</w:t>
        </w:r>
      </w:ins>
      <w:r w:rsidR="00470D4F">
        <w:t>]</w:t>
      </w:r>
      <w:r w:rsidR="00C6558C" w:rsidRPr="00140E21">
        <w:t>, [extended idle mode DRX parameters]</w:t>
      </w:r>
      <w:r w:rsidR="00CB2E5F" w:rsidRPr="00140E21">
        <w:t>, [LADN DNN(s) or Indicator Of Requesting LADN Information]</w:t>
      </w:r>
      <w:r w:rsidR="00291394" w:rsidRPr="00140E21">
        <w:t>, [NAS message container]</w:t>
      </w:r>
      <w:r w:rsidR="00C92F18" w:rsidRPr="00140E21">
        <w:t xml:space="preserve">, </w:t>
      </w:r>
      <w:r w:rsidR="00470D4F">
        <w:t>[</w:t>
      </w:r>
      <w:r w:rsidR="00C92F18" w:rsidRPr="00140E21">
        <w:t>Support for restriction of use of Enhanced Coverage</w:t>
      </w:r>
      <w:r w:rsidR="00470D4F">
        <w:t>]</w:t>
      </w:r>
      <w:r w:rsidR="00D74C6D" w:rsidRPr="00140E21">
        <w:t>, [Preferred Network Behaviour]</w:t>
      </w:r>
      <w:r w:rsidR="009C0A85" w:rsidRPr="00140E21">
        <w:t>,</w:t>
      </w:r>
      <w:r w:rsidR="0088125F">
        <w:t xml:space="preserve"> [UE paging probability information],</w:t>
      </w:r>
      <w:r w:rsidR="00D05D93" w:rsidRPr="00140E21">
        <w:t xml:space="preserve"> </w:t>
      </w:r>
      <w:r w:rsidR="00470D4F">
        <w:t>[</w:t>
      </w:r>
      <w:r w:rsidR="00D05D93" w:rsidRPr="00140E21">
        <w:t>UE Policy Container</w:t>
      </w:r>
      <w:r w:rsidR="00212C4D" w:rsidRPr="00140E21">
        <w:t xml:space="preserve"> </w:t>
      </w:r>
      <w:r w:rsidR="00D05D93" w:rsidRPr="00140E21">
        <w:t>(</w:t>
      </w:r>
      <w:r w:rsidR="00212C4D" w:rsidRPr="00140E21">
        <w:t>the list of PSIs</w:t>
      </w:r>
      <w:r w:rsidR="00CB2E5F" w:rsidRPr="00140E21">
        <w:t>, indication of UE support for ANDSP</w:t>
      </w:r>
      <w:r w:rsidR="008517D3" w:rsidRPr="00140E21">
        <w:t xml:space="preserve"> and the operating system identifier</w:t>
      </w:r>
      <w:r w:rsidR="00D05D93" w:rsidRPr="00140E21">
        <w:t>)</w:t>
      </w:r>
      <w:r w:rsidR="00FA3C81">
        <w:t>]</w:t>
      </w:r>
      <w:r w:rsidR="009C0A85" w:rsidRPr="00140E21">
        <w:t xml:space="preserve"> and [UE Radio Capability ID]</w:t>
      </w:r>
      <w:r w:rsidR="0077605B">
        <w:t>, PEI</w:t>
      </w:r>
      <w:r w:rsidRPr="00140E21">
        <w:t>)</w:t>
      </w:r>
      <w:r w:rsidR="00FA3C81">
        <w:t>)</w:t>
      </w:r>
      <w:r w:rsidRPr="00140E21">
        <w:t>.</w:t>
      </w:r>
    </w:p>
    <w:p w:rsidR="007D056C" w:rsidRPr="00140E21" w:rsidRDefault="007D056C" w:rsidP="00FA2086">
      <w:pPr>
        <w:pStyle w:val="B1"/>
      </w:pPr>
      <w:r w:rsidRPr="00140E21">
        <w:t>NOTE 1:</w:t>
      </w:r>
      <w:r w:rsidRPr="00140E21">
        <w:tab/>
        <w:t xml:space="preserve">The UE Policy Container and its usage is defined in </w:t>
      </w:r>
      <w:r w:rsidR="005A1DC9" w:rsidRPr="00140E21">
        <w:t>TS</w:t>
      </w:r>
      <w:r w:rsidR="005A1DC9">
        <w:t> </w:t>
      </w:r>
      <w:r w:rsidR="005A1DC9" w:rsidRPr="00140E21">
        <w:t>23.503</w:t>
      </w:r>
      <w:r w:rsidR="005A1DC9">
        <w:t> </w:t>
      </w:r>
      <w:r w:rsidR="005A1DC9" w:rsidRPr="00140E21">
        <w:t>[</w:t>
      </w:r>
      <w:r w:rsidRPr="00140E21">
        <w:t>20].</w:t>
      </w:r>
    </w:p>
    <w:p w:rsidR="00FA2086" w:rsidRPr="00140E21" w:rsidRDefault="00FA2086" w:rsidP="00FA2086">
      <w:pPr>
        <w:pStyle w:val="B1"/>
        <w:rPr>
          <w:rFonts w:eastAsia="SimSun"/>
        </w:rPr>
      </w:pPr>
      <w:r w:rsidRPr="00140E21">
        <w:tab/>
        <w:t xml:space="preserve">In </w:t>
      </w:r>
      <w:r w:rsidR="00212C4D" w:rsidRPr="00140E21">
        <w:t xml:space="preserve">the </w:t>
      </w:r>
      <w:r w:rsidRPr="00140E21">
        <w:t>case of NG-RAN, the AN parameters include e.g.</w:t>
      </w:r>
      <w:r w:rsidR="00BA1CFA" w:rsidRPr="00140E21">
        <w:rPr>
          <w:lang w:eastAsia="zh-CN"/>
        </w:rPr>
        <w:t xml:space="preserve"> 5G-S-TMSI</w:t>
      </w:r>
      <w:r w:rsidR="00BE43C6" w:rsidRPr="00140E21">
        <w:t xml:space="preserve"> </w:t>
      </w:r>
      <w:r w:rsidRPr="00140E21">
        <w:rPr>
          <w:lang w:eastAsia="zh-CN"/>
        </w:rPr>
        <w:t xml:space="preserve">or </w:t>
      </w:r>
      <w:r w:rsidR="00BA1CFA" w:rsidRPr="00140E21">
        <w:rPr>
          <w:lang w:eastAsia="zh-CN"/>
        </w:rPr>
        <w:t>GUAMI</w:t>
      </w:r>
      <w:r w:rsidRPr="00140E21">
        <w:rPr>
          <w:lang w:eastAsia="zh-CN"/>
        </w:rPr>
        <w:t xml:space="preserve">, </w:t>
      </w:r>
      <w:r w:rsidRPr="00140E21">
        <w:t>the Selected PLMN ID</w:t>
      </w:r>
      <w:r w:rsidR="00C6558C" w:rsidRPr="00140E21">
        <w:t xml:space="preserve"> (or PLMN ID and NID, see </w:t>
      </w:r>
      <w:r w:rsidR="005A1DC9" w:rsidRPr="00140E21">
        <w:t>TS</w:t>
      </w:r>
      <w:r w:rsidR="005A1DC9">
        <w:t> </w:t>
      </w:r>
      <w:r w:rsidR="005A1DC9" w:rsidRPr="00140E21">
        <w:t>23.501</w:t>
      </w:r>
      <w:r w:rsidR="005A1DC9">
        <w:t> </w:t>
      </w:r>
      <w:r w:rsidR="005A1DC9" w:rsidRPr="00140E21">
        <w:t>[</w:t>
      </w:r>
      <w:r w:rsidR="00C6558C" w:rsidRPr="00140E21">
        <w:t>2], clause 5.3</w:t>
      </w:r>
      <w:r w:rsidR="00110C65">
        <w:t>0</w:t>
      </w:r>
      <w:r w:rsidR="00C6558C" w:rsidRPr="00140E21">
        <w:t>)</w:t>
      </w:r>
      <w:r w:rsidRPr="00140E21">
        <w:t xml:space="preserve"> </w:t>
      </w:r>
      <w:r w:rsidRPr="00140E21">
        <w:rPr>
          <w:lang w:eastAsia="zh-CN"/>
        </w:rPr>
        <w:t xml:space="preserve">and </w:t>
      </w:r>
      <w:r w:rsidRPr="00140E21">
        <w:t>Requested NSSAI</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w:t>
      </w:r>
      <w:r w:rsidR="007D056C" w:rsidRPr="00140E21">
        <w:rPr>
          <w:rFonts w:eastAsia="SimSun"/>
        </w:rPr>
        <w:t xml:space="preserve"> Whether and how the UE includes the Requested NSSAI as part of the AN parameters is dependent on the value of the Access Stratum Connection Establishment NSSAI Inclusion Mode parameter, as specified in clause 5.15.9 of </w:t>
      </w:r>
      <w:r w:rsidR="005A1DC9" w:rsidRPr="00140E21">
        <w:rPr>
          <w:rFonts w:eastAsia="SimSun"/>
        </w:rPr>
        <w:t>TS</w:t>
      </w:r>
      <w:r w:rsidR="005A1DC9">
        <w:rPr>
          <w:rFonts w:eastAsia="SimSun"/>
        </w:rPr>
        <w:t> </w:t>
      </w:r>
      <w:r w:rsidR="005A1DC9" w:rsidRPr="00140E21">
        <w:rPr>
          <w:rFonts w:eastAsia="SimSun"/>
        </w:rPr>
        <w:t>23.501</w:t>
      </w:r>
      <w:r w:rsidR="005A1DC9">
        <w:rPr>
          <w:rFonts w:eastAsia="SimSun"/>
        </w:rPr>
        <w:t> </w:t>
      </w:r>
      <w:r w:rsidR="005A1DC9" w:rsidRPr="00140E21">
        <w:rPr>
          <w:rFonts w:eastAsia="SimSun"/>
        </w:rPr>
        <w:t>[</w:t>
      </w:r>
      <w:r w:rsidR="007D056C" w:rsidRPr="00140E21">
        <w:rPr>
          <w:rFonts w:eastAsia="SimSun"/>
        </w:rPr>
        <w:t>2].</w:t>
      </w:r>
    </w:p>
    <w:p w:rsidR="00FA0A8A" w:rsidRDefault="00FA0A8A" w:rsidP="00FA2086">
      <w:pPr>
        <w:pStyle w:val="B1"/>
      </w:pPr>
      <w:r>
        <w:tab/>
        <w:t>The AN parameters shall also include an IAB-Indication if the UE is an IAB-node accessing 5GS.</w:t>
      </w:r>
    </w:p>
    <w:p w:rsidR="001517C0" w:rsidRPr="00140E21" w:rsidRDefault="00FA2086" w:rsidP="00FA2086">
      <w:pPr>
        <w:pStyle w:val="B1"/>
      </w:pPr>
      <w:r w:rsidRPr="00140E21">
        <w:tab/>
        <w:t xml:space="preserve">The Registration type indicates if the UE wants to perform an </w:t>
      </w:r>
      <w:r w:rsidR="00077B85" w:rsidRPr="00140E21">
        <w:t>I</w:t>
      </w:r>
      <w:r w:rsidRPr="00140E21">
        <w:t xml:space="preserve">nitial </w:t>
      </w:r>
      <w:r w:rsidR="00077B85" w:rsidRPr="00140E21">
        <w:t>R</w:t>
      </w:r>
      <w:r w:rsidRPr="00140E21">
        <w:t>egistration (i.e. the UE is in RM-DEREGISTERED state), a Mobility Registration Update (i.e. the UE is in RM-REGISTERED state and initiates a Registration procedure due to mobility</w:t>
      </w:r>
      <w:r w:rsidR="006B65F7" w:rsidRPr="00140E21">
        <w:t xml:space="preserve"> or due to the UE needs to update its capabilities or protocol parameters</w:t>
      </w:r>
      <w:r w:rsidR="00225B2A" w:rsidRPr="00140E21">
        <w:t>, or to request a change of the set of network slices it is allowed to use</w:t>
      </w:r>
      <w:r w:rsidRPr="00140E21">
        <w:t>), a Periodic Registration Update (i.e. the UE is in RM-REGISTERED state and initiates a Registration procedure due to the Periodic Registration Update timer expiry, see clause 4.2.2.2.1) or an Emergency Registration (i.e. the UE is in limited service state).</w:t>
      </w:r>
    </w:p>
    <w:p w:rsidR="00D74C6D" w:rsidRPr="00140E21" w:rsidRDefault="00D74C6D" w:rsidP="00FA2086">
      <w:pPr>
        <w:pStyle w:val="B1"/>
      </w:pPr>
      <w:r w:rsidRPr="00140E21">
        <w:tab/>
      </w:r>
      <w:r w:rsidR="00AD4459">
        <w:t>When the UE is using E-UTRA</w:t>
      </w:r>
      <w:r w:rsidRPr="00140E21">
        <w:t>, the UE indicates its support of CIoT 5GS Optimisation</w:t>
      </w:r>
      <w:r w:rsidR="00AD4459">
        <w:t>s</w:t>
      </w:r>
      <w:r w:rsidRPr="00140E21">
        <w:t>, which is relevant for the AMF selection</w:t>
      </w:r>
      <w:r w:rsidR="00AD4459">
        <w:t>, in the RRC connection establishment signalling associated with the Registration Request</w:t>
      </w:r>
      <w:r w:rsidRPr="00140E21">
        <w:t>.</w:t>
      </w:r>
    </w:p>
    <w:p w:rsidR="00D05D93" w:rsidRPr="00140E21" w:rsidRDefault="001517C0" w:rsidP="00FA2086">
      <w:pPr>
        <w:pStyle w:val="B1"/>
      </w:pPr>
      <w:r w:rsidRPr="00140E21">
        <w:tab/>
        <w:t xml:space="preserve">When the </w:t>
      </w:r>
      <w:r w:rsidR="00FA2086" w:rsidRPr="00140E21">
        <w:t>UE</w:t>
      </w:r>
      <w:r w:rsidRPr="00140E21">
        <w:t xml:space="preserve"> is </w:t>
      </w:r>
      <w:r w:rsidR="00FA2086" w:rsidRPr="00140E21">
        <w:t xml:space="preserve">performing an Initial Registration </w:t>
      </w:r>
      <w:r w:rsidR="00D05D93" w:rsidRPr="00140E21">
        <w:t>the UE shall indicate its UE identity</w:t>
      </w:r>
      <w:r w:rsidR="000626EC" w:rsidRPr="00140E21">
        <w:t xml:space="preserve"> in the Registration Request message</w:t>
      </w:r>
      <w:r w:rsidR="00D05D93" w:rsidRPr="00140E21">
        <w:t xml:space="preserve"> as follows</w:t>
      </w:r>
      <w:r w:rsidR="000626EC" w:rsidRPr="00140E21">
        <w:t>, listed in decreasing order of preference</w:t>
      </w:r>
      <w:r w:rsidR="00D05D93" w:rsidRPr="00140E21">
        <w:t>:</w:t>
      </w:r>
    </w:p>
    <w:p w:rsidR="0077605B" w:rsidRDefault="0077605B" w:rsidP="00D05D93">
      <w:pPr>
        <w:pStyle w:val="B2"/>
      </w:pPr>
      <w:r>
        <w:t>i)</w:t>
      </w:r>
      <w:r>
        <w:tab/>
        <w:t>a 5G-GUTI mapped from an EPS GUTI, if the UE has a valid EPS GUTI.</w:t>
      </w:r>
    </w:p>
    <w:p w:rsidR="000626EC" w:rsidRPr="00140E21" w:rsidRDefault="0077605B" w:rsidP="00D05D93">
      <w:pPr>
        <w:pStyle w:val="B2"/>
      </w:pPr>
      <w:r>
        <w:t>ii)</w:t>
      </w:r>
      <w:r w:rsidR="000626EC" w:rsidRPr="00140E21">
        <w:tab/>
        <w:t xml:space="preserve">a native 5G-GUTI assigned by the </w:t>
      </w:r>
      <w:r>
        <w:t xml:space="preserve">PLMN to </w:t>
      </w:r>
      <w:r w:rsidR="000626EC" w:rsidRPr="00140E21">
        <w:t>which the UE is attempting to register, if available;</w:t>
      </w:r>
    </w:p>
    <w:p w:rsidR="000626EC" w:rsidRPr="00140E21" w:rsidRDefault="0077605B" w:rsidP="00D05D93">
      <w:pPr>
        <w:pStyle w:val="B2"/>
      </w:pPr>
      <w:r>
        <w:t>iii)</w:t>
      </w:r>
      <w:r w:rsidR="000626EC" w:rsidRPr="00140E21">
        <w:tab/>
        <w:t>a native 5G-GUTI assigned by an equivalent PLMN to the PLMN to which the UE is attempting to register, if available;</w:t>
      </w:r>
    </w:p>
    <w:p w:rsidR="000626EC" w:rsidRPr="00140E21" w:rsidRDefault="0077605B" w:rsidP="00D05D93">
      <w:pPr>
        <w:pStyle w:val="B2"/>
      </w:pPr>
      <w:r>
        <w:t>iv)</w:t>
      </w:r>
      <w:r w:rsidR="000626EC" w:rsidRPr="00140E21">
        <w:tab/>
        <w:t>a native 5G-GUTI assigned by any other PLMN, if available.</w:t>
      </w:r>
    </w:p>
    <w:p w:rsidR="000626EC" w:rsidRPr="00140E21" w:rsidRDefault="000626EC" w:rsidP="000626EC">
      <w:pPr>
        <w:pStyle w:val="NO"/>
      </w:pPr>
      <w:r w:rsidRPr="00140E21">
        <w:t>NOTE </w:t>
      </w:r>
      <w:r w:rsidR="007D056C" w:rsidRPr="00140E21">
        <w:t>2</w:t>
      </w:r>
      <w:r w:rsidRPr="00140E21">
        <w:t>:</w:t>
      </w:r>
      <w:r w:rsidRPr="00140E21">
        <w:tab/>
        <w:t>This can also be a 5G-GUTIs assigned via another access type.</w:t>
      </w:r>
    </w:p>
    <w:p w:rsidR="00D05D93" w:rsidRPr="00140E21" w:rsidRDefault="0077605B" w:rsidP="00D05D93">
      <w:pPr>
        <w:pStyle w:val="B2"/>
      </w:pPr>
      <w:r>
        <w:t>v)</w:t>
      </w:r>
      <w:r w:rsidR="00D05D93" w:rsidRPr="00140E21">
        <w:tab/>
        <w:t xml:space="preserve">Otherwise, the UE shall include its SUCI in the Registration Request as defined in </w:t>
      </w:r>
      <w:r w:rsidR="005A1DC9" w:rsidRPr="00140E21">
        <w:t>TS</w:t>
      </w:r>
      <w:r w:rsidR="005A1DC9">
        <w:t> </w:t>
      </w:r>
      <w:r w:rsidR="005A1DC9" w:rsidRPr="00140E21">
        <w:t>33.501</w:t>
      </w:r>
      <w:r w:rsidR="005A1DC9">
        <w:t> </w:t>
      </w:r>
      <w:r w:rsidR="005A1DC9" w:rsidRPr="00140E21">
        <w:t>[</w:t>
      </w:r>
      <w:r w:rsidR="00D05D93" w:rsidRPr="00140E21">
        <w:t>15].</w:t>
      </w:r>
    </w:p>
    <w:p w:rsidR="00802E76" w:rsidRPr="00140E21" w:rsidRDefault="00802E76" w:rsidP="00470F6D">
      <w:pPr>
        <w:pStyle w:val="B1"/>
      </w:pPr>
      <w:r w:rsidRPr="00140E21">
        <w:tab/>
      </w:r>
      <w:r w:rsidR="0077605B">
        <w:t xml:space="preserve">When </w:t>
      </w:r>
      <w:r w:rsidRPr="00140E21">
        <w:t>the UE</w:t>
      </w:r>
      <w:r w:rsidR="0077605B">
        <w:t xml:space="preserve"> performing an Initial Registration</w:t>
      </w:r>
      <w:r w:rsidRPr="00140E21">
        <w:t xml:space="preserve"> has</w:t>
      </w:r>
      <w:r w:rsidR="0077605B">
        <w:t xml:space="preserve"> both</w:t>
      </w:r>
      <w:r w:rsidRPr="00140E21">
        <w:t xml:space="preserve"> a valid EPS GUTI</w:t>
      </w:r>
      <w:r w:rsidR="0077605B">
        <w:t xml:space="preserve"> and a native 5G-GUTI</w:t>
      </w:r>
      <w:r w:rsidRPr="00140E21">
        <w:t xml:space="preserve">, the UE </w:t>
      </w:r>
      <w:r w:rsidR="0077605B">
        <w:t xml:space="preserve">shall also indicate the native </w:t>
      </w:r>
      <w:r w:rsidRPr="00140E21">
        <w:t>5G-GUTI</w:t>
      </w:r>
      <w:r w:rsidR="0077605B">
        <w:t xml:space="preserve"> as Additional GUTI. If more than one native 5G-GUTIs are available, the UE shall select the 5G-GUTI in decreasing order of preference among items (ii)-(iv) in the list above</w:t>
      </w:r>
      <w:r w:rsidRPr="00140E21">
        <w:t>.</w:t>
      </w:r>
    </w:p>
    <w:p w:rsidR="00291394" w:rsidRPr="00140E21" w:rsidRDefault="00291394" w:rsidP="00470F6D">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5A1DC9" w:rsidRPr="00140E21">
        <w:t>TS</w:t>
      </w:r>
      <w:r w:rsidR="005A1DC9">
        <w:t> </w:t>
      </w:r>
      <w:r w:rsidR="005A1DC9" w:rsidRPr="00140E21">
        <w:t>24.501</w:t>
      </w:r>
      <w:r w:rsidR="005A1DC9">
        <w:t> </w:t>
      </w:r>
      <w:r w:rsidR="005A1DC9" w:rsidRPr="00140E21">
        <w:t>[</w:t>
      </w:r>
      <w:r w:rsidRPr="00140E21">
        <w:t>25]. If the UE does not need to send non-cleartext IEs, the UE shall send a Registration Request message without including the NAS message container.</w:t>
      </w:r>
    </w:p>
    <w:p w:rsidR="00291394" w:rsidRPr="00140E21" w:rsidRDefault="00291394" w:rsidP="00470F6D">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rsidR="00D05D93" w:rsidRPr="00140E21" w:rsidRDefault="00D05D93" w:rsidP="00FA2086">
      <w:pPr>
        <w:pStyle w:val="B1"/>
      </w:pPr>
      <w:r w:rsidRPr="00140E21">
        <w:tab/>
        <w:t xml:space="preserve">When the UE is performing an Initial Registration (i.e., the UE is in RM-DEREGISTERED state) with a native 5G-GUTI then the UE shall indicate the related GUAMI information in the AN parameters. When the UE is </w:t>
      </w:r>
      <w:r w:rsidRPr="00140E21">
        <w:lastRenderedPageBreak/>
        <w:t>performing an Initial Registration with its SUCI, the UE shall not indicate any GUAMI information in the AN parameters.</w:t>
      </w:r>
    </w:p>
    <w:p w:rsidR="00D74C6D" w:rsidRPr="00140E21" w:rsidRDefault="00D74C6D" w:rsidP="00FA2086">
      <w:pPr>
        <w:pStyle w:val="B1"/>
      </w:pPr>
      <w:r w:rsidRPr="00140E21">
        <w:tab/>
        <w:t xml:space="preserve">When the UE is performing an Initial Registration or a Mobility Registration and if CIoT 5GS Optimisations are supported the UE shall indicate its Preferred Network Behaviour (see </w:t>
      </w:r>
      <w:r w:rsidR="005A1DC9" w:rsidRPr="00140E21">
        <w:t>TS</w:t>
      </w:r>
      <w:r w:rsidR="005A1DC9">
        <w:t> </w:t>
      </w:r>
      <w:r w:rsidR="005A1DC9" w:rsidRPr="00140E21">
        <w:t>23.501</w:t>
      </w:r>
      <w:r w:rsidR="005A1DC9">
        <w:t> </w:t>
      </w:r>
      <w:r w:rsidR="005A1DC9" w:rsidRPr="00140E21">
        <w:t>[</w:t>
      </w:r>
      <w:r w:rsidRPr="00140E21">
        <w:t xml:space="preserve">2] clause 5.31.2). If S1 mode is supported the UE's EPC Preferred Network Behaviour is included in the S1 UE network capabilities in the Registration Request message, see </w:t>
      </w:r>
      <w:r w:rsidR="005A1DC9" w:rsidRPr="00140E21">
        <w:t>TS</w:t>
      </w:r>
      <w:r w:rsidR="005A1DC9">
        <w:t> </w:t>
      </w:r>
      <w:r w:rsidR="005A1DC9" w:rsidRPr="00140E21">
        <w:t>24.501</w:t>
      </w:r>
      <w:r w:rsidR="005A1DC9">
        <w:t> </w:t>
      </w:r>
      <w:r w:rsidR="005A1DC9" w:rsidRPr="00140E21">
        <w:t>[</w:t>
      </w:r>
      <w:r w:rsidRPr="00140E21">
        <w:t>25], clause 8.2.6.1.</w:t>
      </w:r>
    </w:p>
    <w:p w:rsidR="001517C0" w:rsidRPr="00140E21" w:rsidRDefault="00D05D93" w:rsidP="00FA2086">
      <w:pPr>
        <w:pStyle w:val="B1"/>
      </w:pPr>
      <w:r w:rsidRPr="00140E21">
        <w:tab/>
      </w:r>
      <w:r w:rsidR="00FA2086" w:rsidRPr="00140E21">
        <w:t xml:space="preserve">For an Emergency Registration, the </w:t>
      </w:r>
      <w:r w:rsidR="001517C0" w:rsidRPr="00140E21">
        <w:t xml:space="preserve">SUCI </w:t>
      </w:r>
      <w:r w:rsidR="00FA2086" w:rsidRPr="00140E21">
        <w:t>shall be included if the UE does not have a valid 5G-GUTI available; the PEI shall be included when the UE has no SUPI and no valid 5G-GUTI. In other cases, the 5G-GUTI is included and it indicates the last serving AMF.</w:t>
      </w:r>
    </w:p>
    <w:p w:rsidR="00FA2086" w:rsidRPr="00140E21" w:rsidRDefault="001517C0" w:rsidP="00FA2086">
      <w:pPr>
        <w:pStyle w:val="B1"/>
      </w:pPr>
      <w:r w:rsidRPr="00140E21">
        <w:tab/>
      </w:r>
      <w:r w:rsidR="00FA2086" w:rsidRPr="00140E21">
        <w:t xml:space="preserve">The UE may provide the UE's usage setting based on its configuration as defined in </w:t>
      </w:r>
      <w:r w:rsidR="005A1DC9" w:rsidRPr="00140E21">
        <w:t>TS</w:t>
      </w:r>
      <w:r w:rsidR="005A1DC9">
        <w:t> </w:t>
      </w:r>
      <w:r w:rsidR="005A1DC9" w:rsidRPr="00140E21">
        <w:t>23.501</w:t>
      </w:r>
      <w:r w:rsidR="005A1DC9">
        <w:t> </w:t>
      </w:r>
      <w:r w:rsidR="005A1DC9" w:rsidRPr="00140E21">
        <w:t>[</w:t>
      </w:r>
      <w:r w:rsidR="00FA2086" w:rsidRPr="00140E21">
        <w:t>2] clause 5.16.3.7.</w:t>
      </w:r>
      <w:r w:rsidR="00D26A0E" w:rsidRPr="00140E21">
        <w:t xml:space="preserve"> The UE provides Requested NSSAI as described in </w:t>
      </w:r>
      <w:r w:rsidR="005A1DC9" w:rsidRPr="00140E21">
        <w:t>TS</w:t>
      </w:r>
      <w:r w:rsidR="005A1DC9">
        <w:t> </w:t>
      </w:r>
      <w:r w:rsidR="005A1DC9" w:rsidRPr="00140E21">
        <w:t>23.501</w:t>
      </w:r>
      <w:r w:rsidR="005A1DC9">
        <w:t> </w:t>
      </w:r>
      <w:r w:rsidR="005A1DC9" w:rsidRPr="00140E21">
        <w:t>[</w:t>
      </w:r>
      <w:r w:rsidR="00D26A0E" w:rsidRPr="00140E21">
        <w:t xml:space="preserve">2] clause 5.15.5.2.1, and in the </w:t>
      </w:r>
      <w:r w:rsidR="009334D7" w:rsidRPr="00140E21">
        <w:t>case of Initial Registration or Mobility Registration Update, the UE includes the Mapping Of Requested NSSAI</w:t>
      </w:r>
      <w:r w:rsidR="00FB6008" w:rsidRPr="00140E21">
        <w:t xml:space="preserve"> (if available)</w:t>
      </w:r>
      <w:r w:rsidR="009334D7" w:rsidRPr="00140E21">
        <w:t>, which is the mapping of each S-NSSAI of the Requested NSSAI to the</w:t>
      </w:r>
      <w:r w:rsidR="000626EC" w:rsidRPr="00140E21">
        <w:t xml:space="preserve"> HPLMN</w:t>
      </w:r>
      <w:r w:rsidR="009334D7" w:rsidRPr="00140E21">
        <w:t xml:space="preserve"> S-NSSAIs, to ensure that the network is able to verify whether the S-NSSAI(s) in the Requested NSSAI are permitted based on the Subscribed S-NSSAIs.</w:t>
      </w:r>
    </w:p>
    <w:p w:rsidR="00CB2E5F" w:rsidRPr="00140E21" w:rsidRDefault="00CB2E5F" w:rsidP="00FA2086">
      <w:pPr>
        <w:pStyle w:val="B1"/>
      </w:pPr>
      <w:r w:rsidRPr="00140E21">
        <w:tab/>
        <w:t xml:space="preserve">The UE includes the Default Configured NSSAI Indication if the UE is using a Default Configured NSSAI, as defined in </w:t>
      </w:r>
      <w:r w:rsidR="005A1DC9" w:rsidRPr="00140E21">
        <w:t>TS</w:t>
      </w:r>
      <w:r w:rsidR="005A1DC9">
        <w:t> </w:t>
      </w:r>
      <w:r w:rsidR="005A1DC9" w:rsidRPr="00140E21">
        <w:t>23.501</w:t>
      </w:r>
      <w:r w:rsidR="005A1DC9">
        <w:t> </w:t>
      </w:r>
      <w:r w:rsidR="005A1DC9" w:rsidRPr="00140E21">
        <w:t>[</w:t>
      </w:r>
      <w:r w:rsidRPr="00140E21">
        <w:t>2].</w:t>
      </w:r>
    </w:p>
    <w:p w:rsidR="0088125F" w:rsidRDefault="0088125F" w:rsidP="00FA2086">
      <w:pPr>
        <w:pStyle w:val="B1"/>
      </w:pPr>
      <w:r>
        <w:tab/>
        <w:t xml:space="preserve">The UE may include UE paging probability information if it supports the assignment of WUS Assistance Information from the AMF (see </w:t>
      </w:r>
      <w:r w:rsidR="005A1DC9">
        <w:t>TS 23.501 [</w:t>
      </w:r>
      <w:r>
        <w:t>2]).</w:t>
      </w:r>
    </w:p>
    <w:p w:rsidR="00DE6369" w:rsidRPr="00140E21" w:rsidRDefault="00DE6369" w:rsidP="00FA2086">
      <w:pPr>
        <w:pStyle w:val="B1"/>
      </w:pPr>
      <w:r w:rsidRPr="00140E21">
        <w:tab/>
        <w:t xml:space="preserve">In the case of Mobility Registration Update, the UE includes in the List </w:t>
      </w:r>
      <w:r w:rsidR="003D79B3" w:rsidRPr="00140E21">
        <w:t xml:space="preserve">Of </w:t>
      </w:r>
      <w:r w:rsidRPr="00140E21">
        <w:t>PDU Sessions To Be Activated the PDU Sessions for which there are pending uplink data.</w:t>
      </w:r>
      <w:r w:rsidR="003D79B3" w:rsidRPr="00140E21">
        <w:t xml:space="preserve"> When the UE includes the List Of PDU Sessions To Be Activated, the UE shall indicate PDU Sessions only associated with the access the Registration Request is related to.</w:t>
      </w:r>
      <w:r w:rsidRPr="00140E21">
        <w:t xml:space="preserve"> </w:t>
      </w:r>
      <w:r w:rsidR="008F2A53" w:rsidRPr="00140E21">
        <w:t>As defined in</w:t>
      </w:r>
      <w:r w:rsidRPr="00140E21">
        <w:t xml:space="preserve"> </w:t>
      </w:r>
      <w:r w:rsidR="005A1DC9" w:rsidRPr="00140E21">
        <w:t>TS</w:t>
      </w:r>
      <w:r w:rsidR="005A1DC9">
        <w:t> </w:t>
      </w:r>
      <w:r w:rsidR="005A1DC9" w:rsidRPr="00140E21">
        <w:t>24.501</w:t>
      </w:r>
      <w:r w:rsidR="005A1DC9">
        <w:t> </w:t>
      </w:r>
      <w:r w:rsidR="005A1DC9" w:rsidRPr="00140E21">
        <w:t>[</w:t>
      </w:r>
      <w:r w:rsidR="0099638A" w:rsidRPr="00140E21">
        <w:t>25</w:t>
      </w:r>
      <w:r w:rsidR="008F2A53" w:rsidRPr="00140E21">
        <w:t>]</w:t>
      </w:r>
      <w:r w:rsidRPr="00140E21">
        <w:t xml:space="preserve"> the UE </w:t>
      </w:r>
      <w:r w:rsidR="008F2A53" w:rsidRPr="00140E21">
        <w:t>shall</w:t>
      </w:r>
      <w:r w:rsidRPr="00140E21">
        <w:t xml:space="preserve"> include </w:t>
      </w:r>
      <w:r w:rsidR="008F2A53" w:rsidRPr="00140E21">
        <w:t xml:space="preserve">always-on </w:t>
      </w:r>
      <w:r w:rsidRPr="00140E21">
        <w:t>PDU Sessions</w:t>
      </w:r>
      <w:r w:rsidR="008F2A53" w:rsidRPr="00140E21">
        <w:t xml:space="preserve"> which are accepted by the network</w:t>
      </w:r>
      <w:r w:rsidRPr="00140E21">
        <w:t xml:space="preserve"> in the List </w:t>
      </w:r>
      <w:r w:rsidR="003D79B3" w:rsidRPr="00140E21">
        <w:t xml:space="preserve">Of </w:t>
      </w:r>
      <w:r w:rsidRPr="00140E21">
        <w:t>PDU Sessions To Be Activated even if there are no pending uplink data for those PDU Sessions.</w:t>
      </w:r>
    </w:p>
    <w:p w:rsidR="003D79B3" w:rsidRPr="00140E21" w:rsidRDefault="003D79B3" w:rsidP="003D79B3">
      <w:pPr>
        <w:pStyle w:val="NO"/>
      </w:pPr>
      <w:r w:rsidRPr="00140E21">
        <w:t>NOTE </w:t>
      </w:r>
      <w:r w:rsidR="007D056C" w:rsidRPr="00140E21">
        <w:t>3</w:t>
      </w:r>
      <w:r w:rsidRPr="00140E21">
        <w:t>:</w:t>
      </w:r>
      <w:r w:rsidRPr="00140E21">
        <w:tab/>
        <w:t>A PDU Session corresponding to a LADN is not included in the List Of PDU Sessions To Be Activated when the UE is outside the area of availability of the LADN.</w:t>
      </w:r>
    </w:p>
    <w:p w:rsidR="00F93DB9" w:rsidRPr="00140E21" w:rsidRDefault="00F93DB9" w:rsidP="00FA2086">
      <w:pPr>
        <w:pStyle w:val="B1"/>
      </w:pPr>
      <w:r w:rsidRPr="00140E21">
        <w:tab/>
      </w:r>
      <w:r w:rsidR="00EF3548" w:rsidRPr="00140E21">
        <w:t xml:space="preserve">The UE MM Core Network Capability is provided by the UE and handled by AMF as defined in </w:t>
      </w:r>
      <w:r w:rsidR="005A1DC9" w:rsidRPr="00140E21">
        <w:t>TS</w:t>
      </w:r>
      <w:r w:rsidR="005A1DC9">
        <w:t> </w:t>
      </w:r>
      <w:r w:rsidR="005A1DC9" w:rsidRPr="00140E21">
        <w:t>23.501</w:t>
      </w:r>
      <w:r w:rsidR="005A1DC9">
        <w:t> </w:t>
      </w:r>
      <w:r w:rsidR="005A1DC9" w:rsidRPr="00140E21">
        <w:t>[</w:t>
      </w:r>
      <w:r w:rsidR="00EF3548" w:rsidRPr="00140E21">
        <w:t>2] clause 5.4.4a</w:t>
      </w:r>
      <w:r w:rsidR="00377EC2" w:rsidRPr="00140E21">
        <w:t>.</w:t>
      </w:r>
      <w:r w:rsidR="00EF3548" w:rsidRPr="00140E21">
        <w:t xml:space="preserve"> </w:t>
      </w:r>
      <w:r w:rsidRPr="00140E21">
        <w:t>The UE includes</w:t>
      </w:r>
      <w:r w:rsidR="00EF3548" w:rsidRPr="00140E21">
        <w:t xml:space="preserve"> in the UE MM Core Network Capability</w:t>
      </w:r>
      <w:r w:rsidRPr="00140E21">
        <w:t xml:space="preserve"> an indication if it supports Request Type flag "handover" for PDN connectivity request during the attach procedure as defined in clause 5.17.2.3.1 of </w:t>
      </w:r>
      <w:r w:rsidR="005A1DC9" w:rsidRPr="00140E21">
        <w:t>TS</w:t>
      </w:r>
      <w:r w:rsidR="005A1DC9">
        <w:t> </w:t>
      </w:r>
      <w:r w:rsidR="005A1DC9" w:rsidRPr="00140E21">
        <w:t>23.501</w:t>
      </w:r>
      <w:r w:rsidR="005A1DC9">
        <w:t> </w:t>
      </w:r>
      <w:r w:rsidR="005A1DC9" w:rsidRPr="00140E21">
        <w:t>[</w:t>
      </w:r>
      <w:r w:rsidRPr="00140E21">
        <w:t>2].</w:t>
      </w:r>
      <w:r w:rsidR="00723E23" w:rsidRPr="00140E21">
        <w:t xml:space="preserve"> If the UE supports 'Strictly Periodic Registration Timer Indication', the UE indicates its capability of 'Strictly Periodic Registration Timer Indication' in the UE MM Core Network Capability.</w:t>
      </w:r>
      <w:ins w:id="66" w:author="23.502_CR2211R1_(Rel-16)_Vertical_LAN" w:date="2020-05-26T08:39:00Z">
        <w:r w:rsidR="0011638F">
          <w:t xml:space="preserve"> If the UE supports CAG, the UE indicates its capability of "CAG supported" in the UE MM Core Network Capability.</w:t>
        </w:r>
      </w:ins>
    </w:p>
    <w:p w:rsidR="00CB2E5F" w:rsidRPr="00140E21" w:rsidRDefault="00CB2E5F" w:rsidP="00FA2086">
      <w:pPr>
        <w:pStyle w:val="B1"/>
      </w:pPr>
      <w:r w:rsidRPr="00140E21">
        <w:tab/>
        <w:t xml:space="preserve">The UE may provide either the LADN DNN(s) or an Indication Of Requesting LADN Information as described in </w:t>
      </w:r>
      <w:r w:rsidR="005A1DC9" w:rsidRPr="00140E21">
        <w:t>TS</w:t>
      </w:r>
      <w:r w:rsidR="005A1DC9">
        <w:t> </w:t>
      </w:r>
      <w:r w:rsidR="005A1DC9" w:rsidRPr="00140E21">
        <w:t>23.501</w:t>
      </w:r>
      <w:r w:rsidR="005A1DC9">
        <w:t> </w:t>
      </w:r>
      <w:r w:rsidR="005A1DC9" w:rsidRPr="00140E21">
        <w:t>[</w:t>
      </w:r>
      <w:r w:rsidRPr="00140E21">
        <w:t>2] clause 5.6.5.</w:t>
      </w:r>
    </w:p>
    <w:p w:rsidR="00FA2086" w:rsidRPr="00140E21" w:rsidRDefault="00FA2086" w:rsidP="00FA2086">
      <w:pPr>
        <w:pStyle w:val="B1"/>
      </w:pPr>
      <w:r w:rsidRPr="00140E21">
        <w:tab/>
        <w:t>If available, the last visited TAI shall be included in order to help the AMF produce Registration Area for the UE.</w:t>
      </w:r>
    </w:p>
    <w:p w:rsidR="003D79B3" w:rsidRPr="00140E21" w:rsidRDefault="00FA2086" w:rsidP="00FA2086">
      <w:pPr>
        <w:pStyle w:val="B1"/>
        <w:rPr>
          <w:lang w:eastAsia="zh-CN"/>
        </w:rPr>
      </w:pPr>
      <w:r w:rsidRPr="00140E21">
        <w:tab/>
        <w:t>The Security parameters are used for Authentication and integrity protection</w:t>
      </w:r>
      <w:r w:rsidR="001154A3" w:rsidRPr="00140E21">
        <w:t xml:space="preserve">, see </w:t>
      </w:r>
      <w:r w:rsidR="005A1DC9" w:rsidRPr="00140E21">
        <w:t>TS</w:t>
      </w:r>
      <w:r w:rsidR="005A1DC9">
        <w:t> </w:t>
      </w:r>
      <w:r w:rsidR="005A1DC9" w:rsidRPr="00140E21">
        <w:t>33.501</w:t>
      </w:r>
      <w:r w:rsidR="005A1DC9">
        <w:t> </w:t>
      </w:r>
      <w:r w:rsidR="005A1DC9" w:rsidRPr="00140E21">
        <w:t>[</w:t>
      </w:r>
      <w:r w:rsidR="001154A3" w:rsidRPr="00140E21">
        <w:t>15]</w:t>
      </w:r>
      <w:r w:rsidRPr="00140E21">
        <w:t xml:space="preserve">. Requested NSSAI indicates the Network Slice Selection Assistance Information (as defined in clause 5.15 of </w:t>
      </w:r>
      <w:r w:rsidR="005A1DC9" w:rsidRPr="00140E21">
        <w:t>TS</w:t>
      </w:r>
      <w:r w:rsidR="005A1DC9">
        <w:t> </w:t>
      </w:r>
      <w:r w:rsidR="005A1DC9" w:rsidRPr="00140E21">
        <w:t>23.501</w:t>
      </w:r>
      <w:r w:rsidR="005A1DC9">
        <w:t> </w:t>
      </w:r>
      <w:r w:rsidR="005A1DC9" w:rsidRPr="00140E21">
        <w:t>[</w:t>
      </w:r>
      <w:r w:rsidRPr="00140E21">
        <w:t xml:space="preserve">2]). The PDU Session status indicates the previously established PDU Sessions in the UE. </w:t>
      </w:r>
      <w:r w:rsidR="00C40F70" w:rsidRPr="00140E21">
        <w:t xml:space="preserve">When the UE is connected to the two AMFs belonging to different PLMN via 3GPP access and non-3GPP access then the PDU Session status indicates the established </w:t>
      </w:r>
      <w:r w:rsidR="00823811" w:rsidRPr="00140E21">
        <w:t>PDU Session</w:t>
      </w:r>
      <w:r w:rsidR="00C40F70" w:rsidRPr="00140E21">
        <w:t xml:space="preserve"> of the current PLMN in the UE.</w:t>
      </w:r>
    </w:p>
    <w:p w:rsidR="00FA2086" w:rsidRPr="00140E21" w:rsidRDefault="003D79B3" w:rsidP="00FA2086">
      <w:pPr>
        <w:pStyle w:val="B1"/>
      </w:pPr>
      <w:r w:rsidRPr="00140E21">
        <w:rPr>
          <w:lang w:eastAsia="zh-CN"/>
        </w:rPr>
        <w:tab/>
      </w:r>
      <w:r w:rsidR="00FA2086" w:rsidRPr="00140E21">
        <w:rPr>
          <w:lang w:eastAsia="zh-CN"/>
        </w:rPr>
        <w:t xml:space="preserve">The </w:t>
      </w:r>
      <w:r w:rsidR="00FA2086" w:rsidRPr="00140E21">
        <w:t>Follow</w:t>
      </w:r>
      <w:r w:rsidR="00F771DA" w:rsidRPr="00140E21">
        <w:t>-</w:t>
      </w:r>
      <w:r w:rsidR="00FA2086" w:rsidRPr="00140E21">
        <w:t>on request is included when the UE has pending uplink signalling and the UE doesn't include</w:t>
      </w:r>
      <w:r w:rsidR="00EF3548" w:rsidRPr="00140E21">
        <w:t xml:space="preserve"> List Of PDU Sessions To Be Activated</w:t>
      </w:r>
      <w:r w:rsidR="00077B85" w:rsidRPr="00140E21">
        <w:rPr>
          <w:rFonts w:eastAsia="SimSun"/>
          <w:lang w:eastAsia="zh-CN"/>
        </w:rPr>
        <w:t>,</w:t>
      </w:r>
      <w:r w:rsidR="00077B85" w:rsidRPr="00140E21">
        <w:t xml:space="preserve"> or </w:t>
      </w:r>
      <w:r w:rsidR="00077B85" w:rsidRPr="00140E21">
        <w:rPr>
          <w:rFonts w:eastAsia="SimSun"/>
          <w:lang w:eastAsia="zh-CN"/>
        </w:rPr>
        <w:t>t</w:t>
      </w:r>
      <w:r w:rsidR="00077B85" w:rsidRPr="00140E21">
        <w:t xml:space="preserve">he Registration type indicates the UE wants to perform an </w:t>
      </w:r>
      <w:r w:rsidR="00077B85" w:rsidRPr="00140E21">
        <w:rPr>
          <w:rFonts w:eastAsia="SimSun"/>
          <w:lang w:eastAsia="zh-CN"/>
        </w:rPr>
        <w:t>E</w:t>
      </w:r>
      <w:r w:rsidR="00077B85" w:rsidRPr="00140E21">
        <w:t xml:space="preserve">mergency </w:t>
      </w:r>
      <w:r w:rsidR="00077B85" w:rsidRPr="00140E21">
        <w:rPr>
          <w:rFonts w:eastAsia="SimSun"/>
          <w:lang w:eastAsia="zh-CN"/>
        </w:rPr>
        <w:t>R</w:t>
      </w:r>
      <w:r w:rsidR="00077B85" w:rsidRPr="00140E21">
        <w:t>egistration</w:t>
      </w:r>
      <w:r w:rsidR="00FA2086" w:rsidRPr="00140E21">
        <w:t>.</w:t>
      </w:r>
      <w:r w:rsidR="00743097" w:rsidRPr="00140E21">
        <w:t xml:space="preserve"> In Initial Registration and Mobility Registration Update, UE provides the UE Requested DRX parameters, as defined in clause 5.4.5 of </w:t>
      </w:r>
      <w:r w:rsidR="005A1DC9" w:rsidRPr="00140E21">
        <w:t>TS</w:t>
      </w:r>
      <w:r w:rsidR="005A1DC9">
        <w:t> </w:t>
      </w:r>
      <w:r w:rsidR="005A1DC9" w:rsidRPr="00140E21">
        <w:t>23.501</w:t>
      </w:r>
      <w:r w:rsidR="005A1DC9">
        <w:t> </w:t>
      </w:r>
      <w:r w:rsidR="005A1DC9" w:rsidRPr="00140E21">
        <w:t>[</w:t>
      </w:r>
      <w:r w:rsidR="00743097" w:rsidRPr="00140E21">
        <w:t>2].</w:t>
      </w:r>
      <w:r w:rsidR="00C6558C" w:rsidRPr="00140E21">
        <w:t xml:space="preserve"> The UE may provide the extended idle mode DRX parameters as defined in clause 5.31.7.2 of </w:t>
      </w:r>
      <w:r w:rsidR="005A1DC9" w:rsidRPr="00140E21">
        <w:t>TS</w:t>
      </w:r>
      <w:r w:rsidR="005A1DC9">
        <w:t> </w:t>
      </w:r>
      <w:r w:rsidR="005A1DC9" w:rsidRPr="00140E21">
        <w:t>23.501</w:t>
      </w:r>
      <w:r w:rsidR="005A1DC9">
        <w:t> </w:t>
      </w:r>
      <w:r w:rsidR="005A1DC9" w:rsidRPr="00140E21">
        <w:t>[</w:t>
      </w:r>
      <w:r w:rsidR="00C6558C" w:rsidRPr="00140E21">
        <w:t>2] to request extended idle mode DRX.</w:t>
      </w:r>
    </w:p>
    <w:p w:rsidR="00744049" w:rsidRPr="00140E21" w:rsidRDefault="00744049" w:rsidP="00212C4D">
      <w:pPr>
        <w:pStyle w:val="B1"/>
        <w:rPr>
          <w:lang w:eastAsia="zh-CN"/>
        </w:rPr>
      </w:pPr>
      <w:r w:rsidRPr="00140E21">
        <w:rPr>
          <w:lang w:eastAsia="zh-CN"/>
        </w:rPr>
        <w:tab/>
        <w:t xml:space="preserve">The UE provides UE Radio Capability Update indication as described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p w:rsidR="00723E23" w:rsidRPr="00140E21" w:rsidRDefault="00723E23" w:rsidP="00FA2086">
      <w:pPr>
        <w:pStyle w:val="B1"/>
        <w:rPr>
          <w:lang w:eastAsia="zh-CN"/>
        </w:rPr>
      </w:pPr>
      <w:r w:rsidRPr="00140E21">
        <w:rPr>
          <w:lang w:eastAsia="zh-CN"/>
        </w:rPr>
        <w:tab/>
        <w:t>The UE includes the MICO mode preference and optionally a Requested Active Time value if the UE wants to use MICO Mode with Active Time.</w:t>
      </w:r>
    </w:p>
    <w:p w:rsidR="003A4FAE" w:rsidRPr="00140E21" w:rsidRDefault="003A4FAE" w:rsidP="00FA2086">
      <w:pPr>
        <w:pStyle w:val="B1"/>
        <w:rPr>
          <w:lang w:eastAsia="zh-CN"/>
        </w:rPr>
      </w:pPr>
      <w:r w:rsidRPr="00140E21">
        <w:rPr>
          <w:lang w:eastAsia="zh-CN"/>
        </w:rPr>
        <w:lastRenderedPageBreak/>
        <w:tab/>
        <w:t>The UE may indicate its Service Gap Control Capability</w:t>
      </w:r>
      <w:r w:rsidR="00377EC2" w:rsidRPr="00140E21">
        <w:rPr>
          <w:lang w:eastAsia="zh-CN"/>
        </w:rPr>
        <w:t xml:space="preserve"> in the UE MM Core Network Capability</w:t>
      </w:r>
      <w:r w:rsidRPr="00140E21">
        <w:rPr>
          <w:lang w:eastAsia="zh-CN"/>
        </w:rPr>
        <w:t xml:space="preserve">,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5.31.16.</w:t>
      </w:r>
    </w:p>
    <w:p w:rsidR="003A4FAE" w:rsidRPr="00140E21" w:rsidRDefault="003A4FAE" w:rsidP="00FA2086">
      <w:pPr>
        <w:pStyle w:val="B1"/>
        <w:rPr>
          <w:lang w:eastAsia="zh-CN"/>
        </w:rPr>
      </w:pPr>
      <w:r w:rsidRPr="00140E21">
        <w:rPr>
          <w:lang w:eastAsia="zh-CN"/>
        </w:rPr>
        <w:tab/>
        <w:t>For a UE with a running Service Gap timer in the UE, the UE shall not set</w:t>
      </w:r>
      <w:r w:rsidR="00B84528" w:rsidRPr="00140E21">
        <w:rPr>
          <w:lang w:eastAsia="zh-CN"/>
        </w:rPr>
        <w:t xml:space="preserve"> Follow-on Request indication or</w:t>
      </w:r>
      <w:r w:rsidRPr="00140E21">
        <w:rPr>
          <w:lang w:eastAsia="zh-CN"/>
        </w:rPr>
        <w:t xml:space="preserve"> Uplink data status in the Registration Request message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5.31.16)</w:t>
      </w:r>
      <w:r w:rsidR="00B84528" w:rsidRPr="00140E21">
        <w:rPr>
          <w:lang w:eastAsia="zh-CN"/>
        </w:rPr>
        <w:t>, except for network access for regulatory prioritized services like Emergency services or except</w:t>
      </w:r>
      <w:r w:rsidR="00140E21" w:rsidRPr="00140E21">
        <w:rPr>
          <w:lang w:eastAsia="zh-CN"/>
        </w:rPr>
        <w:t>i</w:t>
      </w:r>
      <w:r w:rsidR="00B84528" w:rsidRPr="00140E21">
        <w:rPr>
          <w:lang w:eastAsia="zh-CN"/>
        </w:rPr>
        <w:t>on reporting</w:t>
      </w:r>
      <w:r w:rsidRPr="00140E21">
        <w:rPr>
          <w:lang w:eastAsia="zh-CN"/>
        </w:rPr>
        <w:t>.</w:t>
      </w:r>
    </w:p>
    <w:p w:rsidR="009C0A85" w:rsidRPr="00140E21" w:rsidRDefault="009C0A85" w:rsidP="00FA2086">
      <w:pPr>
        <w:pStyle w:val="B1"/>
        <w:rPr>
          <w:lang w:eastAsia="zh-CN"/>
        </w:rPr>
      </w:pPr>
      <w:r w:rsidRPr="00140E21">
        <w:rPr>
          <w:lang w:eastAsia="zh-CN"/>
        </w:rPr>
        <w:tab/>
        <w:t xml:space="preserve">If UE supports RACS and has been assigned UE Radio Capability ID(s), the UE shall indicate a UE Radio Capability ID as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5.4.4.1a as non-cleartext IE.</w:t>
      </w:r>
    </w:p>
    <w:p w:rsidR="0077605B" w:rsidRDefault="0077605B" w:rsidP="00FA2086">
      <w:pPr>
        <w:pStyle w:val="B1"/>
        <w:rPr>
          <w:lang w:eastAsia="zh-CN"/>
        </w:rPr>
      </w:pPr>
      <w:r>
        <w:rPr>
          <w:lang w:eastAsia="zh-CN"/>
        </w:rPr>
        <w:tab/>
        <w:t>The PEI may be retrieved in initial registration from the UE as described in clause 4.2.2.2.1.</w:t>
      </w:r>
    </w:p>
    <w:p w:rsidR="00FA2086" w:rsidRPr="00140E21" w:rsidRDefault="00FA2086" w:rsidP="00FA2086">
      <w:pPr>
        <w:pStyle w:val="B1"/>
        <w:rPr>
          <w:lang w:eastAsia="zh-CN"/>
        </w:rPr>
      </w:pPr>
      <w:r w:rsidRPr="00140E21">
        <w:rPr>
          <w:lang w:eastAsia="zh-CN"/>
        </w:rPr>
        <w:t>2.</w:t>
      </w:r>
      <w:r w:rsidRPr="00140E21">
        <w:rPr>
          <w:lang w:eastAsia="zh-CN"/>
        </w:rPr>
        <w:tab/>
        <w:t xml:space="preserve">If a </w:t>
      </w:r>
      <w:r w:rsidR="001517C0" w:rsidRPr="00140E21">
        <w:rPr>
          <w:lang w:eastAsia="zh-CN"/>
        </w:rPr>
        <w:t>5G-</w:t>
      </w:r>
      <w:r w:rsidR="00BA1CFA" w:rsidRPr="00140E21">
        <w:t>S-TMSI or GUAMI</w:t>
      </w:r>
      <w:r w:rsidR="001517C0" w:rsidRPr="00140E21">
        <w:rPr>
          <w:lang w:eastAsia="zh-CN"/>
        </w:rPr>
        <w:t xml:space="preserve"> </w:t>
      </w:r>
      <w:r w:rsidRPr="00140E21">
        <w:rPr>
          <w:lang w:eastAsia="zh-CN"/>
        </w:rPr>
        <w:t>is</w:t>
      </w:r>
      <w:r w:rsidR="001517C0" w:rsidRPr="00140E21">
        <w:rPr>
          <w:lang w:eastAsia="zh-CN"/>
        </w:rPr>
        <w:t xml:space="preserve"> not</w:t>
      </w:r>
      <w:r w:rsidRPr="00140E21">
        <w:rPr>
          <w:lang w:eastAsia="zh-CN"/>
        </w:rPr>
        <w:t xml:space="preserve"> included or the 5G-</w:t>
      </w:r>
      <w:r w:rsidR="00BA1CFA"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rsidR="00FA2086" w:rsidRPr="00140E21" w:rsidRDefault="00FA2086" w:rsidP="00FA2086">
      <w:pPr>
        <w:pStyle w:val="B1"/>
      </w:pPr>
      <w:r w:rsidRPr="00140E21">
        <w:rPr>
          <w:lang w:eastAsia="zh-CN"/>
        </w:rPr>
        <w:tab/>
      </w:r>
      <w:r w:rsidRPr="00140E21">
        <w:t xml:space="preserve">The (R)AN selects an AMF as described in </w:t>
      </w:r>
      <w:r w:rsidR="005A1DC9" w:rsidRPr="00140E21">
        <w:t>TS</w:t>
      </w:r>
      <w:r w:rsidR="005A1DC9">
        <w:t> </w:t>
      </w:r>
      <w:r w:rsidR="005A1DC9" w:rsidRPr="00140E21">
        <w:t>23.501</w:t>
      </w:r>
      <w:r w:rsidR="005A1DC9">
        <w:t> </w:t>
      </w:r>
      <w:r w:rsidR="005A1DC9" w:rsidRPr="00140E21">
        <w:t>[</w:t>
      </w:r>
      <w:r w:rsidRPr="00140E21">
        <w:t>2], clause </w:t>
      </w:r>
      <w:r w:rsidRPr="00140E21">
        <w:rPr>
          <w:lang w:eastAsia="zh-CN"/>
        </w:rPr>
        <w:t>6.3.5</w:t>
      </w:r>
      <w:r w:rsidRPr="00140E21">
        <w:t>.</w:t>
      </w:r>
      <w:r w:rsidR="004F1CFF" w:rsidRPr="00140E21">
        <w:t xml:space="preserve"> If UE is in CM-CONNECTED state, the (R)AN can forward the Registration Request message to the AMF based on the N2 connection of the UE.</w:t>
      </w:r>
    </w:p>
    <w:p w:rsidR="00FA2086" w:rsidRPr="00140E21" w:rsidRDefault="00FA2086" w:rsidP="00FA2086">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rsidR="00FA2086" w:rsidRPr="00140E21" w:rsidRDefault="00FA2086" w:rsidP="00FA2086">
      <w:pPr>
        <w:pStyle w:val="B1"/>
      </w:pPr>
      <w:r w:rsidRPr="00140E21">
        <w:rPr>
          <w:lang w:eastAsia="zh-CN"/>
        </w:rPr>
        <w:t>3.</w:t>
      </w:r>
      <w:r w:rsidRPr="00140E21">
        <w:rPr>
          <w:lang w:eastAsia="zh-CN"/>
        </w:rPr>
        <w:tab/>
        <w:t>(R)AN to new AMF: N2 message (N2 parameters, Registration Request (</w:t>
      </w:r>
      <w:r w:rsidR="001517C0" w:rsidRPr="00140E21">
        <w:rPr>
          <w:lang w:eastAsia="zh-CN"/>
        </w:rPr>
        <w:t>as described in step 1</w:t>
      </w:r>
      <w:r w:rsidR="00212C4D" w:rsidRPr="00140E21">
        <w:rPr>
          <w:lang w:eastAsia="zh-CN"/>
        </w:rPr>
        <w:t>)</w:t>
      </w:r>
      <w:r w:rsidR="00FA3C81">
        <w:rPr>
          <w:lang w:eastAsia="zh-CN"/>
        </w:rPr>
        <w:t xml:space="preserve"> and</w:t>
      </w:r>
      <w:r w:rsidR="00992E87">
        <w:rPr>
          <w:lang w:eastAsia="zh-CN"/>
        </w:rPr>
        <w:t xml:space="preserve"> [LTE-M Indication]</w:t>
      </w:r>
      <w:r w:rsidRPr="00140E21">
        <w:t>.</w:t>
      </w:r>
    </w:p>
    <w:p w:rsidR="00FA2086" w:rsidRPr="00140E21" w:rsidRDefault="00FA2086" w:rsidP="00FA2086">
      <w:pPr>
        <w:pStyle w:val="B1"/>
      </w:pPr>
      <w:r w:rsidRPr="00140E21">
        <w:tab/>
        <w:t>When NG-RAN is used, the N2 parameters include the Selected PLMN ID</w:t>
      </w:r>
      <w:r w:rsidR="00C6558C" w:rsidRPr="00140E21">
        <w:t xml:space="preserve"> (or PLMN ID and NID, see </w:t>
      </w:r>
      <w:r w:rsidR="005A1DC9" w:rsidRPr="00140E21">
        <w:t>TS</w:t>
      </w:r>
      <w:r w:rsidR="005A1DC9">
        <w:t> </w:t>
      </w:r>
      <w:r w:rsidR="005A1DC9" w:rsidRPr="00140E21">
        <w:t>23.501</w:t>
      </w:r>
      <w:r w:rsidR="005A1DC9">
        <w:t> </w:t>
      </w:r>
      <w:r w:rsidR="005A1DC9" w:rsidRPr="00140E21">
        <w:t>[</w:t>
      </w:r>
      <w:r w:rsidR="00C6558C" w:rsidRPr="00140E21">
        <w:t>2], clause 5.3</w:t>
      </w:r>
      <w:r w:rsidR="00110C65">
        <w:t>0</w:t>
      </w:r>
      <w:r w:rsidR="00C6558C" w:rsidRPr="00140E21">
        <w:t>)</w:t>
      </w:r>
      <w:r w:rsidRPr="00140E21">
        <w:t>, Location Information</w:t>
      </w:r>
      <w:r w:rsidR="00225B2A" w:rsidRPr="00140E21">
        <w:t xml:space="preserve"> and </w:t>
      </w:r>
      <w:r w:rsidRPr="00140E21">
        <w:t>Cell Identity related to the cell in which the UE is camping</w:t>
      </w:r>
      <w:r w:rsidR="005B475F" w:rsidRPr="00140E21">
        <w:t>, UE Context Request which indicates that a UE context including security information needs to be setup at the NG-RAN</w:t>
      </w:r>
      <w:r w:rsidRPr="00140E21">
        <w:t>.</w:t>
      </w:r>
    </w:p>
    <w:p w:rsidR="00FA2086" w:rsidRPr="00140E21" w:rsidRDefault="00FA2086" w:rsidP="00FA2086">
      <w:pPr>
        <w:pStyle w:val="B1"/>
        <w:rPr>
          <w:rFonts w:eastAsia="SimSun"/>
        </w:rPr>
      </w:pPr>
      <w:r w:rsidRPr="00140E21">
        <w:rPr>
          <w:rFonts w:eastAsia="SimSun"/>
        </w:rPr>
        <w:tab/>
        <w:t>When NG-RAN is used, the N2 parameters</w:t>
      </w:r>
      <w:r w:rsidR="00FA0A8A">
        <w:rPr>
          <w:rFonts w:eastAsia="SimSun"/>
        </w:rPr>
        <w:t xml:space="preserve"> shall</w:t>
      </w:r>
      <w:r w:rsidRPr="00140E21">
        <w:rPr>
          <w:rFonts w:eastAsia="SimSun"/>
        </w:rPr>
        <w:t xml:space="preserve"> also include the Establishment cause</w:t>
      </w:r>
      <w:r w:rsidR="00FA0A8A">
        <w:rPr>
          <w:rFonts w:eastAsia="SimSun"/>
        </w:rPr>
        <w:t xml:space="preserve"> and IAB-Indication if the indication is received in AN parameters in step 1</w:t>
      </w:r>
      <w:r w:rsidRPr="00140E21">
        <w:rPr>
          <w:rFonts w:eastAsia="SimSun"/>
        </w:rPr>
        <w:t>.</w:t>
      </w:r>
    </w:p>
    <w:p w:rsidR="00FB6008" w:rsidRPr="00140E21" w:rsidRDefault="00FB6008" w:rsidP="00FA2086">
      <w:pPr>
        <w:pStyle w:val="B1"/>
      </w:pPr>
      <w:r w:rsidRPr="00140E21">
        <w:tab/>
        <w:t>Mapping Of Requested NSSAI is provided only if available.</w:t>
      </w:r>
    </w:p>
    <w:p w:rsidR="00FA2086" w:rsidRPr="00140E21" w:rsidRDefault="00FA2086" w:rsidP="00FA2086">
      <w:pPr>
        <w:pStyle w:val="B1"/>
        <w:rPr>
          <w:lang w:eastAsia="zh-CN"/>
        </w:rPr>
      </w:pPr>
      <w:r w:rsidRPr="00140E21">
        <w:tab/>
        <w:t xml:space="preserve">If the Registration type indicated by the UE is Periodic Registration Update, then steps 4 to </w:t>
      </w:r>
      <w:r w:rsidR="00316B4F" w:rsidRPr="00140E21">
        <w:t>19</w:t>
      </w:r>
      <w:r w:rsidRPr="00140E21">
        <w:t xml:space="preserve"> may be omitted.</w:t>
      </w:r>
    </w:p>
    <w:p w:rsidR="009F6867" w:rsidRPr="00140E21" w:rsidRDefault="009F6867" w:rsidP="009F6867">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5A1DC9" w:rsidRPr="00140E21">
        <w:rPr>
          <w:lang w:eastAsia="zh-CN"/>
        </w:rPr>
        <w:t>TS</w:t>
      </w:r>
      <w:r w:rsidR="005A1DC9">
        <w:rPr>
          <w:lang w:eastAsia="zh-CN"/>
        </w:rPr>
        <w:t> </w:t>
      </w:r>
      <w:r w:rsidR="005A1DC9" w:rsidRPr="00140E21">
        <w:rPr>
          <w:lang w:eastAsia="zh-CN"/>
        </w:rPr>
        <w:t>29.500</w:t>
      </w:r>
      <w:r w:rsidR="005A1DC9">
        <w:rPr>
          <w:lang w:eastAsia="zh-CN"/>
        </w:rPr>
        <w:t> </w:t>
      </w:r>
      <w:r w:rsidR="005A1DC9" w:rsidRPr="00140E21">
        <w:rPr>
          <w:lang w:eastAsia="zh-CN"/>
        </w:rPr>
        <w:t>[</w:t>
      </w:r>
      <w:r w:rsidRPr="00140E21">
        <w:rPr>
          <w:lang w:eastAsia="zh-CN"/>
        </w:rPr>
        <w:t>17].</w:t>
      </w:r>
    </w:p>
    <w:p w:rsidR="00D74C6D" w:rsidRPr="00140E21" w:rsidRDefault="00D74C6D" w:rsidP="009F6867">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sidR="00992E87">
        <w:rPr>
          <w:lang w:eastAsia="zh-CN"/>
        </w:rPr>
        <w:t xml:space="preserve"> If the AMF receives the LTE M indication, then it considers that the RAT Type is LTE-M and stores the LTE-M Indication in UE Context.</w:t>
      </w:r>
    </w:p>
    <w:p w:rsidR="00D74C6D" w:rsidRPr="00140E21" w:rsidRDefault="00D74C6D" w:rsidP="009F6867">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5.31.2.</w:t>
      </w:r>
    </w:p>
    <w:p w:rsidR="00D74C6D" w:rsidRPr="00140E21" w:rsidRDefault="00D74C6D" w:rsidP="009F6867">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rsidR="00B84528" w:rsidRPr="00140E21" w:rsidRDefault="00B84528" w:rsidP="009F6867">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rsidR="009C0A85" w:rsidRPr="00140E21" w:rsidRDefault="009C0A85" w:rsidP="009F6867">
      <w:pPr>
        <w:pStyle w:val="B1"/>
        <w:rPr>
          <w:lang w:eastAsia="zh-CN"/>
        </w:rPr>
      </w:pPr>
      <w:r w:rsidRPr="00140E21">
        <w:rPr>
          <w:lang w:eastAsia="zh-CN"/>
        </w:rPr>
        <w:tab/>
        <w:t>If the UE has included a UE Radio Capability ID in step 1 and the AMF supports RACS, the AMF stores the Radio Capability ID in UE context.</w:t>
      </w:r>
    </w:p>
    <w:p w:rsidR="00FA2086" w:rsidRPr="00140E21" w:rsidRDefault="00FA2086" w:rsidP="009F6867">
      <w:pPr>
        <w:pStyle w:val="B1"/>
        <w:rPr>
          <w:lang w:eastAsia="zh-CN"/>
        </w:rPr>
      </w:pPr>
      <w:r w:rsidRPr="00140E21">
        <w:rPr>
          <w:lang w:eastAsia="zh-CN"/>
        </w:rPr>
        <w:t>4.</w:t>
      </w:r>
      <w:r w:rsidRPr="00140E21">
        <w:rPr>
          <w:lang w:eastAsia="zh-CN"/>
        </w:rPr>
        <w:tab/>
        <w:t>[Conditional] new AMF to old AMF: Namf_Communication_UEContextTransfer (complete Registration Request)</w:t>
      </w:r>
      <w:r w:rsidR="00247906" w:rsidRPr="00140E21">
        <w:rPr>
          <w:lang w:eastAsia="zh-CN"/>
        </w:rPr>
        <w:t xml:space="preserve"> or new AMF to UDSF: Nudsf_Unstructured Data Management_Query()</w:t>
      </w:r>
      <w:r w:rsidRPr="00140E21">
        <w:rPr>
          <w:lang w:eastAsia="zh-CN"/>
        </w:rPr>
        <w:t>.</w:t>
      </w:r>
    </w:p>
    <w:p w:rsidR="00247906" w:rsidRPr="00140E21" w:rsidRDefault="00247906" w:rsidP="00FA2086">
      <w:pPr>
        <w:pStyle w:val="B1"/>
        <w:rPr>
          <w:lang w:eastAsia="zh-CN"/>
        </w:rPr>
      </w:pPr>
      <w:r w:rsidRPr="00140E21">
        <w:rPr>
          <w:lang w:eastAsia="zh-CN"/>
        </w:rPr>
        <w:tab/>
        <w:t>(With UDSF Deployment): If the UE's 5G-GUTI was included in the Registration Req</w:t>
      </w:r>
      <w:r w:rsidR="00140E21" w:rsidRPr="00140E21">
        <w:rPr>
          <w:lang w:eastAsia="zh-CN"/>
        </w:rPr>
        <w:t>u</w:t>
      </w:r>
      <w:r w:rsidRPr="00140E21">
        <w:rPr>
          <w:lang w:eastAsia="zh-CN"/>
        </w:rPr>
        <w:t xml:space="preserve">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w:t>
      </w:r>
      <w:r w:rsidRPr="00140E21">
        <w:rPr>
          <w:lang w:eastAsia="zh-CN"/>
        </w:rPr>
        <w:lastRenderedPageBreak/>
        <w:t>each NF consumer for the given UE. In this case, the new AMF uses integrity protected complete Registration request NAS message to perform and verify integrity protection.</w:t>
      </w:r>
    </w:p>
    <w:p w:rsidR="00FA2086" w:rsidRPr="00140E21" w:rsidRDefault="00FA2086" w:rsidP="00FA2086">
      <w:pPr>
        <w:pStyle w:val="B1"/>
      </w:pPr>
      <w:r w:rsidRPr="00140E21">
        <w:rPr>
          <w:lang w:eastAsia="zh-CN"/>
        </w:rPr>
        <w:tab/>
      </w:r>
      <w:r w:rsidR="00247906" w:rsidRPr="00140E21">
        <w:rPr>
          <w:lang w:eastAsia="zh-CN"/>
        </w:rPr>
        <w:t xml:space="preserve">(Without UDSF Deployment): </w:t>
      </w:r>
      <w:r w:rsidRPr="00140E21">
        <w:rPr>
          <w:lang w:eastAsia="zh-CN"/>
        </w:rPr>
        <w:t>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w:t>
      </w:r>
      <w:r w:rsidR="001517C0" w:rsidRPr="00140E21">
        <w:t xml:space="preserve"> NAS message</w:t>
      </w:r>
      <w:r w:rsidRPr="00140E21">
        <w:t xml:space="preserve">, which may be integrity protected, </w:t>
      </w:r>
      <w:r w:rsidR="002B5A47" w:rsidRPr="00140E21">
        <w:t xml:space="preserve">as well as the Access Type, </w:t>
      </w:r>
      <w:r w:rsidRPr="00140E21">
        <w:t xml:space="preserve">to request the UE's SUPI and </w:t>
      </w:r>
      <w:r w:rsidR="00D61179" w:rsidRPr="00140E21">
        <w:t xml:space="preserve">UE </w:t>
      </w:r>
      <w:r w:rsidRPr="00140E21">
        <w:t>Context. See clause 5.2.2.2.2 for details of this service operation.</w:t>
      </w:r>
      <w:r w:rsidR="00247906" w:rsidRPr="00140E21">
        <w:t xml:space="preserve"> In this case, the</w:t>
      </w:r>
      <w:r w:rsidRPr="00140E21">
        <w:t xml:space="preserve"> old AMF uses</w:t>
      </w:r>
      <w:r w:rsidR="00D61179" w:rsidRPr="00140E21">
        <w:t xml:space="preserve"> either 5G-GUTI and</w:t>
      </w:r>
      <w:r w:rsidRPr="00140E21">
        <w:t xml:space="preserve"> the integrity protected complete Registration request</w:t>
      </w:r>
      <w:r w:rsidR="001517C0" w:rsidRPr="00140E21">
        <w:t xml:space="preserve"> NAS message</w:t>
      </w:r>
      <w:r w:rsidR="00D61179" w:rsidRPr="00140E21">
        <w:t>, or the SUPI and an indication that the UE is validated from the new AMF,</w:t>
      </w:r>
      <w:r w:rsidRPr="00140E21">
        <w:t xml:space="preserve"> to verify</w:t>
      </w:r>
      <w:r w:rsidR="00247906" w:rsidRPr="00140E21">
        <w:t xml:space="preserve"> integrity protection</w:t>
      </w:r>
      <w:r w:rsidRPr="00140E21">
        <w:t xml:space="preserve"> if the context transfer service operation invocation corresponds to the UE requested.</w:t>
      </w:r>
      <w:r w:rsidR="00247906" w:rsidRPr="00140E21">
        <w:t xml:space="preserve"> The old AMF also transfers the event subscriptions information by each NF consumer, for the UE, to the new AMF.</w:t>
      </w:r>
      <w:r w:rsidR="00C84D52">
        <w:t xml:space="preserve"> If the old AMF has not yet reported a non-zero MO Exception Data Counter to the (H-)SMF, the Context Response also includes the MO Exception Data Counter.</w:t>
      </w:r>
    </w:p>
    <w:p w:rsidR="002B5A47" w:rsidRPr="00140E21" w:rsidRDefault="002B5A47" w:rsidP="002B5A47">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w:t>
      </w:r>
      <w:r w:rsidR="00D049D1" w:rsidRPr="00140E21">
        <w:t>'</w:t>
      </w:r>
      <w:r w:rsidRPr="00140E21">
        <w:t>s SUPI and indicates that the Registration Request has been validated for integrity protection, but does not include the rest of the UE context.</w:t>
      </w:r>
    </w:p>
    <w:p w:rsidR="00D61179" w:rsidRPr="00140E21" w:rsidRDefault="00D61179" w:rsidP="00D61179">
      <w:pPr>
        <w:pStyle w:val="NO"/>
      </w:pPr>
      <w:r w:rsidRPr="00140E21">
        <w:t>NOTE </w:t>
      </w:r>
      <w:r w:rsidR="007D056C" w:rsidRPr="00140E21">
        <w:t>4</w:t>
      </w:r>
      <w:r w:rsidRPr="00140E21">
        <w:t>:</w:t>
      </w:r>
      <w:r w:rsidRPr="00140E21">
        <w:tab/>
        <w:t>The new AMF sets the indication that the UE is validated according to step 9a, i</w:t>
      </w:r>
      <w:r w:rsidR="000A5955">
        <w:t xml:space="preserve">f </w:t>
      </w:r>
      <w:r w:rsidRPr="00140E21">
        <w:t>the new AMF has performed successful UE authentication after previous integrity check failure in the old AMF.</w:t>
      </w:r>
    </w:p>
    <w:p w:rsidR="00FA2086" w:rsidRPr="00140E21" w:rsidRDefault="00FA2086" w:rsidP="00FA2086">
      <w:pPr>
        <w:pStyle w:val="NO"/>
        <w:rPr>
          <w:rFonts w:eastAsia="SimSun"/>
        </w:rPr>
      </w:pPr>
      <w:r w:rsidRPr="00140E21">
        <w:rPr>
          <w:rFonts w:eastAsia="SimSun"/>
        </w:rPr>
        <w:t>NOTE</w:t>
      </w:r>
      <w:r w:rsidRPr="00140E21">
        <w:t> </w:t>
      </w:r>
      <w:r w:rsidR="007D056C" w:rsidRPr="00140E21">
        <w:t>5</w:t>
      </w:r>
      <w:r w:rsidRPr="00140E21">
        <w:rPr>
          <w:rFonts w:eastAsia="SimSun"/>
        </w:rPr>
        <w:t>:</w:t>
      </w:r>
      <w:r w:rsidRPr="00140E21">
        <w:rPr>
          <w:rFonts w:eastAsia="SimSun"/>
        </w:rPr>
        <w:tab/>
        <w:t>The NF</w:t>
      </w:r>
      <w:r w:rsidR="00D94923" w:rsidRPr="00140E21">
        <w:t xml:space="preserve"> consumer</w:t>
      </w:r>
      <w:r w:rsidRPr="00140E21">
        <w:rPr>
          <w:rFonts w:eastAsia="SimSun"/>
        </w:rPr>
        <w:t>s do not need to subscribe for the events once again with the new AMF after the UE is successfully registered with the new AMF.</w:t>
      </w:r>
    </w:p>
    <w:p w:rsidR="00FA2086" w:rsidRPr="00140E21" w:rsidRDefault="00FA2086" w:rsidP="00FA2086">
      <w:pPr>
        <w:pStyle w:val="B1"/>
      </w:pPr>
      <w:r w:rsidRPr="00140E21">
        <w:tab/>
        <w:t>If the new AMF has already received UE contexts from the old AMF during handover procedure, then step 4,5 and 10 shall be skipped.</w:t>
      </w:r>
    </w:p>
    <w:p w:rsidR="00FA2086" w:rsidRPr="00140E21" w:rsidRDefault="00FA2086" w:rsidP="00FA2086">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rsidR="00FA2086" w:rsidRPr="00140E21" w:rsidRDefault="00FA2086" w:rsidP="00FA2086">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w:t>
      </w:r>
      <w:r w:rsidR="0008745C" w:rsidRPr="00140E21">
        <w:rPr>
          <w:lang w:eastAsia="zh-CN"/>
        </w:rPr>
        <w:t xml:space="preserve"> UE Context in AMF (as per Table 5.2.2.2.2-1)</w:t>
      </w:r>
      <w:r w:rsidRPr="00140E21">
        <w:rPr>
          <w:lang w:eastAsia="zh-CN"/>
        </w:rPr>
        <w:t>)</w:t>
      </w:r>
      <w:r w:rsidR="00247906" w:rsidRPr="00140E21">
        <w:rPr>
          <w:lang w:eastAsia="zh-CN"/>
        </w:rPr>
        <w:t xml:space="preserve"> or UDSF to new AMF: Nudsf_Unstructured Data Management_Query()</w:t>
      </w:r>
      <w:r w:rsidRPr="00140E21">
        <w:rPr>
          <w:lang w:eastAsia="zh-CN"/>
        </w:rPr>
        <w:t>.</w:t>
      </w:r>
      <w:r w:rsidR="00A76E6B" w:rsidRPr="00140E21">
        <w:rPr>
          <w:lang w:eastAsia="zh-CN"/>
        </w:rPr>
        <w:t xml:space="preserve"> The old AMF may start an implementation specific (guard) timer for the UE context.</w:t>
      </w:r>
    </w:p>
    <w:p w:rsidR="00FA2086" w:rsidRPr="00140E21" w:rsidRDefault="00FA2086" w:rsidP="00FA2086">
      <w:pPr>
        <w:pStyle w:val="B1"/>
      </w:pPr>
      <w:r w:rsidRPr="00140E21">
        <w:tab/>
      </w:r>
      <w:r w:rsidR="00247906" w:rsidRPr="00140E21">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w:t>
      </w:r>
      <w:r w:rsidR="005F09B1" w:rsidRPr="00140E21">
        <w:t>/TNGF</w:t>
      </w:r>
      <w:r w:rsidR="00CA6D07">
        <w:t>/W-AGF</w:t>
      </w:r>
      <w:r w:rsidR="00247906" w:rsidRPr="00140E21">
        <w:t xml:space="preserve">, the old AMF includes information about the NGAP UE-TNLA bindings. If the Old AMF was queried in step 4, </w:t>
      </w:r>
      <w:r w:rsidRPr="00140E21">
        <w:t xml:space="preserve">Old AMF responds to the new AMF for the Namf_Communication_UEContextTransfer invocation by including the UE's SUPI and </w:t>
      </w:r>
      <w:r w:rsidR="00D61179" w:rsidRPr="00140E21">
        <w:t xml:space="preserve">UE </w:t>
      </w:r>
      <w:r w:rsidRPr="00140E21">
        <w:t>Context.</w:t>
      </w:r>
    </w:p>
    <w:p w:rsidR="00FA2086" w:rsidRPr="00140E21" w:rsidRDefault="00FA2086" w:rsidP="00FA2086">
      <w:pPr>
        <w:pStyle w:val="B1"/>
      </w:pPr>
      <w:r w:rsidRPr="00140E21">
        <w:tab/>
        <w:t>If old AMF holds information about established</w:t>
      </w:r>
      <w:r w:rsidRPr="00140E21" w:rsidDel="007A694B">
        <w:t xml:space="preserve"> </w:t>
      </w:r>
      <w:r w:rsidRPr="00140E21">
        <w:t>PDU Session</w:t>
      </w:r>
      <w:r w:rsidR="00225B2A" w:rsidRPr="00140E21">
        <w:t>(</w:t>
      </w:r>
      <w:r w:rsidRPr="00140E21">
        <w:t>s</w:t>
      </w:r>
      <w:r w:rsidR="00225B2A" w:rsidRPr="00140E21">
        <w:t>)</w:t>
      </w:r>
      <w:r w:rsidRPr="00140E21">
        <w:t>, the old AMF includes SMF information</w:t>
      </w:r>
      <w:r w:rsidR="00225B2A" w:rsidRPr="00140E21">
        <w:t>,</w:t>
      </w:r>
      <w:r w:rsidR="001517C0" w:rsidRPr="00140E21">
        <w:t xml:space="preserve"> DNN</w:t>
      </w:r>
      <w:r w:rsidR="00225B2A" w:rsidRPr="00140E21">
        <w:t>(s)</w:t>
      </w:r>
      <w:r w:rsidR="001517C0" w:rsidRPr="00140E21">
        <w:t>,</w:t>
      </w:r>
      <w:r w:rsidRPr="00140E21">
        <w:t xml:space="preserve"> </w:t>
      </w:r>
      <w:r w:rsidRPr="00140E21">
        <w:rPr>
          <w:lang w:eastAsia="zh-CN"/>
        </w:rPr>
        <w:t>S-NSSAI</w:t>
      </w:r>
      <w:r w:rsidR="00EF7834" w:rsidRPr="00140E21">
        <w:rPr>
          <w:lang w:eastAsia="zh-CN"/>
        </w:rPr>
        <w:t>(s)</w:t>
      </w:r>
      <w:r w:rsidRPr="00140E21">
        <w:t xml:space="preserve"> and PDU Session ID</w:t>
      </w:r>
      <w:r w:rsidR="00225B2A" w:rsidRPr="00140E21">
        <w:t>(s)</w:t>
      </w:r>
      <w:r w:rsidRPr="00140E21">
        <w:t>.</w:t>
      </w:r>
    </w:p>
    <w:p w:rsidR="00FA2086" w:rsidRPr="00140E21" w:rsidRDefault="00FA2086" w:rsidP="00FA2086">
      <w:pPr>
        <w:pStyle w:val="B1"/>
      </w:pPr>
      <w:r w:rsidRPr="00140E21">
        <w:tab/>
        <w:t>If old AMF holds</w:t>
      </w:r>
      <w:r w:rsidR="005F09B1" w:rsidRPr="00140E21">
        <w:t xml:space="preserve"> UE context established via N3IWF</w:t>
      </w:r>
      <w:r w:rsidR="00CA6D07">
        <w:t>, W-AGF</w:t>
      </w:r>
      <w:r w:rsidR="005F09B1" w:rsidRPr="00140E21">
        <w:t xml:space="preserve"> or TNGF, the old AMF includes the CM state via N3IWF</w:t>
      </w:r>
      <w:r w:rsidR="00CA6D07">
        <w:t>, W-AGF</w:t>
      </w:r>
      <w:r w:rsidR="005F09B1" w:rsidRPr="00140E21">
        <w:t xml:space="preserve"> or TNGF. If the UE is in CM-CONNECTED state via N3IWF</w:t>
      </w:r>
      <w:r w:rsidR="00CA6D07">
        <w:t>, W-AGF</w:t>
      </w:r>
      <w:r w:rsidR="005F09B1" w:rsidRPr="00140E21">
        <w:t xml:space="preserve"> or TNGF</w:t>
      </w:r>
      <w:r w:rsidRPr="00140E21">
        <w:t>, the old AMF includes information about the NGAP UE-TNLA bindings.</w:t>
      </w:r>
    </w:p>
    <w:p w:rsidR="00D61179" w:rsidRPr="00140E21" w:rsidRDefault="00D61179" w:rsidP="00FA2086">
      <w:pPr>
        <w:pStyle w:val="B1"/>
        <w:rPr>
          <w:lang w:eastAsia="zh-CN"/>
        </w:rPr>
      </w:pPr>
      <w:r w:rsidRPr="00140E21">
        <w:rPr>
          <w:lang w:eastAsia="zh-CN"/>
        </w:rPr>
        <w:tab/>
        <w:t>If old AMF fails the integrity check of the Registration Request NAS message, the old AMF shall indicate the integrity check failure.</w:t>
      </w:r>
      <w:r w:rsidR="001E210B">
        <w:rPr>
          <w:lang w:eastAsia="zh-CN"/>
        </w:rPr>
        <w:t xml:space="preserve"> If the new AMF is configured to allow emergency services for unauthenticated UE, the new AMF behaves as follows:</w:t>
      </w:r>
    </w:p>
    <w:p w:rsidR="001E210B" w:rsidRDefault="001E210B" w:rsidP="005A1DC9">
      <w:pPr>
        <w:pStyle w:val="B2"/>
      </w:pPr>
      <w:r>
        <w:t>-</w:t>
      </w:r>
      <w:r>
        <w:tab/>
        <w:t>If the UE has only an emergency PDU Session, the AMF either skips the authentication and security procedure or accepts that the authentication may fail and continues the Mobility Registration Update procedure; or</w:t>
      </w:r>
    </w:p>
    <w:p w:rsidR="001E210B" w:rsidRDefault="001E210B" w:rsidP="005A1DC9">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rsidR="001E210B" w:rsidRDefault="001E210B" w:rsidP="005A1DC9">
      <w:pPr>
        <w:pStyle w:val="NO"/>
      </w:pPr>
      <w:r>
        <w:lastRenderedPageBreak/>
        <w:t>NOTE 6:</w:t>
      </w:r>
      <w:r>
        <w:tab/>
        <w:t>The new AMF can determine if a PDU Session is used for emergency service by checking whether the DNN matches the emergency DNN.</w:t>
      </w:r>
    </w:p>
    <w:p w:rsidR="00A21D21" w:rsidRPr="00140E21" w:rsidRDefault="00A21D21" w:rsidP="00A21D21">
      <w:pPr>
        <w:pStyle w:val="B1"/>
        <w:rPr>
          <w:lang w:eastAsia="zh-CN"/>
        </w:rPr>
      </w:pPr>
      <w:r w:rsidRPr="00140E21">
        <w:rPr>
          <w:lang w:eastAsia="zh-CN"/>
        </w:rPr>
        <w:tab/>
        <w:t>If old AMF holds information about AM Policy Association</w:t>
      </w:r>
      <w:r w:rsidR="007D056C" w:rsidRPr="00140E21">
        <w:rPr>
          <w:lang w:eastAsia="zh-CN"/>
        </w:rPr>
        <w:t xml:space="preserve"> and the information about UE Policy Association (i.e. the Policy Control Request Trigger for updating UE Policy as defined in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7D056C" w:rsidRPr="00140E21">
        <w:rPr>
          <w:lang w:eastAsia="zh-CN"/>
        </w:rPr>
        <w:t>20])</w:t>
      </w:r>
      <w:r w:rsidRPr="00140E21">
        <w:rPr>
          <w:lang w:eastAsia="zh-CN"/>
        </w:rPr>
        <w:t>, the old AMF includes the information about the AM Policy Association</w:t>
      </w:r>
      <w:r w:rsidR="007D056C" w:rsidRPr="00140E21">
        <w:rPr>
          <w:lang w:eastAsia="zh-CN"/>
        </w:rPr>
        <w:t>, the UE Policy Association</w:t>
      </w:r>
      <w:r w:rsidRPr="00140E21">
        <w:rPr>
          <w:lang w:eastAsia="zh-CN"/>
        </w:rPr>
        <w:t xml:space="preserve"> and PCF ID. In the roaming case, V-PCF ID and H-PCF ID are included.</w:t>
      </w:r>
    </w:p>
    <w:p w:rsidR="0076272A" w:rsidRDefault="0076272A" w:rsidP="00D145EA">
      <w:pPr>
        <w:pStyle w:val="B1"/>
      </w:pPr>
      <w:r>
        <w:tab/>
        <w:t xml:space="preserve">During inter PLMN mobility, the handling of the UE Radio Capability ID in the new AMF is as defined in </w:t>
      </w:r>
      <w:r w:rsidR="005A1DC9">
        <w:t>TS 23.501 [</w:t>
      </w:r>
      <w:r>
        <w:t>2].</w:t>
      </w:r>
    </w:p>
    <w:p w:rsidR="00247906" w:rsidRPr="00140E21" w:rsidRDefault="00247906" w:rsidP="00247906">
      <w:pPr>
        <w:pStyle w:val="NO"/>
        <w:rPr>
          <w:lang w:eastAsia="zh-CN"/>
        </w:rPr>
      </w:pPr>
      <w:r w:rsidRPr="00140E21">
        <w:rPr>
          <w:lang w:eastAsia="zh-CN"/>
        </w:rPr>
        <w:t>NOTE </w:t>
      </w:r>
      <w:r w:rsidR="001E210B">
        <w:rPr>
          <w:lang w:eastAsia="zh-CN"/>
        </w:rPr>
        <w:t>7</w:t>
      </w:r>
      <w:r w:rsidRPr="00140E21">
        <w:rPr>
          <w:lang w:eastAsia="zh-CN"/>
        </w:rPr>
        <w:t>:</w:t>
      </w:r>
      <w:r w:rsidRPr="00140E21">
        <w:rPr>
          <w:lang w:eastAsia="zh-CN"/>
        </w:rPr>
        <w:tab/>
        <w:t>When new AMF uses UDSF for context retrieval, interactions between old AMF, new AMF and UDSF due to UE signa</w:t>
      </w:r>
      <w:r w:rsidR="0076272A">
        <w:rPr>
          <w:lang w:eastAsia="zh-CN"/>
        </w:rPr>
        <w:t>l</w:t>
      </w:r>
      <w:r w:rsidRPr="00140E21">
        <w:rPr>
          <w:lang w:eastAsia="zh-CN"/>
        </w:rPr>
        <w:t>ling on old AMF at the same time is implementation issue.</w:t>
      </w:r>
    </w:p>
    <w:p w:rsidR="00FA2086" w:rsidRPr="00140E21" w:rsidRDefault="00FA2086" w:rsidP="00FA2086">
      <w:pPr>
        <w:pStyle w:val="B1"/>
        <w:rPr>
          <w:lang w:eastAsia="zh-CN"/>
        </w:rPr>
      </w:pPr>
      <w:r w:rsidRPr="00140E21">
        <w:rPr>
          <w:lang w:eastAsia="zh-CN"/>
        </w:rPr>
        <w:t>6.</w:t>
      </w:r>
      <w:r w:rsidRPr="00140E21">
        <w:rPr>
          <w:lang w:eastAsia="zh-CN"/>
        </w:rPr>
        <w:tab/>
        <w:t>[Conditional] new AMF to UE: Identity Request ().</w:t>
      </w:r>
    </w:p>
    <w:p w:rsidR="00FA2086" w:rsidRPr="00140E21" w:rsidRDefault="00FA2086" w:rsidP="00FA2086">
      <w:pPr>
        <w:pStyle w:val="B1"/>
      </w:pPr>
      <w:r w:rsidRPr="00140E21">
        <w:tab/>
        <w:t>If the SU</w:t>
      </w:r>
      <w:r w:rsidR="00247906" w:rsidRPr="00140E21">
        <w:t>C</w:t>
      </w:r>
      <w:r w:rsidRPr="00140E21">
        <w:t>I is not provided by the UE nor retrieved from the old AMF the Identity Request procedure is initiated by AMF sending an Identity Request message to the UE</w:t>
      </w:r>
      <w:r w:rsidR="002A68CD" w:rsidRPr="00140E21">
        <w:rPr>
          <w:rFonts w:eastAsia="Malgun Gothic"/>
        </w:rPr>
        <w:t xml:space="preserve"> </w:t>
      </w:r>
      <w:r w:rsidR="002A68CD" w:rsidRPr="00140E21">
        <w:t>requesting the SUCI</w:t>
      </w:r>
      <w:r w:rsidRPr="00140E21">
        <w:t>.</w:t>
      </w:r>
    </w:p>
    <w:p w:rsidR="00FA2086" w:rsidRPr="00140E21" w:rsidRDefault="00FA2086" w:rsidP="00FA2086">
      <w:pPr>
        <w:pStyle w:val="B1"/>
        <w:rPr>
          <w:lang w:eastAsia="zh-CN"/>
        </w:rPr>
      </w:pPr>
      <w:r w:rsidRPr="00140E21">
        <w:rPr>
          <w:lang w:eastAsia="zh-CN"/>
        </w:rPr>
        <w:t>7.</w:t>
      </w:r>
      <w:r w:rsidRPr="00140E21">
        <w:rPr>
          <w:lang w:eastAsia="zh-CN"/>
        </w:rPr>
        <w:tab/>
        <w:t>[Conditional] UE to new AMF: Identity Response ().</w:t>
      </w:r>
    </w:p>
    <w:p w:rsidR="00FA2086" w:rsidRPr="00140E21" w:rsidRDefault="00FA2086" w:rsidP="00FA2086">
      <w:pPr>
        <w:pStyle w:val="B1"/>
      </w:pPr>
      <w:r w:rsidRPr="00140E21">
        <w:tab/>
        <w:t>The UE responds with an Identity Response message including the SU</w:t>
      </w:r>
      <w:r w:rsidR="002A68CD" w:rsidRPr="00140E21">
        <w:t>C</w:t>
      </w:r>
      <w:r w:rsidRPr="00140E21">
        <w:t>I.</w:t>
      </w:r>
      <w:r w:rsidR="002A68CD" w:rsidRPr="00140E21">
        <w:rPr>
          <w:rFonts w:eastAsia="Malgun Gothic"/>
        </w:rPr>
        <w:t xml:space="preserve"> </w:t>
      </w:r>
      <w:r w:rsidR="002A68CD" w:rsidRPr="00140E21">
        <w:t xml:space="preserve">The UE derives the SUCI by using the provisioned public key of the HPLMN, as specified in </w:t>
      </w:r>
      <w:r w:rsidR="005A1DC9" w:rsidRPr="00140E21">
        <w:t>TS</w:t>
      </w:r>
      <w:r w:rsidR="005A1DC9">
        <w:t> </w:t>
      </w:r>
      <w:r w:rsidR="005A1DC9" w:rsidRPr="00140E21">
        <w:t>33.501</w:t>
      </w:r>
      <w:r w:rsidR="005A1DC9">
        <w:t> </w:t>
      </w:r>
      <w:r w:rsidR="005A1DC9" w:rsidRPr="00140E21">
        <w:t>[</w:t>
      </w:r>
      <w:r w:rsidR="002A68CD" w:rsidRPr="00140E21">
        <w:t>15].</w:t>
      </w:r>
    </w:p>
    <w:p w:rsidR="00FA2086" w:rsidRPr="00140E21" w:rsidRDefault="00FA2086" w:rsidP="00FA2086">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w:t>
      </w:r>
      <w:r w:rsidR="00CF7F15" w:rsidRPr="00140E21">
        <w:rPr>
          <w:lang w:eastAsia="zh-CN"/>
        </w:rPr>
        <w:t xml:space="preserve"> </w:t>
      </w:r>
      <w:r w:rsidRPr="00140E21">
        <w:rPr>
          <w:lang w:eastAsia="zh-CN"/>
        </w:rPr>
        <w:t>select</w:t>
      </w:r>
      <w:r w:rsidR="001517C0" w:rsidRPr="00140E21">
        <w:rPr>
          <w:lang w:eastAsia="zh-CN"/>
        </w:rPr>
        <w:t>s</w:t>
      </w:r>
      <w:r w:rsidRPr="00140E21">
        <w:rPr>
          <w:lang w:eastAsia="zh-CN"/>
        </w:rPr>
        <w:t xml:space="preserve"> an AUSF</w:t>
      </w:r>
      <w:r w:rsidRPr="00140E21">
        <w:t xml:space="preserve"> </w:t>
      </w:r>
      <w:r w:rsidR="00CF7F15" w:rsidRPr="00140E21">
        <w:t xml:space="preserve">based on SUPI or SUCI, </w:t>
      </w:r>
      <w:r w:rsidRPr="00140E21">
        <w:rPr>
          <w:lang w:eastAsia="zh-CN"/>
        </w:rPr>
        <w:t xml:space="preserve">as described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 clause 6.3.4.</w:t>
      </w:r>
    </w:p>
    <w:p w:rsidR="00FA2086" w:rsidRPr="00140E21" w:rsidRDefault="00FA2086" w:rsidP="00FA2086">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w:t>
      </w:r>
      <w:r w:rsidR="001517C0" w:rsidRPr="00140E21">
        <w:t>,</w:t>
      </w:r>
      <w:r w:rsidRPr="00140E21">
        <w:t xml:space="preserve"> the AMF skips the authentication or the AMF accepts that the authentication may fail and continues the Registration procedure.</w:t>
      </w:r>
    </w:p>
    <w:p w:rsidR="00FA2086" w:rsidRPr="00140E21" w:rsidRDefault="00FA2086" w:rsidP="00FA2086">
      <w:pPr>
        <w:pStyle w:val="B1"/>
      </w:pPr>
      <w:r w:rsidRPr="00140E21">
        <w:rPr>
          <w:lang w:eastAsia="zh-CN"/>
        </w:rPr>
        <w:t>9a.</w:t>
      </w:r>
      <w:r w:rsidRPr="00140E21">
        <w:rPr>
          <w:lang w:eastAsia="zh-CN"/>
        </w:rPr>
        <w:tab/>
      </w:r>
      <w:r w:rsidR="00A76E6B" w:rsidRPr="00140E21">
        <w:rPr>
          <w:lang w:eastAsia="zh-CN"/>
        </w:rPr>
        <w:t xml:space="preserve">If authentication is required, the AMF requests it from the AUSF; if Tracing Requirements about the UE are available at the AMF, the AMF provides Tracing Requirements in its request to AUSF. </w:t>
      </w:r>
      <w:r w:rsidR="001517C0" w:rsidRPr="00140E21">
        <w:rPr>
          <w:lang w:eastAsia="zh-CN"/>
        </w:rPr>
        <w:t xml:space="preserve">Upon request from the AMF, the </w:t>
      </w:r>
      <w:r w:rsidRPr="00140E21">
        <w:rPr>
          <w:lang w:eastAsia="zh-CN"/>
        </w:rPr>
        <w:t>AUSF shall</w:t>
      </w:r>
      <w:r w:rsidRPr="00140E21">
        <w:t xml:space="preserve"> execute authentication of the UE.</w:t>
      </w:r>
      <w:r w:rsidR="001517C0" w:rsidRPr="00140E21">
        <w:t xml:space="preserve"> The authentication is performed as described in </w:t>
      </w:r>
      <w:r w:rsidR="005A1DC9" w:rsidRPr="00140E21">
        <w:t>TS</w:t>
      </w:r>
      <w:r w:rsidR="005A1DC9">
        <w:t> </w:t>
      </w:r>
      <w:r w:rsidR="005A1DC9" w:rsidRPr="00140E21">
        <w:t>33.501</w:t>
      </w:r>
      <w:r w:rsidR="005A1DC9">
        <w:t> </w:t>
      </w:r>
      <w:r w:rsidR="005A1DC9" w:rsidRPr="00140E21">
        <w:t>[</w:t>
      </w:r>
      <w:r w:rsidR="001517C0" w:rsidRPr="00140E21">
        <w:t xml:space="preserve">15]. The AUSF </w:t>
      </w:r>
      <w:r w:rsidR="00D45B67" w:rsidRPr="00140E21">
        <w:t xml:space="preserve">selects </w:t>
      </w:r>
      <w:r w:rsidR="001517C0" w:rsidRPr="00140E21">
        <w:t xml:space="preserve">a UDM as described in </w:t>
      </w:r>
      <w:r w:rsidR="005A1DC9" w:rsidRPr="00140E21">
        <w:t>TS</w:t>
      </w:r>
      <w:r w:rsidR="005A1DC9">
        <w:t> </w:t>
      </w:r>
      <w:r w:rsidR="005A1DC9" w:rsidRPr="00140E21">
        <w:t>23.501</w:t>
      </w:r>
      <w:r w:rsidR="005A1DC9">
        <w:t> </w:t>
      </w:r>
      <w:r w:rsidR="005A1DC9" w:rsidRPr="00140E21">
        <w:t>[</w:t>
      </w:r>
      <w:r w:rsidR="001517C0" w:rsidRPr="00140E21">
        <w:t>2], clause 6.3.8 and gets the authentication data from UDM.</w:t>
      </w:r>
    </w:p>
    <w:p w:rsidR="001517C0" w:rsidRPr="00140E21" w:rsidRDefault="001517C0" w:rsidP="00FA2086">
      <w:pPr>
        <w:pStyle w:val="B1"/>
      </w:pPr>
      <w:r w:rsidRPr="00140E21">
        <w:tab/>
        <w:t>Once the UE has been authenticated the AUSF provides relevant security related information to the AMF. I</w:t>
      </w:r>
      <w:r w:rsidR="000A5955">
        <w:t xml:space="preserve">f </w:t>
      </w:r>
      <w:r w:rsidRPr="00140E21">
        <w:t>the AMF provided a SUCI to AUSF, the AUSF shall return the SUPI to AMF only after the authentication is successful.</w:t>
      </w:r>
    </w:p>
    <w:p w:rsidR="00D61179" w:rsidRPr="00140E21" w:rsidRDefault="00D61179" w:rsidP="00FA2086">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rsidR="00470F6D" w:rsidRPr="00140E21" w:rsidRDefault="00470F6D" w:rsidP="00470F6D">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5A1DC9" w:rsidRPr="00140E21">
        <w:t>TS</w:t>
      </w:r>
      <w:r w:rsidR="005A1DC9">
        <w:t> </w:t>
      </w:r>
      <w:r w:rsidR="005A1DC9" w:rsidRPr="00140E21">
        <w:t>33.501</w:t>
      </w:r>
      <w:r w:rsidR="005A1DC9">
        <w:t> </w:t>
      </w:r>
      <w:r w:rsidR="005A1DC9" w:rsidRPr="00140E21">
        <w:t>[</w:t>
      </w:r>
      <w:r w:rsidRPr="00140E21">
        <w:t xml:space="preserve">15]. If the UE had no NAS security context in step 1, the UE includes the full Registration Request message as defined in </w:t>
      </w:r>
      <w:r w:rsidR="005A1DC9" w:rsidRPr="00140E21">
        <w:t>TS</w:t>
      </w:r>
      <w:r w:rsidR="005A1DC9">
        <w:t> </w:t>
      </w:r>
      <w:r w:rsidR="005A1DC9" w:rsidRPr="00140E21">
        <w:t>24.501</w:t>
      </w:r>
      <w:r w:rsidR="005A1DC9">
        <w:t> </w:t>
      </w:r>
      <w:r w:rsidR="005A1DC9" w:rsidRPr="00140E21">
        <w:t>[</w:t>
      </w:r>
      <w:r w:rsidRPr="00140E21">
        <w:t>25].</w:t>
      </w:r>
    </w:p>
    <w:p w:rsidR="00FA2086" w:rsidRPr="00140E21" w:rsidRDefault="00FA2086" w:rsidP="00FA2086">
      <w:pPr>
        <w:pStyle w:val="B1"/>
        <w:rPr>
          <w:lang w:eastAsia="zh-CN"/>
        </w:rPr>
      </w:pPr>
      <w:r w:rsidRPr="00140E21">
        <w:rPr>
          <w:lang w:eastAsia="ko-KR"/>
        </w:rPr>
        <w:tab/>
      </w:r>
      <w:r w:rsidR="00225B2A" w:rsidRPr="00140E21">
        <w:rPr>
          <w:lang w:eastAsia="ko-KR"/>
        </w:rPr>
        <w:t xml:space="preserve">The </w:t>
      </w:r>
      <w:r w:rsidRPr="00140E21">
        <w:rPr>
          <w:lang w:eastAsia="ko-KR"/>
        </w:rPr>
        <w:t>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rsidR="00F624E8" w:rsidRPr="00140E21" w:rsidRDefault="00F624E8" w:rsidP="00F624E8">
      <w:pPr>
        <w:pStyle w:val="B1"/>
      </w:pPr>
      <w:r w:rsidRPr="00140E21">
        <w:t>9c.</w:t>
      </w:r>
      <w:r w:rsidRPr="00140E21">
        <w:tab/>
      </w:r>
      <w:r w:rsidR="004A0E3C" w:rsidRPr="00140E21">
        <w:t xml:space="preserve">The </w:t>
      </w:r>
      <w:r w:rsidRPr="00140E21">
        <w:t>AMF initiates NGAP procedure</w:t>
      </w:r>
      <w:r w:rsidR="001517C0" w:rsidRPr="00140E21">
        <w:t xml:space="preserve"> to provide the 5G-AN with security context</w:t>
      </w:r>
      <w:r w:rsidRPr="00140E21">
        <w:t xml:space="preserve"> as specified in </w:t>
      </w:r>
      <w:r w:rsidR="005A1DC9" w:rsidRPr="00140E21">
        <w:t>TS</w:t>
      </w:r>
      <w:r w:rsidR="005A1DC9">
        <w:t> </w:t>
      </w:r>
      <w:r w:rsidR="005A1DC9" w:rsidRPr="00140E21">
        <w:t>38.413</w:t>
      </w:r>
      <w:r w:rsidR="005A1DC9">
        <w:t> </w:t>
      </w:r>
      <w:r w:rsidR="005A1DC9" w:rsidRPr="00140E21">
        <w:t>[</w:t>
      </w:r>
      <w:r w:rsidR="00055136" w:rsidRPr="00140E21">
        <w:t>1</w:t>
      </w:r>
      <w:r w:rsidRPr="00140E21">
        <w:t>0]</w:t>
      </w:r>
      <w:r w:rsidR="00247906" w:rsidRPr="00140E21">
        <w:t xml:space="preserve"> if the 5G-AN had requested for UE Context</w:t>
      </w:r>
      <w:r w:rsidRPr="00140E21">
        <w:t>.</w:t>
      </w:r>
      <w:r w:rsidR="007D056C" w:rsidRPr="00140E21">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w:t>
      </w:r>
      <w:r w:rsidR="005A1DC9" w:rsidRPr="00140E21">
        <w:t>TS</w:t>
      </w:r>
      <w:r w:rsidR="005A1DC9">
        <w:t> </w:t>
      </w:r>
      <w:r w:rsidR="005A1DC9" w:rsidRPr="00140E21">
        <w:t>23.501</w:t>
      </w:r>
      <w:r w:rsidR="005A1DC9">
        <w:t> </w:t>
      </w:r>
      <w:r w:rsidR="005A1DC9" w:rsidRPr="00140E21">
        <w:t>[</w:t>
      </w:r>
      <w:r w:rsidR="007D056C" w:rsidRPr="00140E21">
        <w:t xml:space="preserve">2], AMF provides an indication "Redirection for EPS fallback for voice is possible" towards 5G-AN as specified in </w:t>
      </w:r>
      <w:r w:rsidR="005A1DC9" w:rsidRPr="00140E21">
        <w:t>TS</w:t>
      </w:r>
      <w:r w:rsidR="005A1DC9">
        <w:t> </w:t>
      </w:r>
      <w:r w:rsidR="005A1DC9" w:rsidRPr="00140E21">
        <w:t>38.413</w:t>
      </w:r>
      <w:r w:rsidR="005A1DC9">
        <w:t> </w:t>
      </w:r>
      <w:r w:rsidR="005A1DC9" w:rsidRPr="00140E21">
        <w:t>[</w:t>
      </w:r>
      <w:r w:rsidR="007D056C" w:rsidRPr="00140E21">
        <w:t>10].</w:t>
      </w:r>
      <w:r w:rsidR="00A76E6B" w:rsidRPr="00140E21">
        <w:t xml:space="preserve"> In addition, if Tracing Requirements about the UE are available at the AMF, the AMF provides the 5G-AN with Tracing Requirements in the NGAP procedure.</w:t>
      </w:r>
    </w:p>
    <w:p w:rsidR="00F624E8" w:rsidRPr="00140E21" w:rsidRDefault="00F624E8" w:rsidP="00FA2086">
      <w:pPr>
        <w:pStyle w:val="B1"/>
      </w:pPr>
      <w:r w:rsidRPr="00140E21">
        <w:t>9d.</w:t>
      </w:r>
      <w:r w:rsidRPr="00140E21">
        <w:tab/>
        <w:t xml:space="preserve">The 5G-AN stores the security context and acknowledges to the AMF. The 5G-AN uses the security context to protect the messages exchanged with the UE as described in </w:t>
      </w:r>
      <w:r w:rsidR="005A1DC9" w:rsidRPr="00140E21">
        <w:t>TS</w:t>
      </w:r>
      <w:r w:rsidR="005A1DC9">
        <w:t> </w:t>
      </w:r>
      <w:r w:rsidR="005A1DC9" w:rsidRPr="00140E21">
        <w:t>33.501</w:t>
      </w:r>
      <w:r w:rsidR="005A1DC9">
        <w:t> </w:t>
      </w:r>
      <w:r w:rsidR="005A1DC9" w:rsidRPr="00140E21">
        <w:t>[</w:t>
      </w:r>
      <w:r w:rsidR="00055136" w:rsidRPr="00140E21">
        <w:t>1</w:t>
      </w:r>
      <w:r w:rsidRPr="00140E21">
        <w:t>5].</w:t>
      </w:r>
    </w:p>
    <w:p w:rsidR="00FA2086" w:rsidRPr="00140E21" w:rsidRDefault="00FA2086" w:rsidP="00FA2086">
      <w:pPr>
        <w:pStyle w:val="B1"/>
        <w:rPr>
          <w:lang w:eastAsia="zh-CN"/>
        </w:rPr>
      </w:pPr>
      <w:r w:rsidRPr="00140E21">
        <w:rPr>
          <w:lang w:eastAsia="zh-CN"/>
        </w:rPr>
        <w:t>10.</w:t>
      </w:r>
      <w:r w:rsidRPr="00140E21">
        <w:rPr>
          <w:lang w:eastAsia="zh-CN"/>
        </w:rPr>
        <w:tab/>
        <w:t>[Conditional] new AMF to old AMF: Namf_Communication_</w:t>
      </w:r>
      <w:r w:rsidR="00A01590">
        <w:rPr>
          <w:lang w:eastAsia="zh-CN"/>
        </w:rPr>
        <w:t xml:space="preserve">RegistrationStatusUpdate </w:t>
      </w:r>
      <w:r w:rsidRPr="00140E21">
        <w:rPr>
          <w:lang w:eastAsia="zh-CN"/>
        </w:rPr>
        <w:t>(</w:t>
      </w:r>
      <w:r w:rsidR="006A1BC4">
        <w:rPr>
          <w:lang w:eastAsia="zh-CN"/>
        </w:rPr>
        <w:t>PDU Session ID(s) to be released due to slice not supported</w:t>
      </w:r>
      <w:r w:rsidRPr="00140E21">
        <w:rPr>
          <w:lang w:eastAsia="zh-CN"/>
        </w:rPr>
        <w:t>).</w:t>
      </w:r>
    </w:p>
    <w:p w:rsidR="00FA2086" w:rsidRPr="00140E21" w:rsidRDefault="00FA2086" w:rsidP="00FA2086">
      <w:pPr>
        <w:pStyle w:val="B1"/>
        <w:rPr>
          <w:lang w:eastAsia="zh-CN"/>
        </w:rPr>
      </w:pPr>
      <w:r w:rsidRPr="00140E21">
        <w:rPr>
          <w:lang w:eastAsia="zh-CN"/>
        </w:rPr>
        <w:lastRenderedPageBreak/>
        <w:tab/>
        <w:t xml:space="preserve">If the AMF has changed the new AMF </w:t>
      </w:r>
      <w:r w:rsidR="00A01590">
        <w:rPr>
          <w:lang w:eastAsia="zh-CN"/>
        </w:rPr>
        <w:t xml:space="preserve">informs </w:t>
      </w:r>
      <w:r w:rsidRPr="00140E21">
        <w:rPr>
          <w:lang w:eastAsia="zh-CN"/>
        </w:rPr>
        <w:t>the old AMF that the registration of the UE in the new AMF is completed by invoking the Namf_Communication_</w:t>
      </w:r>
      <w:r w:rsidR="00A01590">
        <w:rPr>
          <w:lang w:eastAsia="zh-CN"/>
        </w:rPr>
        <w:t xml:space="preserve">RegistrationStatusUpdate </w:t>
      </w:r>
      <w:r w:rsidRPr="00140E21">
        <w:rPr>
          <w:lang w:eastAsia="zh-CN"/>
        </w:rPr>
        <w:t>service operation.</w:t>
      </w:r>
    </w:p>
    <w:p w:rsidR="00FA2086" w:rsidRPr="00140E21" w:rsidRDefault="00FA2086" w:rsidP="00FA2086">
      <w:pPr>
        <w:pStyle w:val="B1"/>
        <w:rPr>
          <w:lang w:eastAsia="zh-CN"/>
        </w:rPr>
      </w:pPr>
      <w:r w:rsidRPr="00140E21">
        <w:rPr>
          <w:lang w:eastAsia="zh-CN"/>
        </w:rPr>
        <w:tab/>
        <w:t>If the authentication/security procedure fails, then the Registration shall be rejected, and the new AMF invokes the Namf_Communication_</w:t>
      </w:r>
      <w:r w:rsidR="00A01590">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rsidR="00FA2086" w:rsidRPr="00140E21" w:rsidRDefault="00FA2086" w:rsidP="00FA2086">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sidR="00A01590">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rsidR="00AF7554" w:rsidRPr="00140E21" w:rsidRDefault="00AF7554" w:rsidP="00FA2086">
      <w:pPr>
        <w:pStyle w:val="B1"/>
        <w:rPr>
          <w:lang w:eastAsia="zh-CN"/>
        </w:rPr>
      </w:pPr>
      <w:r w:rsidRPr="00140E21">
        <w:rPr>
          <w:lang w:eastAsia="zh-CN"/>
        </w:rPr>
        <w:tab/>
        <w:t>If new AMF received in the UE context transfer in step 2 the information about the AM Policy Association</w:t>
      </w:r>
      <w:r w:rsidR="007D056C" w:rsidRPr="00140E21">
        <w:rPr>
          <w:lang w:eastAsia="zh-CN"/>
        </w:rPr>
        <w:t xml:space="preserve"> and the UE Policy Association</w:t>
      </w:r>
      <w:r w:rsidRPr="00140E21">
        <w:rPr>
          <w:lang w:eastAsia="zh-CN"/>
        </w:rPr>
        <w:t xml:space="preserve"> and decides, based on local policies, not to use the PCF(s) identified by the PCF ID(s) for the AM Policy Association</w:t>
      </w:r>
      <w:r w:rsidR="007D056C" w:rsidRPr="00140E21">
        <w:rPr>
          <w:lang w:eastAsia="zh-CN"/>
        </w:rPr>
        <w:t xml:space="preserve"> and the UE Policy Association</w:t>
      </w:r>
      <w:r w:rsidRPr="00140E21">
        <w:rPr>
          <w:lang w:eastAsia="zh-CN"/>
        </w:rPr>
        <w:t>, then it will inform the old AMF that the AM Policy Association</w:t>
      </w:r>
      <w:r w:rsidR="007D056C" w:rsidRPr="00140E21">
        <w:rPr>
          <w:lang w:eastAsia="zh-CN"/>
        </w:rPr>
        <w:t xml:space="preserve"> and the UE Policy Association</w:t>
      </w:r>
      <w:r w:rsidRPr="00140E21">
        <w:rPr>
          <w:lang w:eastAsia="zh-CN"/>
        </w:rPr>
        <w:t xml:space="preserve"> in the UE context is not used </w:t>
      </w:r>
      <w:r w:rsidR="00F0553B" w:rsidRPr="00140E21">
        <w:rPr>
          <w:lang w:eastAsia="zh-CN"/>
        </w:rPr>
        <w:t>any longer</w:t>
      </w:r>
      <w:r w:rsidRPr="00140E21">
        <w:rPr>
          <w:lang w:eastAsia="zh-CN"/>
        </w:rPr>
        <w:t xml:space="preserve"> and then the PCF selection is performed in step 15.</w:t>
      </w:r>
    </w:p>
    <w:p w:rsidR="00FA2086" w:rsidRPr="00140E21" w:rsidRDefault="00FA2086" w:rsidP="00FA2086">
      <w:pPr>
        <w:pStyle w:val="B1"/>
        <w:rPr>
          <w:lang w:eastAsia="zh-CN"/>
        </w:rPr>
      </w:pPr>
      <w:r w:rsidRPr="00140E21">
        <w:rPr>
          <w:lang w:eastAsia="zh-CN"/>
        </w:rPr>
        <w:t>11.</w:t>
      </w:r>
      <w:r w:rsidRPr="00140E21">
        <w:rPr>
          <w:lang w:eastAsia="zh-CN"/>
        </w:rPr>
        <w:tab/>
        <w:t>[Conditional] new AMF to UE: Identity Request/Response (PEI).</w:t>
      </w:r>
    </w:p>
    <w:p w:rsidR="00FA2086" w:rsidRPr="00140E21" w:rsidRDefault="00FA2086" w:rsidP="00FA2086">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rsidR="00FA2086" w:rsidRPr="00140E21" w:rsidRDefault="00FA2086" w:rsidP="00FA2086">
      <w:pPr>
        <w:pStyle w:val="B1"/>
        <w:rPr>
          <w:lang w:eastAsia="zh-CN"/>
        </w:rPr>
      </w:pPr>
      <w:r w:rsidRPr="00140E21">
        <w:tab/>
        <w:t>For an Emergency Registration, the UE may have included the PEI in the Registration Request. If so, the PEI retrieval is skipped.</w:t>
      </w:r>
    </w:p>
    <w:p w:rsidR="009C0A85" w:rsidRPr="00140E21" w:rsidRDefault="009C0A85" w:rsidP="00FA2086">
      <w:pPr>
        <w:pStyle w:val="B1"/>
        <w:rPr>
          <w:lang w:eastAsia="zh-CN"/>
        </w:rPr>
      </w:pPr>
      <w:r w:rsidRPr="00140E21">
        <w:rPr>
          <w:lang w:eastAsia="zh-CN"/>
        </w:rPr>
        <w:tab/>
        <w:t xml:space="preserve">If the UE supports RACS as indicated in UE MM Core Network Capability, the AMF shall use the PEI of the UE to obtain the </w:t>
      </w:r>
      <w:r w:rsidR="004E50AE">
        <w:rPr>
          <w:lang w:eastAsia="zh-CN"/>
        </w:rPr>
        <w:t>IMEI/</w:t>
      </w:r>
      <w:r w:rsidRPr="00140E21">
        <w:rPr>
          <w:lang w:eastAsia="zh-CN"/>
        </w:rPr>
        <w:t>TAC for the purpose of RACS operation.</w:t>
      </w:r>
    </w:p>
    <w:p w:rsidR="00FA2086" w:rsidRPr="00140E21" w:rsidRDefault="00FA2086" w:rsidP="00FA2086">
      <w:pPr>
        <w:pStyle w:val="B1"/>
        <w:rPr>
          <w:lang w:eastAsia="zh-CN"/>
        </w:rPr>
      </w:pPr>
      <w:r w:rsidRPr="00140E21">
        <w:rPr>
          <w:lang w:eastAsia="zh-CN"/>
        </w:rPr>
        <w:t>12.</w:t>
      </w:r>
      <w:r w:rsidRPr="00140E21">
        <w:rPr>
          <w:lang w:eastAsia="zh-CN"/>
        </w:rPr>
        <w:tab/>
        <w:t>Optionally the new AMF initiates ME identity check by invoking the N5g-eir_</w:t>
      </w:r>
      <w:bookmarkStart w:id="67" w:name="_Hlk500416768"/>
      <w:r w:rsidRPr="00140E21">
        <w:rPr>
          <w:lang w:eastAsia="zh-CN"/>
        </w:rPr>
        <w:t>EquipmentIdentityCheck</w:t>
      </w:r>
      <w:bookmarkEnd w:id="67"/>
      <w:r w:rsidRPr="00140E21">
        <w:rPr>
          <w:lang w:eastAsia="zh-CN"/>
        </w:rPr>
        <w:t>_Get service operation (see clause 5.2.4.2.2).</w:t>
      </w:r>
    </w:p>
    <w:p w:rsidR="00FA2086" w:rsidRPr="00140E21" w:rsidRDefault="00FA2086" w:rsidP="00FA2086">
      <w:pPr>
        <w:pStyle w:val="B1"/>
        <w:rPr>
          <w:lang w:eastAsia="zh-CN"/>
        </w:rPr>
      </w:pPr>
      <w:r w:rsidRPr="00140E21">
        <w:rPr>
          <w:lang w:eastAsia="zh-CN"/>
        </w:rPr>
        <w:tab/>
        <w:t>The PEI check is performed as described in clause 4.7.</w:t>
      </w:r>
    </w:p>
    <w:p w:rsidR="00FA2086" w:rsidRPr="00140E21" w:rsidRDefault="00FA2086" w:rsidP="00FA2086">
      <w:pPr>
        <w:pStyle w:val="B1"/>
      </w:pPr>
      <w:r w:rsidRPr="00140E21">
        <w:rPr>
          <w:lang w:eastAsia="zh-CN"/>
        </w:rPr>
        <w:tab/>
      </w:r>
      <w:r w:rsidRPr="00140E21">
        <w:t>For an Emergency Registration, if the PEI is blocked, operator policies determine whether the Emergency Registration procedure continues or is stopped.</w:t>
      </w:r>
    </w:p>
    <w:p w:rsidR="00FA2086" w:rsidRPr="00140E21" w:rsidRDefault="00FA2086" w:rsidP="00FA2086">
      <w:pPr>
        <w:pStyle w:val="B1"/>
        <w:rPr>
          <w:lang w:eastAsia="zh-CN"/>
        </w:rPr>
      </w:pPr>
      <w:r w:rsidRPr="00140E21">
        <w:rPr>
          <w:lang w:eastAsia="zh-CN"/>
        </w:rPr>
        <w:t>13.</w:t>
      </w:r>
      <w:r w:rsidRPr="00140E21">
        <w:rPr>
          <w:lang w:eastAsia="zh-CN"/>
        </w:rPr>
        <w:tab/>
        <w:t>If step 14 is to be performed, the new AMF, based on the SUPI, selects a UDM</w:t>
      </w:r>
      <w:r w:rsidR="008260F8" w:rsidRPr="00140E21">
        <w:t>, then UDM may select a UDR instance</w:t>
      </w:r>
      <w:r w:rsidRPr="00140E21">
        <w:rPr>
          <w:lang w:eastAsia="zh-CN"/>
        </w:rPr>
        <w:t>.</w:t>
      </w:r>
      <w:r w:rsidR="008260F8" w:rsidRPr="00140E21">
        <w:rPr>
          <w:lang w:eastAsia="zh-CN"/>
        </w:rPr>
        <w:t xml:space="preserve"> </w:t>
      </w:r>
      <w:r w:rsidR="008260F8" w:rsidRPr="00140E21">
        <w:t xml:space="preserve">See </w:t>
      </w:r>
      <w:r w:rsidR="005A1DC9" w:rsidRPr="00140E21">
        <w:t>TS</w:t>
      </w:r>
      <w:r w:rsidR="005A1DC9">
        <w:t> </w:t>
      </w:r>
      <w:r w:rsidR="005A1DC9" w:rsidRPr="00140E21">
        <w:t>23.501</w:t>
      </w:r>
      <w:r w:rsidR="005A1DC9">
        <w:t> </w:t>
      </w:r>
      <w:r w:rsidR="005A1DC9" w:rsidRPr="00140E21">
        <w:t>[</w:t>
      </w:r>
      <w:r w:rsidR="00055136" w:rsidRPr="00140E21">
        <w:t>2], clause </w:t>
      </w:r>
      <w:r w:rsidR="008260F8" w:rsidRPr="00140E21">
        <w:t>6.3.</w:t>
      </w:r>
      <w:r w:rsidR="00055136" w:rsidRPr="00140E21">
        <w:t>9</w:t>
      </w:r>
      <w:r w:rsidR="008260F8" w:rsidRPr="00140E21">
        <w:t>.</w:t>
      </w:r>
    </w:p>
    <w:p w:rsidR="00FA2086" w:rsidRPr="00140E21" w:rsidRDefault="00FA2086" w:rsidP="00FA2086">
      <w:pPr>
        <w:pStyle w:val="B1"/>
      </w:pPr>
      <w:r w:rsidRPr="00140E21">
        <w:rPr>
          <w:lang w:eastAsia="zh-CN"/>
        </w:rPr>
        <w:tab/>
      </w:r>
      <w:r w:rsidRPr="00140E21">
        <w:t xml:space="preserve">The AMF selects a UDM as described in </w:t>
      </w:r>
      <w:r w:rsidR="005A1DC9" w:rsidRPr="00140E21">
        <w:t>TS</w:t>
      </w:r>
      <w:r w:rsidR="005A1DC9">
        <w:t> </w:t>
      </w:r>
      <w:r w:rsidR="005A1DC9" w:rsidRPr="00140E21">
        <w:t>23.501</w:t>
      </w:r>
      <w:r w:rsidR="005A1DC9">
        <w:t> </w:t>
      </w:r>
      <w:r w:rsidR="005A1DC9" w:rsidRPr="00140E21">
        <w:t>[</w:t>
      </w:r>
      <w:r w:rsidRPr="00140E21">
        <w:t>2], clause 6.3.8.</w:t>
      </w:r>
    </w:p>
    <w:p w:rsidR="008260F8" w:rsidRPr="00140E21" w:rsidRDefault="00FA2086" w:rsidP="00FA2086">
      <w:pPr>
        <w:pStyle w:val="B1"/>
      </w:pPr>
      <w:r w:rsidRPr="00140E21">
        <w:t>14a-</w:t>
      </w:r>
      <w:r w:rsidR="00A079C1" w:rsidRPr="00140E21">
        <w:t>c</w:t>
      </w:r>
      <w:r w:rsidRPr="00140E21">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00F0553B" w:rsidRPr="00140E21">
        <w:t>for the access to be registered (</w:t>
      </w:r>
      <w:r w:rsidRPr="00140E21">
        <w:t>and subscribes to be notified when the UDM deregisters this AMF</w:t>
      </w:r>
      <w:r w:rsidR="00F0553B" w:rsidRPr="00140E21">
        <w:t>).</w:t>
      </w:r>
    </w:p>
    <w:p w:rsidR="0033144B" w:rsidRPr="00140E21" w:rsidRDefault="0033144B" w:rsidP="00FA2086">
      <w:pPr>
        <w:pStyle w:val="B1"/>
      </w:pPr>
      <w:r w:rsidRPr="00140E21">
        <w:tab/>
        <w:t xml:space="preserve">The AMF provides the "Homogenous Support of IMS Voice over PS Sessions" indication (see clause 5.16.3.3 of </w:t>
      </w:r>
      <w:r w:rsidR="005A1DC9" w:rsidRPr="00140E21">
        <w:t>TS</w:t>
      </w:r>
      <w:r w:rsidR="005A1DC9">
        <w:t> </w:t>
      </w:r>
      <w:r w:rsidR="005A1DC9" w:rsidRPr="00140E21">
        <w:t>23.501</w:t>
      </w:r>
      <w:r w:rsidR="005A1DC9">
        <w:t> </w:t>
      </w:r>
      <w:r w:rsidR="005A1DC9"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5A1DC9" w:rsidRPr="00140E21">
        <w:t>TS</w:t>
      </w:r>
      <w:r w:rsidR="005A1DC9">
        <w:t> </w:t>
      </w:r>
      <w:r w:rsidR="005A1DC9" w:rsidRPr="00140E21">
        <w:t>23.501</w:t>
      </w:r>
      <w:r w:rsidR="005A1DC9">
        <w:t> </w:t>
      </w:r>
      <w:r w:rsidR="005A1DC9" w:rsidRPr="00140E21">
        <w:t>[</w:t>
      </w:r>
      <w:r w:rsidRPr="00140E21">
        <w:t>2].</w:t>
      </w:r>
    </w:p>
    <w:p w:rsidR="003A4FAE" w:rsidRPr="00140E21" w:rsidRDefault="003A4FAE" w:rsidP="003A4FAE">
      <w:pPr>
        <w:pStyle w:val="B1"/>
      </w:pPr>
      <w:r w:rsidRPr="00140E21">
        <w:tab/>
        <w:t>Dur</w:t>
      </w:r>
      <w:r w:rsidR="00140E21" w:rsidRPr="00140E21">
        <w:t>i</w:t>
      </w:r>
      <w:r w:rsidRPr="00140E21">
        <w:t>ng initial Registration, if the AMF and UE supports SRVCC from NG-RAN to UTRAN the AMF provides UDM with the UE SRVCC capability.</w:t>
      </w:r>
    </w:p>
    <w:p w:rsidR="003A4FAE" w:rsidRPr="00140E21" w:rsidRDefault="003A4FAE" w:rsidP="003A4FAE">
      <w:pPr>
        <w:pStyle w:val="B1"/>
      </w:pPr>
      <w:r w:rsidRPr="00140E21">
        <w:tab/>
        <w:t>If the AMF determines that only the UE SRVCC capability has changed, the AMF sends UE SRVCC capability to the UDM.</w:t>
      </w:r>
    </w:p>
    <w:p w:rsidR="0033144B" w:rsidRPr="00140E21" w:rsidRDefault="0033144B" w:rsidP="0033144B">
      <w:pPr>
        <w:pStyle w:val="NO"/>
      </w:pPr>
      <w:r w:rsidRPr="00140E21">
        <w:lastRenderedPageBreak/>
        <w:t>NOTE </w:t>
      </w:r>
      <w:r w:rsidR="001E210B">
        <w:t>8</w:t>
      </w:r>
      <w:r w:rsidRPr="00140E21">
        <w:t>:</w:t>
      </w:r>
      <w:r w:rsidRPr="00140E21">
        <w:tab/>
        <w:t>At this step,</w:t>
      </w:r>
      <w:r w:rsidR="00C26E41">
        <w:t xml:space="preserve"> it is possible that</w:t>
      </w:r>
      <w:r w:rsidRPr="00140E21">
        <w:t xml:space="preserve"> the AMF </w:t>
      </w:r>
      <w:r w:rsidR="00C26E41">
        <w:t xml:space="preserve">does </w:t>
      </w:r>
      <w:r w:rsidRPr="00140E21">
        <w:t xml:space="preserve">not have all the information needed to determine the setting of the IMS Voice over PS Session Supported indication for this UE (see clause 5.16.3.2 of </w:t>
      </w:r>
      <w:r w:rsidR="005A1DC9" w:rsidRPr="00140E21">
        <w:t>TS</w:t>
      </w:r>
      <w:r w:rsidR="005A1DC9">
        <w:t> </w:t>
      </w:r>
      <w:r w:rsidR="005A1DC9" w:rsidRPr="00140E21">
        <w:t>23.501</w:t>
      </w:r>
      <w:r w:rsidR="005A1DC9">
        <w:t> </w:t>
      </w:r>
      <w:r w:rsidR="005A1DC9" w:rsidRPr="00140E21">
        <w:t>[</w:t>
      </w:r>
      <w:r w:rsidRPr="00140E21">
        <w:t>2]). Hence the AMF can send the "Homogenous Support of IMS Voice over PS Sessions" later on in this procedure.</w:t>
      </w:r>
    </w:p>
    <w:p w:rsidR="00FA2086" w:rsidRPr="00140E21" w:rsidRDefault="00F0553B" w:rsidP="00FA2086">
      <w:pPr>
        <w:pStyle w:val="B1"/>
      </w:pPr>
      <w:r w:rsidRPr="00140E21">
        <w:tab/>
        <w:t>If the AMF does not have subscription data for the UE, the</w:t>
      </w:r>
      <w:r w:rsidR="001517C0" w:rsidRPr="00140E21">
        <w:t xml:space="preserve"> </w:t>
      </w:r>
      <w:r w:rsidR="00FA2086" w:rsidRPr="00140E21">
        <w:t xml:space="preserve">AMF retrieves the </w:t>
      </w:r>
      <w:r w:rsidR="00C603B6" w:rsidRPr="00140E21">
        <w:t>Access and M</w:t>
      </w:r>
      <w:r w:rsidR="00FA2086" w:rsidRPr="00140E21">
        <w:t xml:space="preserve">obility </w:t>
      </w:r>
      <w:r w:rsidR="007D6356" w:rsidRPr="00140E21">
        <w:t>S</w:t>
      </w:r>
      <w:r w:rsidR="00FA2086" w:rsidRPr="00140E21">
        <w:t>ubscription data</w:t>
      </w:r>
      <w:r w:rsidR="007D6356" w:rsidRPr="00140E21">
        <w:t>,</w:t>
      </w:r>
      <w:r w:rsidR="00C603B6" w:rsidRPr="00140E21">
        <w:t xml:space="preserve"> SMF Selection Subscription data</w:t>
      </w:r>
      <w:r w:rsidR="00387CBD">
        <w:t>,</w:t>
      </w:r>
      <w:r w:rsidR="007D6356" w:rsidRPr="00140E21">
        <w:t xml:space="preserve"> UE context in SMF data</w:t>
      </w:r>
      <w:r w:rsidR="00387CBD">
        <w:t xml:space="preserve"> and LCS mobile origination</w:t>
      </w:r>
      <w:r w:rsidR="00C603B6" w:rsidRPr="00140E21">
        <w:t xml:space="preserve"> </w:t>
      </w:r>
      <w:r w:rsidR="00FA2086" w:rsidRPr="00140E21">
        <w:t>using Nudm_SDM_Get</w:t>
      </w:r>
      <w:r w:rsidR="008260F8" w:rsidRPr="00140E21">
        <w:t>.</w:t>
      </w:r>
      <w:r w:rsidR="006A1BC4">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5A1DC9">
        <w:t>TS 23.122 [</w:t>
      </w:r>
      <w:r w:rsidR="006A1BC4">
        <w:t>22]), the AMF retrieves the Steering of Roaming information using Nudm_SDM_Get.</w:t>
      </w:r>
      <w:r w:rsidR="00FA2086" w:rsidRPr="00140E21">
        <w:t xml:space="preserve"> </w:t>
      </w:r>
      <w:r w:rsidR="008260F8" w:rsidRPr="00140E21">
        <w:t>This requires that UDM may retrieve this information from UDR by Nudr_DM_Query. A</w:t>
      </w:r>
      <w:r w:rsidR="00C603B6" w:rsidRPr="00140E21">
        <w:t>fter a successful response is received, the AMF</w:t>
      </w:r>
      <w:r w:rsidR="00FA2086" w:rsidRPr="00140E21">
        <w:t xml:space="preserve"> subscribes to be notified using Nudm_SDM_Subscribe when the </w:t>
      </w:r>
      <w:r w:rsidR="00C603B6" w:rsidRPr="00140E21">
        <w:t xml:space="preserve">data requested </w:t>
      </w:r>
      <w:r w:rsidR="00FA2086" w:rsidRPr="00140E21">
        <w:t>is modified</w:t>
      </w:r>
      <w:r w:rsidR="008260F8" w:rsidRPr="00140E21">
        <w:t>, UDM may subscribe to UDR by Nudr_DM_Subscribe</w:t>
      </w:r>
      <w:r w:rsidR="00FA2086" w:rsidRPr="00140E21">
        <w:t xml:space="preserve">. The GPSI is provided to the AMF in the </w:t>
      </w:r>
      <w:r w:rsidR="007D6356" w:rsidRPr="00140E21">
        <w:t>Access and Mobility S</w:t>
      </w:r>
      <w:r w:rsidR="00FA2086" w:rsidRPr="00140E21">
        <w:t xml:space="preserve">ubscription data from the UDM if the </w:t>
      </w:r>
      <w:r w:rsidR="00FA2086" w:rsidRPr="00140E21">
        <w:rPr>
          <w:rFonts w:eastAsia="SimSun"/>
          <w:lang w:eastAsia="zh-CN"/>
        </w:rPr>
        <w:t>GPSI is available in the UE subscription data</w:t>
      </w:r>
      <w:r w:rsidR="00FA2086" w:rsidRPr="00140E21">
        <w:t>.</w:t>
      </w:r>
      <w:r w:rsidR="00225B2A" w:rsidRPr="00140E21">
        <w:t xml:space="preserve"> The UDM may provide indication that the subscription data for network slicing is updated for the UE.</w:t>
      </w:r>
      <w:r w:rsidR="009F3F1A" w:rsidRPr="00140E21">
        <w:t xml:space="preserve"> If the UE is subscribed to MPS in the serving PLMN, "MPS priority" is included in the Access and Mobility Subscription data provided to the AMF.</w:t>
      </w:r>
      <w:r w:rsidR="00661F19" w:rsidRPr="00140E21">
        <w:t xml:space="preserve"> If the UE is subscribed to MCX in the serving PLMN, "MCX priority" is included in the Access and Mobility Subscription data provided to the AMF.</w:t>
      </w:r>
      <w:r w:rsidR="00FA0A8A">
        <w:t xml:space="preserve"> The UDM also provides the IAB-Operation allowed indication to AMF as part of the Access and Mobility Subscription data. The AMF shall trigger the setup of the UE context in NG-RAN, or modification of the UE context in NG-RAN if the intial setup is at step 9c, including an indication that the IAB node is authorized.</w:t>
      </w:r>
    </w:p>
    <w:p w:rsidR="00FA2086" w:rsidRPr="00140E21" w:rsidRDefault="00FA2086" w:rsidP="00FA2086">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008260F8" w:rsidRPr="00140E21">
        <w:t xml:space="preserve"> </w:t>
      </w:r>
      <w:r w:rsidR="00F0553B" w:rsidRPr="00140E21">
        <w:rPr>
          <w:lang w:eastAsia="zh-CN"/>
        </w:rPr>
        <w:t xml:space="preserve">and </w:t>
      </w:r>
      <w:r w:rsidR="00F0553B" w:rsidRPr="00140E21">
        <w:t>does not remove the AMF identity associated to the other Access Type if any. The UDM may store in UDR information provided at the AMF registration</w:t>
      </w:r>
      <w:r w:rsidR="008260F8" w:rsidRPr="00140E21">
        <w:t xml:space="preserve"> by</w:t>
      </w:r>
      <w:r w:rsidR="008260F8" w:rsidRPr="00140E21">
        <w:rPr>
          <w:lang w:eastAsia="zh-CN"/>
        </w:rPr>
        <w:t xml:space="preserve"> </w:t>
      </w:r>
      <w:r w:rsidR="008260F8" w:rsidRPr="00140E21">
        <w:t>Nudr_DM_Update</w:t>
      </w:r>
      <w:r w:rsidRPr="00140E21">
        <w:rPr>
          <w:lang w:eastAsia="zh-CN"/>
        </w:rPr>
        <w:t>.</w:t>
      </w:r>
    </w:p>
    <w:p w:rsidR="009B4437" w:rsidRPr="00140E21" w:rsidRDefault="009B4437" w:rsidP="00FA2086">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rsidR="00FA2086" w:rsidRPr="00140E21" w:rsidRDefault="00FA2086" w:rsidP="00FA2086">
      <w:pPr>
        <w:pStyle w:val="B1"/>
      </w:pPr>
      <w:r w:rsidRPr="00140E21">
        <w:rPr>
          <w:lang w:eastAsia="zh-CN"/>
        </w:rPr>
        <w:tab/>
      </w:r>
      <w:r w:rsidRPr="00140E21">
        <w:t xml:space="preserve">The new AMF creates an </w:t>
      </w:r>
      <w:r w:rsidR="00D61179" w:rsidRPr="00140E21">
        <w:t xml:space="preserve">UE </w:t>
      </w:r>
      <w:r w:rsidRPr="00140E21">
        <w:t>context for the UE after getting the</w:t>
      </w:r>
      <w:r w:rsidR="007D6356" w:rsidRPr="00140E21">
        <w:t xml:space="preserve"> Access and Mobility Subscription data</w:t>
      </w:r>
      <w:r w:rsidRPr="00140E21">
        <w:t xml:space="preserve"> from the UDM.</w:t>
      </w:r>
      <w:r w:rsidR="00863986" w:rsidRPr="00140E21">
        <w:t xml:space="preserve"> The Access and Mobility Subscription data includes whether the UE is allowed to include NSSAI in the 3GPP access RRC Connection Establishment in clear text.</w:t>
      </w:r>
      <w:r w:rsidR="00C92F18" w:rsidRPr="00140E21">
        <w:t xml:space="preserve"> The Access and Mobility Subscription data may include Enhanced Coverage Restricted information. If received from the UDM, the AMF stores this Enhanced Coverage Restricted information in the UE context.</w:t>
      </w:r>
    </w:p>
    <w:p w:rsidR="005122BF" w:rsidRPr="00140E21" w:rsidRDefault="005122BF" w:rsidP="005122BF">
      <w:pPr>
        <w:pStyle w:val="B1"/>
        <w:rPr>
          <w:color w:val="auto"/>
        </w:rPr>
      </w:pPr>
      <w:r w:rsidRPr="00140E21">
        <w:rPr>
          <w:color w:val="auto"/>
        </w:rPr>
        <w:tab/>
        <w:t>The Access and Mobility Subscription data may include the NB-IoT UE Priority.</w:t>
      </w:r>
    </w:p>
    <w:p w:rsidR="003A4FAE" w:rsidRPr="00140E21" w:rsidRDefault="003A4FAE" w:rsidP="00FA2086">
      <w:pPr>
        <w:pStyle w:val="B1"/>
      </w:pPr>
      <w:r w:rsidRPr="00140E21">
        <w:tab/>
        <w:t>The subscription data may contain Service Gap Time parameter. If received from the UDM, the AMF stores this Service Gap Time in the UE Context in AMF for the UE.</w:t>
      </w:r>
    </w:p>
    <w:p w:rsidR="00FA2086" w:rsidRPr="00140E21" w:rsidRDefault="00FA2086" w:rsidP="00FA2086">
      <w:pPr>
        <w:pStyle w:val="B1"/>
      </w:pPr>
      <w:r w:rsidRPr="00140E21">
        <w:tab/>
        <w:t>For an Emergency Registration in which the UE was not successfully authenticated, the AMF shall not register with the UDM.</w:t>
      </w:r>
    </w:p>
    <w:p w:rsidR="00FA2086" w:rsidRPr="00140E21" w:rsidRDefault="00FA2086" w:rsidP="00FA2086">
      <w:pPr>
        <w:pStyle w:val="B1"/>
      </w:pPr>
      <w:r w:rsidRPr="00140E21">
        <w:tab/>
      </w:r>
      <w:r w:rsidR="00C6558C" w:rsidRPr="00140E21">
        <w:t xml:space="preserve">The AMF enforces the Mobility Restrictions as specified in </w:t>
      </w:r>
      <w:r w:rsidR="005A1DC9" w:rsidRPr="00140E21">
        <w:t>TS</w:t>
      </w:r>
      <w:r w:rsidR="005A1DC9">
        <w:t> </w:t>
      </w:r>
      <w:r w:rsidR="005A1DC9" w:rsidRPr="00140E21">
        <w:t>23.501</w:t>
      </w:r>
      <w:r w:rsidR="005A1DC9">
        <w:t> </w:t>
      </w:r>
      <w:r w:rsidR="005A1DC9" w:rsidRPr="00140E21">
        <w:t>[</w:t>
      </w:r>
      <w:r w:rsidR="00C6558C" w:rsidRPr="00140E21">
        <w:t xml:space="preserve">2] clause 5.3.4.1.1. </w:t>
      </w:r>
      <w:r w:rsidRPr="00140E21">
        <w:t>For an Emergency Registration, the AMF shall not check for</w:t>
      </w:r>
      <w:r w:rsidR="00C6558C" w:rsidRPr="00140E21">
        <w:t xml:space="preserve"> Mobility Restrictions,</w:t>
      </w:r>
      <w:r w:rsidRPr="00140E21">
        <w:t xml:space="preserve"> access restrictions, regional restrictions or subscription restrictions. For an Emergency Registration, the AMF shall ignore any unsuccessful registration response from UDM and continue with the Registration procedure.</w:t>
      </w:r>
    </w:p>
    <w:p w:rsidR="00C26E41" w:rsidRDefault="00C26E41" w:rsidP="005A1DC9">
      <w:pPr>
        <w:pStyle w:val="NO"/>
        <w:rPr>
          <w:rFonts w:eastAsia="SimSun"/>
        </w:rPr>
      </w:pPr>
      <w:r>
        <w:rPr>
          <w:rFonts w:eastAsia="SimSun"/>
        </w:rPr>
        <w:t>NOTE </w:t>
      </w:r>
      <w:r w:rsidR="001E210B">
        <w:rPr>
          <w:rFonts w:eastAsia="SimSun"/>
        </w:rPr>
        <w:t>9</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rsidR="00FA2086" w:rsidRPr="00140E21" w:rsidRDefault="00FA2086" w:rsidP="00FA2086">
      <w:pPr>
        <w:pStyle w:val="B1"/>
      </w:pPr>
      <w:r w:rsidRPr="00140E21">
        <w:rPr>
          <w:rFonts w:eastAsia="SimSun"/>
        </w:rPr>
        <w:t>14</w:t>
      </w:r>
      <w:r w:rsidR="00A079C1" w:rsidRPr="00140E21">
        <w:rPr>
          <w:rFonts w:eastAsia="SimSun"/>
        </w:rPr>
        <w:t>d</w:t>
      </w:r>
      <w:r w:rsidRPr="00140E21">
        <w:rPr>
          <w:rFonts w:eastAsia="SimSun"/>
        </w:rPr>
        <w:t>.</w:t>
      </w:r>
      <w:r w:rsidRPr="00140E21">
        <w:rPr>
          <w:rFonts w:eastAsia="SimSun"/>
        </w:rPr>
        <w:tab/>
        <w:t xml:space="preserve">When </w:t>
      </w:r>
      <w:r w:rsidRPr="00140E21">
        <w:rPr>
          <w:lang w:eastAsia="ko-KR"/>
        </w:rPr>
        <w:t>t</w:t>
      </w:r>
      <w:r w:rsidRPr="00140E21">
        <w:rPr>
          <w:lang w:eastAsia="zh-CN"/>
        </w:rPr>
        <w:t>he UDM stores the associated Access Type</w:t>
      </w:r>
      <w:r w:rsidR="001517C0" w:rsidRPr="00140E21">
        <w:rPr>
          <w:lang w:eastAsia="zh-CN"/>
        </w:rPr>
        <w:t xml:space="preserve"> (e.g. 3GPP)</w:t>
      </w:r>
      <w:r w:rsidRPr="00140E21">
        <w:rPr>
          <w:lang w:eastAsia="zh-CN"/>
        </w:rPr>
        <w:t xml:space="preserve">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w:t>
      </w:r>
      <w:r w:rsidR="001517C0" w:rsidRPr="00140E21">
        <w:t xml:space="preserve">the same (e.g. </w:t>
      </w:r>
      <w:r w:rsidRPr="00140E21">
        <w:t>3GPP</w:t>
      </w:r>
      <w:r w:rsidR="001517C0" w:rsidRPr="00140E21">
        <w:t>)</w:t>
      </w:r>
      <w:r w:rsidRPr="00140E21">
        <w:t xml:space="preserve"> access, if one exists.</w:t>
      </w:r>
      <w:r w:rsidR="00A76E6B" w:rsidRPr="00140E21">
        <w:t xml:space="preserve"> If the timer started in step 5 is not running, the old AMF may remove the UE context</w:t>
      </w:r>
      <w:r w:rsidR="008D6FFB">
        <w:t xml:space="preserve"> for the same Access Type</w:t>
      </w:r>
      <w:r w:rsidR="00A76E6B" w:rsidRPr="00140E21">
        <w:t>. Otherwise, the AMF may remove UE context</w:t>
      </w:r>
      <w:r w:rsidR="008D6FFB">
        <w:t xml:space="preserve"> for the same Access Type</w:t>
      </w:r>
      <w:r w:rsidR="00A76E6B" w:rsidRPr="00140E21">
        <w:t xml:space="preserve"> when the timer expires.</w:t>
      </w:r>
      <w:r w:rsidRPr="00140E21">
        <w:t xml:space="preserve"> If the serving NF removal reason indicated by the UDM is Initial Registration, then</w:t>
      </w:r>
      <w:r w:rsidR="001517C0" w:rsidRPr="00140E21">
        <w:t>, as described in clause 4.2.2.3.2,</w:t>
      </w:r>
      <w:r w:rsidRPr="00140E21">
        <w:t xml:space="preserve"> the old AMF invokes the </w:t>
      </w:r>
      <w:r w:rsidR="001517C0" w:rsidRPr="00140E21">
        <w:t>Nsmf_PDUSession_ReleaseSMContext (</w:t>
      </w:r>
      <w:r w:rsidR="00FB0922">
        <w:t>SM Context ID</w:t>
      </w:r>
      <w:r w:rsidR="001517C0" w:rsidRPr="00140E21">
        <w:t xml:space="preserve">) </w:t>
      </w:r>
      <w:r w:rsidRPr="00140E21">
        <w:t>service operation towards all the associated SMF</w:t>
      </w:r>
      <w:r w:rsidR="001517C0" w:rsidRPr="00140E21">
        <w:t>(</w:t>
      </w:r>
      <w:r w:rsidRPr="00140E21">
        <w:t>s</w:t>
      </w:r>
      <w:r w:rsidR="001517C0" w:rsidRPr="00140E21">
        <w:t>)</w:t>
      </w:r>
      <w:r w:rsidRPr="00140E21">
        <w:t xml:space="preserve"> of the UE to notify that the UE is deregistered from old AMF</w:t>
      </w:r>
      <w:r w:rsidR="008D6FFB">
        <w:t xml:space="preserve"> for the same Access Type</w:t>
      </w:r>
      <w:r w:rsidRPr="00140E21">
        <w:t>. The SMF</w:t>
      </w:r>
      <w:r w:rsidR="001517C0" w:rsidRPr="00140E21">
        <w:t>(s)</w:t>
      </w:r>
      <w:r w:rsidRPr="00140E21">
        <w:t xml:space="preserve"> shall release the PDU Session on getting this notification.</w:t>
      </w:r>
    </w:p>
    <w:p w:rsidR="00316B4F" w:rsidRPr="00140E21" w:rsidRDefault="00316B4F" w:rsidP="00316B4F">
      <w:pPr>
        <w:pStyle w:val="B1"/>
      </w:pPr>
      <w:r w:rsidRPr="00140E21">
        <w:lastRenderedPageBreak/>
        <w:tab/>
        <w:t>If the old AMF has established a</w:t>
      </w:r>
      <w:r w:rsidR="007D056C" w:rsidRPr="00140E21">
        <w:t>n AM</w:t>
      </w:r>
      <w:r w:rsidRPr="00140E21">
        <w:t xml:space="preserve"> Policy Association</w:t>
      </w:r>
      <w:r w:rsidR="007D056C" w:rsidRPr="00140E21">
        <w:t xml:space="preserve"> and a UE Policy Association</w:t>
      </w:r>
      <w:r w:rsidRPr="00140E21">
        <w:t xml:space="preserve"> with the PCF</w:t>
      </w:r>
      <w:r w:rsidR="007D056C" w:rsidRPr="00140E21">
        <w:t>(s)</w:t>
      </w:r>
      <w:r w:rsidRPr="00140E21">
        <w:t>, and the old AMF did not transfer the PCF ID(s) to the new AMF (e.g. new AMF is in different PLMN), the old AMF performs an AMF-initiated Policy Association Termination procedure, as defined in clause 4.16.3.2,</w:t>
      </w:r>
      <w:r w:rsidR="007D056C" w:rsidRPr="00140E21">
        <w:t xml:space="preserve"> and performs an AMF-initiated UE Policy Association Termination procedure, as defined in clause 4.16.13.1</w:t>
      </w:r>
      <w:r w:rsidRPr="00140E21">
        <w:t>. In addition, if the old AMF transferred the PCF ID(s) in the UE context but the new AMF informed in step</w:t>
      </w:r>
      <w:r w:rsidR="009536C0" w:rsidRPr="00140E21">
        <w:t> </w:t>
      </w:r>
      <w:r w:rsidRPr="00140E21">
        <w:t>10 that the AM Policy Association information</w:t>
      </w:r>
      <w:r w:rsidR="007D056C" w:rsidRPr="00140E21">
        <w:t xml:space="preserve"> and UE Policy Association information</w:t>
      </w:r>
      <w:r w:rsidRPr="00140E21">
        <w:t xml:space="preserve"> in the UE context will not be used then the old AMF performs an AMF-initiated Policy Association Termination procedure, as defined in clause 4.16.3.2,</w:t>
      </w:r>
      <w:r w:rsidR="007D056C" w:rsidRPr="00140E21">
        <w:t xml:space="preserve"> and performs an AMF-initiated UE Policy Association Termination procedure, as defined in clause 4.16.13.1</w:t>
      </w:r>
      <w:r w:rsidRPr="00140E21">
        <w:t>.</w:t>
      </w:r>
    </w:p>
    <w:p w:rsidR="004A0E3C" w:rsidRPr="00140E21" w:rsidRDefault="004A0E3C" w:rsidP="00FA2086">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rsidR="00FA2086" w:rsidRPr="00140E21" w:rsidRDefault="00FA2086" w:rsidP="00FA2086">
      <w:pPr>
        <w:pStyle w:val="B1"/>
      </w:pPr>
      <w:r w:rsidRPr="00140E21">
        <w:t>14</w:t>
      </w:r>
      <w:r w:rsidR="00A079C1" w:rsidRPr="00140E21">
        <w:t>e</w:t>
      </w:r>
      <w:r w:rsidRPr="00140E21">
        <w:t>.</w:t>
      </w:r>
      <w:r w:rsidRPr="00140E21">
        <w:tab/>
      </w:r>
      <w:r w:rsidR="006D5AEF" w:rsidRPr="00140E21">
        <w:t xml:space="preserve">[Conditional] If old AMF does not have UE context for another access type (i.e. non-3GPP access), the </w:t>
      </w:r>
      <w:r w:rsidRPr="00140E21">
        <w:t>Old AMF unsubscribes with the UDM for subscription data using Nudm_SDM_unsubscribe.</w:t>
      </w:r>
    </w:p>
    <w:p w:rsidR="00743097" w:rsidRPr="00140E21" w:rsidRDefault="00FA2086" w:rsidP="00FA2086">
      <w:pPr>
        <w:pStyle w:val="B1"/>
        <w:rPr>
          <w:lang w:eastAsia="zh-CN"/>
        </w:rPr>
      </w:pPr>
      <w:r w:rsidRPr="00140E21">
        <w:rPr>
          <w:lang w:eastAsia="zh-CN"/>
        </w:rPr>
        <w:t>15.</w:t>
      </w:r>
      <w:r w:rsidRPr="00140E21">
        <w:rPr>
          <w:lang w:eastAsia="zh-CN"/>
        </w:rPr>
        <w:tab/>
      </w:r>
      <w:r w:rsidR="00235C12" w:rsidRPr="00140E21">
        <w:rPr>
          <w:lang w:eastAsia="zh-CN"/>
        </w:rPr>
        <w:t>If the AMF decides to initiate PCF communication, the AMF</w:t>
      </w:r>
      <w:r w:rsidR="00711995" w:rsidRPr="00140E21">
        <w:rPr>
          <w:lang w:eastAsia="zh-CN"/>
        </w:rPr>
        <w:t xml:space="preserve"> acts as follows</w:t>
      </w:r>
      <w:r w:rsidR="00235C12" w:rsidRPr="00140E21">
        <w:rPr>
          <w:lang w:eastAsia="zh-CN"/>
        </w:rPr>
        <w:t>.</w:t>
      </w:r>
    </w:p>
    <w:p w:rsidR="00FA2086" w:rsidRPr="00140E21" w:rsidRDefault="00743097" w:rsidP="00FA2086">
      <w:pPr>
        <w:pStyle w:val="B1"/>
      </w:pPr>
      <w:r w:rsidRPr="00140E21">
        <w:rPr>
          <w:lang w:eastAsia="zh-CN"/>
        </w:rPr>
        <w:tab/>
      </w:r>
      <w:r w:rsidRPr="00140E21">
        <w:t xml:space="preserve">If </w:t>
      </w:r>
      <w:r w:rsidR="00FA2086" w:rsidRPr="00140E21">
        <w:t>the new AMF</w:t>
      </w:r>
      <w:r w:rsidR="00AF7554" w:rsidRPr="00140E21">
        <w:t xml:space="preserve"> decide</w:t>
      </w:r>
      <w:r w:rsidR="007D056C" w:rsidRPr="00140E21">
        <w:t xml:space="preserve">s </w:t>
      </w:r>
      <w:r w:rsidR="00AF7554" w:rsidRPr="00140E21">
        <w:t>to</w:t>
      </w:r>
      <w:r w:rsidR="007D056C" w:rsidRPr="00140E21">
        <w:t xml:space="preserve"> use</w:t>
      </w:r>
      <w:r w:rsidR="00AF7554" w:rsidRPr="00140E21">
        <w:t xml:space="preserve"> the (V-)PCF iden</w:t>
      </w:r>
      <w:r w:rsidR="00140E21" w:rsidRPr="00140E21">
        <w:t>ti</w:t>
      </w:r>
      <w:r w:rsidR="00AF7554" w:rsidRPr="00140E21">
        <w:t xml:space="preserve">fied by </w:t>
      </w:r>
      <w:r w:rsidR="00140E21" w:rsidRPr="00140E21">
        <w:t xml:space="preserve">the </w:t>
      </w:r>
      <w:r w:rsidR="007D056C" w:rsidRPr="00140E21">
        <w:t>(V-)</w:t>
      </w:r>
      <w:r w:rsidR="00AF7554" w:rsidRPr="00140E21">
        <w:t>PCF ID</w:t>
      </w:r>
      <w:r w:rsidR="0008745C" w:rsidRPr="00140E21">
        <w:t xml:space="preserve"> included in UE context</w:t>
      </w:r>
      <w:r w:rsidR="00FA2086" w:rsidRPr="00140E21">
        <w:t xml:space="preserve"> from the old AMF in step</w:t>
      </w:r>
      <w:r w:rsidR="009536C0" w:rsidRPr="00140E21">
        <w:t> </w:t>
      </w:r>
      <w:r w:rsidR="00FA2086" w:rsidRPr="00140E21">
        <w:t>5</w:t>
      </w:r>
      <w:r w:rsidR="00711995" w:rsidRPr="00140E21">
        <w:t>, the AMF</w:t>
      </w:r>
      <w:r w:rsidR="00FA2086" w:rsidRPr="00140E21">
        <w:rPr>
          <w:lang w:eastAsia="zh-CN"/>
        </w:rPr>
        <w:t xml:space="preserve"> </w:t>
      </w:r>
      <w:r w:rsidR="00FA2086" w:rsidRPr="00140E21">
        <w:rPr>
          <w:rFonts w:eastAsia="Malgun Gothic"/>
          <w:lang w:eastAsia="zh-CN"/>
        </w:rPr>
        <w:t xml:space="preserve">contacts the </w:t>
      </w:r>
      <w:r w:rsidR="00711995" w:rsidRPr="00140E21">
        <w:rPr>
          <w:rFonts w:eastAsia="Malgun Gothic"/>
          <w:lang w:eastAsia="zh-CN"/>
        </w:rPr>
        <w:t>(V-)</w:t>
      </w:r>
      <w:r w:rsidR="00FA2086" w:rsidRPr="00140E21">
        <w:rPr>
          <w:rFonts w:eastAsia="Malgun Gothic"/>
          <w:lang w:eastAsia="zh-CN"/>
        </w:rPr>
        <w:t xml:space="preserve">PCF identified by the </w:t>
      </w:r>
      <w:r w:rsidR="00711995" w:rsidRPr="00140E21">
        <w:rPr>
          <w:rFonts w:eastAsia="Malgun Gothic"/>
          <w:lang w:eastAsia="zh-CN"/>
        </w:rPr>
        <w:t>(V-)</w:t>
      </w:r>
      <w:r w:rsidR="00FA2086" w:rsidRPr="00140E21">
        <w:rPr>
          <w:rFonts w:eastAsia="Malgun Gothic"/>
          <w:lang w:eastAsia="zh-CN"/>
        </w:rPr>
        <w:t>PCF ID</w:t>
      </w:r>
      <w:r w:rsidR="007D056C" w:rsidRPr="00140E21">
        <w:rPr>
          <w:rFonts w:eastAsia="Malgun Gothic"/>
          <w:lang w:eastAsia="zh-CN"/>
        </w:rPr>
        <w:t xml:space="preserve"> to obtain policy</w:t>
      </w:r>
      <w:r w:rsidR="00235C12" w:rsidRPr="00140E21">
        <w:rPr>
          <w:lang w:eastAsia="zh-CN"/>
        </w:rPr>
        <w:t>.</w:t>
      </w:r>
      <w:r w:rsidR="00AF7554" w:rsidRPr="00140E21">
        <w:rPr>
          <w:lang w:eastAsia="zh-CN"/>
        </w:rPr>
        <w:t xml:space="preserve"> If the AMF decides to perform PCF discovery and selection and the </w:t>
      </w:r>
      <w:r w:rsidR="00FA2086" w:rsidRPr="00140E21">
        <w:t xml:space="preserve">AMF selects a </w:t>
      </w:r>
      <w:r w:rsidR="0008745C" w:rsidRPr="00140E21">
        <w:t>(V)-</w:t>
      </w:r>
      <w:r w:rsidR="00FA2086" w:rsidRPr="00140E21">
        <w:t>PCF</w:t>
      </w:r>
      <w:r w:rsidR="0008745C" w:rsidRPr="00140E21">
        <w:t xml:space="preserve"> and may select an H-PCF (for roaming scenario)</w:t>
      </w:r>
      <w:r w:rsidR="00FA2086" w:rsidRPr="00140E21">
        <w:t xml:space="preserve"> as described in </w:t>
      </w:r>
      <w:r w:rsidR="005A1DC9" w:rsidRPr="00140E21">
        <w:t>TS</w:t>
      </w:r>
      <w:r w:rsidR="005A1DC9">
        <w:t> </w:t>
      </w:r>
      <w:r w:rsidR="005A1DC9" w:rsidRPr="00140E21">
        <w:t>23.501</w:t>
      </w:r>
      <w:r w:rsidR="005A1DC9">
        <w:t> </w:t>
      </w:r>
      <w:r w:rsidR="005A1DC9" w:rsidRPr="00140E21">
        <w:t>[</w:t>
      </w:r>
      <w:r w:rsidR="00FA2086" w:rsidRPr="00140E21">
        <w:t>2], clause 6.3.7.1</w:t>
      </w:r>
      <w:r w:rsidR="0008745C" w:rsidRPr="00140E21">
        <w:t xml:space="preserve"> and according to the V-NRF to H-NRF interaction described in clause 4.3.2.2.3.3</w:t>
      </w:r>
      <w:r w:rsidR="00FA2086" w:rsidRPr="00140E21">
        <w:t>.</w:t>
      </w:r>
    </w:p>
    <w:p w:rsidR="00FA2086" w:rsidRPr="00140E21" w:rsidRDefault="00FA2086" w:rsidP="00DA22BD">
      <w:pPr>
        <w:pStyle w:val="B1"/>
        <w:rPr>
          <w:lang w:eastAsia="zh-CN"/>
        </w:rPr>
      </w:pPr>
      <w:r w:rsidRPr="00140E21">
        <w:rPr>
          <w:lang w:eastAsia="zh-CN"/>
        </w:rPr>
        <w:t>16.</w:t>
      </w:r>
      <w:r w:rsidRPr="00140E21">
        <w:rPr>
          <w:lang w:eastAsia="zh-CN"/>
        </w:rPr>
        <w:tab/>
        <w:t xml:space="preserve">[Optional] new AMF </w:t>
      </w:r>
      <w:r w:rsidR="00F064A1" w:rsidRPr="00140E21">
        <w:rPr>
          <w:lang w:eastAsia="zh-CN"/>
        </w:rPr>
        <w:t>performs a</w:t>
      </w:r>
      <w:r w:rsidR="00711995" w:rsidRPr="00140E21">
        <w:rPr>
          <w:lang w:eastAsia="zh-CN"/>
        </w:rPr>
        <w:t>n AM</w:t>
      </w:r>
      <w:r w:rsidR="00F064A1" w:rsidRPr="00140E21">
        <w:rPr>
          <w:lang w:eastAsia="zh-CN"/>
        </w:rPr>
        <w:t xml:space="preserve"> Policy Association </w:t>
      </w:r>
      <w:r w:rsidR="007D056C" w:rsidRPr="00140E21">
        <w:rPr>
          <w:lang w:eastAsia="zh-CN"/>
        </w:rPr>
        <w:t>Establishment/</w:t>
      </w:r>
      <w:r w:rsidR="00316B4F" w:rsidRPr="00140E21">
        <w:t>Modification</w:t>
      </w:r>
      <w:r w:rsidRPr="00140E21">
        <w:rPr>
          <w:lang w:eastAsia="zh-CN"/>
        </w:rPr>
        <w:t>. For an Emergency Registration, this step is skipped.</w:t>
      </w:r>
    </w:p>
    <w:p w:rsidR="007D056C" w:rsidRPr="00140E21" w:rsidRDefault="007D056C" w:rsidP="00FA2086">
      <w:pPr>
        <w:pStyle w:val="B1"/>
        <w:rPr>
          <w:lang w:eastAsia="zh-CN"/>
        </w:rPr>
      </w:pPr>
      <w:r w:rsidRPr="00140E21">
        <w:rPr>
          <w:lang w:eastAsia="zh-CN"/>
        </w:rPr>
        <w:tab/>
        <w:t>If the new AMF selects a new (V-)PCF in step 15, the new AMF performs AM Policy Association Establishment with the selected (V-)PCF as defined in clause 4.16.1.2.</w:t>
      </w:r>
    </w:p>
    <w:p w:rsidR="007D056C" w:rsidRPr="00140E21" w:rsidRDefault="007D056C" w:rsidP="00FA2086">
      <w:pPr>
        <w:pStyle w:val="B1"/>
        <w:rPr>
          <w:lang w:eastAsia="zh-CN"/>
        </w:rPr>
      </w:pPr>
      <w:r w:rsidRPr="00140E21">
        <w:rPr>
          <w:lang w:eastAsia="zh-CN"/>
        </w:rPr>
        <w:tab/>
        <w:t>If the (V-)PCF identified by the (V-)PCF ID included in UE context from the old AMF is used,</w:t>
      </w:r>
      <w:r w:rsidR="001D503B" w:rsidRPr="00140E21">
        <w:rPr>
          <w:lang w:eastAsia="zh-CN"/>
        </w:rPr>
        <w:t xml:space="preserve"> </w:t>
      </w:r>
      <w:r w:rsidRPr="00140E21">
        <w:rPr>
          <w:lang w:eastAsia="zh-CN"/>
        </w:rPr>
        <w:t>the new AMF performs AM Policy Association Modification with the (V-)PCF as defined in clause 4.16.2.1.2.</w:t>
      </w:r>
    </w:p>
    <w:p w:rsidR="00FA2086" w:rsidRPr="00140E21" w:rsidRDefault="00EB0CCC" w:rsidP="00EB0CCC">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w:t>
      </w:r>
      <w:r w:rsidR="00A76E6B" w:rsidRPr="00140E21">
        <w:rPr>
          <w:rFonts w:eastAsia="SimSun"/>
          <w:lang w:eastAsia="zh-CN"/>
        </w:rPr>
        <w:t xml:space="preserve"> If the subscription information includes Tracing Requirements, the AMF provides the PCF with Tracing Requirements.</w:t>
      </w:r>
    </w:p>
    <w:p w:rsidR="001D503B" w:rsidRPr="00140E21" w:rsidRDefault="001D503B" w:rsidP="00FA2086">
      <w:pPr>
        <w:pStyle w:val="B1"/>
        <w:rPr>
          <w:lang w:eastAsia="zh-CN"/>
        </w:rPr>
      </w:pPr>
      <w:r w:rsidRPr="00140E21">
        <w:rPr>
          <w:lang w:eastAsia="zh-CN"/>
        </w:rPr>
        <w:tab/>
        <w:t>If the AMF supports DNN replacement, the AMF provides the PCF with the Allowed NSSAI and, if available, the Mapping Of Allowed NSSAI.</w:t>
      </w:r>
    </w:p>
    <w:p w:rsidR="001D503B" w:rsidRPr="00140E21" w:rsidRDefault="001D503B" w:rsidP="00FA2086">
      <w:pPr>
        <w:pStyle w:val="B1"/>
        <w:rPr>
          <w:lang w:eastAsia="zh-CN"/>
        </w:rPr>
      </w:pPr>
      <w:r w:rsidRPr="00140E21">
        <w:rPr>
          <w:lang w:eastAsia="zh-CN"/>
        </w:rPr>
        <w:tab/>
        <w:t>If the PCF supports DNN replacement, the PCF provides the AMF with triggers for DNN replacement.</w:t>
      </w:r>
    </w:p>
    <w:p w:rsidR="00FA2086" w:rsidRPr="00140E21" w:rsidRDefault="00711995" w:rsidP="00FA2086">
      <w:pPr>
        <w:pStyle w:val="B1"/>
        <w:rPr>
          <w:lang w:eastAsia="zh-CN"/>
        </w:rPr>
      </w:pPr>
      <w:r w:rsidRPr="00140E21">
        <w:rPr>
          <w:lang w:eastAsia="zh-CN"/>
        </w:rPr>
        <w:t>17</w:t>
      </w:r>
      <w:r w:rsidR="00FA2086" w:rsidRPr="00140E21">
        <w:rPr>
          <w:lang w:eastAsia="zh-CN"/>
        </w:rPr>
        <w:t>.</w:t>
      </w:r>
      <w:r w:rsidR="00FA2086" w:rsidRPr="00140E21">
        <w:rPr>
          <w:lang w:eastAsia="zh-CN"/>
        </w:rPr>
        <w:tab/>
        <w:t>[Conditional] AMF to SMF: Nsmf_PDUSession_UpdateSMContext ().</w:t>
      </w:r>
    </w:p>
    <w:p w:rsidR="00FA2086" w:rsidRPr="00140E21" w:rsidRDefault="00FA2086" w:rsidP="00FA2086">
      <w:pPr>
        <w:pStyle w:val="B1"/>
        <w:rPr>
          <w:lang w:eastAsia="zh-CN"/>
        </w:rPr>
      </w:pPr>
      <w:r w:rsidRPr="00140E21">
        <w:rPr>
          <w:lang w:eastAsia="zh-CN"/>
        </w:rPr>
        <w:tab/>
        <w:t>For an Emergency Registered UE</w:t>
      </w:r>
      <w:r w:rsidR="00F771DA" w:rsidRPr="00140E21">
        <w:rPr>
          <w:lang w:eastAsia="zh-CN"/>
        </w:rPr>
        <w:t xml:space="preserve">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F771DA" w:rsidRPr="00140E21">
        <w:rPr>
          <w:lang w:eastAsia="zh-CN"/>
        </w:rPr>
        <w:t>2])</w:t>
      </w:r>
      <w:r w:rsidRPr="00140E21">
        <w:rPr>
          <w:lang w:eastAsia="zh-CN"/>
        </w:rPr>
        <w:t xml:space="preserve">, this step is applied when the Registration Type is </w:t>
      </w:r>
      <w:r w:rsidRPr="00140E21">
        <w:t>M</w:t>
      </w:r>
      <w:r w:rsidRPr="00140E21">
        <w:rPr>
          <w:lang w:eastAsia="zh-CN"/>
        </w:rPr>
        <w:t>obility Registration Update.</w:t>
      </w:r>
    </w:p>
    <w:p w:rsidR="00FA2086" w:rsidRPr="00140E21" w:rsidRDefault="00FA2086" w:rsidP="00FA2086">
      <w:pPr>
        <w:pStyle w:val="B1"/>
        <w:rPr>
          <w:lang w:eastAsia="zh-CN"/>
        </w:rPr>
      </w:pPr>
      <w:r w:rsidRPr="00140E21">
        <w:rPr>
          <w:lang w:eastAsia="zh-CN"/>
        </w:rPr>
        <w:tab/>
        <w:t>The AMF invokes the Nsmf_PDUSession_UpdateSMContext (see c</w:t>
      </w:r>
      <w:r w:rsidR="00506743" w:rsidRPr="00140E21">
        <w:rPr>
          <w:lang w:eastAsia="zh-CN"/>
        </w:rPr>
        <w:t>lause 5</w:t>
      </w:r>
      <w:r w:rsidRPr="00140E21">
        <w:rPr>
          <w:lang w:eastAsia="zh-CN"/>
        </w:rPr>
        <w:t>.2.8.2.6) in the following scenario</w:t>
      </w:r>
      <w:r w:rsidR="00D94923" w:rsidRPr="00140E21">
        <w:rPr>
          <w:lang w:eastAsia="zh-CN"/>
        </w:rPr>
        <w:t>(</w:t>
      </w:r>
      <w:r w:rsidRPr="00140E21">
        <w:rPr>
          <w:lang w:eastAsia="zh-CN"/>
        </w:rPr>
        <w:t>s</w:t>
      </w:r>
      <w:r w:rsidR="00D94923" w:rsidRPr="00140E21">
        <w:rPr>
          <w:lang w:eastAsia="zh-CN"/>
        </w:rPr>
        <w:t>)</w:t>
      </w:r>
      <w:r w:rsidRPr="00140E21">
        <w:rPr>
          <w:lang w:eastAsia="zh-CN"/>
        </w:rPr>
        <w:t>:</w:t>
      </w:r>
    </w:p>
    <w:p w:rsidR="00FA2086" w:rsidRPr="00140E21" w:rsidRDefault="00FA2086" w:rsidP="00FA2086">
      <w:pPr>
        <w:pStyle w:val="B2"/>
      </w:pPr>
      <w:r w:rsidRPr="00140E21">
        <w:rPr>
          <w:lang w:eastAsia="zh-CN"/>
        </w:rPr>
        <w:t>-</w:t>
      </w:r>
      <w:r w:rsidRPr="00140E21">
        <w:rPr>
          <w:lang w:eastAsia="zh-CN"/>
        </w:rPr>
        <w:tab/>
      </w:r>
      <w:r w:rsidRPr="00140E21">
        <w:t xml:space="preserve">If the </w:t>
      </w:r>
      <w:r w:rsidR="001517C0" w:rsidRPr="00140E21">
        <w:t xml:space="preserve">List Of </w:t>
      </w:r>
      <w:r w:rsidRPr="00140E21">
        <w:t>PDU</w:t>
      </w:r>
      <w:r w:rsidR="001517C0" w:rsidRPr="00140E21">
        <w:t xml:space="preserve"> Sessions To Be Activated</w:t>
      </w:r>
      <w:r w:rsidRPr="00140E21">
        <w:t xml:space="preserve"> is included in the Registration Request in step 1, the AMF sends Nsmf_PDUSession_UpdateSMContext Request to SMF(s) associated with the PDU Session(s)</w:t>
      </w:r>
      <w:r w:rsidR="001517C0" w:rsidRPr="00140E21">
        <w:t xml:space="preserve"> in order</w:t>
      </w:r>
      <w:r w:rsidRPr="00140E21">
        <w:t xml:space="preserve"> to activate User Plane connections of the</w:t>
      </w:r>
      <w:r w:rsidR="001517C0" w:rsidRPr="00140E21">
        <w:t>se</w:t>
      </w:r>
      <w:r w:rsidRPr="00140E21">
        <w:t xml:space="preserve"> PDU Session(s).</w:t>
      </w:r>
      <w:r w:rsidRPr="00140E21">
        <w:rPr>
          <w:lang w:eastAsia="zh-CN"/>
        </w:rPr>
        <w:t xml:space="preserve"> </w:t>
      </w:r>
      <w:r w:rsidR="001517C0" w:rsidRPr="00140E21">
        <w:rPr>
          <w:lang w:eastAsia="zh-CN"/>
        </w:rPr>
        <w:t xml:space="preserve">Steps from </w:t>
      </w:r>
      <w:r w:rsidRPr="00140E21">
        <w:t xml:space="preserve">step </w:t>
      </w:r>
      <w:r w:rsidR="00CE1A9E" w:rsidRPr="00140E21">
        <w:t>5</w:t>
      </w:r>
      <w:r w:rsidRPr="00140E21">
        <w:t xml:space="preserve"> onwards described in clause 4.2.</w:t>
      </w:r>
      <w:r w:rsidRPr="00140E21">
        <w:rPr>
          <w:lang w:eastAsia="zh-CN"/>
        </w:rPr>
        <w:t>3</w:t>
      </w:r>
      <w:r w:rsidRPr="00140E21">
        <w:t>.</w:t>
      </w:r>
      <w:r w:rsidR="00CE1A9E" w:rsidRPr="00140E21">
        <w:t>2</w:t>
      </w:r>
      <w:r w:rsidRPr="00140E21">
        <w:t xml:space="preserve"> are executed to complete the User Plane connection activation </w:t>
      </w:r>
      <w:r w:rsidR="00FB7F1D" w:rsidRPr="00140E21">
        <w:t xml:space="preserve">without sending the RRC Inactive Assistance Information and </w:t>
      </w:r>
      <w:r w:rsidRPr="00140E21">
        <w:t xml:space="preserve">without sending MM NAS Service Accept from the AMF to (R)AN described in step </w:t>
      </w:r>
      <w:r w:rsidR="00173423" w:rsidRPr="00140E21">
        <w:t>1</w:t>
      </w:r>
      <w:r w:rsidR="00CE1A9E" w:rsidRPr="00140E21">
        <w:t>2</w:t>
      </w:r>
      <w:r w:rsidRPr="00140E21">
        <w:t xml:space="preserve"> of c</w:t>
      </w:r>
      <w:r w:rsidR="00506743" w:rsidRPr="00140E21">
        <w:t>lause 4</w:t>
      </w:r>
      <w:r w:rsidRPr="00140E21">
        <w:t>.2.3.</w:t>
      </w:r>
      <w:r w:rsidR="00CE1A9E" w:rsidRPr="00140E21">
        <w:t>2</w:t>
      </w:r>
      <w:r w:rsidRPr="00140E21">
        <w:t>.</w:t>
      </w:r>
      <w:r w:rsidR="008238D8">
        <w:t xml:space="preserve"> When a User Plane connection for a PDU Session is activated, the AS layer in the UE indicates it to the NAS layer.</w:t>
      </w:r>
    </w:p>
    <w:p w:rsidR="00D74C6D" w:rsidRPr="00140E21" w:rsidRDefault="00D74C6D" w:rsidP="001E6825">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rsidR="008503A7" w:rsidRPr="00140E21" w:rsidRDefault="00FA2086" w:rsidP="00FA2086">
      <w:pPr>
        <w:pStyle w:val="B1"/>
        <w:rPr>
          <w:lang w:eastAsia="zh-CN"/>
        </w:rPr>
      </w:pPr>
      <w:r w:rsidRPr="00140E21">
        <w:rPr>
          <w:lang w:eastAsia="zh-CN"/>
        </w:rPr>
        <w:lastRenderedPageBreak/>
        <w:tab/>
      </w:r>
      <w:r w:rsidR="009F3F1A" w:rsidRPr="00140E21">
        <w:rPr>
          <w:lang w:eastAsia="zh-CN"/>
        </w:rPr>
        <w:t>W</w:t>
      </w:r>
      <w:r w:rsidR="008503A7" w:rsidRPr="00140E21">
        <w:rPr>
          <w:lang w:eastAsia="zh-CN"/>
        </w:rPr>
        <w:t>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rsidR="00D1444C" w:rsidRPr="00140E21" w:rsidRDefault="00D1444C" w:rsidP="00D1444C">
      <w:pPr>
        <w:pStyle w:val="NO"/>
      </w:pPr>
      <w:r w:rsidRPr="00140E21">
        <w:t>NOTE </w:t>
      </w:r>
      <w:r w:rsidR="001E210B">
        <w:t>10</w:t>
      </w:r>
      <w:r w:rsidRPr="00140E21">
        <w:t>:</w:t>
      </w:r>
      <w:r w:rsidRPr="00140E21">
        <w:tab/>
        <w:t>If the UE moves into a</w:t>
      </w:r>
      <w:r w:rsidR="006D5AEF" w:rsidRPr="00140E21">
        <w:t xml:space="preserve"> different </w:t>
      </w:r>
      <w:r w:rsidRPr="00140E21">
        <w:t>PLMN, the AMF in the</w:t>
      </w:r>
      <w:r w:rsidR="006D5AEF" w:rsidRPr="00140E21">
        <w:t xml:space="preserve"> serving </w:t>
      </w:r>
      <w:r w:rsidRPr="00140E21">
        <w:t>PLMN can insert</w:t>
      </w:r>
      <w:r w:rsidR="00377EC2" w:rsidRPr="00140E21">
        <w:t xml:space="preserve"> or</w:t>
      </w:r>
      <w:r w:rsidRPr="00140E21">
        <w:t xml:space="preserve"> change the V-SMF(s) </w:t>
      </w:r>
      <w:r w:rsidR="00377EC2" w:rsidRPr="00140E21">
        <w:t xml:space="preserve">in the serving PLMN </w:t>
      </w:r>
      <w:r w:rsidRPr="00140E21">
        <w:t>for Home Routed PDU session(s).</w:t>
      </w:r>
      <w:r w:rsidR="00377EC2" w:rsidRPr="00140E21">
        <w:t xml:space="preserve"> In this case, the same procedures described in clause 4.23.3 are applied for the V-SMF change as for the I-SMF change (i.e. by replacing the I-SMF with V-SMF).</w:t>
      </w:r>
      <w:r w:rsidR="006D5AEF" w:rsidRPr="00140E21">
        <w:t xml:space="preserve"> During inter-PLMN change, if the same SMF is used, session continuity can be supported depending on operator policies.</w:t>
      </w:r>
    </w:p>
    <w:p w:rsidR="00FA2086" w:rsidRPr="00140E21" w:rsidRDefault="008503A7" w:rsidP="00FA2086">
      <w:pPr>
        <w:pStyle w:val="B1"/>
      </w:pPr>
      <w:r w:rsidRPr="00140E21">
        <w:tab/>
        <w:t xml:space="preserve">Steps from step 5 onwards described in clause 4.2.3.2 are executed. </w:t>
      </w:r>
      <w:r w:rsidR="00F50AE3" w:rsidRPr="00140E21">
        <w:t xml:space="preserve">In the case that the intermediate UPF insertion, removal, or </w:t>
      </w:r>
      <w:r w:rsidRPr="00140E21">
        <w:t xml:space="preserve">change </w:t>
      </w:r>
      <w:r w:rsidR="00F50AE3" w:rsidRPr="00140E21">
        <w:t>is performed for the PDU Session(s) not included in "PDU Session(s) to be re-activated", the procedure is performed without N11 and N2 interactions to update the N3 user plane between (R)AN and 5GC.</w:t>
      </w:r>
    </w:p>
    <w:p w:rsidR="00B24732" w:rsidRPr="00140E21" w:rsidRDefault="00B24732" w:rsidP="00B24732">
      <w:pPr>
        <w:pStyle w:val="B1"/>
      </w:pPr>
      <w:r w:rsidRPr="00140E21">
        <w:tab/>
        <w:t>The AMF invokes the Nsmf_PDUSession_ReleaseSMContext service operation towards the SMF in the following scenario:</w:t>
      </w:r>
    </w:p>
    <w:p w:rsidR="00B24732" w:rsidRPr="00140E21" w:rsidRDefault="00B24732" w:rsidP="00B24732">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rsidR="00FA2086" w:rsidRPr="00140E21" w:rsidRDefault="00FA2086" w:rsidP="00FA2086">
      <w:pPr>
        <w:pStyle w:val="B1"/>
      </w:pPr>
      <w:r w:rsidRPr="00140E21">
        <w:tab/>
        <w:t>If the serving AMF is changed, the new AMF shall wait until step 1</w:t>
      </w:r>
      <w:r w:rsidR="008503A7" w:rsidRPr="00140E21">
        <w:t>8</w:t>
      </w:r>
      <w:r w:rsidRPr="00140E21">
        <w:t xml:space="preserve"> is finished with all the SMFs associated with the UE. Otherwise, steps 1</w:t>
      </w:r>
      <w:r w:rsidR="008503A7" w:rsidRPr="00140E21">
        <w:t>9</w:t>
      </w:r>
      <w:r w:rsidRPr="00140E21">
        <w:t xml:space="preserve"> to 22 can continue in parallel to this step.</w:t>
      </w:r>
    </w:p>
    <w:p w:rsidR="00FA2086" w:rsidRPr="00140E21" w:rsidRDefault="00FA2086" w:rsidP="00FA2086">
      <w:pPr>
        <w:pStyle w:val="B1"/>
      </w:pPr>
      <w:r w:rsidRPr="00140E21">
        <w:t>1</w:t>
      </w:r>
      <w:r w:rsidR="00711995" w:rsidRPr="00140E21">
        <w:t>8</w:t>
      </w:r>
      <w:r w:rsidRPr="00140E21">
        <w:t>.</w:t>
      </w:r>
      <w:r w:rsidR="001E6825" w:rsidRPr="00140E21">
        <w:tab/>
      </w:r>
      <w:r w:rsidR="006D5AEF" w:rsidRPr="00140E21">
        <w:t xml:space="preserve">[Conditional] If the new AMF and the old AMF are in the same PLMN, </w:t>
      </w:r>
      <w:r w:rsidR="00111204">
        <w:t xml:space="preserve">the new </w:t>
      </w:r>
      <w:r w:rsidRPr="00140E21">
        <w:t>AMF</w:t>
      </w:r>
      <w:r w:rsidR="00111204">
        <w:t xml:space="preserve"> sends a UE Context Modification Request</w:t>
      </w:r>
      <w:r w:rsidRPr="00140E21">
        <w:t xml:space="preserve"> to N3IWF</w:t>
      </w:r>
      <w:r w:rsidR="005F09B1" w:rsidRPr="00140E21">
        <w:t>/TNGF</w:t>
      </w:r>
      <w:r w:rsidR="00CA6D07">
        <w:t>/W-AGF</w:t>
      </w:r>
      <w:r w:rsidR="00111204">
        <w:t xml:space="preserve"> as specified in </w:t>
      </w:r>
      <w:r w:rsidR="005A1DC9">
        <w:t>TS 29.413 [</w:t>
      </w:r>
      <w:r w:rsidR="00111204">
        <w:t>64]</w:t>
      </w:r>
      <w:r w:rsidRPr="00140E21">
        <w:t>.</w:t>
      </w:r>
    </w:p>
    <w:p w:rsidR="00FA2086" w:rsidRPr="00140E21" w:rsidRDefault="00FA2086" w:rsidP="00FA2086">
      <w:pPr>
        <w:pStyle w:val="B1"/>
      </w:pPr>
      <w:r w:rsidRPr="00140E21">
        <w:rPr>
          <w:lang w:eastAsia="zh-CN"/>
        </w:rPr>
        <w:tab/>
      </w:r>
      <w:r w:rsidR="00131653" w:rsidRPr="00140E21">
        <w:rPr>
          <w:lang w:eastAsia="zh-CN"/>
        </w:rPr>
        <w:t>If the AMF has changed</w:t>
      </w:r>
      <w:r w:rsidR="008503A7" w:rsidRPr="00140E21">
        <w:rPr>
          <w:lang w:eastAsia="zh-CN"/>
        </w:rPr>
        <w:t xml:space="preserve"> and the old AMF has indicated</w:t>
      </w:r>
      <w:r w:rsidR="005F09B1" w:rsidRPr="00140E21">
        <w:rPr>
          <w:lang w:eastAsia="zh-CN"/>
        </w:rPr>
        <w:t xml:space="preserve"> that the UE is in CM-CONNECTED state via N3IWF</w:t>
      </w:r>
      <w:r w:rsidR="00CA6D07">
        <w:rPr>
          <w:lang w:eastAsia="zh-CN"/>
        </w:rPr>
        <w:t>, W-AGF</w:t>
      </w:r>
      <w:r w:rsidR="005F09B1" w:rsidRPr="00140E21">
        <w:rPr>
          <w:lang w:eastAsia="zh-CN"/>
        </w:rPr>
        <w:t xml:space="preserve"> or TNGF</w:t>
      </w:r>
      <w:r w:rsidR="006D5AEF" w:rsidRPr="00140E21">
        <w:rPr>
          <w:lang w:eastAsia="zh-CN"/>
        </w:rPr>
        <w:t xml:space="preserve"> and if the new AMF and the old AMF are in the same PLMN</w:t>
      </w:r>
      <w:r w:rsidR="00131653" w:rsidRPr="00140E21">
        <w:rPr>
          <w:lang w:eastAsia="zh-CN"/>
        </w:rPr>
        <w:t>, the new AMF creates an NGAP UE association towards the N3IWF</w:t>
      </w:r>
      <w:r w:rsidR="005F09B1" w:rsidRPr="00140E21">
        <w:rPr>
          <w:lang w:eastAsia="zh-CN"/>
        </w:rPr>
        <w:t>/TNGF</w:t>
      </w:r>
      <w:r w:rsidR="00CA6D07">
        <w:rPr>
          <w:lang w:eastAsia="zh-CN"/>
        </w:rPr>
        <w:t>/W-AGF</w:t>
      </w:r>
      <w:r w:rsidR="00131653" w:rsidRPr="00140E21">
        <w:rPr>
          <w:lang w:eastAsia="zh-CN"/>
        </w:rPr>
        <w:t xml:space="preserve"> to which the UE is connected</w:t>
      </w:r>
      <w:r w:rsidRPr="00140E21">
        <w:t>.</w:t>
      </w:r>
      <w:r w:rsidR="008503A7" w:rsidRPr="00140E21">
        <w:t xml:space="preserve"> This automatically releases the existing NGAP UE association between the old AMF and the N3IWF</w:t>
      </w:r>
      <w:r w:rsidR="005F09B1" w:rsidRPr="00140E21">
        <w:t>/TNGF</w:t>
      </w:r>
      <w:r w:rsidR="00CA6D07">
        <w:t>/W-AGF</w:t>
      </w:r>
      <w:r w:rsidR="005F09B1" w:rsidRPr="00140E21">
        <w:t>.</w:t>
      </w:r>
    </w:p>
    <w:p w:rsidR="00FA2086" w:rsidRPr="00140E21" w:rsidRDefault="00711995" w:rsidP="00FA2086">
      <w:pPr>
        <w:pStyle w:val="B1"/>
      </w:pPr>
      <w:r w:rsidRPr="00140E21">
        <w:t>19</w:t>
      </w:r>
      <w:r w:rsidR="00FA2086" w:rsidRPr="00140E21">
        <w:t>.</w:t>
      </w:r>
      <w:r w:rsidR="00FA2086" w:rsidRPr="00140E21">
        <w:tab/>
        <w:t>N3IWF</w:t>
      </w:r>
      <w:r w:rsidR="005F09B1" w:rsidRPr="00140E21">
        <w:t>/TNGF</w:t>
      </w:r>
      <w:r w:rsidR="00CA6D07">
        <w:t>/W-AGF</w:t>
      </w:r>
      <w:r w:rsidR="00111204">
        <w:t xml:space="preserve"> sends a UE Context Modification Response</w:t>
      </w:r>
      <w:r w:rsidR="00FA2086" w:rsidRPr="00140E21">
        <w:t xml:space="preserve"> to </w:t>
      </w:r>
      <w:r w:rsidR="00111204">
        <w:t xml:space="preserve">the </w:t>
      </w:r>
      <w:r w:rsidR="00FA2086" w:rsidRPr="00140E21">
        <w:t>new AMF.</w:t>
      </w:r>
    </w:p>
    <w:p w:rsidR="006D5AEF" w:rsidRPr="00140E21" w:rsidRDefault="006D5AEF" w:rsidP="00FA2086">
      <w:pPr>
        <w:pStyle w:val="B1"/>
        <w:rPr>
          <w:lang w:eastAsia="zh-CN"/>
        </w:rPr>
      </w:pPr>
      <w:r w:rsidRPr="00140E21">
        <w:rPr>
          <w:lang w:eastAsia="zh-CN"/>
        </w:rPr>
        <w:t>19a.</w:t>
      </w:r>
      <w:r w:rsidRPr="00140E21">
        <w:rPr>
          <w:lang w:eastAsia="zh-CN"/>
        </w:rPr>
        <w:tab/>
        <w:t>[Conditional] After the new AMF receives the response message from the N3IWF</w:t>
      </w:r>
      <w:r w:rsidR="00CA6D07">
        <w:rPr>
          <w:lang w:eastAsia="zh-CN"/>
        </w:rPr>
        <w:t>, W-AGF</w:t>
      </w:r>
      <w:r w:rsidR="005F09B1" w:rsidRPr="00140E21">
        <w:rPr>
          <w:lang w:eastAsia="zh-CN"/>
        </w:rPr>
        <w:t xml:space="preserve"> or TNGF</w:t>
      </w:r>
      <w:r w:rsidRPr="00140E21">
        <w:rPr>
          <w:lang w:eastAsia="zh-CN"/>
        </w:rPr>
        <w:t xml:space="preserve"> in step 19, the new AMF registers with the UDM using Nudm_UECM_Registration as step 14</w:t>
      </w:r>
      <w:r w:rsidR="008D6FFB">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rsidR="006D5AEF" w:rsidRPr="00140E21" w:rsidRDefault="006D5AEF" w:rsidP="00FA2086">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rsidR="006D5AEF" w:rsidRPr="00140E21" w:rsidRDefault="006D5AEF" w:rsidP="00FA2086">
      <w:pPr>
        <w:pStyle w:val="B1"/>
        <w:rPr>
          <w:lang w:eastAsia="zh-CN"/>
        </w:rPr>
      </w:pPr>
      <w:r w:rsidRPr="00140E21">
        <w:rPr>
          <w:lang w:eastAsia="zh-CN"/>
        </w:rPr>
        <w:t>19c.</w:t>
      </w:r>
      <w:r w:rsidRPr="00140E21">
        <w:rPr>
          <w:lang w:eastAsia="zh-CN"/>
        </w:rPr>
        <w:tab/>
        <w:t>The Old AMF unsubscribes with the UDM for subscription data using Nudm_SDM_unsubscribe.</w:t>
      </w:r>
    </w:p>
    <w:p w:rsidR="00705CD2" w:rsidDel="00BA1378" w:rsidRDefault="00705CD2" w:rsidP="00FA2086">
      <w:pPr>
        <w:pStyle w:val="B1"/>
        <w:rPr>
          <w:del w:id="68" w:author="23.502_CR2320_(Rel-16)_5G_CIoT " w:date="2020-06-29T14:53:00Z"/>
          <w:lang w:eastAsia="zh-CN"/>
        </w:rPr>
      </w:pPr>
      <w:del w:id="69" w:author="23.502_CR2320_(Rel-16)_5G_CIoT " w:date="2020-06-29T14:53:00Z">
        <w:r w:rsidDel="00BA1378">
          <w:rPr>
            <w:lang w:eastAsia="zh-CN"/>
          </w:rPr>
          <w:tab/>
          <w:delText>During inter PLMN mobility, if the old AMF has I-NEF routing configured, then the old AMF should send Ninef_EventExposure_Unsubscribe message to delete the routing configuration in the old I-NEF. If the new AMF determines that I-NEF is needed, then it can set up a new routing configuration in the new I-NEF as specified in clause 4.15.3.2.3a.</w:delText>
        </w:r>
      </w:del>
    </w:p>
    <w:p w:rsidR="007D056C" w:rsidRPr="00140E21" w:rsidRDefault="007D056C" w:rsidP="00FA2086">
      <w:pPr>
        <w:pStyle w:val="B1"/>
        <w:rPr>
          <w:lang w:eastAsia="zh-CN"/>
        </w:rPr>
      </w:pPr>
      <w:r w:rsidRPr="00140E21">
        <w:rPr>
          <w:lang w:eastAsia="zh-CN"/>
        </w:rPr>
        <w:t>20a.</w:t>
      </w:r>
      <w:r w:rsidRPr="00140E21">
        <w:rPr>
          <w:lang w:eastAsia="zh-CN"/>
        </w:rPr>
        <w:tab/>
        <w:t>Void.</w:t>
      </w:r>
    </w:p>
    <w:p w:rsidR="009E04AD" w:rsidRDefault="00FA2086" w:rsidP="00FA2086">
      <w:pPr>
        <w:pStyle w:val="B1"/>
      </w:pPr>
      <w:r w:rsidRPr="00140E21">
        <w:rPr>
          <w:lang w:eastAsia="zh-CN"/>
        </w:rPr>
        <w:t>2</w:t>
      </w:r>
      <w:r w:rsidR="00711995" w:rsidRPr="00140E21">
        <w:rPr>
          <w:lang w:eastAsia="zh-CN"/>
        </w:rPr>
        <w:t>1</w:t>
      </w:r>
      <w:r w:rsidRPr="00140E21">
        <w:rPr>
          <w:lang w:eastAsia="zh-CN"/>
        </w:rPr>
        <w:t>.</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rsidR="00470D4F">
        <w:t>[</w:t>
      </w:r>
      <w:r w:rsidRPr="00140E21">
        <w:t>Mobility restrictions</w:t>
      </w:r>
      <w:r w:rsidR="00470D4F">
        <w:t>]</w:t>
      </w:r>
      <w:r w:rsidRPr="00140E21">
        <w:t xml:space="preserve">, </w:t>
      </w:r>
      <w:r w:rsidR="00470D4F">
        <w:t>[</w:t>
      </w:r>
      <w:r w:rsidRPr="00140E21">
        <w:t>PDU Session status</w:t>
      </w:r>
      <w:r w:rsidR="00470D4F">
        <w:t>]</w:t>
      </w:r>
      <w:r w:rsidRPr="00140E21">
        <w:t xml:space="preserve">, </w:t>
      </w:r>
      <w:r w:rsidR="00470D4F">
        <w:t>[</w:t>
      </w:r>
      <w:r w:rsidRPr="00140E21">
        <w:t>Allowed NSSAI</w:t>
      </w:r>
      <w:r w:rsidR="00470D4F">
        <w:t>]</w:t>
      </w:r>
      <w:r w:rsidR="00EF7834" w:rsidRPr="00140E21">
        <w:t>, [Mapping Of Allowed NSSAI]</w:t>
      </w:r>
      <w:r w:rsidRPr="00140E21">
        <w:t>,</w:t>
      </w:r>
      <w:r w:rsidR="008B38EB" w:rsidRPr="00140E21">
        <w:t xml:space="preserve"> [Configured NSSAI for the Serving PLMN], [Mapping Of Configured NSSAI]</w:t>
      </w:r>
      <w:r w:rsidR="0049498F" w:rsidRPr="00140E21">
        <w:t>, [rejected S-NSSAIs]</w:t>
      </w:r>
      <w:r w:rsidR="008B38EB" w:rsidRPr="00140E21">
        <w:t>,</w:t>
      </w:r>
      <w:r w:rsidR="00163AD2">
        <w:t xml:space="preserve"> [Pending NSSAI],</w:t>
      </w:r>
      <w:ins w:id="70" w:author="23.502_CR2214R1_(Rel-16)_eNS" w:date="2020-05-26T08:52:00Z">
        <w:r w:rsidR="0011638F">
          <w:t xml:space="preserve"> [Mapping Of Pending NSSAI],</w:t>
        </w:r>
      </w:ins>
      <w:r w:rsidRPr="00140E21">
        <w:t xml:space="preserve"> </w:t>
      </w:r>
      <w:r w:rsidR="00470D4F">
        <w:t>[</w:t>
      </w:r>
      <w:r w:rsidRPr="00140E21">
        <w:t>Periodic Registration Update timer</w:t>
      </w:r>
      <w:r w:rsidR="00470D4F">
        <w:t>]</w:t>
      </w:r>
      <w:r w:rsidR="00723E23" w:rsidRPr="00140E21">
        <w:t>, [Active Time], [Strictly Periodic Registration Timer Indication]</w:t>
      </w:r>
      <w:r w:rsidRPr="00140E21">
        <w:t xml:space="preserve">, </w:t>
      </w:r>
      <w:r w:rsidR="00470D4F">
        <w:t>[</w:t>
      </w:r>
      <w:r w:rsidRPr="00140E21">
        <w:t>LADN Information</w:t>
      </w:r>
      <w:r w:rsidR="00470D4F">
        <w:t>],</w:t>
      </w:r>
      <w:r w:rsidRPr="00140E21">
        <w:t xml:space="preserve"> </w:t>
      </w:r>
      <w:r w:rsidR="00470D4F">
        <w:t>[</w:t>
      </w:r>
      <w:r w:rsidRPr="00140E21">
        <w:t>accepted MICO mode</w:t>
      </w:r>
      <w:r w:rsidR="00470D4F">
        <w:t>]</w:t>
      </w:r>
      <w:r w:rsidRPr="00140E21">
        <w:t xml:space="preserve">, </w:t>
      </w:r>
      <w:r w:rsidR="00470D4F">
        <w:t>[</w:t>
      </w:r>
      <w:r w:rsidRPr="00140E21">
        <w:t>IMS Voice over PS session supported Indication</w:t>
      </w:r>
      <w:r w:rsidR="00470D4F">
        <w:t>]</w:t>
      </w:r>
      <w:r w:rsidRPr="00140E21">
        <w:t xml:space="preserve">, </w:t>
      </w:r>
      <w:r w:rsidR="00470D4F">
        <w:t>[</w:t>
      </w:r>
      <w:r w:rsidRPr="00140E21">
        <w:t>Emergency Service Support indicator</w:t>
      </w:r>
      <w:r w:rsidR="00470D4F">
        <w:t>]</w:t>
      </w:r>
      <w:r w:rsidR="00F93DB9" w:rsidRPr="00140E21">
        <w:t xml:space="preserve">, </w:t>
      </w:r>
      <w:r w:rsidR="00470D4F">
        <w:t>[</w:t>
      </w:r>
      <w:r w:rsidR="00743097" w:rsidRPr="00140E21">
        <w:t>Accepted DRX parameters</w:t>
      </w:r>
      <w:ins w:id="71" w:author="23.502_CR2300R1_(Rel-16)_5G_CIoT" w:date="2020-05-27T07:29:00Z">
        <w:r w:rsidR="0028376C">
          <w:t xml:space="preserve"> for E-UTRA and NR], [Accepted DRX parameters for NB-IoT</w:t>
        </w:r>
      </w:ins>
      <w:r w:rsidR="00470D4F">
        <w:t>]</w:t>
      </w:r>
      <w:r w:rsidR="00C6558C" w:rsidRPr="00140E21">
        <w:t>, [extended idle mode DRX parameters], [Paging Time Window]</w:t>
      </w:r>
      <w:r w:rsidR="00F93DB9" w:rsidRPr="00140E21">
        <w:t xml:space="preserve">, </w:t>
      </w:r>
      <w:r w:rsidR="00470D4F">
        <w:t>[</w:t>
      </w:r>
      <w:r w:rsidR="00F93DB9" w:rsidRPr="00140E21">
        <w:t>Network support of Interworking without N26</w:t>
      </w:r>
      <w:r w:rsidR="00470D4F">
        <w:t>]</w:t>
      </w:r>
      <w:r w:rsidR="00225B2A" w:rsidRPr="00140E21">
        <w:t xml:space="preserve">, </w:t>
      </w:r>
      <w:r w:rsidR="00470D4F">
        <w:t>[</w:t>
      </w:r>
      <w:r w:rsidR="00863986" w:rsidRPr="00140E21">
        <w:t>Access Stratum Connection Establishment NSSAI Inclusion Mode</w:t>
      </w:r>
      <w:r w:rsidR="00470D4F">
        <w:t>]</w:t>
      </w:r>
      <w:r w:rsidR="00863986" w:rsidRPr="00140E21">
        <w:t xml:space="preserve">, </w:t>
      </w:r>
      <w:r w:rsidR="00470D4F">
        <w:t>[</w:t>
      </w:r>
      <w:r w:rsidR="00225B2A" w:rsidRPr="00140E21">
        <w:t>Network Slicing Subscription Change Indication</w:t>
      </w:r>
      <w:r w:rsidR="00470D4F">
        <w:t>]</w:t>
      </w:r>
      <w:r w:rsidR="000840C0" w:rsidRPr="00140E21">
        <w:t xml:space="preserve">, </w:t>
      </w:r>
      <w:r w:rsidR="00470D4F">
        <w:t>[</w:t>
      </w:r>
      <w:r w:rsidR="000840C0" w:rsidRPr="00140E21">
        <w:t>Operator-defined access category definitions</w:t>
      </w:r>
      <w:r w:rsidR="00470D4F">
        <w:t>]</w:t>
      </w:r>
      <w:r w:rsidR="00291394" w:rsidRPr="00140E21">
        <w:t>, [List of equivalent PLMNs]</w:t>
      </w:r>
      <w:r w:rsidR="00C92F18" w:rsidRPr="00140E21">
        <w:t xml:space="preserve">, </w:t>
      </w:r>
      <w:r w:rsidR="00470D4F">
        <w:t>[</w:t>
      </w:r>
      <w:r w:rsidR="00C92F18" w:rsidRPr="00140E21">
        <w:t xml:space="preserve">Enhanced </w:t>
      </w:r>
      <w:r w:rsidR="00C92F18" w:rsidRPr="00140E21">
        <w:lastRenderedPageBreak/>
        <w:t>Coverage Restricted information</w:t>
      </w:r>
      <w:r w:rsidR="00470D4F">
        <w:t>]</w:t>
      </w:r>
      <w:r w:rsidR="00D74C6D" w:rsidRPr="00140E21">
        <w:t>, [Supported Network Behaviour]</w:t>
      </w:r>
      <w:r w:rsidR="003A4FAE" w:rsidRPr="00140E21">
        <w:t>, [Service Gap Time]</w:t>
      </w:r>
      <w:r w:rsidR="003763AB" w:rsidRPr="00140E21">
        <w:t>, [PLMN-assigned UE Radio Capability ID]</w:t>
      </w:r>
      <w:r w:rsidR="00421131" w:rsidRPr="00140E21">
        <w:t>, [PLMN-assigned UE Radio Capability ID deletion]</w:t>
      </w:r>
      <w:r w:rsidR="0088125F">
        <w:t>, [WUS Assistance Information]</w:t>
      </w:r>
      <w:r w:rsidR="00F633E3">
        <w:t>, [Truncated 5G-S-TMSI Configuration]</w:t>
      </w:r>
      <w:r w:rsidR="000840C0" w:rsidRPr="00140E21">
        <w:t>)</w:t>
      </w:r>
      <w:r w:rsidRPr="00140E21">
        <w:t>.</w:t>
      </w:r>
    </w:p>
    <w:p w:rsidR="009E04AD" w:rsidRDefault="009E04AD" w:rsidP="00FA2086">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rsidR="00FA2086" w:rsidRPr="00140E21" w:rsidRDefault="009E04AD" w:rsidP="00FA2086">
      <w:pPr>
        <w:pStyle w:val="B1"/>
      </w:pPr>
      <w:r>
        <w:tab/>
      </w:r>
      <w:r w:rsidR="00744049"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w:t>
      </w:r>
      <w:ins w:id="72" w:author="23.502_CR2276_(Rel-16)_eNS" w:date="2020-05-26T16:53:00Z">
        <w:r w:rsidR="009E5A6A">
          <w:t xml:space="preserve"> and</w:t>
        </w:r>
      </w:ins>
      <w:r>
        <w:t xml:space="preserve">, </w:t>
      </w:r>
      <w:del w:id="73" w:author="23.502_CR2276_(Rel-16)_eNS" w:date="2020-05-26T16:53:00Z">
        <w:r w:rsidDel="009E5A6A">
          <w:delText xml:space="preserve">or </w:delText>
        </w:r>
      </w:del>
      <w:r>
        <w:t>based on the UE Context in the AMF, those S-NSSAIs for which Network Slice-Specific Authentication and Authorization previously succeeded, regardless of the Access Type.</w:t>
      </w:r>
      <w:ins w:id="74" w:author="23.502_CR2214R1_(Rel-16)_eNS" w:date="2020-05-26T08:53:00Z">
        <w:r w:rsidR="0011638F">
          <w:t xml:space="preserve"> The Mapping Of Pending NSSAI is the mapping of each S-NSSAI of the Pending NSSAI for the Serving PLMN to the HPLMN S-NSSAIs.</w:t>
        </w:r>
      </w:ins>
    </w:p>
    <w:p w:rsidR="009E04AD" w:rsidRDefault="009E04AD" w:rsidP="009B4437">
      <w:pPr>
        <w:pStyle w:val="B1"/>
      </w:pPr>
      <w:r>
        <w:tab/>
        <w:t>If the UE has indicated its support for Network Slice-Specific Authentication and Authorization procedure in the UE MM Core Network Capability in the Registration Request,</w:t>
      </w:r>
      <w:r w:rsidR="00163AD2">
        <w:t xml:space="preserve"> AMF includes in the Pending NSSAI</w:t>
      </w:r>
      <w:r>
        <w:t xml:space="preserve"> the S-NSSAIs that map to an S-NSSAI of the HPLMN which in the subscription information has indication that it is subject to Network Slice-Specific Authentication and Authorization</w:t>
      </w:r>
      <w:r w:rsidR="00163AD2">
        <w:t xml:space="preserve">, as described in clause 4.6.2.4 of </w:t>
      </w:r>
      <w:r w:rsidR="005A1DC9">
        <w:t>TS 24.501 [</w:t>
      </w:r>
      <w:r w:rsidR="00163AD2">
        <w:t>25]</w:t>
      </w:r>
      <w:r>
        <w:t>.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w:t>
      </w:r>
      <w:r w:rsidR="00163AD2">
        <w:t xml:space="preserve"> Pending </w:t>
      </w:r>
      <w:r>
        <w:t>NSSAIs until the Network Slice-Specific Authentication and Authorization procedure has been completed, regardless of the Access Type.</w:t>
      </w:r>
    </w:p>
    <w:p w:rsidR="009E5A6A" w:rsidRDefault="009E5A6A" w:rsidP="009B4437">
      <w:pPr>
        <w:pStyle w:val="B1"/>
        <w:rPr>
          <w:ins w:id="75" w:author="23.502_CR2276_(Rel-16)_eNS" w:date="2020-05-26T16:53:00Z"/>
        </w:rPr>
      </w:pPr>
      <w:ins w:id="76" w:author="23.502_CR2276_(Rel-16)_eNS" w:date="2020-05-26T16:54:00Z">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ins>
    </w:p>
    <w:p w:rsidR="009E04AD" w:rsidRDefault="009E04AD" w:rsidP="009B4437">
      <w:pPr>
        <w:pStyle w:val="B1"/>
      </w:pPr>
      <w:r>
        <w:tab/>
        <w:t>If no S-NSSAI can be provided in the Allowed NSSAI because:</w:t>
      </w:r>
    </w:p>
    <w:p w:rsidR="009E04AD" w:rsidRDefault="009E04AD" w:rsidP="00D145EA">
      <w:pPr>
        <w:pStyle w:val="B2"/>
      </w:pPr>
      <w:r>
        <w:t>-</w:t>
      </w:r>
      <w:r>
        <w:tab/>
        <w:t>all the S-NSSAI(s) in the Requested NSSAI are to be subject to Network Slice-Specific Authentication and Authorization; or</w:t>
      </w:r>
    </w:p>
    <w:p w:rsidR="009E04AD" w:rsidRDefault="009E04AD" w:rsidP="00D145EA">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rsidR="009E04AD" w:rsidRDefault="009E04AD" w:rsidP="009B4437">
      <w:pPr>
        <w:pStyle w:val="B1"/>
      </w:pPr>
      <w:r>
        <w:tab/>
        <w:t>The AMF shall provide an empty Allowed NSSAI. Upon receiving an empty Allowed NSSAI</w:t>
      </w:r>
      <w:r w:rsidR="00163AD2">
        <w:t xml:space="preserve"> and a Pending NSSAI</w:t>
      </w:r>
      <w:r>
        <w:t>, the UE is registered in the PLMN but shall wait for the completion of the Network Slice-Specific Authentication and Authorization procedure without attempting to use any service provided by the PLMN</w:t>
      </w:r>
      <w:ins w:id="77" w:author="23.502_CR2210R1_(Rel-16)_eNS" w:date="2020-05-26T08:37:00Z">
        <w:r w:rsidR="0011638F">
          <w:t xml:space="preserve"> on any access,</w:t>
        </w:r>
      </w:ins>
      <w:r>
        <w:t xml:space="preserve"> except </w:t>
      </w:r>
      <w:ins w:id="78" w:author="23.502_CR2210R1_(Rel-16)_eNS" w:date="2020-05-26T08:37:00Z">
        <w:r w:rsidR="0011638F">
          <w:t xml:space="preserve">e.g. </w:t>
        </w:r>
      </w:ins>
      <w:r>
        <w:t>emergency services (</w:t>
      </w:r>
      <w:ins w:id="79" w:author="23.502_CR2210R1_(Rel-16)_eNS" w:date="2020-05-26T08:37:00Z">
        <w:r w:rsidR="0011638F">
          <w:t xml:space="preserve">see TS 24.501 [25]), until </w:t>
        </w:r>
      </w:ins>
      <w:r>
        <w:t>the</w:t>
      </w:r>
      <w:ins w:id="80" w:author="23.502_CR2210R1_(Rel-16)_eNS" w:date="2020-05-26T08:38:00Z">
        <w:r w:rsidR="0011638F">
          <w:t xml:space="preserve"> UE receives an Allowed NSSAI</w:t>
        </w:r>
      </w:ins>
      <w:del w:id="81" w:author="23.502_CR2210R1_(Rel-16)_eNS" w:date="2020-05-26T08:38:00Z">
        <w:r w:rsidDel="0011638F">
          <w:delText xml:space="preserve"> AMF assigns the Tracking Areas of the Registration Area as a Non-Allowed Area)</w:delText>
        </w:r>
      </w:del>
      <w:r>
        <w:t>.</w:t>
      </w:r>
    </w:p>
    <w:p w:rsidR="009E04AD" w:rsidRDefault="009E04AD" w:rsidP="00D145EA">
      <w:pPr>
        <w:pStyle w:val="EditorsNote"/>
      </w:pPr>
      <w:r>
        <w:t>Editor's note:</w:t>
      </w:r>
      <w:r>
        <w:tab/>
        <w:t>Mechanisms to prevent the UE from waiting indefinitely for the completion of Slice-Specific Authentication and Authorization are defined in Stage 3 specifications.</w:t>
      </w:r>
    </w:p>
    <w:p w:rsidR="005122BF" w:rsidRPr="00140E21" w:rsidRDefault="005122BF" w:rsidP="009B4437">
      <w:pPr>
        <w:pStyle w:val="B1"/>
      </w:pPr>
      <w:r w:rsidRPr="00140E21">
        <w:tab/>
        <w:t>The AMF stores the NB-IoT Priority retrieved in Step 14 and associates it to the 5G-S-TMSI allocated to the UE.</w:t>
      </w:r>
    </w:p>
    <w:p w:rsidR="00291394" w:rsidRPr="00140E21" w:rsidRDefault="00FA2086" w:rsidP="009B4437">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D05D93"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140E21">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00EB0CCC" w:rsidRPr="00140E21">
        <w:t>R</w:t>
      </w:r>
      <w:r w:rsidRPr="00140E21">
        <w:t>estrictions is included i</w:t>
      </w:r>
      <w:r w:rsidR="000A5955">
        <w:t xml:space="preserve">f </w:t>
      </w:r>
      <w:r w:rsidRPr="00140E21">
        <w:t xml:space="preserve">mobility restrictions applies for the UE and Registration Type is not Emergency Registration. The AMF indicates the established PDU Sessions to the UE in the PDU Session status. </w:t>
      </w:r>
      <w:r w:rsidRPr="00140E21">
        <w:lastRenderedPageBreak/>
        <w:t>The UE removes locally any internal resources related to PDU Sessions that are not marked as established</w:t>
      </w:r>
      <w:r w:rsidRPr="00140E21" w:rsidDel="00ED2F2F">
        <w:t xml:space="preserve"> </w:t>
      </w:r>
      <w:r w:rsidRPr="00140E21">
        <w:t>in the received PDU Session status</w:t>
      </w:r>
      <w:r w:rsidR="00CC17F2" w:rsidRPr="00140E21">
        <w:t>.</w:t>
      </w:r>
      <w:r w:rsidR="00391C6D" w:rsidRPr="00140E21">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w:t>
      </w:r>
      <w:r w:rsidR="00CC17F2" w:rsidRPr="00140E21">
        <w:t xml:space="preserve"> When the UE is connected to the two AMFs belonging to different PLMN via 3GPP access and non-3GPP access then the UE removes locally any internal resources related to the </w:t>
      </w:r>
      <w:r w:rsidR="00823811" w:rsidRPr="00140E21">
        <w:t>PDU Session</w:t>
      </w:r>
      <w:r w:rsidR="00CC17F2" w:rsidRPr="00140E21">
        <w:t xml:space="preserve"> of the current PLMN that are not marked as established in received </w:t>
      </w:r>
      <w:r w:rsidR="00823811" w:rsidRPr="00140E21">
        <w:t>PDU Session</w:t>
      </w:r>
      <w:r w:rsidR="00CC17F2" w:rsidRPr="00140E21">
        <w:t xml:space="preserve"> status. </w:t>
      </w:r>
      <w:r w:rsidRPr="00140E21">
        <w:t>If the PDU Session status information was in the Registration Request, the AMF shall indicate the PDU Session status to the UE.</w:t>
      </w:r>
    </w:p>
    <w:p w:rsidR="00F633E3" w:rsidRDefault="00F633E3" w:rsidP="009B4437">
      <w:pPr>
        <w:pStyle w:val="B1"/>
      </w:pPr>
      <w:r>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5A1DC9">
        <w:t>TS 23.501 [</w:t>
      </w:r>
      <w:r>
        <w:t>2] clause 5.31.4.3.</w:t>
      </w:r>
    </w:p>
    <w:p w:rsidR="00291394" w:rsidRPr="00140E21" w:rsidRDefault="00291394" w:rsidP="009B4437">
      <w:pPr>
        <w:pStyle w:val="B1"/>
      </w:pPr>
      <w:r w:rsidRPr="00140E21">
        <w:tab/>
        <w:t>The Allowed NSSAI provided in the Registration Accept is valid in the Registration Area and it applies for all the PLMNs which have their Tracking Areas included in the Registration Area.</w:t>
      </w:r>
      <w:r w:rsidR="00FA2086" w:rsidRPr="00140E21">
        <w:t xml:space="preserve"> </w:t>
      </w:r>
      <w:r w:rsidR="00EF7834" w:rsidRPr="00140E21">
        <w:t>The Mapping Of Allowed NSSAI is the mapping of each S-NSSAI of the Allowed NSSAI to the</w:t>
      </w:r>
      <w:r w:rsidR="000626EC" w:rsidRPr="00140E21">
        <w:t xml:space="preserve"> HPLMN</w:t>
      </w:r>
      <w:r w:rsidR="00EF7834" w:rsidRPr="00140E21">
        <w:t xml:space="preserve"> S-NSSAIs.</w:t>
      </w:r>
      <w:r w:rsidR="008B38EB" w:rsidRPr="00140E21">
        <w:t xml:space="preserve"> The Mapping Of Configured NSSAI is the mapping of each S-NSSAI of the Configured NSSAI for the Serving PLMN to the</w:t>
      </w:r>
      <w:r w:rsidR="000626EC" w:rsidRPr="00140E21">
        <w:t xml:space="preserve"> HPLMN</w:t>
      </w:r>
      <w:r w:rsidR="008B38EB" w:rsidRPr="00140E21">
        <w:t xml:space="preserve"> S-NSSAIs.</w:t>
      </w:r>
    </w:p>
    <w:p w:rsidR="000840C0" w:rsidRPr="00140E21" w:rsidRDefault="00291394" w:rsidP="009B4437">
      <w:pPr>
        <w:pStyle w:val="B1"/>
      </w:pPr>
      <w:r w:rsidRPr="00140E21">
        <w:tab/>
      </w:r>
      <w:r w:rsidR="00417FC7" w:rsidRPr="00140E21">
        <w:t>T</w:t>
      </w:r>
      <w:r w:rsidR="00FA2086" w:rsidRPr="00140E21">
        <w:t>he AMF shall include in the Registration Accept message the LADN Information for</w:t>
      </w:r>
      <w:r w:rsidR="00CB2E5F" w:rsidRPr="00140E21">
        <w:t xml:space="preserve"> the list of</w:t>
      </w:r>
      <w:r w:rsidR="00FA2086" w:rsidRPr="00140E21">
        <w:t xml:space="preserve"> LADNs, </w:t>
      </w:r>
      <w:r w:rsidR="00CB2E5F" w:rsidRPr="00140E21">
        <w:t xml:space="preserve">described </w:t>
      </w:r>
      <w:r w:rsidR="00FA2086" w:rsidRPr="00140E21">
        <w:t xml:space="preserve">in </w:t>
      </w:r>
      <w:r w:rsidR="005A1DC9" w:rsidRPr="00140E21">
        <w:t>TS</w:t>
      </w:r>
      <w:r w:rsidR="005A1DC9">
        <w:t> </w:t>
      </w:r>
      <w:r w:rsidR="005A1DC9" w:rsidRPr="00140E21">
        <w:t>23.501</w:t>
      </w:r>
      <w:r w:rsidR="005A1DC9">
        <w:t> </w:t>
      </w:r>
      <w:r w:rsidR="005A1DC9" w:rsidRPr="00140E21">
        <w:t>[</w:t>
      </w:r>
      <w:r w:rsidR="00FA2086" w:rsidRPr="00140E21">
        <w:t>2] clause 5.6.5, that are available within the Registration area determined by the AMF for the UE.</w:t>
      </w:r>
      <w:r w:rsidR="000840C0" w:rsidRPr="00140E21">
        <w:t xml:space="preserve"> The AMF may include Operator-defined access category definitions</w:t>
      </w:r>
      <w:r w:rsidR="000840C0" w:rsidRPr="00140E21">
        <w:rPr>
          <w:noProof/>
          <w:lang w:eastAsia="zh-CN"/>
        </w:rPr>
        <w:t xml:space="preserve"> to let the UE </w:t>
      </w:r>
      <w:r w:rsidR="000840C0" w:rsidRPr="00140E21">
        <w:rPr>
          <w:noProof/>
        </w:rPr>
        <w:t xml:space="preserve">determinine the applicable Operator-specific access category definitions </w:t>
      </w:r>
      <w:r w:rsidR="000840C0" w:rsidRPr="00140E21">
        <w:t xml:space="preserve">as described in </w:t>
      </w:r>
      <w:r w:rsidR="005A1DC9" w:rsidRPr="00140E21">
        <w:t>TS</w:t>
      </w:r>
      <w:r w:rsidR="005A1DC9">
        <w:t> </w:t>
      </w:r>
      <w:r w:rsidR="005A1DC9" w:rsidRPr="00140E21">
        <w:t>24.501</w:t>
      </w:r>
      <w:r w:rsidR="005A1DC9">
        <w:t> </w:t>
      </w:r>
      <w:r w:rsidR="005A1DC9" w:rsidRPr="00140E21">
        <w:t>[</w:t>
      </w:r>
      <w:r w:rsidR="000840C0" w:rsidRPr="00140E21">
        <w:t>25].</w:t>
      </w:r>
    </w:p>
    <w:p w:rsidR="00D74C6D" w:rsidRPr="00140E21" w:rsidRDefault="00D74C6D" w:rsidP="00FA2086">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5A1DC9" w:rsidRPr="00140E21">
        <w:t>TS</w:t>
      </w:r>
      <w:r w:rsidR="005A1DC9">
        <w:t> </w:t>
      </w:r>
      <w:r w:rsidR="005A1DC9" w:rsidRPr="00140E21">
        <w:t>23.501</w:t>
      </w:r>
      <w:r w:rsidR="005A1DC9">
        <w:t> </w:t>
      </w:r>
      <w:r w:rsidR="005A1DC9" w:rsidRPr="00140E21">
        <w:t>[</w:t>
      </w:r>
      <w:r w:rsidRPr="00140E21">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5A1DC9" w:rsidRPr="00140E21">
        <w:t>TS</w:t>
      </w:r>
      <w:r w:rsidR="005A1DC9">
        <w:t> </w:t>
      </w:r>
      <w:r w:rsidR="005A1DC9" w:rsidRPr="00140E21">
        <w:t>23.501</w:t>
      </w:r>
      <w:r w:rsidR="005A1DC9">
        <w:t> </w:t>
      </w:r>
      <w:r w:rsidR="005A1DC9" w:rsidRPr="00140E21">
        <w:t>[</w:t>
      </w:r>
      <w:r w:rsidRPr="00140E21">
        <w:t>2], clause 5.31.7.5.</w:t>
      </w:r>
    </w:p>
    <w:p w:rsidR="007F0EB1" w:rsidRPr="00140E21" w:rsidRDefault="007F0EB1" w:rsidP="00FA2086">
      <w:pPr>
        <w:pStyle w:val="B1"/>
      </w:pPr>
      <w:r w:rsidRPr="00140E21">
        <w:tab/>
        <w:t>In the case of registration over 3GPP access, the</w:t>
      </w:r>
      <w:r w:rsidR="00FA2086" w:rsidRPr="00140E21">
        <w:t xml:space="preserve"> AMF sets the IMS Voice over PS session supported Indication as described in clause 5.16.3.2 of </w:t>
      </w:r>
      <w:r w:rsidR="005A1DC9" w:rsidRPr="00140E21">
        <w:t>TS</w:t>
      </w:r>
      <w:r w:rsidR="005A1DC9">
        <w:t> </w:t>
      </w:r>
      <w:r w:rsidR="005A1DC9" w:rsidRPr="00140E21">
        <w:t>23.501</w:t>
      </w:r>
      <w:r w:rsidR="005A1DC9">
        <w:t> </w:t>
      </w:r>
      <w:r w:rsidR="005A1DC9" w:rsidRPr="00140E21">
        <w:t>[</w:t>
      </w:r>
      <w:r w:rsidR="00FA2086" w:rsidRPr="00140E21">
        <w:t>2]. In order to set the IMS Voice over PS session supported Indication the AMF may need to perform the UE</w:t>
      </w:r>
      <w:r w:rsidR="0033144B" w:rsidRPr="00140E21">
        <w:t xml:space="preserve"> Capability Match</w:t>
      </w:r>
      <w:r w:rsidR="00FA2086" w:rsidRPr="00140E21">
        <w:t xml:space="preserve"> Request procedure in clause 4.2.8</w:t>
      </w:r>
      <w:r w:rsidR="00D66C10" w:rsidRPr="00140E21">
        <w:t>a</w:t>
      </w:r>
      <w:r w:rsidR="00FA2086" w:rsidRPr="00140E21">
        <w:t xml:space="preserve"> to check the compatibility of the UE and </w:t>
      </w:r>
      <w:r w:rsidR="000D6C34" w:rsidRPr="00140E21">
        <w:t>NG-</w:t>
      </w:r>
      <w:r w:rsidR="00FA2086" w:rsidRPr="00140E21">
        <w:t>RAN radio capabilities related to IMS Voice over PS. If the AMF hasn't received Voice Support Match Indicator from the NG-RAN on time then, based on implementation, AMF may set IMS Voice over PS session supported Indication and update it at a later stage.</w:t>
      </w:r>
    </w:p>
    <w:p w:rsidR="007F0EB1" w:rsidRPr="00140E21" w:rsidRDefault="007F0EB1" w:rsidP="00FA2086">
      <w:pPr>
        <w:pStyle w:val="B1"/>
      </w:pPr>
      <w:r w:rsidRPr="00140E21">
        <w:tab/>
        <w:t xml:space="preserve">In the case of registration over non-3GPP access, the AMF sets the IMS Voice over PS session supported Indication as described in clause 5.16.3.2a of </w:t>
      </w:r>
      <w:r w:rsidR="005A1DC9" w:rsidRPr="00140E21">
        <w:t>TS</w:t>
      </w:r>
      <w:r w:rsidR="005A1DC9">
        <w:t> </w:t>
      </w:r>
      <w:r w:rsidR="005A1DC9" w:rsidRPr="00140E21">
        <w:t>23.501</w:t>
      </w:r>
      <w:r w:rsidR="005A1DC9">
        <w:t> </w:t>
      </w:r>
      <w:r w:rsidR="005A1DC9" w:rsidRPr="00140E21">
        <w:t>[</w:t>
      </w:r>
      <w:r w:rsidRPr="00140E21">
        <w:t>2].</w:t>
      </w:r>
    </w:p>
    <w:p w:rsidR="00FA2086" w:rsidRPr="00140E21" w:rsidRDefault="007F0EB1" w:rsidP="00FA2086">
      <w:pPr>
        <w:pStyle w:val="B1"/>
      </w:pPr>
      <w:r w:rsidRPr="00140E21">
        <w:tab/>
      </w:r>
      <w:r w:rsidR="00FA2086" w:rsidRPr="00140E21">
        <w:t>The Emergency Service Support indicator informs the UE that emergency services are supported, i.e. the UE is allowed to request PDU Session for emergency services.</w:t>
      </w:r>
      <w:r w:rsidR="009F3F1A" w:rsidRPr="00140E21">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5A1DC9" w:rsidRPr="00140E21">
        <w:t>TS</w:t>
      </w:r>
      <w:r w:rsidR="005A1DC9">
        <w:t> </w:t>
      </w:r>
      <w:r w:rsidR="005A1DC9" w:rsidRPr="00140E21">
        <w:t>24.501</w:t>
      </w:r>
      <w:r w:rsidR="005A1DC9">
        <w:t> </w:t>
      </w:r>
      <w:r w:rsidR="005A1DC9" w:rsidRPr="00140E21">
        <w:t>[</w:t>
      </w:r>
      <w:r w:rsidR="009F3F1A" w:rsidRPr="00140E21">
        <w:t>25].</w:t>
      </w:r>
      <w:r w:rsidR="00661F19" w:rsidRPr="00140E21">
        <w:t xml:space="preserve">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82" w:name="_Hlk529447329"/>
      <w:r w:rsidR="00661F19" w:rsidRPr="00140E21">
        <w:t xml:space="preserve">Access Identity 2 </w:t>
      </w:r>
      <w:bookmarkEnd w:id="82"/>
      <w:r w:rsidR="00661F19" w:rsidRPr="00140E21">
        <w:t xml:space="preserve">is valid within the selected PLMN, as specified in </w:t>
      </w:r>
      <w:r w:rsidR="005A1DC9" w:rsidRPr="00140E21">
        <w:t>TS</w:t>
      </w:r>
      <w:r w:rsidR="005A1DC9">
        <w:t> </w:t>
      </w:r>
      <w:r w:rsidR="005A1DC9" w:rsidRPr="00140E21">
        <w:t>24.501</w:t>
      </w:r>
      <w:r w:rsidR="005A1DC9">
        <w:t> </w:t>
      </w:r>
      <w:r w:rsidR="005A1DC9" w:rsidRPr="00140E21">
        <w:t>[</w:t>
      </w:r>
      <w:r w:rsidR="00661F19" w:rsidRPr="00140E21">
        <w:t>25].</w:t>
      </w:r>
      <w:r w:rsidR="00743097" w:rsidRPr="00140E21">
        <w:t xml:space="preserve"> The Accepted DRX parameters are defined in clause 5.4.5 of </w:t>
      </w:r>
      <w:r w:rsidR="005A1DC9" w:rsidRPr="00140E21">
        <w:t>TS</w:t>
      </w:r>
      <w:r w:rsidR="005A1DC9">
        <w:t> </w:t>
      </w:r>
      <w:r w:rsidR="005A1DC9" w:rsidRPr="00140E21">
        <w:t>23.501</w:t>
      </w:r>
      <w:r w:rsidR="005A1DC9">
        <w:t> </w:t>
      </w:r>
      <w:r w:rsidR="005A1DC9" w:rsidRPr="00140E21">
        <w:t>[</w:t>
      </w:r>
      <w:r w:rsidR="00743097" w:rsidRPr="00140E21">
        <w:t>2].</w:t>
      </w:r>
      <w:ins w:id="83" w:author="23.502_CR2300R1_(Rel-16)_5G_CIoT" w:date="2020-05-27T07:29:00Z">
        <w:r w:rsidR="0028376C">
          <w:t xml:space="preserve"> The AMF includes Accepted DRX parameters for NB-IoT, if the UE included Requested DRX parameters for NB-IoT in the Registration Request message.</w:t>
        </w:r>
      </w:ins>
      <w:r w:rsidR="00F93DB9" w:rsidRPr="00140E21">
        <w:t xml:space="preserve"> The AMF sets the</w:t>
      </w:r>
      <w:r w:rsidR="00470D4F">
        <w:t xml:space="preserve"> Network support of</w:t>
      </w:r>
      <w:r w:rsidR="00F93DB9" w:rsidRPr="00140E21">
        <w:t xml:space="preserve"> Interworking without N26 parameter as described in clause 5.17.2.3.1 of </w:t>
      </w:r>
      <w:r w:rsidR="005A1DC9" w:rsidRPr="00140E21">
        <w:t>TS</w:t>
      </w:r>
      <w:r w:rsidR="005A1DC9">
        <w:t> </w:t>
      </w:r>
      <w:r w:rsidR="005A1DC9" w:rsidRPr="00140E21">
        <w:t>23.501</w:t>
      </w:r>
      <w:r w:rsidR="005A1DC9">
        <w:t> </w:t>
      </w:r>
      <w:r w:rsidR="005A1DC9" w:rsidRPr="00140E21">
        <w:t>[</w:t>
      </w:r>
      <w:r w:rsidR="00F93DB9" w:rsidRPr="00140E21">
        <w:t>2].</w:t>
      </w:r>
      <w:r w:rsidR="00C6558C" w:rsidRPr="00140E21">
        <w:t xml:space="preserve"> If the AMF accepts the use of extended idle mode DRX, the AMF includes the extended idle mode DRX parameters and Paging Time Window as described in 5.31.7.2 of </w:t>
      </w:r>
      <w:r w:rsidR="005A1DC9" w:rsidRPr="00140E21">
        <w:t>TS</w:t>
      </w:r>
      <w:r w:rsidR="005A1DC9">
        <w:t> </w:t>
      </w:r>
      <w:r w:rsidR="005A1DC9" w:rsidRPr="00140E21">
        <w:t>23.501</w:t>
      </w:r>
      <w:r w:rsidR="005A1DC9">
        <w:t> </w:t>
      </w:r>
      <w:r w:rsidR="005A1DC9" w:rsidRPr="00140E21">
        <w:t>[</w:t>
      </w:r>
      <w:r w:rsidR="00C6558C" w:rsidRPr="00140E21">
        <w:t>2].</w:t>
      </w:r>
    </w:p>
    <w:p w:rsidR="00291394" w:rsidRPr="00140E21" w:rsidRDefault="00225B2A" w:rsidP="00FA2086">
      <w:pPr>
        <w:pStyle w:val="B1"/>
        <w:rPr>
          <w:lang w:eastAsia="zh-CN"/>
        </w:rPr>
      </w:pPr>
      <w:r w:rsidRPr="00140E21">
        <w:rPr>
          <w:lang w:eastAsia="zh-CN"/>
        </w:rPr>
        <w:lastRenderedPageBreak/>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rsidR="00225B2A" w:rsidRPr="00140E21" w:rsidRDefault="00291394" w:rsidP="00FA2086">
      <w:pPr>
        <w:pStyle w:val="B1"/>
        <w:rPr>
          <w:lang w:eastAsia="zh-CN"/>
        </w:rPr>
      </w:pPr>
      <w:r w:rsidRPr="00140E21">
        <w:tab/>
      </w:r>
      <w:r w:rsidR="00863986" w:rsidRPr="00140E21">
        <w:t xml:space="preserve">The Access Stratum Connection Establishment NSSAI Inclusion Mode, as specified in </w:t>
      </w:r>
      <w:r w:rsidR="005A1DC9" w:rsidRPr="00140E21">
        <w:t>TS</w:t>
      </w:r>
      <w:r w:rsidR="005A1DC9">
        <w:t> </w:t>
      </w:r>
      <w:r w:rsidR="005A1DC9" w:rsidRPr="00140E21">
        <w:t>23.501</w:t>
      </w:r>
      <w:r w:rsidR="005A1DC9">
        <w:t> </w:t>
      </w:r>
      <w:r w:rsidR="005A1DC9" w:rsidRPr="00140E21">
        <w:t>[</w:t>
      </w:r>
      <w:r w:rsidR="00863986" w:rsidRPr="00140E21">
        <w:t xml:space="preserve">2] clause 5.15.9, is included to instruct the UE on what NSSAI, if any, to include in the Access Stratum connection establishment. The AMF can set the value to modes of operation a,b,c defined in </w:t>
      </w:r>
      <w:r w:rsidR="005A1DC9" w:rsidRPr="00140E21">
        <w:t>TS</w:t>
      </w:r>
      <w:r w:rsidR="005A1DC9">
        <w:t> </w:t>
      </w:r>
      <w:r w:rsidR="005A1DC9" w:rsidRPr="00140E21">
        <w:t>23.501</w:t>
      </w:r>
      <w:r w:rsidR="005A1DC9">
        <w:t> </w:t>
      </w:r>
      <w:r w:rsidR="005A1DC9" w:rsidRPr="00140E21">
        <w:t>[</w:t>
      </w:r>
      <w:r w:rsidR="00863986" w:rsidRPr="00140E21">
        <w:t>2] clause 5.15.9 in the 3GPP Access only if the Inclusion of NSSAI in RRC Connection Establishment Allowed</w:t>
      </w:r>
      <w:r w:rsidR="00863986" w:rsidRPr="00140E21" w:rsidDel="005A2F73">
        <w:t xml:space="preserve"> </w:t>
      </w:r>
      <w:r w:rsidR="00863986" w:rsidRPr="00140E21">
        <w:t>indicates that it is allowed to do so.</w:t>
      </w:r>
    </w:p>
    <w:p w:rsidR="00291394" w:rsidRPr="00140E21" w:rsidRDefault="00291394" w:rsidP="00FA2086">
      <w:pPr>
        <w:pStyle w:val="B1"/>
        <w:rPr>
          <w:lang w:eastAsia="zh-CN"/>
        </w:rPr>
      </w:pPr>
      <w:r w:rsidRPr="00140E21">
        <w:rPr>
          <w:lang w:eastAsia="zh-CN"/>
        </w:rPr>
        <w:tab/>
      </w:r>
      <w:r w:rsidR="007B7A2D" w:rsidRPr="00140E21">
        <w:rPr>
          <w:lang w:eastAsia="zh-CN"/>
        </w:rPr>
        <w:t xml:space="preserve">For a UE registered in a PLMN, the </w:t>
      </w:r>
      <w:r w:rsidRPr="00140E21">
        <w:rPr>
          <w:lang w:eastAsia="zh-CN"/>
        </w:rPr>
        <w:t xml:space="preserve">AMF may provide a List of equivalent PLMNs which is handled as specified in </w:t>
      </w:r>
      <w:r w:rsidR="005A1DC9" w:rsidRPr="00140E21">
        <w:rPr>
          <w:lang w:eastAsia="zh-CN"/>
        </w:rPr>
        <w:t>TS</w:t>
      </w:r>
      <w:r w:rsidR="005A1DC9">
        <w:rPr>
          <w:lang w:eastAsia="zh-CN"/>
        </w:rPr>
        <w:t> </w:t>
      </w:r>
      <w:r w:rsidR="005A1DC9" w:rsidRPr="00140E21">
        <w:rPr>
          <w:lang w:eastAsia="zh-CN"/>
        </w:rPr>
        <w:t>24.501</w:t>
      </w:r>
      <w:r w:rsidR="005A1DC9">
        <w:rPr>
          <w:lang w:eastAsia="zh-CN"/>
        </w:rPr>
        <w:t> </w:t>
      </w:r>
      <w:r w:rsidR="005A1DC9" w:rsidRPr="00140E21">
        <w:rPr>
          <w:lang w:eastAsia="zh-CN"/>
        </w:rPr>
        <w:t>[</w:t>
      </w:r>
      <w:r w:rsidRPr="00140E21">
        <w:rPr>
          <w:lang w:eastAsia="zh-CN"/>
        </w:rPr>
        <w:t>25].</w:t>
      </w:r>
      <w:r w:rsidR="007B7A2D" w:rsidRPr="00140E21">
        <w:rPr>
          <w:lang w:eastAsia="zh-CN"/>
        </w:rPr>
        <w:t xml:space="preserve"> For a UE registered in an SNPN, the AMF shall not provide a list of equivalent PLMNs to the UE.</w:t>
      </w:r>
    </w:p>
    <w:p w:rsidR="00C92F18" w:rsidRPr="00140E21" w:rsidRDefault="00C92F18" w:rsidP="00FA2086">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rsidR="00C92F18" w:rsidRPr="00140E21" w:rsidRDefault="00C92F18" w:rsidP="00FA2086">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rsidR="006175F3" w:rsidRPr="00140E21" w:rsidRDefault="006175F3" w:rsidP="00FA2086">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in this step. The Extended Connected Time value indicates the minimum time the RAN should keep the UE in RRC-CONNECTED state regardless of inactivity.</w:t>
      </w:r>
    </w:p>
    <w:p w:rsidR="00D74C6D" w:rsidRPr="00140E21" w:rsidRDefault="00D74C6D" w:rsidP="00FA2086">
      <w:pPr>
        <w:pStyle w:val="B1"/>
        <w:rPr>
          <w:lang w:eastAsia="zh-CN"/>
        </w:rPr>
      </w:pPr>
      <w:r w:rsidRPr="00140E21">
        <w:rPr>
          <w:lang w:eastAsia="zh-CN"/>
        </w:rPr>
        <w:tab/>
        <w:t xml:space="preserve">The AMF indicates the CIoT 5GS Optimisations it supports and accepts in the Supported Network Behaviour information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5.31.2) if the UE included Preferred Network Behaviour in its Registration Request.</w:t>
      </w:r>
    </w:p>
    <w:p w:rsidR="00D74C6D" w:rsidRPr="00140E21" w:rsidRDefault="00D74C6D" w:rsidP="00FA2086">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5.31.2) and availability of EPC to the UE before steering the UE from 5GC.</w:t>
      </w:r>
    </w:p>
    <w:p w:rsidR="00C6558C" w:rsidRPr="00140E21" w:rsidRDefault="00C6558C" w:rsidP="00FA2086">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563C76" w:rsidRPr="00140E21">
        <w:rPr>
          <w:lang w:eastAsia="zh-CN"/>
        </w:rPr>
        <w:t>2</w:t>
      </w:r>
      <w:r w:rsidRPr="00140E21">
        <w:rPr>
          <w:lang w:eastAsia="zh-CN"/>
        </w:rPr>
        <w:t>], and provides the Extended Connected Time value to the RAN.</w:t>
      </w:r>
    </w:p>
    <w:p w:rsidR="00B84528" w:rsidRPr="00140E21" w:rsidRDefault="003A4FAE" w:rsidP="00FA2086">
      <w:pPr>
        <w:pStyle w:val="B1"/>
        <w:rPr>
          <w:lang w:eastAsia="zh-CN"/>
        </w:rPr>
      </w:pPr>
      <w:r w:rsidRPr="00140E21">
        <w:rPr>
          <w:lang w:eastAsia="zh-CN"/>
        </w:rPr>
        <w:tab/>
      </w:r>
      <w:r w:rsidR="00B84528" w:rsidRPr="00140E21">
        <w:rPr>
          <w:lang w:eastAsia="zh-CN"/>
        </w:rPr>
        <w:t xml:space="preserve">The AMF includes </w:t>
      </w:r>
      <w:r w:rsidRPr="00140E21">
        <w:rPr>
          <w:lang w:eastAsia="zh-CN"/>
        </w:rPr>
        <w:t>Service Gap Time if Service Gap Time is present in the subscription information (steps 14a-c) or the Service Gap Time has been updated by the Subscriber Data Update Notification to AMF procedure (see clause 4.5.1) and the UE has indicated UE Service Gap Control Capability.</w:t>
      </w:r>
    </w:p>
    <w:p w:rsidR="003A4FAE" w:rsidRPr="00140E21" w:rsidRDefault="00B84528" w:rsidP="00FA2086">
      <w:pPr>
        <w:pStyle w:val="B1"/>
        <w:rPr>
          <w:lang w:eastAsia="zh-CN"/>
        </w:rPr>
      </w:pPr>
      <w:r w:rsidRPr="00140E21">
        <w:rPr>
          <w:lang w:eastAsia="zh-CN"/>
        </w:rPr>
        <w:tab/>
      </w:r>
      <w:r w:rsidR="003A4FAE" w:rsidRPr="00140E21">
        <w:rPr>
          <w:lang w:eastAsia="zh-CN"/>
        </w:rPr>
        <w:t xml:space="preserve">If the UE receives a Service Gap Time in the Registration Accept message, the UE shall store this parameter and apply Service Gap Control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3A4FAE" w:rsidRPr="00140E21">
        <w:rPr>
          <w:lang w:eastAsia="zh-CN"/>
        </w:rPr>
        <w:t>2] clause 5.31.16).</w:t>
      </w:r>
    </w:p>
    <w:p w:rsidR="0088125F" w:rsidRDefault="0088125F" w:rsidP="00FA2086">
      <w:pPr>
        <w:pStyle w:val="B1"/>
        <w:rPr>
          <w:lang w:eastAsia="zh-CN"/>
        </w:rPr>
      </w:pPr>
      <w:r>
        <w:rPr>
          <w:lang w:eastAsia="zh-CN"/>
        </w:rPr>
        <w:tab/>
        <w:t xml:space="preserve">If the network supports WUS grouping (see </w:t>
      </w:r>
      <w:r w:rsidR="005A1DC9">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rsidR="003763AB" w:rsidRPr="00140E21" w:rsidRDefault="003763AB" w:rsidP="00FA2086">
      <w:pPr>
        <w:pStyle w:val="B1"/>
        <w:rPr>
          <w:lang w:eastAsia="zh-CN"/>
        </w:rPr>
      </w:pPr>
      <w:r w:rsidRPr="00140E21">
        <w:rPr>
          <w:lang w:eastAsia="zh-CN"/>
        </w:rPr>
        <w:tab/>
        <w:t>When the UE</w:t>
      </w:r>
      <w:r w:rsidR="00AE6AD6">
        <w:rPr>
          <w:lang w:eastAsia="zh-CN"/>
        </w:rPr>
        <w:t xml:space="preserve"> and the AMF</w:t>
      </w:r>
      <w:r w:rsidRPr="00140E21">
        <w:rPr>
          <w:lang w:eastAsia="zh-CN"/>
        </w:rPr>
        <w:t xml:space="preserve"> supports RACS</w:t>
      </w:r>
      <w:r w:rsidR="00AE6AD6">
        <w:rPr>
          <w:lang w:eastAsia="zh-CN"/>
        </w:rPr>
        <w:t xml:space="preserve"> as defined in </w:t>
      </w:r>
      <w:r w:rsidR="005A1DC9">
        <w:rPr>
          <w:lang w:eastAsia="zh-CN"/>
        </w:rPr>
        <w:t>TS 23.501 [</w:t>
      </w:r>
      <w:r w:rsidR="00AE6AD6">
        <w:rPr>
          <w:lang w:eastAsia="zh-CN"/>
        </w:rPr>
        <w:t>2] clause 5.4.4.1a</w:t>
      </w:r>
      <w:r w:rsidRPr="00140E21">
        <w:rPr>
          <w:lang w:eastAsia="zh-CN"/>
        </w:rPr>
        <w:t>, and the AMF needs to configure the UE with a UE Radio Capability ID, and the AMF already has the UE radio capabilities</w:t>
      </w:r>
      <w:r w:rsidR="00AE6AD6">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sidR="003D5B56">
        <w:rPr>
          <w:lang w:eastAsia="zh-CN"/>
        </w:rPr>
        <w:t xml:space="preserve"> Alternatively, when the UE and the AMF support RACS, the AMF may provide the UE with an indication to delete any PLMN-assigned UE Radio Capability ID in this PLMN (see </w:t>
      </w:r>
      <w:r w:rsidR="005A1DC9">
        <w:rPr>
          <w:lang w:eastAsia="zh-CN"/>
        </w:rPr>
        <w:t>TS 23.501 [</w:t>
      </w:r>
      <w:r w:rsidR="003D5B56">
        <w:rPr>
          <w:lang w:eastAsia="zh-CN"/>
        </w:rPr>
        <w:t>2] clause 5.4.4.1a).</w:t>
      </w:r>
    </w:p>
    <w:p w:rsidR="0011638F" w:rsidRDefault="0011638F" w:rsidP="00FA2086">
      <w:pPr>
        <w:pStyle w:val="B1"/>
        <w:rPr>
          <w:ins w:id="84" w:author="23.502_CR2211R1_(Rel-16)_Vertical_LAN" w:date="2020-05-26T08:40:00Z"/>
          <w:lang w:eastAsia="zh-CN"/>
        </w:rPr>
      </w:pPr>
      <w:ins w:id="85" w:author="23.502_CR2211R1_(Rel-16)_Vertical_LAN" w:date="2020-05-26T08:40:00Z">
        <w:r>
          <w:rPr>
            <w:lang w:eastAsia="zh-CN"/>
          </w:rPr>
          <w:tab/>
          <w:t>If the UE is "CAG supported", and the AMF needs to update the CAG information of the UE, the AMF may include the CAG information as part of the Mobility Restrictions in the Registration Accept message.</w:t>
        </w:r>
      </w:ins>
    </w:p>
    <w:p w:rsidR="002326CA" w:rsidRPr="00140E21" w:rsidRDefault="002326CA" w:rsidP="00FA2086">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rsidR="002326CA" w:rsidRPr="00140E21" w:rsidRDefault="002326CA" w:rsidP="00FA2086">
      <w:pPr>
        <w:pStyle w:val="B1"/>
        <w:rPr>
          <w:lang w:eastAsia="zh-CN"/>
        </w:rPr>
      </w:pPr>
      <w:r w:rsidRPr="00140E21">
        <w:rPr>
          <w:lang w:eastAsia="zh-CN"/>
        </w:rPr>
        <w:lastRenderedPageBreak/>
        <w:tab/>
        <w:t>The new AMF sends a Npcf_UEPolicyControl Create Request to PCF. PCF sends a Npcf_UEPolicyControl Create Response to the new AMF.</w:t>
      </w:r>
    </w:p>
    <w:p w:rsidR="002326CA" w:rsidRPr="00140E21" w:rsidRDefault="002326CA" w:rsidP="00FA2086">
      <w:pPr>
        <w:pStyle w:val="B1"/>
        <w:rPr>
          <w:lang w:eastAsia="zh-CN"/>
        </w:rPr>
      </w:pPr>
      <w:r w:rsidRPr="00140E21">
        <w:rPr>
          <w:lang w:eastAsia="zh-CN"/>
        </w:rPr>
        <w:tab/>
        <w:t>PCF triggers UE Configuration Update Procedure as defined in clause 4.2.4.3.</w:t>
      </w:r>
    </w:p>
    <w:p w:rsidR="00FA2086" w:rsidRPr="00140E21" w:rsidRDefault="00FA2086" w:rsidP="00FA2086">
      <w:pPr>
        <w:pStyle w:val="B1"/>
        <w:rPr>
          <w:lang w:eastAsia="zh-CN"/>
        </w:rPr>
      </w:pPr>
      <w:r w:rsidRPr="00140E21">
        <w:rPr>
          <w:lang w:eastAsia="zh-CN"/>
        </w:rPr>
        <w:t>2</w:t>
      </w:r>
      <w:r w:rsidR="00711995" w:rsidRPr="00140E21">
        <w:rPr>
          <w:lang w:eastAsia="zh-CN"/>
        </w:rPr>
        <w:t>2</w:t>
      </w:r>
      <w:r w:rsidRPr="00140E21">
        <w:rPr>
          <w:lang w:eastAsia="zh-CN"/>
        </w:rPr>
        <w:t>.</w:t>
      </w:r>
      <w:r w:rsidRPr="00140E21">
        <w:rPr>
          <w:lang w:eastAsia="zh-CN"/>
        </w:rPr>
        <w:tab/>
        <w:t xml:space="preserve">[Conditional] UE to new AMF: </w:t>
      </w:r>
      <w:r w:rsidRPr="00140E21">
        <w:t>Registration Complete ().</w:t>
      </w:r>
    </w:p>
    <w:p w:rsidR="00225B2A" w:rsidRPr="00140E21" w:rsidRDefault="00225B2A" w:rsidP="00FA2086">
      <w:pPr>
        <w:pStyle w:val="B1"/>
      </w:pPr>
      <w:r w:rsidRPr="00140E21">
        <w:tab/>
        <w:t>The UE sends a Registration Complete message to the AMF when it has successfully updated itself after receiving</w:t>
      </w:r>
      <w:r w:rsidR="00EA44ED" w:rsidRPr="00140E21">
        <w:t xml:space="preserve"> any of the [Configured NSSAI for the Serving PLMN], [Mapping Of Configured NSSAI] and</w:t>
      </w:r>
      <w:r w:rsidRPr="00140E21">
        <w:t xml:space="preserve"> a Network Slicing Subscription Change Indication</w:t>
      </w:r>
      <w:r w:rsidR="008342DE">
        <w:t>, or CAG information</w:t>
      </w:r>
      <w:r w:rsidRPr="00140E21">
        <w:t xml:space="preserve"> in step 2</w:t>
      </w:r>
      <w:r w:rsidR="00EA44ED" w:rsidRPr="00140E21">
        <w:t>1</w:t>
      </w:r>
      <w:r w:rsidRPr="00140E21">
        <w:t>.</w:t>
      </w:r>
    </w:p>
    <w:p w:rsidR="00FA2086" w:rsidRPr="00140E21" w:rsidRDefault="00FA2086" w:rsidP="00FA2086">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rsidR="00FB7F1D" w:rsidRPr="00140E21" w:rsidRDefault="00FB7F1D" w:rsidP="00FB7F1D">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rsidR="00FB7F1D" w:rsidRPr="00140E21" w:rsidRDefault="00FB7F1D" w:rsidP="00FB7F1D">
      <w:pPr>
        <w:pStyle w:val="NO"/>
      </w:pPr>
      <w:r w:rsidRPr="00140E21">
        <w:t>NOTE </w:t>
      </w:r>
      <w:r w:rsidR="00C26E41">
        <w:t>1</w:t>
      </w:r>
      <w:r w:rsidR="001E210B">
        <w:t>1</w:t>
      </w:r>
      <w:r w:rsidRPr="00140E21">
        <w:t>:</w:t>
      </w:r>
      <w:r w:rsidRPr="00140E21">
        <w:tab/>
        <w:t xml:space="preserve">The above is needed because the NG-RAN may use the RRC Inactive state and a part of the 5G-GUTI is used to calculate the Paging Frame (see </w:t>
      </w:r>
      <w:r w:rsidR="005A1DC9" w:rsidRPr="00140E21">
        <w:t>TS</w:t>
      </w:r>
      <w:r w:rsidR="005A1DC9">
        <w:t> </w:t>
      </w:r>
      <w:r w:rsidR="005A1DC9" w:rsidRPr="00140E21">
        <w:t>38.304</w:t>
      </w:r>
      <w:r w:rsidR="005A1DC9">
        <w:t> </w:t>
      </w:r>
      <w:r w:rsidR="005A1DC9" w:rsidRPr="00140E21">
        <w:t>[</w:t>
      </w:r>
      <w:r w:rsidRPr="00140E21">
        <w:t xml:space="preserve">44] and </w:t>
      </w:r>
      <w:r w:rsidR="005A1DC9" w:rsidRPr="00140E21">
        <w:t>TS</w:t>
      </w:r>
      <w:r w:rsidR="005A1DC9">
        <w:t> </w:t>
      </w:r>
      <w:r w:rsidR="005A1DC9" w:rsidRPr="00140E21">
        <w:t>36.304</w:t>
      </w:r>
      <w:r w:rsidR="005A1DC9">
        <w:t> </w:t>
      </w:r>
      <w:r w:rsidR="005A1DC9" w:rsidRPr="00140E21">
        <w:t>[</w:t>
      </w:r>
      <w:r w:rsidRPr="00140E21">
        <w:t>43]). It is assumed that the Registration Complete is reliably delivered to the AMF after the 5G-AN has acknowledged its receipt to the UE.</w:t>
      </w:r>
    </w:p>
    <w:p w:rsidR="00FA2086" w:rsidRPr="00140E21" w:rsidRDefault="00FA2086" w:rsidP="00FA2086">
      <w:pPr>
        <w:pStyle w:val="B1"/>
      </w:pPr>
      <w:r w:rsidRPr="00140E21">
        <w:tab/>
        <w:t xml:space="preserve">When the </w:t>
      </w:r>
      <w:r w:rsidR="00EF3548" w:rsidRPr="00140E21">
        <w:t>List Of PDU Sessions To Be Activated</w:t>
      </w:r>
      <w:r w:rsidRPr="00140E21">
        <w:t xml:space="preserve"> is not included in the Registration Request</w:t>
      </w:r>
      <w:r w:rsidR="00105AB3" w:rsidRPr="00140E21">
        <w:t xml:space="preserve"> and the Registration procedure was not initiated in CM-CONNECTED state</w:t>
      </w:r>
      <w:r w:rsidRPr="00140E21">
        <w:t>, the AMF releases the signalling connection with UE, according to clause 4.2.6.</w:t>
      </w:r>
    </w:p>
    <w:p w:rsidR="00F624E8" w:rsidRPr="00140E21" w:rsidRDefault="00077B85" w:rsidP="00F624E8">
      <w:pPr>
        <w:pStyle w:val="B1"/>
        <w:rPr>
          <w:rFonts w:eastAsia="Malgun Gothic"/>
        </w:rPr>
      </w:pPr>
      <w:r w:rsidRPr="00140E21">
        <w:tab/>
      </w:r>
      <w:r w:rsidRPr="00140E21">
        <w:rPr>
          <w:lang w:eastAsia="zh-CN"/>
        </w:rPr>
        <w:t>When the Follow</w:t>
      </w:r>
      <w:r w:rsidR="00F771DA" w:rsidRPr="00140E21">
        <w:rPr>
          <w:lang w:eastAsia="zh-CN"/>
        </w:rPr>
        <w:t>-</w:t>
      </w:r>
      <w:r w:rsidRPr="00140E21">
        <w:rPr>
          <w:lang w:eastAsia="zh-CN"/>
        </w:rPr>
        <w:t>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rsidR="00F624E8" w:rsidRPr="00140E21" w:rsidRDefault="00F624E8" w:rsidP="00F624E8">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rsidR="003763AB" w:rsidRPr="00140E21" w:rsidRDefault="003763AB" w:rsidP="00FB7F1D">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rsidR="00421131" w:rsidRPr="00140E21" w:rsidRDefault="00421131" w:rsidP="00FB7F1D">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rsidR="00A079C1" w:rsidRPr="00140E21" w:rsidRDefault="00A079C1" w:rsidP="00A079C1">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5A1DC9" w:rsidRPr="00140E21">
        <w:t>TS</w:t>
      </w:r>
      <w:r w:rsidR="005A1DC9">
        <w:t> </w:t>
      </w:r>
      <w:r w:rsidR="005A1DC9" w:rsidRPr="00140E21">
        <w:t>23.122</w:t>
      </w:r>
      <w:r w:rsidR="005A1DC9">
        <w:t> </w:t>
      </w:r>
      <w:r w:rsidR="005A1DC9" w:rsidRPr="00140E21">
        <w:t>[</w:t>
      </w:r>
      <w:r w:rsidRPr="00140E21">
        <w:t>22].</w:t>
      </w:r>
    </w:p>
    <w:p w:rsidR="008D6FFB" w:rsidRDefault="008D6FFB" w:rsidP="00EA44ED">
      <w:pPr>
        <w:pStyle w:val="B1"/>
      </w:pPr>
      <w:r>
        <w:t>23a.</w:t>
      </w:r>
      <w:r>
        <w:tab/>
        <w:t>For Registration over 3GPP Access, if the AMF does not release the signalling connection, the AMF sends the RRC Inactive Assistance Information to the NG-RAN.</w:t>
      </w:r>
    </w:p>
    <w:p w:rsidR="008D6FFB" w:rsidRDefault="008D6FFB" w:rsidP="00EA44ED">
      <w:pPr>
        <w:pStyle w:val="B1"/>
      </w:pPr>
      <w:r>
        <w:tab/>
        <w:t>For Registration over non-3GPP Access, if the UE is also in CM-CONNECTED state on 3GPP access, the AMF sends the RRC Inactive Assistance Information to the NG-RAN.</w:t>
      </w:r>
    </w:p>
    <w:p w:rsidR="00EA44ED" w:rsidRPr="00140E21" w:rsidRDefault="00EA44ED" w:rsidP="00EA44ED">
      <w:pPr>
        <w:pStyle w:val="B1"/>
      </w:pPr>
      <w:r w:rsidRPr="00140E21">
        <w:tab/>
        <w:t>The AMF also uses the Nudm_SDM_Info service operation to provide an acknowledgment to UDM that the UE received</w:t>
      </w:r>
      <w:r w:rsidR="008342DE">
        <w:t xml:space="preserve"> CAG information, or</w:t>
      </w:r>
      <w:r w:rsidRPr="00140E21">
        <w:t xml:space="preserve"> the Network Slicing Subscription Change Indication (see step 21 and step 22) and acted upon it.</w:t>
      </w:r>
    </w:p>
    <w:p w:rsidR="0033144B" w:rsidRPr="00140E21" w:rsidRDefault="0033144B" w:rsidP="0033144B">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rsidR="0033144B" w:rsidRPr="00140E21" w:rsidRDefault="0033144B" w:rsidP="0033144B">
      <w:pPr>
        <w:pStyle w:val="B2"/>
      </w:pPr>
      <w:r w:rsidRPr="00140E21">
        <w:t>-</w:t>
      </w:r>
      <w:r w:rsidRPr="00140E21">
        <w:tab/>
        <w:t xml:space="preserve">If the AMF has evaluated the support of IMS Voice over PS Sessions, see clause 5.16.3.2 of </w:t>
      </w:r>
      <w:r w:rsidR="005A1DC9" w:rsidRPr="00140E21">
        <w:t>TS</w:t>
      </w:r>
      <w:r w:rsidR="005A1DC9">
        <w:t> </w:t>
      </w:r>
      <w:r w:rsidR="005A1DC9" w:rsidRPr="00140E21">
        <w:t>23.501</w:t>
      </w:r>
      <w:r w:rsidR="005A1DC9">
        <w:t> </w:t>
      </w:r>
      <w:r w:rsidR="005A1DC9" w:rsidRPr="00140E21">
        <w:t>[</w:t>
      </w:r>
      <w:r w:rsidRPr="00140E21">
        <w:t>2], and</w:t>
      </w:r>
    </w:p>
    <w:p w:rsidR="0033144B" w:rsidRPr="00140E21" w:rsidRDefault="0033144B" w:rsidP="0033144B">
      <w:pPr>
        <w:pStyle w:val="B2"/>
      </w:pPr>
      <w:r w:rsidRPr="00140E21">
        <w:t>-</w:t>
      </w:r>
      <w:r w:rsidRPr="00140E21">
        <w:tab/>
        <w:t xml:space="preserve">If the AMF determines that it needs to update the Homogeneous Support of IMS Voice over PS Sessions, see clause 5.16.3.3 of </w:t>
      </w:r>
      <w:r w:rsidR="005A1DC9" w:rsidRPr="00140E21">
        <w:t>TS</w:t>
      </w:r>
      <w:r w:rsidR="005A1DC9">
        <w:t> </w:t>
      </w:r>
      <w:r w:rsidR="005A1DC9" w:rsidRPr="00140E21">
        <w:t>23.501</w:t>
      </w:r>
      <w:r w:rsidR="005A1DC9">
        <w:t> </w:t>
      </w:r>
      <w:r w:rsidR="005A1DC9" w:rsidRPr="00140E21">
        <w:t>[</w:t>
      </w:r>
      <w:r w:rsidRPr="00140E21">
        <w:t>2].</w:t>
      </w:r>
    </w:p>
    <w:p w:rsidR="009E04AD" w:rsidRDefault="009E04AD" w:rsidP="00D145EA">
      <w:pPr>
        <w:pStyle w:val="B1"/>
      </w:pPr>
      <w:r>
        <w:t>25.</w:t>
      </w:r>
      <w:r>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w:t>
      </w:r>
      <w:r>
        <w:lastRenderedPageBreak/>
        <w:t>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rsidR="009E04AD" w:rsidRDefault="009E04AD" w:rsidP="00D145EA">
      <w:pPr>
        <w:pStyle w:val="B1"/>
      </w:pPr>
      <w:r>
        <w:tab/>
        <w:t>The AMF shall remove the mobility restriction if the Tracking Areas of the Registration Area were previously assigned as a Non-Allowed Area due to pending Network Slice-Specific Authentication and Authorization.</w:t>
      </w:r>
    </w:p>
    <w:p w:rsidR="009E04AD" w:rsidRDefault="009E04AD" w:rsidP="00D145EA">
      <w:pPr>
        <w:pStyle w:val="B1"/>
      </w:pPr>
      <w:r>
        <w:tab/>
        <w:t>The AMF stores an indication in the UE context for any S-NSSAI of the HPLMN subject to Network Slice-Specific Authentication and Authorization for which the Network Slice-Specific Authentication and Authorization succeeds.</w:t>
      </w:r>
    </w:p>
    <w:p w:rsidR="009E04AD" w:rsidRDefault="009E04AD" w:rsidP="00D145EA">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futher considered, the AMF shall execute the Network-initiated Deregistration procedure described in clause 4.2.2.3.3, and shall include in the explicit De-Registration Request message the list of Rejected S-NSSAIs, each of them with the appropriate rejection cause value.</w:t>
      </w:r>
    </w:p>
    <w:p w:rsidR="008503A7" w:rsidRPr="00140E21" w:rsidRDefault="008503A7" w:rsidP="008503A7">
      <w:r w:rsidRPr="00140E21">
        <w:t>The mobility related event notifications towards the NF consumers are triggered at the end of this procedure for cases as described in clause 4.15.4.</w:t>
      </w:r>
    </w:p>
    <w:p w:rsidR="00FA2086" w:rsidRPr="00140E21" w:rsidRDefault="00FA2086" w:rsidP="00FA2086">
      <w:pPr>
        <w:pStyle w:val="Heading5"/>
        <w:rPr>
          <w:lang w:val="en-GB"/>
        </w:rPr>
      </w:pPr>
      <w:bookmarkStart w:id="86" w:name="_Toc20203932"/>
      <w:bookmarkStart w:id="87" w:name="_Toc27894617"/>
      <w:bookmarkStart w:id="88" w:name="_Toc36191684"/>
      <w:r w:rsidRPr="00140E21">
        <w:rPr>
          <w:lang w:val="en-GB"/>
        </w:rPr>
        <w:t>4.2.2.2.3</w:t>
      </w:r>
      <w:r w:rsidRPr="00140E21">
        <w:rPr>
          <w:lang w:val="en-GB"/>
        </w:rPr>
        <w:tab/>
        <w:t>Registration with AMF re-allocation</w:t>
      </w:r>
      <w:bookmarkEnd w:id="86"/>
      <w:bookmarkEnd w:id="87"/>
      <w:bookmarkEnd w:id="88"/>
    </w:p>
    <w:p w:rsidR="00FA2086" w:rsidRPr="00140E21" w:rsidRDefault="00FA2086" w:rsidP="00FA2086">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89" w:name="_MON_1646640506"/>
    <w:bookmarkEnd w:id="89"/>
    <w:p w:rsidR="00A01590" w:rsidRDefault="00A01590" w:rsidP="00A01590">
      <w:pPr>
        <w:pStyle w:val="TH"/>
      </w:pPr>
      <w:r>
        <w:object w:dxaOrig="9607" w:dyaOrig="11371">
          <v:shape id="_x0000_i1028" type="#_x0000_t75" style="width:480.25pt;height:568.55pt" o:ole="">
            <v:imagedata r:id="rId12" o:title=""/>
          </v:shape>
          <o:OLEObject Type="Embed" ProgID="Word.Picture.8" ShapeID="_x0000_i1028" DrawAspect="Content" ObjectID="_1655534847" r:id="rId13"/>
        </w:object>
      </w:r>
    </w:p>
    <w:p w:rsidR="00FA2086" w:rsidRPr="00140E21" w:rsidRDefault="00FA2086" w:rsidP="00FA2086">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rsidR="00FA2086" w:rsidRPr="00140E21" w:rsidRDefault="00FA2086" w:rsidP="00FA2086">
      <w:pPr>
        <w:rPr>
          <w:lang w:eastAsia="ko-KR"/>
        </w:rPr>
      </w:pPr>
      <w:r w:rsidRPr="00140E21">
        <w:rPr>
          <w:lang w:eastAsia="ko-KR"/>
        </w:rPr>
        <w:t>The initial AMF and the target AMF register their capability at the NRF.</w:t>
      </w:r>
    </w:p>
    <w:p w:rsidR="00FA2086" w:rsidRPr="00140E21" w:rsidRDefault="00FA2086" w:rsidP="00FA2086">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rsidR="00FA2086" w:rsidRPr="00140E21" w:rsidRDefault="00FA2086" w:rsidP="00FA2086">
      <w:pPr>
        <w:pStyle w:val="B1"/>
      </w:pPr>
      <w:r w:rsidRPr="00140E21">
        <w:t>2.</w:t>
      </w:r>
      <w:r w:rsidRPr="00140E21">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00470F6D" w:rsidRPr="00140E21">
        <w:t>9</w:t>
      </w:r>
      <w:r w:rsidR="00CD6977" w:rsidRPr="00140E21">
        <w:t>a or to 9</w:t>
      </w:r>
      <w:r w:rsidR="00470F6D" w:rsidRPr="00140E21">
        <w:t>b</w:t>
      </w:r>
      <w:r w:rsidRPr="00140E21">
        <w:t xml:space="preserve"> of figure 4.2.2.2.2-1.</w:t>
      </w:r>
    </w:p>
    <w:p w:rsidR="00FF1E0F" w:rsidRPr="00140E21" w:rsidRDefault="00FF1E0F" w:rsidP="00FA2086">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w:t>
      </w:r>
      <w:r w:rsidR="005A1DC9" w:rsidRPr="00140E21">
        <w:t>TS</w:t>
      </w:r>
      <w:r w:rsidR="005A1DC9">
        <w:t> </w:t>
      </w:r>
      <w:r w:rsidR="005A1DC9" w:rsidRPr="00140E21">
        <w:t>23.501</w:t>
      </w:r>
      <w:r w:rsidR="005A1DC9">
        <w:t> </w:t>
      </w:r>
      <w:r w:rsidR="005A1DC9" w:rsidRPr="00140E21">
        <w:t>[</w:t>
      </w:r>
      <w:r w:rsidRPr="00140E21">
        <w:t>2], clause 6.3.8.</w:t>
      </w:r>
    </w:p>
    <w:p w:rsidR="00FA2086" w:rsidRPr="00140E21" w:rsidRDefault="00FA2086" w:rsidP="00FA2086">
      <w:pPr>
        <w:pStyle w:val="B1"/>
        <w:rPr>
          <w:lang w:eastAsia="ko-KR"/>
        </w:rPr>
      </w:pPr>
      <w:r w:rsidRPr="00140E21">
        <w:t>3</w:t>
      </w:r>
      <w:r w:rsidR="00FF1E0F" w:rsidRPr="00140E21">
        <w:t>b</w:t>
      </w:r>
      <w:r w:rsidRPr="00140E21">
        <w:t>.</w:t>
      </w:r>
      <w:r w:rsidRPr="00140E21">
        <w:tab/>
        <w:t xml:space="preserve">Initial AMF to UDM: </w:t>
      </w:r>
      <w:r w:rsidRPr="00140E21">
        <w:rPr>
          <w:lang w:eastAsia="ko-KR"/>
        </w:rPr>
        <w:t>Nudm_SDM_Get (SUPI, Slice</w:t>
      </w:r>
      <w:r w:rsidR="007D6356" w:rsidRPr="00140E21">
        <w:rPr>
          <w:lang w:eastAsia="ko-KR"/>
        </w:rPr>
        <w:t xml:space="preserve"> Selection Subscription data</w:t>
      </w:r>
      <w:r w:rsidRPr="00140E21">
        <w:rPr>
          <w:lang w:eastAsia="ko-KR"/>
        </w:rPr>
        <w:t>).</w:t>
      </w:r>
    </w:p>
    <w:p w:rsidR="00FA2086" w:rsidRPr="00140E21" w:rsidRDefault="00FA2086" w:rsidP="00FA2086">
      <w:pPr>
        <w:pStyle w:val="B1"/>
      </w:pPr>
      <w:r w:rsidRPr="00140E21">
        <w:tab/>
      </w:r>
      <w:r w:rsidR="00FF1E0F" w:rsidRPr="00140E21">
        <w:t xml:space="preserve">The </w:t>
      </w:r>
      <w:r w:rsidRPr="00140E21">
        <w:t>initial AMF request UE's</w:t>
      </w:r>
      <w:r w:rsidR="007D6356" w:rsidRPr="00140E21">
        <w:t xml:space="preserve"> Slice Selection Subscription</w:t>
      </w:r>
      <w:r w:rsidRPr="00140E21">
        <w:t xml:space="preserve"> data from UDM by invoking the Nudm_SDM_Get (see clause 5.2.3.3.1) service operation.</w:t>
      </w:r>
      <w:r w:rsidR="008260F8" w:rsidRPr="00140E21">
        <w:t xml:space="preserve"> UDM may get this information from UDR by</w:t>
      </w:r>
      <w:r w:rsidR="008260F8" w:rsidRPr="00140E21">
        <w:rPr>
          <w:lang w:eastAsia="ko-KR"/>
        </w:rPr>
        <w:t xml:space="preserve"> Nudr_DM_Query(SUPI,</w:t>
      </w:r>
      <w:r w:rsidR="00C84D52">
        <w:rPr>
          <w:lang w:eastAsia="ko-KR"/>
        </w:rPr>
        <w:t xml:space="preserve"> Slice Selection Subscription data</w:t>
      </w:r>
      <w:r w:rsidR="008260F8" w:rsidRPr="00140E21">
        <w:rPr>
          <w:lang w:eastAsia="ko-KR"/>
        </w:rPr>
        <w:t>).</w:t>
      </w:r>
    </w:p>
    <w:p w:rsidR="00FA2086" w:rsidRPr="00140E21" w:rsidRDefault="00FA2086" w:rsidP="00FA2086">
      <w:pPr>
        <w:pStyle w:val="B1"/>
        <w:rPr>
          <w:lang w:eastAsia="ko-KR"/>
        </w:rPr>
      </w:pPr>
      <w:r w:rsidRPr="00140E21">
        <w:rPr>
          <w:lang w:eastAsia="ko-KR"/>
        </w:rPr>
        <w:t>3</w:t>
      </w:r>
      <w:r w:rsidR="00FF1E0F" w:rsidRPr="00140E21">
        <w:rPr>
          <w:lang w:eastAsia="ko-KR"/>
        </w:rPr>
        <w:t>c</w:t>
      </w:r>
      <w:r w:rsidRPr="00140E21">
        <w:rPr>
          <w:lang w:eastAsia="ko-KR"/>
        </w:rPr>
        <w:t>.</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w:t>
      </w:r>
      <w:r w:rsidR="007D6356" w:rsidRPr="00140E21">
        <w:rPr>
          <w:lang w:eastAsia="ko-KR"/>
        </w:rPr>
        <w:t>. The AMF gets the Slice Selection Subscription data including</w:t>
      </w:r>
      <w:r w:rsidRPr="00140E21">
        <w:rPr>
          <w:lang w:eastAsia="ko-KR"/>
        </w:rPr>
        <w:t xml:space="preserve"> Subscribed S-NSSAIs.</w:t>
      </w:r>
    </w:p>
    <w:p w:rsidR="00FA2086" w:rsidRPr="00140E21" w:rsidRDefault="00FA2086" w:rsidP="00FA2086">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rsidR="00FA2086" w:rsidRPr="00140E21" w:rsidRDefault="00FA2086" w:rsidP="00FA2086">
      <w:pPr>
        <w:pStyle w:val="B1"/>
        <w:rPr>
          <w:lang w:eastAsia="ko-KR"/>
        </w:rPr>
      </w:pPr>
      <w:r w:rsidRPr="00140E21">
        <w:t>4a.</w:t>
      </w:r>
      <w:r w:rsidRPr="00140E21">
        <w:tab/>
        <w:t xml:space="preserve">[Conditional] Initial AMF to NSSF: </w:t>
      </w:r>
      <w:r w:rsidR="00FB6008" w:rsidRPr="00140E21">
        <w:rPr>
          <w:lang w:eastAsia="ko-KR"/>
        </w:rPr>
        <w:t xml:space="preserve">Nnssf_NSSelection_Get </w:t>
      </w:r>
      <w:r w:rsidRPr="00140E21">
        <w:rPr>
          <w:lang w:eastAsia="ko-KR"/>
        </w:rPr>
        <w:t xml:space="preserve">(Requested NSSAI, </w:t>
      </w:r>
      <w:r w:rsidR="00C73A74" w:rsidRPr="00140E21">
        <w:rPr>
          <w:lang w:eastAsia="ko-KR"/>
        </w:rPr>
        <w:t>[</w:t>
      </w:r>
      <w:r w:rsidR="00021F87" w:rsidRPr="00140E21">
        <w:rPr>
          <w:lang w:eastAsia="ko-KR"/>
        </w:rPr>
        <w:t>Mapping Of Requested NSSAI</w:t>
      </w:r>
      <w:r w:rsidR="00C73A74" w:rsidRPr="00140E21">
        <w:rPr>
          <w:lang w:eastAsia="ko-KR"/>
        </w:rPr>
        <w:t>]</w:t>
      </w:r>
      <w:r w:rsidR="00021F87" w:rsidRPr="00140E21">
        <w:rPr>
          <w:lang w:eastAsia="ko-KR"/>
        </w:rPr>
        <w:t xml:space="preserve">, </w:t>
      </w:r>
      <w:r w:rsidRPr="00140E21">
        <w:rPr>
          <w:lang w:eastAsia="ko-KR"/>
        </w:rPr>
        <w:t>Subscribed S-NSSAI</w:t>
      </w:r>
      <w:r w:rsidR="00FB6008" w:rsidRPr="00140E21">
        <w:rPr>
          <w:lang w:eastAsia="ko-KR"/>
        </w:rPr>
        <w:t>(</w:t>
      </w:r>
      <w:r w:rsidRPr="00140E21">
        <w:rPr>
          <w:lang w:eastAsia="ko-KR"/>
        </w:rPr>
        <w:t>s</w:t>
      </w:r>
      <w:r w:rsidR="00FB6008" w:rsidRPr="00140E21">
        <w:rPr>
          <w:lang w:eastAsia="ko-KR"/>
        </w:rPr>
        <w:t>) with the default S-NSSAI indication</w:t>
      </w:r>
      <w:r w:rsidRPr="00140E21">
        <w:rPr>
          <w:lang w:eastAsia="ko-KR"/>
        </w:rPr>
        <w:t>, TAI</w:t>
      </w:r>
      <w:r w:rsidR="00C73A74" w:rsidRPr="00140E21">
        <w:rPr>
          <w:lang w:eastAsia="ko-KR"/>
        </w:rPr>
        <w:t>, Allowed NSSAI for the other access type (if any), [Mapping of Allowed NSSAI]</w:t>
      </w:r>
      <w:r w:rsidRPr="00140E21">
        <w:rPr>
          <w:lang w:eastAsia="zh-CN"/>
        </w:rPr>
        <w:t>, PLMN ID of the SUPI</w:t>
      </w:r>
      <w:r w:rsidRPr="00140E21">
        <w:rPr>
          <w:lang w:eastAsia="ko-KR"/>
        </w:rPr>
        <w:t>).</w:t>
      </w:r>
    </w:p>
    <w:p w:rsidR="00FA2086" w:rsidRPr="00140E21" w:rsidRDefault="00FA2086" w:rsidP="00FA2086">
      <w:pPr>
        <w:pStyle w:val="B1"/>
        <w:rPr>
          <w:lang w:eastAsia="ko-KR"/>
        </w:rPr>
      </w:pPr>
      <w:r w:rsidRPr="00140E21">
        <w:rPr>
          <w:lang w:eastAsia="ko-KR"/>
        </w:rPr>
        <w:tab/>
        <w:t>If there is a need for slice selection,</w:t>
      </w:r>
      <w:r w:rsidR="002E13DC" w:rsidRPr="00140E21">
        <w:t xml:space="preserve"> </w:t>
      </w:r>
      <w:r w:rsidR="002E13DC" w:rsidRPr="00140E21">
        <w:rPr>
          <w:lang w:eastAsia="ko-KR"/>
        </w:rPr>
        <w:t>(see c</w:t>
      </w:r>
      <w:r w:rsidR="00506743" w:rsidRPr="00140E21">
        <w:rPr>
          <w:lang w:eastAsia="ko-KR"/>
        </w:rPr>
        <w:t>lause 5</w:t>
      </w:r>
      <w:r w:rsidR="002E13DC" w:rsidRPr="00140E21">
        <w:rPr>
          <w:lang w:eastAsia="ko-KR"/>
        </w:rPr>
        <w:t>.15</w:t>
      </w:r>
      <w:r w:rsidR="00D26A0E" w:rsidRPr="00140E21">
        <w:rPr>
          <w:lang w:eastAsia="ko-KR"/>
        </w:rPr>
        <w:t>.5</w:t>
      </w:r>
      <w:r w:rsidR="002E13DC" w:rsidRPr="00140E21">
        <w:rPr>
          <w:lang w:eastAsia="ko-KR"/>
        </w:rPr>
        <w:t xml:space="preserve">.2.1 of </w:t>
      </w:r>
      <w:r w:rsidR="005A1DC9" w:rsidRPr="00140E21">
        <w:rPr>
          <w:lang w:eastAsia="ko-KR"/>
        </w:rPr>
        <w:t>TS</w:t>
      </w:r>
      <w:r w:rsidR="005A1DC9">
        <w:rPr>
          <w:lang w:eastAsia="ko-KR"/>
        </w:rPr>
        <w:t> </w:t>
      </w:r>
      <w:r w:rsidR="005A1DC9" w:rsidRPr="00140E21">
        <w:rPr>
          <w:lang w:eastAsia="ko-KR"/>
        </w:rPr>
        <w:t>23.501</w:t>
      </w:r>
      <w:r w:rsidR="005A1DC9">
        <w:rPr>
          <w:lang w:eastAsia="ko-KR"/>
        </w:rPr>
        <w:t> </w:t>
      </w:r>
      <w:r w:rsidR="005A1DC9" w:rsidRPr="00140E21">
        <w:rPr>
          <w:lang w:eastAsia="ko-KR"/>
        </w:rPr>
        <w:t>[</w:t>
      </w:r>
      <w:r w:rsidR="002E13DC" w:rsidRPr="00140E21">
        <w:rPr>
          <w:lang w:eastAsia="ko-KR"/>
        </w:rPr>
        <w:t>2]),</w:t>
      </w:r>
      <w:r w:rsidRPr="00140E21">
        <w:rPr>
          <w:lang w:eastAsia="ko-KR"/>
        </w:rPr>
        <w:t xml:space="preserve"> e.g. the initial AMF cannot serve all the S-NSSAI(s) from the Requested NSSAI permitted by the subscription information, the initial AMF</w:t>
      </w:r>
      <w:r w:rsidR="00FB6008" w:rsidRPr="00140E21">
        <w:rPr>
          <w:lang w:eastAsia="ko-KR"/>
        </w:rPr>
        <w:t xml:space="preserve"> invokes the Nnssf_NSSelection_Get service operation from</w:t>
      </w:r>
      <w:r w:rsidRPr="00140E21">
        <w:rPr>
          <w:lang w:eastAsia="ko-KR"/>
        </w:rPr>
        <w:t xml:space="preserve"> the NSSF</w:t>
      </w:r>
      <w:r w:rsidR="00FB6008" w:rsidRPr="00140E21">
        <w:rPr>
          <w:lang w:eastAsia="ko-KR"/>
        </w:rPr>
        <w:t xml:space="preserve"> by including</w:t>
      </w:r>
      <w:r w:rsidRPr="00140E21">
        <w:rPr>
          <w:lang w:eastAsia="ko-KR"/>
        </w:rPr>
        <w:t xml:space="preserve"> Requested NSSAI, </w:t>
      </w:r>
      <w:r w:rsidR="00FB6008" w:rsidRPr="00140E21">
        <w:rPr>
          <w:lang w:eastAsia="ko-KR"/>
        </w:rPr>
        <w:t xml:space="preserve">optionally </w:t>
      </w:r>
      <w:r w:rsidR="00A638E7" w:rsidRPr="00140E21">
        <w:rPr>
          <w:lang w:eastAsia="ko-KR"/>
        </w:rPr>
        <w:t xml:space="preserve">Mapping Of Requested NSSAI, </w:t>
      </w:r>
      <w:r w:rsidRPr="00140E21">
        <w:rPr>
          <w:lang w:eastAsia="ko-KR"/>
        </w:rPr>
        <w:t>Subscribed S-NSSAIs</w:t>
      </w:r>
      <w:r w:rsidR="00FB6008" w:rsidRPr="00140E21">
        <w:rPr>
          <w:lang w:eastAsia="ko-KR"/>
        </w:rPr>
        <w:t xml:space="preserve"> with the default S-NSSAI indication</w:t>
      </w:r>
      <w:r w:rsidRPr="00140E21">
        <w:rPr>
          <w:lang w:eastAsia="zh-CN"/>
        </w:rPr>
        <w:t>,</w:t>
      </w:r>
      <w:r w:rsidR="00C73A74" w:rsidRPr="00140E21">
        <w:rPr>
          <w:lang w:eastAsia="zh-CN"/>
        </w:rPr>
        <w:t xml:space="preserve"> Allowed NSSAI for the other access type (if any), Mapping of Allowed NSSAI,</w:t>
      </w:r>
      <w:r w:rsidRPr="00140E21">
        <w:rPr>
          <w:lang w:eastAsia="zh-CN"/>
        </w:rPr>
        <w:t xml:space="preserve"> PLMN ID of the SUPI</w:t>
      </w:r>
      <w:r w:rsidRPr="00140E21">
        <w:rPr>
          <w:lang w:eastAsia="ko-KR"/>
        </w:rPr>
        <w:t xml:space="preserve"> and the TAI of the UE.</w:t>
      </w:r>
    </w:p>
    <w:p w:rsidR="00FA2086" w:rsidRPr="00140E21" w:rsidRDefault="00FA2086" w:rsidP="00FA2086">
      <w:pPr>
        <w:pStyle w:val="B1"/>
      </w:pPr>
      <w:r w:rsidRPr="00140E21">
        <w:t>4b.</w:t>
      </w:r>
      <w:r w:rsidRPr="00140E21">
        <w:tab/>
        <w:t xml:space="preserve">[Conditional] NSSF to Initial AMF: </w:t>
      </w:r>
      <w:r w:rsidR="00FB6008" w:rsidRPr="00140E21">
        <w:rPr>
          <w:lang w:eastAsia="ko-KR"/>
        </w:rPr>
        <w:t xml:space="preserve">Response to Nnssf_NSSelection_Get </w:t>
      </w:r>
      <w:r w:rsidRPr="00140E21">
        <w:t xml:space="preserve">(AMF Set or list of AMF addresses, </w:t>
      </w:r>
      <w:r w:rsidRPr="00140E21">
        <w:rPr>
          <w:lang w:eastAsia="ko-KR"/>
        </w:rPr>
        <w:t>Allowed NSSAI</w:t>
      </w:r>
      <w:r w:rsidR="00C73A74" w:rsidRPr="00140E21">
        <w:rPr>
          <w:lang w:eastAsia="ko-KR"/>
        </w:rPr>
        <w:t xml:space="preserve"> for the first access type</w:t>
      </w:r>
      <w:r w:rsidR="00EF7834" w:rsidRPr="00140E21">
        <w:rPr>
          <w:lang w:eastAsia="ko-KR"/>
        </w:rPr>
        <w:t>, [Mapping Of Allowed NSSAI]</w:t>
      </w:r>
      <w:r w:rsidRPr="00140E21">
        <w:rPr>
          <w:lang w:eastAsia="ko-KR"/>
        </w:rPr>
        <w:t>,</w:t>
      </w:r>
      <w:r w:rsidR="00C73A74" w:rsidRPr="00140E21">
        <w:rPr>
          <w:lang w:eastAsia="ko-KR"/>
        </w:rPr>
        <w:t xml:space="preserve"> [Allowed NSSAI for the second access type], [Mapping of Allowed NSSAI],</w:t>
      </w:r>
      <w:r w:rsidRPr="00140E21">
        <w:rPr>
          <w:lang w:eastAsia="ko-KR"/>
        </w:rPr>
        <w:t xml:space="preserve"> [NSI ID</w:t>
      </w:r>
      <w:r w:rsidR="00381016" w:rsidRPr="00140E21">
        <w:rPr>
          <w:lang w:eastAsia="ko-KR"/>
        </w:rPr>
        <w:t>(s)</w:t>
      </w:r>
      <w:r w:rsidRPr="00140E21">
        <w:rPr>
          <w:lang w:eastAsia="ko-KR"/>
        </w:rPr>
        <w:t>], [NRF</w:t>
      </w:r>
      <w:r w:rsidR="00381016" w:rsidRPr="00140E21">
        <w:rPr>
          <w:lang w:eastAsia="ko-KR"/>
        </w:rPr>
        <w:t>(s)</w:t>
      </w:r>
      <w:r w:rsidRPr="00140E21">
        <w:rPr>
          <w:lang w:eastAsia="ko-KR"/>
        </w:rPr>
        <w:t>], [List of rejected (S-NSSAI(s), cause value(s))]</w:t>
      </w:r>
      <w:r w:rsidR="00225B2A" w:rsidRPr="00140E21">
        <w:rPr>
          <w:lang w:eastAsia="ko-KR"/>
        </w:rPr>
        <w:t>, [Configured NSSAI for the Serving PLMN], [Mapping Of Configured NSSAI]</w:t>
      </w:r>
      <w:r w:rsidRPr="00140E21">
        <w:rPr>
          <w:lang w:eastAsia="ko-KR"/>
        </w:rPr>
        <w:t>).</w:t>
      </w:r>
    </w:p>
    <w:p w:rsidR="00FA2086" w:rsidRPr="00140E21" w:rsidRDefault="00FA2086" w:rsidP="00FA2086">
      <w:pPr>
        <w:pStyle w:val="B1"/>
      </w:pPr>
      <w:r w:rsidRPr="00140E21">
        <w:tab/>
      </w:r>
      <w:r w:rsidR="007420D5" w:rsidRPr="00140E21">
        <w:t>The NSSF performs the steps specified in point (B) in c</w:t>
      </w:r>
      <w:r w:rsidR="00506743" w:rsidRPr="00140E21">
        <w:t>lause 5</w:t>
      </w:r>
      <w:r w:rsidR="007420D5" w:rsidRPr="00140E21">
        <w:t>.15</w:t>
      </w:r>
      <w:r w:rsidR="00D26A0E" w:rsidRPr="00140E21">
        <w:t>.5</w:t>
      </w:r>
      <w:r w:rsidR="007420D5" w:rsidRPr="00140E21">
        <w:t xml:space="preserve">.2.1 of </w:t>
      </w:r>
      <w:r w:rsidR="005A1DC9" w:rsidRPr="00140E21">
        <w:t>TS</w:t>
      </w:r>
      <w:r w:rsidR="005A1DC9">
        <w:t> </w:t>
      </w:r>
      <w:r w:rsidR="005A1DC9" w:rsidRPr="00140E21">
        <w:t>23.501</w:t>
      </w:r>
      <w:r w:rsidR="005A1DC9">
        <w:t> </w:t>
      </w:r>
      <w:r w:rsidR="005A1DC9" w:rsidRPr="00140E21">
        <w:t>[</w:t>
      </w:r>
      <w:r w:rsidR="007420D5" w:rsidRPr="00140E21">
        <w:t xml:space="preserve">2]. </w:t>
      </w:r>
      <w:r w:rsidRPr="00140E21">
        <w:t>The NSSF returns to initial AMF the Allowed NSSAI</w:t>
      </w:r>
      <w:r w:rsidR="00C73A74" w:rsidRPr="00140E21">
        <w:t xml:space="preserve"> for the first access type</w:t>
      </w:r>
      <w:r w:rsidR="00EF7834" w:rsidRPr="00140E21">
        <w:t>, optionally the Mapping Of Allowed NSSAI,</w:t>
      </w:r>
      <w:r w:rsidR="00C73A74" w:rsidRPr="00140E21">
        <w:t xml:space="preserve"> the Allowed NSSAI for the second access type (if any), optionally the Mapping of Allowed NSSAI</w:t>
      </w:r>
      <w:r w:rsidRPr="00140E21">
        <w:t xml:space="preserve"> and the target AMF Set or, based on configuration, the list of candidate AMF(s). </w:t>
      </w:r>
      <w:r w:rsidR="00381016" w:rsidRPr="00140E21">
        <w:t>T</w:t>
      </w:r>
      <w:r w:rsidRPr="00140E21">
        <w:t>he NSSF may return NSI ID</w:t>
      </w:r>
      <w:r w:rsidR="00381016" w:rsidRPr="00140E21">
        <w:t>(s)</w:t>
      </w:r>
      <w:r w:rsidRPr="00140E21">
        <w:t xml:space="preserve"> associated </w:t>
      </w:r>
      <w:r w:rsidR="00381016" w:rsidRPr="00140E21">
        <w:t>to the Network Slice instance(s) corresponding to certain</w:t>
      </w:r>
      <w:r w:rsidRPr="00140E21">
        <w:t xml:space="preserve"> S-NSSAI</w:t>
      </w:r>
      <w:r w:rsidR="00381016" w:rsidRPr="00140E21">
        <w:t>(s)</w:t>
      </w:r>
      <w:r w:rsidRPr="00140E21">
        <w:t>. The NSSF may return the NRF(s) to be used to select NFs/services within the selected Network Slice instance(s). It may return also information regarding rejection causes for S-NSSAI(s) not included in the Allowed NSSAI.</w:t>
      </w:r>
      <w:r w:rsidR="00225B2A" w:rsidRPr="00140E21">
        <w:t xml:space="preserve"> The NSSF may return Configured NSSAI for the Serving PLMN, and possibly the associated mapping of the Configured NSSAI.</w:t>
      </w:r>
    </w:p>
    <w:p w:rsidR="00FA2086" w:rsidRPr="00140E21" w:rsidRDefault="00FA2086" w:rsidP="00FA2086">
      <w:pPr>
        <w:pStyle w:val="NO"/>
      </w:pPr>
      <w:r w:rsidRPr="00140E21">
        <w:rPr>
          <w:rFonts w:eastAsia="SimSun"/>
        </w:rPr>
        <w:t>NOTE</w:t>
      </w:r>
      <w:ins w:id="90" w:author="23.502_CR2317R1_(Rel-16)_5GS_Ph1, TEI16" w:date="2020-06-29T15:10:00Z">
        <w:r w:rsidR="00E65552">
          <w:rPr>
            <w:rFonts w:eastAsia="SimSun"/>
          </w:rPr>
          <w:t> 1</w:t>
        </w:r>
      </w:ins>
      <w:r w:rsidRPr="00140E21">
        <w:rPr>
          <w:rFonts w:eastAsia="SimSun"/>
        </w:rPr>
        <w:t>:</w:t>
      </w:r>
      <w:r w:rsidRPr="00140E21">
        <w:rPr>
          <w:rFonts w:eastAsia="SimSun"/>
        </w:rPr>
        <w:tab/>
      </w:r>
      <w:r w:rsidRPr="00140E21">
        <w:t>The NRF(s) returned by the NSSF</w:t>
      </w:r>
      <w:r w:rsidR="00381016" w:rsidRPr="00140E21">
        <w:t>, if any,</w:t>
      </w:r>
      <w:r w:rsidRPr="00140E21">
        <w:t xml:space="preserve"> belong to any level of NRF (see c</w:t>
      </w:r>
      <w:r w:rsidR="00506743" w:rsidRPr="00140E21">
        <w:t>lause 6</w:t>
      </w:r>
      <w:r w:rsidRPr="00140E21">
        <w:t xml:space="preserve">.2.6 of </w:t>
      </w:r>
      <w:r w:rsidR="005A1DC9" w:rsidRPr="00140E21">
        <w:t>TS</w:t>
      </w:r>
      <w:r w:rsidR="005A1DC9">
        <w:t> </w:t>
      </w:r>
      <w:r w:rsidR="005A1DC9" w:rsidRPr="00140E21">
        <w:t>23.501</w:t>
      </w:r>
      <w:r w:rsidR="005A1DC9">
        <w:t> </w:t>
      </w:r>
      <w:r w:rsidR="005A1DC9" w:rsidRPr="00140E21">
        <w:t>[</w:t>
      </w:r>
      <w:r w:rsidRPr="00140E21">
        <w:t>2]) according to the deployment decision of the operator.</w:t>
      </w:r>
    </w:p>
    <w:p w:rsidR="00FA2086" w:rsidRPr="00140E21" w:rsidRDefault="00FA2086" w:rsidP="00FA2086">
      <w:pPr>
        <w:pStyle w:val="B1"/>
        <w:rPr>
          <w:lang w:eastAsia="zh-CN"/>
        </w:rPr>
      </w:pPr>
      <w:r w:rsidRPr="00140E21">
        <w:rPr>
          <w:lang w:eastAsia="zh-CN"/>
        </w:rPr>
        <w:t>5.</w:t>
      </w:r>
      <w:r w:rsidR="00FF1E0F" w:rsidRPr="00140E21">
        <w:rPr>
          <w:lang w:eastAsia="zh-CN"/>
        </w:rPr>
        <w:tab/>
      </w:r>
      <w:r w:rsidRPr="00140E21">
        <w:t xml:space="preserve">[Conditional] </w:t>
      </w:r>
      <w:r w:rsidRPr="00140E21">
        <w:rPr>
          <w:lang w:eastAsia="zh-CN"/>
        </w:rPr>
        <w:t>Initial AMF to old AMF: Namf_Communication_</w:t>
      </w:r>
      <w:r w:rsidR="00A01590">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rsidR="00FA2086" w:rsidRPr="00140E21" w:rsidRDefault="00FA2086" w:rsidP="00FA2086">
      <w:pPr>
        <w:pStyle w:val="B1"/>
      </w:pPr>
      <w:r w:rsidRPr="00140E21">
        <w:rPr>
          <w:lang w:eastAsia="zh-CN"/>
        </w:rPr>
        <w:tab/>
      </w:r>
      <w:r w:rsidR="0000391C">
        <w:rPr>
          <w:lang w:eastAsia="ko-KR"/>
        </w:rPr>
        <w:t xml:space="preserve">If </w:t>
      </w:r>
      <w:r w:rsidRPr="00140E21">
        <w:rPr>
          <w:lang w:eastAsia="ko-KR"/>
        </w:rPr>
        <w:t>another AMF</w:t>
      </w:r>
      <w:r w:rsidR="0000391C">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rsidR="00FA2086" w:rsidRPr="00140E21" w:rsidRDefault="00FA2086" w:rsidP="00FA2086">
      <w:pPr>
        <w:pStyle w:val="B1"/>
        <w:rPr>
          <w:lang w:eastAsia="ko-KR"/>
        </w:rPr>
      </w:pPr>
      <w:r w:rsidRPr="00140E21">
        <w:t>6a.</w:t>
      </w:r>
      <w:r w:rsidRPr="00140E21">
        <w:tab/>
        <w:t xml:space="preserve">[Conditional] Initial AMF to NRF: </w:t>
      </w:r>
      <w:r w:rsidR="00FB6008" w:rsidRPr="00140E21">
        <w:rPr>
          <w:lang w:eastAsia="ko-KR"/>
        </w:rPr>
        <w:t xml:space="preserve">Nnrf_NFDiscovery_Request </w:t>
      </w:r>
      <w:r w:rsidRPr="00140E21">
        <w:rPr>
          <w:lang w:eastAsia="ko-KR"/>
        </w:rPr>
        <w:t>(NF type, AMF Set).</w:t>
      </w:r>
    </w:p>
    <w:p w:rsidR="00FA2086" w:rsidRPr="00140E21" w:rsidRDefault="00FA2086" w:rsidP="00FA2086">
      <w:pPr>
        <w:pStyle w:val="B1"/>
      </w:pPr>
      <w:r w:rsidRPr="00140E21">
        <w:rPr>
          <w:lang w:eastAsia="ko-KR"/>
        </w:rPr>
        <w:tab/>
        <w:t xml:space="preserve">If the initial AMF does not locally store the target AMF address, and if the initial AMF intends to use direct reroute to target AMF or the reroute via </w:t>
      </w:r>
      <w:r w:rsidR="008503A7" w:rsidRPr="00140E21">
        <w:rPr>
          <w:lang w:eastAsia="ko-KR"/>
        </w:rPr>
        <w:t>(</w:t>
      </w:r>
      <w:r w:rsidR="000D6C34" w:rsidRPr="00140E21">
        <w:rPr>
          <w:lang w:eastAsia="ko-KR"/>
        </w:rPr>
        <w:t>NG-</w:t>
      </w:r>
      <w:r w:rsidRPr="00140E21">
        <w:rPr>
          <w:lang w:eastAsia="ko-KR"/>
        </w:rPr>
        <w:t>R</w:t>
      </w:r>
      <w:r w:rsidR="008503A7" w:rsidRPr="00140E21">
        <w:rPr>
          <w:lang w:eastAsia="ko-KR"/>
        </w:rPr>
        <w:t>)</w:t>
      </w:r>
      <w:r w:rsidRPr="00140E21">
        <w:rPr>
          <w:lang w:eastAsia="ko-KR"/>
        </w:rPr>
        <w:t>AN message needs to include AMF address, then the initial AMF</w:t>
      </w:r>
      <w:r w:rsidR="00FB6008" w:rsidRPr="00140E21">
        <w:rPr>
          <w:lang w:eastAsia="ko-KR"/>
        </w:rPr>
        <w:t xml:space="preserve"> invokes the Nnrf_NFDiscovery_Request service operation from</w:t>
      </w:r>
      <w:r w:rsidRPr="00140E21">
        <w:rPr>
          <w:lang w:eastAsia="ko-KR"/>
        </w:rPr>
        <w:t xml:space="preserve"> the NRF to find a proper target AMF which has required NF capabilities to serve the UE. The NF type is set to AMF. </w:t>
      </w:r>
      <w:r w:rsidR="00FB6008" w:rsidRPr="00140E21">
        <w:rPr>
          <w:lang w:eastAsia="ko-KR"/>
        </w:rPr>
        <w:t xml:space="preserve">The </w:t>
      </w:r>
      <w:r w:rsidRPr="00140E21">
        <w:rPr>
          <w:lang w:eastAsia="ko-KR"/>
        </w:rPr>
        <w:t>AMF Set is included in the</w:t>
      </w:r>
      <w:r w:rsidR="00FB6008" w:rsidRPr="00140E21">
        <w:rPr>
          <w:lang w:eastAsia="ko-KR"/>
        </w:rPr>
        <w:t xml:space="preserve"> Nnrf_NFDiscovery_Request</w:t>
      </w:r>
      <w:r w:rsidRPr="00140E21">
        <w:rPr>
          <w:lang w:eastAsia="ko-KR"/>
        </w:rPr>
        <w:t>.</w:t>
      </w:r>
    </w:p>
    <w:p w:rsidR="00FA2086" w:rsidRPr="00140E21" w:rsidRDefault="00FA2086" w:rsidP="00FA2086">
      <w:pPr>
        <w:pStyle w:val="B1"/>
      </w:pPr>
      <w:r w:rsidRPr="00140E21">
        <w:t>6b.</w:t>
      </w:r>
      <w:r w:rsidRPr="00140E21">
        <w:tab/>
      </w:r>
      <w:r w:rsidR="00FB6008" w:rsidRPr="00140E21">
        <w:t xml:space="preserve">[Conditional] </w:t>
      </w:r>
      <w:r w:rsidRPr="00140E21">
        <w:t xml:space="preserve">NRF to AMF: </w:t>
      </w:r>
      <w:r w:rsidR="00FB6008" w:rsidRPr="00140E21">
        <w:t xml:space="preserve">Response to Nnrf_NFDiscovery_Request </w:t>
      </w:r>
      <w:r w:rsidRPr="00140E21">
        <w:t>(</w:t>
      </w:r>
      <w:r w:rsidR="008503A7" w:rsidRPr="00140E21">
        <w:t>list of (</w:t>
      </w:r>
      <w:r w:rsidRPr="00140E21">
        <w:t>AMF pointer</w:t>
      </w:r>
      <w:r w:rsidR="008503A7" w:rsidRPr="00140E21">
        <w:t>,</w:t>
      </w:r>
      <w:r w:rsidRPr="00140E21">
        <w:t xml:space="preserve"> AMF address, plus additional selection rules and NF capabilities)).</w:t>
      </w:r>
    </w:p>
    <w:p w:rsidR="00FA2086" w:rsidRPr="00140E21" w:rsidRDefault="00FA2086" w:rsidP="00FA2086">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rsidR="00E65552" w:rsidRDefault="00E65552" w:rsidP="00FA2086">
      <w:pPr>
        <w:pStyle w:val="B1"/>
        <w:rPr>
          <w:ins w:id="91" w:author="23.502_CR2317R1_(Rel-16)_5GS_Ph1, TEI16" w:date="2020-06-29T15:10:00Z"/>
          <w:lang w:eastAsia="ko-KR"/>
        </w:rPr>
      </w:pPr>
      <w:ins w:id="92" w:author="23.502_CR2317R1_(Rel-16)_5GS_Ph1, TEI16" w:date="2020-06-29T15:10:00Z">
        <w:r>
          <w:rPr>
            <w:lang w:eastAsia="ko-KR"/>
          </w:rPr>
          <w:lastRenderedPageBreak/>
          <w:tab/>
          <w:t>If the security association has been established between the UE and initial AMF, to avoid a registration failure, the initial AMF shall forward the NAS message to the target AMF by executing step 7(A).</w:t>
        </w:r>
      </w:ins>
    </w:p>
    <w:p w:rsidR="00E65552" w:rsidRDefault="00E65552">
      <w:pPr>
        <w:pStyle w:val="NO"/>
        <w:rPr>
          <w:ins w:id="93" w:author="23.502_CR2317R1_(Rel-16)_5GS_Ph1, TEI16" w:date="2020-06-29T15:10:00Z"/>
        </w:rPr>
        <w:pPrChange w:id="94" w:author="23.502_CR2317R1_(Rel-16)_5GS_Ph1, TEI16" w:date="2020-06-29T15:10:00Z">
          <w:pPr>
            <w:pStyle w:val="B1"/>
          </w:pPr>
        </w:pPrChange>
      </w:pPr>
      <w:ins w:id="95" w:author="23.502_CR2317R1_(Rel-16)_5GS_Ph1, TEI16" w:date="2020-06-29T15:10:00Z">
        <w:r>
          <w:t>NOTE 2: 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ins>
    </w:p>
    <w:p w:rsidR="00E65552" w:rsidRDefault="00E65552">
      <w:pPr>
        <w:pStyle w:val="NO"/>
        <w:rPr>
          <w:ins w:id="96" w:author="23.502_CR2317R1_(Rel-16)_5GS_Ph1, TEI16" w:date="2020-06-29T15:10:00Z"/>
        </w:rPr>
        <w:pPrChange w:id="97" w:author="23.502_CR2317R1_(Rel-16)_5GS_Ph1, TEI16" w:date="2020-06-29T15:10:00Z">
          <w:pPr>
            <w:pStyle w:val="B1"/>
          </w:pPr>
        </w:pPrChange>
      </w:pPr>
      <w:ins w:id="98" w:author="23.502_CR2317R1_(Rel-16)_5GS_Ph1, TEI16" w:date="2020-06-29T15:10:00Z">
        <w:r>
          <w:t>NOTE 3:</w:t>
        </w:r>
        <w:r>
          <w:tab/>
          <w:t>Network slice isolation cannot be completely maintained in case the AMF reallocation is executed by step 7(A).</w:t>
        </w:r>
      </w:ins>
    </w:p>
    <w:p w:rsidR="00FA2086" w:rsidRPr="00140E21" w:rsidRDefault="00FA2086" w:rsidP="00FA2086">
      <w:pPr>
        <w:pStyle w:val="B1"/>
        <w:rPr>
          <w:lang w:eastAsia="ko-KR"/>
        </w:rPr>
      </w:pPr>
      <w:r w:rsidRPr="00140E21">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ins w:id="99" w:author="23.502_CR2317R1_(Rel-16)_5GS_Ph1, TEI16" w:date="2020-06-29T15:10:00Z">
        <w:r w:rsidR="00E65552">
          <w:rPr>
            <w:lang w:eastAsia="ko-KR"/>
          </w:rPr>
          <w:t xml:space="preserve"> unless the security association has been established between the UE and initial AMF</w:t>
        </w:r>
      </w:ins>
      <w:r w:rsidRPr="00140E21">
        <w:rPr>
          <w:lang w:eastAsia="ko-KR"/>
        </w:rPr>
        <w:t>; the Allowed NSSAI and the AMF Set are included to enable the (R)AN to select the target AMF</w:t>
      </w:r>
      <w:r w:rsidR="004467B6" w:rsidRPr="00140E21">
        <w:rPr>
          <w:lang w:eastAsia="ko-KR"/>
        </w:rPr>
        <w:t xml:space="preserve"> as described in </w:t>
      </w:r>
      <w:r w:rsidR="005A1DC9" w:rsidRPr="00140E21">
        <w:rPr>
          <w:lang w:eastAsia="ko-KR"/>
        </w:rPr>
        <w:t>TS</w:t>
      </w:r>
      <w:r w:rsidR="005A1DC9">
        <w:rPr>
          <w:lang w:eastAsia="ko-KR"/>
        </w:rPr>
        <w:t> </w:t>
      </w:r>
      <w:r w:rsidR="005A1DC9" w:rsidRPr="00140E21">
        <w:rPr>
          <w:lang w:eastAsia="ko-KR"/>
        </w:rPr>
        <w:t>23.501</w:t>
      </w:r>
      <w:r w:rsidR="005A1DC9">
        <w:rPr>
          <w:lang w:eastAsia="ko-KR"/>
        </w:rPr>
        <w:t> </w:t>
      </w:r>
      <w:r w:rsidR="005A1DC9" w:rsidRPr="00140E21">
        <w:rPr>
          <w:lang w:eastAsia="ko-KR"/>
        </w:rPr>
        <w:t>[</w:t>
      </w:r>
      <w:r w:rsidR="004467B6" w:rsidRPr="00140E21">
        <w:rPr>
          <w:lang w:eastAsia="ko-KR"/>
        </w:rPr>
        <w:t>2] clause 6.3.5</w:t>
      </w:r>
      <w:r w:rsidRPr="00140E21">
        <w:rPr>
          <w:lang w:eastAsia="ko-KR"/>
        </w:rPr>
        <w:t>.</w:t>
      </w:r>
    </w:p>
    <w:p w:rsidR="00FA2086" w:rsidRPr="00140E21" w:rsidRDefault="00FA2086" w:rsidP="00FA2086">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0512C7" w:rsidRPr="00140E21">
        <w:rPr>
          <w:lang w:eastAsia="ko-KR"/>
        </w:rPr>
        <w:t>,</w:t>
      </w:r>
      <w:r w:rsidRPr="00140E21">
        <w:rPr>
          <w:lang w:eastAsia="ko-KR"/>
        </w:rPr>
        <w:t xml:space="preserve"> and the </w:t>
      </w:r>
      <w:r w:rsidR="000512C7" w:rsidRPr="00140E21">
        <w:rPr>
          <w:lang w:eastAsia="ko-KR"/>
        </w:rPr>
        <w:t xml:space="preserve">full Registration Request </w:t>
      </w:r>
      <w:r w:rsidRPr="00140E21">
        <w:rPr>
          <w:lang w:eastAsia="ko-KR"/>
        </w:rPr>
        <w:t xml:space="preserve">message, and the </w:t>
      </w:r>
      <w:r w:rsidRPr="00140E21">
        <w:t>UE's SUPI and MM Context</w:t>
      </w:r>
      <w:r w:rsidR="006E66BF" w:rsidRPr="00140E21">
        <w:rPr>
          <w:lang w:eastAsia="zh-CN"/>
        </w:rPr>
        <w:t xml:space="preserve"> if available</w:t>
      </w:r>
      <w:r w:rsidRPr="00140E21">
        <w:rPr>
          <w:lang w:eastAsia="ko-KR"/>
        </w:rPr>
        <w:t xml:space="preserve">. If the initial AMF has obtained the information </w:t>
      </w:r>
      <w:r w:rsidR="00FE7638" w:rsidRPr="00140E21">
        <w:rPr>
          <w:lang w:eastAsia="ko-KR"/>
        </w:rPr>
        <w:t xml:space="preserve">from the NSSF </w:t>
      </w:r>
      <w:r w:rsidRPr="00140E21">
        <w:rPr>
          <w:lang w:eastAsia="ko-KR"/>
        </w:rPr>
        <w:t>as described at step 4b, th</w:t>
      </w:r>
      <w:r w:rsidR="00577D57" w:rsidRPr="00140E21">
        <w:rPr>
          <w:lang w:eastAsia="ko-KR"/>
        </w:rPr>
        <w:t>at</w:t>
      </w:r>
      <w:r w:rsidRPr="00140E21">
        <w:rPr>
          <w:lang w:eastAsia="ko-KR"/>
        </w:rPr>
        <w:t xml:space="preserve"> </w:t>
      </w:r>
      <w:r w:rsidR="00577D57" w:rsidRPr="00140E21">
        <w:rPr>
          <w:lang w:eastAsia="ko-KR"/>
        </w:rPr>
        <w:t xml:space="preserve">information except the AMF Set or list of AMF addresses is </w:t>
      </w:r>
      <w:r w:rsidRPr="00140E21">
        <w:rPr>
          <w:lang w:eastAsia="ko-KR"/>
        </w:rPr>
        <w:t>included. The target AMF then updates the (R)AN with a new updated N2 termination point for the UE</w:t>
      </w:r>
      <w:r w:rsidR="006F7C09" w:rsidRPr="00140E21">
        <w:rPr>
          <w:lang w:eastAsia="ko-KR"/>
        </w:rPr>
        <w:t xml:space="preserve"> in the first message from target AMF to RAN in step 8</w:t>
      </w:r>
      <w:r w:rsidRPr="00140E21">
        <w:rPr>
          <w:lang w:eastAsia="ko-KR"/>
        </w:rPr>
        <w:t>.</w:t>
      </w:r>
    </w:p>
    <w:p w:rsidR="00FA2086" w:rsidRPr="00140E21" w:rsidRDefault="00FA2086" w:rsidP="00FA2086">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w:t>
      </w:r>
      <w:r w:rsidR="00EC3CDB" w:rsidRPr="00140E21">
        <w:rPr>
          <w:lang w:eastAsia="ko-KR"/>
        </w:rPr>
        <w:t xml:space="preserve"> unless the target AMF(s) are returned from the NSSF and identified by a list of candidate AMF(s),</w:t>
      </w:r>
      <w:r w:rsidRPr="00140E21">
        <w:rPr>
          <w:lang w:eastAsia="ko-KR"/>
        </w:rPr>
        <w:t xml:space="preserve"> the initial</w:t>
      </w:r>
      <w:r w:rsidRPr="00140E21" w:rsidDel="006C3042">
        <w:rPr>
          <w:lang w:eastAsia="ko-KR"/>
        </w:rPr>
        <w:t xml:space="preserve"> </w:t>
      </w:r>
      <w:r w:rsidRPr="00140E21">
        <w:rPr>
          <w:lang w:eastAsia="ko-KR"/>
        </w:rPr>
        <w:t>AMF sends a Reroute NAS message to the (R)AN (</w:t>
      </w:r>
      <w:r w:rsidR="009536C0" w:rsidRPr="00140E21">
        <w:rPr>
          <w:lang w:eastAsia="ko-KR"/>
        </w:rPr>
        <w:t>step </w:t>
      </w:r>
      <w:r w:rsidRPr="00140E21">
        <w:rPr>
          <w:lang w:eastAsia="ko-KR"/>
        </w:rPr>
        <w:t>7a). The Reroute NAS message includes the information about the target</w:t>
      </w:r>
      <w:r w:rsidRPr="00140E21" w:rsidDel="006C3042">
        <w:rPr>
          <w:lang w:eastAsia="ko-KR"/>
        </w:rPr>
        <w:t xml:space="preserve"> </w:t>
      </w:r>
      <w:r w:rsidRPr="00140E21">
        <w:rPr>
          <w:lang w:eastAsia="ko-KR"/>
        </w:rPr>
        <w:t>AMF</w:t>
      </w:r>
      <w:r w:rsidR="000512C7" w:rsidRPr="00140E21">
        <w:rPr>
          <w:lang w:eastAsia="ko-KR"/>
        </w:rPr>
        <w:t>,</w:t>
      </w:r>
      <w:r w:rsidRPr="00140E21">
        <w:rPr>
          <w:lang w:eastAsia="ko-KR"/>
        </w:rPr>
        <w:t xml:space="preserve"> and the</w:t>
      </w:r>
      <w:r w:rsidR="000512C7" w:rsidRPr="00140E21">
        <w:rPr>
          <w:lang w:eastAsia="ko-KR"/>
        </w:rPr>
        <w:t xml:space="preserve"> full</w:t>
      </w:r>
      <w:r w:rsidRPr="00140E21">
        <w:rPr>
          <w:lang w:eastAsia="ko-KR"/>
        </w:rPr>
        <w:t xml:space="preserve"> Registration Request message</w:t>
      </w:r>
      <w:r w:rsidR="00470F6D" w:rsidRPr="00140E21">
        <w:rPr>
          <w:lang w:eastAsia="ko-KR"/>
        </w:rPr>
        <w:t>. If</w:t>
      </w:r>
      <w:r w:rsidRPr="00140E21">
        <w:rPr>
          <w:lang w:eastAsia="ko-KR"/>
        </w:rPr>
        <w:t xml:space="preserve"> the initial</w:t>
      </w:r>
      <w:r w:rsidRPr="00140E21" w:rsidDel="006C3042">
        <w:rPr>
          <w:lang w:eastAsia="ko-KR"/>
        </w:rPr>
        <w:t xml:space="preserve"> </w:t>
      </w:r>
      <w:r w:rsidRPr="00140E21">
        <w:rPr>
          <w:lang w:eastAsia="ko-KR"/>
        </w:rPr>
        <w:t>AMF has obtained the information</w:t>
      </w:r>
      <w:r w:rsidR="00F51C78" w:rsidRPr="00140E21">
        <w:rPr>
          <w:lang w:eastAsia="ko-KR"/>
        </w:rPr>
        <w:t xml:space="preserve"> </w:t>
      </w:r>
      <w:r w:rsidRPr="00140E21">
        <w:rPr>
          <w:lang w:eastAsia="ko-KR"/>
        </w:rPr>
        <w:t>as described at step 4b, th</w:t>
      </w:r>
      <w:r w:rsidR="00F51C78" w:rsidRPr="00140E21">
        <w:rPr>
          <w:lang w:eastAsia="ko-KR"/>
        </w:rPr>
        <w:t xml:space="preserve">at </w:t>
      </w:r>
      <w:r w:rsidRPr="00140E21">
        <w:rPr>
          <w:lang w:eastAsia="ko-KR"/>
        </w:rPr>
        <w:t>information</w:t>
      </w:r>
      <w:r w:rsidR="001A2564" w:rsidRPr="00140E21">
        <w:rPr>
          <w:lang w:eastAsia="ko-KR"/>
        </w:rPr>
        <w:t xml:space="preserve"> </w:t>
      </w:r>
      <w:r w:rsidR="00F51C78" w:rsidRPr="00140E21">
        <w:rPr>
          <w:lang w:eastAsia="ko-KR"/>
        </w:rPr>
        <w:t xml:space="preserve">is </w:t>
      </w:r>
      <w:r w:rsidRPr="00140E21">
        <w:rPr>
          <w:lang w:eastAsia="ko-KR"/>
        </w:rPr>
        <w:t>included. The (R)AN sends the Initial UE message to the target</w:t>
      </w:r>
      <w:r w:rsidRPr="00140E21" w:rsidDel="006C3042">
        <w:rPr>
          <w:lang w:eastAsia="ko-KR"/>
        </w:rPr>
        <w:t xml:space="preserve"> </w:t>
      </w:r>
      <w:r w:rsidRPr="00140E21">
        <w:rPr>
          <w:lang w:eastAsia="ko-KR"/>
        </w:rPr>
        <w:t>AMF (</w:t>
      </w:r>
      <w:r w:rsidR="009536C0" w:rsidRPr="00140E21">
        <w:rPr>
          <w:lang w:eastAsia="ko-KR"/>
        </w:rPr>
        <w:t>step </w:t>
      </w:r>
      <w:r w:rsidRPr="00140E21">
        <w:rPr>
          <w:lang w:eastAsia="ko-KR"/>
        </w:rPr>
        <w:t>7b) indicating reroute due to slicing</w:t>
      </w:r>
      <w:r w:rsidR="00BF22C2" w:rsidRPr="00140E21">
        <w:t xml:space="preserve"> </w:t>
      </w:r>
      <w:r w:rsidR="00BF22C2" w:rsidRPr="00140E21">
        <w:rPr>
          <w:lang w:eastAsia="ko-KR"/>
        </w:rPr>
        <w:t xml:space="preserve">including the information from step 4b that the </w:t>
      </w:r>
      <w:r w:rsidR="008503A7" w:rsidRPr="00140E21">
        <w:rPr>
          <w:lang w:eastAsia="ko-KR"/>
        </w:rPr>
        <w:t xml:space="preserve">NSSF </w:t>
      </w:r>
      <w:r w:rsidR="00BF22C2" w:rsidRPr="00140E21">
        <w:rPr>
          <w:lang w:eastAsia="ko-KR"/>
        </w:rPr>
        <w:t>provided</w:t>
      </w:r>
      <w:r w:rsidRPr="00140E21">
        <w:rPr>
          <w:lang w:eastAsia="ko-KR"/>
        </w:rPr>
        <w:t>.</w:t>
      </w:r>
    </w:p>
    <w:p w:rsidR="00FA2086" w:rsidRPr="00140E21" w:rsidRDefault="009674C4" w:rsidP="001D4497">
      <w:pPr>
        <w:pStyle w:val="B1"/>
      </w:pPr>
      <w:r w:rsidRPr="00140E21">
        <w:rPr>
          <w:lang w:eastAsia="ko-KR"/>
        </w:rPr>
        <w:t>8</w:t>
      </w:r>
      <w:r w:rsidR="00FA2086" w:rsidRPr="00140E21">
        <w:t>.</w:t>
      </w:r>
      <w:r w:rsidR="00FA2086" w:rsidRPr="00140E21">
        <w:tab/>
      </w:r>
      <w:r w:rsidR="00FA2086" w:rsidRPr="00140E21">
        <w:rPr>
          <w:lang w:eastAsia="ko-KR"/>
        </w:rPr>
        <w:t>After receiving the Registration Request message transmitted at step</w:t>
      </w:r>
      <w:r w:rsidR="009536C0" w:rsidRPr="00140E21">
        <w:rPr>
          <w:lang w:eastAsia="ko-KR"/>
        </w:rPr>
        <w:t> </w:t>
      </w:r>
      <w:r w:rsidR="00FA2086" w:rsidRPr="00140E21">
        <w:rPr>
          <w:lang w:eastAsia="ko-KR"/>
        </w:rPr>
        <w:t>7(A)a or step</w:t>
      </w:r>
      <w:r w:rsidR="009536C0" w:rsidRPr="00140E21">
        <w:rPr>
          <w:lang w:eastAsia="ko-KR"/>
        </w:rPr>
        <w:t> </w:t>
      </w:r>
      <w:r w:rsidR="00FA2086" w:rsidRPr="00140E21">
        <w:rPr>
          <w:lang w:eastAsia="ko-KR"/>
        </w:rPr>
        <w:t>7(B)b</w:t>
      </w:r>
      <w:r w:rsidRPr="00140E21">
        <w:rPr>
          <w:lang w:eastAsia="zh-CN"/>
        </w:rPr>
        <w:t xml:space="preserve">, </w:t>
      </w:r>
      <w:r w:rsidR="00FA2086" w:rsidRPr="00140E21">
        <w:rPr>
          <w:lang w:eastAsia="ko-KR"/>
        </w:rPr>
        <w:t xml:space="preserve">the target AMF continues with the Registration procedure from step </w:t>
      </w:r>
      <w:r w:rsidRPr="00140E21">
        <w:rPr>
          <w:lang w:eastAsia="ko-KR"/>
        </w:rPr>
        <w:t>4</w:t>
      </w:r>
      <w:r w:rsidR="00FA2086" w:rsidRPr="00140E21">
        <w:rPr>
          <w:lang w:eastAsia="ko-KR"/>
        </w:rPr>
        <w:t xml:space="preserve"> until 22 of </w:t>
      </w:r>
      <w:r w:rsidR="00FA2086" w:rsidRPr="00140E21">
        <w:t>figure 4.2.2.2.2-1 (with the target AMF corresponding to the new AMF)</w:t>
      </w:r>
      <w:r w:rsidR="0000391C">
        <w:t>, which includes the UE context retrieved from old AMF</w:t>
      </w:r>
      <w:r w:rsidR="00FA2086" w:rsidRPr="00140E21">
        <w:rPr>
          <w:lang w:eastAsia="ko-KR"/>
        </w:rPr>
        <w:t>.</w:t>
      </w:r>
      <w:r w:rsidRPr="00140E21">
        <w:rPr>
          <w:lang w:eastAsia="ko-KR"/>
        </w:rPr>
        <w:t xml:space="preserve"> </w:t>
      </w:r>
      <w:r w:rsidRPr="00140E21">
        <w:rPr>
          <w:lang w:eastAsia="zh-CN"/>
        </w:rPr>
        <w:t xml:space="preserve">If the </w:t>
      </w:r>
      <w:r w:rsidR="0000391C">
        <w:rPr>
          <w:lang w:eastAsia="zh-CN"/>
        </w:rPr>
        <w:t xml:space="preserve">5G security </w:t>
      </w:r>
      <w:r w:rsidRPr="00140E21">
        <w:rPr>
          <w:lang w:eastAsia="zh-CN"/>
        </w:rPr>
        <w:t>context is received from the initial AMF, the target AMF</w:t>
      </w:r>
      <w:r w:rsidR="0000391C">
        <w:rPr>
          <w:lang w:eastAsia="zh-CN"/>
        </w:rPr>
        <w:t xml:space="preserve"> continue using that one instead of the 5G security context retrieved from old AMF</w:t>
      </w:r>
      <w:r w:rsidRPr="00140E21">
        <w:rPr>
          <w:lang w:eastAsia="zh-CN"/>
        </w:rPr>
        <w:t>.</w:t>
      </w:r>
      <w:r w:rsidR="006F7C09" w:rsidRPr="00140E21">
        <w:rPr>
          <w:lang w:eastAsia="zh-CN"/>
        </w:rPr>
        <w:t xml:space="preserve"> If the initial AMF decides to forward the NAS message to the target AMF (step 7(A), the first message from the target AMF to </w:t>
      </w:r>
      <w:r w:rsidR="00CD6977" w:rsidRPr="00140E21">
        <w:rPr>
          <w:lang w:eastAsia="zh-CN"/>
        </w:rPr>
        <w:t>(</w:t>
      </w:r>
      <w:r w:rsidR="006F7C09" w:rsidRPr="00140E21">
        <w:rPr>
          <w:lang w:eastAsia="zh-CN"/>
        </w:rPr>
        <w:t>R</w:t>
      </w:r>
      <w:r w:rsidR="00CD6977" w:rsidRPr="00140E21">
        <w:rPr>
          <w:lang w:eastAsia="zh-CN"/>
        </w:rPr>
        <w:t>)</w:t>
      </w:r>
      <w:r w:rsidR="006F7C09" w:rsidRPr="00140E21">
        <w:rPr>
          <w:lang w:eastAsia="zh-CN"/>
        </w:rPr>
        <w:t>AN (either Initial Context Setup Request, or Dow</w:t>
      </w:r>
      <w:r w:rsidR="000512C7" w:rsidRPr="00140E21">
        <w:rPr>
          <w:lang w:eastAsia="zh-CN"/>
        </w:rPr>
        <w:t>n</w:t>
      </w:r>
      <w:r w:rsidR="006F7C09" w:rsidRPr="00140E21">
        <w:rPr>
          <w:lang w:eastAsia="zh-CN"/>
        </w:rPr>
        <w:t>link NAS Transport) contain the AMF name of the initial AMF</w:t>
      </w:r>
      <w:r w:rsidR="00C84D52">
        <w:rPr>
          <w:lang w:eastAsia="zh-CN"/>
        </w:rPr>
        <w:t xml:space="preserve"> and target AMF UE NGAP ID</w:t>
      </w:r>
      <w:r w:rsidR="006F7C09" w:rsidRPr="00140E21">
        <w:rPr>
          <w:lang w:eastAsia="zh-CN"/>
        </w:rPr>
        <w:t>.</w:t>
      </w:r>
    </w:p>
    <w:p w:rsidR="00FA2086" w:rsidRPr="00140E21" w:rsidRDefault="00FA2086" w:rsidP="00FA2086">
      <w:pPr>
        <w:pStyle w:val="Heading4"/>
        <w:rPr>
          <w:lang w:val="en-GB"/>
        </w:rPr>
      </w:pPr>
      <w:bookmarkStart w:id="100" w:name="_Toc20203933"/>
      <w:bookmarkStart w:id="101" w:name="_Toc27894618"/>
      <w:bookmarkStart w:id="102" w:name="_Toc36191685"/>
      <w:r w:rsidRPr="00140E21">
        <w:rPr>
          <w:lang w:val="en-GB"/>
        </w:rPr>
        <w:t>4.2.2.3</w:t>
      </w:r>
      <w:r w:rsidRPr="00140E21">
        <w:rPr>
          <w:lang w:val="en-GB"/>
        </w:rPr>
        <w:tab/>
        <w:t>Deregistration procedures</w:t>
      </w:r>
      <w:bookmarkEnd w:id="100"/>
      <w:bookmarkEnd w:id="101"/>
      <w:bookmarkEnd w:id="102"/>
    </w:p>
    <w:p w:rsidR="00FA2086" w:rsidRPr="00140E21" w:rsidRDefault="00FA2086" w:rsidP="00FA2086">
      <w:pPr>
        <w:pStyle w:val="Heading5"/>
        <w:rPr>
          <w:lang w:val="en-GB"/>
        </w:rPr>
      </w:pPr>
      <w:bookmarkStart w:id="103" w:name="_Toc20203934"/>
      <w:bookmarkStart w:id="104" w:name="_Toc27894619"/>
      <w:bookmarkStart w:id="105" w:name="_Toc36191686"/>
      <w:r w:rsidRPr="00140E21">
        <w:rPr>
          <w:lang w:val="en-GB"/>
        </w:rPr>
        <w:t>4.2.2.3.1</w:t>
      </w:r>
      <w:r w:rsidRPr="00140E21">
        <w:rPr>
          <w:lang w:val="en-GB"/>
        </w:rPr>
        <w:tab/>
        <w:t>General</w:t>
      </w:r>
      <w:bookmarkEnd w:id="103"/>
      <w:bookmarkEnd w:id="104"/>
      <w:bookmarkEnd w:id="105"/>
    </w:p>
    <w:p w:rsidR="00FA2086" w:rsidRPr="00140E21" w:rsidRDefault="00FA2086" w:rsidP="00FA2086">
      <w:r w:rsidRPr="00140E21">
        <w:t>The Deregistration procedure allows:</w:t>
      </w:r>
    </w:p>
    <w:p w:rsidR="00FA2086" w:rsidRPr="00140E21" w:rsidRDefault="00FA2086" w:rsidP="00FA2086">
      <w:pPr>
        <w:pStyle w:val="B1"/>
      </w:pPr>
      <w:r w:rsidRPr="00140E21">
        <w:t>-</w:t>
      </w:r>
      <w:r w:rsidRPr="00140E21">
        <w:tab/>
        <w:t>the UE to inform the network that it does not want to access the 5GS any longer, and</w:t>
      </w:r>
    </w:p>
    <w:p w:rsidR="00FA2086" w:rsidRPr="00140E21" w:rsidRDefault="00FA2086" w:rsidP="00FA2086">
      <w:pPr>
        <w:pStyle w:val="B1"/>
      </w:pPr>
      <w:r w:rsidRPr="00140E21">
        <w:t>-</w:t>
      </w:r>
      <w:r w:rsidRPr="00140E21">
        <w:tab/>
        <w:t>the network to inform the UE that it does not have access to the 5GS any longer.</w:t>
      </w:r>
    </w:p>
    <w:p w:rsidR="00FA2086" w:rsidRPr="00140E21" w:rsidRDefault="00FA2086" w:rsidP="00FA2086">
      <w:r w:rsidRPr="00140E21">
        <w:t>The Deregistration request by the UE and</w:t>
      </w:r>
      <w:r w:rsidR="008503A7" w:rsidRPr="00140E21">
        <w:t xml:space="preserve"> Deregistration request by</w:t>
      </w:r>
      <w:r w:rsidRPr="00140E21">
        <w:t xml:space="preserve"> the network include whether the Deregistration applies to the 3GPP access, </w:t>
      </w:r>
      <w:r w:rsidR="008503A7" w:rsidRPr="00140E21">
        <w:t xml:space="preserve">to the </w:t>
      </w:r>
      <w:r w:rsidRPr="00140E21">
        <w:t xml:space="preserve">non-3GPP access, or </w:t>
      </w:r>
      <w:r w:rsidR="008503A7" w:rsidRPr="00140E21">
        <w:t xml:space="preserve">to </w:t>
      </w:r>
      <w:r w:rsidRPr="00140E21">
        <w:t xml:space="preserve">both. When the UE is registered to both accesses in the same PLMN, the Deregistration message can be sent </w:t>
      </w:r>
      <w:r w:rsidR="008503A7" w:rsidRPr="00140E21">
        <w:t xml:space="preserve">over </w:t>
      </w:r>
      <w:r w:rsidRPr="00140E21">
        <w:t>any access regardless of the access the Deregistration is applied to.</w:t>
      </w:r>
    </w:p>
    <w:p w:rsidR="00FA2086" w:rsidRPr="00140E21" w:rsidRDefault="00FA2086" w:rsidP="00FA2086">
      <w:pPr>
        <w:pStyle w:val="Heading5"/>
        <w:rPr>
          <w:lang w:val="en-GB"/>
        </w:rPr>
      </w:pPr>
      <w:bookmarkStart w:id="106" w:name="_Toc20203935"/>
      <w:bookmarkStart w:id="107" w:name="_Toc27894620"/>
      <w:bookmarkStart w:id="108" w:name="_Toc36191687"/>
      <w:r w:rsidRPr="00140E21">
        <w:rPr>
          <w:lang w:val="en-GB"/>
        </w:rPr>
        <w:t>4.2.2.3.2</w:t>
      </w:r>
      <w:r w:rsidRPr="00140E21">
        <w:rPr>
          <w:lang w:val="en-GB"/>
        </w:rPr>
        <w:tab/>
        <w:t>UE-initiated Deregistration</w:t>
      </w:r>
      <w:bookmarkEnd w:id="106"/>
      <w:bookmarkEnd w:id="107"/>
      <w:bookmarkEnd w:id="108"/>
    </w:p>
    <w:p w:rsidR="00FA2086" w:rsidRPr="00140E21" w:rsidRDefault="00FA2086" w:rsidP="00FA2086">
      <w:r w:rsidRPr="00140E21">
        <w:t>The UE uses this procedure to deregister from the registered PLMN as shown in Figure 4.2.2.3.2-1.</w:t>
      </w:r>
    </w:p>
    <w:bookmarkStart w:id="109" w:name="_MON_1615222431"/>
    <w:bookmarkEnd w:id="109"/>
    <w:p w:rsidR="00CD6977" w:rsidRPr="00140E21" w:rsidRDefault="00CD6977" w:rsidP="003E4F19">
      <w:pPr>
        <w:pStyle w:val="TH"/>
      </w:pPr>
      <w:r w:rsidRPr="00140E21">
        <w:object w:dxaOrig="9585" w:dyaOrig="5215">
          <v:shape id="_x0000_i1029" type="#_x0000_t75" style="width:478.85pt;height:260.15pt" o:ole="">
            <v:imagedata r:id="rId14" o:title=""/>
          </v:shape>
          <o:OLEObject Type="Embed" ProgID="Word.Picture.8" ShapeID="_x0000_i1029" DrawAspect="Content" ObjectID="_1655534848" r:id="rId15"/>
        </w:object>
      </w:r>
    </w:p>
    <w:p w:rsidR="00FA2086" w:rsidRPr="00140E21" w:rsidRDefault="00FA2086" w:rsidP="00FA2086">
      <w:pPr>
        <w:pStyle w:val="TF"/>
      </w:pPr>
      <w:r w:rsidRPr="00140E21">
        <w:t>Figure 4.2.2.3.2-1: UE-initiated Deregistration</w:t>
      </w:r>
    </w:p>
    <w:p w:rsidR="00FA2086" w:rsidRPr="00140E21" w:rsidRDefault="00FA2086" w:rsidP="00FA2086">
      <w:pPr>
        <w:pStyle w:val="B1"/>
      </w:pPr>
      <w:r w:rsidRPr="00140E21">
        <w:t>1.</w:t>
      </w:r>
      <w:r w:rsidRPr="00140E21">
        <w:tab/>
        <w:t>The UE sends NAS message Deregistration Request (5G-GUTI, Deregistration type (e.g. Switch off), Access Type) to the AMF.</w:t>
      </w:r>
    </w:p>
    <w:p w:rsidR="00FA2086" w:rsidRPr="00140E21" w:rsidRDefault="00FA2086" w:rsidP="00FA2086">
      <w:pPr>
        <w:pStyle w:val="B1"/>
      </w:pPr>
      <w:r w:rsidRPr="00140E21">
        <w:tab/>
        <w:t>Access type indicates whether the Deregistration procedure applies to the 3GPP access</w:t>
      </w:r>
      <w:r w:rsidR="008503A7" w:rsidRPr="00140E21">
        <w:t>, to the</w:t>
      </w:r>
      <w:r w:rsidRPr="00140E21">
        <w:t xml:space="preserve"> non-3GPP access, or</w:t>
      </w:r>
      <w:r w:rsidR="008503A7" w:rsidRPr="00140E21">
        <w:t xml:space="preserve"> to</w:t>
      </w:r>
      <w:r w:rsidRPr="00140E21">
        <w:t xml:space="preserve"> both if the 3GPP access and non-3GPP access of the UE are served by the same AMF (refer to </w:t>
      </w:r>
      <w:r w:rsidR="005A1DC9" w:rsidRPr="00140E21">
        <w:t>TS</w:t>
      </w:r>
      <w:r w:rsidR="005A1DC9">
        <w:t> </w:t>
      </w:r>
      <w:r w:rsidR="005A1DC9" w:rsidRPr="00140E21">
        <w:t>23.501</w:t>
      </w:r>
      <w:r w:rsidR="005A1DC9">
        <w:t> </w:t>
      </w:r>
      <w:r w:rsidR="005A1DC9" w:rsidRPr="00140E21">
        <w:t>[</w:t>
      </w:r>
      <w:r w:rsidRPr="00140E21">
        <w:t>2]). The AMF shall invoke the Deregistration procedure for the target access indicated by the UE.</w:t>
      </w:r>
    </w:p>
    <w:p w:rsidR="00FA2086" w:rsidRPr="00140E21" w:rsidRDefault="00FA2086" w:rsidP="00FA2086">
      <w:pPr>
        <w:pStyle w:val="B1"/>
      </w:pPr>
      <w:r w:rsidRPr="00140E21">
        <w:t>2.</w:t>
      </w:r>
      <w:r w:rsidRPr="00140E21">
        <w:tab/>
        <w:t>[Conditional] AMF to SMF</w:t>
      </w:r>
      <w:ins w:id="110" w:author="23.502_CR2250_(Rel-16)_ETSUN, 5GS_Ph1" w:date="2020-05-26T14:51:00Z">
        <w:r w:rsidR="00D40045">
          <w:t xml:space="preserve"> (or V-SMF)</w:t>
        </w:r>
      </w:ins>
      <w:r w:rsidRPr="00140E21">
        <w:t>: Nsmf_PDUSession_ReleaseSMContext (</w:t>
      </w:r>
      <w:r w:rsidR="00FB0922">
        <w:t>SM Context ID</w:t>
      </w:r>
      <w:r w:rsidRPr="00140E21">
        <w:t>).</w:t>
      </w:r>
    </w:p>
    <w:p w:rsidR="00FA2086" w:rsidRPr="00140E21" w:rsidRDefault="00FA2086" w:rsidP="00FA2086">
      <w:pPr>
        <w:pStyle w:val="B1"/>
      </w:pPr>
      <w:r w:rsidRPr="00140E21">
        <w:tab/>
        <w:t xml:space="preserve">If the UE has no established PDU Session over the target access indicated in step 1, then steps 2 to 5 are not executed. </w:t>
      </w:r>
      <w:r w:rsidR="008503A7" w:rsidRPr="00140E21">
        <w:t xml:space="preserve">All </w:t>
      </w:r>
      <w:r w:rsidRPr="00140E21">
        <w:t>PDU Sessions over the target access</w:t>
      </w:r>
      <w:r w:rsidR="008503A7" w:rsidRPr="00140E21">
        <w:t>(es)</w:t>
      </w:r>
      <w:r w:rsidRPr="00140E21">
        <w:t>, which belong to the UE are released by the AMF sending Nsmf_PDUSession_ReleaseSMContext Request (</w:t>
      </w:r>
      <w:r w:rsidR="00FB0922">
        <w:t>SM Context ID</w:t>
      </w:r>
      <w:r w:rsidRPr="00140E21">
        <w:t>) message to the SMF</w:t>
      </w:r>
      <w:ins w:id="111" w:author="23.502_CR2250_(Rel-16)_ETSUN, 5GS_Ph1" w:date="2020-05-26T14:51:00Z">
        <w:r w:rsidR="00D40045">
          <w:t xml:space="preserve"> (or V-SMF)</w:t>
        </w:r>
      </w:ins>
      <w:r w:rsidRPr="00140E21">
        <w:t xml:space="preserve"> for each PDU Session.</w:t>
      </w:r>
      <w:ins w:id="112" w:author="23.502_CR2282R1_(Rel-16)_TEI16, 5GS_Ph1" w:date="2020-05-27T06:57:00Z">
        <w:r w:rsidR="0028376C">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ins>
    </w:p>
    <w:p w:rsidR="00D40045" w:rsidRDefault="00D40045" w:rsidP="00FA2086">
      <w:pPr>
        <w:pStyle w:val="B1"/>
        <w:rPr>
          <w:ins w:id="113" w:author="23.502_CR2250_(Rel-16)_ETSUN, 5GS_Ph1" w:date="2020-05-26T14:52:00Z"/>
        </w:rPr>
      </w:pPr>
      <w:ins w:id="114" w:author="23.502_CR2250_(Rel-16)_ETSUN, 5GS_Ph1" w:date="2020-05-26T14:52:00Z">
        <w:r>
          <w:tab/>
          <w:t>For home routed roaming case, the V-SMF initiates the release of the PDU Session at the H-SMF by invoking the Nsmf_PDUSession_Release request.</w:t>
        </w:r>
      </w:ins>
    </w:p>
    <w:p w:rsidR="00FA2086" w:rsidRPr="00140E21" w:rsidRDefault="00FA2086" w:rsidP="00FA2086">
      <w:pPr>
        <w:pStyle w:val="B1"/>
      </w:pPr>
      <w:r w:rsidRPr="00140E21">
        <w:t>3.</w:t>
      </w:r>
      <w:r w:rsidRPr="00140E21">
        <w:tab/>
        <w:t>[Conditional] The SMF</w:t>
      </w:r>
      <w:ins w:id="115" w:author="23.502_CR2250_(Rel-16)_ETSUN, 5GS_Ph1" w:date="2020-05-26T14:52:00Z">
        <w:r w:rsidR="00D40045">
          <w:t xml:space="preserve"> (or H-SMF)</w:t>
        </w:r>
      </w:ins>
      <w:r w:rsidRPr="00140E21">
        <w:t xml:space="preserve"> releases</w:t>
      </w:r>
      <w:r w:rsidR="008503A7" w:rsidRPr="00140E21">
        <w:t xml:space="preserve"> all resources e.g.</w:t>
      </w:r>
      <w:r w:rsidRPr="00140E21">
        <w:t xml:space="preserve"> the IP address / Prefix(es) that were allocated to the PDU Session and releases the corresponding User Plane resources:</w:t>
      </w:r>
    </w:p>
    <w:p w:rsidR="00FA2086" w:rsidRPr="00140E21" w:rsidRDefault="00FA2086" w:rsidP="00FA2086">
      <w:pPr>
        <w:pStyle w:val="B1"/>
      </w:pPr>
      <w:r w:rsidRPr="00140E21">
        <w:t>3a.</w:t>
      </w:r>
      <w:r w:rsidRPr="00140E21">
        <w:tab/>
        <w:t>[Conditional] The SMF</w:t>
      </w:r>
      <w:ins w:id="116" w:author="23.502_CR2250_(Rel-16)_ETSUN, 5GS_Ph1" w:date="2020-05-26T14:52:00Z">
        <w:r w:rsidR="00D40045">
          <w:t xml:space="preserve"> (or H-SMF)</w:t>
        </w:r>
      </w:ins>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rsidR="00FA2086" w:rsidRPr="00140E21" w:rsidRDefault="00FA2086" w:rsidP="00FA2086">
      <w:pPr>
        <w:pStyle w:val="B1"/>
      </w:pPr>
      <w:r w:rsidRPr="00140E21">
        <w:t>3b.</w:t>
      </w:r>
      <w:r w:rsidRPr="00140E21">
        <w:tab/>
        <w:t>[Conditional] The UPF(s) acknowledges the N4 Session Release Request by the transmission of an N4 Session Release Response (N4 Session ID) message to the SMF.</w:t>
      </w:r>
    </w:p>
    <w:p w:rsidR="00FA2086" w:rsidRPr="00140E21" w:rsidRDefault="00FA2086" w:rsidP="00FA2086">
      <w:pPr>
        <w:pStyle w:val="B1"/>
      </w:pPr>
      <w:r w:rsidRPr="00140E21">
        <w:t>4.</w:t>
      </w:r>
      <w:r w:rsidRPr="00140E21">
        <w:tab/>
        <w:t>[Conditional] The SMF</w:t>
      </w:r>
      <w:ins w:id="117" w:author="23.502_CR2250_(Rel-16)_ETSUN, 5GS_Ph1" w:date="2020-05-26T14:52:00Z">
        <w:r w:rsidR="00D40045">
          <w:t xml:space="preserve"> (or V-SMF)</w:t>
        </w:r>
      </w:ins>
      <w:r w:rsidRPr="00140E21">
        <w:t xml:space="preserve"> responds with Nsmf_PDUSession_ReleaseSMContext</w:t>
      </w:r>
      <w:r w:rsidRPr="00140E21">
        <w:rPr>
          <w:lang w:eastAsia="ko-KR"/>
        </w:rPr>
        <w:t xml:space="preserve"> Response message</w:t>
      </w:r>
      <w:r w:rsidRPr="00140E21">
        <w:t>.</w:t>
      </w:r>
    </w:p>
    <w:p w:rsidR="00D40045" w:rsidRDefault="00D40045" w:rsidP="00FA2086">
      <w:pPr>
        <w:pStyle w:val="B1"/>
        <w:rPr>
          <w:ins w:id="118" w:author="23.502_CR2250_(Rel-16)_ETSUN, 5GS_Ph1" w:date="2020-05-26T14:52:00Z"/>
        </w:rPr>
      </w:pPr>
      <w:ins w:id="119" w:author="23.502_CR2250_(Rel-16)_ETSUN, 5GS_Ph1" w:date="2020-05-26T14:53:00Z">
        <w:r>
          <w:tab/>
          <w:t>For home routed roaming case, the H-SMF responds to the V-SMF with a Nsmf_PDUSession_Release response. The V-SMF releases the corresponding User Plane resources. The V-SMF responds to AMF with Nsmf_PDUSession_ReleaseSMContext Response message.</w:t>
        </w:r>
      </w:ins>
    </w:p>
    <w:p w:rsidR="00FA2086" w:rsidRPr="00140E21" w:rsidRDefault="00FA2086" w:rsidP="00FA2086">
      <w:pPr>
        <w:pStyle w:val="B1"/>
      </w:pPr>
      <w:r w:rsidRPr="00140E21">
        <w:t>5</w:t>
      </w:r>
      <w:r w:rsidR="00692093" w:rsidRPr="00140E21">
        <w:t>a</w:t>
      </w:r>
      <w:r w:rsidRPr="00140E21">
        <w:t>.</w:t>
      </w:r>
      <w:r w:rsidRPr="00140E21">
        <w:tab/>
        <w:t xml:space="preserve">[Conditional] If dynamic PCC applied to this session the SMF </w:t>
      </w:r>
      <w:r w:rsidR="00107ABC" w:rsidRPr="00140E21">
        <w:t>performs a</w:t>
      </w:r>
      <w:r w:rsidR="00E7206D" w:rsidRPr="00140E21">
        <w:t>n SM</w:t>
      </w:r>
      <w:r w:rsidR="00107ABC" w:rsidRPr="00140E21">
        <w:t xml:space="preserve"> Policy</w:t>
      </w:r>
      <w:r w:rsidR="00E7206D" w:rsidRPr="00140E21">
        <w:t xml:space="preserve"> Association</w:t>
      </w:r>
      <w:r w:rsidR="00107ABC" w:rsidRPr="00140E21">
        <w:t xml:space="preserve"> Termination procedure as defined in c</w:t>
      </w:r>
      <w:r w:rsidR="00506743" w:rsidRPr="00140E21">
        <w:t>lause 4</w:t>
      </w:r>
      <w:r w:rsidR="00107ABC" w:rsidRPr="00140E21">
        <w:t>.16.6</w:t>
      </w:r>
      <w:r w:rsidRPr="00140E21">
        <w:t>.</w:t>
      </w:r>
    </w:p>
    <w:p w:rsidR="00692093" w:rsidRPr="00140E21" w:rsidRDefault="00692093" w:rsidP="00FA2086">
      <w:pPr>
        <w:pStyle w:val="B1"/>
      </w:pPr>
      <w:r w:rsidRPr="00140E21">
        <w:lastRenderedPageBreak/>
        <w:t>5b-c.</w:t>
      </w:r>
      <w:r w:rsidRPr="00140E21">
        <w:tab/>
        <w:t>[Conditional]</w:t>
      </w:r>
      <w:r w:rsidR="006D1D73" w:rsidRPr="00140E21">
        <w:t xml:space="preserve"> If it is the last PDU Session the SMF is handling for the UE for the associated (DNN, S-NSSAI), the</w:t>
      </w:r>
      <w:r w:rsidRPr="00140E21">
        <w:t xml:space="preserve"> SMF unsubscribes from Session Management Subscription data changes notification with the UDM by means of the Nudm_SDM_Unsubscribe service operation</w:t>
      </w:r>
      <w:r w:rsidR="006D1D73" w:rsidRPr="00140E21">
        <w:t>. The SMF</w:t>
      </w:r>
      <w:r w:rsidRPr="00140E21">
        <w:t xml:space="preserve"> invokes the Nudm_UECM_Deregistration service operation so that the UDM removes the association it had stored between the SMF identity and the associated DNN and PDU Session Id.</w:t>
      </w:r>
    </w:p>
    <w:p w:rsidR="00FA2086" w:rsidRPr="00140E21" w:rsidRDefault="00FA2086" w:rsidP="00FA2086">
      <w:pPr>
        <w:pStyle w:val="B1"/>
      </w:pPr>
      <w:r w:rsidRPr="00140E21">
        <w:t>6.</w:t>
      </w:r>
      <w:r w:rsidRPr="00140E21">
        <w:tab/>
        <w:t>[Conditional] If there is any association with the PCF for this UE</w:t>
      </w:r>
      <w:r w:rsidR="008503A7" w:rsidRPr="00140E21">
        <w:t xml:space="preserve"> and the UE is no more registered over any access</w:t>
      </w:r>
      <w:r w:rsidRPr="00140E21">
        <w:t xml:space="preserve">, the AMF </w:t>
      </w:r>
      <w:r w:rsidR="00107ABC" w:rsidRPr="00140E21">
        <w:t xml:space="preserve">performs a AMF-initiated </w:t>
      </w:r>
      <w:r w:rsidR="00E7206D" w:rsidRPr="00140E21">
        <w:t xml:space="preserve">AM </w:t>
      </w:r>
      <w:r w:rsidR="00107ABC" w:rsidRPr="00140E21">
        <w:t>Policy Association Termination procedure as defined in c</w:t>
      </w:r>
      <w:r w:rsidR="00506743" w:rsidRPr="00140E21">
        <w:t>lause 4</w:t>
      </w:r>
      <w:r w:rsidR="00107ABC" w:rsidRPr="00140E21">
        <w:t>.16.3.2</w:t>
      </w:r>
      <w:r w:rsidRPr="00140E21">
        <w:t xml:space="preserve"> delete the association with the PCF.</w:t>
      </w:r>
    </w:p>
    <w:p w:rsidR="002326CA" w:rsidRPr="00140E21" w:rsidRDefault="002326CA" w:rsidP="002326CA">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rsidR="00FA2086" w:rsidRPr="00140E21" w:rsidRDefault="00FA2086" w:rsidP="00FA2086">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rsidR="00FA2086" w:rsidRPr="00140E21" w:rsidRDefault="00FA2086" w:rsidP="00FA2086">
      <w:pPr>
        <w:pStyle w:val="B1"/>
        <w:rPr>
          <w:lang w:eastAsia="zh-CN"/>
        </w:rPr>
      </w:pPr>
      <w:r w:rsidRPr="00140E21">
        <w:t>8.</w:t>
      </w:r>
      <w:r w:rsidRPr="00140E21">
        <w:tab/>
        <w:t xml:space="preserve">[Conditional] AMF to AN: </w:t>
      </w:r>
      <w:r w:rsidRPr="00140E21">
        <w:rPr>
          <w:lang w:eastAsia="zh-CN"/>
        </w:rPr>
        <w:t>N2 UE Context Release Request (Cause)</w:t>
      </w:r>
    </w:p>
    <w:p w:rsidR="00FA2086" w:rsidRPr="00140E21" w:rsidRDefault="00FA2086" w:rsidP="00FA2086">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w:t>
      </w:r>
      <w:r w:rsidR="000D6C34" w:rsidRPr="00140E21">
        <w:t>NG-</w:t>
      </w:r>
      <w:r w:rsidRPr="00140E21">
        <w:t>RAN with Cause set to Deregistration to release N2 signalling connection. The details of this step are covered by steps 2 to 4 in the AN Release procedure, as described in clause 4.2.6.</w:t>
      </w:r>
    </w:p>
    <w:p w:rsidR="00FA2086" w:rsidRPr="00140E21" w:rsidRDefault="00FA2086" w:rsidP="00FA2086">
      <w:pPr>
        <w:pStyle w:val="B1"/>
      </w:pPr>
      <w:r w:rsidRPr="00140E21">
        <w:tab/>
        <w:t>If the target access for Deregistration procedure is non-3GPP access or both 3GPP access and non-3GPP access, and there is N2 signalling connection to the N3IWF</w:t>
      </w:r>
      <w:r w:rsidR="005F09B1" w:rsidRPr="00140E21">
        <w:t>/TNGF</w:t>
      </w:r>
      <w:r w:rsidR="00CA6D07">
        <w:t>/W-AGF</w:t>
      </w:r>
      <w:r w:rsidRPr="00140E21">
        <w:t>, the AMF sends N2 UE Release command to N3IWF</w:t>
      </w:r>
      <w:r w:rsidR="005F09B1" w:rsidRPr="00140E21">
        <w:t>/TNGF</w:t>
      </w:r>
      <w:r w:rsidR="00CA6D07">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w:t>
      </w:r>
      <w:r w:rsidR="005F09B1" w:rsidRPr="00140E21">
        <w:t>(</w:t>
      </w:r>
      <w:r w:rsidRPr="00140E21">
        <w:t>un</w:t>
      </w:r>
      <w:r w:rsidR="005F09B1" w:rsidRPr="00140E21">
        <w:t>)</w:t>
      </w:r>
      <w:r w:rsidRPr="00140E21">
        <w:t xml:space="preserve">trusted non-3gpp access", as described in </w:t>
      </w:r>
      <w:r w:rsidRPr="00140E21">
        <w:rPr>
          <w:lang w:eastAsia="ko-KR"/>
        </w:rPr>
        <w:t>clause</w:t>
      </w:r>
      <w:r w:rsidR="005F09B1" w:rsidRPr="00140E21">
        <w:rPr>
          <w:lang w:eastAsia="ko-KR"/>
        </w:rPr>
        <w:t>s</w:t>
      </w:r>
      <w:r w:rsidRPr="00140E21">
        <w:t> 4.12.3</w:t>
      </w:r>
      <w:r w:rsidR="005F09B1" w:rsidRPr="00140E21">
        <w:t xml:space="preserve"> / 4.12a.3</w:t>
      </w:r>
      <w:r w:rsidR="00CA6D07">
        <w:t xml:space="preserve"> and in clause 7.2.1 in </w:t>
      </w:r>
      <w:r w:rsidR="005A1DC9">
        <w:t>TS 23.316 [</w:t>
      </w:r>
      <w:r w:rsidR="00CA6D07">
        <w:t>53] for W-5GAN access</w:t>
      </w:r>
      <w:r w:rsidRPr="00140E21">
        <w:t>.</w:t>
      </w:r>
    </w:p>
    <w:p w:rsidR="00FA2086" w:rsidRPr="00140E21" w:rsidRDefault="00FA2086" w:rsidP="00FA2086">
      <w:pPr>
        <w:pStyle w:val="Heading5"/>
        <w:rPr>
          <w:lang w:val="en-GB"/>
        </w:rPr>
      </w:pPr>
      <w:bookmarkStart w:id="120" w:name="_Toc20203936"/>
      <w:bookmarkStart w:id="121" w:name="_Toc27894621"/>
      <w:bookmarkStart w:id="122" w:name="_Toc36191688"/>
      <w:r w:rsidRPr="00140E21">
        <w:rPr>
          <w:lang w:val="en-GB"/>
        </w:rPr>
        <w:t>4.2.2.3.3</w:t>
      </w:r>
      <w:r w:rsidRPr="00140E21">
        <w:rPr>
          <w:lang w:val="en-GB"/>
        </w:rPr>
        <w:tab/>
        <w:t>Network-initiated Deregistration</w:t>
      </w:r>
      <w:bookmarkEnd w:id="120"/>
      <w:bookmarkEnd w:id="121"/>
      <w:bookmarkEnd w:id="122"/>
    </w:p>
    <w:p w:rsidR="00FA2086" w:rsidRPr="00140E21" w:rsidRDefault="00FA2086" w:rsidP="00FA2086">
      <w:r w:rsidRPr="00140E21">
        <w:t>The procedure depicted in Figure 4.2.2.3.3-1 shows Network-initiated Deregistration procedure. The AMF can initiate this procedure for either explicit (e.g. by O&amp;M intervention</w:t>
      </w:r>
      <w:r w:rsidR="009E04AD">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rsidR="002326CA" w:rsidRPr="00140E21" w:rsidRDefault="002326CA" w:rsidP="007B1B8A">
      <w:pPr>
        <w:pStyle w:val="TH"/>
      </w:pPr>
      <w:r w:rsidRPr="00140E21">
        <w:rPr>
          <w:noProof/>
        </w:rPr>
        <w:object w:dxaOrig="11652" w:dyaOrig="4824">
          <v:shape id="_x0000_i1030" type="#_x0000_t75" style="width:480.9pt;height:198.35pt" o:ole="">
            <v:imagedata r:id="rId16" o:title=""/>
          </v:shape>
          <o:OLEObject Type="Embed" ProgID="Visio.Drawing.11" ShapeID="_x0000_i1030" DrawAspect="Content" ObjectID="_1655534849" r:id="rId17"/>
        </w:object>
      </w:r>
    </w:p>
    <w:p w:rsidR="00FA2086" w:rsidRPr="00140E21" w:rsidRDefault="00FA2086" w:rsidP="00FA2086">
      <w:pPr>
        <w:pStyle w:val="TF"/>
      </w:pPr>
      <w:r w:rsidRPr="00140E21">
        <w:t>Figure 4.2.2.3.3-1: Network-initiated Deregistration</w:t>
      </w:r>
    </w:p>
    <w:p w:rsidR="00FA2086" w:rsidRPr="00140E21" w:rsidRDefault="00FA2086" w:rsidP="00FA2086">
      <w:pPr>
        <w:pStyle w:val="B1"/>
      </w:pPr>
      <w:r w:rsidRPr="00140E21">
        <w:t>1.</w:t>
      </w:r>
      <w:r w:rsidRPr="00140E21">
        <w:tab/>
        <w:t>[Conditional] If the UDM wants to request the immediate deletion of a subscriber's RM contexts and PDU Sessions, the UDM shall send a Nudm_UECM_DeregistrationNotification (SUPI,</w:t>
      </w:r>
      <w:r w:rsidR="008503A7" w:rsidRPr="00140E21">
        <w:t xml:space="preserve"> Access Type,</w:t>
      </w:r>
      <w:r w:rsidRPr="00140E21">
        <w:t xml:space="preserve"> Removal Reason) message with Removal Reason set to Subscription Withdrawn to the registered AMF.</w:t>
      </w:r>
      <w:r w:rsidR="008503A7" w:rsidRPr="00140E21">
        <w:t xml:space="preserve"> The Access Type may indicate 3GPP Access, non-3GPP Access or both.</w:t>
      </w:r>
    </w:p>
    <w:p w:rsidR="00FA2086" w:rsidRPr="00140E21" w:rsidRDefault="00FA2086" w:rsidP="00FA2086">
      <w:pPr>
        <w:pStyle w:val="B1"/>
      </w:pPr>
      <w:r w:rsidRPr="00140E21">
        <w:lastRenderedPageBreak/>
        <w:t>2.</w:t>
      </w:r>
      <w:r w:rsidRPr="00140E21">
        <w:tab/>
        <w:t>If the AMF receives Nudm_UECM_DeregistrationNotification in Step 1 with Removal Reason as Subscription Withdrawn, the AMF executes Deregistration procedure over the access</w:t>
      </w:r>
      <w:r w:rsidR="00EB543D" w:rsidRPr="00140E21">
        <w:t>(</w:t>
      </w:r>
      <w:r w:rsidRPr="00140E21">
        <w:t>es</w:t>
      </w:r>
      <w:r w:rsidR="00EB543D" w:rsidRPr="00140E21">
        <w:t>)</w:t>
      </w:r>
      <w:r w:rsidRPr="00140E21">
        <w:t xml:space="preserve"> the</w:t>
      </w:r>
      <w:r w:rsidR="00EB543D" w:rsidRPr="00140E21">
        <w:t xml:space="preserve"> Access Type indicates</w:t>
      </w:r>
      <w:r w:rsidRPr="00140E21">
        <w:t>.</w:t>
      </w:r>
    </w:p>
    <w:p w:rsidR="00FA2086" w:rsidRPr="00140E21" w:rsidRDefault="00FA2086" w:rsidP="00FA2086">
      <w:pPr>
        <w:pStyle w:val="B1"/>
      </w:pPr>
      <w:r w:rsidRPr="00140E21">
        <w:tab/>
        <w:t>The AMF-initiated Deregistration procedure is either explicit (e.g. by O&amp;M intervention</w:t>
      </w:r>
      <w:r w:rsidR="009E04AD">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rsidR="009E04AD">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rsidR="009E04AD">
        <w:t xml:space="preserve"> The list of Rejected S-NSSAIs, each of them with the appropriate rejection cause value, is provided if the AMF determines that no S-NSSAI can be provided to the UE in the Allowed NSSAI.</w:t>
      </w:r>
    </w:p>
    <w:p w:rsidR="00E6782C" w:rsidRPr="00140E21" w:rsidRDefault="00E6782C" w:rsidP="00FA2086">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rsidR="00DE108C" w:rsidRPr="00140E21" w:rsidRDefault="00FA2086" w:rsidP="00FA2086">
      <w:pPr>
        <w:pStyle w:val="B1"/>
      </w:pPr>
      <w:r w:rsidRPr="00140E21">
        <w:t>3.</w:t>
      </w:r>
      <w:r w:rsidRPr="00140E21">
        <w:tab/>
        <w:t>[Conditional] If the Deregistration procedure is triggered by UDM (Step 1), the AMF acknowledges the Nudm_UECM_DeRegistrationNotification to the UDM.</w:t>
      </w:r>
    </w:p>
    <w:p w:rsidR="00FA2086" w:rsidRPr="00140E21" w:rsidRDefault="00DE108C" w:rsidP="00FA2086">
      <w:pPr>
        <w:pStyle w:val="B1"/>
      </w:pPr>
      <w:r w:rsidRPr="00140E21">
        <w:tab/>
        <w:t xml:space="preserve">If Access Type indicates 3GPP Access or non-3GPP Access and AMF does not have UE context for another access type, or if Access Type indicates both, the AMF </w:t>
      </w:r>
      <w:r w:rsidR="00FA2086" w:rsidRPr="00140E21">
        <w:t>unsubscribes with the UDM using Nudm_SDM_Unsubscribe service operation.</w:t>
      </w:r>
    </w:p>
    <w:p w:rsidR="00FA2086" w:rsidRPr="00140E21" w:rsidRDefault="00FA2086" w:rsidP="00FA2086">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rsidR="008503A7" w:rsidRPr="00140E21" w:rsidRDefault="008503A7" w:rsidP="00FA2086">
      <w:pPr>
        <w:pStyle w:val="B1"/>
      </w:pPr>
      <w:r w:rsidRPr="00140E21">
        <w:t>5.</w:t>
      </w:r>
      <w:r w:rsidRPr="00140E21">
        <w:tab/>
        <w:t>[Conditional] As in step 6 of Figure 4.2.2.3.2-1.</w:t>
      </w:r>
    </w:p>
    <w:p w:rsidR="002326CA" w:rsidRPr="00140E21" w:rsidRDefault="002326CA" w:rsidP="002326CA">
      <w:pPr>
        <w:pStyle w:val="B1"/>
      </w:pPr>
      <w:r w:rsidRPr="00140E21">
        <w:t>5a.</w:t>
      </w:r>
      <w:r w:rsidRPr="00140E21">
        <w:tab/>
        <w:t>[Conditional] As in step 6a of Figure 4.2.2.3.2-1.</w:t>
      </w:r>
    </w:p>
    <w:p w:rsidR="00FA2086" w:rsidRPr="00140E21" w:rsidRDefault="00FA2086" w:rsidP="00FA2086">
      <w:pPr>
        <w:pStyle w:val="B1"/>
      </w:pPr>
      <w:r w:rsidRPr="00140E21">
        <w:t>6.</w:t>
      </w:r>
      <w:r w:rsidRPr="00140E21">
        <w:tab/>
        <w:t xml:space="preserve">[Conditional] If the UE receives the Deregistration Request message from the AMF in step 2, the UE sends a Deregistration Accept message to the AMF any time after step 2. The </w:t>
      </w:r>
      <w:r w:rsidR="000D6C34" w:rsidRPr="00140E21">
        <w:t>NG-</w:t>
      </w:r>
      <w:r w:rsidRPr="00140E21">
        <w:t>RAN forwards this NAS message to the AMF along with the TAI+ Cell identity of the cell which the UE is using.</w:t>
      </w:r>
    </w:p>
    <w:p w:rsidR="00FA2086" w:rsidRPr="00140E21" w:rsidRDefault="00FA2086" w:rsidP="00FA2086">
      <w:pPr>
        <w:pStyle w:val="B1"/>
        <w:rPr>
          <w:lang w:eastAsia="zh-CN"/>
        </w:rPr>
      </w:pPr>
      <w:r w:rsidRPr="00140E21">
        <w:t>7.</w:t>
      </w:r>
      <w:r w:rsidR="00DE108C" w:rsidRPr="00140E21">
        <w:tab/>
      </w:r>
      <w:r w:rsidRPr="00140E21">
        <w:t xml:space="preserve">[Conditional] AMF to AN: </w:t>
      </w:r>
      <w:r w:rsidRPr="00140E21">
        <w:rPr>
          <w:lang w:eastAsia="zh-CN"/>
        </w:rPr>
        <w:t>N2 UE Context Release Request (Cause)</w:t>
      </w:r>
      <w:r w:rsidR="008503A7" w:rsidRPr="00140E21">
        <w:rPr>
          <w:lang w:eastAsia="zh-CN"/>
        </w:rPr>
        <w:t>: as in step 8 of Figure 4.2.2.3.2.</w:t>
      </w:r>
    </w:p>
    <w:p w:rsidR="00DE108C" w:rsidRPr="00140E21" w:rsidRDefault="00DE108C" w:rsidP="003E4F19">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rsidR="00FA2086" w:rsidRPr="00140E21" w:rsidRDefault="00FA2086" w:rsidP="00FA2086">
      <w:pPr>
        <w:pStyle w:val="Heading3"/>
        <w:rPr>
          <w:lang w:val="en-GB"/>
        </w:rPr>
      </w:pPr>
      <w:bookmarkStart w:id="123" w:name="_Toc20203937"/>
      <w:bookmarkStart w:id="124" w:name="_Toc27894622"/>
      <w:bookmarkStart w:id="125" w:name="_Toc36191689"/>
      <w:r w:rsidRPr="00140E21">
        <w:rPr>
          <w:lang w:val="en-GB"/>
        </w:rPr>
        <w:t>4.2.3</w:t>
      </w:r>
      <w:r w:rsidRPr="00140E21">
        <w:rPr>
          <w:lang w:val="en-GB"/>
        </w:rPr>
        <w:tab/>
        <w:t>Service Request procedures</w:t>
      </w:r>
      <w:bookmarkEnd w:id="123"/>
      <w:bookmarkEnd w:id="124"/>
      <w:bookmarkEnd w:id="125"/>
    </w:p>
    <w:p w:rsidR="00FA2086" w:rsidRPr="00140E21" w:rsidRDefault="00FA2086" w:rsidP="00FA2086">
      <w:pPr>
        <w:pStyle w:val="Heading4"/>
        <w:rPr>
          <w:lang w:val="en-GB"/>
        </w:rPr>
      </w:pPr>
      <w:bookmarkStart w:id="126" w:name="_Toc20203938"/>
      <w:bookmarkStart w:id="127" w:name="_Toc27894623"/>
      <w:bookmarkStart w:id="128" w:name="_Toc36191690"/>
      <w:r w:rsidRPr="00140E21">
        <w:rPr>
          <w:lang w:val="en-GB"/>
        </w:rPr>
        <w:t>4.2.3.1</w:t>
      </w:r>
      <w:r w:rsidRPr="00140E21">
        <w:rPr>
          <w:lang w:val="en-GB"/>
        </w:rPr>
        <w:tab/>
        <w:t>General</w:t>
      </w:r>
      <w:bookmarkEnd w:id="126"/>
      <w:bookmarkEnd w:id="127"/>
      <w:bookmarkEnd w:id="128"/>
    </w:p>
    <w:p w:rsidR="00FA2086" w:rsidRPr="00140E21" w:rsidRDefault="00FA2086" w:rsidP="00FA2086">
      <w:r w:rsidRPr="00140E21">
        <w:t>The Service Request procedure is used by a UE in CM</w:t>
      </w:r>
      <w:r w:rsidRPr="00140E21">
        <w:noBreakHyphen/>
        <w:t xml:space="preserve">IDLE state </w:t>
      </w:r>
      <w:r w:rsidR="004C0509" w:rsidRPr="00140E21">
        <w:t xml:space="preserve">or the 5GC </w:t>
      </w:r>
      <w:r w:rsidRPr="00140E21">
        <w:t xml:space="preserve">to request the establishment of a secure connection to an AMF. The Service Request procedure is also used </w:t>
      </w:r>
      <w:r w:rsidR="004C0509" w:rsidRPr="00140E21">
        <w:t xml:space="preserve">both when the UE is in CM-IDLE and in CM-CONNECTED </w:t>
      </w:r>
      <w:r w:rsidRPr="00140E21">
        <w:t>to activate a User Plane connection for an established PDU Session.</w:t>
      </w:r>
    </w:p>
    <w:p w:rsidR="00DE6369" w:rsidRPr="00140E21" w:rsidRDefault="00DE6369" w:rsidP="00DE6369">
      <w:r w:rsidRPr="00140E21">
        <w:t>The UE shall not initiate a Service Request procedure if there is an ongoing Service Request procedure.</w:t>
      </w:r>
    </w:p>
    <w:p w:rsidR="00FA2086" w:rsidRPr="00140E21" w:rsidRDefault="00FA2086" w:rsidP="00FA2086">
      <w:pPr>
        <w:pStyle w:val="Heading4"/>
        <w:rPr>
          <w:lang w:val="en-GB"/>
        </w:rPr>
      </w:pPr>
      <w:bookmarkStart w:id="129" w:name="_Toc20203939"/>
      <w:bookmarkStart w:id="130" w:name="_Toc27894624"/>
      <w:bookmarkStart w:id="131" w:name="_Toc36191691"/>
      <w:r w:rsidRPr="00140E21">
        <w:rPr>
          <w:lang w:val="en-GB"/>
        </w:rPr>
        <w:t>4.2.3.2</w:t>
      </w:r>
      <w:r w:rsidRPr="00140E21">
        <w:rPr>
          <w:lang w:val="en-GB"/>
        </w:rPr>
        <w:tab/>
        <w:t>UE Triggered Service Request</w:t>
      </w:r>
      <w:bookmarkEnd w:id="129"/>
      <w:bookmarkEnd w:id="130"/>
      <w:bookmarkEnd w:id="131"/>
    </w:p>
    <w:p w:rsidR="00FA2086" w:rsidRPr="00140E21" w:rsidRDefault="00FA2086" w:rsidP="00FA2086">
      <w:r w:rsidRPr="00140E21">
        <w:t>The UE in CM</w:t>
      </w:r>
      <w:r w:rsidRPr="00140E21">
        <w:noBreakHyphen/>
        <w:t>IDLE state initiates the Service Request procedure in order to send uplink signalling messages, user data,</w:t>
      </w:r>
      <w:r w:rsidR="00594635">
        <w:t xml:space="preserve"> to request emergency services fallback,</w:t>
      </w:r>
      <w:r w:rsidRPr="00140E21">
        <w:t xml:space="preserve"> or as a response to a network paging request.</w:t>
      </w:r>
      <w:r w:rsidR="003A4FAE" w:rsidRPr="00140E21">
        <w:t xml:space="preserve"> The UE shall not initiate UE Triggered Service Request from CM-IDLE if there is a Service Gap timer running.</w:t>
      </w:r>
      <w:r w:rsidRPr="00140E21">
        <w:t xml:space="preserve"> After receiving the Service Request message, the AMF may perform authentication. After the establishment of the signalling connection to an AMF, the UE or network may send signalling messages, e.g. PDU Session establishment from UE to the SMF, via the AMF.</w:t>
      </w:r>
    </w:p>
    <w:p w:rsidR="0010044F" w:rsidRPr="00140E21" w:rsidRDefault="0010044F" w:rsidP="00FA2086">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del w:id="132" w:author="23.502_CR2280R1 _(Rel-16)_5GS_Ph1, TEI16" w:date="2020-05-27T06:40:00Z">
        <w:r w:rsidRPr="00140E21" w:rsidDel="0028376C">
          <w:rPr>
            <w:lang w:eastAsia="zh-CN"/>
          </w:rPr>
          <w:delText>activat</w:delText>
        </w:r>
        <w:r w:rsidR="00DE603C" w:rsidRPr="00140E21" w:rsidDel="0028376C">
          <w:rPr>
            <w:lang w:eastAsia="zh-CN"/>
          </w:rPr>
          <w:delText xml:space="preserve">ation </w:delText>
        </w:r>
      </w:del>
      <w:ins w:id="133" w:author="23.502_CR2280R1 _(Rel-16)_5GS_Ph1, TEI16" w:date="2020-05-27T06:40:00Z">
        <w:r w:rsidR="0028376C">
          <w:rPr>
            <w:lang w:eastAsia="zh-CN"/>
          </w:rPr>
          <w:t xml:space="preserve">activation </w:t>
        </w:r>
      </w:ins>
      <w:r w:rsidR="00DE603C" w:rsidRPr="00140E21">
        <w:rPr>
          <w:lang w:eastAsia="zh-CN"/>
        </w:rPr>
        <w:t xml:space="preserve">of a </w:t>
      </w:r>
      <w:r w:rsidRPr="00140E21">
        <w:rPr>
          <w:lang w:eastAsia="zh-CN"/>
        </w:rPr>
        <w:t>User Plane connection for PDU Sessions and to respond to a NAS Notification</w:t>
      </w:r>
      <w:r w:rsidRPr="00140E21">
        <w:t xml:space="preserve"> message from the AMF.</w:t>
      </w:r>
      <w:r w:rsidR="00105AB3" w:rsidRPr="00140E21">
        <w:t xml:space="preserve"> When a User Plane connection for a PDU Session is activated, the AS layer in the UE indicates it to the NAS layer.</w:t>
      </w:r>
    </w:p>
    <w:p w:rsidR="00FA2086" w:rsidRPr="00140E21" w:rsidRDefault="00FA2086" w:rsidP="00FA2086">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 The Service Reject message may include an indication or cause code requesting the UE to perform Registration procedure.</w:t>
      </w:r>
    </w:p>
    <w:p w:rsidR="0010044F" w:rsidRPr="00140E21" w:rsidRDefault="0010044F" w:rsidP="00FA2086">
      <w:pPr>
        <w:rPr>
          <w:rFonts w:eastAsia="Batang"/>
        </w:rPr>
      </w:pPr>
      <w:r w:rsidRPr="00140E21">
        <w:t>For this procedure, the impacted SMF and UPF</w:t>
      </w:r>
      <w:r w:rsidR="00DE603C" w:rsidRPr="00140E21">
        <w:t>, if any,</w:t>
      </w:r>
      <w:r w:rsidRPr="00140E21">
        <w:t xml:space="preserve"> are all under control of the PLMN serving the UE, e.g. in Home Routed roaming case the SMF and UPF in HPLMN are not involved</w:t>
      </w:r>
      <w:r w:rsidR="00E60E18" w:rsidRPr="00140E21">
        <w:t xml:space="preserve"> if V-SMF relocation is not triggered</w:t>
      </w:r>
      <w:r w:rsidRPr="00140E21">
        <w:t>.</w:t>
      </w:r>
    </w:p>
    <w:p w:rsidR="00FA2086" w:rsidRPr="00140E21" w:rsidRDefault="00FA2086" w:rsidP="00FA2086">
      <w:pPr>
        <w:rPr>
          <w:rFonts w:eastAsia="Batang"/>
        </w:rPr>
      </w:pPr>
      <w:r w:rsidRPr="00140E21">
        <w:rPr>
          <w:rFonts w:eastAsia="Batang"/>
        </w:rPr>
        <w:t>For Service Request due to user data, network may take further actions if User Plane connection activation is not successful.</w:t>
      </w:r>
    </w:p>
    <w:p w:rsidR="00FA2086" w:rsidRPr="00140E21" w:rsidRDefault="00FA2086" w:rsidP="00FA2086">
      <w:pPr>
        <w:rPr>
          <w:rFonts w:eastAsia="Batang"/>
        </w:rPr>
      </w:pPr>
      <w:r w:rsidRPr="00140E21">
        <w:t>The procedure in this clause 4.2.3.2 is applicable to the scenarios with or without intermediate UPF, and with or without intermediate UPF reselection.</w:t>
      </w:r>
    </w:p>
    <w:p w:rsidR="004467B6" w:rsidRPr="00140E21" w:rsidRDefault="004467B6" w:rsidP="004467B6">
      <w:r w:rsidRPr="00140E21">
        <w:t>If the UE initiates Service Request procedures via non-3GPP Access, functions defined in the clause 4.12.4.1 are applied.</w:t>
      </w:r>
    </w:p>
    <w:p w:rsidR="006C493B" w:rsidRPr="00140E21" w:rsidRDefault="006C493B" w:rsidP="006C493B">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rsidR="00E77E6B">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34" w:name="_MON_1592268499"/>
    <w:bookmarkEnd w:id="134"/>
    <w:p w:rsidR="009D74DB" w:rsidRPr="00140E21" w:rsidRDefault="009D74DB" w:rsidP="009D74DB">
      <w:pPr>
        <w:pStyle w:val="TH"/>
      </w:pPr>
      <w:r w:rsidRPr="00140E21">
        <w:object w:dxaOrig="9287" w:dyaOrig="12849">
          <v:shape id="_x0000_i1031" type="#_x0000_t75" style="width:463.9pt;height:642.55pt" o:ole="">
            <v:imagedata r:id="rId18" o:title=""/>
          </v:shape>
          <o:OLEObject Type="Embed" ProgID="Word.Picture.8" ShapeID="_x0000_i1031" DrawAspect="Content" ObjectID="_1655534850" r:id="rId19"/>
        </w:object>
      </w:r>
    </w:p>
    <w:p w:rsidR="00FA2086" w:rsidRPr="00140E21" w:rsidRDefault="00FA2086" w:rsidP="00FA2086">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rsidR="00FA2086" w:rsidRPr="00140E21" w:rsidRDefault="00FA2086" w:rsidP="00FA2086">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w:t>
      </w:r>
      <w:r w:rsidR="005B475F" w:rsidRPr="00140E21">
        <w:t>, 5G-S-TMSI</w:t>
      </w:r>
      <w:r w:rsidR="00291394" w:rsidRPr="00140E21">
        <w:t>, [NAS message container]</w:t>
      </w:r>
      <w:r w:rsidR="000512C7" w:rsidRPr="00140E21">
        <w:t>, Exempt Indication</w:t>
      </w:r>
      <w:r w:rsidRPr="00140E21">
        <w:t>))</w:t>
      </w:r>
      <w:r w:rsidRPr="00140E21">
        <w:rPr>
          <w:lang w:eastAsia="zh-CN"/>
        </w:rPr>
        <w:t>.</w:t>
      </w:r>
    </w:p>
    <w:p w:rsidR="00291394" w:rsidRPr="00140E21" w:rsidRDefault="00291394" w:rsidP="00470F6D">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5A1DC9" w:rsidRPr="00140E21">
        <w:rPr>
          <w:lang w:eastAsia="zh-CN"/>
        </w:rPr>
        <w:t>TS</w:t>
      </w:r>
      <w:r w:rsidR="005A1DC9">
        <w:rPr>
          <w:lang w:eastAsia="zh-CN"/>
        </w:rPr>
        <w:t> </w:t>
      </w:r>
      <w:r w:rsidR="005A1DC9" w:rsidRPr="00140E21">
        <w:rPr>
          <w:lang w:eastAsia="zh-CN"/>
        </w:rPr>
        <w:t>24.501</w:t>
      </w:r>
      <w:r w:rsidR="005A1DC9">
        <w:rPr>
          <w:lang w:eastAsia="zh-CN"/>
        </w:rPr>
        <w:t> </w:t>
      </w:r>
      <w:r w:rsidR="005A1DC9" w:rsidRPr="00140E21">
        <w:rPr>
          <w:lang w:eastAsia="zh-CN"/>
        </w:rPr>
        <w:t>[</w:t>
      </w:r>
      <w:r w:rsidRPr="00140E21">
        <w:rPr>
          <w:lang w:eastAsia="zh-CN"/>
        </w:rPr>
        <w:t>25].</w:t>
      </w:r>
    </w:p>
    <w:p w:rsidR="00FA2086" w:rsidRPr="00140E21" w:rsidRDefault="00FA2086" w:rsidP="00FA2086">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w:t>
      </w:r>
      <w:r w:rsidR="00222B03" w:rsidRPr="00140E21">
        <w:rPr>
          <w:lang w:eastAsia="zh-CN"/>
        </w:rPr>
        <w:t xml:space="preserve"> for </w:t>
      </w:r>
      <w:r w:rsidR="00DE603C" w:rsidRPr="00140E21">
        <w:rPr>
          <w:lang w:eastAsia="zh-CN"/>
        </w:rPr>
        <w:t xml:space="preserve">a </w:t>
      </w:r>
      <w:r w:rsidR="00222B03" w:rsidRPr="00140E21">
        <w:rPr>
          <w:lang w:eastAsia="zh-CN"/>
        </w:rPr>
        <w:t>PDU Session associated with non-3GPP access</w:t>
      </w:r>
      <w:r w:rsidRPr="00140E21">
        <w:rPr>
          <w:lang w:eastAsia="zh-CN"/>
        </w:rPr>
        <w:t xml:space="preserve">,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00222B03" w:rsidRPr="00140E21">
        <w:rPr>
          <w:lang w:eastAsia="ko-KR"/>
        </w:rPr>
        <w:t>to 3GPP access</w:t>
      </w:r>
      <w:r w:rsidRPr="00140E21">
        <w:rPr>
          <w:lang w:eastAsia="zh-CN"/>
        </w:rPr>
        <w:t>.</w:t>
      </w:r>
    </w:p>
    <w:p w:rsidR="00FA2086" w:rsidRPr="00140E21" w:rsidRDefault="00FA2086" w:rsidP="00FA2086">
      <w:pPr>
        <w:pStyle w:val="B1"/>
        <w:rPr>
          <w:lang w:eastAsia="zh-CN"/>
        </w:rPr>
      </w:pPr>
      <w:r w:rsidRPr="00140E21">
        <w:rPr>
          <w:lang w:eastAsia="zh-CN"/>
        </w:rPr>
        <w:tab/>
        <w:t xml:space="preserve">In </w:t>
      </w:r>
      <w:r w:rsidR="002102D9">
        <w:rPr>
          <w:lang w:eastAsia="zh-CN"/>
        </w:rPr>
        <w:t xml:space="preserve">the </w:t>
      </w:r>
      <w:r w:rsidRPr="00140E21">
        <w:rPr>
          <w:lang w:eastAsia="zh-CN"/>
        </w:rPr>
        <w:t>case of NG-RAN:</w:t>
      </w:r>
    </w:p>
    <w:p w:rsidR="00FA2086" w:rsidRPr="00140E21" w:rsidRDefault="00FA2086" w:rsidP="00FA2086">
      <w:pPr>
        <w:pStyle w:val="B2"/>
        <w:rPr>
          <w:lang w:eastAsia="zh-CN"/>
        </w:rPr>
      </w:pPr>
      <w:r w:rsidRPr="00140E21">
        <w:rPr>
          <w:lang w:eastAsia="zh-CN"/>
        </w:rPr>
        <w:t>-</w:t>
      </w:r>
      <w:r w:rsidRPr="00140E21">
        <w:rPr>
          <w:lang w:eastAsia="zh-CN"/>
        </w:rPr>
        <w:tab/>
      </w:r>
      <w:r w:rsidR="00F50AE3" w:rsidRPr="00140E21">
        <w:rPr>
          <w:lang w:eastAsia="zh-CN"/>
        </w:rPr>
        <w:t>T</w:t>
      </w:r>
      <w:r w:rsidRPr="00140E21">
        <w:rPr>
          <w:lang w:eastAsia="zh-CN"/>
        </w:rPr>
        <w:t>he AN parameters include</w:t>
      </w:r>
      <w:r w:rsidR="004A0E3C" w:rsidRPr="00140E21">
        <w:rPr>
          <w:lang w:eastAsia="zh-CN"/>
        </w:rPr>
        <w:t xml:space="preserve"> 5G-S-TMSI,</w:t>
      </w:r>
      <w:r w:rsidRPr="00140E21">
        <w:rPr>
          <w:lang w:eastAsia="zh-CN"/>
        </w:rPr>
        <w:t xml:space="preserve"> Selected PLMN ID</w:t>
      </w:r>
      <w:r w:rsidR="00C6558C" w:rsidRPr="00140E21">
        <w:rPr>
          <w:lang w:eastAsia="zh-CN"/>
        </w:rPr>
        <w:t xml:space="preserve"> (or PLMN ID and NID,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C6558C" w:rsidRPr="00140E21">
        <w:rPr>
          <w:lang w:eastAsia="zh-CN"/>
        </w:rPr>
        <w:t>2], clause 5.3</w:t>
      </w:r>
      <w:r w:rsidR="00110C65">
        <w:rPr>
          <w:lang w:eastAsia="zh-CN"/>
        </w:rPr>
        <w:t>0</w:t>
      </w:r>
      <w:r w:rsidR="00C6558C" w:rsidRPr="00140E21">
        <w:rPr>
          <w:lang w:eastAsia="zh-CN"/>
        </w:rPr>
        <w:t>)</w:t>
      </w:r>
      <w:r w:rsidRPr="00140E21">
        <w:rPr>
          <w:lang w:eastAsia="zh-CN"/>
        </w:rPr>
        <w:t xml:space="preserve"> and Establishment cause. The Establishment cause provides the reason for requesting the establishment of an RRC connection.</w:t>
      </w:r>
    </w:p>
    <w:p w:rsidR="00FA2086" w:rsidRPr="00140E21" w:rsidRDefault="00FA2086" w:rsidP="00FA2086">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w:t>
      </w:r>
      <w:r w:rsidR="000D6C34" w:rsidRPr="00140E21">
        <w:t>NG-</w:t>
      </w:r>
      <w:r w:rsidRPr="00140E21">
        <w:rPr>
          <w:lang w:eastAsia="zh-CN"/>
        </w:rPr>
        <w:t xml:space="preserve">RAN. </w:t>
      </w:r>
      <w:r w:rsidRPr="00140E21">
        <w:t xml:space="preserve">The RRC message(s) that can be used to carry the </w:t>
      </w:r>
      <w:r w:rsidR="00391C6D" w:rsidRPr="00140E21">
        <w:t xml:space="preserve">5G-S-TMSI </w:t>
      </w:r>
      <w:r w:rsidRPr="00140E21">
        <w:t xml:space="preserve">and this NAS message are described in </w:t>
      </w:r>
      <w:r w:rsidR="005A1DC9" w:rsidRPr="00140E21">
        <w:t>TS</w:t>
      </w:r>
      <w:r w:rsidR="005A1DC9">
        <w:t> </w:t>
      </w:r>
      <w:r w:rsidR="005A1DC9" w:rsidRPr="00140E21">
        <w:t>38.331</w:t>
      </w:r>
      <w:r w:rsidR="005A1DC9">
        <w:t> </w:t>
      </w:r>
      <w:r w:rsidR="005A1DC9" w:rsidRPr="00140E21">
        <w:t>[</w:t>
      </w:r>
      <w:r w:rsidRPr="00140E21">
        <w:t xml:space="preserve">12] and </w:t>
      </w:r>
      <w:r w:rsidR="005A1DC9" w:rsidRPr="00140E21">
        <w:t>TS</w:t>
      </w:r>
      <w:r w:rsidR="005A1DC9">
        <w:t> </w:t>
      </w:r>
      <w:r w:rsidR="005A1DC9" w:rsidRPr="00140E21">
        <w:t>36.331</w:t>
      </w:r>
      <w:r w:rsidR="005A1DC9">
        <w:t> </w:t>
      </w:r>
      <w:r w:rsidR="005A1DC9" w:rsidRPr="00140E21">
        <w:t>[</w:t>
      </w:r>
      <w:r w:rsidRPr="00140E21">
        <w:t>16].</w:t>
      </w:r>
    </w:p>
    <w:p w:rsidR="00FA2086" w:rsidRPr="00140E21" w:rsidRDefault="00FA2086" w:rsidP="00FA2086">
      <w:pPr>
        <w:pStyle w:val="B1"/>
        <w:rPr>
          <w:lang w:eastAsia="zh-CN"/>
        </w:rPr>
      </w:pPr>
      <w:r w:rsidRPr="00140E21">
        <w:rPr>
          <w:lang w:eastAsia="zh-CN"/>
        </w:rPr>
        <w:tab/>
        <w:t>If the Service Request is triggered</w:t>
      </w:r>
      <w:r w:rsidR="00DE603C" w:rsidRPr="00140E21">
        <w:rPr>
          <w:lang w:eastAsia="zh-CN"/>
        </w:rPr>
        <w:t xml:space="preserve"> by the UE</w:t>
      </w:r>
      <w:r w:rsidRPr="00140E21">
        <w:rPr>
          <w:lang w:eastAsia="zh-CN"/>
        </w:rPr>
        <w:t xml:space="preserve"> for user data, the UE identifies, using the </w:t>
      </w:r>
      <w:r w:rsidRPr="00140E21">
        <w:t xml:space="preserve">List Of </w:t>
      </w:r>
      <w:r w:rsidRPr="00140E21">
        <w:rPr>
          <w:lang w:eastAsia="zh-CN"/>
        </w:rPr>
        <w:t>PDU Sessions To Be Activated, the PDU Session(s) for which the UP connections are to be activated in Service Request message.</w:t>
      </w:r>
      <w:r w:rsidR="003D79B3" w:rsidRPr="00140E21">
        <w:rPr>
          <w:lang w:eastAsia="zh-CN"/>
        </w:rPr>
        <w:t xml:space="preserve"> When the UE includes the List Of PDU Sessions To Be Activated, the UE shall indicate PDU Sessions only associated with the access the Service Request is related to.</w:t>
      </w:r>
      <w:r w:rsidRPr="00140E21">
        <w:rPr>
          <w:lang w:eastAsia="zh-CN"/>
        </w:rPr>
        <w:t xml:space="preserve"> If the Service Request is triggered</w:t>
      </w:r>
      <w:r w:rsidR="00DE603C" w:rsidRPr="00140E21">
        <w:rPr>
          <w:lang w:eastAsia="zh-CN"/>
        </w:rPr>
        <w:t xml:space="preserve"> by the UE</w:t>
      </w:r>
      <w:r w:rsidRPr="00140E21">
        <w:rPr>
          <w:lang w:eastAsia="zh-CN"/>
        </w:rPr>
        <w:t xml:space="preserve"> for signalling only, the UE doesn't identify any</w:t>
      </w:r>
      <w:r w:rsidR="00EF3548" w:rsidRPr="00140E21">
        <w:rPr>
          <w:lang w:eastAsia="zh-CN"/>
        </w:rPr>
        <w:t xml:space="preserve"> List Of</w:t>
      </w:r>
      <w:r w:rsidRPr="00140E21">
        <w:rPr>
          <w:lang w:eastAsia="zh-CN"/>
        </w:rPr>
        <w:t xml:space="preserve"> PDU Sessions</w:t>
      </w:r>
      <w:r w:rsidR="0010044F" w:rsidRPr="00140E21">
        <w:rPr>
          <w:lang w:eastAsia="zh-CN"/>
        </w:rPr>
        <w:t xml:space="preserve"> To Be Activated</w:t>
      </w:r>
      <w:r w:rsidRPr="00140E21">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PDU Sessions To Be Activated. Otherwise the UE does not identify any PDU Session(s) in the Service Request message for paging response.</w:t>
      </w:r>
      <w:r w:rsidR="00DE6369" w:rsidRPr="00140E21">
        <w:rPr>
          <w:lang w:eastAsia="zh-CN"/>
        </w:rPr>
        <w:t xml:space="preserve"> </w:t>
      </w:r>
      <w:r w:rsidR="008F2A53" w:rsidRPr="00140E21">
        <w:t>As defined in</w:t>
      </w:r>
      <w:r w:rsidR="00DE6369" w:rsidRPr="00140E21">
        <w:rPr>
          <w:lang w:eastAsia="zh-CN"/>
        </w:rPr>
        <w:t xml:space="preserve"> </w:t>
      </w:r>
      <w:r w:rsidR="005A1DC9" w:rsidRPr="00140E21">
        <w:rPr>
          <w:lang w:eastAsia="zh-CN"/>
        </w:rPr>
        <w:t>TS</w:t>
      </w:r>
      <w:r w:rsidR="005A1DC9">
        <w:rPr>
          <w:lang w:eastAsia="zh-CN"/>
        </w:rPr>
        <w:t> </w:t>
      </w:r>
      <w:r w:rsidR="005A1DC9" w:rsidRPr="00140E21">
        <w:rPr>
          <w:lang w:eastAsia="zh-CN"/>
        </w:rPr>
        <w:t>24.501</w:t>
      </w:r>
      <w:r w:rsidR="005A1DC9">
        <w:rPr>
          <w:lang w:eastAsia="zh-CN"/>
        </w:rPr>
        <w:t> </w:t>
      </w:r>
      <w:r w:rsidR="005A1DC9" w:rsidRPr="00140E21">
        <w:rPr>
          <w:lang w:eastAsia="zh-CN"/>
        </w:rPr>
        <w:t>[</w:t>
      </w:r>
      <w:r w:rsidR="0099638A" w:rsidRPr="00140E21">
        <w:rPr>
          <w:lang w:eastAsia="zh-CN"/>
        </w:rPr>
        <w:t>25</w:t>
      </w:r>
      <w:r w:rsidR="008F2A53" w:rsidRPr="00140E21">
        <w:t>]</w:t>
      </w:r>
      <w:r w:rsidR="00DE6369" w:rsidRPr="00140E21">
        <w:rPr>
          <w:lang w:eastAsia="zh-CN"/>
        </w:rPr>
        <w:t xml:space="preserve"> the UE </w:t>
      </w:r>
      <w:r w:rsidR="008F2A53" w:rsidRPr="00140E21">
        <w:t>shall</w:t>
      </w:r>
      <w:r w:rsidR="00DE6369" w:rsidRPr="00140E21">
        <w:rPr>
          <w:lang w:eastAsia="zh-CN"/>
        </w:rPr>
        <w:t xml:space="preserve"> include </w:t>
      </w:r>
      <w:r w:rsidR="008F2A53" w:rsidRPr="00140E21">
        <w:t xml:space="preserve">always-on </w:t>
      </w:r>
      <w:r w:rsidR="00DE6369" w:rsidRPr="00140E21">
        <w:rPr>
          <w:lang w:eastAsia="zh-CN"/>
        </w:rPr>
        <w:t>PDU Sessions</w:t>
      </w:r>
      <w:r w:rsidR="008F2A53" w:rsidRPr="00140E21">
        <w:t xml:space="preserve"> which are accepted by the network</w:t>
      </w:r>
      <w:r w:rsidR="00DE6369" w:rsidRPr="00140E21">
        <w:rPr>
          <w:lang w:eastAsia="zh-CN"/>
        </w:rPr>
        <w:t xml:space="preserve"> in the </w:t>
      </w:r>
      <w:r w:rsidR="003D79B3" w:rsidRPr="00140E21">
        <w:rPr>
          <w:lang w:eastAsia="zh-CN"/>
        </w:rPr>
        <w:t xml:space="preserve">List Of </w:t>
      </w:r>
      <w:r w:rsidR="00DE6369" w:rsidRPr="00140E21">
        <w:rPr>
          <w:lang w:eastAsia="zh-CN"/>
        </w:rPr>
        <w:t>PDU Sessions To Be Activated even if there are no pending uplink data for those PDU Sessions or when the Service Request is triggered for signalling only or when the Service Request is triggered for paging response.</w:t>
      </w:r>
    </w:p>
    <w:p w:rsidR="00FA2086" w:rsidRPr="00140E21" w:rsidRDefault="00FA2086" w:rsidP="00FA2086">
      <w:pPr>
        <w:pStyle w:val="B1"/>
      </w:pPr>
      <w:r w:rsidRPr="00140E21">
        <w:tab/>
        <w:t>If the Service Request over 3GPP access is triggered in response to the paging</w:t>
      </w:r>
      <w:r w:rsidR="00F92931" w:rsidRPr="00140E21">
        <w:t xml:space="preserve"> or NAS Notification</w:t>
      </w:r>
      <w:r w:rsidRPr="00140E21">
        <w:t xml:space="preserve"> indicating non-3GPP access, the Service Request message shall identify the list of PDU Sessions associated with the non-3GPP access that can be re-activated over 3GPP</w:t>
      </w:r>
      <w:r w:rsidR="00F50AE3" w:rsidRPr="00140E21">
        <w:rPr>
          <w:rFonts w:eastAsia="SimSun"/>
          <w:lang w:eastAsia="zh-CN"/>
        </w:rPr>
        <w:t xml:space="preserve"> </w:t>
      </w:r>
      <w:r w:rsidR="00F50AE3" w:rsidRPr="00140E21">
        <w:t xml:space="preserve">in the </w:t>
      </w:r>
      <w:r w:rsidR="00F50AE3" w:rsidRPr="00140E21">
        <w:rPr>
          <w:lang w:eastAsia="zh-CN"/>
        </w:rPr>
        <w:t>List Of Allowed PDU Sessions</w:t>
      </w:r>
      <w:r w:rsidRPr="00140E21">
        <w:t>, as described in clause 4.2.3.</w:t>
      </w:r>
      <w:r w:rsidR="0010044F" w:rsidRPr="00140E21">
        <w:t>3</w:t>
      </w:r>
      <w:r w:rsidRPr="00140E21">
        <w:t xml:space="preserve"> (step 6) of this specification and in clause 5.6.8 of </w:t>
      </w:r>
      <w:r w:rsidR="005A1DC9" w:rsidRPr="00140E21">
        <w:t>TS</w:t>
      </w:r>
      <w:r w:rsidR="005A1DC9">
        <w:t> </w:t>
      </w:r>
      <w:r w:rsidR="005A1DC9" w:rsidRPr="00140E21">
        <w:t>23.501</w:t>
      </w:r>
      <w:r w:rsidR="005A1DC9">
        <w:t> </w:t>
      </w:r>
      <w:r w:rsidR="005A1DC9" w:rsidRPr="00140E21">
        <w:t>[</w:t>
      </w:r>
      <w:r w:rsidRPr="00140E21">
        <w:t>2].</w:t>
      </w:r>
    </w:p>
    <w:p w:rsidR="000512C7" w:rsidRPr="00140E21" w:rsidRDefault="000512C7" w:rsidP="00FA2086">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rsidR="00FA2086" w:rsidRPr="00140E21" w:rsidRDefault="00FA2086" w:rsidP="00FA2086">
      <w:pPr>
        <w:pStyle w:val="B1"/>
      </w:pPr>
      <w:r w:rsidRPr="00140E21">
        <w:tab/>
        <w:t>The PDU Session status indicates the PDU Sessions available in the UE.</w:t>
      </w:r>
    </w:p>
    <w:p w:rsidR="0010044F" w:rsidRPr="00140E21" w:rsidRDefault="00FA2086" w:rsidP="0010044F">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rsidR="003D79B3" w:rsidRPr="00140E21" w:rsidRDefault="003D79B3" w:rsidP="003D79B3">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rsidR="00FA2086" w:rsidRPr="00140E21" w:rsidRDefault="0010044F" w:rsidP="0010044F">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rsidR="00FA2086" w:rsidRPr="00140E21" w:rsidRDefault="00FA2086" w:rsidP="00FA2086">
      <w:pPr>
        <w:pStyle w:val="B1"/>
        <w:rPr>
          <w:lang w:eastAsia="zh-CN"/>
        </w:rPr>
      </w:pPr>
      <w:r w:rsidRPr="00140E21">
        <w:rPr>
          <w:lang w:eastAsia="zh-CN"/>
        </w:rPr>
        <w:t>2.</w:t>
      </w:r>
      <w:r w:rsidRPr="00140E21">
        <w:rPr>
          <w:lang w:eastAsia="zh-CN"/>
        </w:rPr>
        <w:tab/>
        <w:t>(R)AN to AMF: N2 Message (N2 parameters, Service Request</w:t>
      </w:r>
      <w:r w:rsidR="00802E76" w:rsidRPr="00140E21">
        <w:rPr>
          <w:lang w:eastAsia="zh-CN"/>
        </w:rPr>
        <w:t>)</w:t>
      </w:r>
      <w:r w:rsidRPr="00140E21">
        <w:rPr>
          <w:lang w:eastAsia="zh-CN"/>
        </w:rPr>
        <w:t>.</w:t>
      </w:r>
    </w:p>
    <w:p w:rsidR="00FA2086" w:rsidRPr="00140E21" w:rsidRDefault="00FA2086" w:rsidP="00FA2086">
      <w:pPr>
        <w:pStyle w:val="B1"/>
      </w:pPr>
      <w:r w:rsidRPr="00140E21">
        <w:rPr>
          <w:lang w:eastAsia="zh-CN"/>
        </w:rPr>
        <w:tab/>
      </w:r>
      <w:r w:rsidRPr="00140E21">
        <w:t xml:space="preserve">Details of this step are described in </w:t>
      </w:r>
      <w:r w:rsidR="005A1DC9" w:rsidRPr="00140E21">
        <w:t>TS</w:t>
      </w:r>
      <w:r w:rsidR="005A1DC9">
        <w:t> </w:t>
      </w:r>
      <w:r w:rsidR="005A1DC9" w:rsidRPr="00140E21">
        <w:t>38.413</w:t>
      </w:r>
      <w:r w:rsidR="005A1DC9">
        <w:t> </w:t>
      </w:r>
      <w:r w:rsidR="005A1DC9" w:rsidRPr="00140E21">
        <w:t>[</w:t>
      </w:r>
      <w:r w:rsidRPr="00140E21">
        <w:t>10]. If the AMF can't handle the Service Request it will reject it.</w:t>
      </w:r>
    </w:p>
    <w:p w:rsidR="00FA2086" w:rsidRPr="00140E21" w:rsidRDefault="00FA2086" w:rsidP="00FA2086">
      <w:pPr>
        <w:pStyle w:val="B1"/>
      </w:pPr>
      <w:r w:rsidRPr="00140E21">
        <w:tab/>
        <w:t>When NG-RAN is used, the N2 parameters include the</w:t>
      </w:r>
      <w:r w:rsidR="00391C6D" w:rsidRPr="00140E21">
        <w:t xml:space="preserve"> 5G-S-TMSI</w:t>
      </w:r>
      <w:r w:rsidRPr="00140E21">
        <w:t>, Selected PLMN ID</w:t>
      </w:r>
      <w:r w:rsidR="00C6558C" w:rsidRPr="00140E21">
        <w:t xml:space="preserve"> (or PLMN ID and NID, see </w:t>
      </w:r>
      <w:r w:rsidR="005A1DC9" w:rsidRPr="00140E21">
        <w:t>TS</w:t>
      </w:r>
      <w:r w:rsidR="005A1DC9">
        <w:t> </w:t>
      </w:r>
      <w:r w:rsidR="005A1DC9" w:rsidRPr="00140E21">
        <w:t>23.501</w:t>
      </w:r>
      <w:r w:rsidR="005A1DC9">
        <w:t> </w:t>
      </w:r>
      <w:r w:rsidR="005A1DC9" w:rsidRPr="00140E21">
        <w:t>[</w:t>
      </w:r>
      <w:r w:rsidR="00C6558C" w:rsidRPr="00140E21">
        <w:t>2], clause 5.3</w:t>
      </w:r>
      <w:r w:rsidR="00110C65">
        <w:t>0</w:t>
      </w:r>
      <w:r w:rsidR="00C6558C" w:rsidRPr="00140E21">
        <w:t>)</w:t>
      </w:r>
      <w:r w:rsidRPr="00140E21">
        <w:t>, Location information and Establishment cause</w:t>
      </w:r>
      <w:r w:rsidR="005B475F" w:rsidRPr="00140E21">
        <w:t>, UE Context Request</w:t>
      </w:r>
      <w:r w:rsidRPr="00140E21">
        <w:t>.</w:t>
      </w:r>
    </w:p>
    <w:p w:rsidR="00FA2086" w:rsidRPr="00140E21" w:rsidRDefault="00FA2086" w:rsidP="00FA2086">
      <w:pPr>
        <w:pStyle w:val="B1"/>
      </w:pPr>
      <w:r w:rsidRPr="00140E21">
        <w:tab/>
      </w:r>
      <w:r w:rsidR="006C77F6" w:rsidRPr="00140E21">
        <w:t xml:space="preserve">If the UE is in CM-IDLE state, the </w:t>
      </w:r>
      <w:r w:rsidR="000D6C34" w:rsidRPr="00140E21">
        <w:t>NG-</w:t>
      </w:r>
      <w:r w:rsidR="006C77F6" w:rsidRPr="00140E21">
        <w:t>RAN obtains the</w:t>
      </w:r>
      <w:r w:rsidR="00391C6D" w:rsidRPr="00140E21">
        <w:t xml:space="preserve"> 5G-S-TMSI</w:t>
      </w:r>
      <w:r w:rsidRPr="00140E21">
        <w:t xml:space="preserve"> in RRC procedure. </w:t>
      </w:r>
      <w:r w:rsidR="000D6C34" w:rsidRPr="00140E21">
        <w:t>NG-</w:t>
      </w:r>
      <w:r w:rsidRPr="00140E21">
        <w:t>RAN selects the AMF according to</w:t>
      </w:r>
      <w:r w:rsidR="00391C6D" w:rsidRPr="00140E21">
        <w:t xml:space="preserve"> 5G-S-TMSI</w:t>
      </w:r>
      <w:r w:rsidRPr="00140E21">
        <w:t>. The Location Information relates to the cell in which the UE is camping.</w:t>
      </w:r>
    </w:p>
    <w:p w:rsidR="00FA2086" w:rsidRPr="00140E21" w:rsidRDefault="00FA2086" w:rsidP="00FA2086">
      <w:pPr>
        <w:pStyle w:val="B1"/>
      </w:pPr>
      <w:r w:rsidRPr="00140E21">
        <w:tab/>
        <w:t>Based on the PDU Session status, the AMF may initiate PDU Session Release procedure in the network for the PDU Sessions whose PDU Session ID(s) were indicated by the UE as not available.</w:t>
      </w:r>
    </w:p>
    <w:p w:rsidR="009F6867" w:rsidRPr="00140E21" w:rsidRDefault="009F6867" w:rsidP="009F6867">
      <w:pPr>
        <w:pStyle w:val="B1"/>
      </w:pPr>
      <w:r w:rsidRPr="00140E21">
        <w:rPr>
          <w:lang w:eastAsia="zh-CN"/>
        </w:rPr>
        <w:lastRenderedPageBreak/>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5A1DC9" w:rsidRPr="00140E21">
        <w:t>TS</w:t>
      </w:r>
      <w:r w:rsidR="005A1DC9">
        <w:t> </w:t>
      </w:r>
      <w:r w:rsidR="005A1DC9" w:rsidRPr="00140E21">
        <w:t>29.500</w:t>
      </w:r>
      <w:r w:rsidR="005A1DC9">
        <w:t> </w:t>
      </w:r>
      <w:r w:rsidR="005A1DC9" w:rsidRPr="00140E21">
        <w:t>[</w:t>
      </w:r>
      <w:r w:rsidRPr="00140E21">
        <w:t>17].</w:t>
      </w:r>
    </w:p>
    <w:p w:rsidR="00C6558C" w:rsidRPr="00140E21" w:rsidRDefault="00C6558C" w:rsidP="00FA2086">
      <w:pPr>
        <w:pStyle w:val="B1"/>
      </w:pPr>
      <w:r w:rsidRPr="00140E21">
        <w:tab/>
        <w:t xml:space="preserve">The AMF enforces the Mobility Restrictions as specified in </w:t>
      </w:r>
      <w:r w:rsidR="005A1DC9" w:rsidRPr="00140E21">
        <w:t>TS</w:t>
      </w:r>
      <w:r w:rsidR="005A1DC9">
        <w:t> </w:t>
      </w:r>
      <w:r w:rsidR="005A1DC9" w:rsidRPr="00140E21">
        <w:t>23.501</w:t>
      </w:r>
      <w:r w:rsidR="005A1DC9">
        <w:t> </w:t>
      </w:r>
      <w:r w:rsidR="005A1DC9" w:rsidRPr="00140E21">
        <w:t>[</w:t>
      </w:r>
      <w:r w:rsidRPr="00140E21">
        <w:t>2], clause 5.3.4.1.1.</w:t>
      </w:r>
    </w:p>
    <w:p w:rsidR="003A4FAE" w:rsidRPr="00140E21" w:rsidRDefault="003A4FAE" w:rsidP="00FA2086">
      <w:pPr>
        <w:pStyle w:val="B1"/>
      </w:pPr>
      <w:r w:rsidRPr="00140E21">
        <w:tab/>
        <w:t>If there is a Service Gap timer running in AMF for the UE and the AMF is not waiting for a MT paging response from the UE</w:t>
      </w:r>
      <w:r w:rsidR="00B84528" w:rsidRPr="00140E21">
        <w:t xml:space="preserve"> and the Service Request is not for regulatory prioritized services like Emergency services or not for exception reporting</w:t>
      </w:r>
      <w:r w:rsidRPr="00140E21">
        <w:t>, the AMF rejects the Service Request with an appropriate cause. In addition, AMF may also provide a UE with a Mobility Management Back-off timer set to the remaining value of the Service Gap timer.</w:t>
      </w:r>
    </w:p>
    <w:p w:rsidR="0073250F" w:rsidRPr="00140E21" w:rsidRDefault="0073250F" w:rsidP="00FA2086">
      <w:pPr>
        <w:pStyle w:val="B1"/>
      </w:pPr>
      <w:r w:rsidRPr="00140E21">
        <w:t>3a)</w:t>
      </w:r>
      <w:r w:rsidRPr="00140E21">
        <w:tab/>
        <w:t xml:space="preserve">AMF to (R)AN: N2 Request (security context, </w:t>
      </w:r>
      <w:r w:rsidR="00CE38B7" w:rsidRPr="00140E21">
        <w:t xml:space="preserve">Mobility </w:t>
      </w:r>
      <w:r w:rsidRPr="00140E21">
        <w:t>Restriction List, list of recommended cells / TAs / NG-RAN node identifiers).</w:t>
      </w:r>
    </w:p>
    <w:p w:rsidR="0073250F" w:rsidRPr="00140E21" w:rsidRDefault="0073250F" w:rsidP="00FA2086">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5A1DC9" w:rsidRPr="00140E21">
        <w:t>TS</w:t>
      </w:r>
      <w:r w:rsidR="005A1DC9">
        <w:t> </w:t>
      </w:r>
      <w:r w:rsidR="005A1DC9" w:rsidRPr="00140E21">
        <w:t>38.413</w:t>
      </w:r>
      <w:r w:rsidR="005A1DC9">
        <w:t> </w:t>
      </w:r>
      <w:r w:rsidR="005A1DC9" w:rsidRPr="00140E21">
        <w:t>[</w:t>
      </w:r>
      <w:r w:rsidRPr="00140E21">
        <w:t xml:space="preserve">10]. For UE in CM-IDLE state, 5G-AN stores the Security Context in the UE AN context. </w:t>
      </w:r>
      <w:r w:rsidR="00CE38B7" w:rsidRPr="00140E21">
        <w:t xml:space="preserve">Mobility </w:t>
      </w:r>
      <w:r w:rsidRPr="00140E21">
        <w:t xml:space="preserve">Restriction List is described in </w:t>
      </w:r>
      <w:r w:rsidR="005A1DC9" w:rsidRPr="00140E21">
        <w:t>TS</w:t>
      </w:r>
      <w:r w:rsidR="005A1DC9">
        <w:t> </w:t>
      </w:r>
      <w:r w:rsidR="005A1DC9" w:rsidRPr="00140E21">
        <w:t>23.501</w:t>
      </w:r>
      <w:r w:rsidR="005A1DC9">
        <w:t> </w:t>
      </w:r>
      <w:r w:rsidR="005A1DC9" w:rsidRPr="00140E21">
        <w:t>[</w:t>
      </w:r>
      <w:r w:rsidRPr="00140E21">
        <w:t>2] clause 5.3.4.1 "Mobility Restrictions".</w:t>
      </w:r>
    </w:p>
    <w:p w:rsidR="0073250F" w:rsidRPr="00140E21" w:rsidRDefault="0073250F" w:rsidP="00FA2086">
      <w:pPr>
        <w:pStyle w:val="B1"/>
      </w:pPr>
      <w:r w:rsidRPr="00140E21">
        <w:tab/>
        <w:t xml:space="preserve">The 5G-AN uses the Security Context to protect the messages exchanged with the UE as described in </w:t>
      </w:r>
      <w:r w:rsidR="005A1DC9" w:rsidRPr="00140E21">
        <w:t>TS</w:t>
      </w:r>
      <w:r w:rsidR="005A1DC9">
        <w:t> </w:t>
      </w:r>
      <w:r w:rsidR="005A1DC9" w:rsidRPr="00140E21">
        <w:t>33.501</w:t>
      </w:r>
      <w:r w:rsidR="005A1DC9">
        <w:t> </w:t>
      </w:r>
      <w:r w:rsidR="005A1DC9" w:rsidRPr="00140E21">
        <w:t>[</w:t>
      </w:r>
      <w:r w:rsidRPr="00140E21">
        <w:t>15].</w:t>
      </w:r>
    </w:p>
    <w:p w:rsidR="0073250F" w:rsidRPr="00140E21" w:rsidRDefault="0073250F" w:rsidP="00FA2086">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rsidR="00FA2086" w:rsidRPr="00140E21" w:rsidRDefault="00FA2086" w:rsidP="00FA2086">
      <w:pPr>
        <w:pStyle w:val="B1"/>
      </w:pPr>
      <w:r w:rsidRPr="00140E21">
        <w:t>3.</w:t>
      </w:r>
      <w:r w:rsidRPr="00140E21">
        <w:tab/>
        <w:t>If the Service Request was not sent integrity protected or integrity protection verification failed, the AMF shall</w:t>
      </w:r>
      <w:r w:rsidR="00802E76" w:rsidRPr="00140E21">
        <w:t xml:space="preserve"> reject the Service Request as stated in </w:t>
      </w:r>
      <w:r w:rsidR="005A1DC9" w:rsidRPr="00140E21">
        <w:t>TS</w:t>
      </w:r>
      <w:r w:rsidR="005A1DC9">
        <w:t> </w:t>
      </w:r>
      <w:r w:rsidR="005A1DC9" w:rsidRPr="00140E21">
        <w:t>24.501</w:t>
      </w:r>
      <w:r w:rsidR="005A1DC9">
        <w:t> </w:t>
      </w:r>
      <w:r w:rsidR="005A1DC9" w:rsidRPr="00140E21">
        <w:t>[</w:t>
      </w:r>
      <w:r w:rsidR="00802E76" w:rsidRPr="00140E21">
        <w:t>25]</w:t>
      </w:r>
      <w:r w:rsidRPr="00140E21">
        <w:t>.</w:t>
      </w:r>
    </w:p>
    <w:p w:rsidR="00FA2086" w:rsidRPr="00140E21" w:rsidRDefault="00FA2086" w:rsidP="00FA2086">
      <w:pPr>
        <w:pStyle w:val="B1"/>
        <w:rPr>
          <w:lang w:eastAsia="zh-CN"/>
        </w:rPr>
      </w:pPr>
      <w:r w:rsidRPr="00140E21">
        <w:rPr>
          <w:lang w:eastAsia="zh-CN"/>
        </w:rPr>
        <w:tab/>
        <w:t xml:space="preserve">If the UE </w:t>
      </w:r>
      <w:r w:rsidR="006C77F6" w:rsidRPr="00140E21">
        <w:rPr>
          <w:lang w:eastAsia="zh-CN"/>
        </w:rPr>
        <w:t xml:space="preserve">in CM-IDLE state </w:t>
      </w:r>
      <w:r w:rsidRPr="00140E21">
        <w:rPr>
          <w:lang w:eastAsia="zh-CN"/>
        </w:rPr>
        <w:t xml:space="preserve">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w:t>
      </w:r>
      <w:r w:rsidR="001D5DD0" w:rsidRPr="00140E21">
        <w:rPr>
          <w:lang w:eastAsia="zh-CN"/>
        </w:rPr>
        <w:t>1</w:t>
      </w:r>
      <w:r w:rsidRPr="00140E21">
        <w:rPr>
          <w:lang w:eastAsia="zh-CN"/>
        </w:rPr>
        <w:t xml:space="preserve"> and 1</w:t>
      </w:r>
      <w:r w:rsidR="001D5DD0" w:rsidRPr="00140E21">
        <w:rPr>
          <w:lang w:eastAsia="zh-CN"/>
        </w:rPr>
        <w:t>5</w:t>
      </w:r>
      <w:r w:rsidRPr="00140E21">
        <w:rPr>
          <w:lang w:eastAsia="zh-CN"/>
        </w:rPr>
        <w:t xml:space="preserve"> to 2</w:t>
      </w:r>
      <w:r w:rsidR="001D5DD0" w:rsidRPr="00140E21">
        <w:rPr>
          <w:lang w:eastAsia="zh-CN"/>
        </w:rPr>
        <w:t>2</w:t>
      </w:r>
      <w:r w:rsidRPr="00140E21">
        <w:rPr>
          <w:lang w:eastAsia="zh-CN"/>
        </w:rPr>
        <w:t xml:space="preserve"> are skipped.</w:t>
      </w:r>
    </w:p>
    <w:p w:rsidR="000512C7" w:rsidRPr="00140E21" w:rsidRDefault="000512C7" w:rsidP="00FA2086">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rsidR="009D74DB" w:rsidRPr="00140E21" w:rsidRDefault="009D74DB" w:rsidP="00FA2086">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rsidR="00FA2086" w:rsidRPr="00140E21" w:rsidRDefault="00FA2086" w:rsidP="00FA2086">
      <w:pPr>
        <w:pStyle w:val="B1"/>
      </w:pPr>
      <w:r w:rsidRPr="00140E21">
        <w:t>4.</w:t>
      </w:r>
      <w:r w:rsidRPr="00140E21">
        <w:tab/>
        <w:t>[Conditional] AMF to SMF: Nsmf_PDUSession_UpdateSMContext Request (PDU Session ID(s),</w:t>
      </w:r>
      <w:r w:rsidR="000562EB" w:rsidRPr="00140E21">
        <w:t xml:space="preserve"> Operation Type</w:t>
      </w:r>
      <w:r w:rsidRPr="00140E21">
        <w:t xml:space="preserve">, </w:t>
      </w:r>
      <w:r w:rsidRPr="00140E21">
        <w:rPr>
          <w:lang w:eastAsia="zh-CN"/>
        </w:rPr>
        <w:t>UE location information, Access Type</w:t>
      </w:r>
      <w:r w:rsidR="00225B2A" w:rsidRPr="00140E21">
        <w:rPr>
          <w:lang w:eastAsia="zh-CN"/>
        </w:rPr>
        <w:t>, RAT Type</w:t>
      </w:r>
      <w:r w:rsidR="00022E7E" w:rsidRPr="00140E21">
        <w:rPr>
          <w:lang w:eastAsia="zh-CN"/>
        </w:rPr>
        <w:t>, UE presence in LADN service area</w:t>
      </w:r>
      <w:r w:rsidR="009D74DB" w:rsidRPr="00140E21">
        <w:rPr>
          <w:lang w:eastAsia="zh-CN"/>
        </w:rPr>
        <w:t>, Indication of Access Type can be changed</w:t>
      </w:r>
      <w:r w:rsidR="00C84D52">
        <w:rPr>
          <w:lang w:eastAsia="zh-CN"/>
        </w:rPr>
        <w:t>, [MO Exception Data Counter]</w:t>
      </w:r>
      <w:r w:rsidRPr="00140E21">
        <w:t>).</w:t>
      </w:r>
    </w:p>
    <w:p w:rsidR="00FA2086" w:rsidRPr="00140E21" w:rsidRDefault="00FA2086" w:rsidP="00FA2086">
      <w:pPr>
        <w:pStyle w:val="B1"/>
      </w:pPr>
      <w:r w:rsidRPr="00140E21">
        <w:tab/>
        <w:t>The Nsmf_PDUSession_UpdateSMContext Request is invoked:</w:t>
      </w:r>
    </w:p>
    <w:p w:rsidR="00FA2086" w:rsidRPr="00140E21" w:rsidRDefault="00FA2086" w:rsidP="00FA2086">
      <w:pPr>
        <w:pStyle w:val="B2"/>
      </w:pPr>
      <w:r w:rsidRPr="00140E21">
        <w:t>-</w:t>
      </w:r>
      <w:r w:rsidRPr="00140E21">
        <w:tab/>
        <w:t xml:space="preserve">If the </w:t>
      </w:r>
      <w:r w:rsidRPr="00140E21">
        <w:rPr>
          <w:lang w:eastAsia="zh-CN"/>
        </w:rPr>
        <w:t>UE identifies</w:t>
      </w:r>
      <w:r w:rsidR="00EF3548" w:rsidRPr="00140E21">
        <w:rPr>
          <w:lang w:eastAsia="zh-CN"/>
        </w:rPr>
        <w:t xml:space="preserve"> List Of PDU Sessions To Be Activated</w:t>
      </w:r>
      <w:r w:rsidRPr="00140E21">
        <w:rPr>
          <w:lang w:eastAsia="zh-CN"/>
        </w:rPr>
        <w:t xml:space="preserve"> in the </w:t>
      </w:r>
      <w:r w:rsidRPr="00140E21">
        <w:t>Service Request message;</w:t>
      </w:r>
    </w:p>
    <w:p w:rsidR="00FA2086" w:rsidRPr="00140E21" w:rsidRDefault="00FA2086" w:rsidP="00FA2086">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rsidR="00FA2086" w:rsidRPr="00140E21" w:rsidRDefault="00FA2086" w:rsidP="00FA2086">
      <w:pPr>
        <w:pStyle w:val="B2"/>
        <w:rPr>
          <w:lang w:eastAsia="zh-CN"/>
        </w:rPr>
      </w:pPr>
      <w:r w:rsidRPr="00140E21">
        <w:rPr>
          <w:lang w:eastAsia="zh-CN"/>
        </w:rPr>
        <w:t>-</w:t>
      </w:r>
      <w:r w:rsidRPr="00140E21">
        <w:rPr>
          <w:lang w:eastAsia="zh-CN"/>
        </w:rPr>
        <w:tab/>
      </w:r>
      <w:r w:rsidR="00743097" w:rsidRPr="00140E21">
        <w:t xml:space="preserve">If this </w:t>
      </w:r>
      <w:r w:rsidRPr="00140E21">
        <w:t>procedure is triggered by the SMF</w:t>
      </w:r>
      <w:r w:rsidRPr="00140E21">
        <w:rPr>
          <w:lang w:eastAsia="zh-CN"/>
        </w:rPr>
        <w:t xml:space="preserve"> </w:t>
      </w:r>
      <w:r w:rsidR="00C717B5">
        <w:rPr>
          <w:lang w:eastAsia="zh-CN"/>
        </w:rPr>
        <w:t xml:space="preserve">in response to paging or NAS notification indicating 3GPP access, and </w:t>
      </w:r>
      <w:r w:rsidRPr="00140E21">
        <w:rPr>
          <w:lang w:eastAsia="zh-CN"/>
        </w:rPr>
        <w:t>the current UE location is outside the "Area of validity for the N2</w:t>
      </w:r>
      <w:r w:rsidR="00743097" w:rsidRPr="00140E21">
        <w:rPr>
          <w:lang w:eastAsia="zh-CN"/>
        </w:rPr>
        <w:t xml:space="preserve"> SM</w:t>
      </w:r>
      <w:r w:rsidRPr="00140E21">
        <w:rPr>
          <w:lang w:eastAsia="zh-CN"/>
        </w:rPr>
        <w:t xml:space="preserve"> information" provided by the SMF in step 3a of c</w:t>
      </w:r>
      <w:r w:rsidR="00506743" w:rsidRPr="00140E21">
        <w:rPr>
          <w:lang w:eastAsia="zh-CN"/>
        </w:rPr>
        <w:t>lause 4</w:t>
      </w:r>
      <w:r w:rsidRPr="00140E21">
        <w:rPr>
          <w:lang w:eastAsia="zh-CN"/>
        </w:rPr>
        <w:t>.2.3.</w:t>
      </w:r>
      <w:r w:rsidR="006C77F6" w:rsidRPr="00140E21">
        <w:rPr>
          <w:lang w:eastAsia="zh-CN"/>
        </w:rPr>
        <w:t>3</w:t>
      </w:r>
      <w:r w:rsidR="00C717B5">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w:t>
      </w:r>
      <w:r w:rsidR="00506743" w:rsidRPr="00140E21">
        <w:rPr>
          <w:lang w:eastAsia="zh-CN"/>
        </w:rPr>
        <w:t>lause 4</w:t>
      </w:r>
      <w:r w:rsidRPr="00140E21">
        <w:rPr>
          <w:lang w:eastAsia="zh-CN"/>
        </w:rPr>
        <w:t>.2.3.</w:t>
      </w:r>
      <w:r w:rsidR="006C77F6" w:rsidRPr="00140E21">
        <w:rPr>
          <w:lang w:eastAsia="zh-CN"/>
        </w:rPr>
        <w:t>3</w:t>
      </w:r>
      <w:r w:rsidRPr="00140E21">
        <w:rPr>
          <w:lang w:eastAsia="zh-CN"/>
        </w:rPr>
        <w:t>.</w:t>
      </w:r>
      <w:r w:rsidR="00743097" w:rsidRPr="00140E21">
        <w:rPr>
          <w:lang w:eastAsia="zh-CN"/>
        </w:rPr>
        <w:t xml:space="preserve"> </w:t>
      </w:r>
      <w:r w:rsidR="00C717B5">
        <w:rPr>
          <w:lang w:eastAsia="zh-CN"/>
        </w:rPr>
        <w:t xml:space="preserve">Otherwise, if </w:t>
      </w:r>
      <w:r w:rsidR="00743097" w:rsidRPr="00140E21">
        <w:rPr>
          <w:lang w:eastAsia="zh-CN"/>
        </w:rPr>
        <w:t>the current UE location is in the "Area of validity for the N2 SM information", steps 4 to 11 are skipped</w:t>
      </w:r>
      <w:r w:rsidR="009D74DB" w:rsidRPr="00140E21">
        <w:rPr>
          <w:lang w:eastAsia="zh-CN"/>
        </w:rPr>
        <w:t>; or</w:t>
      </w:r>
    </w:p>
    <w:p w:rsidR="009D74DB" w:rsidRPr="00140E21" w:rsidRDefault="009D74DB" w:rsidP="009D74DB">
      <w:pPr>
        <w:pStyle w:val="B2"/>
      </w:pPr>
      <w:r w:rsidRPr="00140E21">
        <w:t>-</w:t>
      </w:r>
      <w:r w:rsidRPr="00140E21">
        <w:tab/>
      </w:r>
      <w:r w:rsidR="00C717B5">
        <w:t xml:space="preserve">If this procedure is triggered by the SMF in </w:t>
      </w:r>
      <w:r w:rsidRPr="00140E21">
        <w:t>response to paging or NAS notification indicating non-3GPP access</w:t>
      </w:r>
      <w:r w:rsidR="00C717B5">
        <w:t>,</w:t>
      </w:r>
      <w:r w:rsidRPr="00140E21">
        <w:t xml:space="preserve"> and the AMF received N2 SM Information only, or both N1 SM Container and N2 SM Information in step 3a of clause 4.2.3.3.</w:t>
      </w:r>
    </w:p>
    <w:p w:rsidR="00022E7E" w:rsidRPr="00140E21" w:rsidRDefault="00022E7E" w:rsidP="00FA2086">
      <w:pPr>
        <w:pStyle w:val="B1"/>
      </w:pPr>
      <w:r w:rsidRPr="00140E21">
        <w:lastRenderedPageBreak/>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rsidR="00FA2086" w:rsidRPr="00140E21" w:rsidRDefault="00FA2086" w:rsidP="00FA2086">
      <w:pPr>
        <w:pStyle w:val="B1"/>
      </w:pPr>
      <w:r w:rsidRPr="00140E21">
        <w:tab/>
        <w:t xml:space="preserve">The AMF </w:t>
      </w:r>
      <w:r w:rsidRPr="00140E21">
        <w:rPr>
          <w:rFonts w:eastAsia="Malgun Gothic"/>
          <w:lang w:eastAsia="ko-KR"/>
        </w:rPr>
        <w:t>determines the PDU Session(s)</w:t>
      </w:r>
      <w:r w:rsidR="00DE603C" w:rsidRPr="00140E21">
        <w:rPr>
          <w:rFonts w:eastAsia="Malgun Gothic"/>
          <w:lang w:eastAsia="ko-KR"/>
        </w:rPr>
        <w:t xml:space="preserve"> for which the UP connection(s) shall</w:t>
      </w:r>
      <w:r w:rsidRPr="00140E21">
        <w:rPr>
          <w:rFonts w:eastAsia="Malgun Gothic"/>
          <w:lang w:eastAsia="ko-KR"/>
        </w:rPr>
        <w:t xml:space="preserve"> be activated and</w:t>
      </w:r>
      <w:r w:rsidRPr="00140E21">
        <w:t xml:space="preserve"> sends an Nsmf_PDUSession_UpdateSMContext Request to SMF(s) associated with the PDU Session(s) with</w:t>
      </w:r>
      <w:r w:rsidR="000562EB" w:rsidRPr="00140E21">
        <w:t xml:space="preserve"> Operation Type</w:t>
      </w:r>
      <w:r w:rsidRPr="00140E21">
        <w:t xml:space="preserve"> set to</w:t>
      </w:r>
      <w:r w:rsidR="000562EB" w:rsidRPr="00140E21">
        <w:t xml:space="preserve"> "UP activate" to</w:t>
      </w:r>
      <w:r w:rsidRPr="00140E21">
        <w:t xml:space="preserve"> indicate establishment of </w:t>
      </w:r>
      <w:r w:rsidR="00DE603C" w:rsidRPr="00140E21">
        <w:t>U</w:t>
      </w:r>
      <w:r w:rsidRPr="00140E21">
        <w:t xml:space="preserve">ser </w:t>
      </w:r>
      <w:r w:rsidR="00DE603C" w:rsidRPr="00140E21">
        <w:t>P</w:t>
      </w:r>
      <w:r w:rsidRPr="00140E21">
        <w:t>lane resources for the PDU Session(s).</w:t>
      </w:r>
      <w:r w:rsidR="00225B2A" w:rsidRPr="00140E21">
        <w:t xml:space="preserve"> The AMF determines Access Type and RAT Type</w:t>
      </w:r>
      <w:r w:rsidR="00D74C6D" w:rsidRPr="00140E21">
        <w:t>, see clause 4.2.2.2.1</w:t>
      </w:r>
      <w:r w:rsidR="00225B2A" w:rsidRPr="00140E21">
        <w:t>.</w:t>
      </w:r>
      <w:r w:rsidR="006A1BC4">
        <w:t xml:space="preserve"> If the RAT type is NB-IoT, the AMF shall ensure that the number of PDU session(s) for which UP connection(s) are active does not exceed 2.</w:t>
      </w:r>
    </w:p>
    <w:p w:rsidR="00FA2086" w:rsidRPr="00140E21" w:rsidRDefault="00FA2086" w:rsidP="00FA2086">
      <w:pPr>
        <w:pStyle w:val="B1"/>
      </w:pPr>
      <w:r w:rsidRPr="00140E21">
        <w:tab/>
        <w:t>If the procedure was triggered in response to paging</w:t>
      </w:r>
      <w:r w:rsidR="00F92931" w:rsidRPr="00140E21">
        <w:t xml:space="preserve"> or NAS Notification</w:t>
      </w:r>
      <w:r w:rsidRPr="00140E21">
        <w:t xml:space="preserve"> indicating non-3GPP access,</w:t>
      </w:r>
      <w:r w:rsidR="009D74DB" w:rsidRPr="00140E21">
        <w:t xml:space="preserve"> the AMF received N2 SM Information in step 3a of clause 4.2.3.3</w:t>
      </w:r>
      <w:r w:rsidRPr="00140E21">
        <w:t xml:space="preserve"> and the PDU Session for which the UE was paged</w:t>
      </w:r>
      <w:r w:rsidR="00F92931" w:rsidRPr="00140E21">
        <w:t xml:space="preserve"> or notified</w:t>
      </w:r>
      <w:r w:rsidR="00A86F0E" w:rsidRPr="00140E21">
        <w:rPr>
          <w:lang w:eastAsia="zh-CN"/>
        </w:rPr>
        <w:t xml:space="preserve"> is not in the List Of Allowed PDU Sessions</w:t>
      </w:r>
      <w:r w:rsidR="00A86F0E" w:rsidRPr="00140E21">
        <w:t xml:space="preserve"> provided by the UE</w:t>
      </w:r>
      <w:r w:rsidRPr="00140E21">
        <w:t>, the AMF notifies the SMF that</w:t>
      </w:r>
      <w:r w:rsidR="009D74DB" w:rsidRPr="00140E21">
        <w:t xml:space="preserve"> the UE is not reachable</w:t>
      </w:r>
      <w:r w:rsidRPr="00140E21">
        <w:t xml:space="preserve">. </w:t>
      </w:r>
      <w:r w:rsidR="00A86F0E" w:rsidRPr="00140E21">
        <w:rPr>
          <w:lang w:eastAsia="zh-CN"/>
        </w:rPr>
        <w:t xml:space="preserve">For other PDU </w:t>
      </w:r>
      <w:r w:rsidR="00823811" w:rsidRPr="00140E21">
        <w:rPr>
          <w:lang w:eastAsia="zh-CN"/>
        </w:rPr>
        <w:t>S</w:t>
      </w:r>
      <w:r w:rsidR="00A86F0E" w:rsidRPr="00140E21">
        <w:rPr>
          <w:lang w:eastAsia="zh-CN"/>
        </w:rPr>
        <w:t>essions in the List Of Allowed PDU Sessions</w:t>
      </w:r>
      <w:r w:rsidR="00A86F0E" w:rsidRPr="00140E21">
        <w:t xml:space="preserve"> t</w:t>
      </w:r>
      <w:r w:rsidRPr="00140E21">
        <w:t>he Service Request Procedure succeeds without re-activating the User Plane of any PDU Sessions</w:t>
      </w:r>
      <w:r w:rsidR="00DE603C" w:rsidRPr="00140E21">
        <w:t>, unless they have also been included by the UE in the List Of PDU Sessions To Be Activated</w:t>
      </w:r>
      <w:r w:rsidRPr="00140E21">
        <w:t>.</w:t>
      </w:r>
    </w:p>
    <w:p w:rsidR="009D74DB" w:rsidRPr="00140E21" w:rsidRDefault="009D74DB" w:rsidP="00171D32">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w:t>
      </w:r>
      <w:r w:rsidR="00D26A0E" w:rsidRPr="00140E21">
        <w:t xml:space="preserve"> In Home Routed roaming case, the V-SMF triggers Nsmf_PDUSession_Update service operation towards the H-SMF to notify the access type of the PDU Session can be changed and the procedure continues as specified in clause 4.3.3.3 from step 1a to step 10.</w:t>
      </w:r>
    </w:p>
    <w:p w:rsidR="00C84D52" w:rsidRDefault="00C84D52" w:rsidP="00171D32">
      <w:pPr>
        <w:pStyle w:val="B1"/>
      </w:pPr>
      <w:r>
        <w:tab/>
      </w:r>
      <w:r w:rsidR="00F633E3">
        <w:t xml:space="preserve">If the UE is accessing via the NB-IoT RAT, the </w:t>
      </w:r>
      <w:r>
        <w:t xml:space="preserve">AMF </w:t>
      </w:r>
      <w:r w:rsidR="00F633E3">
        <w:t xml:space="preserve">may </w:t>
      </w:r>
      <w:del w:id="135" w:author="23.502_CR2216_(Rel-16)_5G_CIoT" w:date="2020-05-26T08:55:00Z">
        <w:r w:rsidDel="0011638F">
          <w:delText xml:space="preserve">update </w:delText>
        </w:r>
      </w:del>
      <w:ins w:id="136" w:author="23.502_CR2216_(Rel-16)_5G_CIoT" w:date="2020-05-26T08:55:00Z">
        <w:r w:rsidR="0011638F">
          <w:t xml:space="preserve">inform </w:t>
        </w:r>
      </w:ins>
      <w:r>
        <w:t>all (H-)SMFs</w:t>
      </w:r>
      <w:del w:id="137" w:author="23.502_CR2216_(Rel-16)_5G_CIoT" w:date="2020-05-26T08:56:00Z">
        <w:r w:rsidR="00F633E3" w:rsidDel="0011638F">
          <w:delText>, and the (H-)SMFs may then update UPF(PSA)s and NEFs with</w:delText>
        </w:r>
      </w:del>
      <w:r w:rsidR="00F633E3">
        <w:t xml:space="preserve"> whether</w:t>
      </w:r>
      <w:r>
        <w:t xml:space="preserve"> the RRC establishment cause is set to "MO exception data"</w:t>
      </w:r>
      <w:del w:id="138" w:author="23.502_CR2216_(Rel-16)_5G_CIoT" w:date="2020-05-26T08:56:00Z">
        <w:r w:rsidR="00F633E3" w:rsidDel="0011638F">
          <w:delText xml:space="preserve"> or not for Small Data Rate Control purposes</w:delText>
        </w:r>
      </w:del>
      <w:r w:rsidR="00F633E3">
        <w:t xml:space="preserve">, as described in </w:t>
      </w:r>
      <w:r w:rsidR="005A1DC9">
        <w:t>TS 23.501 [</w:t>
      </w:r>
      <w:r w:rsidR="00F633E3">
        <w:t>2], clause 5.31.14.3</w:t>
      </w:r>
      <w:r>
        <w:t>. The AMF may immediately send the MO Exception Data Counter to the (H-)SMF.</w:t>
      </w:r>
      <w:del w:id="139" w:author="23.502_CR2216_(Rel-16)_5G_CIoT" w:date="2020-05-26T08:56:00Z">
        <w:r w:rsidDel="0011638F">
          <w:delText xml:space="preserve"> The update may be provided by the N4 Session Modification Request in step 6a or step 7a or an N4 Session Modification Request may be triggered if step 6a and step 7a are skipped.</w:delText>
        </w:r>
      </w:del>
    </w:p>
    <w:p w:rsidR="00171D32" w:rsidRPr="00140E21" w:rsidRDefault="00171D32" w:rsidP="00171D32">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ins w:id="140" w:author="23.502_CR2272R1_(Rel-16)_5GS_Ph1, TEI16" w:date="2020-05-26T16:48:00Z">
        <w:r w:rsidR="009E5A6A">
          <w:rPr>
            <w:rFonts w:eastAsia="SimSun"/>
            <w:lang w:eastAsia="zh-CN"/>
          </w:rPr>
          <w:t xml:space="preserve"> new</w:t>
        </w:r>
      </w:ins>
      <w:r w:rsidRPr="00140E21">
        <w:rPr>
          <w:rFonts w:eastAsia="SimSun"/>
          <w:lang w:eastAsia="zh-CN"/>
        </w:rPr>
        <w:t xml:space="preserve"> NG-RAN while it has maintained an old NAS signalling connection for UE still via</w:t>
      </w:r>
      <w:ins w:id="141" w:author="23.502_CR2272R1_(Rel-16)_5GS_Ph1, TEI16" w:date="2020-05-26T16:48:00Z">
        <w:r w:rsidR="009E5A6A">
          <w:rPr>
            <w:rFonts w:eastAsia="SimSun"/>
            <w:lang w:eastAsia="zh-CN"/>
          </w:rPr>
          <w:t xml:space="preserve"> an old NG-RAN. The new NG-RAN and the old NG-RAN can be the same NG-RAN node</w:t>
        </w:r>
      </w:ins>
      <w:del w:id="142" w:author="23.502_CR2272R1_(Rel-16)_5GS_Ph1, TEI16" w:date="2020-05-26T16:49:00Z">
        <w:r w:rsidRPr="00140E21" w:rsidDel="009E5A6A">
          <w:rPr>
            <w:rFonts w:eastAsia="SimSun"/>
            <w:lang w:eastAsia="zh-CN"/>
          </w:rPr>
          <w:delText xml:space="preserve"> NG-RAN</w:delText>
        </w:r>
      </w:del>
      <w:r w:rsidRPr="00140E21">
        <w:rPr>
          <w:rFonts w:eastAsia="SimSun"/>
          <w:lang w:eastAsia="zh-CN"/>
        </w:rPr>
        <w:t>. In this case, AMF shall trigger the AN release procedure toward the old NG-RAN to release the old NAS signalling connection as defined in c</w:t>
      </w:r>
      <w:r w:rsidR="00506743" w:rsidRPr="00140E21">
        <w:rPr>
          <w:rFonts w:eastAsia="SimSun"/>
          <w:lang w:eastAsia="zh-CN"/>
        </w:rPr>
        <w:t>lause 4</w:t>
      </w:r>
      <w:r w:rsidRPr="00140E21">
        <w:rPr>
          <w:rFonts w:eastAsia="SimSun"/>
          <w:lang w:eastAsia="zh-CN"/>
        </w:rPr>
        <w:t>.2.6</w:t>
      </w:r>
      <w:ins w:id="143" w:author="23.502_CR2272R1_(Rel-16)_5GS_Ph1, TEI16" w:date="2020-05-26T16:49:00Z">
        <w:r w:rsidR="009E5A6A">
          <w:rPr>
            <w:rFonts w:eastAsia="SimSun"/>
            <w:lang w:eastAsia="zh-CN"/>
          </w:rPr>
          <w:t xml:space="preserve"> and</w:t>
        </w:r>
      </w:ins>
      <w:del w:id="144" w:author="23.502_CR2272R1_(Rel-16)_5GS_Ph1, TEI16" w:date="2020-05-26T16:49:00Z">
        <w:r w:rsidRPr="00140E21" w:rsidDel="009E5A6A">
          <w:rPr>
            <w:rFonts w:eastAsia="SimSun"/>
            <w:lang w:eastAsia="zh-CN"/>
          </w:rPr>
          <w:delText xml:space="preserve"> with following logic</w:delText>
        </w:r>
      </w:del>
      <w:r w:rsidRPr="00140E21">
        <w:rPr>
          <w:rFonts w:eastAsia="SimSun"/>
          <w:lang w:eastAsia="zh-CN"/>
        </w:rPr>
        <w:t>:</w:t>
      </w:r>
    </w:p>
    <w:p w:rsidR="00055136" w:rsidRPr="00140E21" w:rsidRDefault="00055136" w:rsidP="00055136">
      <w:pPr>
        <w:pStyle w:val="B2"/>
      </w:pPr>
      <w:r w:rsidRPr="00140E21">
        <w:t>-</w:t>
      </w:r>
      <w:r w:rsidRPr="00140E21">
        <w:tab/>
        <w:t>For the PDU Sessions indicated</w:t>
      </w:r>
      <w:ins w:id="145" w:author="23.502_CR2272R1_(Rel-16)_5GS_Ph1, TEI16" w:date="2020-05-26T16:49:00Z">
        <w:r w:rsidR="009E5A6A">
          <w:t xml:space="preserve"> by the UE</w:t>
        </w:r>
      </w:ins>
      <w:r w:rsidRPr="00140E21">
        <w:t xml:space="preserve"> in the </w:t>
      </w:r>
      <w:r w:rsidR="00EF3548" w:rsidRPr="00140E21">
        <w:t>List Of PDU Sessions To Be Activated</w:t>
      </w:r>
      <w:r w:rsidRPr="00140E21">
        <w:t>, the AMF requests the SMF to activate the PDU Session(s) immediately by performing this step 4</w:t>
      </w:r>
      <w:ins w:id="146" w:author="23.502_CR2272R1_(Rel-16)_5GS_Ph1, TEI16" w:date="2020-05-26T16:49:00Z">
        <w:r w:rsidR="009E5A6A">
          <w:t>; and</w:t>
        </w:r>
      </w:ins>
      <w:del w:id="147" w:author="23.502_CR2272R1_(Rel-16)_5GS_Ph1, TEI16" w:date="2020-05-26T16:49:00Z">
        <w:r w:rsidRPr="00140E21" w:rsidDel="009E5A6A">
          <w:delText>.</w:delText>
        </w:r>
      </w:del>
    </w:p>
    <w:p w:rsidR="009E5A6A" w:rsidRDefault="009E5A6A">
      <w:pPr>
        <w:pStyle w:val="NO"/>
        <w:rPr>
          <w:ins w:id="148" w:author="23.502_CR2272R1_(Rel-16)_5GS_Ph1, TEI16" w:date="2020-05-26T16:50:00Z"/>
        </w:rPr>
        <w:pPrChange w:id="149" w:author="23.502_CR2272R1_(Rel-16)_5GS_Ph1, TEI16" w:date="2020-05-26T16:50:00Z">
          <w:pPr>
            <w:pStyle w:val="B2"/>
          </w:pPr>
        </w:pPrChange>
      </w:pPr>
      <w:ins w:id="150" w:author="23.502_CR2272R1_(Rel-16)_5GS_Ph1, TEI16" w:date="2020-05-26T16:50:00Z">
        <w:r>
          <w:t>NOTE 2:</w:t>
        </w:r>
        <w:r>
          <w:tab/>
          <w:t>This activates the UP of PDU Session(s) using resources of the new NG-RAN.</w:t>
        </w:r>
      </w:ins>
    </w:p>
    <w:p w:rsidR="00055136" w:rsidRPr="00140E21" w:rsidRDefault="00055136" w:rsidP="00055136">
      <w:pPr>
        <w:pStyle w:val="B2"/>
      </w:pPr>
      <w:r w:rsidRPr="00140E21">
        <w:t>-</w:t>
      </w:r>
      <w:r w:rsidRPr="00140E21">
        <w:tab/>
        <w:t>For the PDU Sessions indicated</w:t>
      </w:r>
      <w:ins w:id="151" w:author="23.502_CR2272R1_(Rel-16)_5GS_Ph1, TEI16" w:date="2020-05-26T16:50:00Z">
        <w:r w:rsidR="009E5A6A">
          <w:t xml:space="preserve"> by the old NG-RAN</w:t>
        </w:r>
      </w:ins>
      <w:r w:rsidRPr="00140E21">
        <w:t xml:space="preserve"> in the "List of PDU Session ID(s) with active N3 user plane" but not in the </w:t>
      </w:r>
      <w:r w:rsidR="00EF3548" w:rsidRPr="00140E21">
        <w:t>List Of PDU Sessions To Be Activated</w:t>
      </w:r>
      <w:ins w:id="152" w:author="23.502_CR2272R1_(Rel-16)_5GS_Ph1, TEI16" w:date="2020-05-26T16:50:00Z">
        <w:r w:rsidR="009E5A6A">
          <w:t xml:space="preserve"> sent by the UE</w:t>
        </w:r>
      </w:ins>
      <w:r w:rsidRPr="00140E21">
        <w:t>, the AMF requests the SMF to deactivate the PDU Session(s).</w:t>
      </w:r>
    </w:p>
    <w:p w:rsidR="009E5A6A" w:rsidRDefault="009E5A6A" w:rsidP="009E5A6A">
      <w:pPr>
        <w:pStyle w:val="NO"/>
        <w:rPr>
          <w:ins w:id="153" w:author="23.502_CR2272R1_(Rel-16)_5GS_Ph1, TEI16" w:date="2020-05-26T16:50:00Z"/>
        </w:rPr>
      </w:pPr>
      <w:ins w:id="154" w:author="23.502_CR2272R1_(Rel-16)_5GS_Ph1, TEI16" w:date="2020-05-26T16:50:00Z">
        <w:r>
          <w:t>NOTE 3:</w:t>
        </w:r>
        <w:r>
          <w:tab/>
          <w:t>This deactivates the UP of PDU Session(s) that are no more needed by the UE.</w:t>
        </w:r>
      </w:ins>
    </w:p>
    <w:p w:rsidR="009D74DB" w:rsidRPr="00140E21" w:rsidRDefault="009D74DB" w:rsidP="00FA2086">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rsidR="00FA2086" w:rsidRPr="00140E21" w:rsidRDefault="00FA2086" w:rsidP="00FA2086">
      <w:pPr>
        <w:pStyle w:val="B1"/>
        <w:rPr>
          <w:lang w:eastAsia="ko-KR"/>
        </w:rPr>
      </w:pPr>
      <w:r w:rsidRPr="00140E21">
        <w:t>5</w:t>
      </w:r>
      <w:r w:rsidR="009D74DB" w:rsidRPr="00140E21">
        <w:t>b</w:t>
      </w:r>
      <w:r w:rsidRPr="00140E21">
        <w:t>.</w:t>
      </w:r>
      <w:r w:rsidRPr="00140E21">
        <w:tab/>
        <w:t xml:space="preserve">If the PDU Session ID corresponds to a LADN and the SMF determines that the UE is outside the area of availability of the LADN based on </w:t>
      </w:r>
      <w:r w:rsidRPr="00140E21">
        <w:rPr>
          <w:lang w:eastAsia="ko-KR"/>
        </w:rPr>
        <w:t>the</w:t>
      </w:r>
      <w:r w:rsidR="00022E7E" w:rsidRPr="00140E21">
        <w:rPr>
          <w:lang w:eastAsia="ko-KR"/>
        </w:rPr>
        <w:t xml:space="preserve"> "UE presence in LADN service area"</w:t>
      </w:r>
      <w:r w:rsidRPr="00140E21">
        <w:rPr>
          <w:lang w:eastAsia="ko-KR"/>
        </w:rPr>
        <w:t xml:space="preserve"> from the AMF</w:t>
      </w:r>
      <w:r w:rsidRPr="00140E21">
        <w:t xml:space="preserve">, </w:t>
      </w:r>
      <w:r w:rsidRPr="00140E21">
        <w:rPr>
          <w:lang w:eastAsia="ko-KR"/>
        </w:rPr>
        <w:t>the SMF decides to (based on local policies) either:</w:t>
      </w:r>
    </w:p>
    <w:p w:rsidR="00FA2086" w:rsidRPr="00140E21" w:rsidRDefault="00FA2086" w:rsidP="00FA2086">
      <w:pPr>
        <w:pStyle w:val="B2"/>
      </w:pPr>
      <w:r w:rsidRPr="00140E21">
        <w:rPr>
          <w:lang w:eastAsia="ko-KR"/>
        </w:rPr>
        <w:t>-</w:t>
      </w:r>
      <w:r w:rsidRPr="00140E21">
        <w:rPr>
          <w:lang w:eastAsia="ko-KR"/>
        </w:rPr>
        <w:tab/>
        <w:t xml:space="preserve">keep the PDU Session, but reject the activation of </w:t>
      </w:r>
      <w:r w:rsidR="00DE603C" w:rsidRPr="00140E21">
        <w:rPr>
          <w:lang w:eastAsia="ko-KR"/>
        </w:rPr>
        <w:t>U</w:t>
      </w:r>
      <w:r w:rsidRPr="00140E21">
        <w:rPr>
          <w:lang w:eastAsia="ko-KR"/>
        </w:rPr>
        <w:t xml:space="preserve">ser </w:t>
      </w:r>
      <w:r w:rsidR="00DE603C" w:rsidRPr="00140E21">
        <w:rPr>
          <w:lang w:eastAsia="ko-KR"/>
        </w:rPr>
        <w:t>P</w:t>
      </w:r>
      <w:r w:rsidRPr="00140E21">
        <w:rPr>
          <w:lang w:eastAsia="ko-KR"/>
        </w:rPr>
        <w:t>lane connection for the PDU Session and inform the AMF about it. If the procedure has been triggered by a Network Triggered Service Request as described in clause</w:t>
      </w:r>
      <w:r w:rsidRPr="00140E21">
        <w:t> </w:t>
      </w:r>
      <w:r w:rsidRPr="00140E21">
        <w:rPr>
          <w:lang w:eastAsia="ko-KR"/>
        </w:rPr>
        <w:t>4.3.2.</w:t>
      </w:r>
      <w:r w:rsidR="006C77F6" w:rsidRPr="00140E21">
        <w:rPr>
          <w:lang w:eastAsia="ko-KR"/>
        </w:rPr>
        <w:t>3</w:t>
      </w:r>
      <w:r w:rsidRPr="00140E21">
        <w:rPr>
          <w:lang w:eastAsia="ko-KR"/>
        </w:rPr>
        <w:t xml:space="preserve">,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rsidR="00FA2086" w:rsidRPr="00140E21" w:rsidRDefault="00FA2086" w:rsidP="00FA2086">
      <w:pPr>
        <w:pStyle w:val="B2"/>
      </w:pPr>
      <w:r w:rsidRPr="00140E21">
        <w:lastRenderedPageBreak/>
        <w:t>-</w:t>
      </w:r>
      <w:r w:rsidRPr="00140E21">
        <w:tab/>
        <w:t>to release the PDU Session: the SMF releases the PDU Session and informs the AMF that the PDU Session is released.</w:t>
      </w:r>
    </w:p>
    <w:p w:rsidR="00FA2086" w:rsidRPr="00140E21" w:rsidRDefault="00FA2086" w:rsidP="00FA2086">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rsidR="00FA2086" w:rsidRPr="00140E21" w:rsidRDefault="00FA2086" w:rsidP="00FA2086">
      <w:pPr>
        <w:pStyle w:val="B1"/>
        <w:rPr>
          <w:lang w:eastAsia="zh-CN"/>
        </w:rPr>
      </w:pPr>
      <w:r w:rsidRPr="00140E21">
        <w:tab/>
        <w:t xml:space="preserve">Otherwise, based on the location info received from the AMF, the SMF checks the UPF Selection Criteria according to clause 6.3.3 of </w:t>
      </w:r>
      <w:r w:rsidR="005A1DC9" w:rsidRPr="00140E21">
        <w:t>TS</w:t>
      </w:r>
      <w:r w:rsidR="005A1DC9">
        <w:t> </w:t>
      </w:r>
      <w:r w:rsidR="005A1DC9" w:rsidRPr="00140E21">
        <w:t>23.501</w:t>
      </w:r>
      <w:r w:rsidR="005A1DC9">
        <w:t> </w:t>
      </w:r>
      <w:r w:rsidR="005A1DC9" w:rsidRPr="00140E21">
        <w:t>[</w:t>
      </w:r>
      <w:r w:rsidRPr="00140E21">
        <w:t xml:space="preserve">2], and </w:t>
      </w:r>
      <w:r w:rsidRPr="00140E21">
        <w:rPr>
          <w:lang w:eastAsia="zh-CN"/>
        </w:rPr>
        <w:t>determines to perform one of the following:</w:t>
      </w:r>
    </w:p>
    <w:p w:rsidR="00FA2086" w:rsidRPr="00140E21" w:rsidRDefault="00FA2086" w:rsidP="00FA2086">
      <w:pPr>
        <w:pStyle w:val="B2"/>
      </w:pPr>
      <w:r w:rsidRPr="00140E21">
        <w:t>-</w:t>
      </w:r>
      <w:r w:rsidRPr="00140E21">
        <w:tab/>
      </w:r>
      <w:bookmarkStart w:id="155" w:name="OLE_LINK99"/>
      <w:r w:rsidR="00987B0E" w:rsidRPr="00140E21">
        <w:t>accepts the activation of UP connection and</w:t>
      </w:r>
      <w:bookmarkEnd w:id="155"/>
      <w:r w:rsidR="00987B0E" w:rsidRPr="00140E21">
        <w:t xml:space="preserve"> </w:t>
      </w:r>
      <w:r w:rsidRPr="00140E21">
        <w:t>continue using the current UPF(s);</w:t>
      </w:r>
    </w:p>
    <w:p w:rsidR="00FA2086" w:rsidRPr="00140E21" w:rsidRDefault="00FA2086" w:rsidP="00FA2086">
      <w:pPr>
        <w:pStyle w:val="B2"/>
        <w:rPr>
          <w:lang w:eastAsia="zh-CN"/>
        </w:rPr>
      </w:pPr>
      <w:r w:rsidRPr="00140E21">
        <w:t>-</w:t>
      </w:r>
      <w:r w:rsidRPr="00140E21">
        <w:tab/>
      </w:r>
      <w:r w:rsidR="00987B0E" w:rsidRPr="00140E21">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w:t>
      </w:r>
      <w:r w:rsidR="000E3B12" w:rsidRPr="00140E21">
        <w:rPr>
          <w:lang w:eastAsia="zh-CN"/>
        </w:rPr>
        <w:t>change</w:t>
      </w:r>
      <w:r w:rsidRPr="00140E21">
        <w:rPr>
          <w:lang w:eastAsia="zh-CN"/>
        </w:rPr>
        <w:t>/removal are described as conditional steps in the following of the current procedure; or</w:t>
      </w:r>
    </w:p>
    <w:p w:rsidR="00FA2086" w:rsidRPr="00140E21" w:rsidRDefault="00FA2086" w:rsidP="00FA2086">
      <w:pPr>
        <w:pStyle w:val="NO"/>
        <w:rPr>
          <w:lang w:eastAsia="zh-CN"/>
        </w:rPr>
      </w:pPr>
      <w:r w:rsidRPr="00140E21">
        <w:rPr>
          <w:lang w:eastAsia="zh-CN"/>
        </w:rPr>
        <w:t>NOTE</w:t>
      </w:r>
      <w:r w:rsidR="00F23CA3" w:rsidRPr="00140E21">
        <w:t> </w:t>
      </w:r>
      <w:ins w:id="156" w:author="23.502_CR2272R1_(Rel-16)_5GS_Ph1, TEI16" w:date="2020-05-26T16:51:00Z">
        <w:r w:rsidR="009E5A6A">
          <w:t>4</w:t>
        </w:r>
      </w:ins>
      <w:del w:id="157" w:author="23.502_CR2272R1_(Rel-16)_5GS_Ph1, TEI16" w:date="2020-05-26T16:51:00Z">
        <w:r w:rsidR="003D79B3" w:rsidRPr="00140E21" w:rsidDel="009E5A6A">
          <w:delText>2</w:delText>
        </w:r>
      </w:del>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 xml:space="preserve">2] clause 5.6.4.2, the signalling described in the current clause is intended as the signalling to add, remove or </w:t>
      </w:r>
      <w:r w:rsidR="000E3B12" w:rsidRPr="00140E21">
        <w:rPr>
          <w:lang w:eastAsia="zh-CN"/>
        </w:rPr>
        <w:t>change</w:t>
      </w:r>
      <w:r w:rsidR="00FD6AD8" w:rsidRPr="00140E21">
        <w:rPr>
          <w:lang w:eastAsia="zh-CN"/>
        </w:rPr>
        <w:t xml:space="preserve"> </w:t>
      </w:r>
      <w:r w:rsidRPr="00140E21">
        <w:rPr>
          <w:lang w:eastAsia="zh-CN"/>
        </w:rPr>
        <w:t xml:space="preserve">the PDU Session Anchor, and must be complemented by the signalling to add, release or </w:t>
      </w:r>
      <w:r w:rsidR="000E3B12" w:rsidRPr="00140E21">
        <w:rPr>
          <w:lang w:eastAsia="zh-CN"/>
        </w:rPr>
        <w:t>change</w:t>
      </w:r>
      <w:r w:rsidR="002102D9">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rsidR="00FA2086" w:rsidRPr="00140E21" w:rsidRDefault="00FA2086" w:rsidP="00FA2086">
      <w:pPr>
        <w:pStyle w:val="B2"/>
        <w:rPr>
          <w:lang w:eastAsia="zh-CN"/>
        </w:rPr>
      </w:pPr>
      <w:r w:rsidRPr="00140E21">
        <w:rPr>
          <w:lang w:eastAsia="zh-CN"/>
        </w:rPr>
        <w:t>-</w:t>
      </w:r>
      <w:r w:rsidRPr="00140E21">
        <w:rPr>
          <w:lang w:eastAsia="zh-CN"/>
        </w:rPr>
        <w:tab/>
      </w:r>
      <w:r w:rsidR="00987B0E" w:rsidRPr="00140E21">
        <w:t xml:space="preserve">rejects the activation of UP connection of a </w:t>
      </w:r>
      <w:r w:rsidR="00823811" w:rsidRPr="00140E21">
        <w:t>PDU Session</w:t>
      </w:r>
      <w:r w:rsidR="00987B0E" w:rsidRPr="00140E21">
        <w:t xml:space="preserve"> of SSC mode 2, and</w:t>
      </w:r>
      <w:r w:rsidR="00987B0E" w:rsidRPr="00140E21">
        <w:rPr>
          <w:lang w:eastAsia="zh-CN"/>
        </w:rPr>
        <w:t xml:space="preserve"> </w:t>
      </w:r>
      <w:r w:rsidRPr="00140E21">
        <w:rPr>
          <w:lang w:eastAsia="zh-CN"/>
        </w:rPr>
        <w:t xml:space="preserve">trigger re-establishment of the PDU Session </w:t>
      </w:r>
      <w:r w:rsidR="00987B0E" w:rsidRPr="00140E21">
        <w:rPr>
          <w:lang w:eastAsia="zh-CN"/>
        </w:rPr>
        <w:t xml:space="preserve">after Service Request procedure </w:t>
      </w:r>
      <w:r w:rsidRPr="00140E21">
        <w:rPr>
          <w:lang w:eastAsia="zh-CN"/>
        </w:rPr>
        <w:t xml:space="preserve">to perform the </w:t>
      </w:r>
      <w:r w:rsidR="000E3B12" w:rsidRPr="00140E21">
        <w:rPr>
          <w:lang w:eastAsia="zh-CN"/>
        </w:rPr>
        <w:t xml:space="preserve">allocation of a new </w:t>
      </w:r>
      <w:r w:rsidRPr="00140E21">
        <w:rPr>
          <w:lang w:eastAsia="zh-CN"/>
        </w:rPr>
        <w:t xml:space="preserve">UPF </w:t>
      </w:r>
      <w:r w:rsidR="000E3B12" w:rsidRPr="00140E21">
        <w:rPr>
          <w:lang w:eastAsia="zh-CN"/>
        </w:rPr>
        <w:t xml:space="preserve">to </w:t>
      </w:r>
      <w:r w:rsidRPr="00140E21">
        <w:rPr>
          <w:lang w:eastAsia="zh-CN"/>
        </w:rPr>
        <w:t xml:space="preserve">act as PDU Session Anchor, e.g. the UE has moved out of the service area of the anchor UPF which is connecting to </w:t>
      </w:r>
      <w:r w:rsidR="000D6C34" w:rsidRPr="00140E21">
        <w:rPr>
          <w:lang w:eastAsia="zh-CN"/>
        </w:rPr>
        <w:t>NG-</w:t>
      </w:r>
      <w:r w:rsidRPr="00140E21">
        <w:rPr>
          <w:lang w:eastAsia="zh-CN"/>
        </w:rPr>
        <w:t>RAN.</w:t>
      </w:r>
    </w:p>
    <w:p w:rsidR="00D26A0E" w:rsidRPr="00140E21" w:rsidRDefault="00D26A0E" w:rsidP="00FA2086">
      <w:pPr>
        <w:pStyle w:val="B1"/>
      </w:pPr>
      <w:r w:rsidRPr="00140E21">
        <w:tab/>
        <w:t>In the case that the SMF fails to find suitable I-UPF, the SMF decides to (based on local policies) either:</w:t>
      </w:r>
    </w:p>
    <w:p w:rsidR="00D26A0E" w:rsidRPr="00140E21" w:rsidRDefault="00D26A0E" w:rsidP="00D26A0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rsidR="00D26A0E" w:rsidRPr="00140E21" w:rsidRDefault="00D26A0E" w:rsidP="00D26A0E">
      <w:pPr>
        <w:pStyle w:val="B2"/>
      </w:pPr>
      <w:r w:rsidRPr="00140E21">
        <w:t>-</w:t>
      </w:r>
      <w:r w:rsidRPr="00140E21">
        <w:tab/>
        <w:t>keep the PDU Session, but reject the activation request of User Plane connection for the PDU Session and inform the AMF about it; or</w:t>
      </w:r>
    </w:p>
    <w:p w:rsidR="00D26A0E" w:rsidRPr="00140E21" w:rsidRDefault="00D26A0E" w:rsidP="00D26A0E">
      <w:pPr>
        <w:pStyle w:val="B2"/>
      </w:pPr>
      <w:r w:rsidRPr="00140E21">
        <w:t>-</w:t>
      </w:r>
      <w:r w:rsidRPr="00140E21">
        <w:tab/>
        <w:t>release the PDU Session after Service Request procedure.</w:t>
      </w:r>
    </w:p>
    <w:p w:rsidR="00D74C6D" w:rsidRPr="00140E21" w:rsidRDefault="00D74C6D" w:rsidP="00FA2086">
      <w:pPr>
        <w:pStyle w:val="B1"/>
      </w:pPr>
      <w:r w:rsidRPr="00140E21">
        <w:tab/>
        <w:t>If the SMF has determined that the UE is performing Inter-RAT mobility to or from the NB-IoT RAT then the SMF uses the "PDU Session continuity at inter RAT mobility" to determine how to handle the PDU Session.</w:t>
      </w:r>
    </w:p>
    <w:p w:rsidR="00CE38B7" w:rsidRPr="00140E21" w:rsidRDefault="00CE38B7" w:rsidP="00FA2086">
      <w:pPr>
        <w:pStyle w:val="B1"/>
      </w:pPr>
      <w:r w:rsidRPr="00140E21">
        <w:t>6a.</w:t>
      </w:r>
      <w:r w:rsidRPr="00140E21">
        <w:tab/>
        <w:t>[Conditional] SMF to UPF (PSA): N4 Session Modification Request.</w:t>
      </w:r>
    </w:p>
    <w:p w:rsidR="00CE38B7" w:rsidRPr="00140E21" w:rsidRDefault="00CE38B7" w:rsidP="00FA2086">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rsidR="00963B59">
        <w:t xml:space="preserve"> and requests CN Tunnel Info providing the target Network Instance</w:t>
      </w:r>
      <w:r w:rsidRPr="00140E21">
        <w:t>.</w:t>
      </w:r>
    </w:p>
    <w:p w:rsidR="00225372" w:rsidDel="0011638F" w:rsidRDefault="00225372" w:rsidP="00FA2086">
      <w:pPr>
        <w:pStyle w:val="B1"/>
        <w:rPr>
          <w:del w:id="158" w:author="23.502_CR2216_(Rel-16)_5G_CIoT" w:date="2020-05-26T08:56:00Z"/>
        </w:rPr>
      </w:pPr>
      <w:del w:id="159" w:author="23.502_CR2216_(Rel-16)_5G_CIoT" w:date="2020-05-26T08:56:00Z">
        <w:r w:rsidDel="0011638F">
          <w:tab/>
          <w:delText>If "MO exception data" is indicated in N4 Session Modification Request, the UPF shall consider all subsequent MO and MT data as "Exception Data" until it receives non "MO exception data" indication.</w:delText>
        </w:r>
      </w:del>
    </w:p>
    <w:p w:rsidR="00CE38B7" w:rsidRPr="00140E21" w:rsidRDefault="00CE38B7" w:rsidP="00FA2086">
      <w:pPr>
        <w:pStyle w:val="B1"/>
      </w:pPr>
      <w:r w:rsidRPr="00140E21">
        <w:t>6b.</w:t>
      </w:r>
      <w:r w:rsidRPr="00140E21">
        <w:tab/>
        <w:t>[Conditional] UPF (PSA) to SMF: N4 Session Modification Response.</w:t>
      </w:r>
    </w:p>
    <w:p w:rsidR="00CE38B7" w:rsidRPr="00140E21" w:rsidRDefault="00CE38B7" w:rsidP="00FA2086">
      <w:pPr>
        <w:pStyle w:val="B1"/>
      </w:pPr>
      <w:r w:rsidRPr="00140E21">
        <w:tab/>
        <w:t>The UPF (PSA) sends an N4 Session Establishment Response message to the SMF.</w:t>
      </w:r>
      <w:r w:rsidR="00963B59">
        <w:t xml:space="preserve"> The UPF</w:t>
      </w:r>
      <w:r w:rsidRPr="00140E21">
        <w:t xml:space="preserve"> provides CN Tunnel Info to the SMF. The UPF (PSA) associate the CN Tunnel Info with UL Packet detection rules provided by the SMF.</w:t>
      </w:r>
    </w:p>
    <w:p w:rsidR="006C493B" w:rsidRPr="00140E21" w:rsidRDefault="006C493B" w:rsidP="00FA2086">
      <w:pPr>
        <w:pStyle w:val="B1"/>
      </w:pPr>
      <w:r w:rsidRPr="00140E21">
        <w:tab/>
        <w:t>If the redundant I-UPFs are used for URLLC, each I-UPF provides UL CN Tunnel Info for N3 interface to the SMF in the N4 Session Establishment Response message.</w:t>
      </w:r>
    </w:p>
    <w:p w:rsidR="006C493B" w:rsidRPr="00140E21" w:rsidRDefault="006C493B" w:rsidP="00FA2086">
      <w:pPr>
        <w:pStyle w:val="B1"/>
      </w:pPr>
      <w:r w:rsidRPr="00140E21">
        <w:tab/>
        <w:t>If the redundant N3 tunnels are used for URLLC</w:t>
      </w:r>
      <w:r w:rsidR="00963B59">
        <w:t>, the</w:t>
      </w:r>
      <w:r w:rsidRPr="00140E21">
        <w:t xml:space="preserve"> UPF (PSA) provides redundant UL CN Tunnel Info for N3 interface to the SMF in N4 Session Establishment Response message.</w:t>
      </w:r>
    </w:p>
    <w:p w:rsidR="00FA2086" w:rsidRPr="00140E21" w:rsidRDefault="00FA2086" w:rsidP="00FA2086">
      <w:pPr>
        <w:pStyle w:val="B1"/>
      </w:pPr>
      <w:r w:rsidRPr="00140E21">
        <w:t>6</w:t>
      </w:r>
      <w:r w:rsidR="00CE38B7" w:rsidRPr="00140E21">
        <w:t>c</w:t>
      </w:r>
      <w:r w:rsidRPr="00140E21">
        <w:t>.</w:t>
      </w:r>
      <w:r w:rsidRPr="00140E21">
        <w:tab/>
        <w:t>[Conditional] SMF to new UPF (intermediate): N4 Session Establishment Request</w:t>
      </w:r>
      <w:r w:rsidR="00CE38B7" w:rsidRPr="00140E21">
        <w:t>.</w:t>
      </w:r>
    </w:p>
    <w:p w:rsidR="00FA2086" w:rsidRPr="00140E21" w:rsidRDefault="00FA2086" w:rsidP="00FA2086">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w:t>
      </w:r>
      <w:r w:rsidRPr="00140E21">
        <w:lastRenderedPageBreak/>
        <w:t xml:space="preserve">Request message is sent to the new UPF, providing Packet detection, </w:t>
      </w:r>
      <w:r w:rsidRPr="00140E21">
        <w:rPr>
          <w:lang w:eastAsia="zh-CN"/>
        </w:rPr>
        <w:t xml:space="preserve">Data forwarding, </w:t>
      </w:r>
      <w:r w:rsidRPr="00140E21">
        <w:t>enforcement and reporting rules to be installed on the intermediate UPF. The</w:t>
      </w:r>
      <w:r w:rsidR="00CE38B7" w:rsidRPr="00140E21">
        <w:t xml:space="preserve"> CN Tunnel Info</w:t>
      </w:r>
      <w:r w:rsidRPr="00140E21">
        <w:t xml:space="preserve"> (on N9)</w:t>
      </w:r>
      <w:r w:rsidR="00CE38B7" w:rsidRPr="00140E21">
        <w:t xml:space="preserve"> of PSA, i.e. which is used to establish the N9 tunnel,</w:t>
      </w:r>
      <w:r w:rsidRPr="00140E21">
        <w:t xml:space="preserve"> for this PDU Session is also provided to the intermediate UPF.</w:t>
      </w:r>
    </w:p>
    <w:p w:rsidR="00FA2086" w:rsidRPr="00140E21" w:rsidRDefault="00FA2086" w:rsidP="00FA2086">
      <w:pPr>
        <w:pStyle w:val="B1"/>
      </w:pPr>
      <w:r w:rsidRPr="00140E21">
        <w:tab/>
        <w:t>If</w:t>
      </w:r>
      <w:r w:rsidR="00524D85" w:rsidRPr="00140E21">
        <w:t xml:space="preserve"> </w:t>
      </w:r>
      <w:del w:id="160" w:author="23.502_CR2280R1 _(Rel-16)_5GS_Ph1, TEI16" w:date="2020-05-27T06:41:00Z">
        <w:r w:rsidR="00524D85" w:rsidRPr="00140E21" w:rsidDel="0028376C">
          <w:delText>the Service Request is triggered by the network and</w:delText>
        </w:r>
        <w:r w:rsidRPr="00140E21" w:rsidDel="0028376C">
          <w:delText xml:space="preserve"> </w:delText>
        </w:r>
      </w:del>
      <w:r w:rsidRPr="00140E21">
        <w:t>a new UPF is selected by the SMF to replace the old (intermediate) UPF</w:t>
      </w:r>
      <w:r w:rsidR="00DE603C" w:rsidRPr="00140E21">
        <w:t>, the SMF may also include a request for the</w:t>
      </w:r>
      <w:ins w:id="161" w:author="23.502_CR2280R1 _(Rel-16)_5GS_Ph1, TEI16" w:date="2020-05-27T06:41:00Z">
        <w:r w:rsidR="0028376C">
          <w:t xml:space="preserve"> new</w:t>
        </w:r>
      </w:ins>
      <w:r w:rsidR="00DE603C" w:rsidRPr="00140E21">
        <w:t xml:space="preserve"> UPF to allocate</w:t>
      </w:r>
      <w:r w:rsidRPr="00140E21">
        <w:rPr>
          <w:rFonts w:eastAsia="SimSun"/>
          <w:lang w:eastAsia="zh-CN"/>
        </w:rPr>
        <w:t xml:space="preserve"> a second tunnel endpoint for buffered DL data from the old I-UPF</w:t>
      </w:r>
      <w:ins w:id="162" w:author="23.502_CR2280R1 _(Rel-16)_5GS_Ph1, TEI16" w:date="2020-05-27T06:41:00Z">
        <w:r w:rsidR="0028376C">
          <w:rPr>
            <w:rFonts w:eastAsia="SimSun"/>
            <w:lang w:eastAsia="zh-CN"/>
          </w:rPr>
          <w:t xml:space="preserve"> and to indicate via usage reporting end marker reception on this second tunnel</w:t>
        </w:r>
      </w:ins>
      <w:r w:rsidRPr="00140E21">
        <w:rPr>
          <w:rFonts w:eastAsia="SimSun"/>
          <w:lang w:eastAsia="zh-CN"/>
        </w:rPr>
        <w:t>.</w:t>
      </w:r>
      <w:r w:rsidR="00C717B5">
        <w:rPr>
          <w:rFonts w:eastAsia="SimSun"/>
          <w:lang w:eastAsia="zh-CN"/>
        </w:rPr>
        <w:t xml:space="preserve"> In this case, the UPF </w:t>
      </w:r>
      <w:del w:id="163" w:author="23.502_CR2280R1 _(Rel-16)_5GS_Ph1, TEI16" w:date="2020-05-27T06:42:00Z">
        <w:r w:rsidR="00C717B5" w:rsidDel="0028376C">
          <w:rPr>
            <w:rFonts w:eastAsia="SimSun"/>
            <w:lang w:eastAsia="zh-CN"/>
          </w:rPr>
          <w:delText xml:space="preserve">begins </w:delText>
        </w:r>
      </w:del>
      <w:ins w:id="164" w:author="23.502_CR2280R1 _(Rel-16)_5GS_Ph1, TEI16" w:date="2020-05-27T06:42:00Z">
        <w:r w:rsidR="0028376C">
          <w:rPr>
            <w:rFonts w:eastAsia="SimSun"/>
            <w:lang w:eastAsia="zh-CN"/>
          </w:rPr>
          <w:t xml:space="preserve">is instructed by the SMF </w:t>
        </w:r>
      </w:ins>
      <w:r w:rsidR="00C717B5">
        <w:rPr>
          <w:rFonts w:eastAsia="SimSun"/>
          <w:lang w:eastAsia="zh-CN"/>
        </w:rPr>
        <w:t>to buffer the DL data it may receive at the same time from the UPF (PSA)</w:t>
      </w:r>
      <w:del w:id="165" w:author="23.502_CR2280R1 _(Rel-16)_5GS_Ph1, TEI16" w:date="2020-05-27T06:42:00Z">
        <w:r w:rsidR="00C717B5" w:rsidDel="0028376C">
          <w:rPr>
            <w:rFonts w:eastAsia="SimSun"/>
            <w:lang w:eastAsia="zh-CN"/>
          </w:rPr>
          <w:delText xml:space="preserve"> and start a timer</w:delText>
        </w:r>
      </w:del>
      <w:r w:rsidR="00C717B5">
        <w:rPr>
          <w:rFonts w:eastAsia="SimSun"/>
          <w:lang w:eastAsia="zh-CN"/>
        </w:rPr>
        <w:t>.</w:t>
      </w:r>
    </w:p>
    <w:p w:rsidR="00FA2086" w:rsidRPr="00140E21" w:rsidRDefault="00FA2086" w:rsidP="00FA2086">
      <w:pPr>
        <w:pStyle w:val="B1"/>
      </w:pPr>
      <w:r w:rsidRPr="00140E21">
        <w:t>6</w:t>
      </w:r>
      <w:r w:rsidR="00CE38B7" w:rsidRPr="00140E21">
        <w:t>d</w:t>
      </w:r>
      <w:r w:rsidRPr="00140E21">
        <w:t>.</w:t>
      </w:r>
      <w:r w:rsidRPr="00140E21">
        <w:tab/>
      </w:r>
      <w:r w:rsidR="00CE38B7" w:rsidRPr="00140E21">
        <w:t xml:space="preserve">New </w:t>
      </w:r>
      <w:r w:rsidRPr="00140E21">
        <w:t>UPF (intermediate) to SMF: N4 Session Establishment Response</w:t>
      </w:r>
      <w:r w:rsidR="00CE38B7" w:rsidRPr="00140E21">
        <w:t>.</w:t>
      </w:r>
    </w:p>
    <w:p w:rsidR="00FA2086" w:rsidRPr="00140E21" w:rsidRDefault="00FA2086" w:rsidP="00FA2086">
      <w:pPr>
        <w:pStyle w:val="B1"/>
        <w:tabs>
          <w:tab w:val="left" w:pos="4395"/>
        </w:tabs>
      </w:pPr>
      <w:r w:rsidRPr="00140E21">
        <w:tab/>
        <w:t xml:space="preserve">The new intermediate UPF sends an N4 Session Establishment Response message to the SMF. </w:t>
      </w:r>
      <w:r w:rsidR="00963B59">
        <w:t xml:space="preserve">The UPF </w:t>
      </w:r>
      <w:r w:rsidRPr="00140E21">
        <w:t>provides DL CN Tunnel</w:t>
      </w:r>
      <w:r w:rsidR="00963B59">
        <w:t xml:space="preserve"> Info</w:t>
      </w:r>
      <w:r w:rsidR="00DE603C" w:rsidRPr="00140E21">
        <w:t xml:space="preserve"> as requested by SMF in step 6</w:t>
      </w:r>
      <w:ins w:id="166" w:author="23.502_CR2280R1 _(Rel-16)_5GS_Ph1, TEI16" w:date="2020-05-27T06:42:00Z">
        <w:r w:rsidR="0028376C">
          <w:t>c</w:t>
        </w:r>
      </w:ins>
      <w:del w:id="167" w:author="23.502_CR2280R1 _(Rel-16)_5GS_Ph1, TEI16" w:date="2020-05-27T06:42:00Z">
        <w:r w:rsidR="00DE603C" w:rsidRPr="00140E21" w:rsidDel="0028376C">
          <w:delText>a</w:delText>
        </w:r>
      </w:del>
      <w:r w:rsidRPr="00140E21">
        <w:t>. The SMF starts a timer, to be used in step 2</w:t>
      </w:r>
      <w:r w:rsidR="00524D85" w:rsidRPr="00140E21">
        <w:t>2</w:t>
      </w:r>
      <w:r w:rsidRPr="00140E21">
        <w:t>a to release the resource in old intermediate UPF if there is one.</w:t>
      </w:r>
    </w:p>
    <w:p w:rsidR="00FA2086" w:rsidRPr="00140E21" w:rsidRDefault="00FA2086" w:rsidP="00FA2086">
      <w:pPr>
        <w:pStyle w:val="B1"/>
      </w:pPr>
      <w:r w:rsidRPr="00140E21">
        <w:t>7a.</w:t>
      </w:r>
      <w:r w:rsidRPr="00140E21">
        <w:tab/>
        <w:t>[Conditional] SMF to UPF (PSA): N4 Session Modification Request</w:t>
      </w:r>
      <w:r w:rsidR="00CE38B7" w:rsidRPr="00140E21">
        <w:t>.</w:t>
      </w:r>
    </w:p>
    <w:p w:rsidR="00FA2086" w:rsidRPr="00140E21" w:rsidRDefault="00FA2086" w:rsidP="00FA2086">
      <w:pPr>
        <w:pStyle w:val="B1"/>
      </w:pPr>
      <w:r w:rsidRPr="00140E21">
        <w:tab/>
        <w:t>If the SMF selects a new</w:t>
      </w:r>
      <w:r w:rsidR="00524D85" w:rsidRPr="00140E21">
        <w:t xml:space="preserve"> UPF to act as</w:t>
      </w:r>
      <w:r w:rsidRPr="00140E21">
        <w:t xml:space="preserve"> intermediate UPF for the PDU Session, the SMF sends N4 Session Modification Request message to PDU Session Anchor UPF, providing DL </w:t>
      </w:r>
      <w:r w:rsidR="000D6C34" w:rsidRPr="00140E21">
        <w:t>T</w:t>
      </w:r>
      <w:r w:rsidRPr="00140E21">
        <w:t xml:space="preserve">unnel </w:t>
      </w:r>
      <w:r w:rsidR="000D6C34" w:rsidRPr="00140E21">
        <w:t>I</w:t>
      </w:r>
      <w:r w:rsidRPr="00140E21">
        <w:t>nfo from new intermediate UPF.</w:t>
      </w:r>
      <w:r w:rsidR="00524D85" w:rsidRPr="00140E21">
        <w:t xml:space="preserve"> </w:t>
      </w:r>
      <w:r w:rsidRPr="00140E21">
        <w:t>If the new intermediate UPF was added for the PDU Session, the UPF (PSA) begins to send the DL data to the new I-UPF as indicated in the DL</w:t>
      </w:r>
      <w:r w:rsidR="00963B59">
        <w:t xml:space="preserve"> CN</w:t>
      </w:r>
      <w:r w:rsidRPr="00140E21">
        <w:t xml:space="preserve"> </w:t>
      </w:r>
      <w:r w:rsidR="000D6C34" w:rsidRPr="00140E21">
        <w:t>T</w:t>
      </w:r>
      <w:r w:rsidRPr="00140E21">
        <w:t xml:space="preserve">unnel </w:t>
      </w:r>
      <w:r w:rsidR="000D6C34" w:rsidRPr="00140E21">
        <w:t>I</w:t>
      </w:r>
      <w:r w:rsidRPr="00140E21">
        <w:t>nfo.</w:t>
      </w:r>
      <w:r w:rsidR="00C717B5">
        <w:t xml:space="preserve"> The UPF (PSA) sends one or more "end marker" packets for each N9 tunnel to the old I-UPF immediately after switching the path to new I-UPF.</w:t>
      </w:r>
    </w:p>
    <w:p w:rsidR="00FA2086" w:rsidRPr="00140E21" w:rsidRDefault="00FA2086" w:rsidP="00FA2086">
      <w:pPr>
        <w:pStyle w:val="B1"/>
      </w:pPr>
      <w:r w:rsidRPr="00140E21">
        <w:tab/>
        <w:t>If the Service Request is triggered by the network, and the SMF removes the old I-UPF but does not replace it with a new I-UPF</w:t>
      </w:r>
      <w:r w:rsidR="00DE603C" w:rsidRPr="00140E21">
        <w:t>,</w:t>
      </w:r>
      <w:r w:rsidRPr="00140E21">
        <w:t xml:space="preserve"> the SMF</w:t>
      </w:r>
      <w:r w:rsidR="00DE603C" w:rsidRPr="00140E21">
        <w:t xml:space="preserve"> may also include a request for the UPF to allocate</w:t>
      </w:r>
      <w:r w:rsidRPr="00140E21">
        <w:t xml:space="preserve"> a second tunnel endpoint for buffered DL data from the old I-UPF</w:t>
      </w:r>
      <w:ins w:id="168" w:author="23.502_CR2280R1 _(Rel-16)_5GS_Ph1, TEI16" w:date="2020-05-27T06:43:00Z">
        <w:r w:rsidR="0028376C">
          <w:t xml:space="preserve"> and to indicate end marker reception on this second tunnel via usage reporting</w:t>
        </w:r>
      </w:ins>
      <w:r w:rsidRPr="00140E21">
        <w:t>. In this case, the UPF (PSA) begins to buffer the DL data it may receive at the same time from the N6 interface</w:t>
      </w:r>
      <w:del w:id="169" w:author="23.502_CR2280R1 _(Rel-16)_5GS_Ph1, TEI16" w:date="2020-05-27T06:43:00Z">
        <w:r w:rsidR="00C717B5" w:rsidDel="0028376C">
          <w:delText xml:space="preserve"> and start a timer</w:delText>
        </w:r>
      </w:del>
      <w:r w:rsidR="00C717B5">
        <w:t>. The UPF (PSA) sends one or more "end marker" packets for each N9 tunnel to the old I-UPF immediately after switching the path to (R)AN</w:t>
      </w:r>
      <w:r w:rsidRPr="00140E21">
        <w:t>.</w:t>
      </w:r>
    </w:p>
    <w:p w:rsidR="00FA2086" w:rsidRPr="00140E21" w:rsidRDefault="00FA2086" w:rsidP="00FA2086">
      <w:pPr>
        <w:pStyle w:val="B1"/>
      </w:pPr>
      <w:r w:rsidRPr="00140E21">
        <w:t>7b.</w:t>
      </w:r>
      <w:r w:rsidRPr="00140E21">
        <w:tab/>
        <w:t>The UPF (PSA) sends N4 Session Modification Response message to SMF.</w:t>
      </w:r>
    </w:p>
    <w:p w:rsidR="00FA2086" w:rsidRPr="00140E21" w:rsidRDefault="00FA2086" w:rsidP="00FA2086">
      <w:pPr>
        <w:pStyle w:val="B1"/>
      </w:pPr>
      <w:r w:rsidRPr="00140E21">
        <w:tab/>
      </w:r>
      <w:r w:rsidR="00DE603C" w:rsidRPr="00140E21">
        <w:t xml:space="preserve">If requested by SMF, the UPF (PSA) </w:t>
      </w:r>
      <w:r w:rsidRPr="00140E21">
        <w:t>sends DL</w:t>
      </w:r>
      <w:r w:rsidR="00963B59">
        <w:t xml:space="preserve"> CN</w:t>
      </w:r>
      <w:r w:rsidRPr="00140E21">
        <w:t xml:space="preserve"> tunnel info for the old (intermediate) UPF to the SMF. The SMF starts a timer, to be used in step 2</w:t>
      </w:r>
      <w:r w:rsidR="00524D85" w:rsidRPr="00140E21">
        <w:t>2</w:t>
      </w:r>
      <w:r w:rsidRPr="00140E21">
        <w:t>a to release the resource in old intermediate UPF if there is one.</w:t>
      </w:r>
    </w:p>
    <w:p w:rsidR="00171D32" w:rsidRPr="00140E21" w:rsidRDefault="00171D32" w:rsidP="00171D32">
      <w:pPr>
        <w:pStyle w:val="B1"/>
      </w:pPr>
      <w:r w:rsidRPr="00140E21">
        <w:rPr>
          <w:rFonts w:eastAsia="SimSun"/>
          <w:lang w:eastAsia="zh-CN"/>
        </w:rPr>
        <w:tab/>
        <w:t>If the UPF</w:t>
      </w:r>
      <w:r w:rsidR="00524D85" w:rsidRPr="00140E21">
        <w:rPr>
          <w:rFonts w:eastAsia="SimSun"/>
          <w:lang w:eastAsia="zh-CN"/>
        </w:rPr>
        <w:t xml:space="preserve"> that connects to RAN</w:t>
      </w:r>
      <w:r w:rsidRPr="00140E21">
        <w:rPr>
          <w:rFonts w:eastAsia="SimSun"/>
          <w:lang w:eastAsia="zh-CN"/>
        </w:rPr>
        <w:t xml:space="preserve"> is the UPF (PSA), and if the SMF finds that the </w:t>
      </w:r>
      <w:r w:rsidR="00823811" w:rsidRPr="00140E21">
        <w:rPr>
          <w:rFonts w:eastAsia="SimSun"/>
          <w:lang w:eastAsia="zh-CN"/>
        </w:rPr>
        <w:t>PDU Session</w:t>
      </w:r>
      <w:r w:rsidRPr="00140E21">
        <w:rPr>
          <w:rFonts w:eastAsia="SimSun"/>
          <w:lang w:eastAsia="zh-CN"/>
        </w:rPr>
        <w:t xml:space="preserve"> is activated when receiving the Nsmf_PDUSession_UpdateSMContext Request in step 4 with</w:t>
      </w:r>
      <w:r w:rsidR="000562EB" w:rsidRPr="00140E21">
        <w:rPr>
          <w:rFonts w:eastAsia="SimSun"/>
          <w:lang w:eastAsia="zh-CN"/>
        </w:rPr>
        <w:t xml:space="preserve"> Operation Type</w:t>
      </w:r>
      <w:r w:rsidRPr="00140E21">
        <w:rPr>
          <w:rFonts w:eastAsia="SimSun"/>
          <w:lang w:eastAsia="zh-CN"/>
        </w:rPr>
        <w:t xml:space="preserve"> set to</w:t>
      </w:r>
      <w:r w:rsidR="000562EB" w:rsidRPr="00140E21">
        <w:rPr>
          <w:rFonts w:eastAsia="SimSun"/>
          <w:lang w:eastAsia="zh-CN"/>
        </w:rPr>
        <w:t xml:space="preserve"> "UP activate" to</w:t>
      </w:r>
      <w:r w:rsidRPr="00140E21">
        <w:rPr>
          <w:rFonts w:eastAsia="SimSun"/>
          <w:lang w:eastAsia="zh-CN"/>
        </w:rPr>
        <w:t xml:space="preserve"> indicate establishment of </w:t>
      </w:r>
      <w:r w:rsidR="00DE603C" w:rsidRPr="00140E21">
        <w:rPr>
          <w:rFonts w:eastAsia="SimSun"/>
          <w:lang w:eastAsia="zh-CN"/>
        </w:rPr>
        <w:t>U</w:t>
      </w:r>
      <w:r w:rsidRPr="00140E21">
        <w:rPr>
          <w:rFonts w:eastAsia="SimSun"/>
          <w:lang w:eastAsia="zh-CN"/>
        </w:rPr>
        <w:t xml:space="preserve">ser </w:t>
      </w:r>
      <w:r w:rsidR="00DE603C" w:rsidRPr="00140E21">
        <w:rPr>
          <w:rFonts w:eastAsia="SimSun"/>
          <w:lang w:eastAsia="zh-CN"/>
        </w:rPr>
        <w:t>P</w:t>
      </w:r>
      <w:r w:rsidRPr="00140E21">
        <w:rPr>
          <w:rFonts w:eastAsia="SimSun"/>
          <w:lang w:eastAsia="zh-CN"/>
        </w:rPr>
        <w:t xml:space="preserve">lane resources for the PDU Session(s), it deletes the AN </w:t>
      </w:r>
      <w:r w:rsidR="000D6C34" w:rsidRPr="00140E21">
        <w:rPr>
          <w:rFonts w:eastAsia="SimSun"/>
          <w:lang w:eastAsia="zh-CN"/>
        </w:rPr>
        <w:t>T</w:t>
      </w:r>
      <w:r w:rsidRPr="00140E21">
        <w:rPr>
          <w:rFonts w:eastAsia="SimSun"/>
          <w:lang w:eastAsia="zh-CN"/>
        </w:rPr>
        <w:t xml:space="preserve">unnel </w:t>
      </w:r>
      <w:r w:rsidR="000D6C34" w:rsidRPr="00140E21">
        <w:rPr>
          <w:rFonts w:eastAsia="SimSun"/>
          <w:lang w:eastAsia="zh-CN"/>
        </w:rPr>
        <w:t>I</w:t>
      </w:r>
      <w:r w:rsidRPr="00140E21">
        <w:rPr>
          <w:rFonts w:eastAsia="SimSun"/>
          <w:lang w:eastAsia="zh-CN"/>
        </w:rPr>
        <w:t>nfo and initiates an N4 Session Modification procedure to remove Tunnel Info of AN in the UPF.</w:t>
      </w:r>
    </w:p>
    <w:p w:rsidR="00FA2086" w:rsidRPr="00140E21" w:rsidRDefault="00FA2086" w:rsidP="00FA2086">
      <w:pPr>
        <w:pStyle w:val="B1"/>
      </w:pPr>
      <w:r w:rsidRPr="00140E21">
        <w:t>8a.</w:t>
      </w:r>
      <w:r w:rsidR="00DE603C" w:rsidRPr="00140E21">
        <w:tab/>
      </w:r>
      <w:r w:rsidRPr="00140E21">
        <w:t>[Conditional] SMF to old UPF (intermediate): N4 Session Modification Request (New UPF address, New UPF DL Tunnel ID)</w:t>
      </w:r>
    </w:p>
    <w:p w:rsidR="00FA2086" w:rsidRPr="00140E21" w:rsidRDefault="00FA2086" w:rsidP="00FA2086">
      <w:pPr>
        <w:pStyle w:val="B1"/>
      </w:pPr>
      <w:r w:rsidRPr="00140E21">
        <w:tab/>
        <w:t xml:space="preserve">If the service request is triggered by the network, and the SMF removes the old (intermediate) UPF, the SMF sends the N4 Session Modification Request message to the old (intermediate) UPF, providing the DL </w:t>
      </w:r>
      <w:r w:rsidR="000D6C34" w:rsidRPr="00140E21">
        <w:t xml:space="preserve">Tunnel Info </w:t>
      </w:r>
      <w:r w:rsidRPr="00140E21">
        <w:t xml:space="preserve">for the buffered DL data. If the SMF allocated new I-UPF, the DL </w:t>
      </w:r>
      <w:r w:rsidR="000D6C34" w:rsidRPr="00140E21">
        <w:t xml:space="preserve">Tunnel Info </w:t>
      </w:r>
      <w:r w:rsidRPr="00140E21">
        <w:t xml:space="preserve">is from the new (intermediate) UPF acting as N3 terminating point. If the SMF did not allocate a new I-UPF, the DL </w:t>
      </w:r>
      <w:r w:rsidR="000D6C34" w:rsidRPr="00140E21">
        <w:t xml:space="preserve">Tunnel Info </w:t>
      </w:r>
      <w:r w:rsidRPr="00140E21">
        <w:t>is from the new UPF (PSA) acting as N3 terminating point. The SMF starts a timer to monitor the forwarding tunnel</w:t>
      </w:r>
      <w:r w:rsidR="00524D85" w:rsidRPr="00140E21">
        <w:t xml:space="preserve"> as step 6</w:t>
      </w:r>
      <w:ins w:id="170" w:author="23.502_CR2280R1 _(Rel-16)_5GS_Ph1, TEI16" w:date="2020-05-27T06:43:00Z">
        <w:r w:rsidR="0028376C">
          <w:t>d</w:t>
        </w:r>
      </w:ins>
      <w:del w:id="171" w:author="23.502_CR2280R1 _(Rel-16)_5GS_Ph1, TEI16" w:date="2020-05-27T06:43:00Z">
        <w:r w:rsidR="00524D85" w:rsidRPr="00140E21" w:rsidDel="0028376C">
          <w:delText>b</w:delText>
        </w:r>
      </w:del>
      <w:r w:rsidR="00524D85" w:rsidRPr="00140E21">
        <w:t xml:space="preserve"> or 7b</w:t>
      </w:r>
      <w:r w:rsidRPr="00140E21">
        <w:t>.</w:t>
      </w:r>
    </w:p>
    <w:p w:rsidR="00171D32" w:rsidRPr="00140E21" w:rsidRDefault="00171D32" w:rsidP="00171D32">
      <w:pPr>
        <w:pStyle w:val="B1"/>
      </w:pPr>
      <w:r w:rsidRPr="00140E21">
        <w:rPr>
          <w:rFonts w:eastAsia="SimSun"/>
          <w:lang w:eastAsia="zh-CN"/>
        </w:rPr>
        <w:tab/>
        <w:t xml:space="preserve">If the SMF find the </w:t>
      </w:r>
      <w:r w:rsidR="00823811" w:rsidRPr="00140E21">
        <w:rPr>
          <w:rFonts w:eastAsia="SimSun"/>
          <w:lang w:eastAsia="zh-CN"/>
        </w:rPr>
        <w:t>PDU Session</w:t>
      </w:r>
      <w:r w:rsidRPr="00140E21">
        <w:rPr>
          <w:rFonts w:eastAsia="SimSun"/>
          <w:lang w:eastAsia="zh-CN"/>
        </w:rPr>
        <w:t xml:space="preserve"> is activated when receiving the Nsmf_PDUSession_UpdateSMContext Request in step 4 with</w:t>
      </w:r>
      <w:r w:rsidR="000562EB" w:rsidRPr="00140E21">
        <w:rPr>
          <w:rFonts w:eastAsia="SimSun"/>
          <w:lang w:eastAsia="zh-CN"/>
        </w:rPr>
        <w:t xml:space="preserve"> Operation Type</w:t>
      </w:r>
      <w:r w:rsidRPr="00140E21">
        <w:rPr>
          <w:rFonts w:eastAsia="SimSun"/>
          <w:lang w:eastAsia="zh-CN"/>
        </w:rPr>
        <w:t xml:space="preserve"> set to</w:t>
      </w:r>
      <w:r w:rsidR="000562EB" w:rsidRPr="00140E21">
        <w:rPr>
          <w:rFonts w:eastAsia="SimSun"/>
          <w:lang w:eastAsia="zh-CN"/>
        </w:rPr>
        <w:t xml:space="preserve"> "UP activate" to</w:t>
      </w:r>
      <w:r w:rsidRPr="00140E21">
        <w:rPr>
          <w:rFonts w:eastAsia="SimSun"/>
          <w:lang w:eastAsia="zh-CN"/>
        </w:rPr>
        <w:t xml:space="preserve"> indicate establishment of </w:t>
      </w:r>
      <w:r w:rsidR="00DE603C" w:rsidRPr="00140E21">
        <w:rPr>
          <w:rFonts w:eastAsia="SimSun"/>
          <w:lang w:eastAsia="zh-CN"/>
        </w:rPr>
        <w:t>U</w:t>
      </w:r>
      <w:r w:rsidRPr="00140E21">
        <w:rPr>
          <w:rFonts w:eastAsia="SimSun"/>
          <w:lang w:eastAsia="zh-CN"/>
        </w:rPr>
        <w:t xml:space="preserve">ser </w:t>
      </w:r>
      <w:r w:rsidR="00DE603C" w:rsidRPr="00140E21">
        <w:rPr>
          <w:rFonts w:eastAsia="SimSun"/>
          <w:lang w:eastAsia="zh-CN"/>
        </w:rPr>
        <w:t>P</w:t>
      </w:r>
      <w:r w:rsidRPr="00140E21">
        <w:rPr>
          <w:rFonts w:eastAsia="SimSun"/>
          <w:lang w:eastAsia="zh-CN"/>
        </w:rPr>
        <w:t xml:space="preserve">lane resources for the PDU Session(s), it deletes the AN </w:t>
      </w:r>
      <w:r w:rsidR="000D6C34" w:rsidRPr="00140E21">
        <w:rPr>
          <w:rFonts w:eastAsia="SimSun"/>
          <w:lang w:eastAsia="zh-CN"/>
        </w:rPr>
        <w:t xml:space="preserve">Tunnel Info </w:t>
      </w:r>
      <w:r w:rsidRPr="00140E21">
        <w:rPr>
          <w:rFonts w:eastAsia="SimSun"/>
          <w:lang w:eastAsia="zh-CN"/>
        </w:rPr>
        <w:t>and initiates an N4 Session Modification procedure to remove Tunnel Info of AN in the UPF.</w:t>
      </w:r>
    </w:p>
    <w:p w:rsidR="00FA2086" w:rsidRPr="00140E21" w:rsidRDefault="00FA2086" w:rsidP="00FA2086">
      <w:pPr>
        <w:pStyle w:val="B1"/>
      </w:pPr>
      <w:r w:rsidRPr="00140E21">
        <w:t>8b.</w:t>
      </w:r>
      <w:r w:rsidRPr="00140E21">
        <w:tab/>
        <w:t>old UPF (intermediate) to SMF: N4 Session Modification Response</w:t>
      </w:r>
    </w:p>
    <w:p w:rsidR="00FA2086" w:rsidRPr="00140E21" w:rsidRDefault="00FA2086" w:rsidP="00FA2086">
      <w:pPr>
        <w:pStyle w:val="B1"/>
      </w:pPr>
      <w:r w:rsidRPr="00140E21">
        <w:tab/>
        <w:t>The old (intermediate) UPF sends N4 Session Modification Response message to SMF.</w:t>
      </w:r>
    </w:p>
    <w:p w:rsidR="00FA2086" w:rsidRPr="00140E21" w:rsidRDefault="00FA2086" w:rsidP="00FA2086">
      <w:pPr>
        <w:pStyle w:val="B1"/>
      </w:pPr>
      <w:r w:rsidRPr="00140E21">
        <w:t>9.</w:t>
      </w:r>
      <w:r w:rsidRPr="00140E21">
        <w:tab/>
        <w:t>[Conditional] old UPF (intermediate) to new UPF (intermediate): buffered downlink data forwarding</w:t>
      </w:r>
    </w:p>
    <w:p w:rsidR="00FA2086" w:rsidRPr="00140E21" w:rsidRDefault="00FA2086" w:rsidP="00FA2086">
      <w:pPr>
        <w:pStyle w:val="B1"/>
      </w:pPr>
      <w:r w:rsidRPr="00140E21">
        <w:tab/>
        <w:t xml:space="preserve">If the I-UPF is </w:t>
      </w:r>
      <w:r w:rsidR="000E3B12" w:rsidRPr="00140E21">
        <w:t xml:space="preserve">changed </w:t>
      </w:r>
      <w:r w:rsidRPr="00140E21">
        <w:t>and forwarding tunnel was established to the new I-UPF, the old (intermediate) UPF forwards its buffered data to the new (intermediate) UPF acting as N3 terminating point.</w:t>
      </w:r>
      <w:ins w:id="172" w:author="23.502_CR2280R1 _(Rel-16)_5GS_Ph1, TEI16" w:date="2020-05-27T06:43:00Z">
        <w:r w:rsidR="0028376C">
          <w:t xml:space="preserve"> If indicated by SMF in step 6c, the</w:t>
        </w:r>
      </w:ins>
      <w:ins w:id="173" w:author="23.502_CR2280R1 _(Rel-16)_5GS_Ph1, TEI16" w:date="2020-05-27T06:44:00Z">
        <w:r w:rsidR="0028376C">
          <w:t xml:space="preserve"> new I-UPF reports to SMF when end marker packet is received. Then the SMF initiates N4 Session </w:t>
        </w:r>
        <w:r w:rsidR="0028376C">
          <w:lastRenderedPageBreak/>
          <w:t>Modification procedure to indicate the new I-UPF to</w:t>
        </w:r>
      </w:ins>
      <w:del w:id="174" w:author="23.502_CR2280R1 _(Rel-16)_5GS_Ph1, TEI16" w:date="2020-05-27T06:44:00Z">
        <w:r w:rsidR="00C717B5" w:rsidDel="0028376C">
          <w:delText xml:space="preserve"> The new UPF should not</w:delText>
        </w:r>
      </w:del>
      <w:r w:rsidR="00C717B5">
        <w:t xml:space="preserve"> send the buffered downlink packet(s) received from the UPF (PSA)</w:t>
      </w:r>
      <w:del w:id="175" w:author="23.502_CR2280R1 _(Rel-16)_5GS_Ph1, TEI16" w:date="2020-05-27T06:44:00Z">
        <w:r w:rsidR="00C717B5" w:rsidDel="0028376C">
          <w:delText xml:space="preserve"> until end marker packets were received from the old I-UPF or the timer started at step 6c is expired</w:delText>
        </w:r>
      </w:del>
      <w:r w:rsidR="00C717B5">
        <w:t>.</w:t>
      </w:r>
    </w:p>
    <w:p w:rsidR="00FA2086" w:rsidRPr="00140E21" w:rsidRDefault="00FA2086" w:rsidP="00FA2086">
      <w:pPr>
        <w:pStyle w:val="B1"/>
      </w:pPr>
      <w:r w:rsidRPr="00140E21">
        <w:t>10.</w:t>
      </w:r>
      <w:r w:rsidRPr="00140E21">
        <w:tab/>
        <w:t>[Conditional] old UPF (intermediate) to UPF (PSA): buffered downlink data forwarding</w:t>
      </w:r>
    </w:p>
    <w:p w:rsidR="00FA2086" w:rsidRPr="00140E21" w:rsidRDefault="00FA2086" w:rsidP="00FA2086">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ins w:id="176" w:author="23.502_CR2280R1 _(Rel-16)_5GS_Ph1, TEI16" w:date="2020-05-27T06:45:00Z">
        <w:r w:rsidR="0028376C">
          <w:t xml:space="preserve"> If indicated by SMF in step 7a, the UPF (PSA) reports to SMF when the end marker packet has been received. Then the SMF initiates N4 Session Modification procedure to request the UPF (PSA) to</w:t>
        </w:r>
      </w:ins>
      <w:del w:id="177" w:author="23.502_CR2280R1 _(Rel-16)_5GS_Ph1, TEI16" w:date="2020-05-27T06:45:00Z">
        <w:r w:rsidR="00C717B5" w:rsidDel="0028376C">
          <w:delText xml:space="preserve"> The UPF (PSA) should not</w:delText>
        </w:r>
      </w:del>
      <w:r w:rsidR="00C717B5">
        <w:t xml:space="preserve"> send the buffered DL data received from the N6 interface</w:t>
      </w:r>
      <w:del w:id="178" w:author="23.502_CR2280R1 _(Rel-16)_5GS_Ph1, TEI16" w:date="2020-05-27T06:45:00Z">
        <w:r w:rsidR="00C717B5" w:rsidDel="0028376C">
          <w:delText xml:space="preserve"> until it receives end marker packets from the old I-UPF or the timer started at step 7a is expired</w:delText>
        </w:r>
      </w:del>
      <w:r w:rsidR="00C717B5">
        <w:t>.</w:t>
      </w:r>
    </w:p>
    <w:p w:rsidR="00FA2086" w:rsidRPr="00140E21" w:rsidRDefault="00FA2086" w:rsidP="00FA2086">
      <w:pPr>
        <w:pStyle w:val="B1"/>
      </w:pPr>
      <w:r w:rsidRPr="00140E21">
        <w:t>11.</w:t>
      </w:r>
      <w:r w:rsidRPr="00140E21">
        <w:tab/>
        <w:t>[Conditional] SMF to AMF: Nsmf_PDUSession_UpdateSMContext Response</w:t>
      </w:r>
      <w:r w:rsidRPr="00140E21" w:rsidDel="0098670A">
        <w:t xml:space="preserve"> </w:t>
      </w:r>
      <w:r w:rsidRPr="00140E21">
        <w:t xml:space="preserve">(N2 SM information (PDU Session ID, </w:t>
      </w:r>
      <w:r w:rsidR="00623D61" w:rsidRPr="00140E21">
        <w:t xml:space="preserve">QFI(s), </w:t>
      </w:r>
      <w:r w:rsidRPr="00140E21">
        <w:t>QoS profile</w:t>
      </w:r>
      <w:r w:rsidR="00623D61" w:rsidRPr="00140E21">
        <w:t>(s)</w:t>
      </w:r>
      <w:r w:rsidRPr="00140E21">
        <w:t>, CN N3 Tunnel Info, S-NSSAI</w:t>
      </w:r>
      <w:r w:rsidR="00391C6D" w:rsidRPr="00140E21">
        <w:t>, User Plane Security Enforcement</w:t>
      </w:r>
      <w:r w:rsidR="00D61179" w:rsidRPr="00140E21">
        <w:t>, UE Integrity Protection Maximum Data Rate</w:t>
      </w:r>
      <w:r w:rsidR="008034DE" w:rsidRPr="00140E21">
        <w:t>, RSN</w:t>
      </w:r>
      <w:r w:rsidRPr="00140E21">
        <w:t>)</w:t>
      </w:r>
      <w:r w:rsidR="009D74DB" w:rsidRPr="00140E21">
        <w:t>, N1 SM Container</w:t>
      </w:r>
      <w:r w:rsidRPr="00140E21">
        <w:t>, Cause) to the AMF.</w:t>
      </w:r>
      <w:r w:rsidR="00524D85" w:rsidRPr="00140E21">
        <w:t xml:space="preserve"> If the UPF that connects to RAN is the UPF (PSA), the N3</w:t>
      </w:r>
      <w:r w:rsidR="00963B59">
        <w:t xml:space="preserve"> CN</w:t>
      </w:r>
      <w:r w:rsidR="00524D85" w:rsidRPr="00140E21">
        <w:t xml:space="preserve"> Tunnel Info is the UL</w:t>
      </w:r>
      <w:r w:rsidR="00963B59">
        <w:t xml:space="preserve"> CN</w:t>
      </w:r>
      <w:r w:rsidR="00524D85" w:rsidRPr="00140E21">
        <w:t xml:space="preserve"> Tunnel Info of the UPF (PSA). If the UPF that connects to RAN is the new intermediate UPF, the CN N3 Tunnel Info is the UL Tunnel Info of the intermediate UPF.</w:t>
      </w:r>
    </w:p>
    <w:p w:rsidR="006C493B" w:rsidRPr="00140E21" w:rsidRDefault="006C493B" w:rsidP="00A27680">
      <w:pPr>
        <w:pStyle w:val="B1"/>
        <w:rPr>
          <w:lang w:eastAsia="zh-CN"/>
        </w:rPr>
      </w:pPr>
      <w:r w:rsidRPr="00140E21">
        <w:rPr>
          <w:lang w:eastAsia="zh-CN"/>
        </w:rPr>
        <w:tab/>
        <w:t>For the PDU Session with redundant I-UPFs or with redundant N3 tunnels for URLLC, the two UL N3 CN Tunnel Info</w:t>
      </w:r>
      <w:del w:id="179" w:author="23.502_CR2280R1 _(Rel-16)_5GS_Ph1, TEI16" w:date="2020-05-27T06:46:00Z">
        <w:r w:rsidRPr="00140E21" w:rsidDel="0028376C">
          <w:rPr>
            <w:lang w:eastAsia="zh-CN"/>
          </w:rPr>
          <w:delText>s</w:delText>
        </w:r>
      </w:del>
      <w:r w:rsidRPr="00140E21">
        <w:rPr>
          <w:lang w:eastAsia="zh-CN"/>
        </w:rPr>
        <w:t xml:space="preserve"> are included, the SMF also indicates the NG-RAN that one of the CN Tunnel Info</w:t>
      </w:r>
      <w:r w:rsidR="00963B59">
        <w:rPr>
          <w:lang w:eastAsia="zh-CN"/>
        </w:rPr>
        <w:t xml:space="preserve"> is</w:t>
      </w:r>
      <w:r w:rsidRPr="00140E21">
        <w:rPr>
          <w:lang w:eastAsia="zh-CN"/>
        </w:rPr>
        <w:t xml:space="preserve"> used as the redundancy tunnel of the PDU session as described in clause 5.33.2.2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p w:rsidR="009D74DB" w:rsidRPr="00140E21" w:rsidRDefault="009D74DB" w:rsidP="00A27680">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rsidR="00FA2086" w:rsidRPr="00140E21" w:rsidRDefault="00FA2086" w:rsidP="00A27680">
      <w:pPr>
        <w:pStyle w:val="B1"/>
      </w:pPr>
      <w:r w:rsidRPr="00140E21">
        <w:rPr>
          <w:lang w:eastAsia="zh-CN"/>
        </w:rPr>
        <w:tab/>
        <w:t xml:space="preserve">For a PDU Session that the SMF has determined to </w:t>
      </w:r>
      <w:r w:rsidR="00A27680" w:rsidRPr="00140E21">
        <w:rPr>
          <w:lang w:eastAsia="zh-CN"/>
        </w:rPr>
        <w:t xml:space="preserve">accept the activation of UP connection </w:t>
      </w:r>
      <w:r w:rsidRPr="00140E21">
        <w:rPr>
          <w:lang w:eastAsia="zh-CN"/>
        </w:rPr>
        <w:t>in step</w:t>
      </w:r>
      <w:r w:rsidR="009D74DB" w:rsidRPr="00140E21">
        <w:rPr>
          <w:lang w:eastAsia="zh-CN"/>
        </w:rPr>
        <w:t> </w:t>
      </w:r>
      <w:r w:rsidRPr="00140E21">
        <w:rPr>
          <w:lang w:eastAsia="zh-CN"/>
        </w:rPr>
        <w:t>5</w:t>
      </w:r>
      <w:r w:rsidR="009D74DB" w:rsidRPr="00140E21">
        <w:rPr>
          <w:lang w:eastAsia="zh-CN"/>
        </w:rPr>
        <w:t>a or 5b</w:t>
      </w:r>
      <w:r w:rsidRPr="00140E21">
        <w:rPr>
          <w:lang w:eastAsia="zh-CN"/>
        </w:rPr>
        <w:t xml:space="preserve">,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 xml:space="preserve">The N2 SM information contains information that the AMF shall provide to the </w:t>
      </w:r>
      <w:r w:rsidR="000D6C34" w:rsidRPr="00140E21">
        <w:t>NG-</w:t>
      </w:r>
      <w:r w:rsidRPr="00140E21">
        <w:rPr>
          <w:lang w:eastAsia="zh-CN"/>
        </w:rPr>
        <w:t>R</w:t>
      </w:r>
      <w:r w:rsidRPr="00140E21">
        <w:t>AN.</w:t>
      </w:r>
      <w:r w:rsidR="006C493B" w:rsidRPr="00140E21">
        <w:t xml:space="preserve"> The SMF may indicate for each QoS Flow whether redundant transmission shall be performed by a corresponding redundant transmission indicator.</w:t>
      </w:r>
      <w:r w:rsidR="00A27680" w:rsidRPr="00140E21">
        <w:t xml:space="preserve"> If the SMF decided to </w:t>
      </w:r>
      <w:r w:rsidR="00FD6AD8" w:rsidRPr="00140E21">
        <w:t xml:space="preserve">change the </w:t>
      </w:r>
      <w:r w:rsidR="00A27680" w:rsidRPr="00140E21">
        <w:t xml:space="preserve">PSA UPF for the SSC mode 3 </w:t>
      </w:r>
      <w:r w:rsidR="00823811" w:rsidRPr="00140E21">
        <w:t>PDU Session</w:t>
      </w:r>
      <w:r w:rsidR="00A27680" w:rsidRPr="00140E21">
        <w:t>, the SMF triggers</w:t>
      </w:r>
      <w:r w:rsidR="00FD6AD8" w:rsidRPr="00140E21">
        <w:t xml:space="preserve"> the change</w:t>
      </w:r>
      <w:r w:rsidR="00A27680" w:rsidRPr="00140E21">
        <w:t xml:space="preserve"> of SSC mode 3 PDU Session anchor as</w:t>
      </w:r>
      <w:r w:rsidR="00524D85" w:rsidRPr="00140E21">
        <w:t xml:space="preserve"> an independent procedure</w:t>
      </w:r>
      <w:r w:rsidR="00A27680" w:rsidRPr="00140E21">
        <w:t xml:space="preserve"> described in </w:t>
      </w:r>
      <w:r w:rsidR="00D66C10" w:rsidRPr="00140E21">
        <w:rPr>
          <w:lang w:eastAsia="zh-CN"/>
        </w:rPr>
        <w:t>clause</w:t>
      </w:r>
      <w:r w:rsidR="00506743" w:rsidRPr="00140E21">
        <w:t> 4</w:t>
      </w:r>
      <w:r w:rsidR="00A27680" w:rsidRPr="00140E21">
        <w:t xml:space="preserve">.3.5.2 or </w:t>
      </w:r>
      <w:r w:rsidR="00D66C10" w:rsidRPr="00140E21">
        <w:rPr>
          <w:lang w:eastAsia="zh-CN"/>
        </w:rPr>
        <w:t>clause</w:t>
      </w:r>
      <w:r w:rsidR="00506743" w:rsidRPr="00140E21">
        <w:t> 4</w:t>
      </w:r>
      <w:r w:rsidR="00A27680" w:rsidRPr="00140E21">
        <w:t>.3.5.3 after accepting the activation of UP of the PDU Session.</w:t>
      </w:r>
    </w:p>
    <w:p w:rsidR="00FA2086" w:rsidRPr="00140E21" w:rsidRDefault="00FA2086" w:rsidP="00FA2086">
      <w:pPr>
        <w:pStyle w:val="B1"/>
      </w:pPr>
      <w:r w:rsidRPr="00140E21">
        <w:tab/>
      </w:r>
      <w:r w:rsidR="00391C6D" w:rsidRPr="00140E21">
        <w:t xml:space="preserve">The </w:t>
      </w:r>
      <w:r w:rsidRPr="00140E21">
        <w:t xml:space="preserve">SMF can reject the activation of UP of the PDU Session by </w:t>
      </w:r>
      <w:r w:rsidRPr="00140E21">
        <w:rPr>
          <w:lang w:eastAsia="zh-CN"/>
        </w:rPr>
        <w:t xml:space="preserve">including a cause in the </w:t>
      </w:r>
      <w:r w:rsidRPr="00140E21">
        <w:t>Nsmf_PDUSession_UpdateSMContext Response</w:t>
      </w:r>
      <w:r w:rsidR="00391C6D" w:rsidRPr="00140E21">
        <w:t>. Following are some of the cases</w:t>
      </w:r>
      <w:r w:rsidRPr="00140E21">
        <w:t>:</w:t>
      </w:r>
    </w:p>
    <w:p w:rsidR="00FA2086" w:rsidRPr="00140E21" w:rsidRDefault="00FA2086" w:rsidP="00FA2086">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w:t>
      </w:r>
      <w:r w:rsidR="009D74DB" w:rsidRPr="00140E21">
        <w:t> 5b</w:t>
      </w:r>
      <w:r w:rsidRPr="00140E21">
        <w:t>;</w:t>
      </w:r>
    </w:p>
    <w:p w:rsidR="00FA2086" w:rsidRPr="00140E21" w:rsidRDefault="00FA2086" w:rsidP="00FA2086">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rsidR="00FA2086" w:rsidRPr="00140E21" w:rsidRDefault="00FA2086" w:rsidP="00FA2086">
      <w:pPr>
        <w:pStyle w:val="B2"/>
      </w:pPr>
      <w:r w:rsidRPr="00140E21">
        <w:t>-</w:t>
      </w:r>
      <w:r w:rsidRPr="00140E21">
        <w:tab/>
        <w:t xml:space="preserve">If the SMF decided to </w:t>
      </w:r>
      <w:r w:rsidR="008B4D3E" w:rsidRPr="00140E21">
        <w:t xml:space="preserve">change the PSA UPF </w:t>
      </w:r>
      <w:r w:rsidRPr="00140E21">
        <w:t>for the requested PDU Session</w:t>
      </w:r>
      <w:r w:rsidR="00A27680" w:rsidRPr="00140E21">
        <w:t xml:space="preserve"> as described in step</w:t>
      </w:r>
      <w:r w:rsidR="009D74DB" w:rsidRPr="00140E21">
        <w:t> 5b</w:t>
      </w:r>
      <w:r w:rsidRPr="00140E21">
        <w:t>.</w:t>
      </w:r>
      <w:r w:rsidR="00A27680" w:rsidRPr="00140E21">
        <w:t xml:space="preserve"> In this case, after sending Nsmf_PDUSession_UpdateSMContext Response, the SMF triggers another procedure to instruct UE to re-establish the </w:t>
      </w:r>
      <w:r w:rsidR="00823811" w:rsidRPr="00140E21">
        <w:t>PDU Session</w:t>
      </w:r>
      <w:r w:rsidR="00A27680" w:rsidRPr="00140E21">
        <w:t xml:space="preserve"> as described in c</w:t>
      </w:r>
      <w:r w:rsidR="00506743" w:rsidRPr="00140E21">
        <w:t>lause 4</w:t>
      </w:r>
      <w:r w:rsidR="00A27680" w:rsidRPr="00140E21">
        <w:t>.3.5.1 for SSC mode 2.</w:t>
      </w:r>
    </w:p>
    <w:p w:rsidR="00391C6D" w:rsidRPr="00140E21" w:rsidRDefault="00391C6D" w:rsidP="00391C6D">
      <w:pPr>
        <w:pStyle w:val="B2"/>
        <w:rPr>
          <w:lang w:eastAsia="zh-CN"/>
        </w:rPr>
      </w:pPr>
      <w:r w:rsidRPr="00140E21">
        <w:rPr>
          <w:lang w:eastAsia="zh-CN"/>
        </w:rPr>
        <w:t>-</w:t>
      </w:r>
      <w:r w:rsidRPr="00140E21">
        <w:rPr>
          <w:lang w:eastAsia="zh-CN"/>
        </w:rPr>
        <w:tab/>
        <w:t>If the SMF received negative response in Step 6b due to UPF resource unavailability.</w:t>
      </w:r>
    </w:p>
    <w:p w:rsidR="000059A4" w:rsidRPr="00140E21" w:rsidRDefault="000059A4" w:rsidP="00FA2086">
      <w:pPr>
        <w:pStyle w:val="B1"/>
        <w:rPr>
          <w:lang w:eastAsia="zh-CN"/>
        </w:rPr>
      </w:pPr>
      <w:r w:rsidRPr="00140E21">
        <w:rPr>
          <w:lang w:eastAsia="zh-CN"/>
        </w:rPr>
        <w:tab/>
        <w:t xml:space="preserve">If the PDU </w:t>
      </w:r>
      <w:r w:rsidR="009D74DB" w:rsidRPr="00140E21">
        <w:rPr>
          <w:lang w:eastAsia="zh-CN"/>
        </w:rPr>
        <w:t>S</w:t>
      </w:r>
      <w:r w:rsidRPr="00140E21">
        <w:rPr>
          <w:lang w:eastAsia="zh-CN"/>
        </w:rPr>
        <w:t>ession has been assigned any EPS bearer ID, the SMF also includes the mapping between EPS bearer ID(s) and QFI(s) into the N2 SM information to be sent to the NG-RAN.</w:t>
      </w:r>
    </w:p>
    <w:p w:rsidR="00391C6D" w:rsidRPr="00140E21" w:rsidRDefault="00391C6D" w:rsidP="00FA2086">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r w:rsidR="00D61179" w:rsidRPr="00140E21">
        <w:rPr>
          <w:lang w:eastAsia="zh-CN"/>
        </w:rPr>
        <w:t xml:space="preserve"> If the User Plane Security Enforcement information indicates that Integrity Protection is "Preferred" or "Required", the SMF also includes the UE Integrity Protection Maximum Data Rate.</w:t>
      </w:r>
    </w:p>
    <w:p w:rsidR="008034DE" w:rsidRPr="00140E21" w:rsidRDefault="008034DE" w:rsidP="00FA2086">
      <w:pPr>
        <w:pStyle w:val="B1"/>
        <w:rPr>
          <w:lang w:eastAsia="zh-CN"/>
        </w:rPr>
      </w:pPr>
      <w:r w:rsidRPr="00140E21">
        <w:rPr>
          <w:lang w:eastAsia="zh-CN"/>
        </w:rPr>
        <w:tab/>
        <w:t xml:space="preserve">The RSN is included when applicable, as determined by the SMF during PDU Session establishment as described in clause 5.33.2.1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p w:rsidR="00FA2086" w:rsidRPr="00140E21" w:rsidRDefault="00FA2086" w:rsidP="00FA2086">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w:t>
      </w:r>
      <w:r w:rsidR="00CE38B7" w:rsidRPr="00140E21">
        <w:t xml:space="preserve">Mobility </w:t>
      </w:r>
      <w:r w:rsidRPr="00140E21">
        <w:t xml:space="preserve">Restriction List, </w:t>
      </w:r>
      <w:r w:rsidR="0025474D"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w:t>
      </w:r>
      <w:r w:rsidR="00744049" w:rsidRPr="00140E21">
        <w:rPr>
          <w:lang w:eastAsia="zh-CN"/>
        </w:rPr>
        <w:t>, UE Radio Capability</w:t>
      </w:r>
      <w:r w:rsidR="001D459A" w:rsidRPr="00140E21">
        <w:rPr>
          <w:lang w:eastAsia="zh-CN"/>
        </w:rPr>
        <w:t>, Core Network Assistance Information</w:t>
      </w:r>
      <w:r w:rsidR="00A76E6B" w:rsidRPr="00140E21">
        <w:rPr>
          <w:lang w:eastAsia="zh-CN"/>
        </w:rPr>
        <w:t>, Tracing Requirements</w:t>
      </w:r>
      <w:r w:rsidR="009C0A85" w:rsidRPr="00140E21">
        <w:rPr>
          <w:lang w:eastAsia="zh-CN"/>
        </w:rPr>
        <w:t>, UE Radio Capability ID</w:t>
      </w:r>
      <w:r w:rsidRPr="00140E21">
        <w:t>).</w:t>
      </w:r>
      <w:r w:rsidR="00744049" w:rsidRPr="00140E21">
        <w:t xml:space="preserve"> The </w:t>
      </w:r>
      <w:r w:rsidR="00744049" w:rsidRPr="00140E21">
        <w:lastRenderedPageBreak/>
        <w:t>Allowed NSSAI for the Access Type for the UE is included in the N2 message.</w:t>
      </w:r>
      <w:r w:rsidR="00A76E6B" w:rsidRPr="00140E21">
        <w:t xml:space="preserve"> If the subscription information includes Tracing Requirements, the AMF includes Tracing Requirements in the N2 Request.</w:t>
      </w:r>
    </w:p>
    <w:p w:rsidR="00391C6D" w:rsidRPr="00140E21" w:rsidRDefault="00A27680" w:rsidP="00A27680">
      <w:pPr>
        <w:pStyle w:val="B1"/>
      </w:pPr>
      <w:r w:rsidRPr="00140E21">
        <w:tab/>
      </w:r>
      <w:r w:rsidR="00391C6D" w:rsidRPr="00140E21">
        <w:t xml:space="preserve">If the UE triggered the Service Request while </w:t>
      </w:r>
      <w:r w:rsidRPr="00140E21">
        <w:t xml:space="preserve">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rsidR="00A27680" w:rsidRPr="00140E21" w:rsidRDefault="00391C6D" w:rsidP="00A27680">
      <w:pPr>
        <w:pStyle w:val="B1"/>
        <w:rPr>
          <w:lang w:eastAsia="zh-CN"/>
        </w:rPr>
      </w:pPr>
      <w:r w:rsidRPr="00140E21">
        <w:tab/>
      </w:r>
      <w:r w:rsidR="00A27680" w:rsidRPr="00140E21">
        <w:t xml:space="preserve">If the Service Request procedure is triggered by the Network </w:t>
      </w:r>
      <w:r w:rsidRPr="00140E21">
        <w:t>(</w:t>
      </w:r>
      <w:r w:rsidR="00A27680" w:rsidRPr="00140E21">
        <w:t>as described in c</w:t>
      </w:r>
      <w:r w:rsidR="00506743" w:rsidRPr="00140E21">
        <w:t>lause 4</w:t>
      </w:r>
      <w:r w:rsidR="00A27680" w:rsidRPr="00140E21">
        <w:t>.2.3.3</w:t>
      </w:r>
      <w:r w:rsidRPr="00140E21">
        <w:t>) while the UE is in CM-CONNECTED state</w:t>
      </w:r>
      <w:r w:rsidR="00A27680" w:rsidRPr="00140E21">
        <w:t xml:space="preserve">, only N2 </w:t>
      </w:r>
      <w:r w:rsidR="00A27680" w:rsidRPr="00140E21">
        <w:rPr>
          <w:lang w:eastAsia="zh-CN"/>
        </w:rPr>
        <w:t xml:space="preserve">SM </w:t>
      </w:r>
      <w:r w:rsidR="00A27680" w:rsidRPr="00140E21">
        <w:t>information received from SMF is included in the N2 Request.</w:t>
      </w:r>
    </w:p>
    <w:p w:rsidR="00AF7554" w:rsidRPr="00140E21" w:rsidRDefault="00AF7554" w:rsidP="00FA2086">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rsidR="00FA2086" w:rsidRPr="00140E21" w:rsidRDefault="00FA2086" w:rsidP="00FA2086">
      <w:pPr>
        <w:pStyle w:val="B1"/>
        <w:rPr>
          <w:lang w:eastAsia="zh-CN"/>
        </w:rPr>
      </w:pPr>
      <w:r w:rsidRPr="00140E21">
        <w:tab/>
      </w:r>
      <w:r w:rsidR="00A27680" w:rsidRPr="00140E21">
        <w:t>For</w:t>
      </w:r>
      <w:r w:rsidR="00391C6D" w:rsidRPr="00140E21">
        <w:t xml:space="preserve"> a</w:t>
      </w:r>
      <w:r w:rsidR="00A27680" w:rsidRPr="00140E21">
        <w:t xml:space="preserve"> UE</w:t>
      </w:r>
      <w:r w:rsidR="00391C6D" w:rsidRPr="00140E21">
        <w:t xml:space="preserve"> that was</w:t>
      </w:r>
      <w:r w:rsidR="00A27680" w:rsidRPr="00140E21">
        <w:t xml:space="preserve"> in CM-IDLE state</w:t>
      </w:r>
      <w:r w:rsidR="00391C6D" w:rsidRPr="00140E21">
        <w:t xml:space="preserve"> when the Service Request was triggered</w:t>
      </w:r>
      <w:r w:rsidR="00A27680" w:rsidRPr="00140E21">
        <w:t>,</w:t>
      </w:r>
      <w:r w:rsidR="00391C6D" w:rsidRPr="00140E21">
        <w:t xml:space="preserve"> the</w:t>
      </w:r>
      <w:r w:rsidR="00A27680" w:rsidRPr="00140E21">
        <w:t xml:space="preserve"> </w:t>
      </w:r>
      <w:r w:rsidR="000D6C34" w:rsidRPr="00140E21">
        <w:t>NG-</w:t>
      </w:r>
      <w:r w:rsidRPr="00140E21">
        <w:t>RAN stores the Security Context</w:t>
      </w:r>
      <w:r w:rsidR="001D5DD0" w:rsidRPr="00140E21">
        <w:t xml:space="preserve">. If the Service Request is not triggered by UE for a signalling connection only, RAN also stores </w:t>
      </w:r>
      <w:r w:rsidRPr="00140E21">
        <w:t>QoS Information for the QoS Flows of the PDU Sessions that are activated and N3 Tunnel IDs in the UE RAN context</w:t>
      </w:r>
      <w:r w:rsidR="001D5DD0" w:rsidRPr="00140E21">
        <w:t xml:space="preserve"> and</w:t>
      </w:r>
      <w:r w:rsidRPr="00140E21">
        <w:t xml:space="preserve"> </w:t>
      </w:r>
      <w:r w:rsidR="00CE38B7" w:rsidRPr="00140E21">
        <w:t xml:space="preserve">Mobility </w:t>
      </w:r>
      <w:r w:rsidRPr="00140E21">
        <w:t xml:space="preserve">Restriction List </w:t>
      </w:r>
      <w:r w:rsidR="001D5DD0" w:rsidRPr="00140E21">
        <w:t xml:space="preserve">(as </w:t>
      </w:r>
      <w:r w:rsidRPr="00140E21">
        <w:t xml:space="preserve">described in </w:t>
      </w:r>
      <w:r w:rsidR="005A1DC9" w:rsidRPr="00140E21">
        <w:t>TS</w:t>
      </w:r>
      <w:r w:rsidR="005A1DC9">
        <w:t> </w:t>
      </w:r>
      <w:r w:rsidR="005A1DC9" w:rsidRPr="00140E21">
        <w:t>23.501</w:t>
      </w:r>
      <w:r w:rsidR="005A1DC9">
        <w:t> </w:t>
      </w:r>
      <w:r w:rsidR="005A1DC9" w:rsidRPr="00140E21">
        <w:t>[</w:t>
      </w:r>
      <w:r w:rsidRPr="00140E21">
        <w:t>2] clause 5.3.4.1</w:t>
      </w:r>
      <w:r w:rsidR="001D5DD0" w:rsidRPr="00140E21">
        <w:t>)</w:t>
      </w:r>
      <w:r w:rsidRPr="00140E21">
        <w:t>.</w:t>
      </w:r>
    </w:p>
    <w:p w:rsidR="00FA2086" w:rsidRPr="00140E21" w:rsidRDefault="00FA2086" w:rsidP="00FA2086">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w:t>
      </w:r>
      <w:r w:rsidR="00BE15EF" w:rsidRPr="00140E21">
        <w:t>PDU Session Release</w:t>
      </w:r>
      <w:r w:rsidRPr="00140E21">
        <w:t xml:space="preserve"> during the Session Request procedure is indicated to the UE via the Session Status.</w:t>
      </w:r>
      <w:r w:rsidR="00F92931" w:rsidRPr="00140E21">
        <w:t xml:space="preserve"> PDU Session Reactivation Result is provided in Service Accept for the PDU sessions in the List </w:t>
      </w:r>
      <w:r w:rsidR="003D79B3" w:rsidRPr="00140E21">
        <w:t xml:space="preserve">Of </w:t>
      </w:r>
      <w:r w:rsidR="00F92931" w:rsidRPr="00140E21">
        <w:t xml:space="preserve">PDU Sessions To Be Activated, and the PDU </w:t>
      </w:r>
      <w:r w:rsidR="00DE603C" w:rsidRPr="00140E21">
        <w:t>S</w:t>
      </w:r>
      <w:r w:rsidR="00F92931" w:rsidRPr="00140E21">
        <w:t xml:space="preserve">ession in the List of Allowed PDU Sessions which has caused paging or NAS notification. If the PDU Session Reactivation Result of a PDU </w:t>
      </w:r>
      <w:r w:rsidR="00DE603C" w:rsidRPr="00140E21">
        <w:t>S</w:t>
      </w:r>
      <w:r w:rsidR="00F92931" w:rsidRPr="00140E21">
        <w:t>ession is failure, the cause of the failure is also provided.</w:t>
      </w:r>
    </w:p>
    <w:p w:rsidR="00A27680" w:rsidRPr="00140E21" w:rsidRDefault="00FA2086" w:rsidP="00FA2086">
      <w:pPr>
        <w:pStyle w:val="B1"/>
        <w:rPr>
          <w:lang w:eastAsia="zh-CN"/>
        </w:rPr>
      </w:pPr>
      <w:r w:rsidRPr="00140E21">
        <w:tab/>
      </w:r>
      <w:r w:rsidRPr="00140E21">
        <w:rPr>
          <w:lang w:eastAsia="zh-CN"/>
        </w:rPr>
        <w:t>If there are multiple PDU Sessions that involves multiple SMFs, AMF does not need to wait for responses from all SMFs in step</w:t>
      </w:r>
      <w:r w:rsidR="00524D85" w:rsidRPr="00140E21">
        <w:rPr>
          <w:lang w:eastAsia="zh-CN"/>
        </w:rPr>
        <w:t> 11</w:t>
      </w:r>
      <w:r w:rsidRPr="00140E21">
        <w:rPr>
          <w:lang w:eastAsia="zh-CN"/>
        </w:rPr>
        <w:t xml:space="preserve"> before it send</w:t>
      </w:r>
      <w:r w:rsidR="002102D9">
        <w:rPr>
          <w:lang w:eastAsia="zh-CN"/>
        </w:rPr>
        <w:t>s</w:t>
      </w:r>
      <w:r w:rsidRPr="00140E21">
        <w:rPr>
          <w:lang w:eastAsia="zh-CN"/>
        </w:rPr>
        <w:t xml:space="preserve"> N2 SM information to the</w:t>
      </w:r>
      <w:r w:rsidR="00524D85" w:rsidRPr="00140E21">
        <w:rPr>
          <w:lang w:eastAsia="zh-CN"/>
        </w:rPr>
        <w:t xml:space="preserve"> RAN</w:t>
      </w:r>
      <w:r w:rsidRPr="00140E21">
        <w:rPr>
          <w:lang w:eastAsia="zh-CN"/>
        </w:rPr>
        <w:t>. However, the AMF shall wait for all responses from the SMFs before it sends MM NAS Service Accept message to the UE.</w:t>
      </w:r>
    </w:p>
    <w:p w:rsidR="00FA2086" w:rsidRPr="00140E21" w:rsidRDefault="00FA2086" w:rsidP="00FA2086">
      <w:pPr>
        <w:pStyle w:val="B1"/>
        <w:rPr>
          <w:lang w:eastAsia="zh-CN"/>
        </w:rPr>
      </w:pPr>
      <w:r w:rsidRPr="00140E21">
        <w:rPr>
          <w:lang w:eastAsia="zh-CN"/>
        </w:rPr>
        <w:tab/>
      </w:r>
      <w:r w:rsidRPr="00140E21">
        <w:t xml:space="preserve">AMF shall include at least one N2 SM information from SMF if </w:t>
      </w:r>
      <w:r w:rsidR="00E36DC1" w:rsidRPr="00140E21">
        <w:t>this step</w:t>
      </w:r>
      <w:r w:rsidRPr="00140E21">
        <w:t xml:space="preserve">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rsidR="00FA2086" w:rsidRPr="00140E21" w:rsidRDefault="00FA2086" w:rsidP="00FA2086">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w:t>
      </w:r>
      <w:r w:rsidR="00506743" w:rsidRPr="00140E21">
        <w:rPr>
          <w:lang w:eastAsia="zh-CN"/>
        </w:rPr>
        <w:t>lause 4</w:t>
      </w:r>
      <w:r w:rsidRPr="00140E21">
        <w:rPr>
          <w:lang w:eastAsia="zh-CN"/>
        </w:rPr>
        <w:t xml:space="preserve">.2.6), the AMF shall include it in the N2 Request. The </w:t>
      </w:r>
      <w:r w:rsidR="000D6C34" w:rsidRPr="00140E21">
        <w:rPr>
          <w:lang w:eastAsia="zh-CN"/>
        </w:rPr>
        <w:t>NG-</w:t>
      </w:r>
      <w:r w:rsidRPr="00140E21">
        <w:rPr>
          <w:lang w:eastAsia="zh-CN"/>
        </w:rPr>
        <w:t>RAN may use this information to allocate the RAN Notification Area</w:t>
      </w:r>
      <w:r w:rsidRPr="00140E21" w:rsidDel="00BF5C3C">
        <w:rPr>
          <w:lang w:eastAsia="zh-CN"/>
        </w:rPr>
        <w:t xml:space="preserve"> </w:t>
      </w:r>
      <w:r w:rsidRPr="00140E21">
        <w:rPr>
          <w:lang w:eastAsia="zh-CN"/>
        </w:rPr>
        <w:t xml:space="preserve">when the </w:t>
      </w:r>
      <w:r w:rsidR="000D6C34" w:rsidRPr="00140E21">
        <w:rPr>
          <w:lang w:eastAsia="zh-CN"/>
        </w:rPr>
        <w:t>NG-</w:t>
      </w:r>
      <w:r w:rsidRPr="00140E21">
        <w:rPr>
          <w:lang w:eastAsia="zh-CN"/>
        </w:rPr>
        <w:t>RAN decides to enable RRC Inactive state for the UE.</w:t>
      </w:r>
    </w:p>
    <w:p w:rsidR="00FA2086" w:rsidRPr="00140E21" w:rsidRDefault="003B5668" w:rsidP="00FA2086">
      <w:pPr>
        <w:pStyle w:val="B1"/>
      </w:pPr>
      <w:r w:rsidRPr="00140E21">
        <w:rPr>
          <w:lang w:eastAsia="zh-CN"/>
        </w:rPr>
        <w:tab/>
      </w:r>
      <w:r w:rsidRPr="00140E21">
        <w:t>T</w:t>
      </w:r>
      <w:r w:rsidR="00FA2086" w:rsidRPr="00140E21">
        <w:rPr>
          <w:lang w:eastAsia="zh-CN"/>
        </w:rPr>
        <w:t>he AMF</w:t>
      </w:r>
      <w:r w:rsidR="00191CF8" w:rsidRPr="00140E21">
        <w:rPr>
          <w:lang w:eastAsia="zh-CN"/>
        </w:rPr>
        <w:t xml:space="preserve"> includes</w:t>
      </w:r>
      <w:r w:rsidR="00FA2086" w:rsidRPr="00140E21">
        <w:rPr>
          <w:lang w:eastAsia="zh-CN"/>
        </w:rPr>
        <w:t xml:space="preserve"> </w:t>
      </w:r>
      <w:r w:rsidR="00FA2086" w:rsidRPr="00140E21">
        <w:t xml:space="preserve">the UE's "RRC Inactive Assistance Information" as defined in </w:t>
      </w:r>
      <w:r w:rsidR="005A1DC9" w:rsidRPr="00140E21">
        <w:t>TS</w:t>
      </w:r>
      <w:r w:rsidR="005A1DC9">
        <w:t> </w:t>
      </w:r>
      <w:r w:rsidR="005A1DC9" w:rsidRPr="00140E21">
        <w:t>23.501</w:t>
      </w:r>
      <w:r w:rsidR="005A1DC9">
        <w:t> </w:t>
      </w:r>
      <w:r w:rsidR="005A1DC9" w:rsidRPr="00140E21">
        <w:t>[</w:t>
      </w:r>
      <w:r w:rsidR="00FA2086" w:rsidRPr="00140E21">
        <w:t>2</w:t>
      </w:r>
      <w:r w:rsidR="00191CF8" w:rsidRPr="00140E21">
        <w:t xml:space="preserve">] </w:t>
      </w:r>
      <w:r w:rsidR="00191CF8" w:rsidRPr="00140E21">
        <w:rPr>
          <w:lang w:eastAsia="zh-CN"/>
        </w:rPr>
        <w:t>clause 5.3.3.2.5</w:t>
      </w:r>
      <w:r w:rsidR="00191CF8" w:rsidRPr="00140E21">
        <w:t>.</w:t>
      </w:r>
    </w:p>
    <w:p w:rsidR="004D5BBF" w:rsidRDefault="004D5BBF" w:rsidP="00FA2086">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rsidR="00744049" w:rsidRPr="00140E21" w:rsidRDefault="00744049" w:rsidP="00FA2086">
      <w:pPr>
        <w:pStyle w:val="B1"/>
      </w:pPr>
      <w:r w:rsidRPr="00140E21">
        <w:tab/>
      </w:r>
      <w:r w:rsidR="009C0A85" w:rsidRPr="00140E21">
        <w:t xml:space="preserve">If the NG-RAN node does not support RACS, or the AMF does not have UE Radio Capability ID in UE context, the </w:t>
      </w:r>
      <w:r w:rsidRPr="00140E21">
        <w:t xml:space="preserve">AMF shall include the UE Radio Capability information, if available, to the NG-RAN node as described in </w:t>
      </w:r>
      <w:r w:rsidR="005A1DC9" w:rsidRPr="00140E21">
        <w:t>TS</w:t>
      </w:r>
      <w:r w:rsidR="005A1DC9">
        <w:t> </w:t>
      </w:r>
      <w:r w:rsidR="005A1DC9" w:rsidRPr="00140E21">
        <w:t>23.501</w:t>
      </w:r>
      <w:r w:rsidR="005A1DC9">
        <w:t> </w:t>
      </w:r>
      <w:r w:rsidR="005A1DC9" w:rsidRPr="00140E21">
        <w:t>[</w:t>
      </w:r>
      <w:r w:rsidRPr="00140E21">
        <w:t>2].</w:t>
      </w:r>
      <w:r w:rsidR="00D74C6D" w:rsidRPr="00140E21">
        <w:t xml:space="preserve"> If the RAT Type is NB-IoT then NB-IoT specific UE Radio Access Capability Information is included instead, if available.</w:t>
      </w:r>
    </w:p>
    <w:p w:rsidR="009C0A85" w:rsidRPr="00140E21" w:rsidRDefault="009C0A85" w:rsidP="00FA2086">
      <w:pPr>
        <w:pStyle w:val="B1"/>
      </w:pPr>
      <w:r w:rsidRPr="00140E21">
        <w:tab/>
        <w:t xml:space="preserve">If AMF has UE Radio Capability ID in UE context and the NG-RAN supports RACS, the AMF signals the UE Radio Capability ID. If the NG-RAN node does not have mapping between the UE Radio Capability ID and the corresponding UE radio capabilities, it shall use the non-UE associated procedure described in </w:t>
      </w:r>
      <w:r w:rsidR="005A1DC9" w:rsidRPr="00140E21">
        <w:t>TS</w:t>
      </w:r>
      <w:r w:rsidR="005A1DC9">
        <w:t> </w:t>
      </w:r>
      <w:r w:rsidR="005A1DC9" w:rsidRPr="00140E21">
        <w:t>38.413</w:t>
      </w:r>
      <w:r w:rsidR="005A1DC9">
        <w:t> </w:t>
      </w:r>
      <w:r w:rsidR="005A1DC9" w:rsidRPr="00140E21">
        <w:t>[</w:t>
      </w:r>
      <w:r w:rsidRPr="00140E21">
        <w:t>10] to retrieve the mapping from the AMF.</w:t>
      </w:r>
    </w:p>
    <w:p w:rsidR="001D459A" w:rsidRPr="00140E21" w:rsidRDefault="001D459A" w:rsidP="00FA2086">
      <w:pPr>
        <w:pStyle w:val="B1"/>
      </w:pPr>
      <w:r w:rsidRPr="00140E21">
        <w:tab/>
        <w:t xml:space="preserve">The AMF may include the Core Network Assistance Information which includes Core Network assisted RAN parameters tuning and Core Network assisted RAN paging information as defined in </w:t>
      </w:r>
      <w:r w:rsidR="005A1DC9" w:rsidRPr="00140E21">
        <w:t>TS</w:t>
      </w:r>
      <w:r w:rsidR="005A1DC9">
        <w:t> </w:t>
      </w:r>
      <w:r w:rsidR="005A1DC9" w:rsidRPr="00140E21">
        <w:t>23.501</w:t>
      </w:r>
      <w:r w:rsidR="005A1DC9">
        <w:t> </w:t>
      </w:r>
      <w:r w:rsidR="005A1DC9" w:rsidRPr="00140E21">
        <w:t>[</w:t>
      </w:r>
      <w:r w:rsidRPr="00140E21">
        <w:t>2].</w:t>
      </w:r>
    </w:p>
    <w:p w:rsidR="00C92F18" w:rsidRPr="00140E21" w:rsidRDefault="00C92F18" w:rsidP="00FA2086">
      <w:pPr>
        <w:pStyle w:val="B1"/>
      </w:pPr>
      <w:r w:rsidRPr="00140E21">
        <w:tab/>
        <w:t>If the UE included support for restriction of use of Enhanced Coverage, the AMF sends Enhanced Coverage Restricted information to the (R)AN in the N2 message.</w:t>
      </w:r>
    </w:p>
    <w:p w:rsidR="00027F54" w:rsidRPr="00140E21" w:rsidRDefault="00027F54" w:rsidP="00FA2086">
      <w:pPr>
        <w:pStyle w:val="B1"/>
      </w:pPr>
      <w:r w:rsidRPr="00140E21">
        <w:tab/>
        <w:t xml:space="preserve">If the UE and the AMF have negotiated to enable MICO mode and the AMF uses the Extended connected timer, then the AMF provides the Extended Connected time value to NG-RAN (see clause 5.31.7.3 of </w:t>
      </w:r>
      <w:r w:rsidR="005A1DC9" w:rsidRPr="00140E21">
        <w:t>TS</w:t>
      </w:r>
      <w:r w:rsidR="005A1DC9">
        <w:t> </w:t>
      </w:r>
      <w:r w:rsidR="005A1DC9" w:rsidRPr="00140E21">
        <w:t>23.501</w:t>
      </w:r>
      <w:r w:rsidR="005A1DC9">
        <w:t> </w:t>
      </w:r>
      <w:r w:rsidR="005A1DC9" w:rsidRPr="00140E21">
        <w:t>[</w:t>
      </w:r>
      <w:r w:rsidRPr="00140E21">
        <w:t>2]) in this step. The Extended Connected Time value indicates the minimum time the RAN should keep the UE in RRC-CONNECTED state regardless of inactivity.</w:t>
      </w:r>
    </w:p>
    <w:p w:rsidR="00C6558C" w:rsidRPr="00140E21" w:rsidRDefault="00C6558C" w:rsidP="00FA2086">
      <w:pPr>
        <w:pStyle w:val="B1"/>
      </w:pPr>
      <w:r w:rsidRPr="00140E21">
        <w:lastRenderedPageBreak/>
        <w:tab/>
        <w:t>If the AMF accepted MICO mode in the last registration proce</w:t>
      </w:r>
      <w:r w:rsidR="004D5BBF">
        <w:t>d</w:t>
      </w:r>
      <w:r w:rsidRPr="00140E21">
        <w:t xml:space="preserve">ure and knows there may be mobile terminated data or signalling pending, the AMF maintains the N2 connection for at least the Extended Connected Time as described in clause 5.31.7.3 of </w:t>
      </w:r>
      <w:r w:rsidR="005A1DC9" w:rsidRPr="00140E21">
        <w:t>TS</w:t>
      </w:r>
      <w:r w:rsidR="005A1DC9">
        <w:t> </w:t>
      </w:r>
      <w:r w:rsidR="005A1DC9" w:rsidRPr="00140E21">
        <w:t>23.501</w:t>
      </w:r>
      <w:r w:rsidR="005A1DC9">
        <w:t> </w:t>
      </w:r>
      <w:r w:rsidR="005A1DC9" w:rsidRPr="00140E21">
        <w:t>[</w:t>
      </w:r>
      <w:r w:rsidR="00563C76" w:rsidRPr="00140E21">
        <w:t>2</w:t>
      </w:r>
      <w:r w:rsidRPr="00140E21">
        <w:t>], and provides the Extended Connected Time value to the RAN in N2 message with Service Accept message. The RAN should keep the UE in RRC-CONNECTED state for an Extended Connected Time period in order to ensure the downlink data and/or signalling is delivered to the UE</w:t>
      </w:r>
      <w:r w:rsidR="006C493B" w:rsidRPr="00140E21">
        <w:t>.</w:t>
      </w:r>
    </w:p>
    <w:p w:rsidR="006C493B" w:rsidRPr="00140E21" w:rsidRDefault="006C493B" w:rsidP="00FA2086">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5A1DC9" w:rsidRPr="00140E21">
        <w:t>TS</w:t>
      </w:r>
      <w:r w:rsidR="005A1DC9">
        <w:t> </w:t>
      </w:r>
      <w:r w:rsidR="005A1DC9" w:rsidRPr="00140E21">
        <w:t>23.501</w:t>
      </w:r>
      <w:r w:rsidR="005A1DC9">
        <w:t> </w:t>
      </w:r>
      <w:r w:rsidR="005A1DC9" w:rsidRPr="00140E21">
        <w:t>[</w:t>
      </w:r>
      <w:r w:rsidRPr="00140E21">
        <w:t>2].</w:t>
      </w:r>
    </w:p>
    <w:p w:rsidR="00FA2086" w:rsidRPr="00140E21" w:rsidRDefault="00FA2086" w:rsidP="00FA2086">
      <w:pPr>
        <w:pStyle w:val="B1"/>
      </w:pPr>
      <w:r w:rsidRPr="00140E21">
        <w:t>13.</w:t>
      </w:r>
      <w:r w:rsidRPr="00140E21">
        <w:tab/>
        <w:t xml:space="preserve">(R)AN to UE: The </w:t>
      </w:r>
      <w:r w:rsidR="000D6C34" w:rsidRPr="00140E21">
        <w:t>NG-</w:t>
      </w:r>
      <w:r w:rsidRPr="00140E21">
        <w:t xml:space="preserve">RAN performs RRC Connection Reconfiguration with the UE depending on the QoS Information for all the QoS Flows of the PDU Sessions whose UP connections are activated and Data Radio Bearers. </w:t>
      </w:r>
      <w:r w:rsidR="00A27680" w:rsidRPr="00140E21">
        <w:t>For</w:t>
      </w:r>
      <w:r w:rsidR="00391C6D" w:rsidRPr="00140E21">
        <w:t xml:space="preserve"> a</w:t>
      </w:r>
      <w:r w:rsidR="00A27680" w:rsidRPr="00140E21">
        <w:t xml:space="preserve"> UE</w:t>
      </w:r>
      <w:r w:rsidR="00391C6D" w:rsidRPr="00140E21">
        <w:t xml:space="preserve"> that was</w:t>
      </w:r>
      <w:r w:rsidR="00A27680" w:rsidRPr="00140E21">
        <w:t xml:space="preserve"> in CM-IDLE state</w:t>
      </w:r>
      <w:r w:rsidR="0073250F" w:rsidRPr="00140E21">
        <w:t>,</w:t>
      </w:r>
      <w:r w:rsidR="001D5DD0" w:rsidRPr="00140E21">
        <w:t xml:space="preserve"> if the Service Request is not triggered by UE for a signalling connection only</w:t>
      </w:r>
      <w:r w:rsidR="00A27680" w:rsidRPr="00140E21">
        <w:t>, t</w:t>
      </w:r>
      <w:r w:rsidRPr="00140E21">
        <w:t xml:space="preserve">he User Plane security is established at this step, which is described in detail in </w:t>
      </w:r>
      <w:r w:rsidR="005A1DC9" w:rsidRPr="00140E21">
        <w:t>TS</w:t>
      </w:r>
      <w:r w:rsidR="005A1DC9">
        <w:t> </w:t>
      </w:r>
      <w:r w:rsidR="005A1DC9" w:rsidRPr="00140E21">
        <w:t>38.331</w:t>
      </w:r>
      <w:r w:rsidR="005A1DC9">
        <w:t> </w:t>
      </w:r>
      <w:r w:rsidR="005A1DC9" w:rsidRPr="00140E21">
        <w:t>[</w:t>
      </w:r>
      <w:r w:rsidRPr="00140E21">
        <w:t xml:space="preserve">12] and </w:t>
      </w:r>
      <w:r w:rsidR="005A1DC9" w:rsidRPr="00140E21">
        <w:t>TS</w:t>
      </w:r>
      <w:r w:rsidR="005A1DC9">
        <w:t> </w:t>
      </w:r>
      <w:r w:rsidR="005A1DC9" w:rsidRPr="00140E21">
        <w:t>36.331</w:t>
      </w:r>
      <w:r w:rsidR="005A1DC9">
        <w:t> </w:t>
      </w:r>
      <w:r w:rsidR="005A1DC9" w:rsidRPr="00140E21">
        <w:t>[</w:t>
      </w:r>
      <w:r w:rsidRPr="00140E21">
        <w:t>16].</w:t>
      </w:r>
      <w:r w:rsidR="0073250F" w:rsidRPr="00140E21">
        <w:t xml:space="preserve"> For a UE that was in CM-IDLE state, if the Service Request is triggered by UE for a signal</w:t>
      </w:r>
      <w:r w:rsidR="0076272A">
        <w:t>l</w:t>
      </w:r>
      <w:r w:rsidR="0073250F" w:rsidRPr="00140E21">
        <w:t xml:space="preserve">ing connection only, AS security context may be established in this step, which is described in detail in </w:t>
      </w:r>
      <w:r w:rsidR="005A1DC9" w:rsidRPr="00140E21">
        <w:t>TS</w:t>
      </w:r>
      <w:r w:rsidR="005A1DC9">
        <w:t> </w:t>
      </w:r>
      <w:r w:rsidR="005A1DC9" w:rsidRPr="00140E21">
        <w:t>38.331</w:t>
      </w:r>
      <w:r w:rsidR="005A1DC9">
        <w:t> </w:t>
      </w:r>
      <w:r w:rsidR="005A1DC9" w:rsidRPr="00140E21">
        <w:t>[</w:t>
      </w:r>
      <w:r w:rsidR="0073250F" w:rsidRPr="00140E21">
        <w:t xml:space="preserve">12] and </w:t>
      </w:r>
      <w:r w:rsidR="005A1DC9" w:rsidRPr="00140E21">
        <w:t>TS</w:t>
      </w:r>
      <w:r w:rsidR="005A1DC9">
        <w:t> </w:t>
      </w:r>
      <w:r w:rsidR="005A1DC9" w:rsidRPr="00140E21">
        <w:t>36.331</w:t>
      </w:r>
      <w:r w:rsidR="005A1DC9">
        <w:t> </w:t>
      </w:r>
      <w:r w:rsidR="005A1DC9" w:rsidRPr="00140E21">
        <w:t>[</w:t>
      </w:r>
      <w:r w:rsidR="0073250F" w:rsidRPr="00140E21">
        <w:t>16].</w:t>
      </w:r>
    </w:p>
    <w:p w:rsidR="00FA2086" w:rsidRPr="00140E21" w:rsidRDefault="00FA2086" w:rsidP="00FA2086">
      <w:pPr>
        <w:pStyle w:val="B1"/>
      </w:pPr>
      <w:r w:rsidRPr="00140E21">
        <w:tab/>
        <w:t xml:space="preserve">If the N2 Request includes a NAS message, the </w:t>
      </w:r>
      <w:r w:rsidR="000D6C34" w:rsidRPr="00140E21">
        <w:t>NG-</w:t>
      </w:r>
      <w:r w:rsidRPr="00140E21">
        <w:t>RAN forwards the NAS</w:t>
      </w:r>
      <w:r w:rsidR="00524D85" w:rsidRPr="00140E21">
        <w:t xml:space="preserve"> message</w:t>
      </w:r>
      <w:r w:rsidRPr="00140E21">
        <w:t xml:space="preserve"> to the UE. The UE locally deletes</w:t>
      </w:r>
      <w:r w:rsidRPr="00140E21" w:rsidDel="00876C4E">
        <w:t xml:space="preserve"> </w:t>
      </w:r>
      <w:r w:rsidRPr="00140E21">
        <w:t>context of PDU Sessions that are not available in 5GC.</w:t>
      </w:r>
    </w:p>
    <w:p w:rsidR="00FA2086" w:rsidRPr="00140E21" w:rsidRDefault="00FA2086" w:rsidP="00FA2086">
      <w:pPr>
        <w:pStyle w:val="NO"/>
      </w:pPr>
      <w:r w:rsidRPr="00140E21">
        <w:t>NOTE </w:t>
      </w:r>
      <w:ins w:id="180" w:author="23.502_CR2272R1_(Rel-16)_5GS_Ph1, TEI16" w:date="2020-05-26T16:51:00Z">
        <w:r w:rsidR="009E5A6A">
          <w:t>5</w:t>
        </w:r>
      </w:ins>
      <w:del w:id="181" w:author="23.502_CR2272R1_(Rel-16)_5GS_Ph1, TEI16" w:date="2020-05-26T16:51:00Z">
        <w:r w:rsidR="003D79B3" w:rsidRPr="00140E21" w:rsidDel="009E5A6A">
          <w:delText>3</w:delText>
        </w:r>
      </w:del>
      <w:r w:rsidRPr="00140E21">
        <w:t>:</w:t>
      </w:r>
      <w:r w:rsidRPr="00140E21">
        <w:tab/>
        <w:t>The reception of the Service Accept message does not imply the successful activation of the User Plane radio resources.</w:t>
      </w:r>
    </w:p>
    <w:p w:rsidR="00FA2086" w:rsidRPr="00140E21" w:rsidRDefault="00FA2086" w:rsidP="00FA2086">
      <w:pPr>
        <w:pStyle w:val="NO"/>
      </w:pPr>
      <w:r w:rsidRPr="00140E21">
        <w:t>NOTE </w:t>
      </w:r>
      <w:ins w:id="182" w:author="23.502_CR2272R1_(Rel-16)_5GS_Ph1, TEI16" w:date="2020-05-26T16:51:00Z">
        <w:r w:rsidR="009E5A6A">
          <w:t>6</w:t>
        </w:r>
      </w:ins>
      <w:del w:id="183" w:author="23.502_CR2272R1_(Rel-16)_5GS_Ph1, TEI16" w:date="2020-05-26T16:51:00Z">
        <w:r w:rsidR="003D79B3" w:rsidRPr="00140E21" w:rsidDel="009E5A6A">
          <w:delText>4</w:delText>
        </w:r>
      </w:del>
      <w:r w:rsidRPr="00140E21">
        <w:t>:</w:t>
      </w:r>
      <w:r w:rsidRPr="00140E21">
        <w:tab/>
        <w:t>I</w:t>
      </w:r>
      <w:r w:rsidR="000A5955">
        <w:t xml:space="preserve">f </w:t>
      </w:r>
      <w:r w:rsidRPr="00140E21">
        <w:t xml:space="preserve">not all the requested User Plane AN resources are successfully activated, </w:t>
      </w:r>
      <w:r w:rsidR="00D65F51" w:rsidRPr="00140E21">
        <w:t xml:space="preserve">see </w:t>
      </w:r>
      <w:r w:rsidR="005A1DC9" w:rsidRPr="00140E21">
        <w:t>TS</w:t>
      </w:r>
      <w:r w:rsidR="005A1DC9">
        <w:t> </w:t>
      </w:r>
      <w:r w:rsidR="005A1DC9" w:rsidRPr="00140E21">
        <w:t>38.413</w:t>
      </w:r>
      <w:r w:rsidR="005A1DC9">
        <w:t> </w:t>
      </w:r>
      <w:r w:rsidR="005A1DC9" w:rsidRPr="00140E21">
        <w:t>[</w:t>
      </w:r>
      <w:r w:rsidRPr="00140E21">
        <w:t>10].</w:t>
      </w:r>
    </w:p>
    <w:p w:rsidR="00FA2086" w:rsidRPr="00140E21" w:rsidRDefault="00FA2086" w:rsidP="00FA2086">
      <w:pPr>
        <w:pStyle w:val="B1"/>
      </w:pPr>
      <w:r w:rsidRPr="00140E21">
        <w:tab/>
        <w:t xml:space="preserve">After the User Plane radio resources are setup, the uplink data from the UE can now be forwarded to </w:t>
      </w:r>
      <w:r w:rsidR="000D6C34" w:rsidRPr="00140E21">
        <w:t>NG-</w:t>
      </w:r>
      <w:r w:rsidRPr="00140E21">
        <w:t>RAN. The NG-RAN sends the uplink data to the UPF address and Tunnel ID provided in the step</w:t>
      </w:r>
      <w:r w:rsidR="00391C6D" w:rsidRPr="00140E21">
        <w:t> 11</w:t>
      </w:r>
      <w:r w:rsidRPr="00140E21">
        <w:t>.</w:t>
      </w:r>
    </w:p>
    <w:p w:rsidR="00381623" w:rsidRDefault="00381623" w:rsidP="00FA2086">
      <w:pPr>
        <w:pStyle w:val="B1"/>
      </w:pPr>
      <w:r>
        <w:tab/>
        <w:t xml:space="preserve">If the NG-RAN can not establish redundant user plane for the PDU Session as indicated by the RSN parameter, the NG-RAN takes the decision on how to proceed with the PDU Session as described in </w:t>
      </w:r>
      <w:r w:rsidR="005A1DC9">
        <w:t>TS 23.501 [</w:t>
      </w:r>
      <w:r>
        <w:t>2].</w:t>
      </w:r>
    </w:p>
    <w:p w:rsidR="00FA2086" w:rsidRPr="00140E21" w:rsidRDefault="00FA2086" w:rsidP="00FA2086">
      <w:pPr>
        <w:pStyle w:val="B1"/>
      </w:pPr>
      <w:r w:rsidRPr="00140E21">
        <w:t>14.</w:t>
      </w:r>
      <w:r w:rsidRPr="00140E21">
        <w:tab/>
        <w:t>[Conditional] (R)AN to AMF: N2 Request Ack (</w:t>
      </w:r>
      <w:r w:rsidR="00CD06D2" w:rsidRPr="00140E21">
        <w:t xml:space="preserve">List of PDU Sessions To Be Established with </w:t>
      </w:r>
      <w:r w:rsidRPr="00140E21">
        <w:t>N2 SM information (AN Tunnel Info, List of accepted QoS Flows for the PDU Sessions whose UP connections are activated, List of rejected QoS Flows for the PDU Sessions whose UP connections are activated)</w:t>
      </w:r>
      <w:r w:rsidR="00524D85" w:rsidRPr="00140E21">
        <w:t>,</w:t>
      </w:r>
      <w:r w:rsidR="00CD06D2" w:rsidRPr="00140E21">
        <w:t xml:space="preserve"> List of PDU Sessions that failed to be established with the failure cause given in the N2 SM information element</w:t>
      </w:r>
      <w:r w:rsidRPr="00140E21">
        <w:t>).</w:t>
      </w:r>
    </w:p>
    <w:p w:rsidR="00FA2086" w:rsidRPr="00140E21" w:rsidRDefault="00FA2086" w:rsidP="00FA2086">
      <w:pPr>
        <w:pStyle w:val="B1"/>
      </w:pPr>
      <w:r w:rsidRPr="00140E21">
        <w:tab/>
        <w:t xml:space="preserve">The message may include N2 SM information(s), e.g. AN Tunnel Info. </w:t>
      </w:r>
      <w:r w:rsidR="000D6C34" w:rsidRPr="00140E21">
        <w:t>NG-</w:t>
      </w:r>
      <w:r w:rsidRPr="00140E21">
        <w:t>RAN may respond N2 SM information with separate N2 message (e.g. N2 tunnel setup response) if AMF sends separate N2 message in step 11.</w:t>
      </w:r>
    </w:p>
    <w:p w:rsidR="00FA2086" w:rsidRPr="00140E21" w:rsidRDefault="00FA2086" w:rsidP="00FA2086">
      <w:pPr>
        <w:pStyle w:val="B1"/>
      </w:pPr>
      <w:r w:rsidRPr="00140E21">
        <w:tab/>
      </w:r>
      <w:r w:rsidRPr="00140E21">
        <w:rPr>
          <w:lang w:eastAsia="zh-CN"/>
        </w:rPr>
        <w:t>If multiple N2 SM information are included in the N2 Request message in step 1</w:t>
      </w:r>
      <w:r w:rsidR="00391C6D" w:rsidRPr="00140E21">
        <w:rPr>
          <w:lang w:eastAsia="zh-CN"/>
        </w:rPr>
        <w:t>2</w:t>
      </w:r>
      <w:r w:rsidRPr="00140E21">
        <w:rPr>
          <w:lang w:eastAsia="zh-CN"/>
        </w:rPr>
        <w:t>, the N2 Request Ack includes multiple N2 SM information and information to enable the AMF to associate the responses to relevant SMF.</w:t>
      </w:r>
    </w:p>
    <w:p w:rsidR="00FA2086" w:rsidRPr="00140E21" w:rsidRDefault="00FA2086" w:rsidP="00FA2086">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w:t>
      </w:r>
      <w:r w:rsidR="00225B2A" w:rsidRPr="00140E21">
        <w:rPr>
          <w:lang w:eastAsia="zh-CN"/>
        </w:rPr>
        <w:t>,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w:t>
      </w:r>
      <w:r w:rsidR="00225B2A" w:rsidRPr="00140E21">
        <w:t xml:space="preserve"> The AMF determines Access Type and RAT Type</w:t>
      </w:r>
      <w:r w:rsidR="00D74C6D" w:rsidRPr="00140E21">
        <w:t>, see clause 4.2.2.2.1</w:t>
      </w:r>
      <w:r w:rsidR="00225B2A" w:rsidRPr="00140E21">
        <w:t>.</w:t>
      </w:r>
    </w:p>
    <w:p w:rsidR="00FA2086" w:rsidRPr="00140E21" w:rsidRDefault="00FA2086" w:rsidP="00FA2086">
      <w:pPr>
        <w:pStyle w:val="B1"/>
      </w:pPr>
      <w:r w:rsidRPr="00140E21">
        <w:tab/>
        <w:t>If the AMF received N2 SM information (one or multiple) in step 14, then the AMF shall forward the N2 SM information to the relevant SMF</w:t>
      </w:r>
      <w:r w:rsidR="00524D85" w:rsidRPr="00140E21">
        <w:t xml:space="preserve"> per PDU Session ID</w:t>
      </w:r>
      <w:r w:rsidRPr="00140E21">
        <w:t>. If the UE Time Zone has changed compared to the last reported UE Time Zone then the AMF shall include the UE Time Zone IE in this message.</w:t>
      </w:r>
    </w:p>
    <w:p w:rsidR="009D74DB" w:rsidRPr="00140E21" w:rsidRDefault="009D74DB" w:rsidP="00FA2086">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rsidR="00D95314" w:rsidRPr="00140E21" w:rsidRDefault="00D95314" w:rsidP="00FA2086">
      <w:pPr>
        <w:pStyle w:val="B1"/>
        <w:rPr>
          <w:lang w:eastAsia="zh-CN"/>
        </w:rPr>
      </w:pPr>
      <w:r w:rsidRPr="00140E21">
        <w:tab/>
        <w:t>Procedure for unpausing a charging pause initiated earlier is specified in c</w:t>
      </w:r>
      <w:r w:rsidR="00506743" w:rsidRPr="00140E21">
        <w:t>lause 4</w:t>
      </w:r>
      <w:r w:rsidR="00CD06D2" w:rsidRPr="00140E21">
        <w:t>.4.4</w:t>
      </w:r>
      <w:r w:rsidRPr="00140E21">
        <w:t>.</w:t>
      </w:r>
    </w:p>
    <w:p w:rsidR="00CD06D2" w:rsidRPr="00140E21" w:rsidRDefault="00CD06D2" w:rsidP="00FA2086">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5A1DC9" w:rsidRPr="00140E21">
        <w:t>TS</w:t>
      </w:r>
      <w:r w:rsidR="005A1DC9">
        <w:t> </w:t>
      </w:r>
      <w:r w:rsidR="005A1DC9" w:rsidRPr="00140E21">
        <w:t>23.501</w:t>
      </w:r>
      <w:r w:rsidR="005A1DC9">
        <w:t> </w:t>
      </w:r>
      <w:r w:rsidR="005A1DC9" w:rsidRPr="00140E21">
        <w:t>[</w:t>
      </w:r>
      <w:r w:rsidRPr="00140E21">
        <w:t>2], the SMF shall trigger the release of this PDU Session. In all other cases of PDU Session rejection, the SMF can decide whether to release the PDU Session or to deactivate the UP connection of this PDU Session.</w:t>
      </w:r>
    </w:p>
    <w:p w:rsidR="00CD06D2" w:rsidRPr="00140E21" w:rsidRDefault="00CD06D2" w:rsidP="00FA2086">
      <w:pPr>
        <w:pStyle w:val="B1"/>
      </w:pPr>
      <w:r w:rsidRPr="00140E21">
        <w:lastRenderedPageBreak/>
        <w:tab/>
        <w:t>If some of the QoS Flows of a PDU Session are not accepted by the serving NG-RAN, the SMF shall initiate the PDU Session Modification procedure to remove the non-accepted QoS Flows from the PDU Session after this procedure is completed.</w:t>
      </w:r>
    </w:p>
    <w:p w:rsidR="00FA2086" w:rsidRPr="00140E21" w:rsidRDefault="00FA2086" w:rsidP="00FA2086">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 xml:space="preserve">by </w:t>
      </w:r>
      <w:r w:rsidR="00107ABC" w:rsidRPr="00140E21">
        <w:rPr>
          <w:lang w:eastAsia="zh-CN"/>
        </w:rPr>
        <w:t>performing a</w:t>
      </w:r>
      <w:r w:rsidR="00E7206D" w:rsidRPr="00140E21">
        <w:rPr>
          <w:lang w:eastAsia="zh-CN"/>
        </w:rPr>
        <w:t>n SMF initiated SM</w:t>
      </w:r>
      <w:r w:rsidR="00107ABC" w:rsidRPr="00140E21">
        <w:rPr>
          <w:lang w:eastAsia="zh-CN"/>
        </w:rPr>
        <w:t xml:space="preserve"> Policy Modification procedure as defined in c</w:t>
      </w:r>
      <w:r w:rsidR="00506743" w:rsidRPr="00140E21">
        <w:rPr>
          <w:lang w:eastAsia="zh-CN"/>
        </w:rPr>
        <w:t>lause 4</w:t>
      </w:r>
      <w:r w:rsidR="00107ABC" w:rsidRPr="00140E21">
        <w:rPr>
          <w:lang w:eastAsia="zh-CN"/>
        </w:rPr>
        <w:t>.16.5</w:t>
      </w:r>
      <w:r w:rsidR="00E7206D" w:rsidRPr="00140E21">
        <w:rPr>
          <w:lang w:eastAsia="zh-CN"/>
        </w:rPr>
        <w:t>.1</w:t>
      </w:r>
      <w:r w:rsidRPr="00140E21">
        <w:t>. The PCF may provide updated policies.</w:t>
      </w:r>
    </w:p>
    <w:p w:rsidR="00FA2086" w:rsidRPr="00140E21" w:rsidRDefault="00FA2086" w:rsidP="00FA2086">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SMF to new intermediate UPF: N4 Session Modification Request</w:t>
      </w:r>
      <w:r w:rsidR="00391C6D" w:rsidRPr="00140E21">
        <w:rPr>
          <w:lang w:eastAsia="zh-CN"/>
        </w:rPr>
        <w:t xml:space="preserve"> </w:t>
      </w:r>
      <w:r w:rsidRPr="00140E21">
        <w:rPr>
          <w:lang w:eastAsia="zh-CN"/>
        </w:rPr>
        <w:t xml:space="preserve">(AN Tunnel Info and </w:t>
      </w:r>
      <w:r w:rsidRPr="00140E21">
        <w:t xml:space="preserve">List of accepted </w:t>
      </w:r>
      <w:r w:rsidR="00EA38DF" w:rsidRPr="00140E21">
        <w:t>QFI(s)</w:t>
      </w:r>
      <w:r w:rsidRPr="00140E21">
        <w:rPr>
          <w:lang w:eastAsia="zh-CN"/>
        </w:rPr>
        <w:t>).</w:t>
      </w:r>
    </w:p>
    <w:p w:rsidR="00FA2086" w:rsidRPr="00140E21" w:rsidRDefault="00FA2086" w:rsidP="00FA2086">
      <w:pPr>
        <w:pStyle w:val="B1"/>
        <w:rPr>
          <w:lang w:eastAsia="zh-CN"/>
        </w:rPr>
      </w:pPr>
      <w:r w:rsidRPr="00140E21">
        <w:tab/>
        <w:t>If the SMF selected a new UPF to act as intermediate UPF for the PDU Session in step</w:t>
      </w:r>
      <w:r w:rsidR="009D74DB" w:rsidRPr="00140E21">
        <w:t> 5b</w:t>
      </w:r>
      <w:r w:rsidRPr="00140E21">
        <w:t xml:space="preserve">, the SMF initiates a N4 Session Modification procedure to the new I-UPF and provides AN Tunnel Info. The Downlink Data from the new I-UPF can now be forwarded to </w:t>
      </w:r>
      <w:r w:rsidR="000D6C34" w:rsidRPr="00140E21">
        <w:t>NG-</w:t>
      </w:r>
      <w:r w:rsidRPr="00140E21">
        <w:t>RAN and UE.</w:t>
      </w:r>
    </w:p>
    <w:p w:rsidR="00FA2086" w:rsidRPr="00140E21" w:rsidRDefault="00FA2086" w:rsidP="00FA2086">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rsidR="00FA2086" w:rsidRPr="00140E21" w:rsidRDefault="00FA2086" w:rsidP="00FA2086">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 xml:space="preserve">SMF to UPF (PSA): N4 Session Modification Request (AN </w:t>
      </w:r>
      <w:r w:rsidR="00245D58" w:rsidRPr="00140E21">
        <w:rPr>
          <w:lang w:eastAsia="zh-CN"/>
        </w:rPr>
        <w:t>T</w:t>
      </w:r>
      <w:r w:rsidRPr="00140E21">
        <w:rPr>
          <w:lang w:eastAsia="zh-CN"/>
        </w:rPr>
        <w:t xml:space="preserve">unnel </w:t>
      </w:r>
      <w:r w:rsidR="00245D58" w:rsidRPr="00140E21">
        <w:rPr>
          <w:lang w:eastAsia="zh-CN"/>
        </w:rPr>
        <w:t>I</w:t>
      </w:r>
      <w:r w:rsidRPr="00140E21">
        <w:rPr>
          <w:lang w:eastAsia="zh-CN"/>
        </w:rPr>
        <w:t>nfo</w:t>
      </w:r>
      <w:r w:rsidR="00245D58" w:rsidRPr="00140E21">
        <w:rPr>
          <w:lang w:eastAsia="zh-CN"/>
        </w:rPr>
        <w:t>, List of rejected QoS Flows</w:t>
      </w:r>
      <w:r w:rsidRPr="00140E21">
        <w:rPr>
          <w:lang w:eastAsia="zh-CN"/>
        </w:rPr>
        <w:t>).</w:t>
      </w:r>
    </w:p>
    <w:p w:rsidR="00245D58" w:rsidRPr="00140E21" w:rsidRDefault="00FA2086" w:rsidP="00245D58">
      <w:pPr>
        <w:pStyle w:val="B1"/>
        <w:rPr>
          <w:lang w:eastAsia="zh-CN"/>
        </w:rPr>
      </w:pPr>
      <w:r w:rsidRPr="00140E21">
        <w:tab/>
        <w:t xml:space="preserve">If a User Plane is to be setup or modified and after the modification there is no I-UPF, the SMF initiates a N4 Session Modification procedure to UPF (PSA) and provides AN Tunnel Info. The Downlink Data from the UPF (PSA) can now be forwarded to </w:t>
      </w:r>
      <w:r w:rsidR="000D6C34" w:rsidRPr="00140E21">
        <w:t>NG-</w:t>
      </w:r>
      <w:r w:rsidRPr="00140E21">
        <w:t>RAN and UE.</w:t>
      </w:r>
    </w:p>
    <w:p w:rsidR="00FA2086" w:rsidRPr="00140E21" w:rsidRDefault="00245D58" w:rsidP="00245D58">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rsidR="006C493B" w:rsidRPr="00140E21" w:rsidRDefault="006C493B" w:rsidP="00FA2086">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rsidR="00FA2086" w:rsidRPr="00140E21" w:rsidRDefault="00FA2086" w:rsidP="00FA2086">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rsidR="00FA2086" w:rsidRPr="00140E21" w:rsidRDefault="00FA2086" w:rsidP="00FA2086">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rsidR="00FA2086" w:rsidRPr="00140E21" w:rsidRDefault="00FA2086" w:rsidP="00FA2086">
      <w:pPr>
        <w:pStyle w:val="B1"/>
      </w:pPr>
      <w:r w:rsidRPr="00140E21">
        <w:t>20a.</w:t>
      </w:r>
      <w:r w:rsidRPr="00140E21">
        <w:tab/>
        <w:t>[Conditional] SMF to new UPF (intermediate): N4 Session Modification Request.</w:t>
      </w:r>
    </w:p>
    <w:p w:rsidR="00FA2086" w:rsidRPr="00140E21" w:rsidRDefault="00FA2086" w:rsidP="00FA2086">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rsidR="00FA2086" w:rsidRPr="00140E21" w:rsidRDefault="00FA2086" w:rsidP="00FA2086">
      <w:pPr>
        <w:pStyle w:val="B1"/>
      </w:pPr>
      <w:r w:rsidRPr="00140E21">
        <w:t>20b.</w:t>
      </w:r>
      <w:r w:rsidRPr="00140E21">
        <w:tab/>
        <w:t>[Conditional] new UPF (intermediate) to SMF: N4 Session modification response.</w:t>
      </w:r>
    </w:p>
    <w:p w:rsidR="00FA2086" w:rsidRPr="00140E21" w:rsidRDefault="00FA2086" w:rsidP="00FA2086">
      <w:pPr>
        <w:pStyle w:val="B1"/>
      </w:pPr>
      <w:r w:rsidRPr="00140E21">
        <w:tab/>
        <w:t>New (intermediate) UPF acting as N3 terminating point sends N4 Session Modification response to SMF.</w:t>
      </w:r>
    </w:p>
    <w:p w:rsidR="00FA2086" w:rsidRPr="00140E21" w:rsidRDefault="00FA2086" w:rsidP="00FA2086">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rsidR="00FA2086" w:rsidRPr="00140E21" w:rsidRDefault="00FA2086" w:rsidP="00FA2086">
      <w:pPr>
        <w:pStyle w:val="B1"/>
        <w:rPr>
          <w:lang w:eastAsia="zh-CN"/>
        </w:rPr>
      </w:pPr>
      <w:r w:rsidRPr="00140E21">
        <w:rPr>
          <w:lang w:eastAsia="zh-CN"/>
        </w:rPr>
        <w:tab/>
        <w:t>If forwarding tunnel has been established to the UPF (PSA) and if the timer SMF set for forwarding tunnel at step</w:t>
      </w:r>
      <w:r w:rsidR="00524D85" w:rsidRPr="00140E21">
        <w:rPr>
          <w:lang w:eastAsia="zh-CN"/>
        </w:rPr>
        <w:t> 7b</w:t>
      </w:r>
      <w:r w:rsidRPr="00140E21">
        <w:rPr>
          <w:lang w:eastAsia="zh-CN"/>
        </w:rPr>
        <w:t xml:space="preserve"> has expired, SMF sends N4 Session modification request to UPF (PSA) acting as N3 Terminating Point to release the forwarding tunnel.</w:t>
      </w:r>
    </w:p>
    <w:p w:rsidR="00FA2086" w:rsidRPr="00140E21" w:rsidRDefault="00FA2086" w:rsidP="00FA2086">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rsidR="00FA2086" w:rsidRPr="00140E21" w:rsidRDefault="00FA2086" w:rsidP="00FA2086">
      <w:pPr>
        <w:pStyle w:val="B1"/>
      </w:pPr>
      <w:r w:rsidRPr="00140E21">
        <w:rPr>
          <w:lang w:eastAsia="zh-CN"/>
        </w:rPr>
        <w:tab/>
        <w:t>UPF (PSA) acting as N3 Terminating Point sends N4 Session Modification Response to SMF.</w:t>
      </w:r>
    </w:p>
    <w:p w:rsidR="00FA2086" w:rsidRPr="00140E21" w:rsidRDefault="00FA2086" w:rsidP="00FA2086">
      <w:pPr>
        <w:pStyle w:val="B1"/>
      </w:pPr>
      <w:r w:rsidRPr="00140E21">
        <w:rPr>
          <w:lang w:eastAsia="zh-CN"/>
        </w:rPr>
        <w:t>22a.</w:t>
      </w:r>
      <w:r w:rsidRPr="00140E21">
        <w:rPr>
          <w:lang w:eastAsia="zh-CN"/>
        </w:rPr>
        <w:tab/>
      </w:r>
      <w:r w:rsidRPr="00140E21">
        <w:t>[Conditional] SMF to old UPF: N4 Session Modification Request or N4 Session Release Request.</w:t>
      </w:r>
    </w:p>
    <w:p w:rsidR="00FA2086" w:rsidRPr="00140E21" w:rsidRDefault="00FA2086" w:rsidP="00FA2086">
      <w:pPr>
        <w:pStyle w:val="B1"/>
        <w:rPr>
          <w:lang w:eastAsia="zh-CN"/>
        </w:rPr>
      </w:pPr>
      <w:r w:rsidRPr="00140E21">
        <w:rPr>
          <w:lang w:eastAsia="zh-CN"/>
        </w:rPr>
        <w:tab/>
        <w:t>If the SMF decided to continue using the old UPF in step</w:t>
      </w:r>
      <w:r w:rsidR="009D74DB" w:rsidRPr="00140E21">
        <w:rPr>
          <w:lang w:eastAsia="zh-CN"/>
        </w:rPr>
        <w:t> 5b</w:t>
      </w:r>
      <w:r w:rsidRPr="00140E21">
        <w:rPr>
          <w:lang w:eastAsia="zh-CN"/>
        </w:rPr>
        <w:t>, the SMF sends an N4 Session Modification Request, providing AN Tunnel Info.</w:t>
      </w:r>
    </w:p>
    <w:p w:rsidR="00FA2086" w:rsidRPr="00140E21" w:rsidRDefault="00FA2086" w:rsidP="00FA2086">
      <w:pPr>
        <w:pStyle w:val="B1"/>
      </w:pPr>
      <w:r w:rsidRPr="00140E21">
        <w:rPr>
          <w:lang w:eastAsia="zh-CN"/>
        </w:rPr>
        <w:tab/>
        <w:t>If the SMF decided to select a new UPF to act as intermediate UPF in step</w:t>
      </w:r>
      <w:r w:rsidR="009D74DB" w:rsidRPr="00140E21">
        <w:rPr>
          <w:lang w:eastAsia="zh-CN"/>
        </w:rPr>
        <w:t> 5b</w:t>
      </w:r>
      <w:r w:rsidRPr="00140E21">
        <w:rPr>
          <w:lang w:eastAsia="zh-CN"/>
        </w:rPr>
        <w:t>, and the old UPF is not PSA UPF, t</w:t>
      </w:r>
      <w:r w:rsidRPr="00140E21">
        <w:t xml:space="preserve">he SMF initiates resource release, </w:t>
      </w:r>
      <w:r w:rsidRPr="00140E21">
        <w:rPr>
          <w:lang w:eastAsia="zh-CN"/>
        </w:rPr>
        <w:t>after timer in step 6b</w:t>
      </w:r>
      <w:r w:rsidR="00524D85" w:rsidRPr="00140E21">
        <w:rPr>
          <w:lang w:eastAsia="zh-CN"/>
        </w:rPr>
        <w:t xml:space="preserve"> or 7b</w:t>
      </w:r>
      <w:r w:rsidRPr="00140E21">
        <w:rPr>
          <w:lang w:eastAsia="zh-CN"/>
        </w:rPr>
        <w:t xml:space="preserve"> expires</w:t>
      </w:r>
      <w:r w:rsidRPr="00140E21">
        <w:t>, by sending an N4 Session Release Request (Release Cause) to the old intermediate UPF.</w:t>
      </w:r>
    </w:p>
    <w:p w:rsidR="00FA2086" w:rsidRPr="00140E21" w:rsidRDefault="00FA2086" w:rsidP="00FA2086">
      <w:pPr>
        <w:pStyle w:val="B1"/>
      </w:pPr>
      <w:r w:rsidRPr="00140E21">
        <w:t>22b.</w:t>
      </w:r>
      <w:r w:rsidRPr="00140E21">
        <w:tab/>
      </w:r>
      <w:ins w:id="184" w:author="23.502_CR2280R1 _(Rel-16)_5GS_Ph1, TEI16" w:date="2020-05-27T06:46:00Z">
        <w:r w:rsidR="0028376C">
          <w:t xml:space="preserve">[Conditional] </w:t>
        </w:r>
      </w:ins>
      <w:r w:rsidRPr="00140E21">
        <w:t>Old intermediate UPF to SMF: N4 Session Modification Response or N4 Session Release Response.</w:t>
      </w:r>
    </w:p>
    <w:p w:rsidR="00FA2086" w:rsidRPr="00140E21" w:rsidRDefault="00FA2086" w:rsidP="00FA2086">
      <w:pPr>
        <w:pStyle w:val="B1"/>
      </w:pPr>
      <w:r w:rsidRPr="00140E21">
        <w:lastRenderedPageBreak/>
        <w:tab/>
        <w:t>The old UPF acknowledges with an N4 Session Modification Response or N4 Session Release Response message to confirm the modification or release of resources.</w:t>
      </w:r>
    </w:p>
    <w:p w:rsidR="00B24732" w:rsidRPr="00140E21" w:rsidRDefault="00391C6D" w:rsidP="00B24732">
      <w:r w:rsidRPr="00140E21">
        <w:t xml:space="preserve">For the mobility related events described in clause 4.15.4, the </w:t>
      </w:r>
      <w:r w:rsidR="00FA2086" w:rsidRPr="00140E21">
        <w:t>AMF invokes the Namf_EventExposure_Notify service operation</w:t>
      </w:r>
      <w:r w:rsidRPr="00140E21">
        <w:t xml:space="preserve"> after step 4</w:t>
      </w:r>
      <w:r w:rsidR="00B24732" w:rsidRPr="00140E21">
        <w:t>.</w:t>
      </w:r>
    </w:p>
    <w:p w:rsidR="00FA2086" w:rsidRPr="00140E21" w:rsidRDefault="00B24732" w:rsidP="00B24732">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rsidR="00E77E6B">
        <w:t xml:space="preserve">the </w:t>
      </w:r>
      <w:r w:rsidRPr="00140E21">
        <w:t>case of DL data.</w:t>
      </w:r>
    </w:p>
    <w:p w:rsidR="00C21367" w:rsidRPr="00140E21" w:rsidRDefault="00C21367" w:rsidP="00C2136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140E21" w:rsidRDefault="00FA2086" w:rsidP="00FA2086">
      <w:pPr>
        <w:pStyle w:val="Heading4"/>
        <w:rPr>
          <w:lang w:val="en-GB"/>
        </w:rPr>
      </w:pPr>
      <w:bookmarkStart w:id="185" w:name="_Toc20203940"/>
      <w:bookmarkStart w:id="186" w:name="_Toc27894625"/>
      <w:bookmarkStart w:id="187" w:name="_Toc36191692"/>
      <w:r w:rsidRPr="00140E21">
        <w:rPr>
          <w:lang w:val="en-GB"/>
        </w:rPr>
        <w:t>4.2.3.</w:t>
      </w:r>
      <w:r w:rsidR="00A27680" w:rsidRPr="00140E21">
        <w:rPr>
          <w:lang w:val="en-GB"/>
        </w:rPr>
        <w:t>3</w:t>
      </w:r>
      <w:r w:rsidRPr="00140E21">
        <w:rPr>
          <w:lang w:val="en-GB"/>
        </w:rPr>
        <w:tab/>
        <w:t>Network Triggered Service Request</w:t>
      </w:r>
      <w:bookmarkEnd w:id="185"/>
      <w:bookmarkEnd w:id="186"/>
      <w:bookmarkEnd w:id="187"/>
    </w:p>
    <w:p w:rsidR="00FA2086" w:rsidRPr="00140E21" w:rsidRDefault="00FA2086" w:rsidP="00FA2086">
      <w:pPr>
        <w:rPr>
          <w:rFonts w:eastAsia="Batang"/>
        </w:rPr>
      </w:pPr>
      <w:r w:rsidRPr="00140E21">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sidR="00225B2A" w:rsidRPr="00140E21">
        <w:rPr>
          <w:rFonts w:eastAsia="Batang"/>
        </w:rPr>
        <w:t xml:space="preserve">LMF, GMLC, NEF </w:t>
      </w:r>
      <w:r w:rsidRPr="00140E21">
        <w:rPr>
          <w:rFonts w:eastAsia="Batang"/>
        </w:rPr>
        <w:t>or UDM, the SMF in the following figure should be replaced by</w:t>
      </w:r>
      <w:r w:rsidR="00225B2A" w:rsidRPr="00140E21">
        <w:rPr>
          <w:rFonts w:eastAsia="Batang"/>
        </w:rPr>
        <w:t xml:space="preserve"> the respective NF</w:t>
      </w:r>
      <w:r w:rsidRPr="00140E21">
        <w:rPr>
          <w:rFonts w:eastAsia="Batang"/>
        </w:rPr>
        <w:t>.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rsidR="00FA2086" w:rsidRPr="00140E21" w:rsidRDefault="00FA2086" w:rsidP="00FA2086">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rsidR="00FA2086" w:rsidRPr="00140E21" w:rsidRDefault="00FA2086" w:rsidP="00FA2086">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rsidR="00FA2086" w:rsidRPr="00140E21" w:rsidRDefault="00FA2086" w:rsidP="00FA2086">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rsidR="00225B2A" w:rsidRPr="00140E21" w:rsidRDefault="00225B2A" w:rsidP="00225B2A">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rsidR="00225B2A" w:rsidRPr="00140E21" w:rsidRDefault="00225B2A" w:rsidP="00225B2A">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rsidR="00225B2A" w:rsidRPr="00140E21" w:rsidRDefault="00225B2A" w:rsidP="00225B2A">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rsidR="00225B2A" w:rsidRPr="00140E21" w:rsidRDefault="00225B2A" w:rsidP="00225B2A">
      <w:pPr>
        <w:pStyle w:val="B1"/>
        <w:rPr>
          <w:rFonts w:eastAsia="SimSun"/>
        </w:rPr>
      </w:pPr>
      <w:r w:rsidRPr="00140E21">
        <w:rPr>
          <w:rFonts w:eastAsia="SimSun"/>
        </w:rPr>
        <w:t>-</w:t>
      </w:r>
      <w:r w:rsidRPr="00140E21">
        <w:rPr>
          <w:rFonts w:eastAsia="SimSun"/>
        </w:rPr>
        <w:tab/>
        <w:t>NF (e</w:t>
      </w:r>
      <w:r w:rsidR="00997B6D" w:rsidRPr="00140E21">
        <w:rPr>
          <w:rFonts w:eastAsia="SimSun"/>
        </w:rPr>
        <w:t>.</w:t>
      </w:r>
      <w:r w:rsidRPr="00140E21">
        <w:rPr>
          <w:rFonts w:eastAsia="SimSun"/>
        </w:rPr>
        <w:t>g. SMF, SMSF</w:t>
      </w:r>
      <w:r w:rsidR="00FB7B30" w:rsidRPr="00140E21">
        <w:rPr>
          <w:rFonts w:eastAsia="SimSun"/>
        </w:rPr>
        <w:t>, PCF</w:t>
      </w:r>
      <w:r w:rsidRPr="00140E21">
        <w:rPr>
          <w:rFonts w:eastAsia="SimSun"/>
        </w:rPr>
        <w:t xml:space="preserve"> or </w:t>
      </w:r>
      <w:r w:rsidR="00A953A8" w:rsidRPr="00140E21">
        <w:rPr>
          <w:rFonts w:eastAsia="SimSun"/>
        </w:rPr>
        <w:t>LMF</w:t>
      </w:r>
      <w:r w:rsidRPr="00140E21">
        <w:rPr>
          <w:rFonts w:eastAsia="SimSun"/>
        </w:rPr>
        <w:t>) needs to send an N1 message to the UE</w:t>
      </w:r>
      <w:r w:rsidR="00997B6D" w:rsidRPr="00140E21">
        <w:rPr>
          <w:rFonts w:eastAsia="SimSun"/>
        </w:rPr>
        <w:t>, using the Namf</w:t>
      </w:r>
      <w:r w:rsidR="00E55CAE">
        <w:rPr>
          <w:rFonts w:eastAsia="SimSun"/>
        </w:rPr>
        <w:t>_</w:t>
      </w:r>
      <w:r w:rsidR="00997B6D" w:rsidRPr="00140E21">
        <w:rPr>
          <w:rFonts w:eastAsia="SimSun"/>
        </w:rPr>
        <w:t>Communication_N1N2MessageTransfer service operation,</w:t>
      </w:r>
      <w:r w:rsidRPr="00140E21">
        <w:rPr>
          <w:rFonts w:eastAsia="SimSun"/>
        </w:rPr>
        <w:t xml:space="preserve"> and the UE is in CM-IDLE state: Step 3a contains an N1 message, Step 3b contains cause "Attempting to reach UE", and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LMF triggers AMF, using the Namf</w:t>
      </w:r>
      <w:r w:rsidR="00E55CAE">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rsidR="00225B2A" w:rsidRPr="00140E21" w:rsidRDefault="00225B2A" w:rsidP="00225B2A">
      <w:pPr>
        <w:pStyle w:val="B1"/>
        <w:rPr>
          <w:rFonts w:eastAsia="SimSun"/>
        </w:rPr>
      </w:pPr>
      <w:r w:rsidRPr="00140E21">
        <w:rPr>
          <w:rFonts w:eastAsia="SimSun"/>
        </w:rPr>
        <w:lastRenderedPageBreak/>
        <w:t>-</w:t>
      </w:r>
      <w:r w:rsidRPr="00140E21">
        <w:rPr>
          <w:rFonts w:eastAsia="SimSun"/>
        </w:rPr>
        <w:tab/>
        <w:t>NF (e</w:t>
      </w:r>
      <w:r w:rsidR="00997B6D" w:rsidRPr="00140E21">
        <w:rPr>
          <w:rFonts w:eastAsia="SimSun"/>
        </w:rPr>
        <w:t>.</w:t>
      </w:r>
      <w:r w:rsidRPr="00140E21">
        <w:rPr>
          <w:rFonts w:eastAsia="SimSun"/>
        </w:rPr>
        <w:t>g. SMSF</w:t>
      </w:r>
      <w:ins w:id="188" w:author="23.502_CR2110R1_(Rel-16)_TEI16, 5GS_Ph1" w:date="2020-05-25T12:12:00Z">
        <w:r w:rsidR="0089503A">
          <w:rPr>
            <w:rFonts w:eastAsia="SimSun"/>
          </w:rPr>
          <w:t xml:space="preserve"> or SMF</w:t>
        </w:r>
      </w:ins>
      <w:r w:rsidRPr="00140E21">
        <w:rPr>
          <w:rFonts w:eastAsia="SimSun"/>
        </w:rPr>
        <w:t xml:space="preserve">) </w:t>
      </w:r>
      <w:r w:rsidR="002102D9">
        <w:rPr>
          <w:rFonts w:eastAsia="SimSun"/>
        </w:rPr>
        <w:t xml:space="preserve">triggers </w:t>
      </w:r>
      <w:r w:rsidRPr="00140E21">
        <w:rPr>
          <w:rFonts w:eastAsia="SimSun"/>
        </w:rPr>
        <w:t>AMF</w:t>
      </w:r>
      <w:r w:rsidR="00997B6D" w:rsidRPr="00140E21">
        <w:rPr>
          <w:rFonts w:eastAsia="SimSun"/>
        </w:rPr>
        <w:t>, using the Namf_MT_EnableUEReachability service operation,</w:t>
      </w:r>
      <w:r w:rsidRPr="00140E21">
        <w:rPr>
          <w:rFonts w:eastAsia="SimSun"/>
        </w:rPr>
        <w:t xml:space="preserve"> to setup a NAS connection with the UE and the UE is in CM-IDLE state: The trigger is specific to the procedure and Step 4b (paging) occurs.</w:t>
      </w:r>
    </w:p>
    <w:p w:rsidR="00997B6D" w:rsidRPr="00140E21" w:rsidRDefault="00997B6D" w:rsidP="00997B6D">
      <w:pPr>
        <w:pStyle w:val="TH"/>
      </w:pPr>
      <w:r w:rsidRPr="00140E21">
        <w:rPr>
          <w:noProof/>
        </w:rPr>
        <w:object w:dxaOrig="7843" w:dyaOrig="6521">
          <v:shape id="_x0000_i1032" type="#_x0000_t75" style="width:391.9pt;height:325.35pt" o:ole="">
            <v:imagedata r:id="rId20" o:title=""/>
          </v:shape>
          <o:OLEObject Type="Embed" ProgID="Word.Picture.8" ShapeID="_x0000_i1032" DrawAspect="Content" ObjectID="_1655534851" r:id="rId21"/>
        </w:object>
      </w:r>
    </w:p>
    <w:p w:rsidR="00FA2086" w:rsidRPr="00140E21" w:rsidRDefault="00FA2086" w:rsidP="00FA2086">
      <w:pPr>
        <w:pStyle w:val="TF"/>
      </w:pPr>
      <w:r w:rsidRPr="00140E21">
        <w:t xml:space="preserve">Figure </w:t>
      </w:r>
      <w:r w:rsidRPr="00140E21">
        <w:rPr>
          <w:lang w:eastAsia="zh-CN"/>
        </w:rPr>
        <w:t>4</w:t>
      </w:r>
      <w:r w:rsidRPr="00140E21">
        <w:t>.2.3.</w:t>
      </w:r>
      <w:r w:rsidR="00A27680" w:rsidRPr="00140E21">
        <w:t>3</w:t>
      </w:r>
      <w:r w:rsidRPr="00140E21">
        <w:t xml:space="preserve">-1: Network </w:t>
      </w:r>
      <w:r w:rsidRPr="00140E21">
        <w:rPr>
          <w:lang w:eastAsia="zh-CN"/>
        </w:rPr>
        <w:t>T</w:t>
      </w:r>
      <w:r w:rsidRPr="00140E21">
        <w:t>riggered Service Request</w:t>
      </w:r>
    </w:p>
    <w:p w:rsidR="00487684" w:rsidRPr="00140E21" w:rsidRDefault="00FA2086" w:rsidP="0048768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00487684" w:rsidRPr="00140E21">
        <w:rPr>
          <w:rFonts w:eastAsia="SimSun"/>
        </w:rPr>
        <w:t xml:space="preserve"> based on the instruction from the SMF</w:t>
      </w:r>
      <w:r w:rsidR="005B475F" w:rsidRPr="00140E21">
        <w:rPr>
          <w:rFonts w:eastAsia="SimSun"/>
        </w:rPr>
        <w:t xml:space="preserve"> (as described in </w:t>
      </w:r>
      <w:r w:rsidR="005A1DC9" w:rsidRPr="00140E21">
        <w:rPr>
          <w:rFonts w:eastAsia="SimSun"/>
        </w:rPr>
        <w:t>TS</w:t>
      </w:r>
      <w:r w:rsidR="005A1DC9">
        <w:rPr>
          <w:rFonts w:eastAsia="SimSun"/>
        </w:rPr>
        <w:t> </w:t>
      </w:r>
      <w:r w:rsidR="005A1DC9" w:rsidRPr="00140E21">
        <w:rPr>
          <w:rFonts w:eastAsia="SimSun"/>
        </w:rPr>
        <w:t>23.501</w:t>
      </w:r>
      <w:r w:rsidR="005A1DC9">
        <w:rPr>
          <w:rFonts w:eastAsia="SimSun"/>
        </w:rPr>
        <w:t> </w:t>
      </w:r>
      <w:r w:rsidR="005A1DC9" w:rsidRPr="00140E21">
        <w:rPr>
          <w:rFonts w:eastAsia="SimSun"/>
        </w:rPr>
        <w:t>[</w:t>
      </w:r>
      <w:r w:rsidR="005B475F" w:rsidRPr="00140E21">
        <w:rPr>
          <w:rFonts w:eastAsia="SimSun"/>
        </w:rPr>
        <w:t>2], clause 5.8.3)</w:t>
      </w:r>
      <w:r w:rsidR="00487684" w:rsidRPr="00140E21">
        <w:rPr>
          <w:rFonts w:eastAsia="SimSun"/>
        </w:rPr>
        <w:t xml:space="preserve">, </w:t>
      </w:r>
      <w:r w:rsidRPr="00140E21">
        <w:rPr>
          <w:lang w:eastAsia="zh-CN"/>
        </w:rPr>
        <w:t xml:space="preserve">the UPF </w:t>
      </w:r>
      <w:r w:rsidR="00487684" w:rsidRPr="00140E21">
        <w:rPr>
          <w:lang w:eastAsia="zh-CN"/>
        </w:rPr>
        <w:t xml:space="preserve">may </w:t>
      </w:r>
      <w:r w:rsidRPr="00140E21">
        <w:rPr>
          <w:lang w:eastAsia="zh-CN"/>
        </w:rPr>
        <w:t>buffer the downlink data</w:t>
      </w:r>
      <w:r w:rsidR="005B475F" w:rsidRPr="00140E21">
        <w:rPr>
          <w:lang w:eastAsia="zh-CN"/>
        </w:rPr>
        <w:t xml:space="preserve"> (steps 2a and 2b)</w:t>
      </w:r>
      <w:r w:rsidRPr="00140E21">
        <w:rPr>
          <w:lang w:eastAsia="zh-CN"/>
        </w:rPr>
        <w:t>,</w:t>
      </w:r>
      <w:r w:rsidR="00743097" w:rsidRPr="00140E21">
        <w:rPr>
          <w:lang w:eastAsia="zh-CN"/>
        </w:rPr>
        <w:t xml:space="preserve"> or forward the downlink data to the SMF</w:t>
      </w:r>
      <w:r w:rsidR="005B475F" w:rsidRPr="00140E21">
        <w:rPr>
          <w:lang w:eastAsia="zh-CN"/>
        </w:rPr>
        <w:t xml:space="preserve"> (step 2c)</w:t>
      </w:r>
      <w:r w:rsidR="00743097" w:rsidRPr="00140E21">
        <w:rPr>
          <w:lang w:eastAsia="zh-CN"/>
        </w:rPr>
        <w:t>.</w:t>
      </w:r>
    </w:p>
    <w:p w:rsidR="00225372" w:rsidDel="0011638F" w:rsidRDefault="00225372" w:rsidP="00FA2086">
      <w:pPr>
        <w:pStyle w:val="B1"/>
        <w:rPr>
          <w:del w:id="189" w:author="23.502_CR2216_(Rel-16)_5G_CIoT" w:date="2020-05-26T08:57:00Z"/>
          <w:lang w:eastAsia="zh-CN"/>
        </w:rPr>
      </w:pPr>
      <w:del w:id="190" w:author="23.502_CR2216_(Rel-16)_5G_CIoT" w:date="2020-05-26T08:57:00Z">
        <w:r w:rsidDel="0011638F">
          <w:rPr>
            <w:lang w:eastAsia="zh-CN"/>
          </w:rPr>
          <w:tab/>
          <w:delText>If UPF enforces Small Data Rate Control, it considers all MT data received after "MO exception data" indication as "Exception Data" until it receives non "MO exception data" indication.</w:delText>
        </w:r>
      </w:del>
    </w:p>
    <w:p w:rsidR="00FA2086" w:rsidRPr="00140E21" w:rsidRDefault="00FA2086" w:rsidP="00FA2086">
      <w:pPr>
        <w:pStyle w:val="B1"/>
        <w:rPr>
          <w:lang w:eastAsia="zh-CN"/>
        </w:rPr>
      </w:pPr>
      <w:r w:rsidRPr="00140E21">
        <w:rPr>
          <w:lang w:eastAsia="zh-CN"/>
        </w:rPr>
        <w:t>2a.</w:t>
      </w:r>
      <w:r w:rsidRPr="00140E21">
        <w:rPr>
          <w:lang w:eastAsia="zh-CN"/>
        </w:rPr>
        <w:tab/>
        <w:t>UPF to SMF: Data Notification (</w:t>
      </w:r>
      <w:r w:rsidR="00A27680" w:rsidRPr="00140E21">
        <w:rPr>
          <w:lang w:eastAsia="zh-CN"/>
        </w:rPr>
        <w:t xml:space="preserve">N4 </w:t>
      </w:r>
      <w:r w:rsidRPr="00140E21">
        <w:rPr>
          <w:lang w:eastAsia="zh-CN"/>
        </w:rPr>
        <w:t xml:space="preserve">Session ID, </w:t>
      </w:r>
      <w:r w:rsidRPr="00140E21">
        <w:rPr>
          <w:rFonts w:eastAsia="SimSun"/>
          <w:lang w:eastAsia="zh-CN"/>
        </w:rPr>
        <w:t>Information to identify</w:t>
      </w:r>
      <w:r w:rsidR="00BC76E5" w:rsidRPr="00140E21">
        <w:rPr>
          <w:rFonts w:eastAsia="SimSun"/>
          <w:lang w:eastAsia="zh-CN"/>
        </w:rPr>
        <w:t xml:space="preserve"> the QoS Flow for the DL data packet</w:t>
      </w:r>
      <w:r w:rsidRPr="00140E21">
        <w:rPr>
          <w:rFonts w:eastAsia="SimSun"/>
          <w:lang w:eastAsia="zh-CN"/>
        </w:rPr>
        <w:t>, DSCP</w:t>
      </w:r>
      <w:r w:rsidRPr="00140E21">
        <w:rPr>
          <w:lang w:eastAsia="zh-CN"/>
        </w:rPr>
        <w:t>).</w:t>
      </w:r>
    </w:p>
    <w:p w:rsidR="00FA2086" w:rsidRPr="00140E21" w:rsidRDefault="00FA2086" w:rsidP="00FA2086">
      <w:pPr>
        <w:pStyle w:val="B2"/>
        <w:rPr>
          <w:lang w:eastAsia="zh-CN"/>
        </w:rPr>
      </w:pPr>
      <w:r w:rsidRPr="00140E21">
        <w:t>-</w:t>
      </w:r>
      <w:r w:rsidRPr="00140E21">
        <w:tab/>
        <w:t>On arrival of the first downlink data packet</w:t>
      </w:r>
      <w:r w:rsidR="00743097" w:rsidRPr="00140E21">
        <w:t xml:space="preserve"> for any QoS Flow</w:t>
      </w:r>
      <w:r w:rsidRPr="00140E21">
        <w:t xml:space="preserve">,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rsidR="00FA2086" w:rsidRPr="00140E21" w:rsidRDefault="00FA2086" w:rsidP="00FA2086">
      <w:pPr>
        <w:pStyle w:val="B2"/>
        <w:rPr>
          <w:lang w:eastAsia="zh-CN"/>
        </w:rPr>
      </w:pPr>
      <w:r w:rsidRPr="00140E21">
        <w:t>-</w:t>
      </w:r>
      <w:r w:rsidRPr="00140E21">
        <w:tab/>
        <w:t>If the UPF receives downlink data packets for another QoS Flow in the same PDU Session, the UPF shall send another Data Notification message to the SMF.</w:t>
      </w:r>
    </w:p>
    <w:p w:rsidR="00FA2086" w:rsidRPr="00140E21" w:rsidRDefault="00FA2086" w:rsidP="00FA2086">
      <w:pPr>
        <w:pStyle w:val="B2"/>
      </w:pPr>
      <w:r w:rsidRPr="00140E21">
        <w:t>-</w:t>
      </w:r>
      <w:r w:rsidRPr="00140E21">
        <w:tab/>
        <w:t xml:space="preserve">If the Paging Policy Differentiation feature (as specified in </w:t>
      </w:r>
      <w:r w:rsidR="005A1DC9" w:rsidRPr="00140E21">
        <w:t>TS</w:t>
      </w:r>
      <w:r w:rsidR="005A1DC9">
        <w:t> </w:t>
      </w:r>
      <w:r w:rsidR="005A1DC9" w:rsidRPr="00140E21">
        <w:t>23.501</w:t>
      </w:r>
      <w:r w:rsidR="005A1DC9">
        <w:t> </w:t>
      </w:r>
      <w:r w:rsidR="005A1DC9" w:rsidRPr="00140E21">
        <w:t>[</w:t>
      </w:r>
      <w:r w:rsidRPr="00140E21">
        <w:t>2] clause 5.4.3) is supported by the UPF and if</w:t>
      </w:r>
      <w:r w:rsidR="001D5DD0" w:rsidRPr="00140E21">
        <w:t xml:space="preserve"> the PDU Session type is IP</w:t>
      </w:r>
      <w:r w:rsidRPr="00140E21">
        <w:t xml:space="preserve">,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rsidR="00FA2086" w:rsidRPr="00140E21" w:rsidRDefault="00FA2086" w:rsidP="00FA2086">
      <w:pPr>
        <w:pStyle w:val="B1"/>
        <w:rPr>
          <w:lang w:eastAsia="zh-CN"/>
        </w:rPr>
      </w:pPr>
      <w:r w:rsidRPr="00140E21">
        <w:rPr>
          <w:lang w:eastAsia="zh-CN"/>
        </w:rPr>
        <w:t>2b.</w:t>
      </w:r>
      <w:r w:rsidRPr="00140E21">
        <w:rPr>
          <w:lang w:eastAsia="zh-CN"/>
        </w:rPr>
        <w:tab/>
        <w:t>SMF to UPF: Data Notification Ack.</w:t>
      </w:r>
    </w:p>
    <w:p w:rsidR="00FD0165" w:rsidRPr="00140E21" w:rsidRDefault="00BC76E5" w:rsidP="00332A92">
      <w:pPr>
        <w:pStyle w:val="B1"/>
        <w:rPr>
          <w:rFonts w:eastAsia="SimSun"/>
          <w:lang w:eastAsia="zh-CN"/>
        </w:rPr>
      </w:pPr>
      <w:r w:rsidRPr="00140E21">
        <w:rPr>
          <w:rFonts w:eastAsia="SimSun"/>
          <w:lang w:eastAsia="zh-CN"/>
        </w:rPr>
        <w:t>2</w:t>
      </w:r>
      <w:r w:rsidR="00FD0165" w:rsidRPr="00140E21">
        <w:rPr>
          <w:rFonts w:eastAsia="SimSun"/>
          <w:lang w:eastAsia="zh-CN"/>
        </w:rPr>
        <w:t>c.</w:t>
      </w:r>
      <w:r w:rsidRPr="00140E21">
        <w:rPr>
          <w:rFonts w:eastAsia="SimSun"/>
          <w:lang w:eastAsia="zh-CN"/>
        </w:rPr>
        <w:tab/>
      </w:r>
      <w:r w:rsidR="00FD0165" w:rsidRPr="00140E21">
        <w:rPr>
          <w:rFonts w:eastAsia="SimSun"/>
          <w:lang w:eastAsia="zh-CN"/>
        </w:rPr>
        <w:t xml:space="preserve">The UPF </w:t>
      </w:r>
      <w:r w:rsidR="00FD0165" w:rsidRPr="00140E21">
        <w:rPr>
          <w:rFonts w:eastAsia="SimSun"/>
        </w:rPr>
        <w:t>forward</w:t>
      </w:r>
      <w:r w:rsidR="005B475F" w:rsidRPr="00140E21">
        <w:rPr>
          <w:rFonts w:eastAsia="SimSun"/>
        </w:rPr>
        <w:t>s</w:t>
      </w:r>
      <w:r w:rsidR="00FD0165" w:rsidRPr="00140E21">
        <w:rPr>
          <w:rFonts w:eastAsia="SimSun"/>
        </w:rPr>
        <w:t xml:space="preserve"> the downlink data packets towards the SMF</w:t>
      </w:r>
      <w:r w:rsidR="007F0EB1" w:rsidRPr="00140E21">
        <w:rPr>
          <w:rFonts w:eastAsia="SimSun"/>
        </w:rPr>
        <w:t xml:space="preserve"> if the SMF instructed the UPF</w:t>
      </w:r>
      <w:r w:rsidR="005B475F" w:rsidRPr="00140E21">
        <w:rPr>
          <w:rFonts w:eastAsia="SimSun"/>
        </w:rPr>
        <w:t xml:space="preserve"> to do so (i.e.</w:t>
      </w:r>
      <w:r w:rsidR="007F0EB1" w:rsidRPr="00140E21">
        <w:rPr>
          <w:rFonts w:eastAsia="SimSun"/>
        </w:rPr>
        <w:t xml:space="preserve"> the SMF will buffer the data packets</w:t>
      </w:r>
      <w:r w:rsidR="005B475F" w:rsidRPr="00140E21">
        <w:rPr>
          <w:rFonts w:eastAsia="SimSun"/>
        </w:rPr>
        <w:t>)</w:t>
      </w:r>
      <w:r w:rsidR="00FD0165" w:rsidRPr="00140E21">
        <w:rPr>
          <w:rFonts w:eastAsia="SimSun"/>
          <w:lang w:eastAsia="zh-CN"/>
        </w:rPr>
        <w:t>.</w:t>
      </w:r>
    </w:p>
    <w:p w:rsidR="00FD0165" w:rsidRPr="00140E21" w:rsidRDefault="00332A92" w:rsidP="00332A92">
      <w:pPr>
        <w:pStyle w:val="B2"/>
        <w:rPr>
          <w:rFonts w:eastAsia="SimSun"/>
        </w:rPr>
      </w:pPr>
      <w:r w:rsidRPr="00140E21">
        <w:rPr>
          <w:rFonts w:eastAsia="SimSun"/>
        </w:rPr>
        <w:lastRenderedPageBreak/>
        <w:t>-</w:t>
      </w:r>
      <w:r w:rsidRPr="00140E21">
        <w:rPr>
          <w:rFonts w:eastAsia="SimSun"/>
        </w:rPr>
        <w:tab/>
      </w:r>
      <w:r w:rsidR="00FD0165" w:rsidRPr="00140E21">
        <w:rPr>
          <w:rFonts w:eastAsia="SimSun"/>
        </w:rPr>
        <w:t>If the Paging Policy Differentiation feature is supported by the SMF</w:t>
      </w:r>
      <w:r w:rsidR="005B475F" w:rsidRPr="00140E21">
        <w:rPr>
          <w:rFonts w:eastAsia="SimSun"/>
        </w:rPr>
        <w:t xml:space="preserve"> and if the PDU Session type is IP</w:t>
      </w:r>
      <w:r w:rsidR="00FD0165" w:rsidRPr="00140E21">
        <w:rPr>
          <w:rFonts w:eastAsia="SimSun"/>
        </w:rPr>
        <w:t>, the SMF determines the Paging Policy Indicat</w:t>
      </w:r>
      <w:r w:rsidR="005B475F" w:rsidRPr="00140E21">
        <w:rPr>
          <w:rFonts w:eastAsia="SimSun"/>
        </w:rPr>
        <w:t xml:space="preserve">or </w:t>
      </w:r>
      <w:r w:rsidR="00FD0165" w:rsidRPr="00140E21">
        <w:rPr>
          <w:rFonts w:eastAsia="SimSun"/>
        </w:rPr>
        <w:t>based on the DSCP in TOS (IPv4) / TC (IPv6) value from the IP header of the received downlink data packet and</w:t>
      </w:r>
      <w:r w:rsidR="00BC76E5" w:rsidRPr="00140E21">
        <w:rPr>
          <w:rFonts w:eastAsia="SimSun"/>
        </w:rPr>
        <w:t xml:space="preserve"> identifies the corresponding</w:t>
      </w:r>
      <w:r w:rsidR="006D1D67" w:rsidRPr="00140E21">
        <w:rPr>
          <w:rFonts w:eastAsia="SimSun"/>
        </w:rPr>
        <w:t xml:space="preserve"> QoS Flow from the QFI of the received</w:t>
      </w:r>
      <w:r w:rsidR="00FD0165" w:rsidRPr="00140E21">
        <w:rPr>
          <w:rFonts w:eastAsia="SimSun"/>
        </w:rPr>
        <w:t xml:space="preserve"> DL data packet.</w:t>
      </w:r>
    </w:p>
    <w:p w:rsidR="00FA2086" w:rsidRPr="00140E21" w:rsidRDefault="00FA2086" w:rsidP="00FA2086">
      <w:pPr>
        <w:pStyle w:val="B1"/>
      </w:pPr>
      <w:r w:rsidRPr="00140E21">
        <w:t>3a.</w:t>
      </w:r>
      <w:r w:rsidRPr="00140E21">
        <w:tab/>
        <w:t>[Conditional] SMF to AMF: Namf_Communication_N1N2MessageTransfer (SUPI, PDU Session ID,</w:t>
      </w:r>
      <w:r w:rsidR="00DE603C" w:rsidRPr="00140E21">
        <w:t xml:space="preserve"> N1 SM container (SM message),</w:t>
      </w:r>
      <w:r w:rsidRPr="00140E21">
        <w:t xml:space="preserve"> N2 SM information (</w:t>
      </w:r>
      <w:r w:rsidR="00EA38DF" w:rsidRPr="00140E21">
        <w:t xml:space="preserve">QFI(s), </w:t>
      </w:r>
      <w:r w:rsidRPr="00140E21">
        <w:t>QoS profile</w:t>
      </w:r>
      <w:r w:rsidR="00EA38DF" w:rsidRPr="00140E21">
        <w:t>(s)</w:t>
      </w:r>
      <w:r w:rsidRPr="00140E21">
        <w:t>, CN N3 Tunnel Info, S-NSSAI), Area of validity for N2</w:t>
      </w:r>
      <w:r w:rsidR="00743097" w:rsidRPr="00140E21">
        <w:t xml:space="preserve"> SM</w:t>
      </w:r>
      <w:r w:rsidRPr="00140E21">
        <w:t xml:space="preserve"> information, </w:t>
      </w:r>
      <w:r w:rsidRPr="00140E21">
        <w:rPr>
          <w:rFonts w:eastAsia="SimSun"/>
          <w:lang w:eastAsia="zh-CN"/>
        </w:rPr>
        <w:t>ARP, Paging Policy Indicat</w:t>
      </w:r>
      <w:r w:rsidR="006D1D67" w:rsidRPr="00140E21">
        <w:rPr>
          <w:rFonts w:eastAsia="SimSun"/>
          <w:lang w:eastAsia="zh-CN"/>
        </w:rPr>
        <w:t>or</w:t>
      </w:r>
      <w:r w:rsidRPr="00140E21">
        <w:rPr>
          <w:rFonts w:eastAsia="SimSun"/>
          <w:lang w:eastAsia="zh-CN"/>
        </w:rPr>
        <w:t>, 5QI</w:t>
      </w:r>
      <w:r w:rsidR="009F3F1A" w:rsidRPr="00140E21">
        <w:rPr>
          <w:rFonts w:eastAsia="SimSun"/>
          <w:lang w:eastAsia="zh-CN"/>
        </w:rPr>
        <w:t>, N1N2TransferFailure Notification Target Address</w:t>
      </w:r>
      <w:r w:rsidR="00F65EDE" w:rsidRPr="00140E21">
        <w:rPr>
          <w:rFonts w:eastAsia="SimSun"/>
          <w:lang w:eastAsia="zh-CN"/>
        </w:rPr>
        <w:t>, Extended Buffering support</w:t>
      </w:r>
      <w:r w:rsidRPr="00140E21">
        <w:t>)</w:t>
      </w:r>
      <w:r w:rsidR="00225B2A" w:rsidRPr="00140E21">
        <w:t>, or NF to AMF: Namf_Communication_N1N2MessageTransfer (SUPI, N1 message)</w:t>
      </w:r>
      <w:r w:rsidRPr="00140E21">
        <w:t>.</w:t>
      </w:r>
    </w:p>
    <w:p w:rsidR="009D74DB" w:rsidRPr="00140E21" w:rsidRDefault="009D74DB" w:rsidP="00FA2086">
      <w:pPr>
        <w:pStyle w:val="B1"/>
      </w:pPr>
      <w:r w:rsidRPr="00140E21">
        <w:tab/>
        <w:t>The SMF shall not include both N1 SM Container and N2 SM Information in Namf_Communication_N1N2MessageTransfer unless the N1 SM Container is related to the N2 SM Information.</w:t>
      </w:r>
    </w:p>
    <w:p w:rsidR="00FA2086" w:rsidRPr="00140E21" w:rsidRDefault="00FA2086" w:rsidP="00FA2086">
      <w:pPr>
        <w:pStyle w:val="B1"/>
      </w:pPr>
      <w:r w:rsidRPr="00140E21">
        <w:tab/>
      </w:r>
      <w:r w:rsidR="00DE603C" w:rsidRPr="00140E21">
        <w:t xml:space="preserve">If this step is triggered by a notification from UPF, upon </w:t>
      </w:r>
      <w:r w:rsidRPr="00140E21">
        <w:t>reception of a Data Notification message,</w:t>
      </w:r>
      <w:r w:rsidR="00310FC4" w:rsidRPr="00140E21">
        <w:t xml:space="preserve"> for a</w:t>
      </w:r>
      <w:r w:rsidRPr="00140E21">
        <w:t xml:space="preserve"> PDU Session </w:t>
      </w:r>
      <w:r w:rsidR="00310FC4" w:rsidRPr="00140E21">
        <w:t xml:space="preserve">corresponding </w:t>
      </w:r>
      <w:r w:rsidRPr="00140E21">
        <w:t>to a LADN, the SMF</w:t>
      </w:r>
      <w:r w:rsidR="00310FC4" w:rsidRPr="00140E21">
        <w:t xml:space="preserve"> takes actions as specified in </w:t>
      </w:r>
      <w:r w:rsidR="005A1DC9" w:rsidRPr="00140E21">
        <w:t>TS</w:t>
      </w:r>
      <w:r w:rsidR="005A1DC9">
        <w:t> </w:t>
      </w:r>
      <w:r w:rsidR="005A1DC9" w:rsidRPr="00140E21">
        <w:t>23.501</w:t>
      </w:r>
      <w:r w:rsidR="005A1DC9">
        <w:t> </w:t>
      </w:r>
      <w:r w:rsidR="005A1DC9" w:rsidRPr="00140E21">
        <w:t>[</w:t>
      </w:r>
      <w:r w:rsidR="00310FC4" w:rsidRPr="00140E21">
        <w:t>2], clause 5.6.5</w:t>
      </w:r>
      <w:r w:rsidRPr="00140E21">
        <w:t xml:space="preserve">.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rsidR="00FA2086" w:rsidRPr="00140E21" w:rsidRDefault="00FA2086" w:rsidP="00FA2086">
      <w:pPr>
        <w:pStyle w:val="B1"/>
      </w:pPr>
      <w:r w:rsidRPr="00140E21">
        <w:tab/>
        <w:t>Otherwise, the SMF determines whether to contact the AMF. The SMF does not contact the AMF:</w:t>
      </w:r>
    </w:p>
    <w:p w:rsidR="00FA2086" w:rsidRPr="00140E21" w:rsidRDefault="00FA2086" w:rsidP="00FA2086">
      <w:pPr>
        <w:pStyle w:val="B2"/>
      </w:pPr>
      <w:r w:rsidRPr="00140E21">
        <w:t>-</w:t>
      </w:r>
      <w:r w:rsidRPr="00140E21">
        <w:tab/>
        <w:t>if the SMF had previously been notified that the UE is unreachable; or</w:t>
      </w:r>
    </w:p>
    <w:p w:rsidR="00FA2086" w:rsidRPr="00140E21" w:rsidRDefault="00FA2086" w:rsidP="00FA2086">
      <w:pPr>
        <w:pStyle w:val="B2"/>
      </w:pPr>
      <w:r w:rsidRPr="00140E21">
        <w:t>-</w:t>
      </w:r>
      <w:r w:rsidRPr="00140E21">
        <w:tab/>
        <w:t>if the UE is reachable only for regulatory prioritized service and the PDU Session is</w:t>
      </w:r>
      <w:r w:rsidR="00743097" w:rsidRPr="00140E21">
        <w:t xml:space="preserve"> not</w:t>
      </w:r>
      <w:r w:rsidRPr="00140E21">
        <w:t xml:space="preserve"> for regulatory prioritized service.</w:t>
      </w:r>
    </w:p>
    <w:p w:rsidR="00FA2086" w:rsidRPr="00140E21" w:rsidRDefault="00FA2086" w:rsidP="00FA2086">
      <w:pPr>
        <w:pStyle w:val="B1"/>
      </w:pPr>
      <w:r w:rsidRPr="00140E21">
        <w:tab/>
        <w:t>The SMF determines the AMF and invokes the Namf_Communication_N1N2MessageTransfer to the AMF including the PDU Session ID</w:t>
      </w:r>
      <w:r w:rsidR="00DE603C" w:rsidRPr="00140E21">
        <w:t xml:space="preserve"> of the PDU Session. I</w:t>
      </w:r>
      <w:r w:rsidR="000A5955">
        <w:t xml:space="preserve">f </w:t>
      </w:r>
      <w:r w:rsidR="00DE603C" w:rsidRPr="00140E21">
        <w:t>this step is triggered by a notification from the UPF in step 2a, the SMF determines the PDU Session ID based on</w:t>
      </w:r>
      <w:r w:rsidR="00D20566" w:rsidRPr="00140E21">
        <w:t xml:space="preserve"> the N4 Session ID</w:t>
      </w:r>
      <w:r w:rsidRPr="00140E21">
        <w:t xml:space="preserve"> received in step 2a.</w:t>
      </w:r>
    </w:p>
    <w:p w:rsidR="00F65EDE" w:rsidRPr="00140E21" w:rsidRDefault="00F65EDE" w:rsidP="00FA2086">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rsidR="006D1D67" w:rsidRPr="00140E21" w:rsidRDefault="006D1D67" w:rsidP="00FA2086">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rsidR="00FA2086" w:rsidRPr="00140E21" w:rsidRDefault="00FA2086" w:rsidP="00FA2086">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rsidR="006D1D67" w:rsidRPr="00140E21" w:rsidRDefault="006D1D67" w:rsidP="006D1D67">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w:t>
      </w:r>
      <w:r w:rsidR="005A1DC9" w:rsidRPr="00140E21">
        <w:t>TS</w:t>
      </w:r>
      <w:r w:rsidR="005A1DC9">
        <w:t> </w:t>
      </w:r>
      <w:r w:rsidR="005A1DC9" w:rsidRPr="00140E21">
        <w:t>23.501</w:t>
      </w:r>
      <w:r w:rsidR="005A1DC9">
        <w:t> </w:t>
      </w:r>
      <w:r w:rsidR="005A1DC9" w:rsidRPr="00140E21">
        <w:t>[</w:t>
      </w:r>
      <w:r w:rsidRPr="00140E21">
        <w:t>2] clause 5.4.3, and indicates the Paging Policy Indicator in the Namf_Communication_N1N2MessageTransfer.</w:t>
      </w:r>
    </w:p>
    <w:p w:rsidR="00FA2086" w:rsidRPr="00140E21" w:rsidRDefault="00FA2086" w:rsidP="00FA2086">
      <w:pPr>
        <w:pStyle w:val="NO"/>
        <w:rPr>
          <w:rFonts w:eastAsia="SimSun"/>
          <w:lang w:eastAsia="zh-CN"/>
        </w:rPr>
      </w:pPr>
      <w:r w:rsidRPr="00140E21">
        <w:t>NOTE 1:</w:t>
      </w:r>
      <w:r w:rsidRPr="00140E21">
        <w:tab/>
        <w:t xml:space="preserve">AMF may receive request message(s) from other network functions which leads to signalling towards UE/RAN, e.g. Network-initiated Deregistration, SMF initiated PDU Session </w:t>
      </w:r>
      <w:r w:rsidR="00BE15EF" w:rsidRPr="00140E21">
        <w:t>M</w:t>
      </w:r>
      <w:r w:rsidRPr="00140E21">
        <w:t>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rsidR="00FD6AD8" w:rsidRPr="00140E21" w:rsidRDefault="00FD6AD8" w:rsidP="00FD6AD8">
      <w:pPr>
        <w:pStyle w:val="B1"/>
        <w:rPr>
          <w:lang w:eastAsia="zh-CN"/>
        </w:rPr>
      </w:pPr>
      <w:r w:rsidRPr="00140E21">
        <w:rPr>
          <w:lang w:eastAsia="zh-CN"/>
        </w:rPr>
        <w:tab/>
        <w:t>The N2 SM information is optional</w:t>
      </w:r>
      <w:r w:rsidR="00DE603C" w:rsidRPr="00140E21">
        <w:rPr>
          <w:lang w:eastAsia="zh-CN"/>
        </w:rPr>
        <w:t xml:space="preserve"> and is not provided </w:t>
      </w:r>
      <w:r w:rsidRPr="00140E21">
        <w:rPr>
          <w:lang w:eastAsia="zh-CN"/>
        </w:rPr>
        <w:t>e.g. in</w:t>
      </w:r>
      <w:r w:rsidR="000A5955">
        <w:rPr>
          <w:lang w:eastAsia="zh-CN"/>
        </w:rPr>
        <w:t xml:space="preserve"> the</w:t>
      </w:r>
      <w:r w:rsidRPr="00140E21">
        <w:rPr>
          <w:lang w:eastAsia="zh-CN"/>
        </w:rPr>
        <w:t xml:space="preserve"> case</w:t>
      </w:r>
      <w:r w:rsidR="000A5955">
        <w:rPr>
          <w:lang w:eastAsia="zh-CN"/>
        </w:rPr>
        <w:t xml:space="preserve"> that</w:t>
      </w:r>
      <w:r w:rsidRPr="00140E21">
        <w:rPr>
          <w:lang w:eastAsia="zh-CN"/>
        </w:rPr>
        <w:t xml:space="preserve"> the SMF</w:t>
      </w:r>
      <w:r w:rsidR="00DE603C" w:rsidRPr="00140E21">
        <w:rPr>
          <w:lang w:eastAsia="zh-CN"/>
        </w:rPr>
        <w:t xml:space="preserve"> only</w:t>
      </w:r>
      <w:r w:rsidRPr="00140E21">
        <w:rPr>
          <w:lang w:eastAsia="zh-CN"/>
        </w:rPr>
        <w:t xml:space="preserve"> wants to send a</w:t>
      </w:r>
      <w:r w:rsidR="00DE603C" w:rsidRPr="00140E21">
        <w:rPr>
          <w:lang w:eastAsia="zh-CN"/>
        </w:rPr>
        <w:t>n N1 message such as</w:t>
      </w:r>
      <w:r w:rsidRPr="00140E21">
        <w:rPr>
          <w:lang w:eastAsia="zh-CN"/>
        </w:rPr>
        <w:t xml:space="preserve"> PDU Session Modification Command with only updating the UE with a PCO.</w:t>
      </w:r>
    </w:p>
    <w:p w:rsidR="00FA2086" w:rsidRPr="00140E21" w:rsidRDefault="00FA2086" w:rsidP="00FA2086">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rsidR="00FA2086" w:rsidRPr="00140E21" w:rsidRDefault="00FA2086" w:rsidP="00FA2086">
      <w:pPr>
        <w:pStyle w:val="B1"/>
      </w:pPr>
      <w:r w:rsidRPr="00140E21">
        <w:tab/>
        <w:t>If the UE is in CM-IDLE state at the AMF, and the AMF is able to page the UE the AMF sends a Namf_Communication_N1N2MessageTransfer response to the SMF immediately</w:t>
      </w:r>
      <w:r w:rsidR="00DF77B0">
        <w:t xml:space="preserve"> to</w:t>
      </w:r>
      <w:r w:rsidRPr="00140E21">
        <w:t xml:space="preserve"> indicate</w:t>
      </w:r>
      <w:r w:rsidR="00DE603C" w:rsidRPr="00140E21">
        <w:t xml:space="preserve"> to</w:t>
      </w:r>
      <w:r w:rsidRPr="00140E21">
        <w:t xml:space="preserve"> the SMF that</w:t>
      </w:r>
      <w:r w:rsidR="00DF77B0">
        <w:t xml:space="preserve"> </w:t>
      </w:r>
      <w:r w:rsidR="00DF77B0">
        <w:lastRenderedPageBreak/>
        <w:t>AMF is attempting to reach UE and</w:t>
      </w:r>
      <w:r w:rsidRPr="00140E21">
        <w:t xml:space="preserve"> the N2 SM information provided in step 3a, may be ignored by the AMF once the UE is reachable and the SMF may be asked to provide the N2 SM information again.</w:t>
      </w:r>
    </w:p>
    <w:p w:rsidR="00743097" w:rsidRPr="00140E21" w:rsidRDefault="00743097" w:rsidP="00FA2086">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rsidR="00FA2086" w:rsidRPr="00140E21" w:rsidRDefault="00FA2086" w:rsidP="00FA2086">
      <w:pPr>
        <w:pStyle w:val="B1"/>
        <w:rPr>
          <w:lang w:eastAsia="zh-CN"/>
        </w:rPr>
      </w:pPr>
      <w:r w:rsidRPr="00140E21">
        <w:tab/>
        <w:t>If the UE is in CM-CONNECTED state at the AMF then the AMF sends a Namf_Communication_N1N2MessageTransfer response to the SMF immediately</w:t>
      </w:r>
      <w:r w:rsidR="00DF77B0">
        <w:t xml:space="preserve"> to indicate that the N1/N2 message has been sent out</w:t>
      </w:r>
      <w:r w:rsidRPr="00140E21">
        <w:t>.</w:t>
      </w:r>
    </w:p>
    <w:p w:rsidR="00FA2086" w:rsidRPr="00140E21" w:rsidRDefault="00FA2086" w:rsidP="00FA2086">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w:t>
      </w:r>
      <w:r w:rsidR="00DE603C" w:rsidRPr="00140E21">
        <w:t xml:space="preserve"> to the NF</w:t>
      </w:r>
      <w:r w:rsidRPr="00140E21">
        <w:t xml:space="preserve"> from which AMF received the request message in step 3a</w:t>
      </w:r>
      <w:r w:rsidR="00DF77B0">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sidR="00DF77B0">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rsidR="00FA2086" w:rsidRPr="00140E21" w:rsidRDefault="00FA2086" w:rsidP="00FA2086">
      <w:pPr>
        <w:pStyle w:val="B1"/>
        <w:rPr>
          <w:lang w:eastAsia="zh-CN"/>
        </w:rPr>
      </w:pPr>
      <w:r w:rsidRPr="00140E21">
        <w:rPr>
          <w:lang w:eastAsia="ko-KR"/>
        </w:rPr>
        <w:tab/>
        <w:t>If the AMF has determined the UE is unreachable for the SMF (e.g., due to the UE in MICO mode</w:t>
      </w:r>
      <w:r w:rsidR="00F65EDE" w:rsidRPr="00140E21">
        <w:rPr>
          <w:lang w:eastAsia="ko-KR"/>
        </w:rPr>
        <w:t>, the UE using extended idle mode DRX</w:t>
      </w:r>
      <w:r w:rsidRPr="00140E21">
        <w:rPr>
          <w:lang w:eastAsia="ko-KR"/>
        </w:rPr>
        <w:t xml:space="preserve">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w:t>
      </w:r>
      <w:r w:rsidR="00D20566" w:rsidRPr="00140E21">
        <w:rPr>
          <w:lang w:eastAsia="zh-CN"/>
        </w:rPr>
        <w:t xml:space="preserve"> trigger the Namf_Communication_N1N2MessageTransfer Request</w:t>
      </w:r>
      <w:r w:rsidRPr="00140E21">
        <w:rPr>
          <w:lang w:eastAsia="zh-CN"/>
        </w:rPr>
        <w:t xml:space="preserve"> to the AMF</w:t>
      </w:r>
      <w:r w:rsidRPr="00140E21">
        <w:rPr>
          <w:lang w:eastAsia="ko-KR"/>
        </w:rPr>
        <w:t>, if the SMF has not subscribed to the event of the UE reachability</w:t>
      </w:r>
      <w:r w:rsidRPr="00140E21">
        <w:rPr>
          <w:lang w:eastAsia="zh-CN"/>
        </w:rPr>
        <w:t>.</w:t>
      </w:r>
      <w:r w:rsidR="00F65EDE" w:rsidRPr="00140E21">
        <w:rPr>
          <w:lang w:eastAsia="zh-CN"/>
        </w:rPr>
        <w:t xml:space="preserve">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r w:rsidRPr="00140E21">
        <w:rPr>
          <w:lang w:eastAsia="zh-CN"/>
        </w:rPr>
        <w:t xml:space="preserve"> The AMF stores an indication that the SMF has been informed that the UE is unreachable.</w:t>
      </w:r>
    </w:p>
    <w:p w:rsidR="00FA2086" w:rsidRPr="00140E21" w:rsidRDefault="00FA2086" w:rsidP="00FA2086">
      <w:pPr>
        <w:pStyle w:val="B1"/>
        <w:rPr>
          <w:lang w:eastAsia="ko-KR"/>
        </w:rPr>
      </w:pPr>
      <w:r w:rsidRPr="00140E21">
        <w:rPr>
          <w:lang w:eastAsia="zh-CN"/>
        </w:rPr>
        <w:tab/>
        <w:t>If the</w:t>
      </w:r>
      <w:r w:rsidR="00F65EDE" w:rsidRPr="00140E21">
        <w:rPr>
          <w:lang w:eastAsia="zh-CN"/>
        </w:rPr>
        <w:t xml:space="preserve"> AMF has determined the UE is reachable</w:t>
      </w:r>
      <w:r w:rsidRPr="00140E21">
        <w:rPr>
          <w:lang w:eastAsia="zh-CN"/>
        </w:rPr>
        <w:t xml:space="preserv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rsidR="00FA2086" w:rsidRPr="00140E21" w:rsidRDefault="00FA2086" w:rsidP="00FA2086">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rsidR="00FA2086" w:rsidRPr="00140E21" w:rsidRDefault="00FA2086" w:rsidP="00FA2086">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w:t>
      </w:r>
      <w:r w:rsidR="00D20566" w:rsidRPr="00140E21">
        <w:t>n</w:t>
      </w:r>
      <w:r w:rsidRPr="00140E21">
        <w:t xml:space="preserve"> AMF. Upon reception of a message from an AMF, the SMF shall re-invoke the Namf_Communication_N1N2MessageTransfer (with</w:t>
      </w:r>
      <w:r w:rsidR="00D20566" w:rsidRPr="00140E21">
        <w:t xml:space="preserve"> N2 SM info</w:t>
      </w:r>
      <w:r w:rsidR="001D459A" w:rsidRPr="00140E21">
        <w:t xml:space="preserve"> and/or N1 SM info</w:t>
      </w:r>
      <w:r w:rsidRPr="00140E21">
        <w:t>) to the AMF from which it received the message. Otherwise the SMF takes the step 3c at expiry of the guard timer. If the SMF decides that the control plane buffering applies, the SMF shall request UPF to start forwarding the downlink data PDU towards the SMF.</w:t>
      </w:r>
    </w:p>
    <w:p w:rsidR="00FA2086" w:rsidRPr="00140E21" w:rsidRDefault="00FA2086" w:rsidP="00FA2086">
      <w:pPr>
        <w:pStyle w:val="B1"/>
      </w:pPr>
      <w:r w:rsidRPr="00140E21">
        <w:t>3c.</w:t>
      </w:r>
      <w:r w:rsidRPr="00140E21">
        <w:tab/>
        <w:t>[Conditional] SMF responds to the UPF</w:t>
      </w:r>
    </w:p>
    <w:p w:rsidR="00FA2086" w:rsidRPr="00140E21" w:rsidRDefault="00FA2086" w:rsidP="00FA2086">
      <w:pPr>
        <w:pStyle w:val="B1"/>
      </w:pPr>
      <w:r w:rsidRPr="00140E21">
        <w:tab/>
        <w:t>SMF may notify the UPF about the User Plane setup failure.</w:t>
      </w:r>
    </w:p>
    <w:p w:rsidR="00FA2086" w:rsidRPr="00140E21" w:rsidRDefault="00FA2086" w:rsidP="00FA2086">
      <w:pPr>
        <w:pStyle w:val="B1"/>
      </w:pPr>
      <w:r w:rsidRPr="00140E21">
        <w:tab/>
        <w:t>If the SMF receives an indication from the AMF that the UE is unreachable or reachable only for regulatory prioritized service</w:t>
      </w:r>
      <w:r w:rsidR="00F65EDE" w:rsidRPr="00140E21">
        <w:t xml:space="preserve"> and the SMF determines that Extended Buffering does not apply</w:t>
      </w:r>
      <w:r w:rsidRPr="00140E21">
        <w:t>, the SMF may, based on network policies, either:</w:t>
      </w:r>
    </w:p>
    <w:p w:rsidR="00FA2086" w:rsidRPr="00140E21" w:rsidRDefault="00FA2086" w:rsidP="00FA2086">
      <w:pPr>
        <w:pStyle w:val="B2"/>
      </w:pPr>
      <w:r w:rsidRPr="00140E21">
        <w:t>-</w:t>
      </w:r>
      <w:r w:rsidRPr="00140E21">
        <w:tab/>
        <w:t>indicate to the UPF to stop sending Data Notifications;</w:t>
      </w:r>
    </w:p>
    <w:p w:rsidR="00FA2086" w:rsidRPr="00140E21" w:rsidRDefault="00FA2086" w:rsidP="00FA2086">
      <w:pPr>
        <w:pStyle w:val="B2"/>
      </w:pPr>
      <w:r w:rsidRPr="00140E21">
        <w:t>-</w:t>
      </w:r>
      <w:r w:rsidRPr="00140E21">
        <w:tab/>
        <w:t>indicate to the UPF to stop buffering DL data and discard the buffered data;</w:t>
      </w:r>
    </w:p>
    <w:p w:rsidR="00FA2086" w:rsidRPr="00140E21" w:rsidRDefault="00FA2086" w:rsidP="00FA2086">
      <w:pPr>
        <w:pStyle w:val="B2"/>
      </w:pPr>
      <w:r w:rsidRPr="00140E21">
        <w:t>-</w:t>
      </w:r>
      <w:r w:rsidRPr="00140E21">
        <w:tab/>
        <w:t>indicate to the UPF to stop sending Data Notifications and stop buffering DL data and discard the buffered data; or</w:t>
      </w:r>
    </w:p>
    <w:p w:rsidR="00FA2086" w:rsidRPr="00140E21" w:rsidRDefault="00FA2086" w:rsidP="00FA2086">
      <w:pPr>
        <w:pStyle w:val="B2"/>
        <w:rPr>
          <w:lang w:eastAsia="zh-CN"/>
        </w:rPr>
      </w:pPr>
      <w:r w:rsidRPr="00140E21">
        <w:rPr>
          <w:lang w:eastAsia="zh-CN"/>
        </w:rPr>
        <w:lastRenderedPageBreak/>
        <w:t>-</w:t>
      </w:r>
      <w:r w:rsidRPr="00140E21">
        <w:rPr>
          <w:lang w:eastAsia="zh-CN"/>
        </w:rPr>
        <w:tab/>
        <w:t xml:space="preserve">refrains from sending further </w:t>
      </w:r>
      <w:r w:rsidR="004C55BE" w:rsidRPr="00140E21">
        <w:rPr>
          <w:rFonts w:eastAsia="Batang"/>
        </w:rPr>
        <w:t>Namf_Communication_N1N2MessageTransfer</w:t>
      </w:r>
      <w:r w:rsidRPr="00140E21">
        <w:rPr>
          <w:lang w:eastAsia="zh-CN"/>
        </w:rPr>
        <w:t xml:space="preserve"> message for DL data to the AMF while the UE is unreachable.</w:t>
      </w:r>
    </w:p>
    <w:p w:rsidR="00D95314" w:rsidRPr="00140E21" w:rsidRDefault="00D95314" w:rsidP="00D95314">
      <w:pPr>
        <w:pStyle w:val="B1"/>
      </w:pPr>
      <w:r w:rsidRPr="00140E21">
        <w:tab/>
        <w:t>Based on operator policies, the SMF applies the pause of charging procedure as specified in clause</w:t>
      </w:r>
      <w:r w:rsidR="00506743" w:rsidRPr="00140E21">
        <w:t> </w:t>
      </w:r>
      <w:r w:rsidRPr="00140E21">
        <w:t>4.</w:t>
      </w:r>
      <w:r w:rsidR="00004F76" w:rsidRPr="00140E21">
        <w:t>4</w:t>
      </w:r>
      <w:r w:rsidRPr="00140E21">
        <w:t>.</w:t>
      </w:r>
      <w:r w:rsidR="00004F76" w:rsidRPr="00140E21">
        <w:t>4</w:t>
      </w:r>
      <w:r w:rsidRPr="00140E21">
        <w:t>.</w:t>
      </w:r>
    </w:p>
    <w:p w:rsidR="00FA2086" w:rsidRPr="00140E21" w:rsidRDefault="00FA2086" w:rsidP="00FA2086">
      <w:pPr>
        <w:pStyle w:val="B1"/>
      </w:pPr>
      <w:r w:rsidRPr="00140E21">
        <w:tab/>
        <w:t xml:space="preserve">If the SMF receives an indication from the AMF that the </w:t>
      </w:r>
      <w:r w:rsidR="004C55BE"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rsidR="00F65EDE" w:rsidRPr="00140E21" w:rsidRDefault="00F65EDE" w:rsidP="00FA2086">
      <w:pPr>
        <w:pStyle w:val="B1"/>
        <w:rPr>
          <w:lang w:eastAsia="zh-CN"/>
        </w:rPr>
      </w:pPr>
      <w:r w:rsidRPr="00140E21">
        <w:rPr>
          <w:lang w:eastAsia="zh-CN"/>
        </w:rPr>
        <w:tab/>
        <w:t>If the SMF receives an "Estimated Maximum Wait time" from the AMF and Extended Buffering applies, the SMF may either:</w:t>
      </w:r>
    </w:p>
    <w:p w:rsidR="00F65EDE" w:rsidRPr="00140E21" w:rsidRDefault="00F65EDE" w:rsidP="003E4F19">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rsidR="002102D9">
        <w:t xml:space="preserve"> If the Extended Buffering timer expires, the SMF discards the buffered downlink data.</w:t>
      </w:r>
    </w:p>
    <w:p w:rsidR="00F65EDE" w:rsidRPr="00140E21" w:rsidRDefault="00F65EDE" w:rsidP="003E4F19">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rsidR="00F65EDE" w:rsidRPr="00140E21" w:rsidRDefault="00F65EDE" w:rsidP="00FA2086">
      <w:pPr>
        <w:pStyle w:val="B1"/>
        <w:rPr>
          <w:lang w:eastAsia="zh-CN"/>
        </w:rPr>
      </w:pPr>
      <w:r w:rsidRPr="00140E21">
        <w:rPr>
          <w:lang w:eastAsia="zh-CN"/>
        </w:rPr>
        <w:tab/>
        <w:t>The Extended Buffering time is determined by the SMF and should be larger or equal to the Estimated Maximum Wait time received from the AMF.</w:t>
      </w:r>
    </w:p>
    <w:p w:rsidR="00F65EDE" w:rsidRPr="00140E21" w:rsidRDefault="00F65EDE" w:rsidP="00FA2086">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sidR="002102D9">
        <w:rPr>
          <w:lang w:eastAsia="zh-CN"/>
        </w:rPr>
        <w:t>f</w:t>
      </w:r>
      <w:r w:rsidRPr="00140E21">
        <w:rPr>
          <w:lang w:eastAsia="zh-CN"/>
        </w:rPr>
        <w:t>ering timer expires, the UPF discards the buffered downlink data.</w:t>
      </w:r>
    </w:p>
    <w:p w:rsidR="00FA2086" w:rsidRPr="00140E21" w:rsidRDefault="00FA2086" w:rsidP="00FA2086">
      <w:pPr>
        <w:pStyle w:val="B1"/>
        <w:rPr>
          <w:lang w:eastAsia="zh-CN"/>
        </w:rPr>
      </w:pPr>
      <w:r w:rsidRPr="00140E21">
        <w:rPr>
          <w:lang w:eastAsia="zh-CN"/>
        </w:rPr>
        <w:t>4a.</w:t>
      </w:r>
      <w:r w:rsidRPr="00140E21">
        <w:rPr>
          <w:lang w:eastAsia="zh-CN"/>
        </w:rPr>
        <w:tab/>
      </w:r>
      <w:bookmarkStart w:id="191" w:name="_Hlk501028542"/>
      <w:r w:rsidRPr="00140E21">
        <w:t xml:space="preserve">[Conditional] </w:t>
      </w:r>
      <w:r w:rsidRPr="00140E21">
        <w:rPr>
          <w:lang w:eastAsia="zh-CN"/>
        </w:rPr>
        <w:t>If the UE is in CM-CONNECTED state</w:t>
      </w:r>
      <w:r w:rsidRPr="00140E21">
        <w:t xml:space="preserve"> in</w:t>
      </w:r>
      <w:r w:rsidR="00AE5D05" w:rsidRPr="00140E21">
        <w:t xml:space="preserve"> the access associated with</w:t>
      </w:r>
      <w:r w:rsidRPr="00140E21">
        <w:rPr>
          <w:lang w:eastAsia="zh-CN"/>
        </w:rPr>
        <w:t xml:space="preserve"> the PDU Session ID received from the SMF in step 3a, the step</w:t>
      </w:r>
      <w:r w:rsidR="00A94EEE" w:rsidRPr="00140E21">
        <w:rPr>
          <w:lang w:eastAsia="zh-CN"/>
        </w:rPr>
        <w:t>s</w:t>
      </w:r>
      <w:r w:rsidRPr="00140E21">
        <w:rPr>
          <w:lang w:eastAsia="zh-CN"/>
        </w:rPr>
        <w:t xml:space="preserve"> </w:t>
      </w:r>
      <w:r w:rsidR="0098467C" w:rsidRPr="00140E21">
        <w:rPr>
          <w:lang w:eastAsia="zh-CN"/>
        </w:rPr>
        <w:t>1</w:t>
      </w:r>
      <w:r w:rsidR="00CE1A9E" w:rsidRPr="00140E21">
        <w:rPr>
          <w:lang w:eastAsia="zh-CN"/>
        </w:rPr>
        <w:t>2</w:t>
      </w:r>
      <w:r w:rsidRPr="00140E21">
        <w:rPr>
          <w:lang w:eastAsia="zh-CN"/>
        </w:rPr>
        <w:t xml:space="preserve"> to </w:t>
      </w:r>
      <w:r w:rsidR="00A94EEE" w:rsidRPr="00140E21">
        <w:rPr>
          <w:lang w:eastAsia="zh-CN"/>
        </w:rPr>
        <w:t>22</w:t>
      </w:r>
      <w:r w:rsidRPr="00140E21">
        <w:rPr>
          <w:lang w:eastAsia="zh-CN"/>
        </w:rPr>
        <w:t xml:space="preserve"> in </w:t>
      </w:r>
      <w:r w:rsidRPr="00140E21">
        <w:t>UE Triggered Service Request procedure</w:t>
      </w:r>
      <w:r w:rsidRPr="00140E21">
        <w:rPr>
          <w:lang w:eastAsia="zh-CN"/>
        </w:rPr>
        <w:t xml:space="preserve"> (see clause 4.2.3.</w:t>
      </w:r>
      <w:r w:rsidR="00A27680" w:rsidRPr="00140E21">
        <w:rPr>
          <w:lang w:eastAsia="zh-CN"/>
        </w:rPr>
        <w:t>2</w:t>
      </w:r>
      <w:r w:rsidRPr="00140E21">
        <w:rPr>
          <w:lang w:eastAsia="zh-CN"/>
        </w:rPr>
        <w:t xml:space="preserve">) </w:t>
      </w:r>
      <w:r w:rsidR="00A94EEE" w:rsidRPr="00140E21">
        <w:rPr>
          <w:lang w:eastAsia="zh-CN"/>
        </w:rPr>
        <w:t>are performed</w:t>
      </w:r>
      <w:r w:rsidRPr="00140E21">
        <w:rPr>
          <w:lang w:eastAsia="zh-CN"/>
        </w:rPr>
        <w:t xml:space="preserve"> for this PDU Session </w:t>
      </w:r>
      <w:bookmarkEnd w:id="191"/>
      <w:r w:rsidRPr="00140E21">
        <w:rPr>
          <w:lang w:eastAsia="zh-CN"/>
        </w:rPr>
        <w:t>(i.e. establish the radio resources and</w:t>
      </w:r>
      <w:r w:rsidR="001D459A" w:rsidRPr="00140E21">
        <w:rPr>
          <w:lang w:eastAsia="zh-CN"/>
        </w:rPr>
        <w:t>, in the case that the User Plane is to be activated, to establish the</w:t>
      </w:r>
      <w:r w:rsidRPr="00140E21">
        <w:rPr>
          <w:lang w:eastAsia="zh-CN"/>
        </w:rPr>
        <w:t xml:space="preserve"> N3 tunnel) without sending a Paging message to the (R)AN node and the UE.</w:t>
      </w:r>
      <w:r w:rsidRPr="00140E21">
        <w:t xml:space="preserve"> In step </w:t>
      </w:r>
      <w:r w:rsidR="00222B03" w:rsidRPr="00140E21">
        <w:t>1</w:t>
      </w:r>
      <w:r w:rsidR="00CE1A9E" w:rsidRPr="00140E21">
        <w:t>2</w:t>
      </w:r>
      <w:r w:rsidRPr="00140E21">
        <w:t xml:space="preserve"> of clause 4.2.3.</w:t>
      </w:r>
      <w:r w:rsidR="00CE1A9E" w:rsidRPr="00140E21">
        <w:t>2</w:t>
      </w:r>
      <w:r w:rsidRPr="00140E21">
        <w:t>, the AMF does not send the NAS Service Accept message to the UE</w:t>
      </w:r>
      <w:r w:rsidRPr="00140E21">
        <w:rPr>
          <w:lang w:eastAsia="zh-CN"/>
        </w:rPr>
        <w:t>. The rest of this procedure is omitted.</w:t>
      </w:r>
    </w:p>
    <w:p w:rsidR="00FA2086" w:rsidRPr="00140E21" w:rsidRDefault="00FA2086" w:rsidP="00FA2086">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xml:space="preserve">, the AMF may send a Paging message to </w:t>
      </w:r>
      <w:r w:rsidR="000D6C34" w:rsidRPr="00140E21">
        <w:t>NG-</w:t>
      </w:r>
      <w:r w:rsidRPr="00140E21">
        <w:t>RAN node(s) via 3GPP access.</w:t>
      </w:r>
    </w:p>
    <w:p w:rsidR="00FA2086" w:rsidRPr="00140E21" w:rsidRDefault="00FA2086" w:rsidP="00FA2086">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w:t>
      </w:r>
      <w:r w:rsidR="000059A4" w:rsidRPr="00140E21">
        <w:rPr>
          <w:lang w:eastAsia="zh-CN"/>
        </w:rPr>
        <w:t xml:space="preserve"> with associated access "non-3GPP"</w:t>
      </w:r>
      <w:r w:rsidRPr="00140E21">
        <w:rPr>
          <w:lang w:eastAsia="zh-CN"/>
        </w:rPr>
        <w:t xml:space="preserve"> to </w:t>
      </w:r>
      <w:r w:rsidR="000D6C34" w:rsidRPr="00140E21">
        <w:rPr>
          <w:lang w:eastAsia="zh-CN"/>
        </w:rPr>
        <w:t>NG-</w:t>
      </w:r>
      <w:r w:rsidRPr="00140E21">
        <w:rPr>
          <w:lang w:eastAsia="zh-CN"/>
        </w:rPr>
        <w:t>RAN node(s)</w:t>
      </w:r>
      <w:r w:rsidRPr="00140E21">
        <w:rPr>
          <w:rFonts w:eastAsia="Malgun Gothic"/>
          <w:lang w:eastAsia="ko-KR"/>
        </w:rPr>
        <w:t xml:space="preserve"> via 3GPP access</w:t>
      </w:r>
      <w:r w:rsidRPr="00140E21">
        <w:rPr>
          <w:lang w:eastAsia="zh-CN"/>
        </w:rPr>
        <w:t>.</w:t>
      </w:r>
    </w:p>
    <w:p w:rsidR="00FA2086" w:rsidRPr="00140E21" w:rsidRDefault="00FA2086" w:rsidP="00FA2086">
      <w:pPr>
        <w:pStyle w:val="B1"/>
      </w:pPr>
      <w:r w:rsidRPr="00140E21">
        <w:rPr>
          <w:lang w:eastAsia="zh-CN"/>
        </w:rPr>
        <w:tab/>
      </w:r>
      <w:r w:rsidRPr="00140E21">
        <w:t>If the UE is in RM-REGISTERED state and</w:t>
      </w:r>
      <w:r w:rsidRPr="00140E21">
        <w:rPr>
          <w:lang w:eastAsia="zh-CN"/>
        </w:rPr>
        <w:t xml:space="preserve"> CM-IDLE and </w:t>
      </w:r>
      <w:r w:rsidRPr="00140E21">
        <w:t>reachable</w:t>
      </w:r>
      <w:r w:rsidR="00D20566" w:rsidRPr="00140E21">
        <w:t xml:space="preserve"> in 3GPP access</w:t>
      </w:r>
      <w:r w:rsidRPr="00140E21">
        <w:t xml:space="preserve">,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w:t>
      </w:r>
      <w:r w:rsidR="00C92F18" w:rsidRPr="00140E21">
        <w:rPr>
          <w:lang w:eastAsia="zh-CN"/>
        </w:rPr>
        <w:t>, Enhanced Coverage Restricted information</w:t>
      </w:r>
      <w:r w:rsidR="0088125F">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w:t>
      </w:r>
      <w:r w:rsidR="000D6C34" w:rsidRPr="00140E21">
        <w:t>NG-</w:t>
      </w:r>
      <w:r w:rsidRPr="00140E21">
        <w:t>RAN node pages the UE</w:t>
      </w:r>
      <w:r w:rsidRPr="00140E21">
        <w:rPr>
          <w:lang w:eastAsia="zh-CN"/>
        </w:rPr>
        <w:t>, including the access associated to the PDU Session in the paging message if received from the AMF</w:t>
      </w:r>
      <w:r w:rsidRPr="00140E21">
        <w:t xml:space="preserve">, see </w:t>
      </w:r>
      <w:r w:rsidR="005A1DC9" w:rsidRPr="00140E21">
        <w:t>TS</w:t>
      </w:r>
      <w:r w:rsidR="005A1DC9">
        <w:t> </w:t>
      </w:r>
      <w:r w:rsidR="005A1DC9" w:rsidRPr="00140E21">
        <w:t>38.331</w:t>
      </w:r>
      <w:r w:rsidR="005A1DC9">
        <w:t> </w:t>
      </w:r>
      <w:r w:rsidR="005A1DC9" w:rsidRPr="00140E21">
        <w:t>[</w:t>
      </w:r>
      <w:r w:rsidRPr="00140E21">
        <w:t>12].</w:t>
      </w:r>
      <w:r w:rsidR="00C6558C" w:rsidRPr="00140E21">
        <w:t xml:space="preserve"> If extended idle mode DRX was accepted by the AMF in the last registration procedure, the AMF includes extended idle mode DRX cycle length and Paging Time Window in the Paging message.</w:t>
      </w:r>
      <w:ins w:id="192" w:author="23.502_CR2300R1_(Rel-16)_5G_CIoT" w:date="2020-05-27T07:30:00Z">
        <w:r w:rsidR="0028376C">
          <w:t xml:space="preserve"> The AMF shall ensure that the correct Paging DRX length is provided based on the accepted UE Specific DRX of the current RAT.</w:t>
        </w:r>
      </w:ins>
    </w:p>
    <w:p w:rsidR="00FA2086" w:rsidRPr="00140E21" w:rsidRDefault="00FA2086" w:rsidP="00FA2086">
      <w:pPr>
        <w:pStyle w:val="NO"/>
      </w:pPr>
      <w:r w:rsidRPr="00140E21">
        <w:t>NOTE 2:</w:t>
      </w:r>
      <w:r w:rsidRPr="00140E21">
        <w:tab/>
        <w:t xml:space="preserve">The usage of the Access associated with a PDU Session when paging an UE is defined in </w:t>
      </w:r>
      <w:r w:rsidR="005A1DC9" w:rsidRPr="00140E21">
        <w:t>TS</w:t>
      </w:r>
      <w:r w:rsidR="005A1DC9">
        <w:t> </w:t>
      </w:r>
      <w:r w:rsidR="005A1DC9" w:rsidRPr="00140E21">
        <w:t>23.501</w:t>
      </w:r>
      <w:r w:rsidR="005A1DC9">
        <w:t> </w:t>
      </w:r>
      <w:r w:rsidR="005A1DC9" w:rsidRPr="00140E21">
        <w:t>[</w:t>
      </w:r>
      <w:r w:rsidRPr="00140E21">
        <w:t>2] clause 5.6.8.</w:t>
      </w:r>
    </w:p>
    <w:p w:rsidR="00E60E18" w:rsidRPr="00140E21" w:rsidRDefault="00E60E18" w:rsidP="00E60E18">
      <w:pPr>
        <w:pStyle w:val="NO"/>
      </w:pPr>
      <w:r w:rsidRPr="00140E21">
        <w:t>NOTE 3:</w:t>
      </w:r>
      <w:r w:rsidRPr="00140E21">
        <w:tab/>
        <w:t>This step is performed also when the UE and the network support User Plane CIoT 5GS Optimisation and the previous RRC connection has been suspended.</w:t>
      </w:r>
    </w:p>
    <w:p w:rsidR="00FA2086" w:rsidRPr="00140E21" w:rsidRDefault="00FA2086" w:rsidP="00FA2086">
      <w:pPr>
        <w:pStyle w:val="B1"/>
      </w:pPr>
      <w:r w:rsidRPr="00140E21">
        <w:tab/>
      </w:r>
      <w:r w:rsidR="001D459A" w:rsidRPr="00140E21">
        <w:t xml:space="preserve">Different </w:t>
      </w:r>
      <w:r w:rsidRPr="00140E21">
        <w:t>paging strategies may be configured in the AMF for different combinations of DNN, Paging Policy Indicat</w:t>
      </w:r>
      <w:r w:rsidR="006D1D67" w:rsidRPr="00140E21">
        <w:t>or</w:t>
      </w:r>
      <w:r w:rsidR="001D459A" w:rsidRPr="00140E21">
        <w:t xml:space="preserve"> (if supported)</w:t>
      </w:r>
      <w:r w:rsidRPr="00140E21">
        <w:t xml:space="preserve">, </w:t>
      </w:r>
      <w:r w:rsidRPr="00140E21">
        <w:rPr>
          <w:rFonts w:eastAsia="SimSun"/>
          <w:lang w:eastAsia="zh-CN"/>
        </w:rPr>
        <w:t>ARP and 5QI</w:t>
      </w:r>
      <w:r w:rsidRPr="00140E21">
        <w:t>.</w:t>
      </w:r>
    </w:p>
    <w:p w:rsidR="00FA2086" w:rsidRPr="00140E21" w:rsidRDefault="00FA2086" w:rsidP="00FA2086">
      <w:pPr>
        <w:pStyle w:val="B1"/>
      </w:pPr>
      <w:r w:rsidRPr="00140E21">
        <w:lastRenderedPageBreak/>
        <w:tab/>
        <w:t>For RRC-inactive state, the paging strategies may be configured in the (R)AN for different combinations of Paging Policy Indicat</w:t>
      </w:r>
      <w:r w:rsidR="006D1D67" w:rsidRPr="00140E21">
        <w:t>or</w:t>
      </w:r>
      <w:r w:rsidRPr="00140E21">
        <w:t>, ARP and 5QI.</w:t>
      </w:r>
    </w:p>
    <w:p w:rsidR="00FA2086" w:rsidRPr="00140E21" w:rsidRDefault="00FA2086" w:rsidP="00FA2086">
      <w:pPr>
        <w:pStyle w:val="B1"/>
      </w:pPr>
      <w:r w:rsidRPr="00140E21">
        <w:tab/>
        <w:t>Paging Priority is included only:</w:t>
      </w:r>
    </w:p>
    <w:p w:rsidR="00FA2086" w:rsidRPr="00140E21" w:rsidRDefault="00FA2086" w:rsidP="00FA2086">
      <w:pPr>
        <w:pStyle w:val="B2"/>
      </w:pPr>
      <w:r w:rsidRPr="00140E21">
        <w:t>-</w:t>
      </w:r>
      <w:r w:rsidRPr="00140E21">
        <w:tab/>
        <w:t xml:space="preserve">if the AMF receives an </w:t>
      </w:r>
      <w:r w:rsidR="004C55BE" w:rsidRPr="00140E21">
        <w:rPr>
          <w:rFonts w:eastAsia="Batang"/>
        </w:rPr>
        <w:t>Namf_Communication_N1N2MessageTransfer</w:t>
      </w:r>
      <w:r w:rsidRPr="00140E21">
        <w:t xml:space="preserve"> message with an ARP value associated with priority services (e.g., MPS, MCS), as configured by the operator.</w:t>
      </w:r>
    </w:p>
    <w:p w:rsidR="00FA2086" w:rsidRPr="00140E21" w:rsidRDefault="00FA2086" w:rsidP="00FA2086">
      <w:pPr>
        <w:pStyle w:val="B2"/>
      </w:pPr>
      <w:r w:rsidRPr="00140E21">
        <w:t>-</w:t>
      </w:r>
      <w:r w:rsidRPr="00140E21">
        <w:tab/>
        <w:t xml:space="preserve">One Paging Priority level can be used for multiple ARP values. The mapping of ARP values to Paging Priority level (or levels) is configured by operator policy in the AMF and in </w:t>
      </w:r>
      <w:r w:rsidR="000D6C34" w:rsidRPr="00140E21">
        <w:t>NG-</w:t>
      </w:r>
      <w:r w:rsidRPr="00140E21">
        <w:t>RAN.</w:t>
      </w:r>
    </w:p>
    <w:p w:rsidR="00FA2086" w:rsidRPr="00140E21" w:rsidRDefault="00FA2086" w:rsidP="00FA2086">
      <w:pPr>
        <w:pStyle w:val="B2"/>
      </w:pPr>
      <w:r w:rsidRPr="00140E21">
        <w:tab/>
        <w:t>The (R)AN may prioritise the paging of UEs according to the Paging Priority.</w:t>
      </w:r>
    </w:p>
    <w:p w:rsidR="00FA2086" w:rsidRPr="00140E21" w:rsidRDefault="00FA2086" w:rsidP="00FA2086">
      <w:pPr>
        <w:pStyle w:val="B1"/>
      </w:pPr>
      <w:r w:rsidRPr="00140E21">
        <w:tab/>
        <w:t xml:space="preserve">If the AMF, while waiting for a UE response to the Paging Request message sent without Paging Priority, receives an </w:t>
      </w:r>
      <w:r w:rsidR="004C55BE"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w:t>
      </w:r>
      <w:r w:rsidR="00743097" w:rsidRPr="00140E21">
        <w:t xml:space="preserve"> For subsequent received Namf_Communication_N1N2MessageTransfer messages with the same or higher priority, the AMF may determine whether to send the Paging message with suitable Paging Priority based on local policy.</w:t>
      </w:r>
    </w:p>
    <w:p w:rsidR="00FA2086" w:rsidRPr="00140E21" w:rsidRDefault="00FA2086" w:rsidP="00FA2086">
      <w:pPr>
        <w:pStyle w:val="B1"/>
      </w:pPr>
      <w:r w:rsidRPr="00140E21">
        <w:tab/>
        <w:t>Paging strategies may include:</w:t>
      </w:r>
    </w:p>
    <w:p w:rsidR="00FA2086" w:rsidRPr="00140E21" w:rsidRDefault="00FA2086" w:rsidP="00FA2086">
      <w:pPr>
        <w:pStyle w:val="B2"/>
      </w:pPr>
      <w:r w:rsidRPr="00140E21">
        <w:t>-</w:t>
      </w:r>
      <w:r w:rsidRPr="00140E21">
        <w:tab/>
        <w:t>paging retransmission scheme (e.g. how frequently the paging is repeated or with what time interval);</w:t>
      </w:r>
    </w:p>
    <w:p w:rsidR="00FA2086" w:rsidRPr="00140E21" w:rsidRDefault="00FA2086" w:rsidP="00FA2086">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rsidR="00FA2086" w:rsidRPr="00140E21" w:rsidRDefault="00FA2086" w:rsidP="00FA2086">
      <w:pPr>
        <w:pStyle w:val="B2"/>
      </w:pPr>
      <w:r w:rsidRPr="00140E21">
        <w:t>-</w:t>
      </w:r>
      <w:r w:rsidRPr="00140E21">
        <w:tab/>
        <w:t>whether to apply sub-area based paging (e.g. first page in the last known cell-id or TA and retransmission in all registered TAs).</w:t>
      </w:r>
    </w:p>
    <w:p w:rsidR="00FA2086" w:rsidRPr="00140E21" w:rsidRDefault="00FA2086" w:rsidP="00FA2086">
      <w:pPr>
        <w:pStyle w:val="NO"/>
      </w:pPr>
      <w:r w:rsidRPr="00140E21">
        <w:t>NOTE </w:t>
      </w:r>
      <w:r w:rsidR="00E60E18" w:rsidRPr="00140E21">
        <w:t>4</w:t>
      </w:r>
      <w:r w:rsidRPr="00140E21">
        <w:t>:</w:t>
      </w:r>
      <w:r w:rsidRPr="00140E21">
        <w:tab/>
        <w:t>Setting of Paging Priority in the Paging message is independent from any paging strategy.</w:t>
      </w:r>
    </w:p>
    <w:p w:rsidR="00FA2086" w:rsidRPr="00140E21" w:rsidRDefault="00FA2086" w:rsidP="00FA2086">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rsidR="00FA2086" w:rsidRPr="00140E21" w:rsidRDefault="00FA2086" w:rsidP="00FA2086">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rsidR="00FA2086" w:rsidRPr="00140E21" w:rsidRDefault="00FA2086" w:rsidP="00FA2086">
      <w:pPr>
        <w:pStyle w:val="B2"/>
      </w:pPr>
      <w:r w:rsidRPr="00140E21">
        <w:t>-</w:t>
      </w:r>
      <w:r w:rsidRPr="00140E21">
        <w:tab/>
        <w:t xml:space="preserve">by the AMF considering Information On Recommended Cells And </w:t>
      </w:r>
      <w:r w:rsidR="000D6C34" w:rsidRPr="00140E21">
        <w:t>NG-</w:t>
      </w:r>
      <w:r w:rsidRPr="00140E21">
        <w:t xml:space="preserve">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rsidR="00FA2086" w:rsidRPr="00140E21" w:rsidRDefault="00FA2086" w:rsidP="00FA2086">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rsidR="00FA2086" w:rsidRPr="00140E21" w:rsidRDefault="00FA2086" w:rsidP="00FA2086">
      <w:pPr>
        <w:pStyle w:val="B1"/>
      </w:pPr>
      <w:r w:rsidRPr="00140E21">
        <w:tab/>
        <w:t>If the UE Radio Capability for Paging Information is available in the AMF, the AMF adds the UE Radio Capability for Paging Information in the N2 Paging message to the (R)AN nodes.</w:t>
      </w:r>
    </w:p>
    <w:p w:rsidR="00FA2086" w:rsidRPr="00140E21" w:rsidRDefault="00FA2086" w:rsidP="00FA2086">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rsidR="00FA2086" w:rsidRPr="00140E21" w:rsidRDefault="00FA2086" w:rsidP="00FA2086">
      <w:pPr>
        <w:pStyle w:val="B1"/>
      </w:pPr>
      <w:r w:rsidRPr="00140E21">
        <w:tab/>
        <w:t>The AMF may include in the N2 Paging message(s) the paging attempt count information. The paging attempt count information shall be the same for all (R)AN nodes selected by the AMF for paging.</w:t>
      </w:r>
    </w:p>
    <w:p w:rsidR="00C92F18" w:rsidRPr="00140E21" w:rsidRDefault="00C92F18" w:rsidP="00FA2086">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rsidR="0088125F" w:rsidRDefault="0088125F" w:rsidP="00FA2086">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5A1DC9">
        <w:t>TS 36.300 [46</w:t>
      </w:r>
      <w:r>
        <w:t>]).</w:t>
      </w:r>
    </w:p>
    <w:p w:rsidR="00FA2086" w:rsidRPr="00140E21" w:rsidRDefault="00FA2086" w:rsidP="00FA2086">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w:t>
      </w:r>
      <w:r w:rsidRPr="00140E21">
        <w:lastRenderedPageBreak/>
        <w:t xml:space="preserve">3GPP access, the AMF sends a </w:t>
      </w:r>
      <w:r w:rsidRPr="00140E21">
        <w:rPr>
          <w:lang w:eastAsia="zh-CN"/>
        </w:rPr>
        <w:t xml:space="preserve">NAS </w:t>
      </w:r>
      <w:r w:rsidRPr="00140E21">
        <w:rPr>
          <w:rFonts w:eastAsia="Malgun Gothic"/>
          <w:lang w:eastAsia="ko-KR"/>
        </w:rPr>
        <w:t xml:space="preserve">Notification </w:t>
      </w:r>
      <w:r w:rsidRPr="00140E21">
        <w:t>message containing the</w:t>
      </w:r>
      <w:r w:rsidR="00743097" w:rsidRPr="00140E21">
        <w:t xml:space="preserve"> non-3GPP Access Type</w:t>
      </w:r>
      <w:r w:rsidRPr="00140E21">
        <w:t xml:space="preserv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rsidR="00FA2086" w:rsidRPr="00140E21" w:rsidRDefault="00FA2086" w:rsidP="00FA2086">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w:t>
      </w:r>
      <w:r w:rsidR="00743097" w:rsidRPr="00140E21">
        <w:t xml:space="preserve"> 3GPP Access Type</w:t>
      </w:r>
      <w:r w:rsidRPr="00140E21">
        <w:t xml:space="preserv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rsidR="00E60E18" w:rsidRPr="00140E21" w:rsidRDefault="00E60E18" w:rsidP="003E4F19">
      <w:pPr>
        <w:pStyle w:val="NO"/>
      </w:pPr>
      <w:r w:rsidRPr="00140E21">
        <w:t>NOTE 5:</w:t>
      </w:r>
      <w:r w:rsidRPr="00140E21">
        <w:tab/>
        <w:t>This step is performed also when the UE and the network support User Plane CIoT 5GS Optimisation in 3GPP access and the previous RRC connection has been suspended.</w:t>
      </w:r>
    </w:p>
    <w:p w:rsidR="00FA2086" w:rsidRPr="00140E21" w:rsidRDefault="00FA2086" w:rsidP="00FA2086">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w:t>
      </w:r>
      <w:r w:rsidR="009F3F1A" w:rsidRPr="00140E21">
        <w:t xml:space="preserve"> Namf_Communication_N1N2Transfer</w:t>
      </w:r>
      <w:r w:rsidR="00997B6D" w:rsidRPr="00140E21">
        <w:t xml:space="preserve"> </w:t>
      </w:r>
      <w:r w:rsidR="009F3F1A" w:rsidRPr="00140E21">
        <w:t>Failure Notification</w:t>
      </w:r>
      <w:r w:rsidRPr="00140E21">
        <w:t>.</w:t>
      </w:r>
    </w:p>
    <w:p w:rsidR="00FA2086" w:rsidRPr="00140E21" w:rsidRDefault="00FA2086" w:rsidP="00FA2086">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rsidR="00FA2086" w:rsidRPr="00140E21" w:rsidRDefault="00FA2086" w:rsidP="00FA2086">
      <w:pPr>
        <w:pStyle w:val="B1"/>
      </w:pPr>
      <w:r w:rsidRPr="00140E21">
        <w:tab/>
      </w:r>
      <w:r w:rsidR="00B24732" w:rsidRPr="00140E21">
        <w:t>The AMF notifies the SMF</w:t>
      </w:r>
      <w:r w:rsidR="009F3F1A" w:rsidRPr="00140E21">
        <w:t xml:space="preserve"> by sending Namf_Communications_N1N2MessageTransfer Failure Notification to the Notification Target Address provided by the SMF in step 3a if the UE does not respond to paging</w:t>
      </w:r>
      <w:r w:rsidRPr="00140E21">
        <w:t>, unless the AMF is aware of an ongoing MM procedure that prevents the UE from responding, i.e. the AMF receives an N14 Context Request message indicating that the UE performs Registration procedure with another AMF.</w:t>
      </w:r>
    </w:p>
    <w:p w:rsidR="00FA2086" w:rsidRPr="00140E21" w:rsidRDefault="00FA2086" w:rsidP="00FA2086">
      <w:pPr>
        <w:pStyle w:val="B1"/>
      </w:pPr>
      <w:r w:rsidRPr="00140E21">
        <w:tab/>
        <w:t>When</w:t>
      </w:r>
      <w:r w:rsidR="009F3F1A" w:rsidRPr="00140E21">
        <w:t xml:space="preserve"> a Namf_Communication_N1N2Transfer</w:t>
      </w:r>
      <w:r w:rsidR="00997B6D" w:rsidRPr="00140E21">
        <w:t xml:space="preserve"> </w:t>
      </w:r>
      <w:r w:rsidR="009F3F1A" w:rsidRPr="00140E21">
        <w:t>Failure Notification</w:t>
      </w:r>
      <w:r w:rsidRPr="00140E21">
        <w:t xml:space="preserve"> is received, SMF informs the UPF</w:t>
      </w:r>
      <w:r w:rsidR="001D459A" w:rsidRPr="00140E21">
        <w:t xml:space="preserve"> (if applicable)</w:t>
      </w:r>
      <w:r w:rsidRPr="00140E21">
        <w:t>.</w:t>
      </w:r>
    </w:p>
    <w:p w:rsidR="00D95314" w:rsidRPr="00140E21" w:rsidRDefault="00D95314" w:rsidP="00FA2086">
      <w:pPr>
        <w:pStyle w:val="B1"/>
      </w:pPr>
      <w:r w:rsidRPr="00140E21">
        <w:tab/>
        <w:t>Procedure for pause of charging at SMF is specified in clause</w:t>
      </w:r>
      <w:r w:rsidR="00506743" w:rsidRPr="00140E21">
        <w:t> </w:t>
      </w:r>
      <w:r w:rsidRPr="00140E21">
        <w:t>4.</w:t>
      </w:r>
      <w:r w:rsidR="00004F76" w:rsidRPr="00140E21">
        <w:t>4</w:t>
      </w:r>
      <w:r w:rsidRPr="00140E21">
        <w:t>.</w:t>
      </w:r>
      <w:r w:rsidR="00004F76" w:rsidRPr="00140E21">
        <w:t>4</w:t>
      </w:r>
      <w:r w:rsidRPr="00140E21">
        <w:t>.</w:t>
      </w:r>
    </w:p>
    <w:p w:rsidR="00FA2086" w:rsidRPr="00140E21" w:rsidRDefault="00FA2086" w:rsidP="00FA2086">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w:t>
      </w:r>
      <w:r w:rsidR="000059A4" w:rsidRPr="00140E21">
        <w:rPr>
          <w:rFonts w:eastAsia="Malgun Gothic"/>
          <w:lang w:eastAsia="ko-KR"/>
        </w:rPr>
        <w:t xml:space="preserve"> shall</w:t>
      </w:r>
      <w:r w:rsidRPr="00140E21">
        <w:rPr>
          <w:rFonts w:eastAsia="Malgun Gothic"/>
          <w:lang w:eastAsia="ko-KR"/>
        </w:rPr>
        <w:t xml:space="preserve"> initiate the UE Triggered Service Request procedure (clause 4.2.3.2)</w:t>
      </w:r>
      <w:r w:rsidR="00E60E18" w:rsidRPr="00140E21">
        <w:rPr>
          <w:rFonts w:eastAsia="Malgun Gothic"/>
          <w:lang w:eastAsia="ko-KR"/>
        </w:rPr>
        <w:t xml:space="preserve"> or, if the UE is enabled to use User Plane CIoT 5GS Optimisation and there is suspended access stratum context stored in the UE, the UE initiates the Connection Resume in CM-IDLE with Suspend procedure (clause 4.8.2.3)</w:t>
      </w:r>
      <w:r w:rsidRPr="00140E21">
        <w:rPr>
          <w:rFonts w:eastAsia="Malgun Gothic"/>
          <w:lang w:eastAsia="ko-KR"/>
        </w:rPr>
        <w:t>.</w:t>
      </w:r>
      <w:r w:rsidR="00524D85" w:rsidRPr="00140E21">
        <w:rPr>
          <w:rFonts w:eastAsia="Malgun Gothic"/>
          <w:lang w:eastAsia="ko-KR"/>
        </w:rPr>
        <w:t xml:space="preserve"> To support the buffered data forwarding, the SMF instruct the UPF to establish a Data forwarding tunnel between the old UPF and the new UPF or to the PSA as described at steps 6a, 7a, 8a of clause 4.2.3</w:t>
      </w:r>
      <w:r w:rsidR="001D459A" w:rsidRPr="00140E21">
        <w:rPr>
          <w:rFonts w:eastAsia="Malgun Gothic"/>
          <w:lang w:eastAsia="ko-KR"/>
        </w:rPr>
        <w:t>.2</w:t>
      </w:r>
      <w:r w:rsidR="00524D85" w:rsidRPr="00140E21">
        <w:rPr>
          <w:rFonts w:eastAsia="Malgun Gothic"/>
          <w:lang w:eastAsia="ko-KR"/>
        </w:rPr>
        <w:t>.</w:t>
      </w:r>
    </w:p>
    <w:p w:rsidR="00FA2086" w:rsidRPr="00140E21" w:rsidRDefault="00FA2086" w:rsidP="00FA2086">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w:t>
      </w:r>
      <w:r w:rsidR="000059A4" w:rsidRPr="00140E21">
        <w:rPr>
          <w:rFonts w:eastAsia="Malgun Gothic"/>
          <w:lang w:eastAsia="ko-KR"/>
        </w:rPr>
        <w:t xml:space="preserve">shall </w:t>
      </w:r>
      <w:r w:rsidRPr="00140E21">
        <w:rPr>
          <w:rFonts w:eastAsia="Malgun Gothic"/>
          <w:lang w:eastAsia="ko-KR"/>
        </w:rPr>
        <w:t>initiate the UE Triggered Service Request procedure (clause 4.2.3.2) which shall contain the List Of Allowed PDU Sessions that</w:t>
      </w:r>
      <w:r w:rsidR="00F42249" w:rsidRPr="00140E21">
        <w:rPr>
          <w:rFonts w:eastAsia="Malgun Gothic"/>
          <w:lang w:eastAsia="ko-KR"/>
        </w:rPr>
        <w:t>, according to UE policies</w:t>
      </w:r>
      <w:r w:rsidR="00E603D7" w:rsidRPr="00140E21">
        <w:rPr>
          <w:rFonts w:eastAsia="Malgun Gothic"/>
          <w:lang w:eastAsia="ko-KR"/>
        </w:rPr>
        <w:t xml:space="preserve"> and whether the S-NSSAIs of these PDU Sessions are within the Allowed NSSAI for 3GPP access</w:t>
      </w:r>
      <w:r w:rsidR="00F42249" w:rsidRPr="00140E21">
        <w:rPr>
          <w:rFonts w:eastAsia="Malgun Gothic"/>
          <w:lang w:eastAsia="ko-KR"/>
        </w:rPr>
        <w:t>,</w:t>
      </w:r>
      <w:r w:rsidRPr="00140E21">
        <w:rPr>
          <w:rFonts w:eastAsia="Malgun Gothic"/>
          <w:lang w:eastAsia="ko-KR"/>
        </w:rPr>
        <w:t xml:space="preserve"> can be re-activated over the 3GPP access.</w:t>
      </w:r>
      <w:r w:rsidR="000059A4" w:rsidRPr="00140E21">
        <w:rPr>
          <w:rFonts w:eastAsia="Malgun Gothic"/>
          <w:lang w:eastAsia="ko-KR"/>
        </w:rPr>
        <w:t xml:space="preserve"> If there is no PDU Session that can be re-activated over the 3GPP access, the UE includes an empty List Of Allowed PDU Sessions.</w:t>
      </w:r>
      <w:r w:rsidR="003111EB" w:rsidRPr="00140E21">
        <w:rPr>
          <w:rFonts w:eastAsia="Malgun Gothic"/>
          <w:lang w:eastAsia="ko-KR"/>
        </w:rPr>
        <w:t xml:space="preserve"> </w:t>
      </w:r>
      <w:r w:rsidR="003111EB" w:rsidRPr="00140E21">
        <w:rPr>
          <w:lang w:eastAsia="ko-KR"/>
        </w:rPr>
        <w:t>If the AMF receives a Service Request message from the UE via non-3GPP access as described in clause 4.12.4.1 (e.g. because the UE successfully connects to a non-3GPP access), the AMF stops the paging procedure and processes the received Service Request procedure.</w:t>
      </w:r>
      <w:r w:rsidR="00222B03" w:rsidRPr="00140E21">
        <w:rPr>
          <w:lang w:eastAsia="ko-KR"/>
        </w:rPr>
        <w:t xml:space="preserve"> </w:t>
      </w:r>
      <w:r w:rsidR="00222B03" w:rsidRPr="00140E21">
        <w:t xml:space="preserve">If the AMF receives the Service Request message and the </w:t>
      </w:r>
      <w:r w:rsidR="00222B03" w:rsidRPr="00140E21">
        <w:rPr>
          <w:lang w:eastAsia="zh-CN"/>
        </w:rPr>
        <w:t>List Of Allowed PDU Sessions</w:t>
      </w:r>
      <w:r w:rsidR="00222B03" w:rsidRPr="00140E21">
        <w:t xml:space="preserve"> provided by the UE does not include the PDU Session for which the UE was paged, </w:t>
      </w:r>
      <w:r w:rsidR="00222B03" w:rsidRPr="00140E21">
        <w:rPr>
          <w:lang w:eastAsia="ko-KR"/>
        </w:rPr>
        <w:t>the AMF notifies the SMF that the UE was reachable but did not accept to re-activate the PDU Session by invoking Namf_EventExposure_Notify service as described in step 4 of c</w:t>
      </w:r>
      <w:r w:rsidR="00506743" w:rsidRPr="00140E21">
        <w:rPr>
          <w:lang w:eastAsia="ko-KR"/>
        </w:rPr>
        <w:t>lause 4</w:t>
      </w:r>
      <w:r w:rsidR="00222B03" w:rsidRPr="00140E21">
        <w:rPr>
          <w:lang w:eastAsia="ko-KR"/>
        </w:rPr>
        <w:t>.2.3.2.</w:t>
      </w:r>
    </w:p>
    <w:p w:rsidR="00FA2086" w:rsidRPr="00140E21" w:rsidRDefault="00FA2086" w:rsidP="00FA2086">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w:t>
      </w:r>
      <w:r w:rsidR="00743097" w:rsidRPr="00140E21">
        <w:rPr>
          <w:rFonts w:eastAsia="Malgun Gothic"/>
          <w:lang w:eastAsia="ko-KR"/>
        </w:rPr>
        <w:t xml:space="preserve"> the non-3GPP Access Type</w:t>
      </w:r>
      <w:r w:rsidRPr="00140E21">
        <w:rPr>
          <w:rFonts w:eastAsia="Malgun Gothic"/>
          <w:lang w:eastAsia="ko-KR"/>
        </w:rPr>
        <w:t xml:space="preserve">, the UE </w:t>
      </w:r>
      <w:r w:rsidR="00743097" w:rsidRPr="00140E21">
        <w:rPr>
          <w:rFonts w:eastAsia="Malgun Gothic"/>
          <w:lang w:eastAsia="ko-KR"/>
        </w:rPr>
        <w:t xml:space="preserve">shall </w:t>
      </w:r>
      <w:r w:rsidRPr="00140E21">
        <w:rPr>
          <w:rFonts w:eastAsia="Malgun Gothic"/>
          <w:lang w:eastAsia="ko-KR"/>
        </w:rPr>
        <w:t>initiate the UE Triggered Service Request procedure (clause 4.2.3.</w:t>
      </w:r>
      <w:r w:rsidR="00CE1A9E" w:rsidRPr="00140E21">
        <w:rPr>
          <w:rFonts w:eastAsia="Malgun Gothic"/>
          <w:lang w:eastAsia="ko-KR"/>
        </w:rPr>
        <w:t>2</w:t>
      </w:r>
      <w:r w:rsidRPr="00140E21">
        <w:rPr>
          <w:rFonts w:eastAsia="Malgun Gothic"/>
          <w:lang w:eastAsia="ko-KR"/>
        </w:rPr>
        <w:t>) with the List Of Allowed PDU Sessions that</w:t>
      </w:r>
      <w:r w:rsidR="00F42249" w:rsidRPr="00140E21">
        <w:rPr>
          <w:rFonts w:eastAsia="Malgun Gothic"/>
          <w:lang w:eastAsia="ko-KR"/>
        </w:rPr>
        <w:t>, according to UE policies</w:t>
      </w:r>
      <w:r w:rsidR="00E603D7" w:rsidRPr="00140E21">
        <w:rPr>
          <w:rFonts w:eastAsia="Malgun Gothic"/>
          <w:lang w:eastAsia="ko-KR"/>
        </w:rPr>
        <w:t xml:space="preserve"> and whether the S-NSSAIs of these PDU Sessions are within the Allowed NSSAI for 3GPP access</w:t>
      </w:r>
      <w:r w:rsidR="00F42249" w:rsidRPr="00140E21">
        <w:rPr>
          <w:rFonts w:eastAsia="Malgun Gothic"/>
          <w:lang w:eastAsia="ko-KR"/>
        </w:rPr>
        <w:t>,</w:t>
      </w:r>
      <w:r w:rsidRPr="00140E21">
        <w:rPr>
          <w:rFonts w:eastAsia="Malgun Gothic"/>
          <w:lang w:eastAsia="ko-KR"/>
        </w:rPr>
        <w:t xml:space="preserve"> can be re-activated over the 3GPP access.</w:t>
      </w:r>
      <w:r w:rsidR="00743097" w:rsidRPr="00140E21">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140E21">
        <w:rPr>
          <w:rFonts w:eastAsia="Malgun Gothic"/>
          <w:lang w:eastAsia="ko-KR"/>
        </w:rPr>
        <w:t>, the AMF notifies the SMF that the UE was reachable but did not accept to re-activate the PDU Session</w:t>
      </w:r>
      <w:r w:rsidR="00222B03"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003111EB" w:rsidRPr="00140E21">
        <w:rPr>
          <w:lang w:eastAsia="ko-KR"/>
        </w:rPr>
        <w:t xml:space="preserve"> and processes the received Service Request procedure</w:t>
      </w:r>
      <w:r w:rsidRPr="00140E21">
        <w:rPr>
          <w:rFonts w:eastAsia="Malgun Gothic"/>
          <w:lang w:eastAsia="ko-KR"/>
        </w:rPr>
        <w:t>.</w:t>
      </w:r>
    </w:p>
    <w:p w:rsidR="00A92003" w:rsidRDefault="00A92003" w:rsidP="00FA2086">
      <w:pPr>
        <w:pStyle w:val="B1"/>
        <w:rPr>
          <w:rFonts w:eastAsia="Malgun Gothic"/>
          <w:lang w:eastAsia="ko-KR"/>
        </w:rPr>
      </w:pPr>
      <w:r>
        <w:rPr>
          <w:rFonts w:eastAsia="Malgun Gothic"/>
          <w:lang w:eastAsia="ko-KR"/>
        </w:rPr>
        <w:t>-</w:t>
      </w:r>
      <w:r>
        <w:rPr>
          <w:rFonts w:eastAsia="Malgun Gothic"/>
          <w:lang w:eastAsia="ko-KR"/>
        </w:rPr>
        <w:tab/>
        <w:t xml:space="preserve">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w:t>
      </w:r>
      <w:r>
        <w:rPr>
          <w:rFonts w:eastAsia="Malgun Gothic"/>
          <w:lang w:eastAsia="ko-KR"/>
        </w:rPr>
        <w:lastRenderedPageBreak/>
        <w:t>(clause 4.12.4.1) over non-3GPP access if non-3GPP access is available. When the AMF receives a Service Request message from the UE via non-3GPP access, the AMF stops the Paging timer and processes the received Service Request.</w:t>
      </w:r>
    </w:p>
    <w:p w:rsidR="00A92003" w:rsidRDefault="00A92003" w:rsidP="005A1DC9">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rsidR="00FA2086" w:rsidRPr="00140E21" w:rsidRDefault="00FA2086" w:rsidP="00FA2086">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w:t>
      </w:r>
      <w:r w:rsidR="00AE5D05" w:rsidRPr="00140E21">
        <w:rPr>
          <w:rFonts w:eastAsia="Malgun Gothic"/>
          <w:lang w:eastAsia="ko-KR"/>
        </w:rPr>
        <w:t xml:space="preserve"> type</w:t>
      </w:r>
      <w:r w:rsidRPr="00140E21">
        <w:rPr>
          <w:rFonts w:eastAsia="Malgun Gothic"/>
          <w:lang w:eastAsia="ko-KR"/>
        </w:rPr>
        <w:t>, the UE</w:t>
      </w:r>
      <w:r w:rsidR="00743097" w:rsidRPr="00140E21">
        <w:rPr>
          <w:rFonts w:eastAsia="Malgun Gothic"/>
          <w:lang w:eastAsia="ko-KR"/>
        </w:rPr>
        <w:t xml:space="preserve"> shall</w:t>
      </w:r>
      <w:r w:rsidRPr="00140E21">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rsidR="006C493B" w:rsidRPr="00140E21" w:rsidRDefault="006C493B" w:rsidP="00FA2086">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rsidR="00FA2086" w:rsidRPr="00140E21" w:rsidRDefault="00FA2086" w:rsidP="00FA2086">
      <w:pPr>
        <w:pStyle w:val="B1"/>
        <w:rPr>
          <w:lang w:eastAsia="zh-CN"/>
        </w:rPr>
      </w:pPr>
      <w:r w:rsidRPr="00140E21">
        <w:rPr>
          <w:lang w:eastAsia="zh-CN"/>
        </w:rPr>
        <w:t>7.</w:t>
      </w:r>
      <w:r w:rsidRPr="00140E21">
        <w:rPr>
          <w:lang w:eastAsia="zh-CN"/>
        </w:rPr>
        <w:tab/>
        <w:t>The UPF transmits the buffered downlink data toward UE via (R)AN node which performed the Service Request procedure.</w:t>
      </w:r>
      <w:r w:rsidR="00F65EDE" w:rsidRPr="00140E21">
        <w:rPr>
          <w:lang w:eastAsia="zh-CN"/>
        </w:rPr>
        <w:t xml:space="preserve"> If data is buffered in the SMF, the SMF delivers buffered downlink data to the UPF.</w:t>
      </w:r>
    </w:p>
    <w:p w:rsidR="00FA2086" w:rsidRPr="00140E21" w:rsidRDefault="00FA2086" w:rsidP="00FA2086">
      <w:pPr>
        <w:pStyle w:val="B1"/>
      </w:pPr>
      <w:r w:rsidRPr="00140E21">
        <w:tab/>
      </w:r>
      <w:r w:rsidR="001D459A" w:rsidRPr="00140E21">
        <w:t>The n</w:t>
      </w:r>
      <w:r w:rsidRPr="00140E21">
        <w:t>etwork</w:t>
      </w:r>
      <w:r w:rsidR="001D459A" w:rsidRPr="00140E21">
        <w:t xml:space="preserve"> also</w:t>
      </w:r>
      <w:r w:rsidRPr="00140E21">
        <w:t xml:space="preserve"> sends downlink signalling</w:t>
      </w:r>
      <w:r w:rsidR="001D459A" w:rsidRPr="00140E21">
        <w:t xml:space="preserve"> to the UE</w:t>
      </w:r>
      <w:r w:rsidRPr="00140E21">
        <w:t xml:space="preserve"> if the procedure is triggered due to request from other</w:t>
      </w:r>
      <w:r w:rsidR="001D459A" w:rsidRPr="00140E21">
        <w:t xml:space="preserve"> NFs, as</w:t>
      </w:r>
      <w:r w:rsidRPr="00140E21">
        <w:t xml:space="preserve"> described in step </w:t>
      </w:r>
      <w:r w:rsidRPr="00140E21">
        <w:rPr>
          <w:lang w:eastAsia="zh-CN"/>
        </w:rPr>
        <w:t>3a</w:t>
      </w:r>
      <w:r w:rsidRPr="00140E21">
        <w:t>.</w:t>
      </w:r>
    </w:p>
    <w:p w:rsidR="00FA2086" w:rsidRPr="00140E21" w:rsidRDefault="00FA2086" w:rsidP="00FA2086">
      <w:pPr>
        <w:pStyle w:val="Heading3"/>
        <w:rPr>
          <w:lang w:val="en-GB"/>
        </w:rPr>
      </w:pPr>
      <w:bookmarkStart w:id="193" w:name="_Toc20203941"/>
      <w:bookmarkStart w:id="194" w:name="_Toc27894626"/>
      <w:bookmarkStart w:id="195" w:name="_Toc36191693"/>
      <w:r w:rsidRPr="00140E21">
        <w:rPr>
          <w:lang w:val="en-GB"/>
        </w:rPr>
        <w:t>4.2.4</w:t>
      </w:r>
      <w:r w:rsidRPr="00140E21">
        <w:rPr>
          <w:lang w:val="en-GB"/>
        </w:rPr>
        <w:tab/>
        <w:t>UE Configuration Update</w:t>
      </w:r>
      <w:bookmarkEnd w:id="193"/>
      <w:bookmarkEnd w:id="194"/>
      <w:bookmarkEnd w:id="195"/>
    </w:p>
    <w:p w:rsidR="00FA2086" w:rsidRPr="00140E21" w:rsidRDefault="00FA2086" w:rsidP="00FA2086">
      <w:pPr>
        <w:pStyle w:val="Heading4"/>
        <w:rPr>
          <w:lang w:val="en-GB"/>
        </w:rPr>
      </w:pPr>
      <w:bookmarkStart w:id="196" w:name="_Toc20203942"/>
      <w:bookmarkStart w:id="197" w:name="_Toc27894627"/>
      <w:bookmarkStart w:id="198" w:name="_Toc36191694"/>
      <w:r w:rsidRPr="00140E21">
        <w:rPr>
          <w:lang w:val="en-GB" w:eastAsia="zh-CN"/>
        </w:rPr>
        <w:t>4.2.4.1</w:t>
      </w:r>
      <w:r w:rsidRPr="00140E21">
        <w:rPr>
          <w:lang w:val="en-GB"/>
        </w:rPr>
        <w:tab/>
        <w:t>General</w:t>
      </w:r>
      <w:bookmarkEnd w:id="196"/>
      <w:bookmarkEnd w:id="197"/>
      <w:bookmarkEnd w:id="198"/>
    </w:p>
    <w:p w:rsidR="00E92C7D" w:rsidRPr="00140E21" w:rsidRDefault="00E92C7D" w:rsidP="00E92C7D">
      <w:r w:rsidRPr="00140E21">
        <w:t>UE configuration may be updated by the network at any time using UE Configuration Update procedure. UE configuration includes:</w:t>
      </w:r>
    </w:p>
    <w:p w:rsidR="00055136" w:rsidRPr="00140E21" w:rsidRDefault="00055136" w:rsidP="00055136">
      <w:pPr>
        <w:pStyle w:val="B1"/>
      </w:pPr>
      <w:r w:rsidRPr="00140E21">
        <w:t>-</w:t>
      </w:r>
      <w:r w:rsidRPr="00140E21">
        <w:tab/>
        <w:t>Access and Mobility Management related parameters decided and provided by the AMF.</w:t>
      </w:r>
      <w:r w:rsidR="00225B2A" w:rsidRPr="00140E21">
        <w:t xml:space="preserve"> This includes the Configured NSSAI and its mapping to the Subscribed S-NSSAIs, the Allowed NSSAI and its mapping to Subscribed S-NSSAIs</w:t>
      </w:r>
      <w:r w:rsidR="003A4FAE" w:rsidRPr="00140E21">
        <w:t>,</w:t>
      </w:r>
      <w:r w:rsidR="00B84528" w:rsidRPr="00140E21">
        <w:t xml:space="preserve"> the</w:t>
      </w:r>
      <w:r w:rsidR="003A4FAE" w:rsidRPr="00140E21">
        <w:t xml:space="preserve"> Service Gap time</w:t>
      </w:r>
      <w:r w:rsidR="00F633E3">
        <w:t>,</w:t>
      </w:r>
      <w:r w:rsidR="00C21367" w:rsidRPr="00140E21">
        <w:t xml:space="preserve"> the list of Rejected NSSAIs if the UE Configuration Update procedure is triggered by the AMF after Network Slice-Specific Authentication and Authorization of S-NSSAIs</w:t>
      </w:r>
      <w:r w:rsidR="00F633E3">
        <w:t>, the Truncated 5G-S-TMSI Configuration</w:t>
      </w:r>
      <w:r w:rsidR="00C21367" w:rsidRPr="00140E21">
        <w:t>.</w:t>
      </w:r>
      <w:r w:rsidR="003D5B56">
        <w:t xml:space="preserve"> If the UE and the AMF support RACS, this may also include a PLMN-assigned UE Radio Capability ID or alternatively a PLMN-assigned UE Radio Capability ID deletion indication</w:t>
      </w:r>
      <w:r w:rsidR="00225B2A" w:rsidRPr="00140E21">
        <w:t>.</w:t>
      </w:r>
    </w:p>
    <w:p w:rsidR="00055136" w:rsidRPr="00140E21" w:rsidRDefault="00055136" w:rsidP="00055136">
      <w:pPr>
        <w:pStyle w:val="B1"/>
      </w:pPr>
      <w:r w:rsidRPr="00140E21">
        <w:t>-</w:t>
      </w:r>
      <w:r w:rsidRPr="00140E21">
        <w:tab/>
        <w:t>UE Policy provided by the PCF.</w:t>
      </w:r>
    </w:p>
    <w:p w:rsidR="00E92C7D" w:rsidRPr="00140E21" w:rsidRDefault="00E92C7D" w:rsidP="00FA2086">
      <w:r w:rsidRPr="00140E21">
        <w:t>W</w:t>
      </w:r>
      <w:r w:rsidR="00FA2086" w:rsidRPr="00140E21">
        <w:t>hen AMF wants to change the UE configuration</w:t>
      </w:r>
      <w:r w:rsidRPr="00140E21">
        <w:t xml:space="preserve"> for access and mobility management related parameters the AMF initiates the procedure defined in c</w:t>
      </w:r>
      <w:r w:rsidR="00506743" w:rsidRPr="00140E21">
        <w:t>lause 4</w:t>
      </w:r>
      <w:r w:rsidRPr="00140E21">
        <w:t>.2.4.2. When the PCF wants to change or provide new UE Policies in the UE, the PCF initiates the procedure defined in c</w:t>
      </w:r>
      <w:r w:rsidR="00506743" w:rsidRPr="00140E21">
        <w:t>lause 4</w:t>
      </w:r>
      <w:r w:rsidRPr="00140E21">
        <w:t>.2.4.3</w:t>
      </w:r>
      <w:r w:rsidR="00FA2086" w:rsidRPr="00140E21">
        <w:t>.</w:t>
      </w:r>
    </w:p>
    <w:p w:rsidR="006D1D67" w:rsidRPr="00140E21" w:rsidRDefault="006D1D67" w:rsidP="006D1D67">
      <w:pPr>
        <w:rPr>
          <w:lang w:eastAsia="zh-CN"/>
        </w:rPr>
      </w:pPr>
      <w:r w:rsidRPr="00140E21">
        <w:rPr>
          <w:lang w:eastAsia="zh-CN"/>
        </w:rPr>
        <w:t>If the UE Configuration Update procedure requires the UE to initiate a Registration procedure, the AMF indicates this to the UE explicitly.</w:t>
      </w:r>
    </w:p>
    <w:p w:rsidR="00C21367" w:rsidRPr="00140E21" w:rsidRDefault="00C21367" w:rsidP="00C21367">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rsidR="00E92C7D" w:rsidRPr="00140E21" w:rsidRDefault="00E92C7D" w:rsidP="00E92C7D">
      <w:pPr>
        <w:pStyle w:val="Heading4"/>
        <w:rPr>
          <w:lang w:val="en-GB"/>
        </w:rPr>
      </w:pPr>
      <w:bookmarkStart w:id="199" w:name="_Toc20203943"/>
      <w:bookmarkStart w:id="200" w:name="_Toc27894628"/>
      <w:bookmarkStart w:id="201" w:name="_Toc36191695"/>
      <w:r w:rsidRPr="00140E21">
        <w:rPr>
          <w:lang w:val="en-GB" w:eastAsia="zh-CN"/>
        </w:rPr>
        <w:t>4.2.4.2</w:t>
      </w:r>
      <w:r w:rsidRPr="00140E21">
        <w:rPr>
          <w:lang w:val="en-GB"/>
        </w:rPr>
        <w:tab/>
        <w:t>UE Configuration Update procedure for access and mobility management related parameters</w:t>
      </w:r>
      <w:bookmarkEnd w:id="199"/>
      <w:bookmarkEnd w:id="200"/>
      <w:bookmarkEnd w:id="201"/>
    </w:p>
    <w:p w:rsidR="00E92C7D" w:rsidRPr="00140E21" w:rsidRDefault="00E92C7D" w:rsidP="00E92C7D">
      <w:r w:rsidRPr="00140E21">
        <w:t>This procedure is initiated by the AMF when the AMF wants to update access and mobility management related parameters in the UE configuration.</w:t>
      </w:r>
    </w:p>
    <w:p w:rsidR="00FA2086" w:rsidRPr="00140E21" w:rsidRDefault="00FA2086" w:rsidP="00FA2086">
      <w:r w:rsidRPr="00140E21">
        <w:t xml:space="preserve">This procedure is also used to trigger UE </w:t>
      </w:r>
      <w:r w:rsidR="00FE3E6F" w:rsidRPr="00140E21">
        <w:t xml:space="preserve">to perform, based on network indication, either </w:t>
      </w:r>
      <w:r w:rsidR="004D10BF" w:rsidRPr="00140E21">
        <w:t xml:space="preserve">Mobility </w:t>
      </w:r>
      <w:r w:rsidRPr="00140E21">
        <w:t>Registration Update procedure</w:t>
      </w:r>
      <w:r w:rsidR="00162FCB" w:rsidRPr="00140E21">
        <w:rPr>
          <w:rFonts w:eastAsia="Malgun Gothic"/>
        </w:rPr>
        <w:t xml:space="preserve"> </w:t>
      </w:r>
      <w:r w:rsidR="00162FCB" w:rsidRPr="00140E21">
        <w:t xml:space="preserve">while the UE is in CM-CONNECTED state </w:t>
      </w:r>
      <w:r w:rsidRPr="00140E21">
        <w:t>to modify</w:t>
      </w:r>
      <w:r w:rsidR="006D1D67" w:rsidRPr="00140E21">
        <w:t xml:space="preserve"> NAS</w:t>
      </w:r>
      <w:r w:rsidRPr="00140E21">
        <w:t xml:space="preserve"> parameters that require negotiation (e.g. MICO mode) or</w:t>
      </w:r>
      <w:r w:rsidR="004D10BF" w:rsidRPr="00140E21">
        <w:t xml:space="preserve"> Mobility</w:t>
      </w:r>
      <w:r w:rsidRPr="00140E21">
        <w:t xml:space="preserve"> Registration Update procedure</w:t>
      </w:r>
      <w:r w:rsidR="00162FCB" w:rsidRPr="00140E21">
        <w:t xml:space="preserve"> after the UE enters CM-IDLE state (e.g. for changes to Allowed NSSAI that require re-registration).</w:t>
      </w:r>
      <w:r w:rsidR="006D1D67" w:rsidRPr="00140E21">
        <w:t xml:space="preserve"> If a Registration procedure is needed, the AMF provides an indication to the UE to initiate a Registration procedure.</w:t>
      </w:r>
    </w:p>
    <w:p w:rsidR="00FA2086" w:rsidRPr="00140E21" w:rsidRDefault="001575A4" w:rsidP="00FA2086">
      <w:pPr>
        <w:rPr>
          <w:lang w:eastAsia="zh-CN"/>
        </w:rPr>
      </w:pPr>
      <w:r w:rsidRPr="00140E21">
        <w:lastRenderedPageBreak/>
        <w:t xml:space="preserve">UE Configuration Update shall be sent over the Access Type (i.e. 3GPP access or non-3GPP access) the UE Configuration Update is applied to, when applicable. </w:t>
      </w:r>
      <w:r w:rsidR="00FA2086" w:rsidRPr="00140E21">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rsidR="00022E7E" w:rsidRPr="00140E21">
        <w:t>, LADN Information, MICO</w:t>
      </w:r>
      <w:r w:rsidR="000840C0" w:rsidRPr="00140E21">
        <w:rPr>
          <w:rFonts w:eastAsia="Malgun Gothic"/>
        </w:rPr>
        <w:t xml:space="preserve">, </w:t>
      </w:r>
      <w:r w:rsidR="000840C0" w:rsidRPr="00140E21">
        <w:t>Operator-defined access category definitions</w:t>
      </w:r>
      <w:r w:rsidR="003763AB" w:rsidRPr="00140E21">
        <w:t>, PLMN-assigned UE Radio Capability ID</w:t>
      </w:r>
      <w:r w:rsidR="006D1D67" w:rsidRPr="00140E21">
        <w:t xml:space="preserve"> and SMS subscription</w:t>
      </w:r>
      <w:r w:rsidR="00FA2086" w:rsidRPr="00140E21">
        <w:t>.</w:t>
      </w:r>
    </w:p>
    <w:bookmarkStart w:id="202" w:name="_MON_1644157247"/>
    <w:bookmarkEnd w:id="202"/>
    <w:p w:rsidR="00FB0922" w:rsidRDefault="00FB0922" w:rsidP="005A1DC9">
      <w:pPr>
        <w:pStyle w:val="TH"/>
      </w:pPr>
      <w:r w:rsidRPr="00A249B0">
        <w:rPr>
          <w:b w:val="0"/>
        </w:rPr>
        <w:object w:dxaOrig="9423" w:dyaOrig="7085">
          <v:shape id="_x0000_i1033" type="#_x0000_t75" style="width:472.1pt;height:354.55pt" o:ole="">
            <v:imagedata r:id="rId22" o:title=""/>
          </v:shape>
          <o:OLEObject Type="Embed" ProgID="Word.Picture.8" ShapeID="_x0000_i1033" DrawAspect="Content" ObjectID="_1655534852" r:id="rId23"/>
        </w:object>
      </w:r>
    </w:p>
    <w:p w:rsidR="00FA2086" w:rsidRPr="00140E21" w:rsidRDefault="00FA2086" w:rsidP="00FA2086">
      <w:pPr>
        <w:pStyle w:val="TF"/>
      </w:pPr>
      <w:r w:rsidRPr="00140E21">
        <w:t>Figure 4.2.4.2-1</w:t>
      </w:r>
      <w:r w:rsidR="00212C4D" w:rsidRPr="00140E21">
        <w:t>:</w:t>
      </w:r>
      <w:r w:rsidRPr="00140E21">
        <w:t xml:space="preserve"> UE Configuration Update procedure</w:t>
      </w:r>
      <w:r w:rsidR="00BC43C2" w:rsidRPr="00140E21">
        <w:t xml:space="preserve"> for access and mobility management related parameters</w:t>
      </w:r>
    </w:p>
    <w:p w:rsidR="00FA2086" w:rsidRPr="00140E21" w:rsidRDefault="00FA2086" w:rsidP="00FA2086">
      <w:pPr>
        <w:pStyle w:val="B1"/>
        <w:rPr>
          <w:lang w:eastAsia="zh-CN"/>
        </w:rPr>
      </w:pPr>
      <w:r w:rsidRPr="00140E21">
        <w:rPr>
          <w:lang w:eastAsia="zh-CN"/>
        </w:rPr>
        <w:t>0.</w:t>
      </w:r>
      <w:r w:rsidR="006D1D67" w:rsidRPr="00140E21">
        <w:rPr>
          <w:lang w:eastAsia="zh-CN"/>
        </w:rPr>
        <w:tab/>
      </w:r>
      <w:r w:rsidRPr="00140E21">
        <w:rPr>
          <w:lang w:eastAsia="zh-CN"/>
        </w:rPr>
        <w:t>AMF determines the necessity of UE configuration change due to various reasons (e.g. UE mobility change, NW policy,</w:t>
      </w:r>
      <w:r w:rsidR="001C1A3C" w:rsidRPr="00140E21">
        <w:rPr>
          <w:lang w:eastAsia="zh-CN"/>
        </w:rPr>
        <w:t xml:space="preserve"> reception of Subscriber Data Update Notification from UDM</w:t>
      </w:r>
      <w:r w:rsidR="008B38EB" w:rsidRPr="00140E21">
        <w:rPr>
          <w:lang w:eastAsia="zh-CN"/>
        </w:rPr>
        <w:t>, change of Network Slice configuration</w:t>
      </w:r>
      <w:r w:rsidR="003763AB" w:rsidRPr="00140E21">
        <w:rPr>
          <w:lang w:eastAsia="zh-CN"/>
        </w:rPr>
        <w:t>, need to assign PLMN-assigned UE Radio Capabi</w:t>
      </w:r>
      <w:ins w:id="203" w:author="23.502_CR2220R1_(Rel-16)_5G_CIoT" w:date="2020-05-26T10:19:00Z">
        <w:r w:rsidR="006976F9">
          <w:rPr>
            <w:lang w:eastAsia="zh-CN"/>
          </w:rPr>
          <w:t>l</w:t>
        </w:r>
      </w:ins>
      <w:r w:rsidR="003763AB" w:rsidRPr="00140E21">
        <w:rPr>
          <w:lang w:eastAsia="zh-CN"/>
        </w:rPr>
        <w:t>ity ID</w:t>
      </w:r>
      <w:ins w:id="204" w:author="23.502_CR2220R1_(Rel-16)_5G_CIoT" w:date="2020-05-26T10:19:00Z">
        <w:r w:rsidR="006976F9">
          <w:rPr>
            <w:lang w:eastAsia="zh-CN"/>
          </w:rPr>
          <w:t>, change of Enhanced Coverage Restriction information in the UE context</w:t>
        </w:r>
      </w:ins>
      <w:r w:rsidRPr="00140E21">
        <w:rPr>
          <w:lang w:eastAsia="zh-CN"/>
        </w:rPr>
        <w:t>) or that the UE needs to perform a Registration Procedure. If a UE is in CM-IDLE, the AMF</w:t>
      </w:r>
      <w:r w:rsidR="006D1D67" w:rsidRPr="00140E21">
        <w:rPr>
          <w:lang w:eastAsia="zh-CN"/>
        </w:rPr>
        <w:t xml:space="preserve"> can wait until the UE is in CM-CONNECTED state or</w:t>
      </w:r>
      <w:r w:rsidRPr="00140E21">
        <w:rPr>
          <w:lang w:eastAsia="zh-CN"/>
        </w:rPr>
        <w:t xml:space="preserve"> triggers Network Triggered Service Request (in clause 4.2.3.</w:t>
      </w:r>
      <w:r w:rsidR="00022E7E" w:rsidRPr="00140E21">
        <w:rPr>
          <w:lang w:eastAsia="zh-CN"/>
        </w:rPr>
        <w:t>3</w:t>
      </w:r>
      <w:r w:rsidRPr="00140E21">
        <w:rPr>
          <w:lang w:eastAsia="zh-CN"/>
        </w:rPr>
        <w:t>).</w:t>
      </w:r>
    </w:p>
    <w:p w:rsidR="006D1D67" w:rsidRPr="00140E21" w:rsidRDefault="006D1D67" w:rsidP="006D1D67">
      <w:pPr>
        <w:pStyle w:val="NO"/>
      </w:pPr>
      <w:r w:rsidRPr="00140E21">
        <w:t>NOTE 1:</w:t>
      </w:r>
      <w:r w:rsidRPr="00140E21">
        <w:tab/>
        <w:t>It is up to the network implementation whether the AMF can wait until the UE is in CM-CONNECTED state or trigger the Network Triggered Service Request.</w:t>
      </w:r>
    </w:p>
    <w:p w:rsidR="00E9286A" w:rsidRPr="00140E21" w:rsidRDefault="00E9286A" w:rsidP="00E9286A">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rsidR="00FA2086" w:rsidRPr="00140E21" w:rsidRDefault="00FA2086" w:rsidP="00FA2086">
      <w:pPr>
        <w:pStyle w:val="B1"/>
      </w:pPr>
      <w:r w:rsidRPr="00140E21">
        <w:tab/>
        <w:t xml:space="preserve">The AMF may include </w:t>
      </w:r>
      <w:r w:rsidR="00CE38B7" w:rsidRPr="00140E21">
        <w:t xml:space="preserve">Mobility </w:t>
      </w:r>
      <w:r w:rsidRPr="00140E21">
        <w:t xml:space="preserve">Restriction List in N2 message that delivers UE Configuration Update </w:t>
      </w:r>
      <w:r w:rsidR="00022E7E" w:rsidRPr="00140E21">
        <w:t>C</w:t>
      </w:r>
      <w:r w:rsidRPr="00140E21">
        <w:t>ommand to the UE if the service area restriction for the UE is updated.</w:t>
      </w:r>
    </w:p>
    <w:p w:rsidR="00FA2086" w:rsidRPr="00140E21" w:rsidRDefault="00FA2086" w:rsidP="00FA2086">
      <w:pPr>
        <w:pStyle w:val="B1"/>
      </w:pPr>
      <w:r w:rsidRPr="00140E21">
        <w:rPr>
          <w:lang w:eastAsia="zh-CN"/>
        </w:rPr>
        <w:t>1.</w:t>
      </w:r>
      <w:r w:rsidRPr="00140E21">
        <w:tab/>
        <w:t xml:space="preserve">The AMF sends UE Configuration Update </w:t>
      </w:r>
      <w:r w:rsidR="00022E7E" w:rsidRPr="00140E21">
        <w:t>C</w:t>
      </w:r>
      <w:r w:rsidRPr="00140E21">
        <w:t>ommand containing</w:t>
      </w:r>
      <w:r w:rsidR="00212C4D" w:rsidRPr="00140E21">
        <w:t xml:space="preserve"> one or more</w:t>
      </w:r>
      <w:r w:rsidRPr="00140E21">
        <w:t xml:space="preserve"> UE parameter</w:t>
      </w:r>
      <w:r w:rsidR="00212C4D" w:rsidRPr="00140E21">
        <w:t>s</w:t>
      </w:r>
      <w:r w:rsidRPr="00140E21">
        <w:t xml:space="preserve"> (</w:t>
      </w:r>
      <w:r w:rsidR="006D1D67" w:rsidRPr="00140E21">
        <w:t xml:space="preserve">Configuration Update Indication, </w:t>
      </w:r>
      <w:r w:rsidRPr="00140E21">
        <w:t>5G-GUTI, TAI List, Allowed NSSAI,</w:t>
      </w:r>
      <w:r w:rsidR="00212C4D" w:rsidRPr="00140E21">
        <w:t xml:space="preserve"> Mapping Of Allowed NSSAI, Configured NSSAI for the Serving PLMN, Mapping Of Configured NSSAI,</w:t>
      </w:r>
      <w:r w:rsidR="00A21D21" w:rsidRPr="00140E21">
        <w:t xml:space="preserve"> rejected S-NSSAIs,</w:t>
      </w:r>
      <w:r w:rsidRPr="00140E21">
        <w:t xml:space="preserve"> NITZ, Mobility Restrictions, LADN </w:t>
      </w:r>
      <w:r w:rsidRPr="00140E21">
        <w:lastRenderedPageBreak/>
        <w:t xml:space="preserve">Information, </w:t>
      </w:r>
      <w:r w:rsidR="00576EFD" w:rsidRPr="00140E21">
        <w:rPr>
          <w:lang w:eastAsia="zh-CN"/>
        </w:rPr>
        <w:t>MICO,</w:t>
      </w:r>
      <w:r w:rsidR="006D1D67" w:rsidRPr="00140E21">
        <w:rPr>
          <w:lang w:eastAsia="zh-CN"/>
        </w:rPr>
        <w:t xml:space="preserve"> </w:t>
      </w:r>
      <w:r w:rsidR="000840C0" w:rsidRPr="00140E21">
        <w:t>Operator-defined access category definitions</w:t>
      </w:r>
      <w:r w:rsidR="003763AB" w:rsidRPr="00140E21">
        <w:t>,</w:t>
      </w:r>
      <w:r w:rsidR="000840C0" w:rsidRPr="00140E21">
        <w:rPr>
          <w:lang w:eastAsia="zh-CN"/>
        </w:rPr>
        <w:t xml:space="preserve"> </w:t>
      </w:r>
      <w:r w:rsidR="006D1D67" w:rsidRPr="00140E21">
        <w:rPr>
          <w:lang w:eastAsia="zh-CN"/>
        </w:rPr>
        <w:t>SMS Subscribed Indication</w:t>
      </w:r>
      <w:r w:rsidR="003D5B56">
        <w:rPr>
          <w:lang w:eastAsia="zh-CN"/>
        </w:rPr>
        <w:t>, [PLMN-assigned UE Radio Capability ID]</w:t>
      </w:r>
      <w:r w:rsidR="00421131" w:rsidRPr="00140E21">
        <w:rPr>
          <w:lang w:eastAsia="zh-CN"/>
        </w:rPr>
        <w:t>, [PLMN-assigned UE Radio Capability ID deletion indication]</w:t>
      </w:r>
      <w:r w:rsidRPr="00140E21">
        <w:t>) to UE.</w:t>
      </w:r>
      <w:r w:rsidR="00A21D21" w:rsidRPr="00140E21">
        <w:t xml:space="preserve"> Optionally, the AMF may update the rejected S-NSSAIs in the UE Configuration Update command.</w:t>
      </w:r>
    </w:p>
    <w:p w:rsidR="00FA2086" w:rsidRPr="00140E21" w:rsidRDefault="00FA2086" w:rsidP="00FA2086">
      <w:pPr>
        <w:pStyle w:val="B1"/>
      </w:pPr>
      <w:r w:rsidRPr="00140E21">
        <w:tab/>
        <w:t>The AMF includes one or</w:t>
      </w:r>
      <w:r w:rsidR="00212C4D" w:rsidRPr="00140E21">
        <w:t xml:space="preserve"> more </w:t>
      </w:r>
      <w:r w:rsidRPr="00140E21">
        <w:t>of 5G-GUTI, TAI List, Allowed NSSAI,</w:t>
      </w:r>
      <w:r w:rsidR="00212C4D" w:rsidRPr="00140E21">
        <w:t xml:space="preserve"> Mapping Of Allowed NSSAI, Configured NSSAI for the Serving PLMN, Mapping Of Configured NSSAI,</w:t>
      </w:r>
      <w:r w:rsidR="00A21D21" w:rsidRPr="00140E21">
        <w:t xml:space="preserve"> rejected S-NSSAIs,</w:t>
      </w:r>
      <w:r w:rsidRPr="00140E21">
        <w:t xml:space="preserve"> NITZ (Network Identity and Time Zone),</w:t>
      </w:r>
      <w:r w:rsidR="00BC43C2" w:rsidRPr="00140E21">
        <w:t xml:space="preserve"> </w:t>
      </w:r>
      <w:r w:rsidRPr="00140E21">
        <w:t>Mobility Restrictions parameters</w:t>
      </w:r>
      <w:r w:rsidR="006D1D67" w:rsidRPr="00140E21">
        <w:t>,</w:t>
      </w:r>
      <w:r w:rsidRPr="00140E21">
        <w:t xml:space="preserve"> LADN Information</w:t>
      </w:r>
      <w:r w:rsidR="000840C0" w:rsidRPr="00140E21">
        <w:rPr>
          <w:rFonts w:eastAsia="Malgun Gothic"/>
          <w:lang w:eastAsia="zh-CN"/>
        </w:rPr>
        <w:t xml:space="preserve">, </w:t>
      </w:r>
      <w:r w:rsidR="000840C0" w:rsidRPr="00140E21">
        <w:t>Operator-defined access category definitions</w:t>
      </w:r>
      <w:r w:rsidR="003763AB" w:rsidRPr="00140E21">
        <w:t>, PLMN-assigned UE Radio Capability ID,</w:t>
      </w:r>
      <w:r w:rsidR="006D1D67" w:rsidRPr="00140E21">
        <w:t xml:space="preserve"> or SMS Subscribed Indication</w:t>
      </w:r>
      <w:r w:rsidRPr="00140E21">
        <w:t xml:space="preserve"> if the AMF wants to update these NAS parameters without triggering </w:t>
      </w:r>
      <w:r w:rsidR="00212C4D" w:rsidRPr="00140E21">
        <w:t xml:space="preserve">a </w:t>
      </w:r>
      <w:r w:rsidRPr="00140E21">
        <w:t xml:space="preserve">UE </w:t>
      </w:r>
      <w:r w:rsidR="00212C4D" w:rsidRPr="00140E21">
        <w:t>R</w:t>
      </w:r>
      <w:r w:rsidRPr="00140E21">
        <w:t>egistration</w:t>
      </w:r>
      <w:r w:rsidR="00212C4D" w:rsidRPr="00140E21">
        <w:t xml:space="preserve"> procedure</w:t>
      </w:r>
      <w:r w:rsidRPr="00140E21">
        <w:t>.</w:t>
      </w:r>
    </w:p>
    <w:p w:rsidR="00D07A4B" w:rsidRPr="00140E21" w:rsidRDefault="00FA2086" w:rsidP="00C16FB2">
      <w:pPr>
        <w:pStyle w:val="B1"/>
        <w:rPr>
          <w:lang w:eastAsia="zh-CN"/>
        </w:rPr>
      </w:pPr>
      <w:r w:rsidRPr="00140E21">
        <w:tab/>
      </w:r>
      <w:r w:rsidRPr="00140E21">
        <w:rPr>
          <w:lang w:eastAsia="zh-CN"/>
        </w:rPr>
        <w:t xml:space="preserve">The AMF </w:t>
      </w:r>
      <w:r w:rsidR="00D07A4B" w:rsidRPr="00140E21">
        <w:rPr>
          <w:lang w:eastAsia="zh-CN"/>
        </w:rPr>
        <w:t xml:space="preserve">may </w:t>
      </w:r>
      <w:r w:rsidRPr="00140E21">
        <w:rPr>
          <w:lang w:eastAsia="zh-CN"/>
        </w:rPr>
        <w:t xml:space="preserve">include in the UE Configuration Update Command also </w:t>
      </w:r>
      <w:r w:rsidR="00D07A4B" w:rsidRPr="00140E21">
        <w:rPr>
          <w:lang w:eastAsia="zh-CN"/>
        </w:rPr>
        <w:t>Configuration Update Indication parameter</w:t>
      </w:r>
      <w:r w:rsidR="00225B2A" w:rsidRPr="00140E21">
        <w:rPr>
          <w:lang w:eastAsia="zh-CN"/>
        </w:rPr>
        <w:t>s</w:t>
      </w:r>
      <w:r w:rsidR="00D07A4B" w:rsidRPr="00140E21">
        <w:rPr>
          <w:lang w:eastAsia="zh-CN"/>
        </w:rPr>
        <w:t xml:space="preserve"> indicating whether:</w:t>
      </w:r>
    </w:p>
    <w:p w:rsidR="00225B2A" w:rsidRPr="00140E21" w:rsidRDefault="00225B2A" w:rsidP="00055136">
      <w:pPr>
        <w:pStyle w:val="B2"/>
      </w:pPr>
      <w:r w:rsidRPr="00140E21">
        <w:t>-</w:t>
      </w:r>
      <w:r w:rsidRPr="00140E21">
        <w:tab/>
        <w:t>Network Slicing Subscription Change has occurred;</w:t>
      </w:r>
    </w:p>
    <w:p w:rsidR="00055136" w:rsidRPr="00140E21" w:rsidRDefault="00055136" w:rsidP="00055136">
      <w:pPr>
        <w:pStyle w:val="B2"/>
      </w:pPr>
      <w:r w:rsidRPr="00140E21">
        <w:t>-</w:t>
      </w:r>
      <w:r w:rsidRPr="00140E21">
        <w:tab/>
      </w:r>
      <w:r w:rsidR="00212C4D" w:rsidRPr="00140E21">
        <w:t>t</w:t>
      </w:r>
      <w:r w:rsidRPr="00140E21">
        <w:t>he UE shall acknowledge the command</w:t>
      </w:r>
      <w:r w:rsidR="006D1D67" w:rsidRPr="00140E21">
        <w:t>;</w:t>
      </w:r>
      <w:r w:rsidRPr="00140E21">
        <w:t xml:space="preserve"> and</w:t>
      </w:r>
    </w:p>
    <w:p w:rsidR="00055136" w:rsidRPr="00140E21" w:rsidRDefault="00055136" w:rsidP="00055136">
      <w:pPr>
        <w:pStyle w:val="B2"/>
      </w:pPr>
      <w:r w:rsidRPr="00140E21">
        <w:t>-</w:t>
      </w:r>
      <w:r w:rsidRPr="00140E21">
        <w:tab/>
      </w:r>
      <w:r w:rsidR="006D1D67" w:rsidRPr="00140E21">
        <w:t xml:space="preserve">whether </w:t>
      </w:r>
      <w:r w:rsidR="00212C4D" w:rsidRPr="00140E21">
        <w:t>a R</w:t>
      </w:r>
      <w:r w:rsidRPr="00140E21">
        <w:t>egistration</w:t>
      </w:r>
      <w:r w:rsidR="00212C4D" w:rsidRPr="00140E21">
        <w:t xml:space="preserve"> procedure</w:t>
      </w:r>
      <w:r w:rsidRPr="00140E21">
        <w:t xml:space="preserve"> is requested</w:t>
      </w:r>
      <w:r w:rsidR="006D1D67" w:rsidRPr="00140E21">
        <w:t>.</w:t>
      </w:r>
    </w:p>
    <w:p w:rsidR="00225B2A" w:rsidRPr="00140E21" w:rsidRDefault="00225B2A" w:rsidP="00FA2086">
      <w:pPr>
        <w:pStyle w:val="B1"/>
      </w:pPr>
      <w:r w:rsidRPr="00140E21">
        <w:tab/>
      </w:r>
      <w:r w:rsidR="006F7C09" w:rsidRPr="00140E21">
        <w:t>I</w:t>
      </w:r>
      <w:r w:rsidRPr="00140E21">
        <w:t>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rsidR="00FB0922" w:rsidRDefault="00FB0922" w:rsidP="002A5B92">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rsidR="00AE6AD6" w:rsidRDefault="00AE6AD6" w:rsidP="002A5B92">
      <w:pPr>
        <w:pStyle w:val="B1"/>
      </w:pPr>
      <w:r>
        <w:tab/>
        <w:t xml:space="preserve">When the UE and the AMF supports RACS as defined in </w:t>
      </w:r>
      <w:r w:rsidR="005A1DC9">
        <w:t>TS 23.501 [</w:t>
      </w:r>
      <w:r>
        <w:t>2] clause 5.4.4.1a,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rsidR="00594635" w:rsidRDefault="00594635" w:rsidP="002A5B92">
      <w:pPr>
        <w:pStyle w:val="B1"/>
      </w:pPr>
      <w:r>
        <w:tab/>
        <w:t>If the AMF provided the NG-RAN with updated Mobility Restrictions, the NG-RAN shall trigger a handover procedure or the AN release procedure based on conditions defined in step 2c.</w:t>
      </w:r>
    </w:p>
    <w:p w:rsidR="00EA44ED" w:rsidRPr="00140E21" w:rsidRDefault="00FA2086" w:rsidP="002A5B92">
      <w:pPr>
        <w:pStyle w:val="B1"/>
      </w:pPr>
      <w:r w:rsidRPr="00140E21">
        <w:t>2</w:t>
      </w:r>
      <w:r w:rsidR="00EA44ED" w:rsidRPr="00140E21">
        <w:t>a</w:t>
      </w:r>
      <w:r w:rsidRPr="00140E21">
        <w:t>.</w:t>
      </w:r>
      <w:r w:rsidRPr="00140E21">
        <w:tab/>
        <w:t xml:space="preserve">If the UE </w:t>
      </w:r>
      <w:r w:rsidR="002A5B92" w:rsidRPr="00140E21">
        <w:t xml:space="preserve">Configuration Update Indication </w:t>
      </w:r>
      <w:r w:rsidRPr="00140E21">
        <w:t>requires acknowledgement of the UE Configuration Update Command, then the UE shall send a UE Configuration Update complete message to the AMF. The AMF should request acknowledgement for all UE Configuration Updates, except</w:t>
      </w:r>
      <w:r w:rsidR="006D1D67" w:rsidRPr="00140E21">
        <w:t xml:space="preserve"> when only</w:t>
      </w:r>
      <w:r w:rsidRPr="00140E21">
        <w:t xml:space="preserve"> NITZ</w:t>
      </w:r>
      <w:r w:rsidR="006D1D67" w:rsidRPr="00140E21">
        <w:t xml:space="preserve"> is provided</w:t>
      </w:r>
      <w:r w:rsidRPr="00140E21">
        <w:t>.</w:t>
      </w:r>
      <w:r w:rsidR="00022E7E" w:rsidRPr="00140E21">
        <w:t xml:space="preserve"> If Registration procedure is not required, steps 3a, 3b, 3c and step 4 are skipped.</w:t>
      </w:r>
      <w:r w:rsidR="00EA44ED" w:rsidRPr="00140E21">
        <w:t xml:space="preserve"> </w:t>
      </w:r>
      <w:r w:rsidR="00212C4D" w:rsidRPr="00140E21">
        <w:t>If the Configuration Update Indication</w:t>
      </w:r>
      <w:r w:rsidR="006D1D67" w:rsidRPr="00140E21">
        <w:t xml:space="preserve"> is included in the UE Configuration Update Command message, and it</w:t>
      </w:r>
      <w:r w:rsidR="00212C4D" w:rsidRPr="00140E21">
        <w:t xml:space="preserve"> requires a Registration procedure, depending on the</w:t>
      </w:r>
      <w:r w:rsidR="006D1D67" w:rsidRPr="00140E21">
        <w:t xml:space="preserve"> other NAS</w:t>
      </w:r>
      <w:r w:rsidR="00212C4D" w:rsidRPr="00140E21">
        <w:t xml:space="preserve"> parameters included in the UE Configuration Update command</w:t>
      </w:r>
      <w:r w:rsidR="006D1D67" w:rsidRPr="00140E21">
        <w:t>, the UE shall execute</w:t>
      </w:r>
      <w:r w:rsidR="00212C4D" w:rsidRPr="00140E21">
        <w:t xml:space="preserve"> steps</w:t>
      </w:r>
      <w:r w:rsidR="006D1D73" w:rsidRPr="00140E21">
        <w:t xml:space="preserve"> 3a or 3b or 3c+4</w:t>
      </w:r>
      <w:r w:rsidR="006D1D67" w:rsidRPr="00140E21">
        <w:t xml:space="preserve"> as applicable</w:t>
      </w:r>
      <w:r w:rsidR="006D1D73" w:rsidRPr="00140E21">
        <w:t>.</w:t>
      </w:r>
    </w:p>
    <w:p w:rsidR="003763AB" w:rsidRPr="00140E21" w:rsidRDefault="003763AB" w:rsidP="002A5B92">
      <w:pPr>
        <w:pStyle w:val="B1"/>
      </w:pPr>
      <w:r w:rsidRPr="00140E21">
        <w:tab/>
        <w:t>If the PLMN-assigned UE Radio Capability ID is included in step1, the AMF stores the UE Radio Capability ID in UE context if receiving UE Configuration Update complete message.</w:t>
      </w:r>
    </w:p>
    <w:p w:rsidR="00421131" w:rsidRPr="00140E21" w:rsidRDefault="00421131" w:rsidP="002A5B92">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rsidR="00212C4D" w:rsidRPr="00140E21" w:rsidRDefault="00EA44ED" w:rsidP="002A5B92">
      <w:pPr>
        <w:pStyle w:val="B1"/>
      </w:pPr>
      <w:r w:rsidRPr="00140E21">
        <w:t>2b.</w:t>
      </w:r>
      <w:r w:rsidRPr="00140E21">
        <w:tab/>
        <w:t>[Conditional] The AMF also uses the Nudm_SDM_Info service operation to provide an acknowledgment to UDM that the UE received</w:t>
      </w:r>
      <w:r w:rsidR="008342DE">
        <w:t xml:space="preserve"> CAG information as part of the Mobility Restrictions (if the CAG information was updated), or</w:t>
      </w:r>
      <w:r w:rsidRPr="00140E21">
        <w:t xml:space="preserve"> the Network Slicing Subscription Change Indication (if this was indicated in step 1) and acted upon it</w:t>
      </w:r>
      <w:r w:rsidR="00212C4D" w:rsidRPr="00140E21">
        <w:t>.</w:t>
      </w:r>
    </w:p>
    <w:p w:rsidR="004D10BF" w:rsidRPr="00140E21" w:rsidRDefault="004D10BF" w:rsidP="004D10BF">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rsidR="004D10BF" w:rsidRPr="00140E21" w:rsidRDefault="004D10BF" w:rsidP="004D10BF">
      <w:pPr>
        <w:pStyle w:val="B1"/>
      </w:pPr>
      <w:r w:rsidRPr="00140E21">
        <w:tab/>
        <w:t>[Conditional] If</w:t>
      </w:r>
      <w:r w:rsidR="00D26A0E" w:rsidRPr="00140E21">
        <w:t xml:space="preserve"> the UE is registered to the same PLMN via both 3GPP and non-3GPP access and if</w:t>
      </w:r>
      <w:r w:rsidRPr="00140E21">
        <w:t xml:space="preserve"> the AMF has reconfigured the 5G-GUTI over non-3GPP access, and the UE is in CM-CONNECTED state over 3GPP access, </w:t>
      </w:r>
      <w:r w:rsidRPr="00140E21">
        <w:lastRenderedPageBreak/>
        <w:t xml:space="preserve">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rsidR="003763AB" w:rsidRPr="00140E21" w:rsidRDefault="003763AB" w:rsidP="004D10BF">
      <w:pPr>
        <w:pStyle w:val="B1"/>
      </w:pPr>
      <w:r w:rsidRPr="00140E21">
        <w:tab/>
        <w:t>[Conditional] If the AMF has configured the UE with a PLMN-assigned UE Radio Capability ID, the AMF informs NG-RAN of the UE Radio Capability ID, when it receives the acknowledgement from the UE in step 2a.</w:t>
      </w:r>
    </w:p>
    <w:p w:rsidR="00594635" w:rsidRDefault="00594635" w:rsidP="004D10BF">
      <w:pPr>
        <w:pStyle w:val="B1"/>
      </w:pPr>
      <w:r>
        <w:tab/>
        <w:t>[Conditional] If the Mobility Restrictions for the UE were updated and the Mobility Restrictions were not provided in the N2 message that delivers the UE Configuration Update Command, the AMF provides the NG-RAN with updated Mobility Restrictions. Based on received Mobility Restrictions, the NG-RAN shall trigger a handover procedure or the AN release procedure if any of the condition is true:</w:t>
      </w:r>
    </w:p>
    <w:p w:rsidR="00594635" w:rsidRDefault="00594635" w:rsidP="005A1DC9">
      <w:pPr>
        <w:pStyle w:val="B2"/>
      </w:pPr>
      <w:r>
        <w:t>-</w:t>
      </w:r>
      <w:r>
        <w:tab/>
        <w:t>If the UE accesses a CAG cell and the CAG Identifier(s) supported by the CAG cell was removed from the Allowed CAG list; or</w:t>
      </w:r>
    </w:p>
    <w:p w:rsidR="00594635" w:rsidRDefault="00594635" w:rsidP="005A1DC9">
      <w:pPr>
        <w:pStyle w:val="B2"/>
      </w:pPr>
      <w:r>
        <w:t>-</w:t>
      </w:r>
      <w:r>
        <w:tab/>
        <w:t>If the UE accesses a non-CAG cell and the UE is only allowed to access CAG cells.</w:t>
      </w:r>
    </w:p>
    <w:p w:rsidR="00594635" w:rsidRDefault="00594635" w:rsidP="005A1DC9">
      <w:pPr>
        <w:pStyle w:val="NO"/>
      </w:pPr>
      <w:r>
        <w:t>NOTE 3:</w:t>
      </w:r>
      <w:r>
        <w:tab/>
        <w:t xml:space="preserve">When the UE is accessing the network for emergency service the conditions in clause 5.16.4.3, </w:t>
      </w:r>
      <w:r w:rsidR="005A1DC9">
        <w:t>TS 23.501 [</w:t>
      </w:r>
      <w:r>
        <w:t>2] apply.</w:t>
      </w:r>
    </w:p>
    <w:p w:rsidR="004D10BF" w:rsidRPr="00140E21" w:rsidRDefault="004D10BF" w:rsidP="004D10BF">
      <w:pPr>
        <w:pStyle w:val="B1"/>
      </w:pPr>
      <w:r w:rsidRPr="00140E21">
        <w:t>2d</w:t>
      </w:r>
      <w:r w:rsidRPr="00140E21">
        <w:tab/>
        <w:t>[Conditional] If the UE is configured with a new 5G-GUTI in step 2a</w:t>
      </w:r>
      <w:r w:rsidR="00D26A0E" w:rsidRPr="00140E21">
        <w:t xml:space="preserve"> via non-3GPP access and the UE is registered to the same PLMN via both 3GPP and non-3GPP access</w:t>
      </w:r>
      <w:r w:rsidRPr="00140E21">
        <w:t>, then the UE passes the new 5G-GUTI to its 3GPP access</w:t>
      </w:r>
      <w:r w:rsidR="00D049D1" w:rsidRPr="00140E21">
        <w:t>'</w:t>
      </w:r>
      <w:r w:rsidRPr="00140E21">
        <w:t xml:space="preserve"> lower layers.</w:t>
      </w:r>
    </w:p>
    <w:p w:rsidR="00D26A0E" w:rsidRPr="00140E21" w:rsidRDefault="00D26A0E" w:rsidP="001E6825">
      <w:pPr>
        <w:pStyle w:val="B1"/>
      </w:pPr>
      <w:r w:rsidRPr="00140E21">
        <w:tab/>
        <w:t>If the UE is configured with a new 5G-GUTI in step 2a over the 3GPP access, the UE passes the new 5G-GUTI to its 3GPP access' lower layers.</w:t>
      </w:r>
    </w:p>
    <w:p w:rsidR="004D10BF" w:rsidRPr="00140E21" w:rsidRDefault="004D10BF" w:rsidP="004D10BF">
      <w:pPr>
        <w:pStyle w:val="NO"/>
      </w:pPr>
      <w:r w:rsidRPr="00140E21">
        <w:t>NOTE </w:t>
      </w:r>
      <w:r w:rsidR="00594635">
        <w:t>4</w:t>
      </w:r>
      <w:r w:rsidRPr="00140E21">
        <w:t>:</w:t>
      </w:r>
      <w:r w:rsidRPr="00140E21">
        <w:tab/>
        <w:t xml:space="preserve">Steps 2c and 2d are needed because the NG-RAN may use the RRC Inactive state and a part of the 5G-GUTI is used to calculate the Paging Frame (see </w:t>
      </w:r>
      <w:r w:rsidR="005A1DC9" w:rsidRPr="00140E21">
        <w:t>TS</w:t>
      </w:r>
      <w:r w:rsidR="005A1DC9">
        <w:t> </w:t>
      </w:r>
      <w:r w:rsidR="005A1DC9" w:rsidRPr="00140E21">
        <w:t>38.304</w:t>
      </w:r>
      <w:r w:rsidR="005A1DC9">
        <w:t> </w:t>
      </w:r>
      <w:r w:rsidR="005A1DC9" w:rsidRPr="00140E21">
        <w:t>[</w:t>
      </w:r>
      <w:r w:rsidRPr="00140E21">
        <w:t xml:space="preserve">44] and </w:t>
      </w:r>
      <w:r w:rsidR="005A1DC9" w:rsidRPr="00140E21">
        <w:t>TS</w:t>
      </w:r>
      <w:r w:rsidR="005A1DC9">
        <w:t> </w:t>
      </w:r>
      <w:r w:rsidR="005A1DC9" w:rsidRPr="00140E21">
        <w:t>36.304</w:t>
      </w:r>
      <w:r w:rsidR="005A1DC9">
        <w:t> </w:t>
      </w:r>
      <w:r w:rsidR="005A1DC9" w:rsidRPr="00140E21">
        <w:t>[</w:t>
      </w:r>
      <w:r w:rsidRPr="00140E21">
        <w:t>43]). It is assumed that the UE Configuration Update Complete is reliably delivered to the AMF after the 5G-AN has acknowledged its receipt to the UE.</w:t>
      </w:r>
    </w:p>
    <w:p w:rsidR="002A5B92" w:rsidRPr="00140E21" w:rsidRDefault="002A5B92" w:rsidP="002A5B92">
      <w:pPr>
        <w:pStyle w:val="B1"/>
      </w:pPr>
      <w:r w:rsidRPr="00140E21">
        <w:t>3a.</w:t>
      </w:r>
      <w:r w:rsidR="00594635">
        <w:tab/>
      </w:r>
      <w:r w:rsidR="00FB0922">
        <w:t xml:space="preserve">[Conditional] </w:t>
      </w:r>
      <w:r w:rsidR="006D1D67" w:rsidRPr="00140E21">
        <w:t>If only NAS parameters that can be updated without transition from CM-IDLE are included</w:t>
      </w:r>
      <w:del w:id="205" w:author="23.502_CR2220R1_(Rel-16)_5G_CIoT" w:date="2020-05-26T10:20:00Z">
        <w:r w:rsidR="006D1D67" w:rsidRPr="00140E21" w:rsidDel="006976F9">
          <w:delText xml:space="preserve">, </w:delText>
        </w:r>
      </w:del>
      <w:ins w:id="206" w:author="23.502_CR2220R1_(Rel-16)_5G_CIoT" w:date="2020-05-26T10:20:00Z">
        <w:r w:rsidR="006976F9">
          <w:t xml:space="preserve"> (</w:t>
        </w:r>
      </w:ins>
      <w:r w:rsidR="006D1D67" w:rsidRPr="00140E21">
        <w:t>e.g. MICO mode,</w:t>
      </w:r>
      <w:ins w:id="207" w:author="23.502_CR2220R1_(Rel-16)_5G_CIoT" w:date="2020-05-26T10:20:00Z">
        <w:r w:rsidR="006976F9">
          <w:t xml:space="preserve"> Enhanced Coverage Restricted information)</w:t>
        </w:r>
      </w:ins>
      <w:r w:rsidR="006D1D67" w:rsidRPr="00140E21">
        <w:t xml:space="preserve"> the </w:t>
      </w:r>
      <w:r w:rsidRPr="00140E21">
        <w:t>UE shall initiate a Registration procedure</w:t>
      </w:r>
      <w:r w:rsidR="00212C4D" w:rsidRPr="00140E21">
        <w:t xml:space="preserve"> immediately</w:t>
      </w:r>
      <w:r w:rsidRPr="00140E21">
        <w:t xml:space="preserve"> after the acknowledgement to re-negotiate</w:t>
      </w:r>
      <w:r w:rsidR="006D1D67" w:rsidRPr="00140E21">
        <w:t xml:space="preserve"> the updated NAS parameter(s)</w:t>
      </w:r>
      <w:r w:rsidRPr="00140E21">
        <w:t xml:space="preserve"> with the network. Step</w:t>
      </w:r>
      <w:r w:rsidR="00212C4D" w:rsidRPr="00140E21">
        <w:t>s</w:t>
      </w:r>
      <w:r w:rsidRPr="00140E21">
        <w:t xml:space="preserve"> 3b</w:t>
      </w:r>
      <w:r w:rsidR="00212C4D" w:rsidRPr="00140E21">
        <w:t>, 3c</w:t>
      </w:r>
      <w:r w:rsidRPr="00140E21">
        <w:t xml:space="preserve"> and step 4 are skipped.</w:t>
      </w:r>
    </w:p>
    <w:p w:rsidR="00212C4D" w:rsidRPr="00140E21" w:rsidRDefault="00212C4D" w:rsidP="002A5B92">
      <w:pPr>
        <w:pStyle w:val="B1"/>
      </w:pPr>
      <w:r w:rsidRPr="00140E21">
        <w:t>3b.</w:t>
      </w:r>
      <w:r w:rsidR="00FB0922">
        <w:tab/>
        <w:t>[Conditional]</w:t>
      </w:r>
      <w:r w:rsidRPr="00140E21">
        <w:t xml:space="preserve"> If a new Allowed NSSAI</w:t>
      </w:r>
      <w:r w:rsidR="006D1D73" w:rsidRPr="00140E21">
        <w:t xml:space="preserve"> and/or a new Mapping Of Allowed NSSAI</w:t>
      </w:r>
      <w:r w:rsidRPr="00140E21">
        <w:t xml:space="preserve"> and/or a new Configured NSSAI provided by the AMF to the UE</w:t>
      </w:r>
      <w:r w:rsidR="00FB0922">
        <w:t xml:space="preserve"> in step 1</w:t>
      </w:r>
      <w:r w:rsidRPr="00140E21">
        <w:t xml:space="preserve"> does not affect the existing connectivity to </w:t>
      </w:r>
      <w:r w:rsidR="00FB0922">
        <w:t>Network S</w:t>
      </w:r>
      <w:r w:rsidRPr="00140E21">
        <w:t>lices (i.e. any S-NSSAI(s) the UE is connected to), the AMF needs not release the NAS signalling connection for the UE after receiving the acknowledgement in step 2, and immediate registration is not required.</w:t>
      </w:r>
      <w:r w:rsidR="006D1D73" w:rsidRPr="00140E21">
        <w:t xml:space="preserve"> The UE can start immediately using the new Allowed NSSAI and/or the new Mapping Of Allowed NSSAI.</w:t>
      </w:r>
      <w:r w:rsidRPr="00140E21">
        <w:t xml:space="preserve"> The UE cannot connect to an S-NSSAI included in the</w:t>
      </w:r>
      <w:r w:rsidR="006D1D73" w:rsidRPr="00140E21">
        <w:t xml:space="preserve"> new</w:t>
      </w:r>
      <w:r w:rsidRPr="00140E21">
        <w:t xml:space="preserve"> Configured NSSAI for the Serving PLMN but not included in the </w:t>
      </w:r>
      <w:r w:rsidR="006D1D73" w:rsidRPr="00140E21">
        <w:t xml:space="preserve">new </w:t>
      </w:r>
      <w:r w:rsidRPr="00140E21">
        <w:t xml:space="preserve">Allowed NSSAI until the UE performs a Registration procedure and includes a Requested NSSAI based on the new </w:t>
      </w:r>
      <w:r w:rsidR="006D1D73" w:rsidRPr="00140E21">
        <w:t xml:space="preserve">Configured </w:t>
      </w:r>
      <w:r w:rsidRPr="00140E21">
        <w:t>NSSAI</w:t>
      </w:r>
      <w:r w:rsidR="006D1D67" w:rsidRPr="00140E21">
        <w:t xml:space="preserve">, following the requirements described in </w:t>
      </w:r>
      <w:r w:rsidR="005A1DC9" w:rsidRPr="00140E21">
        <w:t>TS</w:t>
      </w:r>
      <w:r w:rsidR="005A1DC9">
        <w:t> </w:t>
      </w:r>
      <w:r w:rsidR="005A1DC9" w:rsidRPr="00140E21">
        <w:t>23.501</w:t>
      </w:r>
      <w:r w:rsidR="005A1DC9">
        <w:t> </w:t>
      </w:r>
      <w:r w:rsidR="005A1DC9" w:rsidRPr="00140E21">
        <w:t>[</w:t>
      </w:r>
      <w:r w:rsidR="006D1D67" w:rsidRPr="00140E21">
        <w:t>2] clause 5.15.5.2</w:t>
      </w:r>
      <w:r w:rsidRPr="00140E21">
        <w:t>. Steps 3c and</w:t>
      </w:r>
      <w:r w:rsidR="006D1D67" w:rsidRPr="00140E21">
        <w:t xml:space="preserve"> 4</w:t>
      </w:r>
      <w:r w:rsidRPr="00140E21">
        <w:t xml:space="preserve"> are skipped.</w:t>
      </w:r>
    </w:p>
    <w:p w:rsidR="00FB0922" w:rsidRDefault="00FB0922" w:rsidP="002A5B92">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rsidR="004467B6" w:rsidRPr="00140E21" w:rsidRDefault="00212C4D" w:rsidP="002A5B92">
      <w:pPr>
        <w:pStyle w:val="B1"/>
      </w:pPr>
      <w:r w:rsidRPr="00140E21">
        <w:t>3c.</w:t>
      </w:r>
      <w:r w:rsidRPr="00140E21">
        <w:tab/>
      </w:r>
      <w:r w:rsidR="00FB0922">
        <w:t xml:space="preserve">[Conditional] </w:t>
      </w:r>
      <w:r w:rsidRPr="00140E21">
        <w:t>If a new Allowed NSSAI</w:t>
      </w:r>
      <w:r w:rsidR="006D1D73" w:rsidRPr="00140E21">
        <w:t xml:space="preserve"> and/or a new Mapping Of Allowed NSSAI</w:t>
      </w:r>
      <w:r w:rsidRPr="00140E21">
        <w:t xml:space="preserve"> and/or a new Configured NSSAI provided by the AMF to the UE</w:t>
      </w:r>
      <w:r w:rsidR="00FB0922">
        <w:t xml:space="preserve"> in step 1</w:t>
      </w:r>
      <w:r w:rsidRPr="00140E21">
        <w:t xml:space="preserve"> affects ongoing existing connectivity to </w:t>
      </w:r>
      <w:r w:rsidR="006D1D73" w:rsidRPr="00140E21">
        <w:t>Network S</w:t>
      </w:r>
      <w:r w:rsidRPr="00140E21">
        <w:t>lices, then</w:t>
      </w:r>
      <w:r w:rsidR="00FB0922">
        <w:t xml:space="preserve"> the AMF shall provide an indication that the UE shall initiate a Registration procedure</w:t>
      </w:r>
      <w:r w:rsidR="006D1D67" w:rsidRPr="00140E21">
        <w:t>.</w:t>
      </w:r>
    </w:p>
    <w:p w:rsidR="00FB0922" w:rsidRDefault="00FB0922" w:rsidP="00FA2086">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rsidR="00FB0922" w:rsidRDefault="00FB0922" w:rsidP="00FA2086">
      <w:pPr>
        <w:pStyle w:val="B1"/>
      </w:pPr>
      <w:r>
        <w:tab/>
        <w:t>The AMF shall reject any NAS Message from the UE carrying PDU Session Establishment Request for a non-emergency PDU Session before the required Registration procedure has been successfully completed by the UE.</w:t>
      </w:r>
    </w:p>
    <w:p w:rsidR="002A5B92" w:rsidRPr="00140E21" w:rsidRDefault="002A5B92" w:rsidP="00FA2086">
      <w:pPr>
        <w:pStyle w:val="B1"/>
      </w:pPr>
      <w:r w:rsidRPr="00140E21">
        <w:tab/>
      </w:r>
      <w:r w:rsidR="006D1D73" w:rsidRPr="00140E21">
        <w:t xml:space="preserve">The </w:t>
      </w:r>
      <w:r w:rsidRPr="00140E21">
        <w:t>UE initiates</w:t>
      </w:r>
      <w:r w:rsidR="00FB0922">
        <w:t xml:space="preserve"> a</w:t>
      </w:r>
      <w:r w:rsidR="006D1D67" w:rsidRPr="00140E21">
        <w:t xml:space="preserve"> </w:t>
      </w:r>
      <w:r w:rsidRPr="00140E21">
        <w:t>Registration</w:t>
      </w:r>
      <w:r w:rsidR="00212C4D" w:rsidRPr="00140E21">
        <w:t xml:space="preserve"> procedure</w:t>
      </w:r>
      <w:r w:rsidR="006D1D67" w:rsidRPr="00140E21">
        <w:t xml:space="preserve"> (see clauses 4.2.2.2.2 and 4.13.3.1)</w:t>
      </w:r>
      <w:r w:rsidR="00FB0922">
        <w:t xml:space="preserve"> with registration type Mobility Registration Update</w:t>
      </w:r>
      <w:r w:rsidRPr="00140E21">
        <w:t xml:space="preserve"> after the UE enters CM-IDLE state</w:t>
      </w:r>
      <w:r w:rsidR="00212C4D" w:rsidRPr="00140E21">
        <w:t xml:space="preserve"> and</w:t>
      </w:r>
      <w:r w:rsidR="006D1D67" w:rsidRPr="00140E21">
        <w:t xml:space="preserve"> </w:t>
      </w:r>
      <w:r w:rsidR="00FB0922">
        <w:t xml:space="preserve">shall </w:t>
      </w:r>
      <w:r w:rsidR="006D1D67" w:rsidRPr="00140E21">
        <w:t>not</w:t>
      </w:r>
      <w:r w:rsidR="00212C4D" w:rsidRPr="00140E21">
        <w:t xml:space="preserve"> include the</w:t>
      </w:r>
      <w:r w:rsidR="006D1D67" w:rsidRPr="00140E21">
        <w:t xml:space="preserve"> 5G-S-TMSI or GUAMI</w:t>
      </w:r>
      <w:r w:rsidR="00212C4D" w:rsidRPr="00140E21">
        <w:t xml:space="preserve"> in </w:t>
      </w:r>
      <w:r w:rsidR="00212C4D" w:rsidRPr="00140E21">
        <w:lastRenderedPageBreak/>
        <w:t>Access Stratum signalling</w:t>
      </w:r>
      <w:r w:rsidR="00FB0922">
        <w:t xml:space="preserve"> and shall include, subject to the conditions set out in clause 5.15.9 of </w:t>
      </w:r>
      <w:r w:rsidR="005A1DC9">
        <w:t>TS 23.501 [</w:t>
      </w:r>
      <w:r w:rsidR="00FB0922">
        <w:t>2], a Requested NSSAI in access stratum signalling</w:t>
      </w:r>
      <w:r w:rsidRPr="00140E21">
        <w:t>.</w:t>
      </w:r>
      <w:r w:rsidR="006D1D73" w:rsidRPr="00140E21">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rsidR="00FA2086" w:rsidRPr="00140E21" w:rsidRDefault="00FA2086" w:rsidP="00FA2086">
      <w:pPr>
        <w:pStyle w:val="NO"/>
        <w:rPr>
          <w:lang w:eastAsia="zh-CN"/>
        </w:rPr>
      </w:pPr>
      <w:r w:rsidRPr="00140E21">
        <w:rPr>
          <w:lang w:eastAsia="zh-CN"/>
        </w:rPr>
        <w:t>NOTE</w:t>
      </w:r>
      <w:r w:rsidR="006D1D67" w:rsidRPr="00140E21">
        <w:rPr>
          <w:lang w:eastAsia="zh-CN"/>
        </w:rPr>
        <w:t> </w:t>
      </w:r>
      <w:r w:rsidR="00594635">
        <w:rPr>
          <w:lang w:eastAsia="zh-CN"/>
        </w:rPr>
        <w:t>5</w:t>
      </w:r>
      <w:r w:rsidRPr="00140E21">
        <w:rPr>
          <w:lang w:eastAsia="zh-CN"/>
        </w:rPr>
        <w:t>:</w:t>
      </w:r>
      <w:r w:rsidRPr="00140E21">
        <w:rPr>
          <w:lang w:eastAsia="zh-CN"/>
        </w:rPr>
        <w:tab/>
        <w:t>Receiving UE Configuration Update command without a</w:t>
      </w:r>
      <w:r w:rsidR="002A5B92" w:rsidRPr="00140E21">
        <w:rPr>
          <w:lang w:eastAsia="zh-CN"/>
        </w:rPr>
        <w:t>n indication requesting</w:t>
      </w:r>
      <w:r w:rsidRPr="00140E21">
        <w:rPr>
          <w:lang w:eastAsia="zh-CN"/>
        </w:rPr>
        <w:t xml:space="preserve"> to perform re-registration, can still trigger Registration procedure by the UE for other reasons.</w:t>
      </w:r>
    </w:p>
    <w:p w:rsidR="00BC43C2" w:rsidRPr="00140E21" w:rsidRDefault="00BC43C2" w:rsidP="00BC43C2">
      <w:pPr>
        <w:pStyle w:val="Heading4"/>
        <w:rPr>
          <w:lang w:val="en-GB"/>
        </w:rPr>
      </w:pPr>
      <w:bookmarkStart w:id="208" w:name="_Toc20203944"/>
      <w:bookmarkStart w:id="209" w:name="_Toc27894629"/>
      <w:bookmarkStart w:id="210" w:name="_Toc36191696"/>
      <w:r w:rsidRPr="00140E21">
        <w:rPr>
          <w:lang w:val="en-GB"/>
        </w:rPr>
        <w:t>4.2.4.3</w:t>
      </w:r>
      <w:r w:rsidRPr="00140E21">
        <w:rPr>
          <w:lang w:val="en-GB"/>
        </w:rPr>
        <w:tab/>
        <w:t>UE Configuration Update procedure for transparent UE Policy delivery</w:t>
      </w:r>
      <w:bookmarkEnd w:id="208"/>
      <w:bookmarkEnd w:id="209"/>
      <w:bookmarkEnd w:id="210"/>
    </w:p>
    <w:p w:rsidR="00D1444C" w:rsidRPr="00140E21" w:rsidRDefault="00D1444C" w:rsidP="00BC43C2">
      <w:r w:rsidRPr="00140E21">
        <w:t>This procedure is initiated when the PCF wants to update</w:t>
      </w:r>
      <w:r w:rsidR="005B475F" w:rsidRPr="00140E21">
        <w:t xml:space="preserve"> UE access selection and PDU Session </w:t>
      </w:r>
      <w:r w:rsidR="001575A4" w:rsidRPr="00140E21">
        <w:t xml:space="preserve">selection </w:t>
      </w:r>
      <w:r w:rsidR="005B475F" w:rsidRPr="00140E21">
        <w:t>related policy information</w:t>
      </w:r>
      <w:r w:rsidRPr="00140E21">
        <w:t xml:space="preserve"> (i.e. UE policy) in the UE configuration. In the non-roaming case the V-PCF is not involved and the role of the H-PCF is performed by the PCF. For the roaming scenarios, the V-PCF interacts with the AMF and the H-PCF interacts with the V-PCF.</w:t>
      </w:r>
    </w:p>
    <w:p w:rsidR="0070101D" w:rsidRDefault="0070101D" w:rsidP="001D471F">
      <w:pPr>
        <w:pStyle w:val="TH"/>
      </w:pPr>
      <w:r>
        <w:object w:dxaOrig="10290" w:dyaOrig="4711">
          <v:shape id="_x0000_i1034" type="#_x0000_t75" style="width:476.15pt;height:218.05pt" o:ole="">
            <v:imagedata r:id="rId24" o:title=""/>
          </v:shape>
          <o:OLEObject Type="Embed" ProgID="Visio.Drawing.11" ShapeID="_x0000_i1034" DrawAspect="Content" ObjectID="_1655534853" r:id="rId25"/>
        </w:object>
      </w:r>
    </w:p>
    <w:p w:rsidR="00BC43C2" w:rsidRPr="00140E21" w:rsidRDefault="00BC43C2" w:rsidP="00BC43C2">
      <w:pPr>
        <w:pStyle w:val="TF"/>
      </w:pPr>
      <w:r w:rsidRPr="00140E21">
        <w:t>Figure 4.2.4.3-1</w:t>
      </w:r>
      <w:r w:rsidR="00D1444C" w:rsidRPr="00140E21">
        <w:t>:</w:t>
      </w:r>
      <w:r w:rsidRPr="00140E21">
        <w:t xml:space="preserve"> UE Configuration Update procedure for transparent UE Policy delivery</w:t>
      </w:r>
    </w:p>
    <w:p w:rsidR="00D1444C" w:rsidRPr="00140E21" w:rsidRDefault="00D1444C" w:rsidP="00D1444C">
      <w:pPr>
        <w:pStyle w:val="B1"/>
      </w:pPr>
      <w:r w:rsidRPr="00140E21">
        <w:t>0.</w:t>
      </w:r>
      <w:r w:rsidRPr="00140E21">
        <w:tab/>
        <w:t>PCF decides to update UE policy based on triggering conditions such as an initial registration</w:t>
      </w:r>
      <w:r w:rsidR="004467B6" w:rsidRPr="00140E21">
        <w:t>, registration with 5GS when the UE moves from EPS to 5GS</w:t>
      </w:r>
      <w:r w:rsidRPr="00140E21">
        <w:t>, or need for updating UE policy as follows:</w:t>
      </w:r>
    </w:p>
    <w:p w:rsidR="00D1444C" w:rsidRPr="00140E21" w:rsidRDefault="00D1444C" w:rsidP="00D1444C">
      <w:pPr>
        <w:pStyle w:val="B2"/>
      </w:pPr>
      <w:r w:rsidRPr="00140E21">
        <w:t>-</w:t>
      </w:r>
      <w:r w:rsidRPr="00140E21">
        <w:tab/>
        <w:t>For</w:t>
      </w:r>
      <w:r w:rsidR="004467B6" w:rsidRPr="00140E21">
        <w:t xml:space="preserve"> the case of</w:t>
      </w:r>
      <w:r w:rsidRPr="00140E21">
        <w:t xml:space="preserve"> initial registration</w:t>
      </w:r>
      <w:r w:rsidR="004467B6" w:rsidRPr="00140E21">
        <w:t xml:space="preserve"> and registration with 5GS when the UE moves from EPS to 5GS</w:t>
      </w:r>
      <w:r w:rsidRPr="00140E21">
        <w:t xml:space="preserve">, the PCF compares the list of PSIs included in the UE access selection and PDU session selection </w:t>
      </w:r>
      <w:r w:rsidR="001575A4" w:rsidRPr="00140E21">
        <w:t xml:space="preserve">related policy </w:t>
      </w:r>
      <w:r w:rsidRPr="00140E21">
        <w:t>information in Npcf_UEPolicyControl_Create request and determine</w:t>
      </w:r>
      <w:r w:rsidR="004467B6" w:rsidRPr="00140E21">
        <w:t>s</w:t>
      </w:r>
      <w:r w:rsidR="0070101D">
        <w:t xml:space="preserve">, as described in clause 6.1.2.2.2 of </w:t>
      </w:r>
      <w:r w:rsidR="005A1DC9">
        <w:t>TS 23.503 [</w:t>
      </w:r>
      <w:r w:rsidR="0070101D">
        <w:t>20],</w:t>
      </w:r>
      <w:r w:rsidRPr="00140E21">
        <w:t xml:space="preserve"> whether UE access selection and PDU Session selection </w:t>
      </w:r>
      <w:r w:rsidR="001575A4" w:rsidRPr="00140E21">
        <w:t xml:space="preserve">related </w:t>
      </w:r>
      <w:r w:rsidRPr="00140E21">
        <w:t>policy information have to be updated and be</w:t>
      </w:r>
      <w:r w:rsidR="004467B6" w:rsidRPr="00140E21">
        <w:t xml:space="preserve"> provided</w:t>
      </w:r>
      <w:r w:rsidRPr="00140E21">
        <w:t xml:space="preserve"> to the</w:t>
      </w:r>
      <w:r w:rsidR="004467B6" w:rsidRPr="00140E21">
        <w:t xml:space="preserve"> UE via the</w:t>
      </w:r>
      <w:r w:rsidRPr="00140E21">
        <w:t xml:space="preserve"> AMF</w:t>
      </w:r>
      <w:r w:rsidR="004467B6" w:rsidRPr="00140E21">
        <w:t xml:space="preserve"> using DL NAS TRANSPORT message</w:t>
      </w:r>
      <w:r w:rsidRPr="00140E21">
        <w:t>; and</w:t>
      </w:r>
    </w:p>
    <w:p w:rsidR="00D1444C" w:rsidRPr="00140E21" w:rsidRDefault="00D1444C" w:rsidP="00D1444C">
      <w:pPr>
        <w:pStyle w:val="B2"/>
      </w:pPr>
      <w:r w:rsidRPr="00140E21">
        <w:t>-</w:t>
      </w:r>
      <w:r w:rsidRPr="00140E21">
        <w:tab/>
        <w:t xml:space="preserve">For the network triggered UE policy update case (e.g. the change of UE location, the change of Subscribed S-NSSAIs as described in </w:t>
      </w:r>
      <w:r w:rsidR="001575A4" w:rsidRPr="00140E21">
        <w:t>clause </w:t>
      </w:r>
      <w:r w:rsidRPr="00140E21">
        <w:t xml:space="preserve">6.1.2.2.2 of </w:t>
      </w:r>
      <w:r w:rsidR="005A1DC9" w:rsidRPr="00140E21">
        <w:t>TS</w:t>
      </w:r>
      <w:r w:rsidR="005A1DC9">
        <w:t> </w:t>
      </w:r>
      <w:r w:rsidR="005A1DC9" w:rsidRPr="00140E21">
        <w:t>23.503</w:t>
      </w:r>
      <w:r w:rsidR="005A1DC9">
        <w:t> </w:t>
      </w:r>
      <w:r w:rsidR="005A1DC9" w:rsidRPr="00140E21">
        <w:t>[</w:t>
      </w:r>
      <w:r w:rsidRPr="00140E21">
        <w:t xml:space="preserve">20]), the PCF checks the latest list of PSIs to decide which UE access selection and/or PDU Session selection </w:t>
      </w:r>
      <w:r w:rsidR="001575A4" w:rsidRPr="00140E21">
        <w:t xml:space="preserve">related </w:t>
      </w:r>
      <w:r w:rsidRPr="00140E21">
        <w:t>policies have to be sent to the UE.</w:t>
      </w:r>
    </w:p>
    <w:p w:rsidR="00D1444C" w:rsidRPr="00140E21" w:rsidRDefault="00D1444C" w:rsidP="001E6825">
      <w:pPr>
        <w:pStyle w:val="B1"/>
      </w:pPr>
      <w:r w:rsidRPr="00140E21">
        <w:tab/>
        <w:t xml:space="preserve">The PCF checks if the size of the resulting UE access selection and PDU Session selection </w:t>
      </w:r>
      <w:r w:rsidR="001575A4" w:rsidRPr="00140E21">
        <w:t xml:space="preserve">related </w:t>
      </w:r>
      <w:r w:rsidRPr="00140E21">
        <w:t>policy information exceeds a predefined limit:</w:t>
      </w:r>
    </w:p>
    <w:p w:rsidR="00D1444C" w:rsidRPr="00140E21" w:rsidRDefault="00D1444C" w:rsidP="007C3028">
      <w:pPr>
        <w:pStyle w:val="B2"/>
      </w:pPr>
      <w:r w:rsidRPr="00140E21">
        <w:t>-</w:t>
      </w:r>
      <w:r w:rsidRPr="00140E21">
        <w:tab/>
        <w:t xml:space="preserve">If the size is under the limit, then UE access selection and PDU Session selection </w:t>
      </w:r>
      <w:r w:rsidR="001575A4" w:rsidRPr="00140E21">
        <w:t xml:space="preserve">related </w:t>
      </w:r>
      <w:r w:rsidRPr="00140E21">
        <w:t>policy information are included in a single Namf_Communication_N1N2MessageTransfer service operation as described below.</w:t>
      </w:r>
    </w:p>
    <w:p w:rsidR="00D1444C" w:rsidRPr="00140E21" w:rsidRDefault="00D1444C" w:rsidP="007C3028">
      <w:pPr>
        <w:pStyle w:val="B2"/>
      </w:pPr>
      <w:r w:rsidRPr="00140E21">
        <w:t>-</w:t>
      </w:r>
      <w:r w:rsidRPr="00140E21">
        <w:tab/>
        <w:t xml:space="preserve">If the size exceeds the predefined limit, the PCF splits the UE access selection and PDU Session selection </w:t>
      </w:r>
      <w:r w:rsidR="001575A4" w:rsidRPr="00140E21">
        <w:t xml:space="preserve">related </w:t>
      </w:r>
      <w:r w:rsidRPr="00140E21">
        <w:t>policy information in smaller, logically independent UE access selection and PDU Session selection</w:t>
      </w:r>
      <w:r w:rsidR="001575A4" w:rsidRPr="00140E21">
        <w:t xml:space="preserve"> related</w:t>
      </w:r>
      <w:r w:rsidRPr="00140E21">
        <w:t xml:space="preserve"> policy information ensuring the size of each is under the predefined limit. Each UE access selection and PDU Session selection </w:t>
      </w:r>
      <w:r w:rsidR="001575A4" w:rsidRPr="00140E21">
        <w:t xml:space="preserve">related </w:t>
      </w:r>
      <w:r w:rsidRPr="00140E21">
        <w:t>policy information will be then sent in separated Namf_Communication_N1N2MessageTransfer service operations as described below.</w:t>
      </w:r>
    </w:p>
    <w:p w:rsidR="00D1444C" w:rsidRPr="00140E21" w:rsidRDefault="00D1444C" w:rsidP="00D1444C">
      <w:pPr>
        <w:pStyle w:val="NO"/>
      </w:pPr>
      <w:r w:rsidRPr="00140E21">
        <w:lastRenderedPageBreak/>
        <w:t>NOTE 1:</w:t>
      </w:r>
      <w:r w:rsidRPr="00140E21">
        <w:tab/>
        <w:t>NAS messages from AMF to UE do not exceed the maximum size limit allowed in NG-RAN (PDCP layer), so the predefined size limit in PCF is related to that limitation.</w:t>
      </w:r>
    </w:p>
    <w:p w:rsidR="00D1444C" w:rsidRPr="00140E21" w:rsidRDefault="00D1444C" w:rsidP="00D1444C">
      <w:pPr>
        <w:pStyle w:val="NO"/>
      </w:pPr>
      <w:r w:rsidRPr="00140E21">
        <w:t>NOTE 2:</w:t>
      </w:r>
      <w:r w:rsidRPr="00140E21">
        <w:tab/>
        <w:t xml:space="preserve">The mechanism used to split the UE access selection and PDU Session selection </w:t>
      </w:r>
      <w:r w:rsidR="001575A4" w:rsidRPr="00140E21">
        <w:t xml:space="preserve">related </w:t>
      </w:r>
      <w:r w:rsidRPr="00140E21">
        <w:t xml:space="preserve">policy information is described in </w:t>
      </w:r>
      <w:r w:rsidR="005A1DC9" w:rsidRPr="00140E21">
        <w:t>TS</w:t>
      </w:r>
      <w:r w:rsidR="005A1DC9">
        <w:t> </w:t>
      </w:r>
      <w:r w:rsidR="005A1DC9" w:rsidRPr="00140E21">
        <w:t>29.507</w:t>
      </w:r>
      <w:r w:rsidR="005A1DC9">
        <w:t> </w:t>
      </w:r>
      <w:r w:rsidR="005A1DC9" w:rsidRPr="00140E21">
        <w:t>[</w:t>
      </w:r>
      <w:r w:rsidRPr="00140E21">
        <w:t>32].</w:t>
      </w:r>
    </w:p>
    <w:p w:rsidR="00D1444C" w:rsidRPr="00140E21" w:rsidRDefault="00D1444C" w:rsidP="00D1444C">
      <w:pPr>
        <w:pStyle w:val="B1"/>
      </w:pPr>
      <w:r w:rsidRPr="00140E21">
        <w:t>1.</w:t>
      </w:r>
      <w:r w:rsidRPr="00140E21">
        <w:tab/>
        <w:t>PCF invokes Namf_Communication_N1N2MessageTransfer service operation provided by the AMF. The message includes SUPI, UE Policy Container.</w:t>
      </w:r>
    </w:p>
    <w:p w:rsidR="001575A4" w:rsidRPr="00140E21" w:rsidRDefault="001575A4" w:rsidP="001575A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rsidR="001575A4" w:rsidRPr="00140E21" w:rsidRDefault="001575A4" w:rsidP="001575A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rsidR="001575A4" w:rsidRPr="00140E21" w:rsidRDefault="001575A4" w:rsidP="001575A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rsidR="001575A4" w:rsidRPr="00140E21" w:rsidRDefault="001575A4" w:rsidP="001575A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rsidR="00D1444C" w:rsidRPr="00140E21" w:rsidRDefault="00D1444C" w:rsidP="00D1444C">
      <w:pPr>
        <w:pStyle w:val="B1"/>
      </w:pPr>
      <w:r w:rsidRPr="00140E21">
        <w:t>3.</w:t>
      </w:r>
      <w:r w:rsidRPr="00140E21">
        <w:tab/>
        <w:t>If the UE is in CM-CONNECTED</w:t>
      </w:r>
      <w:r w:rsidR="001575A4" w:rsidRPr="00140E21">
        <w:t xml:space="preserve"> over 3GPP access or non-3GPP access</w:t>
      </w:r>
      <w:r w:rsidRPr="00140E21">
        <w:t>, the AMF transfers transparently the UE Policy container (</w:t>
      </w:r>
      <w:r w:rsidR="005B475F" w:rsidRPr="00140E21">
        <w:t>UE access selection and PDU Session</w:t>
      </w:r>
      <w:r w:rsidR="001575A4" w:rsidRPr="00140E21">
        <w:t xml:space="preserve"> selection</w:t>
      </w:r>
      <w:r w:rsidR="005B475F" w:rsidRPr="00140E21">
        <w:t xml:space="preserve"> related policy information</w:t>
      </w:r>
      <w:r w:rsidRPr="00140E21">
        <w:t xml:space="preserve">) received from the PCF to the UE. The UE Policy container includes the list of Policy Sections as described in </w:t>
      </w:r>
      <w:r w:rsidR="005A1DC9" w:rsidRPr="00140E21">
        <w:t>TS</w:t>
      </w:r>
      <w:r w:rsidR="005A1DC9">
        <w:t> </w:t>
      </w:r>
      <w:r w:rsidR="005A1DC9" w:rsidRPr="00140E21">
        <w:t>23.503</w:t>
      </w:r>
      <w:r w:rsidR="005A1DC9">
        <w:t> </w:t>
      </w:r>
      <w:r w:rsidR="005A1DC9" w:rsidRPr="00140E21">
        <w:t>[</w:t>
      </w:r>
      <w:r w:rsidRPr="00140E21">
        <w:t>20].</w:t>
      </w:r>
    </w:p>
    <w:p w:rsidR="00D1444C" w:rsidRPr="00140E21" w:rsidRDefault="00D1444C" w:rsidP="00D1444C">
      <w:pPr>
        <w:pStyle w:val="B1"/>
      </w:pPr>
      <w:r w:rsidRPr="00140E21">
        <w:t>4.</w:t>
      </w:r>
      <w:r w:rsidRPr="00140E21">
        <w:tab/>
        <w:t>The UE updates the UE policy provided by the PCF and sends the result to the AMF.</w:t>
      </w:r>
    </w:p>
    <w:p w:rsidR="00D1444C" w:rsidRPr="00140E21" w:rsidRDefault="00D1444C" w:rsidP="00D1444C">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rsidR="0070101D">
        <w:t>Communication_</w:t>
      </w:r>
      <w:r w:rsidRPr="00140E21">
        <w:t>N1MessageNotify.</w:t>
      </w:r>
    </w:p>
    <w:p w:rsidR="00D1444C" w:rsidRPr="00140E21" w:rsidRDefault="00D1444C" w:rsidP="00D1444C">
      <w:pPr>
        <w:pStyle w:val="B1"/>
      </w:pPr>
      <w:r w:rsidRPr="00140E21">
        <w:tab/>
        <w:t>The PCF maintains the latest list of PSIs delivered to the UE and updates the latest list of PSIs in the UDR by invoking Nudr_DM_Update (SUPI, Policy Data, Policy Set Entry, updated PSI data) service operation.</w:t>
      </w:r>
    </w:p>
    <w:p w:rsidR="00D45904" w:rsidRDefault="00D45904" w:rsidP="00D45904">
      <w:pPr>
        <w:pStyle w:val="B1"/>
      </w:pPr>
      <w:bookmarkStart w:id="211"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rsidR="00D45904" w:rsidRDefault="00D45904" w:rsidP="001D471F">
      <w:pPr>
        <w:pStyle w:val="NO"/>
      </w:pPr>
      <w:r>
        <w:t>NOTE 3:</w:t>
      </w:r>
      <w:r>
        <w:tab/>
        <w:t>For backward compability the PCF may subscribe the "Connectivity state changes (IDLE or CONNECTED)" event in Rel-15 AMF as defined in clause 5.2.2.3.</w:t>
      </w:r>
    </w:p>
    <w:p w:rsidR="00FA2086" w:rsidRPr="00140E21" w:rsidRDefault="00FA2086" w:rsidP="00FA2086">
      <w:pPr>
        <w:pStyle w:val="Heading3"/>
        <w:rPr>
          <w:lang w:val="en-GB"/>
        </w:rPr>
      </w:pPr>
      <w:bookmarkStart w:id="212" w:name="_Toc27894630"/>
      <w:bookmarkStart w:id="213" w:name="_Toc36191697"/>
      <w:r w:rsidRPr="00140E21">
        <w:rPr>
          <w:lang w:val="en-GB"/>
        </w:rPr>
        <w:t>4.2.5</w:t>
      </w:r>
      <w:r w:rsidRPr="00140E21">
        <w:rPr>
          <w:lang w:val="en-GB"/>
        </w:rPr>
        <w:tab/>
        <w:t>Reachability procedures</w:t>
      </w:r>
      <w:bookmarkEnd w:id="211"/>
      <w:bookmarkEnd w:id="212"/>
      <w:bookmarkEnd w:id="213"/>
    </w:p>
    <w:p w:rsidR="00FA2086" w:rsidRPr="00140E21" w:rsidRDefault="00FA2086" w:rsidP="00FA2086">
      <w:pPr>
        <w:pStyle w:val="Heading4"/>
        <w:rPr>
          <w:lang w:val="en-GB"/>
        </w:rPr>
      </w:pPr>
      <w:bookmarkStart w:id="214" w:name="_Toc20203946"/>
      <w:bookmarkStart w:id="215" w:name="_Toc27894631"/>
      <w:bookmarkStart w:id="216" w:name="_Toc36191698"/>
      <w:r w:rsidRPr="00140E21">
        <w:rPr>
          <w:lang w:val="en-GB" w:eastAsia="zh-CN"/>
        </w:rPr>
        <w:t>4.2.5.1</w:t>
      </w:r>
      <w:r w:rsidRPr="00140E21">
        <w:rPr>
          <w:lang w:val="en-GB"/>
        </w:rPr>
        <w:tab/>
        <w:t>General</w:t>
      </w:r>
      <w:bookmarkEnd w:id="214"/>
      <w:bookmarkEnd w:id="215"/>
      <w:bookmarkEnd w:id="216"/>
    </w:p>
    <w:p w:rsidR="00FA2086" w:rsidRPr="00140E21" w:rsidRDefault="00FA2086" w:rsidP="00FA2086">
      <w:r w:rsidRPr="00140E21">
        <w:t>Elements of this procedure are used</w:t>
      </w:r>
      <w:r w:rsidR="00D05D93" w:rsidRPr="00140E21">
        <w:t xml:space="preserve"> for</w:t>
      </w:r>
      <w:r w:rsidRPr="00140E21">
        <w:t xml:space="preserve"> UDM</w:t>
      </w:r>
      <w:r w:rsidR="008B38EB" w:rsidRPr="00140E21">
        <w:t>/NF</w:t>
      </w:r>
      <w:r w:rsidRPr="00140E21">
        <w:t xml:space="preserve"> initiated UE Reachability Notification requests</w:t>
      </w:r>
      <w:r w:rsidR="00D05D93" w:rsidRPr="00140E21">
        <w:t>, e.g. for "SMS over NAS"</w:t>
      </w:r>
      <w:r w:rsidRPr="00140E21">
        <w:t>.</w:t>
      </w:r>
    </w:p>
    <w:p w:rsidR="00FA2086" w:rsidRPr="00140E21" w:rsidRDefault="00FA2086" w:rsidP="00FA2086">
      <w:r w:rsidRPr="00140E21">
        <w:t>The procedure applies to UEs that are in RRC-Idle, RRC-Inactive and RRC-Connected states.</w:t>
      </w:r>
    </w:p>
    <w:p w:rsidR="00FA2086" w:rsidRPr="00140E21" w:rsidRDefault="00FA2086" w:rsidP="00FA2086">
      <w:r w:rsidRPr="00140E21">
        <w:t>There are two procedures necessary for any service related entity that would need to be notified by the reachability of the UE:</w:t>
      </w:r>
    </w:p>
    <w:p w:rsidR="00FA2086" w:rsidRPr="00140E21" w:rsidRDefault="00FA2086" w:rsidP="00FA2086">
      <w:pPr>
        <w:pStyle w:val="B1"/>
      </w:pPr>
      <w:r w:rsidRPr="00140E21">
        <w:t>-</w:t>
      </w:r>
      <w:r w:rsidRPr="00140E21">
        <w:tab/>
        <w:t>UE Reachability Notification Request procedure; and</w:t>
      </w:r>
    </w:p>
    <w:p w:rsidR="00FA2086" w:rsidRPr="00140E21" w:rsidRDefault="00FA2086" w:rsidP="00FA2086">
      <w:pPr>
        <w:pStyle w:val="B1"/>
      </w:pPr>
      <w:r w:rsidRPr="00140E21">
        <w:t>-</w:t>
      </w:r>
      <w:r w:rsidRPr="00140E21">
        <w:tab/>
        <w:t>UE Activity Notification procedure.</w:t>
      </w:r>
    </w:p>
    <w:p w:rsidR="00FA2086" w:rsidRPr="00140E21" w:rsidRDefault="00FA2086" w:rsidP="00FA2086">
      <w:pPr>
        <w:pStyle w:val="Heading4"/>
        <w:rPr>
          <w:lang w:val="en-GB"/>
        </w:rPr>
      </w:pPr>
      <w:bookmarkStart w:id="217" w:name="_Toc20203947"/>
      <w:bookmarkStart w:id="218" w:name="_Toc27894632"/>
      <w:bookmarkStart w:id="219" w:name="_Toc36191699"/>
      <w:r w:rsidRPr="00140E21">
        <w:rPr>
          <w:lang w:val="en-GB" w:eastAsia="zh-CN"/>
        </w:rPr>
        <w:lastRenderedPageBreak/>
        <w:t>4.2.5.2</w:t>
      </w:r>
      <w:r w:rsidRPr="00140E21">
        <w:rPr>
          <w:lang w:val="en-GB"/>
        </w:rPr>
        <w:tab/>
        <w:t>UE Reachability Notification Request procedure</w:t>
      </w:r>
      <w:bookmarkEnd w:id="217"/>
      <w:bookmarkEnd w:id="218"/>
      <w:bookmarkEnd w:id="219"/>
    </w:p>
    <w:p w:rsidR="00FA2086" w:rsidRPr="00140E21" w:rsidRDefault="00FA2086" w:rsidP="00FA2086">
      <w:r w:rsidRPr="00140E21">
        <w:t>The UE Reachability Notification Request procedure is illustrated in figure </w:t>
      </w:r>
      <w:r w:rsidRPr="00140E21">
        <w:rPr>
          <w:lang w:eastAsia="zh-CN"/>
        </w:rPr>
        <w:t>4.2.5.2</w:t>
      </w:r>
      <w:r w:rsidRPr="00140E21">
        <w:t>-1.</w:t>
      </w:r>
    </w:p>
    <w:bookmarkStart w:id="220" w:name="_MON_1630154834"/>
    <w:bookmarkEnd w:id="220"/>
    <w:p w:rsidR="000D417C" w:rsidRDefault="000D417C" w:rsidP="001D471F">
      <w:pPr>
        <w:pStyle w:val="TH"/>
      </w:pPr>
      <w:r w:rsidRPr="00745FD6">
        <w:object w:dxaOrig="6367" w:dyaOrig="3554">
          <v:shape id="_x0000_i1035" type="#_x0000_t75" style="width:317.9pt;height:177.95pt" o:ole="">
            <v:imagedata r:id="rId26" o:title=""/>
          </v:shape>
          <o:OLEObject Type="Embed" ProgID="Word.Picture.8" ShapeID="_x0000_i1035" DrawAspect="Content" ObjectID="_1655534854" r:id="rId27"/>
        </w:object>
      </w:r>
    </w:p>
    <w:p w:rsidR="00FA2086" w:rsidRPr="00140E21" w:rsidRDefault="00FA2086" w:rsidP="00FA2086">
      <w:pPr>
        <w:pStyle w:val="TF"/>
      </w:pPr>
      <w:r w:rsidRPr="00140E21">
        <w:t>Figure 4.2.5.2-1: UE Reachability Notification Request Procedure</w:t>
      </w:r>
    </w:p>
    <w:p w:rsidR="000D417C" w:rsidRDefault="00FA2086" w:rsidP="00FA2086">
      <w:pPr>
        <w:pStyle w:val="B1"/>
        <w:rPr>
          <w:lang w:eastAsia="zh-CN"/>
        </w:rPr>
      </w:pPr>
      <w:r w:rsidRPr="00140E21">
        <w:rPr>
          <w:lang w:eastAsia="zh-CN"/>
        </w:rPr>
        <w:t>1.</w:t>
      </w:r>
      <w:r w:rsidRPr="00140E21">
        <w:tab/>
      </w:r>
      <w:r w:rsidR="000D417C">
        <w:t xml:space="preserve">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 xml:space="preserve">UDM checks </w:t>
      </w:r>
      <w:r w:rsidR="00F72AEA" w:rsidRPr="00140E21">
        <w:rPr>
          <w:lang w:eastAsia="zh-CN"/>
        </w:rPr>
        <w:t xml:space="preserve">whether </w:t>
      </w:r>
      <w:r w:rsidRPr="00140E21">
        <w:rPr>
          <w:lang w:eastAsia="zh-CN"/>
        </w:rPr>
        <w:t xml:space="preserve">that </w:t>
      </w:r>
      <w:r w:rsidR="00F72AEA" w:rsidRPr="00140E21">
        <w:rPr>
          <w:lang w:eastAsia="zh-CN"/>
        </w:rPr>
        <w:t>service-related</w:t>
      </w:r>
      <w:r w:rsidRPr="00140E21">
        <w:rPr>
          <w:lang w:eastAsia="zh-CN"/>
        </w:rPr>
        <w:t xml:space="preserve"> entity is authorized</w:t>
      </w:r>
      <w:r w:rsidRPr="00140E21" w:rsidDel="00A76B90">
        <w:rPr>
          <w:lang w:eastAsia="zh-CN"/>
        </w:rPr>
        <w:t xml:space="preserve"> </w:t>
      </w:r>
      <w:r w:rsidRPr="00140E21">
        <w:rPr>
          <w:lang w:eastAsia="zh-CN"/>
        </w:rPr>
        <w:t>to perform this request on this subscriber</w:t>
      </w:r>
      <w:r w:rsidR="000D417C">
        <w:rPr>
          <w:lang w:eastAsia="zh-CN"/>
        </w:rPr>
        <w:t>.</w:t>
      </w:r>
      <w:ins w:id="221" w:author="23.502_CR2213_(Rel-16)_5GS_Ph1, TEI16" w:date="2020-05-26T08:43:00Z">
        <w:r w:rsidR="0011638F">
          <w:rPr>
            <w:lang w:eastAsia="zh-CN"/>
          </w:rPr>
          <w:t xml:space="preserve"> The service-related entity may subscribe in UDM to receive notifications about UE Reachability or UE Reachability for SMS delivery events as defined in clause 4.15.3.</w:t>
        </w:r>
      </w:ins>
    </w:p>
    <w:p w:rsidR="000D417C" w:rsidRDefault="000D417C" w:rsidP="001D471F">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w:t>
      </w:r>
      <w:del w:id="222" w:author="23.502_CR2213_(Rel-16)_5GS_Ph1, TEI16" w:date="2020-05-26T08:43:00Z">
        <w:r w:rsidDel="0011638F">
          <w:delText xml:space="preserve">uses </w:delText>
        </w:r>
      </w:del>
      <w:r>
        <w:t>triggers th</w:t>
      </w:r>
      <w:ins w:id="223" w:author="23.502_CR2213_(Rel-16)_5GS_Ph1, TEI16" w:date="2020-05-26T08:43:00Z">
        <w:r w:rsidR="0011638F">
          <w:t xml:space="preserve">is </w:t>
        </w:r>
      </w:ins>
      <w:del w:id="224" w:author="23.502_CR2213_(Rel-16)_5GS_Ph1, TEI16" w:date="2020-05-26T08:43:00Z">
        <w:r w:rsidDel="0011638F">
          <w:delText xml:space="preserve">eis </w:delText>
        </w:r>
      </w:del>
      <w:r>
        <w:t xml:space="preserve">procedure as described in </w:t>
      </w:r>
      <w:r w:rsidR="005A1DC9">
        <w:t>TS 23.040 [</w:t>
      </w:r>
      <w:r>
        <w:t>7].</w:t>
      </w:r>
    </w:p>
    <w:p w:rsidR="00FA2086" w:rsidRPr="00140E21" w:rsidRDefault="000D417C" w:rsidP="00FA2086">
      <w:pPr>
        <w:pStyle w:val="B1"/>
        <w:rPr>
          <w:lang w:eastAsia="zh-CN"/>
        </w:rPr>
      </w:pPr>
      <w:r>
        <w:rPr>
          <w:lang w:eastAsia="zh-CN"/>
        </w:rPr>
        <w:tab/>
        <w:t xml:space="preserve">The UDM may retrieve </w:t>
      </w:r>
      <w:r w:rsidR="00772D3F" w:rsidRPr="00140E21">
        <w:rPr>
          <w:lang w:eastAsia="zh-CN"/>
        </w:rPr>
        <w:t>from the UDR the list of NF IDs for Network Functions authorized by the HPLMN to request notifications on this UE's reachability</w:t>
      </w:r>
      <w:r w:rsidR="00FA2086" w:rsidRPr="00140E21">
        <w:rPr>
          <w:lang w:eastAsia="zh-CN"/>
        </w:rPr>
        <w:t>.</w:t>
      </w:r>
    </w:p>
    <w:p w:rsidR="00FA2086" w:rsidRPr="00140E21" w:rsidRDefault="00FA2086" w:rsidP="00FA2086">
      <w:pPr>
        <w:pStyle w:val="B1"/>
        <w:rPr>
          <w:lang w:eastAsia="zh-CN"/>
        </w:rPr>
      </w:pPr>
      <w:r w:rsidRPr="00140E21">
        <w:rPr>
          <w:lang w:eastAsia="zh-CN"/>
        </w:rPr>
        <w:tab/>
        <w:t xml:space="preserve">If the entity is not authorized, the </w:t>
      </w:r>
      <w:r w:rsidR="00F72AEA" w:rsidRPr="00140E21">
        <w:rPr>
          <w:lang w:eastAsia="zh-CN"/>
        </w:rPr>
        <w:t xml:space="preserve">UDM may reject the </w:t>
      </w:r>
      <w:r w:rsidRPr="00140E21">
        <w:rPr>
          <w:lang w:eastAsia="zh-CN"/>
        </w:rPr>
        <w:t xml:space="preserve">request (e.g. if the requesting entity is recognized as being a valid entity, but not authorized for that subscriber) or </w:t>
      </w:r>
      <w:r w:rsidR="00F72AEA" w:rsidRPr="00140E21">
        <w:rPr>
          <w:lang w:eastAsia="zh-CN"/>
        </w:rPr>
        <w:t xml:space="preserve">discard it </w:t>
      </w:r>
      <w:r w:rsidRPr="00140E21">
        <w:rPr>
          <w:lang w:eastAsia="zh-CN"/>
        </w:rPr>
        <w:t>silently (e.g. if the requesting entity is not recognized). Appropriate O&amp;M reports are generated.</w:t>
      </w:r>
    </w:p>
    <w:p w:rsidR="0011638F" w:rsidRDefault="000D417C" w:rsidP="00FA2086">
      <w:pPr>
        <w:pStyle w:val="B1"/>
        <w:rPr>
          <w:ins w:id="225" w:author="23.502_CR2213_(Rel-16)_5GS_Ph1, TEI16" w:date="2020-05-26T08:44:00Z"/>
        </w:rPr>
      </w:pPr>
      <w:r>
        <w:t>1a</w:t>
      </w:r>
      <w:r w:rsidR="008B38EB" w:rsidRPr="00140E21">
        <w:t>.</w:t>
      </w:r>
      <w:r w:rsidR="00FA2086" w:rsidRPr="00140E21">
        <w:tab/>
        <w:t xml:space="preserve">The UDM stores </w:t>
      </w:r>
      <w:r w:rsidR="00F72AEA" w:rsidRPr="00140E21">
        <w:t xml:space="preserve">locally </w:t>
      </w:r>
      <w:r w:rsidR="00FA2086" w:rsidRPr="00140E21">
        <w:t>the identity of the service-related entity</w:t>
      </w:r>
      <w:ins w:id="226" w:author="23.502_CR2213_(Rel-16)_5GS_Ph1, TEI16" w:date="2020-05-26T08:44:00Z">
        <w:r w:rsidR="0011638F">
          <w:t>.</w:t>
        </w:r>
      </w:ins>
    </w:p>
    <w:p w:rsidR="0011638F" w:rsidRDefault="0011638F" w:rsidP="00FA2086">
      <w:pPr>
        <w:pStyle w:val="B1"/>
        <w:rPr>
          <w:ins w:id="227" w:author="23.502_CR2213_(Rel-16)_5GS_Ph1, TEI16" w:date="2020-05-26T08:44:00Z"/>
        </w:rPr>
      </w:pPr>
      <w:ins w:id="228" w:author="23.502_CR2213_(Rel-16)_5GS_Ph1, TEI16" w:date="2020-05-26T08:44:00Z">
        <w:r>
          <w:tab/>
          <w:t>If the UE Reachability Notification Request is for SMS over NAS and no SMSF is registered for the target UE, the UDM sets the SMSF registration notification flag and skips steps 2 to 4.</w:t>
        </w:r>
      </w:ins>
    </w:p>
    <w:p w:rsidR="000D417C" w:rsidRDefault="0011638F" w:rsidP="00FA2086">
      <w:pPr>
        <w:pStyle w:val="B1"/>
      </w:pPr>
      <w:ins w:id="229" w:author="23.502_CR2213_(Rel-16)_5GS_Ph1, TEI16" w:date="2020-05-26T08:44:00Z">
        <w:r>
          <w:tab/>
        </w:r>
      </w:ins>
      <w:del w:id="230" w:author="23.502_CR2213_(Rel-16)_5GS_Ph1, TEI16" w:date="2020-05-26T08:44:00Z">
        <w:r w:rsidR="00FA2086" w:rsidRPr="00140E21" w:rsidDel="0011638F">
          <w:delText xml:space="preserve"> and </w:delText>
        </w:r>
      </w:del>
      <w:ins w:id="231" w:author="23.502_CR2213_(Rel-16)_5GS_Ph1, TEI16" w:date="2020-05-26T08:44:00Z">
        <w:r>
          <w:t xml:space="preserve">Otherwise the UDM </w:t>
        </w:r>
      </w:ins>
      <w:r w:rsidR="00FA2086" w:rsidRPr="00140E21">
        <w:t>sets the URRP-</w:t>
      </w:r>
      <w:r w:rsidR="00FA2086" w:rsidRPr="00140E21">
        <w:rPr>
          <w:lang w:eastAsia="zh-CN"/>
        </w:rPr>
        <w:t>AMF</w:t>
      </w:r>
      <w:r w:rsidR="00FA2086" w:rsidRPr="00140E21">
        <w:t xml:space="preserve"> </w:t>
      </w:r>
      <w:r w:rsidR="00F72AEA" w:rsidRPr="00140E21">
        <w:rPr>
          <w:lang w:eastAsia="zh-CN"/>
        </w:rPr>
        <w:t>flag</w:t>
      </w:r>
      <w:r w:rsidR="00F72AEA" w:rsidRPr="00140E21">
        <w:t xml:space="preserve"> </w:t>
      </w:r>
      <w:r w:rsidR="00FA2086" w:rsidRPr="00140E21">
        <w:t>parameter</w:t>
      </w:r>
      <w:ins w:id="232" w:author="23.502_CR2213_(Rel-16)_5GS_Ph1, TEI16" w:date="2020-05-26T08:44:00Z">
        <w:r>
          <w:t xml:space="preserve"> and continues with step 2</w:t>
        </w:r>
      </w:ins>
      <w:del w:id="233" w:author="23.502_CR2213_(Rel-16)_5GS_Ph1, TEI16" w:date="2020-05-26T08:45:00Z">
        <w:r w:rsidR="00FA2086" w:rsidRPr="00140E21" w:rsidDel="0011638F">
          <w:delText xml:space="preserve"> to indicate that such request is received</w:delText>
        </w:r>
        <w:r w:rsidR="00F72AEA" w:rsidRPr="00140E21" w:rsidDel="0011638F">
          <w:delText xml:space="preserve"> from an authorised NF</w:delText>
        </w:r>
      </w:del>
      <w:r w:rsidR="00F72AEA" w:rsidRPr="00140E21">
        <w:t>.</w:t>
      </w:r>
    </w:p>
    <w:p w:rsidR="00FA2086" w:rsidRPr="00140E21" w:rsidRDefault="000D417C" w:rsidP="00FA2086">
      <w:pPr>
        <w:pStyle w:val="B1"/>
        <w:rPr>
          <w:lang w:eastAsia="zh-CN"/>
        </w:rPr>
      </w:pPr>
      <w:r>
        <w:t>2.</w:t>
      </w:r>
      <w:r>
        <w:tab/>
        <w:t>[Conditional]</w:t>
      </w:r>
      <w:r w:rsidR="00FA2086" w:rsidRPr="00140E21">
        <w:t xml:space="preserve"> If the value of URRP-</w:t>
      </w:r>
      <w:r w:rsidR="00FA2086" w:rsidRPr="00140E21">
        <w:rPr>
          <w:lang w:eastAsia="zh-CN"/>
        </w:rPr>
        <w:t>AMF</w:t>
      </w:r>
      <w:r w:rsidR="00FA2086" w:rsidRPr="00140E21">
        <w:t xml:space="preserve"> </w:t>
      </w:r>
      <w:r w:rsidR="00F72AEA" w:rsidRPr="00140E21">
        <w:rPr>
          <w:lang w:eastAsia="zh-CN"/>
        </w:rPr>
        <w:t>flag</w:t>
      </w:r>
      <w:r w:rsidR="00F72AEA" w:rsidRPr="00140E21">
        <w:t xml:space="preserve"> </w:t>
      </w:r>
      <w:r w:rsidR="00FA2086" w:rsidRPr="00140E21">
        <w:t xml:space="preserve">parameter </w:t>
      </w:r>
      <w:r w:rsidR="00F72AEA" w:rsidRPr="00140E21">
        <w:t>changes</w:t>
      </w:r>
      <w:r w:rsidR="00FA2086" w:rsidRPr="00140E21">
        <w:t xml:space="preserve"> from "not set" to "set"</w:t>
      </w:r>
      <w:r>
        <w:t xml:space="preserve"> and an AMF is registered in the UDM for the target UE</w:t>
      </w:r>
      <w:r w:rsidR="00FA2086" w:rsidRPr="00140E21">
        <w:t xml:space="preserve">, </w:t>
      </w:r>
      <w:r w:rsidR="00FA2086" w:rsidRPr="00140E21">
        <w:rPr>
          <w:lang w:eastAsia="zh-CN"/>
        </w:rPr>
        <w:t>the UDM initiates Namf_EventExposure_Subscribe</w:t>
      </w:r>
      <w:r w:rsidR="00277283" w:rsidRPr="00140E21">
        <w:rPr>
          <w:lang w:eastAsia="zh-CN"/>
        </w:rPr>
        <w:t xml:space="preserve"> </w:t>
      </w:r>
      <w:r w:rsidR="00FA2086" w:rsidRPr="00140E21">
        <w:rPr>
          <w:lang w:eastAsia="zh-CN"/>
        </w:rPr>
        <w:t>service operation</w:t>
      </w:r>
      <w:ins w:id="234" w:author="23.502_CR2213_(Rel-16)_5GS_Ph1, TEI16" w:date="2020-05-26T08:45:00Z">
        <w:r w:rsidR="0011638F">
          <w:rPr>
            <w:lang w:eastAsia="zh-CN"/>
          </w:rPr>
          <w:t xml:space="preserve"> (SUPI, UE Reachability)</w:t>
        </w:r>
      </w:ins>
      <w:r w:rsidR="00FA2086" w:rsidRPr="00140E21">
        <w:t xml:space="preserve"> </w:t>
      </w:r>
      <w:r w:rsidR="00FA2086" w:rsidRPr="00140E21">
        <w:rPr>
          <w:lang w:eastAsia="zh-CN"/>
        </w:rPr>
        <w:t>towards the AMF. The UDM may indicate if direct notification to NF shall be used</w:t>
      </w:r>
      <w:r w:rsidR="00277283" w:rsidRPr="00140E21">
        <w:rPr>
          <w:lang w:eastAsia="zh-CN"/>
        </w:rPr>
        <w:t xml:space="preserve"> by the AMF</w:t>
      </w:r>
      <w:r w:rsidR="00FA2086" w:rsidRPr="00140E21">
        <w:rPr>
          <w:lang w:eastAsia="zh-CN"/>
        </w:rPr>
        <w:t>.</w:t>
      </w:r>
      <w:r>
        <w:rPr>
          <w:lang w:eastAsia="zh-CN"/>
        </w:rPr>
        <w:t xml:space="preserve"> When direct notification to NF is indicated to the AMF, the URRP-AMF is not set in the UDM in step 1a for NF initiated requests.</w:t>
      </w:r>
      <w:ins w:id="235" w:author="23.502_CR2213_(Rel-16)_5GS_Ph1, TEI16" w:date="2020-05-26T08:45:00Z">
        <w:r w:rsidR="0011638F">
          <w:rPr>
            <w:lang w:eastAsia="zh-CN"/>
          </w:rPr>
          <w:t xml:space="preserve"> If the service-related entity requested UDM to receive notifications about UE Reachability for SMS delivery, the UDM shall not indicate direct notification to NF.</w:t>
        </w:r>
      </w:ins>
    </w:p>
    <w:p w:rsidR="005E7F56" w:rsidRPr="00140E21" w:rsidRDefault="00FD2892" w:rsidP="005E7F56">
      <w:pPr>
        <w:pStyle w:val="NO"/>
        <w:rPr>
          <w:rFonts w:eastAsia="DengXian"/>
        </w:rPr>
      </w:pPr>
      <w:r w:rsidRPr="00140E21">
        <w:rPr>
          <w:rFonts w:eastAsia="DengXian"/>
        </w:rPr>
        <w:t>NOTE</w:t>
      </w:r>
      <w:r w:rsidR="000D417C">
        <w:rPr>
          <w:rFonts w:eastAsia="DengXian"/>
        </w:rPr>
        <w:t> 2</w:t>
      </w:r>
      <w:r w:rsidR="005E7F56" w:rsidRPr="00140E21">
        <w:rPr>
          <w:rFonts w:eastAsia="DengXian"/>
        </w:rPr>
        <w:t>:</w:t>
      </w:r>
      <w:r w:rsidR="005E7F56" w:rsidRPr="00140E21">
        <w:rPr>
          <w:rFonts w:eastAsia="DengXian"/>
        </w:rPr>
        <w:tab/>
        <w:t xml:space="preserve">The UDM </w:t>
      </w:r>
      <w:r w:rsidR="00277283" w:rsidRPr="00140E21">
        <w:rPr>
          <w:rFonts w:eastAsia="DengXian"/>
        </w:rPr>
        <w:t>can</w:t>
      </w:r>
      <w:r w:rsidR="005E7F56" w:rsidRPr="00140E21">
        <w:rPr>
          <w:rFonts w:eastAsia="DengXian"/>
        </w:rPr>
        <w:t xml:space="preserve"> trigger UE Reachability Notification Request procedure with two different AMFs for a UE which is connected to </w:t>
      </w:r>
      <w:r w:rsidR="005E7F56" w:rsidRPr="00140E21">
        <w:t>5G Core Network over 3GPP access and non-3GPP access simultaneously. Also,</w:t>
      </w:r>
      <w:r w:rsidR="00772D3F" w:rsidRPr="00140E21">
        <w:t xml:space="preserve"> for interworking with EPC,</w:t>
      </w:r>
      <w:r w:rsidR="005E7F56" w:rsidRPr="00140E21">
        <w:t xml:space="preserve"> the UDM</w:t>
      </w:r>
      <w:r w:rsidR="00772D3F" w:rsidRPr="00140E21">
        <w:t>/HSS</w:t>
      </w:r>
      <w:r w:rsidR="005E7F56" w:rsidRPr="00140E21">
        <w:t xml:space="preserve"> </w:t>
      </w:r>
      <w:r w:rsidR="00277283" w:rsidRPr="00140E21">
        <w:t>can</w:t>
      </w:r>
      <w:r w:rsidR="005E7F56" w:rsidRPr="00140E21">
        <w:t xml:space="preserve"> trigger UE Reachability Notification Request procedure </w:t>
      </w:r>
      <w:r w:rsidR="005E7F56" w:rsidRPr="00140E21">
        <w:rPr>
          <w:rFonts w:eastAsia="DengXian"/>
        </w:rPr>
        <w:t xml:space="preserve">with MME as described in </w:t>
      </w:r>
      <w:r w:rsidR="005A1DC9" w:rsidRPr="00140E21">
        <w:rPr>
          <w:rFonts w:eastAsia="DengXian"/>
        </w:rPr>
        <w:t>TS</w:t>
      </w:r>
      <w:r w:rsidR="005A1DC9">
        <w:rPr>
          <w:rFonts w:eastAsia="DengXian"/>
        </w:rPr>
        <w:t> </w:t>
      </w:r>
      <w:r w:rsidR="005A1DC9" w:rsidRPr="00140E21">
        <w:rPr>
          <w:rFonts w:eastAsia="DengXian"/>
        </w:rPr>
        <w:t>23.401</w:t>
      </w:r>
      <w:r w:rsidR="005A1DC9">
        <w:rPr>
          <w:rFonts w:eastAsia="DengXian"/>
        </w:rPr>
        <w:t> </w:t>
      </w:r>
      <w:r w:rsidR="005A1DC9" w:rsidRPr="00140E21">
        <w:rPr>
          <w:rFonts w:eastAsia="DengXian"/>
        </w:rPr>
        <w:t>[</w:t>
      </w:r>
      <w:r w:rsidR="00055136" w:rsidRPr="00140E21">
        <w:rPr>
          <w:rFonts w:eastAsia="DengXian"/>
        </w:rPr>
        <w:t>13</w:t>
      </w:r>
      <w:r w:rsidR="005E7F56" w:rsidRPr="00140E21">
        <w:rPr>
          <w:rFonts w:eastAsia="DengXian"/>
        </w:rPr>
        <w:t>].</w:t>
      </w:r>
    </w:p>
    <w:p w:rsidR="00FA2086" w:rsidRPr="00140E21" w:rsidRDefault="00FA2086" w:rsidP="00FA2086">
      <w:pPr>
        <w:pStyle w:val="B1"/>
        <w:rPr>
          <w:lang w:eastAsia="zh-CN"/>
        </w:rPr>
      </w:pPr>
      <w:r w:rsidRPr="00140E21">
        <w:t>3</w:t>
      </w:r>
      <w:r w:rsidR="00772D3F" w:rsidRPr="00140E21">
        <w:t>.</w:t>
      </w:r>
      <w:r w:rsidRPr="00140E21">
        <w:tab/>
        <w:t>The AMF</w:t>
      </w:r>
      <w:r w:rsidRPr="00140E21">
        <w:rPr>
          <w:lang w:eastAsia="zh-CN"/>
        </w:rPr>
        <w:t xml:space="preserve"> checks that the requesting entity is authorized to perform this request on this subscriber.</w:t>
      </w:r>
    </w:p>
    <w:p w:rsidR="00FA2086" w:rsidRPr="00140E21" w:rsidRDefault="00FA2086" w:rsidP="00FA2086">
      <w:pPr>
        <w:pStyle w:val="B1"/>
      </w:pPr>
      <w:r w:rsidRPr="00140E21">
        <w:rPr>
          <w:lang w:eastAsia="zh-CN"/>
        </w:rPr>
        <w:lastRenderedPageBreak/>
        <w:tab/>
        <w:t xml:space="preserve">If the AMF has </w:t>
      </w:r>
      <w:r w:rsidR="00277283" w:rsidRPr="00140E21">
        <w:rPr>
          <w:lang w:eastAsia="zh-CN"/>
        </w:rPr>
        <w:t>an</w:t>
      </w:r>
      <w:r w:rsidRPr="00140E21">
        <w:rPr>
          <w:lang w:eastAsia="zh-CN"/>
        </w:rPr>
        <w:t xml:space="preserve"> MM Context for that user, the AMF </w:t>
      </w:r>
      <w:r w:rsidR="00277283" w:rsidRPr="00140E21">
        <w:rPr>
          <w:lang w:eastAsia="zh-CN"/>
        </w:rPr>
        <w:t>stores</w:t>
      </w:r>
      <w:r w:rsidR="00277283" w:rsidRPr="00140E21">
        <w:t xml:space="preserve"> the NF ID in the </w:t>
      </w:r>
      <w:r w:rsidRPr="00140E21">
        <w:t>URRP-</w:t>
      </w:r>
      <w:r w:rsidR="00277283" w:rsidRPr="00140E21">
        <w:rPr>
          <w:lang w:eastAsia="zh-CN"/>
        </w:rPr>
        <w:t xml:space="preserve">AMF information, associated with URRP-AMF information flag </w:t>
      </w:r>
      <w:r w:rsidR="00277283" w:rsidRPr="00140E21">
        <w:t>to</w:t>
      </w:r>
      <w:r w:rsidRPr="00140E21">
        <w:t xml:space="preserve"> indicate the need to report to the </w:t>
      </w:r>
      <w:r w:rsidRPr="00140E21">
        <w:rPr>
          <w:lang w:eastAsia="zh-CN"/>
        </w:rPr>
        <w:t>UDM</w:t>
      </w:r>
      <w:r w:rsidR="00D05D93" w:rsidRPr="00140E21">
        <w:rPr>
          <w:lang w:eastAsia="zh-CN"/>
        </w:rPr>
        <w:t xml:space="preserve"> or </w:t>
      </w:r>
      <w:r w:rsidR="00277283" w:rsidRPr="00140E21">
        <w:rPr>
          <w:lang w:eastAsia="zh-CN"/>
        </w:rPr>
        <w:t>directly to the</w:t>
      </w:r>
      <w:r w:rsidR="00D05D93" w:rsidRPr="00140E21">
        <w:rPr>
          <w:lang w:eastAsia="zh-CN"/>
        </w:rPr>
        <w:t xml:space="preserve"> NF with a UE Activity Notification (see clause 4.2.5.3)</w:t>
      </w:r>
      <w:r w:rsidRPr="00140E21">
        <w:t>.</w:t>
      </w:r>
    </w:p>
    <w:p w:rsidR="00FA2086" w:rsidRPr="00140E21" w:rsidRDefault="00FA2086" w:rsidP="00FA2086">
      <w:pPr>
        <w:pStyle w:val="B1"/>
      </w:pPr>
      <w:r w:rsidRPr="00140E21">
        <w:t>4.</w:t>
      </w:r>
      <w:r w:rsidRPr="00140E21">
        <w:tab/>
      </w:r>
      <w:r w:rsidR="00FD2892" w:rsidRPr="00140E21">
        <w:t xml:space="preserve">[Conditional] </w:t>
      </w:r>
      <w:r w:rsidRPr="00140E21">
        <w:t>If the UE state in AMF is in CM-CONNECTED state</w:t>
      </w:r>
      <w:r w:rsidR="008B38EB" w:rsidRPr="00140E21">
        <w:t xml:space="preserve"> and the Access Type is 3GPP access</w:t>
      </w:r>
      <w:r w:rsidRPr="00140E21">
        <w:t>, the AMF initiates N2 Notification procedure (see c</w:t>
      </w:r>
      <w:r w:rsidR="00506743" w:rsidRPr="00140E21">
        <w:t>lause 4</w:t>
      </w:r>
      <w:r w:rsidRPr="00140E21">
        <w:t>.8.3) with reporting type set to Single RRC-Connected state notification.</w:t>
      </w:r>
    </w:p>
    <w:p w:rsidR="00FA2086" w:rsidRPr="00140E21" w:rsidRDefault="00FA2086" w:rsidP="00FA2086">
      <w:pPr>
        <w:pStyle w:val="Heading4"/>
        <w:rPr>
          <w:lang w:val="en-GB"/>
        </w:rPr>
      </w:pPr>
      <w:bookmarkStart w:id="236" w:name="_Toc20203948"/>
      <w:bookmarkStart w:id="237" w:name="_Toc27894633"/>
      <w:bookmarkStart w:id="238" w:name="_Toc36191700"/>
      <w:r w:rsidRPr="00140E21">
        <w:rPr>
          <w:lang w:val="en-GB" w:eastAsia="zh-CN"/>
        </w:rPr>
        <w:t>4.2.5.3</w:t>
      </w:r>
      <w:r w:rsidRPr="00140E21">
        <w:rPr>
          <w:lang w:val="en-GB"/>
        </w:rPr>
        <w:tab/>
        <w:t>UE Activity Notification procedure</w:t>
      </w:r>
      <w:bookmarkEnd w:id="236"/>
      <w:bookmarkEnd w:id="237"/>
      <w:bookmarkEnd w:id="238"/>
    </w:p>
    <w:p w:rsidR="00FA2086" w:rsidRPr="00140E21" w:rsidRDefault="00FA2086" w:rsidP="00FA2086">
      <w:r w:rsidRPr="00140E21">
        <w:t>The UE Activity Notification procedure is illustrated in figure 4.2.5.3-1.</w:t>
      </w:r>
    </w:p>
    <w:bookmarkStart w:id="239" w:name="_MON_1630155922"/>
    <w:bookmarkEnd w:id="239"/>
    <w:p w:rsidR="000D417C" w:rsidDel="0011638F" w:rsidRDefault="000D417C" w:rsidP="001D471F">
      <w:pPr>
        <w:pStyle w:val="TH"/>
        <w:rPr>
          <w:del w:id="240" w:author="23.502_CR2213_(Rel-16)_5GS_Ph1, TEI16" w:date="2020-05-26T08:45:00Z"/>
        </w:rPr>
      </w:pPr>
      <w:del w:id="241" w:author="23.502_CR2213_(Rel-16)_5GS_Ph1, TEI16" w:date="2020-05-26T08:45:00Z">
        <w:r w:rsidRPr="00050CA8" w:rsidDel="0011638F">
          <w:rPr>
            <w:noProof/>
          </w:rPr>
          <w:object w:dxaOrig="8194" w:dyaOrig="3825">
            <v:shape id="_x0000_i1036" type="#_x0000_t75" style="width:409.6pt;height:191.55pt" o:ole="">
              <v:imagedata r:id="rId28" o:title=""/>
            </v:shape>
            <o:OLEObject Type="Embed" ProgID="Word.Picture.8" ShapeID="_x0000_i1036" DrawAspect="Content" ObjectID="_1655534855" r:id="rId29"/>
          </w:object>
        </w:r>
      </w:del>
    </w:p>
    <w:bookmarkStart w:id="242" w:name="_MON_1647807869"/>
    <w:bookmarkEnd w:id="242"/>
    <w:p w:rsidR="0011638F" w:rsidRDefault="0011638F">
      <w:pPr>
        <w:pStyle w:val="TH"/>
        <w:rPr>
          <w:ins w:id="243" w:author="23.502_CR2213_(Rel-16)_5GS_Ph1, TEI16" w:date="2020-05-26T08:45:00Z"/>
        </w:rPr>
        <w:pPrChange w:id="244" w:author="23.502_CR2213_(Rel-16)_5GS_Ph1, TEI16" w:date="2020-05-26T08:45:00Z">
          <w:pPr>
            <w:pStyle w:val="TF"/>
          </w:pPr>
        </w:pPrChange>
      </w:pPr>
      <w:ins w:id="245" w:author="23.502_CR2213_(Rel-16)_5GS_Ph1, TEI16" w:date="2020-05-26T08:45:00Z">
        <w:r w:rsidRPr="00CE5A36">
          <w:rPr>
            <w:noProof/>
          </w:rPr>
          <w:object w:dxaOrig="8194" w:dyaOrig="3825">
            <v:shape id="_x0000_i1037" type="#_x0000_t75" style="width:409.6pt;height:191.55pt" o:ole="">
              <v:imagedata r:id="rId30" o:title=""/>
            </v:shape>
            <o:OLEObject Type="Embed" ProgID="Word.Picture.8" ShapeID="_x0000_i1037" DrawAspect="Content" ObjectID="_1655534856" r:id="rId31"/>
          </w:object>
        </w:r>
      </w:ins>
    </w:p>
    <w:p w:rsidR="00FA2086" w:rsidRPr="00140E21" w:rsidRDefault="00FA2086" w:rsidP="00FA2086">
      <w:pPr>
        <w:pStyle w:val="TF"/>
      </w:pPr>
      <w:r w:rsidRPr="00140E21">
        <w:t xml:space="preserve">Figure </w:t>
      </w:r>
      <w:r w:rsidRPr="00140E21">
        <w:rPr>
          <w:lang w:eastAsia="zh-CN"/>
        </w:rPr>
        <w:t>4.2.5.3</w:t>
      </w:r>
      <w:r w:rsidRPr="00140E21">
        <w:t>-1: UE Activity Procedure</w:t>
      </w:r>
    </w:p>
    <w:p w:rsidR="00FA2086" w:rsidRPr="00140E21" w:rsidRDefault="00FA2086" w:rsidP="00FA2086">
      <w:pPr>
        <w:pStyle w:val="B1"/>
      </w:pPr>
      <w:r w:rsidRPr="00140E21">
        <w:t>1a.</w:t>
      </w:r>
      <w:r w:rsidRPr="00140E21">
        <w:tab/>
      </w:r>
      <w:r w:rsidR="001B4210" w:rsidRPr="00140E21">
        <w:t>For a UE in CM-IDLE, t</w:t>
      </w:r>
      <w:r w:rsidRPr="00140E21">
        <w:t xml:space="preserve">he </w:t>
      </w:r>
      <w:r w:rsidRPr="00140E21">
        <w:rPr>
          <w:lang w:eastAsia="zh-CN"/>
        </w:rPr>
        <w:t>AMF</w:t>
      </w:r>
      <w:r w:rsidRPr="00140E21">
        <w:t xml:space="preserve"> receives (N1) NAS signalling implying</w:t>
      </w:r>
      <w:r w:rsidRPr="00140E21" w:rsidDel="00140ED1">
        <w:t xml:space="preserve"> </w:t>
      </w:r>
      <w:r w:rsidRPr="00140E21">
        <w:t xml:space="preserve">UE reachability, e.g. a </w:t>
      </w:r>
      <w:r w:rsidRPr="00140E21">
        <w:rPr>
          <w:lang w:eastAsia="zh-CN"/>
        </w:rPr>
        <w:t>Registration</w:t>
      </w:r>
      <w:r w:rsidRPr="00140E21">
        <w:t xml:space="preserve"> Request or Service Request message from the UE</w:t>
      </w:r>
      <w:r w:rsidR="002F12D8" w:rsidRPr="00140E21">
        <w:t>, the AMF performs step 2</w:t>
      </w:r>
      <w:r w:rsidR="00997B6D" w:rsidRPr="00140E21">
        <w:t>;</w:t>
      </w:r>
    </w:p>
    <w:p w:rsidR="00FA2086" w:rsidRPr="00140E21" w:rsidRDefault="00FA2086" w:rsidP="00FA2086">
      <w:pPr>
        <w:pStyle w:val="B1"/>
        <w:rPr>
          <w:lang w:eastAsia="zh-CN"/>
        </w:rPr>
      </w:pPr>
      <w:r w:rsidRPr="00140E21">
        <w:t>1b.</w:t>
      </w:r>
      <w:r w:rsidR="00055136" w:rsidRPr="00140E21">
        <w:tab/>
      </w:r>
      <w:r w:rsidR="001B4210" w:rsidRPr="00140E21">
        <w:t>For a UE in CM-CONNECTED,</w:t>
      </w:r>
      <w:r w:rsidR="00D05D93" w:rsidRPr="00140E21">
        <w:t xml:space="preserve"> if the AMF has initiated the N2 Notification procedure in Step 4 of clause 4.2.5.2 and</w:t>
      </w:r>
      <w:r w:rsidR="001B4210" w:rsidRPr="00140E21">
        <w:t xml:space="preserve"> </w:t>
      </w:r>
      <w:r w:rsidR="002F12D8" w:rsidRPr="00140E21">
        <w:t xml:space="preserve">when </w:t>
      </w:r>
      <w:r w:rsidR="001B4210" w:rsidRPr="00140E21">
        <w:t>t</w:t>
      </w:r>
      <w:r w:rsidRPr="00140E21">
        <w:t>he AMF receives a (N2) UE Notification (see c</w:t>
      </w:r>
      <w:r w:rsidR="00506743" w:rsidRPr="00140E21">
        <w:t>lause </w:t>
      </w:r>
      <w:r w:rsidR="00D05D93" w:rsidRPr="00140E21">
        <w:t>4.</w:t>
      </w:r>
      <w:r w:rsidR="00506743" w:rsidRPr="00140E21">
        <w:t>8</w:t>
      </w:r>
      <w:r w:rsidRPr="00140E21">
        <w:t>.3) or a (N2) Path Switch Request (see c</w:t>
      </w:r>
      <w:r w:rsidR="00506743" w:rsidRPr="00140E21">
        <w:t>lause 4</w:t>
      </w:r>
      <w:r w:rsidRPr="00140E21">
        <w:t xml:space="preserve">.9.1.2) from the </w:t>
      </w:r>
      <w:r w:rsidR="000D6C34" w:rsidRPr="00140E21">
        <w:t>NG-</w:t>
      </w:r>
      <w:r w:rsidRPr="00140E21">
        <w:t>RAN</w:t>
      </w:r>
      <w:r w:rsidR="002F12D8" w:rsidRPr="00140E21">
        <w:t>, the AMF performs step 2</w:t>
      </w:r>
      <w:r w:rsidRPr="00140E21">
        <w:rPr>
          <w:lang w:eastAsia="zh-CN"/>
        </w:rPr>
        <w:t>.</w:t>
      </w:r>
      <w:r w:rsidR="00D05D93" w:rsidRPr="00140E21">
        <w:rPr>
          <w:lang w:eastAsia="zh-CN"/>
        </w:rPr>
        <w:t xml:space="preserve"> Otherwise</w:t>
      </w:r>
      <w:r w:rsidR="002F12D8" w:rsidRPr="00140E21">
        <w:rPr>
          <w:lang w:eastAsia="zh-CN"/>
        </w:rPr>
        <w:t>,</w:t>
      </w:r>
      <w:r w:rsidR="00D05D93" w:rsidRPr="00140E21">
        <w:rPr>
          <w:lang w:eastAsia="zh-CN"/>
        </w:rPr>
        <w:t xml:space="preserve"> i.e. UE is in CM-CONNECTED and AMF has not in</w:t>
      </w:r>
      <w:r w:rsidR="00997B6D" w:rsidRPr="00140E21">
        <w:rPr>
          <w:lang w:eastAsia="zh-CN"/>
        </w:rPr>
        <w:t>i</w:t>
      </w:r>
      <w:r w:rsidR="00D05D93" w:rsidRPr="00140E21">
        <w:rPr>
          <w:lang w:eastAsia="zh-CN"/>
        </w:rPr>
        <w:t xml:space="preserve">tiated N2 Notification procedure, </w:t>
      </w:r>
      <w:r w:rsidR="002F12D8" w:rsidRPr="00140E21">
        <w:rPr>
          <w:lang w:eastAsia="zh-CN"/>
        </w:rPr>
        <w:t xml:space="preserve">the </w:t>
      </w:r>
      <w:r w:rsidR="00D05D93" w:rsidRPr="00140E21">
        <w:rPr>
          <w:lang w:eastAsia="zh-CN"/>
        </w:rPr>
        <w:t>AMF performs step 2</w:t>
      </w:r>
      <w:r w:rsidR="00997B6D" w:rsidRPr="00140E21">
        <w:rPr>
          <w:lang w:eastAsia="zh-CN"/>
        </w:rPr>
        <w:t>; or</w:t>
      </w:r>
    </w:p>
    <w:p w:rsidR="00997B6D" w:rsidRPr="00140E21" w:rsidRDefault="00997B6D" w:rsidP="00FA2086">
      <w:pPr>
        <w:pStyle w:val="B1"/>
      </w:pPr>
      <w:r w:rsidRPr="00140E21">
        <w:t>1c.</w:t>
      </w:r>
      <w:r w:rsidRPr="00140E21">
        <w:tab/>
        <w:t>The UE's reachability state changes from reachable to unreachable, then AMF performs step 2.</w:t>
      </w:r>
    </w:p>
    <w:p w:rsidR="00FA2086" w:rsidRPr="00140E21" w:rsidRDefault="00FA2086" w:rsidP="00FA2086">
      <w:pPr>
        <w:pStyle w:val="B1"/>
      </w:pPr>
      <w:r w:rsidRPr="00140E21">
        <w:t>2.</w:t>
      </w:r>
      <w:r w:rsidRPr="00140E21">
        <w:tab/>
        <w:t xml:space="preserve">If the </w:t>
      </w:r>
      <w:r w:rsidRPr="00140E21">
        <w:rPr>
          <w:lang w:eastAsia="zh-CN"/>
        </w:rPr>
        <w:t>AMF</w:t>
      </w:r>
      <w:r w:rsidRPr="00140E21">
        <w:t xml:space="preserve"> has an MM context for the UE and the URRP-</w:t>
      </w:r>
      <w:r w:rsidRPr="00140E21">
        <w:rPr>
          <w:lang w:eastAsia="zh-CN"/>
        </w:rPr>
        <w:t>AMF</w:t>
      </w:r>
      <w:r w:rsidRPr="00140E21">
        <w:t xml:space="preserve"> </w:t>
      </w:r>
      <w:r w:rsidR="00277283" w:rsidRPr="00140E21">
        <w:rPr>
          <w:lang w:eastAsia="zh-CN"/>
        </w:rPr>
        <w:t>information flag</w:t>
      </w:r>
      <w:r w:rsidR="00277283" w:rsidRPr="00140E21">
        <w:t xml:space="preserve"> associated with the subscribing NF </w:t>
      </w:r>
      <w:r w:rsidRPr="00140E21">
        <w:t xml:space="preserve">is set to report once that the UE is reachable, the </w:t>
      </w:r>
      <w:r w:rsidRPr="00140E21">
        <w:rPr>
          <w:lang w:eastAsia="zh-CN"/>
        </w:rPr>
        <w:t>AMF</w:t>
      </w:r>
      <w:r w:rsidRPr="00140E21">
        <w:t xml:space="preserve"> initiates the Namf_EventExposure_Notify service operation (SUPI, UE</w:t>
      </w:r>
      <w:ins w:id="246" w:author="23.502_CR2213_(Rel-16)_5GS_Ph1, TEI16" w:date="2020-05-26T08:46:00Z">
        <w:r w:rsidR="0011638F">
          <w:t xml:space="preserve"> </w:t>
        </w:r>
      </w:ins>
      <w:del w:id="247" w:author="23.502_CR2213_(Rel-16)_5GS_Ph1, TEI16" w:date="2020-05-26T08:46:00Z">
        <w:r w:rsidRPr="00140E21" w:rsidDel="0011638F">
          <w:delText>-</w:delText>
        </w:r>
      </w:del>
      <w:r w:rsidRPr="00140E21">
        <w:t xml:space="preserve">Reachable) message to the </w:t>
      </w:r>
      <w:r w:rsidRPr="00140E21">
        <w:rPr>
          <w:lang w:eastAsia="zh-CN"/>
        </w:rPr>
        <w:t>UDM</w:t>
      </w:r>
      <w:r w:rsidRPr="00140E21">
        <w:t xml:space="preserve"> or directly to the NF (if </w:t>
      </w:r>
      <w:r w:rsidR="00277283" w:rsidRPr="00140E21">
        <w:t>direct notification is previously</w:t>
      </w:r>
      <w:r w:rsidR="00277283" w:rsidRPr="00140E21">
        <w:rPr>
          <w:lang w:eastAsia="zh-CN"/>
        </w:rPr>
        <w:t xml:space="preserve"> </w:t>
      </w:r>
      <w:r w:rsidR="00277283" w:rsidRPr="00140E21">
        <w:lastRenderedPageBreak/>
        <w:t>indicated</w:t>
      </w:r>
      <w:r w:rsidRPr="00140E21">
        <w:t xml:space="preserve"> to AMF in step 2 in c</w:t>
      </w:r>
      <w:r w:rsidR="00506743" w:rsidRPr="00140E21">
        <w:t>lause 4</w:t>
      </w:r>
      <w:r w:rsidRPr="00140E21">
        <w:t xml:space="preserve">.2.5.2). The AMF </w:t>
      </w:r>
      <w:r w:rsidR="00277283" w:rsidRPr="00140E21">
        <w:t>clears</w:t>
      </w:r>
      <w:r w:rsidRPr="00140E21">
        <w:t xml:space="preserve"> the corresponding URRP-</w:t>
      </w:r>
      <w:r w:rsidRPr="00140E21">
        <w:rPr>
          <w:lang w:eastAsia="zh-CN"/>
        </w:rPr>
        <w:t>AMF</w:t>
      </w:r>
      <w:r w:rsidRPr="00140E21">
        <w:t xml:space="preserve"> </w:t>
      </w:r>
      <w:r w:rsidR="00277283" w:rsidRPr="00140E21">
        <w:t xml:space="preserve">information </w:t>
      </w:r>
      <w:r w:rsidRPr="00140E21">
        <w:t>for the UE.</w:t>
      </w:r>
      <w:r w:rsidR="00D05D93" w:rsidRPr="00140E21">
        <w:t xml:space="preserve"> If the UE was in CM-IDLE and the UE's reachability state changes from reachable to unreachable, the AMF initiates the Namf_EventExposure_Notify service operation (SUPI, UE-UnReachable).</w:t>
      </w:r>
    </w:p>
    <w:p w:rsidR="0011638F" w:rsidRDefault="00FA2086" w:rsidP="00FA2086">
      <w:pPr>
        <w:pStyle w:val="B1"/>
        <w:rPr>
          <w:ins w:id="248" w:author="23.502_CR2213_(Rel-16)_5GS_Ph1, TEI16" w:date="2020-05-26T08:47:00Z"/>
        </w:rPr>
      </w:pPr>
      <w:r w:rsidRPr="00140E21">
        <w:t>2a.</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ins w:id="249" w:author="23.502_CR2213_(Rel-16)_5GS_Ph1, TEI16" w:date="2020-05-26T08:46:00Z">
        <w:r w:rsidR="0011638F">
          <w:t xml:space="preserve"> from AMF</w:t>
        </w:r>
      </w:ins>
      <w:r w:rsidRPr="00140E21">
        <w:t xml:space="preserve"> for a UE that has URRP-</w:t>
      </w:r>
      <w:r w:rsidRPr="00140E21">
        <w:rPr>
          <w:lang w:eastAsia="zh-CN"/>
        </w:rPr>
        <w:t>AMF</w:t>
      </w:r>
      <w:r w:rsidRPr="00140E21">
        <w:t xml:space="preserve"> </w:t>
      </w:r>
      <w:r w:rsidR="00277283" w:rsidRPr="00140E21">
        <w:t xml:space="preserve">information flag </w:t>
      </w:r>
      <w:r w:rsidRPr="00140E21">
        <w:t>set</w:t>
      </w:r>
      <w:r w:rsidR="00277283" w:rsidRPr="00140E21">
        <w:t xml:space="preserve"> in the UDM</w:t>
      </w:r>
      <w:r w:rsidRPr="00140E21">
        <w:t xml:space="preserve">, it triggers appropriate notifications to the NFs </w:t>
      </w:r>
      <w:r w:rsidR="00277283" w:rsidRPr="00140E21">
        <w:t>associated with the URRP-AMF information flag</w:t>
      </w:r>
      <w:ins w:id="250" w:author="23.502_CR2213_(Rel-16)_5GS_Ph1, TEI16" w:date="2020-05-26T08:46:00Z">
        <w:r w:rsidR="0011638F">
          <w:t xml:space="preserve"> and have subscribed to the UDM for UE Reachability notifications.</w:t>
        </w:r>
      </w:ins>
    </w:p>
    <w:p w:rsidR="00FA2086" w:rsidRPr="00140E21" w:rsidRDefault="0011638F" w:rsidP="00FA2086">
      <w:pPr>
        <w:pStyle w:val="B1"/>
      </w:pPr>
      <w:ins w:id="251" w:author="23.502_CR2213_(Rel-16)_5GS_Ph1, TEI16" w:date="2020-05-26T08:47:00Z">
        <w:r>
          <w:tab/>
          <w:t>It also triggers appropriate notifications to the NFs associated with the URRP-AMF information flag</w:t>
        </w:r>
      </w:ins>
      <w:del w:id="252" w:author="23.502_CR2213_(Rel-16)_5GS_Ph1, TEI16" w:date="2020-05-26T08:47:00Z">
        <w:r w:rsidR="00277283" w:rsidRPr="00140E21" w:rsidDel="0011638F">
          <w:delText xml:space="preserve"> </w:delText>
        </w:r>
        <w:r w:rsidR="00277283" w:rsidRPr="00140E21" w:rsidDel="0011638F">
          <w:rPr>
            <w:lang w:eastAsia="zh-CN"/>
          </w:rPr>
          <w:delText>(e.g.</w:delText>
        </w:r>
        <w:r w:rsidR="00FA2086" w:rsidRPr="00140E21" w:rsidDel="0011638F">
          <w:rPr>
            <w:lang w:eastAsia="zh-CN"/>
          </w:rPr>
          <w:delText xml:space="preserve"> SMS-GMSC)</w:delText>
        </w:r>
      </w:del>
      <w:r w:rsidR="00FA2086" w:rsidRPr="00140E21">
        <w:rPr>
          <w:lang w:eastAsia="zh-CN"/>
        </w:rPr>
        <w:t xml:space="preserve"> </w:t>
      </w:r>
      <w:r w:rsidR="00FA2086" w:rsidRPr="00140E21">
        <w:t xml:space="preserve">that have subscribed to the </w:t>
      </w:r>
      <w:r w:rsidR="00FA2086" w:rsidRPr="00140E21">
        <w:rPr>
          <w:lang w:eastAsia="zh-CN"/>
        </w:rPr>
        <w:t>UDM</w:t>
      </w:r>
      <w:r w:rsidR="00FA2086" w:rsidRPr="00140E21">
        <w:t xml:space="preserve"> for </w:t>
      </w:r>
      <w:del w:id="253" w:author="23.502_CR2213_(Rel-16)_5GS_Ph1, TEI16" w:date="2020-05-26T08:47:00Z">
        <w:r w:rsidR="00FA2086" w:rsidRPr="00140E21" w:rsidDel="0011638F">
          <w:delText xml:space="preserve">this </w:delText>
        </w:r>
      </w:del>
      <w:ins w:id="254" w:author="23.502_CR2213_(Rel-16)_5GS_Ph1, TEI16" w:date="2020-05-26T08:47:00Z">
        <w:r>
          <w:t xml:space="preserve">UE reachability for SMS delivery </w:t>
        </w:r>
      </w:ins>
      <w:r w:rsidR="00FA2086" w:rsidRPr="00140E21">
        <w:t>notification</w:t>
      </w:r>
      <w:ins w:id="255" w:author="23.502_CR2213_(Rel-16)_5GS_Ph1, TEI16" w:date="2020-05-26T08:48:00Z">
        <w:r>
          <w:t xml:space="preserve"> (e.g. SMS-GMSC), unless no SMSF is registered, in which case the UDM stores the SMSF registration notification flag.</w:t>
        </w:r>
      </w:ins>
      <w:r w:rsidR="00FA2086" w:rsidRPr="00140E21">
        <w:t xml:space="preserve">. UDM clears the </w:t>
      </w:r>
      <w:r w:rsidR="00277283" w:rsidRPr="00140E21">
        <w:t xml:space="preserve">local </w:t>
      </w:r>
      <w:r w:rsidR="00FA2086" w:rsidRPr="00140E21">
        <w:t>URRP-</w:t>
      </w:r>
      <w:r w:rsidR="00FA2086" w:rsidRPr="00140E21">
        <w:rPr>
          <w:lang w:eastAsia="zh-CN"/>
        </w:rPr>
        <w:t>AMF</w:t>
      </w:r>
      <w:r w:rsidR="00277283" w:rsidRPr="00140E21">
        <w:t xml:space="preserve"> information</w:t>
      </w:r>
      <w:r w:rsidR="00FA2086" w:rsidRPr="00140E21">
        <w:t xml:space="preserve"> for the UE.</w:t>
      </w:r>
    </w:p>
    <w:p w:rsidR="0011638F" w:rsidRDefault="0011638F">
      <w:pPr>
        <w:pStyle w:val="B1"/>
        <w:rPr>
          <w:ins w:id="256" w:author="23.502_CR2213_(Rel-16)_5GS_Ph1, TEI16" w:date="2020-05-26T08:48:00Z"/>
        </w:rPr>
        <w:pPrChange w:id="257" w:author="23.502_CR2213_(Rel-16)_5GS_Ph1, TEI16" w:date="2020-05-26T08:48:00Z">
          <w:pPr>
            <w:pStyle w:val="NO"/>
          </w:pPr>
        </w:pPrChange>
      </w:pPr>
      <w:ins w:id="258" w:author="23.502_CR2213_(Rel-16)_5GS_Ph1, TEI16" w:date="2020-05-26T08:48:00Z">
        <w:r>
          <w:tab/>
          <w:t>When the UDM receives the Nudm_UECM_Registration service from SMSF for a UE that has the SMSF registration notification flag set in the UDM, it triggers appropriate notifications to the NFs associated with the SMSF registration notification flag. UDM clears the local SMSF registration notification flag for the UE.</w:t>
        </w:r>
      </w:ins>
    </w:p>
    <w:p w:rsidR="000D417C" w:rsidRDefault="000D417C" w:rsidP="001D471F">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SMS-GMSC gets the notification as described in </w:t>
      </w:r>
      <w:r w:rsidR="005A1DC9">
        <w:t>TS 23.040 [</w:t>
      </w:r>
      <w:r>
        <w:t>7].</w:t>
      </w:r>
    </w:p>
    <w:p w:rsidR="008B38EB" w:rsidRPr="00140E21" w:rsidRDefault="008B38EB" w:rsidP="008B38EB">
      <w:pPr>
        <w:pStyle w:val="B1"/>
      </w:pPr>
      <w:r w:rsidRPr="00140E21">
        <w:t>2b.</w:t>
      </w:r>
      <w:r w:rsidRPr="00140E21">
        <w:tab/>
        <w:t xml:space="preserve">When the AMF receives Namf_EventExposure_Subscribe_service operation directly from </w:t>
      </w:r>
      <w:r w:rsidR="00277283" w:rsidRPr="00140E21">
        <w:t>an</w:t>
      </w:r>
      <w:r w:rsidRPr="00140E21">
        <w:t xml:space="preserve"> NF</w:t>
      </w:r>
      <w:r w:rsidR="00277283" w:rsidRPr="00140E21">
        <w:t xml:space="preserve"> authorised to receive direct notifications</w:t>
      </w:r>
      <w:r w:rsidRPr="00140E21">
        <w:t>, or the UDM indicates that the notification needs to be sent</w:t>
      </w:r>
      <w:r w:rsidR="00277283" w:rsidRPr="00140E21">
        <w:t xml:space="preserve"> directly</w:t>
      </w:r>
      <w:r w:rsidRPr="00140E21">
        <w:t xml:space="preserve"> to the NF, the AMF initiates the Namf_EventExposure_Notify service operation (SUPI, UE-Reachable) message directly to the NF.</w:t>
      </w:r>
    </w:p>
    <w:p w:rsidR="00FA2086" w:rsidRPr="00140E21" w:rsidRDefault="00FA2086" w:rsidP="00FA2086">
      <w:pPr>
        <w:pStyle w:val="Heading3"/>
        <w:rPr>
          <w:lang w:val="en-GB" w:eastAsia="zh-CN"/>
        </w:rPr>
      </w:pPr>
      <w:bookmarkStart w:id="259" w:name="_Toc20203949"/>
      <w:bookmarkStart w:id="260" w:name="_Toc27894634"/>
      <w:bookmarkStart w:id="261" w:name="_Toc36191701"/>
      <w:r w:rsidRPr="00140E21">
        <w:rPr>
          <w:lang w:val="en-GB"/>
        </w:rPr>
        <w:t>4.</w:t>
      </w:r>
      <w:r w:rsidRPr="00140E21">
        <w:rPr>
          <w:lang w:val="en-GB" w:eastAsia="zh-CN"/>
        </w:rPr>
        <w:t>2.6</w:t>
      </w:r>
      <w:r w:rsidRPr="00140E21">
        <w:rPr>
          <w:lang w:val="en-GB" w:eastAsia="zh-CN"/>
        </w:rPr>
        <w:tab/>
        <w:t>AN</w:t>
      </w:r>
      <w:r w:rsidRPr="00140E21">
        <w:rPr>
          <w:rFonts w:eastAsia="SimSun"/>
          <w:lang w:val="en-GB" w:eastAsia="zh-CN"/>
        </w:rPr>
        <w:t xml:space="preserve"> Release</w:t>
      </w:r>
      <w:bookmarkEnd w:id="259"/>
      <w:bookmarkEnd w:id="260"/>
      <w:bookmarkEnd w:id="261"/>
    </w:p>
    <w:p w:rsidR="00FA2086" w:rsidRPr="00140E21" w:rsidRDefault="00FA2086" w:rsidP="00FA2086">
      <w:r w:rsidRPr="00140E21">
        <w:t>This procedure is used to release the logical NG-AP signalling connection</w:t>
      </w:r>
      <w:r w:rsidR="00CD6977" w:rsidRPr="00140E21">
        <w:t xml:space="preserve"> for the UE between the (R)AN and the AMF</w:t>
      </w:r>
      <w:r w:rsidRPr="00140E21">
        <w:t xml:space="preserve"> and the associated N3 User Plane connections, and (R)AN signalling</w:t>
      </w:r>
      <w:r w:rsidR="00CD6977" w:rsidRPr="00140E21">
        <w:t xml:space="preserve"> connection between the UE and the (R)AN</w:t>
      </w:r>
      <w:r w:rsidRPr="00140E21">
        <w:t xml:space="preserve"> and</w:t>
      </w:r>
      <w:r w:rsidR="00CD6977" w:rsidRPr="00140E21">
        <w:t xml:space="preserve"> the associated (R)AN</w:t>
      </w:r>
      <w:r w:rsidRPr="00140E21">
        <w:t xml:space="preserve"> resources.</w:t>
      </w:r>
    </w:p>
    <w:p w:rsidR="00FA2086" w:rsidRPr="00140E21" w:rsidRDefault="00FA2086" w:rsidP="00FA2086">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rsidR="00FA2086" w:rsidRPr="00140E21" w:rsidRDefault="00FA2086" w:rsidP="00FA2086">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rsidR="00FA2086" w:rsidRPr="00140E21" w:rsidRDefault="00FA2086" w:rsidP="00FA2086">
      <w:pPr>
        <w:pStyle w:val="B1"/>
      </w:pPr>
      <w:r w:rsidRPr="00140E21">
        <w:t>-</w:t>
      </w:r>
      <w:r w:rsidRPr="00140E21">
        <w:tab/>
        <w:t>(R)AN-initiated with cause e.g. O&amp;M Intervention, Unspecified Failure, (R)AN (e.g. Radio) Link Failure, User Inactivity, Inter-System Redirection,</w:t>
      </w:r>
      <w:r w:rsidR="008B38EB" w:rsidRPr="00140E21">
        <w:t xml:space="preserve"> request for establishment of QoS Flow for IMS voice,</w:t>
      </w:r>
      <w:r w:rsidRPr="00140E21">
        <w:t xml:space="preserve"> Release due to UE generated signalling connection release, </w:t>
      </w:r>
      <w:r w:rsidRPr="00140E21">
        <w:rPr>
          <w:lang w:eastAsia="zh-CN"/>
        </w:rPr>
        <w:t>mobility restriction</w:t>
      </w:r>
      <w:r w:rsidR="00DE108C" w:rsidRPr="00140E21">
        <w:rPr>
          <w:lang w:eastAsia="zh-CN"/>
        </w:rPr>
        <w:t xml:space="preserve">, Release Assistance </w:t>
      </w:r>
      <w:r w:rsidR="009E04AD">
        <w:rPr>
          <w:lang w:eastAsia="zh-CN"/>
        </w:rPr>
        <w:t xml:space="preserve">Information (RAI) </w:t>
      </w:r>
      <w:r w:rsidR="00DE108C" w:rsidRPr="00140E21">
        <w:rPr>
          <w:lang w:eastAsia="zh-CN"/>
        </w:rPr>
        <w:t>from the UE,</w:t>
      </w:r>
      <w:r w:rsidRPr="00140E21">
        <w:t xml:space="preserve"> etc.; or</w:t>
      </w:r>
    </w:p>
    <w:p w:rsidR="00FA2086" w:rsidRPr="00140E21" w:rsidRDefault="00FA2086" w:rsidP="00FA2086">
      <w:pPr>
        <w:pStyle w:val="B1"/>
      </w:pPr>
      <w:r w:rsidRPr="00140E21">
        <w:t>-</w:t>
      </w:r>
      <w:r w:rsidRPr="00140E21">
        <w:tab/>
        <w:t>AMF-initiated with cause e.g. Unspecified Failure, etc.</w:t>
      </w:r>
    </w:p>
    <w:p w:rsidR="00FA2086" w:rsidRPr="00140E21" w:rsidRDefault="00FA2086" w:rsidP="00FA2086">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rsidR="003A4FAE" w:rsidRPr="00140E21" w:rsidRDefault="003A4FAE" w:rsidP="00FA2086">
      <w:pPr>
        <w:rPr>
          <w:lang w:eastAsia="zh-CN"/>
        </w:rPr>
      </w:pPr>
      <w:r w:rsidRPr="00140E21">
        <w:rPr>
          <w:lang w:eastAsia="zh-CN"/>
        </w:rPr>
        <w:t xml:space="preserve">If Service Gap Control shall be applied for the UE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5.31.16) and the Service Gap timer is not already running, the Service Gap timer shall be started in AMF and UE when entering CM-IDLE, unless the connection was initiated after a paging of an MT event, or after a Registration procedure without Uplink data status</w:t>
      </w:r>
      <w:ins w:id="262" w:author="23.502_CR2204_(Rel-16)_5G_CIoT" w:date="2020-05-25T16:34:00Z">
        <w:r w:rsidR="00526202">
          <w:rPr>
            <w:lang w:eastAsia="zh-CN"/>
          </w:rPr>
          <w:t xml:space="preserve"> or after a Registration procedure for regulatory prioritized services like Emergency services or exception reporting</w:t>
        </w:r>
      </w:ins>
      <w:r w:rsidRPr="00140E21">
        <w:rPr>
          <w:lang w:eastAsia="zh-CN"/>
        </w:rPr>
        <w:t>.</w:t>
      </w:r>
    </w:p>
    <w:p w:rsidR="00FA2086" w:rsidRPr="00140E21" w:rsidRDefault="00FA2086" w:rsidP="00FA2086">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63" w:name="_MON_1630412946"/>
    <w:bookmarkEnd w:id="263"/>
    <w:p w:rsidR="0070101D" w:rsidRDefault="0070101D" w:rsidP="001D471F">
      <w:pPr>
        <w:pStyle w:val="TH"/>
      </w:pPr>
      <w:r w:rsidRPr="00050CA8">
        <w:object w:dxaOrig="8216" w:dyaOrig="5800">
          <v:shape id="_x0000_i1038" type="#_x0000_t75" style="width:410.95pt;height:292.1pt" o:ole="">
            <v:imagedata r:id="rId32" o:title=""/>
          </v:shape>
          <o:OLEObject Type="Embed" ProgID="Word.Picture.8" ShapeID="_x0000_i1038" DrawAspect="Content" ObjectID="_1655534857" r:id="rId33"/>
        </w:object>
      </w:r>
    </w:p>
    <w:p w:rsidR="00FA2086" w:rsidRPr="00140E21" w:rsidRDefault="00FA2086" w:rsidP="00FA2086">
      <w:pPr>
        <w:pStyle w:val="TF"/>
      </w:pPr>
      <w:r w:rsidRPr="00140E21">
        <w:t>Figure 4.2.6-1: AN</w:t>
      </w:r>
      <w:r w:rsidRPr="00140E21">
        <w:rPr>
          <w:rFonts w:eastAsia="SimSun"/>
          <w:lang w:eastAsia="zh-CN"/>
        </w:rPr>
        <w:t xml:space="preserve"> Release</w:t>
      </w:r>
      <w:r w:rsidRPr="00140E21">
        <w:t xml:space="preserve"> procedure</w:t>
      </w:r>
    </w:p>
    <w:p w:rsidR="00FA2086" w:rsidRPr="00140E21" w:rsidRDefault="00FA2086" w:rsidP="00FA2086">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00CD6977" w:rsidRPr="00140E21">
        <w:t xml:space="preserve">If the (R)AN is NG-RAN, this </w:t>
      </w:r>
      <w:r w:rsidRPr="00140E21">
        <w:t xml:space="preserve">step is described in </w:t>
      </w:r>
      <w:r w:rsidR="005A1DC9" w:rsidRPr="00140E21">
        <w:t>TS</w:t>
      </w:r>
      <w:r w:rsidR="005A1DC9">
        <w:t> </w:t>
      </w:r>
      <w:r w:rsidR="005A1DC9" w:rsidRPr="00140E21">
        <w:t>38.413</w:t>
      </w:r>
      <w:r w:rsidR="005A1DC9">
        <w:t> </w:t>
      </w:r>
      <w:r w:rsidR="005A1DC9" w:rsidRPr="00140E21">
        <w:t>[</w:t>
      </w:r>
      <w:r w:rsidRPr="00140E21">
        <w:t>10], clause 8.3.2 "UE Context Release Request (</w:t>
      </w:r>
      <w:r w:rsidR="00CD6977" w:rsidRPr="00140E21">
        <w:t xml:space="preserve">NG-RAN node </w:t>
      </w:r>
      <w:r w:rsidRPr="00140E21">
        <w:t>initiated)".</w:t>
      </w:r>
      <w:r w:rsidR="00CD6977" w:rsidRPr="00140E21">
        <w:t xml:space="preserve"> If the (R)AN is an N3IWF this step is described in clause 4.12.4.2.</w:t>
      </w:r>
    </w:p>
    <w:p w:rsidR="00DE108C" w:rsidRPr="00140E21" w:rsidRDefault="00DE108C" w:rsidP="00FA2086">
      <w:pPr>
        <w:pStyle w:val="B1"/>
        <w:rPr>
          <w:lang w:eastAsia="zh-CN"/>
        </w:rPr>
      </w:pPr>
      <w:r w:rsidRPr="00140E21">
        <w:rPr>
          <w:lang w:eastAsia="zh-CN"/>
        </w:rPr>
        <w:tab/>
        <w:t xml:space="preserve">If the reason for the release is the NG-RAN received an AS Release Assistance Indicator as defined in </w:t>
      </w:r>
      <w:r w:rsidR="005A1DC9" w:rsidRPr="00140E21">
        <w:rPr>
          <w:lang w:eastAsia="zh-CN"/>
        </w:rPr>
        <w:t>TS</w:t>
      </w:r>
      <w:r w:rsidR="005A1DC9">
        <w:rPr>
          <w:lang w:eastAsia="zh-CN"/>
        </w:rPr>
        <w:t> </w:t>
      </w:r>
      <w:r w:rsidR="005A1DC9" w:rsidRPr="00140E21">
        <w:rPr>
          <w:lang w:eastAsia="zh-CN"/>
        </w:rPr>
        <w:t>36.331</w:t>
      </w:r>
      <w:r w:rsidR="005A1DC9">
        <w:rPr>
          <w:lang w:eastAsia="zh-CN"/>
        </w:rPr>
        <w:t> </w:t>
      </w:r>
      <w:r w:rsidR="005A1DC9"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rsidR="00DE108C" w:rsidRPr="00140E21" w:rsidRDefault="00DE108C" w:rsidP="00FA2086">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rsidR="00FA2086" w:rsidRPr="00140E21" w:rsidRDefault="00FA2086" w:rsidP="00FA2086">
      <w:pPr>
        <w:pStyle w:val="B1"/>
      </w:pPr>
      <w:r w:rsidRPr="00140E21">
        <w:rPr>
          <w:lang w:eastAsia="zh-CN"/>
        </w:rPr>
        <w:t>2.</w:t>
      </w:r>
      <w:r w:rsidRPr="00140E21">
        <w:rPr>
          <w:lang w:eastAsia="zh-CN"/>
        </w:rPr>
        <w:tab/>
        <w:t>AMF to (R)AN: If the AMF receives the N2 UE Context Release Request message or due to an internal AMF event, including the reception of Service Request or Registration Request to establish another NAS signalling connection still via</w:t>
      </w:r>
      <w:r w:rsidR="00CD6977" w:rsidRPr="00140E21">
        <w:rPr>
          <w:lang w:eastAsia="zh-CN"/>
        </w:rPr>
        <w:t xml:space="preserve"> (R)AN</w:t>
      </w:r>
      <w:r w:rsidRPr="00140E21">
        <w:rPr>
          <w:lang w:eastAsia="zh-CN"/>
        </w:rPr>
        <w:t xml:space="preserve">, the AMF sends an N2 UE Context Release Command (Cause) to the </w:t>
      </w:r>
      <w:r w:rsidRPr="00140E21">
        <w:t>(</w:t>
      </w:r>
      <w:r w:rsidRPr="00140E21">
        <w:rPr>
          <w:lang w:eastAsia="zh-CN"/>
        </w:rPr>
        <w:t>R)AN. The Cause indicates either the Cause from (R)AN in step 1 or the Cause due to an AMF event. I</w:t>
      </w:r>
      <w:r w:rsidR="000A5955">
        <w:rPr>
          <w:lang w:eastAsia="zh-CN"/>
        </w:rPr>
        <w:t xml:space="preserve">f </w:t>
      </w:r>
      <w:r w:rsidRPr="00140E21">
        <w:rPr>
          <w:lang w:eastAsia="zh-CN"/>
        </w:rPr>
        <w:t xml:space="preserve">the (R)AN is a </w:t>
      </w:r>
      <w:r w:rsidR="000D6C34" w:rsidRPr="00140E21">
        <w:rPr>
          <w:lang w:eastAsia="zh-CN"/>
        </w:rPr>
        <w:t>NG-</w:t>
      </w:r>
      <w:r w:rsidRPr="00140E21">
        <w:rPr>
          <w:lang w:eastAsia="zh-CN"/>
        </w:rPr>
        <w:t>RAN t</w:t>
      </w:r>
      <w:r w:rsidRPr="00140E21">
        <w:t xml:space="preserve">his step is described in detail in </w:t>
      </w:r>
      <w:r w:rsidR="005A1DC9" w:rsidRPr="00140E21">
        <w:t>TS</w:t>
      </w:r>
      <w:r w:rsidR="005A1DC9">
        <w:t> </w:t>
      </w:r>
      <w:r w:rsidR="005A1DC9" w:rsidRPr="00140E21">
        <w:t>38.413</w:t>
      </w:r>
      <w:r w:rsidR="005A1DC9">
        <w:t> </w:t>
      </w:r>
      <w:r w:rsidR="005A1DC9" w:rsidRPr="00140E21">
        <w:t>[</w:t>
      </w:r>
      <w:r w:rsidRPr="00140E21">
        <w:t>10], c</w:t>
      </w:r>
      <w:r w:rsidR="00506743" w:rsidRPr="00140E21">
        <w:t>lause 8</w:t>
      </w:r>
      <w:r w:rsidRPr="00140E21">
        <w:t xml:space="preserve">.3.3 "UE Context Release (AMF initiated)". </w:t>
      </w:r>
      <w:r w:rsidRPr="00140E21">
        <w:rPr>
          <w:lang w:eastAsia="zh-CN"/>
        </w:rPr>
        <w:t>I</w:t>
      </w:r>
      <w:r w:rsidR="000A5955">
        <w:rPr>
          <w:lang w:eastAsia="zh-CN"/>
        </w:rPr>
        <w:t xml:space="preserve">f </w:t>
      </w:r>
      <w:r w:rsidRPr="00140E21">
        <w:rPr>
          <w:lang w:eastAsia="zh-CN"/>
        </w:rPr>
        <w:t>the (R)AN is an N3IWF</w:t>
      </w:r>
      <w:r w:rsidR="005F09B1" w:rsidRPr="00140E21">
        <w:rPr>
          <w:lang w:eastAsia="zh-CN"/>
        </w:rPr>
        <w:t>/TNGF</w:t>
      </w:r>
      <w:r w:rsidR="00CA6D07">
        <w:rPr>
          <w:lang w:eastAsia="zh-CN"/>
        </w:rPr>
        <w:t>/W-AGF</w:t>
      </w:r>
      <w:r w:rsidRPr="00140E21">
        <w:rPr>
          <w:lang w:eastAsia="zh-CN"/>
        </w:rPr>
        <w:t xml:space="preserve"> t</w:t>
      </w:r>
      <w:r w:rsidRPr="00140E21">
        <w:t>his step is described in clause</w:t>
      </w:r>
      <w:r w:rsidR="005F09B1" w:rsidRPr="00140E21">
        <w:t>s</w:t>
      </w:r>
      <w:r w:rsidRPr="00140E21">
        <w:t> 4.12</w:t>
      </w:r>
      <w:r w:rsidR="00CD6977" w:rsidRPr="00140E21">
        <w:t>.4.2</w:t>
      </w:r>
      <w:r w:rsidR="005F09B1" w:rsidRPr="00140E21">
        <w:t xml:space="preserve"> / 4.12a</w:t>
      </w:r>
      <w:r w:rsidR="00CA6D07">
        <w:t xml:space="preserve"> and in clause 7.2.5 in </w:t>
      </w:r>
      <w:r w:rsidR="005A1DC9">
        <w:t>TS 23.316 [</w:t>
      </w:r>
      <w:r w:rsidR="00CA6D07">
        <w:t>53] for W-5GAN access</w:t>
      </w:r>
      <w:r w:rsidRPr="00140E21">
        <w:t>.</w:t>
      </w:r>
    </w:p>
    <w:p w:rsidR="00FA2086" w:rsidRPr="00140E21" w:rsidRDefault="00FA2086" w:rsidP="00FA2086">
      <w:pPr>
        <w:pStyle w:val="B1"/>
      </w:pPr>
      <w:r w:rsidRPr="00140E21">
        <w:rPr>
          <w:lang w:eastAsia="zh-CN"/>
        </w:rPr>
        <w:tab/>
        <w:t xml:space="preserve">If the AMF receives Service Request or Registration Request to establish another NAS signalling connection still via </w:t>
      </w:r>
      <w:r w:rsidR="00CD6977" w:rsidRPr="00140E21">
        <w:rPr>
          <w:lang w:eastAsia="zh-CN"/>
        </w:rPr>
        <w:t>(R)AN</w:t>
      </w:r>
      <w:r w:rsidRPr="00140E21">
        <w:rPr>
          <w:lang w:eastAsia="zh-CN"/>
        </w:rPr>
        <w:t>, after successfully authenticating the UE, the AMF releases the old</w:t>
      </w:r>
      <w:r w:rsidRPr="00140E21">
        <w:rPr>
          <w:rFonts w:eastAsia="SimSun"/>
          <w:lang w:eastAsia="zh-CN"/>
        </w:rPr>
        <w:t xml:space="preserve"> NAS signalling connection, and then continues the Service Request or Registration Request procedure.</w:t>
      </w:r>
    </w:p>
    <w:p w:rsidR="004A0E3C" w:rsidRPr="00140E21" w:rsidRDefault="00FA2086" w:rsidP="00FA2086">
      <w:pPr>
        <w:pStyle w:val="B1"/>
      </w:pPr>
      <w:r w:rsidRPr="00140E21">
        <w:t>3.</w:t>
      </w:r>
      <w:r w:rsidRPr="00140E21">
        <w:tab/>
        <w:t>[Conditional] If the (R)AN connection (e.g. RRC connection or</w:t>
      </w:r>
      <w:r w:rsidRPr="00140E21">
        <w:rPr>
          <w:lang w:eastAsia="ko-KR"/>
        </w:rPr>
        <w:t xml:space="preserve"> NWu connection</w:t>
      </w:r>
      <w:r w:rsidRPr="00140E21">
        <w:t xml:space="preserve">) with the UE is not already released (step 1), </w:t>
      </w:r>
      <w:r w:rsidR="004A0E3C" w:rsidRPr="00140E21">
        <w:t>either:</w:t>
      </w:r>
    </w:p>
    <w:p w:rsidR="00FA2086" w:rsidRPr="00140E21" w:rsidRDefault="004A0E3C" w:rsidP="004A0E3C">
      <w:pPr>
        <w:pStyle w:val="B2"/>
      </w:pPr>
      <w:r w:rsidRPr="00140E21">
        <w:t>a)</w:t>
      </w:r>
      <w:r w:rsidRPr="00140E21">
        <w:tab/>
      </w:r>
      <w:r w:rsidR="00FA2086" w:rsidRPr="00140E21">
        <w:t xml:space="preserve">the (R)AN requests the UE to release </w:t>
      </w:r>
      <w:r w:rsidR="00FA2086" w:rsidRPr="00140E21">
        <w:rPr>
          <w:lang w:eastAsia="zh-CN"/>
        </w:rPr>
        <w:t>the (R)AN</w:t>
      </w:r>
      <w:r w:rsidR="00FA2086" w:rsidRPr="00140E21">
        <w:t xml:space="preserve"> connection. Upon receiving (R)</w:t>
      </w:r>
      <w:r w:rsidR="00FA2086" w:rsidRPr="00140E21">
        <w:rPr>
          <w:lang w:eastAsia="zh-CN"/>
        </w:rPr>
        <w:t>AN</w:t>
      </w:r>
      <w:r w:rsidR="00FA2086" w:rsidRPr="00140E21">
        <w:t xml:space="preserve"> connection release confirmation from the UE, the (R)AN deletes the UE's context</w:t>
      </w:r>
      <w:r w:rsidRPr="00140E21">
        <w:t>, or</w:t>
      </w:r>
    </w:p>
    <w:p w:rsidR="004A0E3C" w:rsidRPr="00140E21" w:rsidRDefault="004A0E3C" w:rsidP="004A0E3C">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rsidR="00FA2086" w:rsidRPr="00140E21" w:rsidRDefault="00FA2086" w:rsidP="00FA2086">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w:t>
      </w:r>
      <w:r w:rsidR="00A76244" w:rsidRPr="00140E21">
        <w:rPr>
          <w:lang w:eastAsia="zh-CN"/>
        </w:rPr>
        <w:t>,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w:t>
      </w:r>
      <w:r w:rsidR="00744049" w:rsidRPr="00140E21">
        <w:t xml:space="preserve"> The AMF stores always the latest UE Radio Capability information</w:t>
      </w:r>
      <w:r w:rsidR="00D74C6D" w:rsidRPr="00140E21">
        <w:t xml:space="preserve"> or NB-IoT specific UE Radio Access Capability Information</w:t>
      </w:r>
      <w:r w:rsidR="00744049" w:rsidRPr="00140E21">
        <w:t xml:space="preserve"> received from the NG-RAN node</w:t>
      </w:r>
      <w:r w:rsidR="00982BFC">
        <w:t xml:space="preserve"> received as described in </w:t>
      </w:r>
      <w:r w:rsidR="005A1DC9">
        <w:t>TS 38.413 [</w:t>
      </w:r>
      <w:r w:rsidR="00982BFC">
        <w:t>10]</w:t>
      </w:r>
      <w:r w:rsidR="00744049" w:rsidRPr="00140E21">
        <w:t>.</w:t>
      </w:r>
      <w:r w:rsidRPr="00140E21">
        <w:t xml:space="preserve"> The N2 signalling connection between the AMF and the (R)AN for that UE is released. </w:t>
      </w:r>
      <w:r w:rsidRPr="00140E21">
        <w:rPr>
          <w:lang w:eastAsia="zh-CN"/>
        </w:rPr>
        <w:t>T</w:t>
      </w:r>
      <w:r w:rsidRPr="00140E21">
        <w:t xml:space="preserve">he </w:t>
      </w:r>
      <w:r w:rsidRPr="00140E21">
        <w:rPr>
          <w:lang w:eastAsia="zh-CN"/>
        </w:rPr>
        <w:t>(</w:t>
      </w:r>
      <w:r w:rsidRPr="00140E21">
        <w:t>R</w:t>
      </w:r>
      <w:r w:rsidRPr="00140E21">
        <w:rPr>
          <w:lang w:eastAsia="zh-CN"/>
        </w:rPr>
        <w:t>)</w:t>
      </w:r>
      <w:r w:rsidRPr="00140E21">
        <w:t xml:space="preserve">AN provides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rsidR="006C3666" w:rsidRPr="00140E21" w:rsidRDefault="006C3666" w:rsidP="00FA2086">
      <w:pPr>
        <w:pStyle w:val="B1"/>
      </w:pPr>
      <w:r w:rsidRPr="00140E21">
        <w:tab/>
        <w:t>If the PLMN has configured secondary RAT usage reporting, the NG-RAN node may provide RAN usage data Report.</w:t>
      </w:r>
    </w:p>
    <w:p w:rsidR="00FA2086" w:rsidRPr="00140E21" w:rsidRDefault="00FA2086" w:rsidP="00FA2086">
      <w:pPr>
        <w:pStyle w:val="B1"/>
      </w:pPr>
      <w:r w:rsidRPr="00140E21">
        <w:tab/>
        <w:t>This step shall be performed promptly after step 2, i.e. it shall not be delayed, for example, in situations where the UE does not acknowledge the RRC Connection Release.</w:t>
      </w:r>
    </w:p>
    <w:p w:rsidR="00C92F18" w:rsidRPr="00140E21" w:rsidRDefault="00C92F18" w:rsidP="00FA2086">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rsidR="00FA2086" w:rsidRPr="00140E21" w:rsidRDefault="00FA2086" w:rsidP="00FA2086">
      <w:pPr>
        <w:pStyle w:val="B1"/>
        <w:rPr>
          <w:lang w:eastAsia="zh-CN"/>
        </w:rPr>
      </w:pPr>
      <w:r w:rsidRPr="00140E21">
        <w:t>5.</w:t>
      </w:r>
      <w:r w:rsidRPr="00140E21">
        <w:tab/>
        <w:t>[Conditional] AMF to SMF: For each of the PDU Sessions in the N2 UE Context Release Complete, the AMF invokes Nsmf_PDUSession_UpdateSMContext</w:t>
      </w:r>
      <w:r w:rsidR="000562EB" w:rsidRPr="00140E21">
        <w:t xml:space="preserve"> Request </w:t>
      </w:r>
      <w:r w:rsidRPr="00140E21">
        <w:t>(PDU Session ID, PDU Session Deactivation, Cause</w:t>
      </w:r>
      <w:r w:rsidR="000562EB" w:rsidRPr="00140E21">
        <w:t>, Operation Type</w:t>
      </w:r>
      <w:r w:rsidR="00A76244" w:rsidRPr="00140E21">
        <w:t>, User Location Information, Age of Location Information</w:t>
      </w:r>
      <w:r w:rsidR="006C3666" w:rsidRPr="00140E21">
        <w:t>, N2 SM Information (Secondary RAT usage data)</w:t>
      </w:r>
      <w:r w:rsidRPr="00140E21">
        <w:t>).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w:t>
      </w:r>
      <w:r w:rsidR="000562EB" w:rsidRPr="00140E21">
        <w:rPr>
          <w:lang w:eastAsia="zh-CN"/>
        </w:rPr>
        <w:t xml:space="preserve"> The Operation Type is set to "UP deactivate" to indicate deactivation of user plane resources for the PDU Session.</w:t>
      </w:r>
    </w:p>
    <w:p w:rsidR="00F65EDE" w:rsidRPr="00140E21" w:rsidRDefault="00F65EDE" w:rsidP="00FA2086">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rsidR="00FA2086" w:rsidRPr="00140E21" w:rsidRDefault="00FA2086" w:rsidP="00FA2086">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rsidR="00FA2086" w:rsidRPr="00140E21" w:rsidRDefault="00FA2086" w:rsidP="00FA2086">
      <w:pPr>
        <w:pStyle w:val="B1"/>
        <w:rPr>
          <w:lang w:eastAsia="ko-KR"/>
        </w:rPr>
      </w:pPr>
      <w:r w:rsidRPr="00140E21">
        <w:tab/>
      </w:r>
      <w:r w:rsidR="00F65EDE" w:rsidRPr="00140E21">
        <w:t xml:space="preserve">For PDU Sessions not using Control Plane CIoT 5GS Optimisation, the </w:t>
      </w:r>
      <w:r w:rsidRPr="00140E21">
        <w:t>SMF initiates an N4 Session Modification procedure indicating the need to remove Tunnel Info of AN or UPF terminating N3. Buffering on/off indicates whether the UPF shall buffer incoming DL PDU or not</w:t>
      </w:r>
      <w:r w:rsidRPr="00140E21">
        <w:rPr>
          <w:lang w:eastAsia="zh-CN"/>
        </w:rPr>
        <w:t>.</w:t>
      </w:r>
    </w:p>
    <w:p w:rsidR="00F65EDE" w:rsidRPr="00140E21" w:rsidRDefault="00F65EDE" w:rsidP="00FA2086">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rsidR="00FA2086" w:rsidRPr="00140E21" w:rsidRDefault="00FA2086" w:rsidP="00FA2086">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rsidR="00FA2086" w:rsidRPr="00140E21" w:rsidRDefault="00FA2086" w:rsidP="00FA2086">
      <w:pPr>
        <w:pStyle w:val="B1"/>
      </w:pPr>
      <w:r w:rsidRPr="00140E21">
        <w:tab/>
        <w:t>See clause 4.4 for more details.</w:t>
      </w:r>
    </w:p>
    <w:p w:rsidR="00FA2086" w:rsidRPr="00140E21" w:rsidRDefault="00FA2086" w:rsidP="00FA2086">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w:t>
      </w:r>
      <w:r w:rsidR="00212C4D" w:rsidRPr="00140E21">
        <w:t xml:space="preserve">UE </w:t>
      </w:r>
      <w:r w:rsidRPr="00140E21">
        <w:t xml:space="preserve">Redirection, the SMF shall preserve the GBR QoS Flows. Otherwise, the SMF shall trigger the PDU Session </w:t>
      </w:r>
      <w:r w:rsidR="00823811" w:rsidRPr="00140E21">
        <w:t>Modification procedure</w:t>
      </w:r>
      <w:r w:rsidRPr="00140E21">
        <w:t xml:space="preserve"> (see c</w:t>
      </w:r>
      <w:r w:rsidR="00506743" w:rsidRPr="00140E21">
        <w:t>lause 4</w:t>
      </w:r>
      <w:r w:rsidRPr="00140E21">
        <w:t xml:space="preserve">.3.3) for the GBR QoS Flows of the UE after the </w:t>
      </w:r>
      <w:r w:rsidRPr="00140E21">
        <w:rPr>
          <w:lang w:eastAsia="zh-CN"/>
        </w:rPr>
        <w:t>AN</w:t>
      </w:r>
      <w:r w:rsidRPr="00140E21">
        <w:t xml:space="preserve"> Release procedure is completed.</w:t>
      </w:r>
    </w:p>
    <w:p w:rsidR="00063250" w:rsidRDefault="00063250" w:rsidP="00FA2086">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5A1DC9">
        <w:rPr>
          <w:lang w:eastAsia="zh-CN"/>
        </w:rPr>
        <w:t>TS 23.501 [</w:t>
      </w:r>
      <w:r>
        <w:rPr>
          <w:lang w:eastAsia="zh-CN"/>
        </w:rPr>
        <w:t>2].</w:t>
      </w:r>
    </w:p>
    <w:p w:rsidR="00063250" w:rsidRDefault="00063250" w:rsidP="00FA2086">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rsidR="00FA2086" w:rsidRPr="00140E21" w:rsidRDefault="00FA2086" w:rsidP="00FA2086">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rsidR="00FA2086" w:rsidRPr="00140E21" w:rsidRDefault="00FA2086" w:rsidP="00FA2086">
      <w:pPr>
        <w:pStyle w:val="B1"/>
      </w:pPr>
      <w:r w:rsidRPr="00140E21">
        <w:rPr>
          <w:lang w:eastAsia="zh-CN"/>
        </w:rPr>
        <w:lastRenderedPageBreak/>
        <w:tab/>
      </w:r>
      <w:r w:rsidRPr="00140E21">
        <w:t>See clause 4.4 for more details.</w:t>
      </w:r>
    </w:p>
    <w:p w:rsidR="00FA2086" w:rsidRPr="00140E21" w:rsidRDefault="00FA2086" w:rsidP="00FA2086">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w:t>
      </w:r>
      <w:r w:rsidR="000562EB" w:rsidRPr="00140E21">
        <w:t xml:space="preserve">Response </w:t>
      </w:r>
      <w:r w:rsidRPr="00140E21">
        <w:t>for step 5.</w:t>
      </w:r>
    </w:p>
    <w:p w:rsidR="00FA2086" w:rsidRPr="00140E21" w:rsidRDefault="00FA2086" w:rsidP="00FA2086">
      <w:pPr>
        <w:rPr>
          <w:lang w:eastAsia="zh-CN"/>
        </w:rPr>
      </w:pPr>
      <w:r w:rsidRPr="00140E21">
        <w:rPr>
          <w:lang w:eastAsia="zh-CN"/>
        </w:rPr>
        <w:t>Upon completion of the procedure, the AMF considers the N2 and N3 as released and enters CM-IDLE state.</w:t>
      </w:r>
    </w:p>
    <w:p w:rsidR="007A6F34" w:rsidRPr="00140E21" w:rsidRDefault="007A6F34" w:rsidP="00FA2086">
      <w:pPr>
        <w:rPr>
          <w:i/>
        </w:rPr>
      </w:pPr>
      <w:r w:rsidRPr="00140E21">
        <w:rPr>
          <w:lang w:eastAsia="zh-CN"/>
        </w:rPr>
        <w:t xml:space="preserve">After completion of the procedure, </w:t>
      </w:r>
      <w:r w:rsidRPr="00140E21">
        <w:t>the AMF reports towards the NF consumers are triggered for cases in c</w:t>
      </w:r>
      <w:r w:rsidR="00506743" w:rsidRPr="00140E21">
        <w:t>lause 4</w:t>
      </w:r>
      <w:r w:rsidRPr="00140E21">
        <w:t>.15.4.</w:t>
      </w:r>
    </w:p>
    <w:p w:rsidR="00FA2086" w:rsidRPr="00140E21" w:rsidRDefault="00FA2086" w:rsidP="00FA2086">
      <w:pPr>
        <w:pStyle w:val="Heading3"/>
        <w:rPr>
          <w:lang w:val="en-GB"/>
        </w:rPr>
      </w:pPr>
      <w:bookmarkStart w:id="264" w:name="_Toc20203950"/>
      <w:bookmarkStart w:id="265" w:name="_Toc27894635"/>
      <w:bookmarkStart w:id="266" w:name="_Toc36191702"/>
      <w:r w:rsidRPr="00140E21">
        <w:rPr>
          <w:lang w:val="en-GB"/>
        </w:rPr>
        <w:t>4.2.7</w:t>
      </w:r>
      <w:r w:rsidRPr="00140E21">
        <w:rPr>
          <w:lang w:val="en-GB"/>
        </w:rPr>
        <w:tab/>
        <w:t>N2 procedures</w:t>
      </w:r>
      <w:bookmarkEnd w:id="264"/>
      <w:bookmarkEnd w:id="265"/>
      <w:bookmarkEnd w:id="266"/>
    </w:p>
    <w:p w:rsidR="00FA2086" w:rsidRPr="00140E21" w:rsidRDefault="00FA2086" w:rsidP="00FA2086">
      <w:pPr>
        <w:pStyle w:val="Heading4"/>
        <w:rPr>
          <w:lang w:val="en-GB"/>
        </w:rPr>
      </w:pPr>
      <w:bookmarkStart w:id="267" w:name="_Toc20203951"/>
      <w:bookmarkStart w:id="268" w:name="_Toc27894636"/>
      <w:bookmarkStart w:id="269" w:name="_Toc36191703"/>
      <w:r w:rsidRPr="00140E21">
        <w:rPr>
          <w:lang w:val="en-GB"/>
        </w:rPr>
        <w:t>4.2.7.1</w:t>
      </w:r>
      <w:r w:rsidRPr="00140E21">
        <w:rPr>
          <w:lang w:val="en-GB"/>
        </w:rPr>
        <w:tab/>
        <w:t>N2 Configuration</w:t>
      </w:r>
      <w:bookmarkEnd w:id="267"/>
      <w:bookmarkEnd w:id="268"/>
      <w:bookmarkEnd w:id="269"/>
    </w:p>
    <w:p w:rsidR="00FA2086" w:rsidRPr="00140E21" w:rsidRDefault="00FA2086" w:rsidP="00FA2086">
      <w:r w:rsidRPr="00140E21">
        <w:t xml:space="preserve">At power up, restart and when modifications are applied, the 5G-AN node and AMF use non-UE related N2 signalling to exchange configuration data. Full details of this configuration data are specified in </w:t>
      </w:r>
      <w:r w:rsidR="005A1DC9" w:rsidRPr="00140E21">
        <w:t>TS</w:t>
      </w:r>
      <w:r w:rsidR="005A1DC9">
        <w:t> </w:t>
      </w:r>
      <w:r w:rsidR="005A1DC9" w:rsidRPr="00140E21">
        <w:t>38.300</w:t>
      </w:r>
      <w:r w:rsidR="005A1DC9">
        <w:t> </w:t>
      </w:r>
      <w:r w:rsidR="005A1DC9" w:rsidRPr="00140E21">
        <w:t>[</w:t>
      </w:r>
      <w:r w:rsidRPr="00140E21">
        <w:t>9], but the following highlights some aspects.</w:t>
      </w:r>
    </w:p>
    <w:p w:rsidR="00FA2086" w:rsidRPr="00140E21" w:rsidRDefault="00FA2086" w:rsidP="00FA2086">
      <w:r w:rsidRPr="00140E21">
        <w:t>The AMF supplies the 5G-AN node with information about:</w:t>
      </w:r>
    </w:p>
    <w:p w:rsidR="00FA2086" w:rsidRPr="00140E21" w:rsidRDefault="00FA2086" w:rsidP="00FA2086">
      <w:pPr>
        <w:pStyle w:val="B1"/>
      </w:pPr>
      <w:r w:rsidRPr="00140E21">
        <w:t>a)</w:t>
      </w:r>
      <w:r w:rsidRPr="00140E21">
        <w:tab/>
      </w:r>
      <w:r w:rsidRPr="00140E21">
        <w:rPr>
          <w:lang w:eastAsia="zh-CN"/>
        </w:rPr>
        <w:t xml:space="preserve">the </w:t>
      </w:r>
      <w:r w:rsidRPr="00140E21">
        <w:t>AMF Name and the GUAMI(s) configured on that AMF Name;</w:t>
      </w:r>
    </w:p>
    <w:p w:rsidR="00FA2086" w:rsidRPr="00140E21" w:rsidRDefault="00FA2086" w:rsidP="00FA2086">
      <w:pPr>
        <w:pStyle w:val="B1"/>
      </w:pPr>
      <w:r w:rsidRPr="00140E21">
        <w:t>b)</w:t>
      </w:r>
      <w:r w:rsidRPr="00140E21">
        <w:tab/>
        <w:t>the set of TNL associations to be established between the NG-RAN node and the AMF;</w:t>
      </w:r>
    </w:p>
    <w:p w:rsidR="00FA2086" w:rsidRPr="00140E21" w:rsidRDefault="00FA2086" w:rsidP="00FA2086">
      <w:pPr>
        <w:pStyle w:val="B1"/>
        <w:rPr>
          <w:rFonts w:eastAsia="DengXian"/>
        </w:rPr>
      </w:pPr>
      <w:r w:rsidRPr="00140E21">
        <w:t>c)</w:t>
      </w:r>
      <w:r w:rsidRPr="00140E21">
        <w:tab/>
        <w:t>weight factor associated with each of the TNL association within the AMF; and</w:t>
      </w:r>
    </w:p>
    <w:p w:rsidR="00FA2086" w:rsidRPr="00140E21" w:rsidRDefault="00FA2086" w:rsidP="00FA2086">
      <w:pPr>
        <w:pStyle w:val="B1"/>
      </w:pPr>
      <w:r w:rsidRPr="00140E21">
        <w:t>d)</w:t>
      </w:r>
      <w:r w:rsidRPr="00140E21">
        <w:tab/>
        <w:t>weight factor</w:t>
      </w:r>
      <w:r w:rsidR="00F92931" w:rsidRPr="00140E21">
        <w:t xml:space="preserve"> for each</w:t>
      </w:r>
      <w:r w:rsidRPr="00140E21">
        <w:t xml:space="preserve"> AMF</w:t>
      </w:r>
      <w:r w:rsidR="00F92931" w:rsidRPr="00140E21">
        <w:t xml:space="preserve"> Name</w:t>
      </w:r>
      <w:r w:rsidRPr="00140E21">
        <w:t xml:space="preserve"> within the AMF set; and</w:t>
      </w:r>
    </w:p>
    <w:p w:rsidR="00FA2086" w:rsidRPr="00140E21" w:rsidRDefault="00FA2086" w:rsidP="00FA2086">
      <w:pPr>
        <w:pStyle w:val="B1"/>
      </w:pPr>
      <w:r w:rsidRPr="00140E21">
        <w:t>e)</w:t>
      </w:r>
      <w:r w:rsidRPr="00140E21">
        <w:tab/>
        <w:t xml:space="preserve">(optional) for each GUAMI(s) configured on that AMF the corresponding backup AMF </w:t>
      </w:r>
      <w:r w:rsidRPr="00140E21">
        <w:rPr>
          <w:lang w:eastAsia="zh-CN"/>
        </w:rPr>
        <w:t>N</w:t>
      </w:r>
      <w:r w:rsidRPr="00140E21">
        <w:t>ame.</w:t>
      </w:r>
    </w:p>
    <w:p w:rsidR="00FA2086" w:rsidRPr="00140E21" w:rsidRDefault="00FA2086" w:rsidP="00FA2086">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rsidR="00FA2086" w:rsidRPr="00140E21" w:rsidRDefault="00FA2086" w:rsidP="00FA2086">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rsidR="00FA2086" w:rsidRPr="00140E21" w:rsidRDefault="00FA2086" w:rsidP="00FA2086">
      <w:pPr>
        <w:pStyle w:val="Heading4"/>
        <w:rPr>
          <w:lang w:val="en-GB"/>
        </w:rPr>
      </w:pPr>
      <w:bookmarkStart w:id="270" w:name="_Toc20203952"/>
      <w:bookmarkStart w:id="271" w:name="_Toc27894637"/>
      <w:bookmarkStart w:id="272" w:name="_Toc36191704"/>
      <w:r w:rsidRPr="00140E21">
        <w:rPr>
          <w:lang w:val="en-GB"/>
        </w:rPr>
        <w:t>4.2.7.2</w:t>
      </w:r>
      <w:r w:rsidRPr="00140E21">
        <w:rPr>
          <w:lang w:val="en-GB"/>
        </w:rPr>
        <w:tab/>
        <w:t>NGAP UE-TNLA-binding related procedures</w:t>
      </w:r>
      <w:bookmarkEnd w:id="270"/>
      <w:bookmarkEnd w:id="271"/>
      <w:bookmarkEnd w:id="272"/>
    </w:p>
    <w:p w:rsidR="00FA2086" w:rsidRPr="00140E21" w:rsidRDefault="00FA2086" w:rsidP="00FA2086">
      <w:pPr>
        <w:pStyle w:val="Heading5"/>
        <w:rPr>
          <w:rFonts w:eastAsia="DengXian"/>
          <w:bCs/>
          <w:lang w:val="en-GB"/>
        </w:rPr>
      </w:pPr>
      <w:bookmarkStart w:id="273" w:name="_Toc20203953"/>
      <w:bookmarkStart w:id="274" w:name="_Toc27894638"/>
      <w:bookmarkStart w:id="275" w:name="_Toc36191705"/>
      <w:r w:rsidRPr="00140E21">
        <w:rPr>
          <w:lang w:val="en-GB"/>
        </w:rPr>
        <w:t>4.2.7.2.1</w:t>
      </w:r>
      <w:r w:rsidRPr="00140E21">
        <w:rPr>
          <w:lang w:val="en-GB"/>
        </w:rPr>
        <w:tab/>
        <w:t xml:space="preserve">Creating </w:t>
      </w:r>
      <w:r w:rsidRPr="00140E21">
        <w:rPr>
          <w:rFonts w:eastAsia="DengXian"/>
          <w:bCs/>
          <w:lang w:val="en-GB"/>
        </w:rPr>
        <w:t>NGAP UE-TNLA-bindings during Registration and Service Request</w:t>
      </w:r>
      <w:bookmarkEnd w:id="273"/>
      <w:bookmarkEnd w:id="274"/>
      <w:bookmarkEnd w:id="275"/>
    </w:p>
    <w:p w:rsidR="00FA2086" w:rsidRPr="00140E21" w:rsidRDefault="00FA2086" w:rsidP="00617467">
      <w:pPr>
        <w:rPr>
          <w:rFonts w:eastAsia="DengXian"/>
        </w:rPr>
      </w:pPr>
      <w:r w:rsidRPr="00140E21">
        <w:rPr>
          <w:rFonts w:eastAsia="DengXian"/>
        </w:rPr>
        <w:t>When a UE connects to the 5GC via a 5G-AN node without</w:t>
      </w:r>
      <w:r w:rsidR="00CD6977" w:rsidRPr="00140E21">
        <w:rPr>
          <w:rFonts w:eastAsia="DengXian"/>
        </w:rPr>
        <w:t xml:space="preserve"> providing any UE identities (i.e. a GUAMI or a 5G-S-TMSI), or the UE provides a GUAMI or a 5G-S-TMSI but the 5G-AN node cannot associate to any of its connected AMFs</w:t>
      </w:r>
      <w:r w:rsidRPr="00140E21">
        <w:rPr>
          <w:rFonts w:eastAsia="DengXian"/>
        </w:rPr>
        <w:t>, the following steps are performed:</w:t>
      </w:r>
    </w:p>
    <w:p w:rsidR="00FA2086" w:rsidRPr="00140E21" w:rsidRDefault="00FA2086" w:rsidP="00FA2086">
      <w:pPr>
        <w:pStyle w:val="B1"/>
      </w:pPr>
      <w:r w:rsidRPr="00140E21">
        <w:t>1.</w:t>
      </w:r>
      <w:r w:rsidRPr="00140E21">
        <w:tab/>
        <w:t>The 5G-AN</w:t>
      </w:r>
      <w:r w:rsidRPr="00140E21">
        <w:rPr>
          <w:bCs/>
        </w:rPr>
        <w:t xml:space="preserve"> node</w:t>
      </w:r>
      <w:r w:rsidRPr="00140E21">
        <w:t xml:space="preserve"> selects an AMF as defined in </w:t>
      </w:r>
      <w:r w:rsidR="005A1DC9" w:rsidRPr="00140E21">
        <w:t>TS</w:t>
      </w:r>
      <w:r w:rsidR="005A1DC9">
        <w:t> </w:t>
      </w:r>
      <w:r w:rsidR="005A1DC9" w:rsidRPr="00140E21">
        <w:t>23.501</w:t>
      </w:r>
      <w:r w:rsidR="005A1DC9">
        <w:t> </w:t>
      </w:r>
      <w:r w:rsidR="005A1DC9" w:rsidRPr="00140E21">
        <w:t>[</w:t>
      </w:r>
      <w:r w:rsidRPr="00140E21">
        <w:t>2] clause 6.3.5.</w:t>
      </w:r>
    </w:p>
    <w:p w:rsidR="00FA2086" w:rsidRPr="00140E21" w:rsidRDefault="00FA2086" w:rsidP="00FA2086">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AMF, as defined in </w:t>
      </w:r>
      <w:r w:rsidR="005A1DC9" w:rsidRPr="00140E21">
        <w:t>TS</w:t>
      </w:r>
      <w:r w:rsidR="005A1DC9">
        <w:t> </w:t>
      </w:r>
      <w:r w:rsidR="005A1DC9" w:rsidRPr="00140E21">
        <w:t>23.501</w:t>
      </w:r>
      <w:r w:rsidR="005A1DC9">
        <w:t> </w:t>
      </w:r>
      <w:r w:rsidR="005A1DC9" w:rsidRPr="00140E21">
        <w:t>[</w:t>
      </w:r>
      <w:r w:rsidRPr="00140E21">
        <w:t>2] clause 5.21.1.3, and forwards the UE message to the AMF via the selected TNL association.</w:t>
      </w:r>
    </w:p>
    <w:p w:rsidR="00FA2086" w:rsidRPr="00140E21" w:rsidRDefault="00FA2086" w:rsidP="00FA2086">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rsidR="00FA2086" w:rsidRPr="00140E21" w:rsidRDefault="00FA2086" w:rsidP="00FA2086">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rsidR="00FA2086" w:rsidRPr="00140E21" w:rsidRDefault="00FA2086" w:rsidP="00FA2086">
      <w:pPr>
        <w:pStyle w:val="B1"/>
      </w:pPr>
      <w:r w:rsidRPr="00140E21">
        <w:rPr>
          <w:rFonts w:eastAsia="DengXian"/>
        </w:rPr>
        <w:t>4.</w:t>
      </w:r>
      <w:r w:rsidRPr="00140E21">
        <w:rPr>
          <w:rFonts w:eastAsia="DengXian"/>
        </w:rPr>
        <w:tab/>
        <w:t>The AMF may decide to modify the NGAP UE-TNLA-binding toward other 5G-AN nodes such as N3IWF. This is done i</w:t>
      </w:r>
      <w:r w:rsidR="000A5955">
        <w:rPr>
          <w:rFonts w:eastAsia="DengXian"/>
        </w:rPr>
        <w:t xml:space="preserve">f the </w:t>
      </w:r>
      <w:r w:rsidRPr="00140E21">
        <w:rPr>
          <w:rFonts w:eastAsia="DengXian"/>
        </w:rPr>
        <w:t>AMF is changed and old AMF have existing NGAP UE-TNLA-bindings toward other 5G-AN nodes.</w:t>
      </w:r>
    </w:p>
    <w:p w:rsidR="00FA2086" w:rsidRPr="00140E21" w:rsidRDefault="00FA2086" w:rsidP="00617467">
      <w:pPr>
        <w:rPr>
          <w:rFonts w:eastAsia="DengXian"/>
        </w:rPr>
      </w:pPr>
      <w:r w:rsidRPr="00140E21">
        <w:rPr>
          <w:rFonts w:eastAsia="DengXian"/>
        </w:rPr>
        <w:t>When a UE connects to the 5GC via a 5G-AN node with a 5G-S-TMSI or GUAMI associated with the AMF usable by the 5G-AN node, the following steps are performed:</w:t>
      </w:r>
    </w:p>
    <w:p w:rsidR="00FA2086" w:rsidRPr="00140E21" w:rsidRDefault="00FA2086" w:rsidP="00FA2086">
      <w:pPr>
        <w:pStyle w:val="B1"/>
      </w:pPr>
      <w:r w:rsidRPr="00140E21">
        <w:lastRenderedPageBreak/>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rsidR="00FA2086" w:rsidRPr="00140E21" w:rsidRDefault="00FA2086" w:rsidP="00FA2086">
      <w:pPr>
        <w:pStyle w:val="B1"/>
      </w:pPr>
      <w:r w:rsidRPr="00140E21">
        <w:t>2.</w:t>
      </w:r>
      <w:r w:rsidRPr="00140E21">
        <w:tab/>
        <w:t>The AMF may decide to use the TNL association selected by the 5G-AN or the AMF may modify the NGAP UE-TNLA-binding by triangular redirection.</w:t>
      </w:r>
    </w:p>
    <w:p w:rsidR="00FA2086" w:rsidRPr="00140E21" w:rsidRDefault="00FA2086" w:rsidP="00FA2086">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rsidR="00FA2086" w:rsidRPr="00140E21" w:rsidRDefault="00FA2086" w:rsidP="00FA2086">
      <w:pPr>
        <w:pStyle w:val="Heading5"/>
        <w:rPr>
          <w:rFonts w:eastAsia="DengXian"/>
          <w:lang w:val="en-GB"/>
        </w:rPr>
      </w:pPr>
      <w:bookmarkStart w:id="276" w:name="_Toc20203954"/>
      <w:bookmarkStart w:id="277" w:name="_Toc27894639"/>
      <w:bookmarkStart w:id="278" w:name="_Toc36191706"/>
      <w:r w:rsidRPr="00140E21">
        <w:rPr>
          <w:lang w:val="en-GB"/>
        </w:rPr>
        <w:t>4.2.7.2.2</w:t>
      </w:r>
      <w:r w:rsidRPr="00140E21">
        <w:rPr>
          <w:lang w:val="en-GB"/>
        </w:rPr>
        <w:tab/>
        <w:t xml:space="preserve">Creating </w:t>
      </w:r>
      <w:r w:rsidRPr="00140E21">
        <w:rPr>
          <w:rFonts w:eastAsia="DengXian"/>
          <w:lang w:val="en-GB"/>
        </w:rPr>
        <w:t>NGAP UE-TNLA-bindings during handovers</w:t>
      </w:r>
      <w:bookmarkEnd w:id="276"/>
      <w:bookmarkEnd w:id="277"/>
      <w:bookmarkEnd w:id="278"/>
    </w:p>
    <w:p w:rsidR="00FA2086" w:rsidRPr="00140E21" w:rsidRDefault="00FA2086" w:rsidP="00617467">
      <w:pPr>
        <w:rPr>
          <w:rFonts w:eastAsia="DengXian"/>
        </w:rPr>
      </w:pPr>
      <w:r w:rsidRPr="00140E21">
        <w:rPr>
          <w:rFonts w:eastAsia="DengXian"/>
        </w:rPr>
        <w:t>During an Xn-based inter NG-RAN node handover, the following applies</w:t>
      </w:r>
    </w:p>
    <w:p w:rsidR="00FA2086" w:rsidRPr="00140E21" w:rsidRDefault="00FA2086" w:rsidP="00FA2086">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rsidR="00FA2086" w:rsidRPr="00140E21" w:rsidRDefault="00FA2086" w:rsidP="00FA2086">
      <w:pPr>
        <w:pStyle w:val="B1"/>
        <w:rPr>
          <w:bCs/>
        </w:rPr>
      </w:pPr>
      <w:r w:rsidRPr="00140E21">
        <w:t>-</w:t>
      </w:r>
      <w:r w:rsidRPr="00140E21">
        <w:tab/>
        <w:t xml:space="preserve">If the target 5G-AN receives the TNL address of the AMF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rsidR="00FA2086" w:rsidRPr="00140E21" w:rsidRDefault="00FA2086" w:rsidP="00FA2086">
      <w:pPr>
        <w:pStyle w:val="B1"/>
      </w:pPr>
      <w:r w:rsidRPr="00140E21">
        <w:t>-</w:t>
      </w:r>
      <w:r w:rsidRPr="00140E21">
        <w:tab/>
        <w:t xml:space="preserve">If the target 5G-AN does not receive the TNL address of the AMF from the source 5G-AN node,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rsidR="00FA2086" w:rsidRPr="00140E21" w:rsidRDefault="00FA2086" w:rsidP="00FA2086">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rsidR="00FA2086" w:rsidRPr="00140E21" w:rsidRDefault="00FA2086" w:rsidP="00617467">
      <w:pPr>
        <w:rPr>
          <w:rFonts w:eastAsia="DengXian"/>
        </w:rPr>
      </w:pPr>
      <w:r w:rsidRPr="00140E21">
        <w:rPr>
          <w:rFonts w:eastAsia="DengXian"/>
        </w:rPr>
        <w:t>During an inter NG-RAN node handover without Xn interface (i.e. during an N2 handover) the following applies:</w:t>
      </w:r>
    </w:p>
    <w:p w:rsidR="00FA2086" w:rsidRPr="00140E21" w:rsidRDefault="00FA2086" w:rsidP="00FA2086">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rsidR="00FA2086" w:rsidRPr="00140E21" w:rsidRDefault="00FA2086" w:rsidP="00FA2086">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rsidR="00FA2086" w:rsidRPr="00140E21" w:rsidRDefault="00FA2086" w:rsidP="00FA2086">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rsidR="00FA2086" w:rsidRPr="00140E21" w:rsidRDefault="00FA2086" w:rsidP="00FA2086">
      <w:pPr>
        <w:pStyle w:val="Heading5"/>
        <w:rPr>
          <w:rFonts w:eastAsia="DengXian"/>
          <w:lang w:val="en-GB"/>
        </w:rPr>
      </w:pPr>
      <w:bookmarkStart w:id="279" w:name="_Toc20203955"/>
      <w:bookmarkStart w:id="280" w:name="_Toc27894640"/>
      <w:bookmarkStart w:id="281" w:name="_Toc36191707"/>
      <w:r w:rsidRPr="00140E21">
        <w:rPr>
          <w:lang w:val="en-GB"/>
        </w:rPr>
        <w:t>4.2.7.2.3</w:t>
      </w:r>
      <w:r w:rsidRPr="00140E21">
        <w:rPr>
          <w:lang w:val="en-GB"/>
        </w:rPr>
        <w:tab/>
        <w:t xml:space="preserve">Re-Creating </w:t>
      </w:r>
      <w:r w:rsidRPr="00140E21">
        <w:rPr>
          <w:rFonts w:eastAsia="DengXian"/>
          <w:lang w:val="en-GB"/>
        </w:rPr>
        <w:t>NGAP UE-TNLA-bindings subsequent to NGAP UE-TNLA-binding release</w:t>
      </w:r>
      <w:bookmarkEnd w:id="279"/>
      <w:bookmarkEnd w:id="280"/>
      <w:bookmarkEnd w:id="281"/>
    </w:p>
    <w:p w:rsidR="00FA2086" w:rsidRPr="00140E21" w:rsidRDefault="00FA2086" w:rsidP="00FA2086">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rsidR="00FA2086" w:rsidRPr="00140E21" w:rsidRDefault="00FA2086" w:rsidP="00FA2086">
      <w:pPr>
        <w:pStyle w:val="B1"/>
      </w:pPr>
      <w:r w:rsidRPr="00140E21">
        <w:t>-</w:t>
      </w:r>
      <w:r w:rsidRPr="00140E21">
        <w:tab/>
        <w:t>The 5G-AN node checks the GUAMI stored in the UE context and the associated AMF:</w:t>
      </w:r>
    </w:p>
    <w:p w:rsidR="00FA2086" w:rsidRPr="00140E21" w:rsidRDefault="00FA2086" w:rsidP="00FA2086">
      <w:pPr>
        <w:pStyle w:val="B2"/>
        <w:rPr>
          <w:rFonts w:eastAsia="DengXian"/>
        </w:rPr>
      </w:pPr>
      <w:r w:rsidRPr="00140E21">
        <w:rPr>
          <w:rFonts w:eastAsia="DengXian"/>
        </w:rPr>
        <w:t>-</w:t>
      </w:r>
      <w:r w:rsidRPr="00140E21">
        <w:rPr>
          <w:rFonts w:eastAsia="DengXian"/>
        </w:rPr>
        <w:tab/>
        <w:t>If the GUAMI is available, 5G-AN selects the AMF which owns that GUAMI.</w:t>
      </w:r>
    </w:p>
    <w:p w:rsidR="00FA2086" w:rsidRPr="00140E21" w:rsidRDefault="00FA2086" w:rsidP="00FA2086">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rsidR="00FA2086" w:rsidRPr="00140E21" w:rsidRDefault="00FA2086" w:rsidP="00FA2086">
      <w:pPr>
        <w:pStyle w:val="B2"/>
        <w:rPr>
          <w:rFonts w:eastAsia="DengXian"/>
        </w:rPr>
      </w:pPr>
      <w:r w:rsidRPr="00140E21">
        <w:rPr>
          <w:rFonts w:eastAsia="DengXian"/>
        </w:rPr>
        <w:t>-</w:t>
      </w:r>
      <w:r w:rsidRPr="00140E21">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5A1DC9" w:rsidRPr="00140E21">
        <w:rPr>
          <w:rFonts w:eastAsia="DengXian"/>
        </w:rPr>
        <w:t>TS</w:t>
      </w:r>
      <w:r w:rsidR="005A1DC9">
        <w:rPr>
          <w:rFonts w:eastAsia="DengXian"/>
        </w:rPr>
        <w:t> </w:t>
      </w:r>
      <w:r w:rsidR="005A1DC9" w:rsidRPr="00140E21">
        <w:rPr>
          <w:rFonts w:eastAsia="DengXian"/>
        </w:rPr>
        <w:t>23.501</w:t>
      </w:r>
      <w:r w:rsidR="005A1DC9">
        <w:rPr>
          <w:rFonts w:eastAsia="DengXian"/>
        </w:rPr>
        <w:t> </w:t>
      </w:r>
      <w:r w:rsidR="005A1DC9" w:rsidRPr="00140E21">
        <w:rPr>
          <w:rFonts w:eastAsia="DengXian"/>
        </w:rPr>
        <w:t>[</w:t>
      </w:r>
      <w:r w:rsidRPr="00140E21">
        <w:rPr>
          <w:rFonts w:eastAsia="DengXian"/>
        </w:rPr>
        <w:t>2] clause 6.3.5.</w:t>
      </w:r>
    </w:p>
    <w:p w:rsidR="00FA2086" w:rsidRPr="00140E21" w:rsidRDefault="00FA2086" w:rsidP="00FA2086">
      <w:pPr>
        <w:pStyle w:val="B2"/>
        <w:rPr>
          <w:rFonts w:eastAsia="DengXian"/>
        </w:rPr>
      </w:pPr>
      <w:r w:rsidRPr="00140E21">
        <w:rPr>
          <w:rFonts w:eastAsia="DengXian"/>
        </w:rPr>
        <w:t>-</w:t>
      </w:r>
      <w:r w:rsidRPr="00140E21">
        <w:rPr>
          <w:rFonts w:eastAsia="DengXian"/>
        </w:rPr>
        <w:tab/>
        <w:t xml:space="preserve">The 5G-AN node creates an NGAP UE-TNLA-binding for the UE by selecting a TNL association from the available TNL associations permitted for the initial N2 message with the selected AMF, as defined in </w:t>
      </w:r>
      <w:r w:rsidR="005A1DC9" w:rsidRPr="00140E21">
        <w:rPr>
          <w:rFonts w:eastAsia="DengXian"/>
        </w:rPr>
        <w:t>TS</w:t>
      </w:r>
      <w:r w:rsidR="005A1DC9">
        <w:rPr>
          <w:rFonts w:eastAsia="DengXian"/>
        </w:rPr>
        <w:t> </w:t>
      </w:r>
      <w:r w:rsidR="005A1DC9" w:rsidRPr="00140E21">
        <w:rPr>
          <w:rFonts w:eastAsia="DengXian"/>
        </w:rPr>
        <w:t>23.501</w:t>
      </w:r>
      <w:r w:rsidR="005A1DC9">
        <w:rPr>
          <w:rFonts w:eastAsia="DengXian"/>
        </w:rPr>
        <w:t> </w:t>
      </w:r>
      <w:r w:rsidR="005A1DC9" w:rsidRPr="00140E21">
        <w:rPr>
          <w:rFonts w:eastAsia="DengXian"/>
        </w:rPr>
        <w:t>[</w:t>
      </w:r>
      <w:r w:rsidRPr="00140E21">
        <w:rPr>
          <w:rFonts w:eastAsia="DengXian"/>
        </w:rPr>
        <w:t>2] clause 5.21.1.3,and sends the N2 message to the AMF via the selected TNL association.</w:t>
      </w:r>
    </w:p>
    <w:p w:rsidR="00FA2086" w:rsidRPr="00140E21" w:rsidRDefault="00FA2086" w:rsidP="00FA2086">
      <w:pPr>
        <w:pStyle w:val="B1"/>
      </w:pPr>
      <w:r w:rsidRPr="00140E21">
        <w:t>-</w:t>
      </w:r>
      <w:r w:rsidRPr="00140E21">
        <w:tab/>
        <w:t>The AMF may decide to use the TNL association selected by the 5G-AN or the AMF may modify the NGAP UE-TNLA-binding by triangular redirection.</w:t>
      </w:r>
    </w:p>
    <w:p w:rsidR="00FA2086" w:rsidRPr="00140E21" w:rsidRDefault="00FA2086" w:rsidP="00FA2086">
      <w:pPr>
        <w:rPr>
          <w:rFonts w:eastAsia="DengXian"/>
          <w:bCs/>
        </w:rPr>
      </w:pPr>
      <w:r w:rsidRPr="00140E21">
        <w:rPr>
          <w:rFonts w:eastAsia="DengXian"/>
          <w:bCs/>
        </w:rPr>
        <w:lastRenderedPageBreak/>
        <w:t>If the NGAP UE-TNLA-binding has been released for a UE and the AMF needs to send an N2 message for this UE, the following applies:</w:t>
      </w:r>
    </w:p>
    <w:p w:rsidR="00FA2086" w:rsidRPr="00140E21" w:rsidRDefault="00FA2086" w:rsidP="00FA2086">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rsidR="00FA2086" w:rsidRPr="00140E21" w:rsidRDefault="00FA2086" w:rsidP="00FA2086">
      <w:pPr>
        <w:rPr>
          <w:rFonts w:eastAsia="DengXian"/>
        </w:rPr>
      </w:pPr>
      <w:r w:rsidRPr="00140E21">
        <w:rPr>
          <w:rFonts w:eastAsia="DengXian"/>
        </w:rPr>
        <w:t>The TNL association chosen by the AMF always takes precedence.</w:t>
      </w:r>
    </w:p>
    <w:p w:rsidR="00FA2086" w:rsidRPr="00140E21" w:rsidRDefault="00FA2086" w:rsidP="00FA2086">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rsidR="00FA2086" w:rsidRPr="00140E21" w:rsidRDefault="00FA2086" w:rsidP="00FA2086">
      <w:pPr>
        <w:pStyle w:val="Heading5"/>
        <w:rPr>
          <w:rFonts w:eastAsia="DengXian"/>
          <w:bCs/>
          <w:lang w:val="en-GB"/>
        </w:rPr>
      </w:pPr>
      <w:bookmarkStart w:id="282" w:name="_Toc20203956"/>
      <w:bookmarkStart w:id="283" w:name="_Toc27894641"/>
      <w:bookmarkStart w:id="284" w:name="_Toc36191708"/>
      <w:r w:rsidRPr="00140E21">
        <w:rPr>
          <w:lang w:val="en-GB"/>
        </w:rPr>
        <w:t>4.2.7.2.4</w:t>
      </w:r>
      <w:r w:rsidRPr="00140E21">
        <w:rPr>
          <w:lang w:val="en-GB"/>
        </w:rPr>
        <w:tab/>
      </w:r>
      <w:r w:rsidRPr="00140E21">
        <w:rPr>
          <w:rFonts w:eastAsia="DengXian"/>
          <w:bCs/>
          <w:lang w:val="en-GB"/>
        </w:rPr>
        <w:t>NGAP UE-TNLA-binding update procedure</w:t>
      </w:r>
      <w:bookmarkEnd w:id="282"/>
      <w:bookmarkEnd w:id="283"/>
      <w:bookmarkEnd w:id="284"/>
    </w:p>
    <w:p w:rsidR="00FA2086" w:rsidRPr="00140E21" w:rsidRDefault="00FA2086" w:rsidP="00FA2086">
      <w:pPr>
        <w:rPr>
          <w:rFonts w:eastAsia="DengXian"/>
        </w:rPr>
      </w:pPr>
      <w:r w:rsidRPr="00140E21">
        <w:rPr>
          <w:rFonts w:eastAsia="DengXian"/>
        </w:rPr>
        <w:t>At any time the AMF may decide to re-bind the NGAP UE association to a new TNL association either:</w:t>
      </w:r>
    </w:p>
    <w:p w:rsidR="00FA2086" w:rsidRPr="00140E21" w:rsidRDefault="00FA2086" w:rsidP="00FA2086">
      <w:pPr>
        <w:pStyle w:val="B1"/>
      </w:pPr>
      <w:r w:rsidRPr="00140E21">
        <w:t>-</w:t>
      </w:r>
      <w:r w:rsidRPr="00140E21">
        <w:tab/>
        <w:t>by sending a UE-specific NGAP message on a new TNL association (triangular redirection), or</w:t>
      </w:r>
    </w:p>
    <w:p w:rsidR="00FA2086" w:rsidRPr="00140E21" w:rsidRDefault="004D6872" w:rsidP="004D6872">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w:t>
      </w:r>
      <w:r w:rsidR="00FA2086" w:rsidRPr="00140E21">
        <w:rPr>
          <w:rFonts w:eastAsia="DengXian"/>
        </w:rPr>
        <w:t>he 5G-AN node updates the NGAP UE-TNLA binding with the new TNL association.</w:t>
      </w:r>
    </w:p>
    <w:p w:rsidR="00FA2086" w:rsidRPr="00140E21" w:rsidRDefault="00FA2086" w:rsidP="00FA2086">
      <w:pPr>
        <w:pStyle w:val="Heading5"/>
        <w:rPr>
          <w:rFonts w:eastAsia="DengXian"/>
          <w:bCs/>
          <w:lang w:val="en-GB"/>
        </w:rPr>
      </w:pPr>
      <w:bookmarkStart w:id="285" w:name="_Toc20203957"/>
      <w:bookmarkStart w:id="286" w:name="_Toc27894642"/>
      <w:bookmarkStart w:id="287" w:name="_Toc36191709"/>
      <w:r w:rsidRPr="00140E21">
        <w:rPr>
          <w:lang w:val="en-GB"/>
        </w:rPr>
        <w:t>4.2.7.2.5</w:t>
      </w:r>
      <w:r w:rsidRPr="00140E21">
        <w:rPr>
          <w:lang w:val="en-GB"/>
        </w:rPr>
        <w:tab/>
      </w:r>
      <w:r w:rsidRPr="00140E21">
        <w:rPr>
          <w:rFonts w:eastAsia="DengXian"/>
          <w:bCs/>
          <w:lang w:val="en-GB"/>
        </w:rPr>
        <w:t>NGAP UE-TNLA-binding per UE Release procedure</w:t>
      </w:r>
      <w:bookmarkEnd w:id="285"/>
      <w:bookmarkEnd w:id="286"/>
      <w:bookmarkEnd w:id="287"/>
    </w:p>
    <w:p w:rsidR="00FA2086" w:rsidRPr="00140E21" w:rsidRDefault="00FA2086" w:rsidP="00FA2086">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rsidR="00F92931" w:rsidRPr="00140E21" w:rsidRDefault="00FA2086" w:rsidP="00FA2086">
      <w:pPr>
        <w:rPr>
          <w:rFonts w:eastAsia="DengXian"/>
        </w:rPr>
      </w:pPr>
      <w:r w:rsidRPr="00140E21">
        <w:rPr>
          <w:rFonts w:eastAsia="DengXian"/>
        </w:rPr>
        <w:t>If the AMF releases the NGAP UE-TNLA-binding</w:t>
      </w:r>
      <w:r w:rsidR="00F92931" w:rsidRPr="00140E21">
        <w:rPr>
          <w:rFonts w:eastAsia="DengXian"/>
        </w:rPr>
        <w:t xml:space="preserve"> without sending AMF unavailable status indication</w:t>
      </w:r>
      <w:r w:rsidRPr="00140E21">
        <w:rPr>
          <w:rFonts w:eastAsia="DengXian"/>
        </w:rPr>
        <w:t>, then the AN</w:t>
      </w:r>
      <w:r w:rsidR="00F92931" w:rsidRPr="00140E21">
        <w:rPr>
          <w:rFonts w:eastAsia="DengXian"/>
        </w:rPr>
        <w:t xml:space="preserve"> may immediately trigger creation of a new</w:t>
      </w:r>
      <w:r w:rsidRPr="00140E21">
        <w:rPr>
          <w:rFonts w:eastAsia="DengXian"/>
        </w:rPr>
        <w:t xml:space="preserve"> NGAP-UE-TNLA-binding with the same AMF for subsequent N2 messages</w:t>
      </w:r>
      <w:r w:rsidR="00F92931" w:rsidRPr="00140E21">
        <w:rPr>
          <w:rFonts w:eastAsia="DengXian"/>
        </w:rPr>
        <w:t xml:space="preserve"> or may leave the NGAP UE association without NGAP UE-TNLA-binding</w:t>
      </w:r>
      <w:r w:rsidRPr="00140E21">
        <w:rPr>
          <w:rFonts w:eastAsia="DengXian"/>
        </w:rPr>
        <w:t xml:space="preserve">. </w:t>
      </w:r>
      <w:r w:rsidR="00F92931" w:rsidRPr="00140E21">
        <w:rPr>
          <w:rFonts w:eastAsia="DengXian"/>
        </w:rPr>
        <w:t>In the latter case the new NGAP UE-TNLA-binding is re-created upon the subsequent AN-initiated or AMF-initiated UE-specific N2 signalling as specified in clause 4.2.7.2.3.</w:t>
      </w:r>
    </w:p>
    <w:p w:rsidR="00FA2086" w:rsidRPr="00140E21" w:rsidRDefault="00FA2086" w:rsidP="00FA2086">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rsidR="00FA2086" w:rsidRPr="00140E21" w:rsidRDefault="00FA2086" w:rsidP="00FA2086">
      <w:pPr>
        <w:pStyle w:val="Heading4"/>
        <w:rPr>
          <w:rFonts w:eastAsia="DengXian"/>
          <w:bCs/>
          <w:lang w:val="en-GB"/>
        </w:rPr>
      </w:pPr>
      <w:bookmarkStart w:id="288" w:name="_Toc20203958"/>
      <w:bookmarkStart w:id="289" w:name="_Toc27894643"/>
      <w:bookmarkStart w:id="290" w:name="_Toc36191710"/>
      <w:r w:rsidRPr="00140E21">
        <w:rPr>
          <w:lang w:val="en-GB"/>
        </w:rPr>
        <w:t>4.2.7.3</w:t>
      </w:r>
      <w:r w:rsidRPr="00140E21">
        <w:rPr>
          <w:lang w:val="en-GB"/>
        </w:rPr>
        <w:tab/>
      </w:r>
      <w:r w:rsidRPr="00140E21">
        <w:rPr>
          <w:lang w:val="en-GB" w:eastAsia="zh-CN"/>
        </w:rPr>
        <w:t>AMF Failure or Planned Maintenance handling</w:t>
      </w:r>
      <w:r w:rsidRPr="00140E21">
        <w:rPr>
          <w:rFonts w:eastAsia="DengXian"/>
          <w:lang w:val="en-GB"/>
        </w:rPr>
        <w:t xml:space="preserve"> procedure</w:t>
      </w:r>
      <w:bookmarkEnd w:id="288"/>
      <w:bookmarkEnd w:id="289"/>
      <w:bookmarkEnd w:id="290"/>
    </w:p>
    <w:p w:rsidR="00FA2086" w:rsidRPr="00140E21" w:rsidRDefault="00FA2086" w:rsidP="00FA2086">
      <w:pPr>
        <w:rPr>
          <w:rFonts w:eastAsia="DengXian"/>
          <w:lang w:eastAsia="zh-CN"/>
        </w:rPr>
      </w:pPr>
      <w:r w:rsidRPr="00140E21">
        <w:rPr>
          <w:rFonts w:eastAsia="DengXian"/>
          <w:lang w:eastAsia="zh-CN"/>
        </w:rPr>
        <w:t xml:space="preserve">For UE(s) in </w:t>
      </w:r>
      <w:r w:rsidR="00051772" w:rsidRPr="00140E21">
        <w:rPr>
          <w:rFonts w:eastAsia="DengXian"/>
          <w:lang w:eastAsia="zh-CN"/>
        </w:rPr>
        <w:t>CM-</w:t>
      </w:r>
      <w:r w:rsidRPr="00140E21">
        <w:rPr>
          <w:rFonts w:eastAsia="DengXian"/>
          <w:lang w:eastAsia="zh-CN"/>
        </w:rPr>
        <w:t>CONNECTED</w:t>
      </w:r>
      <w:r w:rsidR="00051772" w:rsidRPr="00140E21">
        <w:rPr>
          <w:rFonts w:eastAsia="DengXian"/>
          <w:lang w:eastAsia="zh-CN"/>
        </w:rPr>
        <w:t xml:space="preserve"> state</w:t>
      </w:r>
      <w:r w:rsidRPr="00140E21">
        <w:rPr>
          <w:rFonts w:eastAsia="DengXian"/>
          <w:lang w:eastAsia="zh-CN"/>
        </w:rPr>
        <w:t>:</w:t>
      </w:r>
    </w:p>
    <w:p w:rsidR="00FA2086" w:rsidRPr="00140E21" w:rsidRDefault="00FA2086" w:rsidP="00FA2086">
      <w:pPr>
        <w:pStyle w:val="B1"/>
      </w:pPr>
      <w:r w:rsidRPr="00140E21">
        <w:t>-</w:t>
      </w:r>
      <w:r w:rsidRPr="00140E21">
        <w:tab/>
        <w:t>If AMF failure is detected by 5G-AN, all NGAP UE TNLA binding for UEs served by that AMF are released.</w:t>
      </w:r>
    </w:p>
    <w:p w:rsidR="00FA2086" w:rsidRPr="00140E21" w:rsidRDefault="00FA2086" w:rsidP="00FA2086">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rsidR="00FA2086" w:rsidRPr="00140E21" w:rsidRDefault="00FA2086" w:rsidP="00FA2086">
      <w:pPr>
        <w:pStyle w:val="B1"/>
      </w:pPr>
      <w:r w:rsidRPr="00140E21">
        <w:t>-</w:t>
      </w:r>
      <w:r w:rsidRPr="00140E21">
        <w:tab/>
        <w:t>For the release NGAP TNLA binding, the affected UE is kept in CM-CONNECTED state and the corresponding N3 interface is also kept.</w:t>
      </w:r>
    </w:p>
    <w:p w:rsidR="00FA2086" w:rsidRPr="00140E21" w:rsidRDefault="00FA2086" w:rsidP="00FA2086">
      <w:pPr>
        <w:rPr>
          <w:rFonts w:eastAsia="DengXian"/>
        </w:rPr>
      </w:pPr>
      <w:r w:rsidRPr="00140E21">
        <w:t xml:space="preserve">For UE(s) in </w:t>
      </w:r>
      <w:r w:rsidR="00051772" w:rsidRPr="00140E21">
        <w:t>CM-</w:t>
      </w:r>
      <w:r w:rsidRPr="00140E21">
        <w:rPr>
          <w:lang w:eastAsia="zh-CN"/>
        </w:rPr>
        <w:t>IDLE</w:t>
      </w:r>
      <w:r w:rsidR="00051772" w:rsidRPr="00140E21">
        <w:rPr>
          <w:lang w:eastAsia="zh-CN"/>
        </w:rPr>
        <w:t xml:space="preserve"> state</w:t>
      </w:r>
      <w:r w:rsidRPr="00140E21">
        <w:t>,</w:t>
      </w:r>
      <w:r w:rsidRPr="00140E21">
        <w:rPr>
          <w:rFonts w:eastAsia="DengXian"/>
          <w:lang w:eastAsia="zh-CN"/>
        </w:rPr>
        <w:t xml:space="preserve"> when it subsequently returns from </w:t>
      </w:r>
      <w:r w:rsidR="00A3003E" w:rsidRPr="00140E21">
        <w:rPr>
          <w:rFonts w:eastAsia="DengXian"/>
          <w:lang w:eastAsia="zh-CN"/>
        </w:rPr>
        <w:t>CM-</w:t>
      </w:r>
      <w:r w:rsidRPr="00140E21">
        <w:rPr>
          <w:rFonts w:eastAsia="DengXian"/>
          <w:lang w:eastAsia="zh-CN"/>
        </w:rPr>
        <w:t xml:space="preserve">IDLE </w:t>
      </w:r>
      <w:r w:rsidR="00A3003E" w:rsidRPr="00140E21">
        <w:rPr>
          <w:rFonts w:eastAsia="DengXian"/>
          <w:lang w:eastAsia="zh-CN"/>
        </w:rPr>
        <w:t xml:space="preserve">state </w:t>
      </w:r>
      <w:r w:rsidRPr="00140E21">
        <w:rPr>
          <w:rFonts w:eastAsia="DengXian"/>
          <w:lang w:eastAsia="zh-CN"/>
        </w:rPr>
        <w:t>and the 5G-AN receives an initial NAS message with a 5G S-TMSI or GUAMI, the 5G-AN uses 5G S-TMSI or GUAMI to select the target AMF, the 5G-AN forwards N2 message.</w:t>
      </w:r>
    </w:p>
    <w:p w:rsidR="00FA2086" w:rsidRPr="00140E21" w:rsidRDefault="00FA2086" w:rsidP="00FA2086">
      <w:pPr>
        <w:pStyle w:val="Heading3"/>
        <w:rPr>
          <w:lang w:val="en-GB"/>
        </w:rPr>
      </w:pPr>
      <w:bookmarkStart w:id="291" w:name="_Toc20203959"/>
      <w:bookmarkStart w:id="292" w:name="_Toc27894644"/>
      <w:bookmarkStart w:id="293" w:name="_Toc36191711"/>
      <w:r w:rsidRPr="00140E21">
        <w:rPr>
          <w:lang w:val="en-GB"/>
        </w:rPr>
        <w:t>4.2.8</w:t>
      </w:r>
      <w:r w:rsidR="00D66C10" w:rsidRPr="00140E21">
        <w:rPr>
          <w:lang w:val="en-GB"/>
        </w:rPr>
        <w:tab/>
        <w:t>Void</w:t>
      </w:r>
      <w:bookmarkEnd w:id="291"/>
      <w:bookmarkEnd w:id="292"/>
      <w:bookmarkEnd w:id="293"/>
    </w:p>
    <w:p w:rsidR="00FA2086" w:rsidRPr="00140E21" w:rsidRDefault="00FA2086" w:rsidP="00FA2086"/>
    <w:p w:rsidR="00D66C10" w:rsidRPr="00140E21" w:rsidRDefault="00D66C10" w:rsidP="00D66C10">
      <w:pPr>
        <w:pStyle w:val="Heading3"/>
        <w:rPr>
          <w:lang w:val="en-GB"/>
        </w:rPr>
      </w:pPr>
      <w:bookmarkStart w:id="294" w:name="_Toc20203960"/>
      <w:bookmarkStart w:id="295" w:name="_Toc27894645"/>
      <w:bookmarkStart w:id="296" w:name="_Toc36191712"/>
      <w:r w:rsidRPr="00140E21">
        <w:rPr>
          <w:lang w:val="en-GB"/>
        </w:rPr>
        <w:lastRenderedPageBreak/>
        <w:t>4.2.8a</w:t>
      </w:r>
      <w:r w:rsidRPr="00140E21">
        <w:rPr>
          <w:lang w:val="en-GB"/>
        </w:rPr>
        <w:tab/>
        <w:t>UE Capability Match Request procedure</w:t>
      </w:r>
      <w:bookmarkEnd w:id="294"/>
      <w:bookmarkEnd w:id="295"/>
      <w:bookmarkEnd w:id="296"/>
    </w:p>
    <w:p w:rsidR="00D66C10" w:rsidRPr="00140E21" w:rsidRDefault="00D66C10" w:rsidP="00D66C10">
      <w:r w:rsidRPr="00140E21">
        <w:t xml:space="preserve">If the AMF requires more information on the UE radio capabilities support to be able to set the IMS voice over PS Session Supported Indication (see </w:t>
      </w:r>
      <w:r w:rsidR="005A1DC9" w:rsidRPr="00140E21">
        <w:t>TS</w:t>
      </w:r>
      <w:r w:rsidR="005A1DC9">
        <w:t> </w:t>
      </w:r>
      <w:r w:rsidR="005A1DC9" w:rsidRPr="00140E21">
        <w:t>23.501</w:t>
      </w:r>
      <w:r w:rsidR="005A1DC9">
        <w:t> </w:t>
      </w:r>
      <w:r w:rsidR="005A1DC9" w:rsidRPr="00140E21">
        <w:t>[</w:t>
      </w:r>
      <w:r w:rsidRPr="00140E21">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297" w:name="_MON_1591171342"/>
    <w:bookmarkEnd w:id="297"/>
    <w:p w:rsidR="00AF7554" w:rsidRPr="00140E21" w:rsidRDefault="00AF7554" w:rsidP="00AF7554">
      <w:pPr>
        <w:pStyle w:val="TH"/>
      </w:pPr>
      <w:r w:rsidRPr="00140E21">
        <w:object w:dxaOrig="6112" w:dyaOrig="3862">
          <v:shape id="_x0000_i1039" type="#_x0000_t75" style="width:307.7pt;height:193.6pt" o:ole="">
            <v:imagedata r:id="rId34" o:title=""/>
          </v:shape>
          <o:OLEObject Type="Embed" ProgID="Word.Picture.8" ShapeID="_x0000_i1039" DrawAspect="Content" ObjectID="_1655534858" r:id="rId35"/>
        </w:object>
      </w:r>
    </w:p>
    <w:p w:rsidR="00D66C10" w:rsidRPr="00140E21" w:rsidRDefault="00D66C10" w:rsidP="00D66C10">
      <w:pPr>
        <w:pStyle w:val="TF"/>
      </w:pPr>
      <w:r w:rsidRPr="00140E21">
        <w:t>Figure 4.2.8a-1: UE Capability Match Request</w:t>
      </w:r>
    </w:p>
    <w:p w:rsidR="00D66C10" w:rsidRPr="00140E21" w:rsidRDefault="00D66C10" w:rsidP="00D66C10">
      <w:pPr>
        <w:pStyle w:val="B1"/>
      </w:pPr>
      <w:r w:rsidRPr="00140E21">
        <w:t>1.</w:t>
      </w:r>
      <w:r w:rsidRPr="00140E21">
        <w:tab/>
        <w:t>The AMF indicates whether the AMF wants to receive Voice support match indicator. The AMF may include the UE radio capability information it has previously received from NG-RAN.</w:t>
      </w:r>
    </w:p>
    <w:p w:rsidR="00D66C10" w:rsidRPr="00140E21" w:rsidRDefault="00D66C10" w:rsidP="00D66C10">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rsidR="00D66C10" w:rsidRPr="00140E21" w:rsidRDefault="00D66C10" w:rsidP="00D66C10">
      <w:pPr>
        <w:pStyle w:val="B1"/>
      </w:pPr>
      <w:r w:rsidRPr="00140E21">
        <w:t>3.</w:t>
      </w:r>
      <w:r w:rsidRPr="00140E21">
        <w:tab/>
        <w:t>The UE provides the NG-RAN with its UE radio capabilities sending the RRC UE Capability Information.</w:t>
      </w:r>
    </w:p>
    <w:p w:rsidR="00D66C10" w:rsidRPr="00140E21" w:rsidRDefault="00D66C10" w:rsidP="00D66C10">
      <w:pPr>
        <w:pStyle w:val="B1"/>
      </w:pPr>
      <w:r w:rsidRPr="00140E21">
        <w:t>4.</w:t>
      </w:r>
      <w:r w:rsidRPr="00140E21">
        <w:tab/>
        <w:t>The NG-RAN checks whether the UE radio capabilities are compatible with the network configuration for ensuring voice service continuity of voice calls initiated in IMS.</w:t>
      </w:r>
    </w:p>
    <w:p w:rsidR="00D66C10" w:rsidRPr="00140E21" w:rsidRDefault="00D66C10" w:rsidP="00D66C10">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rsidR="00D66C10" w:rsidRPr="00140E21" w:rsidRDefault="00D66C10" w:rsidP="00D66C10">
      <w:pPr>
        <w:pStyle w:val="NO"/>
      </w:pPr>
      <w:r w:rsidRPr="00140E21">
        <w:t>NOTE 1:</w:t>
      </w:r>
      <w:r w:rsidRPr="00140E21">
        <w:tab/>
        <w:t>What checks to perform depends on network configuration, i.e. following are some examples of UE capabilities to be taken into account:</w:t>
      </w:r>
    </w:p>
    <w:p w:rsidR="00D66C10" w:rsidRPr="00140E21" w:rsidRDefault="00D66C10" w:rsidP="00D66C10">
      <w:pPr>
        <w:pStyle w:val="B4"/>
      </w:pPr>
      <w:r w:rsidRPr="00140E21">
        <w:t>-</w:t>
      </w:r>
      <w:r w:rsidRPr="00140E21">
        <w:tab/>
        <w:t>E-UTRAN</w:t>
      </w:r>
      <w:r w:rsidR="00AF7554" w:rsidRPr="00140E21">
        <w:t>/NG-RAN</w:t>
      </w:r>
      <w:r w:rsidRPr="00140E21">
        <w:t xml:space="preserve"> Voice over PS capabilities;</w:t>
      </w:r>
    </w:p>
    <w:p w:rsidR="00D66C10" w:rsidRPr="00140E21" w:rsidRDefault="00D66C10" w:rsidP="00D66C10">
      <w:pPr>
        <w:pStyle w:val="B4"/>
      </w:pPr>
      <w:r w:rsidRPr="00140E21">
        <w:t>-</w:t>
      </w:r>
      <w:r w:rsidRPr="00140E21">
        <w:tab/>
        <w:t>the Radio capabilities for E-UTRAN</w:t>
      </w:r>
      <w:r w:rsidR="00AF7554" w:rsidRPr="00140E21">
        <w:t>/NG-RAN</w:t>
      </w:r>
      <w:r w:rsidRPr="00140E21">
        <w:t xml:space="preserve"> FDD and/or TDD; and/or</w:t>
      </w:r>
    </w:p>
    <w:p w:rsidR="00D66C10" w:rsidRPr="00140E21" w:rsidRDefault="00D66C10" w:rsidP="00D66C10">
      <w:pPr>
        <w:pStyle w:val="B4"/>
      </w:pPr>
      <w:r w:rsidRPr="00140E21">
        <w:t>-</w:t>
      </w:r>
      <w:r w:rsidRPr="00140E21">
        <w:tab/>
        <w:t>the support of E-UTRAN</w:t>
      </w:r>
      <w:r w:rsidR="00AF7554" w:rsidRPr="00140E21">
        <w:t>/NG-RAN</w:t>
      </w:r>
      <w:r w:rsidRPr="00140E21">
        <w:t xml:space="preserve"> frequency bands</w:t>
      </w:r>
      <w:r w:rsidR="00027F54" w:rsidRPr="00140E21">
        <w:t>;</w:t>
      </w:r>
    </w:p>
    <w:p w:rsidR="00027F54" w:rsidRPr="00140E21" w:rsidRDefault="00027F54" w:rsidP="001E6825">
      <w:pPr>
        <w:pStyle w:val="B4"/>
      </w:pPr>
      <w:r w:rsidRPr="00140E21">
        <w:t>-</w:t>
      </w:r>
      <w:r w:rsidRPr="00140E21">
        <w:tab/>
        <w:t>the SRVCC from NG-RAN to UTRAN capabilities and the support of UTRAN frequency bands.</w:t>
      </w:r>
    </w:p>
    <w:p w:rsidR="00D66C10" w:rsidRPr="00140E21" w:rsidRDefault="00D66C10" w:rsidP="00D66C10">
      <w:pPr>
        <w:pStyle w:val="NO"/>
      </w:pPr>
      <w:r w:rsidRPr="00140E21">
        <w:t>NOTE 2:</w:t>
      </w:r>
      <w:r w:rsidRPr="00140E21">
        <w:tab/>
        <w:t>The network configuration considered in the decision for the Voice Support Match Indicator is homogenous within a certain area (e.g. AMF set) in order to guarantee that the Voice Support Match Indicator from the NG-RAN is valid within such area.</w:t>
      </w:r>
    </w:p>
    <w:p w:rsidR="00D66C10" w:rsidRPr="00140E21" w:rsidRDefault="00D66C10" w:rsidP="00D66C10">
      <w:pPr>
        <w:pStyle w:val="B1"/>
      </w:pPr>
      <w:r w:rsidRPr="00140E21">
        <w:tab/>
        <w:t>The NG-RAN provides a Voice Support Match Indicator to the AMF to indicate whether the UE capabilities and networks configuration are compatible for ensuring voice service continuity of voice calls initiated in IMS.</w:t>
      </w:r>
    </w:p>
    <w:p w:rsidR="00D66C10" w:rsidRPr="00140E21" w:rsidRDefault="00D66C10" w:rsidP="00D66C10">
      <w:pPr>
        <w:pStyle w:val="B1"/>
      </w:pPr>
      <w:r w:rsidRPr="00140E21">
        <w:tab/>
        <w:t>The AMF stores the received Voice support match indicator in the 5GMM Context and uses it as an input for setting the IMS voice over PS Session Supported Indication.</w:t>
      </w:r>
    </w:p>
    <w:p w:rsidR="00D66C10" w:rsidRPr="00140E21" w:rsidRDefault="00D66C10" w:rsidP="00D66C10">
      <w:pPr>
        <w:pStyle w:val="B1"/>
      </w:pPr>
      <w:r w:rsidRPr="00140E21">
        <w:lastRenderedPageBreak/>
        <w:t>5.</w:t>
      </w:r>
      <w:r w:rsidRPr="00140E21">
        <w:tab/>
        <w:t xml:space="preserve">If NG-RAN requested radio capabilities from UE in step 2 and 3, the NG-RAN also sends the UE radio capabilities to the AMF. The AMF stores the UE radio capabilities without interpreting them for further provision to the NG-RAN according to </w:t>
      </w:r>
      <w:r w:rsidR="005A1DC9" w:rsidRPr="00140E21">
        <w:t>TS</w:t>
      </w:r>
      <w:r w:rsidR="005A1DC9">
        <w:t> </w:t>
      </w:r>
      <w:r w:rsidR="005A1DC9" w:rsidRPr="00140E21">
        <w:t>23.501</w:t>
      </w:r>
      <w:r w:rsidR="005A1DC9">
        <w:t> </w:t>
      </w:r>
      <w:r w:rsidR="005A1DC9" w:rsidRPr="00140E21">
        <w:t>[</w:t>
      </w:r>
      <w:r w:rsidRPr="00140E21">
        <w:t>2], clause 5.4.4.1.</w:t>
      </w:r>
    </w:p>
    <w:p w:rsidR="00D66C10" w:rsidRPr="00140E21" w:rsidRDefault="00D66C10" w:rsidP="00D66C10">
      <w:pPr>
        <w:pStyle w:val="NO"/>
      </w:pPr>
      <w:r w:rsidRPr="00140E21">
        <w:t>NOTE 3:</w:t>
      </w:r>
      <w:r w:rsidRPr="00140E21">
        <w:tab/>
        <w:t>Steps 4 and 5 could be received by the AMF in any order.</w:t>
      </w:r>
    </w:p>
    <w:p w:rsidR="00C21367" w:rsidRPr="00140E21" w:rsidRDefault="00C21367" w:rsidP="00C21367">
      <w:pPr>
        <w:pStyle w:val="Heading3"/>
        <w:rPr>
          <w:lang w:val="en-GB"/>
        </w:rPr>
      </w:pPr>
      <w:bookmarkStart w:id="298" w:name="_Toc20203961"/>
      <w:bookmarkStart w:id="299" w:name="_Toc27894646"/>
      <w:bookmarkStart w:id="300" w:name="_Toc36191713"/>
      <w:r w:rsidRPr="00140E21">
        <w:rPr>
          <w:lang w:val="en-GB"/>
        </w:rPr>
        <w:t>4.2.9</w:t>
      </w:r>
      <w:r w:rsidRPr="00140E21">
        <w:rPr>
          <w:lang w:val="en-GB"/>
        </w:rPr>
        <w:tab/>
        <w:t>Network Slice-Specific Authentication and Authorization procedure</w:t>
      </w:r>
      <w:bookmarkEnd w:id="298"/>
      <w:bookmarkEnd w:id="299"/>
      <w:bookmarkEnd w:id="300"/>
    </w:p>
    <w:p w:rsidR="00C21367" w:rsidRPr="00140E21" w:rsidRDefault="00C21367" w:rsidP="00C21367">
      <w:pPr>
        <w:pStyle w:val="Heading4"/>
        <w:rPr>
          <w:lang w:val="en-GB"/>
        </w:rPr>
      </w:pPr>
      <w:bookmarkStart w:id="301" w:name="_Toc20203962"/>
      <w:bookmarkStart w:id="302" w:name="_Toc27894647"/>
      <w:bookmarkStart w:id="303" w:name="_Toc36191714"/>
      <w:r w:rsidRPr="00140E21">
        <w:rPr>
          <w:lang w:val="en-GB"/>
        </w:rPr>
        <w:t>4.2.9.1</w:t>
      </w:r>
      <w:r w:rsidRPr="00140E21">
        <w:rPr>
          <w:lang w:val="en-GB"/>
        </w:rPr>
        <w:tab/>
        <w:t>General</w:t>
      </w:r>
      <w:bookmarkEnd w:id="301"/>
      <w:bookmarkEnd w:id="302"/>
      <w:bookmarkEnd w:id="303"/>
    </w:p>
    <w:p w:rsidR="00C21367" w:rsidRPr="00140E21" w:rsidDel="00425E49" w:rsidRDefault="00C21367" w:rsidP="003E4F19">
      <w:pPr>
        <w:pStyle w:val="EditorsNote"/>
        <w:rPr>
          <w:del w:id="304" w:author="23.502_CR2316_(Rel-16)_eNS" w:date="2020-06-29T14:18:00Z"/>
        </w:rPr>
      </w:pPr>
      <w:del w:id="305" w:author="23.502_CR2316_(Rel-16)_eNS" w:date="2020-06-29T14:18:00Z">
        <w:r w:rsidRPr="00140E21" w:rsidDel="00425E49">
          <w:delText>Editor's note:</w:delText>
        </w:r>
        <w:r w:rsidRPr="00140E21" w:rsidDel="00425E49">
          <w:tab/>
          <w:delText>The procedure for Network Slice-Specific Authentication and Authorization defined in this clause needs to be further studied and defined by SA3 e.g. the role of the AUSF, need for an AAA-P and the used NF services.</w:delText>
        </w:r>
      </w:del>
    </w:p>
    <w:p w:rsidR="00C21367" w:rsidRPr="00140E21" w:rsidRDefault="00C21367" w:rsidP="00C21367">
      <w:r w:rsidRPr="00140E21">
        <w:t>The Network Slice-Specific Authentication and Authorization procedure is triggered for an S-NSSAI requiring Network Slice-Specific Authentication and Authorization with an AAA Server (AAA-S) which may be hosted by the H-PLMN operator or</w:t>
      </w:r>
      <w:r w:rsidR="00FA0A8A">
        <w:t xml:space="preserve"> by</w:t>
      </w:r>
      <w:r w:rsidRPr="00140E21">
        <w:t xml:space="preserve"> a third party which has a business relationship with the H-PLMN,</w:t>
      </w:r>
      <w:r w:rsidR="00FA0A8A">
        <w:t xml:space="preserve"> using the EAP framework</w:t>
      </w:r>
      <w:r w:rsidRPr="00140E21">
        <w:t xml:space="preserve"> as described in </w:t>
      </w:r>
      <w:r w:rsidR="005A1DC9" w:rsidRPr="00140E21">
        <w:t>TS</w:t>
      </w:r>
      <w:r w:rsidR="005A1DC9">
        <w:t> </w:t>
      </w:r>
      <w:r w:rsidR="005A1DC9" w:rsidRPr="00140E21">
        <w:t>33.501</w:t>
      </w:r>
      <w:r w:rsidR="005A1DC9">
        <w:t> </w:t>
      </w:r>
      <w:r w:rsidR="005A1DC9" w:rsidRPr="00140E21">
        <w:t>[</w:t>
      </w:r>
      <w:r w:rsidRPr="00140E21">
        <w:t xml:space="preserve">15]. An AAA Proxy (AAA-P) in the </w:t>
      </w:r>
      <w:r w:rsidR="00FA0A8A">
        <w:t>H</w:t>
      </w:r>
      <w:r w:rsidRPr="00140E21">
        <w:t>PLMN may be involved e.g. if the AAA Server belongs to a third party.</w:t>
      </w:r>
    </w:p>
    <w:p w:rsidR="00C21367" w:rsidRPr="00140E21" w:rsidRDefault="00C21367" w:rsidP="00C21367">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rsidR="00FA0A8A" w:rsidRDefault="00FA0A8A" w:rsidP="001D471F">
      <w:bookmarkStart w:id="306" w:name="_Toc20203963"/>
      <w:r>
        <w:t>The AMF performs the role of the EAP Authenticator and communicates with the AAA-S via the</w:t>
      </w:r>
      <w:del w:id="307" w:author="23.502_CR2316_(Rel-16)_eNS" w:date="2020-06-29T14:19:00Z">
        <w:r w:rsidDel="00425E49">
          <w:delText xml:space="preserve"> AUSF</w:delText>
        </w:r>
      </w:del>
      <w:ins w:id="308" w:author="23.502_CR2316_(Rel-16)_eNS" w:date="2020-06-29T14:19:00Z">
        <w:r w:rsidR="00425E49">
          <w:t xml:space="preserve"> Network Slice Specific Authentication and Authorization Function (NSSAAF)</w:t>
        </w:r>
      </w:ins>
      <w:r>
        <w:t xml:space="preserve">. The </w:t>
      </w:r>
      <w:del w:id="309" w:author="23.502_CR2316_(Rel-16)_eNS" w:date="2020-06-29T14:19:00Z">
        <w:r w:rsidDel="00425E49">
          <w:delText xml:space="preserve">AUSF </w:delText>
        </w:r>
      </w:del>
      <w:ins w:id="310" w:author="23.502_CR2316_(Rel-16)_eNS" w:date="2020-06-29T14:19:00Z">
        <w:r w:rsidR="00425E49">
          <w:t xml:space="preserve">NSSAAF </w:t>
        </w:r>
      </w:ins>
      <w:r>
        <w:t>undertakes any AAA protocol interworking with the AAA protocol supported by the AAA-S.</w:t>
      </w:r>
    </w:p>
    <w:p w:rsidR="00C21367" w:rsidRPr="00140E21" w:rsidRDefault="00C21367" w:rsidP="00C21367">
      <w:pPr>
        <w:pStyle w:val="Heading4"/>
        <w:rPr>
          <w:lang w:val="en-GB"/>
        </w:rPr>
      </w:pPr>
      <w:bookmarkStart w:id="311" w:name="_Toc27894648"/>
      <w:bookmarkStart w:id="312" w:name="_Toc36191715"/>
      <w:r w:rsidRPr="00140E21">
        <w:rPr>
          <w:lang w:val="en-GB"/>
        </w:rPr>
        <w:lastRenderedPageBreak/>
        <w:t>4.2.9.2</w:t>
      </w:r>
      <w:r w:rsidRPr="00140E21">
        <w:rPr>
          <w:lang w:val="en-GB"/>
        </w:rPr>
        <w:tab/>
        <w:t>Network Slice-Specific Authentication and Authorization</w:t>
      </w:r>
      <w:bookmarkEnd w:id="306"/>
      <w:bookmarkEnd w:id="311"/>
      <w:bookmarkEnd w:id="312"/>
    </w:p>
    <w:p w:rsidR="00D1644D" w:rsidDel="0011638F" w:rsidRDefault="00D1644D" w:rsidP="005A1DC9">
      <w:pPr>
        <w:pStyle w:val="TH"/>
        <w:rPr>
          <w:del w:id="313" w:author="23.502_CR2214R1_(Rel-16)_eNS" w:date="2020-05-26T08:53:00Z"/>
        </w:rPr>
      </w:pPr>
      <w:del w:id="314" w:author="23.502_CR2214R1_(Rel-16)_eNS" w:date="2020-05-26T08:53:00Z">
        <w:r w:rsidRPr="00551C09" w:rsidDel="0011638F">
          <w:rPr>
            <w:lang w:eastAsia="zh-CN"/>
          </w:rPr>
          <w:object w:dxaOrig="11955" w:dyaOrig="12231">
            <v:shape id="_x0000_i1040" type="#_x0000_t75" style="width:478.85pt;height:489.75pt" o:ole="">
              <v:imagedata r:id="rId36" o:title=""/>
            </v:shape>
            <o:OLEObject Type="Embed" ProgID="Visio.Drawing.11" ShapeID="_x0000_i1040" DrawAspect="Content" ObjectID="_1655534859" r:id="rId37"/>
          </w:object>
        </w:r>
      </w:del>
    </w:p>
    <w:p w:rsidR="0011638F" w:rsidDel="00425E49" w:rsidRDefault="0011638F">
      <w:pPr>
        <w:pStyle w:val="TH"/>
        <w:rPr>
          <w:ins w:id="315" w:author="23.502_CR2214R1_(Rel-16)_eNS" w:date="2020-05-26T08:53:00Z"/>
          <w:del w:id="316" w:author="23.502_CR2316_(Rel-16)_eNS" w:date="2020-06-29T14:22:00Z"/>
        </w:rPr>
        <w:pPrChange w:id="317" w:author="23.502_CR2214R1_(Rel-16)_eNS" w:date="2020-05-26T08:53:00Z">
          <w:pPr>
            <w:pStyle w:val="TF"/>
          </w:pPr>
        </w:pPrChange>
      </w:pPr>
      <w:ins w:id="318" w:author="23.502_CR2214R1_(Rel-16)_eNS" w:date="2020-05-26T08:53:00Z">
        <w:del w:id="319" w:author="23.502_CR2316_(Rel-16)_eNS" w:date="2020-06-29T14:22:00Z">
          <w:r w:rsidRPr="00590F74" w:rsidDel="00425E49">
            <w:object w:dxaOrig="11929" w:dyaOrig="12204">
              <v:shape id="_x0000_i1041" type="#_x0000_t75" style="width:413.65pt;height:423.15pt" o:ole="">
                <v:imagedata r:id="rId38" o:title=""/>
              </v:shape>
              <o:OLEObject Type="Embed" ProgID="Visio.Drawing.15" ShapeID="_x0000_i1041" DrawAspect="Content" ObjectID="_1655534860" r:id="rId39"/>
            </w:object>
          </w:r>
        </w:del>
      </w:ins>
    </w:p>
    <w:p w:rsidR="00425E49" w:rsidRDefault="00425E49">
      <w:pPr>
        <w:pStyle w:val="TH"/>
        <w:rPr>
          <w:ins w:id="320" w:author="23.502_CR2316_(Rel-16)_eNS" w:date="2020-06-29T14:22:00Z"/>
        </w:rPr>
        <w:pPrChange w:id="321" w:author="23.502_CR2316_(Rel-16)_eNS" w:date="2020-06-29T14:22:00Z">
          <w:pPr>
            <w:pStyle w:val="TF"/>
          </w:pPr>
        </w:pPrChange>
      </w:pPr>
      <w:ins w:id="322" w:author="23.502_CR2316_(Rel-16)_eNS" w:date="2020-06-29T14:22:00Z">
        <w:r w:rsidRPr="00551C09">
          <w:object w:dxaOrig="11955" w:dyaOrig="12225">
            <v:shape id="_x0000_i1042" type="#_x0000_t75" style="width:478.85pt;height:489.75pt" o:ole="">
              <v:imagedata r:id="rId40" o:title=""/>
            </v:shape>
            <o:OLEObject Type="Embed" ProgID="Visio.Drawing.11" ShapeID="_x0000_i1042" DrawAspect="Content" ObjectID="_1655534861" r:id="rId41"/>
          </w:object>
        </w:r>
      </w:ins>
    </w:p>
    <w:p w:rsidR="00C21367" w:rsidRPr="00140E21" w:rsidRDefault="00C21367" w:rsidP="00C21367">
      <w:pPr>
        <w:pStyle w:val="TF"/>
      </w:pPr>
      <w:r w:rsidRPr="00140E21">
        <w:t>Figure 4.2.9.2-1: Network Slice-Specific Authentication and Authorization procedure</w:t>
      </w:r>
    </w:p>
    <w:p w:rsidR="00C21367" w:rsidRPr="00140E21" w:rsidRDefault="00C21367" w:rsidP="00C21367">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rsidR="00C21367" w:rsidRPr="00140E21" w:rsidRDefault="00C21367" w:rsidP="00C21367">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rsidR="003557E8">
        <w:t xml:space="preserve"> the previous Registration</w:t>
      </w:r>
      <w:r w:rsidRPr="00140E21">
        <w:t>, the AMF may decide, based on Network policies, to skip Network Slice Specific Authentication and Authorization</w:t>
      </w:r>
      <w:r w:rsidR="003557E8">
        <w:t xml:space="preserve"> for</w:t>
      </w:r>
      <w:r w:rsidRPr="00140E21">
        <w:t xml:space="preserve"> these S-NSSAIs</w:t>
      </w:r>
      <w:r w:rsidR="003557E8">
        <w:t xml:space="preserve"> during the Registration</w:t>
      </w:r>
      <w:r w:rsidRPr="00140E21">
        <w:t xml:space="preserve"> on a second access.</w:t>
      </w:r>
    </w:p>
    <w:p w:rsidR="00C21367" w:rsidRPr="00140E21" w:rsidRDefault="00C21367" w:rsidP="00C21367">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rsidR="003557E8">
        <w:t xml:space="preserve"> if </w:t>
      </w:r>
      <w:r w:rsidRPr="00140E21">
        <w:t xml:space="preserve">S-NSSAIs that are requiring Network Slice-Specific Authentication and </w:t>
      </w:r>
      <w:r w:rsidRPr="00140E21">
        <w:lastRenderedPageBreak/>
        <w:t>Authorization are included in the Allowed NSSAI for each Access Type, the AMF selects an Access Type to be used to perform the Network Slice Specific Authentication and Authorization procedure based on network policies.</w:t>
      </w:r>
    </w:p>
    <w:p w:rsidR="00C21367" w:rsidRPr="00140E21" w:rsidRDefault="00C21367" w:rsidP="00C21367">
      <w:pPr>
        <w:pStyle w:val="B1"/>
      </w:pPr>
      <w:r w:rsidRPr="00140E21">
        <w:t>2.</w:t>
      </w:r>
      <w:r w:rsidRPr="00140E21">
        <w:tab/>
        <w:t>The AMF may</w:t>
      </w:r>
      <w:r w:rsidR="00FA0A8A">
        <w:t xml:space="preserve"> send an EAP Identity Request</w:t>
      </w:r>
      <w:r w:rsidRPr="00140E21">
        <w:t xml:space="preserve"> for the S-NSSAI in a NAS MM Transport message including the S-NSSAI. This is the S-NSSAI of the H-PLMN, not the locally mapped S-NSSAI value.</w:t>
      </w:r>
    </w:p>
    <w:p w:rsidR="00C21367" w:rsidRPr="00140E21" w:rsidRDefault="00C21367" w:rsidP="00C21367">
      <w:pPr>
        <w:pStyle w:val="B1"/>
      </w:pPr>
      <w:r w:rsidRPr="00140E21">
        <w:t>3.</w:t>
      </w:r>
      <w:r w:rsidRPr="00140E21">
        <w:tab/>
        <w:t>The UE provides the EAP</w:t>
      </w:r>
      <w:r w:rsidR="00FA0A8A">
        <w:t xml:space="preserve"> Identity Response</w:t>
      </w:r>
      <w:r w:rsidRPr="00140E21">
        <w:t xml:space="preserve"> for the S-NSSAI alongside the S-NSSAI in an NAS MM Transport message towards the AMF.</w:t>
      </w:r>
    </w:p>
    <w:p w:rsidR="00C21367" w:rsidRPr="00140E21" w:rsidRDefault="00C21367" w:rsidP="00C21367">
      <w:pPr>
        <w:pStyle w:val="B1"/>
      </w:pPr>
      <w:r w:rsidRPr="00140E21">
        <w:t>4.</w:t>
      </w:r>
      <w:r w:rsidRPr="00140E21">
        <w:tab/>
        <w:t>The AMF sends the EAP</w:t>
      </w:r>
      <w:r w:rsidR="00FA0A8A">
        <w:t xml:space="preserve"> Identity Response</w:t>
      </w:r>
      <w:r w:rsidRPr="00140E21">
        <w:t xml:space="preserve"> to the </w:t>
      </w:r>
      <w:del w:id="323" w:author="23.502_CR2316_(Rel-16)_eNS" w:date="2020-06-29T14:22:00Z">
        <w:r w:rsidRPr="00140E21" w:rsidDel="00425E49">
          <w:delText xml:space="preserve">AUSF </w:delText>
        </w:r>
      </w:del>
      <w:ins w:id="324" w:author="23.502_CR2316_(Rel-16)_eNS" w:date="2020-06-29T14:22:00Z">
        <w:r w:rsidR="00425E49">
          <w:t xml:space="preserve">NSSAAF </w:t>
        </w:r>
      </w:ins>
      <w:r w:rsidRPr="00140E21">
        <w:t>in a</w:t>
      </w:r>
      <w:del w:id="325" w:author="23.502_CR2316_(Rel-16)_eNS" w:date="2020-06-29T14:22:00Z">
        <w:r w:rsidRPr="00140E21" w:rsidDel="00425E49">
          <w:delText xml:space="preserve"> Nausf</w:delText>
        </w:r>
      </w:del>
      <w:ins w:id="326" w:author="23.502_CR2316_(Rel-16)_eNS" w:date="2020-06-29T14:23:00Z">
        <w:r w:rsidR="00425E49">
          <w:t xml:space="preserve"> </w:t>
        </w:r>
      </w:ins>
      <w:ins w:id="327" w:author="23.502_CR2316_(Rel-16)_eNS" w:date="2020-06-29T14:22:00Z">
        <w:r w:rsidR="00425E49">
          <w:t>Nnssaaf</w:t>
        </w:r>
      </w:ins>
      <w:r w:rsidRPr="00140E21">
        <w:t>_</w:t>
      </w:r>
      <w:r w:rsidR="00FA0A8A">
        <w:t>NSSAA_Authenticate Request</w:t>
      </w:r>
      <w:r w:rsidRPr="00140E21">
        <w:t xml:space="preserve"> (EAP</w:t>
      </w:r>
      <w:r w:rsidR="00FA0A8A">
        <w:t xml:space="preserve"> Identity</w:t>
      </w:r>
      <w:r w:rsidRPr="00140E21">
        <w:t xml:space="preserve"> Response, AAA-S address, GPSI, S-NSSAI).</w:t>
      </w:r>
    </w:p>
    <w:p w:rsidR="00C21367" w:rsidRPr="00140E21" w:rsidRDefault="00C21367" w:rsidP="00C21367">
      <w:pPr>
        <w:pStyle w:val="B1"/>
      </w:pPr>
      <w:r w:rsidRPr="00140E21">
        <w:t>5.</w:t>
      </w:r>
      <w:r w:rsidRPr="00140E21">
        <w:tab/>
        <w:t>If the AAA-P is present (e.g. because the AAA-S belongs to a third party</w:t>
      </w:r>
      <w:r w:rsidR="00FA0A8A">
        <w:t xml:space="preserve"> and the operator deploys a proxy towards third parties</w:t>
      </w:r>
      <w:r w:rsidRPr="00140E21">
        <w:t xml:space="preserve">), the </w:t>
      </w:r>
      <w:del w:id="328" w:author="23.502_CR2316_(Rel-16)_eNS" w:date="2020-06-29T14:23:00Z">
        <w:r w:rsidRPr="00140E21" w:rsidDel="00425E49">
          <w:delText xml:space="preserve">AUSF </w:delText>
        </w:r>
      </w:del>
      <w:ins w:id="329" w:author="23.502_CR2316_(Rel-16)_eNS" w:date="2020-06-29T14:23:00Z">
        <w:r w:rsidR="00425E49">
          <w:t xml:space="preserve">NSSAAF </w:t>
        </w:r>
      </w:ins>
      <w:r w:rsidRPr="00140E21">
        <w:t>forward</w:t>
      </w:r>
      <w:r w:rsidR="00FA0A8A">
        <w:t>s</w:t>
      </w:r>
      <w:r w:rsidRPr="00140E21">
        <w:t xml:space="preserve"> the</w:t>
      </w:r>
      <w:r w:rsidR="00FA0A8A">
        <w:t xml:space="preserve"> EAP ID Response</w:t>
      </w:r>
      <w:r w:rsidRPr="00140E21">
        <w:t xml:space="preserve"> message to the AAA-P</w:t>
      </w:r>
      <w:r w:rsidR="00FA0A8A">
        <w:t>,</w:t>
      </w:r>
      <w:r w:rsidRPr="00140E21">
        <w:t xml:space="preserve"> otherwise the </w:t>
      </w:r>
      <w:del w:id="330" w:author="23.502_CR2316_(Rel-16)_eNS" w:date="2020-06-29T14:23:00Z">
        <w:r w:rsidRPr="00140E21" w:rsidDel="00425E49">
          <w:delText xml:space="preserve">AUSF </w:delText>
        </w:r>
      </w:del>
      <w:ins w:id="331" w:author="23.502_CR2316_(Rel-16)_eNS" w:date="2020-06-29T14:23:00Z">
        <w:r w:rsidR="00425E49">
          <w:t xml:space="preserve">NSSAAF </w:t>
        </w:r>
      </w:ins>
      <w:r w:rsidRPr="00140E21">
        <w:t>forwards the message directly to the AAA-S.</w:t>
      </w:r>
      <w:r w:rsidR="00FA0A8A">
        <w:t xml:space="preserve"> The </w:t>
      </w:r>
      <w:del w:id="332" w:author="23.502_CR2316_(Rel-16)_eNS" w:date="2020-06-29T14:23:00Z">
        <w:r w:rsidR="00FA0A8A" w:rsidDel="00425E49">
          <w:delText xml:space="preserve">AUSF </w:delText>
        </w:r>
      </w:del>
      <w:ins w:id="333" w:author="23.502_CR2316_(Rel-16)_eNS" w:date="2020-06-29T14:23:00Z">
        <w:r w:rsidR="00425E49">
          <w:t xml:space="preserve">NSSAAF </w:t>
        </w:r>
      </w:ins>
      <w:r w:rsidR="00FA0A8A">
        <w:t>uses towards the AAA-P or the AAA-S an AAA protocol message of the same protocol supported by the AAA-S.</w:t>
      </w:r>
    </w:p>
    <w:p w:rsidR="00C21367" w:rsidRPr="00140E21" w:rsidRDefault="00C21367" w:rsidP="00C21367">
      <w:pPr>
        <w:pStyle w:val="B1"/>
      </w:pPr>
      <w:r w:rsidRPr="00140E21">
        <w:t>6.</w:t>
      </w:r>
      <w:r w:rsidRPr="00140E21">
        <w:tab/>
        <w:t>The AAA-P forwards the EAP Identity message to the AAA-S addressable by the AAA-S address together with S-NSSAI and GPSI.</w:t>
      </w:r>
      <w:r w:rsidR="00FA0A8A">
        <w:t xml:space="preserve"> The AAA-S stores the GPSI to create an association with the EAP Identity in the EAP ID response message, so the AAA-S can later use it to revoke authorization or to trigger reauthentication.</w:t>
      </w:r>
    </w:p>
    <w:p w:rsidR="00C21367" w:rsidRPr="00140E21" w:rsidRDefault="00C21367" w:rsidP="00C21367">
      <w:pPr>
        <w:pStyle w:val="B1"/>
      </w:pPr>
      <w:r w:rsidRPr="00140E21">
        <w:t>7-14.</w:t>
      </w:r>
      <w:r w:rsidRPr="00140E21">
        <w:tab/>
        <w:t>EAP-messages are exchanged with the UE. One or more than one iteration of these steps may occur.</w:t>
      </w:r>
    </w:p>
    <w:p w:rsidR="00C21367" w:rsidRPr="00140E21" w:rsidRDefault="00C21367" w:rsidP="00C21367">
      <w:pPr>
        <w:pStyle w:val="B1"/>
      </w:pPr>
      <w:r w:rsidRPr="00140E21">
        <w:t>15.</w:t>
      </w:r>
      <w:r w:rsidRPr="00140E21">
        <w:tab/>
        <w:t>EAP authentication completes.</w:t>
      </w:r>
      <w:r w:rsidR="00FA0A8A">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del w:id="334" w:author="23.502_CR2316_(Rel-16)_eNS" w:date="2020-06-29T14:24:00Z">
        <w:r w:rsidRPr="00140E21" w:rsidDel="00425E49">
          <w:delText xml:space="preserve"> AUSF</w:delText>
        </w:r>
      </w:del>
      <w:ins w:id="335" w:author="23.502_CR2316_(Rel-16)_eNS" w:date="2020-06-29T14:24:00Z">
        <w:r w:rsidR="00425E49">
          <w:t xml:space="preserve"> NSSAAF</w:t>
        </w:r>
      </w:ins>
      <w:r w:rsidRPr="00140E21">
        <w:t>) with GPSI and S-NSSAI.</w:t>
      </w:r>
    </w:p>
    <w:p w:rsidR="00C21367" w:rsidRPr="00140E21" w:rsidRDefault="00C21367" w:rsidP="00C21367">
      <w:pPr>
        <w:pStyle w:val="B1"/>
      </w:pPr>
      <w:r w:rsidRPr="00140E21">
        <w:t>16.</w:t>
      </w:r>
      <w:r w:rsidRPr="00140E21">
        <w:tab/>
        <w:t>If the AAA-P is used, the AAA-P sends</w:t>
      </w:r>
      <w:r w:rsidR="00FA0A8A">
        <w:t xml:space="preserve"> a</w:t>
      </w:r>
      <w:r w:rsidR="00D1644D">
        <w:t>n</w:t>
      </w:r>
      <w:r w:rsidR="00FA0A8A">
        <w:t xml:space="preserve"> AAA Protocol message including </w:t>
      </w:r>
      <w:r w:rsidRPr="00140E21">
        <w:t>(EAP-Success/Failure, S-NSSAI, GPSI) to the</w:t>
      </w:r>
      <w:del w:id="336" w:author="23.502_CR2316_(Rel-16)_eNS" w:date="2020-06-29T14:24:00Z">
        <w:r w:rsidRPr="00140E21" w:rsidDel="00425E49">
          <w:delText xml:space="preserve"> AUSF</w:delText>
        </w:r>
      </w:del>
      <w:ins w:id="337" w:author="23.502_CR2316_(Rel-16)_eNS" w:date="2020-06-29T14:24:00Z">
        <w:r w:rsidR="00425E49">
          <w:t xml:space="preserve"> NSSAAF</w:t>
        </w:r>
      </w:ins>
      <w:r w:rsidRPr="00140E21">
        <w:t>.</w:t>
      </w:r>
    </w:p>
    <w:p w:rsidR="00C21367" w:rsidRPr="00140E21" w:rsidRDefault="00C21367" w:rsidP="00C21367">
      <w:pPr>
        <w:pStyle w:val="B1"/>
      </w:pPr>
      <w:r w:rsidRPr="00140E21">
        <w:t>17.</w:t>
      </w:r>
      <w:r w:rsidRPr="00140E21">
        <w:tab/>
        <w:t xml:space="preserve">The </w:t>
      </w:r>
      <w:del w:id="338" w:author="23.502_CR2316_(Rel-16)_eNS" w:date="2020-06-29T14:24:00Z">
        <w:r w:rsidRPr="00140E21" w:rsidDel="00425E49">
          <w:delText xml:space="preserve">AUSF </w:delText>
        </w:r>
      </w:del>
      <w:ins w:id="339" w:author="23.502_CR2316_(Rel-16)_eNS" w:date="2020-06-29T14:24:00Z">
        <w:r w:rsidR="00425E49">
          <w:t xml:space="preserve">NSSAAF </w:t>
        </w:r>
      </w:ins>
      <w:r w:rsidRPr="00140E21">
        <w:t>sends the</w:t>
      </w:r>
      <w:del w:id="340" w:author="23.502_CR2316_(Rel-16)_eNS" w:date="2020-06-29T14:24:00Z">
        <w:r w:rsidR="00FA0A8A" w:rsidDel="00425E49">
          <w:delText xml:space="preserve"> ausf</w:delText>
        </w:r>
      </w:del>
      <w:ins w:id="341" w:author="23.502_CR2316_(Rel-16)_eNS" w:date="2020-06-29T14:24:00Z">
        <w:r w:rsidR="00425E49">
          <w:t xml:space="preserve"> Nnssaaf</w:t>
        </w:r>
      </w:ins>
      <w:r w:rsidR="00D1644D">
        <w:t>_</w:t>
      </w:r>
      <w:r w:rsidR="00FA0A8A">
        <w:t>NSSAA_Authenticate Response</w:t>
      </w:r>
      <w:r w:rsidRPr="00140E21">
        <w:t xml:space="preserve"> (EAP-Success/Failure, S-NSSAI, GPSI) to the AMF.</w:t>
      </w:r>
    </w:p>
    <w:p w:rsidR="00C21367" w:rsidRPr="00140E21" w:rsidRDefault="00C21367" w:rsidP="00C21367">
      <w:pPr>
        <w:pStyle w:val="B1"/>
      </w:pPr>
      <w:r w:rsidRPr="00140E21">
        <w:t>18.</w:t>
      </w:r>
      <w:r w:rsidRPr="00140E21">
        <w:tab/>
        <w:t>The AMF transmits a NAS MM Transport message (EAP-Success/Failure) to the UE.</w:t>
      </w:r>
      <w:r w:rsidR="00D1644D">
        <w:t xml:space="preserve"> The AMF shall store the EAP result for each S-NSSAI for which the NSSAA procedure in steps 1-17 was executed.</w:t>
      </w:r>
    </w:p>
    <w:p w:rsidR="00D1644D" w:rsidRDefault="00C21367" w:rsidP="00C21367">
      <w:pPr>
        <w:pStyle w:val="B1"/>
      </w:pPr>
      <w:r w:rsidRPr="00140E21">
        <w:t>19</w:t>
      </w:r>
      <w:r w:rsidR="00D1644D">
        <w:t>a</w:t>
      </w:r>
      <w:r w:rsidRPr="00140E21">
        <w:t>.</w:t>
      </w:r>
      <w:r w:rsidRPr="00140E21">
        <w:tab/>
      </w:r>
      <w:r w:rsidR="00D1644D">
        <w:t xml:space="preserve">[Conditional] </w:t>
      </w:r>
      <w:r w:rsidRPr="00140E21">
        <w:t xml:space="preserve">If a new Allowed NSSAI </w:t>
      </w:r>
      <w:r w:rsidR="00D1644D">
        <w:t>(i.e. including any new S-NSSAIs in a Requested NSSAI for which the NSSAA procedure succeeded and/or excluding any S-NSSAI(s) in the existing Allowed NSSAI for the UE for which the procedure has failed) and/</w:t>
      </w:r>
      <w:r w:rsidRPr="00140E21">
        <w:t xml:space="preserve">or new Rejected </w:t>
      </w:r>
      <w:r w:rsidR="00D1644D">
        <w:t>S-</w:t>
      </w:r>
      <w:r w:rsidRPr="00140E21">
        <w:t>NSSAIs</w:t>
      </w:r>
      <w:r w:rsidR="00D1644D">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ins w:id="342" w:author="23.502_CR2296R1_(Rel-16)_eNS" w:date="2020-05-27T07:23:00Z">
        <w:r w:rsidR="0028376C">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ins>
    </w:p>
    <w:p w:rsidR="00C21367" w:rsidRPr="00140E21" w:rsidRDefault="00D1644D" w:rsidP="00C21367">
      <w:pPr>
        <w:pStyle w:val="B1"/>
      </w:pPr>
      <w:r>
        <w:t>19b.</w:t>
      </w:r>
      <w:r>
        <w:tab/>
        <w:t>[Conditional]</w:t>
      </w:r>
      <w:r w:rsidR="00C21367" w:rsidRPr="00140E21">
        <w:t xml:space="preserve"> If the Network Slice-Specific Authentication and Authorization fails for all S-NSSAIs</w:t>
      </w:r>
      <w:r>
        <w:t xml:space="preserve"> (if any)</w:t>
      </w:r>
      <w:r w:rsidR="00C21367" w:rsidRPr="00140E21">
        <w:t xml:space="preserve"> in the </w:t>
      </w:r>
      <w:r>
        <w:t xml:space="preserve">existing </w:t>
      </w:r>
      <w:r w:rsidR="00C21367" w:rsidRPr="00140E21">
        <w:t>Allowed NSSAI</w:t>
      </w:r>
      <w:r>
        <w:t xml:space="preserve"> for the UE and (if any) for all S-NSSAIs in the Requested NSSAI</w:t>
      </w:r>
      <w:r w:rsidR="00C21367" w:rsidRPr="00140E21">
        <w:t>, the AMF shall execute the Network-initiated Deregistration procedure described in clause 4.2.2.3.3</w:t>
      </w:r>
      <w:del w:id="343" w:author="23.502_CR2214R1_(Rel-16)_eNS" w:date="2020-05-26T08:54:00Z">
        <w:r w:rsidDel="0011638F">
          <w:delText>, or reject the UE Registration Request (if that was the trigger for this procedure)</w:delText>
        </w:r>
        <w:r w:rsidR="00C21367" w:rsidRPr="00140E21" w:rsidDel="0011638F">
          <w:delText>,</w:delText>
        </w:r>
      </w:del>
      <w:r w:rsidR="00C21367" w:rsidRPr="00140E21">
        <w:t xml:space="preserve"> and it shall include in the explicit De-Registration Request</w:t>
      </w:r>
      <w:del w:id="344" w:author="23.502_CR2214R1_(Rel-16)_eNS" w:date="2020-05-26T08:54:00Z">
        <w:r w:rsidDel="0011638F">
          <w:delText xml:space="preserve"> or Registration Reject</w:delText>
        </w:r>
        <w:r w:rsidR="00C21367" w:rsidRPr="00140E21" w:rsidDel="0011638F">
          <w:delText xml:space="preserve"> message</w:delText>
        </w:r>
      </w:del>
      <w:r w:rsidR="00C21367" w:rsidRPr="00140E21">
        <w:t xml:space="preserve"> the list of Rejected S-NSSAIs, each of them with the appropriate rejection cause value</w:t>
      </w:r>
      <w:r w:rsidR="00594635">
        <w:t>.</w:t>
      </w:r>
      <w:del w:id="345" w:author="23.502_CR2296R1_(Rel-16)_eNS" w:date="2020-05-27T07:23:00Z">
        <w:r w:rsidR="00594635" w:rsidDel="0028376C">
          <w:delTex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delText>
        </w:r>
      </w:del>
    </w:p>
    <w:p w:rsidR="00C21367" w:rsidRPr="00140E21" w:rsidRDefault="00C21367" w:rsidP="00C21367">
      <w:pPr>
        <w:pStyle w:val="Heading4"/>
        <w:rPr>
          <w:lang w:val="en-GB"/>
        </w:rPr>
      </w:pPr>
      <w:bookmarkStart w:id="346" w:name="_Toc20203964"/>
      <w:bookmarkStart w:id="347" w:name="_Toc27894649"/>
      <w:bookmarkStart w:id="348" w:name="_Toc36191716"/>
      <w:r w:rsidRPr="00140E21">
        <w:rPr>
          <w:lang w:val="en-GB"/>
        </w:rPr>
        <w:lastRenderedPageBreak/>
        <w:t>4.2.9.3</w:t>
      </w:r>
      <w:r w:rsidRPr="00140E21">
        <w:rPr>
          <w:lang w:val="en-GB"/>
        </w:rPr>
        <w:tab/>
        <w:t>AAA Server triggered Network Slice-Specific Re-authentication and Re-authorization procedure</w:t>
      </w:r>
      <w:bookmarkEnd w:id="346"/>
      <w:bookmarkEnd w:id="347"/>
      <w:bookmarkEnd w:id="348"/>
    </w:p>
    <w:p w:rsidR="00D257CF" w:rsidDel="00425E49" w:rsidRDefault="00D257CF" w:rsidP="001D471F">
      <w:pPr>
        <w:pStyle w:val="TH"/>
        <w:rPr>
          <w:del w:id="349" w:author="23.502_CR2316_(Rel-16)_eNS" w:date="2020-06-29T14:24:00Z"/>
        </w:rPr>
      </w:pPr>
      <w:del w:id="350" w:author="23.502_CR2316_(Rel-16)_eNS" w:date="2020-06-29T14:24:00Z">
        <w:r w:rsidDel="00425E49">
          <w:object w:dxaOrig="12049" w:dyaOrig="4993">
            <v:shape id="_x0000_i1043" type="#_x0000_t75" style="width:481.6pt;height:199.7pt" o:ole="">
              <v:imagedata r:id="rId42" o:title=""/>
            </v:shape>
            <o:OLEObject Type="Embed" ProgID="Visio.Drawing.11" ShapeID="_x0000_i1043" DrawAspect="Content" ObjectID="_1655534862" r:id="rId43"/>
          </w:object>
        </w:r>
      </w:del>
    </w:p>
    <w:p w:rsidR="00425E49" w:rsidRDefault="00425E49">
      <w:pPr>
        <w:pStyle w:val="TH"/>
        <w:rPr>
          <w:ins w:id="351" w:author="23.502_CR2316_(Rel-16)_eNS" w:date="2020-06-29T14:25:00Z"/>
        </w:rPr>
        <w:pPrChange w:id="352" w:author="23.502_CR2316_(Rel-16)_eNS" w:date="2020-06-29T14:25:00Z">
          <w:pPr>
            <w:pStyle w:val="TF"/>
          </w:pPr>
        </w:pPrChange>
      </w:pPr>
      <w:ins w:id="353" w:author="23.502_CR2316_(Rel-16)_eNS" w:date="2020-06-29T14:25:00Z">
        <w:r>
          <w:object w:dxaOrig="12045" w:dyaOrig="4980">
            <v:shape id="_x0000_i1044" type="#_x0000_t75" style="width:481.6pt;height:198.35pt" o:ole="">
              <v:imagedata r:id="rId44" o:title=""/>
            </v:shape>
            <o:OLEObject Type="Embed" ProgID="Visio.Drawing.11" ShapeID="_x0000_i1044" DrawAspect="Content" ObjectID="_1655534863" r:id="rId45"/>
          </w:object>
        </w:r>
      </w:ins>
    </w:p>
    <w:p w:rsidR="00C21367" w:rsidRPr="00140E21" w:rsidRDefault="00C21367" w:rsidP="00C21367">
      <w:pPr>
        <w:pStyle w:val="TF"/>
      </w:pPr>
      <w:r w:rsidRPr="00140E21">
        <w:t>Figure 4.2.9.3-1: AAA Server initiated Network Slice-Specific Re-authentication and Re-authorization procedure</w:t>
      </w:r>
    </w:p>
    <w:p w:rsidR="00C21367" w:rsidRPr="00140E21" w:rsidRDefault="00C21367" w:rsidP="00C21367">
      <w:pPr>
        <w:pStyle w:val="B1"/>
      </w:pPr>
      <w:r w:rsidRPr="00140E21">
        <w:t>1.</w:t>
      </w:r>
      <w:r w:rsidRPr="00140E21">
        <w:tab/>
        <w:t>The AAA-S requests the re-authentication and re-authorization for the Network Slice specified by the S-NSSAI in the</w:t>
      </w:r>
      <w:r w:rsidR="00D257CF">
        <w:t xml:space="preserve"> AAA protocol</w:t>
      </w:r>
      <w:r w:rsidRPr="00140E21">
        <w:t xml:space="preserve"> Re-Auth Request message, for the UE identified by the GPSI in this message. This message is sent to a AAA-P, if the AAA-P is used (e.g. the AAA Server belongs to a third party), otherwise it</w:t>
      </w:r>
      <w:r w:rsidR="00D257CF">
        <w:t xml:space="preserve"> is</w:t>
      </w:r>
      <w:r w:rsidRPr="00140E21">
        <w:t xml:space="preserve"> sent directly to the</w:t>
      </w:r>
      <w:del w:id="354" w:author="23.502_CR2316_(Rel-16)_eNS" w:date="2020-06-29T14:25:00Z">
        <w:r w:rsidRPr="00140E21" w:rsidDel="00425E49">
          <w:delText xml:space="preserve"> AUSF</w:delText>
        </w:r>
      </w:del>
      <w:ins w:id="355" w:author="23.502_CR2316_(Rel-16)_eNS" w:date="2020-06-29T14:25:00Z">
        <w:r w:rsidR="00425E49">
          <w:t xml:space="preserve"> NSSAAF</w:t>
        </w:r>
      </w:ins>
      <w:r w:rsidRPr="00140E21">
        <w:t>.</w:t>
      </w:r>
    </w:p>
    <w:p w:rsidR="00C21367" w:rsidRPr="00140E21" w:rsidRDefault="00C21367" w:rsidP="00C21367">
      <w:pPr>
        <w:pStyle w:val="B1"/>
      </w:pPr>
      <w:r w:rsidRPr="00140E21">
        <w:t>2.</w:t>
      </w:r>
      <w:r w:rsidRPr="00140E21">
        <w:tab/>
        <w:t>The AAA-P, if present, relays the request to the</w:t>
      </w:r>
      <w:del w:id="356" w:author="23.502_CR2316_(Rel-16)_eNS" w:date="2020-06-29T14:25:00Z">
        <w:r w:rsidRPr="00140E21" w:rsidDel="00425E49">
          <w:delText xml:space="preserve"> AUSF</w:delText>
        </w:r>
      </w:del>
      <w:ins w:id="357" w:author="23.502_CR2316_(Rel-16)_eNS" w:date="2020-06-29T14:25:00Z">
        <w:r w:rsidR="00425E49">
          <w:t xml:space="preserve"> NSSAAF</w:t>
        </w:r>
      </w:ins>
      <w:r w:rsidRPr="00140E21">
        <w:t>.</w:t>
      </w:r>
    </w:p>
    <w:p w:rsidR="00D257CF" w:rsidRDefault="00D257CF" w:rsidP="00C21367">
      <w:pPr>
        <w:pStyle w:val="B1"/>
      </w:pPr>
      <w:r>
        <w:t>3a-3b.</w:t>
      </w:r>
      <w:r>
        <w:tab/>
      </w:r>
      <w:del w:id="358" w:author="23.502_CR2316_(Rel-16)_eNS" w:date="2020-06-29T14:25:00Z">
        <w:r w:rsidDel="00425E49">
          <w:delText xml:space="preserve">AUSF </w:delText>
        </w:r>
      </w:del>
      <w:ins w:id="359" w:author="23.502_CR2316_(Rel-16)_eNS" w:date="2020-06-29T14:25:00Z">
        <w:r w:rsidR="00425E49">
          <w:t xml:space="preserve">NSSAAF </w:t>
        </w:r>
      </w:ins>
      <w:r>
        <w:t>gets AMF ID from UDM using Nudm_UECM_Get with the GPSI in the received AAA message.</w:t>
      </w:r>
    </w:p>
    <w:p w:rsidR="00D257CF" w:rsidRDefault="00D257CF" w:rsidP="00C21367">
      <w:pPr>
        <w:pStyle w:val="B1"/>
      </w:pPr>
      <w:r>
        <w:t>4.</w:t>
      </w:r>
      <w:r>
        <w:tab/>
        <w:t xml:space="preserve">The </w:t>
      </w:r>
      <w:del w:id="360" w:author="23.502_CR2316_(Rel-16)_eNS" w:date="2020-06-29T14:25:00Z">
        <w:r w:rsidDel="00425E49">
          <w:delText xml:space="preserve">AUSF </w:delText>
        </w:r>
      </w:del>
      <w:ins w:id="361" w:author="23.502_CR2316_(Rel-16)_eNS" w:date="2020-06-29T14:25:00Z">
        <w:r w:rsidR="00425E49">
          <w:t xml:space="preserve">NSSAAF </w:t>
        </w:r>
      </w:ins>
      <w:r>
        <w:t>notifies Re-auth event to the AMF to re-authenticate/re-authorize the S-NSSAI for the UE using</w:t>
      </w:r>
      <w:del w:id="362" w:author="23.502_CR2316_(Rel-16)_eNS" w:date="2020-06-29T14:25:00Z">
        <w:r w:rsidDel="00425E49">
          <w:delText xml:space="preserve"> Nausf</w:delText>
        </w:r>
      </w:del>
      <w:ins w:id="363" w:author="23.502_CR2316_(Rel-16)_eNS" w:date="2020-06-29T14:25:00Z">
        <w:r w:rsidR="00425E49">
          <w:t xml:space="preserve"> Nnssaaf</w:t>
        </w:r>
      </w:ins>
      <w:r>
        <w:t xml:space="preserve">_NSSAA_Notify with the GPSI and S-NSSAI in the received AAA message. The callback URI of the notification for the AMF is derived via NRF as specified in </w:t>
      </w:r>
      <w:r w:rsidR="005A1DC9">
        <w:t>TS 29.501 [</w:t>
      </w:r>
      <w:r>
        <w:t>62].</w:t>
      </w:r>
    </w:p>
    <w:p w:rsidR="00C21367" w:rsidRPr="00140E21" w:rsidRDefault="00D257CF" w:rsidP="00C21367">
      <w:pPr>
        <w:pStyle w:val="B1"/>
      </w:pPr>
      <w:r>
        <w:t>5</w:t>
      </w:r>
      <w:r w:rsidR="00C21367" w:rsidRPr="00140E21">
        <w:t>.</w:t>
      </w:r>
      <w:r w:rsidR="00C21367" w:rsidRPr="00140E21">
        <w:tab/>
        <w:t>The AMF triggers the Network Slice-Specific Authentication and Authorization procedure defined in clause 4.2.9.1.</w:t>
      </w:r>
      <w:ins w:id="364" w:author="23.502_CR2271R1_(Rel-16)_eNS" w:date="2020-05-26T16:47:00Z">
        <w:r w:rsidR="009E5A6A">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w:t>
        </w:r>
        <w:r w:rsidR="009E5A6A">
          <w:lastRenderedPageBreak/>
          <w:t>pending. In this case, when UE becomes CM-CONNECTED in non-3GPP access, the AMF initiates NSSAA if needed.</w:t>
        </w:r>
      </w:ins>
    </w:p>
    <w:p w:rsidR="00C21367" w:rsidRPr="00140E21" w:rsidRDefault="00C21367" w:rsidP="00C21367">
      <w:pPr>
        <w:pStyle w:val="Heading4"/>
        <w:rPr>
          <w:lang w:val="en-GB"/>
        </w:rPr>
      </w:pPr>
      <w:bookmarkStart w:id="365" w:name="_Toc20203965"/>
      <w:bookmarkStart w:id="366" w:name="_Toc27894650"/>
      <w:bookmarkStart w:id="367" w:name="_Toc36191717"/>
      <w:r w:rsidRPr="00140E21">
        <w:rPr>
          <w:lang w:val="en-GB"/>
        </w:rPr>
        <w:t>4.2.9.4</w:t>
      </w:r>
      <w:r w:rsidRPr="00140E21">
        <w:rPr>
          <w:lang w:val="en-GB"/>
        </w:rPr>
        <w:tab/>
        <w:t>AAA Server triggered Slice-Specific Authorization Revocation</w:t>
      </w:r>
      <w:bookmarkEnd w:id="365"/>
      <w:bookmarkEnd w:id="366"/>
      <w:bookmarkEnd w:id="367"/>
    </w:p>
    <w:p w:rsidR="00D257CF" w:rsidDel="00425E49" w:rsidRDefault="00D257CF" w:rsidP="001D471F">
      <w:pPr>
        <w:pStyle w:val="TH"/>
        <w:rPr>
          <w:del w:id="368" w:author="23.502_CR2316_(Rel-16)_eNS" w:date="2020-06-29T14:26:00Z"/>
        </w:rPr>
      </w:pPr>
      <w:del w:id="369" w:author="23.502_CR2316_(Rel-16)_eNS" w:date="2020-06-29T14:26:00Z">
        <w:r w:rsidDel="00425E49">
          <w:object w:dxaOrig="12049" w:dyaOrig="4993">
            <v:shape id="_x0000_i1045" type="#_x0000_t75" style="width:481.6pt;height:199.7pt" o:ole="">
              <v:imagedata r:id="rId46" o:title=""/>
            </v:shape>
            <o:OLEObject Type="Embed" ProgID="Visio.Drawing.11" ShapeID="_x0000_i1045" DrawAspect="Content" ObjectID="_1655534864" r:id="rId47"/>
          </w:object>
        </w:r>
      </w:del>
    </w:p>
    <w:p w:rsidR="00425E49" w:rsidRDefault="00425E49">
      <w:pPr>
        <w:pStyle w:val="TH"/>
        <w:rPr>
          <w:ins w:id="370" w:author="23.502_CR2316_(Rel-16)_eNS" w:date="2020-06-29T14:26:00Z"/>
        </w:rPr>
        <w:pPrChange w:id="371" w:author="23.502_CR2316_(Rel-16)_eNS" w:date="2020-06-29T14:26:00Z">
          <w:pPr>
            <w:pStyle w:val="TF"/>
          </w:pPr>
        </w:pPrChange>
      </w:pPr>
      <w:ins w:id="372" w:author="23.502_CR2316_(Rel-16)_eNS" w:date="2020-06-29T14:26:00Z">
        <w:r>
          <w:object w:dxaOrig="12045" w:dyaOrig="4980">
            <v:shape id="_x0000_i1046" type="#_x0000_t75" style="width:481.6pt;height:198.35pt" o:ole="">
              <v:imagedata r:id="rId48" o:title=""/>
            </v:shape>
            <o:OLEObject Type="Embed" ProgID="Visio.Drawing.11" ShapeID="_x0000_i1046" DrawAspect="Content" ObjectID="_1655534865" r:id="rId49"/>
          </w:object>
        </w:r>
      </w:ins>
    </w:p>
    <w:p w:rsidR="00C21367" w:rsidRPr="00140E21" w:rsidRDefault="00C21367" w:rsidP="00C21367">
      <w:pPr>
        <w:pStyle w:val="TF"/>
      </w:pPr>
      <w:r w:rsidRPr="00140E21">
        <w:t>Figure 4.2.9.4-1: AAA Server-initiated Network Slice-Specific Authorization Revocation procedure</w:t>
      </w:r>
    </w:p>
    <w:p w:rsidR="00C21367" w:rsidRPr="00140E21" w:rsidRDefault="00C21367" w:rsidP="00C21367">
      <w:pPr>
        <w:pStyle w:val="B1"/>
      </w:pPr>
      <w:r w:rsidRPr="00140E21">
        <w:t>1.</w:t>
      </w:r>
      <w:r w:rsidRPr="00140E21">
        <w:tab/>
        <w:t>The AAA-S requests the revocation of authorization for the Network Slice specified by the S-NSSAI in the</w:t>
      </w:r>
      <w:r w:rsidR="00D257CF">
        <w:t xml:space="preserve"> AAA protocol</w:t>
      </w:r>
      <w:r w:rsidRPr="00140E21">
        <w:t xml:space="preserve"> Revoke Auth Request message, for the UE identified by the GPSI in this message. This message is sent to AAA-P if it is used.</w:t>
      </w:r>
    </w:p>
    <w:p w:rsidR="00C21367" w:rsidRPr="00140E21" w:rsidRDefault="00C21367" w:rsidP="00C21367">
      <w:pPr>
        <w:pStyle w:val="B1"/>
      </w:pPr>
      <w:r w:rsidRPr="00140E21">
        <w:t>2.</w:t>
      </w:r>
      <w:r w:rsidRPr="00140E21">
        <w:tab/>
        <w:t>The AAA-P, if present, relays the request to the</w:t>
      </w:r>
      <w:del w:id="373" w:author="23.502_CR2316_(Rel-16)_eNS" w:date="2020-06-29T14:26:00Z">
        <w:r w:rsidRPr="00140E21" w:rsidDel="00425E49">
          <w:delText xml:space="preserve"> AUSF</w:delText>
        </w:r>
      </w:del>
      <w:ins w:id="374" w:author="23.502_CR2316_(Rel-16)_eNS" w:date="2020-06-29T14:26:00Z">
        <w:r w:rsidR="00425E49">
          <w:t xml:space="preserve"> NSSAAF</w:t>
        </w:r>
      </w:ins>
      <w:r w:rsidRPr="00140E21">
        <w:t>.</w:t>
      </w:r>
    </w:p>
    <w:p w:rsidR="00D257CF" w:rsidRDefault="00D257CF" w:rsidP="00C21367">
      <w:pPr>
        <w:pStyle w:val="B1"/>
      </w:pPr>
      <w:r>
        <w:t>3a-3b.</w:t>
      </w:r>
      <w:r>
        <w:tab/>
      </w:r>
      <w:del w:id="375" w:author="23.502_CR2316_(Rel-16)_eNS" w:date="2020-06-29T14:26:00Z">
        <w:r w:rsidDel="00425E49">
          <w:delText xml:space="preserve">AUSF </w:delText>
        </w:r>
      </w:del>
      <w:ins w:id="376" w:author="23.502_CR2316_(Rel-16)_eNS" w:date="2020-06-29T14:27:00Z">
        <w:r w:rsidR="00425E49">
          <w:t xml:space="preserve">The </w:t>
        </w:r>
      </w:ins>
      <w:ins w:id="377" w:author="23.502_CR2316_(Rel-16)_eNS" w:date="2020-06-29T14:26:00Z">
        <w:r w:rsidR="00425E49">
          <w:t xml:space="preserve">NSSAAF </w:t>
        </w:r>
      </w:ins>
      <w:r>
        <w:t>gets AMF ID from UDM using Nudm_UECM_Get with the GPSI in the received AAA message.</w:t>
      </w:r>
    </w:p>
    <w:p w:rsidR="00D257CF" w:rsidRDefault="00D257CF" w:rsidP="00C21367">
      <w:pPr>
        <w:pStyle w:val="B1"/>
      </w:pPr>
      <w:r>
        <w:t>4.</w:t>
      </w:r>
      <w:r>
        <w:tab/>
        <w:t xml:space="preserve">The </w:t>
      </w:r>
      <w:del w:id="378" w:author="23.502_CR2316_(Rel-16)_eNS" w:date="2020-06-29T14:26:00Z">
        <w:r w:rsidDel="00425E49">
          <w:delText xml:space="preserve">AUSF </w:delText>
        </w:r>
      </w:del>
      <w:ins w:id="379" w:author="23.502_CR2316_(Rel-16)_eNS" w:date="2020-06-29T14:26:00Z">
        <w:r w:rsidR="00425E49">
          <w:t xml:space="preserve">NSSAAF </w:t>
        </w:r>
      </w:ins>
      <w:r>
        <w:t>notifies Revoke Auth event to the AMF to revoke the S-NSSAI authorization for the UE using</w:t>
      </w:r>
      <w:del w:id="380" w:author="23.502_CR2316_(Rel-16)_eNS" w:date="2020-06-29T14:27:00Z">
        <w:r w:rsidDel="00425E49">
          <w:delText xml:space="preserve"> Nausf</w:delText>
        </w:r>
      </w:del>
      <w:ins w:id="381" w:author="23.502_CR2316_(Rel-16)_eNS" w:date="2020-06-29T14:27:00Z">
        <w:r w:rsidR="00425E49">
          <w:t xml:space="preserve"> Nnssaaf</w:t>
        </w:r>
      </w:ins>
      <w:r>
        <w:t xml:space="preserve">_NSSAA_Notify with the GPSI and S-NSSAI in the received AAA message. The callback URI of the notification for the AMF is derived via NRF as specified in </w:t>
      </w:r>
      <w:r w:rsidR="005A1DC9">
        <w:t>TS 29.501 [</w:t>
      </w:r>
      <w:r>
        <w:t>62].</w:t>
      </w:r>
    </w:p>
    <w:p w:rsidR="00C21367" w:rsidRPr="00140E21" w:rsidRDefault="00D257CF" w:rsidP="00C21367">
      <w:pPr>
        <w:pStyle w:val="B1"/>
      </w:pPr>
      <w:r>
        <w:t>5</w:t>
      </w:r>
      <w:r w:rsidR="00C21367" w:rsidRPr="00140E21">
        <w:t>.</w:t>
      </w:r>
      <w:r w:rsidR="00C21367" w:rsidRPr="00140E21">
        <w:tab/>
        <w:t xml:space="preserve">The 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t>
      </w:r>
      <w:r w:rsidR="00C21367" w:rsidRPr="00140E21">
        <w:lastRenderedPageBreak/>
        <w:t>which authorization has been revoked.</w:t>
      </w:r>
      <w:r w:rsidR="003557E8">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w:t>
      </w:r>
      <w:r w:rsidR="00594635">
        <w:t xml:space="preserve"> If there are PDU session(s) established that are associated with the revoked S-NSSAI, the AMF shall initiate the PDU Session Release procedure as specified in clause 4.3.4 to release the PDU sessions with the appropriate cause value.</w:t>
      </w:r>
    </w:p>
    <w:p w:rsidR="000512C7" w:rsidRPr="00140E21" w:rsidRDefault="000512C7" w:rsidP="000512C7">
      <w:pPr>
        <w:pStyle w:val="Heading3"/>
        <w:rPr>
          <w:lang w:val="en-GB"/>
        </w:rPr>
      </w:pPr>
      <w:bookmarkStart w:id="382" w:name="_Toc20203966"/>
      <w:bookmarkStart w:id="383" w:name="_Toc27894651"/>
      <w:bookmarkStart w:id="384" w:name="_Toc36191718"/>
      <w:r w:rsidRPr="00140E21">
        <w:rPr>
          <w:lang w:val="en-GB"/>
        </w:rPr>
        <w:t>4.2.10</w:t>
      </w:r>
      <w:r w:rsidRPr="00140E21">
        <w:rPr>
          <w:lang w:val="en-GB"/>
        </w:rPr>
        <w:tab/>
        <w:t>N3 data transfer establishment procedure when Control Plane CIoT 5GS Optimisation is enabled</w:t>
      </w:r>
      <w:bookmarkEnd w:id="382"/>
      <w:bookmarkEnd w:id="383"/>
      <w:bookmarkEnd w:id="384"/>
    </w:p>
    <w:p w:rsidR="000512C7" w:rsidRPr="00140E21" w:rsidRDefault="000512C7" w:rsidP="000512C7">
      <w:pPr>
        <w:pStyle w:val="Heading4"/>
        <w:rPr>
          <w:lang w:val="en-GB"/>
        </w:rPr>
      </w:pPr>
      <w:bookmarkStart w:id="385" w:name="_Toc20203967"/>
      <w:bookmarkStart w:id="386" w:name="_Toc27894652"/>
      <w:bookmarkStart w:id="387" w:name="_Toc36191719"/>
      <w:r w:rsidRPr="00140E21">
        <w:rPr>
          <w:lang w:val="en-GB"/>
        </w:rPr>
        <w:t>4.2.10.1</w:t>
      </w:r>
      <w:r w:rsidRPr="00140E21">
        <w:rPr>
          <w:lang w:val="en-GB"/>
        </w:rPr>
        <w:tab/>
        <w:t>UE triggered N3 data transfer establishment procedure</w:t>
      </w:r>
      <w:bookmarkEnd w:id="385"/>
      <w:bookmarkEnd w:id="386"/>
      <w:bookmarkEnd w:id="387"/>
    </w:p>
    <w:p w:rsidR="000512C7" w:rsidRPr="00140E21" w:rsidRDefault="000512C7" w:rsidP="000512C7">
      <w:r w:rsidRPr="00140E21">
        <w:t>If UE and AMF successfully negotiate N3 data transfer in addition to Control Plane CIoT 5GS Optimisation based on the Preferred and Supported Network Behaviour as defined in</w:t>
      </w:r>
      <w:r w:rsidR="00111204">
        <w:t xml:space="preserve"> </w:t>
      </w:r>
      <w:r w:rsidR="005A1DC9">
        <w:t>TS 23.501 [</w:t>
      </w:r>
      <w:r w:rsidR="00111204">
        <w:t>2]</w:t>
      </w:r>
      <w:r w:rsidRPr="00140E21">
        <w:t xml:space="preserve"> clause 5.31.2, then the UE may</w:t>
      </w:r>
      <w:r w:rsidR="00111204">
        <w:t>, e.g. based on the amount of data to be transferred in uplink,</w:t>
      </w:r>
      <w:r w:rsidRPr="00140E21">
        <w:t xml:space="preserve"> initiate N3 data transfer establishment procedure for any PDU session for which Control Plane Only Indicator was not included.</w:t>
      </w:r>
    </w:p>
    <w:p w:rsidR="000512C7" w:rsidRPr="00140E21" w:rsidRDefault="000512C7" w:rsidP="000512C7">
      <w:r w:rsidRPr="00140E21">
        <w:t>The UE triggered N3 data transfer establishment procedure may be initiated by the UE in CM-IDLE or CM-CONNECTED state, and follows the UE triggered Service Request procedure as defined in clause 4.2.3.2 with the following differences.</w:t>
      </w:r>
    </w:p>
    <w:p w:rsidR="000512C7" w:rsidRPr="00140E21" w:rsidRDefault="000512C7" w:rsidP="003E4F19">
      <w:pPr>
        <w:pStyle w:val="B1"/>
      </w:pPr>
      <w:r w:rsidRPr="00140E21">
        <w:tab/>
        <w:t>Step 1.</w:t>
      </w:r>
    </w:p>
    <w:p w:rsidR="000512C7" w:rsidRPr="00140E21" w:rsidRDefault="000512C7" w:rsidP="003E4F19">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rsidR="000512C7" w:rsidRPr="00140E21" w:rsidRDefault="000512C7" w:rsidP="003E4F19">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rsidR="006A1BC4">
        <w:t xml:space="preserve"> If the UE is camping on NB-IoT, the UE shall construct the List of PDU Sessions To Be Activated to not exceed 2 PDU session(s) with active user plane resources.</w:t>
      </w:r>
    </w:p>
    <w:p w:rsidR="000512C7" w:rsidRPr="00140E21" w:rsidRDefault="000512C7" w:rsidP="003E4F19">
      <w:pPr>
        <w:pStyle w:val="B1"/>
      </w:pPr>
      <w:r w:rsidRPr="00140E21">
        <w:tab/>
        <w:t>If this procedure is triggered for paging response, and the UE has at the same time some user data to be transferred, the UE may decide to request N3 data</w:t>
      </w:r>
      <w:r w:rsidR="00111204">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rsidR="000512C7" w:rsidRPr="00140E21" w:rsidRDefault="000512C7" w:rsidP="003E4F19">
      <w:pPr>
        <w:pStyle w:val="B1"/>
      </w:pPr>
      <w:r w:rsidRPr="00140E21">
        <w:tab/>
        <w:t>Step 4 or 5a.</w:t>
      </w:r>
    </w:p>
    <w:p w:rsidR="000512C7" w:rsidRPr="00140E21" w:rsidRDefault="000512C7" w:rsidP="003E4F19">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rsidR="000512C7" w:rsidRPr="00140E21" w:rsidRDefault="000512C7" w:rsidP="003E4F19">
      <w:pPr>
        <w:pStyle w:val="B1"/>
      </w:pPr>
      <w:r w:rsidRPr="00140E21">
        <w:tab/>
        <w:t>Step 11.</w:t>
      </w:r>
    </w:p>
    <w:p w:rsidR="000512C7" w:rsidRPr="00140E21" w:rsidRDefault="000512C7" w:rsidP="003E4F19">
      <w:pPr>
        <w:pStyle w:val="B1"/>
      </w:pPr>
      <w:r w:rsidRPr="00140E21">
        <w:tab/>
        <w:t>The SMF indicates in Nsmf_PDUSession_UpdateSMContext Response whether to establish N3 data transfer, i.e. activate</w:t>
      </w:r>
      <w:r w:rsidR="00111204">
        <w:t xml:space="preserve"> Data Radio Bearer and N3 tunnel</w:t>
      </w:r>
      <w:r w:rsidRPr="00140E21">
        <w:t>, for the PDU session.</w:t>
      </w:r>
    </w:p>
    <w:p w:rsidR="000512C7" w:rsidRPr="00140E21" w:rsidRDefault="000512C7" w:rsidP="003E4F19">
      <w:pPr>
        <w:pStyle w:val="B1"/>
      </w:pPr>
      <w:r w:rsidRPr="00140E21">
        <w:tab/>
        <w:t>Step 12.</w:t>
      </w:r>
    </w:p>
    <w:p w:rsidR="006A1BC4" w:rsidRDefault="006A1BC4" w:rsidP="003E4F19">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rsidR="000512C7" w:rsidRPr="00140E21" w:rsidRDefault="000512C7" w:rsidP="003E4F19">
      <w:pPr>
        <w:pStyle w:val="B1"/>
      </w:pPr>
      <w:r w:rsidRPr="00140E21">
        <w:lastRenderedPageBreak/>
        <w:tab/>
        <w:t>The AMF includes a NAS service accept for Control Plane CIoT 5GS Optimisation containing information on the PDU sessions with</w:t>
      </w:r>
      <w:r w:rsidR="00111204">
        <w:t xml:space="preserve"> established N3 data transfer</w:t>
      </w:r>
      <w:r w:rsidRPr="00140E21">
        <w:t>, based on the request(s) from the SMF(s) in step 11.</w:t>
      </w:r>
    </w:p>
    <w:p w:rsidR="000512C7" w:rsidRPr="00140E21" w:rsidRDefault="000512C7" w:rsidP="003E4F19">
      <w:pPr>
        <w:pStyle w:val="B1"/>
      </w:pPr>
      <w:r w:rsidRPr="00140E21">
        <w:tab/>
      </w:r>
      <w:r w:rsidR="00FC1605">
        <w:t xml:space="preserve">The network starts using N3 bearers for all DL data on this PDU session. </w:t>
      </w:r>
      <w:r w:rsidRPr="00140E21">
        <w:t>Control Plane CIoT 5GS Optimisation is considered enabled for data transfer for all PDU sessions without</w:t>
      </w:r>
      <w:r w:rsidR="00111204">
        <w:t xml:space="preserve"> established N3 data transfer</w:t>
      </w:r>
      <w:r w:rsidRPr="00140E21">
        <w:t>.</w:t>
      </w:r>
    </w:p>
    <w:p w:rsidR="00FC1605" w:rsidRDefault="00FC1605" w:rsidP="00FC1605">
      <w:pPr>
        <w:pStyle w:val="B1"/>
      </w:pPr>
      <w:r>
        <w:tab/>
        <w:t>Step 13.</w:t>
      </w:r>
    </w:p>
    <w:p w:rsidR="00FC1605" w:rsidRDefault="00FC1605" w:rsidP="00FC1605">
      <w:pPr>
        <w:pStyle w:val="B1"/>
      </w:pPr>
      <w:r>
        <w:tab/>
        <w:t>The UE starts using N3 bearears for all UL data on this PDU session.</w:t>
      </w:r>
    </w:p>
    <w:p w:rsidR="000512C7" w:rsidRPr="00140E21" w:rsidRDefault="000512C7" w:rsidP="000512C7">
      <w:pPr>
        <w:pStyle w:val="Heading4"/>
        <w:rPr>
          <w:lang w:val="en-GB"/>
        </w:rPr>
      </w:pPr>
      <w:bookmarkStart w:id="388" w:name="_Toc20203968"/>
      <w:bookmarkStart w:id="389" w:name="_Toc27894653"/>
      <w:bookmarkStart w:id="390" w:name="_Toc36191720"/>
      <w:r w:rsidRPr="00140E21">
        <w:rPr>
          <w:lang w:val="en-GB"/>
        </w:rPr>
        <w:t>4.2.10.2</w:t>
      </w:r>
      <w:r w:rsidRPr="00140E21">
        <w:rPr>
          <w:lang w:val="en-GB"/>
        </w:rPr>
        <w:tab/>
        <w:t>SMF triggered N3 data transfer establishment procedure</w:t>
      </w:r>
      <w:bookmarkEnd w:id="388"/>
      <w:bookmarkEnd w:id="389"/>
      <w:bookmarkEnd w:id="390"/>
    </w:p>
    <w:p w:rsidR="000512C7" w:rsidRPr="00140E21" w:rsidRDefault="000512C7" w:rsidP="000512C7">
      <w:r w:rsidRPr="00140E21">
        <w:t>If UE and AMF successfully negotiate N3 data transfer in addition to Control Plane CIoT 5GS Optimisation based on the Preferred and Supported Network Behaviour as defined in clause 5.31.2, then the SMF may</w:t>
      </w:r>
      <w:r w:rsidR="00111204">
        <w:t>, e.g. based on the amount of data to be transferred or due to congestion,</w:t>
      </w:r>
      <w:r w:rsidRPr="00140E21">
        <w:t xml:space="preserve"> initiate N3 data transfer establishment procedure for any PDU session for which Control Plane Only Indicator was not included.</w:t>
      </w:r>
    </w:p>
    <w:p w:rsidR="000512C7" w:rsidRPr="00140E21" w:rsidRDefault="000512C7" w:rsidP="000512C7">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rsidR="000512C7" w:rsidRPr="00140E21" w:rsidRDefault="000512C7" w:rsidP="000512C7">
      <w:pPr>
        <w:pStyle w:val="B1"/>
      </w:pPr>
      <w:r w:rsidRPr="00140E21">
        <w:tab/>
        <w:t>Step 3a.</w:t>
      </w:r>
    </w:p>
    <w:p w:rsidR="000512C7" w:rsidRPr="00140E21" w:rsidRDefault="000512C7" w:rsidP="003E4F19">
      <w:pPr>
        <w:pStyle w:val="B1"/>
      </w:pPr>
      <w:r w:rsidRPr="00140E21">
        <w:tab/>
        <w:t>The SMF request the activation of</w:t>
      </w:r>
      <w:r w:rsidR="00111204">
        <w:t xml:space="preserve"> Data Radio Bearer and N3 tunnel</w:t>
      </w:r>
      <w:r w:rsidRPr="00140E21">
        <w:t xml:space="preserve"> for the PDU session in Namf_Communication_N1N2MessageTransfer.</w:t>
      </w:r>
    </w:p>
    <w:p w:rsidR="006A1BC4" w:rsidRDefault="006A1BC4" w:rsidP="000512C7">
      <w:pPr>
        <w:pStyle w:val="B1"/>
      </w:pPr>
      <w:r>
        <w:tab/>
        <w:t>Step 3b.</w:t>
      </w:r>
    </w:p>
    <w:p w:rsidR="006A1BC4" w:rsidRDefault="006A1BC4" w:rsidP="000512C7">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rsidR="000512C7" w:rsidRPr="00140E21" w:rsidRDefault="000512C7" w:rsidP="000512C7">
      <w:pPr>
        <w:pStyle w:val="B1"/>
      </w:pPr>
      <w:r w:rsidRPr="00140E21">
        <w:tab/>
        <w:t>Step 6.</w:t>
      </w:r>
    </w:p>
    <w:p w:rsidR="000512C7" w:rsidRPr="00140E21" w:rsidRDefault="000512C7" w:rsidP="003E4F19">
      <w:pPr>
        <w:pStyle w:val="B1"/>
      </w:pPr>
      <w:r w:rsidRPr="00140E21">
        <w:tab/>
        <w:t>The UE triggered N3 data transfer establishment procedure defined in clause 4.2.10.1 is applied instead of Service Request procedure from clause 4.2.3.2.</w:t>
      </w:r>
    </w:p>
    <w:p w:rsidR="00FC1605" w:rsidRDefault="00FC1605" w:rsidP="00FC1605">
      <w:pPr>
        <w:pStyle w:val="B1"/>
      </w:pPr>
      <w:r>
        <w:tab/>
        <w:t>Step 7.</w:t>
      </w:r>
    </w:p>
    <w:p w:rsidR="00FC1605" w:rsidRDefault="00FC1605" w:rsidP="00FC1605">
      <w:pPr>
        <w:pStyle w:val="B1"/>
      </w:pPr>
      <w:r>
        <w:tab/>
        <w:t>When the N3 data transfer is set up for a PDU session, the UE and the network shall only use user plane radio bearers to transfer data PDUs on that PDU Session.</w:t>
      </w:r>
    </w:p>
    <w:p w:rsidR="00FA2086" w:rsidRPr="00140E21" w:rsidRDefault="00FA2086" w:rsidP="00FA2086">
      <w:pPr>
        <w:pStyle w:val="Heading2"/>
      </w:pPr>
      <w:bookmarkStart w:id="391" w:name="_Toc20203969"/>
      <w:bookmarkStart w:id="392" w:name="_Toc27894654"/>
      <w:bookmarkStart w:id="393" w:name="_Toc36191721"/>
      <w:r w:rsidRPr="00140E21">
        <w:t>4.3</w:t>
      </w:r>
      <w:r w:rsidRPr="00140E21">
        <w:tab/>
        <w:t>Session Management procedures</w:t>
      </w:r>
      <w:bookmarkEnd w:id="391"/>
      <w:bookmarkEnd w:id="392"/>
      <w:bookmarkEnd w:id="393"/>
    </w:p>
    <w:p w:rsidR="00FA2086" w:rsidRPr="00140E21" w:rsidRDefault="00FA2086" w:rsidP="00FA2086">
      <w:pPr>
        <w:pStyle w:val="Heading3"/>
        <w:rPr>
          <w:lang w:val="en-GB"/>
        </w:rPr>
      </w:pPr>
      <w:bookmarkStart w:id="394" w:name="_Toc20203970"/>
      <w:bookmarkStart w:id="395" w:name="_Toc27894655"/>
      <w:bookmarkStart w:id="396" w:name="_Toc36191722"/>
      <w:r w:rsidRPr="00140E21">
        <w:rPr>
          <w:lang w:val="en-GB"/>
        </w:rPr>
        <w:t>4.3.1</w:t>
      </w:r>
      <w:r w:rsidRPr="00140E21">
        <w:rPr>
          <w:lang w:val="en-GB"/>
        </w:rPr>
        <w:tab/>
        <w:t>General</w:t>
      </w:r>
      <w:bookmarkEnd w:id="394"/>
      <w:bookmarkEnd w:id="395"/>
      <w:bookmarkEnd w:id="396"/>
    </w:p>
    <w:p w:rsidR="00FA2086" w:rsidRPr="00140E21" w:rsidRDefault="00FA2086" w:rsidP="00FA2086">
      <w:r w:rsidRPr="00140E21">
        <w:t>C</w:t>
      </w:r>
      <w:r w:rsidR="00506743" w:rsidRPr="00140E21">
        <w:t>lause 4</w:t>
      </w:r>
      <w:r w:rsidRPr="00140E21">
        <w:t>.3 defines the Session Management related procedures. It refers to clause 4.4 for the N4 interactions.</w:t>
      </w:r>
    </w:p>
    <w:p w:rsidR="00EB30B0" w:rsidRPr="00140E21" w:rsidRDefault="00EB30B0" w:rsidP="00EB30B0">
      <w:bookmarkStart w:id="397" w:name="_Hlk499812832"/>
      <w:r w:rsidRPr="00140E21">
        <w:t>As defined in</w:t>
      </w:r>
      <w:r w:rsidR="00055136" w:rsidRPr="00140E21">
        <w:t> 23.501 </w:t>
      </w:r>
      <w:r w:rsidRPr="00140E21">
        <w:t>[2] c</w:t>
      </w:r>
      <w:r w:rsidR="00506743" w:rsidRPr="00140E21">
        <w:t>lause 5</w:t>
      </w:r>
      <w:r w:rsidRPr="00140E21">
        <w:t xml:space="preserve">.6.3, considering the case of Home Routed </w:t>
      </w:r>
      <w:r w:rsidR="00823811" w:rsidRPr="00140E21">
        <w:t>PDU Session</w:t>
      </w:r>
      <w:r w:rsidRPr="00140E21">
        <w:t>, the NAS SM information processing by SMF considers following kind of NAS SM information:</w:t>
      </w:r>
    </w:p>
    <w:p w:rsidR="00EB30B0" w:rsidRPr="00140E21" w:rsidRDefault="004F634D" w:rsidP="00EB30B0">
      <w:pPr>
        <w:pStyle w:val="B1"/>
      </w:pPr>
      <w:r w:rsidRPr="00140E21">
        <w:t>-</w:t>
      </w:r>
      <w:r w:rsidRPr="00140E21">
        <w:tab/>
      </w:r>
      <w:r w:rsidR="00EB30B0" w:rsidRPr="00140E21">
        <w:t>Information that both the V-SMF and H-SMF process: indication of the nature of the NAS SM signalling (e.g. PDU Session Establishment Request),</w:t>
      </w:r>
      <w:r w:rsidR="004E0EB8" w:rsidRPr="00140E21">
        <w:t xml:space="preserve"> PDU</w:t>
      </w:r>
      <w:r w:rsidR="00030705" w:rsidRPr="00140E21">
        <w:t xml:space="preserve"> Session</w:t>
      </w:r>
      <w:r w:rsidR="004E0EB8" w:rsidRPr="00140E21">
        <w:t xml:space="preserve"> Type,</w:t>
      </w:r>
      <w:r w:rsidR="00EB30B0" w:rsidRPr="00140E21">
        <w:t xml:space="preserve"> Session-AMBR,</w:t>
      </w:r>
      <w:r w:rsidR="004E0EB8" w:rsidRPr="00140E21">
        <w:t xml:space="preserve"> UE addressing information (allocated IPv4 address, interface identifier).</w:t>
      </w:r>
    </w:p>
    <w:p w:rsidR="00EB30B0" w:rsidRPr="00140E21" w:rsidRDefault="004F634D" w:rsidP="00EB30B0">
      <w:pPr>
        <w:pStyle w:val="B1"/>
      </w:pPr>
      <w:r w:rsidRPr="00140E21">
        <w:t>-</w:t>
      </w:r>
      <w:r w:rsidRPr="00140E21">
        <w:tab/>
      </w:r>
      <w:r w:rsidR="00EB30B0" w:rsidRPr="00140E21">
        <w:t xml:space="preserve">Information that is not </w:t>
      </w:r>
      <w:r w:rsidR="004E0EB8" w:rsidRPr="00140E21">
        <w:t xml:space="preserve">visible to </w:t>
      </w:r>
      <w:r w:rsidR="00EB30B0" w:rsidRPr="00140E21">
        <w:t>the V-SMF, only processed by the H-SMF: SSC mode, Protocol Configuration Options, SM PDU DN Request Container, QoS Rule(s)</w:t>
      </w:r>
      <w:r w:rsidR="00396E7A" w:rsidRPr="00140E21">
        <w:t xml:space="preserve"> and QoS Flow level QoS parameters if any for the QoS Flow(s) associated with the QoS rule(s)</w:t>
      </w:r>
      <w:r w:rsidR="004E0EB8" w:rsidRPr="00140E21">
        <w:t>.</w:t>
      </w:r>
    </w:p>
    <w:p w:rsidR="004E0EB8" w:rsidRPr="00140E21" w:rsidRDefault="004E0EB8" w:rsidP="004E0EB8">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rsidR="00EB30B0" w:rsidRPr="00140E21" w:rsidRDefault="00EB30B0" w:rsidP="00EB30B0">
      <w:r w:rsidRPr="00140E21">
        <w:lastRenderedPageBreak/>
        <w:t>The NAS SM information processing split between V-SMF and H-SMF is transparent to the UE.</w:t>
      </w:r>
    </w:p>
    <w:p w:rsidR="00EB30B0" w:rsidRPr="00140E21" w:rsidRDefault="00EB30B0" w:rsidP="00EB30B0">
      <w:r w:rsidRPr="00140E21">
        <w:rPr>
          <w:lang w:eastAsia="fr-FR"/>
        </w:rPr>
        <w:t>Both V-SMF and H-SMF process information interpreted by the AMF as the PDU Session ID, the DNN, the S-NSSAI</w:t>
      </w:r>
      <w:r w:rsidR="00A3003E" w:rsidRPr="00140E21">
        <w:rPr>
          <w:lang w:eastAsia="fr-FR"/>
        </w:rPr>
        <w:t xml:space="preserve"> (with values for the Serving PLMN and HPLMN processed by the V-SMF, and with a value for the HPLMN processed by the H-SMF)</w:t>
      </w:r>
      <w:r w:rsidRPr="00140E21">
        <w:rPr>
          <w:lang w:eastAsia="fr-FR"/>
        </w:rPr>
        <w:t>.</w:t>
      </w:r>
    </w:p>
    <w:p w:rsidR="001517C0" w:rsidRPr="00140E21" w:rsidRDefault="001517C0" w:rsidP="00FA2086">
      <w:r w:rsidRPr="00140E21">
        <w:t>In the case of Home Routed PDU Session the H-SMF provides also the V-SMF with the IPv6 Prefix allocated to the PDU Session.</w:t>
      </w:r>
    </w:p>
    <w:p w:rsidR="001517C0" w:rsidRPr="00140E21" w:rsidRDefault="001517C0" w:rsidP="001517C0">
      <w:pPr>
        <w:pStyle w:val="NO"/>
      </w:pPr>
      <w:r w:rsidRPr="00140E21">
        <w:t>NOTE 2:</w:t>
      </w:r>
      <w:r w:rsidRPr="00140E21">
        <w:tab/>
        <w:t>IPv6 Prefix allocated to the PDU Session is provided to allow the V-SMF fulfilling regulatory requirements for data storage in the visited country.</w:t>
      </w:r>
    </w:p>
    <w:p w:rsidR="00EB30B0" w:rsidRPr="00140E21" w:rsidRDefault="00EB30B0" w:rsidP="00FA2086">
      <w:r w:rsidRPr="00140E21">
        <w:t>In non roaming and LBO cases the SMF processes all NAS SM information</w:t>
      </w:r>
      <w:bookmarkEnd w:id="397"/>
      <w:r w:rsidRPr="00140E21">
        <w:t>.</w:t>
      </w:r>
    </w:p>
    <w:p w:rsidR="00212C4D" w:rsidRPr="00140E21" w:rsidRDefault="00212C4D" w:rsidP="00212C4D">
      <w:r w:rsidRPr="00140E21">
        <w:t xml:space="preserve">In HR roaming scenarios, in order to support SM features only requiring support from the H-SMF without impacting the V-SMF, as specified in detail in </w:t>
      </w:r>
      <w:r w:rsidR="005A1DC9" w:rsidRPr="00140E21">
        <w:t>TS</w:t>
      </w:r>
      <w:r w:rsidR="005A1DC9">
        <w:t> </w:t>
      </w:r>
      <w:r w:rsidR="005A1DC9" w:rsidRPr="00140E21">
        <w:t>29.502</w:t>
      </w:r>
      <w:r w:rsidR="005A1DC9">
        <w:t> </w:t>
      </w:r>
      <w:r w:rsidR="005A1DC9" w:rsidRPr="00140E21">
        <w:t>[</w:t>
      </w:r>
      <w:r w:rsidRPr="00140E21">
        <w:t>3</w:t>
      </w:r>
      <w:r w:rsidR="002C0224" w:rsidRPr="00140E21">
        <w:t>6</w:t>
      </w:r>
      <w:r w:rsidRPr="00140E21">
        <w:t>]:</w:t>
      </w:r>
    </w:p>
    <w:p w:rsidR="00212C4D" w:rsidRPr="00140E21" w:rsidRDefault="00212C4D" w:rsidP="00212C4D">
      <w:pPr>
        <w:pStyle w:val="B1"/>
      </w:pPr>
      <w:r w:rsidRPr="00140E21">
        <w:t>-</w:t>
      </w:r>
      <w:r w:rsidRPr="00140E21">
        <w:tab/>
        <w:t>The V-SMF transfers NAS SM information, which is not visible to the V-SMF, in a container towards the H-SMF;</w:t>
      </w:r>
    </w:p>
    <w:p w:rsidR="00212C4D" w:rsidRPr="00140E21" w:rsidRDefault="00212C4D" w:rsidP="00212C4D">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rsidR="00212C4D" w:rsidRPr="00140E21" w:rsidRDefault="00212C4D" w:rsidP="00212C4D">
      <w:pPr>
        <w:pStyle w:val="B1"/>
      </w:pPr>
      <w:r w:rsidRPr="00140E21">
        <w:t>-</w:t>
      </w:r>
      <w:r w:rsidRPr="00140E21">
        <w:tab/>
        <w:t>The H-SMF transfers NAS SM information which the V-SMF does not need to interpret, in one container towards the V-SMF;</w:t>
      </w:r>
    </w:p>
    <w:p w:rsidR="00212C4D" w:rsidRPr="00140E21" w:rsidRDefault="00212C4D" w:rsidP="00212C4D">
      <w:pPr>
        <w:pStyle w:val="B1"/>
      </w:pPr>
      <w:r w:rsidRPr="00140E21">
        <w:t>-</w:t>
      </w:r>
      <w:r w:rsidRPr="00140E21">
        <w:tab/>
        <w:t>The V-SMF appends unknown NAS SM information received in the N16 container at the end of the NAS SM message it sends to the UE.</w:t>
      </w:r>
    </w:p>
    <w:p w:rsidR="00FA2086" w:rsidRPr="00140E21" w:rsidRDefault="00FA2086" w:rsidP="00FA2086">
      <w:pPr>
        <w:pStyle w:val="Heading3"/>
        <w:rPr>
          <w:lang w:val="en-GB"/>
        </w:rPr>
      </w:pPr>
      <w:bookmarkStart w:id="398" w:name="_Toc20203971"/>
      <w:bookmarkStart w:id="399" w:name="_Toc27894656"/>
      <w:bookmarkStart w:id="400" w:name="_Toc36191723"/>
      <w:r w:rsidRPr="00140E21">
        <w:rPr>
          <w:lang w:val="en-GB"/>
        </w:rPr>
        <w:t>4.3.2</w:t>
      </w:r>
      <w:r w:rsidRPr="00140E21">
        <w:rPr>
          <w:lang w:val="en-GB"/>
        </w:rPr>
        <w:tab/>
        <w:t xml:space="preserve">PDU Session </w:t>
      </w:r>
      <w:r w:rsidR="00BE15EF" w:rsidRPr="00140E21">
        <w:rPr>
          <w:lang w:val="en-GB"/>
        </w:rPr>
        <w:t>E</w:t>
      </w:r>
      <w:r w:rsidRPr="00140E21">
        <w:rPr>
          <w:lang w:val="en-GB"/>
        </w:rPr>
        <w:t>stablishment</w:t>
      </w:r>
      <w:bookmarkEnd w:id="398"/>
      <w:bookmarkEnd w:id="399"/>
      <w:bookmarkEnd w:id="400"/>
    </w:p>
    <w:p w:rsidR="00FA2086" w:rsidRPr="00140E21" w:rsidRDefault="00FA2086" w:rsidP="00FA2086">
      <w:pPr>
        <w:pStyle w:val="Heading4"/>
        <w:rPr>
          <w:lang w:val="en-GB"/>
        </w:rPr>
      </w:pPr>
      <w:bookmarkStart w:id="401" w:name="_Toc20203972"/>
      <w:bookmarkStart w:id="402" w:name="_Toc27894657"/>
      <w:bookmarkStart w:id="403" w:name="_Toc36191724"/>
      <w:r w:rsidRPr="00140E21">
        <w:rPr>
          <w:lang w:val="en-GB"/>
        </w:rPr>
        <w:t>4.3.2.1</w:t>
      </w:r>
      <w:r w:rsidRPr="00140E21">
        <w:rPr>
          <w:lang w:val="en-GB"/>
        </w:rPr>
        <w:tab/>
        <w:t>General</w:t>
      </w:r>
      <w:bookmarkEnd w:id="401"/>
      <w:bookmarkEnd w:id="402"/>
      <w:bookmarkEnd w:id="403"/>
    </w:p>
    <w:p w:rsidR="00FA2086" w:rsidRPr="00140E21" w:rsidRDefault="00FA2086" w:rsidP="00FA2086">
      <w:r w:rsidRPr="00140E21">
        <w:t>A PDU Session establishment may correspond to:</w:t>
      </w:r>
    </w:p>
    <w:p w:rsidR="00F5216B" w:rsidRPr="00140E21" w:rsidRDefault="00FA2086" w:rsidP="00F5216B">
      <w:pPr>
        <w:pStyle w:val="B1"/>
      </w:pPr>
      <w:r w:rsidRPr="00140E21">
        <w:t>-</w:t>
      </w:r>
      <w:r w:rsidRPr="00140E21">
        <w:tab/>
        <w:t xml:space="preserve">a UE initiated PDU Session </w:t>
      </w:r>
      <w:r w:rsidR="00823811" w:rsidRPr="00140E21">
        <w:t>Establishment procedure</w:t>
      </w:r>
      <w:r w:rsidRPr="00140E21">
        <w:t>.</w:t>
      </w:r>
    </w:p>
    <w:p w:rsidR="00F5216B" w:rsidRPr="00140E21" w:rsidRDefault="00F5216B" w:rsidP="00F5216B">
      <w:pPr>
        <w:pStyle w:val="B1"/>
      </w:pPr>
      <w:r w:rsidRPr="00140E21">
        <w:t>-</w:t>
      </w:r>
      <w:r w:rsidRPr="00140E21">
        <w:tab/>
        <w:t>a UE initiated PDU Session handover between 3GPP and non-3GPP.</w:t>
      </w:r>
    </w:p>
    <w:p w:rsidR="00FA2086" w:rsidRPr="00140E21" w:rsidRDefault="00F5216B" w:rsidP="00F5216B">
      <w:pPr>
        <w:pStyle w:val="B1"/>
      </w:pPr>
      <w:r w:rsidRPr="00140E21">
        <w:t>-</w:t>
      </w:r>
      <w:r w:rsidRPr="00140E21">
        <w:tab/>
        <w:t xml:space="preserve">a UE initiated PDU </w:t>
      </w:r>
      <w:r w:rsidRPr="00140E21">
        <w:rPr>
          <w:lang w:eastAsia="zh-CN"/>
        </w:rPr>
        <w:t>S</w:t>
      </w:r>
      <w:r w:rsidRPr="00140E21">
        <w:t>ession handover from EPS to 5GS.</w:t>
      </w:r>
    </w:p>
    <w:p w:rsidR="00FA2086" w:rsidRPr="00140E21" w:rsidRDefault="00FA2086" w:rsidP="00FA2086">
      <w:pPr>
        <w:pStyle w:val="B1"/>
        <w:rPr>
          <w:lang w:eastAsia="zh-CN"/>
        </w:rPr>
      </w:pPr>
      <w:r w:rsidRPr="00140E21">
        <w:t>-</w:t>
      </w:r>
      <w:r w:rsidRPr="00140E21">
        <w:tab/>
        <w:t xml:space="preserve">a Network triggered PDU Session </w:t>
      </w:r>
      <w:r w:rsidR="00823811" w:rsidRPr="00140E21">
        <w:t>Establishment procedure</w:t>
      </w:r>
      <w:r w:rsidRPr="00140E21">
        <w:t xml:space="preserv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sidR="00823811" w:rsidRPr="00140E21">
        <w:rPr>
          <w:lang w:eastAsia="zh-CN"/>
        </w:rPr>
        <w:t>Establishment procedure</w:t>
      </w:r>
      <w:r w:rsidRPr="00140E21">
        <w:rPr>
          <w:lang w:eastAsia="zh-CN"/>
        </w:rPr>
        <w:t>. For more detail refer to clause </w:t>
      </w:r>
      <w:r w:rsidR="000562EB" w:rsidRPr="00140E21">
        <w:rPr>
          <w:lang w:eastAsia="zh-CN"/>
        </w:rPr>
        <w:t>4.13.2</w:t>
      </w:r>
      <w:r w:rsidRPr="00140E21">
        <w:rPr>
          <w:lang w:eastAsia="zh-CN"/>
        </w:rPr>
        <w:t>.</w:t>
      </w:r>
    </w:p>
    <w:p w:rsidR="00FA2086" w:rsidRPr="00140E21" w:rsidRDefault="00FA2086" w:rsidP="00FA2086">
      <w:r w:rsidRPr="00140E21">
        <w:t>If the UE is simultaneously registered to a non-3GPP access via a N3IWF</w:t>
      </w:r>
      <w:r w:rsidR="005F09B1" w:rsidRPr="00140E21">
        <w:t>/TNGF</w:t>
      </w:r>
      <w:r w:rsidR="00CA6D07">
        <w:t>/W-AGF</w:t>
      </w:r>
      <w:r w:rsidRPr="00140E21">
        <w:t xml:space="preserve"> located in a PLMN different from the PLMN of the 3GPP access, the functional entities in the following procedure</w:t>
      </w:r>
      <w:r w:rsidR="00EB30B0" w:rsidRPr="00140E21">
        <w:t>s</w:t>
      </w:r>
      <w:r w:rsidRPr="00140E21">
        <w:t xml:space="preserve"> are located in the PLMN of the access used to exchange NAS with the UE for the PDU Session.</w:t>
      </w:r>
    </w:p>
    <w:p w:rsidR="008034DE" w:rsidRPr="00140E21" w:rsidRDefault="008034DE" w:rsidP="008034DE">
      <w:r w:rsidRPr="00140E21">
        <w:t xml:space="preserve">As specified in </w:t>
      </w:r>
      <w:r w:rsidR="005A1DC9" w:rsidRPr="00140E21">
        <w:t>TS</w:t>
      </w:r>
      <w:r w:rsidR="005A1DC9">
        <w:t> </w:t>
      </w:r>
      <w:r w:rsidR="005A1DC9" w:rsidRPr="00140E21">
        <w:t>23.501</w:t>
      </w:r>
      <w:r w:rsidR="005A1DC9">
        <w:t> </w:t>
      </w:r>
      <w:r w:rsidR="005A1DC9" w:rsidRPr="00140E21">
        <w:t>[</w:t>
      </w:r>
      <w:r w:rsidRPr="00140E21">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rsidR="008034DE" w:rsidRPr="00140E21" w:rsidRDefault="008034DE" w:rsidP="008034DE">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rsidR="00FA2086" w:rsidRPr="00140E21" w:rsidRDefault="00FA2086" w:rsidP="00FA2086">
      <w:pPr>
        <w:pStyle w:val="Heading4"/>
        <w:rPr>
          <w:lang w:val="en-GB"/>
        </w:rPr>
      </w:pPr>
      <w:bookmarkStart w:id="404" w:name="_Toc20203973"/>
      <w:bookmarkStart w:id="405" w:name="_Toc27894658"/>
      <w:bookmarkStart w:id="406" w:name="_Toc36191725"/>
      <w:r w:rsidRPr="00140E21">
        <w:rPr>
          <w:lang w:val="en-GB"/>
        </w:rPr>
        <w:lastRenderedPageBreak/>
        <w:t>4.3.2.2</w:t>
      </w:r>
      <w:r w:rsidRPr="00140E21">
        <w:rPr>
          <w:lang w:val="en-GB"/>
        </w:rPr>
        <w:tab/>
        <w:t>UE Requested PDU Session Establishment</w:t>
      </w:r>
      <w:bookmarkEnd w:id="404"/>
      <w:bookmarkEnd w:id="405"/>
      <w:bookmarkEnd w:id="406"/>
    </w:p>
    <w:p w:rsidR="00FA2086" w:rsidRPr="00140E21" w:rsidRDefault="00FA2086" w:rsidP="00FA2086">
      <w:pPr>
        <w:pStyle w:val="Heading5"/>
        <w:rPr>
          <w:lang w:val="en-GB"/>
        </w:rPr>
      </w:pPr>
      <w:bookmarkStart w:id="407" w:name="_Toc20203974"/>
      <w:bookmarkStart w:id="408" w:name="_Toc27894659"/>
      <w:bookmarkStart w:id="409" w:name="_Toc36191726"/>
      <w:r w:rsidRPr="00140E21">
        <w:rPr>
          <w:lang w:val="en-GB"/>
        </w:rPr>
        <w:t>4.3.2.2.1</w:t>
      </w:r>
      <w:r w:rsidRPr="00140E21">
        <w:rPr>
          <w:lang w:val="en-GB"/>
        </w:rPr>
        <w:tab/>
        <w:t>Non-roaming and Roaming with Local Breakout</w:t>
      </w:r>
      <w:bookmarkEnd w:id="407"/>
      <w:bookmarkEnd w:id="408"/>
      <w:bookmarkEnd w:id="409"/>
    </w:p>
    <w:p w:rsidR="00FA2086" w:rsidRPr="00140E21" w:rsidRDefault="00FA2086" w:rsidP="00FA2086">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rsidR="00FA2086" w:rsidRPr="00140E21" w:rsidRDefault="00FA2086" w:rsidP="00FA2086">
      <w:pPr>
        <w:pStyle w:val="B1"/>
      </w:pPr>
      <w:r w:rsidRPr="00140E21">
        <w:t>-</w:t>
      </w:r>
      <w:r w:rsidRPr="00140E21">
        <w:tab/>
        <w:t>Establish a new PDU Session;</w:t>
      </w:r>
    </w:p>
    <w:p w:rsidR="00524F6D" w:rsidRPr="00140E21" w:rsidRDefault="00524F6D" w:rsidP="00FA2086">
      <w:pPr>
        <w:pStyle w:val="B1"/>
      </w:pPr>
      <w:r w:rsidRPr="00140E21">
        <w:t>-</w:t>
      </w:r>
      <w:r w:rsidRPr="00140E21">
        <w:tab/>
        <w:t>Handover a PDN Connection in EPS to PDU Session in 5GS without N26 interface;</w:t>
      </w:r>
    </w:p>
    <w:p w:rsidR="00FA2086" w:rsidRPr="00140E21" w:rsidRDefault="00FA2086" w:rsidP="00FA2086">
      <w:pPr>
        <w:pStyle w:val="B1"/>
      </w:pPr>
      <w:r w:rsidRPr="00140E21">
        <w:t>-</w:t>
      </w:r>
      <w:r w:rsidRPr="00140E21">
        <w:tab/>
      </w:r>
      <w:r w:rsidR="006D2EB7" w:rsidRPr="00140E21">
        <w:t>Switching</w:t>
      </w:r>
      <w:r w:rsidRPr="00140E21">
        <w:t xml:space="preserve"> an existing PDU Session between non-3GPP access and 3GPP access. The specific system behaviour in this case is further defined in c</w:t>
      </w:r>
      <w:r w:rsidR="00506743" w:rsidRPr="00140E21">
        <w:t>lause 4</w:t>
      </w:r>
      <w:r w:rsidRPr="00140E21">
        <w:t>.9.2; or</w:t>
      </w:r>
    </w:p>
    <w:p w:rsidR="00FA2086" w:rsidRPr="00140E21" w:rsidRDefault="00FA2086" w:rsidP="00FA2086">
      <w:pPr>
        <w:pStyle w:val="B1"/>
      </w:pPr>
      <w:r w:rsidRPr="00140E21">
        <w:t>-</w:t>
      </w:r>
      <w:r w:rsidRPr="00140E21">
        <w:tab/>
      </w:r>
      <w:r w:rsidR="00BC76E5" w:rsidRPr="00140E21">
        <w:t>R</w:t>
      </w:r>
      <w:r w:rsidRPr="00140E21">
        <w:t>equest a PDU Session for Emergency services.</w:t>
      </w:r>
    </w:p>
    <w:p w:rsidR="00FA2086" w:rsidRPr="00140E21" w:rsidRDefault="00FA2086" w:rsidP="00FA2086">
      <w:r w:rsidRPr="00140E21">
        <w:t xml:space="preserve">In </w:t>
      </w:r>
      <w:r w:rsidR="00E77E6B">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rsidR="002102D9">
        <w:t xml:space="preserve"> If Control Plane CIoT 5GS Optimisation is enabled for the PDU session with</w:t>
      </w:r>
      <w:r w:rsidR="00D742F4" w:rsidRPr="00140E21">
        <w:t xml:space="preserve"> LBO, the NEF is not used</w:t>
      </w:r>
      <w:r w:rsidR="002102D9">
        <w:t xml:space="preserve"> as the anchor of this PDU Session</w:t>
      </w:r>
      <w:r w:rsidR="00D742F4" w:rsidRPr="00140E21">
        <w:t>.</w:t>
      </w:r>
    </w:p>
    <w:p w:rsidR="00225B2A" w:rsidRPr="00140E21" w:rsidRDefault="00225B2A" w:rsidP="00225B2A">
      <w:pPr>
        <w:pStyle w:val="NO"/>
      </w:pPr>
      <w:r w:rsidRPr="00140E21">
        <w:t>NOTE 1:</w:t>
      </w:r>
      <w:r w:rsidRPr="00140E21">
        <w:tab/>
        <w:t xml:space="preserve">UE provides both the </w:t>
      </w:r>
      <w:r w:rsidR="00241DED" w:rsidRPr="00140E21">
        <w:t>S-NSSAIs of the H</w:t>
      </w:r>
      <w:r w:rsidRPr="00140E21">
        <w:t>ome</w:t>
      </w:r>
      <w:r w:rsidR="00241DED" w:rsidRPr="00140E21">
        <w:t xml:space="preserve"> PLMN</w:t>
      </w:r>
      <w:r w:rsidRPr="00140E21">
        <w:t xml:space="preserve"> and </w:t>
      </w:r>
      <w:r w:rsidR="00241DED" w:rsidRPr="00140E21">
        <w:t>V</w:t>
      </w:r>
      <w:r w:rsidRPr="00140E21">
        <w:t xml:space="preserve">isited PLMN to the network as described in clause 5.15.5.3 of </w:t>
      </w:r>
      <w:r w:rsidR="005A1DC9" w:rsidRPr="00140E21">
        <w:t>TS</w:t>
      </w:r>
      <w:r w:rsidR="005A1DC9">
        <w:t> </w:t>
      </w:r>
      <w:r w:rsidR="005A1DC9" w:rsidRPr="00140E21">
        <w:t>23.501</w:t>
      </w:r>
      <w:r w:rsidR="005A1DC9">
        <w:t> </w:t>
      </w:r>
      <w:r w:rsidR="005A1DC9" w:rsidRPr="00140E21">
        <w:t>[</w:t>
      </w:r>
      <w:r w:rsidRPr="00140E21">
        <w:t>2].</w:t>
      </w:r>
    </w:p>
    <w:bookmarkStart w:id="410" w:name="_MON_1621782203"/>
    <w:bookmarkEnd w:id="410"/>
    <w:p w:rsidR="0076272A" w:rsidRDefault="0076272A" w:rsidP="00D145EA">
      <w:pPr>
        <w:pStyle w:val="TH"/>
      </w:pPr>
      <w:r w:rsidRPr="00050CA8">
        <w:object w:dxaOrig="9597" w:dyaOrig="13464">
          <v:shape id="_x0000_i1047" type="#_x0000_t75" style="width:480.25pt;height:673.15pt" o:ole="">
            <v:imagedata r:id="rId50" o:title=""/>
          </v:shape>
          <o:OLEObject Type="Embed" ProgID="Word.Picture.8" ShapeID="_x0000_i1047" DrawAspect="Content" ObjectID="_1655534866" r:id="rId51"/>
        </w:object>
      </w:r>
    </w:p>
    <w:p w:rsidR="00FA2086" w:rsidRPr="00140E21" w:rsidRDefault="00FA2086" w:rsidP="00FA2086">
      <w:pPr>
        <w:pStyle w:val="TF"/>
      </w:pPr>
      <w:r w:rsidRPr="00140E21">
        <w:t>Figure 4.3.2.2.1-1: UE-requested PDU Session Establishment for non-roaming and roaming with local breakout</w:t>
      </w:r>
    </w:p>
    <w:p w:rsidR="00FA2086" w:rsidRPr="00140E21" w:rsidRDefault="00FA2086" w:rsidP="00FA2086">
      <w:r w:rsidRPr="00140E21">
        <w:lastRenderedPageBreak/>
        <w:t xml:space="preserve">The procedure assumes that the UE has already registered on the AMF thus unless the UE is Emergency </w:t>
      </w:r>
      <w:r w:rsidR="00F771DA" w:rsidRPr="00140E21">
        <w:t>R</w:t>
      </w:r>
      <w:r w:rsidRPr="00140E21">
        <w:t>egistered the AMF has already retrieved the user subscription data from the UDM.</w:t>
      </w:r>
    </w:p>
    <w:p w:rsidR="00FA2086" w:rsidRPr="00140E21" w:rsidRDefault="00FA2086" w:rsidP="00FA2086">
      <w:pPr>
        <w:pStyle w:val="B1"/>
      </w:pPr>
      <w:r w:rsidRPr="00140E21">
        <w:t>1.</w:t>
      </w:r>
      <w:r w:rsidRPr="00140E21">
        <w:tab/>
        <w:t>From UE to AMF: NAS Message (S-NSSAI</w:t>
      </w:r>
      <w:r w:rsidR="00EF7834" w:rsidRPr="00140E21">
        <w:t>(s)</w:t>
      </w:r>
      <w:r w:rsidRPr="00140E21">
        <w:t xml:space="preserve">, </w:t>
      </w:r>
      <w:r w:rsidR="001D503B" w:rsidRPr="00140E21">
        <w:t xml:space="preserve">UE Requested </w:t>
      </w:r>
      <w:r w:rsidRPr="00140E21">
        <w:t>DNN, PDU Session ID, Request type, Old PDU Session ID, N1 SM container (PDU Session Establishment Request</w:t>
      </w:r>
      <w:r w:rsidR="00EE332D">
        <w:t>, [Port Management Information Container]</w:t>
      </w:r>
      <w:r w:rsidRPr="00140E21">
        <w:t>)).</w:t>
      </w:r>
    </w:p>
    <w:p w:rsidR="00FA2086" w:rsidRPr="00140E21" w:rsidRDefault="00FA2086" w:rsidP="00FA2086">
      <w:pPr>
        <w:pStyle w:val="B1"/>
      </w:pPr>
      <w:r w:rsidRPr="00140E21">
        <w:tab/>
        <w:t>In order to establish a new PDU Session, the UE generates a new PDU Session ID.</w:t>
      </w:r>
    </w:p>
    <w:p w:rsidR="00FA2086" w:rsidRPr="00140E21" w:rsidRDefault="00FA2086" w:rsidP="00FA2086">
      <w:pPr>
        <w:pStyle w:val="B1"/>
      </w:pPr>
      <w:r w:rsidRPr="00140E21">
        <w:tab/>
        <w:t xml:space="preserve">The UE initiates the UE Requested PDU Session </w:t>
      </w:r>
      <w:r w:rsidR="00823811" w:rsidRPr="00140E21">
        <w:t>Establishment procedure</w:t>
      </w:r>
      <w:r w:rsidRPr="00140E21">
        <w:t xml:space="preserve"> by the transmission of a NAS message containing a PDU Session Establishment Request within the N1 SM container. The PDU Session Establishment Request include</w:t>
      </w:r>
      <w:r w:rsidR="00692093" w:rsidRPr="00140E21">
        <w:t>s a PDU session ID,</w:t>
      </w:r>
      <w:r w:rsidRPr="00140E21">
        <w:t xml:space="preserve"> </w:t>
      </w:r>
      <w:r w:rsidR="00EB30B0" w:rsidRPr="00140E21">
        <w:t xml:space="preserve">Requested </w:t>
      </w:r>
      <w:r w:rsidRPr="00140E21">
        <w:t>PDU</w:t>
      </w:r>
      <w:r w:rsidR="00030705" w:rsidRPr="00140E21">
        <w:t xml:space="preserve"> Session</w:t>
      </w:r>
      <w:r w:rsidRPr="00140E21">
        <w:t xml:space="preserve"> Type, </w:t>
      </w:r>
      <w:r w:rsidR="00EB30B0" w:rsidRPr="00140E21">
        <w:t xml:space="preserve">a Requested </w:t>
      </w:r>
      <w:r w:rsidRPr="00140E21">
        <w:t>SSC mode,</w:t>
      </w:r>
      <w:r w:rsidR="00212C4D" w:rsidRPr="00140E21">
        <w:t xml:space="preserve"> 5GSM Capability</w:t>
      </w:r>
      <w:r w:rsidR="003F20F9" w:rsidRPr="00140E21">
        <w:t>,</w:t>
      </w:r>
      <w:r w:rsidR="00EF3548" w:rsidRPr="00140E21">
        <w:t xml:space="preserve"> PCO</w:t>
      </w:r>
      <w:r w:rsidR="00EB30B0" w:rsidRPr="00140E21">
        <w:t>, SM PDU DN Request Container</w:t>
      </w:r>
      <w:r w:rsidR="00744049" w:rsidRPr="00140E21">
        <w:t xml:space="preserve">, </w:t>
      </w:r>
      <w:r w:rsidR="003F20F9" w:rsidRPr="00140E21">
        <w:t>[</w:t>
      </w:r>
      <w:r w:rsidR="00744049" w:rsidRPr="00140E21">
        <w:t>Number Of Packet Filters</w:t>
      </w:r>
      <w:r w:rsidR="003F20F9" w:rsidRPr="00140E21">
        <w:t>]</w:t>
      </w:r>
      <w:r w:rsidR="008F2A53" w:rsidRPr="00140E21">
        <w:t>,</w:t>
      </w:r>
      <w:r w:rsidR="00D742F4" w:rsidRPr="00140E21">
        <w:t xml:space="preserve"> </w:t>
      </w:r>
      <w:r w:rsidR="003F20F9" w:rsidRPr="00140E21">
        <w:t>[</w:t>
      </w:r>
      <w:r w:rsidR="00D742F4" w:rsidRPr="00140E21">
        <w:t>Header Compression Configuration</w:t>
      </w:r>
      <w:r w:rsidR="003F20F9" w:rsidRPr="00140E21">
        <w:t>]</w:t>
      </w:r>
      <w:r w:rsidR="00D65F51" w:rsidRPr="00140E21">
        <w:t>, UE Integrity Protection Maximum Data Rate,</w:t>
      </w:r>
      <w:r w:rsidR="008F2A53" w:rsidRPr="00140E21">
        <w:t xml:space="preserve"> and </w:t>
      </w:r>
      <w:r w:rsidR="003F20F9" w:rsidRPr="00140E21">
        <w:t>[</w:t>
      </w:r>
      <w:r w:rsidR="008F2A53" w:rsidRPr="00140E21">
        <w:t>Always-on PDU Session Requested</w:t>
      </w:r>
      <w:r w:rsidR="003F20F9" w:rsidRPr="00140E21">
        <w:t>]</w:t>
      </w:r>
      <w:r w:rsidRPr="00140E21">
        <w:t>.</w:t>
      </w:r>
    </w:p>
    <w:p w:rsidR="00A3003E" w:rsidRPr="00140E21" w:rsidRDefault="00FA2086" w:rsidP="00FA2086">
      <w:pPr>
        <w:pStyle w:val="B1"/>
      </w:pPr>
      <w:r w:rsidRPr="00140E21">
        <w:tab/>
        <w:t xml:space="preserve">The Request Type indicates "Initial request" if the PDU Session Establishment is a request to establish a new PDU Session and indicates "Existing PDU Session" if the request refers to an existing PDU Session </w:t>
      </w:r>
      <w:r w:rsidR="00146E33" w:rsidRPr="00140E21">
        <w:t xml:space="preserve">switching </w:t>
      </w:r>
      <w:r w:rsidRPr="00140E21">
        <w:t>between 3GPP access and non-3GPP access or to</w:t>
      </w:r>
      <w:r w:rsidR="00146E33" w:rsidRPr="00140E21">
        <w:rPr>
          <w:rFonts w:eastAsia="DengXian"/>
        </w:rPr>
        <w:t xml:space="preserve"> </w:t>
      </w:r>
      <w:r w:rsidR="00146E33" w:rsidRPr="00140E21">
        <w:t>a PDU Session handover from</w:t>
      </w:r>
      <w:r w:rsidRPr="00140E21">
        <w:t xml:space="preserve"> an existing PDN connection in EPC.</w:t>
      </w:r>
      <w:r w:rsidR="00524F6D" w:rsidRPr="00140E21">
        <w:t xml:space="preserve"> If the request refers to an existing PDN connection in EPC, the S-NSSAI</w:t>
      </w:r>
      <w:r w:rsidR="00225B2A" w:rsidRPr="00140E21">
        <w:t xml:space="preserve"> is </w:t>
      </w:r>
      <w:r w:rsidR="00A3003E" w:rsidRPr="00140E21">
        <w:t xml:space="preserve">set as described in </w:t>
      </w:r>
      <w:r w:rsidR="005A1DC9" w:rsidRPr="00140E21">
        <w:t>TS</w:t>
      </w:r>
      <w:r w:rsidR="005A1DC9">
        <w:t> </w:t>
      </w:r>
      <w:r w:rsidR="005A1DC9" w:rsidRPr="00140E21">
        <w:t>23.501</w:t>
      </w:r>
      <w:r w:rsidR="005A1DC9">
        <w:t> </w:t>
      </w:r>
      <w:r w:rsidR="005A1DC9" w:rsidRPr="00140E21">
        <w:t>[</w:t>
      </w:r>
      <w:r w:rsidR="00A3003E" w:rsidRPr="00140E21">
        <w:t>2] clause 5.15.7.2</w:t>
      </w:r>
    </w:p>
    <w:p w:rsidR="00EB30B0" w:rsidRPr="00140E21" w:rsidRDefault="00A3003E" w:rsidP="00FA2086">
      <w:pPr>
        <w:pStyle w:val="B1"/>
      </w:pPr>
      <w:r w:rsidRPr="00140E21">
        <w:tab/>
      </w:r>
      <w:r w:rsidR="00EB30B0" w:rsidRPr="00140E21">
        <w:t xml:space="preserve">When Emergency service is required and an Emergency PDU Session is not already established, a UE shall initiate the UE Requested PDU Session </w:t>
      </w:r>
      <w:r w:rsidR="00823811" w:rsidRPr="00140E21">
        <w:t>Establishment procedure</w:t>
      </w:r>
      <w:r w:rsidR="00EB30B0" w:rsidRPr="00140E21">
        <w:t xml:space="preserve"> with a Request Type indicating "Emergency Request".</w:t>
      </w:r>
    </w:p>
    <w:p w:rsidR="00FA2086" w:rsidRPr="00140E21" w:rsidRDefault="00FA2086" w:rsidP="00FA2086">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sidR="00146E33" w:rsidRPr="00140E21">
        <w:t xml:space="preserve"> switching</w:t>
      </w:r>
      <w:r w:rsidRPr="00140E21">
        <w:t xml:space="preserve"> between 3GPP access and non-3GPP access</w:t>
      </w:r>
      <w:r w:rsidR="004A38FB" w:rsidRPr="00140E21">
        <w:t xml:space="preserve"> or to a PDU Session handover from an existing PDN connection for Emergency services in EPC</w:t>
      </w:r>
      <w:r w:rsidRPr="00140E21">
        <w:t>.</w:t>
      </w:r>
    </w:p>
    <w:p w:rsidR="00212C4D" w:rsidRPr="00140E21" w:rsidRDefault="00212C4D" w:rsidP="00FA2086">
      <w:pPr>
        <w:pStyle w:val="B1"/>
      </w:pPr>
      <w:r w:rsidRPr="00140E21">
        <w:tab/>
        <w:t>The 5GSM</w:t>
      </w:r>
      <w:r w:rsidR="00EF3548" w:rsidRPr="00140E21">
        <w:t xml:space="preserve"> Core Network</w:t>
      </w:r>
      <w:r w:rsidRPr="00140E21">
        <w:t xml:space="preserve"> Capability</w:t>
      </w:r>
      <w:r w:rsidR="00EF3548" w:rsidRPr="00140E21">
        <w:t xml:space="preserve"> is provided by the UE and handled by SMF as defined in </w:t>
      </w:r>
      <w:r w:rsidR="005A1DC9" w:rsidRPr="00140E21">
        <w:t>TS</w:t>
      </w:r>
      <w:r w:rsidR="005A1DC9">
        <w:t> </w:t>
      </w:r>
      <w:r w:rsidR="005A1DC9" w:rsidRPr="00140E21">
        <w:t>23.501</w:t>
      </w:r>
      <w:r w:rsidR="005A1DC9">
        <w:t> </w:t>
      </w:r>
      <w:r w:rsidR="005A1DC9" w:rsidRPr="00140E21">
        <w:t>[</w:t>
      </w:r>
      <w:r w:rsidR="00EF3548" w:rsidRPr="00140E21">
        <w:t>2] clause 5.4.4b</w:t>
      </w:r>
      <w:r w:rsidRPr="00140E21">
        <w:t>.</w:t>
      </w:r>
    </w:p>
    <w:p w:rsidR="00744049" w:rsidRPr="00140E21" w:rsidRDefault="00744049" w:rsidP="00FA2086">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w:t>
      </w:r>
      <w:r w:rsidR="003F20F9" w:rsidRPr="00140E21">
        <w:t xml:space="preserve"> For presence condition, see </w:t>
      </w:r>
      <w:r w:rsidR="005A1DC9" w:rsidRPr="00140E21">
        <w:t>TS</w:t>
      </w:r>
      <w:r w:rsidR="005A1DC9">
        <w:t> </w:t>
      </w:r>
      <w:r w:rsidR="005A1DC9" w:rsidRPr="00140E21">
        <w:t>24.501</w:t>
      </w:r>
      <w:r w:rsidR="005A1DC9">
        <w:t> </w:t>
      </w:r>
      <w:r w:rsidR="005A1DC9" w:rsidRPr="00140E21">
        <w:t>[</w:t>
      </w:r>
      <w:r w:rsidR="003F20F9" w:rsidRPr="00140E21">
        <w:t>25].</w:t>
      </w:r>
    </w:p>
    <w:p w:rsidR="00D65F51" w:rsidRPr="00140E21" w:rsidRDefault="00D65F51" w:rsidP="00FA2086">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rsidR="00D742F4" w:rsidRPr="00140E21" w:rsidRDefault="00D742F4" w:rsidP="00FA2086">
      <w:pPr>
        <w:pStyle w:val="B1"/>
      </w:pPr>
      <w:r w:rsidRPr="00140E21">
        <w:tab/>
        <w:t>If the</w:t>
      </w:r>
      <w:r w:rsidR="00377EC2" w:rsidRPr="00140E21">
        <w:t xml:space="preserve"> use of</w:t>
      </w:r>
      <w:r w:rsidRPr="00140E21">
        <w:t xml:space="preserve"> header compression for Control Plane CIoT 5GS optimisation</w:t>
      </w:r>
      <w:r w:rsidR="00377EC2" w:rsidRPr="00140E21">
        <w:t xml:space="preserve"> was negotiated successfully between the UE and the network in the previous registration procedure, the UE</w:t>
      </w:r>
      <w:r w:rsidRPr="00140E21">
        <w:t xml:space="preserve"> shall include the Header Compression Configuration, unless "Unstructured"</w:t>
      </w:r>
      <w:r w:rsidR="005F09B1" w:rsidRPr="00140E21">
        <w:t xml:space="preserve"> or "Ethernet"</w:t>
      </w:r>
      <w:r w:rsidRPr="00140E21">
        <w:t xml:space="preserve"> PDU Session Type is indicated.</w:t>
      </w:r>
    </w:p>
    <w:p w:rsidR="00FA2086" w:rsidRPr="00140E21" w:rsidRDefault="00FA2086" w:rsidP="00FA2086">
      <w:pPr>
        <w:pStyle w:val="B1"/>
      </w:pPr>
      <w:r w:rsidRPr="00140E21">
        <w:tab/>
        <w:t>The NAS message sent by the UE is encapsulated by the AN in a N2 message towards the AMF that should include User location information and Access Type Information.</w:t>
      </w:r>
    </w:p>
    <w:p w:rsidR="00FA2086" w:rsidRPr="00140E21" w:rsidRDefault="00FA2086" w:rsidP="00FA2086">
      <w:pPr>
        <w:pStyle w:val="B1"/>
      </w:pPr>
      <w:r w:rsidRPr="00140E21">
        <w:tab/>
        <w:t>The PDU Session Establishment Request message may contain SM PDU DN Request Container containing information for the PDU Session authorization by the external DN.</w:t>
      </w:r>
    </w:p>
    <w:p w:rsidR="00EF7834" w:rsidRPr="00140E21" w:rsidRDefault="00EF7834" w:rsidP="00FA2086">
      <w:pPr>
        <w:pStyle w:val="B1"/>
      </w:pPr>
      <w:r w:rsidRPr="00140E21">
        <w:tab/>
        <w:t>The UE includes the S-NSSAI from the Allowed NSSAI</w:t>
      </w:r>
      <w:r w:rsidR="00C73A74" w:rsidRPr="00140E21">
        <w:t xml:space="preserve"> of the current access type</w:t>
      </w:r>
      <w:r w:rsidRPr="00140E21">
        <w:t xml:space="preserve">. If the Mapping </w:t>
      </w:r>
      <w:r w:rsidR="00BC76E5" w:rsidRPr="00140E21">
        <w:t>o</w:t>
      </w:r>
      <w:r w:rsidRPr="00140E21">
        <w:t>f Allowed NSSAI was provided to the UE, the UE shall provide both the S-NSSAI</w:t>
      </w:r>
      <w:r w:rsidR="00241DED" w:rsidRPr="00140E21">
        <w:t xml:space="preserve"> of the VPLMN</w:t>
      </w:r>
      <w:r w:rsidRPr="00140E21">
        <w:t xml:space="preserve"> from the Allowed NSSAI and the corresponding S-NSSAI</w:t>
      </w:r>
      <w:r w:rsidR="00241DED" w:rsidRPr="00140E21">
        <w:t xml:space="preserve"> of the HPLMN</w:t>
      </w:r>
      <w:r w:rsidRPr="00140E21">
        <w:t xml:space="preserve"> from the</w:t>
      </w:r>
      <w:r w:rsidR="00852D0D" w:rsidRPr="00140E21">
        <w:t xml:space="preserve"> Mapping Of Allowed NSSAI</w:t>
      </w:r>
      <w:r w:rsidRPr="00140E21">
        <w:t>.</w:t>
      </w:r>
    </w:p>
    <w:p w:rsidR="00FA2086" w:rsidRPr="00140E21" w:rsidRDefault="00FA2086" w:rsidP="00FA2086">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rsidR="00FA2086" w:rsidRPr="00140E21" w:rsidRDefault="00FA2086" w:rsidP="00FA2086">
      <w:pPr>
        <w:pStyle w:val="B1"/>
      </w:pPr>
      <w:r w:rsidRPr="00140E21">
        <w:tab/>
        <w:t xml:space="preserve">The AMF receives from the AN the NAS SM message (built in step 1) together with User Location Information (e.g. Cell Id in </w:t>
      </w:r>
      <w:r w:rsidR="00E77E6B">
        <w:t xml:space="preserve">the </w:t>
      </w:r>
      <w:r w:rsidRPr="00140E21">
        <w:t xml:space="preserve">case of the </w:t>
      </w:r>
      <w:r w:rsidR="00D357A7" w:rsidRPr="00140E21">
        <w:t>NG-</w:t>
      </w:r>
      <w:r w:rsidRPr="00140E21">
        <w:t>RAN).</w:t>
      </w:r>
    </w:p>
    <w:p w:rsidR="00FA2086" w:rsidRPr="00140E21" w:rsidRDefault="00FA2086" w:rsidP="00FA2086">
      <w:pPr>
        <w:pStyle w:val="B1"/>
      </w:pPr>
      <w:r w:rsidRPr="00140E21">
        <w:rPr>
          <w:lang w:eastAsia="zh-CN"/>
        </w:rPr>
        <w:tab/>
        <w:t>The UE shall not trigger a PDU Session establishment for a PDU Session corresponding to a LADN when the UE is outside the area of availability of the LADN.</w:t>
      </w:r>
    </w:p>
    <w:p w:rsidR="00C75214" w:rsidRPr="00140E21" w:rsidRDefault="00C75214" w:rsidP="00FA2086">
      <w:pPr>
        <w:pStyle w:val="B1"/>
      </w:pPr>
      <w:r w:rsidRPr="00140E21">
        <w:lastRenderedPageBreak/>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rsidR="001C1A3C" w:rsidRPr="00140E21" w:rsidRDefault="001C1A3C" w:rsidP="00FA2086">
      <w:pPr>
        <w:pStyle w:val="B1"/>
      </w:pPr>
      <w:r w:rsidRPr="00140E21">
        <w:tab/>
        <w:t>The PS Data Off status is included in</w:t>
      </w:r>
      <w:r w:rsidR="00EF3548" w:rsidRPr="00140E21">
        <w:t xml:space="preserve"> the</w:t>
      </w:r>
      <w:r w:rsidRPr="00140E21">
        <w:t xml:space="preserve"> PCO in the PDU Session Establishment Request message.</w:t>
      </w:r>
    </w:p>
    <w:p w:rsidR="0045461E" w:rsidRPr="00140E21" w:rsidRDefault="0045461E" w:rsidP="008F2A53">
      <w:pPr>
        <w:pStyle w:val="B1"/>
        <w:rPr>
          <w:lang w:eastAsia="zh-CN"/>
        </w:rPr>
      </w:pPr>
      <w:r w:rsidRPr="00140E21">
        <w:rPr>
          <w:lang w:eastAsia="zh-CN"/>
        </w:rPr>
        <w:tab/>
        <w:t>The UE capability to support Reliable Data Service is included in the PCO in the PDU Session Establishment Request message.</w:t>
      </w:r>
    </w:p>
    <w:p w:rsidR="0076272A" w:rsidRDefault="0076272A" w:rsidP="008F2A53">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rsidR="008F2A53" w:rsidRPr="00140E21" w:rsidRDefault="008F2A53" w:rsidP="008F2A53">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rsidR="00EE332D" w:rsidRDefault="00EE332D" w:rsidP="00FA2086">
      <w:pPr>
        <w:pStyle w:val="B1"/>
      </w:pPr>
      <w:r>
        <w:tab/>
        <w:t xml:space="preserve">Port Management Information Container is received from DS-TT and includes port management capabilities, i.e. information indicating which standardized and deployment-specific port management information is supported by DS-TT as defined in </w:t>
      </w:r>
      <w:r w:rsidR="005A1DC9">
        <w:t>TS 23.501 [</w:t>
      </w:r>
      <w:r>
        <w:t>2] clause 5.28.3.</w:t>
      </w:r>
    </w:p>
    <w:p w:rsidR="00FA2086" w:rsidRPr="00140E21" w:rsidRDefault="00FA2086" w:rsidP="00FA2086">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Session(s) of the UE. </w:t>
      </w:r>
      <w:r w:rsidRPr="00140E21">
        <w:rPr>
          <w:lang w:eastAsia="zh-CN"/>
        </w:rPr>
        <w:t>If the NAS message does not contain an S-NSSAI, the AMF determine</w:t>
      </w:r>
      <w:r w:rsidR="00EB543D" w:rsidRPr="00140E21">
        <w:rPr>
          <w:lang w:eastAsia="zh-CN"/>
        </w:rPr>
        <w:t>s</w:t>
      </w:r>
      <w:r w:rsidRPr="00140E21">
        <w:rPr>
          <w:lang w:eastAsia="zh-CN"/>
        </w:rPr>
        <w:t xml:space="preserve"> a</w:t>
      </w:r>
      <w:ins w:id="411" w:author="23.502_CR2203R1_(Rel-16)_5GS_Ph1; TEI-16" w:date="2020-05-25T16:28:00Z">
        <w:r w:rsidR="00526202">
          <w:rPr>
            <w:lang w:eastAsia="zh-CN"/>
          </w:rPr>
          <w:t>n</w:t>
        </w:r>
      </w:ins>
      <w:del w:id="412" w:author="23.502_CR2203R1_(Rel-16)_5GS_Ph1; TEI-16" w:date="2020-05-25T16:28:00Z">
        <w:r w:rsidRPr="00140E21" w:rsidDel="00526202">
          <w:rPr>
            <w:lang w:eastAsia="zh-CN"/>
          </w:rPr>
          <w:delText xml:space="preserve"> default</w:delText>
        </w:r>
      </w:del>
      <w:r w:rsidRPr="00140E21">
        <w:rPr>
          <w:lang w:eastAsia="zh-CN"/>
        </w:rPr>
        <w:t xml:space="preserve"> S-NSSAI</w:t>
      </w:r>
      <w:r w:rsidR="00241DED" w:rsidRPr="00140E21">
        <w:rPr>
          <w:lang w:eastAsia="zh-CN"/>
        </w:rPr>
        <w:t xml:space="preserve"> of the </w:t>
      </w:r>
      <w:del w:id="413" w:author="23.502_CR2203R1_(Rel-16)_5GS_Ph1; TEI-16" w:date="2020-05-25T16:28:00Z">
        <w:r w:rsidR="00241DED" w:rsidRPr="00140E21" w:rsidDel="00526202">
          <w:rPr>
            <w:lang w:eastAsia="zh-CN"/>
          </w:rPr>
          <w:delText>HPLMN</w:delText>
        </w:r>
        <w:r w:rsidRPr="00140E21" w:rsidDel="00526202">
          <w:rPr>
            <w:lang w:eastAsia="zh-CN"/>
          </w:rPr>
          <w:delText xml:space="preserve"> </w:delText>
        </w:r>
      </w:del>
      <w:ins w:id="414" w:author="23.502_CR2203R1_(Rel-16)_5GS_Ph1; TEI-16" w:date="2020-05-25T16:28:00Z">
        <w:r w:rsidR="00526202">
          <w:rPr>
            <w:lang w:eastAsia="zh-CN"/>
          </w:rPr>
          <w:t xml:space="preserve">Serving PLMN </w:t>
        </w:r>
      </w:ins>
      <w:r w:rsidRPr="00140E21">
        <w:rPr>
          <w:lang w:eastAsia="zh-CN"/>
        </w:rPr>
        <w:t>for the requested PDU Session</w:t>
      </w:r>
      <w:ins w:id="415" w:author="23.502_CR2203R1_(Rel-16)_5GS_Ph1; TEI-16" w:date="2020-05-25T16:29:00Z">
        <w:r w:rsidR="00526202">
          <w:rPr>
            <w:lang w:eastAsia="zh-CN"/>
          </w:rPr>
          <w:t xml:space="preserve"> from the current Allowed NSSAI for the UE. If there is only one S-NSSAI in the Allowed NSSAI, this S-NSSAI shall be used. If there is more than one S-NSSAI in the Allowed NSSAI, the S-NSSAI selected is</w:t>
        </w:r>
      </w:ins>
      <w:r w:rsidRPr="00140E21">
        <w:rPr>
          <w:lang w:eastAsia="zh-CN"/>
        </w:rPr>
        <w:t xml:space="preserve"> either according to the UE subscription, if </w:t>
      </w:r>
      <w:del w:id="416" w:author="23.502_CR2203R1_(Rel-16)_5GS_Ph1; TEI-16" w:date="2020-05-25T16:29:00Z">
        <w:r w:rsidRPr="00140E21" w:rsidDel="00526202">
          <w:rPr>
            <w:lang w:eastAsia="zh-CN"/>
          </w:rPr>
          <w:delText xml:space="preserve">it </w:delText>
        </w:r>
      </w:del>
      <w:ins w:id="417" w:author="23.502_CR2203R1_(Rel-16)_5GS_Ph1; TEI-16" w:date="2020-05-25T16:29:00Z">
        <w:r w:rsidR="00526202">
          <w:rPr>
            <w:lang w:eastAsia="zh-CN"/>
          </w:rPr>
          <w:t xml:space="preserve">the subscription </w:t>
        </w:r>
      </w:ins>
      <w:r w:rsidRPr="00140E21">
        <w:rPr>
          <w:lang w:eastAsia="zh-CN"/>
        </w:rPr>
        <w:t>contains only one default S-NSSAI</w:t>
      </w:r>
      <w:ins w:id="418" w:author="23.502_CR2203R1_(Rel-16)_5GS_Ph1; TEI-16" w:date="2020-05-25T16:29:00Z">
        <w:r w:rsidR="00526202">
          <w:rPr>
            <w:lang w:eastAsia="zh-CN"/>
          </w:rPr>
          <w:t xml:space="preserve"> and the corresponding mapped HPLMN S-NSSAI of the Serving PLMN is included in the Allowed NSSAI</w:t>
        </w:r>
      </w:ins>
      <w:r w:rsidRPr="00140E21">
        <w:rPr>
          <w:lang w:eastAsia="zh-CN"/>
        </w:rPr>
        <w:t>, or based on operator policy</w:t>
      </w:r>
      <w:ins w:id="419" w:author="23.502_CR2203R1_(Rel-16)_5GS_Ph1; TEI-16" w:date="2020-05-25T16:29:00Z">
        <w:r w:rsidR="00526202">
          <w:rPr>
            <w:lang w:eastAsia="zh-CN"/>
          </w:rPr>
          <w:t xml:space="preserve"> (e.g. also ensures any UE Requested DNN is allowed for the selected S-NSSAI))</w:t>
        </w:r>
      </w:ins>
      <w:del w:id="420" w:author="23.502_CR2203R1_(Rel-16)_5GS_Ph1; TEI-16" w:date="2020-05-25T16:29:00Z">
        <w:r w:rsidR="00241DED" w:rsidRPr="00140E21" w:rsidDel="00526202">
          <w:rPr>
            <w:lang w:eastAsia="zh-CN"/>
          </w:rPr>
          <w:delText xml:space="preserve"> and, in the case of LBO, an S-NSSAI of the Serving PLMN which matches the S-NSSAI of the HPLMN</w:delText>
        </w:r>
      </w:del>
      <w:r w:rsidRPr="00140E21">
        <w:rPr>
          <w:lang w:eastAsia="zh-CN"/>
        </w:rPr>
        <w:t>.</w:t>
      </w:r>
      <w:r w:rsidR="00EB543D" w:rsidRPr="00140E21">
        <w:rPr>
          <w:lang w:eastAsia="zh-CN"/>
        </w:rPr>
        <w:t xml:space="preserve"> When the NAS Message contains an S-NSSAI</w:t>
      </w:r>
      <w:r w:rsidR="00241DED" w:rsidRPr="00140E21">
        <w:rPr>
          <w:lang w:eastAsia="zh-CN"/>
        </w:rPr>
        <w:t xml:space="preserve"> of the Serving PLMN</w:t>
      </w:r>
      <w:r w:rsidR="00EB543D" w:rsidRPr="00140E21">
        <w:rPr>
          <w:lang w:eastAsia="zh-CN"/>
        </w:rPr>
        <w:t xml:space="preserve"> but it does not contain a DNN, the AMF determines the DNN for the requested PDU Session by selecting the default DNN for this S-NSSAI if the default DNN is present in the UE's Subscription Information</w:t>
      </w:r>
      <w:r w:rsidR="00241DED" w:rsidRPr="00140E21">
        <w:rPr>
          <w:lang w:eastAsia="zh-CN"/>
        </w:rPr>
        <w:t xml:space="preserve"> (or for the corresponding S-NSSAI of the HPLMN, in the case of LBO)</w:t>
      </w:r>
      <w:r w:rsidR="00EB543D" w:rsidRPr="00140E21">
        <w:rPr>
          <w:lang w:eastAsia="zh-CN"/>
        </w:rPr>
        <w:t>; otherwise the serving AMF selects a locally configured DNN for this S-NSSAI</w:t>
      </w:r>
      <w:r w:rsidR="00241DED" w:rsidRPr="00140E21">
        <w:rPr>
          <w:lang w:eastAsia="zh-CN"/>
        </w:rPr>
        <w:t xml:space="preserve"> of the Serving PLMN</w:t>
      </w:r>
      <w:r w:rsidR="00EB543D" w:rsidRPr="00140E21">
        <w:rPr>
          <w:lang w:eastAsia="zh-CN"/>
        </w:rPr>
        <w:t xml:space="preserve">. If the </w:t>
      </w:r>
      <w:r w:rsidR="00EE5BEA" w:rsidRPr="00140E21">
        <w:rPr>
          <w:lang w:eastAsia="zh-CN"/>
        </w:rPr>
        <w:t xml:space="preserve">AMF cannot select an SMF (e.g. the UE </w:t>
      </w:r>
      <w:r w:rsidR="001D503B" w:rsidRPr="00140E21">
        <w:rPr>
          <w:lang w:eastAsia="zh-CN"/>
        </w:rPr>
        <w:t xml:space="preserve">requested </w:t>
      </w:r>
      <w:r w:rsidR="00EE5BEA" w:rsidRPr="00140E21">
        <w:rPr>
          <w:lang w:eastAsia="zh-CN"/>
        </w:rPr>
        <w:t>DNN</w:t>
      </w:r>
      <w:r w:rsidR="00EB543D" w:rsidRPr="00140E21">
        <w:rPr>
          <w:lang w:eastAsia="zh-CN"/>
        </w:rPr>
        <w:t xml:space="preserve"> is not supported by the network</w:t>
      </w:r>
      <w:r w:rsidR="00EE5BEA" w:rsidRPr="00140E21">
        <w:rPr>
          <w:lang w:eastAsia="zh-CN"/>
        </w:rPr>
        <w:t>, or</w:t>
      </w:r>
      <w:r w:rsidR="00EB543D" w:rsidRPr="00140E21">
        <w:rPr>
          <w:lang w:eastAsia="zh-CN"/>
        </w:rPr>
        <w:t xml:space="preserve"> the </w:t>
      </w:r>
      <w:r w:rsidR="00EE5BEA" w:rsidRPr="00140E21">
        <w:rPr>
          <w:lang w:eastAsia="zh-CN"/>
        </w:rPr>
        <w:t xml:space="preserve">UE </w:t>
      </w:r>
      <w:r w:rsidR="001D503B" w:rsidRPr="00140E21">
        <w:rPr>
          <w:lang w:eastAsia="zh-CN"/>
        </w:rPr>
        <w:t xml:space="preserve">requested </w:t>
      </w:r>
      <w:r w:rsidR="00EE5BEA" w:rsidRPr="00140E21">
        <w:rPr>
          <w:lang w:eastAsia="zh-CN"/>
        </w:rPr>
        <w:t>DNN is not in the Subscribed DNN List for the S-NSSAI</w:t>
      </w:r>
      <w:r w:rsidR="00241DED" w:rsidRPr="00140E21">
        <w:rPr>
          <w:lang w:eastAsia="zh-CN"/>
        </w:rPr>
        <w:t xml:space="preserve"> (or its mapped value for the HPLMN in the case of LBO)</w:t>
      </w:r>
      <w:r w:rsidR="00EE5BEA" w:rsidRPr="00140E21">
        <w:rPr>
          <w:lang w:eastAsia="zh-CN"/>
        </w:rPr>
        <w:t xml:space="preserve"> and wildcard DNN is not included in the Subscribed DNN list), the </w:t>
      </w:r>
      <w:r w:rsidR="00EB543D" w:rsidRPr="00140E21">
        <w:rPr>
          <w:lang w:eastAsia="zh-CN"/>
        </w:rPr>
        <w:t>AMF shall</w:t>
      </w:r>
      <w:r w:rsidR="001D503B" w:rsidRPr="00140E21">
        <w:rPr>
          <w:lang w:eastAsia="zh-CN"/>
        </w:rPr>
        <w:t>, based on operator policies received from PCF, either</w:t>
      </w:r>
      <w:r w:rsidR="00EB543D" w:rsidRPr="00140E21">
        <w:rPr>
          <w:lang w:eastAsia="zh-CN"/>
        </w:rPr>
        <w:t xml:space="preserve"> reject the NAS Message containing PDU Session Establishment Request from the UE with </w:t>
      </w:r>
      <w:r w:rsidR="00EE5BEA" w:rsidRPr="00140E21">
        <w:rPr>
          <w:lang w:eastAsia="zh-CN"/>
        </w:rPr>
        <w:t>an appropriate</w:t>
      </w:r>
      <w:r w:rsidR="00EB543D" w:rsidRPr="00140E21">
        <w:rPr>
          <w:lang w:eastAsia="zh-CN"/>
        </w:rPr>
        <w:t xml:space="preserve"> cause</w:t>
      </w:r>
      <w:r w:rsidR="001D503B" w:rsidRPr="00140E21">
        <w:rPr>
          <w:lang w:eastAsia="zh-CN"/>
        </w:rPr>
        <w:t xml:space="preserve"> or request PCF to replace the UE requested DNN by a selected DNN. If the DNN requested by the UE is present in the UE subscription information but indicated for replacement</w:t>
      </w:r>
      <w:r w:rsidR="00C84D52">
        <w:rPr>
          <w:lang w:eastAsia="zh-CN"/>
        </w:rPr>
        <w:t xml:space="preserve"> in the operator policies received from PCF</w:t>
      </w:r>
      <w:r w:rsidR="001D503B"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sidR="00C84D52">
        <w:rPr>
          <w:lang w:eastAsia="zh-CN"/>
        </w:rPr>
        <w:t xml:space="preserve"> in the operator policies received from PCF</w:t>
      </w:r>
      <w:r w:rsidR="001D503B" w:rsidRPr="00140E21">
        <w:rPr>
          <w:lang w:eastAsia="zh-CN"/>
        </w:rPr>
        <w:t>, the AMF shall reject the NAS Message containing PDU Session Establishment Request from the UE with an appropriate cause value</w:t>
      </w:r>
      <w:r w:rsidR="00EA289B" w:rsidRPr="00140E21">
        <w:rPr>
          <w:lang w:eastAsia="zh-CN"/>
        </w:rPr>
        <w:t>.</w:t>
      </w:r>
    </w:p>
    <w:p w:rsidR="00FA2086" w:rsidRPr="00140E21" w:rsidRDefault="00FA2086" w:rsidP="00FA2086">
      <w:pPr>
        <w:pStyle w:val="B1"/>
        <w:rPr>
          <w:lang w:eastAsia="zh-CN"/>
        </w:rPr>
      </w:pPr>
      <w:r w:rsidRPr="00140E21">
        <w:rPr>
          <w:lang w:eastAsia="zh-CN"/>
        </w:rPr>
        <w:tab/>
      </w:r>
      <w:r w:rsidRPr="00140E21">
        <w:t>The AMF selects an SMF as described in</w:t>
      </w:r>
      <w:r w:rsidR="00D45B67" w:rsidRPr="00140E21">
        <w:t xml:space="preserve"> clause 6.3.2 of </w:t>
      </w:r>
      <w:r w:rsidR="005A1DC9" w:rsidRPr="00140E21">
        <w:t>TS</w:t>
      </w:r>
      <w:r w:rsidR="005A1DC9">
        <w:t> </w:t>
      </w:r>
      <w:r w:rsidR="005A1DC9" w:rsidRPr="00140E21">
        <w:t>23.501</w:t>
      </w:r>
      <w:r w:rsidR="005A1DC9">
        <w:t> </w:t>
      </w:r>
      <w:r w:rsidR="005A1DC9" w:rsidRPr="00140E21">
        <w:t>[</w:t>
      </w:r>
      <w:r w:rsidR="00D45B67" w:rsidRPr="00140E21">
        <w:t>2] and</w:t>
      </w:r>
      <w:r w:rsidRPr="00140E21">
        <w:t xml:space="preserve"> clause 4.3.2.2.3. If the Request Type indicates "Initial request" or the request is due to handover from EPS</w:t>
      </w:r>
      <w:r w:rsidR="00C643C0" w:rsidRPr="00140E21">
        <w:t xml:space="preserve"> or from non-3GPP access serving by a different AMF</w:t>
      </w:r>
      <w:r w:rsidRPr="00140E21">
        <w:t xml:space="preserve">, </w:t>
      </w:r>
      <w:r w:rsidRPr="00140E21">
        <w:rPr>
          <w:lang w:eastAsia="zh-CN"/>
        </w:rPr>
        <w:t xml:space="preserve">the AMF stores an association of the </w:t>
      </w:r>
      <w:r w:rsidRPr="00140E21">
        <w:t>S-NSSAI</w:t>
      </w:r>
      <w:r w:rsidR="00EF7834" w:rsidRPr="00140E21">
        <w:t>(s)</w:t>
      </w:r>
      <w:r w:rsidRPr="00140E21">
        <w:rPr>
          <w:lang w:eastAsia="zh-CN"/>
        </w:rPr>
        <w:t xml:space="preserve">, </w:t>
      </w:r>
      <w:r w:rsidR="00C204E2" w:rsidRPr="00140E21">
        <w:rPr>
          <w:lang w:eastAsia="zh-CN"/>
        </w:rPr>
        <w:t xml:space="preserve">the DNN, </w:t>
      </w:r>
      <w:r w:rsidRPr="00140E21">
        <w:rPr>
          <w:lang w:eastAsia="zh-CN"/>
        </w:rPr>
        <w:t>the PDU Session ID</w:t>
      </w:r>
      <w:r w:rsidR="00991AC2" w:rsidRPr="00140E21">
        <w:rPr>
          <w:lang w:eastAsia="zh-CN"/>
        </w:rPr>
        <w:t>,</w:t>
      </w:r>
      <w:r w:rsidRPr="00140E21">
        <w:rPr>
          <w:lang w:eastAsia="zh-CN"/>
        </w:rPr>
        <w:t xml:space="preserve"> the SMF ID</w:t>
      </w:r>
      <w:r w:rsidR="00991AC2" w:rsidRPr="00140E21">
        <w:rPr>
          <w:lang w:eastAsia="zh-CN"/>
        </w:rPr>
        <w:t xml:space="preserve"> as well as the Access Type of the PDU Session</w:t>
      </w:r>
      <w:r w:rsidRPr="00140E21">
        <w:rPr>
          <w:lang w:eastAsia="zh-CN"/>
        </w:rPr>
        <w:t>.</w:t>
      </w:r>
    </w:p>
    <w:p w:rsidR="00B84528" w:rsidRPr="00140E21" w:rsidRDefault="00B84528" w:rsidP="00FA2086">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p w:rsidR="00FA2086" w:rsidRPr="00140E21" w:rsidRDefault="00FA2086" w:rsidP="00FA2086">
      <w:pPr>
        <w:pStyle w:val="B1"/>
      </w:pPr>
      <w:r w:rsidRPr="00140E21">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00EB30B0" w:rsidRPr="00140E21">
        <w:rPr>
          <w:lang w:eastAsia="zh-CN"/>
        </w:rPr>
        <w:t xml:space="preserve">, the </w:t>
      </w:r>
      <w:r w:rsidR="00EB30B0" w:rsidRPr="00140E21">
        <w:t>S-NSSAI</w:t>
      </w:r>
      <w:r w:rsidR="00241DED" w:rsidRPr="00140E21">
        <w:t>(s)</w:t>
      </w:r>
      <w:r w:rsidR="00991AC2" w:rsidRPr="00140E21">
        <w:t>,</w:t>
      </w:r>
      <w:r w:rsidRPr="00140E21">
        <w:rPr>
          <w:lang w:eastAsia="zh-CN"/>
        </w:rPr>
        <w:t xml:space="preserve"> the selected SMF ID</w:t>
      </w:r>
      <w:r w:rsidR="00991AC2" w:rsidRPr="00140E21">
        <w:rPr>
          <w:lang w:eastAsia="zh-CN"/>
        </w:rPr>
        <w:t xml:space="preserve"> as well as Access Type of the PDU Session</w:t>
      </w:r>
      <w:r w:rsidRPr="00140E21">
        <w:rPr>
          <w:lang w:eastAsia="zh-CN"/>
        </w:rPr>
        <w:t>.</w:t>
      </w:r>
    </w:p>
    <w:p w:rsidR="00D70484" w:rsidRPr="00140E21" w:rsidRDefault="00FA2086" w:rsidP="00D70484">
      <w:pPr>
        <w:pStyle w:val="B1"/>
      </w:pPr>
      <w:r w:rsidRPr="00140E21">
        <w:tab/>
      </w:r>
      <w:r w:rsidR="00524F6D" w:rsidRPr="00140E21">
        <w:t xml:space="preserve">If the Request Type indicates "Existing PDU Session", the AMF selects the SMF based on SMF-ID received from UDM. </w:t>
      </w:r>
      <w:r w:rsidRPr="00140E21">
        <w:t xml:space="preserve">The case where the Request Type indicates "Existing PDU Session", and either the AMF does not recognize the PDU Session ID or the subscription context that the AMF received from UDM during the </w:t>
      </w:r>
      <w:r w:rsidRPr="00140E21">
        <w:lastRenderedPageBreak/>
        <w:t>Registration or Subscription Profile Update Notification procedure does not contain an SMF ID corresponding to the PDU Session ID constitutes an error case.</w:t>
      </w:r>
      <w:bookmarkStart w:id="421" w:name="_Hlk500792532"/>
      <w:r w:rsidR="00991AC2" w:rsidRPr="00140E21">
        <w:t xml:space="preserve"> The AMF updates the Access Type stored for the PDU Session.</w:t>
      </w:r>
    </w:p>
    <w:p w:rsidR="000059A4" w:rsidRPr="00140E21" w:rsidRDefault="00D70484" w:rsidP="00D7048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w:t>
      </w:r>
      <w:r w:rsidR="00C73A74" w:rsidRPr="00140E21">
        <w:rPr>
          <w:lang w:eastAsia="zh-CN"/>
        </w:rPr>
        <w:t xml:space="preserve"> if the</w:t>
      </w:r>
      <w:r w:rsidR="00241DED" w:rsidRPr="00140E21">
        <w:rPr>
          <w:lang w:eastAsia="zh-CN"/>
        </w:rPr>
        <w:t xml:space="preserve"> Serving PLMN</w:t>
      </w:r>
      <w:r w:rsidR="00C73A74" w:rsidRPr="00140E21">
        <w:rPr>
          <w:lang w:eastAsia="zh-CN"/>
        </w:rPr>
        <w:t xml:space="preserve"> S-NSSAI of the PDU Session is present in the Allowed NSSAI of the target access type, </w:t>
      </w:r>
      <w:r w:rsidR="000059A4" w:rsidRPr="00140E21">
        <w:rPr>
          <w:lang w:eastAsia="zh-CN"/>
        </w:rPr>
        <w:t>the PDU Session Establishment procedure can be performed in the following cases:</w:t>
      </w:r>
    </w:p>
    <w:p w:rsidR="000059A4" w:rsidRPr="00140E21" w:rsidRDefault="000059A4" w:rsidP="000059A4">
      <w:pPr>
        <w:pStyle w:val="B2"/>
        <w:rPr>
          <w:rFonts w:eastAsia="SimSun"/>
          <w:lang w:eastAsia="zh-CN"/>
        </w:rPr>
      </w:pPr>
      <w:r w:rsidRPr="00140E21">
        <w:rPr>
          <w:lang w:eastAsia="zh-CN"/>
        </w:rPr>
        <w:t>-</w:t>
      </w:r>
      <w:r w:rsidRPr="00140E21">
        <w:rPr>
          <w:lang w:eastAsia="zh-CN"/>
        </w:rPr>
        <w:tab/>
      </w:r>
      <w:r w:rsidR="00D70484" w:rsidRPr="00140E21">
        <w:rPr>
          <w:rFonts w:eastAsia="SimSun"/>
          <w:lang w:eastAsia="zh-CN"/>
        </w:rPr>
        <w:t xml:space="preserve">the SMF ID </w:t>
      </w:r>
      <w:r w:rsidR="00D70484" w:rsidRPr="00140E21">
        <w:t>corresponding to the PDU Session ID</w:t>
      </w:r>
      <w:r w:rsidR="00D70484" w:rsidRPr="00140E21">
        <w:rPr>
          <w:rFonts w:eastAsia="SimSun"/>
          <w:lang w:eastAsia="zh-CN"/>
        </w:rPr>
        <w:t xml:space="preserve"> and the AMF belong to the same PLMN</w:t>
      </w:r>
      <w:r w:rsidRPr="00140E21">
        <w:rPr>
          <w:rFonts w:eastAsia="SimSun"/>
          <w:lang w:eastAsia="zh-CN"/>
        </w:rPr>
        <w:t>;</w:t>
      </w:r>
    </w:p>
    <w:p w:rsidR="000059A4" w:rsidRPr="00140E21" w:rsidRDefault="000059A4" w:rsidP="000059A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rsidR="00D70484" w:rsidRPr="00140E21" w:rsidRDefault="000059A4" w:rsidP="000059A4">
      <w:pPr>
        <w:pStyle w:val="B1"/>
        <w:rPr>
          <w:lang w:eastAsia="zh-CN"/>
        </w:rPr>
      </w:pPr>
      <w:r w:rsidRPr="00140E21">
        <w:rPr>
          <w:rFonts w:eastAsia="SimSun"/>
          <w:lang w:eastAsia="zh-CN"/>
        </w:rPr>
        <w:tab/>
        <w:t>O</w:t>
      </w:r>
      <w:r w:rsidR="00D70484" w:rsidRPr="00140E21">
        <w:rPr>
          <w:rFonts w:eastAsia="SimSun"/>
          <w:lang w:eastAsia="zh-CN"/>
        </w:rPr>
        <w:t xml:space="preserve">therwise the AMF shall reject the </w:t>
      </w:r>
      <w:r w:rsidR="00D70484" w:rsidRPr="00140E21">
        <w:t xml:space="preserve">PDU Session Establishment Request </w:t>
      </w:r>
      <w:r w:rsidR="00D70484" w:rsidRPr="00140E21">
        <w:rPr>
          <w:lang w:eastAsia="ko-KR"/>
        </w:rPr>
        <w:t>with an appropriate reject cause</w:t>
      </w:r>
      <w:r w:rsidR="00D70484" w:rsidRPr="00140E21">
        <w:rPr>
          <w:rFonts w:eastAsia="SimSun"/>
          <w:lang w:eastAsia="zh-CN"/>
        </w:rPr>
        <w:t>.</w:t>
      </w:r>
    </w:p>
    <w:p w:rsidR="00FA2086" w:rsidRPr="00140E21" w:rsidRDefault="00D70484" w:rsidP="00D70484">
      <w:pPr>
        <w:pStyle w:val="NO"/>
      </w:pPr>
      <w:r w:rsidRPr="00140E21">
        <w:t>NOTE </w:t>
      </w:r>
      <w:r w:rsidR="00225B2A" w:rsidRPr="00140E21">
        <w:t>2</w:t>
      </w:r>
      <w:r w:rsidRPr="00140E21">
        <w:t>:</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21"/>
    </w:p>
    <w:p w:rsidR="00FA2086" w:rsidRPr="00140E21" w:rsidRDefault="00FA2086" w:rsidP="00FA2086">
      <w:pPr>
        <w:pStyle w:val="B1"/>
      </w:pPr>
      <w:r w:rsidRPr="00140E21">
        <w:tab/>
        <w:t>The AMF shall reject a request coming from an</w:t>
      </w:r>
      <w:r w:rsidR="00F771DA" w:rsidRPr="00140E21">
        <w:t xml:space="preserve"> Emergency Registered</w:t>
      </w:r>
      <w:r w:rsidRPr="00140E21">
        <w:t xml:space="preserve"> UE and the Request Type indicates neither "Emergency Request" nor "Existing Emergency PDU Session"</w:t>
      </w:r>
      <w:r w:rsidR="00651941" w:rsidRPr="00140E21">
        <w:t>.</w:t>
      </w:r>
      <w:r w:rsidRPr="00140E21">
        <w:t xml:space="preserve"> When the Request Type indicates "Emergency Request", the AMF is not expecting any </w:t>
      </w:r>
      <w:r w:rsidRPr="00140E21">
        <w:rPr>
          <w:lang w:eastAsia="zh-CN"/>
        </w:rPr>
        <w:t>S-NSSAI and DNN value provided by the UE and uses locally configured values instead.</w:t>
      </w:r>
      <w:r w:rsidR="00991AC2" w:rsidRPr="00140E21">
        <w:rPr>
          <w:lang w:eastAsia="zh-CN"/>
        </w:rPr>
        <w:t xml:space="preserve"> The AMF stores the Access Type of the PDU Session.</w:t>
      </w:r>
    </w:p>
    <w:p w:rsidR="00FA2086" w:rsidRPr="00140E21" w:rsidRDefault="00FA2086" w:rsidP="00FA2086">
      <w:pPr>
        <w:pStyle w:val="B1"/>
      </w:pPr>
      <w:r w:rsidRPr="00140E21">
        <w:tab/>
        <w:t xml:space="preserve">If the Request Type indicates "Emergency Request" or "Existing Emergency PDU Session", the AMF selects the SMF as described in </w:t>
      </w:r>
      <w:r w:rsidR="005A1DC9" w:rsidRPr="00140E21">
        <w:t>TS</w:t>
      </w:r>
      <w:r w:rsidR="005A1DC9">
        <w:t> </w:t>
      </w:r>
      <w:r w:rsidR="005A1DC9" w:rsidRPr="00140E21">
        <w:t>23.501</w:t>
      </w:r>
      <w:r w:rsidR="005A1DC9">
        <w:t> </w:t>
      </w:r>
      <w:r w:rsidR="005A1DC9" w:rsidRPr="00140E21">
        <w:t>[</w:t>
      </w:r>
      <w:r w:rsidRPr="00140E21">
        <w:t>2], clause 5.16.4.</w:t>
      </w:r>
    </w:p>
    <w:p w:rsidR="00FA2086" w:rsidRPr="00140E21" w:rsidRDefault="00FA2086" w:rsidP="00FA2086">
      <w:pPr>
        <w:pStyle w:val="B1"/>
      </w:pPr>
      <w:r w:rsidRPr="00140E21">
        <w:t>3.</w:t>
      </w:r>
      <w:r w:rsidRPr="00140E21">
        <w:tab/>
        <w:t xml:space="preserve">From AMF to SMF: </w:t>
      </w:r>
      <w:r w:rsidRPr="00140E21">
        <w:rPr>
          <w:lang w:eastAsia="zh-CN"/>
        </w:rPr>
        <w:t>Either</w:t>
      </w:r>
      <w:r w:rsidRPr="00140E21">
        <w:t xml:space="preserve"> Nsmf_PDUSession_CreateSMContext Request (SUPI, </w:t>
      </w:r>
      <w:r w:rsidR="001D503B" w:rsidRPr="00140E21">
        <w:t xml:space="preserve">selected </w:t>
      </w:r>
      <w:r w:rsidRPr="00140E21">
        <w:t>DNN</w:t>
      </w:r>
      <w:r w:rsidR="001D503B" w:rsidRPr="00140E21">
        <w:t>, UE requested DNN</w:t>
      </w:r>
      <w:r w:rsidRPr="00140E21">
        <w:t>, S-NSSAI</w:t>
      </w:r>
      <w:r w:rsidR="00A3003E" w:rsidRPr="00140E21">
        <w:t>(s)</w:t>
      </w:r>
      <w:r w:rsidRPr="00140E21">
        <w:t>, PDU Session ID, AMF ID, Request Type,</w:t>
      </w:r>
      <w:r w:rsidR="00BC76E5" w:rsidRPr="00140E21">
        <w:t xml:space="preserve"> PCF ID,</w:t>
      </w:r>
      <w:r w:rsidR="009F3F1A" w:rsidRPr="00140E21">
        <w:t xml:space="preserve"> Priority Access,</w:t>
      </w:r>
      <w:r w:rsidR="00DE108C" w:rsidRPr="00140E21">
        <w:t xml:space="preserve"> [Small Data Rate Control Status],</w:t>
      </w:r>
      <w:r w:rsidRPr="00140E21">
        <w:t xml:space="preserve"> N1 SM container (PDU Session Establishment Request), User location information, Access Type,</w:t>
      </w:r>
      <w:r w:rsidR="00992E87">
        <w:t xml:space="preserve"> RAT Type,</w:t>
      </w:r>
      <w:r w:rsidRPr="00140E21">
        <w:t xml:space="preserve"> PEI, GPSI</w:t>
      </w:r>
      <w:r w:rsidR="00022E7E" w:rsidRPr="00140E21">
        <w:t>, UE presence in LADN service area</w:t>
      </w:r>
      <w:r w:rsidRPr="00140E21">
        <w:t>, Subscription For PDU Session Status Notification</w:t>
      </w:r>
      <w:r w:rsidR="00F93DB9" w:rsidRPr="00140E21">
        <w:t>, DNN Selection Mode</w:t>
      </w:r>
      <w:r w:rsidR="00A76244" w:rsidRPr="00140E21">
        <w:t>, Trace Requirements</w:t>
      </w:r>
      <w:r w:rsidR="00723E23" w:rsidRPr="00140E21">
        <w:t>, Control Plane CIoT 5GS Optimisation indication</w:t>
      </w:r>
      <w:r w:rsidR="00DE108C" w:rsidRPr="00140E21">
        <w:t>, or Control Plane Only indicator</w:t>
      </w:r>
      <w:r w:rsidRPr="00140E21">
        <w:t>) or Nsmf_PDUSession_UpdateSMContext Request (SUPI, DNN, S-NSSAI</w:t>
      </w:r>
      <w:r w:rsidR="00A3003E" w:rsidRPr="00140E21">
        <w:t>(s)</w:t>
      </w:r>
      <w:r w:rsidRPr="00140E21">
        <w:t>,</w:t>
      </w:r>
      <w:r w:rsidR="00F53B48" w:rsidRPr="00140E21">
        <w:t xml:space="preserve"> SM Context</w:t>
      </w:r>
      <w:r w:rsidRPr="00140E21">
        <w:t xml:space="preserve"> ID, AMF ID, Request Type, N1 SM container (PDU Session Establishment Request), User location information, Access Type, RAT type, PEI</w:t>
      </w:r>
      <w:r w:rsidR="00D4614D">
        <w:t xml:space="preserve">, Serving Network (PLMN ID, or PLMN ID and NID, see clause 5.18 of </w:t>
      </w:r>
      <w:r w:rsidR="005A1DC9">
        <w:t>TS 23.501 [</w:t>
      </w:r>
      <w:r w:rsidR="00D4614D">
        <w:t>2])</w:t>
      </w:r>
      <w:r w:rsidRPr="00140E21">
        <w:t>).</w:t>
      </w:r>
    </w:p>
    <w:p w:rsidR="00FA2086" w:rsidRPr="00140E21" w:rsidRDefault="00FA2086" w:rsidP="00FA2086">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rsidR="004B4607" w:rsidRPr="00140E21" w:rsidRDefault="004B4607" w:rsidP="00FA2086">
      <w:pPr>
        <w:pStyle w:val="B1"/>
      </w:pPr>
      <w:r w:rsidRPr="00140E21">
        <w:tab/>
        <w:t>The AMF sends the S-NSSAI</w:t>
      </w:r>
      <w:r w:rsidR="00241DED" w:rsidRPr="00140E21">
        <w:t xml:space="preserve"> of the Serving PLMN</w:t>
      </w:r>
      <w:r w:rsidRPr="00140E21">
        <w:t xml:space="preserve"> from the Allowed NSSAI to the SMF. For roaming scenario</w:t>
      </w:r>
      <w:r w:rsidR="00241DED" w:rsidRPr="00140E21">
        <w:t xml:space="preserve"> in local breakout (LBO)</w:t>
      </w:r>
      <w:r w:rsidRPr="00140E21">
        <w:t>, the AMF also sends the corresponding S-NSSAI</w:t>
      </w:r>
      <w:r w:rsidR="00241DED" w:rsidRPr="00140E21">
        <w:t xml:space="preserve"> of the HPLMN</w:t>
      </w:r>
      <w:r w:rsidRPr="00140E21">
        <w:t xml:space="preserve"> from the Mapping Of Allowed NSSAI to the SMF.</w:t>
      </w:r>
    </w:p>
    <w:p w:rsidR="00EB30B0" w:rsidRPr="00140E21" w:rsidRDefault="00FA2086" w:rsidP="00FA2086">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rsidR="00225B2A" w:rsidRPr="00140E21" w:rsidRDefault="00225B2A" w:rsidP="00FA2086">
      <w:pPr>
        <w:pStyle w:val="B1"/>
        <w:rPr>
          <w:lang w:eastAsia="zh-CN"/>
        </w:rPr>
      </w:pPr>
      <w:r w:rsidRPr="00140E21">
        <w:rPr>
          <w:lang w:eastAsia="zh-CN"/>
        </w:rPr>
        <w:tab/>
        <w:t>The AMF determines Access Type and RAT Type</w:t>
      </w:r>
      <w:r w:rsidR="00D74C6D" w:rsidRPr="00140E21">
        <w:rPr>
          <w:lang w:eastAsia="zh-CN"/>
        </w:rPr>
        <w:t>, see clause 4.2.2.2.1</w:t>
      </w:r>
      <w:r w:rsidRPr="00140E21">
        <w:rPr>
          <w:lang w:eastAsia="zh-CN"/>
        </w:rPr>
        <w:t>.</w:t>
      </w:r>
    </w:p>
    <w:p w:rsidR="00FA2086" w:rsidRPr="00140E21" w:rsidRDefault="00EB30B0" w:rsidP="00FA2086">
      <w:pPr>
        <w:pStyle w:val="B1"/>
        <w:rPr>
          <w:lang w:eastAsia="zh-CN"/>
        </w:rPr>
      </w:pPr>
      <w:r w:rsidRPr="00140E21">
        <w:rPr>
          <w:lang w:eastAsia="zh-CN"/>
        </w:rPr>
        <w:tab/>
      </w:r>
      <w:r w:rsidR="00FA2086" w:rsidRPr="00140E21">
        <w:rPr>
          <w:lang w:eastAsia="zh-CN"/>
        </w:rPr>
        <w:t>The AMF provides the PEI instead of the SUPI when the UE</w:t>
      </w:r>
      <w:r w:rsidR="00F771DA" w:rsidRPr="00140E21">
        <w:rPr>
          <w:lang w:eastAsia="zh-CN"/>
        </w:rPr>
        <w:t xml:space="preserve"> in limited service state</w:t>
      </w:r>
      <w:r w:rsidR="00FA2086" w:rsidRPr="00140E21">
        <w:rPr>
          <w:lang w:eastAsia="zh-CN"/>
        </w:rPr>
        <w:t xml:space="preserve"> has registered for Emergency services</w:t>
      </w:r>
      <w:r w:rsidR="00F771DA" w:rsidRPr="00140E21">
        <w:rPr>
          <w:lang w:eastAsia="zh-CN"/>
        </w:rPr>
        <w:t xml:space="preserve"> (i.e. Emergency Registered)</w:t>
      </w:r>
      <w:r w:rsidR="00FA2086" w:rsidRPr="00140E21">
        <w:rPr>
          <w:lang w:eastAsia="zh-CN"/>
        </w:rPr>
        <w:t xml:space="preserve"> without providing a SUPI. </w:t>
      </w:r>
      <w:r w:rsidR="002B064A" w:rsidRPr="00140E21">
        <w:rPr>
          <w:lang w:eastAsia="zh-CN"/>
        </w:rPr>
        <w:t xml:space="preserve">The PEI is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2B064A" w:rsidRPr="00140E21">
        <w:rPr>
          <w:lang w:eastAsia="zh-CN"/>
        </w:rPr>
        <w:t xml:space="preserve">2] clause 5.9.3. </w:t>
      </w:r>
      <w:r w:rsidR="00FA2086" w:rsidRPr="00140E21">
        <w:rPr>
          <w:lang w:eastAsia="zh-CN"/>
        </w:rPr>
        <w:t>I</w:t>
      </w:r>
      <w:r w:rsidR="000A5955">
        <w:rPr>
          <w:lang w:eastAsia="zh-CN"/>
        </w:rPr>
        <w:t xml:space="preserve">f </w:t>
      </w:r>
      <w:r w:rsidR="00FA2086" w:rsidRPr="00140E21">
        <w:rPr>
          <w:lang w:eastAsia="zh-CN"/>
        </w:rPr>
        <w:t>the UE</w:t>
      </w:r>
      <w:r w:rsidR="00F771DA" w:rsidRPr="00140E21">
        <w:rPr>
          <w:lang w:eastAsia="zh-CN"/>
        </w:rPr>
        <w:t xml:space="preserve"> in limited service state</w:t>
      </w:r>
      <w:r w:rsidR="00FA2086" w:rsidRPr="00140E21">
        <w:rPr>
          <w:lang w:eastAsia="zh-CN"/>
        </w:rPr>
        <w:t xml:space="preserve"> has registered for Emergency services</w:t>
      </w:r>
      <w:r w:rsidR="00F771DA" w:rsidRPr="00140E21">
        <w:rPr>
          <w:lang w:eastAsia="zh-CN"/>
        </w:rPr>
        <w:t xml:space="preserve"> (i.e. Emergency Registered)</w:t>
      </w:r>
      <w:r w:rsidR="00FA2086" w:rsidRPr="00140E21">
        <w:rPr>
          <w:lang w:eastAsia="zh-CN"/>
        </w:rPr>
        <w:t xml:space="preserve"> </w:t>
      </w:r>
      <w:r w:rsidRPr="00140E21">
        <w:rPr>
          <w:lang w:eastAsia="zh-CN"/>
        </w:rPr>
        <w:t xml:space="preserve">with a SUPI </w:t>
      </w:r>
      <w:r w:rsidR="00FA2086" w:rsidRPr="00140E21">
        <w:rPr>
          <w:lang w:eastAsia="zh-CN"/>
        </w:rPr>
        <w:t>but has not been authenticated the AMF indicates that the SUPI has not been authenticated.</w:t>
      </w:r>
      <w:r w:rsidRPr="00140E21">
        <w:rPr>
          <w:lang w:eastAsia="zh-CN"/>
        </w:rPr>
        <w:t xml:space="preserve"> The SMF determines that the UE has not been authenticated when it does not receive a SUPI for the UE or when the AMF indicates that the SUPI has not been authenticated.</w:t>
      </w:r>
    </w:p>
    <w:p w:rsidR="00022E7E" w:rsidRPr="00140E21" w:rsidRDefault="00022E7E" w:rsidP="00FA2086">
      <w:pPr>
        <w:pStyle w:val="B1"/>
        <w:rPr>
          <w:lang w:eastAsia="zh-CN"/>
        </w:rPr>
      </w:pPr>
      <w:r w:rsidRPr="00140E21">
        <w:rPr>
          <w:lang w:eastAsia="zh-CN"/>
        </w:rPr>
        <w:tab/>
        <w:t xml:space="preserve">If the AMF determines that the </w:t>
      </w:r>
      <w:r w:rsidR="001D503B" w:rsidRPr="00140E21">
        <w:rPr>
          <w:lang w:eastAsia="zh-CN"/>
        </w:rPr>
        <w:t xml:space="preserve">selected </w:t>
      </w:r>
      <w:r w:rsidRPr="00140E21">
        <w:rPr>
          <w:lang w:eastAsia="zh-CN"/>
        </w:rPr>
        <w:t>DNN corresponds to an LADN then the AMF provides the "UE presence in LADN service area" that indicates if the UE is IN or OUT of the LADN service area.</w:t>
      </w:r>
    </w:p>
    <w:p w:rsidR="00FA2086" w:rsidRPr="00140E21" w:rsidRDefault="00FA2086" w:rsidP="00FA2086">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rsidR="00F93DB9" w:rsidRPr="00140E21" w:rsidRDefault="00F93DB9" w:rsidP="00FA2086">
      <w:pPr>
        <w:pStyle w:val="B1"/>
        <w:rPr>
          <w:lang w:eastAsia="zh-CN"/>
        </w:rPr>
      </w:pPr>
      <w:r w:rsidRPr="00140E21">
        <w:rPr>
          <w:lang w:eastAsia="zh-CN"/>
        </w:rPr>
        <w:tab/>
        <w:t>DNN Selection Mode is determined by the AMF. It indicates</w:t>
      </w:r>
      <w:r w:rsidR="00EB543D" w:rsidRPr="00140E21">
        <w:rPr>
          <w:lang w:eastAsia="zh-CN"/>
        </w:rPr>
        <w:t xml:space="preserve"> whether an explicitly subscribed DNN has been provided by the UE in its PDU Session Establishment Request.</w:t>
      </w:r>
    </w:p>
    <w:p w:rsidR="00F93DB9" w:rsidRPr="00140E21" w:rsidRDefault="00F93DB9" w:rsidP="00FA2086">
      <w:pPr>
        <w:pStyle w:val="B1"/>
        <w:rPr>
          <w:lang w:eastAsia="zh-CN"/>
        </w:rPr>
      </w:pPr>
      <w:r w:rsidRPr="00140E21">
        <w:rPr>
          <w:lang w:eastAsia="zh-CN"/>
        </w:rPr>
        <w:lastRenderedPageBreak/>
        <w:tab/>
        <w:t>The SMF may use DNN Selection Mode when deciding whether to accept or reject the UE request.</w:t>
      </w:r>
    </w:p>
    <w:p w:rsidR="009F6867" w:rsidRPr="00140E21" w:rsidRDefault="009F6867" w:rsidP="009F6867">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5A1DC9" w:rsidRPr="00140E21">
        <w:t>TS</w:t>
      </w:r>
      <w:r w:rsidR="005A1DC9">
        <w:t> </w:t>
      </w:r>
      <w:r w:rsidR="005A1DC9" w:rsidRPr="00140E21">
        <w:t>29.500</w:t>
      </w:r>
      <w:r w:rsidR="005A1DC9">
        <w:t> </w:t>
      </w:r>
      <w:r w:rsidR="005A1DC9" w:rsidRPr="00140E21">
        <w:t>[</w:t>
      </w:r>
      <w:r w:rsidRPr="00140E21">
        <w:t>17].</w:t>
      </w:r>
    </w:p>
    <w:p w:rsidR="00FA2086" w:rsidRPr="00140E21" w:rsidRDefault="00FA2086" w:rsidP="00FA2086">
      <w:pPr>
        <w:pStyle w:val="B1"/>
      </w:pPr>
      <w:r w:rsidRPr="00140E21">
        <w:rPr>
          <w:lang w:eastAsia="zh-CN"/>
        </w:rPr>
        <w:tab/>
        <w:t>In the local breakout case, if the SMF</w:t>
      </w:r>
      <w:r w:rsidR="00A3003E" w:rsidRPr="00140E21">
        <w:rPr>
          <w:lang w:eastAsia="zh-CN"/>
        </w:rPr>
        <w:t xml:space="preserve"> (in the VPLMN)</w:t>
      </w:r>
      <w:r w:rsidRPr="00140E21">
        <w:rPr>
          <w:lang w:eastAsia="zh-CN"/>
        </w:rPr>
        <w:t xml:space="preserve"> is not able to process some part of the N1 SM information </w:t>
      </w:r>
      <w:r w:rsidR="00C643C0" w:rsidRPr="00140E21">
        <w:rPr>
          <w:lang w:eastAsia="zh-CN"/>
        </w:rPr>
        <w:t xml:space="preserve">that </w:t>
      </w:r>
      <w:r w:rsidRPr="00140E21">
        <w:rPr>
          <w:lang w:eastAsia="zh-CN"/>
        </w:rPr>
        <w:t>Home Routed Roaming is required, and the SMF responds to the AMF that it is not the right SMF to handle the N1 SM message by invoking</w:t>
      </w:r>
      <w:r w:rsidR="007D32D0" w:rsidRPr="00140E21">
        <w:t xml:space="preserve"> Nsmf_PDUSession_CreateSMContext</w:t>
      </w:r>
      <w:r w:rsidRPr="00140E21">
        <w:t xml:space="preserve">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w:t>
      </w:r>
      <w:r w:rsidR="00506743" w:rsidRPr="00140E21">
        <w:rPr>
          <w:lang w:eastAsia="zh-CN"/>
        </w:rPr>
        <w:t>lause 4</w:t>
      </w:r>
      <w:r w:rsidRPr="00140E21">
        <w:rPr>
          <w:lang w:eastAsia="zh-CN"/>
        </w:rPr>
        <w:t>.3.2.2.2.</w:t>
      </w:r>
    </w:p>
    <w:p w:rsidR="00BC76E5" w:rsidRPr="00140E21" w:rsidRDefault="00BC76E5" w:rsidP="00FA2086">
      <w:pPr>
        <w:pStyle w:val="B1"/>
      </w:pPr>
      <w:r w:rsidRPr="00140E21">
        <w:tab/>
        <w:t xml:space="preserve">The AMF may include </w:t>
      </w:r>
      <w:r w:rsidR="00711995" w:rsidRPr="00140E21">
        <w:t xml:space="preserve">a </w:t>
      </w:r>
      <w:r w:rsidRPr="00140E21">
        <w:t>PCF ID in the Nsmf_PDUSession_CreateSMContext Request</w:t>
      </w:r>
      <w:r w:rsidR="00711995" w:rsidRPr="00140E21">
        <w:t>. This PCF ID identifies the H-PCF</w:t>
      </w:r>
      <w:r w:rsidRPr="00140E21">
        <w:t xml:space="preserve"> in the non-roaming case and </w:t>
      </w:r>
      <w:r w:rsidR="00711995" w:rsidRPr="00140E21">
        <w:t xml:space="preserve">the </w:t>
      </w:r>
      <w:r w:rsidRPr="00140E21">
        <w:t>V-PCF in the local breakout roaming case.</w:t>
      </w:r>
    </w:p>
    <w:p w:rsidR="00A76244" w:rsidRPr="00140E21" w:rsidRDefault="00A76244" w:rsidP="00FA2086">
      <w:pPr>
        <w:pStyle w:val="B1"/>
      </w:pPr>
      <w:r w:rsidRPr="00140E21">
        <w:tab/>
        <w:t>The AMF includes Trace Requirements if Trace Requirements have been received in subscription data.</w:t>
      </w:r>
    </w:p>
    <w:p w:rsidR="00723E23" w:rsidRPr="00140E21" w:rsidRDefault="00723E23" w:rsidP="00FA2086">
      <w:pPr>
        <w:pStyle w:val="B1"/>
      </w:pPr>
      <w:r w:rsidRPr="00140E21">
        <w:tab/>
      </w:r>
      <w:r w:rsidR="00B84528" w:rsidRPr="00140E21">
        <w:t xml:space="preserve">If the </w:t>
      </w:r>
      <w:r w:rsidRPr="00140E21">
        <w:t>AMF decides to use the Control Plane CIoT 5GS Optimisation</w:t>
      </w:r>
      <w:r w:rsidR="00B84528" w:rsidRPr="00140E21">
        <w:t xml:space="preserve"> or User Plane CIoT 5GS Optimisation as specified in step 2</w:t>
      </w:r>
      <w:r w:rsidR="00DE108C" w:rsidRPr="00140E21">
        <w:t xml:space="preserve"> or to only use Control Plane CIoT 5GS Optimisation for the PDU session as described in clause 5.31.4 of </w:t>
      </w:r>
      <w:r w:rsidR="005A1DC9" w:rsidRPr="00140E21">
        <w:t>TS</w:t>
      </w:r>
      <w:r w:rsidR="005A1DC9">
        <w:t> </w:t>
      </w:r>
      <w:r w:rsidR="005A1DC9" w:rsidRPr="00140E21">
        <w:t>23.501</w:t>
      </w:r>
      <w:r w:rsidR="005A1DC9">
        <w:t> </w:t>
      </w:r>
      <w:r w:rsidR="005A1DC9" w:rsidRPr="00140E21">
        <w:t>[</w:t>
      </w:r>
      <w:r w:rsidR="00DE108C" w:rsidRPr="00140E21">
        <w:t>2]</w:t>
      </w:r>
      <w:r w:rsidR="00B84528" w:rsidRPr="00140E21">
        <w:t>, the AMF</w:t>
      </w:r>
      <w:r w:rsidRPr="00140E21">
        <w:t xml:space="preserve"> sends the Control Plane CIoT 5GS Optimisation indication</w:t>
      </w:r>
      <w:r w:rsidR="00DE108C" w:rsidRPr="00140E21">
        <w:t xml:space="preserve"> or Control Plane Only indicator</w:t>
      </w:r>
      <w:r w:rsidRPr="00140E21">
        <w:t xml:space="preserve"> to the SMF.</w:t>
      </w:r>
    </w:p>
    <w:p w:rsidR="006A1BC4" w:rsidRDefault="006A1BC4" w:rsidP="00FA2086">
      <w:pPr>
        <w:pStyle w:val="B1"/>
      </w:pPr>
      <w:r>
        <w:tab/>
        <w:t>If the AMF determines that the RAT type is NB-IoT and the UE has already 2 PDU Sessions with user plane resources activated, the AMF may either reject the PDU Session Establishment Request or continue with the PDU Session establishment and include the Control Plane CIoT 5GS Optimisation indication or Control Plane Only indicator to the SMF.</w:t>
      </w:r>
    </w:p>
    <w:p w:rsidR="00DE108C" w:rsidRPr="00140E21" w:rsidRDefault="00DE108C" w:rsidP="00FA2086">
      <w:pPr>
        <w:pStyle w:val="B1"/>
      </w:pPr>
      <w:r w:rsidRPr="00140E21">
        <w:tab/>
        <w:t>The AMF includes the latest Small Data Rate Control Status if it has stored it for the PDU Session.</w:t>
      </w:r>
    </w:p>
    <w:p w:rsidR="00992E87" w:rsidRDefault="00992E87" w:rsidP="00FA2086">
      <w:pPr>
        <w:pStyle w:val="B1"/>
      </w:pPr>
      <w:r>
        <w:tab/>
        <w:t>If the RAT type was included in the message, then the SMF stores the RAT type in SM Context.</w:t>
      </w:r>
    </w:p>
    <w:p w:rsidR="00EE332D" w:rsidRDefault="00EE332D" w:rsidP="00FA2086">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5A1DC9">
        <w:t>TS 24.501 [</w:t>
      </w:r>
      <w:r>
        <w:t>25].</w:t>
      </w:r>
    </w:p>
    <w:p w:rsidR="00FA2086" w:rsidRPr="00140E21" w:rsidRDefault="00FA2086" w:rsidP="00FA2086">
      <w:pPr>
        <w:pStyle w:val="B1"/>
      </w:pPr>
      <w:r w:rsidRPr="00140E21">
        <w:t>4.</w:t>
      </w:r>
      <w:r w:rsidRPr="00140E21">
        <w:tab/>
      </w:r>
      <w:r w:rsidR="004310F6" w:rsidRPr="00140E21">
        <w:t>If Session Management Subscription data for corresponding SUPI, DNN and S-NSSAI</w:t>
      </w:r>
      <w:r w:rsidR="00241DED" w:rsidRPr="00140E21">
        <w:t xml:space="preserve"> of the HPLMN</w:t>
      </w:r>
      <w:r w:rsidR="004310F6" w:rsidRPr="00140E21">
        <w:t xml:space="preserve"> is not available, then SMF</w:t>
      </w:r>
      <w:r w:rsidRPr="00140E21">
        <w:t xml:space="preserve"> retrieves </w:t>
      </w:r>
      <w:r w:rsidR="004310F6" w:rsidRPr="00140E21">
        <w:t>the Session Management S</w:t>
      </w:r>
      <w:r w:rsidRPr="00140E21">
        <w:t xml:space="preserve">ubscription data </w:t>
      </w:r>
      <w:r w:rsidR="004310F6" w:rsidRPr="00140E21">
        <w:t>using Nudm_SDM_Get (SUPI,</w:t>
      </w:r>
      <w:r w:rsidR="007D6356" w:rsidRPr="00140E21">
        <w:t xml:space="preserve"> Session Management Subscription data,</w:t>
      </w:r>
      <w:r w:rsidR="004310F6" w:rsidRPr="00140E21">
        <w:t xml:space="preserve"> </w:t>
      </w:r>
      <w:r w:rsidR="001D503B" w:rsidRPr="00140E21">
        <w:t xml:space="preserve">selected </w:t>
      </w:r>
      <w:r w:rsidR="004310F6" w:rsidRPr="00140E21">
        <w:t>DNN, S-NSSAI</w:t>
      </w:r>
      <w:r w:rsidR="00241DED" w:rsidRPr="00140E21">
        <w:t xml:space="preserve"> of the HPLMN</w:t>
      </w:r>
      <w:r w:rsidR="00A92003">
        <w:t>, Serving PLMN ID, [NID]</w:t>
      </w:r>
      <w:r w:rsidR="004310F6" w:rsidRPr="00140E21">
        <w:t xml:space="preserve">) </w:t>
      </w:r>
      <w:r w:rsidRPr="00140E21">
        <w:t xml:space="preserve">and subscribes to be notified when </w:t>
      </w:r>
      <w:r w:rsidR="004310F6" w:rsidRPr="00140E21">
        <w:t xml:space="preserve">this </w:t>
      </w:r>
      <w:r w:rsidRPr="00140E21">
        <w:t>subscription data is modified</w:t>
      </w:r>
      <w:r w:rsidR="004310F6" w:rsidRPr="00140E21">
        <w:t xml:space="preserve"> using Nudm_SDM_Subscribe (SUPI,</w:t>
      </w:r>
      <w:r w:rsidR="007D6356" w:rsidRPr="00140E21">
        <w:t xml:space="preserve"> Session Management Subscription data,</w:t>
      </w:r>
      <w:r w:rsidR="004310F6" w:rsidRPr="00140E21">
        <w:t xml:space="preserve"> </w:t>
      </w:r>
      <w:r w:rsidR="001D503B" w:rsidRPr="00140E21">
        <w:t xml:space="preserve">selected </w:t>
      </w:r>
      <w:r w:rsidR="004310F6" w:rsidRPr="00140E21">
        <w:t>DNN, S-NSSAI</w:t>
      </w:r>
      <w:r w:rsidR="00241DED" w:rsidRPr="00140E21">
        <w:t xml:space="preserve"> of the HPLMN</w:t>
      </w:r>
      <w:r w:rsidR="00A92003">
        <w:t>, Serving PLMN ID, [NID]</w:t>
      </w:r>
      <w:r w:rsidR="004310F6" w:rsidRPr="00140E21">
        <w:t>)</w:t>
      </w:r>
      <w:r w:rsidRPr="00140E21">
        <w:t>.</w:t>
      </w:r>
      <w:r w:rsidR="009F6B64" w:rsidRPr="00140E21">
        <w:t xml:space="preserve"> UDM may get this information from UDR by Nudr_DM_Query (SUPI, Subscription Data, Session Management Subscription data, </w:t>
      </w:r>
      <w:r w:rsidR="001D503B" w:rsidRPr="00140E21">
        <w:t xml:space="preserve">selected </w:t>
      </w:r>
      <w:r w:rsidR="009F6B64" w:rsidRPr="00140E21">
        <w:t>DNN, S-NSSAI</w:t>
      </w:r>
      <w:r w:rsidR="00241DED" w:rsidRPr="00140E21">
        <w:t xml:space="preserve"> of the HPLMN</w:t>
      </w:r>
      <w:r w:rsidR="00A92003">
        <w:t>, Serving PLMN ID, [NID]</w:t>
      </w:r>
      <w:r w:rsidR="009F6B64" w:rsidRPr="00140E21">
        <w:t>) and may subscribe to notifications from UDR for the same data by Nudr_DM_subscribe.</w:t>
      </w:r>
    </w:p>
    <w:p w:rsidR="00F93DB9" w:rsidRPr="00140E21" w:rsidRDefault="00F93DB9" w:rsidP="00F93DB9">
      <w:pPr>
        <w:pStyle w:val="B1"/>
      </w:pPr>
      <w:r w:rsidRPr="00140E21">
        <w:tab/>
        <w:t>The SMF may use DNN Selection Mode when deciding whether to retrieve the Session Management Subscription data e.g. i</w:t>
      </w:r>
      <w:r w:rsidR="000A5955">
        <w:t xml:space="preserve">f </w:t>
      </w:r>
      <w:r w:rsidRPr="00140E21">
        <w:t>the (</w:t>
      </w:r>
      <w:r w:rsidR="001D503B" w:rsidRPr="00140E21">
        <w:t xml:space="preserve">selected </w:t>
      </w:r>
      <w:r w:rsidRPr="00140E21">
        <w:t>DNN, S-NSSAI</w:t>
      </w:r>
      <w:r w:rsidR="00241DED" w:rsidRPr="00140E21">
        <w:t xml:space="preserve"> of the HPLMN</w:t>
      </w:r>
      <w:r w:rsidRPr="00140E21">
        <w:t>) is not explicitly subscribed, the SMF may use local configuration instead of Session Management Subscription data.</w:t>
      </w:r>
    </w:p>
    <w:p w:rsidR="00FA2086" w:rsidRPr="00140E21" w:rsidRDefault="00FA2086" w:rsidP="00FA2086">
      <w:pPr>
        <w:pStyle w:val="B1"/>
      </w:pPr>
      <w:r w:rsidRPr="00140E21">
        <w:tab/>
        <w:t xml:space="preserve">If the Request Type in step 3 indicates "Existing PDU Session" or "Existing Emergency PDU Session" the SMF determines that the request is due to </w:t>
      </w:r>
      <w:r w:rsidR="00146E33" w:rsidRPr="00140E21">
        <w:t>switching</w:t>
      </w:r>
      <w:r w:rsidRPr="00140E21">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rsidR="00FA2086" w:rsidRPr="00140E21" w:rsidRDefault="00FA2086" w:rsidP="00FA2086">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rsidR="00FA2086" w:rsidRPr="00140E21" w:rsidRDefault="00FA2086" w:rsidP="00FA2086">
      <w:pPr>
        <w:pStyle w:val="B1"/>
      </w:pPr>
      <w:r w:rsidRPr="00140E21">
        <w:tab/>
        <w:t xml:space="preserve">Subscription data includes the </w:t>
      </w:r>
      <w:r w:rsidR="00030705" w:rsidRPr="00140E21">
        <w:t xml:space="preserve">Allowed </w:t>
      </w:r>
      <w:r w:rsidRPr="00140E21">
        <w:t>PDU</w:t>
      </w:r>
      <w:r w:rsidR="00030705" w:rsidRPr="00140E21">
        <w:t xml:space="preserve"> Session Type(s)</w:t>
      </w:r>
      <w:r w:rsidRPr="00140E21">
        <w:t xml:space="preserve">, </w:t>
      </w:r>
      <w:r w:rsidR="00030705" w:rsidRPr="00140E21">
        <w:t xml:space="preserve">Allowed </w:t>
      </w:r>
      <w:r w:rsidRPr="00140E21">
        <w:t xml:space="preserve">SSC mode(s), </w:t>
      </w:r>
      <w:r w:rsidRPr="00140E21">
        <w:rPr>
          <w:lang w:eastAsia="zh-CN"/>
        </w:rPr>
        <w:t>default 5QI</w:t>
      </w:r>
      <w:r w:rsidR="002B064A" w:rsidRPr="00140E21">
        <w:rPr>
          <w:lang w:eastAsia="zh-CN"/>
        </w:rPr>
        <w:t xml:space="preserve"> and </w:t>
      </w:r>
      <w:r w:rsidRPr="00140E21">
        <w:rPr>
          <w:lang w:eastAsia="zh-CN"/>
        </w:rPr>
        <w:t xml:space="preserve">ARP, </w:t>
      </w:r>
      <w:r w:rsidRPr="00140E21">
        <w:t xml:space="preserve">subscribed </w:t>
      </w:r>
      <w:r w:rsidRPr="00140E21">
        <w:rPr>
          <w:lang w:eastAsia="zh-CN"/>
        </w:rPr>
        <w:t>Session</w:t>
      </w:r>
      <w:r w:rsidRPr="00140E21">
        <w:t>-AMBR</w:t>
      </w:r>
      <w:r w:rsidR="00D74C6D" w:rsidRPr="00140E21">
        <w:t>, SMF-Associated external parameters</w:t>
      </w:r>
      <w:r w:rsidRPr="00140E21">
        <w:t>.</w:t>
      </w:r>
    </w:p>
    <w:p w:rsidR="00FA2086" w:rsidRPr="00140E21" w:rsidRDefault="00FA2086" w:rsidP="00FA2086">
      <w:pPr>
        <w:pStyle w:val="B1"/>
      </w:pPr>
      <w:r w:rsidRPr="00140E21">
        <w:rPr>
          <w:lang w:eastAsia="zh-CN"/>
        </w:rPr>
        <w:tab/>
        <w:t>Static IP address/prefix may be included in the subscription data if the UE has subscribed to it.</w:t>
      </w:r>
    </w:p>
    <w:p w:rsidR="00FA2086" w:rsidRPr="00140E21" w:rsidRDefault="00FA2086" w:rsidP="00FA2086">
      <w:pPr>
        <w:pStyle w:val="B1"/>
      </w:pPr>
      <w:r w:rsidRPr="00140E21">
        <w:lastRenderedPageBreak/>
        <w:tab/>
        <w:t>The SMF checks the validity of the UE request: it checks</w:t>
      </w:r>
    </w:p>
    <w:p w:rsidR="00FA2086" w:rsidRPr="00140E21" w:rsidRDefault="00FA2086" w:rsidP="00FA2086">
      <w:pPr>
        <w:pStyle w:val="B2"/>
      </w:pPr>
      <w:r w:rsidRPr="00140E21">
        <w:t>-</w:t>
      </w:r>
      <w:r w:rsidRPr="00140E21">
        <w:tab/>
      </w:r>
      <w:r w:rsidR="00BC76E5" w:rsidRPr="00140E21">
        <w:t>W</w:t>
      </w:r>
      <w:r w:rsidRPr="00140E21">
        <w:t>hether the UE request is compliant with the user subscription and with local policies;</w:t>
      </w:r>
    </w:p>
    <w:p w:rsidR="00FA2086" w:rsidRPr="00140E21" w:rsidRDefault="00FA2086" w:rsidP="00FA2086">
      <w:pPr>
        <w:pStyle w:val="B2"/>
        <w:rPr>
          <w:lang w:eastAsia="ko-KR"/>
        </w:rPr>
      </w:pPr>
      <w:r w:rsidRPr="00140E21">
        <w:t>-</w:t>
      </w:r>
      <w:r w:rsidRPr="00140E21">
        <w:tab/>
        <w:t>(</w:t>
      </w:r>
      <w:r w:rsidRPr="00140E21">
        <w:rPr>
          <w:lang w:eastAsia="ko-KR"/>
        </w:rPr>
        <w:t xml:space="preserve">If the </w:t>
      </w:r>
      <w:r w:rsidR="001D503B" w:rsidRPr="00140E21">
        <w:rPr>
          <w:lang w:eastAsia="ko-KR"/>
        </w:rPr>
        <w:t xml:space="preserve">selected </w:t>
      </w:r>
      <w:r w:rsidRPr="00140E21">
        <w:rPr>
          <w:lang w:eastAsia="ko-KR"/>
        </w:rPr>
        <w:t>DNN corresponds to an LADN), whether the UE is located within the LADN service area based on the</w:t>
      </w:r>
      <w:r w:rsidR="00022E7E" w:rsidRPr="00140E21">
        <w:rPr>
          <w:lang w:eastAsia="ko-KR"/>
        </w:rPr>
        <w:t xml:space="preserve"> "UE presence in LADN service area" indication</w:t>
      </w:r>
      <w:r w:rsidRPr="00140E21">
        <w:rPr>
          <w:lang w:eastAsia="ko-KR"/>
        </w:rPr>
        <w:t xml:space="preserve"> from the AMF.</w:t>
      </w:r>
      <w:r w:rsidR="00022E7E" w:rsidRPr="00140E21">
        <w:rPr>
          <w:lang w:eastAsia="ko-KR"/>
        </w:rPr>
        <w:t xml:space="preserve"> If the AMF does not provide the "UE presence in LADN service area" indication and the SMF determines that the </w:t>
      </w:r>
      <w:r w:rsidR="001D503B" w:rsidRPr="00140E21">
        <w:rPr>
          <w:lang w:eastAsia="ko-KR"/>
        </w:rPr>
        <w:t xml:space="preserve">selected </w:t>
      </w:r>
      <w:r w:rsidR="00022E7E" w:rsidRPr="00140E21">
        <w:rPr>
          <w:lang w:eastAsia="ko-KR"/>
        </w:rPr>
        <w:t>DNN corresponds to a LADN, then the SMF considers that the UE is OUT of the LADN service area</w:t>
      </w:r>
      <w:r w:rsidR="00723E23" w:rsidRPr="00140E21">
        <w:rPr>
          <w:lang w:eastAsia="ko-KR"/>
        </w:rPr>
        <w:t>.</w:t>
      </w:r>
    </w:p>
    <w:p w:rsidR="008034DE" w:rsidRPr="00140E21" w:rsidRDefault="008034DE" w:rsidP="00FA2086">
      <w:pPr>
        <w:pStyle w:val="B1"/>
        <w:rPr>
          <w:lang w:eastAsia="ko-KR"/>
        </w:rPr>
      </w:pPr>
      <w:r w:rsidRPr="00140E21">
        <w:rPr>
          <w:lang w:eastAsia="ko-KR"/>
        </w:rPr>
        <w:tab/>
        <w:t xml:space="preserve">The SMF determines whether the PDU Session requires redundancy and the SMF determines the RSN as described in </w:t>
      </w:r>
      <w:r w:rsidR="005A1DC9" w:rsidRPr="00140E21">
        <w:rPr>
          <w:lang w:eastAsia="ko-KR"/>
        </w:rPr>
        <w:t>TS</w:t>
      </w:r>
      <w:r w:rsidR="005A1DC9">
        <w:rPr>
          <w:lang w:eastAsia="ko-KR"/>
        </w:rPr>
        <w:t> </w:t>
      </w:r>
      <w:r w:rsidR="005A1DC9" w:rsidRPr="00140E21">
        <w:rPr>
          <w:lang w:eastAsia="ko-KR"/>
        </w:rPr>
        <w:t>23.501</w:t>
      </w:r>
      <w:r w:rsidR="005A1DC9">
        <w:rPr>
          <w:lang w:eastAsia="ko-KR"/>
        </w:rPr>
        <w:t> </w:t>
      </w:r>
      <w:r w:rsidR="005A1DC9" w:rsidRPr="00140E21">
        <w:rPr>
          <w:lang w:eastAsia="ko-KR"/>
        </w:rPr>
        <w:t>[</w:t>
      </w:r>
      <w:r w:rsidRPr="00140E21">
        <w:rPr>
          <w:lang w:eastAsia="ko-KR"/>
        </w:rPr>
        <w:t>2] clause 5.33.2.1. I</w:t>
      </w:r>
      <w:r w:rsidR="000A5955">
        <w:rPr>
          <w:lang w:eastAsia="ko-KR"/>
        </w:rPr>
        <w:t xml:space="preserve">f </w:t>
      </w:r>
      <w:r w:rsidRPr="00140E21">
        <w:rPr>
          <w:lang w:eastAsia="ko-KR"/>
        </w:rPr>
        <w:t>the SMF determines that redundant handling is not allowed or</w:t>
      </w:r>
      <w:r w:rsidR="005F09B1" w:rsidRPr="00140E21">
        <w:rPr>
          <w:lang w:eastAsia="ko-KR"/>
        </w:rPr>
        <w:t xml:space="preserve"> not</w:t>
      </w:r>
      <w:r w:rsidRPr="00140E21">
        <w:rPr>
          <w:lang w:eastAsia="ko-KR"/>
        </w:rPr>
        <w:t xml:space="preserve"> possible for the given PDU Session, the SMF </w:t>
      </w:r>
      <w:r w:rsidR="005F09B1" w:rsidRPr="00140E21">
        <w:rPr>
          <w:lang w:eastAsia="ko-KR"/>
        </w:rPr>
        <w:t xml:space="preserve">shall either </w:t>
      </w:r>
      <w:r w:rsidRPr="00140E21">
        <w:rPr>
          <w:lang w:eastAsia="ko-KR"/>
        </w:rPr>
        <w:t>reject the establishment of the PDU Session</w:t>
      </w:r>
      <w:r w:rsidR="005F09B1" w:rsidRPr="00140E21">
        <w:rPr>
          <w:lang w:eastAsia="ko-KR"/>
        </w:rPr>
        <w:t xml:space="preserve"> or accept the establishment of a PDU session without redundancy handling</w:t>
      </w:r>
      <w:r w:rsidRPr="00140E21">
        <w:rPr>
          <w:lang w:eastAsia="ko-KR"/>
        </w:rPr>
        <w:t xml:space="preserve"> based on local policy.</w:t>
      </w:r>
    </w:p>
    <w:p w:rsidR="00FA2086" w:rsidRPr="00140E21" w:rsidRDefault="00FA2086" w:rsidP="00FA2086">
      <w:pPr>
        <w:pStyle w:val="B1"/>
      </w:pPr>
      <w:r w:rsidRPr="00140E21">
        <w:rPr>
          <w:lang w:eastAsia="ko-KR"/>
        </w:rPr>
        <w:tab/>
      </w:r>
      <w:r w:rsidRPr="00140E21">
        <w:t>If the UE request is considered as not valid, the SMF decides to not accept to establish the PDU Session.</w:t>
      </w:r>
    </w:p>
    <w:p w:rsidR="00C26E41" w:rsidRPr="00140E21" w:rsidRDefault="00C26E41" w:rsidP="00C26E41">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rsidR="00FA2086" w:rsidRPr="00140E21" w:rsidRDefault="00FA2086" w:rsidP="00FA2086">
      <w:pPr>
        <w:pStyle w:val="B1"/>
        <w:rPr>
          <w:lang w:eastAsia="zh-CN"/>
        </w:rPr>
      </w:pPr>
      <w:r w:rsidRPr="00140E21">
        <w:rPr>
          <w:lang w:eastAsia="zh-CN"/>
        </w:rPr>
        <w:t>5.</w:t>
      </w:r>
      <w:r w:rsidRPr="00140E21">
        <w:rPr>
          <w:lang w:eastAsia="zh-CN"/>
        </w:rPr>
        <w:tab/>
        <w:t>From SMF to AMF: Either Nsmf_PDUSession_CreateSMContext Response</w:t>
      </w:r>
      <w:r w:rsidR="00BC76E5" w:rsidRPr="00140E21">
        <w:rPr>
          <w:lang w:eastAsia="zh-CN"/>
        </w:rPr>
        <w:t xml:space="preserve"> </w:t>
      </w:r>
      <w:r w:rsidRPr="00140E21">
        <w:rPr>
          <w:lang w:eastAsia="zh-CN"/>
        </w:rPr>
        <w:t xml:space="preserve">(Cause, SM Context ID or </w:t>
      </w:r>
      <w:r w:rsidRPr="00140E21">
        <w:t>N1 SM container (PDU Session Reject</w:t>
      </w:r>
      <w:r w:rsidR="00BC76E5" w:rsidRPr="00140E21">
        <w:t xml:space="preserve"> </w:t>
      </w:r>
      <w:r w:rsidRPr="00140E21">
        <w:t>(Cause))</w:t>
      </w:r>
      <w:r w:rsidRPr="00140E21">
        <w:rPr>
          <w:lang w:eastAsia="zh-CN"/>
        </w:rPr>
        <w:t>) or an Nsmf_PDUSession_UpdateSMContext Response depending on the request received in step 3.</w:t>
      </w:r>
    </w:p>
    <w:p w:rsidR="00FA2086" w:rsidRPr="00140E21" w:rsidRDefault="00FA2086" w:rsidP="00FA2086">
      <w:pPr>
        <w:pStyle w:val="B1"/>
      </w:pPr>
      <w:r w:rsidRPr="00140E21">
        <w:rPr>
          <w:lang w:eastAsia="zh-CN"/>
        </w:rPr>
        <w:tab/>
        <w:t xml:space="preserve">If the SMF received Nsmf_PDUSession_CreateSMContext Request in step 3 and the SMF is able to process the PDU Session establishment request, the SMF creates an SM context and responds to the AMF by providing an SM </w:t>
      </w:r>
      <w:r w:rsidR="000614FC" w:rsidRPr="00140E21">
        <w:rPr>
          <w:lang w:eastAsia="zh-CN"/>
        </w:rPr>
        <w:t>C</w:t>
      </w:r>
      <w:r w:rsidRPr="00140E21">
        <w:rPr>
          <w:lang w:eastAsia="zh-CN"/>
        </w:rPr>
        <w:t>ontext</w:t>
      </w:r>
      <w:r w:rsidR="00F53B48" w:rsidRPr="00140E21">
        <w:rPr>
          <w:lang w:eastAsia="zh-CN"/>
        </w:rPr>
        <w:t xml:space="preserve"> ID</w:t>
      </w:r>
      <w:r w:rsidRPr="00140E21">
        <w:rPr>
          <w:lang w:eastAsia="zh-CN"/>
        </w:rPr>
        <w:t>.</w:t>
      </w:r>
    </w:p>
    <w:p w:rsidR="00D61179" w:rsidRPr="00140E21" w:rsidRDefault="00D61179" w:rsidP="000614FC">
      <w:pPr>
        <w:pStyle w:val="B1"/>
      </w:pPr>
      <w:r w:rsidRPr="00140E21">
        <w:tab/>
        <w:t>I</w:t>
      </w:r>
      <w:r w:rsidR="000A5955">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rsidR="00D61179" w:rsidRPr="00140E21" w:rsidRDefault="00D61179" w:rsidP="00D61179">
      <w:pPr>
        <w:pStyle w:val="NO"/>
      </w:pPr>
      <w:r w:rsidRPr="00140E21">
        <w:t>NOTE </w:t>
      </w:r>
      <w:r w:rsidR="00C26E41">
        <w:t>4</w:t>
      </w:r>
      <w:r w:rsidRPr="00140E21">
        <w:t>:</w:t>
      </w:r>
      <w:r w:rsidRPr="00140E21">
        <w:tab/>
        <w:t>The SMF can e.g. be configured to reject a PDU Session if the UE Integrity Protection Maximum Data Rate has a very low value, i</w:t>
      </w:r>
      <w:r w:rsidR="000A5955">
        <w:t xml:space="preserve">f </w:t>
      </w:r>
      <w:r w:rsidRPr="00140E21">
        <w:t>the services provided by the DN would require higher bitrates.</w:t>
      </w:r>
    </w:p>
    <w:p w:rsidR="000614FC" w:rsidRPr="00140E21" w:rsidRDefault="00FA2086" w:rsidP="000614FC">
      <w:pPr>
        <w:pStyle w:val="B1"/>
      </w:pPr>
      <w:r w:rsidRPr="00140E21">
        <w:tab/>
        <w:t>When the SMF decides to not accept to establish a PDU Session, the SMF rejects the UE request via NAS SM signalling including a relevant SM rejection cause by responding to the AMF with Nsmf_PDUSession_CreateSM</w:t>
      </w:r>
      <w:r w:rsidR="000614FC" w:rsidRPr="00140E21">
        <w:rPr>
          <w:lang w:eastAsia="zh-CN"/>
        </w:rPr>
        <w:t>Context</w:t>
      </w:r>
      <w:r w:rsidRPr="00140E21">
        <w:t xml:space="preserve"> Response. The SMF also indicates to the AMF that the PDU Session ID is to be considered as released,</w:t>
      </w:r>
      <w:r w:rsidR="00C643C0" w:rsidRPr="00140E21">
        <w:t xml:space="preserve"> the SMF proceeds to step 20 and the PDU Session Establishment procedure is stopped</w:t>
      </w:r>
      <w:r w:rsidRPr="00140E21">
        <w:t>.</w:t>
      </w:r>
    </w:p>
    <w:p w:rsidR="00FA2086" w:rsidRPr="00140E21" w:rsidRDefault="000614FC" w:rsidP="00FA2086">
      <w:pPr>
        <w:pStyle w:val="B1"/>
      </w:pPr>
      <w:r w:rsidRPr="00140E21">
        <w:t>6.</w:t>
      </w:r>
      <w:r w:rsidRPr="00140E21">
        <w:tab/>
        <w:t>Optional Secondary authentication</w:t>
      </w:r>
      <w:r w:rsidR="00D26A0E" w:rsidRPr="00140E21">
        <w:t>/authorization</w:t>
      </w:r>
      <w:r w:rsidRPr="00140E21">
        <w:t>.</w:t>
      </w:r>
    </w:p>
    <w:p w:rsidR="000614FC" w:rsidRPr="00140E21" w:rsidRDefault="00FA2086" w:rsidP="000614FC">
      <w:pPr>
        <w:pStyle w:val="B1"/>
      </w:pPr>
      <w:r w:rsidRPr="00140E21">
        <w:tab/>
        <w:t>If the Request Type in step 3 indicates "Existing PDU Session", the SMF does not perform secondary authentication</w:t>
      </w:r>
      <w:r w:rsidR="00D26A0E" w:rsidRPr="00140E21">
        <w:t>/authorization</w:t>
      </w:r>
      <w:r w:rsidRPr="00140E21">
        <w:t>.</w:t>
      </w:r>
    </w:p>
    <w:p w:rsidR="00FA2086" w:rsidRPr="00140E21" w:rsidRDefault="000614FC" w:rsidP="000614FC">
      <w:pPr>
        <w:pStyle w:val="B1"/>
      </w:pPr>
      <w:r w:rsidRPr="00140E21">
        <w:tab/>
        <w:t>If the Request Type received in step 3 indicates "Emergency Request" or "Existing Emergency PDU Session", the SMF shall not perform secondary authentication</w:t>
      </w:r>
      <w:r w:rsidR="00D26A0E" w:rsidRPr="00140E21">
        <w:t>\authorization</w:t>
      </w:r>
      <w:r w:rsidRPr="00140E21">
        <w:t>.</w:t>
      </w:r>
    </w:p>
    <w:p w:rsidR="00FA2086" w:rsidRPr="00140E21" w:rsidRDefault="00FA2086" w:rsidP="00FA2086">
      <w:pPr>
        <w:pStyle w:val="B1"/>
      </w:pPr>
      <w:r w:rsidRPr="00140E21">
        <w:tab/>
        <w:t xml:space="preserve">If the SMF needs </w:t>
      </w:r>
      <w:r w:rsidR="000614FC" w:rsidRPr="00140E21">
        <w:t xml:space="preserve">to </w:t>
      </w:r>
      <w:r w:rsidRPr="00140E21">
        <w:t>perform secondary authentication</w:t>
      </w:r>
      <w:r w:rsidR="00D26A0E" w:rsidRPr="00140E21">
        <w:t>/authorization</w:t>
      </w:r>
      <w:r w:rsidRPr="00140E21">
        <w:t xml:space="preserve"> during the establishment of the PDU Session by a DN-AAA server as described in </w:t>
      </w:r>
      <w:r w:rsidR="005A1DC9" w:rsidRPr="00140E21">
        <w:t>TS</w:t>
      </w:r>
      <w:r w:rsidR="005A1DC9">
        <w:t> </w:t>
      </w:r>
      <w:r w:rsidR="005A1DC9" w:rsidRPr="00140E21">
        <w:t>23.501</w:t>
      </w:r>
      <w:r w:rsidR="005A1DC9">
        <w:t> </w:t>
      </w:r>
      <w:r w:rsidR="005A1DC9" w:rsidRPr="00140E21">
        <w:t>[</w:t>
      </w:r>
      <w:r w:rsidRPr="00140E21">
        <w:t>2] clause 5.6.6, the SMF triggers the PDU Session establishment authentication/authorization as described in clause 4.3.2.3.</w:t>
      </w:r>
    </w:p>
    <w:p w:rsidR="00FA2086" w:rsidRPr="00140E21" w:rsidRDefault="00FA2086" w:rsidP="00FA2086">
      <w:pPr>
        <w:pStyle w:val="B1"/>
      </w:pPr>
      <w:r w:rsidRPr="00140E21">
        <w:t>7a.</w:t>
      </w:r>
      <w:r w:rsidRPr="00140E21">
        <w:tab/>
        <w:t>If dynamic PCC is</w:t>
      </w:r>
      <w:r w:rsidR="00840CDB" w:rsidRPr="00140E21">
        <w:t xml:space="preserve"> to be used for the PDU Session</w:t>
      </w:r>
      <w:r w:rsidRPr="00140E21">
        <w:t>, the SMF performs PCF selection</w:t>
      </w:r>
      <w:r w:rsidR="00BC76E5" w:rsidRPr="00140E21">
        <w:t xml:space="preserve"> as described in </w:t>
      </w:r>
      <w:r w:rsidR="005A1DC9" w:rsidRPr="00140E21">
        <w:t>TS</w:t>
      </w:r>
      <w:r w:rsidR="005A1DC9">
        <w:t> </w:t>
      </w:r>
      <w:r w:rsidR="005A1DC9" w:rsidRPr="00140E21">
        <w:t>23.501</w:t>
      </w:r>
      <w:r w:rsidR="005A1DC9">
        <w:t> </w:t>
      </w:r>
      <w:r w:rsidR="005A1DC9" w:rsidRPr="00140E21">
        <w:t>[</w:t>
      </w:r>
      <w:r w:rsidR="00BC76E5" w:rsidRPr="00140E21">
        <w:t>2], clause 6.3.7.1</w:t>
      </w:r>
      <w:r w:rsidRPr="00140E21">
        <w:t xml:space="preserve">. </w:t>
      </w:r>
      <w:r w:rsidRPr="00140E21">
        <w:rPr>
          <w:lang w:eastAsia="zh-CN"/>
        </w:rPr>
        <w:t>If t</w:t>
      </w:r>
      <w:r w:rsidRPr="00140E21">
        <w:t>he Request Type indicates "Existing PDU Session"</w:t>
      </w:r>
      <w:r w:rsidR="000614FC" w:rsidRPr="00140E21">
        <w:t xml:space="preserve"> or "Existing Emergency PDU Session",</w:t>
      </w:r>
      <w:r w:rsidRPr="00140E21">
        <w:t xml:space="preserve"> the SMF shall use the PCF already selected for the PDU Session.</w:t>
      </w:r>
    </w:p>
    <w:p w:rsidR="00FA2086" w:rsidRPr="00140E21" w:rsidRDefault="00FA2086" w:rsidP="00FA2086">
      <w:pPr>
        <w:pStyle w:val="B1"/>
      </w:pPr>
      <w:r w:rsidRPr="00140E21">
        <w:tab/>
      </w:r>
      <w:r w:rsidR="00840CDB" w:rsidRPr="00140E21">
        <w:rPr>
          <w:lang w:eastAsia="zh-CN"/>
        </w:rPr>
        <w:t xml:space="preserve">Otherwise, </w:t>
      </w:r>
      <w:r w:rsidRPr="00140E21">
        <w:rPr>
          <w:lang w:eastAsia="zh-CN"/>
        </w:rPr>
        <w:t>the SMF may apply local policy.</w:t>
      </w:r>
    </w:p>
    <w:p w:rsidR="00FA2086" w:rsidRPr="00140E21" w:rsidRDefault="00FA2086" w:rsidP="00FA2086">
      <w:pPr>
        <w:pStyle w:val="B1"/>
      </w:pPr>
      <w:r w:rsidRPr="00140E21">
        <w:t>7b.</w:t>
      </w:r>
      <w:r w:rsidRPr="00140E21">
        <w:tab/>
        <w:t xml:space="preserve">The SMF may </w:t>
      </w:r>
      <w:r w:rsidR="00107ABC" w:rsidRPr="00140E21">
        <w:t>perform a</w:t>
      </w:r>
      <w:r w:rsidR="00E7206D" w:rsidRPr="00140E21">
        <w:t>n SM</w:t>
      </w:r>
      <w:r w:rsidR="00107ABC" w:rsidRPr="00140E21">
        <w:t xml:space="preserve"> Policy</w:t>
      </w:r>
      <w:r w:rsidR="00E7206D" w:rsidRPr="00140E21">
        <w:t xml:space="preserve"> Association</w:t>
      </w:r>
      <w:r w:rsidR="00107ABC" w:rsidRPr="00140E21">
        <w:t xml:space="preserve"> Establishment procedure as defined in c</w:t>
      </w:r>
      <w:r w:rsidR="00506743" w:rsidRPr="00140E21">
        <w:t>lause 4</w:t>
      </w:r>
      <w:r w:rsidR="00107ABC" w:rsidRPr="00140E21">
        <w:t>.16.4</w:t>
      </w:r>
      <w:r w:rsidRPr="00140E21">
        <w:t xml:space="preserve"> to establish</w:t>
      </w:r>
      <w:r w:rsidR="00840CDB" w:rsidRPr="00140E21">
        <w:t xml:space="preserve"> an SM Policy Association</w:t>
      </w:r>
      <w:r w:rsidRPr="00140E21">
        <w:t xml:space="preserve"> with the PCF and get the default PCC Rules for the PDU Session. </w:t>
      </w:r>
      <w:r w:rsidRPr="00140E21">
        <w:rPr>
          <w:lang w:eastAsia="zh-CN"/>
        </w:rPr>
        <w:t xml:space="preserve">The GPSI shall be included if available at </w:t>
      </w:r>
      <w:r w:rsidR="000614FC" w:rsidRPr="00140E21">
        <w:rPr>
          <w:lang w:eastAsia="zh-CN"/>
        </w:rPr>
        <w:t>S</w:t>
      </w:r>
      <w:r w:rsidRPr="00140E21">
        <w:rPr>
          <w:lang w:eastAsia="zh-CN"/>
        </w:rPr>
        <w:t xml:space="preserve">MF. </w:t>
      </w:r>
      <w:r w:rsidRPr="00140E21">
        <w:t>If the Request Type in step 3 indicates "Existing PDU Session", the SMF may</w:t>
      </w:r>
      <w:r w:rsidR="00F92931" w:rsidRPr="00140E21">
        <w:t xml:space="preserve"> provide information on the Policy Control Request Trigger condition(s) that have been met</w:t>
      </w:r>
      <w:r w:rsidRPr="00140E21">
        <w:t xml:space="preserve"> by </w:t>
      </w:r>
      <w:r w:rsidR="00107ABC" w:rsidRPr="00140E21">
        <w:t>a</w:t>
      </w:r>
      <w:r w:rsidR="00E7206D" w:rsidRPr="00140E21">
        <w:t>n SMF initiated SM</w:t>
      </w:r>
      <w:r w:rsidR="00107ABC" w:rsidRPr="00140E21">
        <w:t xml:space="preserve"> Policy</w:t>
      </w:r>
      <w:r w:rsidR="00E7206D" w:rsidRPr="00140E21">
        <w:t xml:space="preserve"> Association</w:t>
      </w:r>
      <w:r w:rsidR="00107ABC" w:rsidRPr="00140E21">
        <w:t xml:space="preserve"> Modification procedure as defined in c</w:t>
      </w:r>
      <w:r w:rsidR="00506743" w:rsidRPr="00140E21">
        <w:t>lause 4</w:t>
      </w:r>
      <w:r w:rsidR="00107ABC" w:rsidRPr="00140E21">
        <w:t>.16.5</w:t>
      </w:r>
      <w:r w:rsidR="00E7206D" w:rsidRPr="00140E21">
        <w:t>.1</w:t>
      </w:r>
      <w:r w:rsidR="00107ABC" w:rsidRPr="00140E21">
        <w:t>.</w:t>
      </w:r>
      <w:r w:rsidR="00F92931" w:rsidRPr="00140E21">
        <w:t xml:space="preserve"> The PCF may provide policy information defined in clause 5.2.5.4 (and in </w:t>
      </w:r>
      <w:r w:rsidR="005A1DC9" w:rsidRPr="00140E21">
        <w:t>TS</w:t>
      </w:r>
      <w:r w:rsidR="005A1DC9">
        <w:t> </w:t>
      </w:r>
      <w:r w:rsidR="005A1DC9" w:rsidRPr="00140E21">
        <w:t>23.503</w:t>
      </w:r>
      <w:r w:rsidR="005A1DC9">
        <w:t> </w:t>
      </w:r>
      <w:r w:rsidR="005A1DC9" w:rsidRPr="00140E21">
        <w:t>[</w:t>
      </w:r>
      <w:r w:rsidR="00F92931" w:rsidRPr="00140E21">
        <w:t>20]) to SMF.</w:t>
      </w:r>
    </w:p>
    <w:p w:rsidR="00FA2086" w:rsidRPr="00140E21" w:rsidRDefault="00FA2086" w:rsidP="00FA2086">
      <w:pPr>
        <w:pStyle w:val="B1"/>
      </w:pPr>
      <w:r w:rsidRPr="00140E21">
        <w:lastRenderedPageBreak/>
        <w:tab/>
        <w:t xml:space="preserve">The PCF, based on the Emergency DNN, sets the ARP of the PCC rules to a value that is reserved for Emergency services as described in </w:t>
      </w:r>
      <w:r w:rsidR="005A1DC9" w:rsidRPr="00140E21">
        <w:t>TS</w:t>
      </w:r>
      <w:r w:rsidR="005A1DC9">
        <w:t> </w:t>
      </w:r>
      <w:r w:rsidR="005A1DC9" w:rsidRPr="00140E21">
        <w:t>23.503</w:t>
      </w:r>
      <w:r w:rsidR="005A1DC9">
        <w:t> </w:t>
      </w:r>
      <w:r w:rsidR="005A1DC9" w:rsidRPr="00140E21">
        <w:t>[</w:t>
      </w:r>
      <w:r w:rsidRPr="00140E21">
        <w:t>20].</w:t>
      </w:r>
    </w:p>
    <w:p w:rsidR="00FA2086" w:rsidRPr="00140E21" w:rsidRDefault="00FA2086" w:rsidP="00FA2086">
      <w:pPr>
        <w:pStyle w:val="NO"/>
      </w:pPr>
      <w:r w:rsidRPr="00140E21">
        <w:t>NOTE </w:t>
      </w:r>
      <w:r w:rsidR="00C26E41">
        <w:t>5</w:t>
      </w:r>
      <w:r w:rsidRPr="00140E21">
        <w:t>:</w:t>
      </w:r>
      <w:r w:rsidRPr="00140E21">
        <w:tab/>
        <w:t xml:space="preserve">The purpose of step </w:t>
      </w:r>
      <w:r w:rsidR="002B064A" w:rsidRPr="00140E21">
        <w:t>7</w:t>
      </w:r>
      <w:r w:rsidRPr="00140E21">
        <w:t xml:space="preserve"> is to receive PCC rules before selecting UPF. If PCC rules are not needed as input for UPF selection, step </w:t>
      </w:r>
      <w:r w:rsidR="002B064A" w:rsidRPr="00140E21">
        <w:t>7</w:t>
      </w:r>
      <w:r w:rsidRPr="00140E21">
        <w:t xml:space="preserve"> can be</w:t>
      </w:r>
      <w:r w:rsidR="002B064A" w:rsidRPr="00140E21">
        <w:rPr>
          <w:rFonts w:eastAsia="Malgun Gothic"/>
        </w:rPr>
        <w:t xml:space="preserve"> </w:t>
      </w:r>
      <w:r w:rsidR="002B064A" w:rsidRPr="00140E21">
        <w:t>performed after step 8</w:t>
      </w:r>
      <w:r w:rsidRPr="00140E21">
        <w:t>.</w:t>
      </w:r>
    </w:p>
    <w:p w:rsidR="00FA2086" w:rsidRPr="00140E21" w:rsidRDefault="00FA2086" w:rsidP="00FA2086">
      <w:pPr>
        <w:pStyle w:val="B1"/>
      </w:pPr>
      <w:r w:rsidRPr="00140E21">
        <w:t>8.</w:t>
      </w:r>
      <w:r w:rsidRPr="00140E21">
        <w:tab/>
        <w:t xml:space="preserve">If the Request Type in step 3 indicates "Initial request", the SMF selects an SSC mode for the PDU Session as described in </w:t>
      </w:r>
      <w:r w:rsidR="005A1DC9" w:rsidRPr="00140E21">
        <w:t>TS</w:t>
      </w:r>
      <w:r w:rsidR="005A1DC9">
        <w:t> </w:t>
      </w:r>
      <w:r w:rsidR="005A1DC9" w:rsidRPr="00140E21">
        <w:t>23.501</w:t>
      </w:r>
      <w:r w:rsidR="005A1DC9">
        <w:t> </w:t>
      </w:r>
      <w:r w:rsidR="005A1DC9" w:rsidRPr="00140E21">
        <w:t>[</w:t>
      </w:r>
      <w:r w:rsidRPr="00140E21">
        <w:t xml:space="preserve">2] clause 5.6.9.3. </w:t>
      </w:r>
      <w:r w:rsidR="002B064A" w:rsidRPr="00140E21">
        <w:t>T</w:t>
      </w:r>
      <w:r w:rsidRPr="00140E21">
        <w:t xml:space="preserve">he SMF also selects </w:t>
      </w:r>
      <w:r w:rsidRPr="00140E21">
        <w:rPr>
          <w:rFonts w:eastAsia="SimSun"/>
          <w:lang w:eastAsia="zh-CN"/>
        </w:rPr>
        <w:t>one or more</w:t>
      </w:r>
      <w:r w:rsidRPr="00140E21" w:rsidDel="006778D3">
        <w:t xml:space="preserve"> </w:t>
      </w:r>
      <w:r w:rsidRPr="00140E21">
        <w:t xml:space="preserve">UPFs as needed as described in </w:t>
      </w:r>
      <w:r w:rsidR="005A1DC9" w:rsidRPr="00140E21">
        <w:t>TS</w:t>
      </w:r>
      <w:r w:rsidR="005A1DC9">
        <w:t> </w:t>
      </w:r>
      <w:r w:rsidR="005A1DC9" w:rsidRPr="00140E21">
        <w:t>23.501</w:t>
      </w:r>
      <w:r w:rsidR="005A1DC9">
        <w:t> </w:t>
      </w:r>
      <w:r w:rsidR="005A1DC9" w:rsidRPr="00140E21">
        <w:t>[</w:t>
      </w:r>
      <w:r w:rsidRPr="00140E21">
        <w:t xml:space="preserve">2] clause 6.3.3. In </w:t>
      </w:r>
      <w:r w:rsidR="00E77E6B">
        <w:t xml:space="preserve">the </w:t>
      </w:r>
      <w:r w:rsidRPr="00140E21">
        <w:t>case of PDU</w:t>
      </w:r>
      <w:r w:rsidR="00030705" w:rsidRPr="00140E21">
        <w:t xml:space="preserve"> Session</w:t>
      </w:r>
      <w:r w:rsidRPr="00140E21">
        <w:t xml:space="preserve"> Type IPv4 or IPv6</w:t>
      </w:r>
      <w:r w:rsidR="008B38EB" w:rsidRPr="00140E21">
        <w:t xml:space="preserve"> or IPv4v6</w:t>
      </w:r>
      <w:r w:rsidRPr="00140E21">
        <w:t>, the SMF allocates an IP address/prefix for the PDU Session</w:t>
      </w:r>
      <w:r w:rsidR="0045461E" w:rsidRPr="00140E21">
        <w:t xml:space="preserve"> (unless configured otherwise)</w:t>
      </w:r>
      <w:r w:rsidRPr="00140E21">
        <w:t xml:space="preserve"> as described in </w:t>
      </w:r>
      <w:r w:rsidR="005A1DC9" w:rsidRPr="00140E21">
        <w:t>TS</w:t>
      </w:r>
      <w:r w:rsidR="005A1DC9">
        <w:t> </w:t>
      </w:r>
      <w:r w:rsidR="005A1DC9" w:rsidRPr="00140E21">
        <w:t>23.501</w:t>
      </w:r>
      <w:r w:rsidR="005A1DC9">
        <w:t> </w:t>
      </w:r>
      <w:r w:rsidR="005A1DC9" w:rsidRPr="00140E21">
        <w:t>[</w:t>
      </w:r>
      <w:r w:rsidRPr="00140E21">
        <w:t>2] clause 5.8.</w:t>
      </w:r>
      <w:r w:rsidR="0045461E" w:rsidRPr="00140E21">
        <w:t>2</w:t>
      </w:r>
      <w:r w:rsidRPr="00140E21">
        <w:t xml:space="preserve">. In </w:t>
      </w:r>
      <w:r w:rsidR="00E77E6B">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SMF also allocates an interface identifier to the UE for the UE to build its link-local address. For Unstructured PDU</w:t>
      </w:r>
      <w:r w:rsidR="00030705" w:rsidRPr="00140E21">
        <w:t xml:space="preserve"> Session</w:t>
      </w:r>
      <w:r w:rsidRPr="00140E21">
        <w:t xml:space="preserve"> Type the SMF may allocate an IPv6 prefix for the PDU Session and N6 point-to-point tunnelling (based on UDP/IPv6) as described in </w:t>
      </w:r>
      <w:r w:rsidR="005A1DC9" w:rsidRPr="00140E21">
        <w:t>TS</w:t>
      </w:r>
      <w:r w:rsidR="005A1DC9">
        <w:t> </w:t>
      </w:r>
      <w:r w:rsidR="005A1DC9" w:rsidRPr="00140E21">
        <w:t>23.501</w:t>
      </w:r>
      <w:r w:rsidR="005A1DC9">
        <w:t> </w:t>
      </w:r>
      <w:r w:rsidR="005A1DC9" w:rsidRPr="00140E21">
        <w:t>[</w:t>
      </w:r>
      <w:r w:rsidRPr="00140E21">
        <w:t>2] clause 5.6.10.3.</w:t>
      </w:r>
      <w:r w:rsidR="004F03B7" w:rsidRPr="00140E21">
        <w:t xml:space="preserve"> For Ethernet PDU</w:t>
      </w:r>
      <w:r w:rsidR="00030705" w:rsidRPr="00140E21">
        <w:t xml:space="preserve"> Session Type</w:t>
      </w:r>
      <w:r w:rsidR="004F03B7" w:rsidRPr="00140E21">
        <w:t>, neither a MAC nor an IP address is allocated by the SMF to the UE for this PDU Session.</w:t>
      </w:r>
    </w:p>
    <w:p w:rsidR="00723E23" w:rsidRPr="00140E21" w:rsidRDefault="00723E23" w:rsidP="00FA2086">
      <w:pPr>
        <w:pStyle w:val="B1"/>
      </w:pPr>
      <w:r w:rsidRPr="00140E21">
        <w:tab/>
        <w:t>If</w:t>
      </w:r>
      <w:r w:rsidR="00377EC2" w:rsidRPr="00140E21">
        <w:t xml:space="preserve"> the AMF indicated</w:t>
      </w:r>
      <w:r w:rsidRPr="00140E21">
        <w:t xml:space="preserve"> Control Plane CIoT 5GS Optimisation</w:t>
      </w:r>
      <w:r w:rsidR="00377EC2" w:rsidRPr="00140E21">
        <w:t xml:space="preserve"> in step 3</w:t>
      </w:r>
      <w:r w:rsidRPr="00140E21">
        <w:t xml:space="preserve"> for this PDU session, then,</w:t>
      </w:r>
    </w:p>
    <w:p w:rsidR="00723E23" w:rsidRPr="00140E21" w:rsidRDefault="00723E23" w:rsidP="001E6825">
      <w:pPr>
        <w:pStyle w:val="B2"/>
      </w:pPr>
      <w:r w:rsidRPr="00140E21">
        <w:t>1)</w:t>
      </w:r>
      <w:r w:rsidRPr="00140E21">
        <w:tab/>
        <w:t>For Unstructured PDU Session Type, the SMF checks whether UE's subscription include a "NEF</w:t>
      </w:r>
      <w:r w:rsidR="00377EC2" w:rsidRPr="00140E21">
        <w:t xml:space="preserve"> Identity for NIDD</w:t>
      </w:r>
      <w:r w:rsidRPr="00140E21">
        <w:t>" for the DNN/S-NSSAI combination. When the "NEF</w:t>
      </w:r>
      <w:r w:rsidR="00377EC2" w:rsidRPr="00140E21">
        <w:t xml:space="preserve"> Identity for NIDD</w:t>
      </w:r>
      <w:r w:rsidRPr="00140E21">
        <w:t xml:space="preserve">" is present in the UE's subscription data, the SMF will select the NEF </w:t>
      </w:r>
      <w:r w:rsidR="00377EC2" w:rsidRPr="00140E21">
        <w:t xml:space="preserve">identified for the S-NSSAI and </w:t>
      </w:r>
      <w:r w:rsidR="001D503B" w:rsidRPr="00140E21">
        <w:t xml:space="preserve">selected </w:t>
      </w:r>
      <w:r w:rsidR="00377EC2" w:rsidRPr="00140E21">
        <w:t xml:space="preserve">DNN </w:t>
      </w:r>
      <w:r w:rsidRPr="00140E21">
        <w:t>in the</w:t>
      </w:r>
      <w:r w:rsidR="00377EC2" w:rsidRPr="00140E21">
        <w:t xml:space="preserve"> "NEF Identity for NIDD"</w:t>
      </w:r>
      <w:r w:rsidRPr="00140E21">
        <w:t xml:space="preserve"> as the anchor of this PDU Session. Otherwise, the SMF will select a UPF as the anchor of this PDU Session.</w:t>
      </w:r>
    </w:p>
    <w:p w:rsidR="00723E23" w:rsidRPr="00140E21" w:rsidRDefault="00723E23" w:rsidP="001E6825">
      <w:pPr>
        <w:pStyle w:val="B2"/>
      </w:pPr>
      <w:r w:rsidRPr="00140E21">
        <w:t>2)</w:t>
      </w:r>
      <w:r w:rsidRPr="00140E21">
        <w:tab/>
        <w:t>For other PDU Session Types, the SMF will perform UPF selection to select a UPF as the anchor of this PDU Session.</w:t>
      </w:r>
    </w:p>
    <w:p w:rsidR="00FA2086" w:rsidRPr="00140E21" w:rsidRDefault="00FA2086" w:rsidP="00FA2086">
      <w:pPr>
        <w:pStyle w:val="B1"/>
      </w:pPr>
      <w:r w:rsidRPr="00140E21">
        <w:tab/>
        <w:t>If the Request Type in Step 3 is "Existing PDU Session", the SMF maintains the same IP address/prefix that has already been allocated to the UE in the source network.</w:t>
      </w:r>
    </w:p>
    <w:p w:rsidR="00FA2086" w:rsidRPr="00140E21" w:rsidRDefault="00FA2086" w:rsidP="00FA2086">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rsidR="00FA2086" w:rsidRPr="00140E21" w:rsidRDefault="00FA2086" w:rsidP="00FA2086">
      <w:pPr>
        <w:pStyle w:val="NO"/>
      </w:pPr>
      <w:r w:rsidRPr="00140E21">
        <w:t>NOTE </w:t>
      </w:r>
      <w:r w:rsidR="00C26E41">
        <w:t>6</w:t>
      </w:r>
      <w:r w:rsidRPr="00140E21">
        <w:t>:</w:t>
      </w:r>
      <w:r w:rsidRPr="00140E21">
        <w:tab/>
        <w:t xml:space="preserve">The SMF may decide to trigger e.g. new intermediate UPF insertion or </w:t>
      </w:r>
      <w:bookmarkStart w:id="422" w:name="_Hlk500417820"/>
      <w:r w:rsidR="008B4D3E" w:rsidRPr="00140E21">
        <w:t xml:space="preserve">allocation of a new </w:t>
      </w:r>
      <w:bookmarkEnd w:id="422"/>
      <w:r w:rsidRPr="00140E21">
        <w:t>UPF as described in step 5 in clause 4.2.3.2.</w:t>
      </w:r>
    </w:p>
    <w:p w:rsidR="00FA2086" w:rsidRPr="00140E21" w:rsidRDefault="00FA2086" w:rsidP="00FA2086">
      <w:pPr>
        <w:pStyle w:val="B1"/>
      </w:pPr>
      <w:r w:rsidRPr="00140E21">
        <w:tab/>
        <w:t xml:space="preserve">If the Request Type indicates "Emergency Request", the SMF selects the UPF as described in </w:t>
      </w:r>
      <w:r w:rsidR="005A1DC9" w:rsidRPr="00140E21">
        <w:t>TS</w:t>
      </w:r>
      <w:r w:rsidR="005A1DC9">
        <w:t> </w:t>
      </w:r>
      <w:r w:rsidR="005A1DC9" w:rsidRPr="00140E21">
        <w:t>23.501</w:t>
      </w:r>
      <w:r w:rsidR="005A1DC9">
        <w:t> </w:t>
      </w:r>
      <w:r w:rsidR="005A1DC9" w:rsidRPr="00140E21">
        <w:t>[</w:t>
      </w:r>
      <w:r w:rsidRPr="00140E21">
        <w:t>2] clause 5.16.4 and selects SSC mode 1.</w:t>
      </w:r>
    </w:p>
    <w:p w:rsidR="0076272A" w:rsidRDefault="0076272A" w:rsidP="00FA2086">
      <w:pPr>
        <w:pStyle w:val="B1"/>
      </w:pPr>
      <w:r>
        <w:tab/>
        <w:t>SMF may select a UPF (e.g. based on requested DNN/S-NSSAI) that supports NW-TT functionality.</w:t>
      </w:r>
    </w:p>
    <w:p w:rsidR="00FA2086" w:rsidRPr="00140E21" w:rsidRDefault="00FA2086" w:rsidP="00FA2086">
      <w:pPr>
        <w:pStyle w:val="B1"/>
      </w:pPr>
      <w:r w:rsidRPr="00140E21">
        <w:t>9.</w:t>
      </w:r>
      <w:r w:rsidRPr="00140E21">
        <w:tab/>
        <w:t xml:space="preserve">SMF may </w:t>
      </w:r>
      <w:r w:rsidR="009D7C4A" w:rsidRPr="00140E21">
        <w:t>perform a</w:t>
      </w:r>
      <w:r w:rsidR="00E7206D" w:rsidRPr="00140E21">
        <w:t>n SMF initiated SM</w:t>
      </w:r>
      <w:r w:rsidR="009D7C4A" w:rsidRPr="00140E21">
        <w:t xml:space="preserve"> Policy</w:t>
      </w:r>
      <w:r w:rsidR="00E7206D" w:rsidRPr="00140E21">
        <w:t xml:space="preserve"> Association</w:t>
      </w:r>
      <w:r w:rsidR="009D7C4A" w:rsidRPr="00140E21">
        <w:t xml:space="preserve"> Modification procedure as defined in c</w:t>
      </w:r>
      <w:r w:rsidR="00506743" w:rsidRPr="00140E21">
        <w:t>lause 4</w:t>
      </w:r>
      <w:r w:rsidR="009D7C4A" w:rsidRPr="00140E21">
        <w:t>.16.5</w:t>
      </w:r>
      <w:r w:rsidR="00E7206D" w:rsidRPr="00140E21">
        <w:t>.1</w:t>
      </w:r>
      <w:r w:rsidRPr="00140E21">
        <w:t xml:space="preserve"> to</w:t>
      </w:r>
      <w:r w:rsidR="00F92931" w:rsidRPr="00140E21">
        <w:t xml:space="preserve"> provide information on the Policy Control Request Trigger condition(s) that have been met</w:t>
      </w:r>
      <w:r w:rsidRPr="00140E21">
        <w:t>. If Request Type is "initial request" and dynamic PCC is deployed and PDU</w:t>
      </w:r>
      <w:r w:rsidR="00030705" w:rsidRPr="00140E21">
        <w:t xml:space="preserve"> Session</w:t>
      </w:r>
      <w:r w:rsidRPr="00140E21">
        <w:t xml:space="preserve"> Type is IPv4 or IPv6</w:t>
      </w:r>
      <w:r w:rsidR="008B38EB" w:rsidRPr="00140E21">
        <w:t xml:space="preserve"> or IPv4v6</w:t>
      </w:r>
      <w:r w:rsidRPr="00140E21">
        <w:t>, SMF notifies the PCF (</w:t>
      </w:r>
      <w:r w:rsidR="00F92931" w:rsidRPr="00140E21">
        <w:t>if the Policy Control Request Trigger condition is met</w:t>
      </w:r>
      <w:r w:rsidRPr="00140E21">
        <w:t>) with the allocated UE IP address/prefix</w:t>
      </w:r>
      <w:r w:rsidR="008B38EB" w:rsidRPr="00140E21">
        <w:t>(es)</w:t>
      </w:r>
      <w:r w:rsidRPr="00140E21">
        <w:t>.</w:t>
      </w:r>
      <w:bookmarkStart w:id="423" w:name="_Hlk500417853"/>
    </w:p>
    <w:p w:rsidR="001C1A3C" w:rsidRPr="00140E21" w:rsidRDefault="001C1A3C" w:rsidP="001C1A3C">
      <w:pPr>
        <w:pStyle w:val="B1"/>
      </w:pPr>
      <w:bookmarkStart w:id="424" w:name="OLE_LINK10"/>
      <w:r w:rsidRPr="00140E21">
        <w:tab/>
        <w:t>When PCF is deployed, the SMF shall further report the PS Data Off status to PCF if the PS Data Off</w:t>
      </w:r>
      <w:r w:rsidR="00F92931" w:rsidRPr="00140E21">
        <w:t xml:space="preserve"> Policy Control Request Trigger</w:t>
      </w:r>
      <w:r w:rsidRPr="00140E21">
        <w:t xml:space="preserve"> is provisioned, the additional behaviour of SMF and PCF for 3GPP PS Data Off is defined in </w:t>
      </w:r>
      <w:r w:rsidR="005A1DC9" w:rsidRPr="00140E21">
        <w:t>TS</w:t>
      </w:r>
      <w:r w:rsidR="005A1DC9">
        <w:t> </w:t>
      </w:r>
      <w:r w:rsidR="005A1DC9" w:rsidRPr="00140E21">
        <w:t>23.503</w:t>
      </w:r>
      <w:r w:rsidR="005A1DC9">
        <w:t> </w:t>
      </w:r>
      <w:r w:rsidR="005A1DC9" w:rsidRPr="00140E21">
        <w:t>[</w:t>
      </w:r>
      <w:r w:rsidRPr="00140E21">
        <w:t>20].</w:t>
      </w:r>
    </w:p>
    <w:p w:rsidR="007435E7" w:rsidRPr="00140E21" w:rsidRDefault="007435E7" w:rsidP="007435E7">
      <w:pPr>
        <w:pStyle w:val="NO"/>
      </w:pPr>
      <w:r w:rsidRPr="00140E21">
        <w:t>NOTE </w:t>
      </w:r>
      <w:r w:rsidR="00C26E41">
        <w:t>7</w:t>
      </w:r>
      <w:r w:rsidRPr="00140E21">
        <w:t>:</w:t>
      </w:r>
      <w:r w:rsidRPr="00140E21">
        <w:tab/>
        <w:t>If an IP address/prefix has been allocated before step 7 (e.g. subscribed static IP address/prefix in UDM</w:t>
      </w:r>
      <w:r w:rsidR="009F6B64" w:rsidRPr="00140E21">
        <w:t>/UDR</w:t>
      </w:r>
      <w:r w:rsidRPr="00140E21">
        <w:t>) or the step 7 is perform after step 8, the IP address/prefix can be provided to PCF in step 7, and the IP address/prefix notification in this step can be skipped.</w:t>
      </w:r>
      <w:bookmarkEnd w:id="423"/>
      <w:bookmarkEnd w:id="424"/>
    </w:p>
    <w:p w:rsidR="00FA2086" w:rsidRPr="00140E21" w:rsidRDefault="00FA2086" w:rsidP="00FA2086">
      <w:pPr>
        <w:pStyle w:val="B1"/>
      </w:pPr>
      <w:r w:rsidRPr="00140E21">
        <w:tab/>
        <w:t>PCF may provide updated policies to the SMF. The PCF may provide</w:t>
      </w:r>
      <w:r w:rsidR="00F92931" w:rsidRPr="00140E21">
        <w:t xml:space="preserve"> policy information defined in clause 5.2.5.4 (and in </w:t>
      </w:r>
      <w:r w:rsidR="005A1DC9" w:rsidRPr="00140E21">
        <w:t>TS</w:t>
      </w:r>
      <w:r w:rsidR="005A1DC9">
        <w:t> </w:t>
      </w:r>
      <w:r w:rsidR="005A1DC9" w:rsidRPr="00140E21">
        <w:t>23.503</w:t>
      </w:r>
      <w:r w:rsidR="005A1DC9">
        <w:t> </w:t>
      </w:r>
      <w:r w:rsidR="005A1DC9" w:rsidRPr="00140E21">
        <w:t>[</w:t>
      </w:r>
      <w:r w:rsidR="00F92931" w:rsidRPr="00140E21">
        <w:t>20])</w:t>
      </w:r>
      <w:r w:rsidRPr="00140E21">
        <w:t xml:space="preserve"> to SMF.</w:t>
      </w:r>
    </w:p>
    <w:p w:rsidR="00FA2086" w:rsidRPr="00140E21" w:rsidRDefault="00FA2086" w:rsidP="00FA2086">
      <w:pPr>
        <w:pStyle w:val="B1"/>
      </w:pPr>
      <w:r w:rsidRPr="00140E21">
        <w:t>10.</w:t>
      </w:r>
      <w:r w:rsidRPr="00140E21">
        <w:tab/>
        <w:t>If Request Type indicates "initial request", the SMF initiates an N4 Session Establishment procedure with the selected UPF</w:t>
      </w:r>
      <w:r w:rsidR="009A29DE">
        <w:t>(s)</w:t>
      </w:r>
      <w:r w:rsidRPr="00140E21">
        <w:t>, otherwise it initiates an N4 Session Modification procedure with the selected UPF</w:t>
      </w:r>
      <w:r w:rsidR="009A29DE">
        <w:t>(s)</w:t>
      </w:r>
      <w:r w:rsidRPr="00140E21">
        <w:t>:</w:t>
      </w:r>
    </w:p>
    <w:p w:rsidR="00FA2086" w:rsidRPr="00140E21" w:rsidRDefault="00FA2086" w:rsidP="00FA2086">
      <w:pPr>
        <w:pStyle w:val="B2"/>
      </w:pPr>
      <w:r w:rsidRPr="00140E21">
        <w:t>10a.</w:t>
      </w:r>
      <w:r w:rsidRPr="00140E21">
        <w:tab/>
        <w:t>The SMF sends an N4 Session Establishment/Modification Request to the UPF and provides Packet detection, enforcement and reporting rules to be installed on the UPF for this PDU Session.</w:t>
      </w:r>
      <w:r w:rsidR="0045461E" w:rsidRPr="00140E21">
        <w:t xml:space="preserve"> If the SMF is configured to request IP address allocation from UPF as described in </w:t>
      </w:r>
      <w:r w:rsidR="005A1DC9" w:rsidRPr="00140E21">
        <w:t>TS</w:t>
      </w:r>
      <w:r w:rsidR="005A1DC9">
        <w:t> </w:t>
      </w:r>
      <w:r w:rsidR="005A1DC9" w:rsidRPr="00140E21">
        <w:t>23.501</w:t>
      </w:r>
      <w:r w:rsidR="005A1DC9">
        <w:t> </w:t>
      </w:r>
      <w:r w:rsidR="005A1DC9" w:rsidRPr="00140E21">
        <w:t>[</w:t>
      </w:r>
      <w:r w:rsidR="0045461E" w:rsidRPr="00140E21">
        <w:t xml:space="preserve">2] clause 5.8.2 then the SMF indicates to the UPF to perform the IP address/prefix allocation, and includes the information required </w:t>
      </w:r>
      <w:r w:rsidR="0045461E" w:rsidRPr="00140E21">
        <w:lastRenderedPageBreak/>
        <w:t>for the UPF to perform the allocation.</w:t>
      </w:r>
      <w:r w:rsidRPr="00140E21">
        <w:t xml:space="preserve"> If the selective </w:t>
      </w:r>
      <w:r w:rsidR="000614FC" w:rsidRPr="00140E21">
        <w:t xml:space="preserve">User Plane </w:t>
      </w:r>
      <w:r w:rsidRPr="00140E21">
        <w:t xml:space="preserve">deactivation </w:t>
      </w:r>
      <w:r w:rsidR="000614FC" w:rsidRPr="00140E21">
        <w:t xml:space="preserve">is </w:t>
      </w:r>
      <w:r w:rsidRPr="00140E21">
        <w:t>required for this PDU Session, the SMF determine</w:t>
      </w:r>
      <w:r w:rsidR="00840CDB" w:rsidRPr="00140E21">
        <w:t>s</w:t>
      </w:r>
      <w:r w:rsidRPr="00140E21">
        <w:t xml:space="preserve"> the Inactivity Timer and provides</w:t>
      </w:r>
      <w:r w:rsidR="00840CDB" w:rsidRPr="00140E21">
        <w:t xml:space="preserve"> it</w:t>
      </w:r>
      <w:r w:rsidRPr="00140E21">
        <w:t xml:space="preserve"> to the UPF.</w:t>
      </w:r>
      <w:r w:rsidR="00A76244" w:rsidRPr="00140E21">
        <w:t xml:space="preserve"> The SMF provides Trace Requirements to the UPF if it has received Trace Requirements.</w:t>
      </w:r>
      <w:r w:rsidR="0045461E" w:rsidRPr="00140E21">
        <w:t xml:space="preserve"> If the Reliable Data Service is enabled for the PDU Session by the SMF as specified in </w:t>
      </w:r>
      <w:r w:rsidR="005A1DC9" w:rsidRPr="00140E21">
        <w:t>TS</w:t>
      </w:r>
      <w:r w:rsidR="005A1DC9">
        <w:t> </w:t>
      </w:r>
      <w:r w:rsidR="005A1DC9" w:rsidRPr="00140E21">
        <w:t>23.501</w:t>
      </w:r>
      <w:r w:rsidR="005A1DC9">
        <w:t> </w:t>
      </w:r>
      <w:r w:rsidR="005A1DC9" w:rsidRPr="00140E21">
        <w:t>[</w:t>
      </w:r>
      <w:r w:rsidR="0045461E" w:rsidRPr="00140E21">
        <w:t>2], the RDS Configuration information is provided to the UPF in this step.</w:t>
      </w:r>
      <w:r w:rsidR="00DE108C" w:rsidRPr="00140E21">
        <w:t xml:space="preserve"> The SMF provides Small Data Rate Control parameters to the UPF for the PDU Session, if required. The SMF provides the Small Data Rate Control Status to the UPF, if received from the AMF.</w:t>
      </w:r>
      <w:r w:rsidR="00F633E3">
        <w:t xml:space="preserve"> If the Serving PLMN intends to enforce Serving PLMN Rate Control (see clause 5.31.14.2 of </w:t>
      </w:r>
      <w:r w:rsidR="005A1DC9">
        <w:t>TS 23.501 [</w:t>
      </w:r>
      <w:r w:rsidR="00F633E3">
        <w:t>2]) for this PDU session then the SMF shall provide Serving PLMN Rate Control parameters to UPF for limiting the rate of downlink control plane data packets.</w:t>
      </w:r>
    </w:p>
    <w:p w:rsidR="0076272A" w:rsidRDefault="0076272A" w:rsidP="00FA2086">
      <w:pPr>
        <w:pStyle w:val="B2"/>
      </w:pPr>
      <w:r>
        <w:tab/>
        <w:t>For a PDU Session of type Ethernet, SMF (e.g. for a certain requested DNN/S-NSSAI) may include an indication to request UPF to provide port numbers.</w:t>
      </w:r>
    </w:p>
    <w:p w:rsidR="00C92F18" w:rsidRPr="00140E21" w:rsidRDefault="00C92F18" w:rsidP="00FA2086">
      <w:pPr>
        <w:pStyle w:val="B2"/>
      </w:pPr>
      <w:r w:rsidRPr="00140E21">
        <w:tab/>
        <w:t xml:space="preserve">If SMF decides to perform redundant transmission for one or more QoS Flows of the PDU session as described in clause 5.33.1.2 of </w:t>
      </w:r>
      <w:r w:rsidR="005A1DC9" w:rsidRPr="00140E21">
        <w:t>TS</w:t>
      </w:r>
      <w:r w:rsidR="005A1DC9">
        <w:t> </w:t>
      </w:r>
      <w:r w:rsidR="005A1DC9" w:rsidRPr="00140E21">
        <w:t>23.501</w:t>
      </w:r>
      <w:r w:rsidR="005A1DC9">
        <w:t> </w:t>
      </w:r>
      <w:r w:rsidR="005A1DC9" w:rsidRPr="00140E21">
        <w:t>[</w:t>
      </w:r>
      <w:r w:rsidRPr="00140E21">
        <w:t xml:space="preserve">2], two CN Tunnel Info are </w:t>
      </w:r>
      <w:r w:rsidR="009A29DE">
        <w:t xml:space="preserve">requested </w:t>
      </w:r>
      <w:r w:rsidRPr="00140E21">
        <w:t>by the SMF</w:t>
      </w:r>
      <w:r w:rsidR="009A29DE">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5A1DC9" w:rsidRPr="00140E21">
        <w:t>TS</w:t>
      </w:r>
      <w:r w:rsidR="005A1DC9">
        <w:t> </w:t>
      </w:r>
      <w:r w:rsidR="005A1DC9" w:rsidRPr="00140E21">
        <w:t>23.501</w:t>
      </w:r>
      <w:r w:rsidR="005A1DC9">
        <w:t> </w:t>
      </w:r>
      <w:r w:rsidR="005A1DC9" w:rsidRPr="00140E21">
        <w:t>[</w:t>
      </w:r>
      <w:r w:rsidRPr="00140E21">
        <w:t>2].</w:t>
      </w:r>
    </w:p>
    <w:p w:rsidR="00802E76" w:rsidRPr="00140E21" w:rsidRDefault="00802E76" w:rsidP="00802E76">
      <w:pPr>
        <w:pStyle w:val="B2"/>
      </w:pPr>
      <w:r w:rsidRPr="00140E21">
        <w:tab/>
        <w:t xml:space="preserve">If SMF decides to insert two I-UPFs between the PSA UPF and the NG-RAN for redundant transmission as described in clause 5.33.1.2 of </w:t>
      </w:r>
      <w:r w:rsidR="005A1DC9" w:rsidRPr="00140E21">
        <w:t>TS</w:t>
      </w:r>
      <w:r w:rsidR="005A1DC9">
        <w:t> </w:t>
      </w:r>
      <w:r w:rsidR="005A1DC9" w:rsidRPr="00140E21">
        <w:t>23.501</w:t>
      </w:r>
      <w:r w:rsidR="005A1DC9">
        <w:t> </w:t>
      </w:r>
      <w:r w:rsidR="005A1DC9" w:rsidRPr="00140E21">
        <w:t>[</w:t>
      </w:r>
      <w:r w:rsidRPr="00140E21">
        <w:t>2],</w:t>
      </w:r>
      <w:r w:rsidR="009A29DE">
        <w:t xml:space="preserve"> the SMF requests the corresponding</w:t>
      </w:r>
      <w:r w:rsidRPr="00140E21">
        <w:t xml:space="preserve"> CN Tunnel Info and provide</w:t>
      </w:r>
      <w:r w:rsidR="009A29DE">
        <w:t xml:space="preserve">s them to the </w:t>
      </w:r>
      <w:r w:rsidRPr="00140E21">
        <w:t>I-UPFs and PSA UPF respectively. The SMF also indicates the</w:t>
      </w:r>
      <w:r w:rsidR="009A29DE">
        <w:t xml:space="preserve"> PSA</w:t>
      </w:r>
      <w:r w:rsidRPr="00140E21">
        <w:t xml:space="preserve"> UPF to eliminate the duplicated packet for the QoS Flow in uplink direction. The SMF indicates the</w:t>
      </w:r>
      <w:r w:rsidR="009A29DE">
        <w:t xml:space="preserve"> PSA</w:t>
      </w:r>
      <w:r w:rsidRPr="00140E21">
        <w:t xml:space="preserve"> UPF that one CN Tunnel Info is used as the redundancy tunnel of the PDU session described in clause 5.33.2.2 of </w:t>
      </w:r>
      <w:r w:rsidR="005A1DC9" w:rsidRPr="00140E21">
        <w:t>TS</w:t>
      </w:r>
      <w:r w:rsidR="005A1DC9">
        <w:t> </w:t>
      </w:r>
      <w:r w:rsidR="005A1DC9" w:rsidRPr="00140E21">
        <w:t>23.501</w:t>
      </w:r>
      <w:r w:rsidR="005A1DC9">
        <w:t> </w:t>
      </w:r>
      <w:r w:rsidR="005A1DC9" w:rsidRPr="00140E21">
        <w:t>[</w:t>
      </w:r>
      <w:r w:rsidRPr="00140E21">
        <w:t>2].</w:t>
      </w:r>
    </w:p>
    <w:p w:rsidR="00C92F18" w:rsidRPr="00140E21" w:rsidRDefault="00C92F18" w:rsidP="001E6825">
      <w:pPr>
        <w:pStyle w:val="NO"/>
      </w:pPr>
      <w:r w:rsidRPr="00140E21">
        <w:t>NOTE </w:t>
      </w:r>
      <w:r w:rsidR="00C26E41">
        <w:t>8</w:t>
      </w:r>
      <w:r w:rsidRPr="00140E21">
        <w:t>:</w:t>
      </w:r>
      <w:r w:rsidRPr="00140E21">
        <w:tab/>
        <w:t>The method to perform elimination and reordering on RAN/UPF based on the packets received from the two GTP-U tunnels is up to RAN/UPF implementation.</w:t>
      </w:r>
      <w:r w:rsidR="00D65F51" w:rsidRPr="00140E21">
        <w:t xml:space="preserve"> The two GTP-U tunnels are terminated at the same RAN node and UPF.</w:t>
      </w:r>
    </w:p>
    <w:p w:rsidR="00723E23" w:rsidRPr="00140E21" w:rsidRDefault="00723E23" w:rsidP="00FA2086">
      <w:pPr>
        <w:pStyle w:val="B2"/>
      </w:pPr>
      <w:r w:rsidRPr="00140E21">
        <w:tab/>
        <w:t>If Control Plane CIoT 5GS Optimiation is enabled for this PDU session and the SMF selects the NEF as the anchor of this PDU Session in step 8, the SMF performs SMF-NEF Connection Establishment Procedure as described in clause 4.2</w:t>
      </w:r>
      <w:ins w:id="425" w:author="23.502_CR2244R1_(Rel-16)_5G_CIoT" w:date="2020-05-26T14:11:00Z">
        <w:r w:rsidR="00BF5268">
          <w:t>5.2</w:t>
        </w:r>
      </w:ins>
      <w:del w:id="426" w:author="23.502_CR2244R1_(Rel-16)_5G_CIoT" w:date="2020-05-26T14:11:00Z">
        <w:r w:rsidRPr="00140E21" w:rsidDel="00BF5268">
          <w:delText>4.1</w:delText>
        </w:r>
      </w:del>
      <w:r w:rsidRPr="00140E21">
        <w:t>.</w:t>
      </w:r>
    </w:p>
    <w:p w:rsidR="00C92F18" w:rsidRPr="00140E21" w:rsidRDefault="00FA2086" w:rsidP="00FA2086">
      <w:pPr>
        <w:pStyle w:val="B2"/>
      </w:pPr>
      <w:r w:rsidRPr="00140E21">
        <w:t>10b.</w:t>
      </w:r>
      <w:r w:rsidRPr="00140E21">
        <w:tab/>
        <w:t>The UPF acknowledges by sending an N4 Session Establishment/Modification Response.</w:t>
      </w:r>
    </w:p>
    <w:p w:rsidR="00FA2086" w:rsidRPr="00140E21" w:rsidRDefault="00C92F18" w:rsidP="00FA2086">
      <w:pPr>
        <w:pStyle w:val="B2"/>
      </w:pPr>
      <w:r w:rsidRPr="00140E21">
        <w:tab/>
      </w:r>
      <w:r w:rsidR="0045461E" w:rsidRPr="00140E21">
        <w:t>If the SMF indicates in step 10a that IP address/prefix allocation is to be performed by the UPF then this response contains the requested IP address/prefix.</w:t>
      </w:r>
      <w:r w:rsidR="009A29DE">
        <w:t xml:space="preserve"> The requested</w:t>
      </w:r>
      <w:r w:rsidR="00FA2086" w:rsidRPr="00140E21">
        <w:t xml:space="preserve"> CN Tunnel Info is provided to SMF in this step.</w:t>
      </w:r>
      <w:r w:rsidRPr="00140E21">
        <w:t xml:space="preserve"> If SMF indicated the UPF to perform packet duplication and elimination for the QoS Flow in step 10a, two CN Tunnel Info are allocated by the UPF and provided to the SMF.</w:t>
      </w:r>
      <w:r w:rsidR="00802E76" w:rsidRPr="00140E21">
        <w:t xml:space="preserve"> If SMF decides to insert two I-UPFs between the PSA UPF and the NG-RAN for redundant transmission</w:t>
      </w:r>
      <w:r w:rsidR="009A29DE">
        <w:t xml:space="preserve"> as described in clause 5.33.1.2 of </w:t>
      </w:r>
      <w:r w:rsidR="005A1DC9">
        <w:t>TS 23.501 [</w:t>
      </w:r>
      <w:r w:rsidR="009A29DE">
        <w:t>2]</w:t>
      </w:r>
      <w:r w:rsidR="00802E76" w:rsidRPr="00140E21">
        <w:t>, CN Tunnel Info of two I-UPFs and the UPF (PSA) are allocated by the UPFs and provided to the SMF.</w:t>
      </w:r>
      <w:r w:rsidRPr="00140E21">
        <w:t xml:space="preserve"> The UPF indicates the SMF that one CN Tunnel Info is used as the redundancy tunnel of the PDU session as described in clause 5.33.2.2 of </w:t>
      </w:r>
      <w:r w:rsidR="005A1DC9" w:rsidRPr="00140E21">
        <w:t>TS</w:t>
      </w:r>
      <w:r w:rsidR="005A1DC9">
        <w:t> </w:t>
      </w:r>
      <w:r w:rsidR="005A1DC9" w:rsidRPr="00140E21">
        <w:t>23.501</w:t>
      </w:r>
      <w:r w:rsidR="005A1DC9">
        <w:t> </w:t>
      </w:r>
      <w:r w:rsidR="005A1DC9" w:rsidRPr="00140E21">
        <w:t>[</w:t>
      </w:r>
      <w:r w:rsidRPr="00140E21">
        <w:t>2].</w:t>
      </w:r>
    </w:p>
    <w:p w:rsidR="009A29DE" w:rsidRDefault="009A29DE" w:rsidP="00FA2086">
      <w:pPr>
        <w:pStyle w:val="B2"/>
      </w:pPr>
      <w:r>
        <w:tab/>
        <w:t>If SMF requested UPF to provide port numbers then UPF includes port numbers for the NW-TT port</w:t>
      </w:r>
      <w:ins w:id="427" w:author="23.502_CR2224R1_(Rel-16)_Vertical_LAN" w:date="2020-05-26T10:22:00Z">
        <w:r w:rsidR="006976F9">
          <w:t>(s)</w:t>
        </w:r>
      </w:ins>
      <w:r>
        <w:t xml:space="preserve"> and the DS-TT port in the response.</w:t>
      </w:r>
    </w:p>
    <w:p w:rsidR="00FA2086" w:rsidRPr="00140E21" w:rsidRDefault="00FA2086" w:rsidP="00FA2086">
      <w:pPr>
        <w:pStyle w:val="B2"/>
      </w:pPr>
      <w:r w:rsidRPr="00140E21">
        <w:tab/>
        <w:t>If multiple UPFs are selected for the PDU Session, the SMF initiate N4 Session Establishment/Modification procedure with each UPF of the PDU Session in this step.</w:t>
      </w:r>
    </w:p>
    <w:p w:rsidR="0045461E" w:rsidRPr="00140E21" w:rsidRDefault="0045461E" w:rsidP="001E6825">
      <w:pPr>
        <w:pStyle w:val="NO"/>
      </w:pPr>
      <w:r w:rsidRPr="00140E21">
        <w:t>NOTE</w:t>
      </w:r>
      <w:r w:rsidR="00C26E41">
        <w:t> 9</w:t>
      </w:r>
      <w:r w:rsidRPr="00140E21">
        <w:t>:</w:t>
      </w:r>
      <w:r w:rsidRPr="00140E21">
        <w:tab/>
        <w:t xml:space="preserve">If the PCF has subscribed to the UE IP address change Policy Control Trigger (as specified in clause 6.1.3.5 of </w:t>
      </w:r>
      <w:r w:rsidR="005A1DC9" w:rsidRPr="00140E21">
        <w:t>TS</w:t>
      </w:r>
      <w:r w:rsidR="005A1DC9">
        <w:t> </w:t>
      </w:r>
      <w:r w:rsidR="005A1DC9" w:rsidRPr="00140E21">
        <w:t>23.503</w:t>
      </w:r>
      <w:r w:rsidR="005A1DC9">
        <w:t> </w:t>
      </w:r>
      <w:r w:rsidR="005A1DC9" w:rsidRPr="00140E21">
        <w:t>[</w:t>
      </w:r>
      <w:r w:rsidRPr="00140E21">
        <w:t>20]) then the SMF notifies the PCF about the IP address/prefix allocated by the UPF. This is not shown in figure 4.3.2.2.1-1.</w:t>
      </w:r>
    </w:p>
    <w:p w:rsidR="00FA2086" w:rsidRPr="00140E21" w:rsidRDefault="00FA2086" w:rsidP="00FA2086">
      <w:pPr>
        <w:pStyle w:val="B1"/>
      </w:pPr>
      <w:r w:rsidRPr="00140E21">
        <w:t>11.</w:t>
      </w:r>
      <w:r w:rsidRPr="00140E21">
        <w:tab/>
        <w:t>SMF to AMF: Namf_Communication_N1N2MessageTransfer</w:t>
      </w:r>
      <w:r w:rsidRPr="00140E21" w:rsidDel="000C217E">
        <w:t xml:space="preserve"> </w:t>
      </w:r>
      <w:r w:rsidRPr="00140E21">
        <w:t xml:space="preserve">(PDU Session ID, N2 SM information (PDU Session ID, </w:t>
      </w:r>
      <w:r w:rsidR="00EA38DF" w:rsidRPr="00140E21">
        <w:t xml:space="preserve">QFI(s), </w:t>
      </w:r>
      <w:r w:rsidRPr="00140E21">
        <w:t>QoS Profile(s), CN Tunnel Info,</w:t>
      </w:r>
      <w:r w:rsidRPr="00140E21">
        <w:rPr>
          <w:lang w:eastAsia="zh-CN"/>
        </w:rPr>
        <w:t xml:space="preserve"> </w:t>
      </w:r>
      <w:r w:rsidRPr="00140E21">
        <w:t>S-NSSAI</w:t>
      </w:r>
      <w:r w:rsidR="004B4607" w:rsidRPr="00140E21">
        <w:t xml:space="preserve"> from the Allowed NSSAI</w:t>
      </w:r>
      <w:r w:rsidRPr="00140E21">
        <w:rPr>
          <w:lang w:eastAsia="zh-CN"/>
        </w:rPr>
        <w:t>, Session</w:t>
      </w:r>
      <w:r w:rsidRPr="00140E21">
        <w:t>-AMBR, PDU Session Type</w:t>
      </w:r>
      <w:r w:rsidR="00391C6D" w:rsidRPr="00140E21">
        <w:t xml:space="preserve">, User Plane </w:t>
      </w:r>
      <w:r w:rsidR="00D61179" w:rsidRPr="00140E21">
        <w:t xml:space="preserve">Security </w:t>
      </w:r>
      <w:r w:rsidR="00391C6D" w:rsidRPr="00140E21">
        <w:t>Enforcement</w:t>
      </w:r>
      <w:r w:rsidR="00D61179" w:rsidRPr="00140E21">
        <w:t xml:space="preserve"> information, UE Integrity Protection Maximum Data Rate</w:t>
      </w:r>
      <w:r w:rsidR="008034DE" w:rsidRPr="00140E21">
        <w:t>, RSN</w:t>
      </w:r>
      <w:r w:rsidRPr="00140E21">
        <w:t>), N1 SM container (PDU Session Establishment Accept (</w:t>
      </w:r>
      <w:r w:rsidR="003F20F9" w:rsidRPr="00140E21">
        <w:t>[</w:t>
      </w:r>
      <w:r w:rsidRPr="00140E21">
        <w:t>QoS Rule</w:t>
      </w:r>
      <w:r w:rsidR="00EA38DF" w:rsidRPr="00140E21">
        <w:t>(s)</w:t>
      </w:r>
      <w:r w:rsidR="00396E7A" w:rsidRPr="00140E21">
        <w:t xml:space="preserve"> and QoS Flow level QoS parameters if needed for the QoS Flow(s) associated with the QoS rule(s)</w:t>
      </w:r>
      <w:r w:rsidR="003F20F9" w:rsidRPr="00140E21">
        <w:t>]</w:t>
      </w:r>
      <w:r w:rsidRPr="00140E21">
        <w:t xml:space="preserve">, </w:t>
      </w:r>
      <w:r w:rsidR="000614FC" w:rsidRPr="00140E21">
        <w:t xml:space="preserve">selected </w:t>
      </w:r>
      <w:r w:rsidRPr="00140E21">
        <w:t>SSC mode</w:t>
      </w:r>
      <w:r w:rsidRPr="00140E21">
        <w:rPr>
          <w:lang w:eastAsia="zh-CN"/>
        </w:rPr>
        <w:t>, S-NSSAI</w:t>
      </w:r>
      <w:r w:rsidR="004B4607" w:rsidRPr="00140E21">
        <w:rPr>
          <w:lang w:eastAsia="zh-CN"/>
        </w:rPr>
        <w:t>(s)</w:t>
      </w:r>
      <w:r w:rsidRPr="00140E21">
        <w:rPr>
          <w:lang w:eastAsia="zh-CN"/>
        </w:rPr>
        <w:t xml:space="preserve">, </w:t>
      </w:r>
      <w:r w:rsidR="001D503B" w:rsidRPr="00140E21">
        <w:rPr>
          <w:lang w:eastAsia="zh-CN"/>
        </w:rPr>
        <w:t xml:space="preserve">UE Requested </w:t>
      </w:r>
      <w:r w:rsidR="00A3003E" w:rsidRPr="00140E21">
        <w:rPr>
          <w:lang w:eastAsia="zh-CN"/>
        </w:rPr>
        <w:t xml:space="preserve">DNN, </w:t>
      </w:r>
      <w:r w:rsidRPr="00140E21">
        <w:rPr>
          <w:lang w:eastAsia="zh-CN"/>
        </w:rPr>
        <w:t xml:space="preserve">allocated </w:t>
      </w:r>
      <w:r w:rsidRPr="00140E21">
        <w:rPr>
          <w:lang w:eastAsia="ko-KR"/>
        </w:rPr>
        <w:t>IPv4 address</w:t>
      </w:r>
      <w:r w:rsidRPr="00140E21">
        <w:rPr>
          <w:lang w:eastAsia="zh-CN"/>
        </w:rPr>
        <w:t>, interface identifier, Session</w:t>
      </w:r>
      <w:r w:rsidRPr="00140E21">
        <w:t xml:space="preserve">-AMBR, </w:t>
      </w:r>
      <w:r w:rsidR="000614FC" w:rsidRPr="00140E21">
        <w:t xml:space="preserve">selected </w:t>
      </w:r>
      <w:r w:rsidRPr="00140E21">
        <w:t>PDU Session Type</w:t>
      </w:r>
      <w:r w:rsidR="00743097" w:rsidRPr="00140E21">
        <w:t xml:space="preserve">, </w:t>
      </w:r>
      <w:r w:rsidR="003F20F9" w:rsidRPr="00140E21">
        <w:t>[</w:t>
      </w:r>
      <w:r w:rsidR="00743097" w:rsidRPr="00140E21">
        <w:t>Reflective QoS Timer</w:t>
      </w:r>
      <w:r w:rsidR="003F20F9" w:rsidRPr="00140E21">
        <w:t>]</w:t>
      </w:r>
      <w:r w:rsidR="00743097" w:rsidRPr="00140E21">
        <w:t xml:space="preserve"> (if available)</w:t>
      </w:r>
      <w:r w:rsidR="00C75214" w:rsidRPr="00140E21">
        <w:t xml:space="preserve">, </w:t>
      </w:r>
      <w:r w:rsidR="003F20F9" w:rsidRPr="00140E21">
        <w:t>[</w:t>
      </w:r>
      <w:r w:rsidR="00C75214" w:rsidRPr="00140E21">
        <w:t>P-CSCF address(es</w:t>
      </w:r>
      <w:r w:rsidR="008F2A53" w:rsidRPr="00140E21">
        <w:t>)</w:t>
      </w:r>
      <w:r w:rsidR="003F20F9" w:rsidRPr="00140E21">
        <w:t>]</w:t>
      </w:r>
      <w:r w:rsidR="00723E23" w:rsidRPr="00140E21">
        <w:t>,</w:t>
      </w:r>
      <w:r w:rsidR="00DE108C" w:rsidRPr="00140E21">
        <w:t xml:space="preserve"> [Control Plane Only indicator],</w:t>
      </w:r>
      <w:r w:rsidR="00723E23" w:rsidRPr="00140E21">
        <w:t xml:space="preserve"> </w:t>
      </w:r>
      <w:r w:rsidR="003F20F9" w:rsidRPr="00140E21">
        <w:t>[</w:t>
      </w:r>
      <w:r w:rsidR="00723E23" w:rsidRPr="00140E21">
        <w:t>Header Compression Configuration</w:t>
      </w:r>
      <w:r w:rsidR="003F20F9" w:rsidRPr="00140E21">
        <w:t>]</w:t>
      </w:r>
      <w:r w:rsidR="008F2A53" w:rsidRPr="00140E21">
        <w:t>, [Always-on PDU Session</w:t>
      </w:r>
      <w:r w:rsidR="00471B59" w:rsidRPr="00140E21">
        <w:t xml:space="preserve"> Granted</w:t>
      </w:r>
      <w:r w:rsidR="008F2A53" w:rsidRPr="00140E21">
        <w:t>]</w:t>
      </w:r>
      <w:r w:rsidR="00DE108C" w:rsidRPr="00140E21">
        <w:t xml:space="preserve">, [Small Data Rate Control parameters], [Small Data Rate </w:t>
      </w:r>
      <w:r w:rsidR="00DE108C" w:rsidRPr="00140E21">
        <w:lastRenderedPageBreak/>
        <w:t>Control Status]</w:t>
      </w:r>
      <w:r w:rsidR="00F633E3">
        <w:t>, [Serving PLMN Rate Control]</w:t>
      </w:r>
      <w:r w:rsidR="008F2A53" w:rsidRPr="00140E21">
        <w:t>))).</w:t>
      </w:r>
      <w:r w:rsidRPr="00140E21">
        <w:t xml:space="preserve"> </w:t>
      </w:r>
      <w:r w:rsidR="00743097" w:rsidRPr="00140E21">
        <w:rPr>
          <w:rFonts w:eastAsia="SimSun"/>
          <w:lang w:eastAsia="zh-CN"/>
        </w:rPr>
        <w:t xml:space="preserve">If </w:t>
      </w:r>
      <w:r w:rsidRPr="00140E21">
        <w:rPr>
          <w:rFonts w:eastAsia="SimSun"/>
          <w:lang w:eastAsia="zh-CN"/>
        </w:rPr>
        <w:t xml:space="preserve">multiple UPFs are used for the PDU Session, the CN </w:t>
      </w:r>
      <w:r w:rsidR="00D357A7" w:rsidRPr="00140E21">
        <w:rPr>
          <w:rFonts w:eastAsia="SimSun"/>
          <w:lang w:eastAsia="zh-CN"/>
        </w:rPr>
        <w:t>T</w:t>
      </w:r>
      <w:r w:rsidRPr="00140E21">
        <w:rPr>
          <w:rFonts w:eastAsia="SimSun"/>
          <w:lang w:eastAsia="zh-CN"/>
        </w:rPr>
        <w:t>unnel Info contain</w:t>
      </w:r>
      <w:r w:rsidR="009A29DE">
        <w:rPr>
          <w:rFonts w:eastAsia="SimSun"/>
          <w:lang w:eastAsia="zh-CN"/>
        </w:rPr>
        <w:t>s</w:t>
      </w:r>
      <w:r w:rsidRPr="00140E21">
        <w:rPr>
          <w:rFonts w:eastAsia="SimSun"/>
          <w:lang w:eastAsia="zh-CN"/>
        </w:rPr>
        <w:t xml:space="preserve"> tunnel information related with the UPF</w:t>
      </w:r>
      <w:r w:rsidR="009A29DE">
        <w:rPr>
          <w:rFonts w:eastAsia="SimSun"/>
          <w:lang w:eastAsia="zh-CN"/>
        </w:rPr>
        <w:t>s</w:t>
      </w:r>
      <w:r w:rsidRPr="00140E21">
        <w:rPr>
          <w:rFonts w:eastAsia="SimSun"/>
          <w:lang w:eastAsia="zh-CN"/>
        </w:rPr>
        <w:t xml:space="preserve"> that terminate N3.</w:t>
      </w:r>
    </w:p>
    <w:p w:rsidR="00D74C6D" w:rsidRPr="00140E21" w:rsidRDefault="00D74C6D" w:rsidP="00FA2086">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rsidR="00FA2086" w:rsidRPr="00140E21" w:rsidRDefault="00FA2086" w:rsidP="00FA2086">
      <w:pPr>
        <w:pStyle w:val="B1"/>
      </w:pPr>
      <w:r w:rsidRPr="00140E21">
        <w:tab/>
        <w:t>The N2 SM information carries information that the AMF shall forward to the (R)AN which includes:</w:t>
      </w:r>
    </w:p>
    <w:p w:rsidR="00FA2086" w:rsidRPr="00140E21" w:rsidRDefault="00FA2086" w:rsidP="00FA2086">
      <w:pPr>
        <w:pStyle w:val="B2"/>
      </w:pPr>
      <w:r w:rsidRPr="00140E21">
        <w:t>-</w:t>
      </w:r>
      <w:r w:rsidRPr="00140E21">
        <w:tab/>
        <w:t>The CN Tunnel Info corresponds to the Core Network address</w:t>
      </w:r>
      <w:r w:rsidR="00C92F18" w:rsidRPr="00140E21">
        <w:t>(es)</w:t>
      </w:r>
      <w:r w:rsidRPr="00140E21">
        <w:t xml:space="preserve"> of the N3 tunnel corresponding to the PDU Session.</w:t>
      </w:r>
      <w:r w:rsidR="00C92F18" w:rsidRPr="00140E21">
        <w:t xml:space="preserve"> If two CN Tunnel Info are included for the PDU session for redundant transmission, the SMF also indicates the NG-RAN that one of the CN Tunnel Info used as the redundancy tunnel of the PDU session as described in clause 5.33.2.2 of </w:t>
      </w:r>
      <w:r w:rsidR="005A1DC9" w:rsidRPr="00140E21">
        <w:t>TS</w:t>
      </w:r>
      <w:r w:rsidR="005A1DC9">
        <w:t> </w:t>
      </w:r>
      <w:r w:rsidR="005A1DC9" w:rsidRPr="00140E21">
        <w:t>23.501</w:t>
      </w:r>
      <w:r w:rsidR="005A1DC9">
        <w:t> </w:t>
      </w:r>
      <w:r w:rsidR="005A1DC9" w:rsidRPr="00140E21">
        <w:t>[</w:t>
      </w:r>
      <w:r w:rsidR="00C92F18" w:rsidRPr="00140E21">
        <w:t>2].</w:t>
      </w:r>
    </w:p>
    <w:p w:rsidR="00FA2086" w:rsidRPr="00140E21" w:rsidRDefault="00FA2086" w:rsidP="00FA2086">
      <w:pPr>
        <w:pStyle w:val="B2"/>
      </w:pPr>
      <w:r w:rsidRPr="00140E21">
        <w:t>-</w:t>
      </w:r>
      <w:r w:rsidRPr="00140E21">
        <w:tab/>
        <w:t xml:space="preserve">One or multiple QoS profiles and the corresponding </w:t>
      </w:r>
      <w:r w:rsidR="00EA38DF" w:rsidRPr="00140E21">
        <w:t>QFIs</w:t>
      </w:r>
      <w:r w:rsidRPr="00140E21">
        <w:t xml:space="preserve"> can be provided to the (R)AN. This is further described in </w:t>
      </w:r>
      <w:r w:rsidR="005A1DC9" w:rsidRPr="00140E21">
        <w:t>TS</w:t>
      </w:r>
      <w:r w:rsidR="005A1DC9">
        <w:t> </w:t>
      </w:r>
      <w:r w:rsidR="005A1DC9" w:rsidRPr="00140E21">
        <w:t>23.501</w:t>
      </w:r>
      <w:r w:rsidR="005A1DC9">
        <w:t> </w:t>
      </w:r>
      <w:r w:rsidR="005A1DC9" w:rsidRPr="00140E21">
        <w:t>[</w:t>
      </w:r>
      <w:r w:rsidRPr="00140E21">
        <w:t>2] clause 5.7.</w:t>
      </w:r>
      <w:r w:rsidR="00C92F18" w:rsidRPr="00140E21">
        <w:t xml:space="preserve"> The SMF may indicate for each QoS Flow whether redundant transmission shall be performed by a corresponding redundant transmission indicator.</w:t>
      </w:r>
    </w:p>
    <w:p w:rsidR="00FA2086" w:rsidRPr="00140E21" w:rsidRDefault="00FA2086" w:rsidP="00FA2086">
      <w:pPr>
        <w:pStyle w:val="B2"/>
      </w:pPr>
      <w:r w:rsidRPr="00140E21">
        <w:t>-</w:t>
      </w:r>
      <w:r w:rsidRPr="00140E21">
        <w:tab/>
        <w:t xml:space="preserve">The PDU Session ID may be used by AN signalling with the UE to indicate to the UE the association between </w:t>
      </w:r>
      <w:r w:rsidR="00A3003E" w:rsidRPr="00140E21">
        <w:t>(R)</w:t>
      </w:r>
      <w:r w:rsidRPr="00140E21">
        <w:t>AN resources and a PDU Session for the UE.</w:t>
      </w:r>
    </w:p>
    <w:p w:rsidR="00FA2086" w:rsidRPr="00140E21" w:rsidRDefault="00A3003E" w:rsidP="00A3003E">
      <w:pPr>
        <w:pStyle w:val="B2"/>
      </w:pPr>
      <w:r w:rsidRPr="00140E21">
        <w:rPr>
          <w:lang w:eastAsia="zh-CN"/>
        </w:rPr>
        <w:t>-</w:t>
      </w:r>
      <w:r w:rsidR="00FA2086" w:rsidRPr="00140E21">
        <w:rPr>
          <w:lang w:eastAsia="zh-CN"/>
        </w:rPr>
        <w:tab/>
      </w:r>
      <w:r w:rsidR="00693923" w:rsidRPr="00140E21">
        <w:rPr>
          <w:lang w:eastAsia="zh-CN"/>
        </w:rPr>
        <w:t>A PDU Session is associated to an S-NSSAI</w:t>
      </w:r>
      <w:r w:rsidR="00241DED" w:rsidRPr="00140E21">
        <w:rPr>
          <w:lang w:eastAsia="zh-CN"/>
        </w:rPr>
        <w:t xml:space="preserve"> of the HPLMN and, if applicable, to a S-NSSAI of the VPLMN,</w:t>
      </w:r>
      <w:r w:rsidR="00693923" w:rsidRPr="00140E21">
        <w:rPr>
          <w:lang w:eastAsia="zh-CN"/>
        </w:rPr>
        <w:t xml:space="preserve"> and a DNN.</w:t>
      </w:r>
      <w:r w:rsidRPr="00140E21">
        <w:rPr>
          <w:lang w:eastAsia="zh-CN"/>
        </w:rPr>
        <w:t xml:space="preserve"> The S-NSSAI provided to the (R)AN, is the S-NSSAI with the value for the </w:t>
      </w:r>
      <w:r w:rsidR="00241DED" w:rsidRPr="00140E21">
        <w:rPr>
          <w:lang w:eastAsia="zh-CN"/>
        </w:rPr>
        <w:t>S</w:t>
      </w:r>
      <w:r w:rsidRPr="00140E21">
        <w:rPr>
          <w:lang w:eastAsia="zh-CN"/>
        </w:rPr>
        <w:t>erving PLMN</w:t>
      </w:r>
      <w:r w:rsidR="00241DED" w:rsidRPr="00140E21">
        <w:rPr>
          <w:lang w:eastAsia="zh-CN"/>
        </w:rPr>
        <w:t xml:space="preserve"> (i.e. the HPLMN S-NSSAI or, in LBO roaming case, the VPLMN S-NSSAI)</w:t>
      </w:r>
      <w:r w:rsidRPr="00140E21">
        <w:rPr>
          <w:lang w:eastAsia="zh-CN"/>
        </w:rPr>
        <w:t>.</w:t>
      </w:r>
    </w:p>
    <w:p w:rsidR="00391C6D" w:rsidRPr="00140E21" w:rsidRDefault="00391C6D" w:rsidP="00391C6D">
      <w:pPr>
        <w:pStyle w:val="B2"/>
      </w:pPr>
      <w:r w:rsidRPr="00140E21">
        <w:t>-</w:t>
      </w:r>
      <w:r w:rsidRPr="00140E21">
        <w:tab/>
        <w:t xml:space="preserve">User Plane </w:t>
      </w:r>
      <w:r w:rsidR="00D61179" w:rsidRPr="00140E21">
        <w:t xml:space="preserve">Security </w:t>
      </w:r>
      <w:r w:rsidRPr="00140E21">
        <w:t xml:space="preserve">Enforcement information is determined by the SMF as described in clause 5.10.3 of </w:t>
      </w:r>
      <w:r w:rsidR="005A1DC9" w:rsidRPr="00140E21">
        <w:t>TS</w:t>
      </w:r>
      <w:r w:rsidR="005A1DC9">
        <w:t> </w:t>
      </w:r>
      <w:r w:rsidR="005A1DC9" w:rsidRPr="00140E21">
        <w:t>23.501</w:t>
      </w:r>
      <w:r w:rsidR="005A1DC9">
        <w:t> </w:t>
      </w:r>
      <w:r w:rsidR="005A1DC9" w:rsidRPr="00140E21">
        <w:t>[</w:t>
      </w:r>
      <w:r w:rsidRPr="00140E21">
        <w:t>2]</w:t>
      </w:r>
      <w:r w:rsidR="00D74C6D" w:rsidRPr="00140E21">
        <w:t>.</w:t>
      </w:r>
    </w:p>
    <w:p w:rsidR="00D61179" w:rsidRPr="00140E21" w:rsidRDefault="00D61179" w:rsidP="00D61179">
      <w:pPr>
        <w:pStyle w:val="B2"/>
      </w:pPr>
      <w:r w:rsidRPr="00140E21">
        <w:t>-</w:t>
      </w:r>
      <w:r w:rsidRPr="00140E21">
        <w:tab/>
        <w:t>If the User Plane Security Enforcement information indicates that Integrity Protection is "Preferred" or "Required", the SMF also includes the UE Integrity Protection Maximum Data Rate as received in the</w:t>
      </w:r>
      <w:r w:rsidR="00D65F51" w:rsidRPr="00140E21">
        <w:t xml:space="preserve"> PDU Session Establishment Request</w:t>
      </w:r>
      <w:r w:rsidRPr="00140E21">
        <w:t>.</w:t>
      </w:r>
    </w:p>
    <w:p w:rsidR="007B7A2D" w:rsidRPr="00140E21" w:rsidRDefault="007B7A2D" w:rsidP="001E6825">
      <w:pPr>
        <w:pStyle w:val="B2"/>
      </w:pPr>
      <w:r w:rsidRPr="00140E21">
        <w:t>-</w:t>
      </w:r>
      <w:r w:rsidRPr="00140E21">
        <w:tab/>
        <w:t xml:space="preserve">The use of the RSN parameter by NG-RAN is described in </w:t>
      </w:r>
      <w:r w:rsidR="005A1DC9" w:rsidRPr="00140E21">
        <w:t>TS</w:t>
      </w:r>
      <w:r w:rsidR="005A1DC9">
        <w:t> </w:t>
      </w:r>
      <w:r w:rsidR="005A1DC9" w:rsidRPr="00140E21">
        <w:t>23.501</w:t>
      </w:r>
      <w:r w:rsidR="005A1DC9">
        <w:t> </w:t>
      </w:r>
      <w:r w:rsidR="005A1DC9" w:rsidRPr="00140E21">
        <w:t>[</w:t>
      </w:r>
      <w:r w:rsidRPr="00140E21">
        <w:t>2] clause 5.33.2.1.</w:t>
      </w:r>
    </w:p>
    <w:p w:rsidR="00723E23" w:rsidRPr="00140E21" w:rsidRDefault="00FA2086" w:rsidP="00FA2086">
      <w:pPr>
        <w:pStyle w:val="B1"/>
        <w:rPr>
          <w:lang w:eastAsia="zh-CN"/>
        </w:rPr>
      </w:pPr>
      <w:r w:rsidRPr="00140E21">
        <w:tab/>
        <w:t>The N1 SM container contains the PDU Session Establishment Accept that the AMF shall provide to the UE.</w:t>
      </w:r>
      <w:r w:rsidR="00C75214" w:rsidRPr="00140E21">
        <w:t xml:space="preserve"> If the UE requested P-CSCF discovery then the message shall also include the P-CSCF IP address(es) as determined by the SMF</w:t>
      </w:r>
      <w:r w:rsidR="007D316F" w:rsidRPr="00140E21">
        <w:t xml:space="preserve"> and as described in </w:t>
      </w:r>
      <w:r w:rsidR="005A1DC9" w:rsidRPr="00140E21">
        <w:t>TS</w:t>
      </w:r>
      <w:r w:rsidR="005A1DC9">
        <w:t> </w:t>
      </w:r>
      <w:r w:rsidR="005A1DC9" w:rsidRPr="00140E21">
        <w:t>23.501</w:t>
      </w:r>
      <w:r w:rsidR="005A1DC9">
        <w:t> </w:t>
      </w:r>
      <w:r w:rsidR="005A1DC9" w:rsidRPr="00140E21">
        <w:t>[</w:t>
      </w:r>
      <w:r w:rsidR="007D316F" w:rsidRPr="00140E21">
        <w:t>2] clause 5.16.3.4</w:t>
      </w:r>
      <w:r w:rsidR="00C75214" w:rsidRPr="00140E21">
        <w:t>.</w:t>
      </w:r>
      <w:r w:rsidR="004B4607" w:rsidRPr="00140E21">
        <w:t xml:space="preserve"> The PDU Session Establishment Accept includes S-NSSAI from the Allowed NSSAI. For</w:t>
      </w:r>
      <w:r w:rsidR="00241DED" w:rsidRPr="00140E21">
        <w:t xml:space="preserve"> LBO</w:t>
      </w:r>
      <w:r w:rsidR="004B4607" w:rsidRPr="00140E21">
        <w:t xml:space="preserve"> roaming scenario, the PDU Session Establishment Accept</w:t>
      </w:r>
      <w:r w:rsidR="00241DED" w:rsidRPr="00140E21">
        <w:t xml:space="preserve"> includes the S-NSSAI from the Allowed NSSAI for the VPLMN and</w:t>
      </w:r>
      <w:r w:rsidR="004B4607" w:rsidRPr="00140E21">
        <w:t xml:space="preserve"> also</w:t>
      </w:r>
      <w:r w:rsidR="00241DED" w:rsidRPr="00140E21">
        <w:t xml:space="preserve"> it</w:t>
      </w:r>
      <w:r w:rsidR="004B4607" w:rsidRPr="00140E21">
        <w:t xml:space="preserve"> includes </w:t>
      </w:r>
      <w:r w:rsidR="00241DED" w:rsidRPr="00140E21">
        <w:t xml:space="preserve">the </w:t>
      </w:r>
      <w:r w:rsidR="004B4607" w:rsidRPr="00140E21">
        <w:t>corresponding S-NSSAI</w:t>
      </w:r>
      <w:r w:rsidR="00241DED" w:rsidRPr="00140E21">
        <w:t xml:space="preserve"> of the HPLMN</w:t>
      </w:r>
      <w:r w:rsidR="004B4607" w:rsidRPr="00140E21">
        <w:t xml:space="preserve"> from the Mapping Of Allowed NSSAI that SMF received in step 3.</w:t>
      </w:r>
    </w:p>
    <w:p w:rsidR="00FA2086" w:rsidRPr="00140E21" w:rsidRDefault="00723E23" w:rsidP="00FA2086">
      <w:pPr>
        <w:pStyle w:val="B1"/>
      </w:pPr>
      <w:r w:rsidRPr="00140E21">
        <w:rPr>
          <w:lang w:eastAsia="zh-CN"/>
        </w:rPr>
        <w:tab/>
      </w:r>
      <w:r w:rsidR="008F2A53" w:rsidRPr="00140E21">
        <w:rPr>
          <w:lang w:eastAsia="zh-CN"/>
        </w:rPr>
        <w:t xml:space="preserve">If the PDU Session being established was requested to be an always-on PDU Session, the </w:t>
      </w:r>
      <w:r w:rsidR="008F2A53" w:rsidRPr="00140E21">
        <w:t xml:space="preserve">SMF shall </w:t>
      </w:r>
      <w:r w:rsidR="008F2A53" w:rsidRPr="00140E21">
        <w:rPr>
          <w:lang w:eastAsia="zh-CN"/>
        </w:rPr>
        <w:t>indicate whether the request is accepted by including an</w:t>
      </w:r>
      <w:r w:rsidR="008F2A53" w:rsidRPr="00140E21">
        <w:t xml:space="preserve"> Always-on PDU Session Granted indication in the PDU Session Establishment Accept message</w:t>
      </w:r>
      <w:r w:rsidR="008F2A53" w:rsidRPr="00140E21">
        <w:rPr>
          <w:lang w:eastAsia="zh-CN"/>
        </w:rPr>
        <w:t>.</w:t>
      </w:r>
      <w:r w:rsidR="008F2A53" w:rsidRPr="00140E21">
        <w:t xml:space="preserve"> </w:t>
      </w:r>
      <w:r w:rsidR="008F2A53" w:rsidRPr="00140E21">
        <w:rPr>
          <w:lang w:eastAsia="zh-CN"/>
        </w:rPr>
        <w:t>If the PDU Session being established was not requested to be an always-on PDU Session</w:t>
      </w:r>
      <w:r w:rsidR="008F2A53" w:rsidRPr="00140E21" w:rsidDel="008A69CE">
        <w:rPr>
          <w:lang w:eastAsia="zh-CN"/>
        </w:rPr>
        <w:t xml:space="preserve"> </w:t>
      </w:r>
      <w:r w:rsidR="008F2A53"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rsidR="00723E23" w:rsidRPr="00140E21" w:rsidRDefault="00723E23" w:rsidP="00723E23">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 Header Compression Configuration in the PDU Session Establishment Request, the SMF may acknowledge Header Compression setup parameters.</w:t>
      </w:r>
      <w:r w:rsidR="00DE108C"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sidR="00D257CF">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5A1DC9">
        <w:rPr>
          <w:lang w:eastAsia="zh-CN"/>
        </w:rPr>
        <w:t>TS 23.501 [</w:t>
      </w:r>
      <w:r w:rsidR="00D257CF">
        <w:rPr>
          <w:lang w:eastAsia="zh-CN"/>
        </w:rPr>
        <w:t>2].</w:t>
      </w:r>
      <w:r w:rsidR="00F633E3">
        <w:rPr>
          <w:lang w:eastAsia="zh-CN"/>
        </w:rPr>
        <w:t xml:space="preserve"> If the Serving PLMN intends to enforce Serving PLMN Rate Control (see clause 5.31.14.2 of </w:t>
      </w:r>
      <w:r w:rsidR="005A1DC9">
        <w:rPr>
          <w:lang w:eastAsia="zh-CN"/>
        </w:rPr>
        <w:t>TS 23.501 [</w:t>
      </w:r>
      <w:r w:rsidR="00F633E3">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rsidR="00D257CF" w:rsidRDefault="00D257CF" w:rsidP="00FA2086">
      <w:pPr>
        <w:pStyle w:val="B1"/>
      </w:pPr>
      <w:r>
        <w:lastRenderedPageBreak/>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5A1DC9">
        <w:t>TS 23.501 [</w:t>
      </w:r>
      <w:r>
        <w:t>2]).</w:t>
      </w:r>
    </w:p>
    <w:p w:rsidR="00BF5268" w:rsidRDefault="00BF5268" w:rsidP="00FA2086">
      <w:pPr>
        <w:pStyle w:val="B1"/>
        <w:rPr>
          <w:ins w:id="428" w:author="23.502_CR2244R1_(Rel-16)_5G_CIoT" w:date="2020-05-26T14:12:00Z"/>
        </w:rPr>
      </w:pPr>
      <w:ins w:id="429" w:author="23.502_CR2244R1_(Rel-16)_5G_CIoT" w:date="2020-05-26T14:12:00Z">
        <w:r>
          <w:tab/>
          <w:t>If the NIDD parameters (e.g., maximum packet size) were received from NEF during the SMF-NEF Connection Establishment procedure in step 10, the SMF shall inform the UE of the NIDD parameters in the PCO in the PDU Session Establishment Accept (see clause 5.31.5 of TS 23.501 [2]).</w:t>
        </w:r>
      </w:ins>
    </w:p>
    <w:p w:rsidR="00FA2086" w:rsidRPr="00140E21" w:rsidRDefault="00FA2086" w:rsidP="00FA2086">
      <w:pPr>
        <w:pStyle w:val="B1"/>
      </w:pPr>
      <w:r w:rsidRPr="00140E21">
        <w:tab/>
        <w:t>Multiple QoS Rules</w:t>
      </w:r>
      <w:r w:rsidR="00396E7A" w:rsidRPr="00140E21">
        <w:t>, QoS Flow level QoS parameters if needed for the QoS Flow(s) associated with those QoS rule(s)</w:t>
      </w:r>
      <w:r w:rsidRPr="00140E21">
        <w:t xml:space="preserve"> </w:t>
      </w:r>
      <w:r w:rsidR="000614FC" w:rsidRPr="00140E21">
        <w:t xml:space="preserve">and QoS Profiles </w:t>
      </w:r>
      <w:r w:rsidRPr="00140E21">
        <w:t>may be included in the PDU Session Establishment Accept within the N1 SM and in the N2 SM information.</w:t>
      </w:r>
    </w:p>
    <w:p w:rsidR="00FA2086" w:rsidRPr="00140E21" w:rsidRDefault="00FA2086" w:rsidP="00FA2086">
      <w:pPr>
        <w:pStyle w:val="B1"/>
      </w:pPr>
      <w:r w:rsidRPr="00140E21">
        <w:tab/>
        <w:t>The Namf_Communication_N1N2MessageTransfer contains the PDU Session ID allowing the AMF to know which access towards the UE to use.</w:t>
      </w:r>
    </w:p>
    <w:p w:rsidR="004467B6" w:rsidRPr="00140E21" w:rsidRDefault="004467B6" w:rsidP="00FA2086">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5A1DC9" w:rsidRPr="00140E21">
        <w:t>TS</w:t>
      </w:r>
      <w:r w:rsidR="005A1DC9">
        <w:t> </w:t>
      </w:r>
      <w:r w:rsidR="005A1DC9" w:rsidRPr="00140E21">
        <w:t>24.501</w:t>
      </w:r>
      <w:r w:rsidR="005A1DC9">
        <w:t> </w:t>
      </w:r>
      <w:r w:rsidR="005A1DC9" w:rsidRPr="00140E21">
        <w:t>[</w:t>
      </w:r>
      <w:r w:rsidRPr="00140E21">
        <w:t>25]) and shall not include any N2 SM container. The (R)AN sends the NAS message containing the PDU Session Establishment Reject to the UE. In this case, steps 12-17 are skipped.</w:t>
      </w:r>
    </w:p>
    <w:p w:rsidR="00FA2086" w:rsidRPr="00140E21" w:rsidRDefault="00FA2086" w:rsidP="00FA2086">
      <w:pPr>
        <w:pStyle w:val="B1"/>
      </w:pPr>
      <w:r w:rsidRPr="00140E21">
        <w:t>12.</w:t>
      </w:r>
      <w:r w:rsidRPr="00140E21">
        <w:tab/>
        <w:t>AMF to (R)AN: N2 PDU Session Request (N2 SM information, NAS message (PDU Session ID, N1 SM container (PDU Session Establishment Accept))</w:t>
      </w:r>
      <w:r w:rsidR="00D74C6D" w:rsidRPr="00140E21">
        <w:t xml:space="preserve">, </w:t>
      </w:r>
      <w:r w:rsidR="003F20F9" w:rsidRPr="00140E21">
        <w:t>[</w:t>
      </w:r>
      <w:r w:rsidR="00D74C6D" w:rsidRPr="00140E21">
        <w:t>CN assisted RAN parameters tuning</w:t>
      </w:r>
      <w:r w:rsidR="003F20F9" w:rsidRPr="00140E21">
        <w:t>]</w:t>
      </w:r>
      <w:r w:rsidRPr="00140E21">
        <w:t>).</w:t>
      </w:r>
    </w:p>
    <w:p w:rsidR="00FA2086" w:rsidRPr="00140E21" w:rsidRDefault="00FA2086" w:rsidP="00FA2086">
      <w:pPr>
        <w:pStyle w:val="B1"/>
      </w:pPr>
      <w:r w:rsidRPr="00140E21">
        <w:tab/>
        <w:t>The AMF sends the NAS message containing PDU Session ID and PDU Session Establishment Accept targeted to the UE and the N2 SM information received from the SMF within the N2 PDU Session Request to the (R)AN.</w:t>
      </w:r>
    </w:p>
    <w:p w:rsidR="00D74C6D" w:rsidRPr="00140E21" w:rsidRDefault="00D74C6D" w:rsidP="00FA2086">
      <w:pPr>
        <w:pStyle w:val="B1"/>
      </w:pPr>
      <w:r w:rsidRPr="00140E21">
        <w:tab/>
        <w:t>If the SMF derived CN assisted RAN parameters tuning are stored for the activated PDU Session(s), the AMF may derive updated CN assisted RAN parameters tuning and provide them the (R)AN.</w:t>
      </w:r>
    </w:p>
    <w:p w:rsidR="00FA2086" w:rsidRPr="00140E21" w:rsidRDefault="00FA2086" w:rsidP="00FA2086">
      <w:pPr>
        <w:pStyle w:val="B1"/>
      </w:pPr>
      <w:r w:rsidRPr="00140E21">
        <w:t>13.</w:t>
      </w:r>
      <w:r w:rsidRPr="00140E21">
        <w:tab/>
        <w:t xml:space="preserve">(R)AN to UE: The (R)AN may issue AN specific signalling exchange with the UE that is related with the information received from SMF. For example, in </w:t>
      </w:r>
      <w:r w:rsidR="00E77E6B">
        <w:t xml:space="preserve">the </w:t>
      </w:r>
      <w:r w:rsidRPr="00140E21">
        <w:t xml:space="preserve">case of a </w:t>
      </w:r>
      <w:r w:rsidR="00D357A7" w:rsidRPr="00140E21">
        <w:t>NG-</w:t>
      </w:r>
      <w:r w:rsidRPr="00140E21">
        <w:t xml:space="preserve">RAN, an RRC Connection Reconfiguration may take place with the UE establishing the necessary </w:t>
      </w:r>
      <w:r w:rsidR="00D357A7" w:rsidRPr="00140E21">
        <w:t>NG-</w:t>
      </w:r>
      <w:r w:rsidRPr="00140E21">
        <w:t>RAN resources related to the QoS Rules for the PDU Session request received in step 1</w:t>
      </w:r>
      <w:r w:rsidR="007435E7" w:rsidRPr="00140E21">
        <w:t>2</w:t>
      </w:r>
      <w:r w:rsidRPr="00140E21">
        <w:t>.</w:t>
      </w:r>
    </w:p>
    <w:p w:rsidR="00FA2086" w:rsidRPr="00140E21" w:rsidRDefault="00FA2086" w:rsidP="00FA2086">
      <w:pPr>
        <w:pStyle w:val="B1"/>
      </w:pPr>
      <w:r w:rsidRPr="00140E21">
        <w:tab/>
        <w:t xml:space="preserve">(R)AN also allocates (R)AN </w:t>
      </w:r>
      <w:r w:rsidR="00D357A7" w:rsidRPr="00140E21">
        <w:t>Tunnel Info</w:t>
      </w:r>
      <w:r w:rsidRPr="00140E21">
        <w:t xml:space="preserve"> for the PDU Session. In </w:t>
      </w:r>
      <w:r w:rsidR="00E77E6B">
        <w:t xml:space="preserve">the </w:t>
      </w:r>
      <w:r w:rsidRPr="00140E21">
        <w:t xml:space="preserve">case of Dual Connectivity, the Master RAN node may assign some (zero or more) QFIs to be setup to a Master RAN node and others to </w:t>
      </w:r>
      <w:r w:rsidR="008F7CA0" w:rsidRPr="00140E21">
        <w:t xml:space="preserve">the </w:t>
      </w:r>
      <w:r w:rsidRPr="00140E21">
        <w:t xml:space="preserve">Secondary RAN node. The AN Tunnel Info includes a tunnel endpoint for each involved </w:t>
      </w:r>
      <w:r w:rsidR="00D357A7" w:rsidRPr="00140E21">
        <w:t>(</w:t>
      </w:r>
      <w:r w:rsidRPr="00140E21">
        <w:t>R</w:t>
      </w:r>
      <w:r w:rsidR="00D357A7" w:rsidRPr="00140E21">
        <w:t>)</w:t>
      </w:r>
      <w:r w:rsidRPr="00140E21">
        <w:t>AN node, and the QFIs assigned to each tunnel endpoint. A QFI can be assigned to either the Master RAN node or the Secondary RAN node and not to both.</w:t>
      </w:r>
    </w:p>
    <w:p w:rsidR="00C92F18" w:rsidRPr="00140E21" w:rsidRDefault="00C92F18" w:rsidP="00FA2086">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5A1DC9" w:rsidRPr="00140E21">
        <w:t>TS</w:t>
      </w:r>
      <w:r w:rsidR="005A1DC9">
        <w:t> </w:t>
      </w:r>
      <w:r w:rsidR="005A1DC9" w:rsidRPr="00140E21">
        <w:t>23.501</w:t>
      </w:r>
      <w:r w:rsidR="005A1DC9">
        <w:t> </w:t>
      </w:r>
      <w:r w:rsidR="005A1DC9" w:rsidRPr="00140E21">
        <w:t>[</w:t>
      </w:r>
      <w:r w:rsidRPr="00140E21">
        <w:t>2].</w:t>
      </w:r>
    </w:p>
    <w:p w:rsidR="00FA2086" w:rsidRPr="00140E21" w:rsidRDefault="00FA2086" w:rsidP="00FA2086">
      <w:pPr>
        <w:pStyle w:val="B1"/>
      </w:pPr>
      <w:r w:rsidRPr="00140E21">
        <w:tab/>
        <w:t>(R)AN forwards the NAS message (PDU Session ID, N1 SM container (PDU Session Establishment Accept)) provided in step 1</w:t>
      </w:r>
      <w:r w:rsidR="007435E7" w:rsidRPr="00140E21">
        <w:t>2</w:t>
      </w:r>
      <w:r w:rsidRPr="00140E21">
        <w:t xml:space="preserve"> to the UE. (R)AN shall only provide the NAS message to the UE if the</w:t>
      </w:r>
      <w:r w:rsidR="006D659C" w:rsidRPr="00140E21">
        <w:t xml:space="preserve"> AN specific signalling exchange with the UE includes the (R)AN resource additions associated to the received N2 command</w:t>
      </w:r>
      <w:r w:rsidRPr="00140E21">
        <w:t>.</w:t>
      </w:r>
    </w:p>
    <w:p w:rsidR="00717F4C" w:rsidRPr="00140E21" w:rsidRDefault="00717F4C" w:rsidP="00FA2086">
      <w:pPr>
        <w:pStyle w:val="B1"/>
      </w:pPr>
      <w:r w:rsidRPr="00140E21">
        <w:tab/>
        <w:t>If MICO mode is active and the NAS message Request Type in step 1 indicated "Emergency Request", then the UE and the AMF shall locally deactivate MICO mode.</w:t>
      </w:r>
    </w:p>
    <w:p w:rsidR="00723E23" w:rsidRPr="00140E21" w:rsidRDefault="00723E23" w:rsidP="00FA2086">
      <w:pPr>
        <w:pStyle w:val="B1"/>
      </w:pPr>
      <w:r w:rsidRPr="00140E21">
        <w:tab/>
        <w:t xml:space="preserve">If the N2 SM information is not included in the step 11, </w:t>
      </w:r>
      <w:r w:rsidR="001158C0">
        <w:t xml:space="preserve">then </w:t>
      </w:r>
      <w:r w:rsidRPr="00140E21">
        <w:t>the following steps 14 to</w:t>
      </w:r>
      <w:r w:rsidR="001158C0">
        <w:t xml:space="preserve"> 16b and step 17</w:t>
      </w:r>
      <w:r w:rsidRPr="00140E21">
        <w:t xml:space="preserve"> are omitted.</w:t>
      </w:r>
    </w:p>
    <w:p w:rsidR="00FA2086" w:rsidRPr="00140E21" w:rsidRDefault="00FA2086" w:rsidP="00FA2086">
      <w:pPr>
        <w:pStyle w:val="B1"/>
      </w:pPr>
      <w:r w:rsidRPr="00140E21">
        <w:t>14.</w:t>
      </w:r>
      <w:r w:rsidRPr="00140E21">
        <w:tab/>
        <w:t>(R)AN to AMF: N2 PDU Session Response (PDU Session ID, Cause, N2 SM information (PDU Session ID, AN Tunnel Info, List of accepted/rejected QFI(s)</w:t>
      </w:r>
      <w:r w:rsidR="00391C6D" w:rsidRPr="00140E21">
        <w:t>, User Plane Enforcement Policy Notification</w:t>
      </w:r>
      <w:r w:rsidRPr="00140E21">
        <w:t>)).</w:t>
      </w:r>
    </w:p>
    <w:p w:rsidR="00FA2086" w:rsidRPr="00140E21" w:rsidRDefault="00FA2086" w:rsidP="00FA2086">
      <w:pPr>
        <w:pStyle w:val="B1"/>
      </w:pPr>
      <w:r w:rsidRPr="00140E21">
        <w:tab/>
        <w:t>The AN Tunnel Info corresponds to the Access Network address of the N3 tunnel corresponding to the PDU Session.</w:t>
      </w:r>
    </w:p>
    <w:p w:rsidR="001517C0" w:rsidRPr="00140E21" w:rsidRDefault="001517C0" w:rsidP="00FA2086">
      <w:pPr>
        <w:pStyle w:val="B1"/>
      </w:pPr>
      <w:r w:rsidRPr="00140E21">
        <w:tab/>
        <w:t>If the (R)AN rejects QFI(s) the SMF is responsible of updating the QoS rules</w:t>
      </w:r>
      <w:r w:rsidR="00396E7A" w:rsidRPr="00140E21">
        <w:t xml:space="preserve"> and QoS Flow level QoS parameters if needed for the QoS Flow associated with the QoS rule(s)</w:t>
      </w:r>
      <w:r w:rsidRPr="00140E21">
        <w:t xml:space="preserve"> in the UE accordingly.</w:t>
      </w:r>
    </w:p>
    <w:p w:rsidR="00391C6D" w:rsidRPr="00140E21" w:rsidRDefault="00391C6D" w:rsidP="00FA2086">
      <w:pPr>
        <w:pStyle w:val="B1"/>
      </w:pPr>
      <w:r w:rsidRPr="00140E21">
        <w:lastRenderedPageBreak/>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rsidR="00381623" w:rsidRDefault="00381623" w:rsidP="00FA2086">
      <w:pPr>
        <w:pStyle w:val="B1"/>
      </w:pPr>
      <w:r>
        <w:tab/>
        <w:t xml:space="preserve">If the NG-RAN </w:t>
      </w:r>
      <w:del w:id="430" w:author="23.502_CR2196R1_(Rel-16)_Vertical_LAN" w:date="2020-05-25T16:18:00Z">
        <w:r w:rsidDel="00526202">
          <w:delText xml:space="preserve">can not </w:delText>
        </w:r>
      </w:del>
      <w:ins w:id="431" w:author="23.502_CR2196R1_(Rel-16)_Vertical_LAN" w:date="2020-05-25T16:18:00Z">
        <w:r w:rsidR="00526202">
          <w:t xml:space="preserve">cannot </w:t>
        </w:r>
      </w:ins>
      <w:r>
        <w:t>establish redundant user plane for the PDU Session as indicated by the RSN parameter, the NG-RAN takes the decision on</w:t>
      </w:r>
      <w:r w:rsidR="006A1BC4">
        <w:t xml:space="preserve"> whether to reject the establishment of RAN resources for the PDU Session based on local policies</w:t>
      </w:r>
      <w:r>
        <w:t xml:space="preserve"> as described in </w:t>
      </w:r>
      <w:r w:rsidR="005A1DC9">
        <w:t>TS 23.501 [</w:t>
      </w:r>
      <w:r>
        <w:t>2].</w:t>
      </w:r>
    </w:p>
    <w:p w:rsidR="00FA2086" w:rsidRPr="00140E21" w:rsidRDefault="00FA2086" w:rsidP="00FA2086">
      <w:pPr>
        <w:pStyle w:val="B1"/>
      </w:pPr>
      <w:r w:rsidRPr="00140E21">
        <w:t>15.</w:t>
      </w:r>
      <w:r w:rsidRPr="00140E21">
        <w:tab/>
        <w:t>AMF to SMF: Nsmf_PDUSession_UpdateSMContext Request</w:t>
      </w:r>
      <w:r w:rsidRPr="00140E21" w:rsidDel="00DC2DF1">
        <w:t xml:space="preserve"> </w:t>
      </w:r>
      <w:r w:rsidRPr="00140E21">
        <w:t>(</w:t>
      </w:r>
      <w:r w:rsidR="00F53B48" w:rsidRPr="00140E21">
        <w:t xml:space="preserve">SM Context ID, </w:t>
      </w:r>
      <w:r w:rsidRPr="00140E21">
        <w:t>N2 SM information, Request Type).</w:t>
      </w:r>
    </w:p>
    <w:p w:rsidR="00FA2086" w:rsidRPr="00140E21" w:rsidRDefault="00FA2086" w:rsidP="00FA2086">
      <w:pPr>
        <w:pStyle w:val="B1"/>
      </w:pPr>
      <w:r w:rsidRPr="00140E21">
        <w:tab/>
        <w:t>The AMF forwards the N2 SM information received from (R)AN to the SMF.</w:t>
      </w:r>
    </w:p>
    <w:p w:rsidR="00146E33" w:rsidRPr="00140E21" w:rsidRDefault="00312CFA" w:rsidP="00FA2086">
      <w:pPr>
        <w:pStyle w:val="B1"/>
      </w:pPr>
      <w:r w:rsidRPr="00140E21">
        <w:tab/>
      </w:r>
      <w:r w:rsidR="00146E33" w:rsidRPr="00140E21">
        <w:t>If the list of rejected QFI(s) is included in N2 SM information, the SMF shall release the rejected QFI(s) associated QoS profiles.</w:t>
      </w:r>
    </w:p>
    <w:p w:rsidR="00A030FC" w:rsidRDefault="00A030FC" w:rsidP="00FA2086">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5A1DC9">
        <w:t>TS 24.501 [</w:t>
      </w:r>
      <w:r>
        <w:t>25]) in the Nsmf_PDUSession_UpdateSMContext Response in step 17. Step 16 is skipped in this case and instead the SMF releases the N4 Session with UPF.</w:t>
      </w:r>
    </w:p>
    <w:p w:rsidR="00391C6D" w:rsidRPr="00140E21" w:rsidRDefault="00391C6D" w:rsidP="00FA2086">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5A1DC9" w:rsidRPr="00140E21">
        <w:t>TS</w:t>
      </w:r>
      <w:r w:rsidR="005A1DC9">
        <w:t> </w:t>
      </w:r>
      <w:r w:rsidR="005A1DC9" w:rsidRPr="00140E21">
        <w:t>23.501</w:t>
      </w:r>
      <w:r w:rsidR="005A1DC9">
        <w:t> </w:t>
      </w:r>
      <w:r w:rsidR="005A1DC9" w:rsidRPr="00140E21">
        <w:t>[</w:t>
      </w:r>
      <w:r w:rsidRPr="00140E21">
        <w:t xml:space="preserve">2], the SMF shall </w:t>
      </w:r>
      <w:r w:rsidR="004467B6" w:rsidRPr="00140E21">
        <w:t xml:space="preserve">reject </w:t>
      </w:r>
      <w:r w:rsidRPr="00140E21">
        <w:t>the PDU session</w:t>
      </w:r>
      <w:r w:rsidR="004467B6" w:rsidRPr="00140E21">
        <w:t xml:space="preserve"> establishment by including a N1 SM container with a PDU Session Establishment Reject message (see clause 8.3.3 of </w:t>
      </w:r>
      <w:r w:rsidR="005A1DC9" w:rsidRPr="00140E21">
        <w:t>TS</w:t>
      </w:r>
      <w:r w:rsidR="005A1DC9">
        <w:t> </w:t>
      </w:r>
      <w:r w:rsidR="005A1DC9" w:rsidRPr="00140E21">
        <w:t>24.501</w:t>
      </w:r>
      <w:r w:rsidR="005A1DC9">
        <w:t> </w:t>
      </w:r>
      <w:r w:rsidR="005A1DC9" w:rsidRPr="00140E21">
        <w:t>[</w:t>
      </w:r>
      <w:r w:rsidR="004467B6" w:rsidRPr="00140E21">
        <w:t>25]) in the Nsmf_PDUSession_UpdateSMContext Response in step 17. Step 16 is skipped in this case</w:t>
      </w:r>
      <w:r w:rsidRPr="00140E21">
        <w:t>.</w:t>
      </w:r>
    </w:p>
    <w:p w:rsidR="00FA2086" w:rsidRPr="00140E21" w:rsidRDefault="00FA2086" w:rsidP="00FA2086">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to the UPF</w:t>
      </w:r>
      <w:r w:rsidR="008F7CA0" w:rsidRPr="00140E21">
        <w:rPr>
          <w:rFonts w:eastAsia="SimSun"/>
          <w:lang w:eastAsia="zh-CN"/>
        </w:rPr>
        <w:t xml:space="preserve"> </w:t>
      </w:r>
      <w:r w:rsidR="008F7CA0" w:rsidRPr="00140E21">
        <w:rPr>
          <w:lang w:eastAsia="zh-CN"/>
        </w:rPr>
        <w:t>as well as the corresponding forwarding rules.</w:t>
      </w:r>
    </w:p>
    <w:p w:rsidR="00C92F18" w:rsidRPr="00140E21" w:rsidRDefault="00C92F18" w:rsidP="001E6825">
      <w:pPr>
        <w:pStyle w:val="B1"/>
      </w:pPr>
      <w:r w:rsidRPr="00140E21">
        <w:tab/>
        <w:t>If SMF decides to perform redundant transmission for one or more QoS Flows of the PDU, the SMF also indicates the UPF to perform packet duplication for the QoS Flow(s) in downlink direction by forwarding rules.</w:t>
      </w:r>
    </w:p>
    <w:p w:rsidR="00802E76" w:rsidRPr="00140E21" w:rsidRDefault="00802E76" w:rsidP="00802E76">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rsidR="009A29DE">
        <w:t xml:space="preserve"> The</w:t>
      </w:r>
      <w:r w:rsidRPr="00140E21">
        <w:t xml:space="preserve"> SMF also provides the UL Tunnel Info of the UPF (PSA) to</w:t>
      </w:r>
      <w:r w:rsidR="009A29DE">
        <w:t xml:space="preserve"> the</w:t>
      </w:r>
      <w:r w:rsidRPr="00140E21">
        <w:t xml:space="preserve"> two I-UPFs and the DL Tunnel Info of</w:t>
      </w:r>
      <w:r w:rsidR="009A29DE">
        <w:t xml:space="preserve"> the</w:t>
      </w:r>
      <w:r w:rsidRPr="00140E21">
        <w:t xml:space="preserve"> two I-UPFs to the UPF (PSA).</w:t>
      </w:r>
    </w:p>
    <w:p w:rsidR="00FA2086" w:rsidRPr="00140E21" w:rsidRDefault="00FA2086" w:rsidP="001E6825">
      <w:pPr>
        <w:pStyle w:val="B1"/>
      </w:pPr>
      <w:r w:rsidRPr="00140E21">
        <w:t>NOTE</w:t>
      </w:r>
      <w:r w:rsidRPr="00140E21">
        <w:rPr>
          <w:lang w:eastAsia="zh-CN"/>
        </w:rPr>
        <w:t> </w:t>
      </w:r>
      <w:r w:rsidR="00C26E41">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rsidR="00FA2086" w:rsidRPr="00140E21" w:rsidRDefault="00FA2086" w:rsidP="00FA2086">
      <w:pPr>
        <w:pStyle w:val="B1"/>
      </w:pPr>
      <w:r w:rsidRPr="00140E21">
        <w:t>16b.</w:t>
      </w:r>
      <w:r w:rsidRPr="00140E21">
        <w:tab/>
        <w:t>The UPF provides an N4 Session Modification Response to the SMF.</w:t>
      </w:r>
    </w:p>
    <w:p w:rsidR="00FA2086" w:rsidRPr="00140E21" w:rsidRDefault="00FA2086" w:rsidP="00FA2086">
      <w:pPr>
        <w:pStyle w:val="B1"/>
      </w:pPr>
      <w:r w:rsidRPr="00140E21">
        <w:tab/>
        <w:t>If multiple UPFs are used in the PDU Session, the UPF in step 1</w:t>
      </w:r>
      <w:r w:rsidR="00C33011" w:rsidRPr="00140E21">
        <w:t>6</w:t>
      </w:r>
      <w:r w:rsidRPr="00140E21">
        <w:t xml:space="preserve"> refers to the UPF terminating N3.</w:t>
      </w:r>
    </w:p>
    <w:p w:rsidR="00C643C0" w:rsidRPr="00140E21" w:rsidRDefault="00C643C0" w:rsidP="00FA2086">
      <w:pPr>
        <w:pStyle w:val="B1"/>
      </w:pPr>
      <w:r w:rsidRPr="00140E21">
        <w:tab/>
        <w:t>After this step, the UPF delivers any down-link packets to the UE that may have been buffered for this PDU Session.</w:t>
      </w:r>
    </w:p>
    <w:p w:rsidR="006D659C" w:rsidRPr="00140E21" w:rsidRDefault="006D659C" w:rsidP="00FA2086">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rsidR="00B91650">
        <w:t xml:space="preserve"> S-NSSAI,</w:t>
      </w:r>
      <w:r w:rsidRPr="00140E21">
        <w:t xml:space="preserve"> PDU Session ID, SMF Identity</w:t>
      </w:r>
      <w:r w:rsidR="00A92003">
        <w:t>, Serving PLMN ID, [NID]</w:t>
      </w:r>
      <w:r w:rsidRPr="00140E21">
        <w:t>) for a given PDU Session. As a result, the UDM stores following information: SUPI, SMF identity and the associated DNN</w:t>
      </w:r>
      <w:r w:rsidR="00B91650">
        <w:t>, S-NSSAI</w:t>
      </w:r>
      <w:r w:rsidR="00A92003">
        <w:t>,</w:t>
      </w:r>
      <w:r w:rsidRPr="00140E21">
        <w:t xml:space="preserve"> PDU Session ID</w:t>
      </w:r>
      <w:r w:rsidR="00A92003">
        <w:t xml:space="preserve"> and Serving Network (PLMN ID, [NID], see clause 5.18 of </w:t>
      </w:r>
      <w:r w:rsidR="005A1DC9">
        <w:t>TS 23.501 [</w:t>
      </w:r>
      <w:r w:rsidR="00A92003">
        <w:t>2])</w:t>
      </w:r>
      <w:r w:rsidRPr="00140E21">
        <w:t>. The UDM may further store this information in UDR by Nudr_DM_Update (SUPI, Subscription Data, UE context in SMF data).</w:t>
      </w:r>
    </w:p>
    <w:p w:rsidR="006D659C" w:rsidRPr="00140E21" w:rsidRDefault="006D659C" w:rsidP="00FA2086">
      <w:pPr>
        <w:pStyle w:val="B1"/>
      </w:pPr>
      <w:r w:rsidRPr="00140E21">
        <w:tab/>
        <w:t>If the Request Type received in step 3 indicates "Emergency Request":</w:t>
      </w:r>
    </w:p>
    <w:p w:rsidR="006D659C" w:rsidRPr="00140E21" w:rsidRDefault="006D659C" w:rsidP="001E6825">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rsidR="006D659C" w:rsidRPr="00140E21" w:rsidRDefault="006D659C" w:rsidP="001E6825">
      <w:pPr>
        <w:pStyle w:val="B1"/>
      </w:pPr>
      <w:r w:rsidRPr="00140E21">
        <w:t>-</w:t>
      </w:r>
      <w:r w:rsidRPr="00140E21">
        <w:tab/>
        <w:t>For an unauthenticated UE or a roaming UE, the SMF shall not register in the UDM for a given PDU Session.</w:t>
      </w:r>
    </w:p>
    <w:p w:rsidR="00FA2086" w:rsidRPr="00140E21" w:rsidRDefault="00FA2086" w:rsidP="00FA2086">
      <w:pPr>
        <w:pStyle w:val="B1"/>
      </w:pPr>
      <w:r w:rsidRPr="00140E21">
        <w:lastRenderedPageBreak/>
        <w:t>17.</w:t>
      </w:r>
      <w:r w:rsidRPr="00140E21">
        <w:tab/>
        <w:t>SMF to AMF: Nsmf_PDUSession_UpdateSMContext Response</w:t>
      </w:r>
      <w:r w:rsidRPr="00140E21" w:rsidDel="00D60002">
        <w:t xml:space="preserve"> </w:t>
      </w:r>
      <w:r w:rsidRPr="00140E21">
        <w:t>(Cause).</w:t>
      </w:r>
    </w:p>
    <w:p w:rsidR="00FA2086" w:rsidRPr="00140E21" w:rsidRDefault="00FA2086" w:rsidP="00FA2086">
      <w:pPr>
        <w:pStyle w:val="B1"/>
      </w:pPr>
      <w:r w:rsidRPr="00140E21">
        <w:tab/>
        <w:t xml:space="preserve">The SMF may subscribe to the </w:t>
      </w:r>
      <w:r w:rsidRPr="00140E21">
        <w:rPr>
          <w:lang w:eastAsia="zh-CN"/>
        </w:rPr>
        <w:t xml:space="preserve">UE mobility event notification from the AMF (e.g. location reporting, UE moving into or out of </w:t>
      </w:r>
      <w:r w:rsidR="00310FC4" w:rsidRPr="00140E21">
        <w:rPr>
          <w:lang w:eastAsia="zh-CN"/>
        </w:rPr>
        <w:t>Area Of Interest</w:t>
      </w:r>
      <w:r w:rsidRPr="00140E21">
        <w:rPr>
          <w:lang w:eastAsia="zh-CN"/>
        </w:rPr>
        <w:t xml:space="preserve">), </w:t>
      </w:r>
      <w:r w:rsidRPr="00140E21">
        <w:t xml:space="preserve">after this step by invoking </w:t>
      </w:r>
      <w:r w:rsidRPr="00140E21">
        <w:rPr>
          <w:lang w:eastAsia="zh-CN"/>
        </w:rPr>
        <w:t>Namf_EventExposure_Subscribe service operation</w:t>
      </w:r>
      <w:r w:rsidRPr="00140E21">
        <w:t xml:space="preserve"> as specified in c</w:t>
      </w:r>
      <w:r w:rsidR="00506743" w:rsidRPr="00140E21">
        <w:t>lause 5</w:t>
      </w:r>
      <w:r w:rsidRPr="00140E21">
        <w:t xml:space="preserve">.2.2.3.2.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w:t>
      </w:r>
      <w:r w:rsidR="00310FC4" w:rsidRPr="00140E21">
        <w:rPr>
          <w:rFonts w:eastAsia="Malgun Gothic"/>
          <w:iCs/>
        </w:rPr>
        <w:t>Area Of Interest</w:t>
      </w:r>
      <w:r w:rsidRPr="00140E21">
        <w:rPr>
          <w:rFonts w:eastAsia="Malgun Gothic"/>
          <w:iCs/>
        </w:rPr>
        <w:t xml:space="preserve"> (see c</w:t>
      </w:r>
      <w:r w:rsidR="00506743" w:rsidRPr="00140E21">
        <w:rPr>
          <w:rFonts w:eastAsia="Malgun Gothic"/>
          <w:iCs/>
        </w:rPr>
        <w:t>lause 5</w:t>
      </w:r>
      <w:r w:rsidRPr="00140E21">
        <w:rPr>
          <w:rFonts w:eastAsia="Malgun Gothic"/>
          <w:iCs/>
        </w:rPr>
        <w:t xml:space="preserve">.6.5 and 5.6.11 of </w:t>
      </w:r>
      <w:r w:rsidR="005A1DC9" w:rsidRPr="00140E21">
        <w:rPr>
          <w:rFonts w:eastAsia="Malgun Gothic"/>
          <w:iCs/>
        </w:rPr>
        <w:t>TS</w:t>
      </w:r>
      <w:r w:rsidR="005A1DC9">
        <w:rPr>
          <w:rFonts w:eastAsia="Malgun Gothic"/>
          <w:iCs/>
        </w:rPr>
        <w:t> </w:t>
      </w:r>
      <w:r w:rsidR="005A1DC9" w:rsidRPr="00140E21">
        <w:rPr>
          <w:rFonts w:eastAsia="Malgun Gothic"/>
          <w:iCs/>
        </w:rPr>
        <w:t>23.501</w:t>
      </w:r>
      <w:r w:rsidR="005A1DC9">
        <w:rPr>
          <w:rFonts w:eastAsia="Malgun Gothic"/>
          <w:iCs/>
        </w:rPr>
        <w:t> </w:t>
      </w:r>
      <w:r w:rsidR="005A1DC9" w:rsidRPr="00140E21">
        <w:rPr>
          <w:rFonts w:eastAsia="Malgun Gothic"/>
          <w:iCs/>
        </w:rPr>
        <w:t>[</w:t>
      </w:r>
      <w:r w:rsidRPr="00140E21">
        <w:rPr>
          <w:rFonts w:eastAsia="Malgun Gothic"/>
          <w:iCs/>
        </w:rPr>
        <w:t>2]).</w:t>
      </w:r>
    </w:p>
    <w:p w:rsidR="00FA2086" w:rsidRPr="00140E21" w:rsidRDefault="00FA2086" w:rsidP="00FA2086">
      <w:pPr>
        <w:pStyle w:val="B1"/>
      </w:pPr>
      <w:r w:rsidRPr="00140E21">
        <w:tab/>
        <w:t>After this step, the AMF forwards relevant events subscribed by</w:t>
      </w:r>
      <w:r w:rsidRPr="00140E21" w:rsidDel="007C6B31">
        <w:t xml:space="preserve"> </w:t>
      </w:r>
      <w:r w:rsidRPr="00140E21">
        <w:t>the SMF.</w:t>
      </w:r>
    </w:p>
    <w:p w:rsidR="004E68B8" w:rsidRPr="00140E21" w:rsidRDefault="00FA2086" w:rsidP="004E68B8">
      <w:pPr>
        <w:pStyle w:val="B1"/>
      </w:pPr>
      <w:r w:rsidRPr="00140E21">
        <w:t>18.</w:t>
      </w:r>
      <w:r w:rsidRPr="00140E21">
        <w:tab/>
      </w:r>
      <w:r w:rsidR="004E68B8" w:rsidRPr="00140E21">
        <w:t>[Conditional] SMF to AMF: Nsmf_PDUSession_SMContextStatusNotify (Release)</w:t>
      </w:r>
    </w:p>
    <w:p w:rsidR="004E68B8" w:rsidRPr="00140E21" w:rsidRDefault="004E68B8" w:rsidP="004E68B8">
      <w:pPr>
        <w:pStyle w:val="B1"/>
      </w:pPr>
      <w:r w:rsidRPr="00140E21">
        <w:tab/>
        <w:t>If during the procedure, any time after step 5, the PDU Session establishment is not successful, the SMF informs the AMF by invoking Nsmf_PDUSession_SMContextStatusNotify</w:t>
      </w:r>
      <w:r w:rsidR="00BC76E5" w:rsidRPr="00140E21">
        <w:t xml:space="preserve"> </w:t>
      </w:r>
      <w:r w:rsidRPr="00140E21">
        <w:t>(Release). The SMF also releases any N4 session(s) created, any PDU Session address if allocated (e.g</w:t>
      </w:r>
      <w:r w:rsidR="006D659C" w:rsidRPr="00140E21">
        <w:t>.</w:t>
      </w:r>
      <w:r w:rsidRPr="00140E21">
        <w:t xml:space="preserve"> IP address) and releases the association with PCF, if any.</w:t>
      </w:r>
      <w:r w:rsidR="004467B6" w:rsidRPr="00140E21">
        <w:t xml:space="preserve"> In this case, step 19 is skipped.</w:t>
      </w:r>
    </w:p>
    <w:p w:rsidR="00FA2086" w:rsidRPr="00140E21" w:rsidRDefault="00FA2086" w:rsidP="00FA2086">
      <w:pPr>
        <w:pStyle w:val="B1"/>
      </w:pPr>
      <w:r w:rsidRPr="00140E21">
        <w:t>19.</w:t>
      </w:r>
      <w:r w:rsidRPr="00140E21">
        <w:tab/>
        <w:t xml:space="preserve">SMF to UE: In </w:t>
      </w:r>
      <w:r w:rsidR="001158C0">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SMF generates an IPv6 Router Advertisement and sends it to the UE</w:t>
      </w:r>
      <w:r w:rsidR="001158C0">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rsidR="0076272A" w:rsidRDefault="0076272A" w:rsidP="004310F6">
      <w:pPr>
        <w:pStyle w:val="B1"/>
        <w:rPr>
          <w:lang w:eastAsia="ko-KR"/>
        </w:rPr>
      </w:pPr>
      <w:r>
        <w:rPr>
          <w:lang w:eastAsia="ko-KR"/>
        </w:rPr>
        <w:t>20.</w:t>
      </w:r>
      <w:r>
        <w:rPr>
          <w:lang w:eastAsia="ko-KR"/>
        </w:rPr>
        <w:tab/>
        <w:t>If the UE has indicated support of transferring Port Management Information Containers, then SMF informs PCF that a</w:t>
      </w:r>
      <w:del w:id="432" w:author="23.502_CR2258R1_(Rel-16)_Vertical_LAN" w:date="2020-05-26T15:13:00Z">
        <w:r w:rsidDel="00D40045">
          <w:rPr>
            <w:lang w:eastAsia="ko-KR"/>
          </w:rPr>
          <w:delText xml:space="preserve"> manageable Ethernet port has been detected</w:delText>
        </w:r>
      </w:del>
      <w:ins w:id="433" w:author="23.502_CR2258R1_(Rel-16)_Vertical_LAN" w:date="2020-05-26T15:13:00Z">
        <w:r w:rsidR="00D40045">
          <w:rPr>
            <w:lang w:eastAsia="ko-KR"/>
          </w:rPr>
          <w:t xml:space="preserve"> </w:t>
        </w:r>
      </w:ins>
      <w:ins w:id="434" w:author="23.502_CR2258R1_(Rel-16)_Vertical_LAN" w:date="2020-05-26T15:14:00Z">
        <w:r w:rsidR="00D40045">
          <w:rPr>
            <w:lang w:eastAsia="ko-KR"/>
          </w:rPr>
          <w:t>5GS Bridge information is available.</w:t>
        </w:r>
      </w:ins>
      <w:r>
        <w:rPr>
          <w:lang w:eastAsia="ko-KR"/>
        </w:rPr>
        <w:t>. SMF also includes the port number</w:t>
      </w:r>
      <w:r w:rsidR="00E77E6B">
        <w:rPr>
          <w:lang w:eastAsia="ko-KR"/>
        </w:rPr>
        <w:t xml:space="preserve"> of the DS-TT Ethernet port, port number</w:t>
      </w:r>
      <w:ins w:id="435" w:author="23.502_CR2224R1_(Rel-16)_Vertical_LAN" w:date="2020-05-26T10:22:00Z">
        <w:r w:rsidR="006976F9">
          <w:rPr>
            <w:lang w:eastAsia="ko-KR"/>
          </w:rPr>
          <w:t>(</w:t>
        </w:r>
      </w:ins>
      <w:r w:rsidR="00E77E6B">
        <w:rPr>
          <w:lang w:eastAsia="ko-KR"/>
        </w:rPr>
        <w:t>s</w:t>
      </w:r>
      <w:ins w:id="436" w:author="23.502_CR2224R1_(Rel-16)_Vertical_LAN" w:date="2020-05-26T10:22:00Z">
        <w:r w:rsidR="006976F9">
          <w:rPr>
            <w:lang w:eastAsia="ko-KR"/>
          </w:rPr>
          <w:t>)</w:t>
        </w:r>
      </w:ins>
      <w:r w:rsidR="00E77E6B">
        <w:rPr>
          <w:lang w:eastAsia="ko-KR"/>
        </w:rPr>
        <w:t xml:space="preserve"> of the serving NW-TT Ethernet port(s)</w:t>
      </w:r>
      <w:r>
        <w:rPr>
          <w:lang w:eastAsia="ko-KR"/>
        </w:rPr>
        <w:t>, MAC address</w:t>
      </w:r>
      <w:r w:rsidR="00E77E6B">
        <w:rPr>
          <w:lang w:eastAsia="ko-KR"/>
        </w:rPr>
        <w:t xml:space="preserve"> of the DS-TT Ethernet port, 5GS Bridge ID</w:t>
      </w:r>
      <w:r w:rsidR="00EE332D">
        <w:rPr>
          <w:lang w:eastAsia="ko-KR"/>
        </w:rPr>
        <w:t>, Port Management Information Container</w:t>
      </w:r>
      <w:r>
        <w:rPr>
          <w:lang w:eastAsia="ko-KR"/>
        </w:rPr>
        <w:t xml:space="preserve"> and UE-DS-TT Residence Time as provided by the UE.</w:t>
      </w:r>
      <w:r w:rsidR="00E77E6B">
        <w:rPr>
          <w:lang w:eastAsia="ko-KR"/>
        </w:rPr>
        <w:t xml:space="preserve"> AF calculates the bridge delay for each port pair, i.e. composed of </w:t>
      </w:r>
      <w:del w:id="437" w:author="23.502_CR2224R1_(Rel-16)_Vertical_LAN" w:date="2020-05-26T10:22:00Z">
        <w:r w:rsidR="00E77E6B" w:rsidDel="006976F9">
          <w:rPr>
            <w:lang w:eastAsia="ko-KR"/>
          </w:rPr>
          <w:delText>(</w:delText>
        </w:r>
      </w:del>
      <w:r w:rsidR="00E77E6B">
        <w:rPr>
          <w:lang w:eastAsia="ko-KR"/>
        </w:rPr>
        <w:t>DS-TT Ethernet port</w:t>
      </w:r>
      <w:del w:id="438" w:author="23.502_CR2224R1_(Rel-16)_Vertical_LAN" w:date="2020-05-26T10:22:00Z">
        <w:r w:rsidR="00E77E6B" w:rsidDel="006976F9">
          <w:rPr>
            <w:lang w:eastAsia="ko-KR"/>
          </w:rPr>
          <w:delText>,</w:delText>
        </w:r>
      </w:del>
      <w:ins w:id="439" w:author="23.502_CR2224R1_(Rel-16)_Vertical_LAN" w:date="2020-05-26T10:23:00Z">
        <w:r w:rsidR="006976F9">
          <w:rPr>
            <w:lang w:eastAsia="ko-KR"/>
          </w:rPr>
          <w:t xml:space="preserve"> and</w:t>
        </w:r>
      </w:ins>
      <w:r w:rsidR="00E77E6B">
        <w:rPr>
          <w:lang w:eastAsia="ko-KR"/>
        </w:rPr>
        <w:t xml:space="preserve"> NW-TT Ethernet port</w:t>
      </w:r>
      <w:del w:id="440" w:author="23.502_CR2224R1_(Rel-16)_Vertical_LAN" w:date="2020-05-26T10:23:00Z">
        <w:r w:rsidR="00E77E6B" w:rsidDel="006976F9">
          <w:rPr>
            <w:lang w:eastAsia="ko-KR"/>
          </w:rPr>
          <w:delText>)</w:delText>
        </w:r>
      </w:del>
      <w:r w:rsidR="00E77E6B">
        <w:rPr>
          <w:lang w:eastAsia="ko-KR"/>
        </w:rPr>
        <w:t>, using the UE-DS-TT Residence Time for all NW-TT Ethernet port</w:t>
      </w:r>
      <w:ins w:id="441" w:author="23.502_CR2224R1_(Rel-16)_Vertical_LAN" w:date="2020-05-26T10:23:00Z">
        <w:r w:rsidR="006976F9">
          <w:rPr>
            <w:lang w:eastAsia="ko-KR"/>
          </w:rPr>
          <w:t>(</w:t>
        </w:r>
      </w:ins>
      <w:r w:rsidR="00E77E6B">
        <w:rPr>
          <w:lang w:eastAsia="ko-KR"/>
        </w:rPr>
        <w:t>s</w:t>
      </w:r>
      <w:ins w:id="442" w:author="23.502_CR2224R1_(Rel-16)_Vertical_LAN" w:date="2020-05-26T10:23:00Z">
        <w:r w:rsidR="006976F9">
          <w:rPr>
            <w:lang w:eastAsia="ko-KR"/>
          </w:rPr>
          <w:t>)</w:t>
        </w:r>
      </w:ins>
      <w:r w:rsidR="00E77E6B">
        <w:rPr>
          <w:lang w:eastAsia="ko-KR"/>
        </w:rPr>
        <w:t xml:space="preserve"> serving the PDU session.</w:t>
      </w:r>
      <w:r>
        <w:rPr>
          <w:lang w:eastAsia="ko-KR"/>
        </w:rPr>
        <w:t xml:space="preserve"> The SMF may inform PCF that a manageable NW-TT Ethernet port has been detected.</w:t>
      </w:r>
      <w:del w:id="443" w:author="23.502_CR2196R1_(Rel-16)_Vertical_LAN" w:date="2020-05-25T16:18:00Z">
        <w:r w:rsidDel="00526202">
          <w:rPr>
            <w:lang w:eastAsia="ko-KR"/>
          </w:rPr>
          <w:delText xml:space="preserve"> SMF also includes the NW-TT port number reported by the UPF.</w:delText>
        </w:r>
      </w:del>
      <w:ins w:id="444" w:author="23.502_CR2196R1_(Rel-16)_Vertical_LAN" w:date="2020-05-25T16:18:00Z">
        <w:r w:rsidR="00526202">
          <w:rPr>
            <w:lang w:eastAsia="ko-KR"/>
          </w:rPr>
          <w:t xml:space="preserve"> If SMF received a Port Management Information Container from the UPF, then SMF provides the Port Management Information Container to the PCF as described in clause 5.28.3.2 of TS 23.501 [2].</w:t>
        </w:r>
      </w:ins>
    </w:p>
    <w:p w:rsidR="004310F6" w:rsidRPr="00140E21" w:rsidRDefault="00FA2086" w:rsidP="004310F6">
      <w:pPr>
        <w:pStyle w:val="B1"/>
        <w:rPr>
          <w:lang w:eastAsia="ko-KR"/>
        </w:rPr>
      </w:pPr>
      <w:r w:rsidRPr="00140E21">
        <w:rPr>
          <w:lang w:eastAsia="ko-KR"/>
        </w:rPr>
        <w:t>2</w:t>
      </w:r>
      <w:r w:rsidR="0076272A">
        <w:rPr>
          <w:lang w:eastAsia="ko-KR"/>
        </w:rPr>
        <w:t>1</w:t>
      </w:r>
      <w:r w:rsidRPr="00140E21">
        <w:rPr>
          <w:lang w:eastAsia="ko-KR"/>
        </w:rPr>
        <w:t>.</w:t>
      </w:r>
      <w:r w:rsidR="004310F6" w:rsidRPr="00140E21">
        <w:rPr>
          <w:lang w:eastAsia="ko-KR"/>
        </w:rPr>
        <w:tab/>
        <w:t>If the PDU Session</w:t>
      </w:r>
      <w:r w:rsidR="00C643C0" w:rsidRPr="00140E21">
        <w:rPr>
          <w:lang w:eastAsia="ko-KR"/>
        </w:rPr>
        <w:t xml:space="preserve"> establishment failed after step 4</w:t>
      </w:r>
      <w:r w:rsidR="004310F6" w:rsidRPr="00140E21">
        <w:rPr>
          <w:lang w:eastAsia="ko-KR"/>
        </w:rPr>
        <w:t>, the SMF shall perform the following:</w:t>
      </w:r>
    </w:p>
    <w:p w:rsidR="004310F6" w:rsidRPr="00140E21" w:rsidRDefault="00055136" w:rsidP="0069680B">
      <w:pPr>
        <w:pStyle w:val="B2"/>
        <w:rPr>
          <w:lang w:eastAsia="ko-KR"/>
        </w:rPr>
      </w:pPr>
      <w:r w:rsidRPr="00140E21">
        <w:rPr>
          <w:lang w:eastAsia="ko-KR"/>
        </w:rPr>
        <w:tab/>
      </w:r>
      <w:r w:rsidR="004310F6" w:rsidRPr="00140E21">
        <w:rPr>
          <w:lang w:eastAsia="ko-KR"/>
        </w:rPr>
        <w:t>The SMF unsubscribes to the modifications of Session Management Subscription data for the corresponding (SUPI, DNN, S-NSSAI</w:t>
      </w:r>
      <w:r w:rsidR="00241DED" w:rsidRPr="00140E21">
        <w:rPr>
          <w:lang w:eastAsia="ko-KR"/>
        </w:rPr>
        <w:t xml:space="preserve"> of the HPLMN</w:t>
      </w:r>
      <w:r w:rsidR="004310F6" w:rsidRPr="00140E21">
        <w:rPr>
          <w:lang w:eastAsia="ko-KR"/>
        </w:rPr>
        <w:t>), using Nudm_SDM_Unsubscribe (SUPI,</w:t>
      </w:r>
      <w:r w:rsidR="007D6356" w:rsidRPr="00140E21">
        <w:rPr>
          <w:lang w:eastAsia="ko-KR"/>
        </w:rPr>
        <w:t xml:space="preserve"> Session Management Subscription data,</w:t>
      </w:r>
      <w:r w:rsidR="004310F6" w:rsidRPr="00140E21">
        <w:rPr>
          <w:lang w:eastAsia="ko-KR"/>
        </w:rPr>
        <w:t xml:space="preserve"> DNN, S-NSSAI</w:t>
      </w:r>
      <w:r w:rsidR="00241DED" w:rsidRPr="00140E21">
        <w:rPr>
          <w:lang w:eastAsia="ko-KR"/>
        </w:rPr>
        <w:t xml:space="preserve"> of the HPLMN</w:t>
      </w:r>
      <w:r w:rsidR="004310F6" w:rsidRPr="00140E21">
        <w:rPr>
          <w:lang w:eastAsia="ko-KR"/>
        </w:rPr>
        <w:t>), if the SMF is no more handling a PDU Session of the UE for this (DNN, S-NSSAI</w:t>
      </w:r>
      <w:r w:rsidR="00241DED" w:rsidRPr="00140E21">
        <w:rPr>
          <w:lang w:eastAsia="ko-KR"/>
        </w:rPr>
        <w:t xml:space="preserve"> of the HPLMN</w:t>
      </w:r>
      <w:r w:rsidR="004310F6" w:rsidRPr="00140E21">
        <w:rPr>
          <w:lang w:eastAsia="ko-KR"/>
        </w:rPr>
        <w:t>).</w:t>
      </w:r>
      <w:r w:rsidR="009F6B64" w:rsidRPr="00140E21">
        <w:rPr>
          <w:lang w:eastAsia="ko-KR"/>
        </w:rPr>
        <w:t xml:space="preserve"> The UDM may unsubscribe to the modification notification from UDR by Nudr_DM_Unsubscribe (SUPI, Subscription Data, Session Management Subscription data, S-NSSAI</w:t>
      </w:r>
      <w:r w:rsidR="00241DED" w:rsidRPr="00140E21">
        <w:rPr>
          <w:lang w:eastAsia="ko-KR"/>
        </w:rPr>
        <w:t xml:space="preserve"> of the HPLMN</w:t>
      </w:r>
      <w:r w:rsidR="009F6B64" w:rsidRPr="00140E21">
        <w:rPr>
          <w:lang w:eastAsia="ko-KR"/>
        </w:rPr>
        <w:t>, DNN).</w:t>
      </w:r>
    </w:p>
    <w:p w:rsidR="00FA2086" w:rsidRPr="00140E21" w:rsidRDefault="00FA2086" w:rsidP="00FA2086">
      <w:pPr>
        <w:pStyle w:val="Heading5"/>
        <w:rPr>
          <w:lang w:val="en-GB"/>
        </w:rPr>
      </w:pPr>
      <w:bookmarkStart w:id="445" w:name="_Toc20203975"/>
      <w:bookmarkStart w:id="446" w:name="_Toc27894660"/>
      <w:bookmarkStart w:id="447" w:name="_Toc36191727"/>
      <w:r w:rsidRPr="00140E21">
        <w:rPr>
          <w:lang w:val="en-GB"/>
        </w:rPr>
        <w:t>4.3.2.2.2</w:t>
      </w:r>
      <w:r w:rsidRPr="00140E21">
        <w:rPr>
          <w:lang w:val="en-GB"/>
        </w:rPr>
        <w:tab/>
        <w:t>Home-routed Roaming</w:t>
      </w:r>
      <w:bookmarkEnd w:id="445"/>
      <w:bookmarkEnd w:id="446"/>
      <w:bookmarkEnd w:id="447"/>
    </w:p>
    <w:p w:rsidR="00FA2086" w:rsidRPr="00140E21" w:rsidRDefault="00FA2086" w:rsidP="00FA2086">
      <w:r w:rsidRPr="00140E21">
        <w:t xml:space="preserve">This procedure is used in </w:t>
      </w:r>
      <w:r w:rsidR="00E77E6B">
        <w:t xml:space="preserve">the </w:t>
      </w:r>
      <w:r w:rsidRPr="00140E21">
        <w:t>case of home-routed roaming scenarios.</w:t>
      </w:r>
    </w:p>
    <w:bookmarkStart w:id="448" w:name="_MON_1609723575"/>
    <w:bookmarkEnd w:id="448"/>
    <w:p w:rsidR="006D659C" w:rsidRPr="00140E21" w:rsidRDefault="006D659C" w:rsidP="001E6825">
      <w:pPr>
        <w:pStyle w:val="TH"/>
      </w:pPr>
      <w:r w:rsidRPr="00140E21">
        <w:object w:dxaOrig="11278" w:dyaOrig="15853">
          <v:shape id="_x0000_i1048" type="#_x0000_t75" style="width:479.55pt;height:632.4pt" o:ole="">
            <v:imagedata r:id="rId52" o:title=""/>
          </v:shape>
          <o:OLEObject Type="Embed" ProgID="Word.Picture.8" ShapeID="_x0000_i1048" DrawAspect="Content" ObjectID="_1655534867" r:id="rId53"/>
        </w:object>
      </w:r>
    </w:p>
    <w:p w:rsidR="00FA2086" w:rsidRPr="00140E21" w:rsidRDefault="00FA2086" w:rsidP="00FA2086">
      <w:pPr>
        <w:pStyle w:val="TF"/>
      </w:pPr>
      <w:r w:rsidRPr="00140E21">
        <w:t>Figure 4.3.2.2.2-1: UE-requested PDU Session Establishment for home-routed roaming scenarios</w:t>
      </w:r>
    </w:p>
    <w:p w:rsidR="00FA2086" w:rsidRPr="00140E21" w:rsidRDefault="00FA2086" w:rsidP="00FA2086">
      <w:pPr>
        <w:pStyle w:val="B1"/>
      </w:pPr>
      <w:r w:rsidRPr="00140E21">
        <w:t>1.</w:t>
      </w:r>
      <w:r w:rsidRPr="00140E21">
        <w:tab/>
        <w:t>This step is the same as step 1 in clause 4.3.2.2.1.</w:t>
      </w:r>
    </w:p>
    <w:p w:rsidR="00FA2086" w:rsidRPr="00140E21" w:rsidRDefault="00FA2086" w:rsidP="00FA2086">
      <w:pPr>
        <w:pStyle w:val="B1"/>
        <w:rPr>
          <w:lang w:eastAsia="zh-CN"/>
        </w:rPr>
      </w:pPr>
      <w:r w:rsidRPr="00140E21">
        <w:t>2.</w:t>
      </w:r>
      <w:r w:rsidRPr="00140E21">
        <w:tab/>
      </w:r>
      <w:del w:id="449" w:author="23.502_CR2203R1_(Rel-16)_5GS_Ph1; TEI-16" w:date="2020-05-25T16:33:00Z">
        <w:r w:rsidRPr="00140E21" w:rsidDel="00526202">
          <w:delText>As in step 2 of clause 4.3.2.2.1</w:delText>
        </w:r>
      </w:del>
      <w:del w:id="450" w:author="23.502_CR2203R1_(Rel-16)_5GS_Ph1; TEI-16" w:date="2020-05-25T16:31:00Z">
        <w:r w:rsidRPr="00140E21" w:rsidDel="00526202">
          <w:delText xml:space="preserve"> with the addition that the AMF also selects</w:delText>
        </w:r>
      </w:del>
      <w:del w:id="451" w:author="23.502_CR2203R1_(Rel-16)_5GS_Ph1; TEI-16" w:date="2020-05-25T16:33:00Z">
        <w:r w:rsidRPr="00140E21" w:rsidDel="00526202">
          <w:delText xml:space="preserve"> a</w:delText>
        </w:r>
        <w:r w:rsidR="00A3003E" w:rsidRPr="00140E21" w:rsidDel="00526202">
          <w:delText>n</w:delText>
        </w:r>
        <w:r w:rsidRPr="00140E21" w:rsidDel="00526202">
          <w:delText xml:space="preserve"> SMF in </w:delText>
        </w:r>
      </w:del>
      <w:del w:id="452" w:author="23.502_CR2203R1_(Rel-16)_5GS_Ph1; TEI-16" w:date="2020-05-25T16:31:00Z">
        <w:r w:rsidRPr="00140E21" w:rsidDel="00526202">
          <w:delText>HPLMN</w:delText>
        </w:r>
        <w:r w:rsidR="0047743E" w:rsidRPr="00140E21" w:rsidDel="00526202">
          <w:delText xml:space="preserve"> </w:delText>
        </w:r>
      </w:del>
      <w:del w:id="453" w:author="23.502_CR2203R1_(Rel-16)_5GS_Ph1; TEI-16" w:date="2020-05-25T16:33:00Z">
        <w:r w:rsidR="0047743E" w:rsidRPr="00140E21" w:rsidDel="00526202">
          <w:delText xml:space="preserve">using the S-NSSAI </w:delText>
        </w:r>
      </w:del>
      <w:del w:id="454" w:author="23.502_CR2203R1_(Rel-16)_5GS_Ph1; TEI-16" w:date="2020-05-25T16:31:00Z">
        <w:r w:rsidR="0047743E" w:rsidRPr="00140E21" w:rsidDel="00526202">
          <w:delText xml:space="preserve">with </w:delText>
        </w:r>
      </w:del>
      <w:del w:id="455" w:author="23.502_CR2203R1_(Rel-16)_5GS_Ph1; TEI-16" w:date="2020-05-25T16:33:00Z">
        <w:r w:rsidR="0047743E" w:rsidRPr="00140E21" w:rsidDel="00526202">
          <w:delText>the value defined by the HPLMN, as described in c</w:delText>
        </w:r>
        <w:r w:rsidR="00506743" w:rsidRPr="00140E21" w:rsidDel="00526202">
          <w:delText>lause 4</w:delText>
        </w:r>
        <w:r w:rsidR="0047743E" w:rsidRPr="00140E21" w:rsidDel="00526202">
          <w:delText>.3.2.2.3</w:delText>
        </w:r>
        <w:r w:rsidRPr="00140E21" w:rsidDel="00526202">
          <w:delText>.</w:delText>
        </w:r>
        <w:r w:rsidR="00CE38B7" w:rsidRPr="00140E21" w:rsidDel="00526202">
          <w:delText xml:space="preserve"> </w:delText>
        </w:r>
      </w:del>
      <w:ins w:id="456" w:author="23.502_CR2203R1_(Rel-16)_5GS_Ph1; TEI-16" w:date="2020-05-25T16:32:00Z">
        <w:r w:rsidR="00526202">
          <w:t xml:space="preserve">As in step 2 of clause 4.3.2.2.1 </w:t>
        </w:r>
        <w:r w:rsidR="00526202">
          <w:lastRenderedPageBreak/>
          <w:t xml:space="preserve">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ins>
      <w:r w:rsidR="00CE38B7" w:rsidRPr="00140E21">
        <w:t>The AMF may also receive alternative H-SMFs from the NRF.</w:t>
      </w:r>
      <w:r w:rsidR="00723E23" w:rsidRPr="00140E21">
        <w:t xml:space="preserve"> If Control Plane CIoT 5GS Optimisation is enabled for the PDU Session, the AMF selects V-SMF and H-SMF that supports the Control Plane CIoT 5GS Optimisation (see </w:t>
      </w:r>
      <w:r w:rsidR="005A1DC9" w:rsidRPr="00140E21">
        <w:t>TS</w:t>
      </w:r>
      <w:r w:rsidR="005A1DC9">
        <w:t> </w:t>
      </w:r>
      <w:r w:rsidR="005A1DC9" w:rsidRPr="00140E21">
        <w:t>23.501</w:t>
      </w:r>
      <w:r w:rsidR="005A1DC9">
        <w:t> </w:t>
      </w:r>
      <w:r w:rsidR="005A1DC9" w:rsidRPr="00140E21">
        <w:t>[</w:t>
      </w:r>
      <w:r w:rsidR="00723E23" w:rsidRPr="00140E21">
        <w:t>2], clause 6.3.2).</w:t>
      </w:r>
      <w:r w:rsidRPr="00140E21">
        <w:t xml:space="preserve"> </w:t>
      </w:r>
      <w:r w:rsidRPr="00140E21">
        <w:rPr>
          <w:lang w:eastAsia="zh-CN"/>
        </w:rPr>
        <w:t xml:space="preserve">The AMF stores the association of the </w:t>
      </w:r>
      <w:r w:rsidRPr="00140E21">
        <w:t>S-NSSAI</w:t>
      </w:r>
      <w:r w:rsidR="00241DED" w:rsidRPr="00140E21">
        <w:t>(s)</w:t>
      </w:r>
      <w:r w:rsidRPr="00140E21">
        <w:rPr>
          <w:lang w:eastAsia="zh-CN"/>
        </w:rPr>
        <w:t xml:space="preserve">, </w:t>
      </w:r>
      <w:r w:rsidR="005C0C5D" w:rsidRPr="00140E21">
        <w:rPr>
          <w:lang w:eastAsia="zh-CN"/>
        </w:rPr>
        <w:t xml:space="preserve">the DNN, </w:t>
      </w:r>
      <w:r w:rsidRPr="00140E21">
        <w:rPr>
          <w:lang w:eastAsia="zh-CN"/>
        </w:rPr>
        <w:t>the PDU Session ID</w:t>
      </w:r>
      <w:r w:rsidR="00991AC2" w:rsidRPr="00140E21">
        <w:rPr>
          <w:lang w:eastAsia="zh-CN"/>
        </w:rPr>
        <w:t>,</w:t>
      </w:r>
      <w:r w:rsidRPr="00140E21">
        <w:rPr>
          <w:lang w:eastAsia="zh-CN"/>
        </w:rPr>
        <w:t xml:space="preserve"> the SMF ID in VPLMN</w:t>
      </w:r>
      <w:r w:rsidR="00991AC2" w:rsidRPr="00140E21">
        <w:rPr>
          <w:lang w:eastAsia="zh-CN"/>
        </w:rPr>
        <w:t xml:space="preserve"> as well as Access Type of the PDU Session</w:t>
      </w:r>
      <w:r w:rsidRPr="00140E21">
        <w:rPr>
          <w:lang w:eastAsia="zh-CN"/>
        </w:rPr>
        <w:t>.</w:t>
      </w:r>
      <w:r w:rsidR="00C84D52">
        <w:rPr>
          <w:lang w:eastAsia="zh-CN"/>
        </w:rPr>
        <w:t xml:space="preserve"> Whether to perform DNN replacement is based on operator agreement.</w:t>
      </w:r>
    </w:p>
    <w:p w:rsidR="00FA2086" w:rsidRPr="00140E21" w:rsidRDefault="00FA2086" w:rsidP="00FA2086">
      <w:pPr>
        <w:pStyle w:val="B1"/>
      </w:pPr>
      <w:r w:rsidRPr="00140E21">
        <w:rPr>
          <w:lang w:eastAsia="zh-CN"/>
        </w:rPr>
        <w:tab/>
        <w:t>In step 3 of c</w:t>
      </w:r>
      <w:r w:rsidR="00506743" w:rsidRPr="00140E21">
        <w:rPr>
          <w:lang w:eastAsia="zh-CN"/>
        </w:rPr>
        <w:t>lause 4</w:t>
      </w:r>
      <w:r w:rsidRPr="00140E21">
        <w:rPr>
          <w:lang w:eastAsia="zh-CN"/>
        </w:rPr>
        <w:t>.3.2.2.1,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rsidR="00F93DB9" w:rsidRPr="00140E21" w:rsidRDefault="00FA2086" w:rsidP="00FA2086">
      <w:pPr>
        <w:pStyle w:val="B1"/>
      </w:pPr>
      <w:r w:rsidRPr="00140E21">
        <w:t>3a.</w:t>
      </w:r>
      <w:r w:rsidRPr="00140E21">
        <w:tab/>
        <w:t>As in step 3 of clause 4.3.2.2.1 with the addition that</w:t>
      </w:r>
      <w:r w:rsidR="00F93DB9" w:rsidRPr="00140E21">
        <w:t>:</w:t>
      </w:r>
    </w:p>
    <w:p w:rsidR="00FA2086" w:rsidRPr="00140E21" w:rsidRDefault="00F93DB9" w:rsidP="00F93DB9">
      <w:pPr>
        <w:pStyle w:val="B2"/>
      </w:pPr>
      <w:r w:rsidRPr="00140E21">
        <w:t>-</w:t>
      </w:r>
      <w:r w:rsidRPr="00140E21">
        <w:tab/>
      </w:r>
      <w:r w:rsidR="00FA2086" w:rsidRPr="00140E21">
        <w:t xml:space="preserve">the AMF also provides the identity of the </w:t>
      </w:r>
      <w:r w:rsidR="00A3003E" w:rsidRPr="00140E21">
        <w:t>H-</w:t>
      </w:r>
      <w:r w:rsidR="00FA2086" w:rsidRPr="00140E21">
        <w:t>SMF it has selected in step 2</w:t>
      </w:r>
      <w:r w:rsidR="0047743E" w:rsidRPr="00140E21">
        <w:t xml:space="preserve"> and</w:t>
      </w:r>
      <w:r w:rsidR="00A3003E" w:rsidRPr="00140E21">
        <w:t xml:space="preserve"> both the</w:t>
      </w:r>
      <w:r w:rsidR="00241DED" w:rsidRPr="00140E21">
        <w:t xml:space="preserve"> VPLMN</w:t>
      </w:r>
      <w:r w:rsidR="00A3003E" w:rsidRPr="00140E21">
        <w:t xml:space="preserve"> S-NSSAI from the Allowed NSSAI and the corresponding S-NSSAI</w:t>
      </w:r>
      <w:r w:rsidR="00241DED" w:rsidRPr="00140E21">
        <w:t xml:space="preserve"> of the HPLMN, which is in the mapping the VPLMN S-NSSAI from the Allowed NSSAI</w:t>
      </w:r>
      <w:r w:rsidR="00FA2086" w:rsidRPr="00140E21">
        <w:t>. The H-SMF is provided when the PDU Session is home-routed.</w:t>
      </w:r>
      <w:r w:rsidR="00CE38B7" w:rsidRPr="00140E21">
        <w:t xml:space="preserve"> The AMF may also provide the identity of alternative H-SMFs, if it has received in step 2.</w:t>
      </w:r>
    </w:p>
    <w:p w:rsidR="00F93DB9" w:rsidRPr="00140E21" w:rsidRDefault="00F93DB9" w:rsidP="00F93DB9">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rsidR="00BC76E5" w:rsidRPr="00140E21" w:rsidRDefault="00BC76E5" w:rsidP="00BC76E5">
      <w:pPr>
        <w:pStyle w:val="B1"/>
        <w:rPr>
          <w:lang w:eastAsia="zh-CN"/>
        </w:rPr>
      </w:pPr>
      <w:r w:rsidRPr="00140E21">
        <w:rPr>
          <w:lang w:eastAsia="zh-CN"/>
        </w:rPr>
        <w:tab/>
        <w:t>The AMF may include the H-PCF ID in this step</w:t>
      </w:r>
      <w:r w:rsidR="00F93DB9" w:rsidRPr="00140E21">
        <w:rPr>
          <w:lang w:eastAsia="zh-CN"/>
        </w:rPr>
        <w:t xml:space="preserve"> </w:t>
      </w:r>
      <w:r w:rsidRPr="00140E21">
        <w:rPr>
          <w:lang w:eastAsia="zh-CN"/>
        </w:rPr>
        <w:t>and V-SMF will pass it to the H-SMF in step 6. This will enable the H-SMF to select the same H-PCF in step 9a.</w:t>
      </w:r>
    </w:p>
    <w:p w:rsidR="00B84528" w:rsidRPr="00140E21" w:rsidRDefault="00B84528" w:rsidP="00FA2086">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rsidR="00FA2086" w:rsidRPr="00140E21" w:rsidRDefault="00FA2086" w:rsidP="00FA2086">
      <w:pPr>
        <w:pStyle w:val="B1"/>
      </w:pPr>
      <w:r w:rsidRPr="00140E21">
        <w:t>3b:</w:t>
      </w:r>
      <w:r w:rsidRPr="00140E21">
        <w:tab/>
        <w:t>This step is the same as step 5 of c</w:t>
      </w:r>
      <w:r w:rsidR="00506743" w:rsidRPr="00140E21">
        <w:t>lause 4</w:t>
      </w:r>
      <w:r w:rsidRPr="00140E21">
        <w:t>.3.2.2.1</w:t>
      </w:r>
      <w:r w:rsidR="00110C65">
        <w:t>. If the PDU Session Type is Unstructured and the</w:t>
      </w:r>
      <w:r w:rsidR="00B84528" w:rsidRPr="00140E21">
        <w:t xml:space="preserve"> V-SMF received an "Invoke NEF" flag in step 3a, then it skips steps 4 and 5</w:t>
      </w:r>
      <w:r w:rsidRPr="00140E21">
        <w:t>.</w:t>
      </w:r>
    </w:p>
    <w:p w:rsidR="00FA2086" w:rsidRPr="00140E21" w:rsidRDefault="00FA2086" w:rsidP="00FA2086">
      <w:pPr>
        <w:pStyle w:val="B1"/>
      </w:pPr>
      <w:r w:rsidRPr="00140E21">
        <w:t>4.</w:t>
      </w:r>
      <w:r w:rsidRPr="00140E21">
        <w:tab/>
        <w:t xml:space="preserve">The V-SMF selects a UPF in VPLMN as described in </w:t>
      </w:r>
      <w:r w:rsidR="005A1DC9" w:rsidRPr="00140E21">
        <w:t>TS</w:t>
      </w:r>
      <w:r w:rsidR="005A1DC9">
        <w:t> </w:t>
      </w:r>
      <w:r w:rsidR="005A1DC9" w:rsidRPr="00140E21">
        <w:t>23.501</w:t>
      </w:r>
      <w:r w:rsidR="005A1DC9">
        <w:t> </w:t>
      </w:r>
      <w:r w:rsidR="005A1DC9" w:rsidRPr="00140E21">
        <w:t>[</w:t>
      </w:r>
      <w:r w:rsidRPr="00140E21">
        <w:t>2], clause 6.3.3.</w:t>
      </w:r>
    </w:p>
    <w:p w:rsidR="00FA2086" w:rsidRPr="00140E21" w:rsidRDefault="00FA2086" w:rsidP="00FA2086">
      <w:pPr>
        <w:pStyle w:val="B1"/>
      </w:pPr>
      <w:r w:rsidRPr="00140E21">
        <w:t>5.</w:t>
      </w:r>
      <w:r w:rsidRPr="00140E21">
        <w:tab/>
        <w:t>The V-SMF initiates an N4 Session Establishment procedure with the selected V-UPF:</w:t>
      </w:r>
    </w:p>
    <w:p w:rsidR="00FA2086" w:rsidRPr="00140E21" w:rsidRDefault="00FA2086" w:rsidP="00FA2086">
      <w:pPr>
        <w:pStyle w:val="B2"/>
      </w:pPr>
      <w:r w:rsidRPr="00140E21">
        <w:t>5a.</w:t>
      </w:r>
      <w:r w:rsidRPr="00140E21">
        <w:tab/>
        <w:t>The V-SMF sends an N4 Session Establishment Request to the V-UPF.</w:t>
      </w:r>
    </w:p>
    <w:p w:rsidR="00FA2086" w:rsidRPr="00140E21" w:rsidRDefault="00FA2086" w:rsidP="00FA2086">
      <w:pPr>
        <w:pStyle w:val="B2"/>
      </w:pPr>
      <w:r w:rsidRPr="00140E21">
        <w:t>5b.</w:t>
      </w:r>
      <w:r w:rsidRPr="00140E21">
        <w:tab/>
        <w:t>The V-UPF acknowledges by sending an N4 Session Establishment Response.</w:t>
      </w:r>
      <w:r w:rsidR="009A29DE">
        <w:t xml:space="preserve"> The</w:t>
      </w:r>
      <w:r w:rsidRPr="00140E21">
        <w:t xml:space="preserve"> CN Tunnel Info is provided to V-SMF in this step.</w:t>
      </w:r>
    </w:p>
    <w:p w:rsidR="00FA2086" w:rsidRPr="00140E21" w:rsidRDefault="00FA2086" w:rsidP="00FA2086">
      <w:pPr>
        <w:pStyle w:val="B1"/>
      </w:pPr>
      <w:r w:rsidRPr="00140E21">
        <w:t>6.</w:t>
      </w:r>
      <w:r w:rsidRPr="00140E21">
        <w:tab/>
        <w:t>V-SMF to H-SMF: Nsmf_PDUSession_Create Request (SUPI, GPSI (if available),</w:t>
      </w:r>
      <w:r w:rsidR="00D26A0E" w:rsidRPr="00140E21">
        <w:t xml:space="preserve"> V-SMF SM Context ID,</w:t>
      </w:r>
      <w:r w:rsidRPr="00140E21">
        <w:t xml:space="preserve"> DNN, S-NSSAI</w:t>
      </w:r>
      <w:r w:rsidR="0047743E" w:rsidRPr="00140E21">
        <w:t xml:space="preserve"> with the value defined by the HPLMN</w:t>
      </w:r>
      <w:r w:rsidRPr="00140E21">
        <w:t>, PDU Session ID, V-SMF ID, V-CN-Tunnel-Info, PDU</w:t>
      </w:r>
      <w:r w:rsidR="00030705" w:rsidRPr="00140E21">
        <w:t xml:space="preserve"> Session Type</w:t>
      </w:r>
      <w:r w:rsidRPr="00140E21">
        <w:t>,</w:t>
      </w:r>
      <w:r w:rsidR="00EF3548" w:rsidRPr="00140E21">
        <w:t xml:space="preserve"> PCO</w:t>
      </w:r>
      <w:r w:rsidRPr="00140E21">
        <w:t>,</w:t>
      </w:r>
      <w:r w:rsidR="00225B2A" w:rsidRPr="00140E21">
        <w:t xml:space="preserve"> Number Of Packet Filters,</w:t>
      </w:r>
      <w:r w:rsidRPr="00140E21">
        <w:t xml:space="preserve"> User location information,</w:t>
      </w:r>
      <w:r w:rsidR="00991AC2" w:rsidRPr="00140E21">
        <w:t xml:space="preserve"> Access Type,</w:t>
      </w:r>
      <w:r w:rsidR="00992E87">
        <w:t xml:space="preserve"> RAT Type,</w:t>
      </w:r>
      <w:r w:rsidR="00BC76E5" w:rsidRPr="00140E21">
        <w:t xml:space="preserve"> PCF ID,</w:t>
      </w:r>
      <w:r w:rsidR="00DE108C" w:rsidRPr="00140E21">
        <w:t xml:space="preserve"> [Small Data Rate Control Status],</w:t>
      </w:r>
      <w:r w:rsidRPr="00140E21">
        <w:t xml:space="preserve"> SM PDU DN Request Container</w:t>
      </w:r>
      <w:r w:rsidR="00F93DB9" w:rsidRPr="00140E21">
        <w:t>, DNN Selection Mode</w:t>
      </w:r>
      <w:r w:rsidR="00723E23" w:rsidRPr="00140E21">
        <w:t>, Control Plane CIoT 5GS Optimisation Indication</w:t>
      </w:r>
      <w:r w:rsidR="008F2A53" w:rsidRPr="00140E21">
        <w:t>, [Always-on PDU Session Requested]</w:t>
      </w:r>
      <w:r w:rsidR="00C21367" w:rsidRPr="00140E21">
        <w:t>, AMF ID</w:t>
      </w:r>
      <w:r w:rsidR="00D4614D">
        <w:t>, Serving Network</w:t>
      </w:r>
      <w:r w:rsidR="008F2A53" w:rsidRPr="00140E21">
        <w:t>).</w:t>
      </w:r>
      <w:r w:rsidRPr="00140E21">
        <w:t xml:space="preserve"> Protocol Configuration Options may contain information that H-SMF may needs to properly establish the PDU Session (e.g. SSC mode or SM PDU DN Request Container to be used to authenticate the UE by the DN-AAA as defined in c</w:t>
      </w:r>
      <w:r w:rsidR="00506743" w:rsidRPr="00140E21">
        <w:t>lause 4</w:t>
      </w:r>
      <w:r w:rsidRPr="00140E21">
        <w:t>.3.2.3).</w:t>
      </w:r>
      <w:r w:rsidR="00F93DB9" w:rsidRPr="00140E21">
        <w:t xml:space="preserve"> The H-SMF may use DNN Selection Mode when deciding whether to accept or reject the UE request.</w:t>
      </w:r>
      <w:r w:rsidR="00CE38B7" w:rsidRPr="00140E21">
        <w:t xml:space="preserve">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5A1DC9" w:rsidRPr="00140E21">
        <w:t>TS</w:t>
      </w:r>
      <w:r w:rsidR="005A1DC9">
        <w:t> </w:t>
      </w:r>
      <w:r w:rsidR="005A1DC9" w:rsidRPr="00140E21">
        <w:t>29.502</w:t>
      </w:r>
      <w:r w:rsidR="005A1DC9">
        <w:t> </w:t>
      </w:r>
      <w:r w:rsidR="005A1DC9" w:rsidRPr="00140E21">
        <w:t>[</w:t>
      </w:r>
      <w:r w:rsidR="00CE38B7" w:rsidRPr="00140E21">
        <w:t>36].</w:t>
      </w:r>
      <w:r w:rsidR="00DE108C" w:rsidRPr="00140E21">
        <w:t xml:space="preserve"> The Small Data Rate Control Status is included if received from the AMF.</w:t>
      </w:r>
      <w:r w:rsidR="00723E23" w:rsidRPr="00140E21">
        <w:t xml:space="preserve"> The Control Plane CIoT 5GS Optimisation Indication is set by the V-SMF, if the PDU Session is intended for Control Plane CIoT 5GS Optimisation.</w:t>
      </w:r>
    </w:p>
    <w:p w:rsidR="00D26A0E" w:rsidRPr="00140E21" w:rsidRDefault="00D26A0E" w:rsidP="00FA2086">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rsidR="00D26A0E" w:rsidRPr="00140E21" w:rsidRDefault="00D26A0E" w:rsidP="00FA2086">
      <w:pPr>
        <w:pStyle w:val="B1"/>
      </w:pPr>
      <w:r w:rsidRPr="00140E21">
        <w:lastRenderedPageBreak/>
        <w:tab/>
        <w:t>If the H-SMF needs to use V-SMF services for this PDU Session (invoking Nsmf_PDUSession_Update Request) before step 13, at the first invocation of Nsmf_PDUSession</w:t>
      </w:r>
      <w:r w:rsidR="00E55CAE">
        <w:t>_</w:t>
      </w:r>
      <w:r w:rsidRPr="00140E21">
        <w:t>Update Request the H-SMF provides the V-SMF with the H-SMF SM Context ID it has allocated for service operations related with this PDU Session.</w:t>
      </w:r>
    </w:p>
    <w:p w:rsidR="00992E87" w:rsidRDefault="00992E87" w:rsidP="00FA2086">
      <w:pPr>
        <w:pStyle w:val="B1"/>
      </w:pPr>
      <w:r>
        <w:tab/>
        <w:t>If the RAT type was included in the message, then the H-SMF stores the RAT type in SM Context.</w:t>
      </w:r>
    </w:p>
    <w:p w:rsidR="00FA2086" w:rsidRPr="00140E21" w:rsidRDefault="00FA2086" w:rsidP="00FA2086">
      <w:pPr>
        <w:pStyle w:val="B1"/>
      </w:pPr>
      <w:r w:rsidRPr="00140E21">
        <w:t>7-12</w:t>
      </w:r>
      <w:r w:rsidR="006D659C" w:rsidRPr="00140E21">
        <w:t>b</w:t>
      </w:r>
      <w:r w:rsidRPr="00140E21">
        <w:t>.</w:t>
      </w:r>
      <w:r w:rsidRPr="00140E21">
        <w:tab/>
        <w:t>These steps are the same as steps 4-10 in clause 4.3.2.2.1 with the following differences:</w:t>
      </w:r>
    </w:p>
    <w:p w:rsidR="00FA2086" w:rsidRPr="00140E21" w:rsidRDefault="00FA2086" w:rsidP="00FA2086">
      <w:pPr>
        <w:pStyle w:val="B2"/>
      </w:pPr>
      <w:r w:rsidRPr="00140E21">
        <w:t>-</w:t>
      </w:r>
      <w:r w:rsidRPr="00140E21">
        <w:tab/>
        <w:t>These steps are executed in Home PLMN;</w:t>
      </w:r>
    </w:p>
    <w:p w:rsidR="00FA2086" w:rsidRPr="00140E21" w:rsidRDefault="00FA2086" w:rsidP="00FA2086">
      <w:pPr>
        <w:pStyle w:val="B2"/>
      </w:pPr>
      <w:r w:rsidRPr="00140E21">
        <w:t>-</w:t>
      </w:r>
      <w:r w:rsidRPr="00140E21">
        <w:tab/>
        <w:t>The H-SMF does not provides the Inactivity Timer to the H-UPF as described in step 9a in c</w:t>
      </w:r>
      <w:r w:rsidR="00506743" w:rsidRPr="00140E21">
        <w:t>lause 4</w:t>
      </w:r>
      <w:r w:rsidRPr="00140E21">
        <w:t>.3.2.2.1.</w:t>
      </w:r>
    </w:p>
    <w:p w:rsidR="00FA2086" w:rsidRPr="00140E21" w:rsidRDefault="00FA2086" w:rsidP="00FA2086">
      <w:pPr>
        <w:pStyle w:val="B2"/>
      </w:pPr>
      <w:r w:rsidRPr="00140E21">
        <w:t>-</w:t>
      </w:r>
      <w:r w:rsidRPr="00140E21">
        <w:tab/>
        <w:t>Step 5 of c</w:t>
      </w:r>
      <w:r w:rsidR="00506743" w:rsidRPr="00140E21">
        <w:t>lause 4</w:t>
      </w:r>
      <w:r w:rsidRPr="00140E21">
        <w:t>.3.2.2.1 is not executed.</w:t>
      </w:r>
    </w:p>
    <w:p w:rsidR="001C1A3C" w:rsidRPr="00140E21" w:rsidRDefault="001C1A3C" w:rsidP="00FA2086">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5A1DC9" w:rsidRPr="00140E21">
        <w:t>TS</w:t>
      </w:r>
      <w:r w:rsidR="005A1DC9">
        <w:t> </w:t>
      </w:r>
      <w:r w:rsidR="005A1DC9" w:rsidRPr="00140E21">
        <w:t>23.503</w:t>
      </w:r>
      <w:r w:rsidR="005A1DC9">
        <w:t> </w:t>
      </w:r>
      <w:r w:rsidR="005A1DC9" w:rsidRPr="00140E21">
        <w:t>[</w:t>
      </w:r>
      <w:r w:rsidRPr="00140E21">
        <w:t>20].</w:t>
      </w:r>
    </w:p>
    <w:p w:rsidR="006D659C" w:rsidRPr="00140E21" w:rsidRDefault="006D659C" w:rsidP="00FA2086">
      <w:pPr>
        <w:pStyle w:val="B1"/>
      </w:pPr>
      <w:r w:rsidRPr="00140E21">
        <w:t>12c.</w:t>
      </w:r>
      <w:r w:rsidRPr="00140E21">
        <w:tab/>
        <w:t>This step is the same as step 16c in clause 4.3.2.2.1 with the following difference:</w:t>
      </w:r>
    </w:p>
    <w:p w:rsidR="006D659C" w:rsidRPr="00140E21" w:rsidRDefault="006D659C" w:rsidP="005A1DC9">
      <w:pPr>
        <w:pStyle w:val="B2"/>
      </w:pPr>
      <w:r w:rsidRPr="00140E21">
        <w:t>-</w:t>
      </w:r>
      <w:r w:rsidRPr="00140E21">
        <w:tab/>
        <w:t>The H-SMF registers for the PDU Session with the UDM using Nudm_UECM_Registration (SUPI, DNN, S-NSSAI with the value defined by the HPLMN, PDU Session ID).</w:t>
      </w:r>
    </w:p>
    <w:p w:rsidR="00FA2086" w:rsidRPr="00140E21" w:rsidRDefault="00FA2086" w:rsidP="00FA2086">
      <w:pPr>
        <w:pStyle w:val="B1"/>
      </w:pPr>
      <w:r w:rsidRPr="00140E21">
        <w:t>13.</w:t>
      </w:r>
      <w:r w:rsidRPr="00140E21">
        <w:tab/>
        <w:t>H-SMF to V-SMF: Nsmf_PDUSession_Create Response (QoS Rule</w:t>
      </w:r>
      <w:r w:rsidR="00EA38DF" w:rsidRPr="00140E21">
        <w:t>(s)</w:t>
      </w:r>
      <w:r w:rsidRPr="00140E21">
        <w:t>,</w:t>
      </w:r>
      <w:r w:rsidR="00396E7A" w:rsidRPr="00140E21">
        <w:t xml:space="preserve"> QoS Flow level QoS parameters if needed for the QoS Flow(s) associated with the QoS rule(s),</w:t>
      </w:r>
      <w:r w:rsidR="00EF3548" w:rsidRPr="00140E21">
        <w:t xml:space="preserve"> PCO</w:t>
      </w:r>
      <w:r w:rsidRPr="00140E21">
        <w:t xml:space="preserve"> including session level information that the V-SMF is not expected to understand, </w:t>
      </w:r>
      <w:r w:rsidR="00312CFA" w:rsidRPr="00140E21">
        <w:t xml:space="preserve">selected </w:t>
      </w:r>
      <w:r w:rsidRPr="00140E21">
        <w:t>PDU Session Type</w:t>
      </w:r>
      <w:r w:rsidR="00312CFA" w:rsidRPr="00140E21">
        <w:t xml:space="preserve"> and SSC mode</w:t>
      </w:r>
      <w:r w:rsidRPr="00140E21">
        <w:t>,</w:t>
      </w:r>
      <w:r w:rsidR="0045461E" w:rsidRPr="00140E21">
        <w:t xml:space="preserve"> Reliable Data Service Support,</w:t>
      </w:r>
      <w:r w:rsidRPr="00140E21">
        <w:t xml:space="preserve"> H-CN Tunnel Info</w:t>
      </w:r>
      <w:r w:rsidRPr="00140E21">
        <w:rPr>
          <w:lang w:eastAsia="zh-CN"/>
        </w:rPr>
        <w:t xml:space="preserve">, </w:t>
      </w:r>
      <w:r w:rsidR="00EA38DF" w:rsidRPr="00140E21">
        <w:rPr>
          <w:lang w:eastAsia="zh-CN"/>
        </w:rPr>
        <w:t xml:space="preserve">QFI(s), </w:t>
      </w:r>
      <w:r w:rsidRPr="00140E21">
        <w:rPr>
          <w:lang w:eastAsia="zh-CN"/>
        </w:rPr>
        <w:t>QoS profile(s), Session-AMBR</w:t>
      </w:r>
      <w:r w:rsidR="00312CFA" w:rsidRPr="00140E21">
        <w:rPr>
          <w:lang w:eastAsia="zh-CN"/>
        </w:rPr>
        <w:t>,</w:t>
      </w:r>
      <w:r w:rsidR="00743097" w:rsidRPr="00140E21">
        <w:rPr>
          <w:lang w:eastAsia="zh-CN"/>
        </w:rPr>
        <w:t xml:space="preserve"> Reflective QoS Timer (if available),</w:t>
      </w:r>
      <w:r w:rsidR="00312CFA" w:rsidRPr="00140E21">
        <w:rPr>
          <w:lang w:eastAsia="zh-CN"/>
        </w:rPr>
        <w:t xml:space="preserve"> information needed by V-SMF in </w:t>
      </w:r>
      <w:r w:rsidR="00E77E6B">
        <w:rPr>
          <w:lang w:eastAsia="zh-CN"/>
        </w:rPr>
        <w:t xml:space="preserve">the </w:t>
      </w:r>
      <w:r w:rsidR="00312CFA" w:rsidRPr="00140E21">
        <w:rPr>
          <w:lang w:eastAsia="zh-CN"/>
        </w:rPr>
        <w:t>case of EPS interworking such as the PDN Connection Type</w:t>
      </w:r>
      <w:r w:rsidR="00391C6D" w:rsidRPr="00140E21">
        <w:rPr>
          <w:lang w:eastAsia="zh-CN"/>
        </w:rPr>
        <w:t>, User Plane Policy Enforcement</w:t>
      </w:r>
      <w:r w:rsidRPr="00140E21">
        <w:t>)</w:t>
      </w:r>
    </w:p>
    <w:p w:rsidR="008F2A53" w:rsidRPr="00140E21" w:rsidRDefault="008F2A53" w:rsidP="008F2A53">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rsidR="00FA2086" w:rsidRPr="00140E21" w:rsidRDefault="00FA2086" w:rsidP="00FA2086">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rsidR="00FA2086" w:rsidRPr="00140E21" w:rsidRDefault="00FA2086" w:rsidP="00FA2086">
      <w:pPr>
        <w:pStyle w:val="B1"/>
      </w:pPr>
      <w:r w:rsidRPr="00140E21">
        <w:tab/>
        <w:t>The H-CN Tunnel Info contains the tunnel information for uplink traffic towards H-UPF.</w:t>
      </w:r>
    </w:p>
    <w:p w:rsidR="00FA2086" w:rsidRPr="00140E21" w:rsidRDefault="00FA2086" w:rsidP="00FA2086">
      <w:pPr>
        <w:pStyle w:val="B1"/>
      </w:pPr>
      <w:r w:rsidRPr="00140E21">
        <w:tab/>
        <w:t>Multiple QoS Rules</w:t>
      </w:r>
      <w:r w:rsidR="00396E7A" w:rsidRPr="00140E21">
        <w:t xml:space="preserve"> and QoS Flow level QoS parameters for the QoS Flow(s) associated with the QoS rule(s)</w:t>
      </w:r>
      <w:r w:rsidRPr="00140E21">
        <w:t xml:space="preserve"> may be included in the </w:t>
      </w:r>
      <w:r w:rsidR="00312CFA" w:rsidRPr="00140E21">
        <w:t>Nsmf_PDUSession_Create Response</w:t>
      </w:r>
      <w:r w:rsidRPr="00140E21">
        <w:t>.</w:t>
      </w:r>
    </w:p>
    <w:p w:rsidR="00D7091D" w:rsidRDefault="00D7091D" w:rsidP="00FA2086">
      <w:pPr>
        <w:pStyle w:val="B1"/>
        <w:rPr>
          <w:ins w:id="457" w:author="23.502_CR2175R1_(Rel-16)_5GS_Ph1, TEI16" w:date="2020-05-25T14:09:00Z"/>
        </w:rPr>
      </w:pPr>
      <w:ins w:id="458" w:author="23.502_CR2175R1_(Rel-16)_5GS_Ph1, TEI16" w:date="2020-05-25T14:09:00Z">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ins>
    </w:p>
    <w:p w:rsidR="00723E23" w:rsidRPr="00140E21" w:rsidRDefault="00723E23" w:rsidP="00FA2086">
      <w:pPr>
        <w:pStyle w:val="B1"/>
      </w:pPr>
      <w:r w:rsidRPr="00140E21">
        <w:tab/>
        <w:t>If Control Plane CIoT 5GS Optimisation is enabled for the PDU Session, certain information, e.g. H-CN tunnel info, is not provided in the response to V-SMF.</w:t>
      </w:r>
    </w:p>
    <w:p w:rsidR="00225372" w:rsidRDefault="00225372" w:rsidP="00FA2086">
      <w:pPr>
        <w:pStyle w:val="B1"/>
      </w:pPr>
      <w:r>
        <w:tab/>
        <w:t>V-SMF stores the indication of Small Data Rate Control applicability on this PDU Session, if it is received in Nsmf_PDUSession_Create Response.</w:t>
      </w:r>
    </w:p>
    <w:p w:rsidR="00FA2086" w:rsidRPr="00140E21" w:rsidRDefault="00FA2086" w:rsidP="00FA2086">
      <w:pPr>
        <w:pStyle w:val="B1"/>
      </w:pPr>
      <w:r w:rsidRPr="00140E21">
        <w:t>14-18.</w:t>
      </w:r>
      <w:r w:rsidRPr="00140E21">
        <w:tab/>
        <w:t>These steps are the same as steps 11-15 in clause 4.3.2.2.1 with the following differences:</w:t>
      </w:r>
    </w:p>
    <w:p w:rsidR="00FA2086" w:rsidRPr="00140E21" w:rsidRDefault="00FA2086" w:rsidP="00FA2086">
      <w:pPr>
        <w:pStyle w:val="B2"/>
      </w:pPr>
      <w:r w:rsidRPr="00140E21">
        <w:t>-</w:t>
      </w:r>
      <w:r w:rsidRPr="00140E21">
        <w:tab/>
        <w:t>These steps are executed in Visited PLMN;</w:t>
      </w:r>
    </w:p>
    <w:p w:rsidR="00FA2086" w:rsidRPr="00140E21" w:rsidRDefault="00FA2086" w:rsidP="00FA2086">
      <w:pPr>
        <w:pStyle w:val="B2"/>
      </w:pPr>
      <w:r w:rsidRPr="00140E21">
        <w:t>-</w:t>
      </w:r>
      <w:r w:rsidRPr="00140E21">
        <w:tab/>
        <w:t>The V-SMF stores an association of the PDU Session and H-SMF ID for this PDU Session for this UE</w:t>
      </w:r>
      <w:r w:rsidR="008F2A53" w:rsidRPr="00140E21">
        <w:rPr>
          <w:lang w:eastAsia="zh-CN"/>
        </w:rPr>
        <w:t>;</w:t>
      </w:r>
    </w:p>
    <w:p w:rsidR="008F2A53" w:rsidRPr="00140E21" w:rsidRDefault="008F2A53" w:rsidP="008F2A53">
      <w:pPr>
        <w:pStyle w:val="B2"/>
      </w:pPr>
      <w:r w:rsidRPr="00140E21">
        <w:t>-</w:t>
      </w:r>
      <w:r w:rsidRPr="00140E21">
        <w:tab/>
        <w:t xml:space="preserve">If the H-SMF indicates the PDU Session can be established as an always-on PDU Session, the V-SMF shall further check whether the PDU Session can be established as an always-on PDU Session based on local </w:t>
      </w:r>
      <w:r w:rsidRPr="00140E21">
        <w:lastRenderedPageBreak/>
        <w:t>policies. The V-SMF notifies the UE whether the PDU Session is an always-on PDU Session or not via the Always-on PDU Session Granted indication in the PDU Session Establishment Accept message.</w:t>
      </w:r>
    </w:p>
    <w:p w:rsidR="00A030FC" w:rsidRDefault="00A030FC" w:rsidP="00A030FC">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rsidR="00723E23" w:rsidRPr="00140E21" w:rsidRDefault="00723E23" w:rsidP="005A1DC9">
      <w:pPr>
        <w:pStyle w:val="B2"/>
      </w:pPr>
      <w:r w:rsidRPr="00140E21">
        <w:t>-</w:t>
      </w:r>
      <w:r w:rsidRPr="00140E21">
        <w:tab/>
        <w:t>If Control Plane CIoT 5GS Optimisation is enabled for the PDU Session, steps 19</w:t>
      </w:r>
      <w:r w:rsidR="001158C0">
        <w:t>, 20</w:t>
      </w:r>
      <w:r w:rsidRPr="00140E21">
        <w:t xml:space="preserve"> and 23 below are omitted.</w:t>
      </w:r>
    </w:p>
    <w:p w:rsidR="00FA2086" w:rsidRPr="00140E21" w:rsidRDefault="00FA2086" w:rsidP="00FA2086">
      <w:pPr>
        <w:pStyle w:val="B1"/>
      </w:pPr>
      <w:r w:rsidRPr="00140E21">
        <w:t>19a.</w:t>
      </w:r>
      <w:r w:rsidRPr="00140E21">
        <w:tab/>
        <w:t>The V-SMF initiates an N4 Session Modification procedure with the V-UPF. The V-SMF provides Packet detection, enforcement and reporting rules to be installed on the V-UPF for this PDU Session, including AN Tunnel Info, H-CN Tunnel Info and V-CN Tunnel Info.</w:t>
      </w:r>
    </w:p>
    <w:p w:rsidR="00FA2086" w:rsidRPr="00140E21" w:rsidRDefault="00FA2086" w:rsidP="00FA2086">
      <w:pPr>
        <w:pStyle w:val="B1"/>
      </w:pPr>
      <w:r w:rsidRPr="00140E21">
        <w:t>19b.</w:t>
      </w:r>
      <w:r w:rsidRPr="00140E21">
        <w:tab/>
        <w:t>The V-UPF provides a N4 Session Modification Response to the V-SMF.</w:t>
      </w:r>
    </w:p>
    <w:p w:rsidR="00FA2086" w:rsidRPr="00140E21" w:rsidRDefault="00FA2086" w:rsidP="00FA2086">
      <w:pPr>
        <w:pStyle w:val="B1"/>
      </w:pPr>
      <w:r w:rsidRPr="00140E21">
        <w:tab/>
        <w:t>After this step, the V-UPF delivers any down-link packets to the UE that may have been buffered for this PDU Session.</w:t>
      </w:r>
    </w:p>
    <w:p w:rsidR="00FA2086" w:rsidRPr="00140E21" w:rsidRDefault="00FA2086" w:rsidP="00FA2086">
      <w:pPr>
        <w:pStyle w:val="B1"/>
      </w:pPr>
      <w:r w:rsidRPr="00140E21">
        <w:t>20.</w:t>
      </w:r>
      <w:r w:rsidRPr="00140E21">
        <w:tab/>
        <w:t>This step is the same as step 17 in clause 4.3.2.2.1 with the following differences:</w:t>
      </w:r>
    </w:p>
    <w:p w:rsidR="00FA2086" w:rsidRPr="00140E21" w:rsidRDefault="00FA2086" w:rsidP="00FA2086">
      <w:pPr>
        <w:pStyle w:val="B2"/>
      </w:pPr>
      <w:r w:rsidRPr="00140E21">
        <w:t>-</w:t>
      </w:r>
      <w:r w:rsidRPr="00140E21">
        <w:tab/>
        <w:t>The SMF is a V-SMF</w:t>
      </w:r>
      <w:r w:rsidR="00C21367" w:rsidRPr="00140E21">
        <w:t>. The H-SMF and V-SMF subscribe to UE reachability event from AMF.</w:t>
      </w:r>
    </w:p>
    <w:p w:rsidR="00FA2086" w:rsidRPr="00140E21" w:rsidRDefault="00FA2086" w:rsidP="00FA2086">
      <w:pPr>
        <w:pStyle w:val="B1"/>
      </w:pPr>
      <w:r w:rsidRPr="00140E21">
        <w:t>21.</w:t>
      </w:r>
      <w:r w:rsidRPr="00140E21">
        <w:tab/>
        <w:t>This step is same as step 18 in c</w:t>
      </w:r>
      <w:r w:rsidR="00506743" w:rsidRPr="00140E21">
        <w:t>lause 4</w:t>
      </w:r>
      <w:r w:rsidRPr="00140E21">
        <w:t>.3.2.2.1.</w:t>
      </w:r>
      <w:r w:rsidR="004467B6" w:rsidRPr="00140E21">
        <w:t xml:space="preserve"> In addition, if during the procedure, after step 14, the PDU Session establishment is not successful as specified in step 15 of clause 4.3.2.2.1, the V-SMF triggers the V-SMF initiated PDU Session </w:t>
      </w:r>
      <w:r w:rsidR="0022190F">
        <w:t>R</w:t>
      </w:r>
      <w:r w:rsidR="004467B6" w:rsidRPr="00140E21">
        <w:t>elease procedure from step 1b-3b as defined in clause 4.3.4.3.</w:t>
      </w:r>
    </w:p>
    <w:p w:rsidR="00FA2086" w:rsidRPr="00140E21" w:rsidRDefault="00FA2086" w:rsidP="00FA2086">
      <w:pPr>
        <w:pStyle w:val="B1"/>
      </w:pPr>
      <w:r w:rsidRPr="00140E21">
        <w:t>22.</w:t>
      </w:r>
      <w:r w:rsidRPr="00140E21">
        <w:tab/>
        <w:t xml:space="preserve">H-SMF to UE, via H-UPF and V-UPF in VPLMN: In </w:t>
      </w:r>
      <w:r w:rsidR="00E77E6B">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H-SMF generates an IPv6 Router Advertisement and sends it to the UE via N4 and the H-UPF and V-UPF.</w:t>
      </w:r>
      <w:r w:rsidR="00723E23" w:rsidRPr="00140E21">
        <w:t xml:space="preserve"> If the Control Plane CIoT 5GS Optimisation is enabled for this PDU session</w:t>
      </w:r>
      <w:r w:rsidR="001158C0">
        <w:t xml:space="preserve"> the V-UPF forwards the IPv6 Router Advertisement to the V-SMF for transmission to the UE using the Mobile Terminated Data Transport in Control Plane CIoT 5GS Optimisation procedures (see clause 4.24.2)</w:t>
      </w:r>
      <w:r w:rsidR="00723E23" w:rsidRPr="00140E21">
        <w:t>.</w:t>
      </w:r>
    </w:p>
    <w:p w:rsidR="001517C0" w:rsidRPr="00140E21" w:rsidRDefault="001517C0" w:rsidP="00FA2086">
      <w:pPr>
        <w:pStyle w:val="B1"/>
      </w:pPr>
      <w:r w:rsidRPr="00140E21">
        <w:t>23.</w:t>
      </w:r>
      <w:r w:rsidRPr="00140E21">
        <w:tab/>
        <w:t>If the V-SMF received in step18 an indication that the (R)AN has rejected some QFI(s)</w:t>
      </w:r>
      <w:ins w:id="459" w:author="23.502_CR2175R1_(Rel-16)_5GS_Ph1, TEI16" w:date="2020-05-25T14:10:00Z">
        <w:r w:rsidR="00D7091D">
          <w:t xml:space="preserve"> or if the V-SMF has rejected some QFI(s) in step 13,</w:t>
        </w:r>
      </w:ins>
      <w:r w:rsidRPr="00140E21">
        <w:t xml:space="preserve"> the V-SMF notifies the H-SMF via a Nsmf_PDUSession_Update Request. The H-SMF is responsible of updating accordingly the QoS rules</w:t>
      </w:r>
      <w:r w:rsidR="00396E7A" w:rsidRPr="00140E21">
        <w:t xml:space="preserve"> and QoS Flow level QoS parameters if needed for the QoS Flow(s) associated with the QoS rule(s)</w:t>
      </w:r>
      <w:r w:rsidRPr="00140E21">
        <w:t xml:space="preserve"> in the UE.</w:t>
      </w:r>
    </w:p>
    <w:p w:rsidR="006D659C" w:rsidRPr="00140E21" w:rsidRDefault="00FA2086" w:rsidP="00FA2086">
      <w:pPr>
        <w:pStyle w:val="B1"/>
      </w:pPr>
      <w:r w:rsidRPr="00140E21">
        <w:t>2</w:t>
      </w:r>
      <w:r w:rsidR="001517C0" w:rsidRPr="00140E21">
        <w:t>4</w:t>
      </w:r>
      <w:r w:rsidRPr="00140E21">
        <w:t>.</w:t>
      </w:r>
      <w:r w:rsidRPr="00140E21">
        <w:tab/>
      </w:r>
      <w:r w:rsidR="007C0488" w:rsidRPr="00140E21">
        <w:t>This step is the same as step 20 in clause 4.3.2.2.1 with the</w:t>
      </w:r>
      <w:r w:rsidR="006D659C" w:rsidRPr="00140E21">
        <w:t xml:space="preserve"> following</w:t>
      </w:r>
      <w:r w:rsidR="007C0488" w:rsidRPr="00140E21">
        <w:t xml:space="preserve"> difference</w:t>
      </w:r>
      <w:r w:rsidR="006D659C" w:rsidRPr="00140E21">
        <w:t>s:</w:t>
      </w:r>
    </w:p>
    <w:p w:rsidR="006D659C" w:rsidRPr="00140E21" w:rsidRDefault="006D659C" w:rsidP="005A1DC9">
      <w:pPr>
        <w:pStyle w:val="B2"/>
      </w:pPr>
      <w:r w:rsidRPr="00140E21">
        <w:t>-</w:t>
      </w:r>
      <w:r w:rsidRPr="00140E21">
        <w:tab/>
      </w:r>
      <w:r w:rsidR="007C0488" w:rsidRPr="00140E21">
        <w:t>this step is executed in the Home PLMN</w:t>
      </w:r>
      <w:r w:rsidRPr="00140E21">
        <w:t>;</w:t>
      </w:r>
    </w:p>
    <w:p w:rsidR="00FA2086" w:rsidRPr="00140E21" w:rsidRDefault="006D659C" w:rsidP="005A1DC9">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r w:rsidR="007C0488" w:rsidRPr="00140E21">
        <w:t>.</w:t>
      </w:r>
    </w:p>
    <w:p w:rsidR="00FA2086" w:rsidRPr="00140E21" w:rsidRDefault="00FA2086" w:rsidP="00FA2086">
      <w:pPr>
        <w:pStyle w:val="NO"/>
      </w:pPr>
      <w:r w:rsidRPr="00140E21">
        <w:t>NOTE:</w:t>
      </w:r>
      <w:r w:rsidRPr="00140E21">
        <w:tab/>
        <w:t>The SMF in HPLMN can initiate</w:t>
      </w:r>
      <w:r w:rsidR="004467B6" w:rsidRPr="00140E21">
        <w:t xml:space="preserve"> H-SMF initiated PDU Session </w:t>
      </w:r>
      <w:r w:rsidR="0022190F">
        <w:t>R</w:t>
      </w:r>
      <w:r w:rsidR="004467B6" w:rsidRPr="00140E21">
        <w:t>elease procedure as defined in clause 4.3.4.3,</w:t>
      </w:r>
      <w:r w:rsidRPr="00140E21">
        <w:t xml:space="preserve"> already after step 13.</w:t>
      </w:r>
    </w:p>
    <w:p w:rsidR="00FA2086" w:rsidRPr="00140E21" w:rsidRDefault="00FA2086" w:rsidP="00FA2086">
      <w:pPr>
        <w:pStyle w:val="Heading5"/>
        <w:rPr>
          <w:lang w:val="en-GB"/>
        </w:rPr>
      </w:pPr>
      <w:bookmarkStart w:id="460" w:name="_Toc20203976"/>
      <w:bookmarkStart w:id="461" w:name="_Toc27894661"/>
      <w:bookmarkStart w:id="462" w:name="_Toc36191728"/>
      <w:r w:rsidRPr="00140E21">
        <w:rPr>
          <w:lang w:val="en-GB"/>
        </w:rPr>
        <w:t>4.3.2.2.3</w:t>
      </w:r>
      <w:r w:rsidRPr="00140E21">
        <w:rPr>
          <w:lang w:val="en-GB"/>
        </w:rPr>
        <w:tab/>
        <w:t>SMF selection</w:t>
      </w:r>
      <w:bookmarkEnd w:id="460"/>
      <w:bookmarkEnd w:id="461"/>
      <w:bookmarkEnd w:id="462"/>
    </w:p>
    <w:p w:rsidR="00FA2086" w:rsidRPr="00140E21" w:rsidRDefault="00FA2086" w:rsidP="00FA2086">
      <w:pPr>
        <w:pStyle w:val="H6"/>
        <w:rPr>
          <w:lang w:val="en-GB"/>
        </w:rPr>
      </w:pPr>
      <w:r w:rsidRPr="00140E21">
        <w:rPr>
          <w:lang w:val="en-GB"/>
        </w:rPr>
        <w:t>4.3.2.2.3.1</w:t>
      </w:r>
      <w:r w:rsidRPr="00140E21">
        <w:rPr>
          <w:lang w:val="en-GB"/>
        </w:rPr>
        <w:tab/>
        <w:t>General</w:t>
      </w:r>
    </w:p>
    <w:p w:rsidR="00FA2086" w:rsidRPr="00140E21" w:rsidRDefault="00FA2086" w:rsidP="00FA2086">
      <w:r w:rsidRPr="00140E21">
        <w:t xml:space="preserve">The SMF selection function, as described in </w:t>
      </w:r>
      <w:r w:rsidR="005A1DC9" w:rsidRPr="00140E21">
        <w:t>TS</w:t>
      </w:r>
      <w:r w:rsidR="005A1DC9">
        <w:t> </w:t>
      </w:r>
      <w:r w:rsidR="005A1DC9" w:rsidRPr="00140E21">
        <w:t>23.501</w:t>
      </w:r>
      <w:r w:rsidR="005A1DC9">
        <w:t> </w:t>
      </w:r>
      <w:r w:rsidR="005A1DC9" w:rsidRPr="00140E21">
        <w:t>[</w:t>
      </w:r>
      <w:r w:rsidRPr="00140E21">
        <w:t>2] c</w:t>
      </w:r>
      <w:r w:rsidR="00506743" w:rsidRPr="00140E21">
        <w:t>lause 6</w:t>
      </w:r>
      <w:r w:rsidRPr="00140E21">
        <w:t>.3.2, is supported by the AMF and is used to allocate an SMF that manage</w:t>
      </w:r>
      <w:r w:rsidR="009027B7" w:rsidRPr="00140E21">
        <w:t>s</w:t>
      </w:r>
      <w:r w:rsidRPr="00140E21">
        <w:t xml:space="preserve"> the PDU Session.</w:t>
      </w:r>
    </w:p>
    <w:p w:rsidR="00312CFA" w:rsidRPr="00140E21" w:rsidRDefault="00312CFA" w:rsidP="00312CFA">
      <w:r w:rsidRPr="00140E21">
        <w:t>The SMF selection function described in this clause does not apply to the selection of a</w:t>
      </w:r>
      <w:r w:rsidR="00D357A7" w:rsidRPr="00140E21">
        <w:t>n</w:t>
      </w:r>
      <w:r w:rsidRPr="00140E21">
        <w:t xml:space="preserve"> SMF for Emergency services.</w:t>
      </w:r>
      <w:r w:rsidR="00D45B67" w:rsidRPr="00140E21">
        <w:t xml:space="preserve"> For SMF selection for Emergency services is described in clause 5.16.4.5 of </w:t>
      </w:r>
      <w:r w:rsidR="005A1DC9" w:rsidRPr="00140E21">
        <w:t>TS</w:t>
      </w:r>
      <w:r w:rsidR="005A1DC9">
        <w:t> </w:t>
      </w:r>
      <w:r w:rsidR="005A1DC9" w:rsidRPr="00140E21">
        <w:t>23.501</w:t>
      </w:r>
      <w:r w:rsidR="005A1DC9">
        <w:t> </w:t>
      </w:r>
      <w:r w:rsidR="005A1DC9" w:rsidRPr="00140E21">
        <w:t>[</w:t>
      </w:r>
      <w:r w:rsidR="00D45B67" w:rsidRPr="00140E21">
        <w:t>2].</w:t>
      </w:r>
    </w:p>
    <w:p w:rsidR="00FA2086" w:rsidRPr="00140E21" w:rsidRDefault="00FA2086" w:rsidP="00617467">
      <w:r w:rsidRPr="00140E21">
        <w:t>Two main branches of deployment scenarios to consider:</w:t>
      </w:r>
    </w:p>
    <w:p w:rsidR="00FA2086" w:rsidRPr="00140E21" w:rsidRDefault="00FA2086" w:rsidP="00FA2086">
      <w:pPr>
        <w:pStyle w:val="B1"/>
      </w:pPr>
      <w:r w:rsidRPr="00140E21">
        <w:t>-</w:t>
      </w:r>
      <w:r w:rsidRPr="00140E21">
        <w:tab/>
        <w:t>Non-roaming and roaming with local breakout, see c</w:t>
      </w:r>
      <w:r w:rsidR="00506743" w:rsidRPr="00140E21">
        <w:t>lause 4</w:t>
      </w:r>
      <w:r w:rsidRPr="00140E21">
        <w:t>.3.2.2.3.2</w:t>
      </w:r>
    </w:p>
    <w:p w:rsidR="00FA2086" w:rsidRPr="00140E21" w:rsidRDefault="00FA2086" w:rsidP="00FA2086">
      <w:pPr>
        <w:pStyle w:val="B1"/>
      </w:pPr>
      <w:r w:rsidRPr="00140E21">
        <w:t>-</w:t>
      </w:r>
      <w:r w:rsidRPr="00140E21">
        <w:tab/>
        <w:t>Home routed roaming, see c</w:t>
      </w:r>
      <w:r w:rsidR="00506743" w:rsidRPr="00140E21">
        <w:t>lause 4</w:t>
      </w:r>
      <w:r w:rsidRPr="00140E21">
        <w:t>.3.2.2.3.3</w:t>
      </w:r>
    </w:p>
    <w:p w:rsidR="00FA2086" w:rsidRPr="00140E21" w:rsidRDefault="00FA2086" w:rsidP="00FA2086">
      <w:r w:rsidRPr="00140E21">
        <w:lastRenderedPageBreak/>
        <w:t xml:space="preserve">In </w:t>
      </w:r>
      <w:r w:rsidR="00FB6008" w:rsidRPr="00140E21">
        <w:t xml:space="preserve">the </w:t>
      </w:r>
      <w:r w:rsidRPr="00140E21">
        <w:t xml:space="preserve">case of non-roaming and local breakout, there are two operational scenarios dependent on the configuration of AMF and the deployment option of NSSF in the </w:t>
      </w:r>
      <w:r w:rsidR="009027B7" w:rsidRPr="00140E21">
        <w:t>s</w:t>
      </w:r>
      <w:r w:rsidRPr="00140E21">
        <w:t>erving PLMN.</w:t>
      </w:r>
    </w:p>
    <w:p w:rsidR="00903913" w:rsidRPr="00140E21" w:rsidRDefault="00FA2086" w:rsidP="00903913">
      <w:r w:rsidRPr="00140E21">
        <w:t xml:space="preserve">In </w:t>
      </w:r>
      <w:r w:rsidR="00FB6008" w:rsidRPr="00140E21">
        <w:t xml:space="preserve">the </w:t>
      </w:r>
      <w:r w:rsidRPr="00140E21">
        <w:t>case of home-routed, there are two main options dependent on the operators</w:t>
      </w:r>
      <w:r w:rsidR="00AB48E7" w:rsidRPr="00140E21">
        <w:t xml:space="preserve">' </w:t>
      </w:r>
      <w:r w:rsidR="009027B7" w:rsidRPr="00140E21">
        <w:t xml:space="preserve">choices in terms of </w:t>
      </w:r>
      <w:r w:rsidR="00FB6008" w:rsidRPr="00140E21">
        <w:t xml:space="preserve">involvement </w:t>
      </w:r>
      <w:r w:rsidR="009027B7" w:rsidRPr="00140E21">
        <w:t xml:space="preserve">of </w:t>
      </w:r>
      <w:r w:rsidRPr="00140E21">
        <w:t>NRF</w:t>
      </w:r>
      <w:r w:rsidR="009027B7" w:rsidRPr="00140E21">
        <w:t>,</w:t>
      </w:r>
      <w:r w:rsidRPr="00140E21">
        <w:t xml:space="preserve"> NSSF</w:t>
      </w:r>
      <w:r w:rsidR="009027B7" w:rsidRPr="00140E21">
        <w:t xml:space="preserve"> and configuration of AMF</w:t>
      </w:r>
      <w:r w:rsidRPr="00140E21">
        <w:t>.</w:t>
      </w:r>
      <w:r w:rsidR="00903913" w:rsidRPr="00140E21">
        <w:t xml:space="preserve"> The decision of which option to use is part of the roaming agreements.</w:t>
      </w:r>
    </w:p>
    <w:p w:rsidR="00FA2086" w:rsidRPr="00140E21" w:rsidRDefault="00903913" w:rsidP="00737D37">
      <w:pPr>
        <w:pStyle w:val="NO"/>
      </w:pPr>
      <w:r w:rsidRPr="00140E21">
        <w:t>NOTE:</w:t>
      </w:r>
      <w:r w:rsidRPr="00140E21">
        <w:tab/>
        <w:t>The use of NSI ID and the use of multiple NRFs in the network are optional and depend on the deployment choices of the operator.</w:t>
      </w:r>
    </w:p>
    <w:p w:rsidR="00FA2086" w:rsidRPr="00140E21" w:rsidRDefault="00FA2086" w:rsidP="00FA2086">
      <w:pPr>
        <w:pStyle w:val="H6"/>
        <w:rPr>
          <w:lang w:val="en-GB"/>
        </w:rPr>
      </w:pPr>
      <w:r w:rsidRPr="00140E21">
        <w:rPr>
          <w:lang w:val="en-GB"/>
        </w:rPr>
        <w:t>4.3.2.2.3.2</w:t>
      </w:r>
      <w:r w:rsidRPr="00140E21">
        <w:rPr>
          <w:lang w:val="en-GB"/>
        </w:rPr>
        <w:tab/>
        <w:t>Non-roaming and roaming with local breakout</w:t>
      </w:r>
    </w:p>
    <w:bookmarkStart w:id="463" w:name="_MON_1576413892"/>
    <w:bookmarkEnd w:id="463"/>
    <w:p w:rsidR="00FB6008" w:rsidRPr="00140E21" w:rsidRDefault="00FB6008" w:rsidP="00FB6008">
      <w:pPr>
        <w:pStyle w:val="TH"/>
      </w:pPr>
      <w:r w:rsidRPr="00140E21">
        <w:object w:dxaOrig="4560" w:dyaOrig="3400">
          <v:shape id="_x0000_i1049" type="#_x0000_t75" style="width:209.9pt;height:139.25pt" o:ole="">
            <v:imagedata r:id="rId54" o:title="" cropbottom="5169f" cropright="-1992f"/>
          </v:shape>
          <o:OLEObject Type="Embed" ProgID="Word.Picture.8" ShapeID="_x0000_i1049" DrawAspect="Content" ObjectID="_1655534868" r:id="rId55"/>
        </w:object>
      </w:r>
    </w:p>
    <w:p w:rsidR="00FA2086" w:rsidRPr="00140E21" w:rsidRDefault="00FA2086" w:rsidP="00FA2086">
      <w:pPr>
        <w:pStyle w:val="TF"/>
      </w:pPr>
      <w:r w:rsidRPr="00140E21">
        <w:t>Figure 4.3.2.2.3.2-1: SMF selection for non-roaming and roaming with local breakout scenarios</w:t>
      </w:r>
    </w:p>
    <w:p w:rsidR="00FB6008" w:rsidRPr="00140E21" w:rsidRDefault="00FB6008" w:rsidP="00FA2086">
      <w:r w:rsidRPr="00140E21">
        <w:t>This procedure may be skipped altogether if SMF information is available in the AMF by other means (e.g. locally configured); otherwise:</w:t>
      </w:r>
    </w:p>
    <w:p w:rsidR="00FA2086" w:rsidRPr="00140E21" w:rsidRDefault="00FB6008" w:rsidP="00FB6008">
      <w:pPr>
        <w:pStyle w:val="B1"/>
      </w:pPr>
      <w:r w:rsidRPr="00140E21">
        <w:t>-</w:t>
      </w:r>
      <w:r w:rsidRPr="00140E21">
        <w:tab/>
      </w:r>
      <w:r w:rsidR="00FA2086" w:rsidRPr="00140E21">
        <w:t>when the serving AMF is aware of the appropriate NRF to be used to select NFs/services within the corresponding Network Slice instance</w:t>
      </w:r>
      <w:r w:rsidR="000F00AC" w:rsidRPr="00140E21">
        <w:t xml:space="preserve"> based on configuration or based on the Network Slice selection information received during Registration</w:t>
      </w:r>
      <w:r w:rsidR="00FA2086" w:rsidRPr="00140E21">
        <w:t xml:space="preserve">, only steps 3 and 4 in the following procedure </w:t>
      </w:r>
      <w:r w:rsidRPr="00140E21">
        <w:t xml:space="preserve">are executed </w:t>
      </w:r>
      <w:r w:rsidR="00FA2086" w:rsidRPr="00140E21">
        <w:t>as described in Figure 4.3.2.2.3.2-1</w:t>
      </w:r>
      <w:r w:rsidRPr="00140E21">
        <w:t>;</w:t>
      </w:r>
    </w:p>
    <w:p w:rsidR="00FA2086" w:rsidRPr="00140E21" w:rsidRDefault="00FB6008" w:rsidP="00FB6008">
      <w:pPr>
        <w:pStyle w:val="B1"/>
      </w:pPr>
      <w:r w:rsidRPr="00140E21">
        <w:t>-</w:t>
      </w:r>
      <w:r w:rsidRPr="00140E21">
        <w:tab/>
      </w:r>
      <w:r w:rsidR="00FA2086" w:rsidRPr="00140E21">
        <w:t xml:space="preserve">when the serving AMF is not aware of the appropriate NRF to be used to select NFs/services within the corresponding Network Slice instance, all steps in the following procedure </w:t>
      </w:r>
      <w:r w:rsidRPr="00140E21">
        <w:t xml:space="preserve">are executed </w:t>
      </w:r>
      <w:r w:rsidR="00FA2086" w:rsidRPr="00140E21">
        <w:t>as described in Figure 4.3.2.2.3.2-1</w:t>
      </w:r>
      <w:r w:rsidR="00312CFA" w:rsidRPr="00140E21">
        <w:t>.</w:t>
      </w:r>
    </w:p>
    <w:p w:rsidR="00FA2086" w:rsidRPr="00140E21" w:rsidRDefault="00FA2086" w:rsidP="00FA2086">
      <w:pPr>
        <w:pStyle w:val="B1"/>
        <w:rPr>
          <w:lang w:eastAsia="zh-CN"/>
        </w:rPr>
      </w:pPr>
      <w:r w:rsidRPr="00140E21">
        <w:t>1.</w:t>
      </w:r>
      <w:r w:rsidRPr="00140E21">
        <w:tab/>
        <w:t xml:space="preserve">The </w:t>
      </w:r>
      <w:r w:rsidRPr="00140E21">
        <w:rPr>
          <w:lang w:eastAsia="ko-KR"/>
        </w:rPr>
        <w:t>AMF</w:t>
      </w:r>
      <w:r w:rsidR="00FB6008" w:rsidRPr="00140E21">
        <w:rPr>
          <w:lang w:eastAsia="ko-KR"/>
        </w:rPr>
        <w:t xml:space="preserve"> invokes the Nnssf_NSSelection_Get service operation from</w:t>
      </w:r>
      <w:r w:rsidRPr="00140E21">
        <w:rPr>
          <w:lang w:eastAsia="ko-KR"/>
        </w:rPr>
        <w:t xml:space="preserve"> the NSSF in serving PLMN with the S-NSSAI</w:t>
      </w:r>
      <w:r w:rsidR="00241DED" w:rsidRPr="00140E21">
        <w:rPr>
          <w:lang w:eastAsia="ko-KR"/>
        </w:rPr>
        <w:t xml:space="preserve"> of the </w:t>
      </w:r>
      <w:r w:rsidR="001E2D14">
        <w:rPr>
          <w:lang w:eastAsia="ko-KR"/>
        </w:rPr>
        <w:t xml:space="preserve">Serving PLMN </w:t>
      </w:r>
      <w:r w:rsidR="00FB6008" w:rsidRPr="00140E21">
        <w:rPr>
          <w:lang w:eastAsia="ko-KR"/>
        </w:rPr>
        <w:t>from the Allowed NSSAI requested by the UE</w:t>
      </w:r>
      <w:r w:rsidRPr="00140E21">
        <w:rPr>
          <w:lang w:eastAsia="zh-CN"/>
        </w:rPr>
        <w:t>, PLMN ID of the SUPI</w:t>
      </w:r>
      <w:r w:rsidR="000F00AC" w:rsidRPr="00140E21">
        <w:rPr>
          <w:lang w:eastAsia="ko-KR"/>
        </w:rPr>
        <w:t>,</w:t>
      </w:r>
      <w:r w:rsidRPr="00140E21">
        <w:rPr>
          <w:lang w:eastAsia="ko-KR"/>
        </w:rPr>
        <w:t xml:space="preserve"> TAI of the UE</w:t>
      </w:r>
      <w:r w:rsidR="000F00AC" w:rsidRPr="00140E21">
        <w:rPr>
          <w:lang w:eastAsia="ko-KR"/>
        </w:rPr>
        <w:t xml:space="preserve"> and the indication that the request is within a procedure of PDU Session establishment in either the non-roaming or roaming with local breakout scenario</w:t>
      </w:r>
      <w:r w:rsidRPr="00140E21">
        <w:rPr>
          <w:lang w:eastAsia="ko-KR"/>
        </w:rPr>
        <w:t>.</w:t>
      </w:r>
    </w:p>
    <w:p w:rsidR="00FA2086" w:rsidRPr="00140E21" w:rsidRDefault="00FA2086" w:rsidP="00FA2086">
      <w:pPr>
        <w:pStyle w:val="B1"/>
      </w:pPr>
      <w:r w:rsidRPr="00140E21">
        <w:t>2.</w:t>
      </w:r>
      <w:r w:rsidRPr="00140E21">
        <w:tab/>
        <w:t>The NSSF in serving PLMN selects the Network Slice instance</w:t>
      </w:r>
      <w:r w:rsidR="00BC462A" w:rsidRPr="00140E21">
        <w:t>,</w:t>
      </w:r>
      <w:r w:rsidRPr="00140E21">
        <w:t xml:space="preserve"> determines</w:t>
      </w:r>
      <w:r w:rsidR="00BC462A" w:rsidRPr="00140E21">
        <w:t xml:space="preserve"> and returns</w:t>
      </w:r>
      <w:r w:rsidRPr="00140E21">
        <w:t xml:space="preserve"> the appropriate NRF to be used to select NFs/services within the selected Network Slice instance</w:t>
      </w:r>
      <w:r w:rsidR="00BC462A" w:rsidRPr="00140E21">
        <w:t>, and optionally</w:t>
      </w:r>
      <w:r w:rsidR="00FB6008" w:rsidRPr="00140E21">
        <w:t xml:space="preserve"> may return a NSI ID corresponding to the Network Slice instance.</w:t>
      </w:r>
    </w:p>
    <w:p w:rsidR="00F10B09" w:rsidRPr="00140E21" w:rsidRDefault="00FA2086" w:rsidP="00FA2086">
      <w:pPr>
        <w:pStyle w:val="B1"/>
      </w:pPr>
      <w:r w:rsidRPr="00140E21">
        <w:t>3.</w:t>
      </w:r>
      <w:r w:rsidRPr="00140E21">
        <w:tab/>
        <w:t xml:space="preserve">AMF queries the appropriate NRF in serving PLMN </w:t>
      </w:r>
      <w:r w:rsidR="00312CFA" w:rsidRPr="00140E21">
        <w:t>by issuing the Nnrf_NFDiscovery_Request</w:t>
      </w:r>
      <w:r w:rsidRPr="00140E21">
        <w:t xml:space="preserve"> including</w:t>
      </w:r>
      <w:r w:rsidR="0082348C">
        <w:t xml:space="preserve"> at least the</w:t>
      </w:r>
      <w:r w:rsidRPr="00140E21">
        <w:t xml:space="preserve"> S-NSSAI</w:t>
      </w:r>
      <w:r w:rsidR="00241DED" w:rsidRPr="00140E21">
        <w:t xml:space="preserve"> of the </w:t>
      </w:r>
      <w:r w:rsidR="001E2D14">
        <w:t xml:space="preserve">Serving PLMN </w:t>
      </w:r>
      <w:r w:rsidR="00241DED" w:rsidRPr="00140E21">
        <w:t>for this PDU Session</w:t>
      </w:r>
      <w:r w:rsidR="00FB6008" w:rsidRPr="00140E21">
        <w:t xml:space="preserve"> from the Allowed NSSAI</w:t>
      </w:r>
      <w:r w:rsidRPr="00140E21">
        <w:t>, PLMN ID of the SUPI, DNN and possibly NSI ID i</w:t>
      </w:r>
      <w:r w:rsidR="000A5955">
        <w:t xml:space="preserve">f </w:t>
      </w:r>
      <w:r w:rsidRPr="00140E21">
        <w:t>the AMF has stored an NSI ID for the S-NSSAI</w:t>
      </w:r>
      <w:r w:rsidR="00241DED" w:rsidRPr="00140E21">
        <w:t xml:space="preserve"> of the </w:t>
      </w:r>
      <w:r w:rsidR="001E2D14">
        <w:t xml:space="preserve">Serving PLMN </w:t>
      </w:r>
      <w:r w:rsidR="00241DED" w:rsidRPr="00140E21">
        <w:t>for this PDU Session</w:t>
      </w:r>
      <w:r w:rsidR="00FB6008" w:rsidRPr="00140E21">
        <w:t xml:space="preserve"> from the Allowed NSSAI</w:t>
      </w:r>
      <w:r w:rsidRPr="00140E21">
        <w:t>.</w:t>
      </w:r>
    </w:p>
    <w:p w:rsidR="0082348C" w:rsidRDefault="0082348C" w:rsidP="005A1DC9">
      <w:pPr>
        <w:pStyle w:val="NO"/>
      </w:pPr>
      <w:r>
        <w:t>NOTE:</w:t>
      </w:r>
      <w:r>
        <w:tab/>
        <w:t xml:space="preserve">The list of parameters for SMF selection is defined in clause 6.3.2 of </w:t>
      </w:r>
      <w:r w:rsidR="005A1DC9">
        <w:t>TS 23.501 [</w:t>
      </w:r>
      <w:r>
        <w:t xml:space="preserve">2]. See also clause 5.34.3 of </w:t>
      </w:r>
      <w:r w:rsidR="005A1DC9">
        <w:t>TS 23.501 [</w:t>
      </w:r>
      <w:r>
        <w:t>2] for I-SMF selection.</w:t>
      </w:r>
    </w:p>
    <w:p w:rsidR="00FA2086" w:rsidRPr="00140E21" w:rsidRDefault="00FA2086" w:rsidP="00FA2086">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w:t>
      </w:r>
      <w:r w:rsidR="00F10B09" w:rsidRPr="00140E21">
        <w:rPr>
          <w:lang w:eastAsia="zh-CN"/>
        </w:rPr>
        <w:t>or</w:t>
      </w:r>
      <w:r w:rsidRPr="00140E21">
        <w:rPr>
          <w:lang w:eastAsia="zh-CN"/>
        </w:rPr>
        <w:t xml:space="preserve"> IP address, of a set of the discovered SMF instance(s)</w:t>
      </w:r>
      <w:r w:rsidR="000562EB" w:rsidRPr="00140E21">
        <w:rPr>
          <w:lang w:eastAsia="zh-CN"/>
        </w:rPr>
        <w:t xml:space="preserve"> or Endpoint Address(es) of SMF service instance(s)</w:t>
      </w:r>
      <w:r w:rsidRPr="00140E21">
        <w:rPr>
          <w:lang w:eastAsia="zh-CN"/>
        </w:rPr>
        <w:t xml:space="preserve"> in</w:t>
      </w:r>
      <w:r w:rsidR="00FB6008" w:rsidRPr="00140E21">
        <w:rPr>
          <w:lang w:eastAsia="zh-CN"/>
        </w:rPr>
        <w:t xml:space="preserve"> Nnrf_NFDiscovery_Request response</w:t>
      </w:r>
      <w:r w:rsidRPr="00140E21">
        <w:rPr>
          <w:lang w:eastAsia="zh-CN"/>
        </w:rPr>
        <w:t xml:space="preserve"> message</w:t>
      </w:r>
      <w:r w:rsidR="00F10B09" w:rsidRPr="00140E21">
        <w:rPr>
          <w:lang w:eastAsia="zh-CN"/>
        </w:rPr>
        <w:t>, and possibly an NSI ID for the selected Network Slice instance corresponding to the S-NSSAI for subsequent NRF queries</w:t>
      </w:r>
      <w:r w:rsidRPr="00140E21">
        <w:rPr>
          <w:lang w:eastAsia="zh-CN"/>
        </w:rPr>
        <w:t>.</w:t>
      </w:r>
    </w:p>
    <w:p w:rsidR="00FA2086" w:rsidRPr="00140E21" w:rsidRDefault="00FA2086" w:rsidP="00FA2086">
      <w:pPr>
        <w:pStyle w:val="H6"/>
        <w:rPr>
          <w:lang w:val="en-GB"/>
        </w:rPr>
      </w:pPr>
      <w:r w:rsidRPr="00140E21">
        <w:rPr>
          <w:lang w:val="en-GB"/>
        </w:rPr>
        <w:lastRenderedPageBreak/>
        <w:t>4.3.2.2.3.3</w:t>
      </w:r>
      <w:r w:rsidRPr="00140E21">
        <w:rPr>
          <w:lang w:val="en-GB"/>
        </w:rPr>
        <w:tab/>
        <w:t>Home routed roaming</w:t>
      </w:r>
    </w:p>
    <w:p w:rsidR="00F10B09" w:rsidRPr="00140E21" w:rsidRDefault="00FA2086" w:rsidP="00FA2086">
      <w:r w:rsidRPr="00140E21">
        <w:t>The selection of the SMF in VPLMN is performed in the same way as for non-roaming and roaming with local breakout (see c</w:t>
      </w:r>
      <w:r w:rsidR="00506743" w:rsidRPr="00140E21">
        <w:t>lause 4</w:t>
      </w:r>
      <w:r w:rsidRPr="00140E21">
        <w:t xml:space="preserve">.3.2.2.3.2). </w:t>
      </w:r>
      <w:r w:rsidR="00FB6008" w:rsidRPr="00140E21">
        <w:t xml:space="preserve">The </w:t>
      </w:r>
      <w:r w:rsidRPr="00140E21">
        <w:t>selection of the SMF in HPLMN is performed by means of one of two main options.</w:t>
      </w:r>
      <w:r w:rsidR="00FB6008" w:rsidRPr="00140E21">
        <w:t xml:space="preserve"> Which of these two options to use is decided based on Service Level Agreements between the operators.</w:t>
      </w:r>
    </w:p>
    <w:p w:rsidR="00F10B09" w:rsidRPr="00140E21" w:rsidRDefault="00F10B09" w:rsidP="009B4437">
      <w:pPr>
        <w:pStyle w:val="NO"/>
      </w:pPr>
      <w:r w:rsidRPr="00140E21">
        <w:t>NOTE</w:t>
      </w:r>
      <w:r w:rsidR="00FB6008" w:rsidRPr="00140E21">
        <w:t> </w:t>
      </w:r>
      <w:r w:rsidRPr="00140E21">
        <w:t>1:</w:t>
      </w:r>
      <w:r w:rsidRPr="00140E21">
        <w:tab/>
        <w:t>The procedures described in this clause are not limited to SMF selection but can be used to discover and select any NF/NF service in the HPLMN part of a Network Slice instance.</w:t>
      </w:r>
    </w:p>
    <w:p w:rsidR="00FA2086" w:rsidRPr="00140E21" w:rsidRDefault="00FA2086" w:rsidP="00FA2086">
      <w:pPr>
        <w:rPr>
          <w:b/>
        </w:rPr>
      </w:pPr>
      <w:r w:rsidRPr="00140E21">
        <w:t xml:space="preserve">In the first option, </w:t>
      </w:r>
      <w:r w:rsidR="00FB6008" w:rsidRPr="00140E21">
        <w:t xml:space="preserve">requiring the use of </w:t>
      </w:r>
      <w:r w:rsidRPr="00140E21">
        <w:t>NSSF in both the VPLMN and the HPLMN, the selection of the SMF in HPLMN is performed by means of the procedure depicted in Figure 4.3.2.2.3.3-1.</w:t>
      </w:r>
    </w:p>
    <w:bookmarkStart w:id="464" w:name="_MON_1576414567"/>
    <w:bookmarkEnd w:id="464"/>
    <w:p w:rsidR="00FB6008" w:rsidRPr="00140E21" w:rsidRDefault="00FB6008" w:rsidP="00FB6008">
      <w:pPr>
        <w:pStyle w:val="TH"/>
      </w:pPr>
      <w:r w:rsidRPr="00140E21">
        <w:object w:dxaOrig="8409" w:dyaOrig="4946">
          <v:shape id="_x0000_i1050" type="#_x0000_t75" style="width:380.4pt;height:200.4pt" o:ole="">
            <v:imagedata r:id="rId56" o:title="" cropbottom="5169f" cropright="-1992f"/>
          </v:shape>
          <o:OLEObject Type="Embed" ProgID="Word.Picture.8" ShapeID="_x0000_i1050" DrawAspect="Content" ObjectID="_1655534869" r:id="rId57"/>
        </w:object>
      </w:r>
    </w:p>
    <w:p w:rsidR="00FA2086" w:rsidRPr="00140E21" w:rsidRDefault="00FA2086" w:rsidP="00FA2086">
      <w:pPr>
        <w:pStyle w:val="TF"/>
      </w:pPr>
      <w:r w:rsidRPr="00140E21">
        <w:t>Figure 4.3.2.2.3.3-1: Option 1 for SMF selection for home-routed roaming scenarios</w:t>
      </w:r>
    </w:p>
    <w:p w:rsidR="00FA2086" w:rsidRPr="00140E21" w:rsidRDefault="00FA2086" w:rsidP="00FA2086">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w:t>
      </w:r>
      <w:r w:rsidR="00FB6008" w:rsidRPr="00140E21">
        <w:rPr>
          <w:lang w:eastAsia="ko-KR"/>
        </w:rPr>
        <w:t xml:space="preserve"> invokes the Nnssf_NSSelection_Get service operation from</w:t>
      </w:r>
      <w:r w:rsidRPr="00140E21">
        <w:rPr>
          <w:lang w:eastAsia="ko-KR"/>
        </w:rPr>
        <w:t xml:space="preserve"> the NSSF in VPLMN with </w:t>
      </w:r>
      <w:r w:rsidR="00FB6008" w:rsidRPr="00140E21">
        <w:rPr>
          <w:lang w:eastAsia="ko-KR"/>
        </w:rPr>
        <w:t>the</w:t>
      </w:r>
      <w:r w:rsidR="00241DED" w:rsidRPr="00140E21">
        <w:rPr>
          <w:lang w:eastAsia="ko-KR"/>
        </w:rPr>
        <w:t xml:space="preserve"> VPLMN</w:t>
      </w:r>
      <w:r w:rsidR="00FB6008" w:rsidRPr="00140E21">
        <w:rPr>
          <w:lang w:eastAsia="ko-KR"/>
        </w:rPr>
        <w:t xml:space="preserve"> </w:t>
      </w:r>
      <w:r w:rsidRPr="00140E21">
        <w:rPr>
          <w:lang w:eastAsia="ko-KR"/>
        </w:rPr>
        <w:t>S-NSSAI</w:t>
      </w:r>
      <w:r w:rsidR="00FB6008" w:rsidRPr="00140E21">
        <w:rPr>
          <w:lang w:eastAsia="ko-KR"/>
        </w:rPr>
        <w:t xml:space="preserve"> from the Allowed NSSAI requested by the UE</w:t>
      </w:r>
      <w:r w:rsidR="00241DED" w:rsidRPr="00140E21">
        <w:rPr>
          <w:lang w:eastAsia="ko-KR"/>
        </w:rPr>
        <w:t xml:space="preserve"> for this PDU Session</w:t>
      </w:r>
      <w:r w:rsidR="00FB6008" w:rsidRPr="00140E21">
        <w:rPr>
          <w:lang w:eastAsia="ko-KR"/>
        </w:rPr>
        <w:t>, the</w:t>
      </w:r>
      <w:r w:rsidR="000626EC" w:rsidRPr="00140E21">
        <w:rPr>
          <w:lang w:eastAsia="ko-KR"/>
        </w:rPr>
        <w:t xml:space="preserve"> HPLMN</w:t>
      </w:r>
      <w:r w:rsidR="00FB6008" w:rsidRPr="00140E21">
        <w:rPr>
          <w:lang w:eastAsia="ko-KR"/>
        </w:rPr>
        <w:t xml:space="preserve"> S-NSSAI that maps to the</w:t>
      </w:r>
      <w:r w:rsidR="00241DED" w:rsidRPr="00140E21">
        <w:rPr>
          <w:lang w:eastAsia="ko-KR"/>
        </w:rPr>
        <w:t xml:space="preserve"> VPLMN</w:t>
      </w:r>
      <w:r w:rsidR="00FB6008" w:rsidRPr="00140E21">
        <w:rPr>
          <w:lang w:eastAsia="ko-KR"/>
        </w:rPr>
        <w:t xml:space="preserve"> S-NSSAI</w:t>
      </w:r>
      <w:r w:rsidRPr="00140E21">
        <w:rPr>
          <w:lang w:eastAsia="zh-CN"/>
        </w:rPr>
        <w:t>, PLMN ID of the SUPI</w:t>
      </w:r>
      <w:r w:rsidR="00550DEA" w:rsidRPr="00140E21">
        <w:rPr>
          <w:lang w:eastAsia="zh-CN"/>
        </w:rPr>
        <w:t>,</w:t>
      </w:r>
      <w:r w:rsidRPr="00140E21">
        <w:rPr>
          <w:lang w:eastAsia="ko-KR"/>
        </w:rPr>
        <w:t xml:space="preserve"> the TAI of the UE</w:t>
      </w:r>
      <w:r w:rsidR="00550DEA" w:rsidRPr="00140E21">
        <w:rPr>
          <w:lang w:eastAsia="ko-KR"/>
        </w:rPr>
        <w:t xml:space="preserve"> and the indication that the request is within a procedure of PDU Session establishment in the home-routed roaming scenario</w:t>
      </w:r>
      <w:r w:rsidRPr="00140E21">
        <w:rPr>
          <w:lang w:eastAsia="ko-KR"/>
        </w:rPr>
        <w:t>.</w:t>
      </w:r>
    </w:p>
    <w:p w:rsidR="00FA2086" w:rsidRPr="00140E21" w:rsidRDefault="00FA2086" w:rsidP="00FA2086">
      <w:pPr>
        <w:pStyle w:val="B1"/>
      </w:pPr>
      <w:r w:rsidRPr="00140E21">
        <w:t>2.</w:t>
      </w:r>
      <w:r w:rsidRPr="00140E21">
        <w:tab/>
        <w:t xml:space="preserve">If slicing configuration information for the S-NSSAI in the HPLMN is not available (e.g. the NSSF has no cached information), </w:t>
      </w:r>
      <w:r w:rsidR="00101E04" w:rsidRPr="00140E21">
        <w:t>t</w:t>
      </w:r>
      <w:r w:rsidRPr="00140E21">
        <w:t xml:space="preserve">he </w:t>
      </w:r>
      <w:r w:rsidRPr="00140E21">
        <w:rPr>
          <w:lang w:eastAsia="ko-KR"/>
        </w:rPr>
        <w:t>NSSF of the VPLMN</w:t>
      </w:r>
      <w:r w:rsidR="00FB6008" w:rsidRPr="00140E21">
        <w:rPr>
          <w:lang w:eastAsia="ko-KR"/>
        </w:rPr>
        <w:t xml:space="preserve"> invokes the Nnssf_NSSelection_Get service operation from</w:t>
      </w:r>
      <w:r w:rsidRPr="00140E21">
        <w:rPr>
          <w:lang w:eastAsia="ko-KR"/>
        </w:rPr>
        <w:t xml:space="preserve"> NSSF of the HPLMN according to the PLMN ID of SUPI by including the</w:t>
      </w:r>
      <w:r w:rsidR="000626EC" w:rsidRPr="00140E21">
        <w:rPr>
          <w:lang w:eastAsia="ko-KR"/>
        </w:rPr>
        <w:t xml:space="preserve"> HPLMN</w:t>
      </w:r>
      <w:r w:rsidR="00FB6008" w:rsidRPr="00140E21">
        <w:rPr>
          <w:lang w:eastAsia="ko-KR"/>
        </w:rPr>
        <w:t xml:space="preserve"> S-NSSAI</w:t>
      </w:r>
      <w:r w:rsidRPr="00140E21">
        <w:t>.</w:t>
      </w:r>
    </w:p>
    <w:p w:rsidR="00FA2086" w:rsidRPr="00140E21" w:rsidRDefault="00FA2086" w:rsidP="00FA2086">
      <w:pPr>
        <w:pStyle w:val="B1"/>
      </w:pPr>
      <w:r w:rsidRPr="00140E21">
        <w:t>3.</w:t>
      </w:r>
      <w:r w:rsidRPr="00140E21">
        <w:tab/>
      </w:r>
      <w:r w:rsidR="00DA0187" w:rsidRPr="00140E21">
        <w:t>T</w:t>
      </w:r>
      <w:r w:rsidRPr="00140E21">
        <w:t>he NSSF in HPLMN may include the NSI ID, if needed, for the Network Slice instance in HPLMN selected for the corresponding S-NSSAI</w:t>
      </w:r>
      <w:r w:rsidR="00241DED" w:rsidRPr="00140E21">
        <w:t xml:space="preserve"> of the HPLMN</w:t>
      </w:r>
      <w:r w:rsidRPr="00140E21">
        <w:t xml:space="preserve"> in the</w:t>
      </w:r>
      <w:r w:rsidR="00FB6008" w:rsidRPr="00140E21">
        <w:t xml:space="preserve"> Nnssf_NSSelection_Get response</w:t>
      </w:r>
      <w:r w:rsidRPr="00140E21">
        <w:t>. The NSSF in HPLMN also includes the appropriate hNRF to be used to select NFs/services within HPLMN in the</w:t>
      </w:r>
      <w:r w:rsidR="00FB6008" w:rsidRPr="00140E21">
        <w:t xml:space="preserve"> Nnssf_NSSelection_Get response</w:t>
      </w:r>
      <w:r w:rsidRPr="00140E21">
        <w:t>.</w:t>
      </w:r>
    </w:p>
    <w:p w:rsidR="00FA2086" w:rsidRPr="00140E21" w:rsidRDefault="00FA2086" w:rsidP="00FA2086">
      <w:pPr>
        <w:pStyle w:val="B1"/>
      </w:pPr>
      <w:r w:rsidRPr="00140E21">
        <w:t>4.</w:t>
      </w:r>
      <w:r w:rsidRPr="00140E21">
        <w:tab/>
        <w:t>The serving NSSF includes in the</w:t>
      </w:r>
      <w:r w:rsidR="00FB6008" w:rsidRPr="00140E21">
        <w:t xml:space="preserve"> Nnssf_NSSelection_Get response</w:t>
      </w:r>
      <w:r w:rsidRPr="00140E21">
        <w:t xml:space="preserve"> all the information that has been </w:t>
      </w:r>
      <w:r w:rsidR="008A7884" w:rsidRPr="00140E21">
        <w:t xml:space="preserve">received from </w:t>
      </w:r>
      <w:r w:rsidRPr="00140E21">
        <w:t>the NSSF in HPLMN when responding to the AMF.</w:t>
      </w:r>
    </w:p>
    <w:p w:rsidR="00FA2086" w:rsidRPr="00140E21" w:rsidRDefault="00FA2086" w:rsidP="00FA2086">
      <w:pPr>
        <w:pStyle w:val="B1"/>
      </w:pPr>
      <w:r w:rsidRPr="00140E21">
        <w:t>5.</w:t>
      </w:r>
      <w:r w:rsidRPr="00140E21">
        <w:tab/>
      </w:r>
      <w:r w:rsidR="00F14DC4" w:rsidRPr="00140E21">
        <w:t xml:space="preserve">The </w:t>
      </w:r>
      <w:r w:rsidRPr="00140E21">
        <w:t xml:space="preserve">AMF queries the target vNRF </w:t>
      </w:r>
      <w:r w:rsidR="00077C06" w:rsidRPr="00140E21">
        <w:t xml:space="preserve">using </w:t>
      </w:r>
      <w:r w:rsidRPr="00140E21">
        <w:t>the</w:t>
      </w:r>
      <w:r w:rsidR="00FB6008" w:rsidRPr="00140E21">
        <w:t xml:space="preserve"> Nnrf_NFDiscovery_Request</w:t>
      </w:r>
      <w:r w:rsidRPr="00140E21">
        <w:t xml:space="preserve"> by including PLMN ID of the SUPI,</w:t>
      </w:r>
      <w:r w:rsidR="00FB6008" w:rsidRPr="00140E21">
        <w:t xml:space="preserve"> DNN,</w:t>
      </w:r>
      <w:r w:rsidR="000626EC" w:rsidRPr="00140E21">
        <w:t xml:space="preserve"> HPLMN</w:t>
      </w:r>
      <w:r w:rsidRPr="00140E21">
        <w:t xml:space="preserve"> </w:t>
      </w:r>
      <w:r w:rsidR="000E0A26" w:rsidRPr="00140E21">
        <w:rPr>
          <w:lang w:eastAsia="ko-KR"/>
        </w:rPr>
        <w:t>S-NSSAI,</w:t>
      </w:r>
      <w:r w:rsidR="00077C06" w:rsidRPr="00140E21">
        <w:t xml:space="preserve"> and possibly an HPLMN NSI ID i</w:t>
      </w:r>
      <w:r w:rsidR="000A5955">
        <w:t xml:space="preserve">f </w:t>
      </w:r>
      <w:r w:rsidR="00077C06" w:rsidRPr="00140E21">
        <w:t>the AMF has stored an NSI ID for the selected Network Slice instance corresponding to the</w:t>
      </w:r>
      <w:r w:rsidR="000626EC" w:rsidRPr="00140E21">
        <w:t xml:space="preserve"> HPLMN</w:t>
      </w:r>
      <w:r w:rsidR="00077C06" w:rsidRPr="00140E21">
        <w:t xml:space="preserve"> S-NSSAI</w:t>
      </w:r>
      <w:r w:rsidRPr="00140E21">
        <w:t>.</w:t>
      </w:r>
    </w:p>
    <w:p w:rsidR="00FA2086" w:rsidRPr="00140E21" w:rsidRDefault="00FA2086" w:rsidP="00FA2086">
      <w:pPr>
        <w:pStyle w:val="B1"/>
      </w:pPr>
      <w:r w:rsidRPr="00140E21">
        <w:rPr>
          <w:lang w:eastAsia="zh-CN"/>
        </w:rPr>
        <w:t>6.</w:t>
      </w:r>
      <w:r w:rsidRPr="00140E21">
        <w:rPr>
          <w:lang w:eastAsia="zh-CN"/>
        </w:rPr>
        <w:tab/>
        <w:t>The NRF in serving PLMN identifies NRF in HPLMN (hNRF) based on the information provided by the NSSF in the serving PLMN, and it</w:t>
      </w:r>
      <w:r w:rsidR="00FB6008" w:rsidRPr="00140E21">
        <w:rPr>
          <w:lang w:eastAsia="zh-CN"/>
        </w:rPr>
        <w:t xml:space="preserve"> invokes the Nnrf_NFDiscovery_Request</w:t>
      </w:r>
      <w:r w:rsidRPr="00140E21">
        <w:rPr>
          <w:lang w:eastAsia="zh-CN"/>
        </w:rPr>
        <w:t xml:space="preserve">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w:t>
      </w:r>
      <w:r w:rsidR="00FB6008" w:rsidRPr="00140E21">
        <w:rPr>
          <w:lang w:eastAsia="zh-CN"/>
        </w:rPr>
        <w:t xml:space="preserve"> Nnrf_NFDiscovery_Request</w:t>
      </w:r>
      <w:r w:rsidRPr="00140E21">
        <w:rPr>
          <w:lang w:eastAsia="zh-CN"/>
        </w:rPr>
        <w:t xml:space="preserve"> message it sends to the hNRF.</w:t>
      </w:r>
    </w:p>
    <w:p w:rsidR="00FA2086" w:rsidRPr="00140E21" w:rsidRDefault="00FA2086" w:rsidP="00FA2086">
      <w:pPr>
        <w:pStyle w:val="B1"/>
      </w:pPr>
      <w:r w:rsidRPr="00140E21">
        <w:rPr>
          <w:lang w:eastAsia="zh-CN"/>
        </w:rPr>
        <w:lastRenderedPageBreak/>
        <w:t xml:space="preserve">7-8. The hNRF provides </w:t>
      </w:r>
      <w:r w:rsidRPr="00140E21">
        <w:t xml:space="preserve">to the AMF, via vNRF, </w:t>
      </w:r>
      <w:r w:rsidRPr="00140E21">
        <w:rPr>
          <w:lang w:eastAsia="zh-CN"/>
        </w:rPr>
        <w:t xml:space="preserve">the information e.g. FQDN </w:t>
      </w:r>
      <w:r w:rsidR="00DB57BD" w:rsidRPr="00140E21">
        <w:rPr>
          <w:lang w:eastAsia="zh-CN"/>
        </w:rPr>
        <w:t>or</w:t>
      </w:r>
      <w:r w:rsidRPr="00140E21">
        <w:rPr>
          <w:lang w:eastAsia="zh-CN"/>
        </w:rPr>
        <w:t xml:space="preserve"> IP address, of a set of the SMF instance(s) in</w:t>
      </w:r>
      <w:r w:rsidR="00FB6008" w:rsidRPr="00140E21">
        <w:rPr>
          <w:lang w:eastAsia="zh-CN"/>
        </w:rPr>
        <w:t xml:space="preserve"> Nnrf_NFDiscovery_Request response</w:t>
      </w:r>
      <w:r w:rsidRPr="00140E21">
        <w:rPr>
          <w:lang w:eastAsia="zh-CN"/>
        </w:rPr>
        <w:t xml:space="preserve"> message</w:t>
      </w:r>
      <w:r w:rsidR="00DB57BD" w:rsidRPr="00140E21">
        <w:t xml:space="preserve"> </w:t>
      </w:r>
      <w:r w:rsidR="00DB57BD" w:rsidRPr="00140E21">
        <w:rPr>
          <w:lang w:eastAsia="zh-CN"/>
        </w:rPr>
        <w:t>and possibly an NSI ID for the selected Network Slice instance corresponding to the S-NSSAI</w:t>
      </w:r>
      <w:r w:rsidR="00241DED" w:rsidRPr="00140E21">
        <w:rPr>
          <w:lang w:eastAsia="zh-CN"/>
        </w:rPr>
        <w:t xml:space="preserve"> of the HPLMN</w:t>
      </w:r>
      <w:r w:rsidR="00DB57BD" w:rsidRPr="00140E21">
        <w:rPr>
          <w:lang w:eastAsia="zh-CN"/>
        </w:rPr>
        <w:t xml:space="preserve"> for subsequent NRF queries</w:t>
      </w:r>
      <w:r w:rsidRPr="00140E21">
        <w:rPr>
          <w:lang w:eastAsia="zh-CN"/>
        </w:rPr>
        <w:t>.</w:t>
      </w:r>
    </w:p>
    <w:p w:rsidR="00FA2086" w:rsidRPr="00140E21" w:rsidRDefault="00FA2086" w:rsidP="00FA2086">
      <w:r w:rsidRPr="00140E21">
        <w:t>When the NSSF is not deployed in HPLMN then the AMF in VPLMN relies on either the configuration to obtain the NRF in HPLMN or</w:t>
      </w:r>
      <w:r w:rsidR="00FB6008" w:rsidRPr="00140E21">
        <w:t xml:space="preserve"> on</w:t>
      </w:r>
      <w:r w:rsidRPr="00140E21">
        <w:t xml:space="preserve"> the option below</w:t>
      </w:r>
      <w:r w:rsidR="00FB6008" w:rsidRPr="00140E21">
        <w:t>.</w:t>
      </w:r>
    </w:p>
    <w:p w:rsidR="00FA2086" w:rsidRPr="00140E21" w:rsidRDefault="00FA2086" w:rsidP="00FA2086">
      <w:pPr>
        <w:rPr>
          <w:lang w:eastAsia="zh-CN"/>
        </w:rPr>
      </w:pPr>
      <w:r w:rsidRPr="00140E21">
        <w:t xml:space="preserve">The </w:t>
      </w:r>
      <w:r w:rsidR="00FB6008" w:rsidRPr="00140E21">
        <w:t xml:space="preserve">second </w:t>
      </w:r>
      <w:r w:rsidRPr="00140E21">
        <w:t>option for the selection of the SMF in HPLMN is performed by means of the</w:t>
      </w:r>
      <w:r w:rsidRPr="00140E21">
        <w:rPr>
          <w:lang w:eastAsia="zh-CN"/>
        </w:rPr>
        <w:t xml:space="preserve"> procedure depicted in Figure 4.3.2.2.3.3-2.</w:t>
      </w:r>
    </w:p>
    <w:bookmarkStart w:id="465" w:name="_MON_1576410702"/>
    <w:bookmarkEnd w:id="465"/>
    <w:p w:rsidR="00FB6008" w:rsidRPr="00140E21" w:rsidRDefault="00FB6008" w:rsidP="00FB6008">
      <w:pPr>
        <w:pStyle w:val="TH"/>
      </w:pPr>
      <w:r w:rsidRPr="00140E21">
        <w:object w:dxaOrig="9486" w:dyaOrig="7357">
          <v:shape id="_x0000_i1051" type="#_x0000_t75" style="width:383.1pt;height:296.85pt" o:ole="">
            <v:imagedata r:id="rId58" o:title=""/>
          </v:shape>
          <o:OLEObject Type="Embed" ProgID="Word.Picture.8" ShapeID="_x0000_i1051" DrawAspect="Content" ObjectID="_1655534870" r:id="rId59"/>
        </w:object>
      </w:r>
    </w:p>
    <w:p w:rsidR="00FA2086" w:rsidRPr="00140E21" w:rsidRDefault="00FA2086" w:rsidP="00FA2086">
      <w:pPr>
        <w:pStyle w:val="TF"/>
      </w:pPr>
      <w:r w:rsidRPr="00140E21">
        <w:t>Figure 4.3.2.2.3</w:t>
      </w:r>
      <w:r w:rsidR="0091292F" w:rsidRPr="00140E21">
        <w:t>.3</w:t>
      </w:r>
      <w:r w:rsidRPr="00140E21">
        <w:t>-2: Option 2 for SMF selection for home-routed roaming scenarios</w:t>
      </w:r>
    </w:p>
    <w:p w:rsidR="00FA2086" w:rsidRPr="00140E21" w:rsidRDefault="00FA2086" w:rsidP="00FA2086">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w:t>
      </w:r>
      <w:r w:rsidR="000E0A26" w:rsidRPr="00140E21">
        <w:t>DNN,</w:t>
      </w:r>
      <w:r w:rsidR="00FB6008" w:rsidRPr="00140E21">
        <w:t xml:space="preserve"> the</w:t>
      </w:r>
      <w:r w:rsidR="000626EC" w:rsidRPr="00140E21">
        <w:t xml:space="preserve"> HPLMN</w:t>
      </w:r>
      <w:r w:rsidR="000E0A26" w:rsidRPr="00140E21">
        <w:t xml:space="preserve"> </w:t>
      </w:r>
      <w:r w:rsidRPr="00140E21">
        <w:t>S-NSSAI</w:t>
      </w:r>
      <w:r w:rsidR="00FB6008" w:rsidRPr="00140E21">
        <w:t xml:space="preserve"> that maps to the S-NSSAI from the Allowed NSSAI of the Serving PLMN the UE has requested</w:t>
      </w:r>
      <w:r w:rsidRPr="00140E21">
        <w:t xml:space="preserve">, NSI ID </w:t>
      </w:r>
      <w:r w:rsidR="0091292F" w:rsidRPr="00140E21">
        <w:t>(</w:t>
      </w:r>
      <w:r w:rsidRPr="00140E21">
        <w:t>if the AMF has stored an HPLMN NSI ID for the</w:t>
      </w:r>
      <w:r w:rsidR="0091292F" w:rsidRPr="00140E21">
        <w:t xml:space="preserve"> selected Network Slice instance corresponding to the</w:t>
      </w:r>
      <w:r w:rsidRPr="00140E21">
        <w:t xml:space="preserve"> S-NSSAI</w:t>
      </w:r>
      <w:r w:rsidR="00241DED" w:rsidRPr="00140E21">
        <w:t xml:space="preserve"> of the HPLMN</w:t>
      </w:r>
      <w:r w:rsidR="0091292F" w:rsidRPr="00140E21">
        <w:t>)</w:t>
      </w:r>
      <w:r w:rsidRPr="00140E21">
        <w:t xml:space="preserve"> and DNN.</w:t>
      </w:r>
    </w:p>
    <w:p w:rsidR="00FA2086" w:rsidRPr="00140E21" w:rsidRDefault="00FA2086" w:rsidP="00FA2086">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w:t>
      </w:r>
      <w:r w:rsidR="00FB6008" w:rsidRPr="00140E21">
        <w:rPr>
          <w:lang w:eastAsia="zh-CN"/>
        </w:rPr>
        <w:t xml:space="preserve"> Nnrf_NFDiscovery_Request</w:t>
      </w:r>
      <w:r w:rsidRPr="00140E21">
        <w:rPr>
          <w:lang w:eastAsia="zh-CN"/>
        </w:rPr>
        <w:t xml:space="preserve"> message it sends to the hNRF.</w:t>
      </w:r>
    </w:p>
    <w:p w:rsidR="00FA2086" w:rsidRPr="00140E21" w:rsidRDefault="00FA2086" w:rsidP="00FA2086">
      <w:pPr>
        <w:pStyle w:val="B1"/>
      </w:pPr>
      <w:r w:rsidRPr="00140E21">
        <w:tab/>
        <w:t>Depending on the available information and based on configuration, the hNRF may either execute step</w:t>
      </w:r>
      <w:r w:rsidR="00507160" w:rsidRPr="00140E21">
        <w:t>s in</w:t>
      </w:r>
      <w:r w:rsidRPr="00140E21">
        <w:t xml:space="preserve"> 3</w:t>
      </w:r>
      <w:r w:rsidR="00507160" w:rsidRPr="00140E21">
        <w:t>(</w:t>
      </w:r>
      <w:r w:rsidRPr="00140E21">
        <w:t>A) or</w:t>
      </w:r>
      <w:r w:rsidR="00507160" w:rsidRPr="00140E21">
        <w:t xml:space="preserve"> in</w:t>
      </w:r>
      <w:r w:rsidRPr="00140E21">
        <w:t xml:space="preserve"> 3</w:t>
      </w:r>
      <w:r w:rsidR="00507160" w:rsidRPr="00140E21">
        <w:t>(</w:t>
      </w:r>
      <w:r w:rsidRPr="00140E21">
        <w:t>B).</w:t>
      </w:r>
    </w:p>
    <w:p w:rsidR="00FA2086" w:rsidRPr="00140E21" w:rsidRDefault="00FA2086" w:rsidP="00FA2086">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 xml:space="preserve">the information e.g. FQDN </w:t>
      </w:r>
      <w:r w:rsidR="0091292F" w:rsidRPr="00140E21">
        <w:rPr>
          <w:lang w:eastAsia="zh-CN"/>
        </w:rPr>
        <w:t>or</w:t>
      </w:r>
      <w:r w:rsidRPr="00140E21">
        <w:rPr>
          <w:lang w:eastAsia="zh-CN"/>
        </w:rPr>
        <w:t xml:space="preserve"> IP address, of a set of the discovered SMF instance(s)</w:t>
      </w:r>
      <w:r w:rsidR="00507160" w:rsidRPr="00140E21">
        <w:rPr>
          <w:lang w:eastAsia="zh-CN"/>
        </w:rPr>
        <w:t xml:space="preserve"> and possibly an NSI ID for the selected HPLMN part of the Network Slice instance corresponding to the S-NSSAI</w:t>
      </w:r>
      <w:r w:rsidR="00241DED" w:rsidRPr="00140E21">
        <w:rPr>
          <w:lang w:eastAsia="zh-CN"/>
        </w:rPr>
        <w:t xml:space="preserve"> of the HPLMN</w:t>
      </w:r>
      <w:r w:rsidR="00507160" w:rsidRPr="00140E21">
        <w:rPr>
          <w:lang w:eastAsia="zh-CN"/>
        </w:rPr>
        <w:t xml:space="preserve"> for subsequent NRF queries in Nnrf_NFDiscovery_Request response</w:t>
      </w:r>
      <w:r w:rsidRPr="00140E21">
        <w:rPr>
          <w:lang w:eastAsia="zh-CN"/>
        </w:rPr>
        <w:t xml:space="preserve"> message</w:t>
      </w:r>
      <w:r w:rsidR="0091292F" w:rsidRPr="00140E21">
        <w:rPr>
          <w:lang w:eastAsia="zh-CN"/>
        </w:rPr>
        <w:t>(steps 3a and 3b)</w:t>
      </w:r>
      <w:r w:rsidRPr="00140E21">
        <w:rPr>
          <w:lang w:eastAsia="zh-CN"/>
        </w:rPr>
        <w:t>.</w:t>
      </w:r>
    </w:p>
    <w:p w:rsidR="00FA2086" w:rsidRPr="00140E21" w:rsidRDefault="00FA2086" w:rsidP="00FA2086">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w:t>
      </w:r>
      <w:r w:rsidR="00507160" w:rsidRPr="00140E21">
        <w:t xml:space="preserve"> and possibly an NSI ID for the selected HPLMN part of the Network Slice instance corresponding to the S-NSSAI</w:t>
      </w:r>
      <w:r w:rsidR="00241DED" w:rsidRPr="00140E21">
        <w:t xml:space="preserve"> of the HPLMN</w:t>
      </w:r>
      <w:r w:rsidR="00507160" w:rsidRPr="00140E21">
        <w:t xml:space="preserve">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rsidR="00B91650" w:rsidRDefault="00B91650" w:rsidP="00B91650">
      <w:pPr>
        <w:pStyle w:val="Heading5"/>
      </w:pPr>
      <w:bookmarkStart w:id="466" w:name="_Toc27894662"/>
      <w:bookmarkStart w:id="467" w:name="_Toc36191729"/>
      <w:bookmarkStart w:id="468" w:name="_Toc20203977"/>
      <w:r>
        <w:lastRenderedPageBreak/>
        <w:t>4.3.2.2.4</w:t>
      </w:r>
      <w:r>
        <w:tab/>
        <w:t>Multiple PDU Sessions towards the same DNN and S-NSSAI</w:t>
      </w:r>
      <w:bookmarkEnd w:id="466"/>
      <w:bookmarkEnd w:id="467"/>
    </w:p>
    <w:p w:rsidR="00B91650" w:rsidRDefault="00B91650" w:rsidP="00B91650">
      <w:pPr>
        <w:rPr>
          <w:lang w:val="x-none"/>
        </w:rPr>
      </w:pPr>
      <w:r>
        <w:rPr>
          <w:lang w:val="x-none"/>
        </w:rPr>
        <w:t xml:space="preserve">A UE may establish multiple PDU Sessions associated with the same DNN and S-NSSAI, and the AMF may select the same SMF or different SMFs as specified in clause 6.3.2 of </w:t>
      </w:r>
      <w:r w:rsidR="005A1DC9">
        <w:rPr>
          <w:lang w:val="x-none"/>
        </w:rPr>
        <w:t>TS 23.501 [</w:t>
      </w:r>
      <w:r>
        <w:rPr>
          <w:lang w:val="x-none"/>
        </w:rPr>
        <w:t>2].</w:t>
      </w:r>
    </w:p>
    <w:p w:rsidR="00B91650" w:rsidRDefault="00B91650" w:rsidP="00B91650">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rsidR="00B91650" w:rsidRDefault="00B91650" w:rsidP="001D471F">
      <w:pPr>
        <w:pStyle w:val="NO"/>
      </w:pPr>
      <w:r>
        <w:t>NOTE 1:</w:t>
      </w:r>
      <w:r>
        <w:tab/>
        <w:t>The SMF ID can be notified from UDM to the AMF when one AMF is selected for 3GPP access in VPLMN and a different AMF is selected in HPLMN for non-3GPP access.</w:t>
      </w:r>
    </w:p>
    <w:p w:rsidR="00B91650" w:rsidRDefault="00B91650" w:rsidP="001D471F">
      <w:pPr>
        <w:pStyle w:val="NO"/>
      </w:pPr>
      <w:r>
        <w:t>NOTE 2:</w:t>
      </w:r>
      <w:r>
        <w:tab/>
        <w:t>The same SMF is selected for multiple PDU Sessions towards the same DNN and S-NSSAI to facilitate the selection of the same PCF e.g. for the purpose of usage monitoring.</w:t>
      </w:r>
    </w:p>
    <w:p w:rsidR="00FA2086" w:rsidRPr="00140E21" w:rsidRDefault="00FA2086" w:rsidP="00FA2086">
      <w:pPr>
        <w:pStyle w:val="Heading4"/>
        <w:rPr>
          <w:lang w:val="en-GB"/>
        </w:rPr>
      </w:pPr>
      <w:bookmarkStart w:id="469" w:name="_Toc27894663"/>
      <w:bookmarkStart w:id="470" w:name="_Toc36191730"/>
      <w:r w:rsidRPr="00140E21">
        <w:rPr>
          <w:lang w:val="en-GB"/>
        </w:rPr>
        <w:t>4.3.2.3</w:t>
      </w:r>
      <w:r w:rsidRPr="00140E21">
        <w:rPr>
          <w:lang w:val="en-GB"/>
        </w:rPr>
        <w:tab/>
        <w:t>Secondary authorization/authentication by an DN-AAA server during the PDU Session establishment</w:t>
      </w:r>
      <w:bookmarkEnd w:id="468"/>
      <w:bookmarkEnd w:id="469"/>
      <w:bookmarkEnd w:id="470"/>
    </w:p>
    <w:p w:rsidR="00FA2086" w:rsidRPr="00140E21" w:rsidRDefault="00FA2086" w:rsidP="00FA2086">
      <w:r w:rsidRPr="00140E21">
        <w:t>The PDU Session establishment authentication/authorization is optionally triggered by the SMF during a PDU Session establishment and performed transparently via a UPF</w:t>
      </w:r>
      <w:r w:rsidR="0020490C" w:rsidRPr="00140E21">
        <w:t xml:space="preserve"> or directly with the DN-AAA server without involving the UPF if the DN-AAA server is located in the 5GC and reachable directly, as described in </w:t>
      </w:r>
      <w:r w:rsidR="005A1DC9" w:rsidRPr="00140E21">
        <w:t>TS</w:t>
      </w:r>
      <w:r w:rsidR="005A1DC9">
        <w:t> </w:t>
      </w:r>
      <w:r w:rsidR="005A1DC9" w:rsidRPr="00140E21">
        <w:t>23.501</w:t>
      </w:r>
      <w:r w:rsidR="005A1DC9">
        <w:t> </w:t>
      </w:r>
      <w:r w:rsidR="005A1DC9" w:rsidRPr="00140E21">
        <w:t>[</w:t>
      </w:r>
      <w:r w:rsidR="0020490C" w:rsidRPr="00140E21">
        <w:t>2], clause 5.6.6</w:t>
      </w:r>
      <w:r w:rsidRPr="00140E21">
        <w:t>.</w:t>
      </w:r>
    </w:p>
    <w:p w:rsidR="00FA2086" w:rsidRPr="00140E21" w:rsidRDefault="00FA2086" w:rsidP="00FA2086">
      <w:r w:rsidRPr="00140E21">
        <w:t xml:space="preserve">In </w:t>
      </w:r>
      <w:r w:rsidR="0020490C" w:rsidRPr="00140E21">
        <w:t xml:space="preserve">the </w:t>
      </w:r>
      <w:r w:rsidRPr="00140E21">
        <w:t>case of Home Routed Roaming, unless specified otherwise, the SMF in the information flow defined in this clause is the H-SMF.</w:t>
      </w:r>
    </w:p>
    <w:bookmarkStart w:id="471" w:name="_MON_1584769855"/>
    <w:bookmarkEnd w:id="471"/>
    <w:p w:rsidR="000621F2" w:rsidRPr="00140E21" w:rsidRDefault="000621F2" w:rsidP="000621F2">
      <w:pPr>
        <w:pStyle w:val="TH"/>
      </w:pPr>
      <w:r w:rsidRPr="00140E21">
        <w:object w:dxaOrig="9522" w:dyaOrig="7833">
          <v:shape id="_x0000_i1052" type="#_x0000_t75" style="width:467.3pt;height:384.45pt" o:ole="">
            <v:imagedata r:id="rId60" o:title=""/>
          </v:shape>
          <o:OLEObject Type="Embed" ProgID="Word.Picture.8" ShapeID="_x0000_i1052" DrawAspect="Content" ObjectID="_1655534871" r:id="rId61"/>
        </w:object>
      </w:r>
    </w:p>
    <w:p w:rsidR="00FA2086" w:rsidRPr="00140E21" w:rsidRDefault="00FA2086" w:rsidP="00FA2086">
      <w:pPr>
        <w:pStyle w:val="TF"/>
      </w:pPr>
      <w:r w:rsidRPr="00140E21">
        <w:t>Figure 4.3.2.3-1: PDU Session Establishment authentication/authorization</w:t>
      </w:r>
      <w:r w:rsidR="001517C0" w:rsidRPr="00140E21">
        <w:t xml:space="preserve"> by a DN-AAA server</w:t>
      </w:r>
    </w:p>
    <w:p w:rsidR="00FA2086" w:rsidRPr="00140E21" w:rsidRDefault="00FA2086" w:rsidP="00FA2086">
      <w:pPr>
        <w:pStyle w:val="NO"/>
      </w:pPr>
      <w:r w:rsidRPr="00140E21">
        <w:lastRenderedPageBreak/>
        <w:t>NOTE 1:</w:t>
      </w:r>
      <w:r w:rsidRPr="00140E21">
        <w:tab/>
        <w:t>Steps 2, 3a, 3</w:t>
      </w:r>
      <w:r w:rsidR="0020490C" w:rsidRPr="00140E21">
        <w:t>f</w:t>
      </w:r>
      <w:r w:rsidRPr="00140E21">
        <w:t xml:space="preserve"> and 4 are not defined in this specification. Steps 3 can be repeated depending on the mechanism used.</w:t>
      </w:r>
    </w:p>
    <w:p w:rsidR="0020490C" w:rsidRPr="00140E21" w:rsidRDefault="0020490C" w:rsidP="0020490C">
      <w:pPr>
        <w:pStyle w:val="NO"/>
      </w:pPr>
      <w:r w:rsidRPr="00140E21">
        <w:t>NOTE 2:</w:t>
      </w:r>
      <w:r w:rsidRPr="00140E21">
        <w:tab/>
        <w:t>When the SMF directly communicates with the DN-AAA server without involving the UPF, Step 1 is skipped and Step 2, 3a, 3f, 4 and 6 are executed without involving the UPF.</w:t>
      </w:r>
    </w:p>
    <w:p w:rsidR="00EB543D" w:rsidRPr="00140E21" w:rsidRDefault="00EB543D" w:rsidP="00FA2086">
      <w:pPr>
        <w:pStyle w:val="B1"/>
      </w:pPr>
      <w:r w:rsidRPr="00140E21">
        <w:t>0.</w:t>
      </w:r>
      <w:r w:rsidRPr="00140E21">
        <w:tab/>
        <w:t>The SMF determines that it needs to contact the DN-AAA server. The SMF identifies the DN-AAA server based on local configuration</w:t>
      </w:r>
      <w:r w:rsidR="00381623">
        <w:t xml:space="preserve"> or</w:t>
      </w:r>
      <w:r w:rsidRPr="00140E21">
        <w:t xml:space="preserve"> using the</w:t>
      </w:r>
      <w:r w:rsidR="00381623">
        <w:t xml:space="preserve"> DN-specific identity (</w:t>
      </w:r>
      <w:r w:rsidR="005A1DC9">
        <w:t>TS 33.501 [</w:t>
      </w:r>
      <w:r w:rsidR="00381623">
        <w:t>15]) provided by the UE inside the</w:t>
      </w:r>
      <w:r w:rsidRPr="00140E21">
        <w:t xml:space="preserve"> SM PDU DN Request Container provided by the UE in</w:t>
      </w:r>
      <w:r w:rsidR="00381623">
        <w:t xml:space="preserve"> the PDU Session Establishment</w:t>
      </w:r>
      <w:r w:rsidRPr="00140E21">
        <w:t xml:space="preserve"> request</w:t>
      </w:r>
      <w:r w:rsidR="00381623">
        <w:t xml:space="preserve"> or inside the EAP message in the PDU Session Authentication Complete message (</w:t>
      </w:r>
      <w:r w:rsidR="005A1DC9">
        <w:t>TS 24.501 [</w:t>
      </w:r>
      <w:r w:rsidR="00381623">
        <w:t>25])</w:t>
      </w:r>
      <w:r w:rsidRPr="00140E21">
        <w:t>.</w:t>
      </w:r>
    </w:p>
    <w:p w:rsidR="00381623" w:rsidRPr="00140E21" w:rsidRDefault="00381623" w:rsidP="00381623">
      <w:pPr>
        <w:pStyle w:val="NO"/>
      </w:pPr>
      <w:r>
        <w:t>NOTE 3:</w:t>
      </w:r>
      <w:r>
        <w:tab/>
        <w:t xml:space="preserve">The content of the SM PDU DN Request Container is defined in </w:t>
      </w:r>
      <w:r w:rsidR="005A1DC9">
        <w:t>TS 24.501 [</w:t>
      </w:r>
      <w:r>
        <w:t>25].</w:t>
      </w:r>
    </w:p>
    <w:p w:rsidR="00FA2086" w:rsidRPr="00140E21" w:rsidRDefault="00FA2086" w:rsidP="00FA2086">
      <w:pPr>
        <w:pStyle w:val="B1"/>
      </w:pPr>
      <w:r w:rsidRPr="00140E21">
        <w:t>1.</w:t>
      </w:r>
      <w:r w:rsidRPr="00140E21">
        <w:tab/>
        <w:t>If there is no existing N4 session that can be used to carry DN-related messages between the SMF and the DN, the SMF selects a UPF and triggers N4 session establishment.</w:t>
      </w:r>
    </w:p>
    <w:p w:rsidR="00EB543D" w:rsidRPr="00140E21" w:rsidRDefault="00FA2086" w:rsidP="00FA2086">
      <w:pPr>
        <w:pStyle w:val="B1"/>
      </w:pPr>
      <w:r w:rsidRPr="00140E21">
        <w:t>2.</w:t>
      </w:r>
      <w:r w:rsidRPr="00140E21">
        <w:tab/>
        <w:t>The SMF</w:t>
      </w:r>
      <w:r w:rsidR="00381623">
        <w:t xml:space="preserve"> initiates the authentication procedure with</w:t>
      </w:r>
      <w:r w:rsidRPr="00140E21">
        <w:t xml:space="preserve"> the DN-AAA via the UPF</w:t>
      </w:r>
      <w:r w:rsidR="00381623">
        <w:t xml:space="preserve"> to authenticate the DN-specific identity provided by the UE as specified in </w:t>
      </w:r>
      <w:r w:rsidR="005A1DC9">
        <w:t>TS 29.561 [</w:t>
      </w:r>
      <w:r w:rsidR="00381623">
        <w:t>63]</w:t>
      </w:r>
      <w:r w:rsidRPr="00140E21">
        <w:t>.</w:t>
      </w:r>
    </w:p>
    <w:p w:rsidR="00EB543D" w:rsidRPr="00140E21" w:rsidRDefault="00EB543D" w:rsidP="00FA2086">
      <w:pPr>
        <w:pStyle w:val="B1"/>
      </w:pPr>
      <w:r w:rsidRPr="00140E21">
        <w:tab/>
        <w:t>When available, the SMF provides the GPSI in the signalling exchanged with the DN-AAA.</w:t>
      </w:r>
    </w:p>
    <w:p w:rsidR="00FA2086" w:rsidRPr="00140E21" w:rsidRDefault="00EB543D" w:rsidP="00FA2086">
      <w:pPr>
        <w:pStyle w:val="B1"/>
      </w:pPr>
      <w:r w:rsidRPr="00140E21">
        <w:tab/>
      </w:r>
      <w:r w:rsidR="00FA2086" w:rsidRPr="00140E21">
        <w:t>The UPF transparently relays the message received from the SMF to the DN-AAA server.</w:t>
      </w:r>
    </w:p>
    <w:p w:rsidR="00FA2086" w:rsidRPr="00140E21" w:rsidRDefault="00FA2086" w:rsidP="00FA2086">
      <w:pPr>
        <w:pStyle w:val="B1"/>
      </w:pPr>
      <w:r w:rsidRPr="00140E21">
        <w:t>3a.</w:t>
      </w:r>
      <w:r w:rsidRPr="00140E21">
        <w:tab/>
        <w:t xml:space="preserve">The DN-AAA server sends </w:t>
      </w:r>
      <w:r w:rsidR="00FB7B30" w:rsidRPr="00140E21">
        <w:t>an</w:t>
      </w:r>
      <w:r w:rsidRPr="00140E21">
        <w:t xml:space="preserve"> Authentication/Authorization message towards the SMF. The message is carried via the UPF.</w:t>
      </w:r>
    </w:p>
    <w:p w:rsidR="001517C0" w:rsidRPr="00140E21" w:rsidRDefault="00FA2086" w:rsidP="00FA2086">
      <w:pPr>
        <w:pStyle w:val="B1"/>
      </w:pPr>
      <w:r w:rsidRPr="00140E21">
        <w:t>3b.</w:t>
      </w:r>
      <w:r w:rsidRPr="00140E21">
        <w:tab/>
      </w:r>
      <w:r w:rsidR="001517C0" w:rsidRPr="00140E21">
        <w:t>Transfer of DN Request Container information received from DN-AAA towards the UE.</w:t>
      </w:r>
    </w:p>
    <w:p w:rsidR="001517C0" w:rsidRPr="00140E21" w:rsidRDefault="001517C0" w:rsidP="00FA2086">
      <w:pPr>
        <w:pStyle w:val="B1"/>
      </w:pPr>
      <w:r w:rsidRPr="00140E21">
        <w:tab/>
        <w:t xml:space="preserve">In non-roaming and LBO cases, the </w:t>
      </w:r>
      <w:r w:rsidR="00FA2086" w:rsidRPr="00140E21">
        <w:t>SMF invokes the Namf_Communication_N1N2MessageTransfer service operation on the AMF to transfer the</w:t>
      </w:r>
      <w:r w:rsidRPr="00140E21">
        <w:t xml:space="preserve"> DN Request Container information within</w:t>
      </w:r>
      <w:r w:rsidR="00FA2086" w:rsidRPr="00140E21">
        <w:t xml:space="preserve"> N1 SM information</w:t>
      </w:r>
      <w:r w:rsidRPr="00140E21">
        <w:t xml:space="preserve"> sent</w:t>
      </w:r>
      <w:r w:rsidR="00FA2086" w:rsidRPr="00140E21">
        <w:t xml:space="preserve"> towards the UE.</w:t>
      </w:r>
    </w:p>
    <w:p w:rsidR="00FA2086" w:rsidRPr="00140E21" w:rsidRDefault="001517C0" w:rsidP="00FA2086">
      <w:pPr>
        <w:pStyle w:val="B1"/>
      </w:pPr>
      <w:r w:rsidRPr="00140E21">
        <w:tab/>
      </w:r>
      <w:r w:rsidR="00FA2086" w:rsidRPr="00140E21">
        <w:t xml:space="preserve">In </w:t>
      </w:r>
      <w:r w:rsidRPr="00140E21">
        <w:t xml:space="preserve">the </w:t>
      </w:r>
      <w:r w:rsidR="00FA2086" w:rsidRPr="00140E21">
        <w:t>case of Home Routed roaming</w:t>
      </w:r>
      <w:r w:rsidRPr="00140E21">
        <w:t>,</w:t>
      </w:r>
      <w:r w:rsidR="00FA2086" w:rsidRPr="00140E21">
        <w:t xml:space="preserve"> the H-SMF</w:t>
      </w:r>
      <w:r w:rsidRPr="00140E21">
        <w:t xml:space="preserve"> initiates a Nsmf_PDUSession_Update service operation to request</w:t>
      </w:r>
      <w:r w:rsidR="00FA2086" w:rsidRPr="00140E21">
        <w:t xml:space="preserve"> the V-SMF</w:t>
      </w:r>
      <w:r w:rsidRPr="00140E21">
        <w:t xml:space="preserve"> to transfer DN Request Container to the UE</w:t>
      </w:r>
      <w:r w:rsidR="00FA2086" w:rsidRPr="00140E21">
        <w:t xml:space="preserve"> and the V-SMF invokes the Namf_Communication_N1N2MessageTransfer service operation on the AMF</w:t>
      </w:r>
      <w:r w:rsidRPr="00140E21">
        <w:t xml:space="preserve"> to transfer the DN Request Container information within N1 SM information sent towards the UE</w:t>
      </w:r>
      <w:r w:rsidR="00FA2086" w:rsidRPr="00140E21">
        <w:t>.</w:t>
      </w:r>
      <w:r w:rsidR="00D26A0E" w:rsidRPr="00140E21">
        <w:t xml:space="preserve"> In Nsmf_PDUSession_Update Request, the H-SMF additionally includes the H-SMF SM Context ID.</w:t>
      </w:r>
    </w:p>
    <w:p w:rsidR="00FA2086" w:rsidRPr="00140E21" w:rsidRDefault="00FA2086" w:rsidP="00FA2086">
      <w:pPr>
        <w:pStyle w:val="B1"/>
      </w:pPr>
      <w:r w:rsidRPr="00140E21">
        <w:t>3c:</w:t>
      </w:r>
      <w:r w:rsidRPr="00140E21">
        <w:tab/>
        <w:t>The AMF sends the N1 NAS message to the UE</w:t>
      </w:r>
    </w:p>
    <w:p w:rsidR="001517C0" w:rsidRPr="00140E21" w:rsidRDefault="00FA2086" w:rsidP="00FA2086">
      <w:pPr>
        <w:pStyle w:val="B1"/>
      </w:pPr>
      <w:r w:rsidRPr="00140E21">
        <w:t>3d-3e.</w:t>
      </w:r>
      <w:r w:rsidRPr="00140E21">
        <w:tab/>
      </w:r>
      <w:r w:rsidR="001517C0" w:rsidRPr="00140E21">
        <w:t>Transfer of DN Request Container information received from</w:t>
      </w:r>
      <w:r w:rsidR="00EB543D" w:rsidRPr="00140E21">
        <w:t xml:space="preserve"> UE</w:t>
      </w:r>
      <w:r w:rsidR="001517C0" w:rsidRPr="00140E21">
        <w:t xml:space="preserve"> towards the</w:t>
      </w:r>
      <w:r w:rsidR="00EB543D" w:rsidRPr="00140E21">
        <w:t xml:space="preserve"> DN-AAA</w:t>
      </w:r>
      <w:r w:rsidR="001517C0" w:rsidRPr="00140E21">
        <w:t>.</w:t>
      </w:r>
    </w:p>
    <w:p w:rsidR="001517C0" w:rsidRPr="00140E21" w:rsidRDefault="001517C0" w:rsidP="00FA2086">
      <w:pPr>
        <w:pStyle w:val="B1"/>
      </w:pPr>
      <w:r w:rsidRPr="00140E21">
        <w:tab/>
      </w:r>
      <w:r w:rsidR="00FA2086" w:rsidRPr="00140E21">
        <w:t>When the UE responds</w:t>
      </w:r>
      <w:r w:rsidRPr="00140E21">
        <w:t xml:space="preserve"> with a</w:t>
      </w:r>
      <w:r w:rsidR="00FA2086" w:rsidRPr="00140E21">
        <w:t xml:space="preserve"> N1 NAS message</w:t>
      </w:r>
      <w:r w:rsidRPr="00140E21">
        <w:t xml:space="preserve"> containing DN Request Container information</w:t>
      </w:r>
      <w:r w:rsidR="00FA2086" w:rsidRPr="00140E21">
        <w:t>, the AMF informs the SMF by invoking the Nsmf_PDUSession_UpdateSMContext service operation. The SMF issues an Nsmf_PDUSession_UpdateSMContext response.</w:t>
      </w:r>
    </w:p>
    <w:p w:rsidR="00FA2086" w:rsidRPr="00140E21" w:rsidRDefault="001517C0" w:rsidP="00FA2086">
      <w:pPr>
        <w:pStyle w:val="B1"/>
      </w:pPr>
      <w:r w:rsidRPr="00140E21">
        <w:tab/>
      </w:r>
      <w:r w:rsidR="00FA2086" w:rsidRPr="00140E21">
        <w:t xml:space="preserve">In </w:t>
      </w:r>
      <w:r w:rsidRPr="00140E21">
        <w:t xml:space="preserve">the </w:t>
      </w:r>
      <w:r w:rsidR="00FA2086" w:rsidRPr="00140E21">
        <w:t>case of Home Routed roaming</w:t>
      </w:r>
      <w:r w:rsidRPr="00140E21">
        <w:t>,</w:t>
      </w:r>
      <w:r w:rsidR="00FA2086" w:rsidRPr="00140E21">
        <w:t xml:space="preserve"> the V-SMF relays the N1 SM information to the H-SMF</w:t>
      </w:r>
      <w:r w:rsidR="00D26A0E" w:rsidRPr="00140E21">
        <w:t xml:space="preserve"> using the information of PDU Session received in step 3b</w:t>
      </w:r>
      <w:r w:rsidRPr="00140E21">
        <w:t xml:space="preserve"> via a Nsmf_PDUSession_Update service operation</w:t>
      </w:r>
      <w:r w:rsidR="00FA2086" w:rsidRPr="00140E21">
        <w:t>.</w:t>
      </w:r>
    </w:p>
    <w:p w:rsidR="00FA2086" w:rsidRPr="00140E21" w:rsidRDefault="00FA2086" w:rsidP="00FA2086">
      <w:pPr>
        <w:pStyle w:val="B1"/>
      </w:pPr>
      <w:r w:rsidRPr="00140E21">
        <w:t>3f:</w:t>
      </w:r>
      <w:r w:rsidRPr="00140E21">
        <w:tab/>
        <w:t>The SMF</w:t>
      </w:r>
      <w:r w:rsidR="001517C0" w:rsidRPr="00140E21">
        <w:t xml:space="preserve"> (In HR case it is the H-SMF)</w:t>
      </w:r>
      <w:r w:rsidRPr="00140E21">
        <w:t xml:space="preserve"> sends the</w:t>
      </w:r>
      <w:r w:rsidR="001517C0" w:rsidRPr="00140E21">
        <w:t xml:space="preserve"> content of the DN Request Container information</w:t>
      </w:r>
      <w:r w:rsidRPr="00140E21">
        <w:t xml:space="preserve"> </w:t>
      </w:r>
      <w:r w:rsidR="001517C0" w:rsidRPr="00140E21">
        <w:t>(</w:t>
      </w:r>
      <w:r w:rsidRPr="00140E21">
        <w:t>authentication message</w:t>
      </w:r>
      <w:r w:rsidR="001517C0" w:rsidRPr="00140E21">
        <w:t>)</w:t>
      </w:r>
      <w:r w:rsidRPr="00140E21">
        <w:t xml:space="preserve"> to the DN-AAA server via the UPF.</w:t>
      </w:r>
    </w:p>
    <w:p w:rsidR="00FA2086" w:rsidRPr="00140E21" w:rsidRDefault="00FA2086" w:rsidP="00FA2086">
      <w:pPr>
        <w:pStyle w:val="B1"/>
      </w:pPr>
      <w:r w:rsidRPr="00140E21">
        <w:tab/>
        <w:t>Step 3 may be repeated until the DN-AAA server confirms the successful authentication/authorization of the PDU Session.</w:t>
      </w:r>
    </w:p>
    <w:p w:rsidR="00FA2086" w:rsidRPr="00140E21" w:rsidRDefault="00FA2086" w:rsidP="00FA2086">
      <w:pPr>
        <w:pStyle w:val="B1"/>
      </w:pPr>
      <w:r w:rsidRPr="00140E21">
        <w:t>4.</w:t>
      </w:r>
      <w:r w:rsidRPr="00140E21">
        <w:tab/>
        <w:t>The DN-AAA server confirms the successful authentication/authorization of the PDU Session. The DN-AAA server may provide:</w:t>
      </w:r>
    </w:p>
    <w:p w:rsidR="00FA2086" w:rsidRPr="00140E21" w:rsidRDefault="00FA2086" w:rsidP="00FA2086">
      <w:pPr>
        <w:pStyle w:val="B2"/>
      </w:pPr>
      <w:r w:rsidRPr="00140E21">
        <w:t>-</w:t>
      </w:r>
      <w:r w:rsidRPr="00140E21">
        <w:tab/>
        <w:t>an SM PDU DN Response Container to the SMF to indicate successful authentication/authorization;</w:t>
      </w:r>
    </w:p>
    <w:p w:rsidR="00FA2086" w:rsidRPr="00140E21" w:rsidRDefault="00FA2086" w:rsidP="00FA2086">
      <w:pPr>
        <w:pStyle w:val="B2"/>
      </w:pPr>
      <w:r w:rsidRPr="00140E21">
        <w:t>-</w:t>
      </w:r>
      <w:r w:rsidRPr="00140E21">
        <w:tab/>
      </w:r>
      <w:r w:rsidR="004467B6" w:rsidRPr="00140E21">
        <w:t>DN A</w:t>
      </w:r>
      <w:r w:rsidRPr="00140E21">
        <w:t xml:space="preserve">uthorization </w:t>
      </w:r>
      <w:r w:rsidR="004467B6" w:rsidRPr="00140E21">
        <w:t xml:space="preserve">Data </w:t>
      </w:r>
      <w:r w:rsidRPr="00140E21">
        <w:t xml:space="preserve">as defined in </w:t>
      </w:r>
      <w:r w:rsidR="005A1DC9" w:rsidRPr="00140E21">
        <w:t>TS</w:t>
      </w:r>
      <w:r w:rsidR="005A1DC9">
        <w:t> </w:t>
      </w:r>
      <w:r w:rsidR="005A1DC9" w:rsidRPr="00140E21">
        <w:t>23.501</w:t>
      </w:r>
      <w:r w:rsidR="005A1DC9">
        <w:t> </w:t>
      </w:r>
      <w:r w:rsidR="005A1DC9" w:rsidRPr="00140E21">
        <w:t>[</w:t>
      </w:r>
      <w:r w:rsidRPr="00140E21">
        <w:t>2] clause 5.6.6;</w:t>
      </w:r>
    </w:p>
    <w:p w:rsidR="00FA2086" w:rsidRPr="00140E21" w:rsidRDefault="00FA2086" w:rsidP="00FA2086">
      <w:pPr>
        <w:pStyle w:val="B2"/>
      </w:pPr>
      <w:r w:rsidRPr="00140E21">
        <w:t>-</w:t>
      </w:r>
      <w:r w:rsidRPr="00140E21">
        <w:tab/>
        <w:t>a request to get notified with the IP address(es) allocated to the PDU Session</w:t>
      </w:r>
      <w:r w:rsidR="00022E7E" w:rsidRPr="00140E21">
        <w:t xml:space="preserve"> and/or with N6 traffic routing information</w:t>
      </w:r>
      <w:r w:rsidR="009F3F1A" w:rsidRPr="00140E21">
        <w:t xml:space="preserve"> or MAC address(es) used by the UE for the PDU Session</w:t>
      </w:r>
      <w:r w:rsidRPr="00140E21">
        <w:t>; and</w:t>
      </w:r>
    </w:p>
    <w:p w:rsidR="00FA2086" w:rsidRPr="00140E21" w:rsidRDefault="00FA2086" w:rsidP="00FA2086">
      <w:pPr>
        <w:pStyle w:val="B2"/>
      </w:pPr>
      <w:r w:rsidRPr="00140E21">
        <w:t>-</w:t>
      </w:r>
      <w:r w:rsidRPr="00140E21">
        <w:tab/>
        <w:t>an IP address (or IPV6 Prefix) for the PDU Session.</w:t>
      </w:r>
    </w:p>
    <w:p w:rsidR="00022E7E" w:rsidRPr="00140E21" w:rsidRDefault="00022E7E" w:rsidP="0020490C">
      <w:pPr>
        <w:pStyle w:val="B1"/>
      </w:pPr>
      <w:r w:rsidRPr="00140E21">
        <w:lastRenderedPageBreak/>
        <w:tab/>
        <w:t xml:space="preserve">The N6 traffic routing information is defined in </w:t>
      </w:r>
      <w:r w:rsidR="005A1DC9" w:rsidRPr="00140E21">
        <w:t>TS</w:t>
      </w:r>
      <w:r w:rsidR="005A1DC9">
        <w:t> </w:t>
      </w:r>
      <w:r w:rsidR="005A1DC9" w:rsidRPr="00140E21">
        <w:t>23.501</w:t>
      </w:r>
      <w:r w:rsidR="005A1DC9">
        <w:t> </w:t>
      </w:r>
      <w:r w:rsidR="005A1DC9" w:rsidRPr="00140E21">
        <w:t>[</w:t>
      </w:r>
      <w:r w:rsidRPr="00140E21">
        <w:t>2] clause 5.6.7.</w:t>
      </w:r>
    </w:p>
    <w:p w:rsidR="00FB7B30" w:rsidRPr="00140E21" w:rsidRDefault="00FB7B30" w:rsidP="00FB7B30">
      <w:pPr>
        <w:pStyle w:val="B1"/>
      </w:pPr>
      <w:r w:rsidRPr="00140E21">
        <w:tab/>
        <w:t>After the successful DN authentication/authorization, a session is kept between the SMF and the DN-AAA.</w:t>
      </w:r>
      <w:r w:rsidR="004467B6" w:rsidRPr="00140E21">
        <w:t xml:space="preserve"> If the SMF receives a DN Authorization Data, the SMF uses the DN Authorization Profile Index to apply the policy and charging control (see </w:t>
      </w:r>
      <w:r w:rsidR="005A1DC9" w:rsidRPr="00140E21">
        <w:t>TS</w:t>
      </w:r>
      <w:r w:rsidR="005A1DC9">
        <w:t> </w:t>
      </w:r>
      <w:r w:rsidR="005A1DC9" w:rsidRPr="00140E21">
        <w:t>23.501</w:t>
      </w:r>
      <w:r w:rsidR="005A1DC9">
        <w:t> </w:t>
      </w:r>
      <w:r w:rsidR="005A1DC9" w:rsidRPr="00140E21">
        <w:t>[</w:t>
      </w:r>
      <w:r w:rsidR="004467B6" w:rsidRPr="00140E21">
        <w:t>2] clause 5.6.6).</w:t>
      </w:r>
    </w:p>
    <w:p w:rsidR="00FA2086" w:rsidRPr="00140E21" w:rsidRDefault="0020490C" w:rsidP="0020490C">
      <w:pPr>
        <w:pStyle w:val="B1"/>
      </w:pPr>
      <w:r w:rsidRPr="00140E21">
        <w:t>5.</w:t>
      </w:r>
      <w:r w:rsidRPr="00140E21">
        <w:tab/>
      </w:r>
      <w:r w:rsidR="00FA2086" w:rsidRPr="00140E21">
        <w:t>The PDU Session establishment continues and completes</w:t>
      </w:r>
      <w:r w:rsidRPr="00140E21">
        <w:t>.</w:t>
      </w:r>
      <w:r w:rsidR="004467B6" w:rsidRPr="00140E21">
        <w:t xml:space="preserve"> In the step 7b of the Figure 4.3.2.2.1-1, if the SMF receives the DN Authorization Profile Index in DN Authorization Data from the DN-AAA, it sends the DN Authorization Profile Index to retrieve the PDU Session related policy information (described in </w:t>
      </w:r>
      <w:r w:rsidR="005A1DC9" w:rsidRPr="00140E21">
        <w:t>TS</w:t>
      </w:r>
      <w:r w:rsidR="005A1DC9">
        <w:t> </w:t>
      </w:r>
      <w:r w:rsidR="005A1DC9" w:rsidRPr="00140E21">
        <w:t>23.503</w:t>
      </w:r>
      <w:r w:rsidR="005A1DC9">
        <w:t> </w:t>
      </w:r>
      <w:r w:rsidR="005A1DC9" w:rsidRPr="00140E21">
        <w:t>[</w:t>
      </w:r>
      <w:r w:rsidR="004467B6" w:rsidRPr="00140E21">
        <w:t xml:space="preserve">20] clause 6.4) and the PCC rule(s) (described in </w:t>
      </w:r>
      <w:r w:rsidR="005A1DC9" w:rsidRPr="00140E21">
        <w:t>TS</w:t>
      </w:r>
      <w:r w:rsidR="005A1DC9">
        <w:t> </w:t>
      </w:r>
      <w:r w:rsidR="005A1DC9" w:rsidRPr="00140E21">
        <w:t>23.503</w:t>
      </w:r>
      <w:r w:rsidR="005A1DC9">
        <w:t> </w:t>
      </w:r>
      <w:r w:rsidR="005A1DC9" w:rsidRPr="00140E21">
        <w:t>[</w:t>
      </w:r>
      <w:r w:rsidR="004467B6" w:rsidRPr="00140E21">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5A1DC9" w:rsidRPr="00140E21">
        <w:t>TS</w:t>
      </w:r>
      <w:r w:rsidR="005A1DC9">
        <w:t> </w:t>
      </w:r>
      <w:r w:rsidR="005A1DC9" w:rsidRPr="00140E21">
        <w:t>23.503</w:t>
      </w:r>
      <w:r w:rsidR="005A1DC9">
        <w:t> </w:t>
      </w:r>
      <w:r w:rsidR="005A1DC9" w:rsidRPr="00140E21">
        <w:t>[</w:t>
      </w:r>
      <w:r w:rsidR="004467B6" w:rsidRPr="00140E21">
        <w:t>20] clause 6.4).</w:t>
      </w:r>
    </w:p>
    <w:p w:rsidR="00FA2086" w:rsidRPr="00140E21" w:rsidRDefault="0020490C" w:rsidP="00FA2086">
      <w:pPr>
        <w:pStyle w:val="B1"/>
      </w:pPr>
      <w:r w:rsidRPr="00140E21">
        <w:t>6</w:t>
      </w:r>
      <w:r w:rsidR="00FA2086" w:rsidRPr="00140E21">
        <w:t>.</w:t>
      </w:r>
      <w:r w:rsidR="00FA2086" w:rsidRPr="00140E21">
        <w:tab/>
        <w:t>If requested so in step 4 or if configured so by local policies, the SMF notifies the DN-AAA with the IP</w:t>
      </w:r>
      <w:r w:rsidR="009F3F1A" w:rsidRPr="00140E21">
        <w:t>/MAC</w:t>
      </w:r>
      <w:r w:rsidR="00FA2086" w:rsidRPr="00140E21">
        <w:t xml:space="preserve"> address</w:t>
      </w:r>
      <w:r w:rsidR="00022E7E" w:rsidRPr="00140E21">
        <w:t>(es) and/or with N6 traffic routing information</w:t>
      </w:r>
      <w:r w:rsidR="00FA2086" w:rsidRPr="00140E21">
        <w:t xml:space="preserve"> allocated to the</w:t>
      </w:r>
      <w:r w:rsidR="00022E7E" w:rsidRPr="00140E21">
        <w:t xml:space="preserve"> PDU Session</w:t>
      </w:r>
      <w:r w:rsidR="00FA2086" w:rsidRPr="00140E21">
        <w:t xml:space="preserve"> together with the</w:t>
      </w:r>
      <w:r w:rsidR="00500616" w:rsidRPr="00140E21">
        <w:t xml:space="preserve"> GPSI.</w:t>
      </w:r>
    </w:p>
    <w:p w:rsidR="00FA2086" w:rsidRPr="00140E21" w:rsidRDefault="00022E7E" w:rsidP="00FA2086">
      <w:r w:rsidRPr="00140E21">
        <w:t>L</w:t>
      </w:r>
      <w:r w:rsidR="00FA2086" w:rsidRPr="00140E21">
        <w:t>ater on the SMF notifies the DN-AAA if the DN-AAA had requested to get</w:t>
      </w:r>
      <w:r w:rsidRPr="00140E21">
        <w:t xml:space="preserve"> notifications about:</w:t>
      </w:r>
    </w:p>
    <w:p w:rsidR="00022E7E" w:rsidRPr="00140E21" w:rsidRDefault="00022E7E" w:rsidP="00022E7E">
      <w:pPr>
        <w:pStyle w:val="B1"/>
      </w:pPr>
      <w:r w:rsidRPr="00140E21">
        <w:t>.-</w:t>
      </w:r>
      <w:r w:rsidRPr="00140E21">
        <w:tab/>
        <w:t>allocation or release of an IPV6 Prefix for the PDU Session</w:t>
      </w:r>
      <w:r w:rsidR="009F3F1A" w:rsidRPr="00140E21">
        <w:t xml:space="preserve"> of IP type or addition or removal of source MAC addresses for the PDU Session of Ethernet type</w:t>
      </w:r>
      <w:r w:rsidRPr="00140E21">
        <w:t xml:space="preserve"> (e.g. using IPV6 multi-homing as defined in </w:t>
      </w:r>
      <w:r w:rsidR="005A1DC9" w:rsidRPr="00140E21">
        <w:t>TS</w:t>
      </w:r>
      <w:r w:rsidR="005A1DC9">
        <w:t> </w:t>
      </w:r>
      <w:r w:rsidR="005A1DC9" w:rsidRPr="00140E21">
        <w:t>23.501</w:t>
      </w:r>
      <w:r w:rsidR="005A1DC9">
        <w:t> </w:t>
      </w:r>
      <w:r w:rsidR="005A1DC9" w:rsidRPr="00140E21">
        <w:t>[</w:t>
      </w:r>
      <w:r w:rsidRPr="00140E21">
        <w:t>2] clause 5.6.4.3),</w:t>
      </w:r>
    </w:p>
    <w:p w:rsidR="00022E7E" w:rsidRPr="00140E21" w:rsidRDefault="00022E7E" w:rsidP="00022E7E">
      <w:pPr>
        <w:pStyle w:val="B1"/>
      </w:pPr>
      <w:r w:rsidRPr="00140E21">
        <w:t>-</w:t>
      </w:r>
      <w:r w:rsidRPr="00140E21">
        <w:tab/>
        <w:t>Change of N6 traffic routing information.</w:t>
      </w:r>
    </w:p>
    <w:p w:rsidR="00FA2086" w:rsidRPr="00140E21" w:rsidRDefault="00FA2086" w:rsidP="00FA2086">
      <w:r w:rsidRPr="00140E21">
        <w:t>When later on the PDU Session gets released as described in c</w:t>
      </w:r>
      <w:r w:rsidR="00506743" w:rsidRPr="00140E21">
        <w:t>lause 4</w:t>
      </w:r>
      <w:r w:rsidRPr="00140E21">
        <w:t>.3.4, the SMF notifies the DN-AAA.</w:t>
      </w:r>
    </w:p>
    <w:p w:rsidR="00FA2086" w:rsidRPr="00140E21" w:rsidRDefault="00FA2086" w:rsidP="00FA2086">
      <w:r w:rsidRPr="00140E21">
        <w:t>The DN-AAA server may revoke the authorization for a PDU Session or update DN authorization data for a PDU Session. According to the request from DN-AAA server, the SMF may release or update the PDU Session.</w:t>
      </w:r>
    </w:p>
    <w:p w:rsidR="00F92931" w:rsidRPr="00140E21" w:rsidRDefault="00F92931" w:rsidP="00F92931">
      <w:r w:rsidRPr="00140E21">
        <w:t xml:space="preserve">At any time after the PDU Session establishment, the DN-AAA server or SMF may initiate Secondary Re-authentication procedure for the PDU Session as specified in clause 11.1.3 in </w:t>
      </w:r>
      <w:r w:rsidR="005A1DC9" w:rsidRPr="00140E21">
        <w:t>TS</w:t>
      </w:r>
      <w:r w:rsidR="005A1DC9">
        <w:t> </w:t>
      </w:r>
      <w:r w:rsidR="005A1DC9" w:rsidRPr="00140E21">
        <w:t>33.501</w:t>
      </w:r>
      <w:r w:rsidR="005A1DC9">
        <w:t> </w:t>
      </w:r>
      <w:r w:rsidR="005A1DC9" w:rsidRPr="00140E21">
        <w:t>[</w:t>
      </w:r>
      <w:r w:rsidR="0099638A" w:rsidRPr="00140E21">
        <w:t>15</w:t>
      </w:r>
      <w:r w:rsidRPr="00140E21">
        <w:t>].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00FB7B30" w:rsidRPr="00140E21">
        <w:t xml:space="preserve"> For the DN-AAA server initiated Secondary Re-authentication, the message in step 3a shall include GPSI, if available, and the IP/MAC address(es) of the PDU session, for SMF to identify the corresponding UE and PDU session.</w:t>
      </w:r>
    </w:p>
    <w:p w:rsidR="004467B6" w:rsidRPr="00140E21" w:rsidRDefault="004467B6" w:rsidP="004467B6">
      <w:r w:rsidRPr="00140E21">
        <w:t>DN-AAA may initiate DN-AAA Re-authorization without performing re-authentication based on local policy. DN-AAA Re-authorization procedure may start from step 4.</w:t>
      </w:r>
    </w:p>
    <w:p w:rsidR="004467B6" w:rsidRPr="00140E21" w:rsidRDefault="004467B6" w:rsidP="004467B6">
      <w:r w:rsidRPr="00140E21">
        <w:t xml:space="preserve">During Secondary Re-authentication/Re-authorization, if the SMF receives DN Authorization Profile Index and/or DN authorized Session AMBR, the SMF reports the received value(s) to the PCF (as described in </w:t>
      </w:r>
      <w:r w:rsidR="005A1DC9" w:rsidRPr="00140E21">
        <w:t>TS</w:t>
      </w:r>
      <w:r w:rsidR="005A1DC9">
        <w:t> </w:t>
      </w:r>
      <w:r w:rsidR="005A1DC9" w:rsidRPr="00140E21">
        <w:t>23.501</w:t>
      </w:r>
      <w:r w:rsidR="005A1DC9">
        <w:t> </w:t>
      </w:r>
      <w:r w:rsidR="005A1DC9" w:rsidRPr="00140E21">
        <w:t>[</w:t>
      </w:r>
      <w:r w:rsidRPr="00140E21">
        <w:t xml:space="preserve">2]) by triggering the Policy Control Request Trigger as described in </w:t>
      </w:r>
      <w:r w:rsidR="005A1DC9" w:rsidRPr="00140E21">
        <w:t>TS</w:t>
      </w:r>
      <w:r w:rsidR="005A1DC9">
        <w:t> </w:t>
      </w:r>
      <w:r w:rsidR="005A1DC9" w:rsidRPr="00140E21">
        <w:t>23.503</w:t>
      </w:r>
      <w:r w:rsidR="005A1DC9">
        <w:t> </w:t>
      </w:r>
      <w:r w:rsidR="005A1DC9" w:rsidRPr="00140E21">
        <w:t>[</w:t>
      </w:r>
      <w:r w:rsidRPr="00140E21">
        <w:t>20].</w:t>
      </w:r>
    </w:p>
    <w:p w:rsidR="00FA2086" w:rsidRPr="00140E21" w:rsidRDefault="00FA2086" w:rsidP="00FA2086">
      <w:pPr>
        <w:pStyle w:val="Heading3"/>
        <w:rPr>
          <w:lang w:val="en-GB"/>
        </w:rPr>
      </w:pPr>
      <w:bookmarkStart w:id="472" w:name="_Toc20203978"/>
      <w:bookmarkStart w:id="473" w:name="_Toc27894664"/>
      <w:bookmarkStart w:id="474" w:name="_Toc36191731"/>
      <w:r w:rsidRPr="00140E21">
        <w:rPr>
          <w:lang w:val="en-GB"/>
        </w:rPr>
        <w:t>4.3.3</w:t>
      </w:r>
      <w:r w:rsidRPr="00140E21">
        <w:rPr>
          <w:lang w:val="en-GB"/>
        </w:rPr>
        <w:tab/>
        <w:t xml:space="preserve">PDU Session </w:t>
      </w:r>
      <w:r w:rsidR="00BE15EF" w:rsidRPr="00140E21">
        <w:rPr>
          <w:lang w:val="en-GB"/>
        </w:rPr>
        <w:t>M</w:t>
      </w:r>
      <w:r w:rsidRPr="00140E21">
        <w:rPr>
          <w:lang w:val="en-GB"/>
        </w:rPr>
        <w:t>odification</w:t>
      </w:r>
      <w:bookmarkEnd w:id="472"/>
      <w:bookmarkEnd w:id="473"/>
      <w:bookmarkEnd w:id="474"/>
    </w:p>
    <w:p w:rsidR="00FA2086" w:rsidRPr="00140E21" w:rsidRDefault="00FA2086" w:rsidP="00FA2086">
      <w:pPr>
        <w:pStyle w:val="Heading4"/>
        <w:rPr>
          <w:lang w:val="en-GB"/>
        </w:rPr>
      </w:pPr>
      <w:bookmarkStart w:id="475" w:name="_Toc20203979"/>
      <w:bookmarkStart w:id="476" w:name="_Toc27894665"/>
      <w:bookmarkStart w:id="477" w:name="_Toc36191732"/>
      <w:r w:rsidRPr="00140E21">
        <w:rPr>
          <w:lang w:val="en-GB"/>
        </w:rPr>
        <w:t>4.3.3.1</w:t>
      </w:r>
      <w:r w:rsidRPr="00140E21">
        <w:rPr>
          <w:lang w:val="en-GB"/>
        </w:rPr>
        <w:tab/>
        <w:t>General</w:t>
      </w:r>
      <w:bookmarkEnd w:id="475"/>
      <w:bookmarkEnd w:id="476"/>
      <w:bookmarkEnd w:id="477"/>
    </w:p>
    <w:p w:rsidR="00FA2086" w:rsidRPr="00140E21" w:rsidRDefault="00FA2086" w:rsidP="00FA2086">
      <w:pPr>
        <w:rPr>
          <w:rFonts w:eastAsia="SimSun"/>
          <w:lang w:eastAsia="ko-KR"/>
        </w:rPr>
      </w:pPr>
      <w:r w:rsidRPr="00140E21">
        <w:rPr>
          <w:rFonts w:eastAsia="SimSun"/>
          <w:lang w:eastAsia="ko-KR"/>
        </w:rPr>
        <w:t>The procedure is used when one or several of the QoS parameters exchanged between the UE and the network are modified.</w:t>
      </w:r>
    </w:p>
    <w:p w:rsidR="00FA2086" w:rsidRPr="00140E21" w:rsidRDefault="00FA2086" w:rsidP="00FA2086">
      <w:pPr>
        <w:pStyle w:val="NO"/>
      </w:pPr>
      <w:r w:rsidRPr="00140E21">
        <w:rPr>
          <w:rFonts w:eastAsia="SimSun"/>
          <w:lang w:eastAsia="ko-KR"/>
        </w:rPr>
        <w:t>NOTE:</w:t>
      </w:r>
      <w:r w:rsidRPr="00140E21">
        <w:rPr>
          <w:rFonts w:eastAsia="SimSun"/>
          <w:lang w:eastAsia="ko-KR"/>
        </w:rPr>
        <w:tab/>
        <w:t xml:space="preserve">The conditions when to use this procedure for QoS change as well as the QoS parameters exchanged between the UE and the network are defined in </w:t>
      </w:r>
      <w:r w:rsidR="005A1DC9" w:rsidRPr="00140E21">
        <w:t>TS</w:t>
      </w:r>
      <w:r w:rsidR="005A1DC9">
        <w:t> </w:t>
      </w:r>
      <w:r w:rsidR="005A1DC9" w:rsidRPr="00140E21">
        <w:t>23.501</w:t>
      </w:r>
      <w:r w:rsidR="005A1DC9">
        <w:t> </w:t>
      </w:r>
      <w:r w:rsidR="005A1DC9" w:rsidRPr="00140E21">
        <w:t>[</w:t>
      </w:r>
      <w:r w:rsidRPr="00140E21">
        <w:t>2]</w:t>
      </w:r>
      <w:r w:rsidRPr="00140E21">
        <w:rPr>
          <w:rFonts w:eastAsia="SimSun"/>
          <w:lang w:eastAsia="ko-KR"/>
        </w:rPr>
        <w:t xml:space="preserve"> clause 5.7.</w:t>
      </w:r>
    </w:p>
    <w:p w:rsidR="00FA2086" w:rsidRPr="00140E21" w:rsidRDefault="00FA2086" w:rsidP="00FA2086">
      <w:pPr>
        <w:pStyle w:val="Heading4"/>
        <w:rPr>
          <w:lang w:val="en-GB" w:eastAsia="ko-KR"/>
        </w:rPr>
      </w:pPr>
      <w:bookmarkStart w:id="478" w:name="_Toc20203980"/>
      <w:bookmarkStart w:id="479" w:name="_Toc27894666"/>
      <w:bookmarkStart w:id="480" w:name="_Toc36191733"/>
      <w:r w:rsidRPr="00140E21">
        <w:rPr>
          <w:lang w:val="en-GB" w:eastAsia="ko-KR"/>
        </w:rPr>
        <w:t>4.3.3.2</w:t>
      </w:r>
      <w:r w:rsidRPr="00140E21">
        <w:rPr>
          <w:lang w:val="en-GB" w:eastAsia="ko-KR"/>
        </w:rPr>
        <w:tab/>
        <w:t xml:space="preserve">UE or network requested PDU Session </w:t>
      </w:r>
      <w:r w:rsidR="00BE15EF" w:rsidRPr="00140E21">
        <w:rPr>
          <w:lang w:val="en-GB" w:eastAsia="ko-KR"/>
        </w:rPr>
        <w:t>M</w:t>
      </w:r>
      <w:r w:rsidRPr="00140E21">
        <w:rPr>
          <w:lang w:val="en-GB" w:eastAsia="ko-KR"/>
        </w:rPr>
        <w:t>odification (non-roaming and roaming with local breakout)</w:t>
      </w:r>
      <w:bookmarkEnd w:id="478"/>
      <w:bookmarkEnd w:id="479"/>
      <w:bookmarkEnd w:id="480"/>
    </w:p>
    <w:p w:rsidR="00FA2086" w:rsidRPr="00140E21" w:rsidRDefault="00FA2086" w:rsidP="00FA2086">
      <w:pPr>
        <w:rPr>
          <w:lang w:eastAsia="ko-KR"/>
        </w:rPr>
      </w:pPr>
      <w:r w:rsidRPr="00140E21">
        <w:rPr>
          <w:lang w:eastAsia="ko-KR"/>
        </w:rPr>
        <w:t xml:space="preserve">The UE or network requested PDU Session </w:t>
      </w:r>
      <w:r w:rsidR="00823811" w:rsidRPr="00140E21">
        <w:rPr>
          <w:lang w:eastAsia="ko-KR"/>
        </w:rPr>
        <w:t>Modification procedure</w:t>
      </w:r>
      <w:r w:rsidRPr="00140E21">
        <w:rPr>
          <w:lang w:eastAsia="ko-KR"/>
        </w:rPr>
        <w:t xml:space="preserve"> (non-roaming and roaming with local breakout scenario) is depicted in figure 4.3.3.2-1.</w:t>
      </w:r>
    </w:p>
    <w:bookmarkStart w:id="481" w:name="_MON_1639919360"/>
    <w:bookmarkEnd w:id="481"/>
    <w:p w:rsidR="004D103C" w:rsidRDefault="004D103C" w:rsidP="005A1DC9">
      <w:pPr>
        <w:pStyle w:val="TH"/>
      </w:pPr>
      <w:r w:rsidRPr="00140E21">
        <w:rPr>
          <w:rFonts w:ascii="Times New Roman" w:hAnsi="Times New Roman"/>
        </w:rPr>
        <w:object w:dxaOrig="9638" w:dyaOrig="10832">
          <v:shape id="_x0000_i1053" type="#_x0000_t75" style="width:474.8pt;height:533.2pt" o:ole="">
            <v:imagedata r:id="rId62" o:title=""/>
          </v:shape>
          <o:OLEObject Type="Embed" ProgID="Word.Picture.8" ShapeID="_x0000_i1053" DrawAspect="Content" ObjectID="_1655534872" r:id="rId63"/>
        </w:object>
      </w:r>
    </w:p>
    <w:p w:rsidR="00FA2086" w:rsidRPr="00140E21" w:rsidRDefault="00FA2086" w:rsidP="00FA2086">
      <w:pPr>
        <w:pStyle w:val="TF"/>
        <w:rPr>
          <w:lang w:eastAsia="ko-KR"/>
        </w:rPr>
      </w:pPr>
      <w:r w:rsidRPr="00140E21">
        <w:t xml:space="preserve">Figure 4.3.3.2-1: </w:t>
      </w:r>
      <w:r w:rsidRPr="00140E21">
        <w:rPr>
          <w:lang w:eastAsia="ko-KR"/>
        </w:rPr>
        <w:t xml:space="preserve">UE or network requested </w:t>
      </w:r>
      <w:r w:rsidRPr="00140E21">
        <w:t xml:space="preserve">PDU Session </w:t>
      </w:r>
      <w:r w:rsidR="00BE15EF" w:rsidRPr="00140E21">
        <w:t>M</w:t>
      </w:r>
      <w:r w:rsidRPr="00140E21">
        <w:t>odification (for 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The procedure may be triggered by following events:</w:t>
      </w:r>
    </w:p>
    <w:p w:rsidR="00FA2086" w:rsidRPr="00140E21" w:rsidRDefault="00FA2086" w:rsidP="00FA2086">
      <w:pPr>
        <w:pStyle w:val="B2"/>
        <w:rPr>
          <w:lang w:eastAsia="zh-CN"/>
        </w:rPr>
      </w:pPr>
      <w:r w:rsidRPr="00140E21">
        <w:rPr>
          <w:lang w:eastAsia="ko-KR"/>
        </w:rPr>
        <w:t>1a.</w:t>
      </w:r>
      <w:r w:rsidRPr="00140E21">
        <w:rPr>
          <w:lang w:eastAsia="ko-KR"/>
        </w:rPr>
        <w:tab/>
        <w:t xml:space="preserve">(UE initiated modification) The UE initiates the PDU Session </w:t>
      </w:r>
      <w:r w:rsidR="00823811" w:rsidRPr="00140E21">
        <w:rPr>
          <w:lang w:eastAsia="ko-KR"/>
        </w:rPr>
        <w:t>Modification procedure</w:t>
      </w:r>
      <w:r w:rsidRPr="00140E21">
        <w:rPr>
          <w:lang w:eastAsia="ko-KR"/>
        </w:rPr>
        <w:t xml:space="preserve"> by the transmission of an NAS message (N1 SM </w:t>
      </w:r>
      <w:r w:rsidRPr="00140E21">
        <w:t>container</w:t>
      </w:r>
      <w:r w:rsidRPr="00140E21">
        <w:rPr>
          <w:lang w:eastAsia="ko-KR"/>
        </w:rPr>
        <w:t xml:space="preserve"> (PDU Session Modification Request</w:t>
      </w:r>
      <w:r w:rsidR="00692093" w:rsidRPr="00140E21">
        <w:rPr>
          <w:lang w:eastAsia="ko-KR"/>
        </w:rPr>
        <w:t xml:space="preserve"> </w:t>
      </w:r>
      <w:r w:rsidRPr="00140E21">
        <w:rPr>
          <w:lang w:eastAsia="ko-KR"/>
        </w:rPr>
        <w:t>(</w:t>
      </w:r>
      <w:r w:rsidR="00692093" w:rsidRPr="00140E21">
        <w:rPr>
          <w:lang w:eastAsia="ko-KR"/>
        </w:rPr>
        <w:t xml:space="preserve">PDU session ID, </w:t>
      </w:r>
      <w:r w:rsidRPr="00140E21">
        <w:rPr>
          <w:lang w:eastAsia="ko-KR"/>
        </w:rPr>
        <w:t>Packet Filters, Operation, Requested QoS</w:t>
      </w:r>
      <w:r w:rsidR="006A315A" w:rsidRPr="00140E21">
        <w:rPr>
          <w:lang w:eastAsia="ko-KR"/>
        </w:rPr>
        <w:t>, Segregation</w:t>
      </w:r>
      <w:r w:rsidR="00EF3548" w:rsidRPr="00140E21">
        <w:rPr>
          <w:lang w:eastAsia="ko-KR"/>
        </w:rPr>
        <w:t>, 5GSM Core Network Capability</w:t>
      </w:r>
      <w:r w:rsidR="008F2A53" w:rsidRPr="00140E21">
        <w:t>,</w:t>
      </w:r>
      <w:r w:rsidR="009C0A85" w:rsidRPr="00140E21">
        <w:t xml:space="preserve"> Number Of Packet Filters,</w:t>
      </w:r>
      <w:r w:rsidR="008F2A53" w:rsidRPr="00140E21">
        <w:t xml:space="preserve"> [Always-on PDU Session Requested])),</w:t>
      </w:r>
      <w:r w:rsidRPr="00140E21">
        <w:rPr>
          <w:lang w:eastAsia="ko-KR"/>
        </w:rPr>
        <w:t xml:space="preserve"> PDU Session ID</w:t>
      </w:r>
      <w:r w:rsidR="00D65F51" w:rsidRPr="00140E21">
        <w:rPr>
          <w:lang w:eastAsia="ko-KR"/>
        </w:rPr>
        <w:t>, UE Integrity Protection Maximum Data Rate</w:t>
      </w:r>
      <w:r w:rsidR="0076272A">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w:t>
      </w:r>
      <w:r w:rsidR="007D32D0" w:rsidRPr="00140E21">
        <w:rPr>
          <w:lang w:eastAsia="zh-CN"/>
        </w:rPr>
        <w:t xml:space="preserve">Nsmf_PDUSession_UpdateSMContext </w:t>
      </w:r>
      <w:r w:rsidRPr="00140E21">
        <w:rPr>
          <w:lang w:eastAsia="ko-KR"/>
        </w:rPr>
        <w:t>(</w:t>
      </w:r>
      <w:r w:rsidR="00F53B48" w:rsidRPr="00140E21">
        <w:rPr>
          <w:lang w:eastAsia="ko-KR"/>
        </w:rPr>
        <w:t xml:space="preserve">SM Context </w:t>
      </w:r>
      <w:r w:rsidRPr="00140E21">
        <w:rPr>
          <w:lang w:eastAsia="ko-KR"/>
        </w:rPr>
        <w:t>ID, N1 SM container (PDU Session Modification Request))</w:t>
      </w:r>
      <w:r w:rsidRPr="00140E21">
        <w:rPr>
          <w:lang w:eastAsia="zh-CN"/>
        </w:rPr>
        <w:t>.</w:t>
      </w:r>
    </w:p>
    <w:p w:rsidR="003E38B4" w:rsidRPr="00140E21" w:rsidRDefault="00FA2086" w:rsidP="003E38B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w:t>
      </w:r>
      <w:r w:rsidR="00022E7E" w:rsidRPr="00140E21">
        <w:rPr>
          <w:lang w:eastAsia="ko-KR"/>
        </w:rPr>
        <w:t xml:space="preserve"> Packet Filter</w:t>
      </w:r>
      <w:r w:rsidRPr="00140E21">
        <w:rPr>
          <w:lang w:eastAsia="ko-KR"/>
        </w:rPr>
        <w:t xml:space="preserve"> Operation (add, modify, delete)</w:t>
      </w:r>
      <w:r w:rsidR="00022E7E" w:rsidRPr="00140E21">
        <w:rPr>
          <w:lang w:eastAsia="ko-KR"/>
        </w:rPr>
        <w:t xml:space="preserve"> on the indicated Packet Filters</w:t>
      </w:r>
      <w:r w:rsidR="003E38B4" w:rsidRPr="00140E21">
        <w:rPr>
          <w:lang w:eastAsia="ko-KR"/>
        </w:rPr>
        <w:t>,</w:t>
      </w:r>
      <w:r w:rsidRPr="00140E21">
        <w:rPr>
          <w:lang w:eastAsia="ko-KR"/>
        </w:rPr>
        <w:t xml:space="preserve"> the Requested QoS</w:t>
      </w:r>
      <w:r w:rsidR="003E38B4" w:rsidRPr="00140E21">
        <w:rPr>
          <w:lang w:eastAsia="ko-KR"/>
        </w:rPr>
        <w:t xml:space="preserve"> and optionally a Segregation indication</w:t>
      </w:r>
      <w:r w:rsidRPr="00140E21">
        <w:rPr>
          <w:lang w:eastAsia="ko-KR"/>
        </w:rPr>
        <w:t>.</w:t>
      </w:r>
      <w:r w:rsidR="003E38B4" w:rsidRPr="00140E21">
        <w:rPr>
          <w:lang w:eastAsia="ko-KR"/>
        </w:rPr>
        <w:t xml:space="preserve">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rsidR="00FA2086" w:rsidRPr="00140E21" w:rsidRDefault="003E38B4" w:rsidP="003E38B4">
      <w:pPr>
        <w:pStyle w:val="NO"/>
        <w:rPr>
          <w:lang w:eastAsia="zh-CN"/>
        </w:rPr>
      </w:pPr>
      <w:r w:rsidRPr="00140E21">
        <w:rPr>
          <w:lang w:eastAsia="ko-KR"/>
        </w:rPr>
        <w:t>NOTE</w:t>
      </w:r>
      <w:r w:rsidR="00F23CA3"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rsidR="00FA2086" w:rsidRPr="00140E21" w:rsidRDefault="00FA2086" w:rsidP="00FA2086">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rsidR="001C1A3C" w:rsidRPr="00140E21" w:rsidRDefault="001C1A3C" w:rsidP="00FA2086">
      <w:pPr>
        <w:pStyle w:val="B2"/>
        <w:rPr>
          <w:lang w:eastAsia="ko-KR"/>
        </w:rPr>
      </w:pPr>
      <w:r w:rsidRPr="00140E21">
        <w:rPr>
          <w:lang w:eastAsia="ko-KR"/>
        </w:rPr>
        <w:tab/>
        <w:t xml:space="preserve">The PS Data Off status, if changed, shall be included in </w:t>
      </w:r>
      <w:r w:rsidR="00EF3548" w:rsidRPr="00140E21">
        <w:rPr>
          <w:lang w:eastAsia="ko-KR"/>
        </w:rPr>
        <w:t xml:space="preserve">the </w:t>
      </w:r>
      <w:r w:rsidRPr="00140E21">
        <w:rPr>
          <w:lang w:eastAsia="ko-KR"/>
        </w:rPr>
        <w:t>PCO in the PDU Session Modification Request message.</w:t>
      </w:r>
    </w:p>
    <w:p w:rsidR="008F2A53" w:rsidRPr="00140E21" w:rsidRDefault="008F2A53" w:rsidP="008F2A53">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rsidR="001C1A3C" w:rsidRPr="00140E21" w:rsidRDefault="001C1A3C" w:rsidP="00FA2086">
      <w:pPr>
        <w:pStyle w:val="B2"/>
        <w:rPr>
          <w:lang w:eastAsia="ko-KR"/>
        </w:rPr>
      </w:pPr>
      <w:r w:rsidRPr="00140E21">
        <w:rPr>
          <w:lang w:eastAsia="ko-KR"/>
        </w:rPr>
        <w:tab/>
        <w:t xml:space="preserve">When PCF is deployed, the SMF shall further report </w:t>
      </w:r>
      <w:r w:rsidR="00353566" w:rsidRPr="00140E21">
        <w:rPr>
          <w:lang w:eastAsia="ko-KR"/>
        </w:rPr>
        <w:t>the PS</w:t>
      </w:r>
      <w:r w:rsidRPr="00140E21">
        <w:rPr>
          <w:lang w:eastAsia="ko-KR"/>
        </w:rPr>
        <w:t xml:space="preserve"> Data Off status to PCF if the PS Data Off event trigger is provisioned, the additional behaviour of SMF and PCF for 3GPP PS Data Off is defined in </w:t>
      </w:r>
      <w:r w:rsidR="005A1DC9" w:rsidRPr="00140E21">
        <w:rPr>
          <w:lang w:eastAsia="ko-KR"/>
        </w:rPr>
        <w:t>TS</w:t>
      </w:r>
      <w:r w:rsidR="005A1DC9">
        <w:rPr>
          <w:lang w:eastAsia="ko-KR"/>
        </w:rPr>
        <w:t> </w:t>
      </w:r>
      <w:r w:rsidR="005A1DC9" w:rsidRPr="00140E21">
        <w:rPr>
          <w:lang w:eastAsia="ko-KR"/>
        </w:rPr>
        <w:t>23.503</w:t>
      </w:r>
      <w:r w:rsidR="005A1DC9">
        <w:rPr>
          <w:lang w:eastAsia="ko-KR"/>
        </w:rPr>
        <w:t> </w:t>
      </w:r>
      <w:r w:rsidR="005A1DC9" w:rsidRPr="00140E21">
        <w:rPr>
          <w:lang w:eastAsia="ko-KR"/>
        </w:rPr>
        <w:t>[</w:t>
      </w:r>
      <w:r w:rsidRPr="00140E21">
        <w:rPr>
          <w:lang w:eastAsia="ko-KR"/>
        </w:rPr>
        <w:t>20].</w:t>
      </w:r>
    </w:p>
    <w:p w:rsidR="00EF3548" w:rsidRPr="00140E21" w:rsidRDefault="00EF3548" w:rsidP="00FA2086">
      <w:pPr>
        <w:pStyle w:val="B2"/>
        <w:rPr>
          <w:lang w:eastAsia="ko-KR"/>
        </w:rPr>
      </w:pPr>
      <w:r w:rsidRPr="00140E21">
        <w:rPr>
          <w:lang w:eastAsia="ko-KR"/>
        </w:rPr>
        <w:tab/>
        <w:t xml:space="preserve">The 5GSM Core Network Capability is provided by the UE and handled by SMF as defined in </w:t>
      </w:r>
      <w:r w:rsidR="005A1DC9" w:rsidRPr="00140E21">
        <w:rPr>
          <w:lang w:eastAsia="ko-KR"/>
        </w:rPr>
        <w:t>TS</w:t>
      </w:r>
      <w:r w:rsidR="005A1DC9">
        <w:rPr>
          <w:lang w:eastAsia="ko-KR"/>
        </w:rPr>
        <w:t> </w:t>
      </w:r>
      <w:r w:rsidR="005A1DC9" w:rsidRPr="00140E21">
        <w:rPr>
          <w:lang w:eastAsia="ko-KR"/>
        </w:rPr>
        <w:t>23.501</w:t>
      </w:r>
      <w:r w:rsidR="005A1DC9">
        <w:rPr>
          <w:lang w:eastAsia="ko-KR"/>
        </w:rPr>
        <w:t> </w:t>
      </w:r>
      <w:r w:rsidR="005A1DC9" w:rsidRPr="00140E21">
        <w:rPr>
          <w:lang w:eastAsia="ko-KR"/>
        </w:rPr>
        <w:t>[</w:t>
      </w:r>
      <w:r w:rsidRPr="00140E21">
        <w:rPr>
          <w:lang w:eastAsia="ko-KR"/>
        </w:rPr>
        <w:t>2] clause 5.4.4b.</w:t>
      </w:r>
    </w:p>
    <w:p w:rsidR="00D65F51" w:rsidRPr="00140E21" w:rsidRDefault="00D65F51" w:rsidP="00FA2086">
      <w:pPr>
        <w:pStyle w:val="B2"/>
        <w:rPr>
          <w:lang w:eastAsia="ko-KR"/>
        </w:rPr>
      </w:pPr>
      <w:r w:rsidRPr="00140E21">
        <w:rPr>
          <w:lang w:eastAsia="ko-KR"/>
        </w:rPr>
        <w:tab/>
        <w:t>The UE Integrity Protection Maximum Data Rate indicates the maximum data rate up to which the UE can support UP integrity protection.</w:t>
      </w:r>
    </w:p>
    <w:p w:rsidR="009C0A85" w:rsidRPr="00140E21" w:rsidRDefault="009C0A85" w:rsidP="00FA2086">
      <w:pPr>
        <w:pStyle w:val="B2"/>
        <w:rPr>
          <w:lang w:eastAsia="ko-KR"/>
        </w:rPr>
      </w:pPr>
      <w:r w:rsidRPr="00140E21">
        <w:rPr>
          <w:lang w:eastAsia="ko-KR"/>
        </w:rPr>
        <w:tab/>
        <w:t xml:space="preserve">The Number Of Packet Filters indicates the number of supported packet filters for signalled QoS rules as described in </w:t>
      </w:r>
      <w:r w:rsidR="005A1DC9" w:rsidRPr="00140E21">
        <w:rPr>
          <w:lang w:eastAsia="ko-KR"/>
        </w:rPr>
        <w:t>TS</w:t>
      </w:r>
      <w:r w:rsidR="005A1DC9">
        <w:rPr>
          <w:lang w:eastAsia="ko-KR"/>
        </w:rPr>
        <w:t> </w:t>
      </w:r>
      <w:r w:rsidR="005A1DC9" w:rsidRPr="00140E21">
        <w:rPr>
          <w:lang w:eastAsia="ko-KR"/>
        </w:rPr>
        <w:t>23.501</w:t>
      </w:r>
      <w:r w:rsidR="005A1DC9">
        <w:rPr>
          <w:lang w:eastAsia="ko-KR"/>
        </w:rPr>
        <w:t> </w:t>
      </w:r>
      <w:r w:rsidR="005A1DC9" w:rsidRPr="00140E21">
        <w:rPr>
          <w:lang w:eastAsia="ko-KR"/>
        </w:rPr>
        <w:t>[</w:t>
      </w:r>
      <w:r w:rsidRPr="00140E21">
        <w:rPr>
          <w:lang w:eastAsia="ko-KR"/>
        </w:rPr>
        <w:t>2] clause 5.17.2.2.2.</w:t>
      </w:r>
    </w:p>
    <w:p w:rsidR="0076272A" w:rsidRDefault="0076272A" w:rsidP="00FA2086">
      <w:pPr>
        <w:pStyle w:val="B2"/>
        <w:rPr>
          <w:lang w:eastAsia="ko-KR"/>
        </w:rPr>
      </w:pPr>
      <w:r>
        <w:rPr>
          <w:lang w:eastAsia="ko-KR"/>
        </w:rPr>
        <w:tab/>
        <w:t xml:space="preserve">Port Management Information Container is received from DS-TT and includes Ethernet-port related management information as defined in </w:t>
      </w:r>
      <w:r w:rsidR="005A1DC9">
        <w:rPr>
          <w:lang w:eastAsia="ko-KR"/>
        </w:rPr>
        <w:t>TS 23.501 [</w:t>
      </w:r>
      <w:r>
        <w:rPr>
          <w:lang w:eastAsia="ko-KR"/>
        </w:rPr>
        <w:t>2] clause 5.28.3.</w:t>
      </w:r>
    </w:p>
    <w:p w:rsidR="00FA2086" w:rsidRPr="00140E21" w:rsidRDefault="00FA2086" w:rsidP="00FA2086">
      <w:pPr>
        <w:pStyle w:val="B2"/>
        <w:rPr>
          <w:lang w:eastAsia="ko-KR"/>
        </w:rPr>
      </w:pPr>
      <w:r w:rsidRPr="00140E21">
        <w:rPr>
          <w:lang w:eastAsia="ko-KR"/>
        </w:rPr>
        <w:t>1b.</w:t>
      </w:r>
      <w:r w:rsidRPr="00140E21">
        <w:rPr>
          <w:lang w:eastAsia="ko-KR"/>
        </w:rPr>
        <w:tab/>
        <w:t xml:space="preserve">(SMF requested modification) The PCF </w:t>
      </w:r>
      <w:r w:rsidR="009C371B" w:rsidRPr="00140E21">
        <w:rPr>
          <w:lang w:eastAsia="zh-CN"/>
        </w:rPr>
        <w:t>performs a</w:t>
      </w:r>
      <w:r w:rsidR="00096D5B" w:rsidRPr="00140E21">
        <w:rPr>
          <w:lang w:eastAsia="zh-CN"/>
        </w:rPr>
        <w:t xml:space="preserve"> PCF initiated SM</w:t>
      </w:r>
      <w:r w:rsidR="009C371B" w:rsidRPr="00140E21">
        <w:rPr>
          <w:lang w:eastAsia="zh-CN"/>
        </w:rPr>
        <w:t xml:space="preserve"> Policy </w:t>
      </w:r>
      <w:r w:rsidR="00096D5B" w:rsidRPr="00140E21">
        <w:rPr>
          <w:lang w:eastAsia="zh-CN"/>
        </w:rPr>
        <w:t xml:space="preserve">Association </w:t>
      </w:r>
      <w:r w:rsidR="009C371B" w:rsidRPr="00140E21">
        <w:rPr>
          <w:lang w:eastAsia="zh-CN"/>
        </w:rPr>
        <w:t>Modification procedure as defined in c</w:t>
      </w:r>
      <w:r w:rsidR="00506743" w:rsidRPr="00140E21">
        <w:rPr>
          <w:lang w:eastAsia="zh-CN"/>
        </w:rPr>
        <w:t>lause 4</w:t>
      </w:r>
      <w:r w:rsidR="009C371B" w:rsidRPr="00140E21">
        <w:rPr>
          <w:lang w:eastAsia="zh-CN"/>
        </w:rPr>
        <w:t>.16.5</w:t>
      </w:r>
      <w:r w:rsidR="00096D5B" w:rsidRPr="00140E21">
        <w:rPr>
          <w:lang w:eastAsia="zh-CN"/>
        </w:rPr>
        <w:t>.2</w:t>
      </w:r>
      <w:r w:rsidRPr="00140E21">
        <w:rPr>
          <w:lang w:eastAsia="zh-CN"/>
        </w:rPr>
        <w:t xml:space="preserve"> </w:t>
      </w:r>
      <w:r w:rsidRPr="00140E21">
        <w:rPr>
          <w:rFonts w:eastAsia="SimSun"/>
          <w:lang w:eastAsia="zh-CN"/>
        </w:rPr>
        <w:t>to notify SMF about</w:t>
      </w:r>
      <w:r w:rsidRPr="00140E21">
        <w:rPr>
          <w:lang w:eastAsia="ko-KR"/>
        </w:rPr>
        <w:t xml:space="preserve"> the modification of policies. This may e.g. have been triggered by a policy decision or upon AF requests</w:t>
      </w:r>
      <w:r w:rsidR="00692093" w:rsidRPr="00140E21">
        <w:rPr>
          <w:lang w:eastAsia="ko-KR"/>
        </w:rPr>
        <w:t>, e.g. Application Function influence on traffic routing as described in step 5 in clause 4.3.6.2</w:t>
      </w:r>
      <w:r w:rsidR="0076272A">
        <w:rPr>
          <w:lang w:eastAsia="ko-KR"/>
        </w:rPr>
        <w:t xml:space="preserve"> or AF to provide Port management information Container</w:t>
      </w:r>
      <w:r w:rsidRPr="00140E21">
        <w:rPr>
          <w:lang w:eastAsia="ko-KR"/>
        </w:rPr>
        <w:t>.</w:t>
      </w:r>
    </w:p>
    <w:p w:rsidR="001D503B" w:rsidRPr="00140E21" w:rsidRDefault="001D503B" w:rsidP="00FA2086">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rsidR="00FA2086" w:rsidRPr="00140E21" w:rsidRDefault="00FA2086" w:rsidP="00FA2086">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updates the subscription data of SMF by Nudm_</w:t>
      </w:r>
      <w:r w:rsidR="00692545" w:rsidRPr="00140E21">
        <w:rPr>
          <w:rFonts w:eastAsia="SimSun"/>
          <w:lang w:eastAsia="ko-KR"/>
        </w:rPr>
        <w:t>SDM_</w:t>
      </w:r>
      <w:r w:rsidRPr="00140E21">
        <w:rPr>
          <w:rFonts w:eastAsia="SimSun"/>
          <w:lang w:eastAsia="ko-KR"/>
        </w:rPr>
        <w:t xml:space="preserve">Notification </w:t>
      </w:r>
      <w:r w:rsidRPr="00140E21">
        <w:rPr>
          <w:lang w:eastAsia="ko-KR"/>
        </w:rPr>
        <w:t>(</w:t>
      </w:r>
      <w:r w:rsidRPr="00140E21">
        <w:t>SUPI</w:t>
      </w:r>
      <w:r w:rsidRPr="00140E21">
        <w:rPr>
          <w:lang w:eastAsia="ko-KR"/>
        </w:rPr>
        <w:t>,</w:t>
      </w:r>
      <w:r w:rsidR="00692545" w:rsidRPr="00140E21">
        <w:rPr>
          <w:lang w:eastAsia="ko-KR"/>
        </w:rPr>
        <w:t xml:space="preserve"> Session Management</w:t>
      </w:r>
      <w:r w:rsidRPr="00140E21">
        <w:rPr>
          <w:lang w:eastAsia="ko-KR"/>
        </w:rPr>
        <w:t xml:space="preserve"> Subscription Data). The SMF updates the</w:t>
      </w:r>
      <w:r w:rsidR="00692545" w:rsidRPr="00140E21">
        <w:rPr>
          <w:lang w:eastAsia="ko-KR"/>
        </w:rPr>
        <w:t xml:space="preserve"> Session Management</w:t>
      </w:r>
      <w:r w:rsidRPr="00140E21">
        <w:rPr>
          <w:lang w:eastAsia="ko-KR"/>
        </w:rPr>
        <w:t xml:space="preserve">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rsidR="00FA2086" w:rsidRPr="00140E21" w:rsidRDefault="00FA2086" w:rsidP="00FA2086">
      <w:pPr>
        <w:pStyle w:val="B2"/>
        <w:rPr>
          <w:lang w:eastAsia="ko-KR"/>
        </w:rPr>
      </w:pPr>
      <w:r w:rsidRPr="00140E21">
        <w:rPr>
          <w:lang w:eastAsia="ko-KR"/>
        </w:rPr>
        <w:t>1d.</w:t>
      </w:r>
      <w:r w:rsidRPr="00140E21">
        <w:rPr>
          <w:lang w:eastAsia="ko-KR"/>
        </w:rPr>
        <w:tab/>
        <w:t>(SMF requested modification) The SMF may decide to modify PDU Session. This procedure also may be triggered based on locally configured policy or triggered from the (R)AN (see c</w:t>
      </w:r>
      <w:r w:rsidR="00506743" w:rsidRPr="00140E21">
        <w:rPr>
          <w:lang w:eastAsia="ko-KR"/>
        </w:rPr>
        <w:t>lause 4</w:t>
      </w:r>
      <w:r w:rsidRPr="00140E21">
        <w:rPr>
          <w:lang w:eastAsia="ko-KR"/>
        </w:rPr>
        <w:t>.2.6</w:t>
      </w:r>
      <w:r w:rsidR="007D056C" w:rsidRPr="00140E21">
        <w:rPr>
          <w:lang w:eastAsia="ko-KR"/>
        </w:rPr>
        <w:t xml:space="preserve"> and clause 4.9.1</w:t>
      </w:r>
      <w:r w:rsidRPr="00140E21">
        <w:rPr>
          <w:lang w:eastAsia="ko-KR"/>
        </w:rPr>
        <w:t>).</w:t>
      </w:r>
      <w:r w:rsidR="004D10BF" w:rsidRPr="00140E21">
        <w:rPr>
          <w:lang w:eastAsia="ko-KR"/>
        </w:rPr>
        <w:t xml:space="preserve"> It may also be triggered if the UP connection is activated (as described in Service Request procedure) and the SMF has marked that </w:t>
      </w:r>
      <w:r w:rsidR="004D10BF" w:rsidRPr="00140E21">
        <w:t xml:space="preserve">the status of one or more QoS Flows </w:t>
      </w:r>
      <w:r w:rsidR="004D10BF" w:rsidRPr="00140E21">
        <w:rPr>
          <w:lang w:eastAsia="zh-CN"/>
        </w:rPr>
        <w:t>are deleted in the 5GC but not synchronized with the UE yet.</w:t>
      </w:r>
    </w:p>
    <w:p w:rsidR="00FA2086" w:rsidRPr="00140E21" w:rsidRDefault="00FA2086" w:rsidP="00FA2086">
      <w:pPr>
        <w:pStyle w:val="B2"/>
        <w:rPr>
          <w:lang w:eastAsia="ko-KR"/>
        </w:rPr>
      </w:pPr>
      <w:r w:rsidRPr="00140E21">
        <w:rPr>
          <w:lang w:eastAsia="ko-KR"/>
        </w:rPr>
        <w:tab/>
        <w:t xml:space="preserve">If the SMF receives one of the triggers in step 1b ~ 1d, the SMF starts SMF requested PDU Session </w:t>
      </w:r>
      <w:r w:rsidR="00823811" w:rsidRPr="00140E21">
        <w:rPr>
          <w:lang w:eastAsia="ko-KR"/>
        </w:rPr>
        <w:t>Modification procedure</w:t>
      </w:r>
      <w:r w:rsidRPr="00140E21">
        <w:rPr>
          <w:lang w:eastAsia="ko-KR"/>
        </w:rPr>
        <w:t>.</w:t>
      </w:r>
    </w:p>
    <w:p w:rsidR="00FA2086" w:rsidRPr="00140E21" w:rsidRDefault="00FA2086" w:rsidP="00FA2086">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w:t>
      </w:r>
      <w:r w:rsidR="00695860" w:rsidRPr="00140E21">
        <w:rPr>
          <w:lang w:eastAsia="zh-CN"/>
        </w:rPr>
        <w:t xml:space="preserve">shall indicate to the SMF </w:t>
      </w:r>
      <w:r w:rsidR="00695860" w:rsidRPr="00140E21">
        <w:t xml:space="preserve">when the AN resources onto which a QoS </w:t>
      </w:r>
      <w:r w:rsidR="00743097" w:rsidRPr="00140E21">
        <w:t>F</w:t>
      </w:r>
      <w:r w:rsidR="00695860" w:rsidRPr="00140E21">
        <w:t>low is mapped are released</w:t>
      </w:r>
      <w:r w:rsidR="00743097" w:rsidRPr="00140E21">
        <w:t xml:space="preserve">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w:t>
      </w:r>
      <w:r w:rsidR="00F53B48" w:rsidRPr="00140E21">
        <w:rPr>
          <w:lang w:eastAsia="zh-CN"/>
        </w:rPr>
        <w:t xml:space="preserve">SM Context ID, </w:t>
      </w:r>
      <w:r w:rsidRPr="00140E21">
        <w:rPr>
          <w:lang w:eastAsia="zh-CN"/>
        </w:rPr>
        <w:t>N2 SM information)</w:t>
      </w:r>
      <w:r w:rsidRPr="00140E21">
        <w:rPr>
          <w:lang w:eastAsia="ko-KR"/>
        </w:rPr>
        <w:t>.</w:t>
      </w:r>
    </w:p>
    <w:p w:rsidR="00D64ED4" w:rsidRPr="00140E21" w:rsidRDefault="00EA38DF" w:rsidP="00FA2086">
      <w:pPr>
        <w:pStyle w:val="B2"/>
        <w:rPr>
          <w:lang w:eastAsia="ko-KR"/>
        </w:rPr>
      </w:pPr>
      <w:r w:rsidRPr="00140E21">
        <w:rPr>
          <w:lang w:eastAsia="ko-KR"/>
        </w:rPr>
        <w:lastRenderedPageBreak/>
        <w:tab/>
      </w:r>
      <w:r w:rsidR="00EE332D">
        <w:rPr>
          <w:lang w:eastAsia="ko-KR"/>
        </w:rPr>
        <w:t>(AN initiated notification control) I</w:t>
      </w:r>
      <w:r w:rsidR="000A5955">
        <w:rPr>
          <w:lang w:eastAsia="ko-KR"/>
        </w:rPr>
        <w:t xml:space="preserve">f </w:t>
      </w:r>
      <w:r w:rsidR="00EE332D">
        <w:rPr>
          <w:lang w:eastAsia="ko-KR"/>
        </w:rPr>
        <w:t>notification control is configured for a GBR</w:t>
      </w:r>
      <w:r w:rsidR="00D45904">
        <w:rPr>
          <w:lang w:eastAsia="ko-KR"/>
        </w:rPr>
        <w:t xml:space="preserve"> QoS</w:t>
      </w:r>
      <w:r w:rsidR="00EE332D">
        <w:rPr>
          <w:lang w:eastAsia="ko-KR"/>
        </w:rPr>
        <w:t xml:space="preserve">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w:t>
      </w:r>
      <w:r w:rsidR="00D45904">
        <w:rPr>
          <w:lang w:eastAsia="ko-KR"/>
        </w:rPr>
        <w:t xml:space="preserve"> When QoS targets cannot be fulfilled, the N2 SM information indicates a reference to the Alternative QoS Profile matching the values of the QoS parameters that the NG-RAN is currently fulfilling as specified in clause 5.7.2.4 of </w:t>
      </w:r>
      <w:r w:rsidR="005A1DC9">
        <w:rPr>
          <w:lang w:eastAsia="ko-KR"/>
        </w:rPr>
        <w:t>TS 23.501 [</w:t>
      </w:r>
      <w:r w:rsidR="00D45904">
        <w:rPr>
          <w:lang w:eastAsia="ko-KR"/>
        </w:rPr>
        <w:t>2].</w:t>
      </w:r>
      <w:r w:rsidR="00EE332D">
        <w:rPr>
          <w:lang w:eastAsia="ko-KR"/>
        </w:rPr>
        <w:t xml:space="preserve"> The AMF invokes Nsmf_PDUSession_UpdateSMContext (SM Context ID, N2 SM information). If the PCF has subscribed to the event, SMF reports this event to the PCF for each PCC Rule for which notification control is set</w:t>
      </w:r>
      <w:r w:rsidR="00D45904">
        <w:rPr>
          <w:lang w:eastAsia="ko-KR"/>
        </w:rPr>
        <w:t xml:space="preserve"> in</w:t>
      </w:r>
      <w:r w:rsidR="00EE332D">
        <w:rPr>
          <w:lang w:eastAsia="ko-KR"/>
        </w:rPr>
        <w:t xml:space="preserve"> step 2.</w:t>
      </w:r>
    </w:p>
    <w:p w:rsidR="00EE332D" w:rsidRDefault="00EE332D" w:rsidP="001D471F">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w:t>
      </w:r>
      <w:ins w:id="482" w:author="23.502_CR2301_(Rel-16)_5G_CIoT" w:date="2020-05-27T07:32:00Z">
        <w:r w:rsidR="0028376C">
          <w:t xml:space="preserve"> when the AMF determines that NAS-SM timer shall be updated due to the change of Enhanced Coverage Restriction</w:t>
        </w:r>
      </w:ins>
      <w:r>
        <w:t xml:space="preserve"> and include the extended NAS-SM indication only if use of CE mode B is now unrestricted in the Enhanced Coverage Restriction information in the UE context in the AMF.</w:t>
      </w:r>
    </w:p>
    <w:p w:rsidR="00EE332D" w:rsidRDefault="00EE332D" w:rsidP="00FA2086">
      <w:pPr>
        <w:pStyle w:val="B1"/>
        <w:rPr>
          <w:lang w:eastAsia="ko-KR"/>
        </w:rPr>
      </w:pPr>
      <w:r>
        <w:rPr>
          <w:lang w:eastAsia="ko-KR"/>
        </w:rPr>
        <w:tab/>
        <w:t xml:space="preserve">Based on the extended NAS-SM timer indication, the SMF shall use the extended NAS-SM timer setting for the UE as specified in </w:t>
      </w:r>
      <w:r w:rsidR="005A1DC9">
        <w:rPr>
          <w:lang w:eastAsia="ko-KR"/>
        </w:rPr>
        <w:t>TS 24.501 [</w:t>
      </w:r>
      <w:r>
        <w:rPr>
          <w:lang w:eastAsia="ko-KR"/>
        </w:rPr>
        <w:t>25].</w:t>
      </w:r>
    </w:p>
    <w:p w:rsidR="00FA2086" w:rsidRPr="00140E21" w:rsidRDefault="00FA2086" w:rsidP="00FA2086">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w:t>
      </w:r>
      <w:r w:rsidR="009C371B" w:rsidRPr="00140E21">
        <w:rPr>
          <w:lang w:eastAsia="zh-CN"/>
        </w:rPr>
        <w:t>performing a</w:t>
      </w:r>
      <w:r w:rsidR="00096D5B" w:rsidRPr="00140E21">
        <w:rPr>
          <w:lang w:eastAsia="zh-CN"/>
        </w:rPr>
        <w:t>n SMF initiated SM</w:t>
      </w:r>
      <w:r w:rsidR="009C371B" w:rsidRPr="00140E21">
        <w:rPr>
          <w:lang w:eastAsia="zh-CN"/>
        </w:rPr>
        <w:t xml:space="preserve"> Policy</w:t>
      </w:r>
      <w:r w:rsidR="00096D5B" w:rsidRPr="00140E21">
        <w:rPr>
          <w:lang w:eastAsia="zh-CN"/>
        </w:rPr>
        <w:t xml:space="preserve"> Association</w:t>
      </w:r>
      <w:r w:rsidR="009C371B" w:rsidRPr="00140E21">
        <w:rPr>
          <w:lang w:eastAsia="zh-CN"/>
        </w:rPr>
        <w:t xml:space="preserve"> Modification procedure as defined in c</w:t>
      </w:r>
      <w:r w:rsidR="00506743" w:rsidRPr="00140E21">
        <w:rPr>
          <w:lang w:eastAsia="zh-CN"/>
        </w:rPr>
        <w:t>lause 4</w:t>
      </w:r>
      <w:r w:rsidR="009C371B" w:rsidRPr="00140E21">
        <w:rPr>
          <w:lang w:eastAsia="zh-CN"/>
        </w:rPr>
        <w:t>.16.5</w:t>
      </w:r>
      <w:r w:rsidR="00096D5B" w:rsidRPr="00140E21">
        <w:rPr>
          <w:lang w:eastAsia="zh-CN"/>
        </w:rPr>
        <w:t>.1</w:t>
      </w:r>
      <w:r w:rsidRPr="00140E21">
        <w:rPr>
          <w:lang w:eastAsia="zh-CN"/>
        </w:rPr>
        <w:t>.</w:t>
      </w:r>
      <w:r w:rsidRPr="00140E21">
        <w:rPr>
          <w:lang w:eastAsia="ko-KR"/>
        </w:rPr>
        <w:t xml:space="preserve"> This step may be skipped if PDU Session </w:t>
      </w:r>
      <w:r w:rsidR="00823811" w:rsidRPr="00140E21">
        <w:rPr>
          <w:lang w:eastAsia="ko-KR"/>
        </w:rPr>
        <w:t>Modification procedure</w:t>
      </w:r>
      <w:r w:rsidRPr="00140E21">
        <w:rPr>
          <w:lang w:eastAsia="ko-KR"/>
        </w:rPr>
        <w:t xml:space="preserve"> is triggered by step 1b or 1d. </w:t>
      </w:r>
      <w:r w:rsidRPr="00140E21">
        <w:rPr>
          <w:lang w:eastAsia="zh-CN"/>
        </w:rPr>
        <w:t>If dynamic PCC is not deployed, the SMF may apply local policy to decide whether to change the QoS profile.</w:t>
      </w:r>
    </w:p>
    <w:p w:rsidR="00FA2086" w:rsidRPr="00140E21" w:rsidRDefault="00FA2086" w:rsidP="00FA2086">
      <w:pPr>
        <w:pStyle w:val="B1"/>
        <w:rPr>
          <w:lang w:eastAsia="ko-KR"/>
        </w:rPr>
      </w:pPr>
      <w:r w:rsidRPr="00140E21">
        <w:rPr>
          <w:lang w:eastAsia="ko-KR"/>
        </w:rPr>
        <w:tab/>
        <w:t>Steps</w:t>
      </w:r>
      <w:r w:rsidR="00C92F18" w:rsidRPr="00140E21">
        <w:rPr>
          <w:lang w:eastAsia="ko-KR"/>
        </w:rPr>
        <w:t xml:space="preserve"> 2a</w:t>
      </w:r>
      <w:r w:rsidRPr="00140E21">
        <w:rPr>
          <w:lang w:eastAsia="ko-KR"/>
        </w:rPr>
        <w:t xml:space="preserve"> to 7 are not invoked when the PDU Session </w:t>
      </w:r>
      <w:r w:rsidR="00BE15EF" w:rsidRPr="00140E21">
        <w:rPr>
          <w:lang w:eastAsia="ko-KR"/>
        </w:rPr>
        <w:t>M</w:t>
      </w:r>
      <w:r w:rsidRPr="00140E21">
        <w:rPr>
          <w:lang w:eastAsia="ko-KR"/>
        </w:rPr>
        <w:t>odification requires only action at a UPF (e.g. gating).</w:t>
      </w:r>
    </w:p>
    <w:p w:rsidR="00C92F18" w:rsidRPr="00140E21" w:rsidRDefault="00C92F18" w:rsidP="00FA2086">
      <w:pPr>
        <w:pStyle w:val="B1"/>
        <w:rPr>
          <w:lang w:eastAsia="ko-KR"/>
        </w:rPr>
      </w:pPr>
      <w:r w:rsidRPr="00140E21">
        <w:rPr>
          <w:lang w:eastAsia="ko-KR"/>
        </w:rPr>
        <w:t>2a.</w:t>
      </w:r>
      <w:r w:rsidRPr="00140E21">
        <w:rPr>
          <w:lang w:eastAsia="ko-KR"/>
        </w:rPr>
        <w:tab/>
        <w:t>If redundant transmission has not been activated to the PDU session and the SMF decides to perform redundant transmission for the QoS Flow,</w:t>
      </w:r>
      <w:r w:rsidR="00DE108C" w:rsidRPr="00140E21">
        <w:rPr>
          <w:lang w:eastAsia="ko-KR"/>
        </w:rPr>
        <w:t xml:space="preserve"> </w:t>
      </w:r>
      <w:r w:rsidR="00963B59">
        <w:rPr>
          <w:lang w:eastAsia="ko-KR"/>
        </w:rPr>
        <w:t xml:space="preserve">the </w:t>
      </w:r>
      <w:r w:rsidRPr="00140E21">
        <w:rPr>
          <w:lang w:eastAsia="ko-KR"/>
        </w:rPr>
        <w:t xml:space="preserve">SMF indicates </w:t>
      </w:r>
      <w:r w:rsidR="00963B59">
        <w:rPr>
          <w:lang w:eastAsia="ko-KR"/>
        </w:rPr>
        <w:t xml:space="preserve">to </w:t>
      </w:r>
      <w:r w:rsidRPr="00140E21">
        <w:rPr>
          <w:lang w:eastAsia="ko-KR"/>
        </w:rPr>
        <w:t>the UPF to perform packet duplication and elimination for the QoS Flow.</w:t>
      </w:r>
    </w:p>
    <w:p w:rsidR="00D65F51" w:rsidRPr="00140E21" w:rsidRDefault="00D65F51" w:rsidP="00FA2086">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rsidR="00D65F51" w:rsidRPr="00140E21" w:rsidRDefault="00D65F51" w:rsidP="003E4F19">
      <w:pPr>
        <w:pStyle w:val="NO"/>
      </w:pPr>
      <w:r w:rsidRPr="00140E21">
        <w:t>NOTE 2:</w:t>
      </w:r>
      <w:r w:rsidRPr="00140E21">
        <w:tab/>
        <w:t>The method to perform elimination and reordering on RAN/UPF based on the packets received from the two GTP-U tunnels is up to RAN/UPF implementation. The two GTP-U tunnels are terminated at the same RAN node and UPF.</w:t>
      </w:r>
    </w:p>
    <w:p w:rsidR="00DE108C" w:rsidRPr="00140E21" w:rsidRDefault="00DE108C" w:rsidP="00FA2086">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sidR="00963B59">
        <w:rPr>
          <w:lang w:eastAsia="ko-KR"/>
        </w:rPr>
        <w:t xml:space="preserve"> sends a </w:t>
      </w:r>
      <w:r w:rsidRPr="00140E21">
        <w:rPr>
          <w:lang w:eastAsia="ko-KR"/>
        </w:rPr>
        <w:t>N4 Session Establishment Request message</w:t>
      </w:r>
      <w:r w:rsidR="00963B59">
        <w:rPr>
          <w:lang w:eastAsia="ko-KR"/>
        </w:rPr>
        <w:t xml:space="preserve"> to the I-UPF</w:t>
      </w:r>
      <w:r w:rsidRPr="00140E21">
        <w:rPr>
          <w:lang w:eastAsia="ko-KR"/>
        </w:rPr>
        <w:t>s including UL CN Tunnel Info of the PSA UPF</w:t>
      </w:r>
      <w:r w:rsidR="00963B59">
        <w:rPr>
          <w:lang w:eastAsia="ko-KR"/>
        </w:rPr>
        <w:t xml:space="preserve"> and a request to allocate CN Tunnel Info</w:t>
      </w:r>
      <w:r w:rsidRPr="00140E21">
        <w:rPr>
          <w:lang w:eastAsia="ko-KR"/>
        </w:rPr>
        <w:t>.</w:t>
      </w:r>
    </w:p>
    <w:p w:rsidR="00C92F18" w:rsidRPr="00140E21" w:rsidRDefault="00C92F18" w:rsidP="00FA2086">
      <w:pPr>
        <w:pStyle w:val="B1"/>
        <w:rPr>
          <w:lang w:eastAsia="ko-KR"/>
        </w:rPr>
      </w:pPr>
      <w:r w:rsidRPr="00140E21">
        <w:rPr>
          <w:lang w:eastAsia="ko-KR"/>
        </w:rPr>
        <w:t>2b.</w:t>
      </w:r>
      <w:r w:rsidRPr="00140E21">
        <w:rPr>
          <w:lang w:eastAsia="ko-KR"/>
        </w:rPr>
        <w:tab/>
        <w:t>The UPF</w:t>
      </w:r>
      <w:r w:rsidR="00963B59">
        <w:rPr>
          <w:lang w:eastAsia="ko-KR"/>
        </w:rPr>
        <w:t>(s)</w:t>
      </w:r>
      <w:r w:rsidRPr="00140E21">
        <w:rPr>
          <w:lang w:eastAsia="ko-KR"/>
        </w:rPr>
        <w:t xml:space="preserve"> respon</w:t>
      </w:r>
      <w:r w:rsidR="00963B59">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w:t>
      </w:r>
      <w:r w:rsidR="00D65F51" w:rsidRPr="00140E21">
        <w:rPr>
          <w:lang w:eastAsia="ko-KR"/>
        </w:rPr>
        <w:t>2</w:t>
      </w:r>
      <w:r w:rsidRPr="00140E21">
        <w:rPr>
          <w:lang w:eastAsia="ko-KR"/>
        </w:rPr>
        <w:t>a,</w:t>
      </w:r>
      <w:r w:rsidR="00DE108C" w:rsidRPr="00140E21">
        <w:rPr>
          <w:lang w:eastAsia="ko-KR"/>
        </w:rPr>
        <w:t xml:space="preserve"> the UPF allocates</w:t>
      </w:r>
      <w:r w:rsidRPr="00140E21">
        <w:rPr>
          <w:lang w:eastAsia="ko-KR"/>
        </w:rPr>
        <w:t xml:space="preserve"> an add</w:t>
      </w:r>
      <w:r w:rsidR="00471B59" w:rsidRPr="00140E21">
        <w:rPr>
          <w:lang w:eastAsia="ko-KR"/>
        </w:rPr>
        <w:t>i</w:t>
      </w:r>
      <w:r w:rsidRPr="00140E21">
        <w:rPr>
          <w:lang w:eastAsia="ko-KR"/>
        </w:rPr>
        <w:t>tional CN Tunnel Info</w:t>
      </w:r>
      <w:r w:rsidR="00DE108C" w:rsidRPr="00140E21">
        <w:rPr>
          <w:lang w:eastAsia="ko-KR"/>
        </w:rPr>
        <w:t>. The additional CN Tunnel Info is</w:t>
      </w:r>
      <w:r w:rsidRPr="00140E21">
        <w:rPr>
          <w:lang w:eastAsia="ko-KR"/>
        </w:rPr>
        <w:t xml:space="preserve"> provided to the SMF.</w:t>
      </w:r>
    </w:p>
    <w:p w:rsidR="00DE108C" w:rsidRPr="00140E21" w:rsidRDefault="00DE108C" w:rsidP="00FA2086">
      <w:pPr>
        <w:pStyle w:val="B1"/>
        <w:rPr>
          <w:lang w:eastAsia="ko-KR"/>
        </w:rPr>
      </w:pPr>
      <w:r w:rsidRPr="00140E21">
        <w:rPr>
          <w:lang w:eastAsia="ko-KR"/>
        </w:rPr>
        <w:tab/>
        <w:t xml:space="preserve">If redundant transmission has not been activated to the PDU Session and the SMF decides to perform redundant transmission for </w:t>
      </w:r>
      <w:r w:rsidR="00B91650">
        <w:rPr>
          <w:lang w:eastAsia="ko-KR"/>
        </w:rPr>
        <w:t xml:space="preserve">the </w:t>
      </w:r>
      <w:r w:rsidRPr="00140E21">
        <w:rPr>
          <w:lang w:eastAsia="ko-KR"/>
        </w:rPr>
        <w:t xml:space="preserve">QoS Flow with two I-UPFs in step 2a, the UPFs allocate CN </w:t>
      </w:r>
      <w:del w:id="483" w:author="23.502_CR2196R1_(Rel-16)_Vertical_LAN" w:date="2020-05-25T16:19:00Z">
        <w:r w:rsidRPr="00140E21" w:rsidDel="00526202">
          <w:rPr>
            <w:lang w:eastAsia="ko-KR"/>
          </w:rPr>
          <w:delText xml:space="preserve">Tunnuel </w:delText>
        </w:r>
      </w:del>
      <w:ins w:id="484" w:author="23.502_CR2196R1_(Rel-16)_Vertical_LAN" w:date="2020-05-25T16:19:00Z">
        <w:r w:rsidR="00526202">
          <w:rPr>
            <w:lang w:eastAsia="ko-KR"/>
          </w:rPr>
          <w:t xml:space="preserve">Tunnel </w:t>
        </w:r>
      </w:ins>
      <w:r w:rsidRPr="00140E21">
        <w:rPr>
          <w:lang w:eastAsia="ko-KR"/>
        </w:rPr>
        <w:t xml:space="preserve">Info. The CN Tunnel Info of </w:t>
      </w:r>
      <w:r w:rsidR="00963B59">
        <w:rPr>
          <w:lang w:eastAsia="ko-KR"/>
        </w:rPr>
        <w:t xml:space="preserve">each </w:t>
      </w:r>
      <w:r w:rsidRPr="00140E21">
        <w:rPr>
          <w:lang w:eastAsia="ko-KR"/>
        </w:rPr>
        <w:t>I-UPF is provided to the SMF.</w:t>
      </w:r>
    </w:p>
    <w:p w:rsidR="00FA2086" w:rsidRPr="00140E21" w:rsidRDefault="00FA2086" w:rsidP="00FA2086">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sidR="00F247ED">
        <w:rPr>
          <w:lang w:eastAsia="ko-KR"/>
        </w:rPr>
        <w:t xml:space="preserve"> Response</w:t>
      </w:r>
      <w:r w:rsidRPr="00140E21">
        <w:rPr>
          <w:lang w:eastAsia="ko-KR"/>
        </w:rPr>
        <w:t xml:space="preserve"> (</w:t>
      </w:r>
      <w:r w:rsidR="00D257CF">
        <w:rPr>
          <w:lang w:eastAsia="ko-KR"/>
        </w:rPr>
        <w:t>[</w:t>
      </w:r>
      <w:r w:rsidRPr="00140E21">
        <w:rPr>
          <w:lang w:eastAsia="ko-KR"/>
        </w:rPr>
        <w:t xml:space="preserve">N2 SM information (PDU Session ID, </w:t>
      </w:r>
      <w:r w:rsidR="00EA38DF" w:rsidRPr="00140E21">
        <w:rPr>
          <w:lang w:eastAsia="ko-KR"/>
        </w:rPr>
        <w:t xml:space="preserve">QFI(s), </w:t>
      </w:r>
      <w:r w:rsidRPr="00140E21">
        <w:rPr>
          <w:lang w:eastAsia="ko-KR"/>
        </w:rPr>
        <w:t>QoS Profile</w:t>
      </w:r>
      <w:r w:rsidR="00EA38DF" w:rsidRPr="00140E21">
        <w:rPr>
          <w:lang w:eastAsia="ko-KR"/>
        </w:rPr>
        <w:t>(s)</w:t>
      </w:r>
      <w:r w:rsidRPr="00140E21">
        <w:rPr>
          <w:lang w:eastAsia="ko-KR"/>
        </w:rPr>
        <w:t>,</w:t>
      </w:r>
      <w:r w:rsidR="00F247ED">
        <w:rPr>
          <w:lang w:eastAsia="ko-KR"/>
        </w:rPr>
        <w:t xml:space="preserve"> [Alternative QoS </w:t>
      </w:r>
      <w:r w:rsidR="00D45904">
        <w:rPr>
          <w:lang w:eastAsia="ko-KR"/>
        </w:rPr>
        <w:t>P</w:t>
      </w:r>
      <w:r w:rsidR="00F247ED">
        <w:rPr>
          <w:lang w:eastAsia="ko-KR"/>
        </w:rPr>
        <w:t>rofile(s)],</w:t>
      </w:r>
      <w:r w:rsidRPr="00140E21">
        <w:rPr>
          <w:lang w:eastAsia="ko-KR"/>
        </w:rPr>
        <w:t xml:space="preserve"> Session-AMBR</w:t>
      </w:r>
      <w:r w:rsidR="00D257CF">
        <w:rPr>
          <w:lang w:eastAsia="ko-KR"/>
        </w:rPr>
        <w:t>]</w:t>
      </w:r>
      <w:r w:rsidR="00163AD2">
        <w:rPr>
          <w:lang w:eastAsia="ko-KR"/>
        </w:rPr>
        <w:t>, [CN Tunnel Info(s)]</w:t>
      </w:r>
      <w:r w:rsidRPr="00140E21">
        <w:rPr>
          <w:lang w:eastAsia="ko-KR"/>
        </w:rPr>
        <w:t>), N1 SM container (PDU Session Modification Command (PDU Session ID, QoS rule</w:t>
      </w:r>
      <w:r w:rsidR="00EA38DF" w:rsidRPr="00140E21">
        <w:rPr>
          <w:lang w:eastAsia="ko-KR"/>
        </w:rPr>
        <w:t>(s), QoS rule operation</w:t>
      </w:r>
      <w:r w:rsidR="00396E7A" w:rsidRPr="00140E21">
        <w:rPr>
          <w:lang w:eastAsia="ko-KR"/>
        </w:rPr>
        <w:t>, QoS Flow level QoS parameters if needed for the QoS Flow(s) associated with the QoS rule(s)</w:t>
      </w:r>
      <w:r w:rsidRPr="00140E21">
        <w:rPr>
          <w:lang w:eastAsia="ko-KR"/>
        </w:rPr>
        <w:t>, Session-AMBR</w:t>
      </w:r>
      <w:r w:rsidR="008F2A53" w:rsidRPr="00140E21">
        <w:t>, [Always-on PDU Session</w:t>
      </w:r>
      <w:r w:rsidR="00471B59" w:rsidRPr="00140E21">
        <w:t xml:space="preserve"> Granted</w:t>
      </w:r>
      <w:r w:rsidR="008F2A53" w:rsidRPr="00140E21">
        <w:t>]</w:t>
      </w:r>
      <w:r w:rsidR="0076272A">
        <w:t>, [Port Management Information Container]</w:t>
      </w:r>
      <w:r w:rsidR="008F2A53" w:rsidRPr="00140E21">
        <w:t>))).</w:t>
      </w:r>
      <w:r w:rsidRPr="00140E21">
        <w:rPr>
          <w:lang w:eastAsia="ko-KR"/>
        </w:rPr>
        <w:t xml:space="preserve"> </w:t>
      </w:r>
      <w:r w:rsidRPr="00140E21">
        <w:t xml:space="preserve">See </w:t>
      </w:r>
      <w:r w:rsidR="005A1DC9" w:rsidRPr="00140E21">
        <w:t>TS</w:t>
      </w:r>
      <w:r w:rsidR="005A1DC9">
        <w:t> </w:t>
      </w:r>
      <w:r w:rsidR="005A1DC9" w:rsidRPr="00140E21">
        <w:t>23.501</w:t>
      </w:r>
      <w:r w:rsidR="005A1DC9">
        <w:t> </w:t>
      </w:r>
      <w:r w:rsidR="005A1DC9" w:rsidRPr="00140E21">
        <w:t>[</w:t>
      </w:r>
      <w:r w:rsidRPr="00140E21">
        <w:t>2] clause 5.7 for the QoS Profile</w:t>
      </w:r>
      <w:r w:rsidR="00396E7A" w:rsidRPr="00140E21">
        <w:t>,</w:t>
      </w:r>
      <w:r w:rsidR="00F247ED">
        <w:t xml:space="preserve"> Alternative QoS </w:t>
      </w:r>
      <w:r w:rsidR="00D45904">
        <w:t>P</w:t>
      </w:r>
      <w:r w:rsidR="00F247ED">
        <w:t>rofile,</w:t>
      </w:r>
      <w:r w:rsidRPr="00140E21">
        <w:t xml:space="preserve"> and QoS rule</w:t>
      </w:r>
      <w:r w:rsidR="00396E7A" w:rsidRPr="00140E21">
        <w:t xml:space="preserve"> and QoS Flow level QoS parameters</w:t>
      </w:r>
      <w:r w:rsidRPr="00140E21">
        <w:t>.</w:t>
      </w:r>
      <w:r w:rsidR="00F247ED">
        <w:t xml:space="preserve"> Alternative QoS </w:t>
      </w:r>
      <w:r w:rsidR="00D45904">
        <w:t>P</w:t>
      </w:r>
      <w:r w:rsidR="00F247ED">
        <w:t>rofile is only valid for AN initiated modification.</w:t>
      </w:r>
    </w:p>
    <w:p w:rsidR="008F2A53" w:rsidRPr="00140E21" w:rsidRDefault="008F2A53" w:rsidP="008F2A53">
      <w:pPr>
        <w:pStyle w:val="B1"/>
        <w:rPr>
          <w:lang w:eastAsia="zh-CN"/>
        </w:rPr>
      </w:pPr>
      <w:r w:rsidRPr="00140E21">
        <w:lastRenderedPageBreak/>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rsidR="00FA2086" w:rsidRPr="00140E21" w:rsidRDefault="00FA2086" w:rsidP="00FA2086">
      <w:pPr>
        <w:pStyle w:val="B1"/>
        <w:rPr>
          <w:lang w:eastAsia="ko-KR"/>
        </w:rPr>
      </w:pPr>
      <w:r w:rsidRPr="00140E21">
        <w:rPr>
          <w:lang w:eastAsia="ko-KR"/>
        </w:rPr>
        <w:tab/>
        <w:t xml:space="preserve">The N2 SM information carries information that the AMF shall provide to the (R)AN. It </w:t>
      </w:r>
      <w:r w:rsidR="00EA38DF" w:rsidRPr="00140E21">
        <w:rPr>
          <w:lang w:eastAsia="ko-KR"/>
        </w:rPr>
        <w:t xml:space="preserve">may </w:t>
      </w:r>
      <w:r w:rsidRPr="00140E21">
        <w:rPr>
          <w:lang w:eastAsia="ko-KR"/>
        </w:rPr>
        <w:t xml:space="preserve">include the QoS profiles and the corresponding QFIs </w:t>
      </w:r>
      <w:r w:rsidR="00EA38DF" w:rsidRPr="00140E21">
        <w:rPr>
          <w:lang w:eastAsia="ko-KR"/>
        </w:rPr>
        <w:t>to notify the (R)AN that one or more QoS flows</w:t>
      </w:r>
      <w:r w:rsidR="00EA38DF" w:rsidRPr="00140E21" w:rsidDel="00EA38DF">
        <w:rPr>
          <w:lang w:eastAsia="ko-KR"/>
        </w:rPr>
        <w:t xml:space="preserve"> </w:t>
      </w:r>
      <w:r w:rsidRPr="00140E21">
        <w:rPr>
          <w:lang w:eastAsia="ko-KR"/>
        </w:rPr>
        <w:t>were added, or modified.</w:t>
      </w:r>
      <w:r w:rsidR="00EA38DF" w:rsidRPr="00140E21">
        <w:rPr>
          <w:lang w:eastAsia="ko-KR"/>
        </w:rPr>
        <w:t xml:space="preserve"> It may include only QFI(s) to notify the (R)AN that one or more QoS flows were removed.</w:t>
      </w:r>
      <w:r w:rsidR="00C92F18" w:rsidRPr="00140E21">
        <w:rPr>
          <w:lang w:eastAsia="ko-KR"/>
        </w:rPr>
        <w:t xml:space="preserve"> The SMF may indicate for each QoS Flow whether redundant transmission shall be performed by a corresponding redundant transmission indicator.</w:t>
      </w:r>
      <w:r w:rsidR="00163AD2">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008940DA" w:rsidRPr="00140E21">
        <w:rPr>
          <w:lang w:eastAsia="ko-KR"/>
        </w:rPr>
        <w:t xml:space="preserve"> </w:t>
      </w:r>
      <w:r w:rsidR="003362E2" w:rsidRPr="00140E21">
        <w:t>If the PDU Session Modification was triggered by the (R)AN Release in step 1</w:t>
      </w:r>
      <w:r w:rsidR="000621F2" w:rsidRPr="00140E21">
        <w:t>e</w:t>
      </w:r>
      <w:r w:rsidR="003362E2" w:rsidRPr="00140E21">
        <w:t xml:space="preserve"> </w:t>
      </w:r>
      <w:r w:rsidR="003362E2" w:rsidRPr="00140E21">
        <w:rPr>
          <w:lang w:eastAsia="ko-KR"/>
        </w:rPr>
        <w:t xml:space="preserve">the N2 SM information carries an acknowledgement of the (R)AN </w:t>
      </w:r>
      <w:r w:rsidR="003362E2" w:rsidRPr="00140E21">
        <w:t xml:space="preserve">Release. </w:t>
      </w:r>
      <w:r w:rsidR="008940DA" w:rsidRPr="00140E21">
        <w:rPr>
          <w:lang w:eastAsia="ko-KR"/>
        </w:rPr>
        <w:t xml:space="preserve">If the PDU Session </w:t>
      </w:r>
      <w:r w:rsidR="00BE15EF" w:rsidRPr="00140E21">
        <w:rPr>
          <w:lang w:eastAsia="ko-KR"/>
        </w:rPr>
        <w:t>M</w:t>
      </w:r>
      <w:r w:rsidR="008940DA" w:rsidRPr="00140E21">
        <w:rPr>
          <w:lang w:eastAsia="ko-KR"/>
        </w:rPr>
        <w:t>odification was requested by the UE for a PDU Session that has no established User Plane resources, the N2 SM information provided to the (R)AN includes information for establishment of User Plane resources.</w:t>
      </w:r>
    </w:p>
    <w:p w:rsidR="00976D65" w:rsidRDefault="00976D65" w:rsidP="00FA2086">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rsidR="00FA2086" w:rsidRPr="00140E21" w:rsidRDefault="00FA2086" w:rsidP="00FA2086">
      <w:pPr>
        <w:pStyle w:val="B1"/>
        <w:rPr>
          <w:lang w:eastAsia="zh-CN"/>
        </w:rPr>
      </w:pPr>
      <w:r w:rsidRPr="00140E21">
        <w:rPr>
          <w:lang w:eastAsia="ko-KR"/>
        </w:rPr>
        <w:tab/>
        <w:t>The N1 SM container carries the PDU Session Modification Command that the AMF shall provide to the UE.</w:t>
      </w:r>
      <w:r w:rsidR="00EA38DF" w:rsidRPr="00140E21">
        <w:rPr>
          <w:lang w:eastAsia="ko-KR"/>
        </w:rPr>
        <w:t xml:space="preserve"> It may include the QoS rules</w:t>
      </w:r>
      <w:r w:rsidR="00396E7A" w:rsidRPr="00140E21">
        <w:rPr>
          <w:lang w:eastAsia="ko-KR"/>
        </w:rPr>
        <w:t>, QoS Flow level QoS parameters if needed for the QoS Flow(s) associated with the QoS rule(s)</w:t>
      </w:r>
      <w:r w:rsidR="00EA38DF" w:rsidRPr="00140E21">
        <w:rPr>
          <w:lang w:eastAsia="ko-KR"/>
        </w:rPr>
        <w:t xml:space="preserve"> and corresponding QoS rule operation</w:t>
      </w:r>
      <w:r w:rsidR="00396E7A" w:rsidRPr="00140E21">
        <w:rPr>
          <w:lang w:eastAsia="ko-KR"/>
        </w:rPr>
        <w:t xml:space="preserve"> and QoS Flow level QoS parameters operation</w:t>
      </w:r>
      <w:r w:rsidR="00EA38DF" w:rsidRPr="00140E21">
        <w:rPr>
          <w:lang w:eastAsia="ko-KR"/>
        </w:rPr>
        <w:t xml:space="preserve"> to notify the UE that one or more QoS rules were added, removed or modified.</w:t>
      </w:r>
    </w:p>
    <w:p w:rsidR="0076272A" w:rsidRDefault="0076272A" w:rsidP="00FA2086">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rsidR="00D257CF" w:rsidRDefault="00D257CF" w:rsidP="00FA2086">
      <w:pPr>
        <w:pStyle w:val="B1"/>
        <w:rPr>
          <w:lang w:eastAsia="zh-CN"/>
        </w:rPr>
      </w:pPr>
      <w:r>
        <w:rPr>
          <w:lang w:eastAsia="zh-CN"/>
        </w:rPr>
        <w:tab/>
        <w:t xml:space="preserve">The SMF may need to send transparently through NG-RAN the PDU Session Modification Command to inform the UE about changes in the QoS parameters (i.e. 5QI, GFBR, MFBR) that the NG-RAN is currently fulfilling after the SMF receives QoS Notification Control as defined in </w:t>
      </w:r>
      <w:r w:rsidR="005A1DC9">
        <w:rPr>
          <w:lang w:eastAsia="zh-CN"/>
        </w:rPr>
        <w:t>TS 23.501 [</w:t>
      </w:r>
      <w:r>
        <w:rPr>
          <w:lang w:eastAsia="zh-CN"/>
        </w:rPr>
        <w:t>2] clause 5.7.2.4. When the SMF sends on the PDU Session Modification Command transparently through NG-RAN, the N2 SM information is not included as part of the Namf_Communication_N1N2MessageTransfer.</w:t>
      </w:r>
    </w:p>
    <w:p w:rsidR="00FA2086" w:rsidRPr="00140E21" w:rsidRDefault="00FA2086" w:rsidP="00FA2086">
      <w:pPr>
        <w:pStyle w:val="B1"/>
        <w:rPr>
          <w:lang w:eastAsia="zh-CN"/>
        </w:rPr>
      </w:pPr>
      <w:r w:rsidRPr="00140E21">
        <w:rPr>
          <w:lang w:eastAsia="zh-CN"/>
        </w:rPr>
        <w:t>3b.</w:t>
      </w:r>
      <w:r w:rsidR="00D74C6D" w:rsidRPr="00140E21">
        <w:rPr>
          <w:lang w:eastAsia="zh-CN"/>
        </w:rPr>
        <w:tab/>
      </w:r>
      <w:r w:rsidRPr="00140E21">
        <w:rPr>
          <w:lang w:eastAsia="zh-CN"/>
        </w:rPr>
        <w:t>For SMF requested modification, the SMF invokes Namf_Communication_N1N2MessageTransfer (</w:t>
      </w:r>
      <w:r w:rsidR="00D257CF">
        <w:rPr>
          <w:lang w:eastAsia="zh-CN"/>
        </w:rPr>
        <w:t>[</w:t>
      </w:r>
      <w:r w:rsidRPr="00140E21">
        <w:rPr>
          <w:lang w:eastAsia="zh-CN"/>
        </w:rPr>
        <w:t>N2 SM information</w:t>
      </w:r>
      <w:r w:rsidR="00D257CF">
        <w:rPr>
          <w:lang w:eastAsia="zh-CN"/>
        </w:rPr>
        <w:t>]</w:t>
      </w:r>
      <w:r w:rsidRPr="00140E21">
        <w:rPr>
          <w:lang w:eastAsia="zh-CN"/>
        </w:rPr>
        <w:t xml:space="preserve"> (PDU Session ID, </w:t>
      </w:r>
      <w:r w:rsidR="00BB69B0" w:rsidRPr="00140E21">
        <w:rPr>
          <w:lang w:eastAsia="zh-CN"/>
        </w:rPr>
        <w:t xml:space="preserve">QFI(s), </w:t>
      </w:r>
      <w:r w:rsidRPr="00140E21">
        <w:rPr>
          <w:lang w:eastAsia="zh-CN"/>
        </w:rPr>
        <w:t>QoS Profile</w:t>
      </w:r>
      <w:r w:rsidR="00BB69B0" w:rsidRPr="00140E21">
        <w:rPr>
          <w:lang w:eastAsia="zh-CN"/>
        </w:rPr>
        <w:t>(s)</w:t>
      </w:r>
      <w:r w:rsidRPr="00140E21">
        <w:rPr>
          <w:lang w:eastAsia="zh-CN"/>
        </w:rPr>
        <w:t>,</w:t>
      </w:r>
      <w:r w:rsidR="00F247ED">
        <w:rPr>
          <w:lang w:eastAsia="zh-CN"/>
        </w:rPr>
        <w:t xml:space="preserve"> [Alternative QoS </w:t>
      </w:r>
      <w:r w:rsidR="00D45904">
        <w:rPr>
          <w:lang w:eastAsia="zh-CN"/>
        </w:rPr>
        <w:t>P</w:t>
      </w:r>
      <w:r w:rsidR="00F247ED">
        <w:rPr>
          <w:lang w:eastAsia="zh-CN"/>
        </w:rPr>
        <w:t>rofile(s)],</w:t>
      </w:r>
      <w:r w:rsidRPr="00140E21">
        <w:rPr>
          <w:lang w:eastAsia="zh-CN"/>
        </w:rPr>
        <w:t xml:space="preserve"> Session-AMBR</w:t>
      </w:r>
      <w:r w:rsidR="001D503B" w:rsidRPr="00140E21">
        <w:rPr>
          <w:lang w:eastAsia="zh-CN"/>
        </w:rPr>
        <w:t>,</w:t>
      </w:r>
      <w:r w:rsidR="00163AD2">
        <w:rPr>
          <w:lang w:eastAsia="zh-CN"/>
        </w:rPr>
        <w:t xml:space="preserve"> [CN Tunnel Info(s)],</w:t>
      </w:r>
      <w:r w:rsidR="001D503B" w:rsidRPr="00140E21">
        <w:rPr>
          <w:lang w:eastAsia="zh-CN"/>
        </w:rPr>
        <w:t xml:space="preserve"> QoS Monitoring indication</w:t>
      </w:r>
      <w:r w:rsidR="00F64D1C">
        <w:rPr>
          <w:lang w:eastAsia="zh-CN"/>
        </w:rPr>
        <w:t>,</w:t>
      </w:r>
      <w:r w:rsidR="00FA3C81">
        <w:rPr>
          <w:lang w:eastAsia="zh-CN"/>
        </w:rPr>
        <w:t xml:space="preserve"> QoS Monitoring reporting frequency,</w:t>
      </w:r>
      <w:r w:rsidR="00F64D1C">
        <w:rPr>
          <w:lang w:eastAsia="zh-CN"/>
        </w:rPr>
        <w:t xml:space="preserve"> [TSCAI(s)]</w:t>
      </w:r>
      <w:r w:rsidRPr="00140E21">
        <w:rPr>
          <w:lang w:eastAsia="zh-CN"/>
        </w:rPr>
        <w:t>), N1 SM container (PDU Session Modification Command (PDU Session ID, QoS rule</w:t>
      </w:r>
      <w:r w:rsidR="00BB69B0" w:rsidRPr="00140E21">
        <w:rPr>
          <w:lang w:eastAsia="zh-CN"/>
        </w:rPr>
        <w:t>(s)</w:t>
      </w:r>
      <w:r w:rsidR="00396E7A" w:rsidRPr="00140E21">
        <w:rPr>
          <w:lang w:eastAsia="zh-CN"/>
        </w:rPr>
        <w:t>, QoS Flow level QoS parameters if needed for the QoS Flow(s) associated with the QoS rule(s)</w:t>
      </w:r>
      <w:r w:rsidR="00BB69B0" w:rsidRPr="00140E21">
        <w:rPr>
          <w:lang w:eastAsia="zh-CN"/>
        </w:rPr>
        <w:t xml:space="preserve">, QoS rule </w:t>
      </w:r>
      <w:r w:rsidR="00353566" w:rsidRPr="00140E21">
        <w:rPr>
          <w:lang w:eastAsia="zh-CN"/>
        </w:rPr>
        <w:t>operation and</w:t>
      </w:r>
      <w:r w:rsidR="00396E7A" w:rsidRPr="00140E21">
        <w:rPr>
          <w:lang w:eastAsia="zh-CN"/>
        </w:rPr>
        <w:t xml:space="preserve"> QoS Flow level QoS parameters operation</w:t>
      </w:r>
      <w:r w:rsidRPr="00140E21">
        <w:rPr>
          <w:lang w:eastAsia="zh-CN"/>
        </w:rPr>
        <w:t>, Session-AMBR))).</w:t>
      </w:r>
    </w:p>
    <w:p w:rsidR="00163AD2" w:rsidRDefault="00163AD2" w:rsidP="00FA2086">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rsidR="00976D65" w:rsidRDefault="00976D65" w:rsidP="00FA2086">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rsidR="001D503B" w:rsidRPr="00140E21" w:rsidRDefault="001D503B" w:rsidP="00FA2086">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ins w:id="485" w:author="23.502_CR2206_(Rel-16)_5G_URLLC" w:date="2020-05-26T08:26:00Z">
        <w:r w:rsidR="0011638F">
          <w:rPr>
            <w:lang w:eastAsia="zh-CN"/>
          </w:rPr>
          <w:t xml:space="preserve"> RAN part of UL/DL</w:t>
        </w:r>
      </w:ins>
      <w:r w:rsidRPr="00140E21">
        <w:rPr>
          <w:lang w:eastAsia="zh-CN"/>
        </w:rPr>
        <w:t xml:space="preserve"> packet delay measurement</w:t>
      </w:r>
      <w:del w:id="486" w:author="23.502_CR2206_(Rel-16)_5G_URLLC" w:date="2020-05-26T08:27:00Z">
        <w:r w:rsidRPr="00140E21" w:rsidDel="0011638F">
          <w:rPr>
            <w:lang w:eastAsia="zh-CN"/>
          </w:rPr>
          <w:delText xml:space="preserve"> of Uu interface</w:delText>
        </w:r>
      </w:del>
      <w:r w:rsidRPr="00140E21">
        <w:rPr>
          <w:lang w:eastAsia="zh-CN"/>
        </w:rPr>
        <w:t xml:space="preserve"> for the QoS Flow</w:t>
      </w:r>
      <w:r w:rsidR="00FA3C81">
        <w:rPr>
          <w:lang w:eastAsia="zh-CN"/>
        </w:rPr>
        <w:t xml:space="preserve"> and the QoS Monitoring reporting frequency is used by RAN to determine the packet delay measurement frequency of</w:t>
      </w:r>
      <w:ins w:id="487" w:author="23.502_CR2206_(Rel-16)_5G_URLLC" w:date="2020-05-26T08:27:00Z">
        <w:r w:rsidR="0011638F">
          <w:rPr>
            <w:lang w:eastAsia="zh-CN"/>
          </w:rPr>
          <w:t xml:space="preserve"> the RAN part</w:t>
        </w:r>
      </w:ins>
      <w:del w:id="488" w:author="23.502_CR2206_(Rel-16)_5G_URLLC" w:date="2020-05-26T08:27:00Z">
        <w:r w:rsidR="00FA3C81" w:rsidDel="0011638F">
          <w:rPr>
            <w:lang w:eastAsia="zh-CN"/>
          </w:rPr>
          <w:delText xml:space="preserve"> Uu interface</w:delText>
        </w:r>
      </w:del>
      <w:r w:rsidRPr="00140E21">
        <w:rPr>
          <w:lang w:eastAsia="zh-CN"/>
        </w:rPr>
        <w:t>.</w:t>
      </w:r>
      <w:r w:rsidR="00F64D1C">
        <w:rPr>
          <w:lang w:eastAsia="zh-CN"/>
        </w:rPr>
        <w:t xml:space="preserve"> The TSCAI is defined in </w:t>
      </w:r>
      <w:r w:rsidR="005A1DC9">
        <w:rPr>
          <w:lang w:eastAsia="zh-CN"/>
        </w:rPr>
        <w:t>TS 23.501 [</w:t>
      </w:r>
      <w:r w:rsidR="00F64D1C">
        <w:rPr>
          <w:lang w:eastAsia="zh-CN"/>
        </w:rPr>
        <w:t>2] clause 5.27.2.</w:t>
      </w:r>
    </w:p>
    <w:p w:rsidR="00FA2086" w:rsidRPr="00140E21" w:rsidRDefault="00FA2086" w:rsidP="00FA2086">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rsidR="00D74C6D" w:rsidRPr="00140E21" w:rsidRDefault="00D74C6D" w:rsidP="00FA2086">
      <w:pPr>
        <w:pStyle w:val="B1"/>
        <w:rPr>
          <w:lang w:eastAsia="ko-KR"/>
        </w:rPr>
      </w:pPr>
      <w:r w:rsidRPr="00140E21">
        <w:rPr>
          <w:lang w:eastAsia="ko-KR"/>
        </w:rPr>
        <w:lastRenderedPageBreak/>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rsidR="00FA2086" w:rsidRPr="00140E21" w:rsidRDefault="00FA2086" w:rsidP="00FA2086">
      <w:pPr>
        <w:pStyle w:val="B1"/>
      </w:pPr>
      <w:r w:rsidRPr="00140E21">
        <w:rPr>
          <w:lang w:eastAsia="ko-KR"/>
        </w:rPr>
        <w:t>4.</w:t>
      </w:r>
      <w:r w:rsidRPr="00140E21">
        <w:rPr>
          <w:lang w:eastAsia="ko-KR"/>
        </w:rPr>
        <w:tab/>
        <w:t>The AMF may send N2 (</w:t>
      </w:r>
      <w:r w:rsidR="00D257CF">
        <w:rPr>
          <w:lang w:eastAsia="ko-KR"/>
        </w:rPr>
        <w:t>[</w:t>
      </w:r>
      <w:r w:rsidRPr="00140E21">
        <w:t>N2 SM information received from SMF</w:t>
      </w:r>
      <w:r w:rsidR="00D257CF">
        <w:t>]</w:t>
      </w:r>
      <w:r w:rsidRPr="00140E21">
        <w:t>, NAS message (PDU Session ID, N1 SM container (PDU Session Modification Command))) Message to the (R)AN.</w:t>
      </w:r>
    </w:p>
    <w:p w:rsidR="00FA2086" w:rsidRPr="00140E21" w:rsidRDefault="00FA2086" w:rsidP="00FA2086">
      <w:pPr>
        <w:pStyle w:val="B1"/>
      </w:pPr>
      <w:r w:rsidRPr="00140E21">
        <w:t>5.</w:t>
      </w:r>
      <w:r w:rsidRPr="00140E21">
        <w:tab/>
        <w:t xml:space="preserve">The (R)AN may issue AN specific signalling exchange with the UE that is related with the information received from SMF. For example, in </w:t>
      </w:r>
      <w:r w:rsidR="00E77E6B">
        <w:t xml:space="preserve">the </w:t>
      </w:r>
      <w:r w:rsidRPr="00140E21">
        <w:t xml:space="preserve">case of a </w:t>
      </w:r>
      <w:r w:rsidR="00D357A7" w:rsidRPr="00140E21">
        <w:t>NG-</w:t>
      </w:r>
      <w:r w:rsidRPr="00140E21">
        <w:t xml:space="preserve">RAN, an RRC Connection Reconfiguration may take place with the UE modifying the necessary </w:t>
      </w:r>
      <w:r w:rsidR="00D357A7" w:rsidRPr="00140E21">
        <w:t>(</w:t>
      </w:r>
      <w:r w:rsidRPr="00140E21">
        <w:t>R</w:t>
      </w:r>
      <w:r w:rsidR="00D357A7" w:rsidRPr="00140E21">
        <w:t>)</w:t>
      </w:r>
      <w:r w:rsidRPr="00140E21">
        <w:t>AN resources related to the PDU Session</w:t>
      </w:r>
      <w:r w:rsidR="00D257CF">
        <w:t xml:space="preserve"> or if only N1 SM container is received in step 4 from AMF, RAN transports only the N1 SM container to the UE</w:t>
      </w:r>
      <w:r w:rsidRPr="00140E21">
        <w:t>.</w:t>
      </w:r>
    </w:p>
    <w:p w:rsidR="00D74C6D" w:rsidRPr="00140E21" w:rsidRDefault="00D74C6D" w:rsidP="00FA2086">
      <w:pPr>
        <w:pStyle w:val="B1"/>
      </w:pPr>
      <w:r w:rsidRPr="00140E21">
        <w:tab/>
        <w:t>The (R)AN may consider the updated CN assisted RAN parameters tuning to reconfigure the AS parameters.</w:t>
      </w:r>
    </w:p>
    <w:p w:rsidR="0076272A" w:rsidRDefault="0076272A" w:rsidP="00FA2086">
      <w:pPr>
        <w:pStyle w:val="B1"/>
      </w:pPr>
      <w:r>
        <w:tab/>
        <w:t>As part of this, the N1 SM container is provided to the UE. If the N1 SM container includes a Port Management Information Container then the UE provides the container to DS-TT.</w:t>
      </w:r>
    </w:p>
    <w:p w:rsidR="00FA2086" w:rsidRPr="00140E21" w:rsidRDefault="00FA2086" w:rsidP="00FA2086">
      <w:pPr>
        <w:pStyle w:val="B1"/>
      </w:pPr>
      <w:r w:rsidRPr="00140E21">
        <w:t>6.</w:t>
      </w:r>
      <w:r w:rsidRPr="00140E21">
        <w:tab/>
        <w:t>The (R)AN may acknowledge N2 PDU Session Request by sending a N2 PDU Session Ack (N2 SM information (List of accepted/rejected QFI(s), AN Tunnel Info, PDU Session ID</w:t>
      </w:r>
      <w:r w:rsidR="006C3666" w:rsidRPr="00140E21">
        <w:t>, Secondary RAT usage data</w:t>
      </w:r>
      <w:r w:rsidRPr="00140E21">
        <w:t xml:space="preserve">), </w:t>
      </w:r>
      <w:r w:rsidRPr="00140E21">
        <w:rPr>
          <w:lang w:eastAsia="zh-CN"/>
        </w:rPr>
        <w:t>User location Information</w:t>
      </w:r>
      <w:r w:rsidRPr="00140E21">
        <w:t xml:space="preserve">) Message to the AMF. In </w:t>
      </w:r>
      <w:r w:rsidR="00E77E6B">
        <w:t xml:space="preserve">the </w:t>
      </w:r>
      <w:r w:rsidRPr="00140E21">
        <w:t xml:space="preserve">case of Dual Connectivity, if one or more QFIs were added to the PDU Session, the Master RAN node may assign one or more of these QFIs to a </w:t>
      </w:r>
      <w:r w:rsidR="00D357A7" w:rsidRPr="00140E21">
        <w:t>NG-</w:t>
      </w:r>
      <w:r w:rsidRPr="00140E21">
        <w:t>RAN node which was not involved in the PDU Session earlier</w:t>
      </w:r>
      <w:r w:rsidR="00D357A7" w:rsidRPr="00140E21">
        <w:t>.</w:t>
      </w:r>
      <w:r w:rsidRPr="00140E21">
        <w:t xml:space="preserve"> In this case the AN Tunnel Info includes a new N3 tunnel endpoint for QFIs assigned to the new </w:t>
      </w:r>
      <w:r w:rsidR="00D357A7" w:rsidRPr="00140E21">
        <w:t>NG-</w:t>
      </w:r>
      <w:r w:rsidRPr="00140E21">
        <w:t xml:space="preserve">RAN node. Correspondingly, if one or more QFIs were removed from the PDU Session, a </w:t>
      </w:r>
      <w:r w:rsidR="00D357A7" w:rsidRPr="00140E21">
        <w:t>(</w:t>
      </w:r>
      <w:r w:rsidRPr="00140E21">
        <w:t>R</w:t>
      </w:r>
      <w:r w:rsidR="00D357A7" w:rsidRPr="00140E21">
        <w:t>)</w:t>
      </w:r>
      <w:r w:rsidRPr="00140E21">
        <w:t>AN node may no</w:t>
      </w:r>
      <w:r w:rsidR="00D357A7" w:rsidRPr="00140E21">
        <w:t xml:space="preserve"> longer </w:t>
      </w:r>
      <w:r w:rsidRPr="00140E21">
        <w:t>be involved in the PDU Session anymore, and the corresponding tunnel endpoint is removed from the AN Tunnel Info.</w:t>
      </w:r>
      <w:r w:rsidR="00D61179" w:rsidRPr="00140E21">
        <w:t xml:space="preserve"> The NG-RAN may reject QFI(s) if it cannot fulfil the User Plane Security Enforcement information for a corresponding QoS Profile, e.g. due to the UE Integrity Protection Maximum Data Rate being exceeded.</w:t>
      </w:r>
      <w:r w:rsidR="001D503B" w:rsidRPr="00140E21">
        <w:t xml:space="preserve"> When receiving the request for QoS Monitoring, the (R)AN may indicate its rejection to perform QoS Monitoring, e.g. due to the (R)AN load condition.</w:t>
      </w:r>
    </w:p>
    <w:p w:rsidR="006C3666" w:rsidRPr="00140E21" w:rsidRDefault="006C3666" w:rsidP="00FA2086">
      <w:pPr>
        <w:pStyle w:val="B1"/>
      </w:pPr>
      <w:r w:rsidRPr="00140E21">
        <w:tab/>
        <w:t>If the PLMN has configured secondary RAT usage reporting, the NG-RAN node may provide RAN Usage Data Report.</w:t>
      </w:r>
      <w:r w:rsidR="00D1644D">
        <w:t xml:space="preserve"> The User Location Information shall include the serving cell's ID and, if Dual Connectivity is activated for the UE, the PSCell ID.</w:t>
      </w:r>
    </w:p>
    <w:p w:rsidR="00C92F18" w:rsidRPr="00140E21" w:rsidRDefault="00C92F18" w:rsidP="00FA2086">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rsidR="00FA2086" w:rsidRPr="00140E21" w:rsidRDefault="00FA2086" w:rsidP="00FA2086">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r w:rsidR="006C3666" w:rsidRPr="00140E21">
        <w:t>.</w:t>
      </w:r>
    </w:p>
    <w:p w:rsidR="001517C0" w:rsidRPr="00140E21" w:rsidRDefault="001517C0" w:rsidP="00FA2086">
      <w:pPr>
        <w:pStyle w:val="B1"/>
      </w:pPr>
      <w:r w:rsidRPr="00140E21">
        <w:tab/>
        <w:t>If the (R)AN rejects QFI(s) the SMF is responsible of updating the QoS rules</w:t>
      </w:r>
      <w:r w:rsidR="00396E7A" w:rsidRPr="00140E21">
        <w:t xml:space="preserve"> and QoS Flow level QoS parameters if needed for the QoS Flow(s) associated with the QoS rule(s)</w:t>
      </w:r>
      <w:r w:rsidRPr="00140E21">
        <w:t xml:space="preserve"> in the UE accordingly.</w:t>
      </w:r>
    </w:p>
    <w:p w:rsidR="00A030FC" w:rsidRDefault="00A030FC" w:rsidP="00FA2086">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5A1DC9">
        <w:t>TS 24.501 [</w:t>
      </w:r>
      <w:r>
        <w:t>25]) in the Nsmf_PDUSession_UpdateSMContext Response in step 7b. Step 8 is skipped in this case.</w:t>
      </w:r>
    </w:p>
    <w:p w:rsidR="0004363D" w:rsidRPr="00140E21" w:rsidRDefault="0004363D" w:rsidP="00FA2086">
      <w:pPr>
        <w:pStyle w:val="B1"/>
      </w:pPr>
      <w:r w:rsidRPr="00140E21">
        <w:t>8.</w:t>
      </w:r>
      <w:r w:rsidRPr="00140E21">
        <w:tab/>
        <w:t>The SMF may update N4 session of the UPF(s) that are involved by the PDU Session Modification by sending N4 Session Modification Request message to the UPF (see NOTE </w:t>
      </w:r>
      <w:r w:rsidR="00353566" w:rsidRPr="00140E21">
        <w:t>3</w:t>
      </w:r>
      <w:r w:rsidRPr="00140E21">
        <w:t>)</w:t>
      </w:r>
      <w:r w:rsidR="00353566" w:rsidRPr="00140E21">
        <w:t>.</w:t>
      </w:r>
    </w:p>
    <w:p w:rsidR="00353566" w:rsidRPr="00140E21" w:rsidRDefault="00353566" w:rsidP="00353566">
      <w:pPr>
        <w:pStyle w:val="B1"/>
        <w:rPr>
          <w:lang w:eastAsia="zh-CN"/>
        </w:rPr>
      </w:pPr>
      <w:r w:rsidRPr="00140E21">
        <w:rPr>
          <w:lang w:eastAsia="zh-CN"/>
        </w:rPr>
        <w:tab/>
        <w:t>If new QoS Flow(s) are to be created, the SMF updates the UPF with UL Packet Detection Rules of the new QoS Flow.</w:t>
      </w:r>
    </w:p>
    <w:p w:rsidR="00353566" w:rsidRPr="00140E21" w:rsidRDefault="00353566" w:rsidP="00353566">
      <w:pPr>
        <w:pStyle w:val="B1"/>
        <w:rPr>
          <w:lang w:eastAsia="zh-CN"/>
        </w:rPr>
      </w:pPr>
      <w:r w:rsidRPr="00140E21">
        <w:rPr>
          <w:lang w:eastAsia="ko-KR"/>
        </w:rPr>
        <w:t>NOTE </w:t>
      </w:r>
      <w:r w:rsidR="00D65F51" w:rsidRPr="00140E21">
        <w:rPr>
          <w:lang w:eastAsia="ko-KR"/>
        </w:rPr>
        <w:t>3</w:t>
      </w:r>
      <w:r w:rsidRPr="00140E21">
        <w:rPr>
          <w:lang w:eastAsia="ko-KR"/>
        </w:rPr>
        <w:t>:</w:t>
      </w:r>
      <w:r w:rsidRPr="00140E21">
        <w:rPr>
          <w:lang w:eastAsia="ko-KR"/>
        </w:rPr>
        <w:tab/>
      </w:r>
      <w:r w:rsidRPr="00140E21">
        <w:t>This allows the UL packets with the QFI of the new QoS Flow to be transferred.</w:t>
      </w:r>
    </w:p>
    <w:p w:rsidR="00C92F18" w:rsidRPr="00140E21" w:rsidRDefault="00C92F18" w:rsidP="00FA2086">
      <w:pPr>
        <w:pStyle w:val="B1"/>
      </w:pPr>
      <w:r w:rsidRPr="00140E21">
        <w:tab/>
        <w:t xml:space="preserve">If an additional AN Tunnel Info is returned by RAN in step 6, </w:t>
      </w:r>
      <w:r w:rsidR="00DE108C" w:rsidRPr="00140E21">
        <w:t>t</w:t>
      </w:r>
      <w:r w:rsidRPr="00140E21">
        <w:t>he SMF informs the UPF about this AN Tunnel Info for redundant transmission.</w:t>
      </w:r>
      <w:r w:rsidR="00DE108C" w:rsidRPr="00140E21">
        <w:t xml:space="preserve"> In the case of redundant tramsmission with two I-UPFs, the SMF provides AN Tunnel Info to two I-UPFs. If CN Tunnel Info of two I-UPFs is allocated by the UPFs in step 2b, the SMF also provides the DL CN Tunnel Info of two I-UPFs to the UPF (PSA).</w:t>
      </w:r>
    </w:p>
    <w:p w:rsidR="001D503B" w:rsidRPr="00140E21" w:rsidRDefault="001D503B" w:rsidP="00FA2086">
      <w:pPr>
        <w:pStyle w:val="B1"/>
      </w:pPr>
      <w:r w:rsidRPr="00140E21">
        <w:lastRenderedPageBreak/>
        <w:tab/>
        <w:t>If the QoS Monitoring for URLLC is enabled for the QoS Flow, the SMF provides the N4 rules containing the QoS Monitoring policy generated according to the information received in step 1b to the UPF via the N4 Session Modification Request message.</w:t>
      </w:r>
    </w:p>
    <w:p w:rsidR="0076272A" w:rsidRDefault="0076272A" w:rsidP="00FA2086">
      <w:pPr>
        <w:pStyle w:val="B1"/>
      </w:pPr>
      <w:r>
        <w:tab/>
        <w:t>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Reponse.</w:t>
      </w:r>
    </w:p>
    <w:p w:rsidR="00FA2086" w:rsidRPr="00140E21" w:rsidRDefault="0004363D" w:rsidP="00FA2086">
      <w:pPr>
        <w:pStyle w:val="B1"/>
      </w:pPr>
      <w:r w:rsidRPr="00140E21">
        <w:t>9</w:t>
      </w:r>
      <w:r w:rsidR="00FA2086" w:rsidRPr="00140E21">
        <w:t>.</w:t>
      </w:r>
      <w:r w:rsidR="00FA2086" w:rsidRPr="00140E21">
        <w:tab/>
        <w:t>The UE acknowledges the PDU Session Modification Command by sending a NAS message (PDU Session ID, N1 SM container (PDU Session Modification Command Ack</w:t>
      </w:r>
      <w:r w:rsidR="0076272A">
        <w:t>, [Port Management Information Container]</w:t>
      </w:r>
      <w:r w:rsidR="00FA2086" w:rsidRPr="00140E21">
        <w:t>)) message.</w:t>
      </w:r>
    </w:p>
    <w:p w:rsidR="00FA2086" w:rsidRPr="00140E21" w:rsidRDefault="0004363D" w:rsidP="00FA2086">
      <w:pPr>
        <w:pStyle w:val="B1"/>
      </w:pPr>
      <w:r w:rsidRPr="00140E21">
        <w:t>10</w:t>
      </w:r>
      <w:r w:rsidR="00FA2086" w:rsidRPr="00140E21">
        <w:t>.</w:t>
      </w:r>
      <w:r w:rsidR="00FA2086" w:rsidRPr="00140E21">
        <w:tab/>
        <w:t>The (R)AN forwards the NAS message to the AMF.</w:t>
      </w:r>
    </w:p>
    <w:p w:rsidR="00FA2086" w:rsidRPr="00140E21" w:rsidRDefault="00FA2086" w:rsidP="00FA2086">
      <w:pPr>
        <w:pStyle w:val="B1"/>
      </w:pPr>
      <w:r w:rsidRPr="00140E21">
        <w:t>1</w:t>
      </w:r>
      <w:r w:rsidR="0004363D" w:rsidRPr="00140E21">
        <w:t>1</w:t>
      </w:r>
      <w:r w:rsidRPr="00140E21">
        <w:t>.</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rsidR="004D10BF" w:rsidRPr="00140E21" w:rsidRDefault="004D10BF" w:rsidP="004D10BF">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489" w:name="_Hlk531274697"/>
      <w:r w:rsidRPr="00140E21">
        <w:t>marks that the status of those QoS Flows is to be synchronized with the UE</w:t>
      </w:r>
      <w:bookmarkEnd w:id="489"/>
      <w:r w:rsidRPr="00140E21">
        <w:t>.</w:t>
      </w:r>
    </w:p>
    <w:p w:rsidR="00FA2086" w:rsidRPr="00140E21" w:rsidRDefault="00FA2086" w:rsidP="00FA2086">
      <w:pPr>
        <w:pStyle w:val="B1"/>
      </w:pPr>
      <w:r w:rsidRPr="00140E21">
        <w:t>1</w:t>
      </w:r>
      <w:r w:rsidR="0004363D" w:rsidRPr="00140E21">
        <w:t>2</w:t>
      </w:r>
      <w:r w:rsidRPr="00140E21">
        <w:t>.</w:t>
      </w:r>
      <w:r w:rsidRPr="00140E21">
        <w:tab/>
        <w:t xml:space="preserve">The SMF may update N4 session of the UPF(s) that are involved by the PDU Session </w:t>
      </w:r>
      <w:r w:rsidR="00BE15EF" w:rsidRPr="00140E21">
        <w:t>M</w:t>
      </w:r>
      <w:r w:rsidRPr="00140E21">
        <w:t>odification by sending N4 Session Modification Request (N4 Session ID) message to the UPF. For a PDU Session of Ethernet PDU</w:t>
      </w:r>
      <w:r w:rsidR="00030705" w:rsidRPr="00140E21">
        <w:t xml:space="preserve"> Session</w:t>
      </w:r>
      <w:r w:rsidRPr="00140E21">
        <w:t xml:space="preserve">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rsidR="00FA2086" w:rsidRPr="00140E21" w:rsidRDefault="00FA2086" w:rsidP="00FA2086">
      <w:pPr>
        <w:pStyle w:val="NO"/>
        <w:rPr>
          <w:lang w:eastAsia="ko-KR"/>
        </w:rPr>
      </w:pPr>
      <w:r w:rsidRPr="00140E21">
        <w:rPr>
          <w:lang w:eastAsia="ko-KR"/>
        </w:rPr>
        <w:t>NOTE</w:t>
      </w:r>
      <w:r w:rsidR="004F634D" w:rsidRPr="00140E21">
        <w:t> </w:t>
      </w:r>
      <w:r w:rsidR="00D65F51" w:rsidRPr="00140E21">
        <w:t>4</w:t>
      </w:r>
      <w:r w:rsidRPr="00140E21">
        <w:rPr>
          <w:lang w:eastAsia="ko-KR"/>
        </w:rPr>
        <w:t>:</w:t>
      </w:r>
      <w:r w:rsidRPr="00140E21">
        <w:rPr>
          <w:lang w:eastAsia="ko-KR"/>
        </w:rPr>
        <w:tab/>
      </w:r>
      <w:r w:rsidRPr="00140E21">
        <w:t>The UPF</w:t>
      </w:r>
      <w:r w:rsidR="0004363D" w:rsidRPr="00140E21">
        <w:t>s</w:t>
      </w:r>
      <w:r w:rsidRPr="00140E21">
        <w:t xml:space="preserve"> that are impacted </w:t>
      </w:r>
      <w:r w:rsidRPr="00140E21">
        <w:rPr>
          <w:rFonts w:eastAsia="SimSun"/>
          <w:lang w:eastAsia="zh-CN"/>
        </w:rPr>
        <w:t>in</w:t>
      </w:r>
      <w:r w:rsidRPr="00140E21">
        <w:t xml:space="preserve"> the PDU Session </w:t>
      </w:r>
      <w:r w:rsidR="00823811" w:rsidRPr="00140E21">
        <w:t>Modification procedure</w:t>
      </w:r>
      <w:r w:rsidRPr="00140E21">
        <w:t xml:space="preserv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rsidR="00E77E6B">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w:t>
      </w:r>
      <w:r w:rsidR="0004363D" w:rsidRPr="00140E21">
        <w:t xml:space="preserve"> This note also applies to the step 8.</w:t>
      </w:r>
    </w:p>
    <w:p w:rsidR="00FA2086" w:rsidRPr="00140E21" w:rsidRDefault="00FA2086" w:rsidP="00FA2086">
      <w:pPr>
        <w:pStyle w:val="B1"/>
        <w:rPr>
          <w:lang w:eastAsia="ko-KR"/>
        </w:rPr>
      </w:pPr>
      <w:r w:rsidRPr="00140E21">
        <w:rPr>
          <w:lang w:eastAsia="ko-KR"/>
        </w:rPr>
        <w:t>1</w:t>
      </w:r>
      <w:r w:rsidR="0004363D" w:rsidRPr="00140E21">
        <w:rPr>
          <w:lang w:eastAsia="ko-KR"/>
        </w:rPr>
        <w:t>3</w:t>
      </w:r>
      <w:r w:rsidRPr="00140E21">
        <w:rPr>
          <w:lang w:eastAsia="ko-KR"/>
        </w:rPr>
        <w:t>.</w:t>
      </w:r>
      <w:r w:rsidRPr="00140E21">
        <w:rPr>
          <w:lang w:eastAsia="ko-KR"/>
        </w:rPr>
        <w:tab/>
        <w:t>If the SMF interacted with the PCF in step 1b or 2, the SMF notifies the PCF whether the PCC decision could be enforced or not</w:t>
      </w:r>
      <w:r w:rsidRPr="00140E21">
        <w:rPr>
          <w:lang w:eastAsia="zh-CN"/>
        </w:rPr>
        <w:t xml:space="preserve"> by </w:t>
      </w:r>
      <w:r w:rsidR="009C371B" w:rsidRPr="00140E21">
        <w:rPr>
          <w:lang w:eastAsia="zh-CN"/>
        </w:rPr>
        <w:t>performing a</w:t>
      </w:r>
      <w:r w:rsidR="00096D5B" w:rsidRPr="00140E21">
        <w:rPr>
          <w:lang w:eastAsia="zh-CN"/>
        </w:rPr>
        <w:t>n SMF initiated SM</w:t>
      </w:r>
      <w:r w:rsidR="009C371B" w:rsidRPr="00140E21">
        <w:rPr>
          <w:lang w:eastAsia="zh-CN"/>
        </w:rPr>
        <w:t xml:space="preserve"> Policy</w:t>
      </w:r>
      <w:r w:rsidR="00096D5B" w:rsidRPr="00140E21">
        <w:rPr>
          <w:lang w:eastAsia="zh-CN"/>
        </w:rPr>
        <w:t xml:space="preserve"> Association</w:t>
      </w:r>
      <w:r w:rsidR="009C371B" w:rsidRPr="00140E21">
        <w:rPr>
          <w:lang w:eastAsia="zh-CN"/>
        </w:rPr>
        <w:t xml:space="preserve"> Modification procedure as defined in c</w:t>
      </w:r>
      <w:r w:rsidR="00506743" w:rsidRPr="00140E21">
        <w:rPr>
          <w:lang w:eastAsia="zh-CN"/>
        </w:rPr>
        <w:t>lause 4</w:t>
      </w:r>
      <w:r w:rsidR="009C371B" w:rsidRPr="00140E21">
        <w:rPr>
          <w:lang w:eastAsia="zh-CN"/>
        </w:rPr>
        <w:t>.16.5</w:t>
      </w:r>
      <w:r w:rsidR="00096D5B" w:rsidRPr="00140E21">
        <w:rPr>
          <w:lang w:eastAsia="zh-CN"/>
        </w:rPr>
        <w:t>.1</w:t>
      </w:r>
      <w:r w:rsidRPr="00140E21">
        <w:rPr>
          <w:lang w:eastAsia="ko-KR"/>
        </w:rPr>
        <w:t>.</w:t>
      </w:r>
      <w:r w:rsidR="0076272A">
        <w:rPr>
          <w:lang w:eastAsia="ko-KR"/>
        </w:rPr>
        <w:t xml:space="preserve"> If SMF received a Port Management Information Container from either UE or UPF, then SMF provides the Port Management Information Container and the port number of the related port to the PCF in this step</w:t>
      </w:r>
      <w:ins w:id="490" w:author="23.502_CR2196R1_(Rel-16)_Vertical_LAN" w:date="2020-05-25T16:19:00Z">
        <w:r w:rsidR="00526202">
          <w:rPr>
            <w:lang w:eastAsia="ko-KR"/>
          </w:rPr>
          <w:t>, as described in clause 5.28.3.2 of TS 23.501 [2].</w:t>
        </w:r>
      </w:ins>
      <w:r w:rsidR="0076272A">
        <w:rPr>
          <w:lang w:eastAsia="ko-KR"/>
        </w:rPr>
        <w:t>.</w:t>
      </w:r>
    </w:p>
    <w:p w:rsidR="00FA2086" w:rsidRPr="00140E21" w:rsidRDefault="00FA2086" w:rsidP="00FA2086">
      <w:pPr>
        <w:pStyle w:val="B1"/>
      </w:pPr>
      <w:r w:rsidRPr="00140E21">
        <w:rPr>
          <w:lang w:eastAsia="ko-KR"/>
        </w:rPr>
        <w:tab/>
        <w:t xml:space="preserve">SMF notifies any entity that has subscribed to </w:t>
      </w:r>
      <w:r w:rsidRPr="00140E21">
        <w:t>User Location Information related with PDU Session change.</w:t>
      </w:r>
    </w:p>
    <w:p w:rsidR="00692093" w:rsidRPr="00140E21" w:rsidRDefault="00692093" w:rsidP="00692093">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rsidR="00FA2086" w:rsidRPr="00140E21" w:rsidRDefault="00FA2086" w:rsidP="00FA2086">
      <w:pPr>
        <w:pStyle w:val="Heading4"/>
        <w:rPr>
          <w:rFonts w:eastAsia="SimSun"/>
          <w:lang w:val="en-GB" w:eastAsia="zh-CN"/>
        </w:rPr>
      </w:pPr>
      <w:bookmarkStart w:id="491" w:name="_Toc20203981"/>
      <w:bookmarkStart w:id="492" w:name="_Toc27894667"/>
      <w:bookmarkStart w:id="493" w:name="_Toc36191734"/>
      <w:r w:rsidRPr="00140E21">
        <w:rPr>
          <w:rFonts w:eastAsia="SimSun"/>
          <w:lang w:val="en-GB" w:eastAsia="zh-CN"/>
        </w:rPr>
        <w:t>4.3.3.3</w:t>
      </w:r>
      <w:r w:rsidRPr="00140E21">
        <w:rPr>
          <w:rFonts w:eastAsia="SimSun"/>
          <w:lang w:val="en-GB" w:eastAsia="zh-CN"/>
        </w:rPr>
        <w:tab/>
        <w:t xml:space="preserve">UE or network requested PDU Session </w:t>
      </w:r>
      <w:r w:rsidR="00BE15EF" w:rsidRPr="00140E21">
        <w:rPr>
          <w:rFonts w:eastAsia="SimSun"/>
          <w:lang w:val="en-GB" w:eastAsia="zh-CN"/>
        </w:rPr>
        <w:t>M</w:t>
      </w:r>
      <w:r w:rsidRPr="00140E21">
        <w:rPr>
          <w:rFonts w:eastAsia="SimSun"/>
          <w:lang w:val="en-GB" w:eastAsia="zh-CN"/>
        </w:rPr>
        <w:t>odification (home-routed roaming)</w:t>
      </w:r>
      <w:bookmarkEnd w:id="491"/>
      <w:bookmarkEnd w:id="492"/>
      <w:bookmarkEnd w:id="493"/>
    </w:p>
    <w:p w:rsidR="00FA2086" w:rsidRPr="00140E21" w:rsidRDefault="00FA2086" w:rsidP="00FA2086">
      <w:pPr>
        <w:rPr>
          <w:rFonts w:eastAsia="SimSun"/>
          <w:lang w:eastAsia="zh-CN"/>
        </w:rPr>
      </w:pPr>
      <w:r w:rsidRPr="00140E21">
        <w:rPr>
          <w:rFonts w:eastAsia="SimSun"/>
          <w:lang w:eastAsia="zh-CN"/>
        </w:rPr>
        <w:t xml:space="preserve">The UE or network requested PDU Session </w:t>
      </w:r>
      <w:r w:rsidR="00823811" w:rsidRPr="00140E21">
        <w:rPr>
          <w:rFonts w:eastAsia="SimSun"/>
          <w:lang w:eastAsia="zh-CN"/>
        </w:rPr>
        <w:t>Modification procedure</w:t>
      </w:r>
      <w:r w:rsidRPr="00140E21">
        <w:rPr>
          <w:rFonts w:eastAsia="SimSun"/>
          <w:lang w:eastAsia="zh-CN"/>
        </w:rPr>
        <w:t xml:space="preserve"> (home-routed roaming scenario) is depicted in figure 4.3.3.3-1.</w:t>
      </w:r>
    </w:p>
    <w:p w:rsidR="008D1C34" w:rsidRPr="00140E21" w:rsidRDefault="008D1C34" w:rsidP="008D1C34">
      <w:pPr>
        <w:pStyle w:val="TH"/>
      </w:pPr>
      <w:r w:rsidRPr="00140E21">
        <w:object w:dxaOrig="10920" w:dyaOrig="11320">
          <v:shape id="_x0000_i1054" type="#_x0000_t75" style="width:480.25pt;height:497.9pt" o:ole="">
            <v:imagedata r:id="rId64" o:title=""/>
          </v:shape>
          <o:OLEObject Type="Embed" ProgID="Visio.Drawing.11" ShapeID="_x0000_i1054" DrawAspect="Content" ObjectID="_1655534873" r:id="rId65"/>
        </w:object>
      </w:r>
    </w:p>
    <w:p w:rsidR="00FA2086" w:rsidRPr="00140E21" w:rsidRDefault="00FA2086" w:rsidP="00FA2086">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w:t>
      </w:r>
      <w:r w:rsidR="00BE15EF" w:rsidRPr="00140E21">
        <w:t>M</w:t>
      </w:r>
      <w:r w:rsidRPr="00140E21">
        <w:t xml:space="preserve">odification (for </w:t>
      </w:r>
      <w:r w:rsidRPr="00140E21">
        <w:rPr>
          <w:lang w:eastAsia="ko-KR"/>
        </w:rPr>
        <w:t>home-routed roaming scenario</w:t>
      </w:r>
      <w:r w:rsidRPr="00140E21">
        <w:t>)</w:t>
      </w:r>
    </w:p>
    <w:p w:rsidR="00FA2086" w:rsidRPr="00140E21" w:rsidRDefault="00FA2086" w:rsidP="00FA2086">
      <w:pPr>
        <w:pStyle w:val="B1"/>
      </w:pPr>
      <w:r w:rsidRPr="00140E21">
        <w:t>1.</w:t>
      </w:r>
      <w:r w:rsidRPr="00140E21">
        <w:tab/>
        <w:t>The procedure is triggered by one of the following events:</w:t>
      </w:r>
    </w:p>
    <w:p w:rsidR="00FA2086" w:rsidRPr="00140E21" w:rsidRDefault="00FA2086" w:rsidP="00FA2086">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rsidR="00FA2086" w:rsidRPr="00140E21" w:rsidRDefault="00FA2086" w:rsidP="00FA2086">
      <w:pPr>
        <w:pStyle w:val="B3"/>
      </w:pPr>
      <w:r w:rsidRPr="00140E21">
        <w:t>-</w:t>
      </w:r>
      <w:r w:rsidRPr="00140E21">
        <w:tab/>
        <w:t>The V-SMF checks whether it can accept the request from the UE;</w:t>
      </w:r>
    </w:p>
    <w:p w:rsidR="00FA2086" w:rsidRPr="00140E21" w:rsidRDefault="00FA2086" w:rsidP="00FA2086">
      <w:pPr>
        <w:pStyle w:val="B3"/>
      </w:pPr>
      <w:r w:rsidRPr="00140E21">
        <w:t>-</w:t>
      </w:r>
      <w:r w:rsidRPr="00140E21">
        <w:tab/>
        <w:t>The V-SMF invokes an Nsmf_PDUSession_Update Request (</w:t>
      </w:r>
      <w:r w:rsidR="00F53B48" w:rsidRPr="00140E21">
        <w:t>SM Context ID</w:t>
      </w:r>
      <w:r w:rsidRPr="00140E21">
        <w:t xml:space="preserve">, UE request for PDU Session </w:t>
      </w:r>
      <w:r w:rsidR="00BE15EF" w:rsidRPr="00140E21">
        <w:t>M</w:t>
      </w:r>
      <w:r w:rsidRPr="00140E21">
        <w:t>odification or the QoS modification request from the VPLMN, UE location information, Time Zone,</w:t>
      </w:r>
      <w:r w:rsidR="00D26A0E" w:rsidRPr="00140E21">
        <w:t xml:space="preserve"> the current</w:t>
      </w:r>
      <w:r w:rsidRPr="00140E21">
        <w:t xml:space="preserve"> Access Type</w:t>
      </w:r>
      <w:r w:rsidR="001C1A3C" w:rsidRPr="00140E21">
        <w:t>,</w:t>
      </w:r>
      <w:r w:rsidR="00EF3548" w:rsidRPr="00140E21">
        <w:t xml:space="preserve"> PCO</w:t>
      </w:r>
      <w:r w:rsidR="008F2A53" w:rsidRPr="00140E21">
        <w:t>, [Always-on PDU Session Requested])</w:t>
      </w:r>
      <w:r w:rsidRPr="00140E21">
        <w:t xml:space="preserve"> service operation to inform the H-SMF to update the PDU Session. The H-SMF responds to the request immediately.</w:t>
      </w:r>
      <w:r w:rsidR="00D26A0E" w:rsidRPr="00140E21">
        <w:t xml:space="preserve"> If the AMF notified the V-SMF that the access type of the PDU session can be changed, as described in the UE Triggered Service Request procedure in clause 4.2.3.2, the V-SMF shall also indicate that the access type can be changed.</w:t>
      </w:r>
    </w:p>
    <w:p w:rsidR="001C1A3C" w:rsidRPr="00140E21" w:rsidRDefault="001C1A3C" w:rsidP="00FA2086">
      <w:pPr>
        <w:pStyle w:val="B2"/>
      </w:pPr>
      <w:r w:rsidRPr="00140E21">
        <w:lastRenderedPageBreak/>
        <w:tab/>
        <w:t>The PS Data Off status, if changed, shall be included in PCO (Protocol Configuration Option) in the PDU Session Modification Request message.</w:t>
      </w:r>
    </w:p>
    <w:p w:rsidR="001C1A3C" w:rsidRPr="00140E21" w:rsidRDefault="001C1A3C" w:rsidP="00FA2086">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5A1DC9" w:rsidRPr="00140E21">
        <w:t>TS</w:t>
      </w:r>
      <w:r w:rsidR="005A1DC9">
        <w:t> </w:t>
      </w:r>
      <w:r w:rsidR="005A1DC9" w:rsidRPr="00140E21">
        <w:t>23.503</w:t>
      </w:r>
      <w:r w:rsidR="005A1DC9">
        <w:t> </w:t>
      </w:r>
      <w:r w:rsidR="005A1DC9" w:rsidRPr="00140E21">
        <w:t>[</w:t>
      </w:r>
      <w:r w:rsidRPr="00140E21">
        <w:t>20].</w:t>
      </w:r>
    </w:p>
    <w:p w:rsidR="00FA2086" w:rsidRPr="00140E21" w:rsidRDefault="00FA2086" w:rsidP="00FA2086">
      <w:pPr>
        <w:pStyle w:val="B2"/>
      </w:pPr>
      <w:r w:rsidRPr="00140E21">
        <w:t>1b.</w:t>
      </w:r>
      <w:r w:rsidRPr="00140E21">
        <w:tab/>
        <w:t>(HPLMN requested) This step is the same as step 1b in clause 4.3.3.2.</w:t>
      </w:r>
      <w:r w:rsidR="00D26A0E" w:rsidRPr="00140E21">
        <w:t xml:space="preserve"> If the H-SMF received the indication that the access type of the PDU session can be changed, the H-SMF shall indicate the target access type to the PCF in the Access Type information of the Npcf_SMPolicyControl_Update Request.</w:t>
      </w:r>
    </w:p>
    <w:p w:rsidR="00FA2086" w:rsidRPr="00140E21" w:rsidRDefault="00FA2086" w:rsidP="00FA2086">
      <w:pPr>
        <w:pStyle w:val="B2"/>
      </w:pPr>
      <w:r w:rsidRPr="00140E21">
        <w:t>1c.</w:t>
      </w:r>
      <w:r w:rsidRPr="00140E21">
        <w:tab/>
        <w:t>(HPLMN requested) This step</w:t>
      </w:r>
      <w:r w:rsidR="00D26A0E" w:rsidRPr="00140E21">
        <w:t xml:space="preserve"> </w:t>
      </w:r>
      <w:r w:rsidRPr="00140E21">
        <w:t>is the same as step 1c in clause 4.3.3.2.</w:t>
      </w:r>
    </w:p>
    <w:p w:rsidR="00FA2086" w:rsidRPr="00140E21" w:rsidRDefault="00FA2086" w:rsidP="00FA2086">
      <w:pPr>
        <w:pStyle w:val="B2"/>
      </w:pPr>
      <w:r w:rsidRPr="00140E21">
        <w:t>1d.</w:t>
      </w:r>
      <w:r w:rsidRPr="00140E21">
        <w:tab/>
        <w:t>(HPLMN requested) This step</w:t>
      </w:r>
      <w:r w:rsidR="00D26A0E" w:rsidRPr="00140E21">
        <w:t xml:space="preserve"> </w:t>
      </w:r>
      <w:r w:rsidRPr="00140E21">
        <w:t>is the same as step 1d in clause 4.3.3.2.</w:t>
      </w:r>
    </w:p>
    <w:p w:rsidR="00CD6FFD" w:rsidRPr="00140E21" w:rsidRDefault="00CD6FFD" w:rsidP="00CD6FFD">
      <w:pPr>
        <w:pStyle w:val="B2"/>
      </w:pPr>
      <w:r w:rsidRPr="00140E21">
        <w:t>1e.</w:t>
      </w:r>
      <w:r w:rsidRPr="00140E21">
        <w:tab/>
        <w:t>As in step 1e of clause 4.3.3.2 with addition that:</w:t>
      </w:r>
    </w:p>
    <w:p w:rsidR="00CD6FFD" w:rsidRPr="00140E21" w:rsidRDefault="00CD6FFD" w:rsidP="00CD6FFD">
      <w:pPr>
        <w:pStyle w:val="B3"/>
      </w:pPr>
      <w:r w:rsidRPr="00140E21">
        <w:t>-</w:t>
      </w:r>
      <w:r w:rsidRPr="00140E21">
        <w:tab/>
        <w:t>The AMF invokes Nsmf_PDUSession_UpdateSMContext (</w:t>
      </w:r>
      <w:r w:rsidR="00F53B48" w:rsidRPr="00140E21">
        <w:t xml:space="preserve">SM context ID, </w:t>
      </w:r>
      <w:r w:rsidRPr="00140E21">
        <w:t>N2 SM information) and sends it to the V-SMF;</w:t>
      </w:r>
    </w:p>
    <w:p w:rsidR="00CD6FFD" w:rsidRPr="00140E21" w:rsidRDefault="00CD6FFD" w:rsidP="00CD6FFD">
      <w:pPr>
        <w:pStyle w:val="B3"/>
      </w:pPr>
      <w:r w:rsidRPr="00140E21">
        <w:t>-</w:t>
      </w:r>
      <w:r w:rsidRPr="00140E21">
        <w:tab/>
        <w:t>The V-SMF invokes an Nsmf_PDUSession_Update Request (</w:t>
      </w:r>
      <w:r w:rsidR="00F53B48" w:rsidRPr="00140E21">
        <w:t>SM context ID</w:t>
      </w:r>
      <w:r w:rsidRPr="00140E21">
        <w:t>, ULI, AN type, QoS Flow to be released) service operation to inform the H-SMF to update the PDU Session. The H-SMF responds to the request immediately.</w:t>
      </w:r>
      <w:r w:rsidR="00F247ED">
        <w:t xml:space="preserve"> For AN initiated notification control in step 1e of clause 4.3.3.2, the V-SMF includes also QoS Flow notification information as specified in clause 5.7 of </w:t>
      </w:r>
      <w:r w:rsidR="005A1DC9">
        <w:t>TS 23.501 [</w:t>
      </w:r>
      <w:r w:rsidR="00F247ED">
        <w:t>2].</w:t>
      </w:r>
    </w:p>
    <w:p w:rsidR="00F53B48" w:rsidRPr="00140E21" w:rsidRDefault="00F53B48" w:rsidP="001E6825">
      <w:pPr>
        <w:pStyle w:val="NO"/>
      </w:pPr>
      <w:r w:rsidRPr="00140E21">
        <w:t>NOTE 1:</w:t>
      </w:r>
      <w:r w:rsidRPr="00140E21">
        <w:tab/>
        <w:t>SM Context ID between AMF and V-SMF and between V-SMF and H-SMF are different. SM Context ID has local significance per SMF instance.</w:t>
      </w:r>
    </w:p>
    <w:p w:rsidR="00FA2086" w:rsidRPr="00140E21" w:rsidRDefault="00FA2086" w:rsidP="00FA2086">
      <w:pPr>
        <w:pStyle w:val="B1"/>
      </w:pPr>
      <w:r w:rsidRPr="00140E21">
        <w:t>2.</w:t>
      </w:r>
      <w:r w:rsidRPr="00140E21">
        <w:tab/>
        <w:t>This step is the same as steps 2 in clause 4.3.3.2 with the SMF is H-SMF.</w:t>
      </w:r>
    </w:p>
    <w:p w:rsidR="00FA2086" w:rsidRPr="00140E21" w:rsidRDefault="00FA2086" w:rsidP="00FA2086">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w:t>
      </w:r>
      <w:r w:rsidR="00F53B48" w:rsidRPr="00140E21">
        <w:t>SM Context ID</w:t>
      </w:r>
      <w:r w:rsidRPr="00140E21">
        <w:t xml:space="preserve">, </w:t>
      </w:r>
      <w:r w:rsidR="003362E2" w:rsidRPr="00140E21">
        <w:t>QoS profiles,</w:t>
      </w:r>
      <w:r w:rsidR="00F247ED">
        <w:t xml:space="preserve"> [Alternative QoS profile(s)],</w:t>
      </w:r>
      <w:r w:rsidR="003362E2" w:rsidRPr="00140E21">
        <w:t xml:space="preserve"> </w:t>
      </w:r>
      <w:r w:rsidRPr="00140E21">
        <w:t>Session-AMBR, information needed to build the SM PDU Session Modification Command message towards the UE</w:t>
      </w:r>
      <w:r w:rsidR="003362E2" w:rsidRPr="00140E21">
        <w:t xml:space="preserve"> including the QoS rule(s)</w:t>
      </w:r>
      <w:r w:rsidR="00396E7A" w:rsidRPr="00140E21">
        <w:t xml:space="preserve"> and QoS Flow level QoS parameters if needed for the QoS Flow(s) associated with the QoS rule(s)</w:t>
      </w:r>
      <w:r w:rsidR="003362E2" w:rsidRPr="00140E21">
        <w:t xml:space="preserve"> and </w:t>
      </w:r>
      <w:r w:rsidR="003362E2" w:rsidRPr="00140E21">
        <w:rPr>
          <w:lang w:eastAsia="zh-CN"/>
        </w:rPr>
        <w:t>QoS rule operation</w:t>
      </w:r>
      <w:r w:rsidR="00396E7A" w:rsidRPr="00140E21">
        <w:rPr>
          <w:lang w:eastAsia="zh-CN"/>
        </w:rPr>
        <w:t xml:space="preserve"> and the QoS Flow level QoS parameters operation</w:t>
      </w:r>
      <w:r w:rsidRPr="00140E21">
        <w:t>) service operation to the V-SMF.</w:t>
      </w:r>
    </w:p>
    <w:p w:rsidR="00FA2086" w:rsidRPr="00140E21" w:rsidRDefault="00FA2086" w:rsidP="00FA2086">
      <w:pPr>
        <w:pStyle w:val="B1"/>
      </w:pPr>
      <w:r w:rsidRPr="00140E21">
        <w:tab/>
        <w:t>Based on operator policies</w:t>
      </w:r>
      <w:ins w:id="494" w:author="23.502_CR2175R1_(Rel-16)_5GS_Ph1, TEI16" w:date="2020-05-25T14:10:00Z">
        <w:r w:rsidR="00D7091D">
          <w:t xml:space="preserve"> and roaming agreements</w:t>
        </w:r>
      </w:ins>
      <w:r w:rsidRPr="00140E21">
        <w:t>, the V-SMF may decide to</w:t>
      </w:r>
      <w:ins w:id="495" w:author="23.502_CR2175R1_(Rel-16)_5GS_Ph1, TEI16" w:date="2020-05-25T14:10:00Z">
        <w:r w:rsidR="00D7091D">
          <w:t xml:space="preserve"> fully</w:t>
        </w:r>
      </w:ins>
      <w:r w:rsidRPr="00140E21">
        <w:t xml:space="preserve"> accept or reject the QoS information provided by the H-SMF.</w:t>
      </w:r>
      <w:r w:rsidR="003362E2" w:rsidRPr="00140E21">
        <w:t xml:space="preserve"> </w:t>
      </w:r>
      <w:r w:rsidR="008D1C34" w:rsidRPr="00140E21">
        <w:t>The V</w:t>
      </w:r>
      <w:r w:rsidR="003362E2" w:rsidRPr="00140E21">
        <w:t>-SMF shall</w:t>
      </w:r>
      <w:ins w:id="496" w:author="23.502_CR2175R1_(Rel-16)_5GS_Ph1, TEI16" w:date="2020-05-25T14:10:00Z">
        <w:r w:rsidR="00D7091D">
          <w:t xml:space="preserve"> also</w:t>
        </w:r>
      </w:ins>
      <w:r w:rsidR="003362E2" w:rsidRPr="00140E21">
        <w:t xml:space="preserve"> be able to accept a subset of the QoS flows requested to be created or modified within a single H-SMF request i.e. V-SMF can accept some QoS flows and reject other QoS flows in same response to H-SMF.</w:t>
      </w:r>
    </w:p>
    <w:p w:rsidR="008D1C34" w:rsidRPr="00140E21" w:rsidRDefault="008D1C34" w:rsidP="008D1C3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rsidR="008D1C34" w:rsidRPr="00140E21" w:rsidRDefault="008D1C34" w:rsidP="008D1C34">
      <w:pPr>
        <w:pStyle w:val="B1"/>
        <w:rPr>
          <w:lang w:eastAsia="zh-CN"/>
        </w:rPr>
      </w:pPr>
      <w:r w:rsidRPr="00140E21">
        <w:rPr>
          <w:lang w:eastAsia="ko-KR"/>
        </w:rPr>
        <w:t>NOTE</w:t>
      </w:r>
      <w:r w:rsidRPr="00140E21">
        <w:t> </w:t>
      </w:r>
      <w:r w:rsidR="00F53B48" w:rsidRPr="00140E21">
        <w:t>2</w:t>
      </w:r>
      <w:r w:rsidRPr="00140E21">
        <w:rPr>
          <w:lang w:eastAsia="ko-KR"/>
        </w:rPr>
        <w:t>:</w:t>
      </w:r>
      <w:r w:rsidRPr="00140E21">
        <w:rPr>
          <w:lang w:eastAsia="ko-KR"/>
        </w:rPr>
        <w:tab/>
      </w:r>
      <w:r w:rsidRPr="00140E21">
        <w:t>This allows the UL packets with the QFI of the new QoS Flow to be transferred.</w:t>
      </w:r>
    </w:p>
    <w:p w:rsidR="008F2A53" w:rsidRPr="00140E21" w:rsidRDefault="008F2A53" w:rsidP="008F2A53">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rsidR="00FA2086" w:rsidRPr="00140E21" w:rsidRDefault="00FA2086" w:rsidP="00FA2086">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rsidR="00FA2086" w:rsidRPr="00140E21" w:rsidRDefault="00FA2086" w:rsidP="00FA2086">
      <w:pPr>
        <w:pStyle w:val="B1"/>
      </w:pPr>
      <w:r w:rsidRPr="00140E21">
        <w:t>5-7.</w:t>
      </w:r>
      <w:r w:rsidRPr="00140E21">
        <w:tab/>
        <w:t>These steps are the same as step 4-6 in clause 4.3.3.2.</w:t>
      </w:r>
    </w:p>
    <w:p w:rsidR="00FA2086" w:rsidRPr="00140E21" w:rsidRDefault="00FA2086" w:rsidP="00FA2086">
      <w:pPr>
        <w:pStyle w:val="B1"/>
      </w:pPr>
      <w:r w:rsidRPr="00140E21">
        <w:t>8.</w:t>
      </w:r>
      <w:r w:rsidRPr="00140E21">
        <w:tab/>
        <w:t>This step is the same as step 7a in clause 4.3.3.2 with the difference that the SMF is V-SMF.</w:t>
      </w:r>
    </w:p>
    <w:p w:rsidR="00A030FC" w:rsidRDefault="00A030FC" w:rsidP="00FA2086">
      <w:pPr>
        <w:pStyle w:val="B1"/>
      </w:pPr>
      <w:r>
        <w:tab/>
        <w:t>If the N2 SM information indicates modification failure, and the V-SMF rejected the PDU session modification as described in step 7 in clause 4.3.3.2, step 9 is skipped.</w:t>
      </w:r>
    </w:p>
    <w:p w:rsidR="00FA2086" w:rsidRPr="00140E21" w:rsidRDefault="00FA2086" w:rsidP="00FA2086">
      <w:pPr>
        <w:pStyle w:val="B1"/>
      </w:pPr>
      <w:r w:rsidRPr="00140E21">
        <w:t>9a-9b are the same as step </w:t>
      </w:r>
      <w:ins w:id="497" w:author="23.502_CR2322R1_(Rel-16)_ETSUN, 5G_URLLC, Vertical" w:date="2020-06-29T15:00:00Z">
        <w:r w:rsidR="00BA1378">
          <w:t>8</w:t>
        </w:r>
      </w:ins>
      <w:del w:id="498" w:author="23.502_CR2322R1_(Rel-16)_ETSUN, 5G_URLLC, Vertical" w:date="2020-06-29T15:00:00Z">
        <w:r w:rsidRPr="00140E21" w:rsidDel="00BA1378">
          <w:delText>11</w:delText>
        </w:r>
      </w:del>
      <w:r w:rsidRPr="00140E21">
        <w:t>a-</w:t>
      </w:r>
      <w:ins w:id="499" w:author="23.502_CR2322R1_(Rel-16)_ETSUN, 5G_URLLC, Vertical" w:date="2020-06-29T15:00:00Z">
        <w:r w:rsidR="00BA1378">
          <w:t>8</w:t>
        </w:r>
      </w:ins>
      <w:del w:id="500" w:author="23.502_CR2322R1_(Rel-16)_ETSUN, 5G_URLLC, Vertical" w:date="2020-06-29T15:00:00Z">
        <w:r w:rsidRPr="00140E21" w:rsidDel="00BA1378">
          <w:delText>11</w:delText>
        </w:r>
      </w:del>
      <w:r w:rsidRPr="00140E21">
        <w:t>b in clause 4.3.3.2 but executed in Visited PLMN</w:t>
      </w:r>
    </w:p>
    <w:p w:rsidR="00FA2086" w:rsidRPr="00140E21" w:rsidRDefault="00FA2086" w:rsidP="00FA2086">
      <w:pPr>
        <w:pStyle w:val="B1"/>
      </w:pPr>
      <w:r w:rsidRPr="00140E21">
        <w:t>10.</w:t>
      </w:r>
      <w:r w:rsidRPr="00140E21">
        <w:tab/>
        <w:t>This step is the same as step 7b in c</w:t>
      </w:r>
      <w:r w:rsidR="00506743" w:rsidRPr="00140E21">
        <w:t>lause 4</w:t>
      </w:r>
      <w:r w:rsidRPr="00140E21">
        <w:t>.3.3.2 with the difference that the SMF is V-SMF.</w:t>
      </w:r>
    </w:p>
    <w:p w:rsidR="00FA2086" w:rsidRPr="00140E21" w:rsidRDefault="00FA2086" w:rsidP="00FA2086">
      <w:pPr>
        <w:pStyle w:val="B1"/>
      </w:pPr>
      <w:r w:rsidRPr="00140E21">
        <w:t>11-12.</w:t>
      </w:r>
      <w:r w:rsidRPr="00140E21">
        <w:tab/>
        <w:t>These steps are the same as steps 8-9 in 4.3.3.2.</w:t>
      </w:r>
    </w:p>
    <w:p w:rsidR="00FA2086" w:rsidRPr="00140E21" w:rsidRDefault="00FA2086" w:rsidP="00FA2086">
      <w:pPr>
        <w:pStyle w:val="B1"/>
      </w:pPr>
      <w:r w:rsidRPr="00140E21">
        <w:lastRenderedPageBreak/>
        <w:t>13-14.</w:t>
      </w:r>
      <w:r w:rsidRPr="00140E21">
        <w:tab/>
        <w:t>These steps are the same as step 1</w:t>
      </w:r>
      <w:ins w:id="501" w:author="23.502_CR2322R1_(Rel-16)_ETSUN, 5G_URLLC, Vertical" w:date="2020-06-29T15:00:00Z">
        <w:r w:rsidR="00BA1378">
          <w:t>1</w:t>
        </w:r>
      </w:ins>
      <w:del w:id="502" w:author="23.502_CR2322R1_(Rel-16)_ETSUN, 5G_URLLC, Vertical" w:date="2020-06-29T15:00:00Z">
        <w:r w:rsidRPr="00140E21" w:rsidDel="00BA1378">
          <w:delText>0</w:delText>
        </w:r>
      </w:del>
      <w:r w:rsidRPr="00140E21">
        <w:t>a-1</w:t>
      </w:r>
      <w:ins w:id="503" w:author="23.502_CR2322R1_(Rel-16)_ETSUN, 5G_URLLC, Vertical" w:date="2020-06-29T15:01:00Z">
        <w:r w:rsidR="00BA1378">
          <w:t>1</w:t>
        </w:r>
      </w:ins>
      <w:del w:id="504" w:author="23.502_CR2322R1_(Rel-16)_ETSUN, 5G_URLLC, Vertical" w:date="2020-06-29T15:01:00Z">
        <w:r w:rsidRPr="00140E21" w:rsidDel="00BA1378">
          <w:delText>0</w:delText>
        </w:r>
      </w:del>
      <w:r w:rsidRPr="00140E21">
        <w:t>b in clause 4.3.3.2 but executed in Visited PLMN.</w:t>
      </w:r>
    </w:p>
    <w:p w:rsidR="00FA2086" w:rsidRPr="00140E21" w:rsidRDefault="00FA2086" w:rsidP="00FA2086">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w:t>
      </w:r>
      <w:r w:rsidR="006C3666" w:rsidRPr="00140E21">
        <w:t>, Secondary RAT usage data</w:t>
      </w:r>
      <w:r w:rsidRPr="00140E21">
        <w:t>. The H-SMF shall modify the PDU Session context.</w:t>
      </w:r>
    </w:p>
    <w:p w:rsidR="001517C0" w:rsidRPr="00140E21" w:rsidRDefault="001517C0" w:rsidP="00FA2086">
      <w:pPr>
        <w:pStyle w:val="B1"/>
      </w:pPr>
      <w:r w:rsidRPr="00140E21">
        <w:tab/>
        <w:t>If the V-SMF has rejected QFI(s) (step3) or the (R)AN has rejected QFI(s) in step 6 of Figure 4.3.3.2-1, the H-SMF is responsible of later updating the QoS rules</w:t>
      </w:r>
      <w:r w:rsidR="00396E7A" w:rsidRPr="00140E21">
        <w:t xml:space="preserve"> and QoS Flow level QoS parameters if needed for the QoS Flow(s) associated with the QoS rule(s)</w:t>
      </w:r>
      <w:r w:rsidRPr="00140E21">
        <w:t xml:space="preserve"> in the UE.</w:t>
      </w:r>
    </w:p>
    <w:p w:rsidR="00FA2086" w:rsidRPr="00140E21" w:rsidRDefault="00FA2086" w:rsidP="00FA2086">
      <w:pPr>
        <w:pStyle w:val="B1"/>
      </w:pPr>
      <w:r w:rsidRPr="00140E21">
        <w:t>16-17.</w:t>
      </w:r>
      <w:r w:rsidRPr="00140E21">
        <w:tab/>
        <w:t>These steps are the same as steps 1</w:t>
      </w:r>
      <w:ins w:id="505" w:author="23.502_CR2322R1_(Rel-16)_ETSUN, 5G_URLLC, Vertical" w:date="2020-06-29T15:01:00Z">
        <w:r w:rsidR="00BA1378">
          <w:t>2</w:t>
        </w:r>
      </w:ins>
      <w:del w:id="506" w:author="23.502_CR2322R1_(Rel-16)_ETSUN, 5G_URLLC, Vertical" w:date="2020-06-29T15:01:00Z">
        <w:r w:rsidRPr="00140E21" w:rsidDel="00BA1378">
          <w:delText>1</w:delText>
        </w:r>
      </w:del>
      <w:r w:rsidRPr="00140E21">
        <w:t>-1</w:t>
      </w:r>
      <w:ins w:id="507" w:author="23.502_CR2322R1_(Rel-16)_ETSUN, 5G_URLLC, Vertical" w:date="2020-06-29T15:01:00Z">
        <w:r w:rsidR="00BA1378">
          <w:t>3</w:t>
        </w:r>
      </w:ins>
      <w:del w:id="508" w:author="23.502_CR2322R1_(Rel-16)_ETSUN, 5G_URLLC, Vertical" w:date="2020-06-29T15:01:00Z">
        <w:r w:rsidRPr="00140E21" w:rsidDel="00BA1378">
          <w:delText>2</w:delText>
        </w:r>
      </w:del>
      <w:r w:rsidRPr="00140E21">
        <w:t xml:space="preserve"> in clause 4.3.3.2 with the difference that the SMF is H-SMF.</w:t>
      </w:r>
    </w:p>
    <w:p w:rsidR="00FA2086" w:rsidRPr="00140E21" w:rsidRDefault="00FA2086" w:rsidP="00FA2086">
      <w:pPr>
        <w:pStyle w:val="Heading3"/>
        <w:rPr>
          <w:lang w:val="en-GB"/>
        </w:rPr>
      </w:pPr>
      <w:bookmarkStart w:id="509" w:name="_Toc20203982"/>
      <w:bookmarkStart w:id="510" w:name="_Toc27894668"/>
      <w:bookmarkStart w:id="511" w:name="_Toc36191735"/>
      <w:r w:rsidRPr="00140E21">
        <w:rPr>
          <w:lang w:val="en-GB"/>
        </w:rPr>
        <w:t>4.3.4</w:t>
      </w:r>
      <w:r w:rsidRPr="00140E21">
        <w:rPr>
          <w:lang w:val="en-GB"/>
        </w:rPr>
        <w:tab/>
        <w:t xml:space="preserve">PDU Session </w:t>
      </w:r>
      <w:r w:rsidR="00BE15EF" w:rsidRPr="00140E21">
        <w:rPr>
          <w:lang w:val="en-GB"/>
        </w:rPr>
        <w:t>R</w:t>
      </w:r>
      <w:r w:rsidRPr="00140E21">
        <w:rPr>
          <w:lang w:val="en-GB"/>
        </w:rPr>
        <w:t>elease</w:t>
      </w:r>
      <w:bookmarkEnd w:id="509"/>
      <w:bookmarkEnd w:id="510"/>
      <w:bookmarkEnd w:id="511"/>
    </w:p>
    <w:p w:rsidR="00FA2086" w:rsidRPr="00140E21" w:rsidRDefault="00FA2086" w:rsidP="00FA2086">
      <w:pPr>
        <w:pStyle w:val="Heading4"/>
        <w:rPr>
          <w:lang w:val="en-GB"/>
        </w:rPr>
      </w:pPr>
      <w:bookmarkStart w:id="512" w:name="_Toc20203983"/>
      <w:bookmarkStart w:id="513" w:name="_Toc27894669"/>
      <w:bookmarkStart w:id="514" w:name="_Toc36191736"/>
      <w:r w:rsidRPr="00140E21">
        <w:rPr>
          <w:lang w:val="en-GB"/>
        </w:rPr>
        <w:t>4.3.4.1</w:t>
      </w:r>
      <w:r w:rsidRPr="00140E21">
        <w:rPr>
          <w:lang w:val="en-GB"/>
        </w:rPr>
        <w:tab/>
        <w:t>General</w:t>
      </w:r>
      <w:bookmarkEnd w:id="512"/>
      <w:bookmarkEnd w:id="513"/>
      <w:bookmarkEnd w:id="514"/>
    </w:p>
    <w:p w:rsidR="00FA2086" w:rsidRPr="00140E21" w:rsidRDefault="00FA2086" w:rsidP="00FA2086">
      <w:pPr>
        <w:rPr>
          <w:lang w:eastAsia="zh-CN"/>
        </w:rPr>
      </w:pPr>
      <w:r w:rsidRPr="00140E21">
        <w:rPr>
          <w:lang w:eastAsia="zh-CN"/>
        </w:rPr>
        <w:t>The PDU Session Release procedure is used to release all the resources associated with a PDU Session, including:</w:t>
      </w:r>
    </w:p>
    <w:p w:rsidR="00FA2086" w:rsidRPr="00140E21" w:rsidRDefault="00FA2086" w:rsidP="00FA2086">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sidR="008238D8">
        <w:rPr>
          <w:lang w:eastAsia="zh-CN"/>
        </w:rPr>
        <w:t xml:space="preserve">the </w:t>
      </w:r>
      <w:r w:rsidRPr="00140E21">
        <w:rPr>
          <w:lang w:eastAsia="zh-CN"/>
        </w:rPr>
        <w:t xml:space="preserve">case of Multi-homing (as defined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w:t>
      </w:r>
    </w:p>
    <w:p w:rsidR="00FA2086" w:rsidRPr="00140E21" w:rsidRDefault="00FA2086" w:rsidP="00FA2086">
      <w:pPr>
        <w:pStyle w:val="B1"/>
        <w:rPr>
          <w:lang w:eastAsia="zh-CN"/>
        </w:rPr>
      </w:pPr>
      <w:r w:rsidRPr="00140E21">
        <w:rPr>
          <w:lang w:eastAsia="zh-CN"/>
        </w:rPr>
        <w:t>-</w:t>
      </w:r>
      <w:r w:rsidRPr="00140E21">
        <w:rPr>
          <w:lang w:eastAsia="zh-CN"/>
        </w:rPr>
        <w:tab/>
        <w:t>Any UPF resource (including N3/N9</w:t>
      </w:r>
      <w:r w:rsidR="000530E5" w:rsidRPr="00140E21">
        <w:rPr>
          <w:lang w:eastAsia="zh-CN"/>
        </w:rPr>
        <w:t>/N19</w:t>
      </w:r>
      <w:r w:rsidRPr="00140E21">
        <w:rPr>
          <w:lang w:eastAsia="zh-CN"/>
        </w:rPr>
        <w:t xml:space="preserve"> termination) that was used by the PDU Session.</w:t>
      </w:r>
      <w:r w:rsidR="000530E5" w:rsidRPr="00140E21">
        <w:rPr>
          <w:lang w:eastAsia="zh-CN"/>
        </w:rPr>
        <w:t xml:space="preserve"> For N19 termination, the UPF resource may be released if all the PDU Sessions associated with the 5G VN group are released.</w:t>
      </w:r>
    </w:p>
    <w:p w:rsidR="006D5AEF" w:rsidRPr="00140E21" w:rsidRDefault="006D5AEF" w:rsidP="001E6825">
      <w:pPr>
        <w:pStyle w:val="B1"/>
        <w:rPr>
          <w:lang w:eastAsia="zh-CN"/>
        </w:rPr>
      </w:pPr>
      <w:r w:rsidRPr="00140E21">
        <w:rPr>
          <w:lang w:eastAsia="zh-CN"/>
        </w:rPr>
        <w:t>-</w:t>
      </w:r>
      <w:r w:rsidRPr="00140E21">
        <w:rPr>
          <w:lang w:eastAsia="zh-CN"/>
        </w:rPr>
        <w:tab/>
        <w:t>Any access resource that was used by the PDU Session.</w:t>
      </w:r>
    </w:p>
    <w:p w:rsidR="00FA2086" w:rsidRPr="00140E21" w:rsidRDefault="00FA2086" w:rsidP="00FA2086">
      <w:pPr>
        <w:rPr>
          <w:lang w:eastAsia="zh-CN"/>
        </w:rPr>
      </w:pPr>
      <w:r w:rsidRPr="00140E21">
        <w:rPr>
          <w:lang w:eastAsia="zh-CN"/>
        </w:rPr>
        <w:t xml:space="preserve">The SMF takes care to notify any entity associated with PDU Session: PCF, DN (e.g. when DN authorization has taken place at PDU Session establishment), etc. of a </w:t>
      </w:r>
      <w:r w:rsidR="00BE15EF" w:rsidRPr="00140E21">
        <w:rPr>
          <w:lang w:eastAsia="zh-CN"/>
        </w:rPr>
        <w:t>PDU Session Release</w:t>
      </w:r>
      <w:r w:rsidRPr="00140E21">
        <w:rPr>
          <w:lang w:eastAsia="zh-CN"/>
        </w:rPr>
        <w:t>.</w:t>
      </w:r>
    </w:p>
    <w:p w:rsidR="00FA2086" w:rsidRPr="00140E21" w:rsidRDefault="00FA2086" w:rsidP="00FA2086">
      <w:pPr>
        <w:pStyle w:val="Heading4"/>
        <w:rPr>
          <w:lang w:val="en-GB" w:eastAsia="ko-KR"/>
        </w:rPr>
      </w:pPr>
      <w:bookmarkStart w:id="515" w:name="_Toc20203984"/>
      <w:bookmarkStart w:id="516" w:name="_Toc27894670"/>
      <w:bookmarkStart w:id="517" w:name="_Toc36191737"/>
      <w:r w:rsidRPr="00140E21">
        <w:rPr>
          <w:lang w:val="en-GB" w:eastAsia="ko-KR"/>
        </w:rPr>
        <w:t>4.3.4.2</w:t>
      </w:r>
      <w:r w:rsidRPr="00140E21">
        <w:rPr>
          <w:lang w:val="en-GB" w:eastAsia="ko-KR"/>
        </w:rPr>
        <w:tab/>
        <w:t xml:space="preserve">UE or network requested PDU Session </w:t>
      </w:r>
      <w:r w:rsidR="00BE15EF" w:rsidRPr="00140E21">
        <w:rPr>
          <w:lang w:val="en-GB" w:eastAsia="ko-KR"/>
        </w:rPr>
        <w:t>R</w:t>
      </w:r>
      <w:r w:rsidRPr="00140E21">
        <w:rPr>
          <w:lang w:val="en-GB" w:eastAsia="ko-KR"/>
        </w:rPr>
        <w:t>elease for Non-Roaming and Roaming with Local Breakout</w:t>
      </w:r>
      <w:bookmarkEnd w:id="515"/>
      <w:bookmarkEnd w:id="516"/>
      <w:bookmarkEnd w:id="517"/>
    </w:p>
    <w:p w:rsidR="00FA2086" w:rsidRPr="00140E21" w:rsidRDefault="00FA2086" w:rsidP="00FA2086">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00245506" w:rsidRPr="00140E21">
        <w:rPr>
          <w:lang w:eastAsia="ko-KR"/>
        </w:rPr>
        <w:t xml:space="preserve">AMF, the </w:t>
      </w:r>
      <w:r w:rsidRPr="00140E21">
        <w:rPr>
          <w:lang w:eastAsia="ko-KR"/>
        </w:rPr>
        <w:t>SMF or</w:t>
      </w:r>
      <w:r w:rsidR="00245506" w:rsidRPr="00140E21">
        <w:rPr>
          <w:lang w:eastAsia="ko-KR"/>
        </w:rPr>
        <w:t xml:space="preserve"> the</w:t>
      </w:r>
      <w:r w:rsidRPr="00140E21">
        <w:rPr>
          <w:lang w:eastAsia="ko-KR"/>
        </w:rPr>
        <w:t xml:space="preserve"> PCF to initiate the release of a PDU Session. </w:t>
      </w:r>
      <w:r w:rsidRPr="00140E21">
        <w:t>In the case of LBO, the procedure is as in the case of non-roaming with the difference that the AMF, the SMF, the UPF and the PCF are located in the visited network.</w:t>
      </w:r>
    </w:p>
    <w:p w:rsidR="00D257CF" w:rsidRDefault="00D257CF" w:rsidP="001D471F">
      <w:pPr>
        <w:pStyle w:val="TH"/>
      </w:pPr>
      <w:r>
        <w:object w:dxaOrig="7648" w:dyaOrig="9929">
          <v:shape id="_x0000_i1055" type="#_x0000_t75" style="width:453.05pt;height:588.25pt" o:ole="">
            <v:imagedata r:id="rId66" o:title=""/>
          </v:shape>
          <o:OLEObject Type="Embed" ProgID="Visio.Drawing.15" ShapeID="_x0000_i1055" DrawAspect="Content" ObjectID="_1655534874" r:id="rId67"/>
        </w:object>
      </w:r>
    </w:p>
    <w:p w:rsidR="00FA2086" w:rsidRPr="00140E21" w:rsidRDefault="00FA2086" w:rsidP="00FA2086">
      <w:pPr>
        <w:pStyle w:val="TF"/>
      </w:pPr>
      <w:r w:rsidRPr="00140E21">
        <w:t xml:space="preserve">Figure 4.3.4.2-1: UE or network requested </w:t>
      </w:r>
      <w:r w:rsidR="00BE15EF" w:rsidRPr="00140E21">
        <w:t>PDU Session Release</w:t>
      </w:r>
      <w:r w:rsidRPr="00140E21">
        <w:t xml:space="preserve"> for 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The procedure is triggered by one of the following events:</w:t>
      </w:r>
    </w:p>
    <w:p w:rsidR="00FA2086" w:rsidRPr="00140E21" w:rsidRDefault="00FA2086" w:rsidP="00FA2086">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w:t>
      </w:r>
      <w:r w:rsidR="00692093" w:rsidRPr="00140E21">
        <w:rPr>
          <w:lang w:eastAsia="ko-KR"/>
        </w:rPr>
        <w:t xml:space="preserve"> (PDU session ID)</w:t>
      </w:r>
      <w:r w:rsidRPr="00140E21">
        <w:rPr>
          <w:lang w:eastAsia="ko-KR"/>
        </w:rPr>
        <w:t xml:space="preserve">),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rsidR="00FA2086" w:rsidRPr="00140E21" w:rsidRDefault="00FA2086" w:rsidP="00FA2086">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rsidR="00FA2086" w:rsidRPr="00140E21" w:rsidRDefault="00FA2086" w:rsidP="00FA2086">
      <w:pPr>
        <w:pStyle w:val="B2"/>
        <w:rPr>
          <w:lang w:eastAsia="ko-KR"/>
        </w:rPr>
      </w:pPr>
      <w:r w:rsidRPr="00140E21">
        <w:rPr>
          <w:lang w:eastAsia="ko-KR"/>
        </w:rPr>
        <w:t>1b.</w:t>
      </w:r>
      <w:r w:rsidRPr="00140E21">
        <w:rPr>
          <w:lang w:eastAsia="ko-KR"/>
        </w:rPr>
        <w:tab/>
        <w:t>(</w:t>
      </w:r>
      <w:r w:rsidR="00BE15EF" w:rsidRPr="00140E21">
        <w:rPr>
          <w:lang w:eastAsia="ko-KR"/>
        </w:rPr>
        <w:t>PDU Session Release</w:t>
      </w:r>
      <w:r w:rsidRPr="00140E21">
        <w:rPr>
          <w:lang w:eastAsia="ko-KR"/>
        </w:rPr>
        <w:t xml:space="preserve"> initiated by the</w:t>
      </w:r>
      <w:r w:rsidR="004467B6" w:rsidRPr="00140E21">
        <w:rPr>
          <w:lang w:eastAsia="ko-KR"/>
        </w:rPr>
        <w:t xml:space="preserve"> PCF</w:t>
      </w:r>
      <w:r w:rsidRPr="00140E21">
        <w:rPr>
          <w:lang w:eastAsia="ko-KR"/>
        </w:rPr>
        <w:t xml:space="preserve">) The PCF may invoke </w:t>
      </w:r>
      <w:r w:rsidR="00387E25" w:rsidRPr="00140E21">
        <w:rPr>
          <w:lang w:eastAsia="ko-KR"/>
        </w:rPr>
        <w:t>a</w:t>
      </w:r>
      <w:r w:rsidR="00096D5B" w:rsidRPr="00140E21">
        <w:rPr>
          <w:lang w:eastAsia="ko-KR"/>
        </w:rPr>
        <w:t>n SM</w:t>
      </w:r>
      <w:r w:rsidR="00387E25" w:rsidRPr="00140E21">
        <w:rPr>
          <w:lang w:eastAsia="ko-KR"/>
        </w:rPr>
        <w:t xml:space="preserve"> Policy</w:t>
      </w:r>
      <w:r w:rsidR="00096D5B" w:rsidRPr="00140E21">
        <w:rPr>
          <w:lang w:eastAsia="ko-KR"/>
        </w:rPr>
        <w:t xml:space="preserve"> Association</w:t>
      </w:r>
      <w:r w:rsidR="00387E25" w:rsidRPr="00140E21">
        <w:rPr>
          <w:lang w:eastAsia="zh-CN"/>
        </w:rPr>
        <w:t xml:space="preserve"> </w:t>
      </w:r>
      <w:r w:rsidR="00387E25" w:rsidRPr="00140E21">
        <w:rPr>
          <w:lang w:eastAsia="ko-KR"/>
        </w:rPr>
        <w:t>Termination procedure as defined in c</w:t>
      </w:r>
      <w:r w:rsidR="00506743" w:rsidRPr="00140E21">
        <w:rPr>
          <w:lang w:eastAsia="ko-KR"/>
        </w:rPr>
        <w:t>lause 4</w:t>
      </w:r>
      <w:r w:rsidR="00387E25" w:rsidRPr="00140E21">
        <w:rPr>
          <w:lang w:eastAsia="ko-KR"/>
        </w:rPr>
        <w:t>.16.6</w:t>
      </w:r>
      <w:r w:rsidRPr="00140E21" w:rsidDel="002847BA">
        <w:rPr>
          <w:lang w:eastAsia="ko-KR"/>
        </w:rPr>
        <w:t xml:space="preserve"> </w:t>
      </w:r>
      <w:r w:rsidRPr="00140E21">
        <w:rPr>
          <w:lang w:eastAsia="ko-KR"/>
        </w:rPr>
        <w:t>to request the release of the PDU Session.</w:t>
      </w:r>
    </w:p>
    <w:p w:rsidR="00FA2086" w:rsidRPr="00140E21" w:rsidRDefault="00FA2086" w:rsidP="00FA2086">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sidR="00E77E6B">
        <w:rPr>
          <w:lang w:eastAsia="ko-KR"/>
        </w:rPr>
        <w:t xml:space="preserve">the </w:t>
      </w:r>
      <w:r w:rsidRPr="00140E21">
        <w:rPr>
          <w:lang w:eastAsia="ko-KR"/>
        </w:rPr>
        <w:t>case of mismatch of PDU Session status between UE and AMF</w:t>
      </w:r>
      <w:ins w:id="518" w:author="23.502_CR2219R3_(Rel-16)_5G_CIoT" w:date="2020-07-06T09:31:00Z">
        <w:r w:rsidR="004C13B3">
          <w:rPr>
            <w:lang w:eastAsia="ko-KR"/>
          </w:rPr>
          <w:t xml:space="preserve"> or other cases where neither N1 nor N2 SM signalling is needed before the releasing of SM context</w:t>
        </w:r>
      </w:ins>
      <w:r w:rsidRPr="00140E21">
        <w:rPr>
          <w:lang w:eastAsia="ko-KR"/>
        </w:rPr>
        <w:t>.</w:t>
      </w:r>
    </w:p>
    <w:p w:rsidR="00FF1E0F" w:rsidRPr="00140E21" w:rsidRDefault="00FF1E0F" w:rsidP="00FA2086">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rsidR="00FF1E0F" w:rsidRPr="00140E21" w:rsidRDefault="00FF1E0F" w:rsidP="00FF1E0F">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rsidR="00FA2086" w:rsidRPr="00140E21" w:rsidRDefault="00FA2086" w:rsidP="00FA2086">
      <w:pPr>
        <w:pStyle w:val="B2"/>
        <w:rPr>
          <w:lang w:eastAsia="ko-KR"/>
        </w:rPr>
      </w:pPr>
      <w:r w:rsidRPr="00140E21">
        <w:rPr>
          <w:lang w:eastAsia="ko-KR"/>
        </w:rPr>
        <w:t>1</w:t>
      </w:r>
      <w:r w:rsidR="00FF1E0F" w:rsidRPr="00140E21">
        <w:rPr>
          <w:lang w:eastAsia="ko-KR"/>
        </w:rPr>
        <w:t>e</w:t>
      </w:r>
      <w:r w:rsidRPr="00140E21">
        <w:rPr>
          <w:lang w:eastAsia="ko-KR"/>
        </w:rPr>
        <w:t>.</w:t>
      </w:r>
      <w:r w:rsidRPr="00140E21">
        <w:rPr>
          <w:lang w:eastAsia="ko-KR"/>
        </w:rPr>
        <w:tab/>
        <w:t>(</w:t>
      </w:r>
      <w:r w:rsidR="00BE15EF" w:rsidRPr="00140E21">
        <w:rPr>
          <w:lang w:eastAsia="ko-KR"/>
        </w:rPr>
        <w:t>PDU Session Release</w:t>
      </w:r>
      <w:r w:rsidRPr="00140E21">
        <w:rPr>
          <w:lang w:eastAsia="ko-KR"/>
        </w:rPr>
        <w:t xml:space="preserve"> initiated by the SMF) The SMF may decide to release a PDU Session under the following scenarios:</w:t>
      </w:r>
    </w:p>
    <w:p w:rsidR="00FA2086" w:rsidRPr="00140E21" w:rsidRDefault="00FA2086" w:rsidP="00FA2086">
      <w:pPr>
        <w:pStyle w:val="B3"/>
        <w:rPr>
          <w:lang w:eastAsia="ko-KR"/>
        </w:rPr>
      </w:pPr>
      <w:r w:rsidRPr="00140E21">
        <w:rPr>
          <w:lang w:eastAsia="ko-KR"/>
        </w:rPr>
        <w:t>-</w:t>
      </w:r>
      <w:r w:rsidRPr="00140E21">
        <w:rPr>
          <w:lang w:eastAsia="ko-KR"/>
        </w:rPr>
        <w:tab/>
        <w:t>Based on a request from the DN (cancelling the UE authorization to access to the DN);</w:t>
      </w:r>
    </w:p>
    <w:p w:rsidR="00FA2086" w:rsidRPr="00140E21" w:rsidRDefault="00FA2086" w:rsidP="00FA2086">
      <w:pPr>
        <w:pStyle w:val="B3"/>
        <w:rPr>
          <w:lang w:eastAsia="ko-KR"/>
        </w:rPr>
      </w:pPr>
      <w:r w:rsidRPr="00140E21">
        <w:rPr>
          <w:lang w:eastAsia="ko-KR"/>
        </w:rPr>
        <w:t>-</w:t>
      </w:r>
      <w:r w:rsidRPr="00140E21">
        <w:rPr>
          <w:lang w:eastAsia="ko-KR"/>
        </w:rPr>
        <w:tab/>
        <w:t>Based on a request from the UDM (subscription change) or from the</w:t>
      </w:r>
      <w:r w:rsidR="00EA44ED" w:rsidRPr="00140E21">
        <w:rPr>
          <w:lang w:eastAsia="ko-KR"/>
        </w:rPr>
        <w:t xml:space="preserve"> CHF</w:t>
      </w:r>
      <w:r w:rsidRPr="00140E21">
        <w:rPr>
          <w:lang w:eastAsia="ko-KR"/>
        </w:rPr>
        <w:t>;</w:t>
      </w:r>
    </w:p>
    <w:p w:rsidR="00FA2086" w:rsidRPr="00140E21" w:rsidRDefault="00FA2086" w:rsidP="00FA2086">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rsidR="00FA2086" w:rsidRPr="00140E21" w:rsidRDefault="00FA2086" w:rsidP="00FA2086">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w:t>
      </w:r>
      <w:r w:rsidR="008B4D3E" w:rsidRPr="00140E21">
        <w:rPr>
          <w:lang w:eastAsia="ko-KR"/>
        </w:rPr>
        <w:t>-al</w:t>
      </w:r>
      <w:r w:rsidRPr="00140E21">
        <w:rPr>
          <w:lang w:eastAsia="ko-KR"/>
        </w:rPr>
        <w:t>location for SSC mode 2 / mode 3)</w:t>
      </w:r>
      <w:r w:rsidR="007D056C" w:rsidRPr="00140E21">
        <w:rPr>
          <w:lang w:eastAsia="zh-CN"/>
        </w:rPr>
        <w:t>; or</w:t>
      </w:r>
    </w:p>
    <w:p w:rsidR="007D056C" w:rsidRPr="00140E21" w:rsidRDefault="007D056C" w:rsidP="001E6825">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rsidR="00FA2086" w:rsidRPr="00140E21" w:rsidRDefault="00FA2086" w:rsidP="00FA2086">
      <w:pPr>
        <w:pStyle w:val="B1"/>
        <w:rPr>
          <w:lang w:eastAsia="ko-KR"/>
        </w:rPr>
      </w:pPr>
      <w:r w:rsidRPr="00140E21">
        <w:rPr>
          <w:lang w:eastAsia="ko-KR"/>
        </w:rPr>
        <w:tab/>
        <w:t>If the SMF receives one of the triggers in step 1a</w:t>
      </w:r>
      <w:r w:rsidR="00FF1E0F" w:rsidRPr="00140E21">
        <w:rPr>
          <w:lang w:eastAsia="ko-KR"/>
        </w:rPr>
        <w:t>, 1b, 1c, or 1e</w:t>
      </w:r>
      <w:r w:rsidRPr="00140E21">
        <w:rPr>
          <w:lang w:eastAsia="ko-KR"/>
        </w:rPr>
        <w:t xml:space="preserve"> the SMF starts PDU Session Release procedure.</w:t>
      </w:r>
    </w:p>
    <w:p w:rsidR="00245506" w:rsidRPr="00140E21" w:rsidRDefault="00245506" w:rsidP="00245506">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rsidR="00594635">
        <w:t xml:space="preserve"> (e.g. due to a change of the set of network slices for a UE where a network slice instance is no longer available as described in </w:t>
      </w:r>
      <w:r w:rsidR="005A1DC9">
        <w:t>TS 23.501 [</w:t>
      </w:r>
      <w:r w:rsidR="00594635">
        <w:t>2] clause 5.15.5.2.2 or the AAA Server triggered Network Slice-Specific Re-authentication and Re-authorization procedure fails as specified in clause 4.2.9.2 or the AAA Server triggered Slice-Specific Authorization Revocation takes place as specified in clause 4.2.9.4</w:t>
      </w:r>
      <w:ins w:id="519" w:author="23.502_CR2219R3_(Rel-16)_5G_CIoT" w:date="2020-07-06T09:32:00Z">
        <w:r w:rsidR="004C13B3">
          <w:t xml:space="preserve"> or AMF determines that Control Plane Only indication associated with PDU Session is not applicable any longer as described in TS 23.501 [2] clause 5.31.4.1</w:t>
        </w:r>
      </w:ins>
      <w:r w:rsidR="00594635">
        <w:t>)</w:t>
      </w:r>
      <w:r w:rsidRPr="00140E21">
        <w:rPr>
          <w:lang w:eastAsia="ko-KR"/>
        </w:rPr>
        <w:t>.</w:t>
      </w:r>
    </w:p>
    <w:p w:rsidR="00FA2086" w:rsidRPr="00140E21" w:rsidRDefault="00FA2086" w:rsidP="00FA2086">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rsidR="00FA2086" w:rsidRPr="00140E21" w:rsidRDefault="00FA2086" w:rsidP="00FA2086">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rsidR="00FA2086" w:rsidRPr="00140E21" w:rsidRDefault="00FA2086" w:rsidP="00FA2086">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w:t>
      </w:r>
      <w:r w:rsidR="00DE108C" w:rsidRPr="00140E21">
        <w:rPr>
          <w:lang w:eastAsia="ko-KR"/>
        </w:rPr>
        <w:t>, [Small Data Rate Control Status]</w:t>
      </w:r>
      <w:r w:rsidR="00FA0A8A">
        <w:rPr>
          <w:lang w:eastAsia="ko-KR"/>
        </w:rPr>
        <w:t>, [APN Rate Control Status]</w:t>
      </w:r>
      <w:r w:rsidRPr="00140E21">
        <w:rPr>
          <w:lang w:eastAsia="ko-KR"/>
        </w:rPr>
        <w:t>) message to the SMF.</w:t>
      </w:r>
    </w:p>
    <w:p w:rsidR="00DE108C" w:rsidRPr="00140E21" w:rsidRDefault="00DE108C" w:rsidP="003E4F19">
      <w:pPr>
        <w:pStyle w:val="B2"/>
      </w:pPr>
      <w:r w:rsidRPr="00140E21">
        <w:tab/>
        <w:t>The UPF includes Small Data Rate Control Status if the PDU Session used Small Data Rate Control.</w:t>
      </w:r>
    </w:p>
    <w:p w:rsidR="00C6558C" w:rsidRPr="00140E21" w:rsidRDefault="00C6558C" w:rsidP="001E6825">
      <w:pPr>
        <w:pStyle w:val="B1"/>
      </w:pPr>
      <w:r w:rsidRPr="00140E21">
        <w:tab/>
        <w:t xml:space="preserve">If a NEF has been selected as anchor of the Control Plane CIoT 5GS Optimisation enabled PDU session which is Unstructured PDU Session Type as </w:t>
      </w:r>
      <w:r w:rsidR="00DE108C" w:rsidRPr="00140E21">
        <w:t xml:space="preserve">described </w:t>
      </w:r>
      <w:r w:rsidRPr="00140E21">
        <w:t>in clause 4.3.2.2 and the SMF-NEF Connection is released for this PDU Session.</w:t>
      </w:r>
    </w:p>
    <w:p w:rsidR="00FA2086" w:rsidRPr="00140E21" w:rsidRDefault="00FA2086" w:rsidP="00FA2086">
      <w:pPr>
        <w:pStyle w:val="NO"/>
      </w:pPr>
      <w:r w:rsidRPr="00140E21">
        <w:t>NOTE </w:t>
      </w:r>
      <w:r w:rsidR="00FF1E0F" w:rsidRPr="00140E21">
        <w:t>3</w:t>
      </w:r>
      <w:r w:rsidRPr="00140E21">
        <w:t>:</w:t>
      </w:r>
      <w:r w:rsidRPr="00140E21">
        <w:tab/>
        <w:t>If there are multiple UPFs associated with the PDU Session (e.g. due to the insertion of UL CL or Branching Point</w:t>
      </w:r>
      <w:r w:rsidR="00C6558C" w:rsidRPr="00140E21">
        <w:t>, or redundant I-UPFs if the redundant I-UPFs are used for URLLC)</w:t>
      </w:r>
      <w:r w:rsidRPr="00140E21">
        <w:t>, the Session Release Request procedure (steps 2a and 2b) is done for each UPF.</w:t>
      </w:r>
    </w:p>
    <w:p w:rsidR="00FA2086" w:rsidRPr="00140E21" w:rsidRDefault="00FA2086" w:rsidP="00FA2086">
      <w:pPr>
        <w:pStyle w:val="B1"/>
        <w:rPr>
          <w:lang w:eastAsia="ko-KR"/>
        </w:rPr>
      </w:pPr>
      <w:r w:rsidRPr="00140E21">
        <w:rPr>
          <w:lang w:eastAsia="ko-KR"/>
        </w:rPr>
        <w:lastRenderedPageBreak/>
        <w:t>3</w:t>
      </w:r>
      <w:r w:rsidRPr="00140E21">
        <w:rPr>
          <w:lang w:eastAsia="ko-KR"/>
        </w:rPr>
        <w:tab/>
        <w:t xml:space="preserve">If the </w:t>
      </w:r>
      <w:r w:rsidR="00BE15EF" w:rsidRPr="00140E21">
        <w:rPr>
          <w:lang w:eastAsia="ko-KR"/>
        </w:rPr>
        <w:t>PDU Session Release</w:t>
      </w:r>
      <w:r w:rsidRPr="00140E21">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sidR="007D32D0" w:rsidRPr="00140E21">
        <w:rPr>
          <w:lang w:eastAsia="ko-KR"/>
        </w:rPr>
        <w:t xml:space="preserve"> Nsmf_PDUSession_SMContextStatusNotify</w:t>
      </w:r>
      <w:r w:rsidRPr="00140E21">
        <w:rPr>
          <w:lang w:eastAsia="ko-KR"/>
        </w:rPr>
        <w:t>. The rest of step 3 and the steps 4-10 are skipped.</w:t>
      </w:r>
    </w:p>
    <w:p w:rsidR="00FA2086" w:rsidRPr="00140E21" w:rsidRDefault="00FA2086" w:rsidP="00FA2086">
      <w:pPr>
        <w:pStyle w:val="B1"/>
        <w:rPr>
          <w:lang w:eastAsia="ko-KR"/>
        </w:rPr>
      </w:pPr>
      <w:r w:rsidRPr="00140E21">
        <w:rPr>
          <w:lang w:eastAsia="ko-KR"/>
        </w:rPr>
        <w:tab/>
        <w:t xml:space="preserve">If the </w:t>
      </w:r>
      <w:r w:rsidR="00BE15EF" w:rsidRPr="00140E21">
        <w:rPr>
          <w:lang w:eastAsia="ko-KR"/>
        </w:rPr>
        <w:t>PDU Session Release</w:t>
      </w:r>
      <w:r w:rsidRPr="00140E21">
        <w:rPr>
          <w:lang w:eastAsia="ko-KR"/>
        </w:rPr>
        <w:t xml:space="preserve"> procedure was triggered by steps 1a, 1b</w:t>
      </w:r>
      <w:r w:rsidR="00FF1E0F" w:rsidRPr="00140E21">
        <w:rPr>
          <w:lang w:eastAsia="ko-KR"/>
        </w:rPr>
        <w:t>,</w:t>
      </w:r>
      <w:r w:rsidRPr="00140E21">
        <w:rPr>
          <w:lang w:eastAsia="ko-KR"/>
        </w:rPr>
        <w:t xml:space="preserve"> 1d</w:t>
      </w:r>
      <w:r w:rsidR="00FF1E0F" w:rsidRPr="00140E21">
        <w:rPr>
          <w:lang w:eastAsia="ko-KR"/>
        </w:rPr>
        <w:t xml:space="preserve"> or 1e</w:t>
      </w:r>
      <w:r w:rsidRPr="00140E21">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rsidR="006D5AEF" w:rsidRPr="00140E21" w:rsidRDefault="006D5AEF" w:rsidP="001E6825">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rsidR="00FA2086" w:rsidRPr="00140E21" w:rsidRDefault="00FA2086" w:rsidP="00FA2086">
      <w:pPr>
        <w:pStyle w:val="NO"/>
      </w:pPr>
      <w:r w:rsidRPr="00140E21">
        <w:t>NOTE </w:t>
      </w:r>
      <w:r w:rsidR="00FF1E0F" w:rsidRPr="00140E21">
        <w:t>4</w:t>
      </w:r>
      <w:r w:rsidRPr="00140E21">
        <w:t>:</w:t>
      </w:r>
      <w:r w:rsidRPr="00140E21">
        <w:tab/>
        <w:t xml:space="preserve">SSC modes are defined in </w:t>
      </w:r>
      <w:r w:rsidR="005A1DC9" w:rsidRPr="00140E21">
        <w:t>TS</w:t>
      </w:r>
      <w:r w:rsidR="005A1DC9">
        <w:t> </w:t>
      </w:r>
      <w:r w:rsidR="005A1DC9" w:rsidRPr="00140E21">
        <w:t>23.501</w:t>
      </w:r>
      <w:r w:rsidR="005A1DC9">
        <w:t> </w:t>
      </w:r>
      <w:r w:rsidR="005A1DC9" w:rsidRPr="00140E21">
        <w:t>[</w:t>
      </w:r>
      <w:r w:rsidRPr="00140E21">
        <w:t>2] clause 5.6.9.</w:t>
      </w:r>
    </w:p>
    <w:p w:rsidR="00FA2086" w:rsidRPr="00140E21" w:rsidRDefault="00FA2086" w:rsidP="00FA2086">
      <w:pPr>
        <w:pStyle w:val="B1"/>
        <w:rPr>
          <w:lang w:eastAsia="ko-KR"/>
        </w:rPr>
      </w:pPr>
      <w:r w:rsidRPr="00140E21">
        <w:rPr>
          <w:lang w:eastAsia="ko-KR"/>
        </w:rPr>
        <w:t>3a.</w:t>
      </w:r>
      <w:r w:rsidRPr="00140E21">
        <w:rPr>
          <w:lang w:eastAsia="ko-KR"/>
        </w:rPr>
        <w:tab/>
        <w:t xml:space="preserve">(If the </w:t>
      </w:r>
      <w:r w:rsidR="00BE15EF" w:rsidRPr="00140E21">
        <w:rPr>
          <w:lang w:eastAsia="ko-KR"/>
        </w:rPr>
        <w:t>PDU Session Release</w:t>
      </w:r>
      <w:r w:rsidRPr="00140E21">
        <w:rPr>
          <w:lang w:eastAsia="ko-KR"/>
        </w:rPr>
        <w:t xml:space="preserve"> is initiated by the UE</w:t>
      </w:r>
      <w:r w:rsidR="004467B6" w:rsidRPr="00140E21">
        <w:rPr>
          <w:lang w:eastAsia="ko-KR"/>
        </w:rPr>
        <w:t xml:space="preserve"> in step 1a or has been triggered by (R)AN in step 1d</w:t>
      </w:r>
      <w:r w:rsidRPr="00140E21">
        <w:rPr>
          <w:lang w:eastAsia="ko-KR"/>
        </w:rPr>
        <w:t xml:space="preserve">)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w:t>
      </w:r>
      <w:r w:rsidR="004467B6" w:rsidRPr="00140E21">
        <w:t>. N2 SM Resource Release request is included if the PDU Session Release is initiated by the UE and if the UP connection of the PDU Session is active.</w:t>
      </w:r>
    </w:p>
    <w:p w:rsidR="00FA2086" w:rsidRPr="00140E21" w:rsidRDefault="00FA2086" w:rsidP="00FA2086">
      <w:pPr>
        <w:pStyle w:val="B1"/>
      </w:pPr>
      <w:r w:rsidRPr="00140E21">
        <w:rPr>
          <w:lang w:eastAsia="ko-KR"/>
        </w:rPr>
        <w:t>3b.</w:t>
      </w:r>
      <w:r w:rsidRPr="00140E21">
        <w:rPr>
          <w:lang w:eastAsia="ko-KR"/>
        </w:rPr>
        <w:tab/>
        <w:t xml:space="preserve">If the </w:t>
      </w:r>
      <w:r w:rsidR="00BE15EF" w:rsidRPr="00140E21">
        <w:rPr>
          <w:lang w:eastAsia="ko-KR"/>
        </w:rPr>
        <w:t>PDU Session Release</w:t>
      </w:r>
      <w:r w:rsidRPr="00140E21">
        <w:rPr>
          <w:lang w:eastAsia="ko-KR"/>
        </w:rPr>
        <w:t xml:space="preserve"> is initiated by the SMF</w:t>
      </w:r>
      <w:r w:rsidR="004467B6" w:rsidRPr="00140E21">
        <w:rPr>
          <w:lang w:eastAsia="ko-KR"/>
        </w:rPr>
        <w:t xml:space="preserve"> or the PCF</w:t>
      </w:r>
      <w:r w:rsidRPr="00140E21">
        <w:rPr>
          <w:lang w:eastAsia="ko-KR"/>
        </w:rPr>
        <w:t xml:space="preserve">,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rsidR="00FA2086" w:rsidRPr="00140E21" w:rsidRDefault="00FA2086" w:rsidP="00FA2086">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rsidR="00FA2086" w:rsidRPr="00140E21" w:rsidRDefault="00FA2086" w:rsidP="00FA2086">
      <w:pPr>
        <w:pStyle w:val="B1"/>
        <w:rPr>
          <w:lang w:eastAsia="ko-KR"/>
        </w:rPr>
      </w:pPr>
      <w:r w:rsidRPr="00140E21">
        <w:rPr>
          <w:lang w:eastAsia="ko-KR"/>
        </w:rPr>
        <w:tab/>
        <w:t>The "skip indicator" tells the AMF whether it may skip sending the N1 SM container to the UE (e.g. when the UE is in CM-IDLE</w:t>
      </w:r>
      <w:r w:rsidR="00A3003E" w:rsidRPr="00140E21">
        <w:rPr>
          <w:lang w:eastAsia="ko-KR"/>
        </w:rPr>
        <w:t xml:space="preserve"> state</w:t>
      </w:r>
      <w:r w:rsidRPr="00140E21">
        <w:rPr>
          <w:lang w:eastAsia="ko-KR"/>
        </w:rPr>
        <w:t>).</w:t>
      </w:r>
      <w:r w:rsidR="00CB730D" w:rsidRPr="00140E21">
        <w:rPr>
          <w:lang w:eastAsia="ko-KR"/>
        </w:rPr>
        <w:t xml:space="preserve"> SMF includes the "skip indicator" in the Namf_Communication_N1N2MessageTransfer except when the procedure is triggered to change PDU Session Anchor of a PDU Session with SSC mode 2.</w:t>
      </w:r>
    </w:p>
    <w:p w:rsidR="00FA2086" w:rsidRPr="00140E21" w:rsidRDefault="00FA2086" w:rsidP="00FA2086">
      <w:pPr>
        <w:pStyle w:val="B1"/>
        <w:rPr>
          <w:lang w:eastAsia="ko-KR"/>
        </w:rPr>
      </w:pPr>
      <w:r w:rsidRPr="00140E21">
        <w:rPr>
          <w:lang w:eastAsia="ko-KR"/>
        </w:rPr>
        <w:tab/>
        <w:t xml:space="preserve">If the UE is in CM-IDLE state and "skip indicator" is included in the Namf_Communication_N1N2MessageTransfer service operation, the AMF acknowledges the step 3b by sending an </w:t>
      </w:r>
      <w:r w:rsidR="00D357A7" w:rsidRPr="00140E21">
        <w:rPr>
          <w:lang w:eastAsia="ko-KR"/>
        </w:rPr>
        <w:t xml:space="preserve">Namf_Communication_N1N2MessageTransfer </w:t>
      </w:r>
      <w:r w:rsidRPr="00140E21">
        <w:rPr>
          <w:lang w:eastAsia="ko-KR"/>
        </w:rPr>
        <w:t>Response message (</w:t>
      </w:r>
      <w:r w:rsidRPr="00140E21">
        <w:rPr>
          <w:lang w:eastAsia="zh-CN"/>
        </w:rPr>
        <w:t>"N1 SM Message Not Transferred"</w:t>
      </w:r>
      <w:r w:rsidRPr="00140E21">
        <w:rPr>
          <w:lang w:eastAsia="ko-KR"/>
        </w:rPr>
        <w:t>) to SMF and steps 4 to 10 are skipped.</w:t>
      </w:r>
    </w:p>
    <w:p w:rsidR="00CB730D" w:rsidRPr="00140E21" w:rsidRDefault="00FA2086" w:rsidP="00FA2086">
      <w:pPr>
        <w:pStyle w:val="B1"/>
        <w:rPr>
          <w:lang w:eastAsia="ko-KR"/>
        </w:rPr>
      </w:pPr>
      <w:r w:rsidRPr="00140E21">
        <w:rPr>
          <w:lang w:eastAsia="ko-KR"/>
        </w:rPr>
        <w:t>3c.</w:t>
      </w:r>
      <w:r w:rsidRPr="00140E21">
        <w:rPr>
          <w:lang w:eastAsia="ko-KR"/>
        </w:rPr>
        <w:tab/>
        <w:t xml:space="preserve">If the </w:t>
      </w:r>
      <w:r w:rsidR="00BE15EF" w:rsidRPr="00140E21">
        <w:rPr>
          <w:lang w:eastAsia="ko-KR"/>
        </w:rPr>
        <w:t>PDU Session Release</w:t>
      </w:r>
      <w:r w:rsidRPr="00140E21">
        <w:rPr>
          <w:lang w:eastAsia="ko-KR"/>
        </w:rPr>
        <w:t xml:space="preserve"> is initiated by the AMF</w:t>
      </w:r>
      <w:r w:rsidR="004467B6" w:rsidRPr="00140E21">
        <w:rPr>
          <w:lang w:eastAsia="ko-KR"/>
        </w:rPr>
        <w:t xml:space="preserve"> in step 1c</w:t>
      </w:r>
      <w:r w:rsidRPr="00140E21">
        <w:rPr>
          <w:lang w:eastAsia="ko-KR"/>
        </w:rPr>
        <w:t>, i.e. the SMF received the Nsmf_PDUSession_ReleaseSMContext Request from the AMF, the SMF responds to the AMF with the Nsmf_PDUSession_ReleaseSMContext response</w:t>
      </w:r>
      <w:r w:rsidR="00FA0A8A">
        <w:rPr>
          <w:lang w:eastAsia="ko-KR"/>
        </w:rPr>
        <w:t>, optionally including the Small Data Rate Control Status and APN Rate Control Status</w:t>
      </w:r>
      <w:r w:rsidRPr="00140E21">
        <w:rPr>
          <w:lang w:eastAsia="ko-KR"/>
        </w:rPr>
        <w:t>.</w:t>
      </w:r>
    </w:p>
    <w:p w:rsidR="00FA0A8A" w:rsidRDefault="00FA0A8A" w:rsidP="00FA2086">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rsidR="00FA2086" w:rsidRPr="00140E21" w:rsidRDefault="00CB730D" w:rsidP="00FA2086">
      <w:pPr>
        <w:pStyle w:val="B1"/>
        <w:rPr>
          <w:lang w:eastAsia="ko-KR"/>
        </w:rPr>
      </w:pPr>
      <w:r w:rsidRPr="00140E21">
        <w:rPr>
          <w:lang w:eastAsia="ko-KR"/>
        </w:rPr>
        <w:tab/>
      </w:r>
      <w:r w:rsidR="00245506" w:rsidRPr="00140E21">
        <w:rPr>
          <w:lang w:eastAsia="ko-KR"/>
        </w:rPr>
        <w:t>The</w:t>
      </w:r>
      <w:r w:rsidR="00FA2086" w:rsidRPr="00140E21">
        <w:rPr>
          <w:lang w:eastAsia="ko-KR"/>
        </w:rPr>
        <w:t xml:space="preserve"> AMF and SMF shall remove all contexts (including the PDU Session ID) associated with the PDU Session </w:t>
      </w:r>
      <w:r w:rsidRPr="00140E21">
        <w:rPr>
          <w:lang w:eastAsia="ko-KR"/>
        </w:rPr>
        <w:t xml:space="preserve">which are indicated as released at the UE. </w:t>
      </w:r>
      <w:r w:rsidR="00C717B5">
        <w:rPr>
          <w:lang w:eastAsia="ko-KR"/>
        </w:rPr>
        <w:t xml:space="preserve">The </w:t>
      </w:r>
      <w:r w:rsidRPr="00140E21">
        <w:rPr>
          <w:lang w:eastAsia="ko-KR"/>
        </w:rPr>
        <w:t xml:space="preserve">SMF shall remove </w:t>
      </w:r>
      <w:r w:rsidR="00FA2086" w:rsidRPr="00140E21">
        <w:rPr>
          <w:lang w:eastAsia="ko-KR"/>
        </w:rPr>
        <w:t>any event subscriptions on the AMF by the SMF</w:t>
      </w:r>
      <w:r w:rsidR="00C717B5">
        <w:rPr>
          <w:lang w:eastAsia="ko-KR"/>
        </w:rPr>
        <w:t xml:space="preserve"> that becomes no more needed due to the PDU Session Release.</w:t>
      </w:r>
      <w:r w:rsidR="00FA2086" w:rsidRPr="00140E21">
        <w:rPr>
          <w:lang w:eastAsia="ko-KR"/>
        </w:rPr>
        <w:t xml:space="preserve"> The steps 4 to 11 are skipped.</w:t>
      </w:r>
    </w:p>
    <w:p w:rsidR="004467B6" w:rsidRPr="00140E21" w:rsidRDefault="004467B6" w:rsidP="00245506">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sidR="00594635">
        <w:rPr>
          <w:lang w:eastAsia="ko-KR"/>
        </w:rPr>
        <w:t xml:space="preserve">may </w:t>
      </w:r>
      <w:r w:rsidRPr="00140E21">
        <w:rPr>
          <w:lang w:eastAsia="ko-KR"/>
        </w:rPr>
        <w:t>contain the N1 SM container (PDU Session Release Command) to release the PDU session at the UE.</w:t>
      </w:r>
    </w:p>
    <w:p w:rsidR="004467B6" w:rsidRPr="00140E21" w:rsidRDefault="004467B6" w:rsidP="00245506">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rsidR="00FA2086" w:rsidRPr="00140E21" w:rsidRDefault="00FA2086" w:rsidP="00FA2086">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w:t>
      </w:r>
      <w:r w:rsidR="006D5AEF" w:rsidRPr="00140E21">
        <w:rPr>
          <w:lang w:eastAsia="ko-KR"/>
        </w:rPr>
        <w:t xml:space="preserve"> and the steps 6, 7 are skipped</w:t>
      </w:r>
      <w:r w:rsidRPr="00140E21">
        <w:rPr>
          <w:lang w:eastAsia="ko-KR"/>
        </w:rPr>
        <w:t>.</w:t>
      </w:r>
    </w:p>
    <w:p w:rsidR="006D5AEF" w:rsidRPr="00140E21" w:rsidRDefault="006D5AEF" w:rsidP="00FA2086">
      <w:pPr>
        <w:pStyle w:val="B1"/>
        <w:rPr>
          <w:lang w:eastAsia="ko-KR"/>
        </w:rPr>
      </w:pPr>
      <w:r w:rsidRPr="00140E21">
        <w:rPr>
          <w:lang w:eastAsia="ko-KR"/>
        </w:rPr>
        <w:lastRenderedPageBreak/>
        <w:tab/>
        <w:t>If the message received from the SMF in step 3 does not include N2 SM Resource Release request, the AMF transmits the NAS message (PDU Session ID, N1 SM container) to the UE and the steps 6, 7 are skipped.</w:t>
      </w:r>
    </w:p>
    <w:p w:rsidR="008034DE" w:rsidRPr="00140E21" w:rsidRDefault="008034DE" w:rsidP="00FA2086">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rsidR="00FA2086" w:rsidRPr="00140E21" w:rsidRDefault="00FA2086" w:rsidP="00FA2086">
      <w:pPr>
        <w:pStyle w:val="B1"/>
      </w:pPr>
      <w:r w:rsidRPr="00140E21">
        <w:rPr>
          <w:lang w:eastAsia="ko-KR"/>
        </w:rPr>
        <w:tab/>
        <w:t>If the UE is in CM-CONNECTED state</w:t>
      </w:r>
      <w:r w:rsidR="006D5AEF" w:rsidRPr="00140E21">
        <w:rPr>
          <w:lang w:eastAsia="ko-KR"/>
        </w:rPr>
        <w:t xml:space="preserve"> and the received message from the SMF in step 3 includes N2 SM Resource Release request</w:t>
      </w:r>
      <w:r w:rsidRPr="00140E21">
        <w:rPr>
          <w:lang w:eastAsia="ko-KR"/>
        </w:rPr>
        <w:t xml:space="preserve">,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rsidR="00DE108C" w:rsidRPr="00140E21" w:rsidRDefault="00DE108C" w:rsidP="00FA2086">
      <w:pPr>
        <w:pStyle w:val="B1"/>
      </w:pPr>
      <w:r w:rsidRPr="00140E21">
        <w:tab/>
        <w:t>If the message from the SMF includes Small Data Rate Control Status then the AMF stores it in the UE Context in AMF.</w:t>
      </w:r>
    </w:p>
    <w:p w:rsidR="00FA2086" w:rsidRPr="00140E21" w:rsidRDefault="00FA2086" w:rsidP="00FA2086">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rsidR="00FA2086" w:rsidRPr="00140E21" w:rsidRDefault="00FA2086" w:rsidP="00FA2086">
      <w:pPr>
        <w:pStyle w:val="B1"/>
      </w:pPr>
      <w:r w:rsidRPr="00140E21">
        <w:rPr>
          <w:lang w:eastAsia="ko-KR"/>
        </w:rPr>
        <w:tab/>
        <w:t xml:space="preserve">In </w:t>
      </w:r>
      <w:r w:rsidR="00D357A7" w:rsidRPr="00140E21">
        <w:rPr>
          <w:lang w:eastAsia="ko-KR"/>
        </w:rPr>
        <w:t xml:space="preserve">the </w:t>
      </w:r>
      <w:r w:rsidRPr="00140E21">
        <w:rPr>
          <w:lang w:eastAsia="ko-KR"/>
        </w:rPr>
        <w:t xml:space="preserve">case of a </w:t>
      </w:r>
      <w:r w:rsidR="00D357A7" w:rsidRPr="00140E21">
        <w:rPr>
          <w:lang w:eastAsia="ko-KR"/>
        </w:rPr>
        <w:t>NG-</w:t>
      </w:r>
      <w:r w:rsidRPr="00140E21">
        <w:rPr>
          <w:lang w:eastAsia="ko-KR"/>
        </w:rPr>
        <w:t>RAN,</w:t>
      </w:r>
      <w:r w:rsidR="006D5AEF" w:rsidRPr="00140E21">
        <w:rPr>
          <w:lang w:eastAsia="ko-KR"/>
        </w:rPr>
        <w:t xml:space="preserve"> the NAS message is sent to the UE in</w:t>
      </w:r>
      <w:r w:rsidRPr="00140E21">
        <w:rPr>
          <w:lang w:eastAsia="ko-KR"/>
        </w:rPr>
        <w:t xml:space="preserve"> </w:t>
      </w:r>
      <w:r w:rsidRPr="00140E21">
        <w:t>an RRC</w:t>
      </w:r>
      <w:r w:rsidR="006D5AEF" w:rsidRPr="00140E21">
        <w:t xml:space="preserve"> message which</w:t>
      </w:r>
      <w:r w:rsidRPr="00140E21">
        <w:t xml:space="preserve"> may take place with the UE releasing the </w:t>
      </w:r>
      <w:r w:rsidR="00D357A7" w:rsidRPr="00140E21">
        <w:t>NG-</w:t>
      </w:r>
      <w:r w:rsidRPr="00140E21">
        <w:t>RAN resources related to the PDU Session.</w:t>
      </w:r>
      <w:r w:rsidR="006D5AEF" w:rsidRPr="00140E21">
        <w:t xml:space="preserve"> If NG-RAN resources do not need to be released (i.e. the User Plane of the PDU Session is deactivated), the NAS message is sent to the UE in an RRC message which does not release the NG-RAN resources related to the PDU Session.</w:t>
      </w:r>
    </w:p>
    <w:p w:rsidR="00FA2086" w:rsidRPr="00140E21" w:rsidRDefault="00FA2086" w:rsidP="00FA2086">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rsidR="00FA2086" w:rsidRPr="00140E21" w:rsidRDefault="00FA2086" w:rsidP="00FA2086">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w:t>
      </w:r>
      <w:r w:rsidR="006C3666" w:rsidRPr="00140E21">
        <w:t>, Secondary RAT usage data</w:t>
      </w:r>
      <w:r w:rsidRPr="00140E21">
        <w:t>) Message to the AMF.</w:t>
      </w:r>
    </w:p>
    <w:p w:rsidR="006C3666" w:rsidRPr="00140E21" w:rsidRDefault="006C3666" w:rsidP="00FA2086">
      <w:pPr>
        <w:pStyle w:val="B1"/>
      </w:pPr>
      <w:r w:rsidRPr="00140E21">
        <w:tab/>
        <w:t>If the PLMN has configured secondary RAT usage reporting, the NG-RAN node may provide RAN Usage Data Report.</w:t>
      </w:r>
    </w:p>
    <w:p w:rsidR="00FA2086" w:rsidRPr="00140E21" w:rsidRDefault="00FA2086" w:rsidP="00FA2086">
      <w:pPr>
        <w:pStyle w:val="B1"/>
      </w:pPr>
      <w:r w:rsidRPr="00140E21">
        <w:t>7a.</w:t>
      </w:r>
      <w:r w:rsidRPr="00140E21">
        <w:tab/>
        <w:t>The AMF invokes the Nsmf_PDUSession_UpdateSMContext (N2 SM R</w:t>
      </w:r>
      <w:r w:rsidRPr="00140E21">
        <w:rPr>
          <w:lang w:eastAsia="ko-KR"/>
        </w:rPr>
        <w:t xml:space="preserve">esource </w:t>
      </w:r>
      <w:r w:rsidRPr="00140E21">
        <w:t>Release Ack</w:t>
      </w:r>
      <w:r w:rsidR="006C3666" w:rsidRPr="00140E21">
        <w:t xml:space="preserve"> (Secondary RAT usage data)</w:t>
      </w:r>
      <w:r w:rsidR="003362E2" w:rsidRPr="00140E21">
        <w:t>, User Location Information</w:t>
      </w:r>
      <w:r w:rsidRPr="00140E21">
        <w:t>) to the SMF.</w:t>
      </w:r>
    </w:p>
    <w:p w:rsidR="00FA2086" w:rsidRPr="00140E21" w:rsidRDefault="00FA2086" w:rsidP="00FA2086">
      <w:pPr>
        <w:pStyle w:val="B1"/>
        <w:rPr>
          <w:lang w:eastAsia="ko-KR"/>
        </w:rPr>
      </w:pPr>
      <w:r w:rsidRPr="00140E21">
        <w:t>7b.</w:t>
      </w:r>
      <w:r w:rsidRPr="00140E21">
        <w:tab/>
      </w:r>
      <w:r w:rsidRPr="00140E21">
        <w:rPr>
          <w:lang w:eastAsia="ko-KR"/>
        </w:rPr>
        <w:t>The SMF responds to the AMF with an Nsmf_PDUSession_UpdateSMContext response.</w:t>
      </w:r>
    </w:p>
    <w:p w:rsidR="00FA2086" w:rsidRPr="00140E21" w:rsidRDefault="00FA2086" w:rsidP="00FA2086">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rsidR="00FA2086" w:rsidRPr="00140E21" w:rsidRDefault="00FA2086" w:rsidP="00FA2086">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rsidR="00FA2086" w:rsidRPr="00140E21" w:rsidRDefault="00FA2086" w:rsidP="00FA2086">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w:t>
      </w:r>
      <w:r w:rsidR="003362E2" w:rsidRPr="00140E21">
        <w:t>, User Location Information</w:t>
      </w:r>
      <w:r w:rsidRPr="00140E21">
        <w:t>) to the SMF.</w:t>
      </w:r>
    </w:p>
    <w:p w:rsidR="00FA2086" w:rsidRPr="00140E21" w:rsidRDefault="00FA2086" w:rsidP="00FA2086">
      <w:pPr>
        <w:pStyle w:val="B1"/>
        <w:rPr>
          <w:lang w:eastAsia="ko-KR"/>
        </w:rPr>
      </w:pPr>
      <w:r w:rsidRPr="00140E21">
        <w:t>10b.</w:t>
      </w:r>
      <w:r w:rsidRPr="00140E21">
        <w:tab/>
      </w:r>
      <w:r w:rsidRPr="00140E21">
        <w:rPr>
          <w:lang w:eastAsia="ko-KR"/>
        </w:rPr>
        <w:t>The SMF responds to the AMF with an Nsmf_PDUSession_UpdateSMContext response.</w:t>
      </w:r>
    </w:p>
    <w:p w:rsidR="00FA2086" w:rsidRPr="00140E21" w:rsidRDefault="00FA2086" w:rsidP="00FA2086">
      <w:pPr>
        <w:pStyle w:val="B1"/>
        <w:rPr>
          <w:lang w:eastAsia="ko-KR"/>
        </w:rPr>
      </w:pPr>
      <w:r w:rsidRPr="00140E21">
        <w:rPr>
          <w:lang w:eastAsia="ko-KR"/>
        </w:rPr>
        <w:tab/>
        <w:t>Steps 8-10 may happen before steps 6-7.</w:t>
      </w:r>
    </w:p>
    <w:p w:rsidR="00FA2086" w:rsidRPr="00140E21" w:rsidRDefault="00FA2086" w:rsidP="00FA2086">
      <w:pPr>
        <w:pStyle w:val="B1"/>
        <w:rPr>
          <w:lang w:eastAsia="ko-KR"/>
        </w:rPr>
      </w:pPr>
      <w:r w:rsidRPr="00140E21">
        <w:rPr>
          <w:lang w:eastAsia="ko-KR"/>
        </w:rPr>
        <w:t>11.</w:t>
      </w:r>
      <w:r w:rsidRPr="00140E21">
        <w:rPr>
          <w:lang w:eastAsia="ko-KR"/>
        </w:rPr>
        <w:tab/>
        <w:t>If steps 3a</w:t>
      </w:r>
      <w:r w:rsidR="00245506" w:rsidRPr="00140E21">
        <w:rPr>
          <w:lang w:eastAsia="ko-KR"/>
        </w:rPr>
        <w:t>, 3b</w:t>
      </w:r>
      <w:r w:rsidRPr="00140E21">
        <w:rPr>
          <w:lang w:eastAsia="ko-KR"/>
        </w:rPr>
        <w:t xml:space="preserve"> or </w:t>
      </w:r>
      <w:r w:rsidR="00245506" w:rsidRPr="00140E21">
        <w:rPr>
          <w:lang w:eastAsia="ko-KR"/>
        </w:rPr>
        <w:t>3d</w:t>
      </w:r>
      <w:r w:rsidRPr="00140E21">
        <w:rPr>
          <w:lang w:eastAsia="ko-KR"/>
        </w:rPr>
        <w:t xml:space="preserve"> were performed, the SMF waits until it has received replies to the N1 and N2 information provided in step 3, as needed.</w:t>
      </w:r>
    </w:p>
    <w:p w:rsidR="00FA2086" w:rsidRPr="00140E21" w:rsidRDefault="00FA2086" w:rsidP="00FA2086">
      <w:pPr>
        <w:pStyle w:val="B1"/>
        <w:rPr>
          <w:lang w:eastAsia="ko-KR"/>
        </w:rPr>
      </w:pPr>
      <w:r w:rsidRPr="00140E21">
        <w:rPr>
          <w:lang w:eastAsia="ko-KR"/>
        </w:rPr>
        <w:tab/>
        <w:t xml:space="preserve">The SMF </w:t>
      </w:r>
      <w:r w:rsidR="003362E2" w:rsidRPr="00140E21">
        <w:rPr>
          <w:lang w:eastAsia="ko-KR"/>
        </w:rPr>
        <w:t>invokes</w:t>
      </w:r>
      <w:r w:rsidR="007D32D0" w:rsidRPr="00140E21">
        <w:rPr>
          <w:lang w:eastAsia="ko-KR"/>
        </w:rPr>
        <w:t xml:space="preserve"> Nsmf_PDUSession_SMContextStatusNotify</w:t>
      </w:r>
      <w:r w:rsidRPr="00140E21">
        <w:rPr>
          <w:lang w:eastAsia="ko-KR"/>
        </w:rPr>
        <w:t xml:space="preserve"> </w:t>
      </w:r>
      <w:r w:rsidR="008D58B6" w:rsidRPr="00140E21">
        <w:rPr>
          <w:lang w:eastAsia="ko-KR"/>
        </w:rPr>
        <w:t xml:space="preserve">to notify AMF </w:t>
      </w:r>
      <w:r w:rsidRPr="00140E21">
        <w:rPr>
          <w:lang w:eastAsia="ko-KR"/>
        </w:rPr>
        <w:t>that the SM context for this PDU Session is released.</w:t>
      </w:r>
      <w:r w:rsidR="00FA0A8A">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w:t>
      </w:r>
      <w:r w:rsidR="00CD6FFD" w:rsidRPr="00140E21">
        <w:rPr>
          <w:lang w:eastAsia="ko-KR"/>
        </w:rPr>
        <w:t>, DNN, as well as S-NSSAI</w:t>
      </w:r>
      <w:r w:rsidR="00FA0A8A">
        <w:rPr>
          <w:lang w:eastAsia="ko-KR"/>
        </w:rPr>
        <w:t xml:space="preserve"> and stores the Small Data Rate Control Status and/or the APN Rate Control Status in the UE context in AMF</w:t>
      </w:r>
      <w:r w:rsidRPr="00140E21">
        <w:rPr>
          <w:lang w:eastAsia="ko-KR"/>
        </w:rPr>
        <w:t>.</w:t>
      </w:r>
      <w:r w:rsidR="00C717B5">
        <w:rPr>
          <w:lang w:eastAsia="ko-KR"/>
        </w:rPr>
        <w:t xml:space="preserve"> The SMF shall remove any event subscriptions on the AMF that becomes no more needed due to the PDU Session Release.</w:t>
      </w:r>
    </w:p>
    <w:p w:rsidR="00CB730D" w:rsidRPr="00140E21" w:rsidRDefault="00CB730D" w:rsidP="00CB730D">
      <w:pPr>
        <w:pStyle w:val="NO"/>
        <w:rPr>
          <w:lang w:eastAsia="ko-KR"/>
        </w:rPr>
      </w:pPr>
      <w:r w:rsidRPr="00140E21">
        <w:rPr>
          <w:lang w:eastAsia="ko-KR"/>
        </w:rPr>
        <w:t>NOTE</w:t>
      </w:r>
      <w:r w:rsidRPr="00140E21">
        <w:rPr>
          <w:lang w:eastAsia="zh-CN"/>
        </w:rPr>
        <w:t> </w:t>
      </w:r>
      <w:r w:rsidR="00FF1E0F" w:rsidRPr="00140E21">
        <w:rPr>
          <w:lang w:eastAsia="zh-CN"/>
        </w:rPr>
        <w:t>5</w:t>
      </w:r>
      <w:r w:rsidRPr="00140E21">
        <w:rPr>
          <w:lang w:eastAsia="ko-KR"/>
        </w:rPr>
        <w:t>:</w:t>
      </w:r>
      <w:r w:rsidRPr="00140E21">
        <w:rPr>
          <w:lang w:eastAsia="ko-KR"/>
        </w:rPr>
        <w:tab/>
        <w:t xml:space="preserve">The UE and the 5GC will get synchronized about the status of the (released) </w:t>
      </w:r>
      <w:r w:rsidR="00823811" w:rsidRPr="00140E21">
        <w:rPr>
          <w:lang w:eastAsia="ko-KR"/>
        </w:rPr>
        <w:t>PDU Session</w:t>
      </w:r>
      <w:r w:rsidRPr="00140E21">
        <w:rPr>
          <w:lang w:eastAsia="ko-KR"/>
        </w:rPr>
        <w:t xml:space="preserve"> at the next Service Request or Registration procedure.</w:t>
      </w:r>
    </w:p>
    <w:p w:rsidR="00FA2086" w:rsidRPr="00140E21" w:rsidRDefault="00FA2086" w:rsidP="00FA2086">
      <w:pPr>
        <w:pStyle w:val="B1"/>
        <w:rPr>
          <w:lang w:eastAsia="ko-KR"/>
        </w:rPr>
      </w:pPr>
      <w:r w:rsidRPr="00140E21">
        <w:rPr>
          <w:lang w:eastAsia="ko-KR"/>
        </w:rPr>
        <w:lastRenderedPageBreak/>
        <w:t>12.</w:t>
      </w:r>
      <w:r w:rsidRPr="00140E21">
        <w:rPr>
          <w:lang w:eastAsia="ko-KR"/>
        </w:rPr>
        <w:tab/>
        <w:t xml:space="preserve">If Dynamic PCC applied to this session the SMF invokes </w:t>
      </w:r>
      <w:r w:rsidR="00387E25" w:rsidRPr="00140E21">
        <w:rPr>
          <w:lang w:eastAsia="ko-KR"/>
        </w:rPr>
        <w:t>a</w:t>
      </w:r>
      <w:r w:rsidR="00096D5B" w:rsidRPr="00140E21">
        <w:rPr>
          <w:lang w:eastAsia="ko-KR"/>
        </w:rPr>
        <w:t>n SM</w:t>
      </w:r>
      <w:r w:rsidR="00387E25" w:rsidRPr="00140E21">
        <w:rPr>
          <w:lang w:eastAsia="ko-KR"/>
        </w:rPr>
        <w:t xml:space="preserve"> Policy</w:t>
      </w:r>
      <w:r w:rsidR="00096D5B" w:rsidRPr="00140E21">
        <w:rPr>
          <w:lang w:eastAsia="ko-KR"/>
        </w:rPr>
        <w:t xml:space="preserve"> Association</w:t>
      </w:r>
      <w:r w:rsidR="00387E25" w:rsidRPr="00140E21">
        <w:rPr>
          <w:lang w:eastAsia="ko-KR"/>
        </w:rPr>
        <w:t xml:space="preserve"> Termination procedure as defined in c</w:t>
      </w:r>
      <w:r w:rsidR="00506743" w:rsidRPr="00140E21">
        <w:rPr>
          <w:lang w:eastAsia="ko-KR"/>
        </w:rPr>
        <w:t>lause 4</w:t>
      </w:r>
      <w:r w:rsidR="00387E25" w:rsidRPr="00140E21">
        <w:rPr>
          <w:lang w:eastAsia="ko-KR"/>
        </w:rPr>
        <w:t>.16.6</w:t>
      </w:r>
      <w:r w:rsidRPr="00140E21">
        <w:rPr>
          <w:lang w:eastAsia="ko-KR"/>
        </w:rPr>
        <w:t xml:space="preserve"> to delete the PDU </w:t>
      </w:r>
      <w:r w:rsidR="00DE3E99" w:rsidRPr="00140E21">
        <w:rPr>
          <w:lang w:eastAsia="ko-KR"/>
        </w:rPr>
        <w:t>S</w:t>
      </w:r>
      <w:r w:rsidRPr="00140E21">
        <w:rPr>
          <w:lang w:eastAsia="ko-KR"/>
        </w:rPr>
        <w:t>ession.</w:t>
      </w:r>
    </w:p>
    <w:p w:rsidR="00FA2086" w:rsidRPr="00140E21" w:rsidRDefault="00D257CF" w:rsidP="00FA2086">
      <w:pPr>
        <w:pStyle w:val="B1"/>
      </w:pPr>
      <w:r>
        <w:rPr>
          <w:lang w:eastAsia="ko-KR"/>
        </w:rPr>
        <w:t>13.</w:t>
      </w:r>
      <w:r w:rsidR="00FA2086" w:rsidRPr="00140E21">
        <w:rPr>
          <w:lang w:eastAsia="ko-KR"/>
        </w:rPr>
        <w:tab/>
        <w:t xml:space="preserve">SMF notifies any entity that has subscribed to </w:t>
      </w:r>
      <w:r w:rsidR="00FA2086" w:rsidRPr="00140E21">
        <w:t>User Location Information related with PDU Session change</w:t>
      </w:r>
      <w:r w:rsidR="00802CAB" w:rsidRPr="00140E21">
        <w:t>.</w:t>
      </w:r>
    </w:p>
    <w:p w:rsidR="00802CAB" w:rsidRPr="00140E21" w:rsidRDefault="00D257CF" w:rsidP="00FA2086">
      <w:pPr>
        <w:pStyle w:val="B1"/>
      </w:pPr>
      <w:r>
        <w:rPr>
          <w:lang w:eastAsia="ko-KR"/>
        </w:rPr>
        <w:t>14.</w:t>
      </w:r>
      <w:r w:rsidR="00802CAB"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00802CAB" w:rsidRPr="00140E21">
        <w:rPr>
          <w:lang w:eastAsia="zh-CN"/>
        </w:rPr>
        <w:t>Nudm_SDM_Unsubscribe (SUPI, DNN, S-NSSAI)</w:t>
      </w:r>
      <w:r w:rsidR="00802CAB" w:rsidRPr="00140E21">
        <w:rPr>
          <w:lang w:eastAsia="ko-KR"/>
        </w:rPr>
        <w:t xml:space="preserve"> service operation.</w:t>
      </w:r>
      <w:r w:rsidR="009F6B64" w:rsidRPr="00140E21">
        <w:rPr>
          <w:lang w:eastAsia="ko-KR"/>
        </w:rPr>
        <w:t xml:space="preserve"> The UDM may unsubscribe the subscription notification from UDR by Nudr_DM_Unsubscribe (SUPI, Subscription Data, Session Management Subscription data, DNN, S-NSSAI).</w:t>
      </w:r>
    </w:p>
    <w:p w:rsidR="00FA2086" w:rsidRPr="00140E21" w:rsidRDefault="00D257CF" w:rsidP="00FA2086">
      <w:pPr>
        <w:pStyle w:val="B1"/>
      </w:pPr>
      <w:r>
        <w:rPr>
          <w:lang w:eastAsia="ko-KR"/>
        </w:rPr>
        <w:t>15.</w:t>
      </w:r>
      <w:r w:rsidR="00FA2086" w:rsidRPr="00140E21">
        <w:rPr>
          <w:lang w:eastAsia="ko-KR"/>
        </w:rPr>
        <w:tab/>
        <w:t>T</w:t>
      </w:r>
      <w:r w:rsidR="00FA2086" w:rsidRPr="00140E21">
        <w:t xml:space="preserve">he SMF invokes the </w:t>
      </w:r>
      <w:r w:rsidR="00FA2086" w:rsidRPr="00140E21">
        <w:rPr>
          <w:lang w:eastAsia="zh-CN"/>
        </w:rPr>
        <w:t>Nudm_</w:t>
      </w:r>
      <w:r w:rsidR="00FA2086" w:rsidRPr="00140E21">
        <w:t>UECM_</w:t>
      </w:r>
      <w:r w:rsidR="00FA2086" w:rsidRPr="00140E21">
        <w:rPr>
          <w:lang w:eastAsia="zh-CN"/>
        </w:rPr>
        <w:t>Deregistration</w:t>
      </w:r>
      <w:r w:rsidR="00FA2086" w:rsidRPr="00140E21" w:rsidDel="006935F8">
        <w:t xml:space="preserve"> </w:t>
      </w:r>
      <w:r w:rsidR="00FA2086" w:rsidRPr="00140E21">
        <w:t>service operation including the DNN and the PDU Session Id. The UDM removes the association it had stored between the SMF identity and the associated DNN and PDU Session Id.</w:t>
      </w:r>
      <w:r w:rsidR="009F6B64" w:rsidRPr="00140E21">
        <w:t xml:space="preserve"> The UDM may update this information by Nudr_DM_Update (SUPI, Subscription Data, UE context in SMF data).</w:t>
      </w:r>
    </w:p>
    <w:p w:rsidR="00FA2086" w:rsidRPr="00140E21" w:rsidRDefault="00FA2086" w:rsidP="00FA2086">
      <w:pPr>
        <w:pStyle w:val="Heading4"/>
        <w:rPr>
          <w:lang w:val="en-GB" w:eastAsia="ko-KR"/>
        </w:rPr>
      </w:pPr>
      <w:bookmarkStart w:id="520" w:name="_Toc20203985"/>
      <w:bookmarkStart w:id="521" w:name="_Toc27894671"/>
      <w:bookmarkStart w:id="522" w:name="_Toc36191738"/>
      <w:r w:rsidRPr="00140E21">
        <w:rPr>
          <w:lang w:val="en-GB" w:eastAsia="ko-KR"/>
        </w:rPr>
        <w:t>4.3.4.3</w:t>
      </w:r>
      <w:r w:rsidRPr="00140E21">
        <w:rPr>
          <w:lang w:val="en-GB" w:eastAsia="ko-KR"/>
        </w:rPr>
        <w:tab/>
        <w:t xml:space="preserve">UE or network requested </w:t>
      </w:r>
      <w:r w:rsidR="00BE15EF" w:rsidRPr="00140E21">
        <w:rPr>
          <w:lang w:val="en-GB" w:eastAsia="ko-KR"/>
        </w:rPr>
        <w:t>PDU Session Release</w:t>
      </w:r>
      <w:r w:rsidRPr="00140E21">
        <w:rPr>
          <w:lang w:val="en-GB" w:eastAsia="ko-KR"/>
        </w:rPr>
        <w:t xml:space="preserve"> for Home-routed Roaming</w:t>
      </w:r>
      <w:bookmarkEnd w:id="520"/>
      <w:bookmarkEnd w:id="521"/>
      <w:bookmarkEnd w:id="522"/>
    </w:p>
    <w:p w:rsidR="00FA2086" w:rsidRPr="00140E21" w:rsidRDefault="00FA2086" w:rsidP="00FA2086">
      <w:r w:rsidRPr="00140E21">
        <w:t xml:space="preserve">This procedure is used in </w:t>
      </w:r>
      <w:r w:rsidR="00E77E6B">
        <w:t xml:space="preserve">the </w:t>
      </w:r>
      <w:r w:rsidRPr="00140E21">
        <w:t>case of home-routed roaming scenarios.</w:t>
      </w:r>
    </w:p>
    <w:p w:rsidR="00FF1E0F" w:rsidRPr="00140E21" w:rsidDel="004C13B3" w:rsidRDefault="00FF1E0F" w:rsidP="00FF1E0F">
      <w:pPr>
        <w:pStyle w:val="TH"/>
        <w:rPr>
          <w:del w:id="523" w:author="23.502_CR2219R3_(Rel-16)_5G_CIoT" w:date="2020-07-06T09:32:00Z"/>
        </w:rPr>
      </w:pPr>
      <w:del w:id="524" w:author="23.502_CR2219R3_(Rel-16)_5G_CIoT" w:date="2020-07-06T09:32:00Z">
        <w:r w:rsidRPr="00140E21" w:rsidDel="004C13B3">
          <w:object w:dxaOrig="15435" w:dyaOrig="13079">
            <v:shape id="_x0000_i1056" type="#_x0000_t75" style="width:477.5pt;height:404.85pt" o:ole="">
              <v:imagedata r:id="rId68" o:title=""/>
            </v:shape>
            <o:OLEObject Type="Embed" ProgID="Visio.Drawing.11" ShapeID="_x0000_i1056" DrawAspect="Content" ObjectID="_1655534875" r:id="rId69"/>
          </w:object>
        </w:r>
      </w:del>
    </w:p>
    <w:p w:rsidR="004C13B3" w:rsidRDefault="004C13B3" w:rsidP="004C13B3">
      <w:pPr>
        <w:pStyle w:val="TH"/>
        <w:rPr>
          <w:ins w:id="525" w:author="23.502_CR2219R3_(Rel-16)_5G_CIoT" w:date="2020-07-06T09:32:00Z"/>
          <w:rFonts w:eastAsia="DengXian"/>
        </w:rPr>
        <w:pPrChange w:id="526" w:author="23.502_CR2219R3_(Rel-16)_5G_CIoT" w:date="2020-07-06T09:32:00Z">
          <w:pPr>
            <w:pStyle w:val="TF"/>
          </w:pPr>
        </w:pPrChange>
      </w:pPr>
      <w:ins w:id="527" w:author="23.502_CR2219R3_(Rel-16)_5G_CIoT" w:date="2020-07-06T09:33:00Z">
        <w:r w:rsidRPr="00D45998">
          <w:object w:dxaOrig="15421" w:dyaOrig="13060">
            <v:shape id="_x0000_i1265" type="#_x0000_t75" style="width:477.5pt;height:404.15pt" o:ole="">
              <v:imagedata r:id="rId70" o:title=""/>
            </v:shape>
            <o:OLEObject Type="Embed" ProgID="Visio.Drawing.11" ShapeID="_x0000_i1265" DrawAspect="Content" ObjectID="_1655534876" r:id="rId71"/>
          </w:object>
        </w:r>
      </w:ins>
    </w:p>
    <w:p w:rsidR="00FA2086" w:rsidRPr="00140E21" w:rsidRDefault="00E65552" w:rsidP="00FA2086">
      <w:pPr>
        <w:pStyle w:val="TF"/>
      </w:pPr>
      <w:r w:rsidRPr="00D45998">
        <w:rPr>
          <w:rFonts w:eastAsia="DengXian"/>
        </w:rPr>
        <w:fldChar w:fldCharType="begin"/>
      </w:r>
      <w:r w:rsidRPr="00D45998">
        <w:rPr>
          <w:rFonts w:eastAsia="DengXian"/>
        </w:rPr>
        <w:fldChar w:fldCharType="separate"/>
      </w:r>
      <w:r w:rsidRPr="00D45998">
        <w:rPr>
          <w:rFonts w:eastAsia="DengXian"/>
        </w:rPr>
        <w:fldChar w:fldCharType="end"/>
      </w:r>
      <w:r w:rsidR="00FA2086" w:rsidRPr="00140E21">
        <w:t xml:space="preserve">Figure 4.3.4.3-1: UE or network requested </w:t>
      </w:r>
      <w:r w:rsidR="00BE15EF" w:rsidRPr="00140E21">
        <w:t>PDU Session Release</w:t>
      </w:r>
      <w:r w:rsidR="00FA2086" w:rsidRPr="00140E21">
        <w:t xml:space="preserve"> for home-routed roaming</w:t>
      </w:r>
    </w:p>
    <w:p w:rsidR="00FA2086" w:rsidRPr="00140E21" w:rsidRDefault="00FA2086" w:rsidP="00FA2086">
      <w:pPr>
        <w:pStyle w:val="B1"/>
        <w:rPr>
          <w:lang w:eastAsia="ko-KR"/>
        </w:rPr>
      </w:pPr>
      <w:r w:rsidRPr="00140E21">
        <w:rPr>
          <w:lang w:eastAsia="ko-KR"/>
        </w:rPr>
        <w:t>1.</w:t>
      </w:r>
      <w:r w:rsidRPr="00140E21">
        <w:rPr>
          <w:lang w:eastAsia="ko-KR"/>
        </w:rPr>
        <w:tab/>
        <w:t>The procedure is triggered by one of the following events:</w:t>
      </w:r>
    </w:p>
    <w:p w:rsidR="00FA2086" w:rsidRPr="00140E21" w:rsidRDefault="00FA2086" w:rsidP="00FA2086">
      <w:pPr>
        <w:pStyle w:val="B2"/>
        <w:rPr>
          <w:lang w:eastAsia="ko-KR"/>
        </w:rPr>
      </w:pPr>
      <w:r w:rsidRPr="00140E21">
        <w:rPr>
          <w:lang w:eastAsia="ko-KR"/>
        </w:rPr>
        <w:t>1a.</w:t>
      </w:r>
      <w:r w:rsidRPr="00140E21">
        <w:rPr>
          <w:lang w:eastAsia="ko-KR"/>
        </w:rPr>
        <w:tab/>
        <w:t>(UE initiated release) As in step 1a of clause 4.3.4.2 with the addition that the V-SMF invokes the Nsmf_PDUSession_Update Request</w:t>
      </w:r>
      <w:r w:rsidRPr="00140E21" w:rsidDel="00286F95">
        <w:rPr>
          <w:lang w:eastAsia="ko-KR"/>
        </w:rPr>
        <w:t xml:space="preserve"> </w:t>
      </w:r>
      <w:r w:rsidRPr="00140E21">
        <w:rPr>
          <w:lang w:eastAsia="ko-KR"/>
        </w:rPr>
        <w:t>(</w:t>
      </w:r>
      <w:r w:rsidR="00FB0922">
        <w:rPr>
          <w:lang w:eastAsia="ko-KR"/>
        </w:rPr>
        <w:t>SM Context ID</w:t>
      </w:r>
      <w:r w:rsidRPr="00140E21">
        <w:rPr>
          <w:lang w:eastAsia="ko-KR"/>
        </w:rPr>
        <w:t xml:space="preserve">, information from the SM message from the UE e.g. PCO, "Trigger </w:t>
      </w:r>
      <w:r w:rsidR="00BE15EF" w:rsidRPr="00140E21">
        <w:rPr>
          <w:lang w:eastAsia="ko-KR"/>
        </w:rPr>
        <w:t>PDU Session Release</w:t>
      </w:r>
      <w:r w:rsidRPr="00140E21">
        <w:rPr>
          <w:lang w:eastAsia="ko-KR"/>
        </w:rPr>
        <w:t>" indication, Timezone, User Location Information) service operation to request the H-SMF</w:t>
      </w:r>
      <w:r w:rsidRPr="00140E21">
        <w:rPr>
          <w:rFonts w:eastAsia="SimSun"/>
          <w:lang w:eastAsia="ko-KR"/>
        </w:rPr>
        <w:t xml:space="preserve"> </w:t>
      </w:r>
      <w:r w:rsidRPr="00140E21">
        <w:rPr>
          <w:lang w:eastAsia="ko-KR"/>
        </w:rPr>
        <w:t>to release the PDU Session. The H-SMF responds to the request immediately.</w:t>
      </w:r>
    </w:p>
    <w:p w:rsidR="004C13B3" w:rsidRDefault="00FA2086" w:rsidP="00FA2086">
      <w:pPr>
        <w:pStyle w:val="B2"/>
        <w:rPr>
          <w:ins w:id="528" w:author="23.502_CR2219R3_(Rel-16)_5G_CIoT" w:date="2020-07-06T09:33:00Z"/>
          <w:lang w:eastAsia="ko-KR"/>
        </w:rPr>
      </w:pPr>
      <w:r w:rsidRPr="00140E21">
        <w:rPr>
          <w:lang w:eastAsia="ko-KR"/>
        </w:rPr>
        <w:t>1b.</w:t>
      </w:r>
      <w:r w:rsidRPr="00140E21">
        <w:rPr>
          <w:lang w:eastAsia="ko-KR"/>
        </w:rPr>
        <w:tab/>
        <w:t xml:space="preserve">(Serving network initiated release) The serving network initiates the </w:t>
      </w:r>
      <w:r w:rsidR="00BE15EF" w:rsidRPr="00140E21">
        <w:rPr>
          <w:lang w:eastAsia="ko-KR"/>
        </w:rPr>
        <w:t>PDU Session Release</w:t>
      </w:r>
      <w:r w:rsidRPr="00140E21">
        <w:rPr>
          <w:lang w:eastAsia="ko-KR"/>
        </w:rPr>
        <w:t xml:space="preserve"> during UE or serving network initiated Deregistration procedure as specified in c</w:t>
      </w:r>
      <w:r w:rsidR="00506743" w:rsidRPr="00140E21">
        <w:rPr>
          <w:lang w:eastAsia="ko-KR"/>
        </w:rPr>
        <w:t>lause 4</w:t>
      </w:r>
      <w:r w:rsidRPr="00140E21">
        <w:rPr>
          <w:lang w:eastAsia="ko-KR"/>
        </w:rPr>
        <w:t>.2.2.3. There is no NAS SM message between the UE and the V-SMF in this case. The V-SMF initiates the release of the PDU Session at the H-SMF by invoking the Nsmf_PDUSession_Release request.</w:t>
      </w:r>
    </w:p>
    <w:p w:rsidR="00FA2086" w:rsidRPr="00140E21" w:rsidRDefault="004C13B3" w:rsidP="00FA2086">
      <w:pPr>
        <w:pStyle w:val="B2"/>
        <w:rPr>
          <w:lang w:eastAsia="ko-KR"/>
        </w:rPr>
      </w:pPr>
      <w:ins w:id="529" w:author="23.502_CR2219R3_(Rel-16)_5G_CIoT" w:date="2020-07-06T09:33:00Z">
        <w:r>
          <w:rPr>
            <w:lang w:eastAsia="ko-KR"/>
          </w:rPr>
          <w:tab/>
        </w:r>
      </w:ins>
      <w:del w:id="530" w:author="23.502_CR2219R3_(Rel-16)_5G_CIoT" w:date="2020-07-06T09:33:00Z">
        <w:r w:rsidR="00594635" w:rsidDel="004C13B3">
          <w:rPr>
            <w:lang w:eastAsia="ko-KR"/>
          </w:rPr>
          <w:delText xml:space="preserve"> </w:delText>
        </w:r>
      </w:del>
      <w:r w:rsidR="00594635">
        <w:rPr>
          <w:lang w:eastAsia="ko-KR"/>
        </w:rPr>
        <w:t xml:space="preserve">The serving network also initiates the PDU Session Release </w:t>
      </w:r>
      <w:del w:id="531" w:author="23.502_CR2219R3_(Rel-16)_5G_CIoT" w:date="2020-07-06T09:33:00Z">
        <w:r w:rsidR="00594635" w:rsidDel="004C13B3">
          <w:rPr>
            <w:lang w:eastAsia="ko-KR"/>
          </w:rPr>
          <w:delText xml:space="preserve">if </w:delText>
        </w:r>
      </w:del>
      <w:ins w:id="532" w:author="23.502_CR2219R3_(Rel-16)_5G_CIoT" w:date="2020-07-06T09:33:00Z">
        <w:r>
          <w:rPr>
            <w:lang w:eastAsia="ko-KR"/>
          </w:rPr>
          <w:t xml:space="preserve">where neither N1 nor N2 SM signalling is needed before releasing the SM context as in step 1c in clause 4.3.4.2 if e.g. due to </w:t>
        </w:r>
      </w:ins>
      <w:r w:rsidR="00594635">
        <w:rPr>
          <w:lang w:eastAsia="ko-KR"/>
        </w:rPr>
        <w:t xml:space="preserve">the set of network slices for a UE changes where a network slice instance is no longer available (e.g. as described in </w:t>
      </w:r>
      <w:r w:rsidR="005A1DC9">
        <w:rPr>
          <w:lang w:eastAsia="ko-KR"/>
        </w:rPr>
        <w:t>TS 23.501 [</w:t>
      </w:r>
      <w:r w:rsidR="00594635">
        <w:rPr>
          <w:lang w:eastAsia="ko-KR"/>
        </w:rPr>
        <w:t>2] clause 5.15.5.2.2, or the AAA Server triggered Network Slice-Specific Re-authentication and Re-authorization procedure fails as specified in clause 4.2.9.2 or the AAA Server triggered Slice-Specific Authorization Revocation takes place as specified in clause 4.2.9.4).</w:t>
      </w:r>
    </w:p>
    <w:p w:rsidR="00FA2086" w:rsidRPr="00140E21" w:rsidRDefault="00FA2086" w:rsidP="00FA2086">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p>
    <w:p w:rsidR="00FF1E0F" w:rsidRPr="00140E21" w:rsidRDefault="00FF1E0F" w:rsidP="00FA2086">
      <w:pPr>
        <w:pStyle w:val="B2"/>
        <w:rPr>
          <w:lang w:eastAsia="ko-KR"/>
        </w:rPr>
      </w:pPr>
      <w:r w:rsidRPr="00140E21">
        <w:rPr>
          <w:lang w:eastAsia="ko-KR"/>
        </w:rPr>
        <w:t>1d.</w:t>
      </w:r>
      <w:r w:rsidRPr="00140E21">
        <w:rPr>
          <w:lang w:eastAsia="ko-KR"/>
        </w:rPr>
        <w:tab/>
        <w:t>This step</w:t>
      </w:r>
      <w:r w:rsidR="00E65552">
        <w:rPr>
          <w:lang w:eastAsia="ko-KR"/>
        </w:rPr>
        <w:t xml:space="preserve"> </w:t>
      </w:r>
      <w:r w:rsidRPr="00140E21">
        <w:rPr>
          <w:lang w:eastAsia="ko-KR"/>
        </w:rPr>
        <w:t>is the same as step 1d in clause 4.3.4.2.</w:t>
      </w:r>
    </w:p>
    <w:p w:rsidR="00FA2086" w:rsidRPr="00140E21" w:rsidRDefault="00FA2086" w:rsidP="00FA2086">
      <w:pPr>
        <w:pStyle w:val="B2"/>
        <w:rPr>
          <w:lang w:eastAsia="ko-KR"/>
        </w:rPr>
      </w:pPr>
      <w:r w:rsidRPr="00140E21">
        <w:rPr>
          <w:lang w:eastAsia="ko-KR"/>
        </w:rPr>
        <w:t>1</w:t>
      </w:r>
      <w:r w:rsidR="00FF1E0F" w:rsidRPr="00140E21">
        <w:rPr>
          <w:lang w:eastAsia="ko-KR"/>
        </w:rPr>
        <w:t>e</w:t>
      </w:r>
      <w:r w:rsidRPr="00140E21">
        <w:rPr>
          <w:lang w:eastAsia="ko-KR"/>
        </w:rPr>
        <w:t>.</w:t>
      </w:r>
      <w:r w:rsidRPr="00140E21">
        <w:rPr>
          <w:lang w:eastAsia="ko-KR"/>
        </w:rPr>
        <w:tab/>
        <w:t xml:space="preserve">(HPLMN initiated release) </w:t>
      </w:r>
      <w:r w:rsidRPr="00140E21">
        <w:t>This step is the same as step 1</w:t>
      </w:r>
      <w:r w:rsidR="00FF1E0F" w:rsidRPr="00140E21">
        <w:t>e</w:t>
      </w:r>
      <w:r w:rsidRPr="00140E21">
        <w:t xml:space="preserve"> in clause 4.3.4.2.</w:t>
      </w:r>
    </w:p>
    <w:p w:rsidR="004C13B3" w:rsidRDefault="004C13B3" w:rsidP="004C13B3">
      <w:pPr>
        <w:pStyle w:val="B2"/>
        <w:rPr>
          <w:ins w:id="533" w:author="23.502_CR2219R3_(Rel-16)_5G_CIoT" w:date="2020-07-06T09:34:00Z"/>
        </w:rPr>
        <w:pPrChange w:id="534" w:author="23.502_CR2219R3_(Rel-16)_5G_CIoT" w:date="2020-07-06T09:34:00Z">
          <w:pPr>
            <w:pStyle w:val="B1"/>
          </w:pPr>
        </w:pPrChange>
      </w:pPr>
      <w:ins w:id="535" w:author="23.502_CR2219R3_(Rel-16)_5G_CIoT" w:date="2020-07-06T09:34:00Z">
        <w:r>
          <w:lastRenderedPageBreak/>
          <w:t>1f.</w:t>
        </w:r>
        <w:r>
          <w:tab/>
          <w:t>This step is the same as step 1f in clause 4.3.4.2. PDU Session release is specified in steps 3a - 16.</w:t>
        </w:r>
      </w:ins>
    </w:p>
    <w:p w:rsidR="00FA2086" w:rsidRPr="00140E21" w:rsidRDefault="00FA2086" w:rsidP="00E65552">
      <w:pPr>
        <w:pStyle w:val="B1"/>
      </w:pPr>
      <w:r w:rsidRPr="00140E21">
        <w:tab/>
        <w:t>If the SMF receives one of the triggers in step 1a, 1c or 1</w:t>
      </w:r>
      <w:r w:rsidR="00FF1E0F" w:rsidRPr="00140E21">
        <w:t>e</w:t>
      </w:r>
      <w:r w:rsidRPr="00140E21">
        <w:t>, the H-SMF starts PDU Session Release procedure.</w:t>
      </w:r>
    </w:p>
    <w:p w:rsidR="00FA2086" w:rsidRPr="00140E21" w:rsidRDefault="00FA2086" w:rsidP="00FA2086">
      <w:pPr>
        <w:pStyle w:val="B1"/>
      </w:pPr>
      <w:r w:rsidRPr="00140E21">
        <w:rPr>
          <w:lang w:eastAsia="ko-KR"/>
        </w:rPr>
        <w:t>2a-2b.</w:t>
      </w:r>
      <w:r w:rsidRPr="00140E21">
        <w:rPr>
          <w:lang w:eastAsia="ko-KR"/>
        </w:rPr>
        <w:tab/>
      </w:r>
      <w:r w:rsidRPr="00140E21">
        <w:t>These steps are the same as steps 2a-2b in clause 4.3.4.2. The SMF is the SMF in HPLMN.</w:t>
      </w:r>
    </w:p>
    <w:p w:rsidR="00FA2086" w:rsidRPr="00140E21" w:rsidRDefault="00FA2086" w:rsidP="00FA2086">
      <w:pPr>
        <w:pStyle w:val="B1"/>
        <w:rPr>
          <w:lang w:eastAsia="ko-KR"/>
        </w:rPr>
      </w:pPr>
      <w:r w:rsidRPr="00140E21">
        <w:rPr>
          <w:lang w:eastAsia="ko-KR"/>
        </w:rPr>
        <w:t>3a.</w:t>
      </w:r>
      <w:r w:rsidRPr="00140E21">
        <w:rPr>
          <w:lang w:eastAsia="ko-KR"/>
        </w:rPr>
        <w:tab/>
        <w:t xml:space="preserve">(UE or HPLMN initiated release) The H-SMF prepares the SM Release PDU Session Command message and initiates the </w:t>
      </w:r>
      <w:r w:rsidR="00BE15EF" w:rsidRPr="00140E21">
        <w:rPr>
          <w:lang w:eastAsia="ko-KR"/>
        </w:rPr>
        <w:t>PDU Session Release</w:t>
      </w:r>
      <w:r w:rsidRPr="00140E21">
        <w:rPr>
          <w:lang w:eastAsia="ko-KR"/>
        </w:rPr>
        <w:t xml:space="preserv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rsidR="00FA2086" w:rsidRPr="00140E21" w:rsidRDefault="00FA2086" w:rsidP="00FA2086">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rsidR="00DE108C" w:rsidRPr="00140E21" w:rsidRDefault="00DE108C" w:rsidP="00FA2086">
      <w:pPr>
        <w:pStyle w:val="B1"/>
        <w:rPr>
          <w:lang w:eastAsia="ko-KR"/>
        </w:rPr>
      </w:pPr>
      <w:r w:rsidRPr="00140E21">
        <w:rPr>
          <w:lang w:eastAsia="ko-KR"/>
        </w:rPr>
        <w:tab/>
        <w:t>If the UPF included Small Data Rate Control Status in step 2 then the SMF includes Small Data Rate Control Status in the request to the AMF.</w:t>
      </w:r>
    </w:p>
    <w:p w:rsidR="00C6558C" w:rsidRPr="00140E21" w:rsidRDefault="00C6558C" w:rsidP="00FA2086">
      <w:pPr>
        <w:pStyle w:val="B1"/>
        <w:rPr>
          <w:lang w:eastAsia="ko-KR"/>
        </w:rPr>
      </w:pPr>
      <w:r w:rsidRPr="00140E21">
        <w:rPr>
          <w:lang w:eastAsia="ko-KR"/>
        </w:rPr>
        <w:tab/>
        <w:t>If the Control Plane CIoT 5GS Optimisation is enabled for this PDU Session, the steps 4a and 4b are skipped.</w:t>
      </w:r>
    </w:p>
    <w:p w:rsidR="00FA2086" w:rsidRPr="00140E21" w:rsidRDefault="00FA2086" w:rsidP="00FA2086">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rsidR="00FA2086" w:rsidRPr="00140E21" w:rsidRDefault="00FA2086" w:rsidP="00FA2086">
      <w:pPr>
        <w:pStyle w:val="B1"/>
        <w:rPr>
          <w:lang w:eastAsia="ko-KR"/>
        </w:rPr>
      </w:pPr>
      <w:r w:rsidRPr="00140E21">
        <w:rPr>
          <w:lang w:eastAsia="ko-KR"/>
        </w:rPr>
        <w:t>5-13.</w:t>
      </w:r>
      <w:r w:rsidRPr="00140E21">
        <w:rPr>
          <w:lang w:eastAsia="ko-KR"/>
        </w:rPr>
        <w:tab/>
      </w:r>
      <w:r w:rsidRPr="00140E21">
        <w:t>These steps are the same as steps 3-10 in clause 4.3.4.2.</w:t>
      </w:r>
    </w:p>
    <w:p w:rsidR="00FA2086" w:rsidRPr="00140E21" w:rsidRDefault="00FA2086" w:rsidP="00FA2086">
      <w:pPr>
        <w:pStyle w:val="B1"/>
        <w:rPr>
          <w:lang w:eastAsia="ko-KR"/>
        </w:rPr>
      </w:pPr>
      <w:r w:rsidRPr="00140E21">
        <w:rPr>
          <w:lang w:eastAsia="ko-KR"/>
        </w:rPr>
        <w:t>14.</w:t>
      </w:r>
      <w:r w:rsidRPr="00140E21">
        <w:rPr>
          <w:lang w:eastAsia="ko-KR"/>
        </w:rPr>
        <w:tab/>
        <w:t xml:space="preserve">(UE or HPLMN initiated release) The V-SMF responds to the Nsmf_PDUSession_Update Request invoked at step 3a and confirms the </w:t>
      </w:r>
      <w:r w:rsidR="00BE15EF" w:rsidRPr="00140E21">
        <w:rPr>
          <w:lang w:eastAsia="ko-KR"/>
        </w:rPr>
        <w:t>PDU Session Release</w:t>
      </w:r>
      <w:r w:rsidRPr="00140E21">
        <w:rPr>
          <w:lang w:eastAsia="ko-KR"/>
        </w:rPr>
        <w:t>. The Nsmf_PDUSession_Update response may carry information such as PCO received from the UE in SM PDU Session Release Accept. as well as User Location Information</w:t>
      </w:r>
      <w:r w:rsidR="006C3666" w:rsidRPr="00140E21">
        <w:rPr>
          <w:lang w:eastAsia="ko-KR"/>
        </w:rPr>
        <w:t>, Time Zone and Secondary RAT Usage Data</w:t>
      </w:r>
      <w:r w:rsidRPr="00140E21">
        <w:rPr>
          <w:lang w:eastAsia="ko-KR"/>
        </w:rPr>
        <w:t>.</w:t>
      </w:r>
    </w:p>
    <w:p w:rsidR="00FA2086" w:rsidRPr="00140E21" w:rsidRDefault="00FA2086" w:rsidP="00FA2086">
      <w:pPr>
        <w:pStyle w:val="B1"/>
        <w:rPr>
          <w:lang w:eastAsia="ko-KR"/>
        </w:rPr>
      </w:pPr>
      <w:r w:rsidRPr="00140E21">
        <w:rPr>
          <w:lang w:eastAsia="ko-KR"/>
        </w:rPr>
        <w:t>15.</w:t>
      </w:r>
      <w:r w:rsidRPr="00140E21">
        <w:rPr>
          <w:lang w:eastAsia="ko-KR"/>
        </w:rPr>
        <w:tab/>
        <w:t>(UE or HPLMN or Serving network initiated release) The H-SMF releases the SM policy control association with the PCF by invoking the</w:t>
      </w:r>
      <w:r w:rsidR="00096D5B" w:rsidRPr="00140E21">
        <w:rPr>
          <w:lang w:eastAsia="ko-KR"/>
        </w:rPr>
        <w:t xml:space="preserve"> SM</w:t>
      </w:r>
      <w:r w:rsidR="000A2125" w:rsidRPr="00140E21">
        <w:rPr>
          <w:lang w:eastAsia="ko-KR"/>
        </w:rPr>
        <w:t xml:space="preserve"> Policy</w:t>
      </w:r>
      <w:r w:rsidR="00096D5B" w:rsidRPr="00140E21">
        <w:rPr>
          <w:lang w:eastAsia="ko-KR"/>
        </w:rPr>
        <w:t xml:space="preserve"> Association</w:t>
      </w:r>
      <w:r w:rsidR="000A2125" w:rsidRPr="00140E21">
        <w:rPr>
          <w:lang w:eastAsia="ko-KR"/>
        </w:rPr>
        <w:t xml:space="preserve"> Termination procedure defined in clause 4.16.6</w:t>
      </w:r>
      <w:r w:rsidRPr="00140E21">
        <w:rPr>
          <w:lang w:eastAsia="ko-KR"/>
        </w:rPr>
        <w:t xml:space="preserve">. For serving network initiated </w:t>
      </w:r>
      <w:r w:rsidR="00BE15EF" w:rsidRPr="00140E21">
        <w:rPr>
          <w:lang w:eastAsia="ko-KR"/>
        </w:rPr>
        <w:t>PDU Session Release</w:t>
      </w:r>
      <w:r w:rsidRPr="00140E21">
        <w:rPr>
          <w:lang w:eastAsia="ko-KR"/>
        </w:rPr>
        <w:t xml:space="preserve"> case, this step happens between step 1b and step 3b.</w:t>
      </w:r>
    </w:p>
    <w:p w:rsidR="00DE3E99" w:rsidRPr="00140E21" w:rsidRDefault="00FA2086" w:rsidP="00DE3E99">
      <w:pPr>
        <w:pStyle w:val="B1"/>
        <w:rPr>
          <w:lang w:eastAsia="ko-KR"/>
        </w:rPr>
      </w:pPr>
      <w:r w:rsidRPr="00140E21">
        <w:rPr>
          <w:lang w:eastAsia="ko-KR"/>
        </w:rPr>
        <w:t>16.</w:t>
      </w:r>
      <w:r w:rsidRPr="00140E21">
        <w:rPr>
          <w:lang w:eastAsia="ko-KR"/>
        </w:rPr>
        <w:tab/>
        <w:t>(UE or HPLMN initiated release) The H-SMF shall remove all contexts associated with the PDU Session</w:t>
      </w:r>
      <w:ins w:id="536" w:author="23.502_CR2219R3_(Rel-16)_5G_CIoT" w:date="2020-07-06T09:36:00Z">
        <w:r w:rsidR="004C13B3">
          <w:rPr>
            <w:lang w:eastAsia="ko-KR"/>
          </w:rPr>
          <w:t>:</w:t>
        </w:r>
      </w:ins>
      <w:del w:id="537" w:author="23.502_CR2219R3_(Rel-16)_5G_CIoT" w:date="2020-07-06T09:36:00Z">
        <w:r w:rsidRPr="00140E21" w:rsidDel="004C13B3">
          <w:rPr>
            <w:lang w:eastAsia="ko-KR"/>
          </w:rPr>
          <w:delText>.</w:delText>
        </w:r>
      </w:del>
    </w:p>
    <w:p w:rsidR="00FA2086" w:rsidRPr="00140E21" w:rsidRDefault="00DE3E99" w:rsidP="004C13B3">
      <w:pPr>
        <w:pStyle w:val="B2"/>
        <w:pPrChange w:id="538" w:author="23.502_CR2219R3_(Rel-16)_5G_CIoT" w:date="2020-07-06T09:35:00Z">
          <w:pPr>
            <w:pStyle w:val="B1"/>
          </w:pPr>
        </w:pPrChange>
      </w:pPr>
      <w:del w:id="539" w:author="23.502_CR2219R3_(Rel-16)_5G_CIoT" w:date="2020-07-06T09:35:00Z">
        <w:r w:rsidRPr="00140E21" w:rsidDel="004C13B3">
          <w:tab/>
        </w:r>
      </w:del>
      <w:r w:rsidRPr="00140E21">
        <w:t>16a.</w:t>
      </w:r>
      <w:del w:id="540" w:author="23.502_CR2219R3_(Rel-16)_5G_CIoT" w:date="2020-07-06T09:35:00Z">
        <w:r w:rsidRPr="00140E21" w:rsidDel="004C13B3">
          <w:delText xml:space="preserve"> </w:delText>
        </w:r>
      </w:del>
      <w:ins w:id="541" w:author="23.502_CR2219R3_(Rel-16)_5G_CIoT" w:date="2020-07-06T09:35:00Z">
        <w:r w:rsidR="004C13B3">
          <w:tab/>
        </w:r>
      </w:ins>
      <w:r w:rsidR="00FA2086" w:rsidRPr="00140E21">
        <w:t xml:space="preserve">The H-SMF requests the V-SMF to release all contexts associated with the PDU Session by invoking the </w:t>
      </w:r>
      <w:r w:rsidRPr="00140E21">
        <w:t>Nsmf_PDUSession_StatusNotify (Release)</w:t>
      </w:r>
      <w:r w:rsidR="00FA2086" w:rsidRPr="00140E21">
        <w:t xml:space="preserve"> operation.</w:t>
      </w:r>
    </w:p>
    <w:p w:rsidR="00DE3E99" w:rsidRPr="00140E21" w:rsidRDefault="00DE3E99" w:rsidP="004C13B3">
      <w:pPr>
        <w:pStyle w:val="B2"/>
        <w:pPrChange w:id="542" w:author="23.502_CR2219R3_(Rel-16)_5G_CIoT" w:date="2020-07-06T09:35:00Z">
          <w:pPr>
            <w:pStyle w:val="B1"/>
          </w:pPr>
        </w:pPrChange>
      </w:pPr>
      <w:del w:id="543" w:author="23.502_CR2219R3_(Rel-16)_5G_CIoT" w:date="2020-07-06T09:35:00Z">
        <w:r w:rsidRPr="00140E21" w:rsidDel="004C13B3">
          <w:tab/>
        </w:r>
      </w:del>
      <w:r w:rsidRPr="00140E21">
        <w:t>16b.</w:t>
      </w:r>
      <w:del w:id="544" w:author="23.502_CR2219R3_(Rel-16)_5G_CIoT" w:date="2020-07-06T09:35:00Z">
        <w:r w:rsidRPr="00140E21" w:rsidDel="004C13B3">
          <w:delText xml:space="preserve"> </w:delText>
        </w:r>
      </w:del>
      <w:ins w:id="545" w:author="23.502_CR2219R3_(Rel-16)_5G_CIoT" w:date="2020-07-06T09:35:00Z">
        <w:r w:rsidR="004C13B3">
          <w:tab/>
        </w:r>
      </w:ins>
      <w:r w:rsidRPr="00140E21">
        <w:t>The V-SMF requests the AMF to release all contexts associated with the PDU Session by invoking the Nsmf_PDUSession_SMContexStatusNotify (Release). The AMF releases the association between the SMF ID and the PDU Session ID.</w:t>
      </w:r>
    </w:p>
    <w:p w:rsidR="00FA2086" w:rsidRPr="00140E21" w:rsidRDefault="00FA2086" w:rsidP="00FA2086">
      <w:pPr>
        <w:pStyle w:val="Heading3"/>
        <w:rPr>
          <w:lang w:val="en-GB"/>
        </w:rPr>
      </w:pPr>
      <w:bookmarkStart w:id="546" w:name="_Toc20203986"/>
      <w:bookmarkStart w:id="547" w:name="_Toc27894672"/>
      <w:bookmarkStart w:id="548" w:name="_Toc36191739"/>
      <w:r w:rsidRPr="00140E21">
        <w:rPr>
          <w:lang w:val="en-GB"/>
        </w:rPr>
        <w:t>4.3.5</w:t>
      </w:r>
      <w:r w:rsidRPr="00140E21">
        <w:rPr>
          <w:lang w:val="en-GB"/>
        </w:rPr>
        <w:tab/>
        <w:t>Session continuity, service continuity and UP path management</w:t>
      </w:r>
      <w:bookmarkEnd w:id="546"/>
      <w:bookmarkEnd w:id="547"/>
      <w:bookmarkEnd w:id="548"/>
    </w:p>
    <w:p w:rsidR="00FA2086" w:rsidRPr="00140E21" w:rsidRDefault="00FA2086" w:rsidP="00FA2086">
      <w:pPr>
        <w:pStyle w:val="Heading4"/>
        <w:rPr>
          <w:lang w:val="en-GB" w:eastAsia="ko-KR"/>
        </w:rPr>
      </w:pPr>
      <w:bookmarkStart w:id="549" w:name="_Toc20203987"/>
      <w:bookmarkStart w:id="550" w:name="_Toc27894673"/>
      <w:bookmarkStart w:id="551" w:name="_Toc36191740"/>
      <w:r w:rsidRPr="00140E21">
        <w:rPr>
          <w:lang w:val="en-GB" w:eastAsia="ko-KR"/>
        </w:rPr>
        <w:t>4.3.5.1</w:t>
      </w:r>
      <w:r w:rsidRPr="00140E21">
        <w:rPr>
          <w:lang w:val="en-GB" w:eastAsia="ko-KR"/>
        </w:rPr>
        <w:tab/>
      </w:r>
      <w:r w:rsidR="008B4D3E" w:rsidRPr="00140E21">
        <w:rPr>
          <w:lang w:val="en-GB" w:eastAsia="ko-KR"/>
        </w:rPr>
        <w:t>Change</w:t>
      </w:r>
      <w:r w:rsidRPr="00140E21">
        <w:rPr>
          <w:lang w:val="en-GB" w:eastAsia="ko-KR"/>
        </w:rPr>
        <w:t xml:space="preserve"> of SSC mode 2 PDU Session Anchor with different PDU Sessions</w:t>
      </w:r>
      <w:bookmarkEnd w:id="549"/>
      <w:bookmarkEnd w:id="550"/>
      <w:bookmarkEnd w:id="551"/>
    </w:p>
    <w:p w:rsidR="00FA2086" w:rsidRPr="00140E21" w:rsidRDefault="00FA2086" w:rsidP="00FA2086">
      <w:pPr>
        <w:rPr>
          <w:lang w:eastAsia="ko-KR"/>
        </w:rPr>
      </w:pPr>
      <w:r w:rsidRPr="00140E21">
        <w:rPr>
          <w:lang w:eastAsia="ko-KR"/>
        </w:rPr>
        <w:t xml:space="preserve">The following procedure is triggered by SMF in order to </w:t>
      </w:r>
      <w:r w:rsidR="008B4D3E" w:rsidRPr="00140E21">
        <w:rPr>
          <w:lang w:eastAsia="ko-KR"/>
        </w:rPr>
        <w:t xml:space="preserve">change the </w:t>
      </w:r>
      <w:r w:rsidRPr="00140E21">
        <w:rPr>
          <w:lang w:eastAsia="ko-KR"/>
        </w:rPr>
        <w:t>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rsidR="00FA2086" w:rsidRPr="00140E21" w:rsidRDefault="00FA2086" w:rsidP="00FA2086">
      <w:pPr>
        <w:pStyle w:val="TH"/>
      </w:pPr>
      <w:r w:rsidRPr="00140E21">
        <w:object w:dxaOrig="10710" w:dyaOrig="5026">
          <v:shape id="_x0000_i1058" type="#_x0000_t75" style="width:437.45pt;height:205.15pt" o:ole="">
            <v:imagedata r:id="rId72" o:title=""/>
          </v:shape>
          <o:OLEObject Type="Embed" ProgID="Visio.Drawing.15" ShapeID="_x0000_i1058" DrawAspect="Content" ObjectID="_1655534877" r:id="rId73"/>
        </w:object>
      </w:r>
    </w:p>
    <w:p w:rsidR="00FA2086" w:rsidRPr="00140E21" w:rsidRDefault="00FA2086" w:rsidP="00FA2086">
      <w:pPr>
        <w:pStyle w:val="TF"/>
        <w:rPr>
          <w:lang w:eastAsia="ko-KR"/>
        </w:rPr>
      </w:pPr>
      <w:r w:rsidRPr="00140E21">
        <w:t xml:space="preserve">Figure 4.3.5.1-1: </w:t>
      </w:r>
      <w:r w:rsidR="008B4D3E" w:rsidRPr="00140E21">
        <w:t xml:space="preserve">Change </w:t>
      </w:r>
      <w:r w:rsidRPr="00140E21">
        <w:t>of SSC mode 2 PSA for a PDU Session</w:t>
      </w:r>
    </w:p>
    <w:p w:rsidR="00FA2086" w:rsidRPr="00140E21" w:rsidRDefault="00FA2086" w:rsidP="00FA2086">
      <w:pPr>
        <w:pStyle w:val="B1"/>
        <w:rPr>
          <w:lang w:eastAsia="ko-KR"/>
        </w:rPr>
      </w:pPr>
      <w:r w:rsidRPr="00140E21">
        <w:rPr>
          <w:lang w:eastAsia="ko-KR"/>
        </w:rPr>
        <w:t>1.</w:t>
      </w:r>
      <w:r w:rsidRPr="00140E21">
        <w:rPr>
          <w:lang w:eastAsia="ko-KR"/>
        </w:rPr>
        <w:tab/>
        <w:t xml:space="preserve">The SMF determines that the serving UPF needs to be </w:t>
      </w:r>
      <w:r w:rsidR="008B4D3E" w:rsidRPr="00140E21">
        <w:rPr>
          <w:lang w:eastAsia="ko-KR"/>
        </w:rPr>
        <w:t xml:space="preserve">changed </w:t>
      </w:r>
      <w:r w:rsidRPr="00140E21">
        <w:rPr>
          <w:lang w:eastAsia="ko-KR"/>
        </w:rPr>
        <w:t xml:space="preserve">due to events that may benefit from </w:t>
      </w:r>
      <w:r w:rsidR="008B4D3E" w:rsidRPr="00140E21">
        <w:rPr>
          <w:lang w:eastAsia="ko-KR"/>
        </w:rPr>
        <w:t>such change</w:t>
      </w:r>
      <w:r w:rsidRPr="00140E21">
        <w:rPr>
          <w:lang w:eastAsia="ko-KR"/>
        </w:rPr>
        <w:t>.</w:t>
      </w:r>
    </w:p>
    <w:p w:rsidR="00FA2086" w:rsidRPr="00140E21" w:rsidRDefault="00FA2086" w:rsidP="00FA2086">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rsidR="00FA2086" w:rsidRPr="00140E21" w:rsidRDefault="00FA2086" w:rsidP="00FA2086">
      <w:pPr>
        <w:pStyle w:val="B1"/>
        <w:rPr>
          <w:lang w:eastAsia="ko-KR"/>
        </w:rPr>
      </w:pPr>
      <w:r w:rsidRPr="00140E21">
        <w:rPr>
          <w:lang w:eastAsia="ko-KR"/>
        </w:rPr>
        <w:t>3.</w:t>
      </w:r>
      <w:r w:rsidRPr="00140E21">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5A1DC9" w:rsidRPr="00140E21">
        <w:rPr>
          <w:lang w:eastAsia="ko-KR"/>
        </w:rPr>
        <w:t>TS</w:t>
      </w:r>
      <w:r w:rsidR="005A1DC9">
        <w:rPr>
          <w:lang w:eastAsia="ko-KR"/>
        </w:rPr>
        <w:t> </w:t>
      </w:r>
      <w:r w:rsidR="005A1DC9" w:rsidRPr="00140E21">
        <w:rPr>
          <w:lang w:eastAsia="ko-KR"/>
        </w:rPr>
        <w:t>23.501</w:t>
      </w:r>
      <w:r w:rsidR="005A1DC9">
        <w:rPr>
          <w:lang w:eastAsia="ko-KR"/>
        </w:rPr>
        <w:t> </w:t>
      </w:r>
      <w:r w:rsidR="005A1DC9" w:rsidRPr="00140E21">
        <w:rPr>
          <w:lang w:eastAsia="ko-KR"/>
        </w:rPr>
        <w:t>[</w:t>
      </w:r>
      <w:r w:rsidRPr="00140E21">
        <w:rPr>
          <w:lang w:eastAsia="ko-KR"/>
        </w:rPr>
        <w:t>2], clause 6.4.2 and the SMF can select a new UPF (i.e. UPF2) for the re-established PDU Session of SSC mode 2.</w:t>
      </w:r>
    </w:p>
    <w:p w:rsidR="00FA2086" w:rsidRPr="00140E21" w:rsidRDefault="00FA2086" w:rsidP="00FA2086">
      <w:pPr>
        <w:pStyle w:val="Heading4"/>
        <w:rPr>
          <w:lang w:val="en-GB" w:eastAsia="ko-KR"/>
        </w:rPr>
      </w:pPr>
      <w:bookmarkStart w:id="552" w:name="_Toc20203988"/>
      <w:bookmarkStart w:id="553" w:name="_Toc27894674"/>
      <w:bookmarkStart w:id="554" w:name="_Toc36191741"/>
      <w:r w:rsidRPr="00140E21">
        <w:rPr>
          <w:lang w:val="en-GB" w:eastAsia="ko-KR"/>
        </w:rPr>
        <w:t>4.3.5.2</w:t>
      </w:r>
      <w:r w:rsidRPr="00140E21">
        <w:rPr>
          <w:lang w:val="en-GB" w:eastAsia="ko-KR"/>
        </w:rPr>
        <w:tab/>
      </w:r>
      <w:r w:rsidR="008B4D3E" w:rsidRPr="00140E21">
        <w:rPr>
          <w:lang w:val="en-GB" w:eastAsia="ko-KR"/>
        </w:rPr>
        <w:t xml:space="preserve">Change </w:t>
      </w:r>
      <w:r w:rsidRPr="00140E21">
        <w:rPr>
          <w:lang w:val="en-GB" w:eastAsia="ko-KR"/>
        </w:rPr>
        <w:t>of SSC mode 3 PDU Session Anchor with multiple PDU Sessions</w:t>
      </w:r>
      <w:bookmarkEnd w:id="552"/>
      <w:bookmarkEnd w:id="553"/>
      <w:bookmarkEnd w:id="554"/>
    </w:p>
    <w:p w:rsidR="00FA2086" w:rsidRPr="00140E21" w:rsidRDefault="00FA2086" w:rsidP="00FA2086">
      <w:pPr>
        <w:rPr>
          <w:lang w:eastAsia="ko-KR"/>
        </w:rPr>
      </w:pPr>
      <w:r w:rsidRPr="00140E21">
        <w:rPr>
          <w:lang w:eastAsia="ko-KR"/>
        </w:rPr>
        <w:t xml:space="preserve">The following procedure is triggered by SMF in order to </w:t>
      </w:r>
      <w:r w:rsidR="008B4D3E" w:rsidRPr="00140E21">
        <w:rPr>
          <w:lang w:eastAsia="ko-KR"/>
        </w:rPr>
        <w:t xml:space="preserve">change the </w:t>
      </w:r>
      <w:r w:rsidRPr="00140E21">
        <w:rPr>
          <w:lang w:eastAsia="ko-KR"/>
        </w:rPr>
        <w:t>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rsidR="00377EC2" w:rsidRPr="00140E21" w:rsidRDefault="00377EC2" w:rsidP="003E4F19">
      <w:pPr>
        <w:pStyle w:val="TH"/>
      </w:pPr>
      <w:r w:rsidRPr="00140E21">
        <w:object w:dxaOrig="10980" w:dyaOrig="6375">
          <v:shape id="_x0000_i1059" type="#_x0000_t75" style="width:421.15pt;height:243.85pt" o:ole="">
            <v:imagedata r:id="rId74" o:title=""/>
          </v:shape>
          <o:OLEObject Type="Embed" ProgID="Visio.Drawing.15" ShapeID="_x0000_i1059" DrawAspect="Content" ObjectID="_1655534878" r:id="rId75"/>
        </w:object>
      </w:r>
    </w:p>
    <w:p w:rsidR="00FA2086" w:rsidRPr="00140E21" w:rsidRDefault="00FA2086" w:rsidP="00FA2086">
      <w:pPr>
        <w:pStyle w:val="TF"/>
        <w:rPr>
          <w:lang w:eastAsia="ko-KR"/>
        </w:rPr>
      </w:pPr>
      <w:r w:rsidRPr="00140E21">
        <w:t xml:space="preserve">Figure 4.3.5.2-1: </w:t>
      </w:r>
      <w:r w:rsidR="008B4D3E" w:rsidRPr="00140E21">
        <w:t xml:space="preserve">Change </w:t>
      </w:r>
      <w:r w:rsidRPr="00140E21">
        <w:rPr>
          <w:lang w:eastAsia="zh-CN"/>
        </w:rPr>
        <w:t xml:space="preserve">of SSC mode 3 </w:t>
      </w:r>
      <w:r w:rsidRPr="00140E21">
        <w:rPr>
          <w:lang w:eastAsia="ko-KR"/>
        </w:rPr>
        <w:t>PDU Session Anchor</w:t>
      </w:r>
      <w:r w:rsidRPr="00140E21">
        <w:t xml:space="preserve"> with multiple PDU Sessions</w:t>
      </w:r>
    </w:p>
    <w:p w:rsidR="00FA2086" w:rsidRPr="00140E21" w:rsidRDefault="00FA2086" w:rsidP="00FA2086">
      <w:pPr>
        <w:pStyle w:val="B1"/>
        <w:rPr>
          <w:lang w:eastAsia="ko-KR"/>
        </w:rPr>
      </w:pPr>
      <w:r w:rsidRPr="00140E21">
        <w:rPr>
          <w:lang w:eastAsia="ko-KR"/>
        </w:rPr>
        <w:t>1.</w:t>
      </w:r>
      <w:r w:rsidRPr="00140E21">
        <w:rPr>
          <w:lang w:eastAsia="ko-KR"/>
        </w:rPr>
        <w:tab/>
        <w:t xml:space="preserve">The SMF determines that the serving UPF or the SMF needs to be </w:t>
      </w:r>
      <w:r w:rsidR="008B4D3E" w:rsidRPr="00140E21">
        <w:rPr>
          <w:lang w:eastAsia="ko-KR"/>
        </w:rPr>
        <w:t>changed</w:t>
      </w:r>
      <w:r w:rsidRPr="00140E21">
        <w:t>.</w:t>
      </w:r>
      <w:r w:rsidR="007D056C" w:rsidRPr="00140E21">
        <w:t xml:space="preserve"> If the "Indication of application relocation possibility" attributes in the PCC rule indicates no DNAI change takes place once selected for this application, the SMF determines that the SMF can not be changed.</w:t>
      </w:r>
    </w:p>
    <w:p w:rsidR="003A4FAE" w:rsidRPr="00140E21" w:rsidRDefault="003A4FAE" w:rsidP="00FA2086">
      <w:pPr>
        <w:pStyle w:val="B1"/>
        <w:rPr>
          <w:lang w:eastAsia="ko-KR"/>
        </w:rPr>
      </w:pPr>
      <w:r w:rsidRPr="00140E21">
        <w:rPr>
          <w:lang w:eastAsia="ko-KR"/>
        </w:rPr>
        <w:t>2.</w:t>
      </w:r>
      <w:r w:rsidRPr="00140E21">
        <w:rPr>
          <w:lang w:eastAsia="ko-KR"/>
        </w:rPr>
        <w:tab/>
        <w:t>If the SMF had sent a</w:t>
      </w:r>
      <w:r w:rsidR="00384CD3">
        <w:rPr>
          <w:lang w:eastAsia="ko-KR"/>
        </w:rPr>
        <w:t>n early</w:t>
      </w:r>
      <w:r w:rsidRPr="00140E21">
        <w:rPr>
          <w:lang w:eastAsia="ko-KR"/>
        </w:rPr>
        <w:t xml:space="preserve"> notification to the AF and the runtime coordination between 5GC and AF is enabled based on local configuration as specified in clause 4.3.6.3,</w:t>
      </w:r>
      <w:r w:rsidR="00384CD3">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 xml:space="preserve">The SMF invokes the Namf_Communication_N1N2MessageTransfer (PDU Session ID, SMF Reallocation requested indication, N1 SM container (PDU Session Modification Command (Cause, </w:t>
      </w:r>
      <w:r w:rsidR="00310FC4" w:rsidRPr="00140E21">
        <w:rPr>
          <w:lang w:eastAsia="ko-KR"/>
        </w:rPr>
        <w:t>PCO (</w:t>
      </w:r>
      <w:r w:rsidR="00BE15EF" w:rsidRPr="00140E21">
        <w:rPr>
          <w:lang w:eastAsia="ko-KR"/>
        </w:rPr>
        <w:t>PDU Session</w:t>
      </w:r>
      <w:r w:rsidR="00310FC4" w:rsidRPr="00140E21">
        <w:rPr>
          <w:lang w:eastAsia="ko-KR"/>
        </w:rPr>
        <w:t xml:space="preserve"> Address Lifetime value)</w:t>
      </w:r>
      <w:r w:rsidRPr="00140E21">
        <w:rPr>
          <w:lang w:eastAsia="ko-KR"/>
        </w:rPr>
        <w:t>))) where PDU Session ID indicates the existing PDU Session to be relocated and Cause indicates that a PDU Session re-establishment to the same DN is required.</w:t>
      </w:r>
    </w:p>
    <w:p w:rsidR="00FA2086" w:rsidRPr="00140E21" w:rsidRDefault="00FA2086" w:rsidP="00FA2086">
      <w:pPr>
        <w:pStyle w:val="B1"/>
        <w:rPr>
          <w:lang w:eastAsia="ko-KR"/>
        </w:rPr>
      </w:pPr>
      <w:r w:rsidRPr="00140E21">
        <w:rPr>
          <w:lang w:eastAsia="ko-KR"/>
        </w:rPr>
        <w:tab/>
        <w:t>The SMF Reallocation requested indication indicates whether the SMF is requested to be reallocated.</w:t>
      </w:r>
    </w:p>
    <w:p w:rsidR="00FA2086" w:rsidRPr="00140E21" w:rsidRDefault="00FA2086" w:rsidP="00FA2086">
      <w:pPr>
        <w:pStyle w:val="B1"/>
      </w:pPr>
      <w:r w:rsidRPr="00140E21">
        <w:rPr>
          <w:lang w:eastAsia="ko-KR"/>
        </w:rPr>
        <w:tab/>
        <w:t xml:space="preserve">The </w:t>
      </w:r>
      <w:r w:rsidR="00310FC4" w:rsidRPr="00140E21">
        <w:t xml:space="preserve">PDU Session Address Lifetime </w:t>
      </w:r>
      <w:r w:rsidRPr="00140E21">
        <w:rPr>
          <w:lang w:eastAsia="ko-KR"/>
        </w:rPr>
        <w:t>value</w:t>
      </w:r>
      <w:r w:rsidR="00310FC4" w:rsidRPr="00140E21">
        <w:rPr>
          <w:lang w:eastAsia="ko-KR"/>
        </w:rPr>
        <w:t xml:space="preserve"> is delivered to the UE upper layers in PCO and</w:t>
      </w:r>
      <w:r w:rsidRPr="00140E21">
        <w:rPr>
          <w:lang w:eastAsia="ko-KR"/>
        </w:rPr>
        <w:t xml:space="preserve"> indicates how long the network is willing to maintain the PDU Session.</w:t>
      </w:r>
      <w:r w:rsidR="00310FC4" w:rsidRPr="00140E21">
        <w:rPr>
          <w:lang w:eastAsia="ko-KR"/>
        </w:rPr>
        <w:t xml:space="preserve"> The SMF starts a PDU Session Release timer corresponding to the PDU Session Address Lifetime value.</w:t>
      </w:r>
    </w:p>
    <w:p w:rsidR="00FA2086" w:rsidRPr="00140E21" w:rsidRDefault="00FA2086" w:rsidP="00FA2086">
      <w:pPr>
        <w:pStyle w:val="B1"/>
      </w:pPr>
      <w:r w:rsidRPr="00140E21">
        <w:t>3</w:t>
      </w:r>
      <w:r w:rsidR="00377EC2" w:rsidRPr="00140E21">
        <w:t>a</w:t>
      </w:r>
      <w:r w:rsidRPr="00140E21">
        <w:t>.</w:t>
      </w:r>
      <w:r w:rsidRPr="00140E21">
        <w:tab/>
        <w:t>The AMF forwards the NAS message to the UE.</w:t>
      </w:r>
      <w:r w:rsidR="00310FC4" w:rsidRPr="00140E21">
        <w:t xml:space="preserve"> The UE can provide the release timer value to the upper layers if received in the PDU Session Modification Command.</w:t>
      </w:r>
    </w:p>
    <w:p w:rsidR="00377EC2" w:rsidRPr="00140E21" w:rsidRDefault="00377EC2" w:rsidP="00FA2086">
      <w:pPr>
        <w:pStyle w:val="B1"/>
      </w:pPr>
      <w:r w:rsidRPr="00140E21">
        <w:t>3b.</w:t>
      </w:r>
      <w:r w:rsidRPr="00140E21">
        <w:tab/>
        <w:t>The UE acknowledges the PDU Session Modification Command.</w:t>
      </w:r>
    </w:p>
    <w:p w:rsidR="00377EC2" w:rsidRPr="00140E21" w:rsidRDefault="00377EC2" w:rsidP="00FA2086">
      <w:pPr>
        <w:pStyle w:val="B1"/>
      </w:pPr>
      <w:r w:rsidRPr="00140E21">
        <w:t>3c.</w:t>
      </w:r>
      <w:r w:rsidRPr="00140E21">
        <w:tab/>
        <w:t>The AMF forwards the N1 SM container (PDU Session Modification Command ACK) received from the (R)AN to the SMF1 via Nsmf_PDUSession_UpdateSMContext service operation.</w:t>
      </w:r>
    </w:p>
    <w:p w:rsidR="00377EC2" w:rsidRPr="00140E21" w:rsidRDefault="00377EC2" w:rsidP="00FA2086">
      <w:pPr>
        <w:pStyle w:val="B1"/>
      </w:pPr>
      <w:r w:rsidRPr="00140E21">
        <w:t>3d.</w:t>
      </w:r>
      <w:r w:rsidRPr="00140E21">
        <w:tab/>
        <w:t>The SMF1 replies with a Nsmf_PDUSession_UpdateSMContext Response.</w:t>
      </w:r>
    </w:p>
    <w:p w:rsidR="00FA2086" w:rsidRPr="00140E21" w:rsidRDefault="00FA2086" w:rsidP="00FA2086">
      <w:pPr>
        <w:pStyle w:val="B1"/>
        <w:rPr>
          <w:lang w:eastAsia="zh-CN"/>
        </w:rPr>
      </w:pPr>
      <w:r w:rsidRPr="00140E21">
        <w:t>4.</w:t>
      </w:r>
      <w:r w:rsidRPr="00140E21">
        <w:tab/>
        <w:t xml:space="preserve">If the UE receives PDU Session Modification Command, the UE may decide to initiate the PDU Session </w:t>
      </w:r>
      <w:r w:rsidR="00823811" w:rsidRPr="00140E21">
        <w:t>Establishment procedure</w:t>
      </w:r>
      <w:r w:rsidRPr="00140E21">
        <w:t xml:space="preserve"> described in clause 4.3.2.2, to the same DN </w:t>
      </w:r>
      <w:r w:rsidRPr="00140E21">
        <w:rPr>
          <w:lang w:eastAsia="zh-CN"/>
        </w:rPr>
        <w:t>with the following differences:</w:t>
      </w:r>
    </w:p>
    <w:p w:rsidR="00FA2086" w:rsidRPr="00140E21" w:rsidRDefault="00FA2086" w:rsidP="00FA2086">
      <w:pPr>
        <w:pStyle w:val="B1"/>
        <w:rPr>
          <w:lang w:eastAsia="zh-CN"/>
        </w:rPr>
      </w:pPr>
      <w:r w:rsidRPr="00140E21">
        <w:rPr>
          <w:lang w:eastAsia="zh-CN"/>
        </w:rPr>
        <w:tab/>
        <w:t>In Step 1 of c</w:t>
      </w:r>
      <w:r w:rsidR="00506743" w:rsidRPr="00140E21">
        <w:rPr>
          <w:lang w:eastAsia="zh-CN"/>
        </w:rPr>
        <w:t>lause 4</w:t>
      </w:r>
      <w:r w:rsidRPr="00140E21">
        <w:rPr>
          <w:lang w:eastAsia="zh-CN"/>
        </w:rPr>
        <w:t xml:space="preserve">.3.2.2.1,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rsidR="00FA2086" w:rsidRPr="00140E21" w:rsidRDefault="00FA2086" w:rsidP="00FA2086">
      <w:pPr>
        <w:pStyle w:val="B1"/>
        <w:rPr>
          <w:lang w:eastAsia="zh-CN"/>
        </w:rPr>
      </w:pPr>
      <w:r w:rsidRPr="00140E21">
        <w:rPr>
          <w:lang w:eastAsia="zh-CN"/>
        </w:rPr>
        <w:lastRenderedPageBreak/>
        <w:tab/>
        <w:t>In Step 2 of c</w:t>
      </w:r>
      <w:r w:rsidR="00506743" w:rsidRPr="00140E21">
        <w:rPr>
          <w:lang w:eastAsia="zh-CN"/>
        </w:rPr>
        <w:t>lause 4</w:t>
      </w:r>
      <w:r w:rsidRPr="00140E21">
        <w:rPr>
          <w:lang w:eastAsia="zh-CN"/>
        </w:rPr>
        <w:t xml:space="preserve">.3.2.2.1, if SMF reallocation was requested in Step 2 of this clause, the AMF selects a different SMF. Otherwise, the AMF sends the </w:t>
      </w:r>
      <w:r w:rsidR="00D357A7" w:rsidRPr="00140E21">
        <w:rPr>
          <w:lang w:eastAsia="zh-CN"/>
        </w:rPr>
        <w:t xml:space="preserve">Nsmf_PDUSession_CreateSMContext Request </w:t>
      </w:r>
      <w:r w:rsidRPr="00140E21">
        <w:rPr>
          <w:lang w:eastAsia="zh-CN"/>
        </w:rPr>
        <w:t>to the same SMF serving the Old PDU Session ID.</w:t>
      </w:r>
    </w:p>
    <w:p w:rsidR="00FA2086" w:rsidRPr="00140E21" w:rsidRDefault="00FA2086" w:rsidP="00FA2086">
      <w:pPr>
        <w:pStyle w:val="B1"/>
        <w:rPr>
          <w:lang w:eastAsia="zh-CN"/>
        </w:rPr>
      </w:pPr>
      <w:r w:rsidRPr="00140E21">
        <w:rPr>
          <w:lang w:eastAsia="zh-CN"/>
        </w:rPr>
        <w:tab/>
        <w:t>In Step 3 of c</w:t>
      </w:r>
      <w:r w:rsidR="00506743" w:rsidRPr="00140E21">
        <w:rPr>
          <w:lang w:eastAsia="zh-CN"/>
        </w:rPr>
        <w:t>lause 4</w:t>
      </w:r>
      <w:r w:rsidRPr="00140E21">
        <w:rPr>
          <w:lang w:eastAsia="zh-CN"/>
        </w:rPr>
        <w:t>.3.2.2.1,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rsidR="00310FC4" w:rsidRPr="00140E21" w:rsidRDefault="00310FC4" w:rsidP="00FA2086">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rsidR="00310FC4" w:rsidRPr="00140E21" w:rsidRDefault="00310FC4" w:rsidP="00310FC4">
      <w:pPr>
        <w:pStyle w:val="NO"/>
      </w:pPr>
      <w:r w:rsidRPr="00140E21">
        <w:t>NOTE:</w:t>
      </w:r>
      <w:r w:rsidRPr="00140E21">
        <w:tab/>
        <w:t>The mechanisms used by the UE to proactively move existing traffic flows from one IP address/prefix to another are outside the scope of 3GPP specifications.</w:t>
      </w:r>
    </w:p>
    <w:p w:rsidR="00FA2086" w:rsidRPr="00140E21" w:rsidRDefault="00310FC4" w:rsidP="00FA2086">
      <w:pPr>
        <w:pStyle w:val="B1"/>
      </w:pPr>
      <w:r w:rsidRPr="00140E21">
        <w:t>6</w:t>
      </w:r>
      <w:r w:rsidR="00FA2086" w:rsidRPr="00140E21">
        <w:t>.</w:t>
      </w:r>
      <w:r w:rsidR="00FA2086" w:rsidRPr="00140E21">
        <w:tab/>
        <w:t>The old PDU Session is released as described in clause 4.3.4 either by the UE before the timer provided in step</w:t>
      </w:r>
      <w:r w:rsidRPr="00140E21">
        <w:t> 3</w:t>
      </w:r>
      <w:r w:rsidR="00FA2086" w:rsidRPr="00140E21">
        <w:t xml:space="preserve"> expires (e.g., once the UE has consolidated all traffic on </w:t>
      </w:r>
      <w:r w:rsidRPr="00140E21">
        <w:t xml:space="preserve">new </w:t>
      </w:r>
      <w:r w:rsidR="00FA2086" w:rsidRPr="00140E21">
        <w:t>PDU</w:t>
      </w:r>
      <w:r w:rsidRPr="00140E21">
        <w:t xml:space="preserve"> Session </w:t>
      </w:r>
      <w:r w:rsidR="00FA2086" w:rsidRPr="00140E21">
        <w:t>or if the session is no more needed) or by the SMF upon expiry of this timer.</w:t>
      </w:r>
    </w:p>
    <w:p w:rsidR="00FA2086" w:rsidRPr="00140E21" w:rsidRDefault="00FA2086" w:rsidP="00FA2086">
      <w:pPr>
        <w:pStyle w:val="Heading4"/>
        <w:rPr>
          <w:lang w:val="en-GB"/>
        </w:rPr>
      </w:pPr>
      <w:bookmarkStart w:id="555" w:name="_Toc20203989"/>
      <w:bookmarkStart w:id="556" w:name="_Toc27894675"/>
      <w:bookmarkStart w:id="557" w:name="_Toc36191742"/>
      <w:r w:rsidRPr="00140E21">
        <w:rPr>
          <w:lang w:val="en-GB"/>
        </w:rPr>
        <w:t>4.3.5.3</w:t>
      </w:r>
      <w:r w:rsidRPr="00140E21">
        <w:rPr>
          <w:lang w:val="en-GB"/>
        </w:rPr>
        <w:tab/>
      </w:r>
      <w:r w:rsidR="008B4D3E" w:rsidRPr="00140E21">
        <w:rPr>
          <w:lang w:val="en-GB" w:eastAsia="zh-CN"/>
        </w:rPr>
        <w:t xml:space="preserve">Change </w:t>
      </w:r>
      <w:r w:rsidRPr="00140E21">
        <w:rPr>
          <w:lang w:val="en-GB" w:eastAsia="zh-CN"/>
        </w:rPr>
        <w:t xml:space="preserve">of SSC mode 3 </w:t>
      </w:r>
      <w:r w:rsidRPr="00140E21">
        <w:rPr>
          <w:lang w:val="en-GB"/>
        </w:rPr>
        <w:t xml:space="preserve">PDU Session Anchor with IPv6 </w:t>
      </w:r>
      <w:r w:rsidR="009B7626" w:rsidRPr="00140E21">
        <w:rPr>
          <w:lang w:val="en-GB"/>
        </w:rPr>
        <w:t>Multi-</w:t>
      </w:r>
      <w:r w:rsidRPr="00140E21">
        <w:rPr>
          <w:lang w:val="en-GB"/>
        </w:rPr>
        <w:t>homed PDU Session</w:t>
      </w:r>
      <w:bookmarkEnd w:id="555"/>
      <w:bookmarkEnd w:id="556"/>
      <w:bookmarkEnd w:id="557"/>
    </w:p>
    <w:p w:rsidR="00FA2086" w:rsidRPr="00140E21" w:rsidRDefault="00FA2086" w:rsidP="00FA2086">
      <w:r w:rsidRPr="00140E21">
        <w:t xml:space="preserve">Clause 4.3.5.3 describes a procedure for service continuity with SSC mode 3 that uses the multi-homed PDU Session described in </w:t>
      </w:r>
      <w:r w:rsidR="005A1DC9" w:rsidRPr="00140E21">
        <w:t>TS</w:t>
      </w:r>
      <w:r w:rsidR="005A1DC9">
        <w:t> </w:t>
      </w:r>
      <w:r w:rsidR="005A1DC9" w:rsidRPr="00140E21">
        <w:t>23.501</w:t>
      </w:r>
      <w:r w:rsidR="005A1DC9">
        <w:t> </w:t>
      </w:r>
      <w:r w:rsidR="005A1DC9" w:rsidRPr="00140E21">
        <w:t>[</w:t>
      </w:r>
      <w:r w:rsidRPr="00140E21">
        <w:t>2] clause 5.6.4.3. In this case the SMF prepares a new PDU Session Anchor first and then notifies the UE of the existence of a new IP prefix, as depicted in figure 4.3.5.3-1. This procedure is applicable only to PDU Sessions of IPv6 type.</w:t>
      </w:r>
    </w:p>
    <w:p w:rsidR="00435012" w:rsidRPr="00140E21" w:rsidRDefault="00435012" w:rsidP="004F634D">
      <w:pPr>
        <w:pStyle w:val="TH"/>
      </w:pPr>
      <w:r w:rsidRPr="00140E21">
        <w:object w:dxaOrig="13005" w:dyaOrig="16620">
          <v:shape id="_x0000_i1060" type="#_x0000_t75" style="width:481.6pt;height:616.1pt" o:ole="">
            <v:imagedata r:id="rId76" o:title=""/>
          </v:shape>
          <o:OLEObject Type="Embed" ProgID="Visio.Drawing.15" ShapeID="_x0000_i1060" DrawAspect="Content" ObjectID="_1655534879" r:id="rId77"/>
        </w:object>
      </w:r>
    </w:p>
    <w:p w:rsidR="00FA2086" w:rsidRPr="00140E21" w:rsidRDefault="00FA2086" w:rsidP="00FA2086">
      <w:pPr>
        <w:pStyle w:val="TF"/>
      </w:pPr>
      <w:r w:rsidRPr="00140E21">
        <w:t xml:space="preserve">Figure 4.3.5.3-1: </w:t>
      </w:r>
      <w:r w:rsidR="008B4D3E" w:rsidRPr="00140E21">
        <w:rPr>
          <w:lang w:eastAsia="zh-CN"/>
        </w:rPr>
        <w:t xml:space="preserve">Change </w:t>
      </w:r>
      <w:r w:rsidRPr="00140E21">
        <w:rPr>
          <w:lang w:eastAsia="zh-CN"/>
        </w:rPr>
        <w:t xml:space="preserve">of </w:t>
      </w:r>
      <w:r w:rsidRPr="00140E21">
        <w:t>PDU Session Anchor with IPv6 Multi homed PDU Session</w:t>
      </w:r>
    </w:p>
    <w:p w:rsidR="00FA2086" w:rsidRPr="00140E21" w:rsidRDefault="00FA2086" w:rsidP="00FA2086">
      <w:r w:rsidRPr="00140E21">
        <w:t xml:space="preserve">The UE has an established PDU Session with the PDU Session Anchor </w:t>
      </w:r>
      <w:r w:rsidR="0076104C" w:rsidRPr="00140E21">
        <w:t xml:space="preserve">(i.e. </w:t>
      </w:r>
      <w:r w:rsidRPr="00140E21">
        <w:t>UPF1 in Figure 4.3.5.3-1). The PDU Session</w:t>
      </w:r>
      <w:r w:rsidR="00055136" w:rsidRPr="00140E21">
        <w:t>'</w:t>
      </w:r>
      <w:r w:rsidR="0076104C" w:rsidRPr="00140E21">
        <w:t>s</w:t>
      </w:r>
      <w:r w:rsidRPr="00140E21">
        <w:t xml:space="preserve"> User Plane involves at least the </w:t>
      </w:r>
      <w:r w:rsidR="0076104C" w:rsidRPr="00140E21">
        <w:t>(</w:t>
      </w:r>
      <w:r w:rsidRPr="00140E21">
        <w:t>R</w:t>
      </w:r>
      <w:r w:rsidR="0076104C" w:rsidRPr="00140E21">
        <w:t>)</w:t>
      </w:r>
      <w:r w:rsidRPr="00140E21">
        <w:t>AN and the PDU Session Anchor.</w:t>
      </w:r>
    </w:p>
    <w:p w:rsidR="00FA2086" w:rsidRPr="00140E21" w:rsidRDefault="00FA2086" w:rsidP="00FA2086">
      <w:pPr>
        <w:pStyle w:val="B1"/>
      </w:pPr>
      <w:r w:rsidRPr="00140E21">
        <w:t>1.</w:t>
      </w:r>
      <w:r w:rsidRPr="00140E21">
        <w:tab/>
        <w:t xml:space="preserve">At some point the SMF decides to </w:t>
      </w:r>
      <w:r w:rsidR="008B4D3E" w:rsidRPr="00140E21">
        <w:t xml:space="preserve">allocate to the PDU Session </w:t>
      </w:r>
      <w:r w:rsidRPr="00140E21">
        <w:t>the PDU Session with a new PDU Session Anchor.</w:t>
      </w:r>
    </w:p>
    <w:p w:rsidR="00FA2086" w:rsidRPr="00140E21" w:rsidRDefault="00FA2086" w:rsidP="00FA2086">
      <w:pPr>
        <w:pStyle w:val="B1"/>
      </w:pPr>
      <w:r w:rsidRPr="00140E21">
        <w:lastRenderedPageBreak/>
        <w:t>2.</w:t>
      </w:r>
      <w:r w:rsidRPr="00140E21">
        <w:tab/>
        <w:t>The SMF selects a new UPF and using N4 configures the UPF as a new PDU Session Anchor (</w:t>
      </w:r>
      <w:r w:rsidR="00A447E8" w:rsidRPr="00140E21">
        <w:t xml:space="preserve">i.e. </w:t>
      </w:r>
      <w:r w:rsidRPr="00140E21">
        <w:t xml:space="preserve">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w:t>
      </w:r>
      <w:r w:rsidR="00435012" w:rsidRPr="00140E21">
        <w:t>performs a Session Management Policy</w:t>
      </w:r>
      <w:r w:rsidR="00435012" w:rsidRPr="00140E21">
        <w:rPr>
          <w:lang w:eastAsia="zh-CN"/>
        </w:rPr>
        <w:t xml:space="preserve"> </w:t>
      </w:r>
      <w:r w:rsidR="00435012" w:rsidRPr="00140E21">
        <w:t>Modification procedure as defined in c</w:t>
      </w:r>
      <w:r w:rsidR="00506743" w:rsidRPr="00140E21">
        <w:t>lause 4</w:t>
      </w:r>
      <w:r w:rsidR="00435012" w:rsidRPr="00140E21">
        <w:t>.16.5</w:t>
      </w:r>
      <w:r w:rsidRPr="00140E21">
        <w:t xml:space="preserve"> to provide the new allocated IPv6 prefix to the PCF.</w:t>
      </w:r>
      <w:r w:rsidR="00D1444C" w:rsidRPr="00140E21">
        <w:t xml:space="preserve"> The PCF invokes Nbsf_Management_</w:t>
      </w:r>
      <w:r w:rsidR="00B47BB4" w:rsidRPr="00140E21">
        <w:t>Update</w:t>
      </w:r>
      <w:r w:rsidR="00D1444C" w:rsidRPr="00140E21">
        <w:t xml:space="preserve"> service operation to register the tuple (IPv6 prefix, PCF id) for the PDU session identified by (SUPI, DNN, S-NSSAI) in the BSF.</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rsidR="00FA2086" w:rsidRPr="00140E21" w:rsidRDefault="00FA2086" w:rsidP="00FA2086">
      <w:pPr>
        <w:pStyle w:val="B1"/>
      </w:pPr>
      <w:r w:rsidRPr="00140E21">
        <w:t>3.</w:t>
      </w:r>
      <w:r w:rsidRPr="00140E21">
        <w:tab/>
        <w:t xml:space="preserve">The SMF selects a Branching Point (BP) UPF as described in Clause of 6.3.3 of </w:t>
      </w:r>
      <w:r w:rsidR="005A1DC9" w:rsidRPr="00140E21">
        <w:t>TS</w:t>
      </w:r>
      <w:r w:rsidR="005A1DC9">
        <w:t> </w:t>
      </w:r>
      <w:r w:rsidR="005A1DC9" w:rsidRPr="00140E21">
        <w:t>23.501</w:t>
      </w:r>
      <w:r w:rsidR="005A1DC9">
        <w:t> </w:t>
      </w:r>
      <w:r w:rsidR="005A1DC9" w:rsidRPr="00140E21">
        <w:t>[</w:t>
      </w:r>
      <w:r w:rsidRPr="00140E21">
        <w:t>2]. The selection of BP UPF may consider the location of UPF1 and UPF2 to ensure a suitable location of the BP UPF relative to the UPF1 and the UPF2.</w:t>
      </w:r>
    </w:p>
    <w:p w:rsidR="00FA2086" w:rsidRPr="00140E21" w:rsidRDefault="00FA2086" w:rsidP="00FA2086">
      <w:pPr>
        <w:pStyle w:val="NO"/>
      </w:pPr>
      <w:r w:rsidRPr="00140E21">
        <w:t>NOTE</w:t>
      </w:r>
      <w:r w:rsidR="004F634D" w:rsidRPr="00140E21">
        <w:t> </w:t>
      </w:r>
      <w:r w:rsidR="00802989" w:rsidRPr="00140E21">
        <w:t>1</w:t>
      </w:r>
      <w:r w:rsidRPr="00140E21">
        <w:t>:</w:t>
      </w:r>
      <w:r w:rsidRPr="00140E21">
        <w:tab/>
        <w:t>I</w:t>
      </w:r>
      <w:r w:rsidR="000A5955">
        <w:t xml:space="preserve">f </w:t>
      </w:r>
      <w:r w:rsidRPr="00140E21">
        <w:t>BP UPF is co-located with one of PDU Session Anchors, steps between SMF and BP UPF can be skipped.</w:t>
      </w:r>
    </w:p>
    <w:p w:rsidR="00FA2086" w:rsidRPr="00140E21" w:rsidRDefault="00FA2086" w:rsidP="00FA2086">
      <w:pPr>
        <w:pStyle w:val="B1"/>
      </w:pPr>
      <w:r w:rsidRPr="00140E21">
        <w:t>4.</w:t>
      </w:r>
      <w:r w:rsidRPr="00140E21">
        <w:tab/>
        <w:t xml:space="preserve">The SMF configures via N4 the UPF selected in step 3 (BP UPF in Figure 4.3.5.3-1) as a </w:t>
      </w:r>
      <w:r w:rsidR="005E6349" w:rsidRPr="00140E21">
        <w:t>B</w:t>
      </w:r>
      <w:r w:rsidRPr="00140E21">
        <w:t xml:space="preserve">ranching </w:t>
      </w:r>
      <w:r w:rsidR="005E6349" w:rsidRPr="00140E21">
        <w:t>P</w:t>
      </w:r>
      <w:r w:rsidRPr="00140E21">
        <w:t>oint for the multi-homed PDU Session</w:t>
      </w:r>
      <w:r w:rsidRPr="00140E21">
        <w:rPr>
          <w:lang w:eastAsia="zh-CN"/>
        </w:rPr>
        <w:t>.</w:t>
      </w:r>
      <w:r w:rsidRPr="00140E21">
        <w:t xml:space="preserve"> It provides the </w:t>
      </w:r>
      <w:r w:rsidR="005E6349" w:rsidRPr="00140E21">
        <w:t>B</w:t>
      </w:r>
      <w:r w:rsidRPr="00140E21">
        <w:t xml:space="preserve">ranching </w:t>
      </w:r>
      <w:r w:rsidR="005E6349" w:rsidRPr="00140E21">
        <w:t>P</w:t>
      </w:r>
      <w:r w:rsidRPr="00140E21">
        <w:t>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rsidR="00FA2086" w:rsidRPr="00140E21" w:rsidRDefault="00FA2086" w:rsidP="00FA2086">
      <w:pPr>
        <w:pStyle w:val="B1"/>
      </w:pPr>
      <w:r w:rsidRPr="00140E21">
        <w:t>5-6. The SMF performs N4 Session Modification procedure with PSAs. During this procedure, the SMF provides CN Tunnel Info received from the BP UPF to set up an N9 tunnel between BP and PSAs.</w:t>
      </w:r>
    </w:p>
    <w:p w:rsidR="00FA2086" w:rsidRPr="00140E21" w:rsidRDefault="00FA2086" w:rsidP="00FA2086">
      <w:pPr>
        <w:pStyle w:val="B1"/>
      </w:pPr>
      <w:r w:rsidRPr="00140E21">
        <w:t>7.</w:t>
      </w:r>
      <w:r w:rsidRPr="00140E21">
        <w:tab/>
        <w:t xml:space="preserve">The SMF invokes the Namf_Communication_N1N2MessageTransfer service operation containing N2 </w:t>
      </w:r>
      <w:r w:rsidR="005E6349" w:rsidRPr="00140E21">
        <w:t xml:space="preserve">SM Information </w:t>
      </w:r>
      <w:r w:rsidRPr="00140E21">
        <w:t>with CN Tunnel Info for the N3 tunnel setup.</w:t>
      </w:r>
    </w:p>
    <w:p w:rsidR="00FA2086" w:rsidRPr="00140E21" w:rsidRDefault="00FA2086" w:rsidP="00FA2086">
      <w:pPr>
        <w:pStyle w:val="B1"/>
      </w:pPr>
      <w:r w:rsidRPr="00140E21">
        <w:t>8.</w:t>
      </w:r>
      <w:r w:rsidRPr="00140E21">
        <w:tab/>
        <w:t xml:space="preserve">The AMF sends an N2 Request </w:t>
      </w:r>
      <w:r w:rsidR="00696674" w:rsidRPr="00140E21">
        <w:t xml:space="preserve">including N2 SM Information </w:t>
      </w:r>
      <w:r w:rsidRPr="00140E21">
        <w:t>received from the SMF to the (R)AN. The (R)AN acknowledges to the AMF with an N2 Response.</w:t>
      </w:r>
    </w:p>
    <w:p w:rsidR="00FA2086" w:rsidRPr="00140E21" w:rsidRDefault="00FA2086" w:rsidP="00FA2086">
      <w:pPr>
        <w:pStyle w:val="B1"/>
      </w:pPr>
      <w:r w:rsidRPr="00140E21">
        <w:t>9a.</w:t>
      </w:r>
      <w:r w:rsidRPr="00140E21">
        <w:tab/>
        <w:t xml:space="preserve">The AMF carries the N2 </w:t>
      </w:r>
      <w:r w:rsidR="00744AD2" w:rsidRPr="00140E21">
        <w:t>Response</w:t>
      </w:r>
      <w:r w:rsidRPr="00140E21">
        <w:t xml:space="preserve"> sent by the (R)AN to the SMF by invoking the Nsmf_PDUSession_UpdateSMContext service operation.</w:t>
      </w:r>
    </w:p>
    <w:p w:rsidR="00FA2086" w:rsidRPr="00140E21" w:rsidRDefault="00FA2086" w:rsidP="00FA2086">
      <w:pPr>
        <w:pStyle w:val="B1"/>
      </w:pPr>
      <w:r w:rsidRPr="00140E21">
        <w:t>9b.</w:t>
      </w:r>
      <w:r w:rsidRPr="00140E21">
        <w:tab/>
        <w:t>The SMF responds to Nsmf_PDUSession_UpdateSMContext service operation from the AMF.</w:t>
      </w:r>
    </w:p>
    <w:p w:rsidR="003A4FAE" w:rsidRPr="00140E21" w:rsidRDefault="003A4FAE" w:rsidP="00FA2086">
      <w:pPr>
        <w:pStyle w:val="B1"/>
      </w:pPr>
      <w:r w:rsidRPr="00140E21">
        <w:t>10-11.</w:t>
      </w:r>
      <w:r w:rsidRPr="00140E21">
        <w:tab/>
        <w:t>If the runtime coordination between 5GC and AF is enabled based on local configuration as specified in clause 4.3.6.3,</w:t>
      </w:r>
      <w:r w:rsidR="00384CD3">
        <w:t xml:space="preserve"> according to the indication of "AF acknowledgment to be expected" is included in AF subscription to SMF events,</w:t>
      </w:r>
      <w:r w:rsidRPr="00140E21">
        <w:t xml:space="preserve"> the SMF</w:t>
      </w:r>
      <w:r w:rsidR="00384CD3">
        <w:t xml:space="preserve"> sends a late notification to the AF and</w:t>
      </w:r>
      <w:r w:rsidRPr="00140E21">
        <w:t xml:space="preserve"> waits for a notification response from the AF. If the SMF receives a negative notification response from the AF, the SMF may stop the procedure.</w:t>
      </w:r>
    </w:p>
    <w:p w:rsidR="00FA2086" w:rsidRPr="00140E21" w:rsidRDefault="00FA2086" w:rsidP="00FA2086">
      <w:pPr>
        <w:pStyle w:val="B1"/>
        <w:rPr>
          <w:lang w:eastAsia="zh-CN"/>
        </w:rPr>
      </w:pPr>
      <w:r w:rsidRPr="00140E21">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rsidR="00EA44ED" w:rsidRPr="00140E21">
        <w:t xml:space="preserve"> The UE shall update the valid lifetime of the old prefix (IP@1) to the signalled value regardless of the remaining lifetime.</w:t>
      </w:r>
      <w:r w:rsidRPr="00140E21">
        <w:t xml:space="preserve"> The </w:t>
      </w:r>
      <w:r w:rsidR="00F92D76" w:rsidRPr="00140E21">
        <w:t>valid lifetime</w:t>
      </w:r>
      <w:r w:rsidRPr="00140E21">
        <w:t xml:space="preserve"> value indicates the time how long the SMF is willing to keep the old prefix. The valid lifetime value may be decided by SMF based on local </w:t>
      </w:r>
      <w:r w:rsidRPr="00140E21">
        <w:rPr>
          <w:lang w:eastAsia="zh-CN"/>
        </w:rPr>
        <w:t>configuration.</w:t>
      </w:r>
    </w:p>
    <w:p w:rsidR="00FA2086" w:rsidRPr="00140E21" w:rsidRDefault="00FA2086" w:rsidP="00FA2086">
      <w:pPr>
        <w:pStyle w:val="B1"/>
      </w:pPr>
      <w:r w:rsidRPr="00140E21">
        <w:tab/>
        <w:t>The UE starts using IP@2 for all new traffic and may also proactively move existing traffic flow (where possible) from IP@1 to IP@2.</w:t>
      </w:r>
    </w:p>
    <w:p w:rsidR="00310FC4" w:rsidRPr="00140E21" w:rsidRDefault="00310FC4" w:rsidP="00F92D76">
      <w:pPr>
        <w:pStyle w:val="NO"/>
      </w:pPr>
      <w:r w:rsidRPr="00140E21">
        <w:t>NOTE 2:</w:t>
      </w:r>
      <w:r w:rsidRPr="00140E21">
        <w:tab/>
        <w:t>The mechanisms used by the UE to proactively move existing traffic flows from one IP prefix to another are outside the scope of 3GPP specifications.</w:t>
      </w:r>
    </w:p>
    <w:p w:rsidR="00FA2086" w:rsidRPr="00140E21" w:rsidRDefault="00FA2086" w:rsidP="00FA2086">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rsidR="00FA2086" w:rsidRPr="00140E21" w:rsidRDefault="00FA2086" w:rsidP="00FA2086">
      <w:pPr>
        <w:pStyle w:val="B1"/>
      </w:pPr>
      <w:r w:rsidRPr="00140E21">
        <w:t>13.</w:t>
      </w:r>
      <w:r w:rsidRPr="00140E21">
        <w:tab/>
        <w:t xml:space="preserve">The SMF releases the old PDU Session context with the old PDU Session Anchor (UPF1 in Figure 4.3.5.3-1). If the PCF has subscribed to the IP allocation/release event, the SMF </w:t>
      </w:r>
      <w:r w:rsidR="00435012" w:rsidRPr="00140E21">
        <w:t>performs a Session Management Policy Modification procedure as defined in c</w:t>
      </w:r>
      <w:r w:rsidR="00506743" w:rsidRPr="00140E21">
        <w:t>lause 4</w:t>
      </w:r>
      <w:r w:rsidR="00435012" w:rsidRPr="00140E21">
        <w:t>.16.5</w:t>
      </w:r>
      <w:r w:rsidRPr="00140E21">
        <w:t xml:space="preserve"> to notify the PCF of the IPv6 prefix release.</w:t>
      </w:r>
      <w:r w:rsidR="00D1444C" w:rsidRPr="00140E21">
        <w:t xml:space="preserve"> The PCF shall </w:t>
      </w:r>
      <w:r w:rsidR="00D1444C" w:rsidRPr="00140E21">
        <w:lastRenderedPageBreak/>
        <w:t>invoke Nbsf_Management_</w:t>
      </w:r>
      <w:r w:rsidR="00B47BB4" w:rsidRPr="00140E21">
        <w:t>Update</w:t>
      </w:r>
      <w:r w:rsidR="00D1444C" w:rsidRPr="00140E21">
        <w:t xml:space="preserve"> service operation to remove the tup</w:t>
      </w:r>
      <w:r w:rsidR="00B47BB4" w:rsidRPr="00140E21">
        <w:t>l</w:t>
      </w:r>
      <w:r w:rsidR="00D1444C" w:rsidRPr="00140E21">
        <w:t>e (IPv6prefix, PCF id) for the PDU session identified by (SUPI, DNN,S-NSSAI) in BSF.</w:t>
      </w:r>
    </w:p>
    <w:p w:rsidR="00FA2086" w:rsidRPr="00140E21" w:rsidRDefault="00FA2086" w:rsidP="00FA2086">
      <w:pPr>
        <w:pStyle w:val="B1"/>
      </w:pPr>
      <w:r w:rsidRPr="00140E21">
        <w:t>14-18.</w:t>
      </w:r>
      <w:r w:rsidRPr="00140E21">
        <w:tab/>
        <w:t xml:space="preserve">The SMF may optionally release the </w:t>
      </w:r>
      <w:r w:rsidR="00744AD2" w:rsidRPr="00140E21">
        <w:t>Branching Point</w:t>
      </w:r>
      <w:r w:rsidRPr="00140E21">
        <w:t xml:space="preserve"> from the User Plane path.</w:t>
      </w:r>
    </w:p>
    <w:p w:rsidR="00FA2086" w:rsidRPr="00140E21" w:rsidRDefault="00FA2086" w:rsidP="00FA2086">
      <w:pPr>
        <w:pStyle w:val="Heading4"/>
        <w:rPr>
          <w:lang w:val="en-GB"/>
        </w:rPr>
      </w:pPr>
      <w:bookmarkStart w:id="558" w:name="_Toc20203990"/>
      <w:bookmarkStart w:id="559" w:name="_Toc27894676"/>
      <w:bookmarkStart w:id="560" w:name="_Toc36191743"/>
      <w:r w:rsidRPr="00140E21">
        <w:rPr>
          <w:lang w:val="en-GB"/>
        </w:rPr>
        <w:t>4.3.5.4</w:t>
      </w:r>
      <w:r w:rsidRPr="00140E21">
        <w:rPr>
          <w:lang w:val="en-GB"/>
        </w:rPr>
        <w:tab/>
        <w:t xml:space="preserve">Addition of </w:t>
      </w:r>
      <w:r w:rsidRPr="00140E21">
        <w:rPr>
          <w:lang w:val="en-GB" w:eastAsia="zh-CN"/>
        </w:rPr>
        <w:t xml:space="preserve">additional </w:t>
      </w:r>
      <w:r w:rsidRPr="00140E21">
        <w:rPr>
          <w:lang w:val="en-GB"/>
        </w:rPr>
        <w:t>PDU Session Anchor and Branching Point or UL CL</w:t>
      </w:r>
      <w:bookmarkEnd w:id="558"/>
      <w:bookmarkEnd w:id="559"/>
      <w:bookmarkEnd w:id="560"/>
    </w:p>
    <w:p w:rsidR="00FA2086" w:rsidRPr="00140E21" w:rsidRDefault="00FA2086" w:rsidP="00FA2086">
      <w:r w:rsidRPr="00140E21">
        <w:t>Clause 4.3.5.4 describes a procedure to add a PDU Session Anchor and a Branching Point or UL CL for an established PDU Session.</w:t>
      </w:r>
    </w:p>
    <w:bookmarkStart w:id="561" w:name="_MON_1644156621"/>
    <w:bookmarkEnd w:id="561"/>
    <w:p w:rsidR="00027A8B" w:rsidRDefault="00027A8B" w:rsidP="005A1DC9">
      <w:pPr>
        <w:pStyle w:val="TH"/>
      </w:pPr>
      <w:r w:rsidRPr="00140E21">
        <w:object w:dxaOrig="9404" w:dyaOrig="8788">
          <v:shape id="_x0000_i1061" type="#_x0000_t75" style="width:468pt;height:437.45pt" o:ole="">
            <v:imagedata r:id="rId78" o:title=""/>
          </v:shape>
          <o:OLEObject Type="Embed" ProgID="Word.Picture.8" ShapeID="_x0000_i1061" DrawAspect="Content" ObjectID="_1655534880" r:id="rId79"/>
        </w:object>
      </w:r>
    </w:p>
    <w:p w:rsidR="00FA2086" w:rsidRPr="00140E21" w:rsidRDefault="00FA2086" w:rsidP="00FA2086">
      <w:pPr>
        <w:pStyle w:val="TF"/>
      </w:pPr>
      <w:r w:rsidRPr="00140E21">
        <w:t>Figure 4.3.5.4-1: Addition of additional PDU Session Anchor and Branching Point or UL CL</w:t>
      </w:r>
    </w:p>
    <w:p w:rsidR="00FA2086" w:rsidRPr="00140E21" w:rsidRDefault="00FA2086" w:rsidP="00FA2086">
      <w:pPr>
        <w:pStyle w:val="B1"/>
      </w:pPr>
      <w:r w:rsidRPr="00140E21">
        <w:t>1.</w:t>
      </w:r>
      <w:r w:rsidRPr="00140E21">
        <w:tab/>
        <w:t xml:space="preserve">UE has an established PDU Session with a UPF including the PDU Session Anchor 1 (PSA1 in Figure 4.3.5.4-1). The PDU Session User Plane involves at least the </w:t>
      </w:r>
      <w:r w:rsidR="00D357A7" w:rsidRPr="00140E21">
        <w:t>(</w:t>
      </w:r>
      <w:r w:rsidRPr="00140E21">
        <w:t>R</w:t>
      </w:r>
      <w:r w:rsidR="00D357A7" w:rsidRPr="00140E21">
        <w:t>)</w:t>
      </w:r>
      <w:r w:rsidRPr="00140E21">
        <w:t>AN and the PDU Session Anchor 1.</w:t>
      </w:r>
    </w:p>
    <w:p w:rsidR="00FA2086" w:rsidRPr="00140E21" w:rsidRDefault="00FA2086" w:rsidP="00FA2086">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rsidR="00E77E6B">
        <w:t xml:space="preserve">the </w:t>
      </w:r>
      <w:r w:rsidRPr="00140E21">
        <w:t>case of IPv6 multi-homing PDU Session, the SMF also</w:t>
      </w:r>
      <w:r w:rsidR="00027A8B">
        <w:t xml:space="preserve"> ensures that</w:t>
      </w:r>
      <w:r w:rsidRPr="00140E21">
        <w:t xml:space="preserve"> a new IPv6 prefix corresponding to PSA2</w:t>
      </w:r>
      <w:r w:rsidR="00027A8B">
        <w:t xml:space="preserve"> is allocated</w:t>
      </w:r>
      <w:r w:rsidRPr="00140E21">
        <w:t>,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384CD3" w:rsidRDefault="00384CD3" w:rsidP="00FA2086">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rsidR="00384CD3" w:rsidRDefault="00FA2086" w:rsidP="00FA2086">
      <w:pPr>
        <w:pStyle w:val="B1"/>
      </w:pPr>
      <w:r w:rsidRPr="00140E21">
        <w:t>3.</w:t>
      </w:r>
      <w:r w:rsidRPr="00140E21">
        <w:tab/>
        <w:t xml:space="preserve">The SMF selects a UPF and using N4 establish the Branching Point (in </w:t>
      </w:r>
      <w:r w:rsidR="00E77E6B">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rsidR="00E77E6B">
        <w:t xml:space="preserve">the </w:t>
      </w:r>
      <w:r w:rsidRPr="00140E21">
        <w:t>case of IPv6 multi-homing, the SMF also provides traffic filters for the IPv6 prefixes corresponding to PSA1 and PSA2 indicating what traffic shall be forwarded towards PSA1 and PSA2 respectively.</w:t>
      </w:r>
    </w:p>
    <w:p w:rsidR="00FA2086" w:rsidRPr="00140E21" w:rsidRDefault="00384CD3" w:rsidP="00FA2086">
      <w:pPr>
        <w:pStyle w:val="B1"/>
      </w:pPr>
      <w:r>
        <w:tab/>
      </w:r>
      <w:r w:rsidR="00FA2086" w:rsidRPr="00140E21">
        <w:t xml:space="preserve">In </w:t>
      </w:r>
      <w:r>
        <w:t xml:space="preserve">the </w:t>
      </w:r>
      <w:r w:rsidR="00FA2086"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rsidR="00FA2086" w:rsidRPr="00140E21" w:rsidRDefault="00FA2086" w:rsidP="00FA2086">
      <w:pPr>
        <w:pStyle w:val="NO"/>
      </w:pPr>
      <w:r w:rsidRPr="00140E21">
        <w:t>NOTE 1:</w:t>
      </w:r>
      <w:r w:rsidRPr="00140E21">
        <w:tab/>
        <w:t>I</w:t>
      </w:r>
      <w:r w:rsidR="000A5955">
        <w:t xml:space="preserve">f </w:t>
      </w:r>
      <w:r w:rsidRPr="00140E21">
        <w:t>the Branching Point or UL CL and the PSA2 are co-located in a single UPF then steps 2 and 3 can be merged. I</w:t>
      </w:r>
      <w:r w:rsidR="000A5955">
        <w:t xml:space="preserve">f </w:t>
      </w:r>
      <w:r w:rsidRPr="00140E21">
        <w:t>a Branching Point is already allocated, step 3 is skipped.</w:t>
      </w:r>
    </w:p>
    <w:p w:rsidR="00FA2086" w:rsidRPr="00140E21" w:rsidRDefault="00FA2086" w:rsidP="00FA2086">
      <w:pPr>
        <w:pStyle w:val="B1"/>
      </w:pPr>
      <w:r w:rsidRPr="00140E21">
        <w:t>4.</w:t>
      </w:r>
      <w:r w:rsidRPr="00140E21">
        <w:tab/>
        <w:t>The SMF updates the PSA1 via N4. It provides the Branching Point or UL CL CN Tunnel Info for the downlink traffic.</w:t>
      </w:r>
    </w:p>
    <w:p w:rsidR="00FA2086" w:rsidRPr="00140E21" w:rsidRDefault="00FA2086" w:rsidP="00FA2086">
      <w:pPr>
        <w:pStyle w:val="NO"/>
      </w:pPr>
      <w:r w:rsidRPr="00140E21">
        <w:t>NOTE 2:</w:t>
      </w:r>
      <w:r w:rsidRPr="00140E21">
        <w:tab/>
        <w:t>I</w:t>
      </w:r>
      <w:r w:rsidR="000A5955">
        <w:t xml:space="preserve">f </w:t>
      </w:r>
      <w:r w:rsidRPr="00140E21">
        <w:t>the Branching Point or UL CL and the PSA1 are co-located in a single UPF then steps 3 and 4 can be merged.</w:t>
      </w:r>
    </w:p>
    <w:p w:rsidR="00FA2086" w:rsidRPr="00140E21" w:rsidRDefault="00FA2086" w:rsidP="00FA2086">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rsidR="00FA2086" w:rsidRPr="00140E21" w:rsidRDefault="00FA2086" w:rsidP="00FA2086">
      <w:pPr>
        <w:pStyle w:val="NO"/>
      </w:pPr>
      <w:r w:rsidRPr="00140E21">
        <w:t>NOTE 3:</w:t>
      </w:r>
      <w:r w:rsidRPr="00140E21">
        <w:tab/>
        <w:t>I</w:t>
      </w:r>
      <w:r w:rsidR="000A5955">
        <w:t xml:space="preserve">f </w:t>
      </w:r>
      <w:r w:rsidRPr="00140E21">
        <w:t>the Branching Point or UL CL and the PSA2 are co-located in a single UPF then step 5 is not needed.</w:t>
      </w:r>
    </w:p>
    <w:p w:rsidR="00FA2086" w:rsidRPr="00140E21" w:rsidRDefault="00FA2086" w:rsidP="00FA2086">
      <w:pPr>
        <w:pStyle w:val="B1"/>
      </w:pPr>
      <w:r w:rsidRPr="00140E21">
        <w:t xml:space="preserve">6. The SMF updates (R)AN via N2 SM information over N11. It provides the new CN Tunnel Info corresponding to the UPF (Branching Point or UL CL). In </w:t>
      </w:r>
      <w:r w:rsidR="00E77E6B">
        <w:t xml:space="preserve">the </w:t>
      </w:r>
      <w:r w:rsidRPr="00140E21">
        <w:t>case of UL CL, if there is an existing UPF between the (R)AN and new inserted UL CL, the SMF updates the existing UPF via N4 instead of updating the (R)AN.</w:t>
      </w:r>
    </w:p>
    <w:p w:rsidR="00FA2086" w:rsidRPr="00140E21" w:rsidRDefault="00FA2086" w:rsidP="00FA2086">
      <w:pPr>
        <w:pStyle w:val="B1"/>
      </w:pPr>
      <w:r w:rsidRPr="00140E21">
        <w:t>7.</w:t>
      </w:r>
      <w:r w:rsidRPr="00140E21">
        <w:tab/>
        <w:t xml:space="preserve">In </w:t>
      </w:r>
      <w:r w:rsidR="00E77E6B">
        <w:t xml:space="preserve">the </w:t>
      </w:r>
      <w:r w:rsidRPr="00140E21">
        <w:t>case of IPv6 multi-homing, the SMF notifies the UE of the availability of the new IP prefix @ PSA2.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rsidR="00FA2086" w:rsidRPr="00140E21" w:rsidRDefault="00FA2086" w:rsidP="00FA2086">
      <w:pPr>
        <w:pStyle w:val="B1"/>
        <w:rPr>
          <w:lang w:eastAsia="zh-CN"/>
        </w:rPr>
      </w:pPr>
      <w:r w:rsidRPr="00140E21">
        <w:t>8.</w:t>
      </w:r>
      <w:r w:rsidRPr="00140E21">
        <w:tab/>
        <w:t xml:space="preserve">In </w:t>
      </w:r>
      <w:r w:rsidR="00E77E6B">
        <w:t xml:space="preserve">the </w:t>
      </w:r>
      <w:r w:rsidRPr="00140E21">
        <w:t>case of IPv6 multi-homing, the SMF may re-configure the UE for the original IP prefix @ PSA1,i.e.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Heading4"/>
        <w:rPr>
          <w:lang w:val="en-GB"/>
        </w:rPr>
      </w:pPr>
      <w:bookmarkStart w:id="562" w:name="_Toc20203991"/>
      <w:bookmarkStart w:id="563" w:name="_Toc27894677"/>
      <w:bookmarkStart w:id="564" w:name="_Toc36191744"/>
      <w:r w:rsidRPr="00140E21">
        <w:rPr>
          <w:lang w:val="en-GB"/>
        </w:rPr>
        <w:t>4.3.5.5</w:t>
      </w:r>
      <w:r w:rsidRPr="00140E21">
        <w:rPr>
          <w:lang w:val="en-GB"/>
        </w:rPr>
        <w:tab/>
        <w:t>Removal of additional PDU Session Anchor and Branching Point or UL CL</w:t>
      </w:r>
      <w:bookmarkEnd w:id="562"/>
      <w:bookmarkEnd w:id="563"/>
      <w:bookmarkEnd w:id="564"/>
    </w:p>
    <w:p w:rsidR="00FA2086" w:rsidRPr="00140E21" w:rsidRDefault="00FA2086" w:rsidP="004F634D">
      <w:r w:rsidRPr="00140E21">
        <w:t>Clause 4.3.5.5 describes a procedure to remove a PDU Session Anchor and (optionally) remove Branching Point or UL CL for an established PDU Session.</w:t>
      </w:r>
    </w:p>
    <w:p w:rsidR="00FA2086" w:rsidRPr="00140E21" w:rsidRDefault="00FA2086" w:rsidP="00FA2086">
      <w:pPr>
        <w:pStyle w:val="TH"/>
      </w:pPr>
      <w:r w:rsidRPr="00140E21">
        <w:object w:dxaOrig="9665" w:dyaOrig="7510">
          <v:shape id="_x0000_i1062" type="#_x0000_t75" style="width:479.55pt;height:377.65pt" o:ole="">
            <v:imagedata r:id="rId80" o:title=""/>
          </v:shape>
          <o:OLEObject Type="Embed" ProgID="Word.Picture.8" ShapeID="_x0000_i1062" DrawAspect="Content" ObjectID="_1655534881" r:id="rId81"/>
        </w:object>
      </w:r>
    </w:p>
    <w:p w:rsidR="00FA2086" w:rsidRPr="00140E21" w:rsidRDefault="00FA2086" w:rsidP="00FA2086">
      <w:pPr>
        <w:pStyle w:val="TF"/>
      </w:pPr>
      <w:r w:rsidRPr="00140E21">
        <w:t>Figure 4.3.5.5-1: Removal of additional PDU Session Anchor and Branching Point or UL CL</w:t>
      </w:r>
    </w:p>
    <w:p w:rsidR="00FA2086" w:rsidRPr="00140E21" w:rsidRDefault="00FA2086" w:rsidP="00FA2086">
      <w:pPr>
        <w:pStyle w:val="B1"/>
      </w:pPr>
      <w:r w:rsidRPr="00140E21">
        <w:t>1.</w:t>
      </w:r>
      <w:r w:rsidRPr="00140E21">
        <w:tab/>
        <w:t>UE has an established PDU Session with a UPF including the Branching Point or UL CL, the PDU Session Anchor 1 (PSA1 in Figure 4.3.5.5-1) and the PDU Session Anchor 2 (PSA2 in Figure 4.3.5.5-1).</w:t>
      </w:r>
    </w:p>
    <w:p w:rsidR="00FA2086" w:rsidRPr="00140E21" w:rsidRDefault="00FA2086" w:rsidP="00FA2086">
      <w:pPr>
        <w:pStyle w:val="B1"/>
      </w:pPr>
      <w:r w:rsidRPr="00140E21">
        <w:tab/>
        <w:t>At some point the SMF decides to remove the PDU Session Anchor 1 e.g. due to UE mobility, flow terminated.</w:t>
      </w:r>
    </w:p>
    <w:p w:rsidR="00FA2086" w:rsidRPr="00140E21" w:rsidRDefault="00FA2086" w:rsidP="00FA2086">
      <w:pPr>
        <w:pStyle w:val="B1"/>
      </w:pPr>
      <w:r w:rsidRPr="00140E21">
        <w:t>2.</w:t>
      </w:r>
      <w:r w:rsidRPr="00140E21">
        <w:tab/>
        <w:t xml:space="preserve">In </w:t>
      </w:r>
      <w:r w:rsidR="00E77E6B">
        <w:t xml:space="preserve">the </w:t>
      </w:r>
      <w:r w:rsidRPr="00140E21">
        <w:t>case of IPv6 multi-homing, the SMF notifies the UE to stop using the IPv6 prefix corresponding to PSA1. This is performed by IPv6 Router Advertisement message (RFC 4861 [6] and RFC 4862 [8]). Also, the SMF sends</w:t>
      </w:r>
      <w:r w:rsidR="007D056C" w:rsidRPr="00140E21">
        <w:t xml:space="preserve"> IPv6 multi-homed</w:t>
      </w:r>
      <w:r w:rsidRPr="00140E21">
        <w:t xml:space="preserve">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 xml:space="preserve">. Based on the information provided in the Router Advertisement, the UE starts using the IPv6 prefix (corresponding to PSA2) for all </w:t>
      </w:r>
      <w:r w:rsidRPr="00140E21">
        <w:rPr>
          <w:lang w:eastAsia="zh-CN"/>
        </w:rPr>
        <w:t>the</w:t>
      </w:r>
      <w:r w:rsidRPr="00140E21">
        <w:t xml:space="preserve"> traffic.</w:t>
      </w:r>
    </w:p>
    <w:p w:rsidR="00FA2086" w:rsidRPr="00140E21" w:rsidRDefault="00FA2086" w:rsidP="00FA2086">
      <w:pPr>
        <w:pStyle w:val="B1"/>
      </w:pPr>
      <w:r w:rsidRPr="00140E21">
        <w:t>4.</w:t>
      </w:r>
      <w:r w:rsidRPr="00140E21">
        <w:tab/>
        <w:t xml:space="preserve">If the Branching Point or UL CL is to be released, the SMF updates the (R)AN with the PSA2 CN Tunnel Info. In </w:t>
      </w:r>
      <w:r w:rsidR="00E77E6B">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rsidR="00FA2086" w:rsidRPr="00140E21" w:rsidRDefault="00FA2086" w:rsidP="00FA2086">
      <w:pPr>
        <w:pStyle w:val="B1"/>
      </w:pPr>
      <w:r w:rsidRPr="00140E21">
        <w:t>5.</w:t>
      </w:r>
      <w:r w:rsidRPr="00140E21">
        <w:tab/>
        <w:t xml:space="preserve">If the Branching Point or UL CL is to be released, the SMF updates via N4 the PSA2 providing the AN Tunnel Info. In </w:t>
      </w:r>
      <w:r w:rsidR="00E77E6B">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rsidR="00FA2086" w:rsidRPr="00140E21" w:rsidRDefault="00FA2086" w:rsidP="00FA2086">
      <w:pPr>
        <w:pStyle w:val="B1"/>
      </w:pPr>
      <w:r w:rsidRPr="00140E21">
        <w:t>6.</w:t>
      </w:r>
      <w:r w:rsidRPr="00140E21">
        <w:tab/>
        <w:t xml:space="preserve">The SMF releases via N4 the PSA1. In </w:t>
      </w:r>
      <w:r w:rsidR="00E77E6B">
        <w:t xml:space="preserve">the </w:t>
      </w:r>
      <w:r w:rsidRPr="00140E21">
        <w:t>case of IPv6 multi-homing, the SMF also releases the corresponding IPv6 prefix and if the PCF has subscribed to the IP allocation/release event, the SMF</w:t>
      </w:r>
      <w:r w:rsidR="004B4607" w:rsidRPr="00140E21">
        <w:t xml:space="preserve"> performs the Session Management Policy Modification procedure as defined in clause 4.16.5</w:t>
      </w:r>
      <w:r w:rsidRPr="00140E21">
        <w:t xml:space="preserve"> to notify the PCF of the IPv6 prefix release.</w:t>
      </w:r>
    </w:p>
    <w:p w:rsidR="00FA2086" w:rsidRPr="00140E21" w:rsidRDefault="00FA2086" w:rsidP="00FA2086">
      <w:pPr>
        <w:pStyle w:val="B1"/>
        <w:rPr>
          <w:rFonts w:eastAsia="MS Mincho"/>
        </w:rPr>
      </w:pPr>
      <w:r w:rsidRPr="00140E21">
        <w:t>7.</w:t>
      </w:r>
      <w:r w:rsidRPr="00140E21">
        <w:tab/>
        <w:t>If steps 4 and 5 were executed, the SMF releases the Branching Point / UL CL.</w:t>
      </w:r>
    </w:p>
    <w:p w:rsidR="00FA2086" w:rsidRPr="00140E21" w:rsidRDefault="00FA2086" w:rsidP="00FA2086">
      <w:pPr>
        <w:pStyle w:val="Heading4"/>
        <w:rPr>
          <w:lang w:val="en-GB" w:eastAsia="ko-KR"/>
        </w:rPr>
      </w:pPr>
      <w:bookmarkStart w:id="565" w:name="_Toc20203992"/>
      <w:bookmarkStart w:id="566" w:name="_Toc27894678"/>
      <w:bookmarkStart w:id="567" w:name="_Toc36191745"/>
      <w:r w:rsidRPr="00140E21">
        <w:rPr>
          <w:lang w:val="en-GB" w:eastAsia="ko-KR"/>
        </w:rPr>
        <w:lastRenderedPageBreak/>
        <w:t>4.3.5.6</w:t>
      </w:r>
      <w:r w:rsidRPr="00140E21">
        <w:rPr>
          <w:lang w:val="en-GB" w:eastAsia="ko-KR"/>
        </w:rPr>
        <w:tab/>
      </w:r>
      <w:r w:rsidR="003D69DE" w:rsidRPr="00140E21">
        <w:rPr>
          <w:lang w:val="en-GB" w:eastAsia="ko-KR"/>
        </w:rPr>
        <w:t>Change of additional PDU Session Anchor</w:t>
      </w:r>
      <w:r w:rsidRPr="00140E21">
        <w:rPr>
          <w:lang w:val="en-GB" w:eastAsia="ko-KR"/>
        </w:rPr>
        <w:t xml:space="preserve"> for </w:t>
      </w:r>
      <w:r w:rsidRPr="00140E21">
        <w:rPr>
          <w:lang w:val="en-GB" w:eastAsia="zh-CN"/>
        </w:rPr>
        <w:t xml:space="preserve">IPv6 </w:t>
      </w:r>
      <w:r w:rsidRPr="00140E21">
        <w:rPr>
          <w:lang w:val="en-GB" w:eastAsia="ko-KR"/>
        </w:rPr>
        <w:t>multi-homing or UL CL</w:t>
      </w:r>
      <w:bookmarkEnd w:id="565"/>
      <w:bookmarkEnd w:id="566"/>
      <w:bookmarkEnd w:id="567"/>
    </w:p>
    <w:p w:rsidR="00FA2086" w:rsidRPr="00140E21" w:rsidRDefault="00FA2086" w:rsidP="00FA2086">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rsidR="00FA2086" w:rsidRPr="00140E21" w:rsidRDefault="00FA2086" w:rsidP="00FA2086">
      <w:pPr>
        <w:pStyle w:val="TH"/>
      </w:pPr>
      <w:r w:rsidRPr="00140E21">
        <w:object w:dxaOrig="18616" w:dyaOrig="11040">
          <v:shape id="_x0000_i1063" type="#_x0000_t75" style="width:480.9pt;height:303.6pt" o:ole="">
            <v:imagedata r:id="rId82" o:title="" cropright="3792f"/>
          </v:shape>
          <o:OLEObject Type="Embed" ProgID="Visio.Drawing.15" ShapeID="_x0000_i1063" DrawAspect="Content" ObjectID="_1655534882" r:id="rId83"/>
        </w:object>
      </w:r>
    </w:p>
    <w:p w:rsidR="00FA2086" w:rsidRPr="00140E21" w:rsidRDefault="00FA2086" w:rsidP="00FA2086">
      <w:pPr>
        <w:pStyle w:val="TF"/>
        <w:rPr>
          <w:lang w:eastAsia="ko-KR"/>
        </w:rPr>
      </w:pPr>
      <w:r w:rsidRPr="00140E21">
        <w:t xml:space="preserve">Figure 4.3.5.6-1: </w:t>
      </w:r>
      <w:r w:rsidR="003D69DE" w:rsidRPr="00140E21">
        <w:t>Change of additional PSA</w:t>
      </w:r>
      <w:r w:rsidRPr="00140E21">
        <w:t xml:space="preserve"> for a PDU Session in </w:t>
      </w:r>
      <w:r w:rsidRPr="00140E21">
        <w:rPr>
          <w:lang w:eastAsia="zh-CN"/>
        </w:rPr>
        <w:t xml:space="preserve">IPv6 </w:t>
      </w:r>
      <w:r w:rsidRPr="00140E21">
        <w:rPr>
          <w:lang w:eastAsia="ko-KR"/>
        </w:rPr>
        <w:t>multi-homing or</w:t>
      </w:r>
      <w:r w:rsidRPr="00140E21">
        <w:t xml:space="preserve"> UL CL case</w:t>
      </w:r>
    </w:p>
    <w:p w:rsidR="00FA2086" w:rsidRPr="00140E21" w:rsidRDefault="00FA2086" w:rsidP="00FA2086">
      <w:pPr>
        <w:pStyle w:val="B1"/>
        <w:rPr>
          <w:lang w:eastAsia="ko-KR"/>
        </w:rPr>
      </w:pPr>
      <w:r w:rsidRPr="00140E21">
        <w:rPr>
          <w:lang w:eastAsia="ko-KR"/>
        </w:rPr>
        <w:t>1.</w:t>
      </w:r>
      <w:r w:rsidRPr="00140E21">
        <w:rPr>
          <w:lang w:eastAsia="ko-KR"/>
        </w:rPr>
        <w:tab/>
        <w:t xml:space="preserve">The SMF </w:t>
      </w:r>
      <w:r w:rsidR="003D69DE" w:rsidRPr="00140E21">
        <w:rPr>
          <w:lang w:eastAsia="ko-KR"/>
        </w:rPr>
        <w:t xml:space="preserve">decides to change one additional PSA of a PDU Session with IPv6 multi-homing or UL CL, due to events that may benefit from such change or upon </w:t>
      </w:r>
      <w:r w:rsidR="003D69DE" w:rsidRPr="00140E21">
        <w:t>request from an Application Function</w:t>
      </w:r>
      <w:r w:rsidRPr="00140E21">
        <w:t>.</w:t>
      </w:r>
    </w:p>
    <w:p w:rsidR="00384CD3" w:rsidRDefault="00384CD3" w:rsidP="00FA2086">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rsidR="00FA2086" w:rsidRPr="00140E21" w:rsidRDefault="00FA2086" w:rsidP="00FA2086">
      <w:pPr>
        <w:pStyle w:val="B1"/>
        <w:rPr>
          <w:lang w:eastAsia="ko-KR"/>
        </w:rPr>
      </w:pPr>
      <w:r w:rsidRPr="00140E21">
        <w:rPr>
          <w:lang w:eastAsia="ko-KR"/>
        </w:rPr>
        <w:tab/>
        <w:t>The PSA2 acknowledges by sending an N4 Session Establishment Response. The tunnel ID of PSA2 is provided to the SMF in this step.</w:t>
      </w:r>
    </w:p>
    <w:p w:rsidR="00FA2086" w:rsidRPr="00140E21" w:rsidRDefault="00FA2086" w:rsidP="00FA2086">
      <w:pPr>
        <w:pStyle w:val="B1"/>
        <w:rPr>
          <w:lang w:eastAsia="ko-KR"/>
        </w:rPr>
      </w:pPr>
      <w:r w:rsidRPr="00140E21">
        <w:tab/>
        <w:t xml:space="preserve">In </w:t>
      </w:r>
      <w:r w:rsidR="003A4FAE" w:rsidRPr="00140E21">
        <w:t xml:space="preserve">the </w:t>
      </w:r>
      <w:r w:rsidRPr="00140E21">
        <w:t>case of IPv6 multi-homing PDU Session, a new IPv6 prefix corresponding to PSA2</w:t>
      </w:r>
      <w:r w:rsidR="0045461E" w:rsidRPr="00140E21">
        <w:t xml:space="preserve"> is allocated (by the SMF or by the UPF depending on the deployment)</w:t>
      </w:r>
      <w:r w:rsidRPr="00140E21">
        <w:t>,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3A4FAE" w:rsidRPr="00140E21" w:rsidRDefault="003A4FAE" w:rsidP="00FA2086">
      <w:pPr>
        <w:pStyle w:val="B1"/>
        <w:rPr>
          <w:lang w:eastAsia="ko-KR"/>
        </w:rPr>
      </w:pPr>
      <w:r w:rsidRPr="00140E21">
        <w:rPr>
          <w:lang w:eastAsia="ko-KR"/>
        </w:rPr>
        <w:lastRenderedPageBreak/>
        <w:t>3a.</w:t>
      </w:r>
      <w:r w:rsidRPr="00140E21">
        <w:rPr>
          <w:lang w:eastAsia="ko-KR"/>
        </w:rPr>
        <w:tab/>
        <w:t>In the case of PDU session with UL CL, if</w:t>
      </w:r>
      <w:r w:rsidR="00384CD3">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sidR="00384CD3">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w:t>
      </w:r>
      <w:r w:rsidR="003D69DE" w:rsidRPr="00140E21">
        <w:rPr>
          <w:lang w:eastAsia="ko-KR"/>
        </w:rPr>
        <w:t xml:space="preserve">be updated </w:t>
      </w:r>
      <w:r w:rsidRPr="00140E21">
        <w:rPr>
          <w:lang w:eastAsia="ko-KR"/>
        </w:rPr>
        <w:t>and the tunnel ID of PSA2.</w:t>
      </w:r>
    </w:p>
    <w:p w:rsidR="00FA2086" w:rsidRPr="00140E21" w:rsidRDefault="00FA2086" w:rsidP="00FA2086">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rsidR="00FA2086" w:rsidRPr="00140E21" w:rsidRDefault="00FA2086" w:rsidP="00FA2086">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rsidR="003A4FAE" w:rsidRPr="00140E21" w:rsidRDefault="003A4FAE" w:rsidP="00FA2086">
      <w:pPr>
        <w:pStyle w:val="B1"/>
      </w:pPr>
      <w:r w:rsidRPr="00140E21">
        <w:t>4.</w:t>
      </w:r>
      <w:r w:rsidRPr="00140E21">
        <w:tab/>
        <w:t>In the case of IPv6 multi-homing PDU Session,</w:t>
      </w:r>
      <w:r w:rsidR="00384CD3">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pPr>
      <w:r w:rsidRPr="00140E21">
        <w:tab/>
        <w:t xml:space="preserve">In </w:t>
      </w:r>
      <w:r w:rsidR="003A4FAE" w:rsidRPr="00140E21">
        <w:t xml:space="preserve">the </w:t>
      </w:r>
      <w:r w:rsidRPr="00140E21">
        <w:t>case of IPv6 multi-homing PDU Session, The SMF notifies the UE of the availability of the new IP prefix @ PSA2.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rPr>
          <w:lang w:eastAsia="ko-KR"/>
        </w:rPr>
      </w:pPr>
      <w:r w:rsidRPr="00140E21">
        <w:t>5.</w:t>
      </w:r>
      <w:r w:rsidRPr="00140E21">
        <w:tab/>
        <w:t xml:space="preserve">In </w:t>
      </w:r>
      <w:r w:rsidR="003A4FAE" w:rsidRPr="00140E21">
        <w:t xml:space="preserve">the </w:t>
      </w:r>
      <w:r w:rsidRPr="00140E21">
        <w:t>case of IPv6 multi-homing PDU Session, The SMF may re-configure the UE for the original IP prefix @ PSA0,i.e.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rsidR="00FA2086" w:rsidRPr="00140E21" w:rsidRDefault="00FA2086" w:rsidP="00FA2086">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rsidR="00FA2086" w:rsidRPr="00140E21" w:rsidRDefault="00FA2086" w:rsidP="00FA2086">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rsidR="00FA2086" w:rsidRPr="00140E21" w:rsidRDefault="00FA2086" w:rsidP="00FA2086">
      <w:pPr>
        <w:pStyle w:val="Heading4"/>
        <w:rPr>
          <w:lang w:val="en-GB"/>
        </w:rPr>
      </w:pPr>
      <w:bookmarkStart w:id="568" w:name="_Toc20203993"/>
      <w:bookmarkStart w:id="569" w:name="_Toc27894679"/>
      <w:bookmarkStart w:id="570" w:name="_Toc36191746"/>
      <w:r w:rsidRPr="00140E21">
        <w:rPr>
          <w:lang w:val="en-GB"/>
        </w:rPr>
        <w:t>4.3.5.7</w:t>
      </w:r>
      <w:r w:rsidRPr="00140E21">
        <w:rPr>
          <w:lang w:val="en-GB"/>
        </w:rPr>
        <w:tab/>
        <w:t xml:space="preserve">Simultaneous </w:t>
      </w:r>
      <w:r w:rsidR="002D3EFD" w:rsidRPr="00140E21">
        <w:rPr>
          <w:lang w:val="en-GB"/>
        </w:rPr>
        <w:t xml:space="preserve">change </w:t>
      </w:r>
      <w:r w:rsidRPr="00140E21">
        <w:rPr>
          <w:lang w:val="en-GB"/>
        </w:rPr>
        <w:t>of Branching Point or UL CL and additional PSA for a PDU Session</w:t>
      </w:r>
      <w:bookmarkEnd w:id="568"/>
      <w:bookmarkEnd w:id="569"/>
      <w:bookmarkEnd w:id="570"/>
    </w:p>
    <w:p w:rsidR="00EA289B" w:rsidRPr="00140E21" w:rsidRDefault="00EA289B" w:rsidP="00FA2086">
      <w:pPr>
        <w:rPr>
          <w:lang w:eastAsia="ko-KR"/>
        </w:rPr>
      </w:pPr>
      <w:r w:rsidRPr="00140E21">
        <w:rPr>
          <w:lang w:eastAsia="ko-KR"/>
        </w:rPr>
        <w:t>Simultaneous change of UL CL or Branching Point and additional PSA can be performed after Xn based handover, N2 based handover and Service Request procedures.</w:t>
      </w:r>
    </w:p>
    <w:p w:rsidR="00FA2086" w:rsidRPr="00140E21" w:rsidRDefault="00FA2086" w:rsidP="00FA2086">
      <w:r w:rsidRPr="00140E21">
        <w:rPr>
          <w:lang w:eastAsia="ko-KR"/>
        </w:rPr>
        <w:t xml:space="preserve">The following procedure is triggered by SMF in order to </w:t>
      </w:r>
      <w:r w:rsidR="002D3EFD" w:rsidRPr="00140E21">
        <w:rPr>
          <w:lang w:eastAsia="ko-KR"/>
        </w:rPr>
        <w:t xml:space="preserve">change </w:t>
      </w:r>
      <w:r w:rsidRPr="00140E21">
        <w:rPr>
          <w:lang w:eastAsia="ko-KR"/>
        </w:rPr>
        <w:t xml:space="preserve">the </w:t>
      </w:r>
      <w:r w:rsidRPr="00140E21">
        <w:t xml:space="preserve">Branching Point or the </w:t>
      </w:r>
      <w:r w:rsidRPr="00140E21">
        <w:rPr>
          <w:lang w:eastAsia="ko-KR"/>
        </w:rPr>
        <w:t>UL CL and additional PSA serving a PDU Session for a UE.</w:t>
      </w:r>
    </w:p>
    <w:p w:rsidR="00EA289B" w:rsidRPr="00140E21" w:rsidRDefault="00EA289B" w:rsidP="003E4F19">
      <w:pPr>
        <w:pStyle w:val="TH"/>
      </w:pPr>
      <w:r w:rsidRPr="00140E21">
        <w:object w:dxaOrig="22351" w:dyaOrig="29251">
          <v:shape id="_x0000_i1064" type="#_x0000_t75" style="width:479.55pt;height:627.6pt" o:ole="">
            <v:imagedata r:id="rId84" o:title=""/>
          </v:shape>
          <o:OLEObject Type="Embed" ProgID="Visio.Drawing.15" ShapeID="_x0000_i1064" DrawAspect="Content" ObjectID="_1655534883" r:id="rId85"/>
        </w:object>
      </w:r>
    </w:p>
    <w:p w:rsidR="00FA2086" w:rsidRPr="00140E21" w:rsidRDefault="00FA2086" w:rsidP="00FA2086">
      <w:pPr>
        <w:pStyle w:val="TF"/>
      </w:pPr>
      <w:r w:rsidRPr="00140E21">
        <w:t xml:space="preserve">Figure 4.3.5.7-1: Simultaneous </w:t>
      </w:r>
      <w:r w:rsidR="002D3EFD" w:rsidRPr="00140E21">
        <w:t xml:space="preserve">change </w:t>
      </w:r>
      <w:r w:rsidRPr="00140E21">
        <w:t>of Branching Point or UL CL and additional PSA for a PDU Session</w:t>
      </w:r>
    </w:p>
    <w:p w:rsidR="00FA2086" w:rsidRPr="00140E21" w:rsidRDefault="00FA2086" w:rsidP="00FA2086">
      <w:r w:rsidRPr="00140E21">
        <w:t xml:space="preserve">UE has an established PDU Session with a UPF including the PDU Session Anchor (Remote UPF). The PDU Session user plane involves at least the Source </w:t>
      </w:r>
      <w:r w:rsidR="00D357A7" w:rsidRPr="00140E21">
        <w:t>(</w:t>
      </w:r>
      <w:r w:rsidRPr="00140E21">
        <w:t>R</w:t>
      </w:r>
      <w:r w:rsidR="00D357A7" w:rsidRPr="00140E21">
        <w:t>)</w:t>
      </w:r>
      <w:r w:rsidRPr="00140E21">
        <w:t>AN, Source Branching Point or Source UL CL, local Source UPF (PSA</w:t>
      </w:r>
      <w:r w:rsidR="00D05D93" w:rsidRPr="00140E21">
        <w:t>2</w:t>
      </w:r>
      <w:r w:rsidRPr="00140E21">
        <w:t xml:space="preserve">) and </w:t>
      </w:r>
      <w:r w:rsidRPr="00140E21">
        <w:lastRenderedPageBreak/>
        <w:t>the Remote UPF (PDU Session Anchor, PSA</w:t>
      </w:r>
      <w:r w:rsidR="00D05D93" w:rsidRPr="00140E21">
        <w:t>1</w:t>
      </w:r>
      <w:r w:rsidRPr="00140E21">
        <w:t>), where Source Branching Point or Source UL CL and PSA</w:t>
      </w:r>
      <w:r w:rsidR="00D05D93" w:rsidRPr="00140E21">
        <w:t>2</w:t>
      </w:r>
      <w:r w:rsidRPr="00140E21">
        <w:t xml:space="preserve"> can be co-located.</w:t>
      </w:r>
    </w:p>
    <w:p w:rsidR="00FA2086" w:rsidRPr="00140E21" w:rsidRDefault="00FA2086" w:rsidP="00FA2086">
      <w:pPr>
        <w:pStyle w:val="B1"/>
      </w:pPr>
      <w:r w:rsidRPr="00140E21">
        <w:t>1.</w:t>
      </w:r>
      <w:r w:rsidRPr="00140E21">
        <w:tab/>
        <w:t xml:space="preserve">At some point SMF decides to </w:t>
      </w:r>
      <w:r w:rsidR="002D3EFD" w:rsidRPr="00140E21">
        <w:t xml:space="preserve">change </w:t>
      </w:r>
      <w:r w:rsidRPr="00140E21">
        <w:t>the Branching Point or the UL CL due to UE mobility.</w:t>
      </w:r>
    </w:p>
    <w:p w:rsidR="00FA2086" w:rsidRPr="00140E21" w:rsidRDefault="00FA2086" w:rsidP="00FA2086">
      <w:pPr>
        <w:pStyle w:val="B1"/>
      </w:pPr>
      <w:r w:rsidRPr="00140E21">
        <w:t>2.</w:t>
      </w:r>
      <w:r w:rsidRPr="00140E21">
        <w:tab/>
        <w:t xml:space="preserve">The SMF selects a local Target UPF (PSA3) and using N4 establishes the local Target UPF for the PDU Session. In </w:t>
      </w:r>
      <w:r w:rsidR="00E77E6B">
        <w:t xml:space="preserve">the </w:t>
      </w:r>
      <w:r w:rsidRPr="00140E21">
        <w:t>case of IPv6 multi-homing PDU Session, the SMF also allocates a new IPv6 prefix corresponding to PSA3,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421131" w:rsidRPr="00140E21" w:rsidRDefault="00421131" w:rsidP="00FA2086">
      <w:pPr>
        <w:pStyle w:val="B1"/>
      </w:pPr>
      <w:r w:rsidRPr="00140E21">
        <w:tab/>
        <w:t>The SMF may send an earlier notification to the AF after PSA3 is selected. If the runtime coordination between 5GC and AF is enabled based on local configuration as specified in clause 4.3.6.3,</w:t>
      </w:r>
      <w:r w:rsidR="00384CD3">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rsidR="00FA2086" w:rsidRPr="00140E21" w:rsidRDefault="00FA2086" w:rsidP="00FA2086">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w:t>
      </w:r>
      <w:r w:rsidR="00D05D93" w:rsidRPr="00140E21">
        <w:t>1</w:t>
      </w:r>
      <w:r w:rsidRPr="00140E21">
        <w:t xml:space="preserve"> including the Tunnel Info for each UPF.</w:t>
      </w:r>
      <w:r w:rsidR="00C92F18" w:rsidRPr="00140E21">
        <w:t xml:space="preserve"> If session continuity upon UL CL relocation is used, the SMF also uses N4 to establish an N9 forwarding tunnel between the Source UL CL and Target UL CL, including the Tunnel Info for each UPF.</w:t>
      </w:r>
      <w:r w:rsidRPr="00140E21">
        <w:t xml:space="preserve"> In addition, the AN Tunnel Info to target </w:t>
      </w:r>
      <w:r w:rsidR="00D357A7" w:rsidRPr="00140E21">
        <w:t>(</w:t>
      </w:r>
      <w:r w:rsidRPr="00140E21">
        <w:t>R</w:t>
      </w:r>
      <w:r w:rsidR="00D357A7" w:rsidRPr="00140E21">
        <w:t>)</w:t>
      </w:r>
      <w:r w:rsidRPr="00140E21">
        <w:t>AN is provided for downlink forwarding. In</w:t>
      </w:r>
      <w:r w:rsidR="00E77E6B">
        <w:t xml:space="preserve"> the</w:t>
      </w:r>
      <w:r w:rsidRPr="00140E21">
        <w:t xml:space="preserve"> case of UL CL, the SMF provides traffic filters indicating what traffic shall be forwarded towards PSA3</w:t>
      </w:r>
      <w:r w:rsidR="00C92F18" w:rsidRPr="00140E21">
        <w:t>,</w:t>
      </w:r>
      <w:r w:rsidRPr="00140E21">
        <w:t xml:space="preserve"> PSA</w:t>
      </w:r>
      <w:r w:rsidR="00D05D93" w:rsidRPr="00140E21">
        <w:t>1</w:t>
      </w:r>
      <w:r w:rsidR="00C92F18" w:rsidRPr="00140E21">
        <w:t xml:space="preserve"> and Source UL CL</w:t>
      </w:r>
      <w:r w:rsidRPr="00140E21">
        <w:t>, respectively. In</w:t>
      </w:r>
      <w:r w:rsidR="00E77E6B">
        <w:t xml:space="preserve"> the</w:t>
      </w:r>
      <w:r w:rsidRPr="00140E21">
        <w:t xml:space="preserve"> case of IPv6 multi-homing, the SMF also provides traffic filters for the IPv6 prefixes corresponding to PSA3 and PSA</w:t>
      </w:r>
      <w:r w:rsidR="00D05D93" w:rsidRPr="00140E21">
        <w:t>1</w:t>
      </w:r>
      <w:r w:rsidRPr="00140E21">
        <w:t xml:space="preserve"> indicating what traffic shall be forwarded towards PSA3 and PSA</w:t>
      </w:r>
      <w:r w:rsidR="00D05D93" w:rsidRPr="00140E21">
        <w:t>1</w:t>
      </w:r>
      <w:r w:rsidRPr="00140E21">
        <w:t xml:space="preserve"> respectively. Target Branching Point or Target UL CL provides the CN Tunnel Info for downlink traffic.</w:t>
      </w:r>
    </w:p>
    <w:p w:rsidR="00FA2086" w:rsidRPr="00140E21" w:rsidRDefault="00FA2086" w:rsidP="00FA2086">
      <w:pPr>
        <w:pStyle w:val="NO"/>
      </w:pPr>
      <w:r w:rsidRPr="00140E21">
        <w:t>NOTE 1:</w:t>
      </w:r>
      <w:r w:rsidRPr="00140E21">
        <w:tab/>
        <w:t>I</w:t>
      </w:r>
      <w:r w:rsidR="000A5955">
        <w:t xml:space="preserve">f </w:t>
      </w:r>
      <w:r w:rsidRPr="00140E21">
        <w:t>the Target Branching Point or Target UL CL and the PSA3 are co-located in a single UPF then steps 2 and 3 can be merged.</w:t>
      </w:r>
    </w:p>
    <w:p w:rsidR="00C92F18" w:rsidRPr="00140E21" w:rsidRDefault="00C92F18" w:rsidP="001E6825">
      <w:pPr>
        <w:pStyle w:val="NO"/>
      </w:pPr>
      <w:r w:rsidRPr="00140E21">
        <w:t>NOTE 2:</w:t>
      </w:r>
      <w:r w:rsidRPr="00140E21">
        <w:tab/>
        <w:t>When session continuity upon UL CL relocation is used, the downlink traffic at this point goes through Source UL CL, Target UL CL and Target (R)AN.</w:t>
      </w:r>
    </w:p>
    <w:p w:rsidR="00FA2086" w:rsidRPr="00140E21" w:rsidRDefault="00FA2086" w:rsidP="00FA2086">
      <w:pPr>
        <w:pStyle w:val="B1"/>
      </w:pPr>
      <w:r w:rsidRPr="00140E21">
        <w:t>4.</w:t>
      </w:r>
      <w:r w:rsidRPr="00140E21">
        <w:tab/>
        <w:t>The SMF updates the PSA</w:t>
      </w:r>
      <w:r w:rsidR="00D05D93" w:rsidRPr="00140E21">
        <w:t>1</w:t>
      </w:r>
      <w:r w:rsidRPr="00140E21">
        <w:t xml:space="preserve"> via N4. It provides the PDU Session CN Tunnel Info for the downlink traffic.</w:t>
      </w:r>
    </w:p>
    <w:p w:rsidR="00FA2086" w:rsidRPr="00140E21" w:rsidRDefault="00FA2086" w:rsidP="00FA2086">
      <w:pPr>
        <w:pStyle w:val="B1"/>
      </w:pPr>
      <w:r w:rsidRPr="00140E21">
        <w:t>5.</w:t>
      </w:r>
      <w:r w:rsidRPr="00140E21">
        <w:tab/>
        <w:t>The SMF updates the PSA3. It provides the CN Tunnel Info for downlink traffic.</w:t>
      </w:r>
    </w:p>
    <w:p w:rsidR="00FA2086" w:rsidRPr="00140E21" w:rsidRDefault="00FA2086" w:rsidP="00FA2086">
      <w:pPr>
        <w:pStyle w:val="NO"/>
      </w:pPr>
      <w:r w:rsidRPr="00140E21">
        <w:t>NOTE</w:t>
      </w:r>
      <w:r w:rsidR="00C92F18" w:rsidRPr="00140E21">
        <w:t> 3</w:t>
      </w:r>
      <w:r w:rsidRPr="00140E21">
        <w:t>:</w:t>
      </w:r>
      <w:r w:rsidRPr="00140E21">
        <w:tab/>
        <w:t>I</w:t>
      </w:r>
      <w:r w:rsidR="000A5955">
        <w:t xml:space="preserve">f </w:t>
      </w:r>
      <w:r w:rsidRPr="00140E21">
        <w:t>the Target Branching Point or the Target UL CL and the PSA3 are co-located in a single UPF then step 5 is not needed.</w:t>
      </w:r>
    </w:p>
    <w:p w:rsidR="003A4FAE" w:rsidRPr="00140E21" w:rsidRDefault="003A4FAE" w:rsidP="00FA2086">
      <w:pPr>
        <w:pStyle w:val="B1"/>
      </w:pPr>
      <w:r w:rsidRPr="00140E21">
        <w:t>6.</w:t>
      </w:r>
      <w:r w:rsidRPr="00140E21">
        <w:tab/>
        <w:t>In the case of PDU session with UL CL,</w:t>
      </w:r>
      <w:r w:rsidR="00384CD3">
        <w:t xml:space="preserve"> if the runtime coordination between 5GC and AF is enabled based on local configuration, according to the indication of "AF acknowledgment to be expected" included in AF subscription to SMF events,</w:t>
      </w:r>
      <w:r w:rsidRPr="00140E21">
        <w:t xml:space="preserve"> the SMF </w:t>
      </w:r>
      <w:r w:rsidR="00384CD3">
        <w:t xml:space="preserve">sends a late </w:t>
      </w:r>
      <w:r w:rsidRPr="00140E21">
        <w:t>notification to the AF and waits for a notification response from the AF. If the SMF receives a negative notification response from the AF, the SMF may stop the procedure</w:t>
      </w:r>
      <w:r w:rsidR="00421131" w:rsidRPr="00140E21">
        <w:t xml:space="preserve"> and remove the Target Branching Point or Target UL CL and PSA3</w:t>
      </w:r>
      <w:r w:rsidRPr="00140E21">
        <w:t>.</w:t>
      </w:r>
    </w:p>
    <w:p w:rsidR="00FA2086" w:rsidRPr="00140E21" w:rsidRDefault="00FA2086" w:rsidP="00FA2086">
      <w:pPr>
        <w:pStyle w:val="B1"/>
      </w:pPr>
      <w:r w:rsidRPr="00140E21">
        <w:tab/>
        <w:t xml:space="preserve">The SMF updates </w:t>
      </w:r>
      <w:r w:rsidR="00D357A7" w:rsidRPr="00140E21">
        <w:t>(</w:t>
      </w:r>
      <w:r w:rsidRPr="00140E21">
        <w:t>R</w:t>
      </w:r>
      <w:r w:rsidR="00D357A7" w:rsidRPr="00140E21">
        <w:t>)</w:t>
      </w:r>
      <w:r w:rsidRPr="00140E21">
        <w:t xml:space="preserve">AN via N2 SM information over N11. It provides the new CN Tunnel Info corresponding to the Target Branching Point or the Target UL CL. If there is an existing UPF between the Target </w:t>
      </w:r>
      <w:r w:rsidR="00D357A7" w:rsidRPr="00140E21">
        <w:t>(</w:t>
      </w:r>
      <w:r w:rsidRPr="00140E21">
        <w:t>R</w:t>
      </w:r>
      <w:r w:rsidR="00D357A7" w:rsidRPr="00140E21">
        <w:t>)</w:t>
      </w:r>
      <w:r w:rsidRPr="00140E21">
        <w:t xml:space="preserve">AN and Target Branching Point or Target UL CL, the SMF updates the existing UPF via N4 instead of updating the </w:t>
      </w:r>
      <w:r w:rsidR="00D357A7" w:rsidRPr="00140E21">
        <w:t>(</w:t>
      </w:r>
      <w:r w:rsidRPr="00140E21">
        <w:t>R</w:t>
      </w:r>
      <w:r w:rsidR="00D357A7" w:rsidRPr="00140E21">
        <w:t>)</w:t>
      </w:r>
      <w:r w:rsidRPr="00140E21">
        <w:t>AN.</w:t>
      </w:r>
    </w:p>
    <w:p w:rsidR="00C92F18" w:rsidRPr="00140E21" w:rsidRDefault="00C92F18" w:rsidP="001E6825">
      <w:pPr>
        <w:pStyle w:val="NO"/>
      </w:pPr>
      <w:r w:rsidRPr="00140E21">
        <w:t>NOTE 4:</w:t>
      </w:r>
      <w:r w:rsidRPr="00140E21">
        <w:tab/>
        <w:t>When session continuity upon UL CL relocation is used, the uplink traffic destined to PSA2 at this point goes through Target (R)AN, Target UL CL and Source UL CL.</w:t>
      </w:r>
    </w:p>
    <w:p w:rsidR="003A4FAE" w:rsidRPr="00140E21" w:rsidRDefault="003A4FAE" w:rsidP="00FA2086">
      <w:pPr>
        <w:pStyle w:val="B1"/>
      </w:pPr>
      <w:r w:rsidRPr="00140E21">
        <w:t>7.</w:t>
      </w:r>
      <w:r w:rsidRPr="00140E21">
        <w:tab/>
        <w:t>In the case of IPv6 multi-homing PDU Session,</w:t>
      </w:r>
      <w:r w:rsidR="00384CD3">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pPr>
      <w:r w:rsidRPr="00140E21">
        <w:tab/>
        <w:t xml:space="preserve">In </w:t>
      </w:r>
      <w:r w:rsidR="003A4FAE" w:rsidRPr="00140E21">
        <w:t xml:space="preserve">the </w:t>
      </w:r>
      <w:r w:rsidRPr="00140E21">
        <w:t>case of IPv6 multi-homing, the SMF notifies the UE of the availability of the new IP prefix @ PSA3.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pPr>
      <w:r w:rsidRPr="00140E21">
        <w:lastRenderedPageBreak/>
        <w:t>8.</w:t>
      </w:r>
      <w:r w:rsidRPr="00140E21">
        <w:tab/>
        <w:t xml:space="preserve">In </w:t>
      </w:r>
      <w:r w:rsidR="003A4FAE" w:rsidRPr="00140E21">
        <w:t xml:space="preserve">the </w:t>
      </w:r>
      <w:r w:rsidRPr="00140E21">
        <w:t>case of IPv6 multi-homing, the SMF may re-configure the UE for the original IP prefix @ PSA</w:t>
      </w:r>
      <w:r w:rsidR="00D05D93" w:rsidRPr="00140E21">
        <w:t>1</w:t>
      </w:r>
      <w:r w:rsidRPr="00140E21">
        <w:t>,</w:t>
      </w:r>
      <w:r w:rsidR="00D05D93" w:rsidRPr="00140E21">
        <w:t xml:space="preserve"> </w:t>
      </w:r>
      <w:r w:rsidRPr="00140E21">
        <w:t>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C92F18" w:rsidRPr="00140E21" w:rsidRDefault="00C92F18" w:rsidP="00FA2086">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rsidR="00C92F18" w:rsidRPr="00140E21" w:rsidRDefault="00C92F18" w:rsidP="001E6825">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rsidR="00C92F18" w:rsidRPr="00140E21" w:rsidRDefault="00C92F18" w:rsidP="001E6825">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rsidR="00C92F18" w:rsidRPr="00140E21" w:rsidRDefault="00C92F18" w:rsidP="00FA2086">
      <w:pPr>
        <w:pStyle w:val="B1"/>
      </w:pPr>
      <w:r w:rsidRPr="00140E21">
        <w:t>10.</w:t>
      </w:r>
      <w:r w:rsidRPr="00140E21">
        <w:tab/>
        <w:t>When session continuity upon UL CL relocation is used, detection of no active traffic over the N9 forwarding tunnel is performed during a preconfigured time interval in order to release the N9 forwarding tunnel. The detection can be done by either Source UL CL or Target UL CL, either of which notifies the SMF.</w:t>
      </w:r>
    </w:p>
    <w:p w:rsidR="00C92F18" w:rsidRPr="00140E21" w:rsidRDefault="00C92F18" w:rsidP="001E6825">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rsidR="00FA2086" w:rsidRPr="00140E21" w:rsidRDefault="00C92F18" w:rsidP="00FA2086">
      <w:pPr>
        <w:pStyle w:val="B1"/>
      </w:pPr>
      <w:r w:rsidRPr="00140E21">
        <w:t>11</w:t>
      </w:r>
      <w:r w:rsidR="00FA2086" w:rsidRPr="00140E21">
        <w:t>.</w:t>
      </w:r>
      <w:r w:rsidR="00FA2086" w:rsidRPr="00140E21">
        <w:tab/>
        <w:t>The SMF releases via N4 the PSA</w:t>
      </w:r>
      <w:r w:rsidR="00D05D93" w:rsidRPr="00140E21">
        <w:t>2</w:t>
      </w:r>
      <w:r w:rsidR="00FA2086" w:rsidRPr="00140E21">
        <w:t>.</w:t>
      </w:r>
    </w:p>
    <w:p w:rsidR="00FA2086" w:rsidRPr="00140E21" w:rsidRDefault="00FA2086" w:rsidP="00FA2086">
      <w:pPr>
        <w:pStyle w:val="B1"/>
      </w:pPr>
      <w:r w:rsidRPr="00140E21">
        <w:t>1</w:t>
      </w:r>
      <w:r w:rsidR="00C92F18" w:rsidRPr="00140E21">
        <w:t>2</w:t>
      </w:r>
      <w:r w:rsidRPr="00140E21">
        <w:t>.</w:t>
      </w:r>
      <w:r w:rsidRPr="00140E21">
        <w:tab/>
        <w:t>The SMF releases the Source Branching Point or the Source UL CL.</w:t>
      </w:r>
    </w:p>
    <w:p w:rsidR="00FA2086" w:rsidRPr="00140E21" w:rsidRDefault="00FA2086" w:rsidP="00FA2086">
      <w:pPr>
        <w:pStyle w:val="NO"/>
      </w:pPr>
      <w:r w:rsidRPr="00140E21">
        <w:t>NOTE </w:t>
      </w:r>
      <w:r w:rsidR="00C92F18" w:rsidRPr="00140E21">
        <w:t>8</w:t>
      </w:r>
      <w:r w:rsidRPr="00140E21">
        <w:t>:</w:t>
      </w:r>
      <w:r w:rsidRPr="00140E21">
        <w:tab/>
      </w:r>
      <w:r w:rsidR="003A4FAE" w:rsidRPr="00140E21">
        <w:t xml:space="preserve">If </w:t>
      </w:r>
      <w:r w:rsidRPr="00140E21">
        <w:t>the Target Branching Point or Target UL CL and the PSA</w:t>
      </w:r>
      <w:r w:rsidR="00D05D93" w:rsidRPr="00140E21">
        <w:t>2</w:t>
      </w:r>
      <w:r w:rsidRPr="00140E21">
        <w:t xml:space="preserve"> are co-located in a single UPF then steps</w:t>
      </w:r>
      <w:r w:rsidR="00C92F18" w:rsidRPr="00140E21">
        <w:t xml:space="preserve"> 11</w:t>
      </w:r>
      <w:r w:rsidRPr="00140E21">
        <w:t xml:space="preserve"> and 1</w:t>
      </w:r>
      <w:r w:rsidR="00C92F18" w:rsidRPr="00140E21">
        <w:t>2</w:t>
      </w:r>
      <w:r w:rsidRPr="00140E21">
        <w:t xml:space="preserve"> can be merged.</w:t>
      </w:r>
    </w:p>
    <w:p w:rsidR="008034DE" w:rsidRPr="00140E21" w:rsidRDefault="008034DE" w:rsidP="008034DE">
      <w:pPr>
        <w:pStyle w:val="Heading4"/>
        <w:rPr>
          <w:lang w:val="en-GB"/>
        </w:rPr>
      </w:pPr>
      <w:bookmarkStart w:id="571" w:name="_Toc20203994"/>
      <w:bookmarkStart w:id="572" w:name="_Toc27894680"/>
      <w:bookmarkStart w:id="573" w:name="_Toc36191747"/>
      <w:r w:rsidRPr="00140E21">
        <w:rPr>
          <w:lang w:val="en-GB"/>
        </w:rPr>
        <w:t>4.3.5.8</w:t>
      </w:r>
      <w:r w:rsidRPr="00140E21">
        <w:rPr>
          <w:lang w:val="en-GB"/>
        </w:rPr>
        <w:tab/>
        <w:t>Ethernet PDU Session Anchor Relocation</w:t>
      </w:r>
      <w:bookmarkEnd w:id="571"/>
      <w:bookmarkEnd w:id="572"/>
      <w:bookmarkEnd w:id="573"/>
    </w:p>
    <w:p w:rsidR="008034DE" w:rsidRPr="00140E21" w:rsidRDefault="008034DE" w:rsidP="008034DE">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rsidR="000A5955">
        <w:t xml:space="preserve">f </w:t>
      </w:r>
      <w:r w:rsidRPr="00140E21">
        <w:t>these are reachable via the UE.</w:t>
      </w:r>
    </w:p>
    <w:p w:rsidR="008034DE" w:rsidRPr="00140E21" w:rsidRDefault="008034DE" w:rsidP="008034DE">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74" w:name="_MON_1599642594"/>
    <w:bookmarkEnd w:id="574"/>
    <w:p w:rsidR="008034DE" w:rsidRPr="00140E21" w:rsidRDefault="008034DE" w:rsidP="008034DE">
      <w:pPr>
        <w:pStyle w:val="TH"/>
      </w:pPr>
      <w:r w:rsidRPr="00140E21">
        <w:object w:dxaOrig="9698" w:dyaOrig="10785">
          <v:shape id="_x0000_i1065" type="#_x0000_t75" style="width:428.6pt;height:525.05pt" o:ole="">
            <v:imagedata r:id="rId86" o:title=""/>
          </v:shape>
          <o:OLEObject Type="Embed" ProgID="Word.Picture.8" ShapeID="_x0000_i1065" DrawAspect="Content" ObjectID="_1655534884" r:id="rId87"/>
        </w:object>
      </w:r>
    </w:p>
    <w:p w:rsidR="008034DE" w:rsidRPr="00140E21" w:rsidRDefault="008034DE" w:rsidP="008034DE">
      <w:pPr>
        <w:pStyle w:val="TF"/>
      </w:pPr>
      <w:r w:rsidRPr="00140E21">
        <w:t>Figure 4.3.5.8-1: Ethernet PDU Session Anchor Relocation</w:t>
      </w:r>
    </w:p>
    <w:p w:rsidR="008034DE" w:rsidRPr="00140E21" w:rsidRDefault="008034DE" w:rsidP="001E6825">
      <w:r w:rsidRPr="00140E21">
        <w:t>Initially, the Ethernet PDU Session is established with the user data going via the Source UPF. The Source UPF acts as the PSA.</w:t>
      </w:r>
    </w:p>
    <w:p w:rsidR="008034DE" w:rsidRPr="00140E21" w:rsidRDefault="008034DE" w:rsidP="008034DE">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rsidR="00E77E6B">
        <w:t xml:space="preserve"> the</w:t>
      </w:r>
      <w:r w:rsidRPr="00140E21">
        <w:t xml:space="preserve"> case of any changes in the Ethernet context, the change is updated to the SMF so that the SMF maintains an up-to-date state of the Ethernet context. This signa</w:t>
      </w:r>
      <w:r w:rsidR="0076272A">
        <w:t>l</w:t>
      </w:r>
      <w:r w:rsidRPr="00140E21">
        <w:t>ling is realized based on N4 reporting.</w:t>
      </w:r>
    </w:p>
    <w:p w:rsidR="008034DE" w:rsidRPr="00140E21" w:rsidRDefault="008034DE" w:rsidP="008034DE">
      <w:pPr>
        <w:pStyle w:val="B1"/>
      </w:pPr>
      <w:r w:rsidRPr="00140E21">
        <w:t>2.</w:t>
      </w:r>
      <w:r w:rsidRPr="00140E21">
        <w:tab/>
        <w:t>The UPF's report is acknowledged.</w:t>
      </w:r>
    </w:p>
    <w:p w:rsidR="008034DE" w:rsidRPr="00140E21" w:rsidRDefault="008034DE" w:rsidP="008034DE">
      <w:pPr>
        <w:pStyle w:val="B1"/>
      </w:pPr>
      <w:r w:rsidRPr="00140E21">
        <w:t>3-5. In</w:t>
      </w:r>
      <w:r w:rsidR="00E77E6B">
        <w:t xml:space="preserve"> the</w:t>
      </w:r>
      <w:r w:rsidRPr="00140E21">
        <w:t xml:space="preserve"> case of handover, the RAN handover preparation and execution is followed by path switch signalling to the AMF and corresponding signalling to SMF, as defined in clause 4.</w:t>
      </w:r>
      <w:r w:rsidR="00D1644D">
        <w:t>9</w:t>
      </w:r>
      <w:r w:rsidRPr="00140E21">
        <w:t>.1.2.</w:t>
      </w:r>
    </w:p>
    <w:p w:rsidR="008034DE" w:rsidRPr="00140E21" w:rsidRDefault="008034DE" w:rsidP="008034DE">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rsidR="008034DE" w:rsidRPr="00140E21" w:rsidRDefault="008034DE" w:rsidP="008034DE">
      <w:pPr>
        <w:pStyle w:val="B1"/>
      </w:pPr>
      <w:r w:rsidRPr="00140E21">
        <w:t>7.</w:t>
      </w:r>
      <w:r w:rsidRPr="00140E21">
        <w:tab/>
        <w:t>The Target UPF N4 session is established. The SMF provides the N3 tunnel endpoint used by RAN.</w:t>
      </w:r>
    </w:p>
    <w:p w:rsidR="008034DE" w:rsidRPr="00140E21" w:rsidRDefault="008034DE" w:rsidP="008034DE">
      <w:pPr>
        <w:pStyle w:val="B1"/>
      </w:pPr>
      <w:r w:rsidRPr="00140E21">
        <w:t>8.</w:t>
      </w:r>
      <w:r w:rsidRPr="00140E21">
        <w:tab/>
        <w:t>The establishment of the new N4 session is acknowledged from the Target UPF to the SMF. The UPF provides its N3 tunnel endpoint.</w:t>
      </w:r>
    </w:p>
    <w:p w:rsidR="008034DE" w:rsidRPr="00140E21" w:rsidRDefault="008034DE" w:rsidP="008034DE">
      <w:pPr>
        <w:pStyle w:val="B1"/>
      </w:pPr>
      <w:r w:rsidRPr="00140E21">
        <w:t>9-10.</w:t>
      </w:r>
      <w:r w:rsidRPr="00140E21">
        <w:tab/>
        <w:t>In</w:t>
      </w:r>
      <w:r w:rsidR="00E77E6B">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rsidR="00D1644D">
        <w:t>9</w:t>
      </w:r>
      <w:r w:rsidRPr="00140E21">
        <w:t>.1.2. In steps 9-10, an indication is sent from the SMF via the AMF to the RAN node indicating that the RAN node should not expect to receive an end marker packet. The RAN node may skip trying to reorder the downlink packets.</w:t>
      </w:r>
    </w:p>
    <w:p w:rsidR="008034DE" w:rsidRPr="00140E21" w:rsidRDefault="008034DE" w:rsidP="008034DE">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rsidR="008034DE" w:rsidRPr="00140E21" w:rsidRDefault="008034DE" w:rsidP="001E6825">
      <w:pPr>
        <w:pStyle w:val="NO"/>
      </w:pPr>
      <w:r w:rsidRPr="00140E21">
        <w:t>NOTE 1:</w:t>
      </w:r>
      <w:r w:rsidRPr="00140E21">
        <w:tab/>
        <w:t>Due to the change in the end to end path, packet re-ordering can occur both for the handover and no handover cases. If necessary, upper layer protocols can ensure in sequence delivery.</w:t>
      </w:r>
    </w:p>
    <w:p w:rsidR="008034DE" w:rsidRPr="00140E21" w:rsidRDefault="008034DE" w:rsidP="008034DE">
      <w:pPr>
        <w:pStyle w:val="B1"/>
      </w:pPr>
      <w:r w:rsidRPr="00140E21">
        <w:tab/>
        <w:t>After steps 9-10 or 11-12, uplink Ethernet frames pass via the target UPF. Downlink Ethernet frames may continue to be delivered from the source UPF to the RAN node. In</w:t>
      </w:r>
      <w:r w:rsidR="00E77E6B">
        <w:t xml:space="preserve"> the</w:t>
      </w:r>
      <w:r w:rsidRPr="00140E21">
        <w:t xml:space="preserve"> case of handover, the Ethernet frames are forwarded from the source RAN node to the target RAN node.</w:t>
      </w:r>
    </w:p>
    <w:p w:rsidR="008034DE" w:rsidRPr="00140E21" w:rsidRDefault="008034DE" w:rsidP="008034DE">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rsidR="008034DE" w:rsidRPr="00140E21" w:rsidRDefault="008034DE" w:rsidP="008034DE">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rsidR="008034DE" w:rsidRPr="00140E21" w:rsidRDefault="008034DE" w:rsidP="001E6825">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rsidR="008034DE" w:rsidRPr="00140E21" w:rsidRDefault="008034DE" w:rsidP="001E6825">
      <w:pPr>
        <w:pStyle w:val="B3"/>
      </w:pPr>
      <w:r w:rsidRPr="00140E21">
        <w:tab/>
        <w:t>In the case of a central controller in the Ethernet network which sets the forwarding tables, the central controller can be instructed that the given MAC address is reachable at the new location.</w:t>
      </w:r>
    </w:p>
    <w:p w:rsidR="008034DE" w:rsidRPr="00140E21" w:rsidRDefault="008034DE" w:rsidP="001E6825">
      <w:pPr>
        <w:pStyle w:val="B3"/>
      </w:pPr>
      <w:r w:rsidRPr="00140E21">
        <w:tab/>
        <w:t>When multiple MAC addresses are present in the Ethernet context, the update of the Ethernet forwarding is performed for each MAC address.</w:t>
      </w:r>
    </w:p>
    <w:p w:rsidR="008034DE" w:rsidRPr="00140E21" w:rsidRDefault="008034DE" w:rsidP="008034DE">
      <w:pPr>
        <w:pStyle w:val="B1"/>
      </w:pPr>
      <w:r w:rsidRPr="00140E21">
        <w:t>16.</w:t>
      </w:r>
      <w:r w:rsidRPr="00140E21">
        <w:tab/>
        <w:t>The N4 session is released at the Source UPF. The source UPF may wait for a configurable period before it stops delivering downlink Ethernet frames for the given PDU Session.</w:t>
      </w:r>
    </w:p>
    <w:p w:rsidR="008034DE" w:rsidRPr="00140E21" w:rsidRDefault="008034DE" w:rsidP="008034DE">
      <w:pPr>
        <w:pStyle w:val="B1"/>
      </w:pPr>
      <w:r w:rsidRPr="00140E21">
        <w:t>17.</w:t>
      </w:r>
      <w:r w:rsidRPr="00140E21">
        <w:tab/>
        <w:t>The N4 session release is acknowledged from the Source UPF to the SMF.</w:t>
      </w:r>
    </w:p>
    <w:p w:rsidR="00FA2086" w:rsidRPr="00140E21" w:rsidRDefault="00FA2086" w:rsidP="00FA2086">
      <w:pPr>
        <w:pStyle w:val="Heading3"/>
        <w:rPr>
          <w:lang w:val="en-GB"/>
        </w:rPr>
      </w:pPr>
      <w:bookmarkStart w:id="575" w:name="_Toc20203995"/>
      <w:bookmarkStart w:id="576" w:name="_Toc27894681"/>
      <w:bookmarkStart w:id="577" w:name="_Toc36191748"/>
      <w:r w:rsidRPr="00140E21">
        <w:rPr>
          <w:lang w:val="en-GB"/>
        </w:rPr>
        <w:t>4.3.6</w:t>
      </w:r>
      <w:r w:rsidRPr="00140E21">
        <w:rPr>
          <w:lang w:val="en-GB"/>
        </w:rPr>
        <w:tab/>
        <w:t>Application Function influence on traffic routing</w:t>
      </w:r>
      <w:bookmarkEnd w:id="575"/>
      <w:bookmarkEnd w:id="576"/>
      <w:bookmarkEnd w:id="577"/>
    </w:p>
    <w:p w:rsidR="00FA2086" w:rsidRPr="00140E21" w:rsidRDefault="00FA2086" w:rsidP="00FA2086">
      <w:pPr>
        <w:pStyle w:val="Heading4"/>
        <w:rPr>
          <w:lang w:val="en-GB"/>
        </w:rPr>
      </w:pPr>
      <w:bookmarkStart w:id="578" w:name="_Toc20203996"/>
      <w:bookmarkStart w:id="579" w:name="_Toc27894682"/>
      <w:bookmarkStart w:id="580" w:name="_Toc36191749"/>
      <w:r w:rsidRPr="00140E21">
        <w:rPr>
          <w:lang w:val="en-GB"/>
        </w:rPr>
        <w:t>4.3.6.1</w:t>
      </w:r>
      <w:r w:rsidRPr="00140E21">
        <w:rPr>
          <w:lang w:val="en-GB"/>
        </w:rPr>
        <w:tab/>
        <w:t>General</w:t>
      </w:r>
      <w:bookmarkEnd w:id="578"/>
      <w:bookmarkEnd w:id="579"/>
      <w:bookmarkEnd w:id="580"/>
    </w:p>
    <w:p w:rsidR="00FA2086" w:rsidRPr="00140E21" w:rsidRDefault="00FA2086" w:rsidP="00FA2086">
      <w:r w:rsidRPr="00140E21">
        <w:t>Clause 4.3.6 describes the procedures between an Application Function and the SMF to maintain an efficient user plane path for Application Functions that require it.</w:t>
      </w:r>
    </w:p>
    <w:p w:rsidR="00FA2086" w:rsidRPr="00140E21" w:rsidRDefault="00FA2086" w:rsidP="00FA2086">
      <w:r w:rsidRPr="00140E21">
        <w:t xml:space="preserve">As described in </w:t>
      </w:r>
      <w:r w:rsidR="005A1DC9" w:rsidRPr="00140E21">
        <w:t>TS</w:t>
      </w:r>
      <w:r w:rsidR="005A1DC9">
        <w:t> </w:t>
      </w:r>
      <w:r w:rsidR="005A1DC9" w:rsidRPr="00140E21">
        <w:t>23.501</w:t>
      </w:r>
      <w:r w:rsidR="005A1DC9">
        <w:t> </w:t>
      </w:r>
      <w:r w:rsidR="005A1DC9" w:rsidRPr="00140E21">
        <w:t>[</w:t>
      </w:r>
      <w:r w:rsidRPr="00140E21">
        <w:t>2] clause 5.6.7,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rsidR="00D61179" w:rsidRPr="00140E21" w:rsidRDefault="00D61179" w:rsidP="00D61179">
      <w:r w:rsidRPr="00140E21">
        <w:lastRenderedPageBreak/>
        <w:t>The following cases can be distinguished:</w:t>
      </w:r>
    </w:p>
    <w:p w:rsidR="00D61179" w:rsidRPr="00140E21" w:rsidRDefault="00D61179" w:rsidP="00D61179">
      <w:pPr>
        <w:pStyle w:val="B1"/>
      </w:pPr>
      <w:r w:rsidRPr="00140E21">
        <w:t>-</w:t>
      </w:r>
      <w:r w:rsidRPr="00140E21">
        <w:tab/>
        <w:t>AF requests targeting an individual UE</w:t>
      </w:r>
      <w:r w:rsidR="00840CDB" w:rsidRPr="00140E21">
        <w:t xml:space="preserve"> by a UE</w:t>
      </w:r>
      <w:r w:rsidRPr="00140E21">
        <w:t xml:space="preserve"> address; these requests are routed (by the AF or by the NEF) to an individual PCF using the BSF. This is described in clause 4.3.6.4.</w:t>
      </w:r>
    </w:p>
    <w:p w:rsidR="00D61179" w:rsidRPr="00140E21" w:rsidRDefault="00D61179" w:rsidP="00D61179">
      <w:pPr>
        <w:pStyle w:val="NO"/>
      </w:pPr>
      <w:r w:rsidRPr="00140E21">
        <w:t>NOTE 1:</w:t>
      </w:r>
      <w:r w:rsidRPr="00140E21">
        <w:tab/>
        <w:t>Such requests target an on-going PDU Session. Whether the AF needs to use the NEF or not is according to local deployment.</w:t>
      </w:r>
    </w:p>
    <w:p w:rsidR="00D61179" w:rsidRPr="00140E21" w:rsidRDefault="00D61179" w:rsidP="00D61179">
      <w:pPr>
        <w:pStyle w:val="B1"/>
      </w:pPr>
      <w:r w:rsidRPr="00140E21">
        <w:t>-</w:t>
      </w:r>
      <w:r w:rsidRPr="00140E21">
        <w:tab/>
      </w:r>
      <w:r w:rsidR="00840CDB" w:rsidRPr="00140E21">
        <w:t xml:space="preserve">AF requests described in clause 5.6.7 of </w:t>
      </w:r>
      <w:r w:rsidR="005A1DC9" w:rsidRPr="00140E21">
        <w:t>TS</w:t>
      </w:r>
      <w:r w:rsidR="005A1DC9">
        <w:t> </w:t>
      </w:r>
      <w:r w:rsidR="005A1DC9" w:rsidRPr="00140E21">
        <w:t>23.501</w:t>
      </w:r>
      <w:r w:rsidR="005A1DC9">
        <w:t> </w:t>
      </w:r>
      <w:r w:rsidR="005A1DC9" w:rsidRPr="00140E21">
        <w:t>[</w:t>
      </w:r>
      <w:r w:rsidR="00840CDB" w:rsidRPr="00140E21">
        <w:t xml:space="preserve">2] targeting a group of UE(s), or any UE accessing a combination of DNN and S-NSSAI, or targeting individual UE by a GPSI as described in table 5.6.7-1. These AF requests may also affect UE(s) with an established PDU session. </w:t>
      </w:r>
      <w:r w:rsidRPr="00140E21">
        <w:t>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rsidR="00D61179" w:rsidRPr="00140E21" w:rsidRDefault="00D61179" w:rsidP="00D61179">
      <w:pPr>
        <w:pStyle w:val="NO"/>
      </w:pPr>
      <w:r w:rsidRPr="00140E21">
        <w:t>NOTE 2:</w:t>
      </w:r>
      <w:r w:rsidRPr="00140E21">
        <w:tab/>
        <w:t>Such requests can target on-going or future PDU Sessions.</w:t>
      </w:r>
    </w:p>
    <w:p w:rsidR="00D61179" w:rsidRPr="00140E21" w:rsidRDefault="00D61179" w:rsidP="00D61179">
      <w:r w:rsidRPr="00140E21">
        <w:t>If the AF interacts with PCF via the NEF, the NEF performs the following mappings where needed:</w:t>
      </w:r>
    </w:p>
    <w:p w:rsidR="00D61179" w:rsidRPr="00140E21" w:rsidRDefault="00D61179" w:rsidP="00D61179">
      <w:pPr>
        <w:pStyle w:val="B1"/>
      </w:pPr>
      <w:r w:rsidRPr="00140E21">
        <w:t>-</w:t>
      </w:r>
      <w:r w:rsidRPr="00140E21">
        <w:tab/>
        <w:t>Map the AF-Service-Identifier into DNN and S-NSSAI combination, determined by local configuration.</w:t>
      </w:r>
    </w:p>
    <w:p w:rsidR="00D61179" w:rsidRPr="00140E21" w:rsidRDefault="00D61179" w:rsidP="00D61179">
      <w:pPr>
        <w:pStyle w:val="B1"/>
      </w:pPr>
      <w:r w:rsidRPr="00140E21">
        <w:t>-</w:t>
      </w:r>
      <w:r w:rsidRPr="00140E21">
        <w:tab/>
        <w:t>Map the AF-Service-Identifier into a list of DNAI(s) and Routing Profile ID(s) determined by local configuration.</w:t>
      </w:r>
    </w:p>
    <w:p w:rsidR="00D61179" w:rsidRPr="00140E21" w:rsidRDefault="00D61179" w:rsidP="00D61179">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rsidR="00D61179" w:rsidRPr="00140E21" w:rsidRDefault="00D61179" w:rsidP="00D61179">
      <w:pPr>
        <w:pStyle w:val="B1"/>
      </w:pPr>
      <w:r w:rsidRPr="00140E21">
        <w:t>-</w:t>
      </w:r>
      <w:r w:rsidRPr="00140E21">
        <w:tab/>
        <w:t>Map the GPSI in Target UE Identifier into SUPI, according to information received from UDM.</w:t>
      </w:r>
    </w:p>
    <w:p w:rsidR="00D61179" w:rsidRPr="00140E21" w:rsidRDefault="00D61179" w:rsidP="00D61179">
      <w:pPr>
        <w:pStyle w:val="B1"/>
      </w:pPr>
      <w:r w:rsidRPr="00140E21">
        <w:t>-</w:t>
      </w:r>
      <w:r w:rsidRPr="00140E21">
        <w:tab/>
        <w:t>Map the External Group Identifier in Target UE Identifier into Internal Group Identifier, according to information received from UDM.</w:t>
      </w:r>
    </w:p>
    <w:p w:rsidR="00D61179" w:rsidRPr="00140E21" w:rsidRDefault="00D61179" w:rsidP="00D61179">
      <w:pPr>
        <w:pStyle w:val="B1"/>
      </w:pPr>
      <w:r w:rsidRPr="00140E21">
        <w:t>-</w:t>
      </w:r>
      <w:r w:rsidRPr="00140E21">
        <w:tab/>
        <w:t>Map the geographic zone identifier(s) in Spatial Validity Condition into areas of validity, determined by local configuration.</w:t>
      </w:r>
    </w:p>
    <w:p w:rsidR="00FA2086" w:rsidRPr="00140E21" w:rsidRDefault="00FA2086" w:rsidP="00FA2086">
      <w:pPr>
        <w:pStyle w:val="Heading4"/>
        <w:rPr>
          <w:lang w:val="en-GB"/>
        </w:rPr>
      </w:pPr>
      <w:bookmarkStart w:id="581" w:name="_Toc20203997"/>
      <w:bookmarkStart w:id="582" w:name="_Toc27894683"/>
      <w:bookmarkStart w:id="583" w:name="_Toc36191750"/>
      <w:r w:rsidRPr="00140E21">
        <w:rPr>
          <w:lang w:val="en-GB"/>
        </w:rPr>
        <w:lastRenderedPageBreak/>
        <w:t>4.3.6.2</w:t>
      </w:r>
      <w:r w:rsidRPr="00140E21">
        <w:rPr>
          <w:lang w:val="en-GB"/>
        </w:rPr>
        <w:tab/>
        <w:t xml:space="preserve">Processing AF requests to </w:t>
      </w:r>
      <w:r w:rsidRPr="00140E21">
        <w:rPr>
          <w:rFonts w:eastAsia="SimSun"/>
          <w:lang w:val="en-GB"/>
        </w:rPr>
        <w:t>influence traffic routing</w:t>
      </w:r>
      <w:r w:rsidR="00D61179" w:rsidRPr="00140E21">
        <w:rPr>
          <w:rFonts w:eastAsia="SimSun"/>
          <w:lang w:val="en-GB"/>
        </w:rPr>
        <w:t xml:space="preserve"> for Sessions not identified by an UE address</w:t>
      </w:r>
      <w:bookmarkEnd w:id="581"/>
      <w:bookmarkEnd w:id="582"/>
      <w:bookmarkEnd w:id="583"/>
    </w:p>
    <w:p w:rsidR="00D61179" w:rsidRPr="00140E21" w:rsidRDefault="00D61179" w:rsidP="00D61179">
      <w:pPr>
        <w:pStyle w:val="TH"/>
      </w:pPr>
      <w:r w:rsidRPr="00140E21">
        <w:rPr>
          <w:b w:val="0"/>
        </w:rPr>
        <w:object w:dxaOrig="7634" w:dyaOrig="5124">
          <v:shape id="_x0000_i1066" type="#_x0000_t75" style="width:382.4pt;height:255.4pt" o:ole="">
            <v:imagedata r:id="rId88" o:title=""/>
          </v:shape>
          <o:OLEObject Type="Embed" ProgID="Visio.Drawing.11" ShapeID="_x0000_i1066" DrawAspect="Content" ObjectID="_1655534885" r:id="rId89"/>
        </w:object>
      </w:r>
    </w:p>
    <w:p w:rsidR="00FA2086" w:rsidRPr="00140E21" w:rsidRDefault="00FA2086" w:rsidP="00FA2086">
      <w:pPr>
        <w:pStyle w:val="TF"/>
        <w:rPr>
          <w:rFonts w:eastAsia="SimSun"/>
        </w:rPr>
      </w:pPr>
      <w:r w:rsidRPr="00140E21">
        <w:t xml:space="preserve">Figure 4.3.6.2-1: Processing AF requests to </w:t>
      </w:r>
      <w:r w:rsidRPr="00140E21">
        <w:rPr>
          <w:rFonts w:eastAsia="SimSun"/>
        </w:rPr>
        <w:t>influence traffic routing</w:t>
      </w:r>
      <w:r w:rsidR="00D61179" w:rsidRPr="00140E21">
        <w:rPr>
          <w:rFonts w:eastAsia="SimSun"/>
        </w:rPr>
        <w:t xml:space="preserve"> for Sessions not identified by an an UE address</w:t>
      </w:r>
    </w:p>
    <w:p w:rsidR="00FA2086" w:rsidRPr="00140E21" w:rsidRDefault="00FA2086" w:rsidP="00FA2086">
      <w:pPr>
        <w:pStyle w:val="NO"/>
      </w:pPr>
      <w:r w:rsidRPr="00140E21">
        <w:t>NOTE 1:</w:t>
      </w:r>
      <w:r w:rsidRPr="00140E21">
        <w:tab/>
        <w:t>The 5GC functions used in this scenario are assumed to all belong to the same PLMN (HPLMN in non-roaming case or VPLMN in</w:t>
      </w:r>
      <w:r w:rsidR="00E77E6B">
        <w:t xml:space="preserve"> the</w:t>
      </w:r>
      <w:r w:rsidRPr="00140E21">
        <w:t xml:space="preserve"> case of a PDU Session in LBO mode).</w:t>
      </w:r>
    </w:p>
    <w:p w:rsidR="00D61179" w:rsidRPr="00140E21" w:rsidRDefault="00D61179" w:rsidP="00FA2086">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rsidR="00FA2086" w:rsidRPr="00140E21" w:rsidRDefault="00FA2086" w:rsidP="000E0A26">
      <w:pPr>
        <w:pStyle w:val="B1"/>
      </w:pPr>
      <w:r w:rsidRPr="00140E21">
        <w:t>1.</w:t>
      </w:r>
      <w:r w:rsidRPr="00140E21">
        <w:tab/>
      </w:r>
      <w:r w:rsidR="00EC7FAE" w:rsidRPr="00140E21">
        <w:t>To create a new request, t</w:t>
      </w:r>
      <w:r w:rsidRPr="00140E21">
        <w:t>he AF invokes an</w:t>
      </w:r>
      <w:r w:rsidR="00D61179" w:rsidRPr="00140E21">
        <w:t xml:space="preserve"> Nnef_TrafficInfluence_Create</w:t>
      </w:r>
      <w:r w:rsidRPr="00140E21">
        <w:t xml:space="preserve"> service operation. The content of this service operation (AF request) is defined in clause </w:t>
      </w:r>
      <w:r w:rsidR="00D61179" w:rsidRPr="00140E21">
        <w:t>5.2.6.7</w:t>
      </w:r>
      <w:r w:rsidRPr="00140E21">
        <w:t>. The request contains also an AF Transaction Id. I</w:t>
      </w:r>
      <w:r w:rsidR="000A5955">
        <w:t xml:space="preserve">f </w:t>
      </w:r>
      <w:r w:rsidRPr="00140E21">
        <w:t>it subscribes to events related with PDU Sessions the AF indicates also where it desires to receive the corresponding notifications (AF notification reporting information).</w:t>
      </w:r>
    </w:p>
    <w:p w:rsidR="009B4437" w:rsidRPr="00140E21" w:rsidRDefault="009B4437" w:rsidP="00FA2086">
      <w:pPr>
        <w:pStyle w:val="B1"/>
      </w:pPr>
      <w:r w:rsidRPr="00140E21">
        <w:tab/>
        <w:t>To update or remove an existing request, the AF invokes an Nnef_TrafficInfluence_Update or Nnef_TrafficInfluence_Delete service operation providing the corresponding AF Transaction Id.</w:t>
      </w:r>
    </w:p>
    <w:p w:rsidR="00FA2086" w:rsidRPr="00140E21" w:rsidRDefault="00FA2086" w:rsidP="00FA2086">
      <w:pPr>
        <w:pStyle w:val="B1"/>
      </w:pPr>
      <w:r w:rsidRPr="00140E21">
        <w:t>2.</w:t>
      </w:r>
      <w:r w:rsidRPr="00140E21">
        <w:tab/>
        <w:t>The AF sends its request to the NEF.</w:t>
      </w:r>
      <w:r w:rsidR="00991AC2" w:rsidRPr="00140E21">
        <w:t xml:space="preserve"> If the request is sent directly fom the AF to the PCF, the AF reaches the PCF selected for the existing PDU Session by configuration or by invoking Nbsf_management_Discovery service.</w:t>
      </w:r>
    </w:p>
    <w:p w:rsidR="00FA2086" w:rsidRPr="00140E21" w:rsidRDefault="00FA2086" w:rsidP="00FA2086">
      <w:pPr>
        <w:pStyle w:val="B1"/>
      </w:pPr>
      <w:r w:rsidRPr="00140E21">
        <w:tab/>
        <w:t>The NEF ensures the necessary</w:t>
      </w:r>
      <w:r w:rsidR="00D61179" w:rsidRPr="00140E21">
        <w:t xml:space="preserve"> authorization control, including throttling of AF requests and, as described in clause 4.3.6.1,</w:t>
      </w:r>
      <w:r w:rsidRPr="00140E21">
        <w:t xml:space="preserve"> mapping from the information provided by the AF into information needed by the 5GC</w:t>
      </w:r>
      <w:r w:rsidR="00D61179" w:rsidRPr="00140E21">
        <w:t>.</w:t>
      </w:r>
    </w:p>
    <w:p w:rsidR="00D61179" w:rsidRPr="00140E21" w:rsidRDefault="00D61179" w:rsidP="00FA2086">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rsidR="00D61179" w:rsidRPr="00140E21" w:rsidRDefault="00D61179" w:rsidP="00D61179">
      <w:pPr>
        <w:pStyle w:val="NO"/>
      </w:pPr>
      <w:r w:rsidRPr="00140E21">
        <w:t>NOTE 3:</w:t>
      </w:r>
      <w:r w:rsidRPr="00140E21">
        <w:tab/>
        <w:t xml:space="preserve">Both the AF </w:t>
      </w:r>
      <w:r w:rsidR="00AF7554" w:rsidRPr="00140E21">
        <w:t>T</w:t>
      </w:r>
      <w:r w:rsidRPr="00140E21">
        <w:t>ransaction Internal ID and, S-NSSAI and DNN and/or Internal Group Identifier or SUPI are regarded as Data Key when the AF request information are stored into the UDR, see Table 5.2.12.2.1-1.</w:t>
      </w:r>
    </w:p>
    <w:p w:rsidR="00D61179" w:rsidRPr="00140E21" w:rsidRDefault="00D61179" w:rsidP="00FA2086">
      <w:pPr>
        <w:pStyle w:val="B1"/>
      </w:pPr>
      <w:r w:rsidRPr="00140E21">
        <w:tab/>
        <w:t xml:space="preserve">(in the case of Nnef_TrafficInfluence_delete): The NEF deletes the AF requirements in the UDR (Data Set = Application Data; Data Subset = AF traffic influence request information, Data Key = AF </w:t>
      </w:r>
      <w:r w:rsidR="00AF7554" w:rsidRPr="00140E21">
        <w:t>T</w:t>
      </w:r>
      <w:r w:rsidRPr="00140E21">
        <w:t xml:space="preserve">ransaction </w:t>
      </w:r>
      <w:r w:rsidR="00AF7554" w:rsidRPr="00140E21">
        <w:t>I</w:t>
      </w:r>
      <w:r w:rsidRPr="00140E21">
        <w:t>nternal ID).</w:t>
      </w:r>
    </w:p>
    <w:p w:rsidR="00D61179" w:rsidRPr="00140E21" w:rsidRDefault="00D61179" w:rsidP="00FA2086">
      <w:pPr>
        <w:pStyle w:val="B1"/>
      </w:pPr>
      <w:r w:rsidRPr="00140E21">
        <w:lastRenderedPageBreak/>
        <w:tab/>
        <w:t>The NEF responds to the AF.</w:t>
      </w:r>
    </w:p>
    <w:p w:rsidR="00D61179" w:rsidRPr="00140E21" w:rsidRDefault="00D61179" w:rsidP="00FA2086">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rsidR="00FA2086" w:rsidRPr="00140E21" w:rsidRDefault="00FA2086" w:rsidP="00FA2086">
      <w:pPr>
        <w:pStyle w:val="B1"/>
      </w:pPr>
      <w:r w:rsidRPr="00140E21">
        <w:t>5.</w:t>
      </w:r>
      <w:r w:rsidRPr="00140E21">
        <w:tab/>
        <w:t>The PCF determines if existing PDU Sessions are</w:t>
      </w:r>
      <w:r w:rsidR="00D61179" w:rsidRPr="00140E21">
        <w:t xml:space="preserve"> potentially</w:t>
      </w:r>
      <w:r w:rsidRPr="00140E21">
        <w:t xml:space="preserve"> impacted by the AF request. For each of these PDU Sessions, the PCF updates the SMF with corresponding new PCC rule(s) by invoking Npcf_SMPolicyControl_UpdateNotify service operation</w:t>
      </w:r>
      <w:r w:rsidR="00692093" w:rsidRPr="00140E21">
        <w:t xml:space="preserve"> as described in steps 5 and 6 in clause 4.16.5</w:t>
      </w:r>
      <w:r w:rsidRPr="00140E21">
        <w:t>.</w:t>
      </w:r>
    </w:p>
    <w:p w:rsidR="00AF7554" w:rsidRPr="00140E21" w:rsidRDefault="00AF7554" w:rsidP="00FA2086">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rsidR="00FA2086" w:rsidRPr="00140E21" w:rsidRDefault="00FA2086" w:rsidP="00FA2086">
      <w:pPr>
        <w:pStyle w:val="B1"/>
      </w:pPr>
      <w:r w:rsidRPr="00140E21">
        <w:t>6.</w:t>
      </w:r>
      <w:r w:rsidRPr="00140E21">
        <w:tab/>
        <w:t>When a PCC rule is received from the PCF, the SMF may take appropriate actions to reconfigure the User plane of the PDU Session such as:</w:t>
      </w:r>
    </w:p>
    <w:p w:rsidR="00FA2086" w:rsidRPr="00140E21" w:rsidRDefault="00FA2086" w:rsidP="00FA2086">
      <w:pPr>
        <w:pStyle w:val="B2"/>
      </w:pPr>
      <w:r w:rsidRPr="00140E21">
        <w:t>-</w:t>
      </w:r>
      <w:r w:rsidRPr="00140E21">
        <w:tab/>
      </w:r>
      <w:r w:rsidR="00494324" w:rsidRPr="00140E21">
        <w:t xml:space="preserve">Adding, </w:t>
      </w:r>
      <w:r w:rsidR="001251C2" w:rsidRPr="00140E21">
        <w:t xml:space="preserve">replacing </w:t>
      </w:r>
      <w:r w:rsidR="00494324" w:rsidRPr="00140E21">
        <w:t>or removing</w:t>
      </w:r>
      <w:r w:rsidRPr="00140E21">
        <w:t xml:space="preserve"> a UPF in the data path to e.g. act as an UL CL or a Branching Point e.g. as described in clause 4.3.5.</w:t>
      </w:r>
    </w:p>
    <w:p w:rsidR="00FA2086" w:rsidRPr="00140E21" w:rsidRDefault="00FA2086" w:rsidP="00FA2086">
      <w:pPr>
        <w:pStyle w:val="B2"/>
      </w:pPr>
      <w:r w:rsidRPr="00140E21">
        <w:t>-</w:t>
      </w:r>
      <w:r w:rsidRPr="00140E21">
        <w:tab/>
        <w:t>Allocate a new Prefix to the UE (when IPv6 multi-Homing applies)</w:t>
      </w:r>
    </w:p>
    <w:p w:rsidR="00FA2086" w:rsidRPr="00140E21" w:rsidRDefault="00FA2086" w:rsidP="00FA2086">
      <w:pPr>
        <w:pStyle w:val="B2"/>
      </w:pPr>
      <w:r w:rsidRPr="00140E21">
        <w:t>-</w:t>
      </w:r>
      <w:r w:rsidRPr="00140E21">
        <w:tab/>
        <w:t>Updating the UPF in the target DNAI with new traffic steering rules</w:t>
      </w:r>
    </w:p>
    <w:p w:rsidR="00FA2086" w:rsidRPr="00140E21" w:rsidRDefault="00FA2086" w:rsidP="00FA2086">
      <w:pPr>
        <w:pStyle w:val="B2"/>
      </w:pPr>
      <w:r w:rsidRPr="00140E21">
        <w:tab/>
        <w:t xml:space="preserve">Subscribe to notifications from the AMF for an </w:t>
      </w:r>
      <w:r w:rsidR="00310FC4" w:rsidRPr="00140E21">
        <w:t>Area Of Interest</w:t>
      </w:r>
      <w:r w:rsidRPr="00140E21">
        <w:t xml:space="preserve"> </w:t>
      </w:r>
      <w:r w:rsidRPr="00140E21">
        <w:rPr>
          <w:lang w:eastAsia="zh-CN"/>
        </w:rPr>
        <w:t>via Namf_EventExposure_Subscribe service operation</w:t>
      </w:r>
    </w:p>
    <w:p w:rsidR="00FA2086" w:rsidRPr="00140E21" w:rsidRDefault="00FA2086" w:rsidP="00FA2086">
      <w:pPr>
        <w:pStyle w:val="Heading4"/>
        <w:rPr>
          <w:lang w:val="en-GB"/>
        </w:rPr>
      </w:pPr>
      <w:bookmarkStart w:id="584" w:name="_Toc20203998"/>
      <w:bookmarkStart w:id="585" w:name="_Toc27894684"/>
      <w:bookmarkStart w:id="586" w:name="_Toc36191751"/>
      <w:r w:rsidRPr="00140E21">
        <w:rPr>
          <w:lang w:val="en-GB"/>
        </w:rPr>
        <w:t>4.3.6.3</w:t>
      </w:r>
      <w:r w:rsidRPr="00140E21">
        <w:rPr>
          <w:lang w:val="en-GB"/>
        </w:rPr>
        <w:tab/>
        <w:t>Notification of User Plane Management Events</w:t>
      </w:r>
      <w:bookmarkEnd w:id="584"/>
      <w:bookmarkEnd w:id="585"/>
      <w:bookmarkEnd w:id="586"/>
    </w:p>
    <w:p w:rsidR="00FA2086" w:rsidRPr="00140E21" w:rsidRDefault="00FA2086" w:rsidP="00FA2086">
      <w:r w:rsidRPr="00140E21">
        <w:t xml:space="preserve">The SMF may send a notification to the AF if the AF had subscribed to user plane management event notifications as described in clause 4.3.6.2 and in </w:t>
      </w:r>
      <w:r w:rsidR="005A1DC9" w:rsidRPr="00140E21">
        <w:t>TS</w:t>
      </w:r>
      <w:r w:rsidR="005A1DC9">
        <w:t> </w:t>
      </w:r>
      <w:r w:rsidR="005A1DC9" w:rsidRPr="00140E21">
        <w:t>23.501</w:t>
      </w:r>
      <w:r w:rsidR="005A1DC9">
        <w:t> </w:t>
      </w:r>
      <w:r w:rsidR="005A1DC9" w:rsidRPr="00140E21">
        <w:t>[</w:t>
      </w:r>
      <w:r w:rsidRPr="00140E21">
        <w:t>2] clause 5.6.7. The following are the examples of such events:</w:t>
      </w:r>
    </w:p>
    <w:p w:rsidR="00FA2086" w:rsidRPr="00140E21" w:rsidRDefault="00FA2086" w:rsidP="00FA2086">
      <w:pPr>
        <w:pStyle w:val="B1"/>
      </w:pPr>
      <w:r w:rsidRPr="00140E21">
        <w:t>-</w:t>
      </w:r>
      <w:r w:rsidRPr="00140E21">
        <w:tab/>
        <w:t>A PDU Session Anchor identified in the AF subscription request has been established or released.</w:t>
      </w:r>
    </w:p>
    <w:p w:rsidR="00FA2086" w:rsidRPr="00140E21" w:rsidRDefault="00FA2086" w:rsidP="00FA2086">
      <w:pPr>
        <w:pStyle w:val="B1"/>
      </w:pPr>
      <w:r w:rsidRPr="00140E21">
        <w:t>-</w:t>
      </w:r>
      <w:r w:rsidRPr="00140E21">
        <w:tab/>
        <w:t>A DNAI has changed.</w:t>
      </w:r>
    </w:p>
    <w:p w:rsidR="00FA2086" w:rsidRPr="00140E21" w:rsidRDefault="00FA2086" w:rsidP="00FA2086">
      <w:pPr>
        <w:pStyle w:val="B1"/>
      </w:pPr>
      <w:r w:rsidRPr="00140E21">
        <w:t>-</w:t>
      </w:r>
      <w:r w:rsidRPr="00140E21">
        <w:tab/>
        <w:t>The SMF has received a request for AF notification and the on-going PDU Session meets the conditions to notify the AF.</w:t>
      </w:r>
    </w:p>
    <w:p w:rsidR="00FA3C81" w:rsidRDefault="00FA3C81" w:rsidP="001D471F">
      <w:pPr>
        <w:pStyle w:val="B1"/>
      </w:pPr>
      <w:r>
        <w:t>-</w:t>
      </w:r>
      <w:r>
        <w:tab/>
        <w:t>Ethernet PDU Session Anchor Relocation as defined in clause 4.3.5.8.</w:t>
      </w:r>
    </w:p>
    <w:p w:rsidR="00FA2086" w:rsidRPr="00140E21" w:rsidRDefault="00FA2086" w:rsidP="00FA2086">
      <w:r w:rsidRPr="00140E21">
        <w:t>The SMF uses notification reporting information received from PCF to issue the notification either via an NEF</w:t>
      </w:r>
      <w:r w:rsidR="00CB2E5F" w:rsidRPr="00140E21">
        <w:t xml:space="preserve"> (2a, 2b and 4a, 4b)</w:t>
      </w:r>
      <w:r w:rsidRPr="00140E21">
        <w:t xml:space="preserve"> or directly to the AF</w:t>
      </w:r>
      <w:r w:rsidR="00CB2E5F" w:rsidRPr="00140E21">
        <w:t xml:space="preserve"> (2c and 4c)</w:t>
      </w:r>
      <w:r w:rsidRPr="00140E21">
        <w:t>.</w:t>
      </w:r>
    </w:p>
    <w:p w:rsidR="00FA2086" w:rsidRPr="00140E21" w:rsidRDefault="00FA2086" w:rsidP="00FA2086">
      <w:r w:rsidRPr="00140E21">
        <w:t>The following flow depicts the sequence of events:</w:t>
      </w:r>
    </w:p>
    <w:p w:rsidR="00C84A77" w:rsidRPr="00140E21" w:rsidDel="0028376C" w:rsidRDefault="00C84A77" w:rsidP="001E6825">
      <w:pPr>
        <w:pStyle w:val="TH"/>
        <w:rPr>
          <w:del w:id="587" w:author="23.502_CR2287R1_(Rel-16)_5G_URLLC" w:date="2020-05-27T07:00:00Z"/>
        </w:rPr>
      </w:pPr>
      <w:del w:id="588" w:author="23.502_CR2287R1_(Rel-16)_5G_URLLC" w:date="2020-05-27T07:00:00Z">
        <w:r w:rsidRPr="00140E21" w:rsidDel="0028376C">
          <w:object w:dxaOrig="10620" w:dyaOrig="4066">
            <v:shape id="_x0000_i1067" type="#_x0000_t75" style="width:469.35pt;height:209.9pt" o:ole="">
              <v:imagedata r:id="rId90" o:title=""/>
            </v:shape>
            <o:OLEObject Type="Embed" ProgID="Visio.Drawing.11" ShapeID="_x0000_i1067" DrawAspect="Content" ObjectID="_1655534886" r:id="rId91"/>
          </w:object>
        </w:r>
      </w:del>
    </w:p>
    <w:p w:rsidR="0028376C" w:rsidRDefault="0028376C">
      <w:pPr>
        <w:pStyle w:val="TH"/>
        <w:rPr>
          <w:ins w:id="589" w:author="23.502_CR2287R1_(Rel-16)_5G_URLLC" w:date="2020-05-27T07:00:00Z"/>
        </w:rPr>
        <w:pPrChange w:id="590" w:author="23.502_CR2287R1_(Rel-16)_5G_URLLC" w:date="2020-05-27T07:01:00Z">
          <w:pPr>
            <w:pStyle w:val="TF"/>
          </w:pPr>
        </w:pPrChange>
      </w:pPr>
      <w:ins w:id="591" w:author="23.502_CR2287R1_(Rel-16)_5G_URLLC" w:date="2020-05-27T07:01:00Z">
        <w:r w:rsidRPr="00F1431E">
          <w:object w:dxaOrig="9730" w:dyaOrig="4634">
            <v:shape id="_x0000_i1068" type="#_x0000_t75" style="width:481.6pt;height:228.9pt" o:ole="">
              <v:imagedata r:id="rId92" o:title=""/>
            </v:shape>
            <o:OLEObject Type="Embed" ProgID="Visio.Drawing.11" ShapeID="_x0000_i1068" DrawAspect="Content" ObjectID="_1655534887" r:id="rId93"/>
          </w:object>
        </w:r>
      </w:ins>
    </w:p>
    <w:p w:rsidR="00FA2086" w:rsidRPr="00140E21" w:rsidRDefault="00FA2086" w:rsidP="00FA2086">
      <w:pPr>
        <w:pStyle w:val="TF"/>
        <w:rPr>
          <w:rFonts w:eastAsia="SimSun"/>
        </w:rPr>
      </w:pPr>
      <w:r w:rsidRPr="00140E21">
        <w:t>Figure 4.3.6.3-1: Notification of user plane management event</w:t>
      </w:r>
    </w:p>
    <w:p w:rsidR="00FA2086" w:rsidRPr="00140E21" w:rsidRDefault="00FA2086" w:rsidP="00FA2086">
      <w:pPr>
        <w:pStyle w:val="B1"/>
      </w:pPr>
      <w:r w:rsidRPr="00140E21">
        <w:t>1.</w:t>
      </w:r>
      <w:r w:rsidRPr="00140E21">
        <w:tab/>
        <w:t>A condition for an AF notification has been met as described above.</w:t>
      </w:r>
      <w:r w:rsidR="00CB2E5F" w:rsidRPr="00140E21">
        <w:t xml:space="preserve"> The SMF sends notification to the NF that is subscribed for SMF notifications. Further processing of the SMF notification depends on the receiving NF, as shown in steps 2a and 2c.</w:t>
      </w:r>
    </w:p>
    <w:p w:rsidR="00FA2086" w:rsidRPr="00140E21" w:rsidRDefault="00FA2086" w:rsidP="00FA2086">
      <w:pPr>
        <w:pStyle w:val="B1"/>
      </w:pPr>
      <w:r w:rsidRPr="00140E21">
        <w:t>2</w:t>
      </w:r>
      <w:r w:rsidR="000626EC" w:rsidRPr="00140E21">
        <w:t>a</w:t>
      </w:r>
      <w:r w:rsidRPr="00140E21">
        <w:t>.</w:t>
      </w:r>
      <w:r w:rsidR="00CB2E5F" w:rsidRPr="00140E21">
        <w:tab/>
        <w:t>If</w:t>
      </w:r>
      <w:r w:rsidRPr="00140E21">
        <w:t xml:space="preserve"> early notification</w:t>
      </w:r>
      <w:r w:rsidR="000626EC" w:rsidRPr="00140E21">
        <w:t xml:space="preserve"> via NEF is</w:t>
      </w:r>
      <w:r w:rsidRPr="00140E21">
        <w:t xml:space="preserve"> requested by the AF, the SMF notifies the</w:t>
      </w:r>
      <w:r w:rsidR="000626EC" w:rsidRPr="00140E21">
        <w:t xml:space="preserve"> NEF</w:t>
      </w:r>
      <w:r w:rsidRPr="00140E21">
        <w:t xml:space="preserve"> of the target DNAI of the PDU Session by invoking Nsmf_EventExposure_Notify service operation.</w:t>
      </w:r>
    </w:p>
    <w:p w:rsidR="000626EC" w:rsidRPr="00140E21" w:rsidRDefault="000626EC" w:rsidP="00FA2086">
      <w:pPr>
        <w:pStyle w:val="B1"/>
      </w:pPr>
      <w:r w:rsidRPr="00140E21">
        <w:t>2b.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5A1DC9" w:rsidRPr="00140E21">
        <w:t>TS</w:t>
      </w:r>
      <w:r w:rsidR="005A1DC9">
        <w:t> </w:t>
      </w:r>
      <w:r w:rsidR="005A1DC9" w:rsidRPr="00140E21">
        <w:t>23.501</w:t>
      </w:r>
      <w:r w:rsidR="005A1DC9">
        <w:t> </w:t>
      </w:r>
      <w:r w:rsidR="005A1DC9" w:rsidRPr="00140E21">
        <w:t>[</w:t>
      </w:r>
      <w:r w:rsidRPr="00140E21">
        <w:t>2], clause 5.6.7, and triggers the appropriate Nnef_TrafficInfluence_Notify message. In this case, step 2c is not applicable.</w:t>
      </w:r>
    </w:p>
    <w:p w:rsidR="000626EC" w:rsidRPr="00140E21" w:rsidRDefault="000626EC" w:rsidP="00FA2086">
      <w:pPr>
        <w:pStyle w:val="B1"/>
      </w:pPr>
      <w:r w:rsidRPr="00140E21">
        <w:t>2c.</w:t>
      </w:r>
      <w:r w:rsidRPr="00140E21">
        <w:tab/>
        <w:t>If early direct notification is requested by the AF, the SMF notifies the AF of the target DNAI of the PDU Session by invoking Nsmf_EventExposure_Notify service operation.</w:t>
      </w:r>
    </w:p>
    <w:p w:rsidR="00C84A77" w:rsidRPr="00140E21" w:rsidRDefault="00C84A77" w:rsidP="00FA2086">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and/or on time.</w:t>
      </w:r>
    </w:p>
    <w:p w:rsidR="00C84A77" w:rsidRPr="00140E21" w:rsidRDefault="00C84A77" w:rsidP="00FA2086">
      <w:pPr>
        <w:pStyle w:val="B1"/>
      </w:pPr>
      <w:r w:rsidRPr="00140E21">
        <w:lastRenderedPageBreak/>
        <w:t>2e.</w:t>
      </w:r>
      <w:r w:rsidRPr="00140E21">
        <w:tab/>
        <w:t>When the NEF receives Nnef_TrafficInfluence_AppRelocationInfo, the NEF triggers the appropriate Nsmf_EventExposure_AppRelocationInfo message.</w:t>
      </w:r>
    </w:p>
    <w:p w:rsidR="00C84A77" w:rsidRPr="00140E21" w:rsidRDefault="00C84A77" w:rsidP="00FA2086">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p>
    <w:p w:rsidR="00FA2086" w:rsidRPr="00140E21" w:rsidRDefault="00FA2086" w:rsidP="00FA2086">
      <w:pPr>
        <w:pStyle w:val="B1"/>
      </w:pPr>
      <w:r w:rsidRPr="00140E21">
        <w:t>3.</w:t>
      </w:r>
      <w:r w:rsidRPr="00140E21">
        <w:tab/>
        <w:t xml:space="preserve">The SMF enforces the change of DNAI or addition, </w:t>
      </w:r>
      <w:r w:rsidR="002D3EFD" w:rsidRPr="00140E21">
        <w:t>change</w:t>
      </w:r>
      <w:r w:rsidRPr="00140E21">
        <w:t>, or removal of a UPF.</w:t>
      </w:r>
    </w:p>
    <w:p w:rsidR="00C84A77" w:rsidRPr="00140E21" w:rsidRDefault="00C84A77" w:rsidP="00FA2086">
      <w:pPr>
        <w:pStyle w:val="B1"/>
      </w:pPr>
      <w:r w:rsidRPr="00140E21">
        <w:tab/>
        <w:t>If the runtime coordination between 5GC and AF is enabled based on local configuration,</w:t>
      </w:r>
      <w:r w:rsidR="00B60AEF">
        <w:t xml:space="preserve"> according to the indication of "AF acknowledgment to be expected" included in AF subscription to SMF events,</w:t>
      </w:r>
      <w:r w:rsidRPr="00140E21">
        <w:t xml:space="preserve"> the </w:t>
      </w:r>
      <w:r w:rsidR="00471B59" w:rsidRPr="00140E21">
        <w:t>SMF</w:t>
      </w:r>
      <w:r w:rsidR="00B60AEF">
        <w:t xml:space="preserve"> may wait for a response from the AF to the early notification before this step</w:t>
      </w:r>
      <w:r w:rsidR="00471B59" w:rsidRPr="00140E21">
        <w:t xml:space="preserve">. The </w:t>
      </w:r>
      <w:r w:rsidRPr="00140E21">
        <w:t>SMF</w:t>
      </w:r>
      <w:r w:rsidR="00B60AEF">
        <w:t xml:space="preserve"> does not perform this step until it receives</w:t>
      </w:r>
      <w:r w:rsidRPr="00140E21">
        <w:t xml:space="preserve"> a positive response from the AF, as described in </w:t>
      </w:r>
      <w:r w:rsidR="005A1DC9" w:rsidRPr="00140E21">
        <w:t>TS</w:t>
      </w:r>
      <w:r w:rsidR="005A1DC9">
        <w:t> </w:t>
      </w:r>
      <w:r w:rsidR="005A1DC9" w:rsidRPr="00140E21">
        <w:t>23.501</w:t>
      </w:r>
      <w:r w:rsidR="005A1DC9">
        <w:t> </w:t>
      </w:r>
      <w:r w:rsidR="005A1DC9" w:rsidRPr="00140E21">
        <w:t>[</w:t>
      </w:r>
      <w:r w:rsidRPr="00140E21">
        <w:t>2] clause 5.6.7.</w:t>
      </w:r>
    </w:p>
    <w:p w:rsidR="00FA2086" w:rsidRPr="00140E21" w:rsidRDefault="00FA2086" w:rsidP="00FA2086">
      <w:pPr>
        <w:pStyle w:val="B1"/>
      </w:pPr>
      <w:r w:rsidRPr="00140E21">
        <w:t>4</w:t>
      </w:r>
      <w:r w:rsidR="000626EC" w:rsidRPr="00140E21">
        <w:t>a</w:t>
      </w:r>
      <w:r w:rsidRPr="00140E21">
        <w:t>.</w:t>
      </w:r>
      <w:r w:rsidRPr="00140E21">
        <w:tab/>
      </w:r>
      <w:r w:rsidR="000626EC" w:rsidRPr="00140E21">
        <w:t xml:space="preserve">If </w:t>
      </w:r>
      <w:r w:rsidRPr="00140E21">
        <w:t>late notification</w:t>
      </w:r>
      <w:r w:rsidR="000626EC" w:rsidRPr="00140E21">
        <w:t xml:space="preserve"> via NEF is</w:t>
      </w:r>
      <w:r w:rsidRPr="00140E21">
        <w:t xml:space="preserve"> requested by the AF, the SMF notifies the</w:t>
      </w:r>
      <w:r w:rsidR="000626EC" w:rsidRPr="00140E21">
        <w:t xml:space="preserve"> NEF</w:t>
      </w:r>
      <w:r w:rsidRPr="00140E21">
        <w:t xml:space="preserve"> of the target DNAI of the PDU Session by invoking Nsmf_EventExposure_Notify service operation.</w:t>
      </w:r>
    </w:p>
    <w:p w:rsidR="00C84A77" w:rsidRPr="00140E21" w:rsidRDefault="00C84A77" w:rsidP="000626EC">
      <w:pPr>
        <w:pStyle w:val="B1"/>
      </w:pPr>
      <w:r w:rsidRPr="00140E21">
        <w:tab/>
        <w:t>If the runtime coordination between 5GC and AF is enabled based on local configuration,</w:t>
      </w:r>
      <w:r w:rsidR="00B60AEF">
        <w:t xml:space="preserve"> according to the indication of "AF acknowledgment to be expected" included in AF subscription to SMF events,</w:t>
      </w:r>
      <w:r w:rsidRPr="00140E21">
        <w:t xml:space="preserve"> the SMF</w:t>
      </w:r>
      <w:r w:rsidR="00B60AEF">
        <w:t xml:space="preserve"> may send late notification and</w:t>
      </w:r>
      <w:r w:rsidRPr="00140E21">
        <w:t xml:space="preserve"> wait for a</w:t>
      </w:r>
      <w:r w:rsidR="00B60AEF">
        <w:t xml:space="preserve"> positive</w:t>
      </w:r>
      <w:r w:rsidRPr="00140E21">
        <w:t xml:space="preserve"> response from the AF</w:t>
      </w:r>
      <w:r w:rsidR="00B60AEF">
        <w:t xml:space="preserve"> before activating the new UP path</w:t>
      </w:r>
      <w:r w:rsidRPr="00140E21">
        <w:t xml:space="preserve">, as described in </w:t>
      </w:r>
      <w:r w:rsidR="005A1DC9" w:rsidRPr="00140E21">
        <w:t>TS</w:t>
      </w:r>
      <w:r w:rsidR="005A1DC9">
        <w:t> </w:t>
      </w:r>
      <w:r w:rsidR="005A1DC9" w:rsidRPr="00140E21">
        <w:t>23.501</w:t>
      </w:r>
      <w:r w:rsidR="005A1DC9">
        <w:t> </w:t>
      </w:r>
      <w:r w:rsidR="005A1DC9" w:rsidRPr="00140E21">
        <w:t>[</w:t>
      </w:r>
      <w:r w:rsidRPr="00140E21">
        <w:t>2] clause 5.6.7.</w:t>
      </w:r>
      <w:del w:id="592" w:author="23.502_CR2287R1_(Rel-16)_5G_URLLC" w:date="2020-05-27T07:01:00Z">
        <w:r w:rsidR="0087163D" w:rsidDel="0028376C">
          <w:delText xml:space="preserve"> If the SMF receives the notification of AF instance changes that indicates the target local DN is associated with another AF instance, the SMF conducts NEF to send notification to the target AF (different from the AF in steps 2b and 2c), and cancels any future notification message to source AF.</w:delText>
        </w:r>
      </w:del>
    </w:p>
    <w:p w:rsidR="000626EC" w:rsidRPr="00140E21" w:rsidRDefault="000626EC" w:rsidP="000626EC">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5A1DC9" w:rsidRPr="00140E21">
        <w:t>TS</w:t>
      </w:r>
      <w:r w:rsidR="005A1DC9">
        <w:t> </w:t>
      </w:r>
      <w:r w:rsidR="005A1DC9" w:rsidRPr="00140E21">
        <w:t>23.501</w:t>
      </w:r>
      <w:r w:rsidR="005A1DC9">
        <w:t> </w:t>
      </w:r>
      <w:r w:rsidR="005A1DC9" w:rsidRPr="00140E21">
        <w:t>[</w:t>
      </w:r>
      <w:r w:rsidRPr="00140E21">
        <w:t>2], clause 5.6.7, and triggers the appropriate Nnef_EventExposure_Notify message. In this case, step 4c is not applicable.</w:t>
      </w:r>
    </w:p>
    <w:p w:rsidR="000626EC" w:rsidRPr="00140E21" w:rsidRDefault="000626EC" w:rsidP="000626EC">
      <w:pPr>
        <w:pStyle w:val="B1"/>
      </w:pPr>
      <w:r w:rsidRPr="00140E21">
        <w:t>4c.</w:t>
      </w:r>
      <w:r w:rsidRPr="00140E21">
        <w:tab/>
        <w:t>If late direct notification is requested by the AF, the SMF notifies the AF of the target DNAI of the PDU Session by invoking Nsmf_EventExposure_Notify service operation.</w:t>
      </w:r>
      <w:del w:id="593" w:author="23.502_CR2287R1_(Rel-16)_5G_URLLC" w:date="2020-05-27T07:01:00Z">
        <w:r w:rsidR="0087163D" w:rsidDel="0028376C">
          <w:delText xml:space="preserve"> If the SMF receives the notification of AF instance changes that indicates the target local DN is associated with another AF instance, the SMF sends notification to the target AF (different from the AF in steps 2b and 2c), and cancels any future notification message to source AF.</w:delText>
        </w:r>
      </w:del>
    </w:p>
    <w:p w:rsidR="0028376C" w:rsidRDefault="0028376C" w:rsidP="00C84A77">
      <w:pPr>
        <w:pStyle w:val="B1"/>
        <w:rPr>
          <w:ins w:id="594" w:author="23.502_CR2287R1_(Rel-16)_5G_URLLC" w:date="2020-05-27T07:01:00Z"/>
        </w:rPr>
      </w:pPr>
      <w:ins w:id="595" w:author="23.502_CR2287R1_(Rel-16)_5G_URLLC" w:date="2020-05-27T07:01:00Z">
        <w:r>
          <w:t>4d.</w:t>
        </w:r>
        <w:r>
          <w:tab/>
          <w:t>When the AF receives either the Nnef_EventExposure_Notify message or the Nsmf_EventExposure_Notify message, the AF checks whether it can serve the target DNAI. If the AF instance change is needed, the AF determines the proper target AF for the target DNAI and performs the AF migration.</w:t>
        </w:r>
      </w:ins>
    </w:p>
    <w:p w:rsidR="0028376C" w:rsidRDefault="0028376C">
      <w:pPr>
        <w:pStyle w:val="NO"/>
        <w:rPr>
          <w:ins w:id="596" w:author="23.502_CR2287R1_(Rel-16)_5G_URLLC" w:date="2020-05-27T07:01:00Z"/>
        </w:rPr>
        <w:pPrChange w:id="597" w:author="23.502_CR2287R1_(Rel-16)_5G_URLLC" w:date="2020-05-27T07:01:00Z">
          <w:pPr>
            <w:pStyle w:val="B1"/>
          </w:pPr>
        </w:pPrChange>
      </w:pPr>
      <w:ins w:id="598" w:author="23.502_CR2287R1_(Rel-16)_5G_URLLC" w:date="2020-05-27T07:01:00Z">
        <w:r>
          <w:t>NOTE 1:</w:t>
        </w:r>
        <w:r>
          <w:tab/>
          <w:t>The determination of the target AF for the target DNAI and the AF migration to the target AF are out of the scope of this release.</w:t>
        </w:r>
      </w:ins>
    </w:p>
    <w:p w:rsidR="00C84A77" w:rsidRPr="00140E21" w:rsidRDefault="00C84A77" w:rsidP="00C84A77">
      <w:pPr>
        <w:pStyle w:val="B1"/>
      </w:pPr>
      <w:r w:rsidRPr="00140E21">
        <w:t>4</w:t>
      </w:r>
      <w:ins w:id="599" w:author="23.502_CR2287R1_(Rel-16)_5G_URLLC" w:date="2020-05-27T07:02:00Z">
        <w:r w:rsidR="0028376C">
          <w:t>e</w:t>
        </w:r>
      </w:ins>
      <w:del w:id="600" w:author="23.502_CR2287R1_(Rel-16)_5G_URLLC" w:date="2020-05-27T07:02:00Z">
        <w:r w:rsidRPr="00140E21" w:rsidDel="0028376C">
          <w:delText>d</w:delText>
        </w:r>
      </w:del>
      <w:r w:rsidRPr="00140E21">
        <w:t>.</w:t>
      </w:r>
      <w:r w:rsidRPr="00140E21">
        <w:tab/>
        <w:t xml:space="preserve">The AF replies to Nnef_TrafficInfluence_Notify by invoking Nnef_TrafficInfluence_AppRelocationInfo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ins w:id="601" w:author="23.502_CR2287R1_(Rel-16)_5G_URLLC" w:date="2020-05-27T07:02:00Z">
        <w:r w:rsidR="0028376C">
          <w:t xml:space="preserve"> If the AF instance change happens in step 4d, the AF includes the indication of AF change, target AF ID and notification target address of the target AF in the Nnef_TrafficInfluence_AppRelocationInfo message.</w:t>
        </w:r>
      </w:ins>
    </w:p>
    <w:p w:rsidR="00C84A77" w:rsidRPr="00140E21" w:rsidRDefault="00C84A77" w:rsidP="00C84A77">
      <w:pPr>
        <w:pStyle w:val="B1"/>
      </w:pPr>
      <w:r w:rsidRPr="00140E21">
        <w:t>4</w:t>
      </w:r>
      <w:ins w:id="602" w:author="23.502_CR2287R1_(Rel-16)_5G_URLLC" w:date="2020-05-27T07:02:00Z">
        <w:r w:rsidR="0028376C">
          <w:t>f</w:t>
        </w:r>
      </w:ins>
      <w:del w:id="603" w:author="23.502_CR2287R1_(Rel-16)_5G_URLLC" w:date="2020-05-27T07:02:00Z">
        <w:r w:rsidRPr="00140E21" w:rsidDel="0028376C">
          <w:delText>e</w:delText>
        </w:r>
      </w:del>
      <w:r w:rsidRPr="00140E21">
        <w:t>.</w:t>
      </w:r>
      <w:r w:rsidRPr="00140E21">
        <w:tab/>
        <w:t>When the NEF receives Nnef_TrafficInfluence_AppRelocationInfo, the NEF triggers the appropriate Nsmf_EventExposure_AppRelocationInfo message.</w:t>
      </w:r>
    </w:p>
    <w:p w:rsidR="00C84A77" w:rsidRPr="00140E21" w:rsidRDefault="00C84A77" w:rsidP="00C84A77">
      <w:pPr>
        <w:pStyle w:val="B1"/>
      </w:pPr>
      <w:r w:rsidRPr="00140E21">
        <w:t>4</w:t>
      </w:r>
      <w:ins w:id="604" w:author="23.502_CR2287R1_(Rel-16)_5G_URLLC" w:date="2020-05-27T07:02:00Z">
        <w:r w:rsidR="0028376C">
          <w:t>g</w:t>
        </w:r>
      </w:ins>
      <w:del w:id="605" w:author="23.502_CR2287R1_(Rel-16)_5G_URLLC" w:date="2020-05-27T07:02:00Z">
        <w:r w:rsidRPr="00140E21" w:rsidDel="0028376C">
          <w:delText>f</w:delText>
        </w:r>
      </w:del>
      <w:r w:rsidRPr="00140E21">
        <w:t>.</w:t>
      </w:r>
      <w:r w:rsidRPr="00140E21">
        <w:tab/>
        <w:t xml:space="preserve">The AF replies to Nsmf_EventExposure_Notify by invoking Nsmf_EventExposure_AppRelocationInfo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ins w:id="606" w:author="23.502_CR2287R1_(Rel-16)_5G_URLLC" w:date="2020-05-27T07:02:00Z">
        <w:r w:rsidR="0028376C">
          <w:t xml:space="preserve"> If the AF instance change happens in step 4d, the AF includes the indication of AF change, target AF ID and notification target address of the target AF in the Nsmf_TrafficInfluence_AppRelocationInfo message.</w:t>
        </w:r>
      </w:ins>
    </w:p>
    <w:p w:rsidR="00082F04" w:rsidRPr="00140E21" w:rsidRDefault="00082F04" w:rsidP="00082F04">
      <w:pPr>
        <w:pStyle w:val="Heading4"/>
        <w:rPr>
          <w:lang w:val="en-GB" w:eastAsia="zh-CN"/>
        </w:rPr>
      </w:pPr>
      <w:bookmarkStart w:id="607" w:name="_Toc20203999"/>
      <w:bookmarkStart w:id="608" w:name="_Toc27894685"/>
      <w:bookmarkStart w:id="609" w:name="_Toc36191752"/>
      <w:r w:rsidRPr="00140E21">
        <w:rPr>
          <w:lang w:val="en-GB"/>
        </w:rPr>
        <w:lastRenderedPageBreak/>
        <w:t>4.3.6.</w:t>
      </w:r>
      <w:r w:rsidRPr="00140E21">
        <w:rPr>
          <w:lang w:val="en-GB" w:eastAsia="zh-CN"/>
        </w:rPr>
        <w:t>4</w:t>
      </w:r>
      <w:r w:rsidRPr="00140E21">
        <w:rPr>
          <w:lang w:val="en-GB"/>
        </w:rPr>
        <w:tab/>
      </w:r>
      <w:r w:rsidRPr="00140E21">
        <w:rPr>
          <w:lang w:val="en-GB" w:eastAsia="zh-CN"/>
        </w:rPr>
        <w:t>Transferring an AF request</w:t>
      </w:r>
      <w:r w:rsidR="00D61179" w:rsidRPr="00140E21">
        <w:rPr>
          <w:lang w:val="en-GB" w:eastAsia="zh-CN"/>
        </w:rPr>
        <w:t xml:space="preserve"> targeting an individual UE address</w:t>
      </w:r>
      <w:r w:rsidRPr="00140E21">
        <w:rPr>
          <w:lang w:val="en-GB" w:eastAsia="zh-CN"/>
        </w:rPr>
        <w:t xml:space="preserve"> to the relevant PCF</w:t>
      </w:r>
      <w:bookmarkEnd w:id="607"/>
      <w:bookmarkEnd w:id="608"/>
      <w:bookmarkEnd w:id="609"/>
    </w:p>
    <w:p w:rsidR="00291394" w:rsidRPr="00140E21" w:rsidRDefault="00291394" w:rsidP="001E6825">
      <w:pPr>
        <w:pStyle w:val="TH"/>
      </w:pPr>
      <w:r w:rsidRPr="00140E21">
        <w:object w:dxaOrig="7140" w:dyaOrig="5400">
          <v:shape id="_x0000_i1069" type="#_x0000_t75" style="width:357.3pt;height:269pt" o:ole="">
            <v:imagedata r:id="rId94" o:title=""/>
          </v:shape>
          <o:OLEObject Type="Embed" ProgID="Visio.Drawing.11" ShapeID="_x0000_i1069" DrawAspect="Content" ObjectID="_1655534888" r:id="rId95"/>
        </w:object>
      </w:r>
    </w:p>
    <w:p w:rsidR="00082F04" w:rsidRPr="00140E21" w:rsidRDefault="00082F04" w:rsidP="00082F04">
      <w:pPr>
        <w:pStyle w:val="TF"/>
      </w:pPr>
      <w:r w:rsidRPr="00140E21">
        <w:t xml:space="preserve">Figure 4.3.6.4-1: </w:t>
      </w:r>
      <w:r w:rsidR="00840CDB" w:rsidRPr="00140E21">
        <w:rPr>
          <w:lang w:eastAsia="zh-CN"/>
        </w:rPr>
        <w:t xml:space="preserve">Handling </w:t>
      </w:r>
      <w:r w:rsidRPr="00140E21">
        <w:rPr>
          <w:lang w:eastAsia="zh-CN"/>
        </w:rPr>
        <w:t>an AF request</w:t>
      </w:r>
      <w:r w:rsidR="00D61179" w:rsidRPr="00140E21">
        <w:rPr>
          <w:lang w:eastAsia="zh-CN"/>
        </w:rPr>
        <w:t xml:space="preserve"> targeting an individual UE address</w:t>
      </w:r>
      <w:r w:rsidRPr="00140E21">
        <w:rPr>
          <w:lang w:eastAsia="zh-CN"/>
        </w:rPr>
        <w:t xml:space="preserve"> to the relevant PCF</w:t>
      </w:r>
    </w:p>
    <w:p w:rsidR="00840CDB" w:rsidRPr="00140E21" w:rsidRDefault="00840CDB" w:rsidP="00840CDB">
      <w:r w:rsidRPr="00140E21">
        <w:t xml:space="preserve">Depending on the AF deployment (see </w:t>
      </w:r>
      <w:r w:rsidR="005A1DC9" w:rsidRPr="00140E21">
        <w:t>TS</w:t>
      </w:r>
      <w:r w:rsidR="005A1DC9">
        <w:t> </w:t>
      </w:r>
      <w:r w:rsidR="005A1DC9" w:rsidRPr="00140E21">
        <w:t>23.501</w:t>
      </w:r>
      <w:r w:rsidR="005A1DC9">
        <w:t> </w:t>
      </w:r>
      <w:r w:rsidR="005A1DC9" w:rsidRPr="00140E21">
        <w:t>[</w:t>
      </w:r>
      <w:r w:rsidRPr="00140E21">
        <w:t>2], clause 6.2.10), the AF may send the AF request to PCF directly, in which case step 1 is skipped, or via the NEF.</w:t>
      </w:r>
    </w:p>
    <w:p w:rsidR="00D61179" w:rsidRPr="00140E21" w:rsidRDefault="00D61179" w:rsidP="00082F04">
      <w:pPr>
        <w:pStyle w:val="B1"/>
      </w:pPr>
      <w:r w:rsidRPr="00140E21">
        <w:t>1.</w:t>
      </w:r>
      <w:r w:rsidRPr="00140E21">
        <w:tab/>
      </w:r>
      <w:r w:rsidR="00840CDB" w:rsidRPr="00140E21">
        <w:t xml:space="preserve">[Conditional] If the AF sends the AF request via NEF, the </w:t>
      </w:r>
      <w:r w:rsidRPr="00140E21">
        <w:t>AF sends</w:t>
      </w:r>
      <w:r w:rsidR="00840CDB" w:rsidRPr="00140E21">
        <w:t xml:space="preserve"> Nnef_TrafficInfluence</w:t>
      </w:r>
      <w:r w:rsidRPr="00140E21">
        <w:t>Create/Update/Delete Request targeting an individual UE address</w:t>
      </w:r>
      <w:r w:rsidR="00840CDB" w:rsidRPr="00140E21">
        <w:t xml:space="preserve"> to the NEF</w:t>
      </w:r>
      <w:r w:rsidRPr="00140E21">
        <w:t xml:space="preserve">. This </w:t>
      </w:r>
      <w:r w:rsidR="00840CDB" w:rsidRPr="00140E21">
        <w:t xml:space="preserve">request </w:t>
      </w:r>
      <w:r w:rsidRPr="00140E21">
        <w:t>correspond</w:t>
      </w:r>
      <w:r w:rsidR="00840CDB" w:rsidRPr="00140E21">
        <w:t>s</w:t>
      </w:r>
      <w:r w:rsidRPr="00140E21">
        <w:t xml:space="preserve"> to an AF request to influence traffic routing that targets an individual UE address</w:t>
      </w:r>
      <w:r w:rsidR="00840CDB" w:rsidRPr="00140E21">
        <w:t>.</w:t>
      </w:r>
    </w:p>
    <w:p w:rsidR="00D61179" w:rsidRPr="00140E21" w:rsidRDefault="00D61179" w:rsidP="00082F04">
      <w:pPr>
        <w:pStyle w:val="B1"/>
      </w:pPr>
      <w:r w:rsidRPr="00140E21">
        <w:tab/>
        <w:t>When NEF receives an AF request from AF, the NEF ensures the necessary authorization control and, as described in clause 4.3.6.1, mapping from the information provided by the AF into information needed by the 5GC.</w:t>
      </w:r>
      <w:r w:rsidR="00840CDB" w:rsidRPr="00140E21">
        <w:t xml:space="preserve"> The NEF responds to the AF.</w:t>
      </w:r>
    </w:p>
    <w:p w:rsidR="00082F04" w:rsidRPr="00140E21" w:rsidRDefault="00082F04" w:rsidP="00082F04">
      <w:pPr>
        <w:pStyle w:val="B1"/>
        <w:rPr>
          <w:lang w:eastAsia="zh-CN"/>
        </w:rPr>
      </w:pPr>
      <w:r w:rsidRPr="00140E21">
        <w:t>2.</w:t>
      </w:r>
      <w:r w:rsidRPr="00140E21">
        <w:tab/>
      </w:r>
      <w:r w:rsidR="00310FC4" w:rsidRPr="00140E21">
        <w:t xml:space="preserve">[Conditional] </w:t>
      </w:r>
      <w:r w:rsidR="00D61179" w:rsidRPr="00140E21">
        <w:t>AF/</w:t>
      </w:r>
      <w:r w:rsidRPr="00140E21">
        <w:rPr>
          <w:lang w:eastAsia="zh-CN"/>
        </w:rPr>
        <w:t>NEF consumes Nbsf_Management_Discovery service operation</w:t>
      </w:r>
      <w:r w:rsidR="00D61179" w:rsidRPr="00140E21">
        <w:rPr>
          <w:lang w:eastAsia="zh-CN"/>
        </w:rPr>
        <w:t xml:space="preserve"> (providing at least the UE address)</w:t>
      </w:r>
      <w:r w:rsidRPr="00140E21">
        <w:rPr>
          <w:lang w:eastAsia="zh-CN"/>
        </w:rPr>
        <w:t xml:space="preserve"> to find out the address of the relevant PCF</w:t>
      </w:r>
      <w:r w:rsidR="00310FC4" w:rsidRPr="00140E21">
        <w:rPr>
          <w:lang w:eastAsia="zh-CN"/>
        </w:rPr>
        <w:t xml:space="preserve"> if the PCF address is not available on the NEF</w:t>
      </w:r>
      <w:r w:rsidR="00D61179" w:rsidRPr="00140E21">
        <w:rPr>
          <w:lang w:eastAsia="zh-CN"/>
        </w:rPr>
        <w:t xml:space="preserve"> based on local configuration</w:t>
      </w:r>
      <w:r w:rsidR="00840CDB" w:rsidRPr="00140E21">
        <w:rPr>
          <w:lang w:eastAsia="zh-CN"/>
        </w:rPr>
        <w:t>, otherwise step 1 is skipped</w:t>
      </w:r>
      <w:r w:rsidRPr="00140E21">
        <w:rPr>
          <w:lang w:eastAsia="zh-CN"/>
        </w:rPr>
        <w:t>.</w:t>
      </w:r>
    </w:p>
    <w:p w:rsidR="00082F04" w:rsidRPr="00140E21" w:rsidRDefault="00082F04" w:rsidP="00082F04">
      <w:pPr>
        <w:pStyle w:val="NO"/>
        <w:rPr>
          <w:lang w:eastAsia="zh-CN"/>
        </w:rPr>
      </w:pPr>
      <w:r w:rsidRPr="00140E21">
        <w:t>NOTE:</w:t>
      </w:r>
      <w:r w:rsidRPr="00140E21">
        <w:tab/>
      </w:r>
      <w:r w:rsidR="00D61179" w:rsidRPr="00140E21">
        <w:rPr>
          <w:lang w:eastAsia="zh-CN"/>
        </w:rPr>
        <w:t>The AF/</w:t>
      </w:r>
      <w:r w:rsidRPr="00140E21">
        <w:rPr>
          <w:lang w:eastAsia="zh-CN"/>
        </w:rPr>
        <w:t xml:space="preserve">NEF finds the BSF based on local configuration or </w:t>
      </w:r>
      <w:r w:rsidR="00D61179" w:rsidRPr="00140E21">
        <w:rPr>
          <w:lang w:eastAsia="zh-CN"/>
        </w:rPr>
        <w:t xml:space="preserve">using </w:t>
      </w:r>
      <w:r w:rsidRPr="00140E21">
        <w:rPr>
          <w:lang w:eastAsia="zh-CN"/>
        </w:rPr>
        <w:t>the NRF.</w:t>
      </w:r>
    </w:p>
    <w:p w:rsidR="00310FC4" w:rsidRPr="00140E21" w:rsidRDefault="00082F04" w:rsidP="00FA2086">
      <w:pPr>
        <w:pStyle w:val="B1"/>
        <w:rPr>
          <w:lang w:eastAsia="zh-CN"/>
        </w:rPr>
      </w:pPr>
      <w:r w:rsidRPr="00140E21">
        <w:rPr>
          <w:lang w:eastAsia="zh-CN"/>
        </w:rPr>
        <w:t>3</w:t>
      </w:r>
      <w:r w:rsidRPr="00140E21">
        <w:t>.</w:t>
      </w:r>
      <w:r w:rsidRPr="00140E21">
        <w:tab/>
      </w:r>
      <w:r w:rsidRPr="00140E21">
        <w:rPr>
          <w:lang w:eastAsia="zh-CN"/>
        </w:rPr>
        <w:t xml:space="preserve">BSF </w:t>
      </w:r>
      <w:r w:rsidR="00840CDB" w:rsidRPr="00140E21">
        <w:rPr>
          <w:lang w:eastAsia="zh-CN"/>
        </w:rPr>
        <w:t xml:space="preserve">provides the PCF address in the </w:t>
      </w:r>
      <w:r w:rsidRPr="00140E21">
        <w:rPr>
          <w:lang w:eastAsia="zh-CN"/>
        </w:rPr>
        <w:t xml:space="preserve">Nbsf_Management_Discovery response to </w:t>
      </w:r>
      <w:r w:rsidR="00840CDB" w:rsidRPr="00140E21">
        <w:rPr>
          <w:lang w:eastAsia="zh-CN"/>
        </w:rPr>
        <w:t>AF/</w:t>
      </w:r>
      <w:r w:rsidRPr="00140E21">
        <w:rPr>
          <w:lang w:eastAsia="zh-CN"/>
        </w:rPr>
        <w:t>NEF.</w:t>
      </w:r>
    </w:p>
    <w:p w:rsidR="00082F04" w:rsidRPr="00140E21" w:rsidRDefault="00082F04" w:rsidP="00FA2086">
      <w:pPr>
        <w:pStyle w:val="B1"/>
      </w:pPr>
      <w:r w:rsidRPr="00140E21">
        <w:rPr>
          <w:lang w:eastAsia="zh-CN"/>
        </w:rPr>
        <w:t>4</w:t>
      </w:r>
      <w:r w:rsidRPr="00140E21">
        <w:t>.</w:t>
      </w:r>
      <w:r w:rsidRPr="00140E21">
        <w:tab/>
      </w:r>
      <w:r w:rsidR="00840CDB" w:rsidRPr="00140E21">
        <w:t xml:space="preserve">If step 1 was performed, </w:t>
      </w:r>
      <w:r w:rsidRPr="00140E21">
        <w:rPr>
          <w:lang w:eastAsia="zh-CN"/>
        </w:rPr>
        <w:t xml:space="preserve">NEF </w:t>
      </w:r>
      <w:r w:rsidR="00840CDB" w:rsidRPr="00140E21">
        <w:rPr>
          <w:lang w:eastAsia="zh-CN"/>
        </w:rPr>
        <w:t xml:space="preserve">invokes </w:t>
      </w:r>
      <w:r w:rsidRPr="00140E21">
        <w:rPr>
          <w:lang w:eastAsia="zh-CN"/>
        </w:rPr>
        <w:t>the</w:t>
      </w:r>
      <w:r w:rsidR="00D61179" w:rsidRPr="00140E21">
        <w:rPr>
          <w:lang w:eastAsia="zh-CN"/>
        </w:rPr>
        <w:t xml:space="preserve"> Npcf_PolicyAuthorization service</w:t>
      </w:r>
      <w:r w:rsidRPr="00140E21">
        <w:rPr>
          <w:lang w:eastAsia="zh-CN"/>
        </w:rPr>
        <w:t xml:space="preserve"> to the PCF</w:t>
      </w:r>
      <w:r w:rsidR="00840CDB" w:rsidRPr="00140E21">
        <w:rPr>
          <w:lang w:eastAsia="zh-CN"/>
        </w:rPr>
        <w:t xml:space="preserve"> to transfer the AF request. If an AF sends the AF request directly to the PCF, AF invokes Npcf_PolicyAuthorization service and the PCF responds to the AF</w:t>
      </w:r>
      <w:r w:rsidRPr="00140E21">
        <w:rPr>
          <w:lang w:eastAsia="zh-CN"/>
        </w:rPr>
        <w:t>.</w:t>
      </w:r>
    </w:p>
    <w:p w:rsidR="00840CDB" w:rsidRPr="00140E21" w:rsidRDefault="00840CDB" w:rsidP="00840CDB">
      <w:pPr>
        <w:pStyle w:val="B1"/>
        <w:rPr>
          <w:lang w:eastAsia="zh-CN"/>
        </w:rPr>
      </w:pPr>
      <w:r w:rsidRPr="00140E21">
        <w:rPr>
          <w:lang w:eastAsia="zh-CN"/>
        </w:rPr>
        <w:t>5.</w:t>
      </w:r>
      <w:r w:rsidRPr="00140E21">
        <w:rPr>
          <w:lang w:eastAsia="zh-CN"/>
        </w:rPr>
        <w:tab/>
        <w:t>The PCF updates the SMF with corresponding new PCC rule(s)</w:t>
      </w:r>
      <w:r w:rsidR="00291394" w:rsidRPr="00140E21">
        <w:rPr>
          <w:lang w:eastAsia="zh-CN"/>
        </w:rPr>
        <w:t xml:space="preserve"> with PCF initiated SM Policy Association Modification procedure</w:t>
      </w:r>
      <w:r w:rsidRPr="00140E21">
        <w:rPr>
          <w:lang w:eastAsia="zh-CN"/>
        </w:rPr>
        <w:t xml:space="preserve"> as described in clause 4.16.5</w:t>
      </w:r>
      <w:r w:rsidR="00291394" w:rsidRPr="00140E21">
        <w:rPr>
          <w:lang w:eastAsia="zh-CN"/>
        </w:rPr>
        <w:t>.2</w:t>
      </w:r>
      <w:r w:rsidRPr="00140E21">
        <w:rPr>
          <w:lang w:eastAsia="zh-CN"/>
        </w:rPr>
        <w:t>. When a PCC rule is received from the PCF, the SMF may take appropriate actions, when applicable, to reconfigure the User plane of the PDU Session, such as:</w:t>
      </w:r>
    </w:p>
    <w:p w:rsidR="00840CDB" w:rsidRPr="00140E21" w:rsidRDefault="00840CDB" w:rsidP="00840CDB">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rsidR="00840CDB" w:rsidRPr="00140E21" w:rsidRDefault="00840CDB" w:rsidP="00840CDB">
      <w:pPr>
        <w:pStyle w:val="B2"/>
        <w:rPr>
          <w:lang w:eastAsia="zh-CN"/>
        </w:rPr>
      </w:pPr>
      <w:r w:rsidRPr="00140E21">
        <w:rPr>
          <w:lang w:eastAsia="zh-CN"/>
        </w:rPr>
        <w:t>-</w:t>
      </w:r>
      <w:r w:rsidRPr="00140E21">
        <w:rPr>
          <w:lang w:eastAsia="zh-CN"/>
        </w:rPr>
        <w:tab/>
        <w:t>Allocate a new Prefix to the UE (when IPv6 multi-Homing applies).</w:t>
      </w:r>
    </w:p>
    <w:p w:rsidR="00840CDB" w:rsidRPr="00140E21" w:rsidRDefault="00840CDB" w:rsidP="00840CDB">
      <w:pPr>
        <w:pStyle w:val="B2"/>
        <w:rPr>
          <w:lang w:eastAsia="zh-CN"/>
        </w:rPr>
      </w:pPr>
      <w:r w:rsidRPr="00140E21">
        <w:rPr>
          <w:lang w:eastAsia="zh-CN"/>
        </w:rPr>
        <w:t>-</w:t>
      </w:r>
      <w:r w:rsidRPr="00140E21">
        <w:rPr>
          <w:lang w:eastAsia="zh-CN"/>
        </w:rPr>
        <w:tab/>
        <w:t>Updating the UPF regarding the target DNAI with new traffic steering rules.</w:t>
      </w:r>
    </w:p>
    <w:p w:rsidR="00840CDB" w:rsidRPr="00140E21" w:rsidRDefault="00840CDB" w:rsidP="00840CDB">
      <w:pPr>
        <w:pStyle w:val="B2"/>
        <w:rPr>
          <w:lang w:eastAsia="zh-CN"/>
        </w:rPr>
      </w:pPr>
      <w:r w:rsidRPr="00140E21">
        <w:rPr>
          <w:lang w:eastAsia="zh-CN"/>
        </w:rPr>
        <w:lastRenderedPageBreak/>
        <w:t>-</w:t>
      </w:r>
      <w:r w:rsidRPr="00140E21">
        <w:rPr>
          <w:lang w:eastAsia="zh-CN"/>
        </w:rPr>
        <w:tab/>
        <w:t>Subscribe to notifications from the AMF for an Area Of Interest via Namf_EventExposure_Subscribe service operation.</w:t>
      </w:r>
    </w:p>
    <w:p w:rsidR="00FA2086" w:rsidRPr="00140E21" w:rsidRDefault="00FA2086" w:rsidP="00FA2086">
      <w:pPr>
        <w:pStyle w:val="Heading3"/>
        <w:rPr>
          <w:lang w:val="en-GB" w:eastAsia="ko-KR"/>
        </w:rPr>
      </w:pPr>
      <w:bookmarkStart w:id="610" w:name="_Toc20204000"/>
      <w:bookmarkStart w:id="611" w:name="_Toc27894686"/>
      <w:bookmarkStart w:id="612" w:name="_Toc36191753"/>
      <w:r w:rsidRPr="00140E21">
        <w:rPr>
          <w:lang w:val="en-GB" w:eastAsia="ko-KR"/>
        </w:rPr>
        <w:t>4.3.7</w:t>
      </w:r>
      <w:r w:rsidRPr="00140E21">
        <w:rPr>
          <w:lang w:val="en-GB" w:eastAsia="ko-KR"/>
        </w:rPr>
        <w:tab/>
        <w:t>CN-initiated selective deactivation of UP connection of an existing PDU Session</w:t>
      </w:r>
      <w:bookmarkEnd w:id="610"/>
      <w:bookmarkEnd w:id="611"/>
      <w:bookmarkEnd w:id="612"/>
    </w:p>
    <w:p w:rsidR="00FA2086" w:rsidRPr="00140E21" w:rsidRDefault="00FA2086" w:rsidP="00FA2086">
      <w:pPr>
        <w:rPr>
          <w:lang w:eastAsia="ko-KR"/>
        </w:rPr>
      </w:pPr>
      <w:r w:rsidRPr="00140E21">
        <w:rPr>
          <w:lang w:eastAsia="ko-KR"/>
        </w:rPr>
        <w:t>The following procedure is used to deactivate UP connection (i.e. data radio bearer and N3 tunnel) for an established PDU Session of a UE in CM-CONNECTED state.</w:t>
      </w:r>
    </w:p>
    <w:p w:rsidR="00354991" w:rsidRPr="00140E21" w:rsidRDefault="00354991" w:rsidP="00354991">
      <w:pPr>
        <w:rPr>
          <w:lang w:eastAsia="ko-KR"/>
        </w:rPr>
      </w:pPr>
      <w:r w:rsidRPr="00140E21">
        <w:rPr>
          <w:lang w:eastAsia="zh-CN"/>
        </w:rPr>
        <w:t>For an always-on PDU Session, the SMF should not configure the UPF to report inactivity.</w:t>
      </w:r>
    </w:p>
    <w:p w:rsidR="002E10BB" w:rsidRPr="00140E21" w:rsidRDefault="002E10BB" w:rsidP="003E4F19">
      <w:pPr>
        <w:pStyle w:val="TH"/>
      </w:pPr>
      <w:r w:rsidRPr="00140E21">
        <w:object w:dxaOrig="8446" w:dyaOrig="7993">
          <v:shape id="_x0000_i1070" type="#_x0000_t75" style="width:422.5pt;height:399.4pt" o:ole="">
            <v:imagedata r:id="rId96" o:title=""/>
          </v:shape>
          <o:OLEObject Type="Embed" ProgID="Visio.Drawing.11" ShapeID="_x0000_i1070" DrawAspect="Content" ObjectID="_1655534889" r:id="rId97"/>
        </w:object>
      </w:r>
    </w:p>
    <w:p w:rsidR="00FA2086" w:rsidRPr="00140E21" w:rsidRDefault="00FA2086" w:rsidP="00FA2086">
      <w:pPr>
        <w:pStyle w:val="TF"/>
      </w:pPr>
      <w:r w:rsidRPr="00140E21">
        <w:t>Figure 4.3.7-1: CN-initiated deactivation of UP connection for an established PDU Session</w:t>
      </w:r>
    </w:p>
    <w:p w:rsidR="00FA2086" w:rsidRPr="00140E21" w:rsidRDefault="00FA2086" w:rsidP="00FA2086">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rsidR="00991AC2" w:rsidRPr="00140E21" w:rsidRDefault="00991AC2" w:rsidP="00FA2086">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rsidR="00FA2086" w:rsidRPr="00140E21" w:rsidRDefault="00FA2086" w:rsidP="00FA2086">
      <w:pPr>
        <w:pStyle w:val="B2"/>
        <w:rPr>
          <w:lang w:eastAsia="zh-CN"/>
        </w:rPr>
      </w:pPr>
      <w:r w:rsidRPr="00140E21">
        <w:rPr>
          <w:lang w:eastAsia="zh-CN"/>
        </w:rPr>
        <w:t>-</w:t>
      </w:r>
      <w:r w:rsidRPr="00140E21">
        <w:rPr>
          <w:lang w:eastAsia="zh-CN"/>
        </w:rPr>
        <w:tab/>
        <w:t xml:space="preserve">The UPF detects that the PDU Session has no data </w:t>
      </w:r>
      <w:r w:rsidR="0020490C" w:rsidRPr="00140E21">
        <w:rPr>
          <w:lang w:eastAsia="zh-CN"/>
        </w:rPr>
        <w:t xml:space="preserve">transfer </w:t>
      </w:r>
      <w:r w:rsidRPr="00140E21">
        <w:rPr>
          <w:lang w:eastAsia="zh-CN"/>
        </w:rPr>
        <w:t>for a specified Inactivity period</w:t>
      </w:r>
      <w:r w:rsidR="0020490C" w:rsidRPr="00140E21">
        <w:rPr>
          <w:lang w:eastAsia="zh-CN"/>
        </w:rPr>
        <w:t xml:space="preserve"> as described in clause 4.4.2.2</w:t>
      </w:r>
      <w:r w:rsidRPr="00140E21">
        <w:rPr>
          <w:lang w:eastAsia="zh-CN"/>
        </w:rPr>
        <w:t>;</w:t>
      </w:r>
    </w:p>
    <w:p w:rsidR="00FA2086" w:rsidRPr="00140E21" w:rsidRDefault="00FA2086" w:rsidP="00FA2086">
      <w:pPr>
        <w:pStyle w:val="B2"/>
      </w:pPr>
      <w:r w:rsidRPr="00140E21">
        <w:t>-</w:t>
      </w:r>
      <w:r w:rsidRPr="00140E21">
        <w:tab/>
        <w:t>For a LADN PDU Session, the AMF notifies to the SMF that the UE moved out of the LADN service area; or</w:t>
      </w:r>
    </w:p>
    <w:p w:rsidR="00BA2DF3" w:rsidRPr="00140E21" w:rsidRDefault="00FA2086" w:rsidP="00BA2DF3">
      <w:pPr>
        <w:pStyle w:val="B2"/>
      </w:pPr>
      <w:r w:rsidRPr="00140E21">
        <w:t>-</w:t>
      </w:r>
      <w:r w:rsidRPr="00140E21">
        <w:tab/>
        <w:t>The AMF notifies to the SMF that the UE moved out of the Allowed Area.</w:t>
      </w:r>
    </w:p>
    <w:p w:rsidR="009B4437" w:rsidRPr="00140E21" w:rsidRDefault="009B4437" w:rsidP="009B4437">
      <w:pPr>
        <w:pStyle w:val="B1"/>
      </w:pPr>
      <w:r w:rsidRPr="00140E21">
        <w:lastRenderedPageBreak/>
        <w:tab/>
        <w:t>The SMF may decide to release the UPF of N3 terminating point. In that case the SMF proceeds with step 2 and step 3. Otherwise, if the SMF decides to keep the UPF of N3 terminating points, the SMF proceeds with step 4.</w:t>
      </w:r>
    </w:p>
    <w:p w:rsidR="00BA2DF3" w:rsidRPr="00140E21" w:rsidRDefault="00BA2DF3" w:rsidP="00BA2DF3">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rsidR="00AF7554" w:rsidRPr="00140E21" w:rsidRDefault="00BA2DF3" w:rsidP="00BA2DF3">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rsidR="00111204">
        <w:t xml:space="preserve"> CN Tunnel Info for N9</w:t>
      </w:r>
      <w:r w:rsidRPr="00140E21">
        <w:t xml:space="preserve"> tunnel of the corresponding PDU Session. In this case, the UPF connecting to the released UPF buffer</w:t>
      </w:r>
      <w:r w:rsidR="00AF7554" w:rsidRPr="00140E21">
        <w:t>s</w:t>
      </w:r>
      <w:r w:rsidRPr="00140E21">
        <w:t xml:space="preserve"> the DL packets for this PDU Session</w:t>
      </w:r>
      <w:r w:rsidR="00AF7554" w:rsidRPr="00140E21">
        <w:t xml:space="preserve"> or drops the DL packets for this PDU session</w:t>
      </w:r>
      <w:r w:rsidR="006D5AEF" w:rsidRPr="00140E21">
        <w:t xml:space="preserve"> or forwards the DL packets for this PDU session to the SMF</w:t>
      </w:r>
      <w:r w:rsidR="00AF7554" w:rsidRPr="00140E21">
        <w:t>, based on buffering instruction provided by the SMF as described in clause 5.8.3.2</w:t>
      </w:r>
      <w:r w:rsidR="006D5AEF" w:rsidRPr="00140E21">
        <w:t xml:space="preserve"> or clause 5.8.3.3</w:t>
      </w:r>
      <w:r w:rsidR="00AF7554" w:rsidRPr="00140E21">
        <w:t xml:space="preserve"> of </w:t>
      </w:r>
      <w:r w:rsidR="005A1DC9" w:rsidRPr="00140E21">
        <w:t>TS</w:t>
      </w:r>
      <w:r w:rsidR="005A1DC9">
        <w:t> </w:t>
      </w:r>
      <w:r w:rsidR="005A1DC9" w:rsidRPr="00140E21">
        <w:t>23.501</w:t>
      </w:r>
      <w:r w:rsidR="005A1DC9">
        <w:t> </w:t>
      </w:r>
      <w:r w:rsidR="005A1DC9" w:rsidRPr="00140E21">
        <w:t>[</w:t>
      </w:r>
      <w:r w:rsidR="00AF7554" w:rsidRPr="00140E21">
        <w:t xml:space="preserve">2]. </w:t>
      </w:r>
      <w:r w:rsidR="00111204">
        <w:t xml:space="preserve">If </w:t>
      </w:r>
      <w:r w:rsidR="00AF7554" w:rsidRPr="00140E21">
        <w:t>the PDU Session corresponds to a LADN</w:t>
      </w:r>
      <w:r w:rsidR="00111204">
        <w:t xml:space="preserve"> and the UE moved out of the LADN service area</w:t>
      </w:r>
      <w:r w:rsidR="00AF7554" w:rsidRPr="00140E21">
        <w:t>, the SMF may notify the UPF connecting to the released UPF to discard downlink data for the PDU Sessions and/or to not provide further Data Notification messages</w:t>
      </w:r>
      <w:r w:rsidRPr="00140E21">
        <w:t>.</w:t>
      </w:r>
    </w:p>
    <w:p w:rsidR="00FA2086" w:rsidRPr="00140E21" w:rsidRDefault="00AF7554" w:rsidP="00BA2DF3">
      <w:pPr>
        <w:pStyle w:val="B1"/>
        <w:rPr>
          <w:lang w:eastAsia="ko-KR"/>
        </w:rPr>
      </w:pPr>
      <w:r w:rsidRPr="00140E21">
        <w:tab/>
      </w:r>
      <w:r w:rsidR="00BA2DF3" w:rsidRPr="00140E21">
        <w:t>Otherwise, N4 Session Modification procedure occurs toward N3 terminating point.</w:t>
      </w:r>
    </w:p>
    <w:p w:rsidR="00FA2086" w:rsidRPr="00140E21" w:rsidRDefault="00BA2DF3" w:rsidP="00FA2086">
      <w:pPr>
        <w:pStyle w:val="B1"/>
        <w:rPr>
          <w:lang w:eastAsia="ko-KR"/>
        </w:rPr>
      </w:pPr>
      <w:r w:rsidRPr="00140E21">
        <w:rPr>
          <w:lang w:eastAsia="ko-KR"/>
        </w:rPr>
        <w:t>4</w:t>
      </w:r>
      <w:r w:rsidR="00FA2086" w:rsidRPr="00140E21">
        <w:rPr>
          <w:lang w:eastAsia="ko-KR"/>
        </w:rPr>
        <w:t>.</w:t>
      </w:r>
      <w:r w:rsidR="00FA2086" w:rsidRPr="00140E21">
        <w:rPr>
          <w:lang w:eastAsia="ko-KR"/>
        </w:rPr>
        <w:tab/>
      </w:r>
      <w:r w:rsidRPr="00140E21">
        <w:t>If the UPF of N3 terminating point is not released in step 2, t</w:t>
      </w:r>
      <w:r w:rsidR="00FA2086" w:rsidRPr="00140E21">
        <w:t>he SMF initiates an N4 Session Modification procedure indicating the need to remove AN Tunnel Info for N3 tunnel of the corresponding PDU Session.</w:t>
      </w:r>
      <w:r w:rsidR="00AF7554" w:rsidRPr="00140E21">
        <w:t xml:space="preserve"> In this case, the UPF buffers the DL packets for this PDU Session or drops the DL packets for this PDU session</w:t>
      </w:r>
      <w:r w:rsidR="006D5AEF" w:rsidRPr="00140E21">
        <w:t xml:space="preserve"> or forwards the DL packets for this PDU session to the SMF</w:t>
      </w:r>
      <w:r w:rsidR="00AF7554" w:rsidRPr="00140E21">
        <w:t>, based on buffering instruction provided by the SMF as described in clause 5.8.3.2</w:t>
      </w:r>
      <w:r w:rsidR="006D5AEF" w:rsidRPr="00140E21">
        <w:t xml:space="preserve"> or clause 5.8.3.3</w:t>
      </w:r>
      <w:r w:rsidR="00AF7554" w:rsidRPr="00140E21">
        <w:t xml:space="preserve"> of </w:t>
      </w:r>
      <w:r w:rsidR="005A1DC9" w:rsidRPr="00140E21">
        <w:t>TS</w:t>
      </w:r>
      <w:r w:rsidR="005A1DC9">
        <w:t> </w:t>
      </w:r>
      <w:r w:rsidR="005A1DC9" w:rsidRPr="00140E21">
        <w:t>23.501</w:t>
      </w:r>
      <w:r w:rsidR="005A1DC9">
        <w:t> </w:t>
      </w:r>
      <w:r w:rsidR="005A1DC9" w:rsidRPr="00140E21">
        <w:t>[</w:t>
      </w:r>
      <w:r w:rsidR="00AF7554" w:rsidRPr="00140E21">
        <w:t>2].</w:t>
      </w:r>
      <w:r w:rsidR="00FA2086" w:rsidRPr="00140E21">
        <w:t xml:space="preserve"> </w:t>
      </w:r>
      <w:r w:rsidR="00111204">
        <w:t xml:space="preserve">If </w:t>
      </w:r>
      <w:r w:rsidR="00FA2086" w:rsidRPr="00140E21">
        <w:t>the PDU Session corresponds to a LADN</w:t>
      </w:r>
      <w:r w:rsidR="00111204">
        <w:t xml:space="preserve"> and the UE moved out of the LADN service area</w:t>
      </w:r>
      <w:r w:rsidR="00FA2086" w:rsidRPr="00140E21">
        <w:t>, the SMF may notify the UPF to discard downlink data for the PDU Sessions and/or to not provide further Data Notification messages.</w:t>
      </w:r>
    </w:p>
    <w:p w:rsidR="00FA2086" w:rsidRPr="00140E21" w:rsidRDefault="00BA2DF3" w:rsidP="00FA2086">
      <w:pPr>
        <w:pStyle w:val="B1"/>
        <w:rPr>
          <w:lang w:eastAsia="ko-KR"/>
        </w:rPr>
      </w:pPr>
      <w:r w:rsidRPr="00140E21">
        <w:rPr>
          <w:lang w:eastAsia="ko-KR"/>
        </w:rPr>
        <w:t>5</w:t>
      </w:r>
      <w:r w:rsidR="00FA2086" w:rsidRPr="00140E21">
        <w:rPr>
          <w:lang w:eastAsia="ko-KR"/>
        </w:rPr>
        <w:t>.</w:t>
      </w:r>
      <w:r w:rsidR="00FA2086" w:rsidRPr="00140E21">
        <w:rPr>
          <w:lang w:eastAsia="ko-KR"/>
        </w:rPr>
        <w:tab/>
        <w:t xml:space="preserve">The SMF </w:t>
      </w:r>
      <w:r w:rsidRPr="00140E21">
        <w:rPr>
          <w:lang w:eastAsia="ko-KR"/>
        </w:rPr>
        <w:t>invokes the Namf_Communication_N1N2MessageTransfer service operation (</w:t>
      </w:r>
      <w:r w:rsidR="007D32D0" w:rsidRPr="00140E21">
        <w:rPr>
          <w:lang w:eastAsia="ko-KR"/>
        </w:rPr>
        <w:t xml:space="preserve">PDU Session ID, </w:t>
      </w:r>
      <w:r w:rsidRPr="00140E21">
        <w:rPr>
          <w:lang w:eastAsia="ko-KR"/>
        </w:rPr>
        <w:t>N2 SM Information (</w:t>
      </w:r>
      <w:r w:rsidR="007D32D0" w:rsidRPr="00140E21">
        <w:rPr>
          <w:lang w:eastAsia="ko-KR"/>
        </w:rPr>
        <w:t>N2 Resource Release Request (</w:t>
      </w:r>
      <w:r w:rsidRPr="00140E21">
        <w:rPr>
          <w:lang w:eastAsia="ko-KR"/>
        </w:rPr>
        <w:t>PDU Session ID</w:t>
      </w:r>
      <w:r w:rsidR="007D32D0" w:rsidRPr="00140E21">
        <w:rPr>
          <w:lang w:eastAsia="ko-KR"/>
        </w:rPr>
        <w:t>)</w:t>
      </w:r>
      <w:r w:rsidRPr="00140E21">
        <w:t>))</w:t>
      </w:r>
      <w:r w:rsidR="00FA2086" w:rsidRPr="00140E21">
        <w:rPr>
          <w:lang w:eastAsia="ko-KR"/>
        </w:rPr>
        <w:t xml:space="preserve"> to release the NG-RAN resources associated with the PDU Session.</w:t>
      </w:r>
    </w:p>
    <w:p w:rsidR="00FA2086" w:rsidRPr="00140E21" w:rsidRDefault="00BA2DF3" w:rsidP="00FA2086">
      <w:pPr>
        <w:pStyle w:val="B1"/>
        <w:rPr>
          <w:lang w:eastAsia="ko-KR"/>
        </w:rPr>
      </w:pPr>
      <w:r w:rsidRPr="00140E21">
        <w:rPr>
          <w:lang w:eastAsia="ko-KR"/>
        </w:rPr>
        <w:t>6</w:t>
      </w:r>
      <w:r w:rsidR="00FA2086" w:rsidRPr="00140E21">
        <w:rPr>
          <w:lang w:eastAsia="ko-KR"/>
        </w:rPr>
        <w:t>.</w:t>
      </w:r>
      <w:r w:rsidR="00FA2086" w:rsidRPr="00140E21">
        <w:rPr>
          <w:lang w:eastAsia="ko-KR"/>
        </w:rPr>
        <w:tab/>
        <w:t xml:space="preserve">The AMF </w:t>
      </w:r>
      <w:r w:rsidRPr="00140E21">
        <w:rPr>
          <w:lang w:eastAsia="ko-KR"/>
        </w:rPr>
        <w:t xml:space="preserve">sends </w:t>
      </w:r>
      <w:r w:rsidR="00FA2086" w:rsidRPr="00140E21">
        <w:rPr>
          <w:lang w:eastAsia="ko-KR"/>
        </w:rPr>
        <w:t xml:space="preserve">the N2 PDU Session Resource Release Command </w:t>
      </w:r>
      <w:r w:rsidRPr="00140E21">
        <w:rPr>
          <w:lang w:eastAsia="ko-KR"/>
        </w:rPr>
        <w:t>including N2 SM information (</w:t>
      </w:r>
      <w:r w:rsidR="007D32D0" w:rsidRPr="00140E21">
        <w:rPr>
          <w:lang w:eastAsia="ko-KR"/>
        </w:rPr>
        <w:t>N2 Resource Release Request (</w:t>
      </w:r>
      <w:r w:rsidRPr="00140E21">
        <w:rPr>
          <w:lang w:eastAsia="ko-KR"/>
        </w:rPr>
        <w:t>PDU Session ID</w:t>
      </w:r>
      <w:r w:rsidR="007D32D0" w:rsidRPr="00140E21">
        <w:rPr>
          <w:lang w:eastAsia="ko-KR"/>
        </w:rPr>
        <w:t>)</w:t>
      </w:r>
      <w:r w:rsidRPr="00140E21">
        <w:rPr>
          <w:lang w:eastAsia="ko-KR"/>
        </w:rPr>
        <w:t xml:space="preserve">) </w:t>
      </w:r>
      <w:r w:rsidR="00FA2086" w:rsidRPr="00140E21">
        <w:rPr>
          <w:lang w:eastAsia="ko-KR"/>
        </w:rPr>
        <w:t>received from the SMF via N2 to the NG-RAN.</w:t>
      </w:r>
    </w:p>
    <w:p w:rsidR="00FA2086" w:rsidRPr="00140E21" w:rsidRDefault="00BA2DF3" w:rsidP="00FA2086">
      <w:pPr>
        <w:pStyle w:val="B1"/>
        <w:rPr>
          <w:lang w:eastAsia="ko-KR"/>
        </w:rPr>
      </w:pPr>
      <w:r w:rsidRPr="00140E21">
        <w:rPr>
          <w:lang w:eastAsia="ko-KR"/>
        </w:rPr>
        <w:t>7</w:t>
      </w:r>
      <w:r w:rsidR="00FA2086" w:rsidRPr="00140E21">
        <w:rPr>
          <w:lang w:eastAsia="ko-KR"/>
        </w:rPr>
        <w:t>.</w:t>
      </w:r>
      <w:r w:rsidR="00FA2086" w:rsidRPr="00140E21">
        <w:rPr>
          <w:lang w:eastAsia="ko-KR"/>
        </w:rPr>
        <w:tab/>
        <w:t xml:space="preserve">The NG-RAN may issue </w:t>
      </w:r>
      <w:r w:rsidR="00D357A7" w:rsidRPr="00140E21">
        <w:rPr>
          <w:lang w:eastAsia="ko-KR"/>
        </w:rPr>
        <w:t>NG-</w:t>
      </w:r>
      <w:r w:rsidR="000912E5" w:rsidRPr="00140E21">
        <w:rPr>
          <w:lang w:eastAsia="ko-KR"/>
        </w:rPr>
        <w:t>R</w:t>
      </w:r>
      <w:r w:rsidR="00FA2086" w:rsidRPr="00140E21">
        <w:rPr>
          <w:lang w:eastAsia="ko-KR"/>
        </w:rPr>
        <w:t xml:space="preserve">AN specific signalling exchange </w:t>
      </w:r>
      <w:r w:rsidR="000912E5" w:rsidRPr="00140E21">
        <w:rPr>
          <w:lang w:eastAsia="ko-KR"/>
        </w:rPr>
        <w:t xml:space="preserve">(e.g. RRC Connection Reconfiguration) </w:t>
      </w:r>
      <w:r w:rsidR="00FA2086" w:rsidRPr="00140E21">
        <w:rPr>
          <w:lang w:eastAsia="ko-KR"/>
        </w:rPr>
        <w:t xml:space="preserve">with the UE </w:t>
      </w:r>
      <w:r w:rsidR="000912E5" w:rsidRPr="00140E21">
        <w:rPr>
          <w:lang w:eastAsia="ko-KR"/>
        </w:rPr>
        <w:t xml:space="preserve">to release the </w:t>
      </w:r>
      <w:r w:rsidR="00D357A7" w:rsidRPr="00140E21">
        <w:rPr>
          <w:lang w:eastAsia="ko-KR"/>
        </w:rPr>
        <w:t>NG-</w:t>
      </w:r>
      <w:r w:rsidR="000912E5" w:rsidRPr="00140E21">
        <w:rPr>
          <w:lang w:eastAsia="ko-KR"/>
        </w:rPr>
        <w:t>RAN resources related to the PDU Session</w:t>
      </w:r>
      <w:r w:rsidR="00FA2086" w:rsidRPr="00140E21">
        <w:rPr>
          <w:lang w:eastAsia="ko-KR"/>
        </w:rPr>
        <w:t xml:space="preserve"> received from the AMF</w:t>
      </w:r>
      <w:r w:rsidR="000912E5" w:rsidRPr="00140E21">
        <w:rPr>
          <w:lang w:eastAsia="ko-KR"/>
        </w:rPr>
        <w:t xml:space="preserve"> in step 5</w:t>
      </w:r>
      <w:r w:rsidR="00FA2086" w:rsidRPr="00140E21">
        <w:rPr>
          <w:lang w:eastAsia="ko-KR"/>
        </w:rPr>
        <w:t>.</w:t>
      </w:r>
      <w:r w:rsidR="00105AB3" w:rsidRPr="00140E21">
        <w:rPr>
          <w:lang w:eastAsia="ko-KR"/>
        </w:rPr>
        <w:t xml:space="preserve"> When a User Plane connection for a PDU Session is released, the AS layer in the UE indicates it to the NAS layer.</w:t>
      </w:r>
    </w:p>
    <w:p w:rsidR="002E10BB" w:rsidRPr="00140E21" w:rsidRDefault="002E10BB" w:rsidP="00FA2086">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5A1DC9" w:rsidRPr="00140E21">
        <w:rPr>
          <w:lang w:eastAsia="ko-KR"/>
        </w:rPr>
        <w:t>TS</w:t>
      </w:r>
      <w:r w:rsidR="005A1DC9">
        <w:rPr>
          <w:lang w:eastAsia="ko-KR"/>
        </w:rPr>
        <w:t> </w:t>
      </w:r>
      <w:r w:rsidR="005A1DC9" w:rsidRPr="00140E21">
        <w:rPr>
          <w:lang w:eastAsia="ko-KR"/>
        </w:rPr>
        <w:t>36.331</w:t>
      </w:r>
      <w:r w:rsidR="005A1DC9">
        <w:rPr>
          <w:lang w:eastAsia="ko-KR"/>
        </w:rPr>
        <w:t> </w:t>
      </w:r>
      <w:r w:rsidR="005A1DC9" w:rsidRPr="00140E21">
        <w:rPr>
          <w:lang w:eastAsia="ko-KR"/>
        </w:rPr>
        <w:t>[</w:t>
      </w:r>
      <w:r w:rsidRPr="00140E21">
        <w:rPr>
          <w:lang w:eastAsia="ko-KR"/>
        </w:rPr>
        <w:t xml:space="preserve">16] and </w:t>
      </w:r>
      <w:r w:rsidR="005A1DC9" w:rsidRPr="00140E21">
        <w:rPr>
          <w:lang w:eastAsia="ko-KR"/>
        </w:rPr>
        <w:t>TS</w:t>
      </w:r>
      <w:r w:rsidR="005A1DC9">
        <w:rPr>
          <w:lang w:eastAsia="ko-KR"/>
        </w:rPr>
        <w:t> </w:t>
      </w:r>
      <w:r w:rsidR="005A1DC9" w:rsidRPr="00140E21">
        <w:rPr>
          <w:lang w:eastAsia="ko-KR"/>
        </w:rPr>
        <w:t>38.331</w:t>
      </w:r>
      <w:r w:rsidR="005A1DC9">
        <w:rPr>
          <w:lang w:eastAsia="ko-KR"/>
        </w:rPr>
        <w:t> </w:t>
      </w:r>
      <w:r w:rsidR="005A1DC9" w:rsidRPr="00140E21">
        <w:rPr>
          <w:lang w:eastAsia="ko-KR"/>
        </w:rPr>
        <w:t>[</w:t>
      </w:r>
      <w:r w:rsidRPr="00140E21">
        <w:rPr>
          <w:lang w:eastAsia="ko-KR"/>
        </w:rPr>
        <w:t>12].</w:t>
      </w:r>
    </w:p>
    <w:p w:rsidR="00FA2086" w:rsidRPr="00140E21" w:rsidRDefault="00BA2DF3" w:rsidP="00FA2086">
      <w:pPr>
        <w:pStyle w:val="B1"/>
        <w:rPr>
          <w:lang w:eastAsia="ko-KR"/>
        </w:rPr>
      </w:pPr>
      <w:r w:rsidRPr="00140E21">
        <w:rPr>
          <w:lang w:eastAsia="ko-KR"/>
        </w:rPr>
        <w:t>8</w:t>
      </w:r>
      <w:r w:rsidR="00FA2086" w:rsidRPr="00140E21">
        <w:rPr>
          <w:lang w:eastAsia="ko-KR"/>
        </w:rPr>
        <w:t>.</w:t>
      </w:r>
      <w:r w:rsidR="00FA2086" w:rsidRPr="00140E21">
        <w:rPr>
          <w:lang w:eastAsia="ko-KR"/>
        </w:rPr>
        <w:tab/>
        <w:t xml:space="preserve">The NG-RAN acknowledges the N2 PDU Session Resource </w:t>
      </w:r>
      <w:r w:rsidR="000912E5" w:rsidRPr="00140E21">
        <w:rPr>
          <w:lang w:eastAsia="ko-KR"/>
        </w:rPr>
        <w:t xml:space="preserve">Release </w:t>
      </w:r>
      <w:r w:rsidR="00FA2086" w:rsidRPr="00140E21">
        <w:rPr>
          <w:lang w:eastAsia="ko-KR"/>
        </w:rPr>
        <w:t>Command to the AMF</w:t>
      </w:r>
      <w:r w:rsidR="007D32D0" w:rsidRPr="00140E21">
        <w:rPr>
          <w:lang w:eastAsia="ko-KR"/>
        </w:rPr>
        <w:t xml:space="preserve"> including N2 SM Resource Release Ack (User Location Information</w:t>
      </w:r>
      <w:r w:rsidR="006C3666" w:rsidRPr="00140E21">
        <w:rPr>
          <w:lang w:eastAsia="ko-KR"/>
        </w:rPr>
        <w:t>, Secondary RAT Usage Data</w:t>
      </w:r>
      <w:r w:rsidR="007D32D0" w:rsidRPr="00140E21">
        <w:rPr>
          <w:lang w:eastAsia="ko-KR"/>
        </w:rPr>
        <w:t>)</w:t>
      </w:r>
      <w:r w:rsidR="00FA2086" w:rsidRPr="00140E21">
        <w:rPr>
          <w:lang w:eastAsia="ko-KR"/>
        </w:rPr>
        <w:t>.</w:t>
      </w:r>
    </w:p>
    <w:p w:rsidR="00941215" w:rsidRPr="00140E21" w:rsidRDefault="00BA2DF3" w:rsidP="00941215">
      <w:pPr>
        <w:pStyle w:val="B1"/>
        <w:rPr>
          <w:lang w:eastAsia="ko-KR"/>
        </w:rPr>
      </w:pPr>
      <w:r w:rsidRPr="00140E21">
        <w:rPr>
          <w:lang w:eastAsia="ko-KR"/>
        </w:rPr>
        <w:t>9</w:t>
      </w:r>
      <w:r w:rsidR="00FA2086" w:rsidRPr="00140E21">
        <w:rPr>
          <w:lang w:eastAsia="ko-KR"/>
        </w:rPr>
        <w:t>.</w:t>
      </w:r>
      <w:r w:rsidR="00FA2086" w:rsidRPr="00140E21">
        <w:rPr>
          <w:lang w:eastAsia="ko-KR"/>
        </w:rPr>
        <w:tab/>
        <w:t xml:space="preserve">The AMF </w:t>
      </w:r>
      <w:r w:rsidR="000912E5" w:rsidRPr="00140E21">
        <w:rPr>
          <w:lang w:eastAsia="ko-KR"/>
        </w:rPr>
        <w:t>invokes the Nsmf_PDUSession_UpdateSMContext service operation</w:t>
      </w:r>
      <w:r w:rsidR="006C3666" w:rsidRPr="00140E21">
        <w:rPr>
          <w:lang w:eastAsia="ko-KR"/>
        </w:rPr>
        <w:t xml:space="preserve"> (N2 SM Information(Secondary RAT Usage Data))</w:t>
      </w:r>
      <w:r w:rsidR="00FA2086" w:rsidRPr="00140E21">
        <w:rPr>
          <w:lang w:eastAsia="ko-KR"/>
        </w:rPr>
        <w:t xml:space="preserve"> to acknowledge the </w:t>
      </w:r>
      <w:r w:rsidR="000912E5" w:rsidRPr="00140E21">
        <w:rPr>
          <w:lang w:eastAsia="ko-KR"/>
        </w:rPr>
        <w:t>Namf service</w:t>
      </w:r>
      <w:r w:rsidR="00FA2086" w:rsidRPr="00140E21">
        <w:rPr>
          <w:lang w:eastAsia="ko-KR"/>
        </w:rPr>
        <w:t xml:space="preserve"> received in step</w:t>
      </w:r>
      <w:r w:rsidR="007D32D0" w:rsidRPr="00140E21">
        <w:rPr>
          <w:lang w:eastAsia="ko-KR"/>
        </w:rPr>
        <w:t> 5</w:t>
      </w:r>
      <w:r w:rsidR="00FA2086" w:rsidRPr="00140E21">
        <w:rPr>
          <w:lang w:eastAsia="ko-KR"/>
        </w:rPr>
        <w:t>.</w:t>
      </w:r>
    </w:p>
    <w:p w:rsidR="00FA2086" w:rsidRPr="00140E21" w:rsidRDefault="00FA2086" w:rsidP="00FA2086">
      <w:pPr>
        <w:pStyle w:val="Heading2"/>
      </w:pPr>
      <w:bookmarkStart w:id="613" w:name="_Toc20204001"/>
      <w:bookmarkStart w:id="614" w:name="_Toc27894687"/>
      <w:bookmarkStart w:id="615" w:name="_Toc36191754"/>
      <w:r w:rsidRPr="00140E21">
        <w:t>4.4</w:t>
      </w:r>
      <w:r w:rsidRPr="00140E21">
        <w:tab/>
        <w:t>SMF and UPF interactions</w:t>
      </w:r>
      <w:bookmarkEnd w:id="613"/>
      <w:bookmarkEnd w:id="614"/>
      <w:bookmarkEnd w:id="615"/>
    </w:p>
    <w:p w:rsidR="00FA2086" w:rsidRPr="00140E21" w:rsidRDefault="00FA2086" w:rsidP="00FA2086">
      <w:pPr>
        <w:pStyle w:val="Heading3"/>
        <w:rPr>
          <w:lang w:val="en-GB" w:eastAsia="ko-KR"/>
        </w:rPr>
      </w:pPr>
      <w:bookmarkStart w:id="616" w:name="_Toc20204002"/>
      <w:bookmarkStart w:id="617" w:name="_Toc27894688"/>
      <w:bookmarkStart w:id="618" w:name="_Toc36191755"/>
      <w:r w:rsidRPr="00140E21">
        <w:rPr>
          <w:lang w:val="en-GB" w:eastAsia="ko-KR"/>
        </w:rPr>
        <w:t>4.4.1</w:t>
      </w:r>
      <w:r w:rsidRPr="00140E21">
        <w:rPr>
          <w:lang w:val="en-GB" w:eastAsia="ko-KR"/>
        </w:rPr>
        <w:tab/>
        <w:t>N4 session management procedures</w:t>
      </w:r>
      <w:bookmarkEnd w:id="616"/>
      <w:bookmarkEnd w:id="617"/>
      <w:bookmarkEnd w:id="618"/>
    </w:p>
    <w:p w:rsidR="00FA2086" w:rsidRPr="00140E21" w:rsidRDefault="00FA2086" w:rsidP="00FA2086">
      <w:pPr>
        <w:pStyle w:val="Heading4"/>
        <w:rPr>
          <w:lang w:val="en-GB" w:eastAsia="ko-KR"/>
        </w:rPr>
      </w:pPr>
      <w:bookmarkStart w:id="619" w:name="_Toc20204003"/>
      <w:bookmarkStart w:id="620" w:name="_Toc27894689"/>
      <w:bookmarkStart w:id="621" w:name="_Toc36191756"/>
      <w:r w:rsidRPr="00140E21">
        <w:rPr>
          <w:lang w:val="en-GB" w:eastAsia="ko-KR"/>
        </w:rPr>
        <w:t>4.4.1.1</w:t>
      </w:r>
      <w:r w:rsidRPr="00140E21">
        <w:rPr>
          <w:lang w:val="en-GB" w:eastAsia="ko-KR"/>
        </w:rPr>
        <w:tab/>
        <w:t>General</w:t>
      </w:r>
      <w:bookmarkEnd w:id="619"/>
      <w:bookmarkEnd w:id="620"/>
      <w:bookmarkEnd w:id="621"/>
    </w:p>
    <w:p w:rsidR="00FA2086" w:rsidRPr="00140E21" w:rsidRDefault="00FA2086" w:rsidP="00FA2086">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5A1DC9" w:rsidRPr="00140E21">
        <w:rPr>
          <w:lang w:eastAsia="ko-KR"/>
        </w:rPr>
        <w:t>TS</w:t>
      </w:r>
      <w:r w:rsidR="005A1DC9">
        <w:rPr>
          <w:lang w:eastAsia="ko-KR"/>
        </w:rPr>
        <w:t> </w:t>
      </w:r>
      <w:r w:rsidR="005A1DC9" w:rsidRPr="00140E21">
        <w:rPr>
          <w:lang w:eastAsia="ko-KR"/>
        </w:rPr>
        <w:t>23.501</w:t>
      </w:r>
      <w:r w:rsidR="005A1DC9">
        <w:rPr>
          <w:lang w:eastAsia="ko-KR"/>
        </w:rPr>
        <w:t> </w:t>
      </w:r>
      <w:r w:rsidR="005A1DC9" w:rsidRPr="00140E21">
        <w:rPr>
          <w:lang w:eastAsia="ko-KR"/>
        </w:rPr>
        <w:t>[</w:t>
      </w:r>
      <w:r w:rsidRPr="00140E21">
        <w:rPr>
          <w:lang w:eastAsia="ko-KR"/>
        </w:rPr>
        <w:t>2].</w:t>
      </w:r>
    </w:p>
    <w:p w:rsidR="00FA2086" w:rsidRPr="00140E21" w:rsidRDefault="00FA2086" w:rsidP="00FA2086">
      <w:pPr>
        <w:rPr>
          <w:lang w:eastAsia="ko-KR"/>
        </w:rPr>
      </w:pPr>
      <w:r w:rsidRPr="00140E21">
        <w:rPr>
          <w:lang w:eastAsia="ko-KR"/>
        </w:rPr>
        <w:t xml:space="preserve">The following N4 session management procedures exist: N4 </w:t>
      </w:r>
      <w:r w:rsidR="00823811" w:rsidRPr="00140E21">
        <w:rPr>
          <w:lang w:eastAsia="ko-KR"/>
        </w:rPr>
        <w:t>S</w:t>
      </w:r>
      <w:r w:rsidRPr="00140E21">
        <w:rPr>
          <w:lang w:eastAsia="ko-KR"/>
        </w:rPr>
        <w:t xml:space="preserve">ession </w:t>
      </w:r>
      <w:r w:rsidR="00823811" w:rsidRPr="00140E21">
        <w:rPr>
          <w:lang w:eastAsia="ko-KR"/>
        </w:rPr>
        <w:t>E</w:t>
      </w:r>
      <w:r w:rsidRPr="00140E21">
        <w:rPr>
          <w:lang w:eastAsia="ko-KR"/>
        </w:rPr>
        <w:t xml:space="preserve">stablishment procedure, N4 session </w:t>
      </w:r>
      <w:r w:rsidR="00823811" w:rsidRPr="00140E21">
        <w:rPr>
          <w:lang w:eastAsia="ko-KR"/>
        </w:rPr>
        <w:t>Modification procedure</w:t>
      </w:r>
      <w:r w:rsidRPr="00140E21">
        <w:rPr>
          <w:lang w:eastAsia="ko-KR"/>
        </w:rPr>
        <w:t xml:space="preserve"> and N4 session release procedure. All of them are initiated by the SMF.</w:t>
      </w:r>
    </w:p>
    <w:p w:rsidR="00FA2086" w:rsidRPr="00140E21" w:rsidRDefault="00FA2086" w:rsidP="00FA2086">
      <w:pPr>
        <w:pStyle w:val="Heading4"/>
        <w:rPr>
          <w:lang w:val="en-GB" w:eastAsia="ko-KR"/>
        </w:rPr>
      </w:pPr>
      <w:bookmarkStart w:id="622" w:name="_Toc20204004"/>
      <w:bookmarkStart w:id="623" w:name="_Toc27894690"/>
      <w:bookmarkStart w:id="624" w:name="_Toc36191757"/>
      <w:r w:rsidRPr="00140E21">
        <w:rPr>
          <w:lang w:val="en-GB" w:eastAsia="ko-KR"/>
        </w:rPr>
        <w:lastRenderedPageBreak/>
        <w:t>4.4.1.2</w:t>
      </w:r>
      <w:r w:rsidRPr="00140E21">
        <w:rPr>
          <w:lang w:val="en-GB" w:eastAsia="ko-KR"/>
        </w:rPr>
        <w:tab/>
        <w:t>N4 Session Establishment procedure</w:t>
      </w:r>
      <w:bookmarkEnd w:id="622"/>
      <w:bookmarkEnd w:id="623"/>
      <w:bookmarkEnd w:id="624"/>
    </w:p>
    <w:p w:rsidR="00FA2086" w:rsidRPr="00140E21" w:rsidRDefault="00FA2086" w:rsidP="00FA2086">
      <w:r w:rsidRPr="00140E21">
        <w:t xml:space="preserve">The N4 </w:t>
      </w:r>
      <w:r w:rsidR="00823811" w:rsidRPr="00140E21">
        <w:t>S</w:t>
      </w:r>
      <w:r w:rsidRPr="00140E21">
        <w:t xml:space="preserve">ession </w:t>
      </w:r>
      <w:r w:rsidR="00823811" w:rsidRPr="00140E21">
        <w:t>E</w:t>
      </w:r>
      <w:r w:rsidRPr="00140E21">
        <w:t>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rsidR="00FA2086" w:rsidRPr="00140E21" w:rsidRDefault="00FA2086" w:rsidP="00FA2086">
      <w:pPr>
        <w:pStyle w:val="TH"/>
      </w:pPr>
      <w:r w:rsidRPr="00140E21">
        <w:object w:dxaOrig="7569" w:dyaOrig="3204">
          <v:shape id="_x0000_i1071" type="#_x0000_t75" style="width:357.95pt;height:155.55pt" o:ole="">
            <v:imagedata r:id="rId98" o:title=""/>
          </v:shape>
          <o:OLEObject Type="Embed" ProgID="Word.Picture.8" ShapeID="_x0000_i1071" DrawAspect="Content" ObjectID="_1655534890" r:id="rId99"/>
        </w:object>
      </w:r>
    </w:p>
    <w:p w:rsidR="00FA2086" w:rsidRPr="00140E21" w:rsidRDefault="00FA2086" w:rsidP="00FA2086">
      <w:pPr>
        <w:pStyle w:val="TF"/>
        <w:rPr>
          <w:lang w:eastAsia="zh-CN"/>
        </w:rPr>
      </w:pPr>
      <w:r w:rsidRPr="00140E21">
        <w:rPr>
          <w:lang w:eastAsia="zh-CN"/>
        </w:rPr>
        <w:t>Figure 4.4.1.2-1 N4 Session Establishment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establish a new </w:t>
      </w:r>
      <w:r w:rsidRPr="00140E21">
        <w:t xml:space="preserve">PDU Session or </w:t>
      </w:r>
      <w:r w:rsidR="002D3EFD" w:rsidRPr="00140E21">
        <w:t>c</w:t>
      </w:r>
      <w:r w:rsidR="00247EDD" w:rsidRPr="00140E21">
        <w:t>h</w:t>
      </w:r>
      <w:r w:rsidR="002D3EFD" w:rsidRPr="00140E21">
        <w:t xml:space="preserve">ange </w:t>
      </w:r>
      <w:r w:rsidRPr="00140E21">
        <w:t>the UPF for an established 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rsidR="00FA2086" w:rsidRPr="00140E21" w:rsidRDefault="00FA2086" w:rsidP="00FA2086">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function which triggered this procedure (e.g. AMF or PCF).</w:t>
      </w:r>
    </w:p>
    <w:p w:rsidR="00FA2086" w:rsidRPr="00140E21" w:rsidRDefault="00FA2086" w:rsidP="00FA2086">
      <w:pPr>
        <w:pStyle w:val="Heading4"/>
        <w:rPr>
          <w:lang w:val="en-GB" w:eastAsia="ko-KR"/>
        </w:rPr>
      </w:pPr>
      <w:bookmarkStart w:id="625" w:name="_Toc20204005"/>
      <w:bookmarkStart w:id="626" w:name="_Toc27894691"/>
      <w:bookmarkStart w:id="627" w:name="_Toc36191758"/>
      <w:r w:rsidRPr="00140E21">
        <w:rPr>
          <w:lang w:val="en-GB" w:eastAsia="ko-KR"/>
        </w:rPr>
        <w:t>4.4.1.3</w:t>
      </w:r>
      <w:r w:rsidRPr="00140E21">
        <w:rPr>
          <w:lang w:val="en-GB" w:eastAsia="ko-KR"/>
        </w:rPr>
        <w:tab/>
        <w:t>N4 Session Modification procedure</w:t>
      </w:r>
      <w:bookmarkEnd w:id="625"/>
      <w:bookmarkEnd w:id="626"/>
      <w:bookmarkEnd w:id="627"/>
    </w:p>
    <w:p w:rsidR="00FA2086" w:rsidRPr="00140E21" w:rsidRDefault="00FA2086" w:rsidP="00FA2086">
      <w:pPr>
        <w:rPr>
          <w:lang w:eastAsia="zh-CN"/>
        </w:rPr>
      </w:pPr>
      <w:r w:rsidRPr="00140E21">
        <w:rPr>
          <w:lang w:eastAsia="zh-CN"/>
        </w:rPr>
        <w:t xml:space="preserve">The N4 </w:t>
      </w:r>
      <w:r w:rsidR="00823811" w:rsidRPr="00140E21">
        <w:rPr>
          <w:lang w:eastAsia="zh-CN"/>
        </w:rPr>
        <w:t>S</w:t>
      </w:r>
      <w:r w:rsidRPr="00140E21">
        <w:rPr>
          <w:lang w:eastAsia="zh-CN"/>
        </w:rPr>
        <w:t xml:space="preserve">ession </w:t>
      </w:r>
      <w:r w:rsidR="00823811" w:rsidRPr="00140E21">
        <w:rPr>
          <w:lang w:eastAsia="zh-CN"/>
        </w:rPr>
        <w:t>M</w:t>
      </w:r>
      <w:r w:rsidRPr="00140E21">
        <w:rPr>
          <w:lang w:eastAsia="zh-CN"/>
        </w:rPr>
        <w:t xml:space="preserve">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rsidR="00FA2086" w:rsidRPr="00140E21" w:rsidRDefault="00FA2086" w:rsidP="00FA2086">
      <w:pPr>
        <w:pStyle w:val="TH"/>
      </w:pPr>
      <w:r w:rsidRPr="00140E21">
        <w:object w:dxaOrig="7479" w:dyaOrig="3204">
          <v:shape id="_x0000_i1072" type="#_x0000_t75" style="width:353.9pt;height:155.55pt" o:ole="">
            <v:imagedata r:id="rId100" o:title=""/>
          </v:shape>
          <o:OLEObject Type="Embed" ProgID="Word.Picture.8" ShapeID="_x0000_i1072" DrawAspect="Content" ObjectID="_1655534891" r:id="rId101"/>
        </w:object>
      </w:r>
    </w:p>
    <w:p w:rsidR="00FA2086" w:rsidRPr="00140E21" w:rsidRDefault="00FA2086" w:rsidP="00FA2086">
      <w:pPr>
        <w:pStyle w:val="TF"/>
        <w:rPr>
          <w:lang w:eastAsia="zh-CN"/>
        </w:rPr>
      </w:pPr>
      <w:r w:rsidRPr="00140E21">
        <w:rPr>
          <w:lang w:eastAsia="zh-CN"/>
        </w:rPr>
        <w:t>Figure 4.4.1.3-1 N4 Session Modification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rsidR="00FA2086" w:rsidRPr="00140E21" w:rsidRDefault="00FA2086" w:rsidP="00FA2086">
      <w:pPr>
        <w:pStyle w:val="B1"/>
        <w:rPr>
          <w:lang w:eastAsia="zh-CN"/>
        </w:rPr>
      </w:pPr>
      <w:r w:rsidRPr="00140E21">
        <w:rPr>
          <w:lang w:eastAsia="zh-CN"/>
        </w:rPr>
        <w:t>3.</w:t>
      </w:r>
      <w:r w:rsidRPr="00140E21">
        <w:rPr>
          <w:lang w:eastAsia="zh-CN"/>
        </w:rPr>
        <w:tab/>
        <w:t xml:space="preserve">The UPF identifies the N4 session context to be modified by the N4 Session ID. Then, the UPF updates the parameters of this N4 session context according to the list of parameters sent by the SMF. The UPF responds </w:t>
      </w:r>
      <w:r w:rsidRPr="00140E21">
        <w:rPr>
          <w:lang w:eastAsia="zh-CN"/>
        </w:rPr>
        <w:lastRenderedPageBreak/>
        <w:t>with an N4 session modification response message containing any information that the UPF has to provide to the SMF in response to the control information received.</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entity which triggered this procedure (e.g. AMF or PCF).</w:t>
      </w:r>
    </w:p>
    <w:p w:rsidR="00FA2086" w:rsidRPr="00140E21" w:rsidRDefault="00FA2086" w:rsidP="00FA2086">
      <w:pPr>
        <w:pStyle w:val="Heading4"/>
        <w:rPr>
          <w:lang w:val="en-GB" w:eastAsia="ko-KR"/>
        </w:rPr>
      </w:pPr>
      <w:bookmarkStart w:id="628" w:name="_Toc20204006"/>
      <w:bookmarkStart w:id="629" w:name="_Toc27894692"/>
      <w:bookmarkStart w:id="630" w:name="_Toc36191759"/>
      <w:r w:rsidRPr="00140E21">
        <w:rPr>
          <w:lang w:val="en-GB" w:eastAsia="ko-KR"/>
        </w:rPr>
        <w:t>4.4.1.4</w:t>
      </w:r>
      <w:r w:rsidRPr="00140E21">
        <w:rPr>
          <w:lang w:val="en-GB" w:eastAsia="ko-KR"/>
        </w:rPr>
        <w:tab/>
        <w:t>N4 Session Release procedure</w:t>
      </w:r>
      <w:bookmarkEnd w:id="628"/>
      <w:bookmarkEnd w:id="629"/>
      <w:bookmarkEnd w:id="630"/>
    </w:p>
    <w:p w:rsidR="00FA2086" w:rsidRPr="00140E21" w:rsidRDefault="00FA2086" w:rsidP="00FA2086">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rsidR="00FA2086" w:rsidRPr="00140E21" w:rsidRDefault="00FA2086" w:rsidP="00FA2086">
      <w:pPr>
        <w:pStyle w:val="TH"/>
        <w:rPr>
          <w:rFonts w:cs="Arial"/>
          <w:lang w:eastAsia="zh-CN"/>
        </w:rPr>
      </w:pPr>
      <w:r w:rsidRPr="00140E21">
        <w:object w:dxaOrig="7479" w:dyaOrig="3204">
          <v:shape id="_x0000_i1073" type="#_x0000_t75" style="width:353.9pt;height:155.55pt" o:ole="">
            <v:imagedata r:id="rId102" o:title=""/>
          </v:shape>
          <o:OLEObject Type="Embed" ProgID="Word.Picture.8" ShapeID="_x0000_i1073" DrawAspect="Content" ObjectID="_1655534892" r:id="rId103"/>
        </w:object>
      </w:r>
    </w:p>
    <w:p w:rsidR="00FA2086" w:rsidRPr="00140E21" w:rsidRDefault="00FA2086" w:rsidP="00FA2086">
      <w:pPr>
        <w:pStyle w:val="TF"/>
        <w:rPr>
          <w:lang w:eastAsia="zh-CN"/>
        </w:rPr>
      </w:pPr>
      <w:r w:rsidRPr="00140E21">
        <w:rPr>
          <w:lang w:eastAsia="zh-CN"/>
        </w:rPr>
        <w:t>Figure 4.4.1.4-1 N4 Session Release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release request message to the UPF.</w:t>
      </w:r>
    </w:p>
    <w:p w:rsidR="00FA2086" w:rsidRPr="00140E21" w:rsidRDefault="00FA2086" w:rsidP="00FA2086">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entity which triggered this procedure (e.g. AMF or PCF).</w:t>
      </w:r>
    </w:p>
    <w:p w:rsidR="00FA2086" w:rsidRPr="00140E21" w:rsidRDefault="00FA2086" w:rsidP="00FA2086">
      <w:pPr>
        <w:pStyle w:val="Heading3"/>
        <w:rPr>
          <w:lang w:val="en-GB"/>
        </w:rPr>
      </w:pPr>
      <w:bookmarkStart w:id="631" w:name="_Toc20204007"/>
      <w:bookmarkStart w:id="632" w:name="_Toc27894693"/>
      <w:bookmarkStart w:id="633" w:name="_Toc36191760"/>
      <w:r w:rsidRPr="00140E21">
        <w:rPr>
          <w:lang w:val="en-GB"/>
        </w:rPr>
        <w:t>4.4.2</w:t>
      </w:r>
      <w:r w:rsidRPr="00140E21">
        <w:rPr>
          <w:lang w:val="en-GB"/>
        </w:rPr>
        <w:tab/>
        <w:t>N4 Reporting Procedures</w:t>
      </w:r>
      <w:bookmarkEnd w:id="631"/>
      <w:bookmarkEnd w:id="632"/>
      <w:bookmarkEnd w:id="633"/>
    </w:p>
    <w:p w:rsidR="00FA2086" w:rsidRPr="00140E21" w:rsidRDefault="00FA2086" w:rsidP="00FA2086">
      <w:pPr>
        <w:pStyle w:val="Heading4"/>
        <w:rPr>
          <w:lang w:val="en-GB"/>
        </w:rPr>
      </w:pPr>
      <w:bookmarkStart w:id="634" w:name="_Toc20204008"/>
      <w:bookmarkStart w:id="635" w:name="_Toc27894694"/>
      <w:bookmarkStart w:id="636" w:name="_Toc36191761"/>
      <w:r w:rsidRPr="00140E21">
        <w:rPr>
          <w:lang w:val="en-GB"/>
        </w:rPr>
        <w:t>4.4.2.</w:t>
      </w:r>
      <w:r w:rsidRPr="00140E21">
        <w:rPr>
          <w:lang w:val="en-GB" w:eastAsia="zh-CN"/>
        </w:rPr>
        <w:t>1</w:t>
      </w:r>
      <w:r w:rsidRPr="00140E21">
        <w:rPr>
          <w:lang w:val="en-GB"/>
        </w:rPr>
        <w:tab/>
        <w:t>General</w:t>
      </w:r>
      <w:bookmarkEnd w:id="634"/>
      <w:bookmarkEnd w:id="635"/>
      <w:bookmarkEnd w:id="636"/>
    </w:p>
    <w:p w:rsidR="00FA2086" w:rsidRPr="00140E21" w:rsidRDefault="00FA2086" w:rsidP="00FA2086">
      <w:pPr>
        <w:rPr>
          <w:rFonts w:eastAsia="DengXian"/>
          <w:lang w:eastAsia="zh-CN"/>
        </w:rPr>
      </w:pPr>
      <w:r w:rsidRPr="00140E21">
        <w:rPr>
          <w:lang w:eastAsia="zh-CN"/>
        </w:rPr>
        <w:t>The N4 reporting procedure is used by the UPF to report events to the SMF.</w:t>
      </w:r>
    </w:p>
    <w:p w:rsidR="00FA2086" w:rsidRPr="00140E21" w:rsidRDefault="00FA2086" w:rsidP="00FA2086">
      <w:pPr>
        <w:pStyle w:val="Heading4"/>
        <w:rPr>
          <w:lang w:val="en-GB"/>
        </w:rPr>
      </w:pPr>
      <w:bookmarkStart w:id="637" w:name="_Toc20204009"/>
      <w:bookmarkStart w:id="638" w:name="_Toc27894695"/>
      <w:bookmarkStart w:id="639" w:name="_Toc36191762"/>
      <w:r w:rsidRPr="00140E21">
        <w:rPr>
          <w:lang w:val="en-GB"/>
        </w:rPr>
        <w:t>4.4.2.2</w:t>
      </w:r>
      <w:r w:rsidRPr="00140E21">
        <w:rPr>
          <w:lang w:val="en-GB"/>
        </w:rPr>
        <w:tab/>
        <w:t>N4 Session Level Reporting Procedure</w:t>
      </w:r>
      <w:bookmarkEnd w:id="637"/>
      <w:bookmarkEnd w:id="638"/>
      <w:bookmarkEnd w:id="639"/>
    </w:p>
    <w:p w:rsidR="00FA2086" w:rsidRPr="00140E21" w:rsidRDefault="00FA2086" w:rsidP="00FA2086">
      <w:pPr>
        <w:rPr>
          <w:lang w:eastAsia="zh-CN"/>
        </w:rPr>
      </w:pPr>
      <w:r w:rsidRPr="00140E21">
        <w:rPr>
          <w:lang w:eastAsia="zh-CN"/>
        </w:rPr>
        <w:t xml:space="preserve">This procedure is used by the UPF to report events related to an N4 session for an individual PDU Session. The triggers for event reporting were configured on the UPF during N4 </w:t>
      </w:r>
      <w:r w:rsidR="00823811" w:rsidRPr="00140E21">
        <w:rPr>
          <w:lang w:eastAsia="zh-CN"/>
        </w:rPr>
        <w:t>S</w:t>
      </w:r>
      <w:r w:rsidRPr="00140E21">
        <w:rPr>
          <w:lang w:eastAsia="zh-CN"/>
        </w:rPr>
        <w:t xml:space="preserve">ession </w:t>
      </w:r>
      <w:r w:rsidR="00823811" w:rsidRPr="00140E21">
        <w:rPr>
          <w:lang w:eastAsia="zh-CN"/>
        </w:rPr>
        <w:t>E</w:t>
      </w:r>
      <w:r w:rsidRPr="00140E21">
        <w:rPr>
          <w:lang w:eastAsia="zh-CN"/>
        </w:rPr>
        <w:t>stablishment/</w:t>
      </w:r>
      <w:r w:rsidR="00823811" w:rsidRPr="00140E21">
        <w:rPr>
          <w:lang w:eastAsia="zh-CN"/>
        </w:rPr>
        <w:t>M</w:t>
      </w:r>
      <w:r w:rsidRPr="00140E21">
        <w:rPr>
          <w:lang w:eastAsia="zh-CN"/>
        </w:rPr>
        <w:t>odification procedures by the SMF.</w:t>
      </w:r>
    </w:p>
    <w:bookmarkStart w:id="640" w:name="_MON_1593607791"/>
    <w:bookmarkEnd w:id="640"/>
    <w:p w:rsidR="00247EDD" w:rsidRPr="00140E21" w:rsidRDefault="00247EDD" w:rsidP="00247EDD">
      <w:pPr>
        <w:pStyle w:val="TH"/>
        <w:rPr>
          <w:lang w:eastAsia="zh-CN"/>
        </w:rPr>
      </w:pPr>
      <w:r w:rsidRPr="00140E21">
        <w:object w:dxaOrig="6130" w:dyaOrig="2762">
          <v:shape id="_x0000_i1074" type="#_x0000_t75" style="width:290.05pt;height:133.8pt" o:ole="">
            <v:imagedata r:id="rId104" o:title=""/>
          </v:shape>
          <o:OLEObject Type="Embed" ProgID="Word.Picture.8" ShapeID="_x0000_i1074" DrawAspect="Content" ObjectID="_1655534893" r:id="rId105"/>
        </w:object>
      </w:r>
    </w:p>
    <w:p w:rsidR="00FA2086" w:rsidRPr="00140E21" w:rsidRDefault="00FA2086" w:rsidP="00FA2086">
      <w:pPr>
        <w:pStyle w:val="TF"/>
        <w:rPr>
          <w:lang w:eastAsia="zh-CN"/>
        </w:rPr>
      </w:pPr>
      <w:r w:rsidRPr="00140E21">
        <w:rPr>
          <w:lang w:eastAsia="zh-CN"/>
        </w:rPr>
        <w:t>Figure 4.4.2.2-1: N4 Session Level Reporting procedure</w:t>
      </w:r>
    </w:p>
    <w:p w:rsidR="00FA2086" w:rsidRPr="00140E21" w:rsidRDefault="00FA2086" w:rsidP="00FA2086">
      <w:pPr>
        <w:pStyle w:val="B1"/>
      </w:pPr>
      <w:r w:rsidRPr="00140E21">
        <w:rPr>
          <w:lang w:eastAsia="zh-CN"/>
        </w:rPr>
        <w:lastRenderedPageBreak/>
        <w:t>1</w:t>
      </w:r>
      <w:r w:rsidRPr="00140E21">
        <w:t>.</w:t>
      </w:r>
      <w:r w:rsidRPr="00140E21">
        <w:tab/>
        <w:t>The UPF detects that an event has to be reported. The reporting triggers include the following cases:</w:t>
      </w:r>
    </w:p>
    <w:p w:rsidR="00FA2086" w:rsidRPr="00140E21" w:rsidRDefault="00FA2086" w:rsidP="00FA2086">
      <w:pPr>
        <w:pStyle w:val="B2"/>
      </w:pPr>
      <w:r w:rsidRPr="00140E21">
        <w:t>(1)</w:t>
      </w:r>
      <w:r w:rsidRPr="00140E21">
        <w:tab/>
        <w:t>Usage report.</w:t>
      </w:r>
    </w:p>
    <w:p w:rsidR="00FA2086" w:rsidRPr="00140E21" w:rsidRDefault="00FA2086" w:rsidP="00FA2086">
      <w:pPr>
        <w:pStyle w:val="B2"/>
      </w:pPr>
      <w:r w:rsidRPr="00140E21">
        <w:tab/>
        <w:t>Usage information shall be collected in the UPF and reported to the SMF as defined in clause 5.8 and c</w:t>
      </w:r>
      <w:r w:rsidR="00506743" w:rsidRPr="00140E21">
        <w:t>lause 5</w:t>
      </w:r>
      <w:r w:rsidRPr="00140E21">
        <w:t xml:space="preserve">.12 of </w:t>
      </w:r>
      <w:r w:rsidR="005A1DC9" w:rsidRPr="00140E21">
        <w:t>TS</w:t>
      </w:r>
      <w:r w:rsidR="005A1DC9">
        <w:t> </w:t>
      </w:r>
      <w:r w:rsidR="005A1DC9" w:rsidRPr="00140E21">
        <w:t>23.501</w:t>
      </w:r>
      <w:r w:rsidR="005A1DC9">
        <w:t> </w:t>
      </w:r>
      <w:r w:rsidR="005A1DC9" w:rsidRPr="00140E21">
        <w:t>[</w:t>
      </w:r>
      <w:r w:rsidRPr="00140E21">
        <w:t>2].</w:t>
      </w:r>
    </w:p>
    <w:p w:rsidR="00FA2086" w:rsidRPr="00140E21" w:rsidRDefault="00FA2086" w:rsidP="00FA2086">
      <w:pPr>
        <w:pStyle w:val="B2"/>
      </w:pPr>
      <w:r w:rsidRPr="00140E21">
        <w:t>(2)</w:t>
      </w:r>
      <w:r w:rsidRPr="00140E21">
        <w:tab/>
        <w:t>Start of traffic detection.</w:t>
      </w:r>
    </w:p>
    <w:p w:rsidR="00FA2086" w:rsidRPr="00140E21" w:rsidRDefault="00FA2086" w:rsidP="00FA2086">
      <w:pPr>
        <w:pStyle w:val="B2"/>
      </w:pPr>
      <w:r w:rsidRPr="00140E21">
        <w:tab/>
        <w:t xml:space="preserve">When traffic detection is requested by SMF and the start of traffic is detected for a Packet Detection Rule (PDR) as described in clause 5.8 of </w:t>
      </w:r>
      <w:r w:rsidR="005A1DC9" w:rsidRPr="00140E21">
        <w:t>TS</w:t>
      </w:r>
      <w:r w:rsidR="005A1DC9">
        <w:t> </w:t>
      </w:r>
      <w:r w:rsidR="005A1DC9" w:rsidRPr="00140E21">
        <w:t>23.501</w:t>
      </w:r>
      <w:r w:rsidR="005A1DC9">
        <w:t> </w:t>
      </w:r>
      <w:r w:rsidR="005A1DC9" w:rsidRPr="00140E21">
        <w:t>[</w:t>
      </w:r>
      <w:r w:rsidRPr="00140E21">
        <w:t>2], the UPF shall report the start of traffic detection to the SMF and indicate the corresponding PDR rule ID.</w:t>
      </w:r>
    </w:p>
    <w:p w:rsidR="00FA2086" w:rsidRPr="00140E21" w:rsidRDefault="00FA2086" w:rsidP="00FA2086">
      <w:pPr>
        <w:pStyle w:val="B2"/>
      </w:pPr>
      <w:r w:rsidRPr="00140E21">
        <w:t>(3)</w:t>
      </w:r>
      <w:r w:rsidRPr="00140E21">
        <w:tab/>
        <w:t>Stop of traffic detection.</w:t>
      </w:r>
    </w:p>
    <w:p w:rsidR="00FA2086" w:rsidRPr="00140E21" w:rsidRDefault="00FA2086" w:rsidP="00FA2086">
      <w:pPr>
        <w:pStyle w:val="B2"/>
      </w:pPr>
      <w:r w:rsidRPr="00140E21">
        <w:tab/>
        <w:t xml:space="preserve">When traffic detection is requested by SMF and the end of traffic is detected for a PDR as described in clause 5.8 of </w:t>
      </w:r>
      <w:r w:rsidR="005A1DC9" w:rsidRPr="00140E21">
        <w:t>TS</w:t>
      </w:r>
      <w:r w:rsidR="005A1DC9">
        <w:t> </w:t>
      </w:r>
      <w:r w:rsidR="005A1DC9" w:rsidRPr="00140E21">
        <w:t>23.501</w:t>
      </w:r>
      <w:r w:rsidR="005A1DC9">
        <w:t> </w:t>
      </w:r>
      <w:r w:rsidR="005A1DC9" w:rsidRPr="00140E21">
        <w:t>[</w:t>
      </w:r>
      <w:r w:rsidRPr="00140E21">
        <w:t>2], the UPF shall report the stop of traffic detection to the SMF and indicate the corresponding PDR rule ID.</w:t>
      </w:r>
    </w:p>
    <w:p w:rsidR="00FA2086" w:rsidRPr="00140E21" w:rsidRDefault="00FA2086" w:rsidP="00FA2086">
      <w:pPr>
        <w:pStyle w:val="B2"/>
      </w:pPr>
      <w:r w:rsidRPr="00140E21">
        <w:t>(4) Detection of 1st downlink data for</w:t>
      </w:r>
      <w:r w:rsidR="006D5AEF" w:rsidRPr="00140E21">
        <w:t xml:space="preserve"> PDU Session with UP Connection deactivated</w:t>
      </w:r>
      <w:r w:rsidRPr="00140E21">
        <w:t>.</w:t>
      </w:r>
    </w:p>
    <w:p w:rsidR="00FA2086" w:rsidRPr="00140E21" w:rsidRDefault="00FA2086" w:rsidP="00FA2086">
      <w:pPr>
        <w:pStyle w:val="B2"/>
      </w:pPr>
      <w:r w:rsidRPr="00140E21">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rsidR="001D5DD0" w:rsidRPr="00140E21">
        <w:t xml:space="preserve"> if the PDU Session type is IP (to support</w:t>
      </w:r>
      <w:r w:rsidRPr="00140E21">
        <w:t xml:space="preserve"> the Paging Policy Differentiation feature described in clause</w:t>
      </w:r>
      <w:r w:rsidR="001D5DD0" w:rsidRPr="00140E21">
        <w:t> </w:t>
      </w:r>
      <w:r w:rsidRPr="00140E21">
        <w:t xml:space="preserve">5.4.3 of </w:t>
      </w:r>
      <w:r w:rsidR="005A1DC9" w:rsidRPr="00140E21">
        <w:t>TS</w:t>
      </w:r>
      <w:r w:rsidR="005A1DC9">
        <w:t> </w:t>
      </w:r>
      <w:r w:rsidR="005A1DC9" w:rsidRPr="00140E21">
        <w:t>23.501</w:t>
      </w:r>
      <w:r w:rsidR="005A1DC9">
        <w:t> </w:t>
      </w:r>
      <w:r w:rsidR="005A1DC9" w:rsidRPr="00140E21">
        <w:t>[</w:t>
      </w:r>
      <w:r w:rsidRPr="00140E21">
        <w:t>2]).</w:t>
      </w:r>
    </w:p>
    <w:p w:rsidR="0020490C" w:rsidRPr="00140E21" w:rsidRDefault="0020490C" w:rsidP="0020490C">
      <w:pPr>
        <w:pStyle w:val="B2"/>
      </w:pPr>
      <w:r w:rsidRPr="00140E21">
        <w:t>(5) Detection of PDU Session Inactivity for a specified period.</w:t>
      </w:r>
    </w:p>
    <w:p w:rsidR="0020490C" w:rsidRPr="00140E21" w:rsidRDefault="0020490C" w:rsidP="0020490C">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rsidR="00354991" w:rsidRPr="00140E21" w:rsidRDefault="00354991" w:rsidP="00354991">
      <w:pPr>
        <w:pStyle w:val="NO"/>
      </w:pPr>
      <w:r w:rsidRPr="00140E21">
        <w:t>NOTE 1:</w:t>
      </w:r>
      <w:r w:rsidRPr="00140E21">
        <w:tab/>
        <w:t>As described in clause</w:t>
      </w:r>
      <w:r w:rsidR="00FB7F1D" w:rsidRPr="00140E21">
        <w:t> </w:t>
      </w:r>
      <w:r w:rsidRPr="00140E21">
        <w:t>4.3.7, an Inactivity Timer to the UPF is not provided by the SMF for always-on PDU Sessions.</w:t>
      </w:r>
    </w:p>
    <w:p w:rsidR="001D503B" w:rsidRPr="00140E21" w:rsidRDefault="001D503B" w:rsidP="00D145EA">
      <w:pPr>
        <w:pStyle w:val="B2"/>
      </w:pPr>
      <w:r w:rsidRPr="00140E21">
        <w:t>(6)</w:t>
      </w:r>
      <w:r w:rsidRPr="00140E21">
        <w:tab/>
        <w:t>The UL, DL or round trip packet delay measurement report.</w:t>
      </w:r>
    </w:p>
    <w:p w:rsidR="001D503B" w:rsidRPr="00140E21" w:rsidRDefault="001D503B" w:rsidP="00D145EA">
      <w:pPr>
        <w:pStyle w:val="B2"/>
      </w:pPr>
      <w:r w:rsidRPr="00140E21">
        <w:tab/>
        <w:t>When the QoS Monitoring for URLLC is enabled for the QoS Flow, the UPF calculates the UL, DL or round trip packet delay of the QoS Flow.</w:t>
      </w:r>
      <w:r w:rsidR="00FA3C81">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rsidR="0076272A" w:rsidRDefault="0076272A" w:rsidP="0076272A">
      <w:pPr>
        <w:pStyle w:val="B2"/>
      </w:pPr>
      <w:r>
        <w:t>(7)</w:t>
      </w:r>
      <w:r>
        <w:tab/>
        <w:t>Port Management Information Container available.</w:t>
      </w:r>
    </w:p>
    <w:p w:rsidR="0076272A" w:rsidRDefault="0076272A" w:rsidP="0076272A">
      <w:pPr>
        <w:pStyle w:val="B2"/>
      </w:pPr>
      <w:r>
        <w:tab/>
        <w:t>When a Port management information is available, the UPF shall provide the Port management information in a Port Management Information Container to the SMF.</w:t>
      </w:r>
    </w:p>
    <w:p w:rsidR="00705CD2" w:rsidRDefault="00705CD2" w:rsidP="00705CD2">
      <w:pPr>
        <w:pStyle w:val="B2"/>
      </w:pPr>
      <w:r>
        <w:t>(8)</w:t>
      </w:r>
      <w:r>
        <w:tab/>
        <w:t>Discard Downlink Traffic detection.</w:t>
      </w:r>
    </w:p>
    <w:p w:rsidR="00705CD2" w:rsidRDefault="00705CD2" w:rsidP="00705CD2">
      <w:pPr>
        <w:pStyle w:val="B2"/>
      </w:pPr>
      <w:r>
        <w:tab/>
        <w:t xml:space="preserve">When discarded downlink traffic detection is requested by SMF and discarded downlink traffic is detected for a PDR as described in clause 5.8.3.2 of </w:t>
      </w:r>
      <w:r w:rsidR="005A1DC9">
        <w:t>TS 23.501 [</w:t>
      </w:r>
      <w:r>
        <w:t>2], the UPF shall report the discarded downlink traffic detection to the SMF and indicate the corresponding PDR rule ID.</w:t>
      </w:r>
    </w:p>
    <w:p w:rsidR="00705CD2" w:rsidRDefault="00705CD2" w:rsidP="00705CD2">
      <w:pPr>
        <w:pStyle w:val="B2"/>
      </w:pPr>
      <w:r>
        <w:t>(9)</w:t>
      </w:r>
      <w:r>
        <w:tab/>
        <w:t>Buffered Downlink Traffic detection.</w:t>
      </w:r>
    </w:p>
    <w:p w:rsidR="00705CD2" w:rsidRDefault="00705CD2" w:rsidP="00705CD2">
      <w:pPr>
        <w:pStyle w:val="B2"/>
      </w:pPr>
      <w:r>
        <w:tab/>
        <w:t xml:space="preserve">When buffered downlink traffic detection is requested by SMF and buffered downlink traffic is detected for a PDR as described in clause 5.8.3.2 of </w:t>
      </w:r>
      <w:r w:rsidR="005A1DC9">
        <w:t>TS 23.501 [</w:t>
      </w:r>
      <w:r>
        <w:t>2], the UPF shall report the buffered downlink traffic detection to the SMF and indicate the corresponding PDR rule ID.</w:t>
      </w:r>
    </w:p>
    <w:p w:rsidR="00FA2086" w:rsidRPr="00140E21" w:rsidRDefault="00FA2086" w:rsidP="00FA2086">
      <w:pPr>
        <w:pStyle w:val="B1"/>
      </w:pPr>
      <w:r w:rsidRPr="00140E21">
        <w:t>2.</w:t>
      </w:r>
      <w:r w:rsidRPr="00140E21">
        <w:tab/>
        <w:t>The UPF sends an N4</w:t>
      </w:r>
      <w:r w:rsidR="00247EDD" w:rsidRPr="00140E21">
        <w:t xml:space="preserve"> session</w:t>
      </w:r>
      <w:r w:rsidRPr="00140E21">
        <w:t xml:space="preserve"> report message (N4 Session ID, list of [Reporting trigger, Measurement information</w:t>
      </w:r>
      <w:r w:rsidR="0076272A">
        <w:t>, Port Management Information Container</w:t>
      </w:r>
      <w:r w:rsidRPr="00140E21">
        <w:t>]) to the SMF.</w:t>
      </w:r>
    </w:p>
    <w:p w:rsidR="00FA2086" w:rsidRPr="00140E21" w:rsidRDefault="00FA2086" w:rsidP="00FA2086">
      <w:pPr>
        <w:pStyle w:val="B1"/>
      </w:pPr>
      <w:r w:rsidRPr="00140E21">
        <w:lastRenderedPageBreak/>
        <w:tab/>
        <w:t>The Reporting trigger parameter contains the name of the event which triggered the report and the Measurement information parameter contains the actual information that the SMF requested to be informed about.</w:t>
      </w:r>
    </w:p>
    <w:p w:rsidR="00FA2086" w:rsidRPr="00140E21" w:rsidRDefault="00FA2086" w:rsidP="00FA2086">
      <w:pPr>
        <w:pStyle w:val="B1"/>
      </w:pPr>
      <w:r w:rsidRPr="00140E21">
        <w:t>3.</w:t>
      </w:r>
      <w:r w:rsidRPr="00140E21">
        <w:tab/>
        <w:t>The SMF identifies the N4 session context based on the received N4 Session ID and applies the reported information for the corresponding PDU Session. The SMF responds with an N4</w:t>
      </w:r>
      <w:r w:rsidR="00247EDD" w:rsidRPr="00140E21">
        <w:t xml:space="preserve"> session</w:t>
      </w:r>
      <w:r w:rsidRPr="00140E21">
        <w:t xml:space="preserve"> report ACK message.</w:t>
      </w:r>
    </w:p>
    <w:p w:rsidR="00FA2086" w:rsidRPr="00140E21" w:rsidRDefault="00FA2086" w:rsidP="00FA2086">
      <w:pPr>
        <w:pStyle w:val="Heading3"/>
        <w:rPr>
          <w:rFonts w:eastAsia="SimSun"/>
          <w:lang w:val="en-GB"/>
        </w:rPr>
      </w:pPr>
      <w:bookmarkStart w:id="641" w:name="_Toc20204010"/>
      <w:bookmarkStart w:id="642" w:name="_Toc27894696"/>
      <w:bookmarkStart w:id="643" w:name="_Toc36191763"/>
      <w:r w:rsidRPr="00140E21">
        <w:rPr>
          <w:rFonts w:eastAsia="SimSun"/>
          <w:lang w:val="en-GB"/>
        </w:rPr>
        <w:t>4.4.3</w:t>
      </w:r>
      <w:r w:rsidRPr="00140E21">
        <w:rPr>
          <w:rFonts w:eastAsia="SimSun"/>
          <w:lang w:val="en-GB"/>
        </w:rPr>
        <w:tab/>
        <w:t xml:space="preserve">N4 </w:t>
      </w:r>
      <w:r w:rsidR="00F43B3B" w:rsidRPr="00140E21">
        <w:rPr>
          <w:rFonts w:eastAsia="SimSun"/>
          <w:lang w:val="en-GB"/>
        </w:rPr>
        <w:t>Node Level P</w:t>
      </w:r>
      <w:r w:rsidRPr="00140E21">
        <w:rPr>
          <w:rFonts w:eastAsia="SimSun"/>
          <w:lang w:val="en-GB"/>
        </w:rPr>
        <w:t>rocedures</w:t>
      </w:r>
      <w:bookmarkEnd w:id="641"/>
      <w:bookmarkEnd w:id="642"/>
      <w:bookmarkEnd w:id="643"/>
    </w:p>
    <w:p w:rsidR="00F43B3B" w:rsidRPr="00140E21" w:rsidRDefault="00F43B3B" w:rsidP="008F587D">
      <w:pPr>
        <w:pStyle w:val="Heading4"/>
        <w:rPr>
          <w:rFonts w:eastAsia="SimSun"/>
          <w:lang w:val="en-GB"/>
        </w:rPr>
      </w:pPr>
      <w:bookmarkStart w:id="644" w:name="_Toc20204011"/>
      <w:bookmarkStart w:id="645" w:name="_Toc27894697"/>
      <w:bookmarkStart w:id="646" w:name="_Toc36191764"/>
      <w:r w:rsidRPr="00140E21">
        <w:rPr>
          <w:rFonts w:eastAsia="SimSun"/>
          <w:lang w:val="en-GB"/>
        </w:rPr>
        <w:t>4.4.3.1</w:t>
      </w:r>
      <w:r w:rsidRPr="00140E21">
        <w:rPr>
          <w:rFonts w:eastAsia="SimSun"/>
          <w:lang w:val="en-GB"/>
        </w:rPr>
        <w:tab/>
        <w:t>N4 Association Setup Procedure</w:t>
      </w:r>
      <w:bookmarkEnd w:id="644"/>
      <w:bookmarkEnd w:id="645"/>
      <w:bookmarkEnd w:id="646"/>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sidR="009A642A">
        <w:rPr>
          <w:rFonts w:eastAsia="SimSun"/>
        </w:rPr>
        <w:t xml:space="preserve">these </w:t>
      </w:r>
      <w:r w:rsidRPr="00140E21">
        <w:rPr>
          <w:rFonts w:eastAsia="SimSun"/>
        </w:rPr>
        <w:t>procedures.</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setup of an N4 association is initiated by the SMF.</w:t>
      </w:r>
      <w:r w:rsidR="009A642A">
        <w:rPr>
          <w:rFonts w:eastAsia="SimSun"/>
        </w:rPr>
        <w:t xml:space="preserve"> SMF and UPF may additionally support an N4 association initiated by UPF.</w:t>
      </w:r>
    </w:p>
    <w:p w:rsidR="0028376C" w:rsidRDefault="0028376C" w:rsidP="00F43B3B">
      <w:pPr>
        <w:overflowPunct w:val="0"/>
        <w:autoSpaceDE w:val="0"/>
        <w:autoSpaceDN w:val="0"/>
        <w:adjustRightInd w:val="0"/>
        <w:textAlignment w:val="baseline"/>
        <w:rPr>
          <w:ins w:id="647" w:author="23.502_CR2306R1_(Rel-16)_5GS_Ph1" w:date="2020-05-27T07:40:00Z"/>
          <w:rFonts w:eastAsia="SimSun"/>
        </w:rPr>
      </w:pPr>
      <w:ins w:id="648" w:author="23.502_CR2306R1_(Rel-16)_5GS_Ph1" w:date="2020-05-27T07:40:00Z">
        <w:r>
          <w:rPr>
            <w:rFonts w:eastAsia="SimSun"/>
          </w:rPr>
          <w:t>The SMF should only establish an N4 association with a UPF that supports F-TEID allocation at the UPF.</w:t>
        </w:r>
      </w:ins>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rsidR="007228AC" w:rsidRPr="00140E21" w:rsidRDefault="007228AC" w:rsidP="007228AC">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working domains by provisioning TSN Clock Drift Report as specified in </w:t>
      </w:r>
      <w:r w:rsidR="005A1DC9">
        <w:rPr>
          <w:rFonts w:eastAsia="SimSun"/>
        </w:rPr>
        <w:t>TS 29.244 [</w:t>
      </w:r>
      <w:r>
        <w:rPr>
          <w:rFonts w:eastAsia="SimSun"/>
        </w:rPr>
        <w:t>69].</w:t>
      </w:r>
    </w:p>
    <w:p w:rsidR="007228AC" w:rsidRDefault="007228AC" w:rsidP="00D4614D">
      <w:pPr>
        <w:pStyle w:val="TH"/>
      </w:pPr>
      <w:r>
        <w:object w:dxaOrig="5611" w:dyaOrig="2280">
          <v:shape id="_x0000_i1075" type="#_x0000_t75" style="width:280.55pt;height:113.45pt" o:ole="">
            <v:imagedata r:id="rId106" o:title=""/>
          </v:shape>
          <o:OLEObject Type="Embed" ProgID="Word.Picture.8" ShapeID="_x0000_i1075" DrawAspect="Content" ObjectID="_1655534894" r:id="rId107"/>
        </w:object>
      </w:r>
    </w:p>
    <w:p w:rsidR="00F43B3B" w:rsidRPr="00140E21" w:rsidRDefault="00F43B3B" w:rsidP="005862D2">
      <w:pPr>
        <w:pStyle w:val="TF"/>
        <w:rPr>
          <w:rFonts w:eastAsia="SimSun"/>
          <w:lang w:eastAsia="zh-CN"/>
        </w:rPr>
      </w:pPr>
      <w:r w:rsidRPr="00140E21">
        <w:rPr>
          <w:rFonts w:eastAsia="SimSun"/>
          <w:lang w:eastAsia="zh-CN"/>
        </w:rPr>
        <w:t xml:space="preserve">Figure </w:t>
      </w:r>
      <w:r w:rsidR="005862D2" w:rsidRPr="00140E21">
        <w:rPr>
          <w:rFonts w:eastAsia="SimSun"/>
          <w:lang w:eastAsia="zh-CN"/>
        </w:rPr>
        <w:t>4.4.3.1</w:t>
      </w:r>
      <w:r w:rsidRPr="00140E21">
        <w:rPr>
          <w:rFonts w:eastAsia="SimSun"/>
          <w:lang w:eastAsia="zh-CN"/>
        </w:rPr>
        <w:t>-1: N4 association setup procedure</w:t>
      </w:r>
      <w:r w:rsidR="009A642A">
        <w:rPr>
          <w:rFonts w:eastAsia="SimSun"/>
          <w:lang w:eastAsia="zh-CN"/>
        </w:rPr>
        <w:t xml:space="preserve"> initiated by SMF</w:t>
      </w:r>
    </w:p>
    <w:p w:rsidR="009A642A" w:rsidRDefault="009A642A" w:rsidP="009A642A">
      <w:pPr>
        <w:overflowPunct w:val="0"/>
        <w:autoSpaceDE w:val="0"/>
        <w:autoSpaceDN w:val="0"/>
        <w:adjustRightInd w:val="0"/>
        <w:textAlignment w:val="baseline"/>
        <w:rPr>
          <w:rFonts w:eastAsia="SimSun"/>
        </w:rPr>
      </w:pPr>
      <w:bookmarkStart w:id="649" w:name="_Toc20204012"/>
      <w:bookmarkStart w:id="650" w:name="_Toc27894698"/>
      <w:r>
        <w:rPr>
          <w:rFonts w:eastAsia="SimSun"/>
        </w:rPr>
        <w:t>The UPF may initiate the N4 Association Setup procedure to request to setup an N4 association towards a SMF prior to establishing a first N4 session on this UPF.</w:t>
      </w:r>
    </w:p>
    <w:p w:rsidR="009A642A" w:rsidRDefault="009A642A" w:rsidP="009A642A">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651" w:name="_MON_1646564138"/>
    <w:bookmarkEnd w:id="651"/>
    <w:p w:rsidR="009A642A" w:rsidRDefault="009A642A" w:rsidP="009A642A">
      <w:pPr>
        <w:pStyle w:val="TH"/>
      </w:pPr>
      <w:r>
        <w:object w:dxaOrig="5954" w:dyaOrig="2407">
          <v:shape id="_x0000_i1076" type="#_x0000_t75" style="width:297.5pt;height:119.55pt" o:ole="">
            <v:imagedata r:id="rId108" o:title=""/>
          </v:shape>
          <o:OLEObject Type="Embed" ProgID="Word.Picture.8" ShapeID="_x0000_i1076" DrawAspect="Content" ObjectID="_1655534895" r:id="rId109"/>
        </w:object>
      </w:r>
    </w:p>
    <w:p w:rsidR="009A642A" w:rsidRPr="00140E21" w:rsidRDefault="009A642A" w:rsidP="005A1DC9">
      <w:pPr>
        <w:pStyle w:val="TF"/>
        <w:rPr>
          <w:rFonts w:eastAsia="SimSun"/>
        </w:rPr>
      </w:pPr>
      <w:r>
        <w:rPr>
          <w:rFonts w:eastAsia="SimSun"/>
        </w:rPr>
        <w:t>Figure 4.4.3.1-2: N4 association setup procedure initiated by UPF</w:t>
      </w:r>
    </w:p>
    <w:p w:rsidR="00F43B3B" w:rsidRPr="00140E21" w:rsidRDefault="00F43B3B" w:rsidP="008F587D">
      <w:pPr>
        <w:pStyle w:val="Heading4"/>
        <w:rPr>
          <w:rFonts w:eastAsia="SimSun"/>
          <w:lang w:val="en-GB" w:eastAsia="ja-JP"/>
        </w:rPr>
      </w:pPr>
      <w:bookmarkStart w:id="652" w:name="_Toc36191765"/>
      <w:r w:rsidRPr="00140E21">
        <w:rPr>
          <w:rFonts w:eastAsia="SimSun"/>
          <w:lang w:val="en-GB" w:eastAsia="zh-CN"/>
        </w:rPr>
        <w:lastRenderedPageBreak/>
        <w:t>4.4.3.2</w:t>
      </w:r>
      <w:r w:rsidRPr="00140E21">
        <w:rPr>
          <w:rFonts w:eastAsia="SimSun"/>
          <w:lang w:val="en-GB" w:eastAsia="ja-JP"/>
        </w:rPr>
        <w:tab/>
        <w:t>N4 Association Update Procedure</w:t>
      </w:r>
      <w:bookmarkEnd w:id="649"/>
      <w:bookmarkEnd w:id="650"/>
      <w:bookmarkEnd w:id="652"/>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rsidR="007228AC" w:rsidRPr="00140E21" w:rsidRDefault="007228AC" w:rsidP="007228AC">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TSN Clock Drift Report as specified in </w:t>
      </w:r>
      <w:r w:rsidR="005A1DC9">
        <w:rPr>
          <w:rFonts w:eastAsia="SimSun"/>
        </w:rPr>
        <w:t>TS 29.244 [</w:t>
      </w:r>
      <w:r>
        <w:rPr>
          <w:rFonts w:eastAsia="SimSun"/>
        </w:rPr>
        <w:t>69].</w:t>
      </w:r>
    </w:p>
    <w:p w:rsidR="007228AC" w:rsidRDefault="007228AC" w:rsidP="007228AC">
      <w:pPr>
        <w:pStyle w:val="TH"/>
      </w:pPr>
      <w:r>
        <w:object w:dxaOrig="5611" w:dyaOrig="2280">
          <v:shape id="_x0000_i1077" type="#_x0000_t75" style="width:280.55pt;height:113.45pt" o:ole="">
            <v:imagedata r:id="rId110" o:title=""/>
          </v:shape>
          <o:OLEObject Type="Embed" ProgID="Word.Picture.8" ShapeID="_x0000_i1077" DrawAspect="Content" ObjectID="_1655534896" r:id="rId111"/>
        </w:object>
      </w:r>
    </w:p>
    <w:p w:rsidR="00F43B3B" w:rsidRPr="00140E21" w:rsidRDefault="00F43B3B" w:rsidP="005862D2">
      <w:pPr>
        <w:pStyle w:val="TF"/>
        <w:rPr>
          <w:rFonts w:eastAsia="SimSun"/>
          <w:lang w:eastAsia="zh-CN"/>
        </w:rPr>
      </w:pPr>
      <w:r w:rsidRPr="00140E21">
        <w:rPr>
          <w:rFonts w:eastAsia="SimSun"/>
          <w:lang w:eastAsia="zh-CN"/>
        </w:rPr>
        <w:t>Figure 4.4.3.2-1: SMF initiated N4 association update procedure</w:t>
      </w:r>
    </w:p>
    <w:p w:rsidR="007228AC" w:rsidRDefault="007228AC" w:rsidP="007228AC">
      <w:pPr>
        <w:pStyle w:val="TH"/>
      </w:pPr>
      <w:r>
        <w:object w:dxaOrig="5611" w:dyaOrig="2280">
          <v:shape id="_x0000_i1078" type="#_x0000_t75" style="width:280.55pt;height:113.45pt" o:ole="">
            <v:imagedata r:id="rId112" o:title=""/>
          </v:shape>
          <o:OLEObject Type="Embed" ProgID="Word.Picture.8" ShapeID="_x0000_i1078" DrawAspect="Content" ObjectID="_1655534897" r:id="rId113"/>
        </w:object>
      </w:r>
    </w:p>
    <w:p w:rsidR="00F43B3B" w:rsidRPr="00140E21" w:rsidRDefault="00F43B3B" w:rsidP="005862D2">
      <w:pPr>
        <w:pStyle w:val="TF"/>
        <w:rPr>
          <w:rFonts w:eastAsia="SimSun"/>
        </w:rPr>
      </w:pPr>
      <w:r w:rsidRPr="00140E21">
        <w:rPr>
          <w:rFonts w:eastAsia="SimSun"/>
          <w:lang w:eastAsia="zh-CN"/>
        </w:rPr>
        <w:t>Figure 4.4.3.2-2: UPF initiated N4 association update procedure</w:t>
      </w:r>
    </w:p>
    <w:p w:rsidR="00F43B3B" w:rsidRPr="00140E21" w:rsidRDefault="00F43B3B" w:rsidP="008F587D">
      <w:pPr>
        <w:pStyle w:val="Heading4"/>
        <w:rPr>
          <w:rFonts w:eastAsia="SimSun"/>
          <w:lang w:val="en-GB" w:eastAsia="ja-JP"/>
        </w:rPr>
      </w:pPr>
      <w:bookmarkStart w:id="653" w:name="_Toc20204013"/>
      <w:bookmarkStart w:id="654" w:name="_Toc27894699"/>
      <w:bookmarkStart w:id="655" w:name="_Toc36191766"/>
      <w:r w:rsidRPr="00140E21">
        <w:rPr>
          <w:rFonts w:eastAsia="SimSun"/>
          <w:lang w:val="en-GB" w:eastAsia="zh-CN"/>
        </w:rPr>
        <w:t>4.4.3.3</w:t>
      </w:r>
      <w:r w:rsidRPr="00140E21">
        <w:rPr>
          <w:rFonts w:eastAsia="SimSun"/>
          <w:lang w:val="en-GB" w:eastAsia="zh-CN"/>
        </w:rPr>
        <w:tab/>
      </w:r>
      <w:r w:rsidRPr="00140E21">
        <w:rPr>
          <w:rFonts w:eastAsia="SimSun"/>
          <w:lang w:val="en-GB" w:eastAsia="ja-JP"/>
        </w:rPr>
        <w:t>N4 Association Release Procedure</w:t>
      </w:r>
      <w:bookmarkEnd w:id="653"/>
      <w:bookmarkEnd w:id="654"/>
      <w:bookmarkEnd w:id="655"/>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rsidR="007228AC" w:rsidRDefault="007228AC" w:rsidP="007228AC">
      <w:pPr>
        <w:pStyle w:val="TH"/>
      </w:pPr>
      <w:r>
        <w:object w:dxaOrig="5611" w:dyaOrig="2280">
          <v:shape id="_x0000_i1079" type="#_x0000_t75" style="width:280.55pt;height:113.45pt" o:ole="">
            <v:imagedata r:id="rId114" o:title=""/>
          </v:shape>
          <o:OLEObject Type="Embed" ProgID="Word.Picture.8" ShapeID="_x0000_i1079" DrawAspect="Content" ObjectID="_1655534898" r:id="rId115"/>
        </w:object>
      </w:r>
    </w:p>
    <w:p w:rsidR="00F43B3B" w:rsidRPr="00140E21" w:rsidRDefault="00F43B3B" w:rsidP="005862D2">
      <w:pPr>
        <w:pStyle w:val="TF"/>
        <w:rPr>
          <w:rFonts w:eastAsia="SimSun"/>
          <w:lang w:eastAsia="zh-CN"/>
        </w:rPr>
      </w:pPr>
      <w:r w:rsidRPr="00140E21">
        <w:rPr>
          <w:rFonts w:eastAsia="SimSun"/>
          <w:lang w:eastAsia="zh-CN"/>
        </w:rPr>
        <w:t>Figure 4.4.3.3-1: SMF initiated N4 association release procedure</w:t>
      </w:r>
    </w:p>
    <w:p w:rsidR="007228AC" w:rsidRDefault="007228AC" w:rsidP="007228AC">
      <w:pPr>
        <w:pStyle w:val="TH"/>
      </w:pPr>
      <w:r>
        <w:object w:dxaOrig="5611" w:dyaOrig="2280">
          <v:shape id="_x0000_i1080" type="#_x0000_t75" style="width:280.55pt;height:113.45pt" o:ole="">
            <v:imagedata r:id="rId116" o:title=""/>
          </v:shape>
          <o:OLEObject Type="Embed" ProgID="Word.Picture.8" ShapeID="_x0000_i1080" DrawAspect="Content" ObjectID="_1655534899" r:id="rId117"/>
        </w:object>
      </w:r>
    </w:p>
    <w:p w:rsidR="00F43B3B" w:rsidRPr="00140E21" w:rsidRDefault="00F43B3B" w:rsidP="005862D2">
      <w:pPr>
        <w:pStyle w:val="TF"/>
        <w:rPr>
          <w:rFonts w:eastAsia="SimSun"/>
          <w:lang w:eastAsia="zh-CN"/>
        </w:rPr>
      </w:pPr>
      <w:r w:rsidRPr="00140E21">
        <w:rPr>
          <w:rFonts w:eastAsia="SimSun"/>
          <w:lang w:eastAsia="zh-CN"/>
        </w:rPr>
        <w:t>Figure 4.4.3.3-2: UPF initiated N4 association release procedure</w:t>
      </w:r>
    </w:p>
    <w:p w:rsidR="00F43B3B" w:rsidRPr="00140E21" w:rsidRDefault="00F43B3B" w:rsidP="008F587D">
      <w:pPr>
        <w:pStyle w:val="Heading4"/>
        <w:rPr>
          <w:rFonts w:eastAsia="SimSun"/>
          <w:lang w:val="en-GB"/>
        </w:rPr>
      </w:pPr>
      <w:bookmarkStart w:id="656" w:name="_Toc20204014"/>
      <w:bookmarkStart w:id="657" w:name="_Toc27894700"/>
      <w:bookmarkStart w:id="658" w:name="_Toc36191767"/>
      <w:r w:rsidRPr="00140E21">
        <w:rPr>
          <w:rFonts w:eastAsia="SimSun"/>
          <w:lang w:val="en-GB"/>
        </w:rPr>
        <w:t>4.4.3.4</w:t>
      </w:r>
      <w:r w:rsidRPr="00140E21">
        <w:rPr>
          <w:rFonts w:eastAsia="SimSun"/>
          <w:lang w:val="en-GB"/>
        </w:rPr>
        <w:tab/>
        <w:t>N4 Report Procedure</w:t>
      </w:r>
      <w:bookmarkEnd w:id="656"/>
      <w:bookmarkEnd w:id="657"/>
      <w:bookmarkEnd w:id="658"/>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rsidR="007228AC" w:rsidRPr="00140E21" w:rsidRDefault="007228AC" w:rsidP="007228AC">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TSN time and 5GS time for one or more TSN working domains as specified in </w:t>
      </w:r>
      <w:r w:rsidR="005A1DC9">
        <w:rPr>
          <w:rFonts w:eastAsia="SimSun"/>
        </w:rPr>
        <w:t>TS 29.244 [</w:t>
      </w:r>
      <w:r>
        <w:rPr>
          <w:rFonts w:eastAsia="SimSun"/>
        </w:rPr>
        <w:t>69].</w:t>
      </w:r>
    </w:p>
    <w:p w:rsidR="007228AC" w:rsidRDefault="007228AC" w:rsidP="007228AC">
      <w:pPr>
        <w:pStyle w:val="TH"/>
      </w:pPr>
      <w:r>
        <w:object w:dxaOrig="5611" w:dyaOrig="2280">
          <v:shape id="_x0000_i1081" type="#_x0000_t75" style="width:280.55pt;height:113.45pt" o:ole="">
            <v:imagedata r:id="rId118" o:title=""/>
          </v:shape>
          <o:OLEObject Type="Embed" ProgID="Word.Picture.8" ShapeID="_x0000_i1081" DrawAspect="Content" ObjectID="_1655534900" r:id="rId119"/>
        </w:object>
      </w:r>
    </w:p>
    <w:p w:rsidR="00F43B3B" w:rsidRPr="00140E21" w:rsidRDefault="00F43B3B" w:rsidP="005862D2">
      <w:pPr>
        <w:pStyle w:val="TF"/>
        <w:rPr>
          <w:rFonts w:eastAsia="SimSun"/>
        </w:rPr>
      </w:pPr>
      <w:r w:rsidRPr="00140E21">
        <w:rPr>
          <w:rFonts w:eastAsia="SimSun"/>
        </w:rPr>
        <w:t>Figure 4.4.3.4-1: N4 report procedure</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sidR="007228AC">
        <w:rPr>
          <w:rFonts w:eastAsia="SimSun"/>
        </w:rPr>
        <w:t xml:space="preserve"> If the UPF detects clock drifting between 5G time and one or more TSN working domains, the UPF reports the corresponding TSN domain number and the time offset and cumulative rateRatio according to the provisioning from the SMF as defined in clause 5.27.2 of </w:t>
      </w:r>
      <w:r w:rsidR="005A1DC9">
        <w:rPr>
          <w:rFonts w:eastAsia="SimSun"/>
        </w:rPr>
        <w:t>TS 23.501 [</w:t>
      </w:r>
      <w:r w:rsidR="007228AC">
        <w:rPr>
          <w:rFonts w:eastAsia="SimSun"/>
        </w:rPr>
        <w:t>2].</w:t>
      </w:r>
    </w:p>
    <w:p w:rsidR="00FA2086" w:rsidRPr="00140E21" w:rsidRDefault="00FA2086" w:rsidP="00FA2086">
      <w:pPr>
        <w:pStyle w:val="Heading4"/>
        <w:rPr>
          <w:rFonts w:eastAsia="SimSun"/>
          <w:lang w:val="en-GB"/>
        </w:rPr>
      </w:pPr>
      <w:bookmarkStart w:id="659" w:name="_Toc20204015"/>
      <w:bookmarkStart w:id="660" w:name="_Toc27894701"/>
      <w:bookmarkStart w:id="661" w:name="_Toc36191768"/>
      <w:r w:rsidRPr="00140E21">
        <w:rPr>
          <w:rFonts w:eastAsia="SimSun"/>
          <w:lang w:val="en-GB"/>
        </w:rPr>
        <w:t>4.4.3.</w:t>
      </w:r>
      <w:r w:rsidR="00F43B3B" w:rsidRPr="00140E21">
        <w:rPr>
          <w:rFonts w:eastAsia="SimSun"/>
          <w:lang w:val="en-GB"/>
        </w:rPr>
        <w:t>5</w:t>
      </w:r>
      <w:r w:rsidRPr="00140E21">
        <w:rPr>
          <w:rFonts w:eastAsia="SimSun"/>
          <w:lang w:val="en-GB"/>
        </w:rPr>
        <w:tab/>
        <w:t>N4 PFD management Procedure</w:t>
      </w:r>
      <w:bookmarkEnd w:id="659"/>
      <w:bookmarkEnd w:id="660"/>
      <w:bookmarkEnd w:id="661"/>
    </w:p>
    <w:p w:rsidR="00FA2086" w:rsidRPr="00140E21" w:rsidRDefault="00FA2086" w:rsidP="00FA2086">
      <w:r w:rsidRPr="00140E21">
        <w:rPr>
          <w:rFonts w:eastAsia="SimSun"/>
          <w:lang w:eastAsia="zh-CN"/>
        </w:rPr>
        <w:t xml:space="preserve">This N4 procedure is used by the SMF to provision or remove all PFD(s) belonging to an Application ID in the UPF. </w:t>
      </w:r>
      <w:r w:rsidRPr="00140E21">
        <w:t>PFD sets belonging to different Application IDs can be managed with the same PFD management request message.</w:t>
      </w:r>
    </w:p>
    <w:p w:rsidR="00FA2086" w:rsidRPr="00140E21" w:rsidRDefault="00FA2086" w:rsidP="00FA2086">
      <w:pPr>
        <w:rPr>
          <w:rFonts w:eastAsia="MS Mincho"/>
        </w:rPr>
      </w:pPr>
      <w:r w:rsidRPr="00140E21">
        <w:t>The N4 PFD management procedure is a node level procedure, i.e. independent of any PDU Session.</w:t>
      </w:r>
    </w:p>
    <w:bookmarkStart w:id="662" w:name="_MON_1593863882"/>
    <w:bookmarkEnd w:id="662"/>
    <w:p w:rsidR="00247EDD" w:rsidRPr="00140E21" w:rsidRDefault="00247EDD" w:rsidP="00247EDD">
      <w:pPr>
        <w:pStyle w:val="TH"/>
      </w:pPr>
      <w:r w:rsidRPr="00140E21">
        <w:object w:dxaOrig="6347" w:dyaOrig="3021">
          <v:shape id="_x0000_i1082" type="#_x0000_t75" style="width:309.75pt;height:147.4pt" o:ole="">
            <v:imagedata r:id="rId120" o:title=""/>
          </v:shape>
          <o:OLEObject Type="Embed" ProgID="Word.Picture.8" ShapeID="_x0000_i1082" DrawAspect="Content" ObjectID="_1655534901" r:id="rId121"/>
        </w:object>
      </w:r>
    </w:p>
    <w:p w:rsidR="00FA2086" w:rsidRPr="00140E21" w:rsidRDefault="00FA2086" w:rsidP="00FA2086">
      <w:pPr>
        <w:pStyle w:val="TF"/>
        <w:rPr>
          <w:rFonts w:eastAsia="MS Mincho"/>
        </w:rPr>
      </w:pPr>
      <w:r w:rsidRPr="00140E21">
        <w:t>Figure 4.4.3</w:t>
      </w:r>
      <w:r w:rsidR="003D74EB" w:rsidRPr="00140E21">
        <w:t>.5</w:t>
      </w:r>
      <w:r w:rsidRPr="00140E21">
        <w:t>-1</w:t>
      </w:r>
      <w:r w:rsidR="00247EDD" w:rsidRPr="00140E21">
        <w:t>:</w:t>
      </w:r>
      <w:r w:rsidRPr="00140E21">
        <w:t xml:space="preserve"> PFD management in the UPF</w:t>
      </w:r>
    </w:p>
    <w:p w:rsidR="00FA2086" w:rsidRPr="00140E21" w:rsidRDefault="00FA2086" w:rsidP="00FA2086">
      <w:pPr>
        <w:pStyle w:val="B1"/>
      </w:pPr>
      <w:r w:rsidRPr="00140E21">
        <w:t>1.</w:t>
      </w:r>
      <w:r w:rsidRPr="00140E21">
        <w:tab/>
        <w:t>The SMF is triggered to provision or remove the PFD set belonging to an Application ID in the following case</w:t>
      </w:r>
      <w:r w:rsidR="00F53B48" w:rsidRPr="00140E21">
        <w:t>s</w:t>
      </w:r>
      <w:r w:rsidRPr="00140E21">
        <w:t>:</w:t>
      </w:r>
    </w:p>
    <w:p w:rsidR="00FA2086" w:rsidRPr="00140E21" w:rsidRDefault="00FA2086" w:rsidP="00FA2086">
      <w:pPr>
        <w:pStyle w:val="B1"/>
      </w:pPr>
      <w:r w:rsidRPr="00140E21">
        <w:tab/>
        <w:t xml:space="preserve">When the caching timer expires and there's no active PCC rule that refers to the corresponding application identifier, the SMF informs the UPF to remove the PFD(s) identified by the </w:t>
      </w:r>
      <w:r w:rsidR="00F53B48" w:rsidRPr="00140E21">
        <w:t>A</w:t>
      </w:r>
      <w:r w:rsidRPr="00140E21">
        <w:t xml:space="preserve">pplication </w:t>
      </w:r>
      <w:r w:rsidR="00F53B48" w:rsidRPr="00140E21">
        <w:t>ID</w:t>
      </w:r>
      <w:r w:rsidRPr="00140E21">
        <w:t>.</w:t>
      </w:r>
    </w:p>
    <w:p w:rsidR="00FA2086" w:rsidRPr="00140E21" w:rsidRDefault="00FA2086" w:rsidP="00FA2086">
      <w:pPr>
        <w:pStyle w:val="B1"/>
      </w:pPr>
      <w:r w:rsidRPr="00140E21">
        <w:tab/>
        <w:t>When a PCC rule is provided for an Application ID corresponding to the PFD(s) that are not already provided to the UPF, the SMF shall provide the PFD(s) to the UPF (if there are no PFD(s) cached, the SMF retrieves them from the</w:t>
      </w:r>
      <w:r w:rsidR="00F53B48" w:rsidRPr="00140E21">
        <w:t xml:space="preserve"> NEF (PFDF), as described in </w:t>
      </w:r>
      <w:r w:rsidR="005A1DC9" w:rsidRPr="00140E21">
        <w:t>TS</w:t>
      </w:r>
      <w:r w:rsidR="005A1DC9">
        <w:t> </w:t>
      </w:r>
      <w:r w:rsidR="005A1DC9" w:rsidRPr="00140E21">
        <w:t>23.503</w:t>
      </w:r>
      <w:r w:rsidR="005A1DC9">
        <w:t> </w:t>
      </w:r>
      <w:r w:rsidR="005A1DC9" w:rsidRPr="00140E21">
        <w:t>[</w:t>
      </w:r>
      <w:r w:rsidR="00F53B48" w:rsidRPr="00140E21">
        <w:t>20]</w:t>
      </w:r>
      <w:r w:rsidRPr="00140E21">
        <w:t>).</w:t>
      </w:r>
    </w:p>
    <w:p w:rsidR="00FA2086" w:rsidRPr="00140E21" w:rsidRDefault="00FA2086" w:rsidP="00FA2086">
      <w:pPr>
        <w:pStyle w:val="B1"/>
      </w:pPr>
      <w:r w:rsidRPr="00140E21">
        <w:tab/>
        <w:t>When any update of the PFD(s) is received from</w:t>
      </w:r>
      <w:r w:rsidR="00F53B48" w:rsidRPr="00140E21">
        <w:t xml:space="preserve"> NEF (PFDF)</w:t>
      </w:r>
      <w:r w:rsidRPr="00140E21">
        <w:t>, and there are still active PCC rules in UPF for the Application ID.</w:t>
      </w:r>
    </w:p>
    <w:p w:rsidR="00FA2086" w:rsidRPr="00140E21" w:rsidRDefault="00FA2086" w:rsidP="00FA2086">
      <w:pPr>
        <w:pStyle w:val="B1"/>
      </w:pPr>
      <w:r w:rsidRPr="00140E21">
        <w:t>2.</w:t>
      </w:r>
      <w:r w:rsidRPr="00140E21">
        <w:tab/>
        <w:t>The SMF sends a PFD management request to the UPF to provision/remove the PFD(s) corresponding to the Application ID(s).</w:t>
      </w:r>
    </w:p>
    <w:p w:rsidR="00FA2086" w:rsidRPr="00140E21" w:rsidRDefault="00FA2086" w:rsidP="00FA2086">
      <w:pPr>
        <w:pStyle w:val="B1"/>
      </w:pPr>
      <w:r w:rsidRPr="00140E21">
        <w:t>3.</w:t>
      </w:r>
      <w:r w:rsidRPr="00140E21">
        <w:tab/>
        <w:t>The UPF updates the PFD(s) according to the request and acknowledges by responding with a PFD management response message.</w:t>
      </w:r>
    </w:p>
    <w:p w:rsidR="00941215" w:rsidRPr="00140E21" w:rsidRDefault="00941215" w:rsidP="00941215">
      <w:pPr>
        <w:pStyle w:val="Heading3"/>
        <w:rPr>
          <w:lang w:val="en-GB"/>
        </w:rPr>
      </w:pPr>
      <w:bookmarkStart w:id="663" w:name="_Toc20204016"/>
      <w:bookmarkStart w:id="664" w:name="_Toc27894702"/>
      <w:bookmarkStart w:id="665" w:name="_Toc36191769"/>
      <w:bookmarkStart w:id="666" w:name="_Hlk500791524"/>
      <w:r w:rsidRPr="00140E21">
        <w:rPr>
          <w:lang w:val="en-GB"/>
        </w:rPr>
        <w:t>4.4.4</w:t>
      </w:r>
      <w:r w:rsidRPr="00140E21">
        <w:rPr>
          <w:lang w:val="en-GB"/>
        </w:rPr>
        <w:tab/>
        <w:t>SMF Pause of Charging procedure</w:t>
      </w:r>
      <w:bookmarkEnd w:id="663"/>
      <w:bookmarkEnd w:id="664"/>
      <w:bookmarkEnd w:id="665"/>
    </w:p>
    <w:p w:rsidR="00941215" w:rsidRPr="00140E21" w:rsidRDefault="00941215" w:rsidP="00941215">
      <w:r w:rsidRPr="00140E21">
        <w:t>The SMF Pause of Charging procedure aims for the SMF charging and usage monitoring data to more accurately reflect the downlink traffic actually sent to the AN.</w:t>
      </w:r>
    </w:p>
    <w:p w:rsidR="00941215" w:rsidRPr="00140E21" w:rsidRDefault="00941215" w:rsidP="00941215">
      <w:r w:rsidRPr="00140E21">
        <w:t>The following are example triggers for the SMF to enable the pause of charging</w:t>
      </w:r>
    </w:p>
    <w:p w:rsidR="00941215" w:rsidRPr="00140E21" w:rsidRDefault="00941215" w:rsidP="00941215">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rsidR="00941215" w:rsidRPr="00140E21" w:rsidRDefault="00941215" w:rsidP="00941215">
      <w:pPr>
        <w:pStyle w:val="B1"/>
      </w:pPr>
      <w:r w:rsidRPr="00140E21">
        <w:t>-</w:t>
      </w:r>
      <w:r w:rsidRPr="00140E21">
        <w:tab/>
        <w:t>Indication of "Radio Link Failure" (see clause 4.2.6).</w:t>
      </w:r>
    </w:p>
    <w:p w:rsidR="00941215" w:rsidRPr="00140E21" w:rsidRDefault="00941215" w:rsidP="00941215">
      <w:r w:rsidRPr="00140E21">
        <w:t>Based on operator policies, if the trigger for the SMF to enable the pause of charging is met, the SMF shall pause the charging. When the SMF pauses charging the following applies:</w:t>
      </w:r>
    </w:p>
    <w:p w:rsidR="00941215" w:rsidRPr="00140E21" w:rsidRDefault="00941215" w:rsidP="00941215">
      <w:pPr>
        <w:pStyle w:val="B1"/>
      </w:pPr>
      <w:r w:rsidRPr="00140E21">
        <w:t>-</w:t>
      </w:r>
      <w:r w:rsidRPr="00140E21">
        <w:tab/>
        <w:t>Towards the UPF(s) where the Usage Reporting is configured, the SMF shall modify the Usage Reporting Rules for the PDU Session so that the usage collection for charging is stopped.</w:t>
      </w:r>
    </w:p>
    <w:p w:rsidR="00941215" w:rsidRPr="00140E21" w:rsidRDefault="00941215" w:rsidP="00941215">
      <w:pPr>
        <w:pStyle w:val="B1"/>
      </w:pPr>
      <w:r w:rsidRPr="00140E21">
        <w:t>-</w:t>
      </w:r>
      <w:r w:rsidRPr="00140E21">
        <w:tab/>
        <w:t>The SMF may request the UPF to limit the rate of downlink traffic sent to the downstream UPF or the AN.</w:t>
      </w:r>
    </w:p>
    <w:p w:rsidR="00941215" w:rsidRPr="00140E21" w:rsidRDefault="00941215" w:rsidP="00941215">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rsidR="00941215" w:rsidRPr="00140E21" w:rsidRDefault="00941215" w:rsidP="00941215">
      <w:pPr>
        <w:pStyle w:val="NO"/>
      </w:pPr>
      <w:r w:rsidRPr="00140E21">
        <w:t>NOTE</w:t>
      </w:r>
      <w:r w:rsidR="00F23CA3" w:rsidRPr="00140E21">
        <w:t> </w:t>
      </w:r>
      <w:r w:rsidRPr="00140E21">
        <w:t>2:</w:t>
      </w:r>
      <w:r w:rsidRPr="00140E21">
        <w:tab/>
      </w:r>
      <w:r w:rsidRPr="00140E21">
        <w:rPr>
          <w:lang w:eastAsia="zh-CN"/>
        </w:rPr>
        <w:t>In this release of the specification, pause of charging procedure does not address the issue of packets dropped by the NG-RAN.</w:t>
      </w:r>
    </w:p>
    <w:p w:rsidR="00941215" w:rsidRPr="00140E21" w:rsidRDefault="00941215" w:rsidP="00941215">
      <w:r w:rsidRPr="00140E21">
        <w:t>In home routed roaming scenarios, based on operator</w:t>
      </w:r>
      <w:r w:rsidR="00055136" w:rsidRPr="00140E21">
        <w:t>'</w:t>
      </w:r>
      <w:r w:rsidRPr="00140E21">
        <w:t xml:space="preserve">s policy, the H-SMF may indicate to the V-SMF if the feature is to be enabled on a per </w:t>
      </w:r>
      <w:r w:rsidR="00823811" w:rsidRPr="00140E21">
        <w:t>PDU Session</w:t>
      </w:r>
      <w:r w:rsidRPr="00140E21">
        <w:t xml:space="preserve"> basis. This is indicated to the V-SMF by a "PDU Session Charging Pause Enabled" Indication in the Nsmf_PDUSession_Create Response during the </w:t>
      </w:r>
      <w:r w:rsidR="00823811" w:rsidRPr="00140E21">
        <w:t>PDU Session</w:t>
      </w:r>
      <w:r w:rsidRPr="00140E21">
        <w:t xml:space="preserve"> </w:t>
      </w:r>
      <w:r w:rsidR="00823811" w:rsidRPr="00140E21">
        <w:t>Establishment procedure</w:t>
      </w:r>
      <w:r w:rsidRPr="00140E21">
        <w:t xml:space="preserve">. This is an </w:t>
      </w:r>
      <w:r w:rsidRPr="00140E21">
        <w:lastRenderedPageBreak/>
        <w:t>indication to the V-SMF that when the criteria for pause of SMF charging are met at the VPLMN (as described further down in this clause) charging at the H-SMF can be paused.</w:t>
      </w:r>
    </w:p>
    <w:p w:rsidR="00941215" w:rsidRPr="00140E21" w:rsidRDefault="00941215" w:rsidP="00941215">
      <w:r w:rsidRPr="00140E21">
        <w:t xml:space="preserve">The H-SMF shall stop any charging and usage monitoring actions for the </w:t>
      </w:r>
      <w:r w:rsidR="00823811" w:rsidRPr="00140E21">
        <w:t>PDU Session</w:t>
      </w:r>
      <w:r w:rsidRPr="00140E21">
        <w:t xml:space="preserve"> upon receiving a "Start Pause of Charging" Indication in a Nsmf_PDUSession_Update request from the V-SMF. When the H-SMF receives a Nsmf_PDUSession_Update request for a </w:t>
      </w:r>
      <w:r w:rsidR="00823811" w:rsidRPr="00140E21">
        <w:t>PDU Session</w:t>
      </w:r>
      <w:r w:rsidRPr="00140E21">
        <w:t xml:space="preserve"> with a "Stop Pause of Charging" Indication, then the H-SMF shall resume charging for the </w:t>
      </w:r>
      <w:r w:rsidR="00823811" w:rsidRPr="00140E21">
        <w:t>PDU Session</w:t>
      </w:r>
      <w:r w:rsidRPr="00140E21">
        <w:t>.</w:t>
      </w:r>
    </w:p>
    <w:p w:rsidR="00941215" w:rsidRPr="00140E21" w:rsidRDefault="00941215" w:rsidP="00941215">
      <w:r w:rsidRPr="00140E21">
        <w:t>Regardless of operator policy/configuration, the downlink user plane packets received at the (V-)UPF shall trigger Data Notifications as described in clause 4.2.3.</w:t>
      </w:r>
      <w:r w:rsidR="00247EDD" w:rsidRPr="00140E21">
        <w:t>3</w:t>
      </w:r>
      <w:r w:rsidRPr="00140E21">
        <w:t>.</w:t>
      </w:r>
    </w:p>
    <w:p w:rsidR="00941215" w:rsidRPr="00140E21" w:rsidRDefault="00941215" w:rsidP="00941215">
      <w:r w:rsidRPr="00140E21">
        <w:t xml:space="preserve">When the (V-)SMF receives a Nsmf_PDUSession_UpdateSMContext request or a Namf_EventExposure_Notify about UE reachability, the (V-)SMF shall consider the </w:t>
      </w:r>
      <w:r w:rsidR="00823811" w:rsidRPr="00140E21">
        <w:t>PDU Session</w:t>
      </w:r>
      <w:r w:rsidRPr="00140E21">
        <w:t xml:space="preserve"> charging as being unpaused if it had been paused previously.</w:t>
      </w:r>
    </w:p>
    <w:bookmarkStart w:id="667" w:name="_MON_1593608400"/>
    <w:bookmarkEnd w:id="667"/>
    <w:p w:rsidR="00247EDD" w:rsidRPr="00140E21" w:rsidRDefault="00247EDD" w:rsidP="00247EDD">
      <w:pPr>
        <w:pStyle w:val="TH"/>
      </w:pPr>
      <w:r w:rsidRPr="00140E21">
        <w:object w:dxaOrig="3948" w:dyaOrig="4321">
          <v:shape id="_x0000_i1083" type="#_x0000_t75" style="width:213.3pt;height:220.1pt" o:ole="">
            <v:imagedata r:id="rId122" o:title="" croptop="134f" cropright="-3822f"/>
          </v:shape>
          <o:OLEObject Type="Embed" ProgID="Word.Picture.8" ShapeID="_x0000_i1083" DrawAspect="Content" ObjectID="_1655534902" r:id="rId123"/>
        </w:object>
      </w:r>
    </w:p>
    <w:p w:rsidR="00941215" w:rsidRPr="00140E21" w:rsidRDefault="00941215" w:rsidP="00941215">
      <w:pPr>
        <w:pStyle w:val="TF"/>
      </w:pPr>
      <w:r w:rsidRPr="00140E21">
        <w:t>Figure 4.4.4-1: SMF Pause of charging procedure</w:t>
      </w:r>
    </w:p>
    <w:p w:rsidR="00941215" w:rsidRPr="00140E21" w:rsidRDefault="00941215" w:rsidP="00941215">
      <w:pPr>
        <w:pStyle w:val="B1"/>
      </w:pPr>
      <w:r w:rsidRPr="00140E21">
        <w:t>1.</w:t>
      </w:r>
      <w:r w:rsidRPr="00140E21">
        <w:tab/>
        <w:t xml:space="preserve">The UPF receives downlink data packets for a </w:t>
      </w:r>
      <w:r w:rsidR="00823811" w:rsidRPr="00140E21">
        <w:t>PDU Session</w:t>
      </w:r>
      <w:r w:rsidRPr="00140E21">
        <w:t xml:space="preserve"> that does not have an N3 tunnel and the UPF sends data notification to the SMF. The packets are buffered or discarded in the UPF based on operator policy.</w:t>
      </w:r>
    </w:p>
    <w:p w:rsidR="00941215" w:rsidRPr="00140E21" w:rsidRDefault="00941215" w:rsidP="00941215">
      <w:pPr>
        <w:pStyle w:val="B1"/>
      </w:pPr>
      <w:r w:rsidRPr="00140E21">
        <w:t>2.</w:t>
      </w:r>
      <w:r w:rsidRPr="00140E21">
        <w:tab/>
        <w:t xml:space="preserve">Based on operator policy/configuration the SMF triggers the procedure to pause </w:t>
      </w:r>
      <w:r w:rsidR="00823811" w:rsidRPr="00140E21">
        <w:t>PDU Session</w:t>
      </w:r>
      <w:r w:rsidRPr="00140E21">
        <w:t xml:space="preserve"> charging. Triggering criteria are based on SMF operator policy/configuration.</w:t>
      </w:r>
    </w:p>
    <w:p w:rsidR="00941215" w:rsidRPr="00140E21" w:rsidRDefault="00941215" w:rsidP="00941215">
      <w:pPr>
        <w:pStyle w:val="B1"/>
      </w:pPr>
      <w:r w:rsidRPr="00140E21">
        <w:t>3.</w:t>
      </w:r>
      <w:r w:rsidRPr="00140E21">
        <w:tab/>
        <w:t xml:space="preserve">SMF sends a N4 Session </w:t>
      </w:r>
      <w:r w:rsidR="00247EDD" w:rsidRPr="00140E21">
        <w:t xml:space="preserve">Modification </w:t>
      </w:r>
      <w:r w:rsidRPr="00140E21">
        <w:t xml:space="preserve">Request message to the UPF where the Usage Reporting is configured, modifying the Usage Reporting Rules for the </w:t>
      </w:r>
      <w:r w:rsidR="00823811" w:rsidRPr="00140E21">
        <w:t>PDU Session</w:t>
      </w:r>
      <w:r w:rsidRPr="00140E21">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rsidR="00F43B3B" w:rsidRPr="00140E21" w:rsidRDefault="00941215" w:rsidP="00941215">
      <w:pPr>
        <w:pStyle w:val="B1"/>
      </w:pPr>
      <w:r w:rsidRPr="00140E21">
        <w:t>4.</w:t>
      </w:r>
      <w:r w:rsidRPr="00140E21">
        <w:tab/>
        <w:t xml:space="preserve">UPF confirms with a N4 Session </w:t>
      </w:r>
      <w:r w:rsidR="00247EDD" w:rsidRPr="00140E21">
        <w:t xml:space="preserve">Modification </w:t>
      </w:r>
      <w:r w:rsidRPr="00140E21">
        <w:t>Response message.</w:t>
      </w:r>
      <w:bookmarkEnd w:id="666"/>
    </w:p>
    <w:p w:rsidR="00FA2086" w:rsidRPr="00140E21" w:rsidRDefault="00FA2086" w:rsidP="00FA2086">
      <w:pPr>
        <w:pStyle w:val="Heading2"/>
      </w:pPr>
      <w:bookmarkStart w:id="668" w:name="_Toc20204017"/>
      <w:bookmarkStart w:id="669" w:name="_Toc27894703"/>
      <w:bookmarkStart w:id="670" w:name="_Toc36191770"/>
      <w:r w:rsidRPr="00140E21">
        <w:t>4.5</w:t>
      </w:r>
      <w:r w:rsidRPr="00140E21">
        <w:tab/>
        <w:t>User Profile management procedures</w:t>
      </w:r>
      <w:bookmarkEnd w:id="668"/>
      <w:bookmarkEnd w:id="669"/>
      <w:bookmarkEnd w:id="670"/>
    </w:p>
    <w:p w:rsidR="00FA2086" w:rsidRPr="00140E21" w:rsidRDefault="00FA2086" w:rsidP="00FA2086">
      <w:pPr>
        <w:pStyle w:val="Heading3"/>
        <w:rPr>
          <w:lang w:val="en-GB"/>
        </w:rPr>
      </w:pPr>
      <w:bookmarkStart w:id="671" w:name="_Toc20204018"/>
      <w:bookmarkStart w:id="672" w:name="_Toc27894704"/>
      <w:bookmarkStart w:id="673" w:name="_Toc36191771"/>
      <w:r w:rsidRPr="00140E21">
        <w:rPr>
          <w:lang w:val="en-GB"/>
        </w:rPr>
        <w:t>4.5.1</w:t>
      </w:r>
      <w:r w:rsidRPr="00140E21">
        <w:rPr>
          <w:lang w:val="en-GB"/>
        </w:rPr>
        <w:tab/>
        <w:t>Subscriber Data Update Notification to AMF</w:t>
      </w:r>
      <w:bookmarkEnd w:id="671"/>
      <w:bookmarkEnd w:id="672"/>
      <w:bookmarkEnd w:id="673"/>
    </w:p>
    <w:p w:rsidR="00FA2086" w:rsidRPr="00140E21" w:rsidRDefault="00FA2086" w:rsidP="00FA2086">
      <w:pPr>
        <w:rPr>
          <w:lang w:eastAsia="zh-CN"/>
        </w:rPr>
      </w:pPr>
      <w:r w:rsidRPr="00140E21">
        <w:rPr>
          <w:lang w:eastAsia="zh-CN"/>
        </w:rPr>
        <w:t>Whenever the user profile is changed for a user in the UDM</w:t>
      </w:r>
      <w:r w:rsidR="009F6B64" w:rsidRPr="00140E21">
        <w:rPr>
          <w:lang w:eastAsia="zh-CN"/>
        </w:rPr>
        <w:t>/UDR</w:t>
      </w:r>
      <w:r w:rsidRPr="00140E21">
        <w:rPr>
          <w:lang w:eastAsia="zh-CN"/>
        </w:rPr>
        <w:t>,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rsidR="00FA2086" w:rsidRPr="00140E21" w:rsidRDefault="00FA2086" w:rsidP="00FA2086">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rsidR="00FA2086" w:rsidRPr="00140E21" w:rsidRDefault="00FA2086" w:rsidP="00FA2086">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w:t>
      </w:r>
      <w:r w:rsidR="001C1A3C" w:rsidRPr="00140E21">
        <w:t xml:space="preserve">takes </w:t>
      </w:r>
      <w:r w:rsidRPr="00140E21">
        <w:t>appropriate action according to the changed subscriber data</w:t>
      </w:r>
      <w:r w:rsidR="001C1A3C" w:rsidRPr="00140E21">
        <w:t xml:space="preserve"> as follows</w:t>
      </w:r>
      <w:r w:rsidRPr="00140E21">
        <w:rPr>
          <w:lang w:eastAsia="zh-CN"/>
        </w:rPr>
        <w:t>, e.g.:</w:t>
      </w:r>
    </w:p>
    <w:p w:rsidR="00FA2086" w:rsidRPr="00140E21" w:rsidRDefault="00FA2086" w:rsidP="00FA2086">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rsidR="00FA2086" w:rsidRPr="00140E21" w:rsidRDefault="00FA2086" w:rsidP="00FA2086">
      <w:pPr>
        <w:pStyle w:val="B1"/>
        <w:rPr>
          <w:lang w:eastAsia="zh-CN"/>
        </w:rPr>
      </w:pPr>
      <w:r w:rsidRPr="00140E21">
        <w:rPr>
          <w:lang w:eastAsia="zh-CN"/>
        </w:rPr>
        <w:t>-</w:t>
      </w:r>
      <w:r w:rsidRPr="00140E21">
        <w:rPr>
          <w:lang w:eastAsia="zh-CN"/>
        </w:rPr>
        <w:tab/>
        <w:t>updat</w:t>
      </w:r>
      <w:r w:rsidR="001C1A3C" w:rsidRPr="00140E21">
        <w:rPr>
          <w:lang w:eastAsia="zh-CN"/>
        </w:rPr>
        <w:t>ing</w:t>
      </w:r>
      <w:r w:rsidRPr="00140E21">
        <w:rPr>
          <w:lang w:eastAsia="zh-CN"/>
        </w:rPr>
        <w:t xml:space="preserve">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rsidR="001C1A3C" w:rsidRPr="00140E21" w:rsidRDefault="001C1A3C" w:rsidP="001C1A3C">
      <w:pPr>
        <w:pStyle w:val="B1"/>
      </w:pPr>
      <w:r w:rsidRPr="00140E21">
        <w:t>-</w:t>
      </w:r>
      <w:r w:rsidRPr="00140E21">
        <w:tab/>
        <w:t>initiating UE Configuration Update procedure as defined in clause 4.2.4.2.</w:t>
      </w:r>
    </w:p>
    <w:p w:rsidR="006A1BC4" w:rsidRDefault="006A1BC4" w:rsidP="001D471F">
      <w:pPr>
        <w:pStyle w:val="B1"/>
      </w:pPr>
      <w:r>
        <w:t>-</w:t>
      </w:r>
      <w:r>
        <w:tab/>
        <w:t>initiating UE Parameters Update via UDM Control Plane Procedure as defined in clause 4.20.</w:t>
      </w:r>
    </w:p>
    <w:p w:rsidR="00A079C1" w:rsidRPr="00140E21" w:rsidRDefault="00A079C1" w:rsidP="00A079C1">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5A1DC9" w:rsidRPr="00140E21">
        <w:t>TS</w:t>
      </w:r>
      <w:r w:rsidR="005A1DC9">
        <w:t> </w:t>
      </w:r>
      <w:r w:rsidR="005A1DC9" w:rsidRPr="00140E21">
        <w:t>23.122</w:t>
      </w:r>
      <w:r w:rsidR="005A1DC9">
        <w:t> </w:t>
      </w:r>
      <w:r w:rsidR="005A1DC9" w:rsidRPr="00140E21">
        <w:t>[</w:t>
      </w:r>
      <w:r w:rsidRPr="00140E21">
        <w:t>22].</w:t>
      </w:r>
    </w:p>
    <w:p w:rsidR="00EA44ED" w:rsidRPr="00140E21" w:rsidRDefault="00EA44ED" w:rsidP="00EA44ED">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rsidR="008342DE" w:rsidRDefault="008342DE" w:rsidP="003A4FAE">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rsidR="003A4FAE" w:rsidRPr="00140E21" w:rsidRDefault="003A4FAE" w:rsidP="003A4FAE">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rsidR="00FA2086" w:rsidRPr="00140E21" w:rsidRDefault="00FA2086" w:rsidP="00FA2086">
      <w:pPr>
        <w:pStyle w:val="Heading3"/>
        <w:rPr>
          <w:lang w:val="en-GB"/>
        </w:rPr>
      </w:pPr>
      <w:bookmarkStart w:id="674" w:name="_Toc20204019"/>
      <w:bookmarkStart w:id="675" w:name="_Toc27894705"/>
      <w:bookmarkStart w:id="676" w:name="_Toc36191772"/>
      <w:r w:rsidRPr="00140E21">
        <w:rPr>
          <w:lang w:val="en-GB"/>
        </w:rPr>
        <w:t>4.5.2</w:t>
      </w:r>
      <w:r w:rsidRPr="00140E21">
        <w:rPr>
          <w:lang w:val="en-GB"/>
        </w:rPr>
        <w:tab/>
        <w:t>Session Management Subscriber Data Update Notification to SMF</w:t>
      </w:r>
      <w:bookmarkEnd w:id="674"/>
      <w:bookmarkEnd w:id="675"/>
      <w:bookmarkEnd w:id="676"/>
    </w:p>
    <w:p w:rsidR="00FA2086" w:rsidRPr="00140E21" w:rsidRDefault="00FA2086" w:rsidP="00FA2086">
      <w:pPr>
        <w:rPr>
          <w:lang w:eastAsia="zh-CN"/>
        </w:rPr>
      </w:pPr>
      <w:r w:rsidRPr="00140E21">
        <w:rPr>
          <w:lang w:eastAsia="zh-CN"/>
        </w:rPr>
        <w:t>Whenever the session management subscriber data is changed for a user in the UDM</w:t>
      </w:r>
      <w:r w:rsidR="009F6B64" w:rsidRPr="00140E21">
        <w:rPr>
          <w:lang w:eastAsia="zh-CN"/>
        </w:rPr>
        <w:t>/UDR</w:t>
      </w:r>
      <w:r w:rsidRPr="00140E21">
        <w:rPr>
          <w:lang w:eastAsia="zh-CN"/>
        </w:rPr>
        <w:t xml:space="preserve">,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rsidR="00FA2086" w:rsidRPr="00140E21" w:rsidRDefault="00FA2086" w:rsidP="00FA2086">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rsidR="00FA2086" w:rsidRPr="00140E21" w:rsidRDefault="00FA2086" w:rsidP="00FA2086">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rsidR="00FA2086" w:rsidRPr="00140E21" w:rsidRDefault="00FA2086" w:rsidP="00FA2086">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rsidR="00FA2086" w:rsidRPr="00140E21" w:rsidRDefault="00FA2086" w:rsidP="00FA2086">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rsidR="00FA2086" w:rsidRPr="00140E21" w:rsidRDefault="00FA2086" w:rsidP="00FA2086">
      <w:pPr>
        <w:pStyle w:val="Heading3"/>
        <w:rPr>
          <w:lang w:val="en-GB"/>
        </w:rPr>
      </w:pPr>
      <w:bookmarkStart w:id="677" w:name="_Toc20204020"/>
      <w:bookmarkStart w:id="678" w:name="_Toc27894706"/>
      <w:bookmarkStart w:id="679" w:name="_Toc36191773"/>
      <w:r w:rsidRPr="00140E21">
        <w:rPr>
          <w:lang w:val="en-GB"/>
        </w:rPr>
        <w:t>4.5.3</w:t>
      </w:r>
      <w:r w:rsidRPr="00140E21">
        <w:rPr>
          <w:lang w:val="en-GB"/>
        </w:rPr>
        <w:tab/>
        <w:t xml:space="preserve">Purge of subscriber data </w:t>
      </w:r>
      <w:r w:rsidR="006D48D6" w:rsidRPr="00140E21">
        <w:rPr>
          <w:lang w:val="en-GB"/>
        </w:rPr>
        <w:t>in</w:t>
      </w:r>
      <w:r w:rsidRPr="00140E21">
        <w:rPr>
          <w:lang w:val="en-GB"/>
        </w:rPr>
        <w:t xml:space="preserve"> AMF</w:t>
      </w:r>
      <w:bookmarkEnd w:id="677"/>
      <w:bookmarkEnd w:id="678"/>
      <w:bookmarkEnd w:id="679"/>
    </w:p>
    <w:p w:rsidR="00FA2086" w:rsidRPr="00140E21" w:rsidRDefault="00FA2086" w:rsidP="00FA2086">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 xml:space="preserve">In this case, the AMF shall </w:t>
      </w:r>
      <w:r w:rsidR="006C337F" w:rsidRPr="00140E21">
        <w:rPr>
          <w:lang w:eastAsia="zh-CN"/>
        </w:rPr>
        <w:t>unsubscribe and deregister from</w:t>
      </w:r>
      <w:r w:rsidRPr="00140E21">
        <w:rPr>
          <w:lang w:eastAsia="zh-CN"/>
        </w:rPr>
        <w:t xml:space="preserve"> the UDM</w:t>
      </w:r>
      <w:r w:rsidR="009F6B64" w:rsidRPr="00140E21">
        <w:rPr>
          <w:lang w:eastAsia="zh-CN"/>
        </w:rPr>
        <w:t>, where UDM may further do corresponding operation from UDR,</w:t>
      </w:r>
      <w:r w:rsidRPr="00140E21">
        <w:rPr>
          <w:lang w:eastAsia="zh-CN"/>
        </w:rPr>
        <w:t xml:space="preserve"> by the means of following "</w:t>
      </w:r>
      <w:r w:rsidRPr="00140E21">
        <w:t xml:space="preserve">Purge of subscriber data </w:t>
      </w:r>
      <w:r w:rsidR="006C337F" w:rsidRPr="00140E21">
        <w:t>in</w:t>
      </w:r>
      <w:r w:rsidRPr="00140E21">
        <w:t xml:space="preserve"> AMF</w:t>
      </w:r>
      <w:r w:rsidRPr="00140E21">
        <w:rPr>
          <w:lang w:eastAsia="zh-CN"/>
        </w:rPr>
        <w:t>" procedure.</w:t>
      </w:r>
    </w:p>
    <w:p w:rsidR="00672ECF" w:rsidRPr="00140E21" w:rsidRDefault="00672ECF" w:rsidP="00672ECF">
      <w:pPr>
        <w:pStyle w:val="TH"/>
      </w:pPr>
      <w:r w:rsidRPr="00140E21">
        <w:object w:dxaOrig="4752" w:dyaOrig="2988">
          <v:shape id="_x0000_i1084" type="#_x0000_t75" style="width:237.75pt;height:149.45pt" o:ole="">
            <v:imagedata r:id="rId124" o:title=""/>
          </v:shape>
          <o:OLEObject Type="Embed" ProgID="Visio.Drawing.11" ShapeID="_x0000_i1084" DrawAspect="Content" ObjectID="_1655534903" r:id="rId125"/>
        </w:object>
      </w:r>
    </w:p>
    <w:p w:rsidR="00FA2086" w:rsidRPr="00140E21" w:rsidRDefault="00FA2086" w:rsidP="00FA2086">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 xml:space="preserve">Purge of Subscriber Data </w:t>
      </w:r>
      <w:r w:rsidR="00A8385C" w:rsidRPr="00140E21">
        <w:rPr>
          <w:lang w:eastAsia="zh-CN"/>
        </w:rPr>
        <w:t>in</w:t>
      </w:r>
      <w:r w:rsidRPr="00140E21">
        <w:rPr>
          <w:lang w:eastAsia="zh-CN"/>
        </w:rPr>
        <w:t xml:space="preserve"> AMF</w:t>
      </w:r>
    </w:p>
    <w:p w:rsidR="0007453E" w:rsidRPr="00140E21" w:rsidRDefault="0007453E" w:rsidP="009B4437">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w:t>
      </w:r>
      <w:r w:rsidR="00506743" w:rsidRPr="00140E21">
        <w:rPr>
          <w:rFonts w:eastAsia="Malgun Gothic"/>
        </w:rPr>
        <w:t>lause 4</w:t>
      </w:r>
      <w:r w:rsidRPr="00140E21">
        <w:rPr>
          <w:rFonts w:eastAsia="Malgun Gothic"/>
        </w:rPr>
        <w:t>.2.2.2.2, step 14b).</w:t>
      </w:r>
      <w:r w:rsidR="009F6B64" w:rsidRPr="00140E21">
        <w:rPr>
          <w:rFonts w:eastAsia="Malgun Gothic"/>
        </w:rPr>
        <w:t xml:space="preserve"> The UDM unsubscribes the AMF from the data indicated.</w:t>
      </w:r>
    </w:p>
    <w:p w:rsidR="009F6B64" w:rsidRPr="00140E21" w:rsidRDefault="009F6B64" w:rsidP="009B4437">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rsidR="0007453E" w:rsidRPr="00140E21" w:rsidRDefault="0007453E" w:rsidP="009B4437">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rsidR="00FA2086" w:rsidRPr="00140E21" w:rsidRDefault="0007453E" w:rsidP="00FA2086">
      <w:pPr>
        <w:pStyle w:val="B1"/>
        <w:rPr>
          <w:lang w:eastAsia="zh-CN"/>
        </w:rPr>
      </w:pPr>
      <w:r w:rsidRPr="00140E21">
        <w:t>3</w:t>
      </w:r>
      <w:r w:rsidR="00FA2086" w:rsidRPr="00140E21">
        <w:t>.</w:t>
      </w:r>
      <w:r w:rsidR="00FA2086" w:rsidRPr="00140E21">
        <w:tab/>
      </w:r>
      <w:r w:rsidRPr="00140E21">
        <w:t>T</w:t>
      </w:r>
      <w:r w:rsidR="00FA2086" w:rsidRPr="00140E21">
        <w:t xml:space="preserve">he </w:t>
      </w:r>
      <w:r w:rsidR="00FA2086" w:rsidRPr="00140E21">
        <w:rPr>
          <w:lang w:eastAsia="zh-CN"/>
        </w:rPr>
        <w:t>AMF</w:t>
      </w:r>
      <w:r w:rsidR="00FA2086" w:rsidRPr="00140E21">
        <w:t xml:space="preserve"> </w:t>
      </w:r>
      <w:r w:rsidR="00367573" w:rsidRPr="00140E21">
        <w:t xml:space="preserve">deregisters from UDM using </w:t>
      </w:r>
      <w:r w:rsidR="00FA2086" w:rsidRPr="00140E21">
        <w:rPr>
          <w:lang w:eastAsia="zh-CN"/>
        </w:rPr>
        <w:t xml:space="preserve">Nudm_UECM_Deregistration request (SUPI, NF ID, Access Type) </w:t>
      </w:r>
      <w:r w:rsidR="00367573" w:rsidRPr="00140E21">
        <w:t>operation (see clause 5.2.3.2.3)</w:t>
      </w:r>
      <w:r w:rsidR="00FA2086" w:rsidRPr="00140E21">
        <w:rPr>
          <w:lang w:eastAsia="zh-CN"/>
        </w:rPr>
        <w:t>.</w:t>
      </w:r>
      <w:r w:rsidR="009F6B64" w:rsidRPr="00140E21">
        <w:rPr>
          <w:lang w:eastAsia="zh-CN"/>
        </w:rPr>
        <w:t xml:space="preserve"> The UDM may update UE context in UDR by Nudr_DM_Update (SUPI, Subscription Data, UE context in AMF data).</w:t>
      </w:r>
    </w:p>
    <w:p w:rsidR="00FA2086" w:rsidRPr="00140E21" w:rsidRDefault="0007453E" w:rsidP="00FA2086">
      <w:pPr>
        <w:pStyle w:val="B1"/>
      </w:pPr>
      <w:r w:rsidRPr="00140E21">
        <w:t>4</w:t>
      </w:r>
      <w:r w:rsidR="00FA2086" w:rsidRPr="00140E21">
        <w:t>.</w:t>
      </w:r>
      <w:r w:rsidR="00FA2086" w:rsidRPr="00140E21">
        <w:tab/>
        <w:t xml:space="preserve">The </w:t>
      </w:r>
      <w:r w:rsidR="00FA2086" w:rsidRPr="00140E21">
        <w:rPr>
          <w:lang w:eastAsia="zh-CN"/>
        </w:rPr>
        <w:t>UDM</w:t>
      </w:r>
      <w:r w:rsidR="00FA2086" w:rsidRPr="00140E21">
        <w:t xml:space="preserve"> sets the UE Purged flag associated with the Access Type and acknowledges with a Nudm_UECM_Deregistration</w:t>
      </w:r>
      <w:r w:rsidR="00FA2086" w:rsidRPr="00140E21" w:rsidDel="00931915">
        <w:t xml:space="preserve"> </w:t>
      </w:r>
      <w:r w:rsidR="00CB70A2" w:rsidRPr="00140E21">
        <w:t>response operation</w:t>
      </w:r>
      <w:r w:rsidR="00FA2086" w:rsidRPr="00140E21">
        <w:t>.</w:t>
      </w:r>
    </w:p>
    <w:p w:rsidR="00FA2086" w:rsidRPr="00140E21" w:rsidRDefault="00FA2086" w:rsidP="00FA2086">
      <w:pPr>
        <w:pStyle w:val="Heading2"/>
      </w:pPr>
      <w:bookmarkStart w:id="680" w:name="_Toc20204021"/>
      <w:bookmarkStart w:id="681" w:name="_Toc27894707"/>
      <w:bookmarkStart w:id="682" w:name="_Toc36191774"/>
      <w:r w:rsidRPr="00140E21">
        <w:t>4.6</w:t>
      </w:r>
      <w:r w:rsidRPr="00140E21">
        <w:tab/>
        <w:t>Security procedures</w:t>
      </w:r>
      <w:bookmarkEnd w:id="680"/>
      <w:bookmarkEnd w:id="681"/>
      <w:bookmarkEnd w:id="682"/>
    </w:p>
    <w:p w:rsidR="003605B8" w:rsidRPr="00140E21" w:rsidRDefault="003605B8" w:rsidP="003605B8">
      <w:r w:rsidRPr="00140E21">
        <w:t>Security procedures for the 5GS are specified in 33.501</w:t>
      </w:r>
      <w:r w:rsidRPr="00140E21">
        <w:rPr>
          <w:lang w:eastAsia="zh-CN"/>
        </w:rPr>
        <w:t> </w:t>
      </w:r>
      <w:r w:rsidRPr="00140E21">
        <w:t>[15].</w:t>
      </w:r>
    </w:p>
    <w:p w:rsidR="00FA2086" w:rsidRPr="00140E21" w:rsidRDefault="00FA2086" w:rsidP="00FA2086">
      <w:pPr>
        <w:pStyle w:val="Heading2"/>
      </w:pPr>
      <w:bookmarkStart w:id="683" w:name="_Toc20204022"/>
      <w:bookmarkStart w:id="684" w:name="_Toc27894708"/>
      <w:bookmarkStart w:id="685" w:name="_Toc36191775"/>
      <w:r w:rsidRPr="00140E21">
        <w:t>4.7</w:t>
      </w:r>
      <w:r w:rsidRPr="00140E21">
        <w:tab/>
        <w:t>ME Identity check procedure</w:t>
      </w:r>
      <w:bookmarkEnd w:id="683"/>
      <w:bookmarkEnd w:id="684"/>
      <w:bookmarkEnd w:id="685"/>
    </w:p>
    <w:p w:rsidR="00FA2086" w:rsidRPr="00140E21" w:rsidRDefault="00FA2086" w:rsidP="00FA2086">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rsidR="00FA2086" w:rsidRPr="00140E21" w:rsidRDefault="00FA2086" w:rsidP="00FA2086">
      <w:pPr>
        <w:pStyle w:val="Heading2"/>
      </w:pPr>
      <w:bookmarkStart w:id="686" w:name="_Toc20204023"/>
      <w:bookmarkStart w:id="687" w:name="_Toc27894709"/>
      <w:bookmarkStart w:id="688" w:name="_Toc36191776"/>
      <w:r w:rsidRPr="00140E21">
        <w:t>4.8</w:t>
      </w:r>
      <w:r w:rsidRPr="00140E21">
        <w:tab/>
        <w:t>RAN-CN interactions</w:t>
      </w:r>
      <w:bookmarkEnd w:id="686"/>
      <w:bookmarkEnd w:id="687"/>
      <w:bookmarkEnd w:id="688"/>
    </w:p>
    <w:p w:rsidR="00E60E18" w:rsidRPr="00140E21" w:rsidRDefault="00E60E18" w:rsidP="00FA2086">
      <w:pPr>
        <w:pStyle w:val="Heading3"/>
        <w:rPr>
          <w:lang w:val="en-GB"/>
        </w:rPr>
      </w:pPr>
      <w:bookmarkStart w:id="689" w:name="_Toc20204024"/>
      <w:bookmarkStart w:id="690" w:name="_Toc27894710"/>
      <w:bookmarkStart w:id="691" w:name="_Toc36191777"/>
      <w:r w:rsidRPr="00140E21">
        <w:rPr>
          <w:lang w:val="en-GB"/>
        </w:rPr>
        <w:t>4.8.1</w:t>
      </w:r>
      <w:r w:rsidRPr="00140E21">
        <w:rPr>
          <w:lang w:val="en-GB"/>
        </w:rPr>
        <w:tab/>
        <w:t>Connection Inactive and Suspend procedure</w:t>
      </w:r>
      <w:bookmarkEnd w:id="689"/>
      <w:bookmarkEnd w:id="690"/>
      <w:bookmarkEnd w:id="691"/>
    </w:p>
    <w:p w:rsidR="00FA2086" w:rsidRPr="00140E21" w:rsidRDefault="00FA2086" w:rsidP="003E4F19">
      <w:pPr>
        <w:pStyle w:val="Heading4"/>
        <w:rPr>
          <w:lang w:val="en-GB"/>
        </w:rPr>
      </w:pPr>
      <w:bookmarkStart w:id="692" w:name="_Toc20204025"/>
      <w:bookmarkStart w:id="693" w:name="_Toc27894711"/>
      <w:bookmarkStart w:id="694" w:name="_Toc36191778"/>
      <w:r w:rsidRPr="00140E21">
        <w:rPr>
          <w:lang w:val="en-GB"/>
        </w:rPr>
        <w:t>4.8.1</w:t>
      </w:r>
      <w:r w:rsidR="00E60E18" w:rsidRPr="00140E21">
        <w:rPr>
          <w:lang w:val="en-GB"/>
        </w:rPr>
        <w:t>.1</w:t>
      </w:r>
      <w:r w:rsidRPr="00140E21">
        <w:rPr>
          <w:lang w:val="en-GB"/>
        </w:rPr>
        <w:tab/>
        <w:t>Connection Inactive procedure</w:t>
      </w:r>
      <w:bookmarkEnd w:id="692"/>
      <w:bookmarkEnd w:id="693"/>
      <w:bookmarkEnd w:id="694"/>
    </w:p>
    <w:p w:rsidR="00FA2086" w:rsidRPr="00140E21" w:rsidRDefault="00FA2086" w:rsidP="00FA2086">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w:t>
      </w:r>
      <w:r w:rsidR="00191CF8" w:rsidRPr="00140E21">
        <w:t xml:space="preserve"> as defined in </w:t>
      </w:r>
      <w:r w:rsidR="005A1DC9" w:rsidRPr="00140E21">
        <w:t>TS</w:t>
      </w:r>
      <w:r w:rsidR="005A1DC9">
        <w:t> </w:t>
      </w:r>
      <w:r w:rsidR="005A1DC9" w:rsidRPr="00140E21">
        <w:t>23.501</w:t>
      </w:r>
      <w:r w:rsidR="005A1DC9">
        <w:t> </w:t>
      </w:r>
      <w:r w:rsidR="005A1DC9" w:rsidRPr="00140E21">
        <w:t>[</w:t>
      </w:r>
      <w:r w:rsidR="00191CF8" w:rsidRPr="00140E21">
        <w:t xml:space="preserve">2] </w:t>
      </w:r>
      <w:r w:rsidR="00191CF8" w:rsidRPr="00140E21">
        <w:rPr>
          <w:lang w:eastAsia="zh-CN"/>
        </w:rPr>
        <w:t>clause 5.3.3.2.5</w:t>
      </w:r>
      <w:r w:rsidR="00191CF8" w:rsidRPr="00140E21">
        <w:t>.</w:t>
      </w:r>
      <w:r w:rsidRPr="00140E21">
        <w:t xml:space="preserve"> NG-RAN</w:t>
      </w:r>
      <w:r w:rsidRPr="00140E21" w:rsidDel="00FB2BF7">
        <w:t xml:space="preserve"> </w:t>
      </w:r>
      <w:r w:rsidRPr="00140E21">
        <w:t xml:space="preserve">initiates the transition to RRC Inactive state as defined in </w:t>
      </w:r>
      <w:r w:rsidR="005A1DC9" w:rsidRPr="00140E21">
        <w:t>TS</w:t>
      </w:r>
      <w:r w:rsidR="005A1DC9">
        <w:t> </w:t>
      </w:r>
      <w:r w:rsidR="005A1DC9" w:rsidRPr="00140E21">
        <w:t>38.300</w:t>
      </w:r>
      <w:r w:rsidR="005A1DC9">
        <w:t> </w:t>
      </w:r>
      <w:r w:rsidR="005A1DC9" w:rsidRPr="00140E21">
        <w:t>[</w:t>
      </w:r>
      <w:r w:rsidRPr="00140E21">
        <w:t>9].</w:t>
      </w:r>
    </w:p>
    <w:p w:rsidR="00E60E18" w:rsidRPr="00140E21" w:rsidRDefault="00E60E18" w:rsidP="00E60E18">
      <w:pPr>
        <w:pStyle w:val="Heading4"/>
        <w:rPr>
          <w:lang w:val="en-GB"/>
        </w:rPr>
      </w:pPr>
      <w:bookmarkStart w:id="695" w:name="_Toc20204026"/>
      <w:bookmarkStart w:id="696" w:name="_Toc27894712"/>
      <w:bookmarkStart w:id="697" w:name="_Toc36191779"/>
      <w:r w:rsidRPr="00140E21">
        <w:rPr>
          <w:lang w:val="en-GB"/>
        </w:rPr>
        <w:t>4.8.1.2</w:t>
      </w:r>
      <w:r w:rsidRPr="00140E21">
        <w:rPr>
          <w:lang w:val="en-GB"/>
        </w:rPr>
        <w:tab/>
        <w:t>Connection Suspend procedure</w:t>
      </w:r>
      <w:bookmarkEnd w:id="695"/>
      <w:bookmarkEnd w:id="696"/>
      <w:bookmarkEnd w:id="697"/>
    </w:p>
    <w:p w:rsidR="00E60E18" w:rsidRPr="00140E21" w:rsidRDefault="00E60E18" w:rsidP="00E60E18">
      <w:r w:rsidRPr="00140E21">
        <w:t xml:space="preserve">This procedure may be initiated by the serving NG-RAN node when the UE is in CM-CONNECTED and has at least one PDU session with active user plane connection, and NG-eNB has received indication from the AMF that User Plane CIoT 5GS Optimisation, as defined in </w:t>
      </w:r>
      <w:r w:rsidR="005A1DC9" w:rsidRPr="00140E21">
        <w:t>TS</w:t>
      </w:r>
      <w:r w:rsidR="005A1DC9">
        <w:t> </w:t>
      </w:r>
      <w:r w:rsidR="005A1DC9" w:rsidRPr="00140E21">
        <w:t>23.501</w:t>
      </w:r>
      <w:r w:rsidR="005A1DC9">
        <w:t> </w:t>
      </w:r>
      <w:r w:rsidR="005A1DC9" w:rsidRPr="00140E21">
        <w:t>[</w:t>
      </w:r>
      <w:r w:rsidRPr="00140E21">
        <w:t>2] clause 5.31.18, is supported for the UE.</w:t>
      </w:r>
    </w:p>
    <w:bookmarkStart w:id="698" w:name="_MON_1565160915"/>
    <w:bookmarkEnd w:id="698"/>
    <w:bookmarkStart w:id="699" w:name="_MON_1565161274"/>
    <w:bookmarkEnd w:id="699"/>
    <w:p w:rsidR="00E60E18" w:rsidRPr="00140E21" w:rsidRDefault="00E60E18" w:rsidP="00E60E18">
      <w:pPr>
        <w:pStyle w:val="TH"/>
      </w:pPr>
      <w:r w:rsidRPr="00140E21">
        <w:rPr>
          <w:noProof/>
        </w:rPr>
        <w:object w:dxaOrig="8618" w:dyaOrig="5101">
          <v:shape id="_x0000_i1085" type="#_x0000_t75" style="width:414.35pt;height:205.8pt" o:ole="">
            <v:imagedata r:id="rId126" o:title="" cropbottom="11773f" cropright="1544f"/>
          </v:shape>
          <o:OLEObject Type="Embed" ProgID="Word.Picture.8" ShapeID="_x0000_i1085" DrawAspect="Content" ObjectID="_1655534904" r:id="rId127"/>
        </w:object>
      </w:r>
    </w:p>
    <w:p w:rsidR="00E60E18" w:rsidRPr="00140E21" w:rsidRDefault="00E60E18" w:rsidP="00E60E18">
      <w:pPr>
        <w:pStyle w:val="TF"/>
      </w:pPr>
      <w:r w:rsidRPr="00140E21">
        <w:t>Figure 4.8.1.2-1: NG-RAN initiated Connection Suspend procedure</w:t>
      </w:r>
    </w:p>
    <w:p w:rsidR="00E60E18" w:rsidRPr="00140E21" w:rsidRDefault="00E60E18" w:rsidP="00E60E18">
      <w:pPr>
        <w:pStyle w:val="B1"/>
      </w:pPr>
      <w:r w:rsidRPr="00140E21">
        <w:t>1.</w:t>
      </w:r>
      <w:r w:rsidRPr="00140E21">
        <w:tab/>
        <w:t xml:space="preserve">NG-RAN to AMF: The NG-RAN sends the N2 Suspend Request message to the AMF, see </w:t>
      </w:r>
      <w:r w:rsidR="005A1DC9" w:rsidRPr="00140E21">
        <w:t>TS</w:t>
      </w:r>
      <w:r w:rsidR="005A1DC9">
        <w:t> </w:t>
      </w:r>
      <w:r w:rsidR="005A1DC9" w:rsidRPr="00140E21">
        <w:t>38.413</w:t>
      </w:r>
      <w:r w:rsidR="005A1DC9">
        <w:t> </w:t>
      </w:r>
      <w:r w:rsidR="005A1DC9"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rsidR="00E60E18" w:rsidRPr="00140E21" w:rsidRDefault="00E60E18" w:rsidP="00E60E18">
      <w:pPr>
        <w:pStyle w:val="B1"/>
      </w:pPr>
      <w:r w:rsidRPr="00140E21">
        <w:tab/>
        <w:t>The NG-RAN may include the Information On Recommended Cells And NG-RAN For Paging in the N2 Suspend Request message. If available, the AMF shall store this information to be used when paging the UE.</w:t>
      </w:r>
    </w:p>
    <w:p w:rsidR="00E60E18" w:rsidRPr="00140E21" w:rsidRDefault="00E60E18" w:rsidP="00E60E18">
      <w:pPr>
        <w:pStyle w:val="B1"/>
      </w:pPr>
      <w:r w:rsidRPr="00140E21">
        <w:tab/>
        <w:t>The NG-RAN includes Information for Enhanced Coverage, if available, in the N2 Suspend Request message.</w:t>
      </w:r>
    </w:p>
    <w:p w:rsidR="00E60E18" w:rsidRPr="00140E21" w:rsidRDefault="00E60E18" w:rsidP="00E60E18">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ins w:id="700" w:author="23.502_CR2204_(Rel-16)_5G_CIoT" w:date="2020-05-25T16:34:00Z">
        <w:r w:rsidR="00526202">
          <w:t xml:space="preserve"> or after a mobility registration procedure for regulatory prioritized services like Emergency services or exception reporting</w:t>
        </w:r>
      </w:ins>
      <w:r w:rsidRPr="00140E21">
        <w:t>.</w:t>
      </w:r>
    </w:p>
    <w:p w:rsidR="00E60E18" w:rsidRPr="00140E21" w:rsidRDefault="00E60E18" w:rsidP="00E60E18">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rsidR="00E60E18" w:rsidRPr="00140E21" w:rsidRDefault="00E60E18" w:rsidP="00E60E18">
      <w:pPr>
        <w:pStyle w:val="B1"/>
      </w:pPr>
      <w:r w:rsidRPr="00140E21">
        <w:t>3.</w:t>
      </w:r>
      <w:r w:rsidRPr="00140E21">
        <w:tab/>
        <w:t>SMF to UPF: N4 Session Modification Request (AN Tunnel Info to be suspended, Buffering on/off).</w:t>
      </w:r>
    </w:p>
    <w:p w:rsidR="00E60E18" w:rsidRPr="00140E21" w:rsidRDefault="00E60E18" w:rsidP="00E60E18">
      <w:pPr>
        <w:pStyle w:val="B1"/>
      </w:pPr>
      <w:r w:rsidRPr="00140E21">
        <w:tab/>
        <w:t>The SMF initiates an N4 Session Modification procedure indicating the need to release the tunnel info of AN terminating N3</w:t>
      </w:r>
      <w:r w:rsidR="00FA0A8A">
        <w:t xml:space="preserve"> between AN and UPF</w:t>
      </w:r>
      <w:r w:rsidRPr="00140E21">
        <w:t>. Buffering on/off indicates whether the UPF shall buffer incoming DL PDU or not.</w:t>
      </w:r>
    </w:p>
    <w:p w:rsidR="00E60E18" w:rsidRPr="00140E21" w:rsidRDefault="00E60E18" w:rsidP="00E60E18">
      <w:pPr>
        <w:pStyle w:val="B1"/>
      </w:pPr>
      <w:r w:rsidRPr="00140E21">
        <w:tab/>
        <w:t>The UPF sends N4 Session Modification Response to acknowledge the SMF request.</w:t>
      </w:r>
    </w:p>
    <w:p w:rsidR="00FA0A8A" w:rsidRDefault="00FA0A8A" w:rsidP="00E60E18">
      <w:pPr>
        <w:pStyle w:val="B1"/>
      </w:pPr>
      <w:r>
        <w:tab/>
        <w:t>The SMF shall maintain the N3 tunnel info (including both AN Tunnel Info and the CN Tunnel Info).</w:t>
      </w:r>
    </w:p>
    <w:p w:rsidR="00FA0A8A" w:rsidRDefault="00FA0A8A" w:rsidP="001D471F">
      <w:pPr>
        <w:pStyle w:val="NO"/>
      </w:pPr>
      <w:r>
        <w:t>NOTE:</w:t>
      </w:r>
      <w:r>
        <w:tab/>
        <w:t>The UPF maintains the CN tunnel info as it may receive uplink packets from the AN.</w:t>
      </w:r>
    </w:p>
    <w:p w:rsidR="00E60E18" w:rsidRPr="00140E21" w:rsidRDefault="00E60E18" w:rsidP="00E60E18">
      <w:pPr>
        <w:pStyle w:val="B1"/>
      </w:pPr>
      <w:r w:rsidRPr="00140E21">
        <w:t>4.</w:t>
      </w:r>
      <w:r w:rsidRPr="00140E21">
        <w:tab/>
        <w:t>SMF to AMF: The SMF sends Nsmf_PDUSession_UpdateSMContext response to the AMF.</w:t>
      </w:r>
    </w:p>
    <w:p w:rsidR="00E60E18" w:rsidRPr="00140E21" w:rsidRDefault="00E60E18" w:rsidP="00E60E18">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5A1DC9" w:rsidRPr="00140E21">
        <w:t>TS</w:t>
      </w:r>
      <w:r w:rsidR="005A1DC9">
        <w:t> </w:t>
      </w:r>
      <w:r w:rsidR="005A1DC9" w:rsidRPr="00140E21">
        <w:t>38.413</w:t>
      </w:r>
      <w:r w:rsidR="005A1DC9">
        <w:t> </w:t>
      </w:r>
      <w:r w:rsidR="005A1DC9" w:rsidRPr="00140E21">
        <w:t>[</w:t>
      </w:r>
      <w:r w:rsidRPr="00140E21">
        <w:t>10].</w:t>
      </w:r>
    </w:p>
    <w:p w:rsidR="00E60E18" w:rsidRPr="00140E21" w:rsidRDefault="00E60E18" w:rsidP="00E60E18">
      <w:pPr>
        <w:pStyle w:val="B1"/>
      </w:pPr>
      <w:r w:rsidRPr="00140E21">
        <w:t>6.</w:t>
      </w:r>
      <w:r w:rsidRPr="00140E21">
        <w:tab/>
        <w:t xml:space="preserve">The NG-RAN sends RRC message to suspend the RRC Connection towards the UE including UE Resume ID, see </w:t>
      </w:r>
      <w:r w:rsidR="005A1DC9" w:rsidRPr="00140E21">
        <w:t>TS</w:t>
      </w:r>
      <w:r w:rsidR="005A1DC9">
        <w:t> </w:t>
      </w:r>
      <w:r w:rsidR="005A1DC9" w:rsidRPr="00140E21">
        <w:t>36.300</w:t>
      </w:r>
      <w:r w:rsidR="005A1DC9">
        <w:t> </w:t>
      </w:r>
      <w:r w:rsidR="005A1DC9" w:rsidRPr="00140E21">
        <w:t>[</w:t>
      </w:r>
      <w:r w:rsidRPr="00140E21">
        <w:t>46]).</w:t>
      </w:r>
    </w:p>
    <w:p w:rsidR="00E60E18" w:rsidRPr="00140E21" w:rsidRDefault="00E60E18" w:rsidP="00E60E18">
      <w:pPr>
        <w:pStyle w:val="B1"/>
      </w:pPr>
      <w:r w:rsidRPr="00140E21">
        <w:tab/>
        <w:t xml:space="preserve">If Service Gap Control is applied for the UE (see </w:t>
      </w:r>
      <w:r w:rsidR="005A1DC9" w:rsidRPr="00140E21">
        <w:t>TS</w:t>
      </w:r>
      <w:r w:rsidR="005A1DC9">
        <w:t> </w:t>
      </w:r>
      <w:r w:rsidR="005A1DC9" w:rsidRPr="00140E21">
        <w:t>23.501</w:t>
      </w:r>
      <w:r w:rsidR="005A1DC9">
        <w:t> </w:t>
      </w:r>
      <w:r w:rsidR="005A1DC9" w:rsidRPr="00140E21">
        <w:t>[</w:t>
      </w:r>
      <w:r w:rsidRPr="00140E21">
        <w:t>2] clause 5.31.16) and the Service Gap timer is not already running, the Service Gap timer shall be started in the UE when entering CM-IDLE, unless the connection was initiated as a response to paging of an MT event, or after a mobility registration procedure without Follow-</w:t>
      </w:r>
      <w:r w:rsidRPr="00140E21">
        <w:lastRenderedPageBreak/>
        <w:t>on Request Indication set</w:t>
      </w:r>
      <w:ins w:id="701" w:author="23.502_CR2204_(Rel-16)_5G_CIoT" w:date="2020-05-25T16:34:00Z">
        <w:r w:rsidR="00526202">
          <w:t xml:space="preserve"> or after a mobility registration procedure for regulatory prioritized services like Emergency services or exception reporting</w:t>
        </w:r>
      </w:ins>
      <w:r w:rsidRPr="00140E21">
        <w:t>.</w:t>
      </w:r>
    </w:p>
    <w:p w:rsidR="00FA2086" w:rsidRPr="00140E21" w:rsidRDefault="00FA2086" w:rsidP="00FA2086">
      <w:pPr>
        <w:pStyle w:val="Heading3"/>
        <w:rPr>
          <w:lang w:val="en-GB"/>
        </w:rPr>
      </w:pPr>
      <w:bookmarkStart w:id="702" w:name="_Toc20204027"/>
      <w:bookmarkStart w:id="703" w:name="_Toc27894713"/>
      <w:bookmarkStart w:id="704" w:name="_Toc36191780"/>
      <w:r w:rsidRPr="00140E21">
        <w:rPr>
          <w:lang w:val="en-GB"/>
        </w:rPr>
        <w:t>4.8.2</w:t>
      </w:r>
      <w:r w:rsidRPr="00140E21">
        <w:rPr>
          <w:lang w:val="en-GB"/>
        </w:rPr>
        <w:tab/>
        <w:t>Connection Resume procedure</w:t>
      </w:r>
      <w:bookmarkEnd w:id="702"/>
      <w:bookmarkEnd w:id="703"/>
      <w:bookmarkEnd w:id="704"/>
    </w:p>
    <w:p w:rsidR="00E60E18" w:rsidRPr="00140E21" w:rsidRDefault="00E60E18" w:rsidP="003E4F19">
      <w:pPr>
        <w:pStyle w:val="Heading4"/>
        <w:rPr>
          <w:lang w:val="en-GB"/>
        </w:rPr>
      </w:pPr>
      <w:bookmarkStart w:id="705" w:name="_Toc20204028"/>
      <w:bookmarkStart w:id="706" w:name="_Toc27894714"/>
      <w:bookmarkStart w:id="707" w:name="_Toc36191781"/>
      <w:r w:rsidRPr="00140E21">
        <w:rPr>
          <w:lang w:val="en-GB"/>
        </w:rPr>
        <w:t>4.8.2.1</w:t>
      </w:r>
      <w:r w:rsidRPr="00140E21">
        <w:rPr>
          <w:lang w:val="en-GB"/>
        </w:rPr>
        <w:tab/>
        <w:t>General</w:t>
      </w:r>
      <w:bookmarkEnd w:id="705"/>
      <w:bookmarkEnd w:id="706"/>
      <w:bookmarkEnd w:id="707"/>
    </w:p>
    <w:p w:rsidR="00E60E18" w:rsidRPr="00140E21" w:rsidRDefault="00E60E18" w:rsidP="00FA2086">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5A1DC9" w:rsidRPr="00140E21">
        <w:t>TS</w:t>
      </w:r>
      <w:r w:rsidR="005A1DC9">
        <w:t> </w:t>
      </w:r>
      <w:r w:rsidR="005A1DC9" w:rsidRPr="00140E21">
        <w:t>38.300</w:t>
      </w:r>
      <w:r w:rsidR="005A1DC9">
        <w:t> </w:t>
      </w:r>
      <w:r w:rsidR="005A1DC9" w:rsidRPr="00140E21">
        <w:t>[</w:t>
      </w:r>
      <w:r w:rsidRPr="00140E21">
        <w:t xml:space="preserve">9] and </w:t>
      </w:r>
      <w:r w:rsidR="005A1DC9" w:rsidRPr="00140E21">
        <w:t>TS</w:t>
      </w:r>
      <w:r w:rsidR="005A1DC9">
        <w:t> </w:t>
      </w:r>
      <w:r w:rsidR="005A1DC9" w:rsidRPr="00140E21">
        <w:t>38.331</w:t>
      </w:r>
      <w:r w:rsidR="005A1DC9">
        <w:t> </w:t>
      </w:r>
      <w:r w:rsidR="005A1DC9" w:rsidRPr="00140E21">
        <w:t>[</w:t>
      </w:r>
      <w:r w:rsidRPr="00140E21">
        <w:t xml:space="preserve">12] for NR, and in </w:t>
      </w:r>
      <w:r w:rsidR="005A1DC9" w:rsidRPr="00140E21">
        <w:t>TS</w:t>
      </w:r>
      <w:r w:rsidR="005A1DC9">
        <w:t> </w:t>
      </w:r>
      <w:r w:rsidR="005A1DC9" w:rsidRPr="00140E21">
        <w:t>36.300</w:t>
      </w:r>
      <w:r w:rsidR="005A1DC9">
        <w:t> </w:t>
      </w:r>
      <w:r w:rsidR="005A1DC9" w:rsidRPr="00140E21">
        <w:t>[</w:t>
      </w:r>
      <w:r w:rsidRPr="00140E21">
        <w:t xml:space="preserve">46] and </w:t>
      </w:r>
      <w:r w:rsidR="005A1DC9" w:rsidRPr="00140E21">
        <w:t>TS</w:t>
      </w:r>
      <w:r w:rsidR="005A1DC9">
        <w:t> </w:t>
      </w:r>
      <w:r w:rsidR="005A1DC9" w:rsidRPr="00140E21">
        <w:t>36.331</w:t>
      </w:r>
      <w:r w:rsidR="005A1DC9">
        <w:t> </w:t>
      </w:r>
      <w:r w:rsidR="005A1DC9" w:rsidRPr="00140E21">
        <w:t>[</w:t>
      </w:r>
      <w:r w:rsidRPr="00140E21">
        <w:t>16] for E-UTRA.</w:t>
      </w:r>
    </w:p>
    <w:p w:rsidR="00E60E18" w:rsidRPr="00140E21" w:rsidRDefault="00E60E18" w:rsidP="00E60E18">
      <w:pPr>
        <w:pStyle w:val="Heading4"/>
        <w:rPr>
          <w:lang w:val="en-GB"/>
        </w:rPr>
      </w:pPr>
      <w:bookmarkStart w:id="708" w:name="_Toc20204029"/>
      <w:bookmarkStart w:id="709" w:name="_Toc27894715"/>
      <w:bookmarkStart w:id="710" w:name="_Toc36191782"/>
      <w:r w:rsidRPr="00140E21">
        <w:rPr>
          <w:lang w:val="en-GB"/>
        </w:rPr>
        <w:t>4.8.2.2</w:t>
      </w:r>
      <w:r w:rsidRPr="00140E21">
        <w:rPr>
          <w:lang w:val="en-GB"/>
        </w:rPr>
        <w:tab/>
        <w:t>Connection Resume in RRC Inactive procedure</w:t>
      </w:r>
      <w:bookmarkEnd w:id="708"/>
      <w:bookmarkEnd w:id="709"/>
      <w:bookmarkEnd w:id="710"/>
    </w:p>
    <w:p w:rsidR="00FA2086" w:rsidRPr="00140E21" w:rsidRDefault="00FA2086" w:rsidP="00FA2086">
      <w:r w:rsidRPr="00140E21">
        <w:t xml:space="preserve">The Connection Resume procedure is used by the UE to perform RRC Inactive to RRC Connected state transition. Triggers for the UE to initiate this procedure are defined in </w:t>
      </w:r>
      <w:r w:rsidR="005A1DC9" w:rsidRPr="00140E21">
        <w:t>TS</w:t>
      </w:r>
      <w:r w:rsidR="005A1DC9">
        <w:t> </w:t>
      </w:r>
      <w:r w:rsidR="005A1DC9" w:rsidRPr="00140E21">
        <w:t>23.501</w:t>
      </w:r>
      <w:r w:rsidR="005A1DC9">
        <w:t> </w:t>
      </w:r>
      <w:r w:rsidR="005A1DC9" w:rsidRPr="00140E21">
        <w:t>[</w:t>
      </w:r>
      <w:r w:rsidRPr="00140E21">
        <w:t>2], c</w:t>
      </w:r>
      <w:r w:rsidR="00506743" w:rsidRPr="00140E21">
        <w:t>lause 5</w:t>
      </w:r>
      <w:r w:rsidRPr="00140E21">
        <w:t>.3.3.2.5.</w:t>
      </w:r>
    </w:p>
    <w:p w:rsidR="00FA2086" w:rsidRPr="00140E21" w:rsidRDefault="004F634D" w:rsidP="00FA2086">
      <w:pPr>
        <w:pStyle w:val="TH"/>
      </w:pPr>
      <w:r w:rsidRPr="00140E21">
        <w:object w:dxaOrig="10620" w:dyaOrig="5596">
          <v:shape id="_x0000_i1086" type="#_x0000_t75" style="width:373.6pt;height:197pt" o:ole="">
            <v:imagedata r:id="rId128" o:title=""/>
          </v:shape>
          <o:OLEObject Type="Embed" ProgID="Visio.Drawing.11" ShapeID="_x0000_i1086" DrawAspect="Content" ObjectID="_1655534905" r:id="rId129"/>
        </w:object>
      </w:r>
    </w:p>
    <w:p w:rsidR="00FA2086" w:rsidRPr="00140E21" w:rsidRDefault="00FA2086" w:rsidP="00FA2086">
      <w:pPr>
        <w:pStyle w:val="TF"/>
      </w:pPr>
      <w:r w:rsidRPr="00140E21">
        <w:t>Figure 4.8.2</w:t>
      </w:r>
      <w:r w:rsidR="00E60E18" w:rsidRPr="00140E21">
        <w:t>.2</w:t>
      </w:r>
      <w:r w:rsidRPr="00140E21">
        <w:t>-1:</w:t>
      </w:r>
      <w:r w:rsidR="00E60E18" w:rsidRPr="00140E21">
        <w:t xml:space="preserve"> Connection Resume in RRC Inactive</w:t>
      </w:r>
    </w:p>
    <w:p w:rsidR="00FA2086" w:rsidRPr="00140E21" w:rsidRDefault="00FA2086" w:rsidP="00FA2086">
      <w:pPr>
        <w:pStyle w:val="B1"/>
      </w:pPr>
      <w:r w:rsidRPr="00140E21">
        <w:t>1.</w:t>
      </w:r>
      <w:r w:rsidRPr="00140E21">
        <w:tab/>
        <w:t>UE to NG-RAN: RRC message (Resume ID)</w:t>
      </w:r>
      <w:r w:rsidR="00711995" w:rsidRPr="00140E21">
        <w:t>.</w:t>
      </w:r>
    </w:p>
    <w:p w:rsidR="00FA2086" w:rsidRPr="00140E21" w:rsidRDefault="00FA2086" w:rsidP="00FA2086">
      <w:pPr>
        <w:pStyle w:val="B1"/>
      </w:pPr>
      <w:r w:rsidRPr="00140E21">
        <w:tab/>
        <w:t xml:space="preserve">The UE initiates the transition from RRC Inactive state to RRC Connected state, see </w:t>
      </w:r>
      <w:r w:rsidR="005A1DC9" w:rsidRPr="00140E21">
        <w:t>TS</w:t>
      </w:r>
      <w:r w:rsidR="005A1DC9">
        <w:t> </w:t>
      </w:r>
      <w:r w:rsidR="005A1DC9" w:rsidRPr="00140E21">
        <w:t>38.300</w:t>
      </w:r>
      <w:r w:rsidR="005A1DC9">
        <w:t> </w:t>
      </w:r>
      <w:r w:rsidR="005A1DC9" w:rsidRPr="00140E21">
        <w:t>[</w:t>
      </w:r>
      <w:r w:rsidRPr="00140E21">
        <w:t>9]. The UE provides its Resume ID needed by the NG-RAN to access the UE's stored Context.</w:t>
      </w:r>
    </w:p>
    <w:p w:rsidR="00FA2086" w:rsidRPr="00140E21" w:rsidRDefault="00FA2086" w:rsidP="00FA2086">
      <w:pPr>
        <w:pStyle w:val="B1"/>
      </w:pPr>
      <w:r w:rsidRPr="00140E21">
        <w:t>2.</w:t>
      </w:r>
      <w:r w:rsidRPr="00140E21">
        <w:tab/>
        <w:t>[Conditional] NG-RAN performs UE Context Retrieval.</w:t>
      </w:r>
    </w:p>
    <w:p w:rsidR="00FA2086" w:rsidRPr="00140E21" w:rsidRDefault="00FA2086" w:rsidP="00FA2086">
      <w:pPr>
        <w:pStyle w:val="B1"/>
      </w:pPr>
      <w:r w:rsidRPr="00140E21">
        <w:tab/>
        <w:t xml:space="preserve">UE Context Retrieval is performed when the UE Context associated with the UE attempting to resume its connection is not locally available at the accessed </w:t>
      </w:r>
      <w:r w:rsidR="00D357A7" w:rsidRPr="00140E21">
        <w:t>NG-</w:t>
      </w:r>
      <w:r w:rsidRPr="00140E21">
        <w:t xml:space="preserve">RAN. The UE Context Retrieval procedure via radio access network is specified in </w:t>
      </w:r>
      <w:r w:rsidR="005A1DC9" w:rsidRPr="00140E21">
        <w:t>TS</w:t>
      </w:r>
      <w:r w:rsidR="005A1DC9">
        <w:t> </w:t>
      </w:r>
      <w:r w:rsidR="005A1DC9" w:rsidRPr="00140E21">
        <w:t>38.300</w:t>
      </w:r>
      <w:r w:rsidR="005A1DC9">
        <w:t> </w:t>
      </w:r>
      <w:r w:rsidR="005A1DC9" w:rsidRPr="00140E21">
        <w:t>[</w:t>
      </w:r>
      <w:r w:rsidR="00C7648B" w:rsidRPr="00140E21">
        <w:t>9]</w:t>
      </w:r>
      <w:r w:rsidRPr="00140E21">
        <w:t>.</w:t>
      </w:r>
    </w:p>
    <w:p w:rsidR="00FA2086" w:rsidRPr="00140E21" w:rsidRDefault="00FA2086" w:rsidP="00FA2086">
      <w:pPr>
        <w:pStyle w:val="B1"/>
      </w:pPr>
      <w:r w:rsidRPr="00140E21">
        <w:t>3.</w:t>
      </w:r>
      <w:r w:rsidRPr="00140E21">
        <w:tab/>
        <w:t>[Conditional] N2 Path switch procedure</w:t>
      </w:r>
      <w:r w:rsidR="00711995" w:rsidRPr="00140E21">
        <w:t>.</w:t>
      </w:r>
    </w:p>
    <w:p w:rsidR="00FA2086" w:rsidRPr="00140E21" w:rsidRDefault="00FA2086" w:rsidP="00FA2086">
      <w:pPr>
        <w:pStyle w:val="B1"/>
      </w:pPr>
      <w:r w:rsidRPr="00140E21">
        <w:tab/>
      </w:r>
      <w:r w:rsidR="007D056C" w:rsidRPr="00140E21">
        <w:t xml:space="preserve">If the accessed NG-RAN is able to retrieve the UE Context, the accessed </w:t>
      </w:r>
      <w:r w:rsidRPr="00140E21">
        <w:t>NG-RAN node initiates N2 Path Switch procedure, i.e. steps 1 to 8 of c</w:t>
      </w:r>
      <w:r w:rsidR="00506743" w:rsidRPr="00140E21">
        <w:t>lause 4</w:t>
      </w:r>
      <w:r w:rsidRPr="00140E21">
        <w:t>.9.1.2.2 and including Xn data forwarding.</w:t>
      </w:r>
    </w:p>
    <w:p w:rsidR="006D1D67" w:rsidRPr="00140E21" w:rsidRDefault="006D1D67" w:rsidP="00FA2086">
      <w:pPr>
        <w:pStyle w:val="B1"/>
      </w:pPr>
      <w:r w:rsidRPr="00140E21">
        <w:tab/>
        <w:t>If the Connection Resume procedure is a response to RAN paging which is triggered by 5GC due to an N2 interface procedure, NG-RAN and 5GC handle the N2 interface procedure as a collision described in clause 4.9.1.2.</w:t>
      </w:r>
    </w:p>
    <w:p w:rsidR="00FA2086" w:rsidRPr="00140E21" w:rsidRDefault="00FA2086" w:rsidP="00FA2086">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rsidR="00FA2086" w:rsidRPr="00140E21" w:rsidRDefault="00FA2086" w:rsidP="00FA2086">
      <w:pPr>
        <w:pStyle w:val="B1"/>
      </w:pPr>
      <w:r w:rsidRPr="00140E21">
        <w:lastRenderedPageBreak/>
        <w:t>4.</w:t>
      </w:r>
      <w:r w:rsidRPr="00140E21">
        <w:tab/>
        <w:t>NG-RAN to UE: RRC message</w:t>
      </w:r>
      <w:r w:rsidR="00711995" w:rsidRPr="00140E21">
        <w:t>.</w:t>
      </w:r>
    </w:p>
    <w:p w:rsidR="00FA2086" w:rsidRPr="00140E21" w:rsidRDefault="00FA2086" w:rsidP="00FA2086">
      <w:pPr>
        <w:pStyle w:val="B1"/>
      </w:pPr>
      <w:r w:rsidRPr="00140E21">
        <w:tab/>
        <w:t>The NG-RAN confirms to the UE that the UE has entered RRC Connected state.</w:t>
      </w:r>
    </w:p>
    <w:p w:rsidR="00AF7554" w:rsidRPr="00140E21" w:rsidRDefault="00AF7554" w:rsidP="00AF7554">
      <w:pPr>
        <w:pStyle w:val="NO"/>
      </w:pPr>
      <w:r w:rsidRPr="00140E21">
        <w:t>NOTE:</w:t>
      </w:r>
      <w:r w:rsidRPr="00140E21">
        <w:tab/>
        <w:t>Steps 3 and 4 can be executed in parallel.</w:t>
      </w:r>
    </w:p>
    <w:p w:rsidR="00E60E18" w:rsidRPr="00140E21" w:rsidRDefault="00E60E18" w:rsidP="00E60E18">
      <w:pPr>
        <w:pStyle w:val="Heading4"/>
        <w:rPr>
          <w:lang w:val="en-GB"/>
        </w:rPr>
      </w:pPr>
      <w:bookmarkStart w:id="711" w:name="_Toc20204030"/>
      <w:bookmarkStart w:id="712" w:name="_Toc27894716"/>
      <w:bookmarkStart w:id="713" w:name="_Toc36191783"/>
      <w:r w:rsidRPr="00140E21">
        <w:rPr>
          <w:lang w:val="en-GB"/>
        </w:rPr>
        <w:t>4.8.2.3</w:t>
      </w:r>
      <w:r w:rsidRPr="00140E21">
        <w:rPr>
          <w:lang w:val="en-GB"/>
        </w:rPr>
        <w:tab/>
        <w:t>Connection Resume in CM-IDLE with Suspend procedure</w:t>
      </w:r>
      <w:bookmarkEnd w:id="711"/>
      <w:bookmarkEnd w:id="712"/>
      <w:bookmarkEnd w:id="713"/>
    </w:p>
    <w:p w:rsidR="00E60E18" w:rsidRPr="00140E21" w:rsidRDefault="00E60E18" w:rsidP="00E60E18">
      <w:r w:rsidRPr="00140E21">
        <w:t xml:space="preserve">For the UE supporting User Plane CIoT 5GS Optimisation, the Connection Resume procedure is used by the UE to perform RRC_IDLE with Suspend to RRC_CONNECTED state transition. Triggers for the UE to initiate this procedure are defined in </w:t>
      </w:r>
      <w:r w:rsidR="005A1DC9" w:rsidRPr="00140E21">
        <w:t>TS</w:t>
      </w:r>
      <w:r w:rsidR="005A1DC9">
        <w:t> </w:t>
      </w:r>
      <w:r w:rsidR="005A1DC9" w:rsidRPr="00140E21">
        <w:t>23.501</w:t>
      </w:r>
      <w:r w:rsidR="005A1DC9">
        <w:t> </w:t>
      </w:r>
      <w:r w:rsidR="005A1DC9" w:rsidRPr="00140E21">
        <w:t>[</w:t>
      </w:r>
      <w:r w:rsidRPr="00140E21">
        <w:t>2], clause 5.31.18.</w:t>
      </w:r>
    </w:p>
    <w:p w:rsidR="00E60E18" w:rsidRPr="00140E21" w:rsidRDefault="00E60E18" w:rsidP="00E60E18">
      <w:pPr>
        <w:pStyle w:val="TH"/>
      </w:pPr>
      <w:r w:rsidRPr="00140E21">
        <w:rPr>
          <w:noProof/>
        </w:rPr>
        <w:object w:dxaOrig="12700" w:dyaOrig="6361">
          <v:shape id="_x0000_i1087" type="#_x0000_t75" style="width:481.6pt;height:232.3pt" o:ole="">
            <v:imagedata r:id="rId130" o:title="" cropbottom="1071f" cropright="-480f"/>
          </v:shape>
          <o:OLEObject Type="Embed" ProgID="Visio.Drawing.11" ShapeID="_x0000_i1087" DrawAspect="Content" ObjectID="_1655534906" r:id="rId131"/>
        </w:object>
      </w:r>
    </w:p>
    <w:p w:rsidR="00E60E18" w:rsidRPr="00140E21" w:rsidRDefault="00E60E18" w:rsidP="00E60E18">
      <w:pPr>
        <w:pStyle w:val="TF"/>
      </w:pPr>
      <w:r w:rsidRPr="00140E21">
        <w:t>Figure 4.8.2.3-1: Connection Resume in CM-IDLE with Suspend</w:t>
      </w:r>
    </w:p>
    <w:p w:rsidR="00E60E18" w:rsidRPr="00140E21" w:rsidRDefault="00E60E18" w:rsidP="00E60E18">
      <w:pPr>
        <w:pStyle w:val="B1"/>
      </w:pPr>
      <w:r w:rsidRPr="00140E21">
        <w:t>1.</w:t>
      </w:r>
      <w:r w:rsidRPr="00140E21">
        <w:tab/>
        <w:t>UE to NG-RAN: RRC message (Resume ID).</w:t>
      </w:r>
    </w:p>
    <w:p w:rsidR="00E60E18" w:rsidRPr="00140E21" w:rsidRDefault="00E60E18" w:rsidP="00E60E18">
      <w:pPr>
        <w:pStyle w:val="B1"/>
      </w:pPr>
      <w:r w:rsidRPr="00140E21">
        <w:tab/>
        <w:t xml:space="preserve">The UE initiates the transition from CM-IDLE and RRC IDLE state with Suspend to CM-CONNECTED and RRC Connected state, see </w:t>
      </w:r>
      <w:r w:rsidR="005A1DC9" w:rsidRPr="00140E21">
        <w:t>TS</w:t>
      </w:r>
      <w:r w:rsidR="005A1DC9">
        <w:t> </w:t>
      </w:r>
      <w:r w:rsidR="005A1DC9" w:rsidRPr="00140E21">
        <w:t>36.300</w:t>
      </w:r>
      <w:r w:rsidR="005A1DC9">
        <w:t> </w:t>
      </w:r>
      <w:r w:rsidR="005A1DC9" w:rsidRPr="00140E21">
        <w:t>[</w:t>
      </w:r>
      <w:r w:rsidRPr="00140E21">
        <w:t>46]. The UE provides its Resume ID needed by the NG-RAN to access the UE's stored Context.</w:t>
      </w:r>
    </w:p>
    <w:p w:rsidR="00E60E18" w:rsidRPr="00140E21" w:rsidRDefault="00E60E18" w:rsidP="00E60E18">
      <w:pPr>
        <w:pStyle w:val="B1"/>
      </w:pPr>
      <w:r w:rsidRPr="00140E21">
        <w:t>2.</w:t>
      </w:r>
      <w:r w:rsidRPr="00140E21">
        <w:tab/>
        <w:t>[Conditional] NG-RAN performs UE Context Retrieval.</w:t>
      </w:r>
    </w:p>
    <w:p w:rsidR="00E60E18" w:rsidRPr="00140E21" w:rsidRDefault="00E60E18" w:rsidP="00E60E18">
      <w:pPr>
        <w:pStyle w:val="B1"/>
      </w:pPr>
      <w:r w:rsidRPr="00140E21">
        <w:tab/>
        <w:t xml:space="preserve">UE Context Retrieval may be performed when the UE Context associated with the UE attempting to resume its connection is not locally available at the accessed NG-RAN. The UE Context Retrieval procedure via radio access network is specified in </w:t>
      </w:r>
      <w:r w:rsidR="005A1DC9" w:rsidRPr="00140E21">
        <w:t>TS</w:t>
      </w:r>
      <w:r w:rsidR="005A1DC9">
        <w:t> </w:t>
      </w:r>
      <w:r w:rsidR="005A1DC9" w:rsidRPr="00140E21">
        <w:t>38.300</w:t>
      </w:r>
      <w:r w:rsidR="005A1DC9">
        <w:t> </w:t>
      </w:r>
      <w:r w:rsidR="005A1DC9" w:rsidRPr="00140E21">
        <w:t>[</w:t>
      </w:r>
      <w:r w:rsidRPr="00140E21">
        <w:t>9].</w:t>
      </w:r>
    </w:p>
    <w:p w:rsidR="00E60E18" w:rsidRPr="00140E21" w:rsidRDefault="00E60E18" w:rsidP="00E60E18">
      <w:pPr>
        <w:pStyle w:val="B1"/>
      </w:pPr>
      <w:r w:rsidRPr="00140E21">
        <w:t>3.</w:t>
      </w:r>
      <w:r w:rsidRPr="00140E21">
        <w:tab/>
        <w:t>NG-RAN and UE continues the resume procedure and access stratum configuration synchronization is performed between the UE and the network. UE enters CM-CONNECTED and RRC_CONNECTED.</w:t>
      </w:r>
    </w:p>
    <w:p w:rsidR="00E60E18" w:rsidRPr="00140E21" w:rsidRDefault="00E60E18" w:rsidP="00E60E18">
      <w:pPr>
        <w:pStyle w:val="B1"/>
      </w:pPr>
      <w:r w:rsidRPr="00140E21">
        <w:t>4.</w:t>
      </w:r>
      <w:r w:rsidRPr="00140E21">
        <w:tab/>
        <w:t>NG-RAN to AMF:</w:t>
      </w:r>
    </w:p>
    <w:p w:rsidR="00E60E18" w:rsidRPr="00140E21" w:rsidRDefault="00E60E18" w:rsidP="003E4F19">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rsidR="00E60E18" w:rsidRPr="00140E21" w:rsidRDefault="00E60E18" w:rsidP="003E4F19">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rsidR="00E60E18" w:rsidRPr="00140E21" w:rsidRDefault="00E60E18" w:rsidP="00E60E18">
      <w:pPr>
        <w:pStyle w:val="B1"/>
      </w:pPr>
      <w:r w:rsidRPr="00140E21">
        <w:t>5.</w:t>
      </w:r>
      <w:r w:rsidRPr="00140E21">
        <w:tab/>
        <w:t xml:space="preserve">AMF to SMF: For each of the PDU Sessions indicated in step 4, the AMF invokes Nsmf_PDUSession_UpdateSMContext Request (PDU Session ID, Cause, Operation type, User Location </w:t>
      </w:r>
      <w:r w:rsidRPr="00140E21">
        <w:lastRenderedPageBreak/>
        <w:t>Information, Age of Location Information, N2 SM Information). The Operation Type is set to "UP Resume" to indicate resume of user plane resources for the PDU Session.</w:t>
      </w:r>
    </w:p>
    <w:p w:rsidR="00E60E18" w:rsidRPr="00140E21" w:rsidRDefault="00E60E18" w:rsidP="00E60E18">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rsidR="005A1DC9">
        <w:t> </w:t>
      </w:r>
      <w:r w:rsidRPr="00140E21">
        <w:t>4.9.1.2.4 are performed depending on whether the existing UPF is a PDU Session Anchor and flow continues in step 7. Otherwise, step 6 is performed if the existing UPF can continue to serve the PDU Session.</w:t>
      </w:r>
    </w:p>
    <w:p w:rsidR="00225372" w:rsidRDefault="00225372" w:rsidP="00E60E18">
      <w:pPr>
        <w:pStyle w:val="B1"/>
      </w:pPr>
      <w:r>
        <w:tab/>
        <w:t>If the RRC connection is resumed and the UE is accessing via the NB-IoT RAT with the RRC resume cause set to "MO exception data"</w:t>
      </w:r>
      <w:del w:id="714" w:author="23.502_CR2216_(Rel-16)_5G_CIoT" w:date="2020-05-26T08:57:00Z">
        <w:r w:rsidDel="0011638F">
          <w:delText xml:space="preserve"> or the RRC resume cause is set to non "MO exception data" for the first time after the previous "MO exception data", the AMF updates all (H-)SMFs which have PDU Sessions using Small Data Rate Control</w:delText>
        </w:r>
      </w:del>
      <w:ins w:id="715" w:author="23.502_CR2216_(Rel-16)_5G_CIoT" w:date="2020-05-26T08:58:00Z">
        <w:r w:rsidR="0011638F">
          <w:t xml:space="preserve"> the AMF updates all (H-)SMFs</w:t>
        </w:r>
      </w:ins>
      <w:r>
        <w:t xml:space="preserve">. If AMF indicates "MO exception data" then it includes the MO Exception Data Counter. The AMF maintains the MO Exception Data Counter for Small Data Rate Control purposes as described in clause 5.31.14.3 of </w:t>
      </w:r>
      <w:r w:rsidR="005A1DC9">
        <w:t>TS 23.501 [</w:t>
      </w:r>
      <w:r>
        <w:t>2]. Each (H-)SMF should be updated for every RRC Connection which is triggered for "MO exception data"</w:t>
      </w:r>
      <w:del w:id="716" w:author="23.502_CR2216_(Rel-16)_5G_CIoT" w:date="2020-05-26T08:58:00Z">
        <w:r w:rsidDel="0011638F">
          <w:delText xml:space="preserve"> and for the first new RRC Connection afterwards without "MO exception data"</w:delText>
        </w:r>
      </w:del>
      <w:r>
        <w:t>.</w:t>
      </w:r>
    </w:p>
    <w:p w:rsidR="00225372" w:rsidRDefault="00225372" w:rsidP="00E60E18">
      <w:pPr>
        <w:pStyle w:val="B1"/>
      </w:pPr>
      <w:r>
        <w:tab/>
        <w:t>In the home-routed roaming case, if Small Data Rate Control applies, the V-SMF waits for H-SMF response before proceeding with the N3 establishment.</w:t>
      </w:r>
    </w:p>
    <w:p w:rsidR="00E60E18" w:rsidRPr="00140E21" w:rsidRDefault="00E60E18" w:rsidP="00E60E18">
      <w:pPr>
        <w:pStyle w:val="B1"/>
      </w:pPr>
      <w:r w:rsidRPr="00140E21">
        <w:t>6.</w:t>
      </w:r>
      <w:r w:rsidRPr="00140E21">
        <w:tab/>
        <w:t>SMF to UPF: N4 Session Modification Request (AN Tunnel Info to be resumed, Buffering on/off).</w:t>
      </w:r>
    </w:p>
    <w:p w:rsidR="00E60E18" w:rsidRPr="00140E21" w:rsidRDefault="00E60E18" w:rsidP="00E60E18">
      <w:pPr>
        <w:pStyle w:val="B1"/>
      </w:pPr>
      <w:r w:rsidRPr="00140E21">
        <w:tab/>
        <w:t>The SMF initiates an N4 Session Modification procedure indicating the resume of AN tunnel. Buffering on/off indicates whether the UPF shall buffer incoming DL PDU or not.</w:t>
      </w:r>
    </w:p>
    <w:p w:rsidR="00225372" w:rsidDel="0011638F" w:rsidRDefault="00225372" w:rsidP="00E60E18">
      <w:pPr>
        <w:pStyle w:val="B1"/>
        <w:rPr>
          <w:del w:id="717" w:author="23.502_CR2216_(Rel-16)_5G_CIoT" w:date="2020-05-26T08:58:00Z"/>
        </w:rPr>
      </w:pPr>
      <w:del w:id="718" w:author="23.502_CR2216_(Rel-16)_5G_CIoT" w:date="2020-05-26T08:58:00Z">
        <w:r w:rsidDel="0011638F">
          <w:tab/>
          <w:delText>If the first new "MO exception data" indication was received from the AMF in step 5 or if the first non "MO exception data" indication is received after the previous "MO exception data" indication, then the (H-)SMF, using N4 Session Modification Request, updates all UPFs and NEFs which have PDU Session(s) using Small Data Rate Control as to whether an RRC Connection was established for "MO exception data" for Small Data Rate Control purposes or not. Each UPF should be updated for the first new RRC Connection which is triggered for "MO exception data" and the first new RRC Connection afterwards without "MO exception data". If "MO exception data" is indicated in N4 Session Modification Request, the UPF shall consider all subsequent MO and MT data as "Exception Data".</w:delText>
        </w:r>
      </w:del>
    </w:p>
    <w:p w:rsidR="00225372" w:rsidDel="0011638F" w:rsidRDefault="00225372" w:rsidP="005A1DC9">
      <w:pPr>
        <w:pStyle w:val="NO"/>
        <w:rPr>
          <w:del w:id="719" w:author="23.502_CR2216_(Rel-16)_5G_CIoT" w:date="2020-05-26T08:58:00Z"/>
        </w:rPr>
      </w:pPr>
      <w:del w:id="720" w:author="23.502_CR2216_(Rel-16)_5G_CIoT" w:date="2020-05-26T08:58:00Z">
        <w:r w:rsidDel="0011638F">
          <w:delText>NOTE:</w:delText>
        </w:r>
        <w:r w:rsidDel="0011638F">
          <w:tab/>
          <w:delText>The AMF Updates the SMFs for every "MO exception data" access so that the SMF gets the latest MO Exception Data Counter value, but the SMF only needs to update the UPFs and NEFs when changing from "MO exception data" to non "MO exception data" or vice versa.</w:delText>
        </w:r>
      </w:del>
    </w:p>
    <w:p w:rsidR="00FA0A8A" w:rsidRDefault="00FA0A8A" w:rsidP="00E60E18">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rsidR="00E60E18" w:rsidRPr="00140E21" w:rsidRDefault="00E60E18" w:rsidP="00E60E18">
      <w:pPr>
        <w:pStyle w:val="B1"/>
      </w:pPr>
      <w:r w:rsidRPr="00140E21">
        <w:tab/>
        <w:t>The UPF sends N4 Session Modification Response to acknowledge the SMF request.</w:t>
      </w:r>
    </w:p>
    <w:p w:rsidR="00E60E18" w:rsidRPr="00140E21" w:rsidRDefault="00E60E18" w:rsidP="00E60E18">
      <w:pPr>
        <w:pStyle w:val="B1"/>
      </w:pPr>
      <w:r w:rsidRPr="00140E21">
        <w:t>7.</w:t>
      </w:r>
      <w:r w:rsidRPr="00140E21">
        <w:tab/>
        <w:t>SMF to AMF: The SMF sends Nsmf_PDUSession_UpdateSMContext response to the AMF.</w:t>
      </w:r>
    </w:p>
    <w:p w:rsidR="00E60E18" w:rsidRPr="00140E21" w:rsidRDefault="00E60E18" w:rsidP="00E60E18">
      <w:pPr>
        <w:pStyle w:val="B1"/>
      </w:pPr>
      <w:r w:rsidRPr="00140E21">
        <w:tab/>
        <w:t>If new CN tunnel information is allocated for the PDU session</w:t>
      </w:r>
      <w:r w:rsidR="00FA0A8A">
        <w:t>, i.e. in the case of new AN tunnel is received in step 6</w:t>
      </w:r>
      <w:r w:rsidRPr="00140E21">
        <w:t>, the SMF includes the new CN tunnel information as part of the N2 SM information.</w:t>
      </w:r>
    </w:p>
    <w:p w:rsidR="00E60E18" w:rsidRPr="00140E21" w:rsidRDefault="00E60E18" w:rsidP="00E60E18">
      <w:pPr>
        <w:pStyle w:val="B1"/>
      </w:pPr>
      <w:r w:rsidRPr="00140E21">
        <w:tab/>
        <w:t>If the resume for PDU session is unsuccessful, the SMF shall include the resume failure as part of the N2 SM information.</w:t>
      </w:r>
    </w:p>
    <w:p w:rsidR="00E60E18" w:rsidRPr="00140E21" w:rsidRDefault="00E60E18" w:rsidP="00E60E18">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rsidR="00E60E18" w:rsidRPr="00140E21" w:rsidRDefault="00E60E18" w:rsidP="00E60E18">
      <w:pPr>
        <w:pStyle w:val="B1"/>
      </w:pPr>
      <w:r w:rsidRPr="00140E21">
        <w:tab/>
        <w:t>The AMF sends N2 Path Switch Acknowledge with PDU session resume information, if Path Switch Request is received in step 4.</w:t>
      </w:r>
    </w:p>
    <w:p w:rsidR="00E60E18" w:rsidRPr="00140E21" w:rsidRDefault="00E60E18" w:rsidP="00E60E18">
      <w:pPr>
        <w:pStyle w:val="B1"/>
      </w:pPr>
      <w:r w:rsidRPr="00140E21">
        <w:tab/>
        <w:t>The AMF may provide Extended Connected Time value to the NG-RAN. If the NG-RAN receives the Extended Connected Time value, the NG-RAN may take this information into account when determining user inactivity.</w:t>
      </w:r>
    </w:p>
    <w:p w:rsidR="00E60E18" w:rsidRPr="00140E21" w:rsidRDefault="00E60E18" w:rsidP="00E60E18">
      <w:pPr>
        <w:pStyle w:val="B1"/>
      </w:pPr>
      <w:r w:rsidRPr="00140E21">
        <w:t>9.</w:t>
      </w:r>
      <w:r w:rsidRPr="00140E21">
        <w:tab/>
        <w:t>[Conditional] NG-RAN to UE: RRC message.</w:t>
      </w:r>
    </w:p>
    <w:p w:rsidR="00E60E18" w:rsidRPr="00140E21" w:rsidRDefault="00E60E18" w:rsidP="00E60E18">
      <w:pPr>
        <w:pStyle w:val="B1"/>
      </w:pPr>
      <w:r w:rsidRPr="00140E21">
        <w:lastRenderedPageBreak/>
        <w:tab/>
        <w:t>The NG-RAN may reconfigure the RRC connection based on resume result received from AMF.</w:t>
      </w:r>
    </w:p>
    <w:p w:rsidR="006A1BC4" w:rsidRDefault="006A1BC4" w:rsidP="006A1BC4">
      <w:pPr>
        <w:pStyle w:val="Heading4"/>
      </w:pPr>
      <w:bookmarkStart w:id="721" w:name="_Toc27894717"/>
      <w:bookmarkStart w:id="722" w:name="_Toc36191784"/>
      <w:bookmarkStart w:id="723" w:name="_Toc20204031"/>
      <w:r>
        <w:t>4.8.2.4</w:t>
      </w:r>
      <w:r>
        <w:tab/>
        <w:t>Connection Resume in CM-IDLE with Suspend and MO EDT procedure</w:t>
      </w:r>
      <w:bookmarkEnd w:id="721"/>
      <w:bookmarkEnd w:id="722"/>
    </w:p>
    <w:p w:rsidR="006A1BC4" w:rsidRDefault="006A1BC4" w:rsidP="006A1BC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rsidR="006A1BC4" w:rsidRDefault="006A1BC4" w:rsidP="006A1BC4">
      <w:pPr>
        <w:pStyle w:val="TH"/>
      </w:pPr>
      <w:r w:rsidRPr="00050CA8">
        <w:rPr>
          <w:noProof/>
        </w:rPr>
        <w:object w:dxaOrig="12690" w:dyaOrig="6345">
          <v:shape id="_x0000_i1088" type="#_x0000_t75" style="width:480.9pt;height:230.95pt" o:ole="">
            <v:imagedata r:id="rId132" o:title="" cropbottom="1071f" cropright="-480f"/>
          </v:shape>
          <o:OLEObject Type="Embed" ProgID="Visio.Drawing.11" ShapeID="_x0000_i1088" DrawAspect="Content" ObjectID="_1655534907" r:id="rId133"/>
        </w:object>
      </w:r>
    </w:p>
    <w:p w:rsidR="006A1BC4" w:rsidRDefault="006A1BC4" w:rsidP="006A1BC4">
      <w:pPr>
        <w:pStyle w:val="TF"/>
      </w:pPr>
      <w:r>
        <w:t>Figure 4.8.2.4-1: Connection Resume in RRC Idle with Suspend with EDT</w:t>
      </w:r>
    </w:p>
    <w:p w:rsidR="006A1BC4" w:rsidRDefault="006A1BC4" w:rsidP="006A1BC4">
      <w:pPr>
        <w:pStyle w:val="B1"/>
      </w:pPr>
      <w:r>
        <w:t>1.</w:t>
      </w:r>
      <w:r>
        <w:tab/>
        <w:t>UE to NG-eNB: RRC message (Resume ID, AS RAI) with UL EDT.</w:t>
      </w:r>
    </w:p>
    <w:p w:rsidR="006A1BC4" w:rsidRDefault="006A1BC4" w:rsidP="006A1BC4">
      <w:pPr>
        <w:pStyle w:val="B1"/>
      </w:pPr>
      <w:r>
        <w:tab/>
        <w:t xml:space="preserve">The UE initiates the transition from RRC IDLE with Suspend state to RRC Connected state, see </w:t>
      </w:r>
      <w:r w:rsidR="005A1DC9">
        <w:t>TS 36.300 [</w:t>
      </w:r>
      <w:r w:rsidR="001D471F">
        <w:t>46</w:t>
      </w:r>
      <w:r>
        <w:t>].</w:t>
      </w:r>
    </w:p>
    <w:p w:rsidR="006A1BC4" w:rsidRDefault="006A1BC4" w:rsidP="006A1BC4">
      <w:pPr>
        <w:pStyle w:val="B1"/>
      </w:pPr>
      <w:r>
        <w:tab/>
        <w:t>The UE may include AS Release Assistance information indicating:</w:t>
      </w:r>
    </w:p>
    <w:p w:rsidR="006A1BC4" w:rsidRDefault="006A1BC4" w:rsidP="001D471F">
      <w:pPr>
        <w:pStyle w:val="B2"/>
      </w:pPr>
      <w:r>
        <w:t>-</w:t>
      </w:r>
      <w:r>
        <w:tab/>
        <w:t>No further Uplink and Downlink Data transmission, or</w:t>
      </w:r>
    </w:p>
    <w:p w:rsidR="006A1BC4" w:rsidRDefault="006A1BC4" w:rsidP="001D471F">
      <w:pPr>
        <w:pStyle w:val="B2"/>
      </w:pPr>
      <w:r>
        <w:t>-</w:t>
      </w:r>
      <w:r>
        <w:tab/>
        <w:t>Only a single Downlink Data transmission subsequent to the Uplink transmission.</w:t>
      </w:r>
    </w:p>
    <w:p w:rsidR="006A1BC4" w:rsidRDefault="006A1BC4" w:rsidP="006A1BC4">
      <w:pPr>
        <w:pStyle w:val="B1"/>
      </w:pPr>
      <w:r>
        <w:t>2.</w:t>
      </w:r>
      <w:r>
        <w:tab/>
        <w:t>The NG-eNB deciphers the EDT UL data received from the UE and forwards it to the UPF using the N3 UL TEID in the AS context.</w:t>
      </w:r>
    </w:p>
    <w:p w:rsidR="006A1BC4" w:rsidRDefault="006A1BC4" w:rsidP="006A1BC4">
      <w:pPr>
        <w:pStyle w:val="B1"/>
      </w:pPr>
      <w:r>
        <w:t>3.</w:t>
      </w:r>
      <w:r>
        <w:tab/>
        <w:t>The NG-eNB sends N2 Resume Request to AMF including Resume cause and N2 SM.</w:t>
      </w:r>
    </w:p>
    <w:p w:rsidR="006A1BC4" w:rsidRDefault="006A1BC4" w:rsidP="006A1BC4">
      <w:pPr>
        <w:pStyle w:val="B1"/>
      </w:pPr>
      <w:r>
        <w:tab/>
        <w:t>If the UE included AS Release Assistance information indicating No further Uplink and Downlink Data transmission in step 1, NG-eNB may request for immediate transition to RRC IDLE with Suspend.</w:t>
      </w:r>
    </w:p>
    <w:p w:rsidR="006A1BC4" w:rsidRDefault="006A1BC4" w:rsidP="006A1BC4">
      <w:pPr>
        <w:pStyle w:val="B1"/>
      </w:pPr>
      <w:r>
        <w:t>4.</w:t>
      </w:r>
      <w:r>
        <w:tab/>
        <w:t>[Conditional] The AMF interacts with SMF to establish the N3 tunnel, except for the case:</w:t>
      </w:r>
    </w:p>
    <w:p w:rsidR="006A1BC4" w:rsidRDefault="006A1BC4" w:rsidP="001D471F">
      <w:pPr>
        <w:pStyle w:val="B2"/>
      </w:pPr>
      <w:r>
        <w:t>-</w:t>
      </w:r>
      <w:r>
        <w:tab/>
        <w:t>The AMF receives a request for immediate transition to RRC IDLE with Suspend in step 3; and</w:t>
      </w:r>
    </w:p>
    <w:p w:rsidR="006A1BC4" w:rsidRDefault="006A1BC4" w:rsidP="001D471F">
      <w:pPr>
        <w:pStyle w:val="B2"/>
      </w:pPr>
      <w:r>
        <w:t>-</w:t>
      </w:r>
      <w:r>
        <w:tab/>
        <w:t>the AMF is not aware of any downlink data or signalling pending.</w:t>
      </w:r>
    </w:p>
    <w:p w:rsidR="006A1BC4" w:rsidRDefault="006A1BC4" w:rsidP="006A1BC4">
      <w:pPr>
        <w:pStyle w:val="B1"/>
      </w:pPr>
      <w:r>
        <w:t>5.</w:t>
      </w:r>
      <w:r>
        <w:tab/>
        <w:t>The AMF sends an N2 Resume Response to NG-eNB.</w:t>
      </w:r>
    </w:p>
    <w:p w:rsidR="006A1BC4" w:rsidRDefault="006A1BC4" w:rsidP="006A1BC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rsidR="006A1BC4" w:rsidRDefault="006A1BC4" w:rsidP="006A1BC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rsidR="006A1BC4" w:rsidRDefault="006A1BC4" w:rsidP="006A1BC4">
      <w:pPr>
        <w:pStyle w:val="B1"/>
      </w:pPr>
      <w:r>
        <w:lastRenderedPageBreak/>
        <w:t>6.</w:t>
      </w:r>
      <w:r>
        <w:tab/>
        <w:t>[Conditional] RRC procedure:</w:t>
      </w:r>
    </w:p>
    <w:p w:rsidR="006A1BC4" w:rsidRDefault="006A1BC4" w:rsidP="001D471F">
      <w:pPr>
        <w:pStyle w:val="B2"/>
      </w:pPr>
      <w:r>
        <w:t>6a.</w:t>
      </w:r>
      <w:r>
        <w:tab/>
        <w:t>If the AMF included the Suspend indication, the NG-eNB releases the RRC Connection with Suspend. The procedure is complete and following steps are skipped.</w:t>
      </w:r>
    </w:p>
    <w:p w:rsidR="006A1BC4" w:rsidRDefault="006A1BC4" w:rsidP="001D471F">
      <w:pPr>
        <w:pStyle w:val="B2"/>
      </w:pPr>
      <w:r>
        <w:t>6b.</w:t>
      </w:r>
      <w:r>
        <w:tab/>
        <w:t>If the AMF did not include the Suspend indication, and:</w:t>
      </w:r>
    </w:p>
    <w:p w:rsidR="006A1BC4" w:rsidRDefault="006A1BC4" w:rsidP="006A1BC4">
      <w:pPr>
        <w:pStyle w:val="B3"/>
      </w:pPr>
      <w:r>
        <w:t>-</w:t>
      </w:r>
      <w:r>
        <w:tab/>
        <w:t>The UE did not include AS Release Assistance Indication; or</w:t>
      </w:r>
    </w:p>
    <w:p w:rsidR="006A1BC4" w:rsidRDefault="006A1BC4" w:rsidP="006A1BC4">
      <w:pPr>
        <w:pStyle w:val="B3"/>
      </w:pPr>
      <w:r>
        <w:t>-</w:t>
      </w:r>
      <w:r>
        <w:tab/>
        <w:t>The AMF included the Extended Connected Time value.</w:t>
      </w:r>
    </w:p>
    <w:p w:rsidR="006A1BC4" w:rsidRDefault="006A1BC4" w:rsidP="001D471F">
      <w:pPr>
        <w:pStyle w:val="B2"/>
      </w:pPr>
      <w:r>
        <w:tab/>
        <w:t>the NG-eNB sends an RRC Resume message to the UE and the UE moves to CM-CONNECTED and RRC Connected. The procedure is complete, and the following steps are skipped.</w:t>
      </w:r>
    </w:p>
    <w:p w:rsidR="006A1BC4" w:rsidRDefault="006A1BC4" w:rsidP="001D471F">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rsidR="006A1BC4" w:rsidRDefault="006A1BC4" w:rsidP="006A1BC4">
      <w:pPr>
        <w:pStyle w:val="B1"/>
      </w:pPr>
      <w:r>
        <w:t>7-9.</w:t>
      </w:r>
      <w:r>
        <w:tab/>
        <w:t>The NG-eNB releases the N3 connectivity by sending an N2 Suspend Request to AMF including Suspend cause and N2 SM. Steps 2-4 of Connection Suspend procedure in clause 4.8.1.2 is executed.</w:t>
      </w:r>
    </w:p>
    <w:p w:rsidR="006A1BC4" w:rsidRDefault="006A1BC4" w:rsidP="006A1BC4">
      <w:pPr>
        <w:pStyle w:val="B1"/>
      </w:pPr>
      <w:r>
        <w:t>10.</w:t>
      </w:r>
      <w:r>
        <w:tab/>
        <w:t>[Conditional] NG-eNB to UE: RRC message (with DL data).</w:t>
      </w:r>
    </w:p>
    <w:p w:rsidR="006A1BC4" w:rsidRDefault="006A1BC4" w:rsidP="006A1BC4">
      <w:pPr>
        <w:pStyle w:val="B1"/>
      </w:pPr>
      <w:r>
        <w:tab/>
        <w:t>The NG-eNB ciphers received DL data.</w:t>
      </w:r>
    </w:p>
    <w:p w:rsidR="006A1BC4" w:rsidRDefault="006A1BC4" w:rsidP="006A1BC4">
      <w:pPr>
        <w:pStyle w:val="B1"/>
      </w:pPr>
      <w:r>
        <w:tab/>
        <w:t>The NG-eNB releases the RRC Connection with Suspend including the DL EDT data.</w:t>
      </w:r>
    </w:p>
    <w:p w:rsidR="00FA2086" w:rsidRPr="00140E21" w:rsidRDefault="00FA2086" w:rsidP="00FA2086">
      <w:pPr>
        <w:pStyle w:val="Heading3"/>
        <w:rPr>
          <w:lang w:val="en-GB"/>
        </w:rPr>
      </w:pPr>
      <w:bookmarkStart w:id="724" w:name="_Toc27894718"/>
      <w:bookmarkStart w:id="725" w:name="_Toc36191785"/>
      <w:r w:rsidRPr="00140E21">
        <w:rPr>
          <w:lang w:val="en-GB"/>
        </w:rPr>
        <w:t>4.8.3</w:t>
      </w:r>
      <w:r w:rsidRPr="00140E21">
        <w:rPr>
          <w:lang w:val="en-GB"/>
        </w:rPr>
        <w:tab/>
        <w:t>N2 Notification procedure</w:t>
      </w:r>
      <w:bookmarkEnd w:id="723"/>
      <w:bookmarkEnd w:id="724"/>
      <w:bookmarkEnd w:id="725"/>
    </w:p>
    <w:p w:rsidR="00FA2086" w:rsidRPr="00140E21" w:rsidRDefault="00FA2086" w:rsidP="00FA2086">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sidR="00CB2E5F" w:rsidRPr="00140E21">
        <w:rPr>
          <w:rFonts w:eastAsia="SimSun"/>
        </w:rPr>
        <w:t xml:space="preserve"> See </w:t>
      </w:r>
      <w:r w:rsidR="005A1DC9" w:rsidRPr="00140E21">
        <w:rPr>
          <w:rFonts w:eastAsia="SimSun"/>
        </w:rPr>
        <w:t>TS</w:t>
      </w:r>
      <w:r w:rsidR="005A1DC9">
        <w:rPr>
          <w:rFonts w:eastAsia="SimSun"/>
        </w:rPr>
        <w:t> </w:t>
      </w:r>
      <w:r w:rsidR="005A1DC9" w:rsidRPr="00140E21">
        <w:rPr>
          <w:rFonts w:eastAsia="SimSun"/>
        </w:rPr>
        <w:t>38.413</w:t>
      </w:r>
      <w:r w:rsidR="005A1DC9">
        <w:rPr>
          <w:rFonts w:eastAsia="SimSun"/>
        </w:rPr>
        <w:t> </w:t>
      </w:r>
      <w:r w:rsidR="005A1DC9" w:rsidRPr="00140E21">
        <w:rPr>
          <w:rFonts w:eastAsia="SimSun"/>
        </w:rPr>
        <w:t>[</w:t>
      </w:r>
      <w:r w:rsidR="00CB2E5F" w:rsidRPr="00140E21">
        <w:rPr>
          <w:rFonts w:eastAsia="SimSun"/>
        </w:rPr>
        <w:t>10] for details of the procedure.</w:t>
      </w:r>
    </w:p>
    <w:p w:rsidR="00FA2086" w:rsidRPr="00140E21" w:rsidRDefault="00FA2086" w:rsidP="00FA2086">
      <w:pPr>
        <w:rPr>
          <w:rFonts w:eastAsia="SimSun"/>
        </w:rPr>
      </w:pPr>
      <w:r w:rsidRPr="00140E21">
        <w:rPr>
          <w:rFonts w:eastAsia="SimSun"/>
        </w:rPr>
        <w:t>Reporting of RRC state transitions can be requested per UE by AMF. Continuous reporting of all RRC state transitions can be enabled by operator local configuration.</w:t>
      </w:r>
    </w:p>
    <w:p w:rsidR="00FA2086" w:rsidRPr="00140E21" w:rsidRDefault="00FA2086" w:rsidP="00FA2086">
      <w:pPr>
        <w:pStyle w:val="TH"/>
      </w:pPr>
      <w:r w:rsidRPr="00140E21">
        <w:object w:dxaOrig="3963" w:dyaOrig="3356">
          <v:shape id="_x0000_i1089" type="#_x0000_t75" style="width:197.65pt;height:167.75pt" o:ole="">
            <v:imagedata r:id="rId134" o:title=""/>
          </v:shape>
          <o:OLEObject Type="Embed" ProgID="Word.Picture.8" ShapeID="_x0000_i1089" DrawAspect="Content" ObjectID="_1655534908" r:id="rId135"/>
        </w:object>
      </w:r>
    </w:p>
    <w:p w:rsidR="00FA2086" w:rsidRPr="00140E21" w:rsidRDefault="00FA2086" w:rsidP="00FA2086">
      <w:pPr>
        <w:pStyle w:val="TF"/>
      </w:pPr>
      <w:r w:rsidRPr="00140E21">
        <w:t>Figure 4.8.3-1: RRC state transition notification</w:t>
      </w:r>
    </w:p>
    <w:p w:rsidR="00FA2086" w:rsidRPr="00140E21" w:rsidRDefault="00FA2086" w:rsidP="00FA2086">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NG-RAN</w:t>
      </w:r>
      <w:r w:rsidR="00CB2E5F" w:rsidRPr="00140E21">
        <w:t xml:space="preserve"> as described in </w:t>
      </w:r>
      <w:r w:rsidR="005A1DC9" w:rsidRPr="00140E21">
        <w:t>TS</w:t>
      </w:r>
      <w:r w:rsidR="005A1DC9">
        <w:t> </w:t>
      </w:r>
      <w:r w:rsidR="005A1DC9" w:rsidRPr="00140E21">
        <w:t>38.413</w:t>
      </w:r>
      <w:r w:rsidR="005A1DC9">
        <w:t> </w:t>
      </w:r>
      <w:r w:rsidR="005A1DC9" w:rsidRPr="00140E21">
        <w:t>[</w:t>
      </w:r>
      <w:r w:rsidR="00CB2E5F" w:rsidRPr="00140E21">
        <w:t>10]</w:t>
      </w:r>
      <w:r w:rsidRPr="00140E21">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sidR="00711995" w:rsidRPr="00140E21">
        <w:rPr>
          <w:lang w:eastAsia="zh-CN"/>
        </w:rPr>
        <w:t xml:space="preserve"> (i.e. from RRC Connected state to RRC Inactive state, or from RRC Inactive to RRC Connected state)</w:t>
      </w:r>
      <w:r w:rsidRPr="00140E21">
        <w:rPr>
          <w:lang w:eastAsia="zh-CN"/>
        </w:rPr>
        <w:t xml:space="preserve">, or it indicates Single </w:t>
      </w:r>
      <w:r w:rsidRPr="00140E21">
        <w:t xml:space="preserve">RRC-Connected state </w:t>
      </w:r>
      <w:r w:rsidRPr="00140E21">
        <w:rPr>
          <w:lang w:eastAsia="zh-CN"/>
        </w:rPr>
        <w:t>notification.</w:t>
      </w:r>
    </w:p>
    <w:p w:rsidR="00FA2086" w:rsidRPr="00140E21" w:rsidRDefault="00FA2086" w:rsidP="00FA2086">
      <w:pPr>
        <w:pStyle w:val="B1"/>
      </w:pPr>
      <w:r w:rsidRPr="00140E21">
        <w:lastRenderedPageBreak/>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rsidR="00FA2086" w:rsidRPr="00140E21" w:rsidRDefault="00FA2086" w:rsidP="00FA2086">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rsidR="00FA2086" w:rsidRPr="00140E21" w:rsidRDefault="00FA2086" w:rsidP="00FA2086">
      <w:pPr>
        <w:pStyle w:val="B1"/>
      </w:pPr>
      <w:r w:rsidRPr="00140E21">
        <w:tab/>
        <w:t xml:space="preserve">When the AMF has requested reporting for Single RRC-Connected state notification and UE is in RRC-Connected state, the </w:t>
      </w:r>
      <w:r w:rsidR="00D357A7" w:rsidRPr="00140E21">
        <w:t>NG-</w:t>
      </w:r>
      <w:r w:rsidRPr="00140E21">
        <w:t xml:space="preserve">RAN sends one UE Notification message but no subsequent messages. If UE is in RRC-Inactive state, the </w:t>
      </w:r>
      <w:r w:rsidR="00D357A7" w:rsidRPr="00140E21">
        <w:t>NG-</w:t>
      </w:r>
      <w:r w:rsidRPr="00140E21">
        <w:t>RAN sends one UE Notification message plus one subsequent UE Notification message when RRC state transits to RRC-Connected.</w:t>
      </w:r>
    </w:p>
    <w:p w:rsidR="00FA2086" w:rsidRPr="00140E21" w:rsidRDefault="00FA2086" w:rsidP="00FA2086">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rsidR="00FA2086" w:rsidRPr="00140E21" w:rsidRDefault="00FA2086" w:rsidP="00FA2086">
      <w:pPr>
        <w:pStyle w:val="Heading2"/>
      </w:pPr>
      <w:bookmarkStart w:id="726" w:name="_Toc20204032"/>
      <w:bookmarkStart w:id="727" w:name="_Toc27894719"/>
      <w:bookmarkStart w:id="728" w:name="_Toc36191786"/>
      <w:r w:rsidRPr="00140E21">
        <w:t>4.9</w:t>
      </w:r>
      <w:r w:rsidRPr="00140E21">
        <w:tab/>
        <w:t>Handover procedures</w:t>
      </w:r>
      <w:bookmarkEnd w:id="726"/>
      <w:bookmarkEnd w:id="727"/>
      <w:bookmarkEnd w:id="728"/>
    </w:p>
    <w:p w:rsidR="00FA2086" w:rsidRPr="00140E21" w:rsidRDefault="00FA2086" w:rsidP="00FA2086">
      <w:pPr>
        <w:pStyle w:val="Heading3"/>
        <w:rPr>
          <w:lang w:val="en-GB"/>
        </w:rPr>
      </w:pPr>
      <w:bookmarkStart w:id="729" w:name="_Toc20204033"/>
      <w:bookmarkStart w:id="730" w:name="_Toc27894720"/>
      <w:bookmarkStart w:id="731" w:name="_Toc36191787"/>
      <w:r w:rsidRPr="00140E21">
        <w:rPr>
          <w:lang w:val="en-GB" w:eastAsia="ko-KR"/>
        </w:rPr>
        <w:t>4.9.1</w:t>
      </w:r>
      <w:r w:rsidRPr="00140E21">
        <w:rPr>
          <w:lang w:val="en-GB" w:eastAsia="ko-KR"/>
        </w:rPr>
        <w:tab/>
        <w:t>Handover procedures in 3GPP access</w:t>
      </w:r>
      <w:bookmarkEnd w:id="729"/>
      <w:bookmarkEnd w:id="730"/>
      <w:bookmarkEnd w:id="731"/>
    </w:p>
    <w:p w:rsidR="00FA2086" w:rsidRPr="00140E21" w:rsidRDefault="00FA2086" w:rsidP="00FA2086">
      <w:pPr>
        <w:pStyle w:val="Heading4"/>
        <w:rPr>
          <w:lang w:val="en-GB"/>
        </w:rPr>
      </w:pPr>
      <w:bookmarkStart w:id="732" w:name="_Toc20204034"/>
      <w:bookmarkStart w:id="733" w:name="_Toc27894721"/>
      <w:bookmarkStart w:id="734" w:name="_Toc36191788"/>
      <w:r w:rsidRPr="00140E21">
        <w:rPr>
          <w:lang w:val="en-GB"/>
        </w:rPr>
        <w:t>4.9.1.1</w:t>
      </w:r>
      <w:r w:rsidRPr="00140E21">
        <w:rPr>
          <w:lang w:val="en-GB"/>
        </w:rPr>
        <w:tab/>
        <w:t>General</w:t>
      </w:r>
      <w:bookmarkEnd w:id="732"/>
      <w:bookmarkEnd w:id="733"/>
      <w:bookmarkEnd w:id="734"/>
    </w:p>
    <w:p w:rsidR="00FA2086" w:rsidRPr="00140E21" w:rsidRDefault="00FA2086" w:rsidP="00FA2086">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rsidR="00711995" w:rsidRPr="00140E21" w:rsidRDefault="00711995" w:rsidP="00711995">
      <w:r w:rsidRPr="00140E21">
        <w:t xml:space="preserve">The RRC Inactive Assistance Information </w:t>
      </w:r>
      <w:r w:rsidR="00191CF8" w:rsidRPr="00140E21">
        <w:t>is</w:t>
      </w:r>
      <w:r w:rsidRPr="00140E21">
        <w:t xml:space="preserve"> included in N2 Path Switch Request Ack message for Xn based handover or Handover Request message for N2 based handover (see </w:t>
      </w:r>
      <w:r w:rsidR="005A1DC9" w:rsidRPr="00140E21">
        <w:t>TS</w:t>
      </w:r>
      <w:r w:rsidR="005A1DC9">
        <w:t> </w:t>
      </w:r>
      <w:r w:rsidR="005A1DC9" w:rsidRPr="00140E21">
        <w:t>23.501</w:t>
      </w:r>
      <w:r w:rsidR="005A1DC9">
        <w:t> </w:t>
      </w:r>
      <w:r w:rsidR="005A1DC9" w:rsidRPr="00140E21">
        <w:t>[</w:t>
      </w:r>
      <w:r w:rsidRPr="00140E21">
        <w:t>2] clause 5.3.3.2.5).</w:t>
      </w:r>
    </w:p>
    <w:p w:rsidR="00FA2086" w:rsidRPr="00140E21" w:rsidRDefault="00FA2086" w:rsidP="00FA2086">
      <w:pPr>
        <w:pStyle w:val="Heading4"/>
        <w:rPr>
          <w:lang w:val="en-GB"/>
        </w:rPr>
      </w:pPr>
      <w:bookmarkStart w:id="735" w:name="_Toc20204035"/>
      <w:bookmarkStart w:id="736" w:name="_Toc27894722"/>
      <w:bookmarkStart w:id="737" w:name="_Toc36191789"/>
      <w:r w:rsidRPr="00140E21">
        <w:rPr>
          <w:lang w:val="en-GB"/>
        </w:rPr>
        <w:t>4.9.1.2</w:t>
      </w:r>
      <w:r w:rsidRPr="00140E21">
        <w:rPr>
          <w:lang w:val="en-GB"/>
        </w:rPr>
        <w:tab/>
        <w:t>Xn based inter NG-RAN handover</w:t>
      </w:r>
      <w:bookmarkEnd w:id="735"/>
      <w:bookmarkEnd w:id="736"/>
      <w:bookmarkEnd w:id="737"/>
    </w:p>
    <w:p w:rsidR="00FA2086" w:rsidRPr="00140E21" w:rsidRDefault="00FA2086" w:rsidP="00FA2086">
      <w:pPr>
        <w:pStyle w:val="Heading5"/>
        <w:rPr>
          <w:lang w:val="en-GB"/>
        </w:rPr>
      </w:pPr>
      <w:bookmarkStart w:id="738" w:name="_Toc20204036"/>
      <w:bookmarkStart w:id="739" w:name="_Toc27894723"/>
      <w:bookmarkStart w:id="740" w:name="_Toc36191790"/>
      <w:r w:rsidRPr="00140E21">
        <w:rPr>
          <w:lang w:val="en-GB"/>
        </w:rPr>
        <w:t>4.9.1.2.1</w:t>
      </w:r>
      <w:r w:rsidRPr="00140E21">
        <w:rPr>
          <w:lang w:val="en-GB"/>
        </w:rPr>
        <w:tab/>
        <w:t>General</w:t>
      </w:r>
      <w:bookmarkEnd w:id="738"/>
      <w:bookmarkEnd w:id="739"/>
      <w:bookmarkEnd w:id="740"/>
    </w:p>
    <w:p w:rsidR="00FA2086" w:rsidRPr="00140E21" w:rsidRDefault="00FA2086" w:rsidP="00FA2086">
      <w:r w:rsidRPr="00140E21">
        <w:t>Clause 4.9.1.2 includes details regarding the Xn based inter NG-RAN handover with and without UPF re</w:t>
      </w:r>
      <w:r w:rsidR="002D3EFD" w:rsidRPr="00140E21">
        <w:t>-al</w:t>
      </w:r>
      <w:r w:rsidRPr="00140E21">
        <w:t>location.</w:t>
      </w:r>
    </w:p>
    <w:p w:rsidR="004467B6" w:rsidRPr="00140E21" w:rsidRDefault="004467B6" w:rsidP="00FA2086">
      <w:r w:rsidRPr="00140E21">
        <w:t>Xn handovers are only supported for intra-AMF mobility.</w:t>
      </w:r>
    </w:p>
    <w:p w:rsidR="00FA2086" w:rsidRPr="00140E21" w:rsidRDefault="00FA2086" w:rsidP="00FA2086">
      <w:r w:rsidRPr="00140E21">
        <w:t xml:space="preserve">The handover preparation and execution phases are performed as specified in </w:t>
      </w:r>
      <w:r w:rsidR="005A1DC9" w:rsidRPr="00140E21">
        <w:t>TS</w:t>
      </w:r>
      <w:r w:rsidR="005A1DC9">
        <w:t> </w:t>
      </w:r>
      <w:r w:rsidR="005A1DC9" w:rsidRPr="00140E21">
        <w:t>38.300</w:t>
      </w:r>
      <w:r w:rsidR="005A1DC9">
        <w:t> </w:t>
      </w:r>
      <w:r w:rsidR="005A1DC9" w:rsidRPr="00140E21">
        <w:t>[</w:t>
      </w:r>
      <w:r w:rsidRPr="00140E21">
        <w:t>9], in</w:t>
      </w:r>
      <w:r w:rsidR="00E77E6B">
        <w:t xml:space="preserve"> the</w:t>
      </w:r>
      <w:r w:rsidRPr="00140E21">
        <w:t xml:space="preserve"> case of handover to a shared network, source NG-RAN determines a PLMN</w:t>
      </w:r>
      <w:ins w:id="741" w:author="23.502_CR2195R1_(Rel-16)_Vertical_LAN" w:date="2020-05-25T16:12:00Z">
        <w:r w:rsidR="00526202">
          <w:t xml:space="preserve"> or an SNPN</w:t>
        </w:r>
      </w:ins>
      <w:r w:rsidRPr="00140E21">
        <w:t xml:space="preserve"> to be used in the target network</w:t>
      </w:r>
      <w:r w:rsidR="00A04821" w:rsidRPr="00140E21">
        <w:t xml:space="preserve"> as specified by </w:t>
      </w:r>
      <w:r w:rsidR="005A1DC9" w:rsidRPr="00140E21">
        <w:t>TS</w:t>
      </w:r>
      <w:r w:rsidR="005A1DC9">
        <w:t> </w:t>
      </w:r>
      <w:r w:rsidR="005A1DC9" w:rsidRPr="00140E21">
        <w:t>23.501</w:t>
      </w:r>
      <w:r w:rsidR="005A1DC9">
        <w:t> </w:t>
      </w:r>
      <w:r w:rsidR="005A1DC9" w:rsidRPr="00140E21">
        <w:t>[</w:t>
      </w:r>
      <w:r w:rsidR="00A04821" w:rsidRPr="00140E21">
        <w:t>2]</w:t>
      </w:r>
      <w:r w:rsidRPr="00140E21">
        <w:t xml:space="preserve">. If the serving PLMN changes during Xn-based handover, the source NG-RAN node shall indicate to the target NG-RAN node (in the </w:t>
      </w:r>
      <w:r w:rsidR="00CE38B7" w:rsidRPr="00140E21">
        <w:t xml:space="preserve">Mobility </w:t>
      </w:r>
      <w:r w:rsidRPr="00140E21">
        <w:t>Restriction List) the selected PLMN ID</w:t>
      </w:r>
      <w:ins w:id="742" w:author="23.502_CR2195R1_(Rel-16)_Vertical_LAN" w:date="2020-05-25T16:12:00Z">
        <w:r w:rsidR="00526202">
          <w:t xml:space="preserve"> to be used in the target network. During Xn based handover into a shared NG-RAN node the source NG RAN node shall include the serving NID (if available) in the Mobility Restriction List to be used by the target NG-RAN node</w:t>
        </w:r>
      </w:ins>
      <w:del w:id="743" w:author="23.502_CR2195R1_(Rel-16)_Vertical_LAN" w:date="2020-05-25T16:13:00Z">
        <w:r w:rsidR="00C6558C" w:rsidRPr="00140E21" w:rsidDel="00526202">
          <w:delText xml:space="preserve"> (or PLMN ID and NID, see </w:delText>
        </w:r>
        <w:r w:rsidR="005A1DC9" w:rsidRPr="00140E21" w:rsidDel="00526202">
          <w:delText>TS</w:delText>
        </w:r>
        <w:r w:rsidR="005A1DC9" w:rsidDel="00526202">
          <w:delText> </w:delText>
        </w:r>
        <w:r w:rsidR="005A1DC9" w:rsidRPr="00140E21" w:rsidDel="00526202">
          <w:delText>23.501</w:delText>
        </w:r>
        <w:r w:rsidR="005A1DC9" w:rsidDel="00526202">
          <w:delText> </w:delText>
        </w:r>
        <w:r w:rsidR="005A1DC9" w:rsidRPr="00140E21" w:rsidDel="00526202">
          <w:delText>[</w:delText>
        </w:r>
        <w:r w:rsidR="00C6558C" w:rsidRPr="00140E21" w:rsidDel="00526202">
          <w:delText>2], clause 5.3</w:delText>
        </w:r>
        <w:r w:rsidR="00110C65" w:rsidDel="00526202">
          <w:delText>0</w:delText>
        </w:r>
        <w:r w:rsidR="00C6558C" w:rsidRPr="00140E21" w:rsidDel="00526202">
          <w:delText>)</w:delText>
        </w:r>
        <w:r w:rsidRPr="00140E21" w:rsidDel="00526202">
          <w:delText xml:space="preserve"> to be used in the target network</w:delText>
        </w:r>
      </w:del>
      <w:r w:rsidRPr="00140E21">
        <w:t>.</w:t>
      </w:r>
    </w:p>
    <w:p w:rsidR="00FA2086" w:rsidRPr="00140E21" w:rsidRDefault="00FA2086" w:rsidP="00FA2086">
      <w:r w:rsidRPr="00140E21">
        <w:rPr>
          <w:lang w:eastAsia="zh-CN"/>
        </w:rPr>
        <w:t>If the AMF</w:t>
      </w:r>
      <w:r w:rsidR="00D20566" w:rsidRPr="00140E21">
        <w:rPr>
          <w:lang w:eastAsia="zh-CN"/>
        </w:rPr>
        <w:t xml:space="preserve"> generates the N2 downlink signalling during the ongoing handover and</w:t>
      </w:r>
      <w:r w:rsidRPr="00140E21">
        <w:rPr>
          <w:lang w:eastAsia="zh-CN"/>
        </w:rPr>
        <w:t xml:space="preserve">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 xml:space="preserve">ocation </w:t>
      </w:r>
      <w:r w:rsidR="00AF7554" w:rsidRPr="00140E21">
        <w:t>R</w:t>
      </w:r>
      <w:r w:rsidRPr="00140E21">
        <w:t xml:space="preserve">eporting </w:t>
      </w:r>
      <w:r w:rsidR="00AF7554" w:rsidRPr="00140E21">
        <w:t>C</w:t>
      </w:r>
      <w:r w:rsidRPr="00140E21">
        <w:t>ontrol;</w:t>
      </w:r>
      <w:r w:rsidRPr="00140E21">
        <w:rPr>
          <w:lang w:eastAsia="zh-CN"/>
        </w:rPr>
        <w:t xml:space="preserve"> </w:t>
      </w:r>
      <w:r w:rsidR="00AF7554" w:rsidRPr="00140E21">
        <w:rPr>
          <w:lang w:eastAsia="zh-CN"/>
        </w:rPr>
        <w:t xml:space="preserve">DL </w:t>
      </w:r>
      <w:r w:rsidRPr="00140E21">
        <w:rPr>
          <w:lang w:eastAsia="zh-CN"/>
        </w:rPr>
        <w:t>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w:t>
      </w:r>
      <w:r w:rsidR="006D1D67" w:rsidRPr="00140E21">
        <w:t xml:space="preserve">may </w:t>
      </w:r>
      <w:r w:rsidRPr="00140E21">
        <w:t xml:space="preserve">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006D1D67" w:rsidRPr="00140E21">
        <w:t>, when possible</w:t>
      </w:r>
      <w:r w:rsidRPr="00140E21">
        <w:t>. The failure is known by expiry of the timer guarding the</w:t>
      </w:r>
      <w:r w:rsidRPr="00140E21">
        <w:rPr>
          <w:lang w:eastAsia="zh-CN"/>
        </w:rPr>
        <w:t xml:space="preserve"> N2 interface</w:t>
      </w:r>
      <w:r w:rsidRPr="00140E21">
        <w:t xml:space="preserve"> procedure</w:t>
      </w:r>
      <w:r w:rsidRPr="00140E21">
        <w:rPr>
          <w:lang w:eastAsia="zh-CN"/>
        </w:rPr>
        <w:t>.</w:t>
      </w:r>
    </w:p>
    <w:p w:rsidR="00247906" w:rsidRPr="00140E21" w:rsidRDefault="00247906" w:rsidP="00247906">
      <w:r w:rsidRPr="00140E21">
        <w:t>Upon reception for an SMF initiated</w:t>
      </w:r>
      <w:r w:rsidR="00AF7554" w:rsidRPr="00140E21">
        <w:t xml:space="preserve"> N1 and/or</w:t>
      </w:r>
      <w:r w:rsidRPr="00140E21">
        <w:t xml:space="preserve"> N2 request(s) with an indication that the request has been temporarily rejected due to handover procedure in progress, the SMF start</w:t>
      </w:r>
      <w:r w:rsidR="00AF7554" w:rsidRPr="00140E21">
        <w:t>s</w:t>
      </w:r>
      <w:r w:rsidRPr="00140E21">
        <w:t xml:space="preserve"> a locally configured guard timer. Any NF (e.g. the SMF) should hold any signalling messages targeted towards AMF for a given UE during the handover preparation phase</w:t>
      </w:r>
      <w:r w:rsidR="00AF7554" w:rsidRPr="00140E21">
        <w:t xml:space="preserve"> unless it detects that the</w:t>
      </w:r>
      <w:r w:rsidRPr="00140E21">
        <w:t xml:space="preserve"> handover execution is completed or handover has failed/cancelled. The NF (e.g. the SMF) </w:t>
      </w:r>
      <w:r w:rsidR="00AF7554" w:rsidRPr="00140E21">
        <w:t xml:space="preserve">may </w:t>
      </w:r>
      <w:r w:rsidRPr="00140E21">
        <w:t>re-attempt, up to a pre-configured number of times, when either it detects that the handover is completed or has failed using message reception or at expiry of the guard timer.</w:t>
      </w:r>
    </w:p>
    <w:p w:rsidR="00FA2086" w:rsidRPr="00140E21" w:rsidRDefault="00FA2086" w:rsidP="00FA2086">
      <w:pPr>
        <w:pStyle w:val="Heading5"/>
        <w:rPr>
          <w:lang w:val="en-GB"/>
        </w:rPr>
      </w:pPr>
      <w:bookmarkStart w:id="744" w:name="_Toc20204037"/>
      <w:bookmarkStart w:id="745" w:name="_Toc27894724"/>
      <w:bookmarkStart w:id="746" w:name="_Toc36191791"/>
      <w:r w:rsidRPr="00140E21">
        <w:rPr>
          <w:lang w:val="en-GB"/>
        </w:rPr>
        <w:lastRenderedPageBreak/>
        <w:t>4.9.1.2.2</w:t>
      </w:r>
      <w:r w:rsidRPr="00140E21">
        <w:rPr>
          <w:lang w:val="en-GB"/>
        </w:rPr>
        <w:tab/>
        <w:t>Xn based inter NG-RAN handover without User Plane function re</w:t>
      </w:r>
      <w:r w:rsidR="002D3EFD" w:rsidRPr="00140E21">
        <w:rPr>
          <w:lang w:val="en-GB"/>
        </w:rPr>
        <w:t>-al</w:t>
      </w:r>
      <w:r w:rsidRPr="00140E21">
        <w:rPr>
          <w:lang w:val="en-GB"/>
        </w:rPr>
        <w:t>location</w:t>
      </w:r>
      <w:bookmarkEnd w:id="744"/>
      <w:bookmarkEnd w:id="745"/>
      <w:bookmarkEnd w:id="746"/>
    </w:p>
    <w:p w:rsidR="00FA2086" w:rsidRPr="00140E21" w:rsidRDefault="00FA2086" w:rsidP="00FA2086">
      <w:r w:rsidRPr="00140E21">
        <w:t xml:space="preserve">This procedure is used to hand over a UE from a source </w:t>
      </w:r>
      <w:r w:rsidR="00D357A7" w:rsidRPr="00140E21">
        <w:t>NG-</w:t>
      </w:r>
      <w:r w:rsidRPr="00140E21">
        <w:t xml:space="preserve">RAN to target </w:t>
      </w:r>
      <w:r w:rsidR="00D357A7" w:rsidRPr="00140E21">
        <w:t>NG-</w:t>
      </w:r>
      <w:r w:rsidRPr="00140E21">
        <w:t>RAN using Xn when the AMF is unchanged and the SMF decides to keep the existing UPF. The UPF referred in this clause 4.9.1.2.2 is the UPF which terminates N3 interface in the 5GC</w:t>
      </w:r>
      <w:r w:rsidR="003617C6">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w:t>
      </w:r>
      <w:r w:rsidR="00CE38B7" w:rsidRPr="00140E21">
        <w:t xml:space="preserve"> NG-RAN</w:t>
      </w:r>
      <w:r w:rsidRPr="00140E21">
        <w:t xml:space="preserve"> is assumed.</w:t>
      </w:r>
    </w:p>
    <w:p w:rsidR="00FA2086" w:rsidRPr="00140E21" w:rsidRDefault="00FA2086" w:rsidP="00FA2086">
      <w:r w:rsidRPr="00140E21">
        <w:t>The call flow is shown in figure 4.9.1.2.2-1.</w:t>
      </w:r>
    </w:p>
    <w:p w:rsidR="0045461E" w:rsidRPr="00140E21" w:rsidRDefault="0045461E" w:rsidP="001E6825">
      <w:pPr>
        <w:pStyle w:val="TH"/>
      </w:pPr>
      <w:r w:rsidRPr="00140E21">
        <w:object w:dxaOrig="8745" w:dyaOrig="6660">
          <v:shape id="_x0000_i1090" type="#_x0000_t75" style="width:438.1pt;height:332.85pt" o:ole="">
            <v:imagedata r:id="rId136" o:title=""/>
          </v:shape>
          <o:OLEObject Type="Embed" ProgID="Visio.Drawing.11" ShapeID="_x0000_i1090" DrawAspect="Content" ObjectID="_1655534909" r:id="rId137"/>
        </w:object>
      </w:r>
    </w:p>
    <w:p w:rsidR="00FA2086" w:rsidRPr="00140E21" w:rsidRDefault="00FA2086" w:rsidP="00FA2086">
      <w:pPr>
        <w:pStyle w:val="TF"/>
      </w:pPr>
      <w:r w:rsidRPr="00140E21">
        <w:t>Figure 4.9.1.2.2-</w:t>
      </w:r>
      <w:r w:rsidRPr="00140E21">
        <w:rPr>
          <w:noProof/>
        </w:rPr>
        <w:t>1</w:t>
      </w:r>
      <w:r w:rsidR="00CE38B7" w:rsidRPr="00140E21">
        <w:rPr>
          <w:noProof/>
        </w:rPr>
        <w:t>:</w:t>
      </w:r>
      <w:r w:rsidRPr="00140E21">
        <w:t xml:space="preserve"> Xn based inter NG-RAN handover without UPF re</w:t>
      </w:r>
      <w:r w:rsidR="002D3EFD" w:rsidRPr="00140E21">
        <w:t>-al</w:t>
      </w:r>
      <w:r w:rsidRPr="00140E21">
        <w:t>location</w:t>
      </w:r>
    </w:p>
    <w:p w:rsidR="006C3666" w:rsidRPr="00140E21" w:rsidRDefault="006C3666" w:rsidP="00FA2086">
      <w:pPr>
        <w:pStyle w:val="B1"/>
      </w:pPr>
      <w:r w:rsidRPr="00140E21">
        <w:t>1a.</w:t>
      </w:r>
      <w:r w:rsidRPr="00140E21">
        <w:tab/>
        <w:t>If the PLMN has configured secondary RAT usage reporting, the source NG-RAN node during the handover execution phase may provide RAN usage data Report (</w:t>
      </w:r>
      <w:r w:rsidR="004467B6" w:rsidRPr="00140E21">
        <w:t>N2 SM Information (</w:t>
      </w:r>
      <w:r w:rsidRPr="00140E21">
        <w:t>Secondary RAT usage data</w:t>
      </w:r>
      <w:r w:rsidR="004467B6" w:rsidRPr="00140E21">
        <w:t>)</w:t>
      </w:r>
      <w:r w:rsidRPr="00140E21">
        <w:t>, Handover Flag</w:t>
      </w:r>
      <w:r w:rsidR="007B7A2D" w:rsidRPr="00140E21">
        <w:t>, Source to Target transparent container</w:t>
      </w:r>
      <w:r w:rsidRPr="00140E21">
        <w:t>) to the AMF. The source NG-RAN node shall provide this only when the Target NG-RAN has confirmed handover over X</w:t>
      </w:r>
      <w:r w:rsidR="004467B6" w:rsidRPr="00140E21">
        <w:t>n</w:t>
      </w:r>
      <w:r w:rsidRPr="00140E21">
        <w:t xml:space="preserve"> interface. The Handover Flag indicates to the </w:t>
      </w:r>
      <w:r w:rsidR="004467B6" w:rsidRPr="00140E21">
        <w:t xml:space="preserve">AMF </w:t>
      </w:r>
      <w:r w:rsidRPr="00140E21">
        <w:t>that it should buffer the</w:t>
      </w:r>
      <w:r w:rsidR="004467B6" w:rsidRPr="00140E21">
        <w:t xml:space="preserve"> N2 SM Information containing the</w:t>
      </w:r>
      <w:r w:rsidRPr="00140E21">
        <w:t xml:space="preserve"> usage data report before forwarding it.</w:t>
      </w:r>
    </w:p>
    <w:p w:rsidR="007B7A2D" w:rsidRPr="00140E21" w:rsidDel="00526202" w:rsidRDefault="007B7A2D" w:rsidP="00FA2086">
      <w:pPr>
        <w:pStyle w:val="B1"/>
        <w:rPr>
          <w:del w:id="747" w:author="23.502_CR2190R1_(Rel-16)_RACS" w:date="2020-05-25T16:05:00Z"/>
        </w:rPr>
      </w:pPr>
      <w:del w:id="748" w:author="23.502_CR2190R1_(Rel-16)_RACS" w:date="2020-05-25T16:05:00Z">
        <w:r w:rsidRPr="00140E21" w:rsidDel="00526202">
          <w:tab/>
          <w:delText xml:space="preserve">If the source NG RAN and target NG RAN support RACS as defined in </w:delText>
        </w:r>
        <w:r w:rsidR="005A1DC9" w:rsidRPr="00140E21" w:rsidDel="00526202">
          <w:delText>TS</w:delText>
        </w:r>
        <w:r w:rsidR="005A1DC9" w:rsidDel="00526202">
          <w:delText> </w:delText>
        </w:r>
        <w:r w:rsidR="005A1DC9" w:rsidRPr="00140E21" w:rsidDel="00526202">
          <w:delText>23.501</w:delText>
        </w:r>
        <w:r w:rsidR="005A1DC9" w:rsidDel="00526202">
          <w:delText> </w:delText>
        </w:r>
        <w:r w:rsidR="005A1DC9" w:rsidRPr="00140E21" w:rsidDel="00526202">
          <w:delText>[</w:delText>
        </w:r>
        <w:r w:rsidRPr="00140E21" w:rsidDel="00526202">
          <w:delText>2], the Source to Target transparent container shall contain the UE's UE Radio Capability ID instead of UE radio access capabilities.</w:delText>
        </w:r>
        <w:r w:rsidR="00E77E6B" w:rsidDel="00526202">
          <w:delText xml:space="preserve"> In</w:delText>
        </w:r>
        <w:r w:rsidR="000A5955" w:rsidDel="00526202">
          <w:delText xml:space="preserve"> the</w:delText>
        </w:r>
        <w:r w:rsidR="00E77E6B" w:rsidDel="00526202">
          <w:delText xml:space="preserve"> case of inter-PLMN handover, when the source and target NG-RAN support RACS as defined in </w:delText>
        </w:r>
        <w:r w:rsidR="005A1DC9" w:rsidDel="00526202">
          <w:delText>TS 23.501 [</w:delText>
        </w:r>
        <w:r w:rsidR="00E77E6B" w:rsidDel="00526202">
          <w:delText>2] and the source NG-RAN determines based on local configuration that the target PLMN does not support the UE Radio Capability ID assigned by the source PLMN, then the source NG-RAN includes the UE radio access capabilities in the Source to Target transparent container instead of UE Radio Capability ID.</w:delText>
        </w:r>
      </w:del>
    </w:p>
    <w:p w:rsidR="00526202" w:rsidRDefault="00526202" w:rsidP="00FA2086">
      <w:pPr>
        <w:pStyle w:val="B1"/>
        <w:rPr>
          <w:ins w:id="749" w:author="23.502_CR2190R1_(Rel-16)_RACS" w:date="2020-05-25T16:05:00Z"/>
        </w:rPr>
      </w:pPr>
      <w:ins w:id="750" w:author="23.502_CR2190R1_(Rel-16)_RACS" w:date="2020-05-25T16:05:00Z">
        <w:r>
          <w:tab/>
          <w:t xml:space="preserve">If the source NG RAN and target NG RAN support RACS as defined in TS 23.501 [2],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TS 38.423 [72] . In the case of inter-PLMN handover, when the source and target NG-RAN support RACS as defined in TS 23.501 [2] and the source NG-RAN determines based on local configuration that the target PLMN does not support the UE Radio Capability </w:t>
        </w:r>
        <w:r>
          <w:lastRenderedPageBreak/>
          <w:t>ID assigned by the source PLMN, then the source NG-RAN shall provide the UE radio access capabilities to the target NG-RAN and shall not send the UE Radio Capability ID. If, as permitted in TS 38.423 [72],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NG-RAN.The target NG-RAN shall not use the UE radio access capability information received from the source NG-RAN for any other UE with the same the UE Radio Capability ID.</w:t>
        </w:r>
      </w:ins>
    </w:p>
    <w:p w:rsidR="00FA2086" w:rsidRPr="00140E21" w:rsidRDefault="00FA2086" w:rsidP="00FA2086">
      <w:pPr>
        <w:pStyle w:val="B1"/>
      </w:pPr>
      <w:r w:rsidRPr="00140E21">
        <w:t>1</w:t>
      </w:r>
      <w:r w:rsidR="006C3666" w:rsidRPr="00140E21">
        <w:t>b</w:t>
      </w:r>
      <w:r w:rsidRPr="00140E21">
        <w:t>.</w:t>
      </w:r>
      <w:r w:rsidRPr="00140E21">
        <w:tab/>
        <w:t>Target NG-RAN to AMF: N2 Path Switch Request (</w:t>
      </w:r>
      <w:r w:rsidR="00E603D7" w:rsidRPr="00140E21">
        <w:t xml:space="preserve">List of </w:t>
      </w:r>
      <w:r w:rsidRPr="00140E21">
        <w:t>PDU Sessions To Be Switched</w:t>
      </w:r>
      <w:r w:rsidR="00E603D7" w:rsidRPr="00140E21">
        <w:t xml:space="preserve"> with N2 SM Information</w:t>
      </w:r>
      <w:r w:rsidRPr="00140E21">
        <w:t xml:space="preserve">, </w:t>
      </w:r>
      <w:r w:rsidR="00E603D7" w:rsidRPr="00140E21">
        <w:t xml:space="preserve">List of </w:t>
      </w:r>
      <w:r w:rsidRPr="00140E21">
        <w:t>PDU Sessions</w:t>
      </w:r>
      <w:r w:rsidR="00CD06D2" w:rsidRPr="00140E21">
        <w:t xml:space="preserve"> that failed to be established with the failure cause given in the N2 SM information element</w:t>
      </w:r>
      <w:r w:rsidRPr="00140E21">
        <w:t>,</w:t>
      </w:r>
      <w:r w:rsidR="00E603D7" w:rsidRPr="00140E21">
        <w:t xml:space="preserve"> UE Location Information</w:t>
      </w:r>
      <w:r w:rsidRPr="00140E21">
        <w:t>)</w:t>
      </w:r>
    </w:p>
    <w:p w:rsidR="0045461E" w:rsidRPr="00140E21" w:rsidRDefault="00FA2086" w:rsidP="00FA2086">
      <w:pPr>
        <w:pStyle w:val="B1"/>
      </w:pPr>
      <w:r w:rsidRPr="00140E21">
        <w:tab/>
        <w:t xml:space="preserve">The Target </w:t>
      </w:r>
      <w:r w:rsidR="00D357A7" w:rsidRPr="00140E21">
        <w:t>NG-</w:t>
      </w:r>
      <w:r w:rsidRPr="00140E21">
        <w:t xml:space="preserve">RAN sends an N2 Path Switch Request message to an AMF to inform that the UE has moved to a new target cell and provides a List Of PDU Sessions To Be Switched. </w:t>
      </w:r>
      <w:r w:rsidR="0045461E" w:rsidRPr="00140E21">
        <w:t>AN Tunnel Info for each PDU Session to be switched is included in the N2 SM Information.</w:t>
      </w:r>
    </w:p>
    <w:p w:rsidR="0045461E" w:rsidRPr="00140E21" w:rsidRDefault="0045461E" w:rsidP="00FA2086">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5A1DC9" w:rsidRPr="00140E21">
        <w:t>TS</w:t>
      </w:r>
      <w:r w:rsidR="005A1DC9">
        <w:t> </w:t>
      </w:r>
      <w:r w:rsidR="005A1DC9" w:rsidRPr="00140E21">
        <w:t>23.501</w:t>
      </w:r>
      <w:r w:rsidR="005A1DC9">
        <w:t> </w:t>
      </w:r>
      <w:r w:rsidR="005A1DC9" w:rsidRPr="00140E21">
        <w:t>[</w:t>
      </w:r>
      <w:r w:rsidRPr="00140E21">
        <w:t xml:space="preserve">2]. If only one AN Tunnel Info is provided by the Target NG-RAN for the PDU session, the SMF </w:t>
      </w:r>
      <w:r w:rsidR="00D257CF">
        <w:t xml:space="preserve">may </w:t>
      </w:r>
      <w:r w:rsidRPr="00140E21">
        <w:t>release these QoS Flows</w:t>
      </w:r>
      <w:r w:rsidR="00D65F51" w:rsidRPr="00140E21">
        <w:t xml:space="preserve"> by triggering PDU Session Modification procedure as specified in clause 4.3.3 after the handover procedure</w:t>
      </w:r>
      <w:r w:rsidRPr="00140E21">
        <w:t>.</w:t>
      </w:r>
    </w:p>
    <w:p w:rsidR="006D1D73" w:rsidRPr="00140E21" w:rsidRDefault="0045461E" w:rsidP="00FA2086">
      <w:pPr>
        <w:pStyle w:val="B1"/>
      </w:pPr>
      <w:r w:rsidRPr="00140E21">
        <w:tab/>
      </w:r>
      <w:r w:rsidR="00FA2086" w:rsidRPr="00140E21">
        <w:t>The</w:t>
      </w:r>
      <w:r w:rsidR="00FA0A8A">
        <w:t xml:space="preserve"> serving PLMN ID</w:t>
      </w:r>
      <w:r w:rsidR="00FA2086" w:rsidRPr="00140E21">
        <w:t xml:space="preserve"> is included in the message.</w:t>
      </w:r>
      <w:r w:rsidR="006D1D73" w:rsidRPr="00140E21">
        <w:t xml:space="preserve"> The </w:t>
      </w:r>
      <w:r w:rsidR="00FA2086" w:rsidRPr="00140E21">
        <w:t xml:space="preserve">target </w:t>
      </w:r>
      <w:r w:rsidR="00D357A7" w:rsidRPr="00140E21">
        <w:t>NG-</w:t>
      </w:r>
      <w:r w:rsidR="00FA2086" w:rsidRPr="00140E21">
        <w:t>RAN shall include the PDU Session in the</w:t>
      </w:r>
      <w:r w:rsidR="00391C6D" w:rsidRPr="00140E21">
        <w:t xml:space="preserve"> PDU Sessions Rejected list</w:t>
      </w:r>
      <w:r w:rsidR="006D1D73" w:rsidRPr="00140E21">
        <w:t>:</w:t>
      </w:r>
    </w:p>
    <w:p w:rsidR="006D1D73" w:rsidRPr="00140E21" w:rsidRDefault="006D1D73" w:rsidP="006D1D73">
      <w:pPr>
        <w:pStyle w:val="B2"/>
      </w:pPr>
      <w:r w:rsidRPr="00140E21">
        <w:t>-</w:t>
      </w:r>
      <w:r w:rsidRPr="00140E21">
        <w:tab/>
        <w:t>If none of the QoS Flows of a PDU Session are accepted by the Target NG-RAN; or</w:t>
      </w:r>
    </w:p>
    <w:p w:rsidR="006D1D73" w:rsidRPr="00140E21" w:rsidRDefault="006D1D73" w:rsidP="006D1D73">
      <w:pPr>
        <w:pStyle w:val="B2"/>
      </w:pPr>
      <w:r w:rsidRPr="00140E21">
        <w:t>-</w:t>
      </w:r>
      <w:r w:rsidRPr="00140E21">
        <w:tab/>
        <w:t>If the corresponding network slice is not supported in the Target NG-RAN; or</w:t>
      </w:r>
    </w:p>
    <w:p w:rsidR="006D1D73" w:rsidRPr="00140E21" w:rsidRDefault="00D65F51" w:rsidP="006D1D73">
      <w:pPr>
        <w:pStyle w:val="B2"/>
      </w:pPr>
      <w:r w:rsidRPr="00140E21">
        <w:t>-</w:t>
      </w:r>
      <w:r w:rsidRPr="00140E21">
        <w:tab/>
      </w:r>
      <w:r w:rsidR="006D1D73" w:rsidRPr="00140E21">
        <w:t xml:space="preserve">When </w:t>
      </w:r>
      <w:r w:rsidR="00391C6D" w:rsidRPr="00140E21">
        <w:t>the NG-RAN cannot set up user plane resources fulfilling the User Plane Security Enforcement with a value Required, the NG-RAN rejects the establishment of user plane resources for the PDU Session.</w:t>
      </w:r>
    </w:p>
    <w:p w:rsidR="00391C6D" w:rsidRPr="00140E21" w:rsidRDefault="006D1D73" w:rsidP="006D1D73">
      <w:pPr>
        <w:pStyle w:val="B1"/>
      </w:pPr>
      <w:r w:rsidRPr="00140E21">
        <w:tab/>
      </w:r>
      <w:r w:rsidR="00391C6D" w:rsidRPr="00140E21">
        <w:t>If the NG-RAN cannot set up user plane resources fulfilling the User Plane Security Enforcement with a value Preferred, the NG-RAN establishes the user plane resources for the PDU session and shall include the PDU Session in the PDU Sessions Modified list.</w:t>
      </w:r>
    </w:p>
    <w:p w:rsidR="00FA2086" w:rsidRPr="00140E21" w:rsidRDefault="00391C6D" w:rsidP="00FA2086">
      <w:pPr>
        <w:pStyle w:val="B1"/>
      </w:pPr>
      <w:r w:rsidRPr="00140E21">
        <w:tab/>
        <w:t xml:space="preserve">PDU Sessions Rejected contains an indication of whether the PDU session was rejected because User Plane Security Enforcement is not supported in the Target NG-RAN. </w:t>
      </w:r>
      <w:r w:rsidR="00FA2086" w:rsidRPr="00140E21">
        <w:t xml:space="preserve">Depending on the type of target cell, the Target </w:t>
      </w:r>
      <w:r w:rsidR="00D357A7" w:rsidRPr="00140E21">
        <w:t>NG-</w:t>
      </w:r>
      <w:r w:rsidR="00FA2086" w:rsidRPr="00140E21">
        <w:t>RAN includes appropriate information in this message.</w:t>
      </w:r>
    </w:p>
    <w:p w:rsidR="00FA2086" w:rsidRPr="00140E21" w:rsidRDefault="00FA2086" w:rsidP="00FA2086">
      <w:pPr>
        <w:pStyle w:val="B1"/>
      </w:pPr>
      <w:r w:rsidRPr="00140E21">
        <w:rPr>
          <w:lang w:eastAsia="zh-CN"/>
        </w:rPr>
        <w:tab/>
        <w:t xml:space="preserve">For the PDU Sessions to be switched to the Target </w:t>
      </w:r>
      <w:r w:rsidR="00D357A7" w:rsidRPr="00140E21">
        <w:rPr>
          <w:lang w:eastAsia="zh-CN"/>
        </w:rPr>
        <w:t>NG-</w:t>
      </w:r>
      <w:r w:rsidRPr="00140E21">
        <w:rPr>
          <w:lang w:eastAsia="zh-CN"/>
        </w:rPr>
        <w:t>RAN</w:t>
      </w:r>
      <w:r w:rsidRPr="00140E21">
        <w:t xml:space="preserve">, </w:t>
      </w:r>
      <w:r w:rsidRPr="00140E21">
        <w:rPr>
          <w:lang w:eastAsia="zh-CN"/>
        </w:rPr>
        <w:t>t</w:t>
      </w:r>
      <w:r w:rsidRPr="00140E21">
        <w:t>he N2 Path Switch Request message shall include the list of accepted QoS Flows.</w:t>
      </w:r>
      <w:r w:rsidR="00D45904">
        <w:t xml:space="preserve"> For each QoS Flow accepted with an Alternative QoS Profile as specified in </w:t>
      </w:r>
      <w:r w:rsidR="005A1DC9">
        <w:t>TS 23.501 [</w:t>
      </w:r>
      <w:r w:rsidR="00D45904">
        <w:t>2], the N2 SM Information shall include a reference to the fulfilled Alternative QoS Profile.</w:t>
      </w:r>
    </w:p>
    <w:p w:rsidR="00FA2086" w:rsidRPr="00140E21" w:rsidRDefault="00FA2086" w:rsidP="00FA2086">
      <w:pPr>
        <w:pStyle w:val="B1"/>
        <w:rPr>
          <w:lang w:eastAsia="zh-CN"/>
        </w:rPr>
      </w:pPr>
      <w:r w:rsidRPr="00140E21">
        <w:t>2.</w:t>
      </w:r>
      <w:r w:rsidRPr="00140E21">
        <w:tab/>
        <w:t xml:space="preserve">AMF to SMF: </w:t>
      </w:r>
      <w:r w:rsidRPr="00140E21">
        <w:rPr>
          <w:lang w:eastAsia="zh-CN"/>
        </w:rPr>
        <w:t>Nsmf_PDUSession_UpdateSMContext Request (</w:t>
      </w:r>
      <w:r w:rsidR="00CD06D2" w:rsidRPr="00140E21">
        <w:rPr>
          <w:lang w:eastAsia="zh-CN"/>
        </w:rPr>
        <w:t xml:space="preserve">N2 SM information received from T-RAN in step 1b </w:t>
      </w:r>
      <w:r w:rsidR="004467B6" w:rsidRPr="00140E21">
        <w:t>and N2 SM Information from source NG-RAN</w:t>
      </w:r>
      <w:r w:rsidR="006C3666" w:rsidRPr="00140E21">
        <w:t xml:space="preserve"> (Secondary RAT usage data)</w:t>
      </w:r>
      <w:r w:rsidRPr="00140E21">
        <w:t>, UE Location Information</w:t>
      </w:r>
      <w:r w:rsidR="0033144B" w:rsidRPr="00140E21">
        <w:t>, UE presence in LADN service area</w:t>
      </w:r>
      <w:r w:rsidRPr="00140E21">
        <w:rPr>
          <w:lang w:eastAsia="zh-CN"/>
        </w:rPr>
        <w:t>)</w:t>
      </w:r>
      <w:r w:rsidR="00E603D7" w:rsidRPr="00140E21">
        <w:rPr>
          <w:lang w:eastAsia="zh-CN"/>
        </w:rPr>
        <w:t>.</w:t>
      </w:r>
      <w:r w:rsidR="004467B6" w:rsidRPr="00140E21">
        <w:rPr>
          <w:lang w:eastAsia="zh-CN"/>
        </w:rPr>
        <w:t xml:space="preserve"> The N2 SM Information here from source NG-RAN is the one buffered at step 1a when applicable.</w:t>
      </w:r>
    </w:p>
    <w:p w:rsidR="00FA2086" w:rsidRPr="00140E21" w:rsidRDefault="00FA2086" w:rsidP="00FA2086">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w:t>
      </w:r>
      <w:r w:rsidR="00E603D7" w:rsidRPr="00140E21">
        <w:rPr>
          <w:lang w:eastAsia="zh-CN"/>
        </w:rPr>
        <w:t xml:space="preserve"> for each PDU Session in</w:t>
      </w:r>
      <w:r w:rsidRPr="00140E21">
        <w:t xml:space="preserve"> the lists of PDU Sessions received in the N2 Path Switch Request.</w:t>
      </w:r>
    </w:p>
    <w:p w:rsidR="00E603D7" w:rsidRPr="00140E21" w:rsidRDefault="00E603D7" w:rsidP="00FA2086">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rsidR="00FA2086" w:rsidRPr="00140E21" w:rsidRDefault="00FA2086" w:rsidP="00FA2086">
      <w:pPr>
        <w:pStyle w:val="B1"/>
      </w:pPr>
      <w:r w:rsidRPr="00140E21">
        <w:tab/>
        <w:t xml:space="preserve">For </w:t>
      </w:r>
      <w:r w:rsidR="00E603D7" w:rsidRPr="00140E21">
        <w:t xml:space="preserve">a </w:t>
      </w:r>
      <w:r w:rsidRPr="00140E21">
        <w:t xml:space="preserve">PDU Sessions </w:t>
      </w:r>
      <w:r w:rsidRPr="00140E21">
        <w:rPr>
          <w:lang w:eastAsia="zh-CN"/>
        </w:rPr>
        <w:t xml:space="preserve">to be switched to the Target </w:t>
      </w:r>
      <w:r w:rsidR="00D357A7" w:rsidRPr="00140E21">
        <w:rPr>
          <w:lang w:eastAsia="zh-CN"/>
        </w:rPr>
        <w:t>NG-</w:t>
      </w:r>
      <w:r w:rsidRPr="00140E21">
        <w:rPr>
          <w:lang w:eastAsia="zh-CN"/>
        </w:rPr>
        <w:t>RAN</w:t>
      </w:r>
      <w:r w:rsidRPr="00140E21">
        <w:t xml:space="preserve">, upon receipt of the Nsmf_PDUSession_UpdateSMContext request, </w:t>
      </w:r>
      <w:r w:rsidR="00E603D7" w:rsidRPr="00140E21">
        <w:t xml:space="preserve">the </w:t>
      </w:r>
      <w:r w:rsidRPr="00140E21">
        <w:t xml:space="preserve">SMF determines whether the existing UPF can continue to serve the UE. If the existing UPF cannot continue to serve the UE, steps 3-11 of clause 4.9.1.2.3 </w:t>
      </w:r>
      <w:r w:rsidR="00690435" w:rsidRPr="00140E21">
        <w:t>or</w:t>
      </w:r>
      <w:r w:rsidRPr="00140E21">
        <w:t xml:space="preserve"> 4.9.1.2.4 are </w:t>
      </w:r>
      <w:r w:rsidRPr="00140E21">
        <w:lastRenderedPageBreak/>
        <w:t>performed</w:t>
      </w:r>
      <w:r w:rsidR="00690435" w:rsidRPr="00140E21">
        <w:t xml:space="preserve"> depending on whether the existing UPF is a PDU Session Anchor</w:t>
      </w:r>
      <w:r w:rsidRPr="00140E21">
        <w:t>. Otherwise, the following steps 3 to 6 are performed if the</w:t>
      </w:r>
      <w:r w:rsidR="00E603D7" w:rsidRPr="00140E21">
        <w:t xml:space="preserve"> </w:t>
      </w:r>
      <w:r w:rsidRPr="00140E21">
        <w:t>existing UPFs can continue to serve the</w:t>
      </w:r>
      <w:r w:rsidR="00E603D7" w:rsidRPr="00140E21">
        <w:t xml:space="preserve"> PDU Session</w:t>
      </w:r>
      <w:r w:rsidRPr="00140E21">
        <w:t>.</w:t>
      </w:r>
    </w:p>
    <w:p w:rsidR="0033144B" w:rsidRPr="00140E21" w:rsidRDefault="0033144B" w:rsidP="00FA2086">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5.6.5 based on the "UE presence in LADN service area" indication.</w:t>
      </w:r>
    </w:p>
    <w:p w:rsidR="00E603D7" w:rsidRPr="00140E21" w:rsidRDefault="00E603D7" w:rsidP="00FA2086">
      <w:pPr>
        <w:pStyle w:val="B1"/>
        <w:rPr>
          <w:lang w:eastAsia="zh-CN"/>
        </w:rPr>
      </w:pPr>
      <w:r w:rsidRPr="00140E21">
        <w:rPr>
          <w:lang w:eastAsia="zh-CN"/>
        </w:rPr>
        <w:tab/>
        <w:t>If a PDU Session is</w:t>
      </w:r>
      <w:r w:rsidR="00377EC2" w:rsidRPr="00140E21">
        <w:rPr>
          <w:lang w:eastAsia="zh-CN"/>
        </w:rPr>
        <w:t xml:space="preserve"> rejected</w:t>
      </w:r>
      <w:r w:rsidRPr="00140E21">
        <w:rPr>
          <w:lang w:eastAsia="zh-CN"/>
        </w:rPr>
        <w:t xml:space="preserve"> by the Target NG-RAN with an indication that the PDU session was rejected because User Plane Security Enforcement is not supported in the Target NG-RAN and the User Plane Enforcement Policy indicates "Required" as described in clause 5.10.3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the SMF triggers the release of this PDU Session.</w:t>
      </w:r>
      <w:r w:rsidR="00377EC2" w:rsidRPr="00140E21">
        <w:rPr>
          <w:lang w:eastAsia="zh-CN"/>
        </w:rPr>
        <w:t xml:space="preserve"> In all other cases of PDU Session rejection, the SMF can decide whether to release the PDU Session or to deactivate the UP connection of this PDU Session.</w:t>
      </w:r>
    </w:p>
    <w:p w:rsidR="00FA2086" w:rsidRPr="00140E21" w:rsidRDefault="00FA2086" w:rsidP="00FA2086">
      <w:pPr>
        <w:pStyle w:val="B1"/>
        <w:rPr>
          <w:lang w:eastAsia="zh-CN"/>
        </w:rPr>
      </w:pPr>
      <w:r w:rsidRPr="00140E21">
        <w:rPr>
          <w:lang w:eastAsia="zh-CN"/>
        </w:rPr>
        <w:tab/>
        <w:t>If</w:t>
      </w:r>
      <w:r w:rsidR="00377EC2" w:rsidRPr="00140E21">
        <w:rPr>
          <w:lang w:eastAsia="zh-CN"/>
        </w:rPr>
        <w:t xml:space="preserve"> some of the</w:t>
      </w:r>
      <w:r w:rsidRPr="00140E21">
        <w:rPr>
          <w:lang w:eastAsia="zh-CN"/>
        </w:rPr>
        <w:t xml:space="preserve"> QoS Flows of </w:t>
      </w:r>
      <w:r w:rsidR="00E603D7" w:rsidRPr="00140E21">
        <w:rPr>
          <w:lang w:eastAsia="zh-CN"/>
        </w:rPr>
        <w:t xml:space="preserve">a </w:t>
      </w:r>
      <w:r w:rsidRPr="00140E21">
        <w:rPr>
          <w:lang w:eastAsia="zh-CN"/>
        </w:rPr>
        <w:t>PDU Session are</w:t>
      </w:r>
      <w:r w:rsidR="00377EC2" w:rsidRPr="00140E21">
        <w:rPr>
          <w:lang w:eastAsia="zh-CN"/>
        </w:rPr>
        <w:t xml:space="preserve"> not</w:t>
      </w:r>
      <w:r w:rsidRPr="00140E21">
        <w:rPr>
          <w:lang w:eastAsia="zh-CN"/>
        </w:rPr>
        <w:t xml:space="preserve"> accepted by the </w:t>
      </w:r>
      <w:r w:rsidR="00D357A7" w:rsidRPr="00140E21">
        <w:rPr>
          <w:lang w:eastAsia="zh-CN"/>
        </w:rPr>
        <w:t>T</w:t>
      </w:r>
      <w:r w:rsidRPr="00140E21">
        <w:rPr>
          <w:lang w:eastAsia="zh-CN"/>
        </w:rPr>
        <w:t xml:space="preserve">arget </w:t>
      </w:r>
      <w:r w:rsidR="00D357A7" w:rsidRPr="00140E21">
        <w:rPr>
          <w:lang w:eastAsia="zh-CN"/>
        </w:rPr>
        <w:t>NG-</w:t>
      </w:r>
      <w:r w:rsidRPr="00140E21">
        <w:rPr>
          <w:lang w:eastAsia="zh-CN"/>
        </w:rPr>
        <w:t xml:space="preserve">RAN, the SMF </w:t>
      </w:r>
      <w:r w:rsidR="00377EC2" w:rsidRPr="00140E21">
        <w:rPr>
          <w:lang w:eastAsia="zh-CN"/>
        </w:rPr>
        <w:t xml:space="preserve">shall </w:t>
      </w:r>
      <w:r w:rsidRPr="00140E21">
        <w:rPr>
          <w:lang w:eastAsia="zh-CN"/>
        </w:rPr>
        <w:t xml:space="preserve">initiate the PDU Session </w:t>
      </w:r>
      <w:r w:rsidR="00823811" w:rsidRPr="00140E21">
        <w:rPr>
          <w:lang w:eastAsia="zh-CN"/>
        </w:rPr>
        <w:t>Modification procedure</w:t>
      </w:r>
      <w:r w:rsidRPr="00140E21">
        <w:rPr>
          <w:lang w:eastAsia="zh-CN"/>
        </w:rPr>
        <w:t xml:space="preserve"> to remove the non-accepted QoS Flows from the PDU Session(s) after the </w:t>
      </w:r>
      <w:r w:rsidR="00690435" w:rsidRPr="00140E21">
        <w:rPr>
          <w:lang w:eastAsia="zh-CN"/>
        </w:rPr>
        <w:t>handover</w:t>
      </w:r>
      <w:r w:rsidRPr="00140E21">
        <w:rPr>
          <w:lang w:eastAsia="zh-CN"/>
        </w:rPr>
        <w:t xml:space="preserve"> procedure</w:t>
      </w:r>
      <w:r w:rsidR="00377EC2" w:rsidRPr="00140E21">
        <w:rPr>
          <w:lang w:eastAsia="zh-CN"/>
        </w:rPr>
        <w:t xml:space="preserve"> is completed</w:t>
      </w:r>
      <w:r w:rsidRPr="00140E21">
        <w:rPr>
          <w:lang w:eastAsia="zh-CN"/>
        </w:rPr>
        <w:t>.</w:t>
      </w:r>
    </w:p>
    <w:p w:rsidR="00FA2086" w:rsidRPr="00140E21" w:rsidRDefault="00FA2086" w:rsidP="00FA2086">
      <w:pPr>
        <w:pStyle w:val="B1"/>
      </w:pPr>
      <w:r w:rsidRPr="00140E21">
        <w:rPr>
          <w:lang w:eastAsia="zh-CN"/>
        </w:rPr>
        <w:tab/>
        <w:t xml:space="preserve">For the PDU Session(s) that do not have active </w:t>
      </w:r>
      <w:r w:rsidR="00AF7554" w:rsidRPr="00140E21">
        <w:rPr>
          <w:lang w:eastAsia="zh-CN"/>
        </w:rPr>
        <w:t xml:space="preserve">N3 </w:t>
      </w:r>
      <w:r w:rsidRPr="00140E21">
        <w:rPr>
          <w:lang w:eastAsia="zh-CN"/>
        </w:rPr>
        <w:t xml:space="preserve">UP connections before </w:t>
      </w:r>
      <w:r w:rsidR="00690435" w:rsidRPr="00140E21">
        <w:rPr>
          <w:lang w:eastAsia="zh-CN"/>
        </w:rPr>
        <w:t>handover</w:t>
      </w:r>
      <w:r w:rsidRPr="00140E21">
        <w:rPr>
          <w:lang w:eastAsia="zh-CN"/>
        </w:rPr>
        <w:t xml:space="preserve"> procedure, the SMF(s) keep the inactive status after </w:t>
      </w:r>
      <w:r w:rsidR="005D323B" w:rsidRPr="00140E21">
        <w:rPr>
          <w:lang w:eastAsia="zh-CN"/>
        </w:rPr>
        <w:t>handover</w:t>
      </w:r>
      <w:r w:rsidRPr="00140E21">
        <w:rPr>
          <w:lang w:eastAsia="zh-CN"/>
        </w:rPr>
        <w:t xml:space="preserve"> procedure.</w:t>
      </w:r>
    </w:p>
    <w:p w:rsidR="00FA2086" w:rsidRPr="00140E21" w:rsidRDefault="00FA2086" w:rsidP="00FA2086">
      <w:pPr>
        <w:pStyle w:val="B1"/>
      </w:pPr>
      <w:r w:rsidRPr="00140E21">
        <w:rPr>
          <w:lang w:eastAsia="zh-CN"/>
        </w:rPr>
        <w:tab/>
        <w:t>If the UE moves into a non-Allowed Area, the AMF also notifies</w:t>
      </w:r>
      <w:r w:rsidR="00C21367" w:rsidRPr="00140E21">
        <w:rPr>
          <w:lang w:eastAsia="zh-CN"/>
        </w:rPr>
        <w:t xml:space="preserve"> via Namf_EventExposure_Notify to</w:t>
      </w:r>
      <w:r w:rsidRPr="00140E21">
        <w:rPr>
          <w:lang w:eastAsia="zh-CN"/>
        </w:rPr>
        <w:t xml:space="preserve"> </w:t>
      </w:r>
      <w:r w:rsidRPr="00140E21">
        <w:t>each</w:t>
      </w:r>
      <w:r w:rsidR="00C21367" w:rsidRPr="00140E21">
        <w:t xml:space="preserve"> NF Consumer (e.g.</w:t>
      </w:r>
      <w:r w:rsidRPr="00140E21">
        <w:t xml:space="preserve"> SMF</w:t>
      </w:r>
      <w:r w:rsidR="00C21367" w:rsidRPr="00140E21">
        <w:t>s</w:t>
      </w:r>
      <w:r w:rsidRPr="00140E21">
        <w:t xml:space="preserve"> of</w:t>
      </w:r>
      <w:r w:rsidR="00C21367" w:rsidRPr="00140E21">
        <w:t xml:space="preserve"> the established</w:t>
      </w:r>
      <w:r w:rsidRPr="00140E21">
        <w:t xml:space="preserve"> PDU Sessions</w:t>
      </w:r>
      <w:r w:rsidR="00C21367" w:rsidRPr="00140E21">
        <w:t>) which has subscribed for UE reachability event,</w:t>
      </w:r>
      <w:r w:rsidRPr="00140E21">
        <w:t xml:space="preserve"> </w:t>
      </w:r>
      <w:r w:rsidRPr="00140E21">
        <w:rPr>
          <w:lang w:eastAsia="zh-CN"/>
        </w:rPr>
        <w:t>that the UE is only reachable for regulatory prioritized services.</w:t>
      </w:r>
      <w:r w:rsidR="00AF7554" w:rsidRPr="00140E21">
        <w:rPr>
          <w:lang w:eastAsia="zh-CN"/>
        </w:rPr>
        <w:t xml:space="preserve"> The SMF then deactivates the PDU session if this PDU Session is not for emergency service.</w:t>
      </w:r>
    </w:p>
    <w:p w:rsidR="00FA2086" w:rsidRPr="00140E21" w:rsidRDefault="00FA2086" w:rsidP="00FA2086">
      <w:pPr>
        <w:pStyle w:val="B1"/>
      </w:pPr>
      <w:r w:rsidRPr="00140E21">
        <w:t>3.</w:t>
      </w:r>
      <w:r w:rsidRPr="00140E21">
        <w:tab/>
      </w:r>
      <w:r w:rsidRPr="00140E21">
        <w:rPr>
          <w:lang w:eastAsia="zh-CN"/>
        </w:rPr>
        <w:t xml:space="preserve">SMF to UPF: </w:t>
      </w:r>
      <w:r w:rsidRPr="00140E21">
        <w:t>N4 Session Modification Request (AN Tunnel Info)</w:t>
      </w:r>
    </w:p>
    <w:p w:rsidR="00FA2086" w:rsidRPr="00140E21" w:rsidRDefault="00FA2086" w:rsidP="00FA2086">
      <w:pPr>
        <w:pStyle w:val="B1"/>
      </w:pPr>
      <w:r w:rsidRPr="00140E21">
        <w:tab/>
        <w:t xml:space="preserve">For PDU Sessions that are </w:t>
      </w:r>
      <w:r w:rsidR="00135E87" w:rsidRPr="00140E21">
        <w:t>modified</w:t>
      </w:r>
      <w:r w:rsidRPr="00140E21" w:rsidDel="00E34011">
        <w:t xml:space="preserve"> </w:t>
      </w:r>
      <w:r w:rsidRPr="00140E21">
        <w:t xml:space="preserve">by the Target </w:t>
      </w:r>
      <w:r w:rsidR="00D357A7" w:rsidRPr="00140E21">
        <w:t>NG-</w:t>
      </w:r>
      <w:r w:rsidRPr="00140E21">
        <w:t xml:space="preserve">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rsidR="00CE38B7" w:rsidRPr="00140E21" w:rsidRDefault="00CE38B7" w:rsidP="00FA2086">
      <w:pPr>
        <w:pStyle w:val="B1"/>
      </w:pPr>
      <w:r w:rsidRPr="00140E21">
        <w:tab/>
        <w:t>Depending on the network deployment, the CN Tunnel Info of UPF used for connection to Target NG-RAN and connection to Source NG-RAN may be different, e.g. due to Source and Target NG-RAN are in different IP domains.</w:t>
      </w:r>
      <w:r w:rsidR="00D1644D">
        <w:t xml:space="preserve"> In this case the SMF may ask the UPF to allocate new CN Tunnel Info, providing the target Network Instance</w:t>
      </w:r>
      <w:r w:rsidR="0045461E" w:rsidRPr="00140E21">
        <w:t>.</w:t>
      </w:r>
    </w:p>
    <w:p w:rsidR="00FA2086" w:rsidRPr="00140E21" w:rsidRDefault="00FA2086" w:rsidP="00FA2086">
      <w:pPr>
        <w:pStyle w:val="B1"/>
      </w:pPr>
      <w:r w:rsidRPr="00140E21">
        <w:t>4.</w:t>
      </w:r>
      <w:r w:rsidRPr="00140E21">
        <w:tab/>
        <w:t>UPF to SMF: N4 Session Modification Response (CN Tunnel Info)</w:t>
      </w:r>
    </w:p>
    <w:p w:rsidR="00FA2086" w:rsidRPr="00140E21" w:rsidRDefault="00FA2086" w:rsidP="00FA2086">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CE38B7" w:rsidRPr="00140E21">
        <w:t>,</w:t>
      </w:r>
      <w:r w:rsidRPr="00140E21">
        <w:t xml:space="preserve"> and</w:t>
      </w:r>
      <w:r w:rsidR="00D1644D">
        <w:t xml:space="preserve"> was requested by the SMF</w:t>
      </w:r>
      <w:r w:rsidRPr="00140E21">
        <w:t>.</w:t>
      </w:r>
      <w:r w:rsidR="0045461E" w:rsidRPr="00140E21">
        <w:t xml:space="preserve"> If redundant transmission is performed for one or more QoS Flows of a PDU Session and different CN Tunnel Info</w:t>
      </w:r>
      <w:r w:rsidR="00D1644D">
        <w:t xml:space="preserve"> were requested by the SMF</w:t>
      </w:r>
      <w:r w:rsidR="0045461E" w:rsidRPr="00140E21">
        <w:t>, the UPF allocates two different CN Tunnel Info</w:t>
      </w:r>
      <w:r w:rsidR="00D1644D">
        <w:t xml:space="preserve"> and</w:t>
      </w:r>
      <w:r w:rsidR="0045461E" w:rsidRPr="00140E21">
        <w:t xml:space="preserve"> indicates the SMF that one CN Tunnel Info is used as the redundancy tunnel of the PDU session as described in clause 5.33.2.2 of </w:t>
      </w:r>
      <w:r w:rsidR="005A1DC9" w:rsidRPr="00140E21">
        <w:t>TS</w:t>
      </w:r>
      <w:r w:rsidR="005A1DC9">
        <w:t> </w:t>
      </w:r>
      <w:r w:rsidR="005A1DC9" w:rsidRPr="00140E21">
        <w:t>23.501</w:t>
      </w:r>
      <w:r w:rsidR="005A1DC9">
        <w:t> </w:t>
      </w:r>
      <w:r w:rsidR="005A1DC9" w:rsidRPr="00140E21">
        <w:t>[</w:t>
      </w:r>
      <w:r w:rsidR="0045461E" w:rsidRPr="00140E21">
        <w:t>2].</w:t>
      </w:r>
      <w:r w:rsidRPr="00140E21">
        <w:t xml:space="preserve"> For the PDU Sessions that are deactivated, the UPF returns an N4 Session Modification Response message to the SMF after the N3 (R)AN tunnel information is released.</w:t>
      </w:r>
    </w:p>
    <w:p w:rsidR="00FA2086" w:rsidRPr="00140E21" w:rsidRDefault="00FA2086" w:rsidP="00FA2086">
      <w:pPr>
        <w:pStyle w:val="B1"/>
      </w:pPr>
      <w:r w:rsidRPr="00140E21">
        <w:t>5.</w:t>
      </w:r>
      <w:r w:rsidRPr="00140E21">
        <w:tab/>
        <w:t xml:space="preserve">In order to assist the reordering function in the Target </w:t>
      </w:r>
      <w:r w:rsidR="00D357A7" w:rsidRPr="00140E21">
        <w:t>NG-</w:t>
      </w:r>
      <w:r w:rsidRPr="00140E21">
        <w:t>RAN, the UPF</w:t>
      </w:r>
      <w:r w:rsidR="00E603D7" w:rsidRPr="00140E21">
        <w:t xml:space="preserve"> (as specified in </w:t>
      </w:r>
      <w:r w:rsidR="005A1DC9" w:rsidRPr="00140E21">
        <w:t>TS</w:t>
      </w:r>
      <w:r w:rsidR="005A1DC9">
        <w:t> </w:t>
      </w:r>
      <w:r w:rsidR="005A1DC9" w:rsidRPr="00140E21">
        <w:t>23.501</w:t>
      </w:r>
      <w:r w:rsidR="005A1DC9">
        <w:t> </w:t>
      </w:r>
      <w:r w:rsidR="005A1DC9" w:rsidRPr="00140E21">
        <w:t>[</w:t>
      </w:r>
      <w:r w:rsidR="00E603D7" w:rsidRPr="00140E21">
        <w:t>2], clause 5.8.2.9)</w:t>
      </w:r>
      <w:r w:rsidRPr="00140E21">
        <w:t xml:space="preserve"> sends one or more "end marker" packets for each</w:t>
      </w:r>
      <w:r w:rsidR="007130D0" w:rsidRPr="00140E21">
        <w:t xml:space="preserve"> N3 tunnel</w:t>
      </w:r>
      <w:r w:rsidRPr="00140E21">
        <w:t xml:space="preserve"> on the old path immediately after switching the path. The UPF starts sending downlink packets to the Target </w:t>
      </w:r>
      <w:r w:rsidR="00D357A7" w:rsidRPr="00140E21">
        <w:t>NG-</w:t>
      </w:r>
      <w:r w:rsidRPr="00140E21">
        <w:t>RAN.</w:t>
      </w:r>
    </w:p>
    <w:p w:rsidR="00FA2086" w:rsidRPr="00140E21" w:rsidRDefault="00FA2086" w:rsidP="00FA2086">
      <w:pPr>
        <w:pStyle w:val="B1"/>
      </w:pPr>
      <w:r w:rsidRPr="00140E21">
        <w:t>6.</w:t>
      </w:r>
      <w:r w:rsidRPr="00140E21">
        <w:tab/>
        <w:t>SMF to AMF: Nsmf_PDUSession_UpdateSMContext Response (</w:t>
      </w:r>
      <w:r w:rsidR="00130A4E">
        <w:t>N2 SM information</w:t>
      </w:r>
      <w:r w:rsidRPr="00140E21">
        <w:t>)</w:t>
      </w:r>
    </w:p>
    <w:p w:rsidR="00FA2086" w:rsidRPr="00140E21" w:rsidRDefault="00FA2086" w:rsidP="00FA2086">
      <w:pPr>
        <w:pStyle w:val="B1"/>
      </w:pPr>
      <w:r w:rsidRPr="00140E21">
        <w:tab/>
        <w:t>The SMF sends an Nsmf_PDUSession_UpdateSMContext response (</w:t>
      </w:r>
      <w:r w:rsidR="00130A4E">
        <w:t>N2 SM Information (</w:t>
      </w:r>
      <w:r w:rsidRPr="00140E21">
        <w:t>CN Tunnel Info</w:t>
      </w:r>
      <w:r w:rsidR="00130A4E">
        <w:t>, updated QoS parameters for the accepted QoS Flows)</w:t>
      </w:r>
      <w:r w:rsidRPr="00140E21">
        <w:t>) to the AMF for PDU Sessions which have been switched successfully.</w:t>
      </w:r>
      <w:r w:rsidR="00CE38B7" w:rsidRPr="00140E21">
        <w:t xml:space="preserve"> The CN Tunnel Info of UPF send to AMF is used to setup N3 tunnel.</w:t>
      </w:r>
      <w:r w:rsidR="0045461E" w:rsidRPr="00140E21">
        <w:t xml:space="preserve">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5A1DC9" w:rsidRPr="00140E21">
        <w:t>TS</w:t>
      </w:r>
      <w:r w:rsidR="005A1DC9">
        <w:t> </w:t>
      </w:r>
      <w:r w:rsidR="005A1DC9" w:rsidRPr="00140E21">
        <w:t>23.501</w:t>
      </w:r>
      <w:r w:rsidR="005A1DC9">
        <w:t> </w:t>
      </w:r>
      <w:r w:rsidR="005A1DC9" w:rsidRPr="00140E21">
        <w:t>[</w:t>
      </w:r>
      <w:r w:rsidR="0045461E" w:rsidRPr="00140E21">
        <w:t>2].</w:t>
      </w:r>
      <w:r w:rsidRPr="00140E21">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w:t>
      </w:r>
      <w:r w:rsidRPr="00140E21">
        <w:lastRenderedPageBreak/>
        <w:t>separate procedure as defined in c</w:t>
      </w:r>
      <w:r w:rsidR="00506743" w:rsidRPr="00140E21">
        <w:t>lause 4</w:t>
      </w:r>
      <w:r w:rsidRPr="00140E21">
        <w:t>.3.4.</w:t>
      </w:r>
      <w:r w:rsidR="00130A4E">
        <w:t xml:space="preserve"> For each accepted GBR QoS Flow of Delay-critical resource type, the dynamic CN PDB may be updated and sent to the Target NG-RAN by the SMF.</w:t>
      </w:r>
    </w:p>
    <w:p w:rsidR="00D45904" w:rsidRPr="00140E21" w:rsidRDefault="00D45904" w:rsidP="00D45904">
      <w:pPr>
        <w:pStyle w:val="B1"/>
      </w:pPr>
      <w:r>
        <w:tab/>
        <w:t xml:space="preserve">If the Source NG-RAN does not support Alternative QoS Profiles (see </w:t>
      </w:r>
      <w:r w:rsidR="005A1DC9">
        <w:t>TS 23.501 [</w:t>
      </w:r>
      <w:r>
        <w:t>2]) and the Target NG-RAN supports them, the SMF sends the Alternative QoS Profiles</w:t>
      </w:r>
      <w:r w:rsidR="00225372">
        <w:t xml:space="preserve"> (see </w:t>
      </w:r>
      <w:r w:rsidR="005A1DC9">
        <w:t>TS 23.501 [</w:t>
      </w:r>
      <w:r w:rsidR="00225372">
        <w:t>2])</w:t>
      </w:r>
      <w:r>
        <w:t xml:space="preserve"> to the Target NG-RAN on a per QoS Flow basis, if available.</w:t>
      </w:r>
    </w:p>
    <w:p w:rsidR="00FA2086" w:rsidRPr="00140E21" w:rsidRDefault="00FA2086" w:rsidP="00FA2086">
      <w:pPr>
        <w:pStyle w:val="NO"/>
      </w:pPr>
      <w:r w:rsidRPr="00140E21">
        <w:t>NOTE:</w:t>
      </w:r>
      <w:r w:rsidRPr="00140E21">
        <w:tab/>
        <w:t>Step 6 can occur any time after receipt of N4 Session Modification Response at the SMF.</w:t>
      </w:r>
    </w:p>
    <w:p w:rsidR="00FA2086" w:rsidRPr="00140E21" w:rsidRDefault="00FA2086" w:rsidP="00FA2086">
      <w:pPr>
        <w:pStyle w:val="B1"/>
      </w:pPr>
      <w:r w:rsidRPr="00140E21">
        <w:t>7.</w:t>
      </w:r>
      <w:r w:rsidRPr="00140E21">
        <w:tab/>
        <w:t xml:space="preserve">AMF to </w:t>
      </w:r>
      <w:r w:rsidR="00D357A7" w:rsidRPr="00140E21">
        <w:t>NG-</w:t>
      </w:r>
      <w:r w:rsidRPr="00140E21">
        <w:t>RAN: N2 Path Switch Request Ack (N2 SM Information, Failed PDU Sessions</w:t>
      </w:r>
      <w:r w:rsidR="007B7A2D" w:rsidRPr="00140E21">
        <w:t>, UE Radio Capability ID</w:t>
      </w:r>
      <w:r w:rsidRPr="00140E21">
        <w:t>)</w:t>
      </w:r>
      <w:r w:rsidR="007B7A2D" w:rsidRPr="00140E21">
        <w:t>.</w:t>
      </w:r>
    </w:p>
    <w:p w:rsidR="00FA2086" w:rsidRPr="00140E21" w:rsidRDefault="00FA2086" w:rsidP="00FA2086">
      <w:pPr>
        <w:pStyle w:val="B1"/>
      </w:pPr>
      <w:r w:rsidRPr="00140E21">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rsidR="00D357A7" w:rsidRPr="00140E21">
        <w:t>NG-</w:t>
      </w:r>
      <w:r w:rsidRPr="00140E21">
        <w:t xml:space="preserve">RAN. If none of the requested PDU Sessions have been switched successfully, the AMF shall send an N2 Path Switch Request Failure message to the Target </w:t>
      </w:r>
      <w:r w:rsidR="00D357A7" w:rsidRPr="00140E21">
        <w:t>NG-</w:t>
      </w:r>
      <w:r w:rsidRPr="00140E21">
        <w:t>RAN.</w:t>
      </w:r>
    </w:p>
    <w:p w:rsidR="007B7A2D" w:rsidRPr="00140E21" w:rsidRDefault="007B7A2D" w:rsidP="00FA2086">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rsidR="00F6135D" w:rsidRPr="00140E21" w:rsidRDefault="00FA2086" w:rsidP="00FA2086">
      <w:pPr>
        <w:pStyle w:val="B1"/>
      </w:pPr>
      <w:r w:rsidRPr="00140E21">
        <w:t>8.</w:t>
      </w:r>
      <w:r w:rsidRPr="00140E21">
        <w:tab/>
        <w:t xml:space="preserve">By sending a Release Resources message to the Source </w:t>
      </w:r>
      <w:r w:rsidR="00D357A7" w:rsidRPr="00140E21">
        <w:t>NG-</w:t>
      </w:r>
      <w:r w:rsidRPr="00140E21">
        <w:t xml:space="preserve">RAN, the Target </w:t>
      </w:r>
      <w:r w:rsidR="00D357A7" w:rsidRPr="00140E21">
        <w:t>NG-</w:t>
      </w:r>
      <w:r w:rsidRPr="00140E21">
        <w:t>RAN confirms success of the</w:t>
      </w:r>
      <w:r w:rsidR="00F42249" w:rsidRPr="00140E21">
        <w:t xml:space="preserve"> handover. It then triggers the release of resources with the Source </w:t>
      </w:r>
      <w:r w:rsidR="00D357A7" w:rsidRPr="00140E21">
        <w:t>NG-</w:t>
      </w:r>
      <w:r w:rsidR="00F42249" w:rsidRPr="00140E21">
        <w:t>RAN.</w:t>
      </w:r>
    </w:p>
    <w:p w:rsidR="00F6135D" w:rsidRPr="00140E21" w:rsidRDefault="00F6135D" w:rsidP="00FA2086">
      <w:pPr>
        <w:pStyle w:val="B1"/>
      </w:pPr>
      <w:r w:rsidRPr="00140E21">
        <w:t>9.</w:t>
      </w:r>
      <w:r w:rsidRPr="00140E21">
        <w:tab/>
        <w:t>[Conditional] The UE may initiate Mobility Registration Update procedure if one of the triggers of registration procedure applies as described in c</w:t>
      </w:r>
      <w:r w:rsidR="00506743" w:rsidRPr="00140E21">
        <w:t>lause 4</w:t>
      </w:r>
      <w:r w:rsidRPr="00140E21">
        <w:t>.2.2.2.2. In this case, only steps 1, 2, 3, 17 and 21 in c</w:t>
      </w:r>
      <w:r w:rsidR="00506743" w:rsidRPr="00140E21">
        <w:t>lause 4</w:t>
      </w:r>
      <w:r w:rsidRPr="00140E21">
        <w:t>.2.2.2.2 are performed.</w:t>
      </w:r>
    </w:p>
    <w:p w:rsidR="001D5DD0" w:rsidRPr="00140E21" w:rsidRDefault="001D5DD0" w:rsidP="001D5DD0">
      <w:r w:rsidRPr="00140E21">
        <w:t>For the mobility related events as described in clause 4.15.4, the AMF invokes the Namf_EventExposure_Notify service operation.</w:t>
      </w:r>
    </w:p>
    <w:p w:rsidR="00C21367" w:rsidRPr="00140E21" w:rsidRDefault="00C21367" w:rsidP="00C2136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140E21" w:rsidRDefault="00FA2086" w:rsidP="00FA2086">
      <w:pPr>
        <w:pStyle w:val="Heading5"/>
        <w:rPr>
          <w:lang w:val="en-GB"/>
        </w:rPr>
      </w:pPr>
      <w:bookmarkStart w:id="751" w:name="_Toc20204038"/>
      <w:bookmarkStart w:id="752" w:name="_Toc27894725"/>
      <w:bookmarkStart w:id="753" w:name="_Toc36191792"/>
      <w:r w:rsidRPr="00140E21">
        <w:rPr>
          <w:lang w:val="en-GB"/>
        </w:rPr>
        <w:t>4.9.1.2.3</w:t>
      </w:r>
      <w:r w:rsidRPr="00140E21">
        <w:rPr>
          <w:lang w:val="en-GB"/>
        </w:rPr>
        <w:tab/>
        <w:t>Xn based inter NG-RAN handover with insertion of intermediate UPF</w:t>
      </w:r>
      <w:bookmarkEnd w:id="751"/>
      <w:bookmarkEnd w:id="752"/>
      <w:bookmarkEnd w:id="753"/>
    </w:p>
    <w:p w:rsidR="0045461E" w:rsidRPr="00140E21" w:rsidRDefault="00FA2086" w:rsidP="00FA2086">
      <w:r w:rsidRPr="00140E21">
        <w:t xml:space="preserve">This procedure is used to hand over a UE from a Source </w:t>
      </w:r>
      <w:r w:rsidR="00D357A7" w:rsidRPr="00140E21">
        <w:t>NG-</w:t>
      </w:r>
      <w:r w:rsidRPr="00140E21">
        <w:t xml:space="preserve">RAN to a Target </w:t>
      </w:r>
      <w:r w:rsidR="00D357A7" w:rsidRPr="00140E21">
        <w:t>NG-</w:t>
      </w:r>
      <w:r w:rsidRPr="00140E21">
        <w:t xml:space="preserve">RAN using Xn when the AMF is unchanged and the SMF decides that insertion of a new additional intermediate UPF is needed. </w:t>
      </w:r>
      <w:r w:rsidR="0045461E" w:rsidRPr="00140E21">
        <w:t xml:space="preserve">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5A1DC9" w:rsidRPr="00140E21">
        <w:t>TS</w:t>
      </w:r>
      <w:r w:rsidR="005A1DC9">
        <w:t> </w:t>
      </w:r>
      <w:r w:rsidR="005A1DC9" w:rsidRPr="00140E21">
        <w:t>23.501</w:t>
      </w:r>
      <w:r w:rsidR="005A1DC9">
        <w:t> </w:t>
      </w:r>
      <w:r w:rsidR="005A1DC9" w:rsidRPr="00140E21">
        <w:t>[</w:t>
      </w:r>
      <w:r w:rsidR="0045461E" w:rsidRPr="00140E21">
        <w:t>2].</w:t>
      </w:r>
    </w:p>
    <w:p w:rsidR="00FA2086" w:rsidRPr="00140E21" w:rsidRDefault="00FA2086" w:rsidP="00FA2086">
      <w:r w:rsidRPr="00140E21">
        <w:rPr>
          <w:lang w:eastAsia="zh-CN"/>
        </w:rPr>
        <w:t xml:space="preserve">In </w:t>
      </w:r>
      <w:r w:rsidR="0045461E" w:rsidRPr="00140E21">
        <w:rPr>
          <w:lang w:eastAsia="zh-CN"/>
        </w:rPr>
        <w:t xml:space="preserve">the </w:t>
      </w:r>
      <w:r w:rsidRPr="00140E21">
        <w:rPr>
          <w:lang w:eastAsia="zh-CN"/>
        </w:rPr>
        <w:t xml:space="preserve">case of using UL CL, the I-UPF can be regarded as UL CL and additional PSA providing local access to a DN. In </w:t>
      </w:r>
      <w:r w:rsidR="0045461E" w:rsidRPr="00140E21">
        <w:rPr>
          <w:lang w:eastAsia="zh-CN"/>
        </w:rPr>
        <w:t xml:space="preserve">the </w:t>
      </w:r>
      <w:r w:rsidRPr="00140E21">
        <w:rPr>
          <w:lang w:eastAsia="zh-CN"/>
        </w:rPr>
        <w:t>case of using Branching Point, the I-UPF can be regarded as BP.</w:t>
      </w:r>
    </w:p>
    <w:p w:rsidR="00FA2086" w:rsidRPr="00140E21" w:rsidRDefault="00FA2086" w:rsidP="00FA2086">
      <w:r w:rsidRPr="00140E21">
        <w:t>It is assumed that the PDU Session for the UE comprises of only one UPF that acts as a PDU Session Anchor at the time of this Handover procedure for non-roaming and local breakout roaming scenario. In</w:t>
      </w:r>
      <w:r w:rsidR="00E77E6B">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rsidR="00D357A7" w:rsidRPr="00140E21">
        <w:t>NG-</w:t>
      </w:r>
      <w:r w:rsidRPr="00140E21">
        <w:t>RAN,</w:t>
      </w:r>
      <w:r w:rsidR="00CE38B7" w:rsidRPr="00140E21">
        <w:t xml:space="preserve"> between the UPF (PDU Session Anchor) and Target NG-RAN,</w:t>
      </w:r>
      <w:r w:rsidRPr="00140E21">
        <w:t xml:space="preserve"> and between the intermediate</w:t>
      </w:r>
      <w:r w:rsidRPr="00140E21" w:rsidDel="008E0859">
        <w:t xml:space="preserve"> </w:t>
      </w:r>
      <w:r w:rsidRPr="00140E21">
        <w:t xml:space="preserve">UPF (I-UPF) and Target </w:t>
      </w:r>
      <w:r w:rsidR="00D357A7" w:rsidRPr="00140E21">
        <w:t>NG-</w:t>
      </w:r>
      <w:r w:rsidRPr="00140E21">
        <w:t>RAN, is assumed.</w:t>
      </w:r>
      <w:r w:rsidR="00CE38B7" w:rsidRPr="00140E21">
        <w:t xml:space="preserve"> (If there is no IP connectivity between UPF (PDU Session Anchor) and Target NG-RAN, it is assumed that the N2-based handover procedure in clause 4.9.1.3 shall be used instead).</w:t>
      </w:r>
    </w:p>
    <w:p w:rsidR="00FA2086" w:rsidRPr="00140E21" w:rsidRDefault="00FA2086" w:rsidP="00FA2086">
      <w:r w:rsidRPr="00140E21">
        <w:t>The call flow is shown in figure 4.9.1.2.3-1.</w:t>
      </w:r>
    </w:p>
    <w:bookmarkStart w:id="754" w:name="_MON_1611406479"/>
    <w:bookmarkEnd w:id="754"/>
    <w:p w:rsidR="007D056C" w:rsidRPr="00140E21" w:rsidRDefault="007D056C" w:rsidP="001E6825">
      <w:pPr>
        <w:pStyle w:val="TH"/>
      </w:pPr>
      <w:r w:rsidRPr="00140E21">
        <w:object w:dxaOrig="11385" w:dyaOrig="8955">
          <v:shape id="_x0000_i1091" type="#_x0000_t75" style="width:479.55pt;height:377.65pt" o:ole="">
            <v:imagedata r:id="rId138" o:title=""/>
          </v:shape>
          <o:OLEObject Type="Embed" ProgID="Visio.Drawing.11" ShapeID="_x0000_i1091" DrawAspect="Content" ObjectID="_1655534910" r:id="rId139"/>
        </w:object>
      </w:r>
    </w:p>
    <w:p w:rsidR="00FA2086" w:rsidRPr="00140E21" w:rsidRDefault="00FA2086" w:rsidP="00FA2086">
      <w:pPr>
        <w:pStyle w:val="TF"/>
      </w:pPr>
      <w:r w:rsidRPr="00140E21">
        <w:t>Figure 4.9.1.2.3-1</w:t>
      </w:r>
      <w:r w:rsidR="00CE38B7" w:rsidRPr="00140E21">
        <w:t>:</w:t>
      </w:r>
      <w:r w:rsidRPr="00140E21">
        <w:t xml:space="preserve"> Xn based inter NG-RAN handover with insertion of intermediate UPF</w:t>
      </w:r>
    </w:p>
    <w:p w:rsidR="00FA2086" w:rsidRPr="00140E21" w:rsidRDefault="00FA2086" w:rsidP="00FA2086">
      <w:pPr>
        <w:pStyle w:val="B1"/>
      </w:pPr>
      <w:r w:rsidRPr="00140E21">
        <w:tab/>
        <w:t>Steps 1-2 are the same as described in clause 4.9.1.2.2.</w:t>
      </w:r>
    </w:p>
    <w:p w:rsidR="00CE38B7" w:rsidRPr="00140E21" w:rsidRDefault="00CE38B7" w:rsidP="00FA2086">
      <w:pPr>
        <w:pStyle w:val="B1"/>
      </w:pPr>
      <w:r w:rsidRPr="00140E21">
        <w:t>3a.</w:t>
      </w:r>
      <w:r w:rsidRPr="00140E21">
        <w:tab/>
        <w:t>[Conditional] SMF to UPF (PSA): N4 Session Modification Request.</w:t>
      </w:r>
    </w:p>
    <w:p w:rsidR="00CE38B7" w:rsidRPr="00140E21" w:rsidRDefault="00CE38B7" w:rsidP="00FA2086">
      <w:pPr>
        <w:pStyle w:val="B1"/>
      </w:pPr>
      <w:r w:rsidRPr="00140E21">
        <w:tab/>
        <w:t>If the SMF selects a new UPF to act as intermediate UPF for the PDU Session, and the different CN Tunnel Info need be used, the SMF sends N4 Session Modification Request message to UPF (PSA).</w:t>
      </w:r>
    </w:p>
    <w:p w:rsidR="00CE38B7" w:rsidRPr="00140E21" w:rsidRDefault="00CE38B7" w:rsidP="00FA2086">
      <w:pPr>
        <w:pStyle w:val="B1"/>
      </w:pPr>
      <w:r w:rsidRPr="00140E21">
        <w:t>3b.</w:t>
      </w:r>
      <w:r w:rsidRPr="00140E21">
        <w:tab/>
        <w:t>[Conditional] UPF (PSA) to SMF: N4 Session Modification Response.</w:t>
      </w:r>
    </w:p>
    <w:p w:rsidR="00CE38B7" w:rsidRPr="00140E21" w:rsidRDefault="00CE38B7" w:rsidP="00FA2086">
      <w:pPr>
        <w:pStyle w:val="B1"/>
      </w:pPr>
      <w:r w:rsidRPr="00140E21">
        <w:tab/>
        <w:t xml:space="preserve">The UPF (PSA) sends an N4 Session Establishment Response message to the SMF. </w:t>
      </w:r>
      <w:r w:rsidR="00D1644D">
        <w:t xml:space="preserve">The </w:t>
      </w:r>
      <w:r w:rsidRPr="00140E21">
        <w:t>UPF</w:t>
      </w:r>
      <w:r w:rsidR="00D1644D">
        <w:t xml:space="preserve"> </w:t>
      </w:r>
      <w:r w:rsidRPr="00140E21">
        <w:t>provides CN Tunnel Info (on N9) to the SMF.</w:t>
      </w:r>
      <w:r w:rsidR="0045461E" w:rsidRPr="00140E21">
        <w:t xml:space="preserve">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5A1DC9" w:rsidRPr="00140E21">
        <w:t>TS</w:t>
      </w:r>
      <w:r w:rsidR="005A1DC9">
        <w:t> </w:t>
      </w:r>
      <w:r w:rsidR="005A1DC9" w:rsidRPr="00140E21">
        <w:t>23.501</w:t>
      </w:r>
      <w:r w:rsidR="005A1DC9">
        <w:t> </w:t>
      </w:r>
      <w:r w:rsidR="005A1DC9" w:rsidRPr="00140E21">
        <w:t>[</w:t>
      </w:r>
      <w:r w:rsidR="0045461E" w:rsidRPr="00140E21">
        <w:t>2].</w:t>
      </w:r>
      <w:r w:rsidRPr="00140E21">
        <w:t xml:space="preserve"> The UPF (PSA) associate the CN Tunnel Info (on N9) with UL Packet detection rules provided by the SMF.</w:t>
      </w:r>
    </w:p>
    <w:p w:rsidR="00FA2086" w:rsidRPr="00140E21" w:rsidRDefault="00CE38B7" w:rsidP="00FA2086">
      <w:pPr>
        <w:pStyle w:val="B1"/>
      </w:pPr>
      <w:r w:rsidRPr="00140E21">
        <w:t>4a</w:t>
      </w:r>
      <w:r w:rsidR="00FA2086" w:rsidRPr="00140E21">
        <w:t>.</w:t>
      </w:r>
      <w:r w:rsidR="00FA2086" w:rsidRPr="00140E21">
        <w:tab/>
        <w:t xml:space="preserve">SMF to </w:t>
      </w:r>
      <w:r w:rsidR="007F0EB1" w:rsidRPr="00140E21">
        <w:t>I-</w:t>
      </w:r>
      <w:r w:rsidR="00FA2086" w:rsidRPr="00140E21">
        <w:t xml:space="preserve">UPF: N4 Session Establishment Request (Target </w:t>
      </w:r>
      <w:r w:rsidR="00D357A7" w:rsidRPr="00140E21">
        <w:t>NG-</w:t>
      </w:r>
      <w:r w:rsidR="00FA2086" w:rsidRPr="00140E21">
        <w:t>RAN</w:t>
      </w:r>
      <w:r w:rsidR="007F0EB1" w:rsidRPr="00140E21">
        <w:t xml:space="preserve"> Tunnel Info, CN Tunnel Info of the PDU Session Anchor</w:t>
      </w:r>
      <w:r w:rsidR="00FA2086" w:rsidRPr="00140E21">
        <w:t>)</w:t>
      </w:r>
    </w:p>
    <w:p w:rsidR="00FA2086" w:rsidRPr="00140E21" w:rsidRDefault="00FA2086" w:rsidP="00FA2086">
      <w:pPr>
        <w:pStyle w:val="B1"/>
      </w:pPr>
      <w:r w:rsidRPr="00140E21">
        <w:tab/>
        <w:t>For PDU Sessions to be updated,</w:t>
      </w:r>
      <w:r w:rsidR="007F0EB1" w:rsidRPr="00140E21">
        <w:t xml:space="preserve"> if the UE has moved out of the service area of UPF connecting to the serving NG-RAN node,</w:t>
      </w:r>
      <w:r w:rsidRPr="00140E21">
        <w:t xml:space="preserve"> the SMF then selects a</w:t>
      </w:r>
      <w:r w:rsidR="00D1644D">
        <w:t>n</w:t>
      </w:r>
      <w:r w:rsidRPr="00140E21">
        <w:t xml:space="preserve"> </w:t>
      </w:r>
      <w:r w:rsidR="007F0EB1" w:rsidRPr="00140E21">
        <w:t>I-</w:t>
      </w:r>
      <w:r w:rsidRPr="00140E21">
        <w:t xml:space="preserve">UPF based on UPF Selection Criteria according to clause 6.3.3 of </w:t>
      </w:r>
      <w:r w:rsidR="005A1DC9" w:rsidRPr="00140E21">
        <w:t>TS</w:t>
      </w:r>
      <w:r w:rsidR="005A1DC9">
        <w:t> </w:t>
      </w:r>
      <w:r w:rsidR="005A1DC9" w:rsidRPr="00140E21">
        <w:t>23.501</w:t>
      </w:r>
      <w:r w:rsidR="005A1DC9">
        <w:t> </w:t>
      </w:r>
      <w:r w:rsidR="005A1DC9" w:rsidRPr="00140E21">
        <w:t>[</w:t>
      </w:r>
      <w:r w:rsidRPr="00140E21">
        <w:t xml:space="preserve">2]. An N4 Session Establishment Request message is sent to the </w:t>
      </w:r>
      <w:r w:rsidR="007F0EB1" w:rsidRPr="00140E21">
        <w:t>I-</w:t>
      </w:r>
      <w:r w:rsidRPr="00140E21">
        <w:t>UPF.</w:t>
      </w:r>
      <w:r w:rsidR="007F0EB1" w:rsidRPr="00140E21">
        <w:t xml:space="preserve"> The CN Tunnel Info of the PDU Session Anchor</w:t>
      </w:r>
      <w:r w:rsidR="00CE38B7" w:rsidRPr="00140E21">
        <w:t xml:space="preserve">, which is used to setup N9 tunnel, </w:t>
      </w:r>
      <w:r w:rsidR="007F0EB1" w:rsidRPr="00140E21">
        <w:t>is included in the N4 Session Establishment Request message.</w:t>
      </w:r>
    </w:p>
    <w:p w:rsidR="00FA2086" w:rsidRPr="00140E21" w:rsidRDefault="00FA2086" w:rsidP="00FA2086">
      <w:pPr>
        <w:pStyle w:val="B1"/>
      </w:pPr>
      <w:r w:rsidRPr="00140E21">
        <w:t>4</w:t>
      </w:r>
      <w:r w:rsidR="00CE38B7" w:rsidRPr="00140E21">
        <w:t>b</w:t>
      </w:r>
      <w:r w:rsidRPr="00140E21">
        <w:t>.</w:t>
      </w:r>
      <w:r w:rsidRPr="00140E21">
        <w:tab/>
      </w:r>
      <w:r w:rsidR="007F0EB1" w:rsidRPr="00140E21">
        <w:t>I-</w:t>
      </w:r>
      <w:r w:rsidRPr="00140E21">
        <w:t>UPF to SMF: N4 Session Establishment Response</w:t>
      </w:r>
      <w:r w:rsidR="007F0EB1" w:rsidRPr="00140E21">
        <w:t>.</w:t>
      </w:r>
    </w:p>
    <w:p w:rsidR="00FA2086" w:rsidRPr="00140E21" w:rsidRDefault="00FA2086" w:rsidP="00FA2086">
      <w:pPr>
        <w:pStyle w:val="B1"/>
      </w:pPr>
      <w:r w:rsidRPr="00140E21">
        <w:tab/>
        <w:t xml:space="preserve">The </w:t>
      </w:r>
      <w:r w:rsidR="007F0EB1" w:rsidRPr="00140E21">
        <w:t>I-</w:t>
      </w:r>
      <w:r w:rsidRPr="00140E21">
        <w:t>UPF sends an N4 Session Establishment Response message to the SMF.</w:t>
      </w:r>
      <w:r w:rsidR="00D1644D">
        <w:t xml:space="preserve"> The</w:t>
      </w:r>
      <w:r w:rsidR="007F0EB1" w:rsidRPr="00140E21">
        <w:t xml:space="preserve"> UL and DL CN Tunnel Info of I-UPF is sent to the SMF.</w:t>
      </w:r>
    </w:p>
    <w:p w:rsidR="0045461E" w:rsidRPr="00140E21" w:rsidRDefault="0045461E" w:rsidP="00FA2086">
      <w:pPr>
        <w:pStyle w:val="B1"/>
      </w:pPr>
      <w:r w:rsidRPr="00140E21">
        <w:lastRenderedPageBreak/>
        <w:tab/>
        <w:t>If SMF select two Intermediate UPFs (I-UPFs) to perform redundant transmission for a PDU session, step 4a and 4b are performed between the SMF and each I-UPF.</w:t>
      </w:r>
    </w:p>
    <w:p w:rsidR="00FA2086" w:rsidRPr="00140E21" w:rsidRDefault="00FA2086" w:rsidP="00FA2086">
      <w:pPr>
        <w:pStyle w:val="B1"/>
      </w:pPr>
      <w:r w:rsidRPr="00140E21">
        <w:t>5.</w:t>
      </w:r>
      <w:r w:rsidRPr="00140E21">
        <w:tab/>
        <w:t>SMF to PDU Session Anchor: N4 Session Modification Request</w:t>
      </w:r>
      <w:r w:rsidR="007F0EB1" w:rsidRPr="00140E21">
        <w:t xml:space="preserve"> (DL CN Tunnel Info of the I-UPF).</w:t>
      </w:r>
    </w:p>
    <w:p w:rsidR="00FA2086" w:rsidRPr="00140E21" w:rsidRDefault="00FA2086" w:rsidP="00FA2086">
      <w:pPr>
        <w:pStyle w:val="B1"/>
      </w:pPr>
      <w:r w:rsidRPr="00140E21">
        <w:tab/>
        <w:t>The SMF sends N4 Session Modification</w:t>
      </w:r>
      <w:r w:rsidR="0045461E" w:rsidRPr="00140E21">
        <w:t xml:space="preserve"> Request</w:t>
      </w:r>
      <w:r w:rsidRPr="00140E21">
        <w:t xml:space="preserve"> message to the PDU Session Anchor</w:t>
      </w:r>
      <w:r w:rsidR="002A18C3" w:rsidRPr="00140E21">
        <w:t>.</w:t>
      </w:r>
    </w:p>
    <w:p w:rsidR="007D056C" w:rsidRPr="00140E21" w:rsidRDefault="007D056C" w:rsidP="00FA2086">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rsidR="0045461E" w:rsidRPr="00140E21" w:rsidRDefault="0045461E" w:rsidP="00FA2086">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rsidR="00FA2086" w:rsidRPr="00140E21" w:rsidRDefault="00FA2086" w:rsidP="00FA2086">
      <w:pPr>
        <w:pStyle w:val="B1"/>
      </w:pPr>
      <w:r w:rsidRPr="00140E21">
        <w:t>6.</w:t>
      </w:r>
      <w:r w:rsidRPr="00140E21">
        <w:tab/>
        <w:t>PDU Session Anchor to SMF: N4 Session Modification Response</w:t>
      </w:r>
      <w:r w:rsidR="007F0EB1" w:rsidRPr="00140E21">
        <w:t>.</w:t>
      </w:r>
    </w:p>
    <w:p w:rsidR="00FA2086" w:rsidRPr="00140E21" w:rsidRDefault="00FA2086" w:rsidP="00FA2086">
      <w:pPr>
        <w:pStyle w:val="B1"/>
      </w:pPr>
      <w:r w:rsidRPr="00140E21">
        <w:tab/>
        <w:t>The PDU Session Anchor responds with the N4 Session Modification Response message</w:t>
      </w:r>
      <w:r w:rsidRPr="00140E21">
        <w:rPr>
          <w:lang w:eastAsia="zh-CN"/>
        </w:rPr>
        <w:t xml:space="preserve"> after </w:t>
      </w:r>
      <w:r w:rsidRPr="00140E21">
        <w:t xml:space="preserve">requested PDU Sessions are switched. At this point, PDU Session Anchor starts sending downlink packets to the Target </w:t>
      </w:r>
      <w:r w:rsidR="00D357A7" w:rsidRPr="00140E21">
        <w:t>NG-</w:t>
      </w:r>
      <w:r w:rsidRPr="00140E21">
        <w:t xml:space="preserve">RAN via </w:t>
      </w:r>
      <w:r w:rsidR="007F0EB1" w:rsidRPr="00140E21">
        <w:t>I-</w:t>
      </w:r>
      <w:r w:rsidRPr="00140E21">
        <w:t>UPF.</w:t>
      </w:r>
    </w:p>
    <w:p w:rsidR="00FA2086" w:rsidRPr="00140E21" w:rsidRDefault="00FA2086" w:rsidP="00FA2086">
      <w:pPr>
        <w:pStyle w:val="B1"/>
      </w:pPr>
      <w:r w:rsidRPr="00140E21">
        <w:t>7.</w:t>
      </w:r>
      <w:r w:rsidRPr="00140E21">
        <w:tab/>
        <w:t xml:space="preserve">In order to assist the reordering function in the Target </w:t>
      </w:r>
      <w:r w:rsidR="00D357A7" w:rsidRPr="00140E21">
        <w:t>NG-</w:t>
      </w:r>
      <w:r w:rsidRPr="00140E21">
        <w:t xml:space="preserve">RAN, the PDU Session Anchor sends one or more "end marker" packets for each </w:t>
      </w:r>
      <w:r w:rsidR="00011A0A" w:rsidRPr="00140E21">
        <w:t xml:space="preserve">N3 tunnel </w:t>
      </w:r>
      <w:r w:rsidRPr="00140E21">
        <w:t xml:space="preserve">on the old path immediately after switching the path, the source </w:t>
      </w:r>
      <w:r w:rsidR="00D357A7" w:rsidRPr="00140E21">
        <w:t>NG-</w:t>
      </w:r>
      <w:r w:rsidR="00011A0A" w:rsidRPr="00140E21">
        <w:t>RAN</w:t>
      </w:r>
      <w:r w:rsidRPr="00140E21">
        <w:t xml:space="preserve"> shall forward the "end marker" packets to the </w:t>
      </w:r>
      <w:r w:rsidR="00011A0A" w:rsidRPr="00140E21">
        <w:t>target</w:t>
      </w:r>
      <w:r w:rsidRPr="00140E21">
        <w:t xml:space="preserve"> </w:t>
      </w:r>
      <w:r w:rsidR="00D357A7" w:rsidRPr="00140E21">
        <w:t>NG-</w:t>
      </w:r>
      <w:r w:rsidRPr="00140E21">
        <w:t>RAN.</w:t>
      </w:r>
    </w:p>
    <w:p w:rsidR="00FA2086" w:rsidRPr="00140E21" w:rsidRDefault="00FA2086" w:rsidP="00FA2086">
      <w:pPr>
        <w:pStyle w:val="B1"/>
      </w:pPr>
      <w:r w:rsidRPr="00140E21">
        <w:t>8.</w:t>
      </w:r>
      <w:r w:rsidRPr="00140E21">
        <w:tab/>
        <w:t>SMF to AMF: Nsmf_PDUSession_UpdateSMContext Response (</w:t>
      </w:r>
      <w:r w:rsidR="00130A4E">
        <w:t>N2 SM Information (</w:t>
      </w:r>
      <w:r w:rsidR="007F0EB1" w:rsidRPr="00140E21">
        <w:t xml:space="preserve">UL </w:t>
      </w:r>
      <w:r w:rsidRPr="00140E21">
        <w:t>CN Tunnel Info</w:t>
      </w:r>
      <w:r w:rsidR="007F0EB1" w:rsidRPr="00140E21">
        <w:t xml:space="preserve"> of the I-UPF</w:t>
      </w:r>
      <w:r w:rsidR="00130A4E">
        <w:t>, updated QoS parameters for accepted QoS Flows)</w:t>
      </w:r>
      <w:r w:rsidRPr="00140E21">
        <w:t>)</w:t>
      </w:r>
      <w:r w:rsidR="007F0EB1" w:rsidRPr="00140E21">
        <w:t>.</w:t>
      </w:r>
    </w:p>
    <w:p w:rsidR="00FA2086" w:rsidRPr="00140E21" w:rsidRDefault="00FA2086" w:rsidP="00FA2086">
      <w:pPr>
        <w:pStyle w:val="B1"/>
      </w:pPr>
      <w:r w:rsidRPr="00140E21">
        <w:tab/>
        <w:t>The SMF sends a</w:t>
      </w:r>
      <w:r w:rsidR="007F0EB1" w:rsidRPr="00140E21">
        <w:t>n</w:t>
      </w:r>
      <w:r w:rsidRPr="00140E21">
        <w:t xml:space="preserve"> Nsmf_PDUSession_UpdateSMContext response to the AMF.</w:t>
      </w:r>
    </w:p>
    <w:p w:rsidR="00FA2086" w:rsidRPr="00140E21" w:rsidRDefault="00FA2086" w:rsidP="00FA2086">
      <w:pPr>
        <w:pStyle w:val="B1"/>
      </w:pPr>
      <w:r w:rsidRPr="00140E21">
        <w:tab/>
        <w:t xml:space="preserve">Steps </w:t>
      </w:r>
      <w:r w:rsidR="007D056C" w:rsidRPr="00140E21">
        <w:t>8</w:t>
      </w:r>
      <w:r w:rsidRPr="00140E21">
        <w:t>-1</w:t>
      </w:r>
      <w:r w:rsidR="00F6135D" w:rsidRPr="00140E21">
        <w:t>1</w:t>
      </w:r>
      <w:r w:rsidRPr="00140E21">
        <w:t xml:space="preserve"> are same as steps </w:t>
      </w:r>
      <w:r w:rsidR="007D056C" w:rsidRPr="00140E21">
        <w:t>6</w:t>
      </w:r>
      <w:r w:rsidRPr="00140E21">
        <w:t>-</w:t>
      </w:r>
      <w:r w:rsidR="00F6135D" w:rsidRPr="00140E21">
        <w:t>9</w:t>
      </w:r>
      <w:r w:rsidRPr="00140E21">
        <w:t xml:space="preserve"> defined in clause 4.9.1.2.2.</w:t>
      </w:r>
    </w:p>
    <w:p w:rsidR="007D056C" w:rsidRPr="00140E21" w:rsidRDefault="007D056C" w:rsidP="007D056C">
      <w:pPr>
        <w:pStyle w:val="B1"/>
      </w:pPr>
      <w:r w:rsidRPr="00140E21">
        <w:t>12.</w:t>
      </w:r>
      <w:r w:rsidRPr="00140E21">
        <w:tab/>
        <w:t>After the timer set in step 5 expires, the SMF informs the PDU Session Anchor to remove the CN Tunnel for N3 via N4 Session Modification procedure.</w:t>
      </w:r>
    </w:p>
    <w:p w:rsidR="00FA2086" w:rsidRPr="00140E21" w:rsidRDefault="00FA2086" w:rsidP="00FA2086">
      <w:pPr>
        <w:pStyle w:val="Heading5"/>
        <w:rPr>
          <w:lang w:val="en-GB"/>
        </w:rPr>
      </w:pPr>
      <w:bookmarkStart w:id="755" w:name="_Toc20204039"/>
      <w:bookmarkStart w:id="756" w:name="_Toc27894726"/>
      <w:bookmarkStart w:id="757" w:name="_Toc36191793"/>
      <w:r w:rsidRPr="00140E21">
        <w:rPr>
          <w:lang w:val="en-GB"/>
        </w:rPr>
        <w:t>4.9.1.2.4</w:t>
      </w:r>
      <w:r w:rsidRPr="00140E21">
        <w:rPr>
          <w:lang w:val="en-GB"/>
        </w:rPr>
        <w:tab/>
        <w:t>Xn based inter NG-RAN handover with re</w:t>
      </w:r>
      <w:r w:rsidR="002D3EFD" w:rsidRPr="00140E21">
        <w:rPr>
          <w:lang w:val="en-GB"/>
        </w:rPr>
        <w:t>-al</w:t>
      </w:r>
      <w:r w:rsidRPr="00140E21">
        <w:rPr>
          <w:lang w:val="en-GB"/>
        </w:rPr>
        <w:t>location of intermediate UPF</w:t>
      </w:r>
      <w:bookmarkEnd w:id="755"/>
      <w:bookmarkEnd w:id="756"/>
      <w:bookmarkEnd w:id="757"/>
    </w:p>
    <w:p w:rsidR="00FA2086" w:rsidRPr="00140E21" w:rsidRDefault="00FA2086" w:rsidP="00FA2086">
      <w:r w:rsidRPr="00140E21">
        <w:t xml:space="preserve">This procedure is used to hand over a UE from a Source </w:t>
      </w:r>
      <w:r w:rsidR="00D357A7" w:rsidRPr="00140E21">
        <w:t>NG-</w:t>
      </w:r>
      <w:r w:rsidRPr="00140E21">
        <w:t xml:space="preserve">RAN to a Target </w:t>
      </w:r>
      <w:r w:rsidR="00D357A7" w:rsidRPr="00140E21">
        <w:t>NG-</w:t>
      </w:r>
      <w:r w:rsidRPr="00140E21">
        <w:t xml:space="preserve">RAN using Xn when the AMF is unchanged and the SMF decides that the intermediate UPF (I-UPF) is to be </w:t>
      </w:r>
      <w:r w:rsidR="002D3EFD" w:rsidRPr="00140E21">
        <w:t>changed</w:t>
      </w:r>
      <w:r w:rsidRPr="00140E21">
        <w:t xml:space="preserve">. </w:t>
      </w:r>
      <w:r w:rsidRPr="00140E21">
        <w:rPr>
          <w:lang w:eastAsia="zh-CN"/>
        </w:rPr>
        <w:t>In</w:t>
      </w:r>
      <w:r w:rsidR="00E77E6B">
        <w:rPr>
          <w:lang w:eastAsia="zh-CN"/>
        </w:rPr>
        <w:t xml:space="preserve"> the</w:t>
      </w:r>
      <w:r w:rsidRPr="00140E21">
        <w:rPr>
          <w:lang w:eastAsia="zh-CN"/>
        </w:rPr>
        <w:t xml:space="preserve"> case of using UL CL, the I-UPF can be regarded as UL CL and additional PSA provides local access to a DN, the simultaneous </w:t>
      </w:r>
      <w:r w:rsidR="001251C2" w:rsidRPr="00140E21">
        <w:rPr>
          <w:lang w:eastAsia="zh-CN"/>
        </w:rPr>
        <w:t xml:space="preserve">change </w:t>
      </w:r>
      <w:r w:rsidRPr="00140E21">
        <w:rPr>
          <w:lang w:eastAsia="zh-CN"/>
        </w:rPr>
        <w:t>of UL-CL and the additional PSA is described in c</w:t>
      </w:r>
      <w:r w:rsidR="00506743" w:rsidRPr="00140E21">
        <w:rPr>
          <w:lang w:eastAsia="zh-CN"/>
        </w:rPr>
        <w:t>lause 4</w:t>
      </w:r>
      <w:r w:rsidRPr="00140E21">
        <w:rPr>
          <w:lang w:eastAsia="zh-CN"/>
        </w:rPr>
        <w:t>.3.5.7. In</w:t>
      </w:r>
      <w:r w:rsidR="00E77E6B">
        <w:rPr>
          <w:lang w:eastAsia="zh-CN"/>
        </w:rPr>
        <w:t xml:space="preserve"> the</w:t>
      </w:r>
      <w:r w:rsidRPr="00140E21">
        <w:rPr>
          <w:lang w:eastAsia="zh-CN"/>
        </w:rPr>
        <w:t xml:space="preserve"> case of using Branching Point, the I-UPF can be regarded as BP.</w:t>
      </w:r>
    </w:p>
    <w:p w:rsidR="00FA2086" w:rsidRPr="00140E21" w:rsidRDefault="00FA2086" w:rsidP="00FA2086">
      <w:r w:rsidRPr="00140E21">
        <w:t>It is assumed that the PDU Session for the UE comprises of a UPF that acts as a PDU Session Anchor and an intermediate UPF at the time of this Handover procedure for non-roaming and local breakout roaming scenario. In</w:t>
      </w:r>
      <w:r w:rsidR="00E77E6B">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w:t>
      </w:r>
      <w:r w:rsidR="00D357A7" w:rsidRPr="00140E21">
        <w:t>NG-</w:t>
      </w:r>
      <w:r w:rsidRPr="00140E21">
        <w:t>RAN,</w:t>
      </w:r>
      <w:r w:rsidR="002A18C3" w:rsidRPr="00140E21">
        <w:t xml:space="preserve"> between the source UPF and Target NG-RAN,</w:t>
      </w:r>
      <w:r w:rsidRPr="00140E21">
        <w:t xml:space="preserve"> and between the Target UPF and Target </w:t>
      </w:r>
      <w:r w:rsidR="00D357A7" w:rsidRPr="00140E21">
        <w:t>NG-</w:t>
      </w:r>
      <w:r w:rsidRPr="00140E21">
        <w:t>RAN, is assumed.</w:t>
      </w:r>
      <w:r w:rsidR="002A18C3" w:rsidRPr="00140E21">
        <w:t xml:space="preserve"> (If there is no IP connectivity between source UPF and Target NG-RAN, it is assumed that the N2-based handover procedure in clause 4.9.1.3 shall be used instead).</w:t>
      </w:r>
    </w:p>
    <w:p w:rsidR="00FA2086" w:rsidRPr="00140E21" w:rsidRDefault="00FA2086" w:rsidP="00FA2086">
      <w:r w:rsidRPr="00140E21">
        <w:t>The call flow is shown in figure 4.9.1.2.4-1.</w:t>
      </w:r>
    </w:p>
    <w:p w:rsidR="007F0EB1" w:rsidRPr="00140E21" w:rsidRDefault="007F0EB1" w:rsidP="007F0EB1">
      <w:pPr>
        <w:pStyle w:val="TH"/>
      </w:pPr>
      <w:r w:rsidRPr="00140E21">
        <w:object w:dxaOrig="11442" w:dyaOrig="4614">
          <v:shape id="_x0000_i1092" type="#_x0000_t75" style="width:481.6pt;height:194.25pt" o:ole="">
            <v:imagedata r:id="rId140" o:title=""/>
          </v:shape>
          <o:OLEObject Type="Embed" ProgID="Visio.Drawing.11" ShapeID="_x0000_i1092" DrawAspect="Content" ObjectID="_1655534911" r:id="rId141"/>
        </w:object>
      </w:r>
    </w:p>
    <w:p w:rsidR="00FA2086" w:rsidRPr="00140E21" w:rsidRDefault="00FA2086" w:rsidP="00FA2086">
      <w:pPr>
        <w:pStyle w:val="TF"/>
      </w:pPr>
      <w:r w:rsidRPr="00140E21">
        <w:t>Figure 4.9.1.2.</w:t>
      </w:r>
      <w:r w:rsidRPr="00140E21">
        <w:rPr>
          <w:noProof/>
        </w:rPr>
        <w:t>4</w:t>
      </w:r>
      <w:r w:rsidRPr="00140E21">
        <w:t>-1: Xn based inter NG-RAN handover with intermediate UPF re</w:t>
      </w:r>
      <w:r w:rsidR="002D3EFD" w:rsidRPr="00140E21">
        <w:t>-al</w:t>
      </w:r>
      <w:r w:rsidRPr="00140E21">
        <w:t>location</w:t>
      </w:r>
    </w:p>
    <w:p w:rsidR="00FA2086" w:rsidRPr="00140E21" w:rsidRDefault="00FA2086" w:rsidP="00FA2086">
      <w:pPr>
        <w:pStyle w:val="B1"/>
      </w:pPr>
      <w:r w:rsidRPr="00140E21">
        <w:tab/>
        <w:t>Steps 1-4 are same as steps 1-4 described in clause 4.9.1.2.3</w:t>
      </w:r>
      <w:r w:rsidR="007F0EB1" w:rsidRPr="00140E21">
        <w:t xml:space="preserve"> except that the I-UPF in clause 4.9.1.2.3 is replaced by Target UPF</w:t>
      </w:r>
      <w:r w:rsidRPr="00140E21">
        <w:t>.</w:t>
      </w:r>
    </w:p>
    <w:p w:rsidR="003617C6" w:rsidRDefault="00FA2086" w:rsidP="00FA2086">
      <w:pPr>
        <w:pStyle w:val="B1"/>
      </w:pPr>
      <w:r w:rsidRPr="00140E21">
        <w:t>5.</w:t>
      </w:r>
      <w:r w:rsidRPr="00140E21">
        <w:tab/>
        <w:t>[Conditional] The SMF sends N4 Session Modification</w:t>
      </w:r>
      <w:r w:rsidR="007F0EB1" w:rsidRPr="00140E21">
        <w:t xml:space="preserve"> Request</w:t>
      </w:r>
      <w:r w:rsidRPr="00140E21">
        <w:t xml:space="preserve"> message to the PDU Session Anchor.</w:t>
      </w:r>
      <w:r w:rsidR="007F0EB1" w:rsidRPr="00140E21">
        <w:t xml:space="preserve"> The DL CN Tunnel Info of the Target UPF is included in this message.</w:t>
      </w:r>
      <w:r w:rsidR="0045461E" w:rsidRPr="00140E21">
        <w:t xml:space="preserve"> If redundant transmission is performed for one or more QoS Flows of the PDU Session, the SMF provides two DL CN Tunnel Info (for N9) to the UPF (PSA) and indicates to the UPF (PSA) one of the DL CN Tunnel Info is used as redundancy tunnel of the PDU Session.</w:t>
      </w:r>
    </w:p>
    <w:p w:rsidR="00FA2086" w:rsidRPr="00140E21" w:rsidRDefault="003617C6" w:rsidP="00FA2086">
      <w:pPr>
        <w:pStyle w:val="B1"/>
      </w:pPr>
      <w:r>
        <w:tab/>
      </w:r>
      <w:r w:rsidR="00FA2086" w:rsidRPr="00140E21">
        <w:t xml:space="preserve">In </w:t>
      </w:r>
      <w:r w:rsidR="007F0EB1" w:rsidRPr="00140E21">
        <w:t xml:space="preserve">the </w:t>
      </w:r>
      <w:r w:rsidR="00FA2086" w:rsidRPr="00140E21">
        <w:t>case of home routed roaming, if the N9 terminating V-UPF</w:t>
      </w:r>
      <w:r>
        <w:t>, which is connected to with home UPF,</w:t>
      </w:r>
      <w:r w:rsidR="00FA2086" w:rsidRPr="00140E21">
        <w:t xml:space="preserve"> is</w:t>
      </w:r>
      <w:r w:rsidR="001251C2" w:rsidRPr="00140E21">
        <w:t xml:space="preserve"> changed</w:t>
      </w:r>
      <w:r w:rsidR="00FA2086" w:rsidRPr="00140E21">
        <w:t>, the V-SMF invokes an Nsmf_PDUSession_Update Request</w:t>
      </w:r>
      <w:ins w:id="758" w:author="23.502_CR2176_(Rel-16)_5GS_Ph1, TEI16" w:date="2020-05-25T14:49:00Z">
        <w:r w:rsidR="00D7091D">
          <w:t xml:space="preserve"> (DL CN Tunnel Info)</w:t>
        </w:r>
      </w:ins>
      <w:del w:id="759" w:author="23.502_CR2176_(Rel-16)_5GS_Ph1, TEI16" w:date="2020-05-25T14:49:00Z">
        <w:r w:rsidDel="00D7091D">
          <w:delText xml:space="preserve"> (End Marker Indication)</w:delText>
        </w:r>
      </w:del>
      <w:r w:rsidR="00FA2086" w:rsidRPr="00140E21">
        <w:t xml:space="preserve"> service operation toward the H-SMF.</w:t>
      </w:r>
      <w:del w:id="760" w:author="23.502_CR2176_(Rel-16)_5GS_Ph1, TEI16" w:date="2020-05-25T14:50:00Z">
        <w:r w:rsidDel="00D7091D">
          <w:delText xml:space="preserve"> The End Marker Indication is used to indicate that End Marker(s) is to be sent.</w:delText>
        </w:r>
      </w:del>
    </w:p>
    <w:p w:rsidR="00FA2086" w:rsidRPr="00140E21" w:rsidRDefault="00FA2086" w:rsidP="00FA2086">
      <w:pPr>
        <w:pStyle w:val="B1"/>
      </w:pPr>
      <w:r w:rsidRPr="00140E21">
        <w:t>6.</w:t>
      </w:r>
      <w:r w:rsidRPr="00140E21">
        <w:tab/>
        <w:t>[Conditional] The SMF associated with the PDU Session Anchor responds with the N4 Session Modification Response message. In</w:t>
      </w:r>
      <w:r w:rsidR="00E77E6B">
        <w:t xml:space="preserve"> the</w:t>
      </w:r>
      <w:r w:rsidRPr="00140E21">
        <w:t xml:space="preserve"> case of home routed roaming, the H-SMF responds with the Nsmf_PDUSession_Update Response service operation toward the V-SMF once H-UPF is updated with the </w:t>
      </w:r>
      <w:r w:rsidR="007F0EB1" w:rsidRPr="00140E21">
        <w:t>D</w:t>
      </w:r>
      <w:r w:rsidRPr="00140E21">
        <w:t xml:space="preserve">L </w:t>
      </w:r>
      <w:r w:rsidR="00D357A7" w:rsidRPr="00140E21">
        <w:t xml:space="preserve">Tunnel Info </w:t>
      </w:r>
      <w:r w:rsidRPr="00140E21">
        <w:t xml:space="preserve">of the T-UPF. At this point, PDU Session Anchor starts sending downlink packets to the Target </w:t>
      </w:r>
      <w:r w:rsidR="00D357A7" w:rsidRPr="00140E21">
        <w:t>NG-</w:t>
      </w:r>
      <w:r w:rsidRPr="00140E21">
        <w:t>RAN via Target UPF.</w:t>
      </w:r>
    </w:p>
    <w:p w:rsidR="00FA2086" w:rsidRPr="00140E21" w:rsidRDefault="00FA2086" w:rsidP="00FA2086">
      <w:pPr>
        <w:pStyle w:val="B1"/>
      </w:pPr>
      <w:r w:rsidRPr="00140E21">
        <w:tab/>
        <w:t>Steps 7-1</w:t>
      </w:r>
      <w:r w:rsidR="004F1CFF" w:rsidRPr="00140E21">
        <w:t>1</w:t>
      </w:r>
      <w:r w:rsidRPr="00140E21">
        <w:t xml:space="preserve"> are same as steps 7-1</w:t>
      </w:r>
      <w:r w:rsidR="004F1CFF" w:rsidRPr="00140E21">
        <w:t>1</w:t>
      </w:r>
      <w:r w:rsidRPr="00140E21">
        <w:t xml:space="preserve"> described in clause 4.9.1.2.3</w:t>
      </w:r>
      <w:r w:rsidR="007F0EB1" w:rsidRPr="00140E21">
        <w:t xml:space="preserve"> except that the I-UPF in clause 4.9.1.2.3 is replaced by Target UPF</w:t>
      </w:r>
      <w:r w:rsidRPr="00140E21">
        <w:t>.</w:t>
      </w:r>
    </w:p>
    <w:p w:rsidR="001D5DD0" w:rsidRPr="00140E21" w:rsidRDefault="001D5DD0" w:rsidP="00FA2086">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140E21" w:rsidRDefault="00FA2086" w:rsidP="00FA2086">
      <w:pPr>
        <w:pStyle w:val="B1"/>
      </w:pPr>
      <w:r w:rsidRPr="00140E21">
        <w:t>11.</w:t>
      </w:r>
      <w:r w:rsidRPr="00140E21">
        <w:tab/>
        <w:t>The timer is started in step 4 if the source UPF is not the PSA UPF. When this timer is expired, the SMF initiates Source UPF</w:t>
      </w:r>
      <w:r w:rsidR="0045461E" w:rsidRPr="00140E21">
        <w:t>(s)</w:t>
      </w:r>
      <w:r w:rsidRPr="00140E21">
        <w:t xml:space="preserve"> Release procedure by sending an N4 Session Release</w:t>
      </w:r>
      <w:r w:rsidRPr="00140E21" w:rsidDel="00CE627B">
        <w:t xml:space="preserve"> </w:t>
      </w:r>
      <w:r w:rsidRPr="00140E21">
        <w:t>Request (Release Cause).</w:t>
      </w:r>
    </w:p>
    <w:p w:rsidR="00FA2086" w:rsidRPr="00140E21" w:rsidRDefault="00FA2086" w:rsidP="00FA2086">
      <w:pPr>
        <w:pStyle w:val="B1"/>
      </w:pPr>
      <w:r w:rsidRPr="00140E21">
        <w:t>12.</w:t>
      </w:r>
      <w:r w:rsidRPr="00140E21">
        <w:tab/>
        <w:t>The Source UPF</w:t>
      </w:r>
      <w:r w:rsidR="0045461E" w:rsidRPr="00140E21">
        <w:t>(s)</w:t>
      </w:r>
      <w:r w:rsidRPr="00140E21">
        <w:t xml:space="preserve"> acknowledges with an N4 Session Release</w:t>
      </w:r>
      <w:r w:rsidRPr="00140E21" w:rsidDel="00CE627B">
        <w:t xml:space="preserve"> </w:t>
      </w:r>
      <w:r w:rsidRPr="00140E21">
        <w:t>Response message to confirm the release of resources.</w:t>
      </w:r>
    </w:p>
    <w:p w:rsidR="00FA2086" w:rsidRPr="00140E21" w:rsidRDefault="00FA2086" w:rsidP="00FA2086">
      <w:pPr>
        <w:pStyle w:val="Heading4"/>
        <w:rPr>
          <w:lang w:val="en-GB"/>
        </w:rPr>
      </w:pPr>
      <w:bookmarkStart w:id="761" w:name="_Toc20204040"/>
      <w:bookmarkStart w:id="762" w:name="_Toc27894727"/>
      <w:bookmarkStart w:id="763" w:name="_Toc36191794"/>
      <w:r w:rsidRPr="00140E21">
        <w:rPr>
          <w:lang w:val="en-GB"/>
        </w:rPr>
        <w:t>4.9.1.3</w:t>
      </w:r>
      <w:r w:rsidRPr="00140E21">
        <w:rPr>
          <w:lang w:val="en-GB"/>
        </w:rPr>
        <w:tab/>
        <w:t xml:space="preserve">Inter NG-RAN node </w:t>
      </w:r>
      <w:r w:rsidRPr="00140E21">
        <w:rPr>
          <w:lang w:val="en-GB" w:eastAsia="zh-CN"/>
        </w:rPr>
        <w:t xml:space="preserve">N2 based </w:t>
      </w:r>
      <w:r w:rsidRPr="00140E21">
        <w:rPr>
          <w:lang w:val="en-GB"/>
        </w:rPr>
        <w:t>handover</w:t>
      </w:r>
      <w:bookmarkEnd w:id="761"/>
      <w:bookmarkEnd w:id="762"/>
      <w:bookmarkEnd w:id="763"/>
    </w:p>
    <w:p w:rsidR="00FA2086" w:rsidRPr="00140E21" w:rsidRDefault="00FA2086" w:rsidP="00FA2086">
      <w:pPr>
        <w:pStyle w:val="Heading5"/>
        <w:rPr>
          <w:lang w:val="en-GB"/>
        </w:rPr>
      </w:pPr>
      <w:bookmarkStart w:id="764" w:name="_Toc20204041"/>
      <w:bookmarkStart w:id="765" w:name="_Toc27894728"/>
      <w:bookmarkStart w:id="766" w:name="_Toc36191795"/>
      <w:r w:rsidRPr="00140E21">
        <w:rPr>
          <w:lang w:val="en-GB"/>
        </w:rPr>
        <w:t>4.9.1.3.1</w:t>
      </w:r>
      <w:r w:rsidRPr="00140E21">
        <w:rPr>
          <w:lang w:val="en-GB"/>
        </w:rPr>
        <w:tab/>
        <w:t>General</w:t>
      </w:r>
      <w:bookmarkEnd w:id="764"/>
      <w:bookmarkEnd w:id="765"/>
      <w:bookmarkEnd w:id="766"/>
    </w:p>
    <w:p w:rsidR="00FA2086" w:rsidRPr="00140E21" w:rsidRDefault="00FA2086" w:rsidP="00FA2086">
      <w:r w:rsidRPr="00140E21">
        <w:t>Clause 4.9.1.3 includes details regarding the inter NG-RAN node N2 based handover without Xn interface.</w:t>
      </w:r>
    </w:p>
    <w:p w:rsidR="00FA2086" w:rsidRPr="00140E21" w:rsidRDefault="00FA2086" w:rsidP="00FA2086">
      <w:r w:rsidRPr="00140E21">
        <w:t xml:space="preserve">The source </w:t>
      </w:r>
      <w:r w:rsidR="00D357A7" w:rsidRPr="00140E21">
        <w:t>NG-</w:t>
      </w:r>
      <w:r w:rsidRPr="00140E21">
        <w:t xml:space="preserve">RAN decides to initiate an N2-based handover to the target </w:t>
      </w:r>
      <w:r w:rsidR="00D357A7" w:rsidRPr="00140E21">
        <w:t>NG-</w:t>
      </w:r>
      <w:r w:rsidRPr="00140E21">
        <w:t xml:space="preserve">RAN. This can be triggered, for example, due to new radio conditions or load balancing, if there is no Xn connectivity to the target </w:t>
      </w:r>
      <w:r w:rsidR="00D357A7" w:rsidRPr="00140E21">
        <w:t>NG-</w:t>
      </w:r>
      <w:r w:rsidRPr="00140E21">
        <w:t xml:space="preserve">RAN, an error indication from the target </w:t>
      </w:r>
      <w:r w:rsidR="00D357A7" w:rsidRPr="00140E21">
        <w:t>NG-</w:t>
      </w:r>
      <w:r w:rsidRPr="00140E21">
        <w:t>RAN after an unsuccessful Xn-based handover (i.e. no IP connectivity between T-RAN and S-UPF), or based on dynamic information learnt by the S-RAN.</w:t>
      </w:r>
    </w:p>
    <w:p w:rsidR="00FA2086" w:rsidRPr="00140E21" w:rsidRDefault="00FA2086" w:rsidP="00FA2086">
      <w:r w:rsidRPr="00140E21">
        <w:lastRenderedPageBreak/>
        <w:t xml:space="preserve">The availability of a direct forwarding path is determined in the source </w:t>
      </w:r>
      <w:r w:rsidR="00D357A7" w:rsidRPr="00140E21">
        <w:t>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w:t>
      </w:r>
      <w:r w:rsidR="00D357A7" w:rsidRPr="00140E21">
        <w:t>NG-</w:t>
      </w:r>
      <w:r w:rsidRPr="00140E21">
        <w:rPr>
          <w:lang w:eastAsia="zh-CN"/>
        </w:rPr>
        <w:t>RAN and security association(s) is in place between them</w:t>
      </w:r>
      <w:r w:rsidRPr="00140E21">
        <w:t>, a direct forwarding path is available.</w:t>
      </w:r>
    </w:p>
    <w:p w:rsidR="00FA2086" w:rsidRPr="00140E21" w:rsidRDefault="00FA2086" w:rsidP="00FA2086">
      <w:r w:rsidRPr="00140E21">
        <w:t>If a direct forwarding path is not available, indirect forwarding may be used. The</w:t>
      </w:r>
      <w:r w:rsidRPr="00140E21">
        <w:rPr>
          <w:lang w:eastAsia="zh-CN"/>
        </w:rPr>
        <w:t xml:space="preserve"> SMFs</w:t>
      </w:r>
      <w:r w:rsidRPr="00140E21">
        <w:t xml:space="preserve"> use the indication from the source </w:t>
      </w:r>
      <w:r w:rsidR="00D357A7" w:rsidRPr="00140E21">
        <w:t>NG-</w:t>
      </w:r>
      <w:r w:rsidRPr="00140E21">
        <w:rPr>
          <w:lang w:eastAsia="zh-CN"/>
        </w:rPr>
        <w:t>RAN</w:t>
      </w:r>
      <w:r w:rsidRPr="00140E21">
        <w:t xml:space="preserve"> to determine whether to apply indirect forwarding.</w:t>
      </w:r>
    </w:p>
    <w:p w:rsidR="00BA1378" w:rsidRDefault="00BA1378" w:rsidP="00FA2086">
      <w:pPr>
        <w:rPr>
          <w:ins w:id="767" w:author="23.502_CR2318R1_(Rel-16)_5GS_ph1, LTE_feMob-Core, " w:date="2020-06-29T14:36:00Z"/>
        </w:rPr>
      </w:pPr>
      <w:ins w:id="768" w:author="23.502_CR2318R1_(Rel-16)_5GS_ph1, LTE_feMob-Core, " w:date="2020-06-29T14:36:00Z">
        <w:r>
          <w:t>If both source NG-RAN and source AMF support DAPS the source NG-RAN may decide that some of the DRBs are subject for DAPS handover as defined in TS 38.300 [9]; in this case, the source NG-RAN provides the DAPS information indicateing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ins>
    </w:p>
    <w:p w:rsidR="00FA2086" w:rsidRPr="00140E21" w:rsidRDefault="00FA2086" w:rsidP="00FA2086">
      <w:r w:rsidRPr="00140E21">
        <w:t>In</w:t>
      </w:r>
      <w:r w:rsidR="00A04821" w:rsidRPr="00140E21">
        <w:t xml:space="preserve"> the</w:t>
      </w:r>
      <w:r w:rsidRPr="00140E21">
        <w:t xml:space="preserve"> case of handover to a shared network, the source NG-RAN determines a PLMN to be used in the target network</w:t>
      </w:r>
      <w:r w:rsidR="00A04821" w:rsidRPr="00140E21">
        <w:t xml:space="preserve"> as specified by </w:t>
      </w:r>
      <w:r w:rsidR="005A1DC9" w:rsidRPr="00140E21">
        <w:t>TS</w:t>
      </w:r>
      <w:r w:rsidR="005A1DC9">
        <w:t> </w:t>
      </w:r>
      <w:r w:rsidR="005A1DC9" w:rsidRPr="00140E21">
        <w:t>23.501</w:t>
      </w:r>
      <w:r w:rsidR="005A1DC9">
        <w:t> </w:t>
      </w:r>
      <w:r w:rsidR="005A1DC9" w:rsidRPr="00140E21">
        <w:t>[</w:t>
      </w:r>
      <w:r w:rsidR="00A04821" w:rsidRPr="00140E21">
        <w:t>2]</w:t>
      </w:r>
      <w:r w:rsidRPr="00140E21">
        <w:t>. The source NG-RAN shall indicate the selected PLMN ID</w:t>
      </w:r>
      <w:r w:rsidR="00C6558C" w:rsidRPr="00140E21">
        <w:t xml:space="preserve"> (or PLMN ID and NID, see </w:t>
      </w:r>
      <w:r w:rsidR="005A1DC9" w:rsidRPr="00140E21">
        <w:t>TS</w:t>
      </w:r>
      <w:r w:rsidR="005A1DC9">
        <w:t> </w:t>
      </w:r>
      <w:r w:rsidR="005A1DC9" w:rsidRPr="00140E21">
        <w:t>23.501</w:t>
      </w:r>
      <w:r w:rsidR="005A1DC9">
        <w:t> </w:t>
      </w:r>
      <w:r w:rsidR="005A1DC9" w:rsidRPr="00140E21">
        <w:t>[</w:t>
      </w:r>
      <w:r w:rsidR="00C6558C" w:rsidRPr="00140E21">
        <w:t>2], clause 5.3</w:t>
      </w:r>
      <w:r w:rsidR="00110C65">
        <w:t>0</w:t>
      </w:r>
      <w:r w:rsidR="00C6558C" w:rsidRPr="00140E21">
        <w:t>)</w:t>
      </w:r>
      <w:r w:rsidRPr="00140E21">
        <w:t xml:space="preserve"> to be used in the target network to the AMF as part of the Tracking Area sent in the HO Required message.</w:t>
      </w:r>
    </w:p>
    <w:p w:rsidR="00FA2086" w:rsidRPr="00140E21" w:rsidRDefault="00FA2086" w:rsidP="00FA2086">
      <w:pPr>
        <w:rPr>
          <w:lang w:eastAsia="zh-CN"/>
        </w:rPr>
      </w:pPr>
      <w:r w:rsidRPr="00140E21">
        <w:rPr>
          <w:lang w:eastAsia="zh-CN"/>
        </w:rPr>
        <w:t>If the AMF</w:t>
      </w:r>
      <w:r w:rsidR="00D20566" w:rsidRPr="00140E21">
        <w:rPr>
          <w:lang w:eastAsia="zh-CN"/>
        </w:rPr>
        <w:t xml:space="preserve"> generates the N2 downlink signalling during the ongoing handover and</w:t>
      </w:r>
      <w:r w:rsidRPr="00140E21">
        <w:rPr>
          <w:lang w:eastAsia="zh-CN"/>
        </w:rPr>
        <w:t xml:space="preserve">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w:t>
      </w:r>
      <w:r w:rsidR="00AF7554" w:rsidRPr="00140E21">
        <w:rPr>
          <w:lang w:eastAsia="zh-CN"/>
        </w:rPr>
        <w:t xml:space="preserve">DL </w:t>
      </w:r>
      <w:r w:rsidRPr="00140E21">
        <w:rPr>
          <w:lang w:eastAsia="zh-CN"/>
        </w:rPr>
        <w:t>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w:t>
      </w:r>
      <w:r w:rsidR="006D1D67" w:rsidRPr="00140E21">
        <w:t xml:space="preserve">may </w:t>
      </w:r>
      <w:r w:rsidRPr="00140E21">
        <w:t xml:space="preserve">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w:t>
      </w:r>
      <w:r w:rsidR="006D1D67" w:rsidRPr="00140E21">
        <w:rPr>
          <w:lang w:eastAsia="zh-CN"/>
        </w:rPr>
        <w:t>,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rsidR="00FA2086" w:rsidRPr="00140E21" w:rsidRDefault="00FA2086" w:rsidP="00FA2086">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w:t>
      </w:r>
      <w:r w:rsidR="00AF7554" w:rsidRPr="00140E21">
        <w:t xml:space="preserve">DL </w:t>
      </w:r>
      <w:r w:rsidRPr="00140E21">
        <w:t xml:space="preserve">NAS message transfer, </w:t>
      </w:r>
      <w:r w:rsidRPr="00140E21">
        <w:rPr>
          <w:lang w:eastAsia="zh-CN"/>
        </w:rPr>
        <w:t xml:space="preserve">Location </w:t>
      </w:r>
      <w:r w:rsidR="00AF7554" w:rsidRPr="00140E21">
        <w:rPr>
          <w:lang w:eastAsia="zh-CN"/>
        </w:rPr>
        <w:t>R</w:t>
      </w:r>
      <w:r w:rsidRPr="00140E21">
        <w:rPr>
          <w:lang w:eastAsia="zh-CN"/>
        </w:rPr>
        <w:t xml:space="preserve">eport </w:t>
      </w:r>
      <w:r w:rsidR="00AF7554" w:rsidRPr="00140E21">
        <w:rPr>
          <w:lang w:eastAsia="zh-CN"/>
        </w:rPr>
        <w:t>C</w:t>
      </w:r>
      <w:r w:rsidRPr="00140E21">
        <w:rPr>
          <w:lang w:eastAsia="zh-CN"/>
        </w:rPr>
        <w:t>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rsidR="00FA2086" w:rsidRPr="00140E21" w:rsidRDefault="00FA2086" w:rsidP="00FA2086">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w:t>
      </w:r>
      <w:r w:rsidR="002D3EFD" w:rsidRPr="00140E21">
        <w:t>changed</w:t>
      </w:r>
      <w:r w:rsidRPr="00140E21">
        <w:t xml:space="preserve">,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rsidR="00FA2086" w:rsidRPr="00140E21" w:rsidRDefault="00FA2086" w:rsidP="00FA2086">
      <w:r w:rsidRPr="00140E21">
        <w:t>Upon reception for a</w:t>
      </w:r>
      <w:r w:rsidR="00D357A7" w:rsidRPr="00140E21">
        <w:t>n</w:t>
      </w:r>
      <w:r w:rsidRPr="00140E21">
        <w:t xml:space="preserve"> </w:t>
      </w:r>
      <w:r w:rsidRPr="00140E21">
        <w:rPr>
          <w:lang w:eastAsia="zh-CN"/>
        </w:rPr>
        <w:t>SMF</w:t>
      </w:r>
      <w:r w:rsidRPr="00140E21">
        <w:t xml:space="preserve"> initiated </w:t>
      </w:r>
      <w:r w:rsidR="00AF7554" w:rsidRPr="00140E21">
        <w:t xml:space="preserve">N1 and/or </w:t>
      </w:r>
      <w:r w:rsidRPr="00140E21">
        <w:rPr>
          <w:lang w:eastAsia="zh-CN"/>
        </w:rPr>
        <w:t>N2 request(s)</w:t>
      </w:r>
      <w:r w:rsidRPr="00140E21">
        <w:t xml:space="preserve"> with an indication</w:t>
      </w:r>
      <w:r w:rsidR="00D20566" w:rsidRPr="00140E21">
        <w:t xml:space="preserve"> either from the NG-RAN (via N2 SM Info) or AMF</w:t>
      </w:r>
      <w:r w:rsidRPr="00140E21">
        <w:t xml:space="preserve"> that the request has been temporarily rejected due to handover procedure in progress</w:t>
      </w:r>
      <w:r w:rsidR="00247906" w:rsidRPr="00140E21">
        <w:t xml:space="preserve">, the </w:t>
      </w:r>
      <w:r w:rsidRPr="00140E21">
        <w:rPr>
          <w:lang w:eastAsia="zh-CN"/>
        </w:rPr>
        <w:t>SMF</w:t>
      </w:r>
      <w:r w:rsidRPr="00140E21">
        <w:t xml:space="preserve"> start</w:t>
      </w:r>
      <w:r w:rsidR="00AF7554" w:rsidRPr="00140E21">
        <w:t>s</w:t>
      </w:r>
      <w:r w:rsidRPr="00140E21">
        <w:t xml:space="preserve"> a locally configured guard timer.</w:t>
      </w:r>
      <w:r w:rsidR="00247906" w:rsidRPr="00140E21">
        <w:t xml:space="preserve"> The SMF should hold any signalling messages targeted towards AMF for a given UE during the handover preparation phase</w:t>
      </w:r>
      <w:r w:rsidR="00AF7554" w:rsidRPr="00140E21">
        <w:t xml:space="preserve"> unless it detects that the</w:t>
      </w:r>
      <w:r w:rsidR="00247906" w:rsidRPr="00140E21">
        <w:t xml:space="preserve"> handover execution is completed or handover has failed/cancelled.</w:t>
      </w:r>
      <w:r w:rsidRPr="00140E21">
        <w:t xml:space="preserve"> The </w:t>
      </w:r>
      <w:r w:rsidRPr="00140E21">
        <w:rPr>
          <w:lang w:eastAsia="zh-CN"/>
        </w:rPr>
        <w:t>SMF</w:t>
      </w:r>
      <w:r w:rsidRPr="00140E21">
        <w:t xml:space="preserve"> </w:t>
      </w:r>
      <w:r w:rsidR="00AF7554" w:rsidRPr="00140E21">
        <w:t xml:space="preserve">may </w:t>
      </w:r>
      <w:r w:rsidRPr="00140E21">
        <w:t>re-attempt, up to a pre-configured number of times, when either it detects that the handover is completed or has failed using message reception or at expiry of the guard timer.</w:t>
      </w:r>
    </w:p>
    <w:p w:rsidR="001D5DD0" w:rsidRPr="00140E21" w:rsidRDefault="001D5DD0" w:rsidP="001D5DD0">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rsidR="00FA2086" w:rsidRPr="00140E21" w:rsidRDefault="00FA2086" w:rsidP="00FA2086">
      <w:pPr>
        <w:pStyle w:val="Heading5"/>
        <w:rPr>
          <w:lang w:val="en-GB"/>
        </w:rPr>
      </w:pPr>
      <w:bookmarkStart w:id="769" w:name="_Toc20204042"/>
      <w:bookmarkStart w:id="770" w:name="_Toc27894729"/>
      <w:bookmarkStart w:id="771" w:name="_Toc36191796"/>
      <w:r w:rsidRPr="00140E21">
        <w:rPr>
          <w:lang w:val="en-GB"/>
        </w:rPr>
        <w:lastRenderedPageBreak/>
        <w:t>4.9.1.3.2</w:t>
      </w:r>
      <w:r w:rsidRPr="00140E21">
        <w:rPr>
          <w:lang w:val="en-GB"/>
        </w:rPr>
        <w:tab/>
        <w:t>Preparation phase</w:t>
      </w:r>
      <w:bookmarkEnd w:id="769"/>
      <w:bookmarkEnd w:id="770"/>
      <w:bookmarkEnd w:id="771"/>
    </w:p>
    <w:bookmarkStart w:id="772" w:name="_MON_1590393606"/>
    <w:bookmarkEnd w:id="772"/>
    <w:p w:rsidR="002A18C3" w:rsidRPr="00140E21" w:rsidRDefault="002A18C3" w:rsidP="002A18C3">
      <w:pPr>
        <w:pStyle w:val="TH"/>
      </w:pPr>
      <w:r w:rsidRPr="00140E21">
        <w:object w:dxaOrig="9980" w:dyaOrig="8852">
          <v:shape id="_x0000_i1093" type="#_x0000_t75" style="width:470.7pt;height:418.4pt" o:ole="">
            <v:imagedata r:id="rId142" o:title=""/>
          </v:shape>
          <o:OLEObject Type="Embed" ProgID="Word.Picture.8" ShapeID="_x0000_i1093" DrawAspect="Content" ObjectID="_1655534912" r:id="rId143"/>
        </w:object>
      </w:r>
    </w:p>
    <w:p w:rsidR="00FA2086" w:rsidRPr="00140E21" w:rsidRDefault="00FA2086" w:rsidP="00FA2086">
      <w:pPr>
        <w:pStyle w:val="TF"/>
      </w:pPr>
      <w:r w:rsidRPr="00140E21">
        <w:t>Figure 4.9.1.3.2-1: Inter NG-RAN node N2 based handover, Preparation phase</w:t>
      </w:r>
    </w:p>
    <w:p w:rsidR="00FA2086" w:rsidRPr="00140E21" w:rsidRDefault="00FA2086" w:rsidP="00FA2086">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w:t>
      </w:r>
      <w:r w:rsidR="00F248ED" w:rsidRPr="00140E21">
        <w:rPr>
          <w:lang w:eastAsia="zh-CN"/>
        </w:rPr>
        <w:t>, intra system handover indication</w:t>
      </w:r>
      <w:r w:rsidRPr="00140E21">
        <w:rPr>
          <w:lang w:eastAsia="zh-CN"/>
        </w:rPr>
        <w:t>).</w:t>
      </w:r>
    </w:p>
    <w:p w:rsidR="00FA2086" w:rsidRPr="00140E21" w:rsidRDefault="00FA2086" w:rsidP="00FA2086">
      <w:pPr>
        <w:pStyle w:val="B1"/>
      </w:pPr>
      <w:r w:rsidRPr="00140E21">
        <w:rPr>
          <w:iCs/>
        </w:rPr>
        <w:tab/>
        <w:t>Source to Target transparent container</w:t>
      </w:r>
      <w:r w:rsidRPr="00140E21">
        <w:t xml:space="preserve"> includes </w:t>
      </w:r>
      <w:r w:rsidR="00D357A7" w:rsidRPr="00140E21">
        <w:t>NG-</w:t>
      </w:r>
      <w:r w:rsidRPr="00140E21">
        <w:t>RAN information created by S-RAN to be used by T-RAN, and is transparent to 5GC.</w:t>
      </w:r>
      <w:r w:rsidR="00391C6D" w:rsidRPr="00140E21">
        <w:t xml:space="preserve"> It also contains for each PDU session the corresponding User Plane Security Enforcement information</w:t>
      </w:r>
      <w:r w:rsidR="00F05E14" w:rsidRPr="00140E21">
        <w:t>, QoS flows /DRBs information subject to data forwarding</w:t>
      </w:r>
      <w:r w:rsidR="00391C6D" w:rsidRPr="00140E21">
        <w:t>.</w:t>
      </w:r>
      <w:ins w:id="773" w:author="23.502_CR2318R1_(Rel-16)_5GS_ph1, LTE_feMob-Core, " w:date="2020-06-29T14:37:00Z">
        <w:r w:rsidR="00BA1378">
          <w:t xml:space="preserve"> It may also contain DAPS Information if DAPS handover is supported by S-RAN and S-AMF and DAPS handover is requested for one or more DRBs as described in TS 38.300 [9].</w:t>
        </w:r>
      </w:ins>
    </w:p>
    <w:p w:rsidR="00FA2086" w:rsidRPr="00140E21" w:rsidRDefault="00FA2086" w:rsidP="00FA2086">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rsidR="007D6356" w:rsidRPr="00140E21">
        <w:t xml:space="preserve"> if direct data forwarding is available</w:t>
      </w:r>
      <w:r w:rsidRPr="00140E21">
        <w:t>.</w:t>
      </w:r>
    </w:p>
    <w:p w:rsidR="00FA2086" w:rsidRPr="00140E21" w:rsidRDefault="00FA2086" w:rsidP="00FA2086">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rsidR="007B7A2D" w:rsidRPr="00140E21" w:rsidRDefault="007B7A2D" w:rsidP="00FA2086">
      <w:pPr>
        <w:pStyle w:val="B1"/>
        <w:rPr>
          <w:lang w:eastAsia="zh-CN"/>
        </w:rPr>
      </w:pPr>
      <w:r w:rsidRPr="00140E21">
        <w:rPr>
          <w:lang w:eastAsia="zh-CN"/>
        </w:rPr>
        <w:tab/>
        <w:t xml:space="preserve">If the source NG RAN and target NG RAN support RACS as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the Source to Target transparent container</w:t>
      </w:r>
      <w:del w:id="774" w:author="23.502_CR2190R1_(Rel-16)_RACS" w:date="2020-05-25T16:06:00Z">
        <w:r w:rsidRPr="00140E21" w:rsidDel="00526202">
          <w:rPr>
            <w:lang w:eastAsia="zh-CN"/>
          </w:rPr>
          <w:delText xml:space="preserve"> shall contain the UE's UE Radio Capability ID instead of UE radio access capabilities</w:delText>
        </w:r>
      </w:del>
      <w:ins w:id="775" w:author="23.502_CR2190R1_(Rel-16)_RACS" w:date="2020-05-25T16:06:00Z">
        <w:r w:rsidR="00526202">
          <w:rPr>
            <w:lang w:eastAsia="zh-CN"/>
          </w:rPr>
          <w:t xml:space="preserve"> need not carry the UE radio access capabilities (instead the UE Radio Capability ID is supplied from the CN to the T-RAN). However, if the source NG-RAN has knowledge that the target NG-RAN might not have a local copy of </w:t>
        </w:r>
        <w:r w:rsidR="00526202">
          <w:rPr>
            <w:lang w:eastAsia="zh-CN"/>
          </w:rPr>
          <w:lastRenderedPageBreak/>
          <w:t>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ins>
      <w:r w:rsidRPr="00140E21">
        <w:rPr>
          <w:lang w:eastAsia="zh-CN"/>
        </w:rPr>
        <w:t>.</w:t>
      </w:r>
      <w:r w:rsidR="006A1BC4">
        <w:rPr>
          <w:lang w:eastAsia="zh-CN"/>
        </w:rPr>
        <w:t xml:space="preserve"> In the case of inter-PLMN handover, when the source and target NG-RAN support RACS as defined in </w:t>
      </w:r>
      <w:r w:rsidR="005A1DC9">
        <w:rPr>
          <w:lang w:eastAsia="zh-CN"/>
        </w:rPr>
        <w:t>TS 23.501 [</w:t>
      </w:r>
      <w:r w:rsidR="006A1BC4">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del w:id="776" w:author="23.502_CR2190R1_(Rel-16)_RACS" w:date="2020-05-25T16:06:00Z">
        <w:r w:rsidR="006A1BC4" w:rsidDel="00526202">
          <w:rPr>
            <w:lang w:eastAsia="zh-CN"/>
          </w:rPr>
          <w:delText xml:space="preserve"> instead of UE Radio Capability ID</w:delText>
        </w:r>
      </w:del>
      <w:r w:rsidR="006A1BC4">
        <w:rPr>
          <w:lang w:eastAsia="zh-CN"/>
        </w:rPr>
        <w:t>.</w:t>
      </w:r>
    </w:p>
    <w:p w:rsidR="00FA2086" w:rsidRPr="00140E21" w:rsidRDefault="00FA2086" w:rsidP="00FA2086">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r w:rsidRPr="00140E21">
        <w:rPr>
          <w:lang w:eastAsia="ko-KR"/>
        </w:rPr>
        <w:t>.</w:t>
      </w:r>
    </w:p>
    <w:p w:rsidR="00FA2086" w:rsidRPr="00140E21" w:rsidRDefault="00FA2086" w:rsidP="00FA2086">
      <w:pPr>
        <w:pStyle w:val="B1"/>
        <w:rPr>
          <w:iCs/>
          <w:lang w:eastAsia="zh-CN"/>
        </w:rPr>
      </w:pPr>
      <w:r w:rsidRPr="00140E21">
        <w:t>3.</w:t>
      </w:r>
      <w:r w:rsidRPr="00140E21">
        <w:tab/>
        <w:t>[Conditional]</w:t>
      </w:r>
      <w:r w:rsidR="00A3003E" w:rsidRPr="00140E21">
        <w:t xml:space="preserve">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00745CE2" w:rsidRPr="00140E21">
        <w:rPr>
          <w:rFonts w:eastAsia="SimSun"/>
          <w:lang w:eastAsia="zh-CN"/>
        </w:rPr>
        <w:t>PDU Session IDs</w:t>
      </w:r>
      <w:r w:rsidRPr="00140E21">
        <w:rPr>
          <w:iCs/>
          <w:lang w:eastAsia="zh-CN"/>
        </w:rPr>
        <w:t>),</w:t>
      </w:r>
      <w:r w:rsidRPr="00140E21">
        <w:rPr>
          <w:lang w:eastAsia="zh-CN"/>
        </w:rPr>
        <w:t xml:space="preserve"> UE context information </w:t>
      </w:r>
      <w:r w:rsidR="000A1BD3" w:rsidRPr="00140E21">
        <w:rPr>
          <w:lang w:eastAsia="zh-CN"/>
        </w:rPr>
        <w:t>(</w:t>
      </w:r>
      <w:r w:rsidRPr="00140E21">
        <w:rPr>
          <w:lang w:eastAsia="zh-CN"/>
        </w:rPr>
        <w:t>SUPI</w:t>
      </w:r>
      <w:r w:rsidR="004467B6" w:rsidRPr="00140E21">
        <w:rPr>
          <w:lang w:eastAsia="zh-CN"/>
        </w:rPr>
        <w:t>, Service area restriction</w:t>
      </w:r>
      <w:r w:rsidR="00236130" w:rsidRPr="00140E21">
        <w:rPr>
          <w:lang w:eastAsia="zh-CN"/>
        </w:rPr>
        <w:t>, Allowed NSSAI</w:t>
      </w:r>
      <w:r w:rsidR="00C73A74" w:rsidRPr="00140E21">
        <w:rPr>
          <w:lang w:eastAsia="zh-CN"/>
        </w:rPr>
        <w:t xml:space="preserve"> for each Access Type if available</w:t>
      </w:r>
      <w:r w:rsidR="00236130" w:rsidRPr="00140E21">
        <w:rPr>
          <w:lang w:eastAsia="zh-CN"/>
        </w:rPr>
        <w:t>,</w:t>
      </w:r>
      <w:r w:rsidR="00A76E6B" w:rsidRPr="00140E21">
        <w:rPr>
          <w:lang w:eastAsia="zh-CN"/>
        </w:rPr>
        <w:t xml:space="preserve"> Tracing Requirements,</w:t>
      </w:r>
      <w:r w:rsidR="00992E87">
        <w:rPr>
          <w:lang w:eastAsia="zh-CN"/>
        </w:rPr>
        <w:t xml:space="preserve"> LTE M Indication,</w:t>
      </w:r>
      <w:r w:rsidRPr="00140E21">
        <w:rPr>
          <w:lang w:eastAsia="zh-CN"/>
        </w:rPr>
        <w:t xml:space="preserve"> the list of PDU Session IDs along with the corresponding SMF information</w:t>
      </w:r>
      <w:r w:rsidR="00236130" w:rsidRPr="00140E21">
        <w:rPr>
          <w:lang w:eastAsia="zh-CN"/>
        </w:rPr>
        <w:t xml:space="preserve"> and the corresponding S-NSSAI</w:t>
      </w:r>
      <w:r w:rsidR="00A3003E" w:rsidRPr="00140E21">
        <w:rPr>
          <w:lang w:eastAsia="zh-CN"/>
        </w:rPr>
        <w:t>(s)</w:t>
      </w:r>
      <w:r w:rsidR="00BC76E5" w:rsidRPr="00140E21">
        <w:rPr>
          <w:lang w:eastAsia="zh-CN"/>
        </w:rPr>
        <w:t>, PCF ID</w:t>
      </w:r>
      <w:r w:rsidR="00711995" w:rsidRPr="00140E21">
        <w:rPr>
          <w:lang w:eastAsia="zh-CN"/>
        </w:rPr>
        <w:t>(s)</w:t>
      </w:r>
      <w:r w:rsidR="007B7A2D" w:rsidRPr="00140E21">
        <w:rPr>
          <w:lang w:eastAsia="zh-CN"/>
        </w:rPr>
        <w:t>,</w:t>
      </w:r>
      <w:r w:rsidR="00CD6FFD" w:rsidRPr="00140E21">
        <w:rPr>
          <w:lang w:eastAsia="zh-CN"/>
        </w:rPr>
        <w:t xml:space="preserve"> DNN</w:t>
      </w:r>
      <w:r w:rsidR="007B7A2D" w:rsidRPr="00140E21">
        <w:rPr>
          <w:lang w:eastAsia="zh-CN"/>
        </w:rPr>
        <w:t>, UE Radio Capability ID and UE Radio Capability Information</w:t>
      </w:r>
      <w:r w:rsidRPr="00140E21">
        <w:rPr>
          <w:iCs/>
          <w:lang w:eastAsia="zh-CN"/>
        </w:rPr>
        <w:t>).</w:t>
      </w:r>
      <w:r w:rsidR="00A76E6B" w:rsidRPr="00140E21">
        <w:rPr>
          <w:iCs/>
          <w:lang w:eastAsia="zh-CN"/>
        </w:rPr>
        <w:t xml:space="preserve"> If the subscription information includes Tracing Requirements, the old AMF provides the target AMF with Tracing Requirements.</w:t>
      </w:r>
    </w:p>
    <w:p w:rsidR="00D65F51" w:rsidRPr="00140E21" w:rsidRDefault="00D65F51" w:rsidP="00FA2086">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rsidR="00FA2086" w:rsidRPr="00140E21" w:rsidRDefault="00FA2086" w:rsidP="00FA2086">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rsidR="00FA2086" w:rsidRPr="00140E21" w:rsidRDefault="00FA2086" w:rsidP="00FA2086">
      <w:pPr>
        <w:pStyle w:val="B1"/>
        <w:rPr>
          <w:lang w:eastAsia="zh-CN"/>
        </w:rPr>
      </w:pPr>
      <w:r w:rsidRPr="00140E21">
        <w:rPr>
          <w:lang w:eastAsia="zh-CN"/>
        </w:rPr>
        <w:tab/>
        <w:t>When the S-AMF can still serve the UE, this step and step 12 are not needed.</w:t>
      </w:r>
    </w:p>
    <w:p w:rsidR="00FA2086" w:rsidRPr="00140E21" w:rsidRDefault="00FA2086" w:rsidP="00FA2086">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w:t>
      </w:r>
      <w:r w:rsidR="00506743" w:rsidRPr="00140E21">
        <w:rPr>
          <w:rFonts w:eastAsia="SimSun"/>
          <w:lang w:eastAsia="zh-CN"/>
        </w:rPr>
        <w:t>lause </w:t>
      </w:r>
      <w:r w:rsidR="00506743" w:rsidRPr="00140E21">
        <w:t>5</w:t>
      </w:r>
      <w:r w:rsidRPr="00140E21">
        <w:t>.3.4.1.2</w:t>
      </w:r>
      <w:r w:rsidRPr="00140E21">
        <w:rPr>
          <w:lang w:eastAsia="zh-CN"/>
        </w:rPr>
        <w:t xml:space="preserve"> in </w:t>
      </w:r>
      <w:r w:rsidR="005A1DC9" w:rsidRPr="00140E21">
        <w:rPr>
          <w:rFonts w:eastAsia="SimSun"/>
          <w:lang w:eastAsia="zh-CN"/>
        </w:rPr>
        <w:t>TS</w:t>
      </w:r>
      <w:r w:rsidR="005A1DC9">
        <w:rPr>
          <w:rFonts w:eastAsia="SimSun"/>
          <w:lang w:eastAsia="zh-CN"/>
        </w:rPr>
        <w:t> </w:t>
      </w:r>
      <w:r w:rsidR="005A1DC9" w:rsidRPr="00140E21">
        <w:rPr>
          <w:rFonts w:eastAsia="SimSun"/>
          <w:lang w:eastAsia="zh-CN"/>
        </w:rPr>
        <w:t>23.501</w:t>
      </w:r>
      <w:r w:rsidR="005A1DC9">
        <w:rPr>
          <w:rFonts w:eastAsia="SimSun"/>
          <w:lang w:eastAsia="zh-CN"/>
        </w:rPr>
        <w:t> </w:t>
      </w:r>
      <w:r w:rsidR="005A1DC9" w:rsidRPr="00140E21">
        <w:rPr>
          <w:rFonts w:eastAsia="SimSun"/>
          <w:lang w:eastAsia="zh-CN"/>
        </w:rPr>
        <w:t>[</w:t>
      </w:r>
      <w:r w:rsidRPr="00140E21">
        <w:rPr>
          <w:rFonts w:eastAsia="SimSun"/>
          <w:lang w:eastAsia="zh-CN"/>
        </w:rPr>
        <w:t>2]</w:t>
      </w:r>
      <w:r w:rsidRPr="00140E21">
        <w:rPr>
          <w:lang w:eastAsia="zh-CN"/>
        </w:rPr>
        <w:t>.</w:t>
      </w:r>
    </w:p>
    <w:p w:rsidR="00BC76E5" w:rsidRPr="00140E21" w:rsidRDefault="00BC76E5" w:rsidP="00FA2086">
      <w:pPr>
        <w:pStyle w:val="B1"/>
        <w:rPr>
          <w:lang w:eastAsia="zh-CN"/>
        </w:rPr>
      </w:pPr>
      <w:r w:rsidRPr="00140E21">
        <w:rPr>
          <w:lang w:eastAsia="zh-CN"/>
        </w:rPr>
        <w:tab/>
        <w:t xml:space="preserve">If </w:t>
      </w:r>
      <w:r w:rsidR="00711995" w:rsidRPr="00140E21">
        <w:rPr>
          <w:lang w:eastAsia="zh-CN"/>
        </w:rPr>
        <w:t xml:space="preserve">both Home and Visited </w:t>
      </w:r>
      <w:r w:rsidRPr="00140E21">
        <w:rPr>
          <w:lang w:eastAsia="zh-CN"/>
        </w:rPr>
        <w:t>PCF ID</w:t>
      </w:r>
      <w:r w:rsidR="00711995" w:rsidRPr="00140E21">
        <w:rPr>
          <w:lang w:eastAsia="zh-CN"/>
        </w:rPr>
        <w:t>(s) are</w:t>
      </w:r>
      <w:r w:rsidRPr="00140E21">
        <w:rPr>
          <w:lang w:eastAsia="zh-CN"/>
        </w:rPr>
        <w:t xml:space="preserve"> provided by the S-AMF, the T-AMF contacts the (V-) PCF identified by the </w:t>
      </w:r>
      <w:r w:rsidR="00711995" w:rsidRPr="00140E21">
        <w:rPr>
          <w:lang w:eastAsia="zh-CN"/>
        </w:rPr>
        <w:t>(V-)</w:t>
      </w:r>
      <w:r w:rsidRPr="00140E21">
        <w:rPr>
          <w:lang w:eastAsia="zh-CN"/>
        </w:rPr>
        <w:t xml:space="preserve">PCF ID. If the </w:t>
      </w:r>
      <w:r w:rsidR="00711995" w:rsidRPr="00140E21">
        <w:rPr>
          <w:lang w:eastAsia="zh-CN"/>
        </w:rPr>
        <w:t>(V-)</w:t>
      </w:r>
      <w:r w:rsidRPr="00140E21">
        <w:rPr>
          <w:lang w:eastAsia="zh-CN"/>
        </w:rPr>
        <w:t xml:space="preserve">PCF identified by the </w:t>
      </w:r>
      <w:r w:rsidR="00711995" w:rsidRPr="00140E21">
        <w:rPr>
          <w:lang w:eastAsia="zh-CN"/>
        </w:rPr>
        <w:t>(V-)</w:t>
      </w:r>
      <w:r w:rsidRPr="00140E21">
        <w:rPr>
          <w:lang w:eastAsia="zh-CN"/>
        </w:rPr>
        <w:t>PCF ID</w:t>
      </w:r>
      <w:r w:rsidR="00AF7554" w:rsidRPr="00140E21">
        <w:rPr>
          <w:lang w:eastAsia="zh-CN"/>
        </w:rPr>
        <w:t xml:space="preserve"> is not used</w:t>
      </w:r>
      <w:r w:rsidRPr="00140E21">
        <w:rPr>
          <w:lang w:eastAsia="zh-CN"/>
        </w:rPr>
        <w:t xml:space="preserve"> or there </w:t>
      </w:r>
      <w:r w:rsidR="00711995" w:rsidRPr="00140E21">
        <w:rPr>
          <w:lang w:eastAsia="zh-CN"/>
        </w:rPr>
        <w:t xml:space="preserve">are </w:t>
      </w:r>
      <w:r w:rsidRPr="00140E21">
        <w:rPr>
          <w:lang w:eastAsia="zh-CN"/>
        </w:rPr>
        <w:t>no PCF ID</w:t>
      </w:r>
      <w:r w:rsidR="00711995" w:rsidRPr="00140E21">
        <w:rPr>
          <w:lang w:eastAsia="zh-CN"/>
        </w:rPr>
        <w:t>(s)</w:t>
      </w:r>
      <w:r w:rsidRPr="00140E21">
        <w:rPr>
          <w:lang w:eastAsia="zh-CN"/>
        </w:rPr>
        <w:t xml:space="preserve"> received from the S-AMF, the T-AMF</w:t>
      </w:r>
      <w:r w:rsidR="00711995" w:rsidRPr="00140E21">
        <w:rPr>
          <w:lang w:eastAsia="zh-CN"/>
        </w:rPr>
        <w:t xml:space="preserve"> may</w:t>
      </w:r>
      <w:r w:rsidRPr="00140E21">
        <w:rPr>
          <w:lang w:eastAsia="zh-CN"/>
        </w:rPr>
        <w:t xml:space="preserve"> select</w:t>
      </w:r>
      <w:r w:rsidR="00711995" w:rsidRPr="00140E21">
        <w:rPr>
          <w:lang w:eastAsia="zh-CN"/>
        </w:rPr>
        <w:t xml:space="preserve"> the</w:t>
      </w:r>
      <w:r w:rsidRPr="00140E21">
        <w:rPr>
          <w:lang w:eastAsia="zh-CN"/>
        </w:rPr>
        <w:t xml:space="preserve"> PCF</w:t>
      </w:r>
      <w:r w:rsidR="00711995" w:rsidRPr="00140E21">
        <w:rPr>
          <w:lang w:eastAsia="zh-CN"/>
        </w:rPr>
        <w:t>(s)</w:t>
      </w:r>
      <w:r w:rsidRPr="00140E21">
        <w:rPr>
          <w:lang w:eastAsia="zh-CN"/>
        </w:rPr>
        <w:t xml:space="preserve"> as described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6.3.7.1</w:t>
      </w:r>
      <w:r w:rsidR="00711995" w:rsidRPr="00140E21">
        <w:rPr>
          <w:lang w:eastAsia="zh-CN"/>
        </w:rPr>
        <w:t xml:space="preserve"> and according to the V-NRF to H-NRF interaction described in clause 4.3.2.2.3.3</w:t>
      </w:r>
      <w:r w:rsidRPr="00140E21">
        <w:rPr>
          <w:lang w:eastAsia="zh-CN"/>
        </w:rPr>
        <w:t>.</w:t>
      </w:r>
      <w:r w:rsidR="00AF7554" w:rsidRPr="00140E21">
        <w:rPr>
          <w:lang w:eastAsia="zh-CN"/>
        </w:rPr>
        <w:t xml:space="preserve"> The T-AMF informs the S-AMF that the PCF ID is not used, as defined in step 12 and then the S-AMF terminates the AM Policy Association with the PCF identified by the PCF ID.</w:t>
      </w:r>
    </w:p>
    <w:p w:rsidR="00FA2086" w:rsidRPr="00140E21" w:rsidRDefault="00FA2086" w:rsidP="00FA2086">
      <w:pPr>
        <w:pStyle w:val="B1"/>
        <w:rPr>
          <w:iCs/>
          <w:lang w:eastAsia="zh-CN"/>
        </w:rPr>
      </w:pPr>
      <w:r w:rsidRPr="00140E21">
        <w:rPr>
          <w:lang w:eastAsia="zh-CN"/>
        </w:rPr>
        <w:t>4.</w:t>
      </w:r>
      <w:r w:rsidRPr="00140E21">
        <w:rPr>
          <w:lang w:eastAsia="zh-CN"/>
        </w:rPr>
        <w:tab/>
      </w:r>
      <w:r w:rsidRPr="00140E21">
        <w:t>[Conditional]</w:t>
      </w:r>
      <w:r w:rsidR="00BC76E5" w:rsidRPr="00140E21">
        <w:t xml:space="preserve"> </w:t>
      </w:r>
      <w:r w:rsidRPr="00140E21">
        <w:rPr>
          <w:lang w:eastAsia="zh-CN"/>
        </w:rPr>
        <w:t xml:space="preserve">T-AMF to SMF: </w:t>
      </w:r>
      <w:r w:rsidRPr="00140E21">
        <w:rPr>
          <w:iCs/>
          <w:lang w:eastAsia="zh-CN"/>
        </w:rPr>
        <w:t>Nsmf_PDUSession_UpdateSMContext (</w:t>
      </w:r>
      <w:r w:rsidRPr="00140E21">
        <w:t>PDU Session ID, Target ID, T-AMF ID</w:t>
      </w:r>
      <w:r w:rsidR="00F05E14" w:rsidRPr="00140E21">
        <w:t>, N2</w:t>
      </w:r>
      <w:r w:rsidR="006C3666" w:rsidRPr="00140E21">
        <w:t xml:space="preserve"> SM</w:t>
      </w:r>
      <w:r w:rsidR="00F05E14" w:rsidRPr="00140E21">
        <w:t xml:space="preserve"> Info</w:t>
      </w:r>
      <w:r w:rsidR="004467B6" w:rsidRPr="00140E21">
        <w:t>rmation</w:t>
      </w:r>
      <w:r w:rsidRPr="00140E21">
        <w:rPr>
          <w:iCs/>
          <w:lang w:eastAsia="zh-CN"/>
        </w:rPr>
        <w:t>).</w:t>
      </w:r>
    </w:p>
    <w:p w:rsidR="00FA2086" w:rsidRPr="00140E21" w:rsidRDefault="00FA2086" w:rsidP="00FA2086">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w:t>
      </w:r>
      <w:r w:rsidR="00030705" w:rsidRPr="00140E21">
        <w:rPr>
          <w:lang w:eastAsia="zh-CN"/>
        </w:rPr>
        <w:t xml:space="preserve"> However, if the S-NSSAI associated with PDU Session is not available in the T-AMF, the T-AMF does not invoke Nsmf_PDUSession_UpdateSMContext for this PDU Session.</w:t>
      </w:r>
    </w:p>
    <w:p w:rsidR="00FA2086" w:rsidRPr="00140E21" w:rsidRDefault="00FA2086" w:rsidP="00FA2086">
      <w:pPr>
        <w:pStyle w:val="B1"/>
      </w:pPr>
      <w:r w:rsidRPr="00140E21">
        <w:tab/>
        <w:t>PDU Session ID indicates a PDU Session candidate for N2 Handover. Target ID</w:t>
      </w:r>
      <w:r w:rsidR="00877344" w:rsidRPr="00140E21">
        <w:t xml:space="preserve"> corresponds to Target ID provided by S-RAN in step 1</w:t>
      </w:r>
      <w:r w:rsidRPr="00140E21">
        <w:t>.</w:t>
      </w:r>
      <w:r w:rsidR="00F05E14" w:rsidRPr="00140E21">
        <w:t xml:space="preserve"> SM N2 Info includes the Direct Forwarding Path Availability</w:t>
      </w:r>
      <w:r w:rsidR="00DE108C" w:rsidRPr="00140E21">
        <w:t xml:space="preserve"> if the direct data forwarding is available between the S-RAN and the T-RAN and has been inserted by the S-RAN</w:t>
      </w:r>
      <w:r w:rsidR="00F05E14" w:rsidRPr="00140E21">
        <w:t>.</w:t>
      </w:r>
    </w:p>
    <w:p w:rsidR="00FA2086" w:rsidRPr="00140E21" w:rsidRDefault="00FA2086" w:rsidP="00FA2086">
      <w:pPr>
        <w:pStyle w:val="B1"/>
        <w:rPr>
          <w:lang w:eastAsia="zh-CN"/>
        </w:rPr>
      </w:pPr>
      <w:r w:rsidRPr="00140E21">
        <w:rPr>
          <w:lang w:eastAsia="zh-CN"/>
        </w:rPr>
        <w:tab/>
        <w:t>If the (T-)AMF detects that the UE moves into a non-allowed area based on Service area restrictions, the (T</w:t>
      </w:r>
      <w:r w:rsidR="002F12D8" w:rsidRPr="00140E21">
        <w:rPr>
          <w:lang w:eastAsia="zh-CN"/>
        </w:rPr>
        <w:noBreakHyphen/>
      </w:r>
      <w:r w:rsidRPr="00140E21">
        <w:rPr>
          <w:lang w:eastAsia="zh-CN"/>
        </w:rPr>
        <w:t xml:space="preserve">)AMF notifies </w:t>
      </w:r>
      <w:r w:rsidRPr="00140E21">
        <w:t>each</w:t>
      </w:r>
      <w:r w:rsidR="00C21367" w:rsidRPr="00140E21">
        <w:t xml:space="preserve"> NF consumer which has subscribed for UE reachability event (e.g.</w:t>
      </w:r>
      <w:r w:rsidRPr="00140E21">
        <w:t xml:space="preserve"> SMF</w:t>
      </w:r>
      <w:r w:rsidR="002F12D8" w:rsidRPr="00140E21">
        <w:t>s</w:t>
      </w:r>
      <w:r w:rsidRPr="00140E21">
        <w:t xml:space="preserve"> </w:t>
      </w:r>
      <w:r w:rsidRPr="00140E21">
        <w:rPr>
          <w:lang w:eastAsia="zh-CN"/>
        </w:rPr>
        <w:t>corresponding to</w:t>
      </w:r>
      <w:r w:rsidRPr="00140E21">
        <w:t xml:space="preserve"> the list of PDU Sessions</w:t>
      </w:r>
      <w:r w:rsidRPr="00140E21">
        <w:rPr>
          <w:lang w:eastAsia="zh-CN"/>
        </w:rPr>
        <w:t xml:space="preserve"> received</w:t>
      </w:r>
      <w:r w:rsidR="002F12D8" w:rsidRPr="00140E21">
        <w:rPr>
          <w:lang w:eastAsia="zh-CN"/>
        </w:rPr>
        <w:t xml:space="preserve"> in UE Context</w:t>
      </w:r>
      <w:r w:rsidRPr="00140E21">
        <w:rPr>
          <w:lang w:eastAsia="zh-CN"/>
        </w:rPr>
        <w:t xml:space="preserve"> from</w:t>
      </w:r>
      <w:r w:rsidR="002F12D8" w:rsidRPr="00140E21">
        <w:rPr>
          <w:lang w:eastAsia="zh-CN"/>
        </w:rPr>
        <w:t xml:space="preserve"> (S-)AMF via Namf_EventExposure_Notify</w:t>
      </w:r>
      <w:r w:rsidRPr="00140E21">
        <w:t xml:space="preserve"> </w:t>
      </w:r>
      <w:r w:rsidRPr="00140E21">
        <w:rPr>
          <w:lang w:eastAsia="zh-CN"/>
        </w:rPr>
        <w:t>that the UE is only reachable for regulatory prioritized services.</w:t>
      </w:r>
    </w:p>
    <w:p w:rsidR="00FA2086" w:rsidRPr="00140E21" w:rsidRDefault="00FA2086" w:rsidP="00FA2086">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5A1DC9" w:rsidRPr="00140E21">
        <w:t>TS</w:t>
      </w:r>
      <w:r w:rsidR="005A1DC9">
        <w:t> </w:t>
      </w:r>
      <w:r w:rsidR="005A1DC9" w:rsidRPr="00140E21">
        <w:t>23.501</w:t>
      </w:r>
      <w:r w:rsidR="005A1DC9">
        <w:t> </w:t>
      </w:r>
      <w:r w:rsidR="005A1DC9" w:rsidRPr="00140E21">
        <w:t>[</w:t>
      </w:r>
      <w:r w:rsidRPr="00140E21">
        <w:t>2].</w:t>
      </w:r>
      <w:r w:rsidRPr="00140E21">
        <w:rPr>
          <w:lang w:eastAsia="zh-CN"/>
        </w:rPr>
        <w:t xml:space="preserve"> If UE has moved out of the service area of the UPF connecting to </w:t>
      </w:r>
      <w:r w:rsidR="00D357A7" w:rsidRPr="00140E21">
        <w:rPr>
          <w:lang w:eastAsia="zh-CN"/>
        </w:rPr>
        <w:t>NG-</w:t>
      </w:r>
      <w:r w:rsidRPr="00140E21">
        <w:rPr>
          <w:lang w:eastAsia="zh-CN"/>
        </w:rPr>
        <w:t>RAN, SMF selects a new intermediate UPF.</w:t>
      </w:r>
      <w:r w:rsidR="0045461E" w:rsidRPr="00140E21">
        <w:rPr>
          <w:lang w:eastAsia="zh-CN"/>
        </w:rPr>
        <w:t xml:space="preserve"> If redundant transmission is performed for one or more QoS Flows of the PDU Session, the SMF selects two new Intermediate UPFs to support the redundant transmission based on two N3 and N9 tunnels between the T-RAN and the UPF (PSA) as described in clause 5.33.2.2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45461E" w:rsidRPr="00140E21">
        <w:rPr>
          <w:lang w:eastAsia="zh-CN"/>
        </w:rPr>
        <w:t>2]. In this case, step 6c and 6d are performed between SMF and each T-UPF.</w:t>
      </w:r>
    </w:p>
    <w:p w:rsidR="00D26A0E" w:rsidRPr="00140E21" w:rsidRDefault="00D26A0E" w:rsidP="00FA2086">
      <w:pPr>
        <w:pStyle w:val="B1"/>
      </w:pPr>
      <w:r w:rsidRPr="00140E21">
        <w:lastRenderedPageBreak/>
        <w:tab/>
        <w:t>In the case that the SMF fails to find a suitable I-UPF, the SMF decides to (based on local policies) either:</w:t>
      </w:r>
    </w:p>
    <w:p w:rsidR="00D26A0E" w:rsidRPr="00140E21" w:rsidRDefault="00D26A0E" w:rsidP="001E6825">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rsidR="00D26A0E" w:rsidRPr="00140E21" w:rsidRDefault="00D26A0E" w:rsidP="001E6825">
      <w:pPr>
        <w:pStyle w:val="B2"/>
      </w:pPr>
      <w:r w:rsidRPr="00140E21">
        <w:t>-</w:t>
      </w:r>
      <w:r w:rsidRPr="00140E21">
        <w:tab/>
        <w:t>keep the PDU Session, but reject the activation request of User Plane connection for the PDU Session and inform the AMF about it; or</w:t>
      </w:r>
    </w:p>
    <w:p w:rsidR="00D26A0E" w:rsidRPr="00140E21" w:rsidRDefault="00D26A0E" w:rsidP="001E6825">
      <w:pPr>
        <w:pStyle w:val="B2"/>
      </w:pPr>
      <w:r w:rsidRPr="00140E21">
        <w:t>-</w:t>
      </w:r>
      <w:r w:rsidRPr="00140E21">
        <w:tab/>
        <w:t>release the PDU Session after handover procedure.</w:t>
      </w:r>
    </w:p>
    <w:p w:rsidR="002A18C3" w:rsidRPr="00140E21" w:rsidRDefault="002A18C3" w:rsidP="00FA2086">
      <w:pPr>
        <w:pStyle w:val="B1"/>
      </w:pPr>
      <w:r w:rsidRPr="00140E21">
        <w:t>6a.</w:t>
      </w:r>
      <w:r w:rsidRPr="00140E21">
        <w:tab/>
        <w:t>[Conditional] SMF to UPF (PSA): N4 Session Modification Request.</w:t>
      </w:r>
    </w:p>
    <w:p w:rsidR="002A18C3" w:rsidRPr="00140E21" w:rsidRDefault="002A18C3" w:rsidP="00FA2086">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rsidR="0045461E" w:rsidRPr="00140E21" w:rsidRDefault="0045461E" w:rsidP="00FA2086">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rsidR="002A18C3" w:rsidRPr="00140E21" w:rsidRDefault="002A18C3" w:rsidP="00FA2086">
      <w:pPr>
        <w:pStyle w:val="B1"/>
      </w:pPr>
      <w:r w:rsidRPr="00140E21">
        <w:t>6b.</w:t>
      </w:r>
      <w:r w:rsidRPr="00140E21">
        <w:tab/>
        <w:t>[Conditional] UPF (PSA) to SMF: N4 Session Modification Response.</w:t>
      </w:r>
    </w:p>
    <w:p w:rsidR="002A18C3" w:rsidRPr="00140E21" w:rsidRDefault="002A18C3" w:rsidP="00FA2086">
      <w:pPr>
        <w:pStyle w:val="B1"/>
      </w:pPr>
      <w:r w:rsidRPr="00140E21">
        <w:tab/>
        <w:t>The UPF (PSA) sends an N4 Session Establishment Response message to the SMF. If the UPF (PSA) allocates CN Tunnel Info (on N9) of UPF (PSA), it provides CN Tunnel Info (on N9) to the SMF.</w:t>
      </w:r>
      <w:r w:rsidR="0045461E" w:rsidRPr="00140E21">
        <w:t xml:space="preserve">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5A1DC9" w:rsidRPr="00140E21">
        <w:t>TS</w:t>
      </w:r>
      <w:r w:rsidR="005A1DC9">
        <w:t> </w:t>
      </w:r>
      <w:r w:rsidR="005A1DC9" w:rsidRPr="00140E21">
        <w:t>23.501</w:t>
      </w:r>
      <w:r w:rsidR="005A1DC9">
        <w:t> </w:t>
      </w:r>
      <w:r w:rsidR="005A1DC9" w:rsidRPr="00140E21">
        <w:t>[</w:t>
      </w:r>
      <w:r w:rsidR="0045461E" w:rsidRPr="00140E21">
        <w:t>2].</w:t>
      </w:r>
      <w:r w:rsidRPr="00140E21">
        <w:t xml:space="preserve"> The UPF (PSA) associate the CN Tunnel Info (on N9) with UL Packet detection rules provided by the SMF.</w:t>
      </w:r>
    </w:p>
    <w:p w:rsidR="00FA2086" w:rsidRPr="00140E21" w:rsidRDefault="00FA2086" w:rsidP="00FA2086">
      <w:pPr>
        <w:pStyle w:val="B1"/>
      </w:pPr>
      <w:r w:rsidRPr="00140E21">
        <w:t>6</w:t>
      </w:r>
      <w:r w:rsidR="002A18C3" w:rsidRPr="00140E21">
        <w:t>c</w:t>
      </w:r>
      <w:r w:rsidRPr="00140E21">
        <w:t>.</w:t>
      </w:r>
      <w:r w:rsidRPr="00140E21">
        <w:tab/>
        <w:t>[Conditional] SMF to T-UPF (intermediate): N4 Session Establishment Request.</w:t>
      </w:r>
    </w:p>
    <w:p w:rsidR="00FA2086" w:rsidRPr="00140E21" w:rsidRDefault="00FA2086" w:rsidP="00FA2086">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rsidR="002A18C3" w:rsidRPr="00140E21">
        <w:t xml:space="preserve"> CN</w:t>
      </w:r>
      <w:r w:rsidRPr="00140E21">
        <w:t xml:space="preserve"> Tunnel Info</w:t>
      </w:r>
      <w:r w:rsidR="002A18C3" w:rsidRPr="00140E21">
        <w:t xml:space="preserve"> (on N9) of UPF (PSA)</w:t>
      </w:r>
      <w:r w:rsidRPr="00140E21">
        <w:t xml:space="preserve"> for this PDU Session</w:t>
      </w:r>
      <w:r w:rsidR="002A18C3" w:rsidRPr="00140E21">
        <w:t>, which is used to setup N9 tunnel,</w:t>
      </w:r>
      <w:r w:rsidRPr="00140E21">
        <w:t xml:space="preserve"> is also provided to the T-UPF.</w:t>
      </w:r>
    </w:p>
    <w:p w:rsidR="00FA2086" w:rsidRPr="00140E21" w:rsidRDefault="00FA2086" w:rsidP="00FA2086">
      <w:pPr>
        <w:pStyle w:val="B1"/>
      </w:pPr>
      <w:r w:rsidRPr="00140E21">
        <w:t>6</w:t>
      </w:r>
      <w:r w:rsidR="002A18C3" w:rsidRPr="00140E21">
        <w:t>d</w:t>
      </w:r>
      <w:r w:rsidRPr="00140E21">
        <w:t>.</w:t>
      </w:r>
      <w:r w:rsidRPr="00140E21">
        <w:tab/>
        <w:t>T-UPF (intermediate) to SMF: N4 Session Establishment Response.</w:t>
      </w:r>
    </w:p>
    <w:p w:rsidR="00FA2086" w:rsidRPr="00140E21" w:rsidRDefault="00FA2086" w:rsidP="00FA2086">
      <w:pPr>
        <w:pStyle w:val="B1"/>
      </w:pPr>
      <w:r w:rsidRPr="00140E21">
        <w:tab/>
        <w:t>The T-UPF sends an N4 Session Establishment Response message to the SMF with DL CN Tunnel Info and UL CN Tunnel Info (i.e. N3 tunnel info). The SMF starts a timer to release the resource of S-UPF,</w:t>
      </w:r>
      <w:r w:rsidR="00030705" w:rsidRPr="00140E21">
        <w:t xml:space="preserve"> which is</w:t>
      </w:r>
      <w:r w:rsidRPr="00140E21">
        <w:t xml:space="preserve"> to be used in step 1</w:t>
      </w:r>
      <w:r w:rsidR="001D5DD0" w:rsidRPr="00140E21">
        <w:t>3</w:t>
      </w:r>
      <w:r w:rsidRPr="00140E21">
        <w:t>a of the Execution Phase.</w:t>
      </w:r>
    </w:p>
    <w:p w:rsidR="00FA2086" w:rsidRPr="00140E21" w:rsidRDefault="00FA2086" w:rsidP="00FA2086">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w:t>
      </w:r>
      <w:r w:rsidR="000562EB" w:rsidRPr="00140E21">
        <w:t xml:space="preserve"> SM</w:t>
      </w:r>
      <w:r w:rsidRPr="00140E21">
        <w:t xml:space="preserve"> Information</w:t>
      </w:r>
      <w:r w:rsidR="00236130" w:rsidRPr="00140E21">
        <w:t>, Reason for non-acceptance</w:t>
      </w:r>
      <w:r w:rsidRPr="00140E21">
        <w:rPr>
          <w:iCs/>
          <w:lang w:eastAsia="zh-CN"/>
        </w:rPr>
        <w:t>).</w:t>
      </w:r>
    </w:p>
    <w:p w:rsidR="00FA2086" w:rsidRPr="00140E21" w:rsidRDefault="00FA2086" w:rsidP="00FA2086">
      <w:pPr>
        <w:pStyle w:val="B1"/>
      </w:pPr>
      <w:r w:rsidRPr="00140E21">
        <w:tab/>
        <w:t>If N2 handover for the PDU Session is accepted, the SMF includes in the Nsmf_PDUSession_UpdateSMContext response the N2</w:t>
      </w:r>
      <w:r w:rsidR="000562EB" w:rsidRPr="00140E21">
        <w:t xml:space="preserve"> SM</w:t>
      </w:r>
      <w:r w:rsidRPr="00140E21">
        <w:t xml:space="preserve"> Information containing the N3 UP address and the UL CN Tunnel ID of the UPF and the QoS parameters for the Target NG-RAN.</w:t>
      </w:r>
      <w:r w:rsidR="0045461E" w:rsidRPr="00140E21">
        <w:t xml:space="preserve"> If redundant transmission is performed for one or more QoS Flows of the PDU Session, two UL CN Tunnel Info are included in the N2 SM Information.</w:t>
      </w:r>
      <w:r w:rsidR="00F05E14" w:rsidRPr="00140E21">
        <w:t xml:space="preserve"> If</w:t>
      </w:r>
      <w:r w:rsidR="00DE108C" w:rsidRPr="00140E21">
        <w:t xml:space="preserve"> the N2 SM information received at step 4 does not include the Direct Forwarding Path Availability</w:t>
      </w:r>
      <w:r w:rsidR="00F05E14" w:rsidRPr="00140E21">
        <w:t xml:space="preserve"> and the SMF knows that there is no indirect data forwarding connectivity between source and target, the N2 SM Information includes a Data forwarding not possible indication.</w:t>
      </w:r>
      <w:r w:rsidR="00225372">
        <w:t xml:space="preserve"> The SMF sends the</w:t>
      </w:r>
      <w:r w:rsidR="00D45904">
        <w:t xml:space="preserve"> Alternative QoS Profiles (see </w:t>
      </w:r>
      <w:r w:rsidR="005A1DC9">
        <w:t>TS 23.501 [</w:t>
      </w:r>
      <w:r w:rsidR="00D45904">
        <w:t>2]) to the Target NG-RAN on a per QoS Flow basis, if available.</w:t>
      </w:r>
    </w:p>
    <w:p w:rsidR="00FA2086" w:rsidRPr="00140E21" w:rsidRDefault="00FA2086" w:rsidP="00FA2086">
      <w:pPr>
        <w:pStyle w:val="B1"/>
      </w:pPr>
      <w:r w:rsidRPr="00140E21">
        <w:tab/>
        <w:t>If N2 handover for the PDU Session is not accepted as described in step</w:t>
      </w:r>
      <w:r w:rsidR="00AF7554" w:rsidRPr="00140E21">
        <w:t> 5</w:t>
      </w:r>
      <w:r w:rsidRPr="00140E21">
        <w:t>, the SMF does not include an N2</w:t>
      </w:r>
      <w:r w:rsidR="00C643C0" w:rsidRPr="00140E21">
        <w:t xml:space="preserve"> SM</w:t>
      </w:r>
      <w:r w:rsidRPr="00140E21">
        <w:t xml:space="preserve"> Information regarding the PDU Session to avoid establishment of radio resources at the target </w:t>
      </w:r>
      <w:r w:rsidR="00D357A7" w:rsidRPr="00140E21">
        <w:t>NG-</w:t>
      </w:r>
      <w:r w:rsidRPr="00140E21">
        <w:t xml:space="preserve">RAN. </w:t>
      </w:r>
      <w:r w:rsidR="00236130" w:rsidRPr="00140E21">
        <w:t xml:space="preserve">Instead of that, the SMF provides a reason for non-acceptance. </w:t>
      </w:r>
      <w:r w:rsidRPr="00140E21">
        <w:rPr>
          <w:lang w:eastAsia="zh-CN"/>
        </w:rPr>
        <w:t>If the SMF</w:t>
      </w:r>
      <w:r w:rsidR="002F12D8" w:rsidRPr="00140E21">
        <w:rPr>
          <w:lang w:eastAsia="zh-CN"/>
        </w:rPr>
        <w:t xml:space="preserve"> has received notification from (T-)AMF</w:t>
      </w:r>
      <w:r w:rsidRPr="00140E21">
        <w:rPr>
          <w:lang w:eastAsia="zh-CN"/>
        </w:rPr>
        <w:t xml:space="preserve"> that the UE is only reachable for regulatory prioritized services, the SMF</w:t>
      </w:r>
      <w:r w:rsidRPr="00140E21">
        <w:t xml:space="preserve"> does not include an</w:t>
      </w:r>
      <w:r w:rsidRPr="00140E21">
        <w:rPr>
          <w:lang w:eastAsia="zh-CN"/>
        </w:rPr>
        <w:t>y</w:t>
      </w:r>
      <w:r w:rsidRPr="00140E21">
        <w:t xml:space="preserve"> N2</w:t>
      </w:r>
      <w:r w:rsidR="00C643C0" w:rsidRPr="00140E21">
        <w:t xml:space="preserve"> SM</w:t>
      </w:r>
      <w:r w:rsidRPr="00140E21">
        <w:t xml:space="preserve"> info regarding the PDU Session </w:t>
      </w:r>
      <w:r w:rsidRPr="00140E21">
        <w:rPr>
          <w:lang w:eastAsia="zh-CN"/>
        </w:rPr>
        <w:t xml:space="preserve">for non-regulatory prioritized services </w:t>
      </w:r>
      <w:r w:rsidRPr="00140E21">
        <w:t xml:space="preserve">to avoid establishment of radio resources at the target </w:t>
      </w:r>
      <w:r w:rsidR="00D357A7" w:rsidRPr="00140E21">
        <w:t>NG-</w:t>
      </w:r>
      <w:r w:rsidRPr="00140E21">
        <w:t>RAN</w:t>
      </w:r>
      <w:r w:rsidRPr="00140E21">
        <w:rPr>
          <w:lang w:eastAsia="zh-CN"/>
        </w:rPr>
        <w:t>.</w:t>
      </w:r>
      <w:r w:rsidR="002F12D8" w:rsidRPr="00140E21">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rsidR="00FA2086" w:rsidRPr="00140E21" w:rsidRDefault="00FA2086" w:rsidP="00FA2086">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FA2086" w:rsidRPr="00140E21" w:rsidRDefault="00FA2086" w:rsidP="00FA2086">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rsidR="00FA2086" w:rsidRPr="00140E21" w:rsidRDefault="00FA2086" w:rsidP="00FA2086">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w:t>
      </w:r>
      <w:r w:rsidR="00C643C0" w:rsidRPr="00140E21">
        <w:t xml:space="preserve"> MM</w:t>
      </w:r>
      <w:r w:rsidRPr="00140E21">
        <w:t xml:space="preserve"> Information, N2</w:t>
      </w:r>
      <w:r w:rsidR="00C643C0" w:rsidRPr="00140E21">
        <w:t xml:space="preserve"> SM</w:t>
      </w:r>
      <w:r w:rsidRPr="00140E21">
        <w:t xml:space="preserve"> Information list</w:t>
      </w:r>
      <w:r w:rsidR="00236130" w:rsidRPr="00140E21">
        <w:t xml:space="preserve">, </w:t>
      </w:r>
      <w:r w:rsidR="00A76E6B" w:rsidRPr="00140E21">
        <w:t>Tracing Requirements</w:t>
      </w:r>
      <w:r w:rsidR="007B7A2D" w:rsidRPr="00140E21">
        <w:t>, UE Radio Capability ID</w:t>
      </w:r>
      <w:r w:rsidRPr="00140E21">
        <w:rPr>
          <w:iCs/>
          <w:lang w:eastAsia="zh-CN"/>
        </w:rPr>
        <w:t>).</w:t>
      </w:r>
      <w:r w:rsidR="00A76E6B" w:rsidRPr="00140E21">
        <w:rPr>
          <w:iCs/>
          <w:lang w:eastAsia="zh-CN"/>
        </w:rPr>
        <w:t xml:space="preserve"> If the subscription information includes Tracing Requirements, the target AMF provides the target RAN with Tracing Requirements in the Handover Request.</w:t>
      </w:r>
    </w:p>
    <w:p w:rsidR="00FA2086" w:rsidRPr="00140E21" w:rsidRDefault="00FA2086" w:rsidP="00FA2086">
      <w:pPr>
        <w:pStyle w:val="B1"/>
      </w:pPr>
      <w:r w:rsidRPr="00140E21">
        <w:tab/>
        <w:t>T-AMF determines T-RAN based on Target ID. T-AMF may allocate a 5G-GUTI valid for the UE in the AMF and target TAI.</w:t>
      </w:r>
    </w:p>
    <w:p w:rsidR="00FA2086" w:rsidRPr="00140E21" w:rsidRDefault="00FA2086" w:rsidP="00FA2086">
      <w:pPr>
        <w:pStyle w:val="B1"/>
      </w:pPr>
      <w:r w:rsidRPr="00140E21">
        <w:rPr>
          <w:iCs/>
        </w:rPr>
        <w:tab/>
        <w:t xml:space="preserve">Source to Target </w:t>
      </w:r>
      <w:r w:rsidRPr="00140E21">
        <w:t>transparent container</w:t>
      </w:r>
      <w:r w:rsidRPr="00140E21" w:rsidDel="00C047B4">
        <w:rPr>
          <w:i/>
          <w:iCs/>
        </w:rPr>
        <w:t xml:space="preserve"> </w:t>
      </w:r>
      <w:r w:rsidRPr="00140E21">
        <w:t>is forwarded as received from S-RAN. N2</w:t>
      </w:r>
      <w:r w:rsidR="00C643C0" w:rsidRPr="00140E21">
        <w:t xml:space="preserve"> MM</w:t>
      </w:r>
      <w:r w:rsidRPr="00140E21">
        <w:t xml:space="preserve"> Information includes e.g. security information and </w:t>
      </w:r>
      <w:r w:rsidR="00CE38B7" w:rsidRPr="00140E21">
        <w:t xml:space="preserve">Mobility </w:t>
      </w:r>
      <w:r w:rsidRPr="00140E21">
        <w:t xml:space="preserve">Restriction List if available in the </w:t>
      </w:r>
      <w:r w:rsidRPr="00140E21">
        <w:rPr>
          <w:lang w:eastAsia="zh-CN"/>
        </w:rPr>
        <w:t>T-AMF</w:t>
      </w:r>
      <w:r w:rsidRPr="00140E21">
        <w:t>.</w:t>
      </w:r>
    </w:p>
    <w:p w:rsidR="00FA2086" w:rsidRPr="00140E21" w:rsidRDefault="00FA2086" w:rsidP="00FA2086">
      <w:pPr>
        <w:pStyle w:val="B1"/>
      </w:pPr>
      <w:r w:rsidRPr="00140E21">
        <w:tab/>
        <w:t>N2</w:t>
      </w:r>
      <w:r w:rsidR="00C643C0" w:rsidRPr="00140E21">
        <w:t xml:space="preserve"> SM</w:t>
      </w:r>
      <w:r w:rsidRPr="00140E21">
        <w:t xml:space="preserve"> Information list includes N2</w:t>
      </w:r>
      <w:r w:rsidR="00C643C0" w:rsidRPr="00140E21">
        <w:t xml:space="preserve"> SM</w:t>
      </w:r>
      <w:r w:rsidRPr="00140E21">
        <w:t xml:space="preserve">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rsidR="00FA2086" w:rsidRPr="00140E21" w:rsidRDefault="00FA2086" w:rsidP="00FA2086">
      <w:pPr>
        <w:pStyle w:val="B1"/>
      </w:pPr>
      <w:r w:rsidRPr="00140E21">
        <w:tab/>
      </w:r>
      <w:r w:rsidR="00CE38B7" w:rsidRPr="00140E21">
        <w:t xml:space="preserve">Mobility </w:t>
      </w:r>
      <w:r w:rsidRPr="00140E21">
        <w:t>Restriction List is sent</w:t>
      </w:r>
      <w:r w:rsidR="00AF7554" w:rsidRPr="00140E21">
        <w:t xml:space="preserve"> in N2 MM Information</w:t>
      </w:r>
      <w:r w:rsidRPr="00140E21">
        <w:t xml:space="preserve"> if available in the Target AMF.</w:t>
      </w:r>
    </w:p>
    <w:p w:rsidR="007B7A2D" w:rsidRPr="00140E21" w:rsidDel="00526202" w:rsidRDefault="007B7A2D" w:rsidP="00FA2086">
      <w:pPr>
        <w:pStyle w:val="B1"/>
        <w:rPr>
          <w:del w:id="777" w:author="23.502_CR2190R1_(Rel-16)_RACS" w:date="2020-05-25T16:07:00Z"/>
          <w:lang w:eastAsia="zh-CN"/>
        </w:rPr>
      </w:pPr>
      <w:del w:id="778" w:author="23.502_CR2190R1_(Rel-16)_RACS" w:date="2020-05-25T16:07:00Z">
        <w:r w:rsidRPr="00140E21" w:rsidDel="00526202">
          <w:rPr>
            <w:lang w:eastAsia="zh-CN"/>
          </w:rPr>
          <w:tab/>
          <w:delText>If the UE Radio Capability ID is included in the Handover Request message, when there is no corresponding UE radio capabilities set for UE Radio Capability ID at T-RAN, T-RAN shall request the T-AMF to provide the UE radio capabilities set corresponding to UE Radio Capability ID to the T-RAN.</w:delText>
        </w:r>
      </w:del>
    </w:p>
    <w:p w:rsidR="00526202" w:rsidRDefault="00526202" w:rsidP="00FA2086">
      <w:pPr>
        <w:pStyle w:val="B1"/>
        <w:rPr>
          <w:ins w:id="779" w:author="23.502_CR2190R1_(Rel-16)_RACS" w:date="2020-05-25T16:07:00Z"/>
          <w:lang w:eastAsia="zh-CN"/>
        </w:rPr>
      </w:pPr>
      <w:ins w:id="780" w:author="23.502_CR2190R1_(Rel-16)_RACS" w:date="2020-05-25T16:07:00Z">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node.The T-RAN shall not use the UE radio access capability information received from the source RAN node for any other UE with the same the UE Radio Capability ID.</w:t>
        </w:r>
      </w:ins>
    </w:p>
    <w:p w:rsidR="00FA2086" w:rsidRPr="00140E21" w:rsidRDefault="00FA2086" w:rsidP="00FA2086">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w:t>
      </w:r>
      <w:r w:rsidR="00840CDB" w:rsidRPr="00140E21">
        <w:t xml:space="preserve"> List</w:t>
      </w:r>
      <w:r w:rsidR="00377EC2" w:rsidRPr="00140E21">
        <w:t xml:space="preserve"> of</w:t>
      </w:r>
      <w:r w:rsidR="00840CDB" w:rsidRPr="00140E21">
        <w:t xml:space="preserve"> PDU Sessions to Hand-over with</w:t>
      </w:r>
      <w:r w:rsidRPr="00140E21">
        <w:t xml:space="preserve"> N2</w:t>
      </w:r>
      <w:r w:rsidR="00C643C0" w:rsidRPr="00140E21">
        <w:t xml:space="preserve"> SM</w:t>
      </w:r>
      <w:r w:rsidR="00840CDB" w:rsidRPr="00140E21">
        <w:t xml:space="preserve"> information</w:t>
      </w:r>
      <w:r w:rsidRPr="00140E21">
        <w:t xml:space="preserve">, </w:t>
      </w:r>
      <w:r w:rsidR="00840CDB" w:rsidRPr="00140E21">
        <w:t>List</w:t>
      </w:r>
      <w:r w:rsidR="00377EC2" w:rsidRPr="00140E21">
        <w:t xml:space="preserve"> of</w:t>
      </w:r>
      <w:r w:rsidR="00840CDB" w:rsidRPr="00140E21">
        <w:t xml:space="preserve"> </w:t>
      </w:r>
      <w:r w:rsidRPr="00140E21">
        <w:t>PDU Sessions</w:t>
      </w:r>
      <w:r w:rsidR="00377EC2" w:rsidRPr="00140E21">
        <w:t xml:space="preserve"> that failed to be established with the failure cause given in the N2 SM information element</w:t>
      </w:r>
      <w:r w:rsidRPr="00140E21">
        <w:rPr>
          <w:iCs/>
          <w:lang w:eastAsia="zh-CN"/>
        </w:rPr>
        <w:t>).</w:t>
      </w:r>
    </w:p>
    <w:p w:rsidR="00FA2086" w:rsidRPr="00140E21" w:rsidRDefault="00FA2086" w:rsidP="00FA2086">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ins w:id="781" w:author="23.502_CR2318R1_(Rel-16)_5GS_ph1, LTE_feMob-Core, " w:date="2020-06-29T14:41:00Z">
        <w:r w:rsidR="00BA1378">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TS 38.300 [9].</w:t>
        </w:r>
      </w:ins>
    </w:p>
    <w:p w:rsidR="00FA2086" w:rsidRPr="00140E21" w:rsidRDefault="00FA2086" w:rsidP="00FA2086">
      <w:pPr>
        <w:pStyle w:val="B1"/>
      </w:pPr>
      <w:r w:rsidRPr="00140E21">
        <w:tab/>
      </w:r>
      <w:r w:rsidR="00236130" w:rsidRPr="00140E21">
        <w:t xml:space="preserve">T-RAN creates </w:t>
      </w:r>
      <w:r w:rsidR="00840CDB" w:rsidRPr="00140E21">
        <w:t xml:space="preserve">List Of </w:t>
      </w:r>
      <w:r w:rsidR="00236130" w:rsidRPr="00140E21">
        <w:t>PDU Sessions failed to be setup and reason for failure (e.g. T-RAN decision, S-NSSAI is not available</w:t>
      </w:r>
      <w:r w:rsidR="00391C6D" w:rsidRPr="00140E21">
        <w:t>, unable to fulfill User Plane Security Enforcement</w:t>
      </w:r>
      <w:r w:rsidR="00236130" w:rsidRPr="00140E21">
        <w:t xml:space="preserve">) based on </w:t>
      </w:r>
      <w:r w:rsidR="00391C6D" w:rsidRPr="00140E21">
        <w:t>T-RAN determination</w:t>
      </w:r>
      <w:r w:rsidR="00236130" w:rsidRPr="00140E21">
        <w:t xml:space="preserve">. </w:t>
      </w:r>
      <w:r w:rsidRPr="00140E21">
        <w:t xml:space="preserve">The information </w:t>
      </w:r>
      <w:r w:rsidR="00236130" w:rsidRPr="00140E21">
        <w:t xml:space="preserve">is </w:t>
      </w:r>
      <w:r w:rsidRPr="00140E21">
        <w:t>provided to the S-RAN.</w:t>
      </w:r>
    </w:p>
    <w:p w:rsidR="0045461E" w:rsidRPr="00140E21" w:rsidRDefault="00840CDB" w:rsidP="00FA2086">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rsidR="0045461E" w:rsidRPr="00140E21" w:rsidRDefault="0045461E" w:rsidP="00FA2086">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w:t>
      </w:r>
      <w:r w:rsidRPr="00140E21">
        <w:rPr>
          <w:lang w:eastAsia="zh-CN"/>
        </w:rPr>
        <w:lastRenderedPageBreak/>
        <w:t xml:space="preserve">AN Tunnel Info is used as the redundancy tunnel of the PDU session as described in clause 5.33.2.2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 xml:space="preserve">2]. If only one AN Tunnel Info is provided by the Target NG-RAN for the PDU session, the SMF </w:t>
      </w:r>
      <w:r w:rsidR="00D257CF">
        <w:rPr>
          <w:lang w:eastAsia="zh-CN"/>
        </w:rPr>
        <w:t xml:space="preserve">may </w:t>
      </w:r>
      <w:r w:rsidRPr="00140E21">
        <w:rPr>
          <w:lang w:eastAsia="zh-CN"/>
        </w:rPr>
        <w:t>release these QoS Flows</w:t>
      </w:r>
      <w:r w:rsidR="00D65F51" w:rsidRPr="00140E21">
        <w:rPr>
          <w:lang w:eastAsia="zh-CN"/>
        </w:rPr>
        <w:t xml:space="preserve"> by triggering PDU Session Modification procedure as specified in clause 4.3.3 after the handover procedure</w:t>
      </w:r>
      <w:r w:rsidRPr="00140E21">
        <w:rPr>
          <w:lang w:eastAsia="zh-CN"/>
        </w:rPr>
        <w:t>.</w:t>
      </w:r>
    </w:p>
    <w:p w:rsidR="00840CDB" w:rsidRPr="00140E21" w:rsidRDefault="0045461E" w:rsidP="00FA2086">
      <w:pPr>
        <w:pStyle w:val="B1"/>
        <w:rPr>
          <w:lang w:eastAsia="zh-CN"/>
        </w:rPr>
      </w:pPr>
      <w:r w:rsidRPr="00140E21">
        <w:rPr>
          <w:lang w:eastAsia="zh-CN"/>
        </w:rPr>
        <w:tab/>
      </w:r>
      <w:r w:rsidR="00840CDB" w:rsidRPr="00140E21">
        <w:rPr>
          <w:lang w:eastAsia="zh-CN"/>
        </w:rPr>
        <w:t>The N2 SM information may also include:</w:t>
      </w:r>
    </w:p>
    <w:p w:rsidR="00840CDB" w:rsidRPr="00140E21" w:rsidRDefault="00840CDB" w:rsidP="00840CDB">
      <w:pPr>
        <w:pStyle w:val="B2"/>
        <w:rPr>
          <w:lang w:eastAsia="zh-CN"/>
        </w:rPr>
      </w:pPr>
      <w:r w:rsidRPr="00140E21">
        <w:rPr>
          <w:lang w:eastAsia="zh-CN"/>
        </w:rPr>
        <w:t>-</w:t>
      </w:r>
      <w:r w:rsidRPr="00140E21">
        <w:rPr>
          <w:lang w:eastAsia="zh-CN"/>
        </w:rPr>
        <w:tab/>
        <w:t>an Indication whether UP integrity protection is performed or not on the PDU Session.</w:t>
      </w:r>
    </w:p>
    <w:p w:rsidR="00FA2086" w:rsidRPr="00140E21" w:rsidRDefault="00840CDB" w:rsidP="00840CDB">
      <w:pPr>
        <w:pStyle w:val="B2"/>
        <w:rPr>
          <w:lang w:eastAsia="zh-CN"/>
        </w:rPr>
      </w:pPr>
      <w:r w:rsidRPr="00140E21">
        <w:rPr>
          <w:lang w:eastAsia="zh-CN"/>
        </w:rPr>
        <w:t>-</w:t>
      </w:r>
      <w:r w:rsidR="00FA2086" w:rsidRPr="00140E21">
        <w:rPr>
          <w:lang w:eastAsia="zh-CN"/>
        </w:rPr>
        <w:tab/>
      </w:r>
      <w:r w:rsidRPr="00140E21">
        <w:rPr>
          <w:lang w:eastAsia="zh-CN"/>
        </w:rPr>
        <w:t xml:space="preserve">if the </w:t>
      </w:r>
      <w:r w:rsidR="00FA2086" w:rsidRPr="00140E21">
        <w:rPr>
          <w:lang w:eastAsia="zh-CN"/>
        </w:rPr>
        <w:t>PDU Session has at least one QoS Flow subject for data forwarding</w:t>
      </w:r>
      <w:r w:rsidR="00FA2086" w:rsidRPr="00140E21">
        <w:t>, N3 UP address and Tunnel ID of T-RAN</w:t>
      </w:r>
      <w:r w:rsidR="00FA2086" w:rsidRPr="00140E21">
        <w:rPr>
          <w:lang w:eastAsia="zh-CN"/>
        </w:rPr>
        <w:t xml:space="preserve"> for receiving forwarded data.</w:t>
      </w:r>
      <w:r w:rsidR="00F05E14" w:rsidRPr="00140E21">
        <w:rPr>
          <w:lang w:eastAsia="zh-CN"/>
        </w:rPr>
        <w:t xml:space="preserve"> The T-RAN provides data forwarding addresses for each data forwarding tunnel which it decided to setup.</w:t>
      </w:r>
    </w:p>
    <w:p w:rsidR="00D45904" w:rsidRPr="00140E21" w:rsidRDefault="00D45904">
      <w:pPr>
        <w:pStyle w:val="B2"/>
        <w:pPrChange w:id="782" w:author="23.502_CR2313_(Rel-16)_eV2XARC" w:date="2020-06-29T11:47:00Z">
          <w:pPr>
            <w:pStyle w:val="B1"/>
          </w:pPr>
        </w:pPrChange>
      </w:pPr>
      <w:r>
        <w:t>-</w:t>
      </w:r>
      <w:r>
        <w:tab/>
        <w:t xml:space="preserve">For each QoS Flow accepted with an Alternative QoS Profile (see </w:t>
      </w:r>
      <w:r w:rsidR="005A1DC9">
        <w:t>TS 23.501 [</w:t>
      </w:r>
      <w:r>
        <w:t>2]), the Target NG-RAN shall include a reference to the fulfilled Alternative QoS Profile.</w:t>
      </w:r>
    </w:p>
    <w:p w:rsidR="00FA2086" w:rsidRPr="00140E21" w:rsidRDefault="00FA2086" w:rsidP="00FA2086">
      <w:pPr>
        <w:pStyle w:val="B1"/>
        <w:rPr>
          <w:iCs/>
          <w:lang w:eastAsia="zh-CN"/>
        </w:rPr>
      </w:pPr>
      <w:r w:rsidRPr="00140E21">
        <w:rPr>
          <w:lang w:eastAsia="zh-CN"/>
        </w:rPr>
        <w:t>1</w:t>
      </w:r>
      <w:r w:rsidR="000B5BBE" w:rsidRPr="00140E21">
        <w:rPr>
          <w:lang w:eastAsia="zh-CN"/>
        </w:rPr>
        <w:t>1</w:t>
      </w:r>
      <w:r w:rsidRPr="00140E21">
        <w:rPr>
          <w:lang w:eastAsia="zh-CN"/>
        </w:rPr>
        <w:t>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w:t>
      </w:r>
      <w:r w:rsidR="00C643C0" w:rsidRPr="00140E21">
        <w:t xml:space="preserve"> SM</w:t>
      </w:r>
      <w:r w:rsidRPr="00140E21">
        <w:t xml:space="preserve"> response</w:t>
      </w:r>
      <w:r w:rsidR="00840CDB" w:rsidRPr="00140E21">
        <w:t xml:space="preserve"> received from T-RAN in step 10</w:t>
      </w:r>
      <w:r w:rsidRPr="00140E21">
        <w:rPr>
          <w:iCs/>
          <w:lang w:eastAsia="zh-CN"/>
        </w:rPr>
        <w:t>).</w:t>
      </w:r>
    </w:p>
    <w:p w:rsidR="00FA2086" w:rsidRPr="00140E21" w:rsidRDefault="00FA2086" w:rsidP="00FA2086">
      <w:pPr>
        <w:pStyle w:val="B1"/>
      </w:pPr>
      <w:r w:rsidRPr="00140E21">
        <w:tab/>
        <w:t>For each N2</w:t>
      </w:r>
      <w:r w:rsidR="00C643C0" w:rsidRPr="00140E21">
        <w:t xml:space="preserve"> SM</w:t>
      </w:r>
      <w:r w:rsidRPr="00140E21">
        <w:t xml:space="preserve"> response received from the T-RAN (</w:t>
      </w:r>
      <w:r w:rsidR="00840CDB" w:rsidRPr="00140E21">
        <w:t xml:space="preserve">N2 SM information </w:t>
      </w:r>
      <w:r w:rsidRPr="00140E21">
        <w:t>included in</w:t>
      </w:r>
      <w:r w:rsidR="00840CDB" w:rsidRPr="00140E21">
        <w:t xml:space="preserve"> Handover Request Acknowledge</w:t>
      </w:r>
      <w:r w:rsidRPr="00140E21">
        <w:t>), AMF sends the received N2</w:t>
      </w:r>
      <w:r w:rsidR="00C643C0" w:rsidRPr="00140E21">
        <w:t xml:space="preserve"> SM</w:t>
      </w:r>
      <w:r w:rsidRPr="00140E21">
        <w:t xml:space="preserve"> response to the SMF indicated by the respective PDU Session ID.</w:t>
      </w:r>
    </w:p>
    <w:p w:rsidR="00FA2086" w:rsidRPr="00140E21" w:rsidRDefault="00FA2086" w:rsidP="00FA2086">
      <w:pPr>
        <w:pStyle w:val="B1"/>
      </w:pPr>
      <w:r w:rsidRPr="00140E21">
        <w:tab/>
        <w:t>If no new T-UPF is selected, SMF stores the N3 tunnel info of T-RAN from the N2</w:t>
      </w:r>
      <w:r w:rsidR="00C643C0" w:rsidRPr="00140E21">
        <w:t xml:space="preserve"> SM</w:t>
      </w:r>
      <w:r w:rsidRPr="00140E21">
        <w:t xml:space="preserve"> response if N2 handover is accepted by T-RAN.</w:t>
      </w:r>
    </w:p>
    <w:p w:rsidR="00717F4C" w:rsidRPr="00140E21" w:rsidRDefault="00717F4C" w:rsidP="00FA2086">
      <w:pPr>
        <w:pStyle w:val="B1"/>
        <w:rPr>
          <w:lang w:eastAsia="zh-CN"/>
        </w:rPr>
      </w:pPr>
      <w:r w:rsidRPr="00140E21">
        <w:rPr>
          <w:lang w:eastAsia="zh-CN"/>
        </w:rPr>
        <w:tab/>
        <w:t>The SMF/UPF allocates the N3 UP address and Tunnel IDs for indirect data forwarding corresponding to the data fo</w:t>
      </w:r>
      <w:r w:rsidR="00225372">
        <w:rPr>
          <w:lang w:eastAsia="zh-CN"/>
        </w:rPr>
        <w:t>r</w:t>
      </w:r>
      <w:r w:rsidRPr="00140E21">
        <w:rPr>
          <w:lang w:eastAsia="zh-CN"/>
        </w:rPr>
        <w:t>warding tunnel endpoints established by T-RAN.</w:t>
      </w:r>
    </w:p>
    <w:p w:rsidR="00377EC2" w:rsidRPr="00140E21" w:rsidRDefault="006A1BC4" w:rsidP="00FA2086">
      <w:pPr>
        <w:pStyle w:val="B1"/>
        <w:rPr>
          <w:lang w:eastAsia="zh-CN"/>
        </w:rPr>
      </w:pPr>
      <w:r>
        <w:rPr>
          <w:lang w:eastAsia="zh-CN"/>
        </w:rPr>
        <w:tab/>
      </w:r>
      <w:r w:rsidR="00377EC2"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377EC2"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00377EC2" w:rsidRPr="00140E21">
        <w:rPr>
          <w:lang w:eastAsia="zh-CN"/>
        </w:rPr>
        <w:t xml:space="preserve"> or to deactivate the UP connection of this PDU Session.</w:t>
      </w:r>
    </w:p>
    <w:p w:rsidR="00377EC2" w:rsidRPr="00140E21" w:rsidRDefault="00377EC2" w:rsidP="00FA208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w:t>
      </w:r>
      <w:r w:rsidR="00F05E14" w:rsidRPr="00140E21">
        <w:rPr>
          <w:lang w:eastAsia="zh-CN"/>
        </w:rPr>
        <w:t>(s)</w:t>
      </w:r>
      <w:r w:rsidRPr="00140E21">
        <w:rPr>
          <w:lang w:eastAsia="zh-CN"/>
        </w:rPr>
        <w:t xml:space="preserve"> for indirect forwarding</w:t>
      </w:r>
      <w:r w:rsidRPr="00140E21">
        <w:t>)</w:t>
      </w:r>
    </w:p>
    <w:p w:rsidR="00FA2086" w:rsidRPr="00140E21" w:rsidRDefault="00FA2086" w:rsidP="00FA2086">
      <w:pPr>
        <w:pStyle w:val="B1"/>
      </w:pPr>
      <w:r w:rsidRPr="00140E21">
        <w:tab/>
        <w:t>If the SMF selected a T-UPF in step 6a, the SMF updates the T-UPF by providing the T-RAN SM N3 forwarding information list by sending a N4 Session Modification Request to the T-UPF.</w:t>
      </w:r>
    </w:p>
    <w:p w:rsidR="00FA2086" w:rsidRPr="00140E21" w:rsidRDefault="00FA2086" w:rsidP="00FA2086">
      <w:pPr>
        <w:pStyle w:val="B1"/>
        <w:rPr>
          <w:lang w:eastAsia="zh-CN"/>
        </w:rPr>
      </w:pPr>
      <w:r w:rsidRPr="00140E21">
        <w:tab/>
        <w:t>If indirect forwarding applies based on indication from</w:t>
      </w:r>
      <w:r w:rsidR="00030705" w:rsidRPr="00140E21">
        <w:t xml:space="preserve"> the S</w:t>
      </w:r>
      <w:r w:rsidRPr="00140E21">
        <w:t xml:space="preserve">-RAN and the </w:t>
      </w:r>
      <w:r w:rsidRPr="00140E21">
        <w:rPr>
          <w:lang w:eastAsia="zh-CN"/>
        </w:rPr>
        <w:t xml:space="preserve">UPF </w:t>
      </w:r>
      <w:r w:rsidRPr="00140E21">
        <w:t>is re</w:t>
      </w:r>
      <w:r w:rsidR="002D3EFD" w:rsidRPr="00140E21">
        <w:t>-al</w:t>
      </w:r>
      <w:r w:rsidRPr="00140E21">
        <w:t>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w:t>
      </w:r>
      <w:r w:rsidR="00F05E14" w:rsidRPr="00140E21">
        <w:t>(s)</w:t>
      </w:r>
      <w:r w:rsidRPr="00140E21">
        <w:t xml:space="preserve"> for indirect forwarding</w:t>
      </w:r>
      <w:r w:rsidRPr="00140E21">
        <w:rPr>
          <w:lang w:eastAsia="zh-CN"/>
        </w:rPr>
        <w:t>.</w:t>
      </w:r>
    </w:p>
    <w:p w:rsidR="00FA2086" w:rsidRPr="00140E21" w:rsidRDefault="00FA2086" w:rsidP="00FA208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rsidR="00FA2086" w:rsidRPr="00140E21" w:rsidRDefault="00FA2086" w:rsidP="00FA2086">
      <w:pPr>
        <w:pStyle w:val="B1"/>
      </w:pPr>
      <w:r w:rsidRPr="00140E21">
        <w:rPr>
          <w:lang w:eastAsia="zh-CN"/>
        </w:rPr>
        <w:t>1</w:t>
      </w:r>
      <w:r w:rsidR="000B5BBE" w:rsidRPr="00140E21">
        <w:rPr>
          <w:lang w:eastAsia="zh-CN"/>
        </w:rPr>
        <w:t>1</w:t>
      </w:r>
      <w:r w:rsidRPr="00140E21">
        <w:rPr>
          <w:lang w:eastAsia="zh-CN"/>
        </w:rPr>
        <w:t>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rsidR="00FA2086" w:rsidRPr="00140E21" w:rsidRDefault="00FA2086" w:rsidP="00FA2086">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w:t>
      </w:r>
      <w:r w:rsidR="00D357A7" w:rsidRPr="00140E21">
        <w:rPr>
          <w:lang w:eastAsia="zh-CN"/>
        </w:rPr>
        <w:t xml:space="preserve">Tunnel Info </w:t>
      </w:r>
      <w:r w:rsidRPr="00140E21">
        <w:rPr>
          <w:lang w:eastAsia="zh-CN"/>
        </w:rPr>
        <w:t xml:space="preserve">and </w:t>
      </w:r>
      <w:r w:rsidRPr="00140E21">
        <w:t xml:space="preserve">returns an N4 Session </w:t>
      </w:r>
      <w:r w:rsidRPr="00140E21">
        <w:rPr>
          <w:lang w:eastAsia="zh-CN"/>
        </w:rPr>
        <w:t>Modification</w:t>
      </w:r>
      <w:r w:rsidRPr="00140E21">
        <w:t xml:space="preserve"> Response message to the SMF.</w:t>
      </w:r>
    </w:p>
    <w:p w:rsidR="00FA2086" w:rsidRPr="00140E21" w:rsidRDefault="00FA2086" w:rsidP="00FA2086">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w:t>
      </w:r>
      <w:r w:rsidR="00F05E14" w:rsidRPr="00140E21">
        <w:rPr>
          <w:lang w:eastAsia="zh-CN"/>
        </w:rPr>
        <w:t>(s)</w:t>
      </w:r>
      <w:r w:rsidRPr="00140E21">
        <w:rPr>
          <w:lang w:eastAsia="zh-CN"/>
        </w:rPr>
        <w:t xml:space="preserve"> for indirect forwarding</w:t>
      </w:r>
      <w:r w:rsidRPr="00140E21">
        <w:t>).</w:t>
      </w:r>
    </w:p>
    <w:p w:rsidR="00FA2086" w:rsidRPr="00140E21" w:rsidRDefault="00FA2086" w:rsidP="00FA2086">
      <w:pPr>
        <w:pStyle w:val="B1"/>
        <w:rPr>
          <w:lang w:eastAsia="zh-CN"/>
        </w:rPr>
      </w:pPr>
      <w:r w:rsidRPr="00140E21">
        <w:rPr>
          <w:lang w:eastAsia="zh-CN"/>
        </w:rPr>
        <w:lastRenderedPageBreak/>
        <w:tab/>
        <w:t>If the UPF is re</w:t>
      </w:r>
      <w:r w:rsidR="002D3EFD" w:rsidRPr="00140E21">
        <w:rPr>
          <w:lang w:eastAsia="zh-CN"/>
        </w:rPr>
        <w:t>-al</w:t>
      </w:r>
      <w:r w:rsidRPr="00140E21">
        <w:rPr>
          <w:lang w:eastAsia="zh-CN"/>
        </w:rPr>
        <w:t>located, this message includes the T-UPF SM N3 forwarding info list. If the UPF is not re</w:t>
      </w:r>
      <w:r w:rsidR="002D3EFD" w:rsidRPr="00140E21">
        <w:rPr>
          <w:lang w:eastAsia="zh-CN"/>
        </w:rPr>
        <w:t>-al</w:t>
      </w:r>
      <w:r w:rsidRPr="00140E21">
        <w:rPr>
          <w:lang w:eastAsia="zh-CN"/>
        </w:rPr>
        <w:t>located, this message includes the T-RAN SM N3 forwarding info list.</w:t>
      </w:r>
    </w:p>
    <w:p w:rsidR="00FA2086" w:rsidRPr="00140E21" w:rsidRDefault="00FA2086" w:rsidP="00FA2086">
      <w:pPr>
        <w:pStyle w:val="B1"/>
        <w:rPr>
          <w:lang w:eastAsia="zh-CN"/>
        </w:rPr>
      </w:pPr>
      <w:r w:rsidRPr="00140E21">
        <w:tab/>
        <w:t>If indirect forwarding applies</w:t>
      </w:r>
      <w:r w:rsidRPr="00140E21">
        <w:rPr>
          <w:lang w:eastAsia="zh-CN"/>
        </w:rPr>
        <w:t xml:space="preserve"> </w:t>
      </w:r>
      <w:r w:rsidRPr="00140E21">
        <w:t>based on indication from NG-RAN</w:t>
      </w:r>
      <w:r w:rsidR="00717F4C" w:rsidRPr="00140E21">
        <w:t xml:space="preserve">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w:t>
      </w:r>
      <w:r w:rsidR="00F05E14" w:rsidRPr="00140E21">
        <w:t>(s)</w:t>
      </w:r>
      <w:r w:rsidRPr="00140E21">
        <w:t xml:space="preserve"> for indirect forwarding</w:t>
      </w:r>
      <w:r w:rsidRPr="00140E21">
        <w:rPr>
          <w:lang w:eastAsia="zh-CN"/>
        </w:rPr>
        <w:t>.</w:t>
      </w:r>
    </w:p>
    <w:p w:rsidR="00FA2086" w:rsidRPr="00140E21" w:rsidRDefault="00FA2086" w:rsidP="00FA208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rsidR="00FA2086" w:rsidRPr="00140E21" w:rsidRDefault="00FA2086" w:rsidP="00FA2086">
      <w:pPr>
        <w:pStyle w:val="B1"/>
      </w:pPr>
      <w:r w:rsidRPr="00140E21">
        <w:rPr>
          <w:lang w:eastAsia="zh-CN"/>
        </w:rPr>
        <w:t>1</w:t>
      </w:r>
      <w:r w:rsidR="000B5BBE" w:rsidRPr="00140E21">
        <w:rPr>
          <w:lang w:eastAsia="zh-CN"/>
        </w:rPr>
        <w:t>1</w:t>
      </w:r>
      <w:r w:rsidRPr="00140E21">
        <w:rPr>
          <w:lang w:eastAsia="zh-CN"/>
        </w:rPr>
        <w:t>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rsidR="00FA2086" w:rsidRPr="00140E21" w:rsidRDefault="00FA2086" w:rsidP="00FA2086">
      <w:pPr>
        <w:pStyle w:val="B1"/>
        <w:rPr>
          <w:lang w:eastAsia="zh-CN"/>
        </w:rPr>
      </w:pPr>
      <w:r w:rsidRPr="00140E21">
        <w:rPr>
          <w:lang w:eastAsia="zh-CN"/>
        </w:rPr>
        <w:tab/>
        <w:t xml:space="preserve">The S-UPF allocates </w:t>
      </w:r>
      <w:r w:rsidR="00D357A7" w:rsidRPr="00140E21">
        <w:rPr>
          <w:lang w:eastAsia="zh-CN"/>
        </w:rPr>
        <w:t xml:space="preserve">Tunnel Info </w:t>
      </w:r>
      <w:r w:rsidRPr="00140E21">
        <w:rPr>
          <w:lang w:eastAsia="zh-CN"/>
        </w:rPr>
        <w:t>and returns an N4 Session establishment Response message to the SMF.</w:t>
      </w:r>
    </w:p>
    <w:p w:rsidR="00FA2086" w:rsidRPr="00140E21" w:rsidRDefault="00FA2086" w:rsidP="00FA2086">
      <w:pPr>
        <w:pStyle w:val="B1"/>
        <w:rPr>
          <w:lang w:eastAsia="zh-CN"/>
        </w:rPr>
      </w:pPr>
      <w:r w:rsidRPr="00140E21">
        <w:rPr>
          <w:lang w:eastAsia="zh-CN"/>
        </w:rPr>
        <w:tab/>
        <w:t>The S-UPF SM N3 forwarding Information list includes S-UPF N3 address, S-UPF N3 Tunnel identifiers for</w:t>
      </w:r>
      <w:r w:rsidR="00030705" w:rsidRPr="00140E21">
        <w:rPr>
          <w:lang w:eastAsia="zh-CN"/>
        </w:rPr>
        <w:t xml:space="preserve"> DL data</w:t>
      </w:r>
      <w:r w:rsidRPr="00140E21">
        <w:rPr>
          <w:lang w:eastAsia="zh-CN"/>
        </w:rPr>
        <w:t xml:space="preserve"> forwarding.</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f.</w:t>
      </w:r>
      <w:r w:rsidRPr="00140E21">
        <w:rPr>
          <w:lang w:eastAsia="zh-CN"/>
        </w:rPr>
        <w:tab/>
        <w:t>SMF to T-AMF: Nsmf_PDUSession_UpdateSMContext Response (N2 SM Information).</w:t>
      </w:r>
    </w:p>
    <w:p w:rsidR="00FA2086" w:rsidRPr="00140E21" w:rsidRDefault="00FA2086" w:rsidP="00FA2086">
      <w:pPr>
        <w:pStyle w:val="B1"/>
        <w:rPr>
          <w:lang w:eastAsia="zh-CN"/>
        </w:rPr>
      </w:pPr>
      <w:r w:rsidRPr="00140E21">
        <w:rPr>
          <w:lang w:eastAsia="zh-CN"/>
        </w:rPr>
        <w:tab/>
        <w:t>The SMF sends an Nsmf_PDUSession_UpdateSMContext Response message per PDU Session to T-AMF.</w:t>
      </w:r>
    </w:p>
    <w:p w:rsidR="00FA2086" w:rsidRPr="00140E21" w:rsidRDefault="00FA2086" w:rsidP="00FA2086">
      <w:pPr>
        <w:pStyle w:val="B1"/>
        <w:rPr>
          <w:lang w:eastAsia="zh-CN"/>
        </w:rPr>
      </w:pPr>
      <w:r w:rsidRPr="00140E21">
        <w:tab/>
        <w:t xml:space="preserve">The SMF creates an N2 SM information containing the DL forwarding </w:t>
      </w:r>
      <w:r w:rsidR="00D357A7" w:rsidRPr="00140E21">
        <w:t xml:space="preserve">Tunnel Info </w:t>
      </w:r>
      <w:r w:rsidRPr="00140E21">
        <w:t xml:space="preserve">to be sent to the S-RAN by the AMF. The SMF includes this information in the Nsmf_PDUSession_UpdateSMContext response. The DL forwarding </w:t>
      </w:r>
      <w:r w:rsidR="00D357A7" w:rsidRPr="00140E21">
        <w:t xml:space="preserve">Tunnel Info </w:t>
      </w:r>
      <w:r w:rsidRPr="00140E21">
        <w:t>can be one of the following information:</w:t>
      </w:r>
    </w:p>
    <w:p w:rsidR="00FA2086" w:rsidRPr="00140E21" w:rsidRDefault="00FA2086" w:rsidP="00FA2086">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w:t>
      </w:r>
      <w:r w:rsidR="001D5DD0" w:rsidRPr="00140E21">
        <w:rPr>
          <w:lang w:eastAsia="zh-CN"/>
        </w:rPr>
        <w:t>1</w:t>
      </w:r>
      <w:r w:rsidRPr="00140E21">
        <w:rPr>
          <w:lang w:eastAsia="zh-CN"/>
        </w:rPr>
        <w:t>a.</w:t>
      </w:r>
    </w:p>
    <w:p w:rsidR="00FA2086" w:rsidRPr="00140E21" w:rsidRDefault="00FA2086" w:rsidP="00FA2086">
      <w:pPr>
        <w:pStyle w:val="B2"/>
      </w:pPr>
      <w:r w:rsidRPr="00140E21">
        <w:t>-</w:t>
      </w:r>
      <w:r w:rsidRPr="00140E21">
        <w:tab/>
        <w:t>If the indirect forwarding tunnel is setup in step 1</w:t>
      </w:r>
      <w:r w:rsidR="001D5DD0" w:rsidRPr="00140E21">
        <w:t>1</w:t>
      </w:r>
      <w:r w:rsidRPr="00140E21">
        <w:t>b or 1</w:t>
      </w:r>
      <w:r w:rsidR="001D5DD0" w:rsidRPr="00140E21">
        <w:t>1</w:t>
      </w:r>
      <w:r w:rsidRPr="00140E21">
        <w:t>d, then the SMF includes the T-UPF or S-UPF DL forwarding information containing the N3 UP address and the DL Tunnel ID of the UPF.</w:t>
      </w:r>
    </w:p>
    <w:p w:rsidR="00FA2086" w:rsidRPr="00140E21" w:rsidRDefault="00FA2086" w:rsidP="00FA2086">
      <w:pPr>
        <w:pStyle w:val="B1"/>
        <w:rPr>
          <w:lang w:eastAsia="zh-CN"/>
        </w:rPr>
      </w:pPr>
      <w:r w:rsidRPr="00140E21">
        <w:rPr>
          <w:lang w:eastAsia="zh-CN"/>
        </w:rPr>
        <w:t>1</w:t>
      </w:r>
      <w:r w:rsidR="000B5BBE" w:rsidRPr="00140E21">
        <w:rPr>
          <w:lang w:eastAsia="zh-CN"/>
        </w:rPr>
        <w:t>2</w:t>
      </w:r>
      <w:r w:rsidRPr="00140E21">
        <w:rPr>
          <w:lang w:eastAsia="zh-CN"/>
        </w:rPr>
        <w:t>.</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00992C73" w:rsidRPr="00140E21">
        <w:t xml:space="preserve">PDU Sessions failed to be setup list, </w:t>
      </w:r>
      <w:r w:rsidRPr="00140E21">
        <w:rPr>
          <w:lang w:eastAsia="zh-CN"/>
        </w:rPr>
        <w:t>N2 SM information (N3 DL forwarding Information</w:t>
      </w:r>
      <w:r w:rsidR="00AF7554" w:rsidRPr="00140E21">
        <w:rPr>
          <w:lang w:eastAsia="zh-CN"/>
        </w:rPr>
        <w:t>, PCF ID</w:t>
      </w:r>
      <w:r w:rsidRPr="00140E21">
        <w:rPr>
          <w:lang w:eastAsia="zh-CN"/>
        </w:rPr>
        <w:t>)).</w:t>
      </w:r>
    </w:p>
    <w:p w:rsidR="00FA2086" w:rsidRPr="00140E21" w:rsidRDefault="00FA2086" w:rsidP="00FA2086">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rsidR="00FB4FCB" w:rsidRPr="00140E21" w:rsidRDefault="00FB4FCB" w:rsidP="00FB4FCB">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rsidR="00FB4FCB" w:rsidRPr="00140E21" w:rsidRDefault="00FB4FCB" w:rsidP="00FB4FCB">
      <w:pPr>
        <w:pStyle w:val="B1"/>
      </w:pPr>
      <w:r w:rsidRPr="00140E21">
        <w:tab/>
        <w:t>Non-accepted PDU Session List includes following PDU Session(s) with proper cause value:</w:t>
      </w:r>
    </w:p>
    <w:p w:rsidR="00FB4FCB" w:rsidRPr="00140E21" w:rsidRDefault="00FB4FCB" w:rsidP="00FB4FCB">
      <w:pPr>
        <w:pStyle w:val="B2"/>
        <w:rPr>
          <w:lang w:eastAsia="ko-KR"/>
        </w:rPr>
      </w:pPr>
      <w:r w:rsidRPr="00140E21">
        <w:rPr>
          <w:lang w:eastAsia="ko-KR"/>
        </w:rPr>
        <w:t>-</w:t>
      </w:r>
      <w:r w:rsidRPr="00140E21">
        <w:rPr>
          <w:lang w:eastAsia="ko-KR"/>
        </w:rPr>
        <w:tab/>
        <w:t>Non-accepted PDU Session(s) by the SMF(s);</w:t>
      </w:r>
    </w:p>
    <w:p w:rsidR="00FB4FCB" w:rsidRPr="00140E21" w:rsidRDefault="00FB4FCB" w:rsidP="00FB4FCB">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rsidR="00FB4FCB" w:rsidRPr="00140E21" w:rsidRDefault="00FB4FCB" w:rsidP="00FB4FCB">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rsidR="00FA2086" w:rsidRPr="00140E21" w:rsidRDefault="00FA2086" w:rsidP="00FA2086">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w:t>
      </w:r>
      <w:r w:rsidR="001D5DD0" w:rsidRPr="00140E21">
        <w:rPr>
          <w:lang w:eastAsia="zh-CN"/>
        </w:rPr>
        <w:t>1</w:t>
      </w:r>
      <w:r w:rsidRPr="00140E21">
        <w:rPr>
          <w:lang w:eastAsia="zh-CN"/>
        </w:rPr>
        <w:t>f.</w:t>
      </w:r>
    </w:p>
    <w:p w:rsidR="00FA2086" w:rsidRPr="00140E21" w:rsidRDefault="00FA2086" w:rsidP="00FA2086">
      <w:pPr>
        <w:pStyle w:val="Heading5"/>
        <w:rPr>
          <w:lang w:val="en-GB" w:eastAsia="zh-CN"/>
        </w:rPr>
      </w:pPr>
      <w:bookmarkStart w:id="783" w:name="_Toc20204043"/>
      <w:bookmarkStart w:id="784" w:name="_Toc27894730"/>
      <w:bookmarkStart w:id="785" w:name="_Toc36191797"/>
      <w:r w:rsidRPr="00140E21">
        <w:rPr>
          <w:lang w:val="en-GB"/>
        </w:rPr>
        <w:lastRenderedPageBreak/>
        <w:t>4.9.1.3.</w:t>
      </w:r>
      <w:r w:rsidRPr="00140E21">
        <w:rPr>
          <w:lang w:val="en-GB" w:eastAsia="zh-CN"/>
        </w:rPr>
        <w:t>3</w:t>
      </w:r>
      <w:r w:rsidRPr="00140E21">
        <w:rPr>
          <w:lang w:val="en-GB"/>
        </w:rPr>
        <w:tab/>
        <w:t>Execution phase</w:t>
      </w:r>
      <w:bookmarkEnd w:id="783"/>
      <w:bookmarkEnd w:id="784"/>
      <w:bookmarkEnd w:id="785"/>
    </w:p>
    <w:p w:rsidR="00144861" w:rsidRPr="00140E21" w:rsidRDefault="00144861" w:rsidP="00144861">
      <w:pPr>
        <w:pStyle w:val="TH"/>
      </w:pPr>
      <w:r w:rsidRPr="00140E21">
        <w:object w:dxaOrig="9624" w:dyaOrig="10042">
          <v:shape id="_x0000_i1094" type="#_x0000_t75" style="width:480.9pt;height:501.95pt" o:ole="">
            <v:imagedata r:id="rId144" o:title=""/>
          </v:shape>
          <o:OLEObject Type="Embed" ProgID="Word.Picture.8" ShapeID="_x0000_i1094" DrawAspect="Content" ObjectID="_1655534913" r:id="rId145"/>
        </w:object>
      </w:r>
    </w:p>
    <w:p w:rsidR="00FA2086" w:rsidRPr="00140E21" w:rsidRDefault="00FA2086" w:rsidP="00FA2086">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rsidR="00FA2086" w:rsidRPr="00140E21" w:rsidRDefault="00FA2086" w:rsidP="00FA2086">
      <w:pPr>
        <w:pStyle w:val="NO"/>
        <w:rPr>
          <w:lang w:eastAsia="zh-CN"/>
        </w:rPr>
      </w:pPr>
      <w:r w:rsidRPr="00140E21">
        <w:rPr>
          <w:lang w:eastAsia="zh-CN"/>
        </w:rPr>
        <w:t>NOTE</w:t>
      </w:r>
      <w:r w:rsidR="004467B6" w:rsidRPr="00140E21">
        <w:rPr>
          <w:lang w:eastAsia="zh-CN"/>
        </w:rPr>
        <w:t> 1</w:t>
      </w:r>
      <w:r w:rsidRPr="00140E21">
        <w:rPr>
          <w:lang w:eastAsia="zh-CN"/>
        </w:rPr>
        <w:t>:</w:t>
      </w:r>
      <w:r w:rsidRPr="00140E21">
        <w:rPr>
          <w:lang w:eastAsia="zh-CN"/>
        </w:rPr>
        <w:tab/>
        <w:t>Registration of serving AMF with the UDM is not shown in the figure for brevity.</w:t>
      </w:r>
    </w:p>
    <w:p w:rsidR="00FA2086" w:rsidRPr="00140E21" w:rsidRDefault="00FA2086" w:rsidP="00FA2086">
      <w:pPr>
        <w:pStyle w:val="B1"/>
        <w:rPr>
          <w:lang w:eastAsia="zh-CN"/>
        </w:rPr>
      </w:pPr>
      <w:r w:rsidRPr="00140E21">
        <w:rPr>
          <w:lang w:eastAsia="zh-CN"/>
        </w:rPr>
        <w:t>1.</w:t>
      </w:r>
      <w:r w:rsidRPr="00140E21">
        <w:rPr>
          <w:lang w:eastAsia="zh-CN"/>
        </w:rPr>
        <w:tab/>
        <w:t>S-AMF to S-RAN:</w:t>
      </w:r>
      <w:r w:rsidR="001F2135" w:rsidRPr="00140E21">
        <w:rPr>
          <w:lang w:eastAsia="zh-CN"/>
        </w:rPr>
        <w:t xml:space="preserve"> </w:t>
      </w:r>
      <w:r w:rsidRPr="00140E21">
        <w:rPr>
          <w:iCs/>
          <w:lang w:eastAsia="zh-CN"/>
        </w:rPr>
        <w:t>Handover Command (</w:t>
      </w:r>
      <w:r w:rsidRPr="00140E21">
        <w:t>Target to Source transparent container,</w:t>
      </w:r>
      <w:r w:rsidR="00840CDB" w:rsidRPr="00140E21">
        <w:t xml:space="preserve"> List Of PDU Sessions to be handed-over with N2 SM information containing information received from T-RAN during the handover preparation phase, List Of</w:t>
      </w:r>
      <w:r w:rsidRPr="00140E21">
        <w:t xml:space="preserve"> PDU Sessions failed to be setup</w:t>
      </w:r>
      <w:r w:rsidRPr="00140E21">
        <w:rPr>
          <w:iCs/>
          <w:lang w:eastAsia="zh-CN"/>
        </w:rPr>
        <w:t>).</w:t>
      </w:r>
    </w:p>
    <w:p w:rsidR="00FA2086" w:rsidRPr="00140E21" w:rsidRDefault="00FA2086" w:rsidP="00FA2086">
      <w:pPr>
        <w:pStyle w:val="B1"/>
      </w:pPr>
      <w:r w:rsidRPr="00140E21">
        <w:tab/>
        <w:t>Target to Source transparent container</w:t>
      </w:r>
      <w:r w:rsidRPr="00140E21">
        <w:rPr>
          <w:i/>
        </w:rPr>
        <w:t xml:space="preserve"> </w:t>
      </w:r>
      <w:r w:rsidRPr="00140E21">
        <w:t>is forwarded as received from S-AMF.</w:t>
      </w:r>
      <w:ins w:id="786" w:author="23.502_CR2318R1_(Rel-16)_5GS_ph1, LTE_feMob-Core, " w:date="2020-06-29T14:41:00Z">
        <w:r w:rsidR="00BA1378">
          <w:t xml:space="preserve"> If DAPS Response information for one or more DRBs is received by S-RAN and indicates that DAPS handover is accepted, the execution phase for DAPS handover procedure as described in clause 4.9.1.3.3a is performed.</w:t>
        </w:r>
      </w:ins>
    </w:p>
    <w:p w:rsidR="00FA2086" w:rsidRPr="00140E21" w:rsidRDefault="00FA2086" w:rsidP="00FA2086">
      <w:pPr>
        <w:pStyle w:val="B1"/>
      </w:pPr>
      <w:r w:rsidRPr="00140E21">
        <w:rPr>
          <w:lang w:eastAsia="zh-CN"/>
        </w:rPr>
        <w:tab/>
        <w:t>The SM forwarding info list includes T-RAN SM N3 forwarding info list for direct forwarding or S-UPF SM N3 forwarding info list for indirect data forwarding</w:t>
      </w:r>
    </w:p>
    <w:p w:rsidR="00FA2086" w:rsidRPr="00140E21" w:rsidRDefault="00FA2086" w:rsidP="00FA2086">
      <w:pPr>
        <w:pStyle w:val="B1"/>
      </w:pPr>
      <w:r w:rsidRPr="00140E21">
        <w:lastRenderedPageBreak/>
        <w:tab/>
        <w:t>S-RAN uses the PDU Sessions failed to be setup list and the indicated reason for failure to decide whether to proceed with the N2 Handover procedure.</w:t>
      </w:r>
    </w:p>
    <w:p w:rsidR="00D45904" w:rsidRDefault="00D45904" w:rsidP="00FA2086">
      <w:pPr>
        <w:pStyle w:val="B1"/>
        <w:rPr>
          <w:lang w:eastAsia="zh-CN"/>
        </w:rPr>
      </w:pPr>
      <w:r>
        <w:rPr>
          <w:lang w:eastAsia="zh-CN"/>
        </w:rPr>
        <w:tab/>
        <w:t>If the S-RAN</w:t>
      </w:r>
      <w:r w:rsidR="00225372">
        <w:rPr>
          <w:lang w:eastAsia="zh-CN"/>
        </w:rPr>
        <w:t xml:space="preserve"> supports and</w:t>
      </w:r>
      <w:r>
        <w:rPr>
          <w:lang w:eastAsia="zh-CN"/>
        </w:rPr>
        <w:t xml:space="preserve"> receives a reference to an Alternative QoS Profile for an accepted QoS Flow, it shall take it into account for deciding whether or not to proceed with the N2 Handover procedure (see </w:t>
      </w:r>
      <w:r w:rsidR="005A1DC9">
        <w:rPr>
          <w:lang w:eastAsia="zh-CN"/>
        </w:rPr>
        <w:t>TS 23.501 [</w:t>
      </w:r>
      <w:r>
        <w:rPr>
          <w:lang w:eastAsia="zh-CN"/>
        </w:rPr>
        <w:t>2]).</w:t>
      </w:r>
    </w:p>
    <w:p w:rsidR="00FA2086" w:rsidRPr="00140E21" w:rsidRDefault="00FA2086" w:rsidP="00FA2086">
      <w:pPr>
        <w:pStyle w:val="B1"/>
        <w:rPr>
          <w:lang w:eastAsia="zh-CN"/>
        </w:rPr>
      </w:pPr>
      <w:r w:rsidRPr="00140E21">
        <w:rPr>
          <w:lang w:eastAsia="zh-CN"/>
        </w:rPr>
        <w:t>2.</w:t>
      </w:r>
      <w:r w:rsidRPr="00140E21">
        <w:rPr>
          <w:lang w:eastAsia="zh-CN"/>
        </w:rPr>
        <w:tab/>
        <w:t>S-RAN to UE:</w:t>
      </w:r>
      <w:r w:rsidR="001F2135" w:rsidRPr="00140E21">
        <w:rPr>
          <w:lang w:eastAsia="zh-CN"/>
        </w:rPr>
        <w:t xml:space="preserve"> </w:t>
      </w:r>
      <w:r w:rsidRPr="00140E21">
        <w:rPr>
          <w:iCs/>
          <w:lang w:eastAsia="zh-CN"/>
        </w:rPr>
        <w:t>Handover Command (</w:t>
      </w:r>
      <w:r w:rsidRPr="00140E21">
        <w:t>UE container</w:t>
      </w:r>
      <w:r w:rsidRPr="00140E21">
        <w:rPr>
          <w:iCs/>
          <w:lang w:eastAsia="zh-CN"/>
        </w:rPr>
        <w:t>).</w:t>
      </w:r>
    </w:p>
    <w:p w:rsidR="00FA2086" w:rsidRPr="00140E21" w:rsidRDefault="00FA2086" w:rsidP="00FA2086">
      <w:pPr>
        <w:pStyle w:val="B1"/>
      </w:pPr>
      <w:r w:rsidRPr="00140E21">
        <w:tab/>
        <w:t>UE container is a UE part of the Target to Source transparent container which is sent transparently from T-RAN via AMF to S-RAN and is provided to the UE by the S-RAN.</w:t>
      </w:r>
    </w:p>
    <w:p w:rsidR="004467B6" w:rsidRPr="00140E21" w:rsidRDefault="004467B6" w:rsidP="00144861">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rsidR="004467B6" w:rsidRPr="00140E21" w:rsidRDefault="004467B6" w:rsidP="001E6825">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rsidR="00144861" w:rsidRPr="00140E21" w:rsidRDefault="00144861" w:rsidP="00144861">
      <w:pPr>
        <w:pStyle w:val="B1"/>
      </w:pPr>
      <w:r w:rsidRPr="00140E21">
        <w:rPr>
          <w:lang w:eastAsia="zh-CN"/>
        </w:rPr>
        <w:t xml:space="preserve">2a. </w:t>
      </w:r>
      <w:r w:rsidRPr="00140E21">
        <w:t>- 2c.</w:t>
      </w:r>
      <w:r w:rsidRPr="00140E21">
        <w:tab/>
        <w:t xml:space="preserve">The S-RAN sends the Uplink RAN Status Transfer message to the S-AMF, as specified in </w:t>
      </w:r>
      <w:r w:rsidR="005A1DC9" w:rsidRPr="00140E21">
        <w:t>TS</w:t>
      </w:r>
      <w:r w:rsidR="005A1DC9">
        <w:t> </w:t>
      </w:r>
      <w:r w:rsidR="005A1DC9" w:rsidRPr="00140E21">
        <w:t>36.300</w:t>
      </w:r>
      <w:r w:rsidR="005A1DC9">
        <w:t> </w:t>
      </w:r>
      <w:r w:rsidR="005A1DC9" w:rsidRPr="00140E21">
        <w:t>[</w:t>
      </w:r>
      <w:r w:rsidR="007B1B8A" w:rsidRPr="00140E21">
        <w:t>46</w:t>
      </w:r>
      <w:r w:rsidRPr="00140E21">
        <w:t xml:space="preserve">] and </w:t>
      </w:r>
      <w:r w:rsidR="005A1DC9" w:rsidRPr="00140E21">
        <w:t>TS</w:t>
      </w:r>
      <w:r w:rsidR="005A1DC9">
        <w:t> </w:t>
      </w:r>
      <w:r w:rsidR="005A1DC9" w:rsidRPr="00140E21">
        <w:t>38.300</w:t>
      </w:r>
      <w:r w:rsidR="005A1DC9">
        <w:t> </w:t>
      </w:r>
      <w:r w:rsidR="005A1DC9" w:rsidRPr="00140E21">
        <w:t>[</w:t>
      </w:r>
      <w:r w:rsidR="00D049D1" w:rsidRPr="00140E21">
        <w:t>9</w:t>
      </w:r>
      <w:r w:rsidRPr="00140E21">
        <w:t>]. The S-RAN may omit sending this message if none of the radio bearers of the UE shall be treated with PDCP status preservation.</w:t>
      </w:r>
    </w:p>
    <w:p w:rsidR="00144861" w:rsidRPr="00140E21" w:rsidRDefault="00144861" w:rsidP="00144861">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5A1DC9" w:rsidRPr="00140E21">
        <w:t>TS</w:t>
      </w:r>
      <w:r w:rsidR="005A1DC9">
        <w:t> </w:t>
      </w:r>
      <w:r w:rsidR="005A1DC9" w:rsidRPr="00140E21">
        <w:t>36.300</w:t>
      </w:r>
      <w:r w:rsidR="005A1DC9">
        <w:t> </w:t>
      </w:r>
      <w:r w:rsidR="005A1DC9" w:rsidRPr="00140E21">
        <w:t>[</w:t>
      </w:r>
      <w:r w:rsidR="007B1B8A" w:rsidRPr="00140E21">
        <w:t>46</w:t>
      </w:r>
      <w:r w:rsidRPr="00140E21">
        <w:t xml:space="preserve">] and </w:t>
      </w:r>
      <w:r w:rsidR="005A1DC9" w:rsidRPr="00140E21">
        <w:t>TS</w:t>
      </w:r>
      <w:r w:rsidR="005A1DC9">
        <w:t> </w:t>
      </w:r>
      <w:r w:rsidR="005A1DC9" w:rsidRPr="00140E21">
        <w:t>38.300</w:t>
      </w:r>
      <w:r w:rsidR="005A1DC9">
        <w:t> </w:t>
      </w:r>
      <w:r w:rsidR="005A1DC9" w:rsidRPr="00140E21">
        <w:t>[</w:t>
      </w:r>
      <w:r w:rsidR="00D049D1" w:rsidRPr="00140E21">
        <w:t>9</w:t>
      </w:r>
      <w:r w:rsidRPr="00140E21">
        <w:t>].</w:t>
      </w:r>
    </w:p>
    <w:p w:rsidR="00FA2086" w:rsidRPr="00140E21" w:rsidRDefault="00FA2086" w:rsidP="00FA2086">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w:t>
      </w:r>
      <w:r w:rsidR="00F05E14" w:rsidRPr="00140E21">
        <w:rPr>
          <w:lang w:eastAsia="zh-CN"/>
        </w:rPr>
        <w:t xml:space="preserve"> or DRBs</w:t>
      </w:r>
      <w:r w:rsidRPr="00140E21">
        <w:t xml:space="preserve"> subject to data forwarding. This may be either direct (step</w:t>
      </w:r>
      <w:r w:rsidR="00D049D1" w:rsidRPr="00140E21">
        <w:t> </w:t>
      </w:r>
      <w:r w:rsidRPr="00140E21">
        <w:rPr>
          <w:lang w:eastAsia="zh-CN"/>
        </w:rPr>
        <w:t>3a</w:t>
      </w:r>
      <w:r w:rsidRPr="00140E21">
        <w:t>) or indirect forwarding (step</w:t>
      </w:r>
      <w:r w:rsidR="00D049D1" w:rsidRPr="00140E21">
        <w:t> </w:t>
      </w:r>
      <w:r w:rsidRPr="00140E21">
        <w:rPr>
          <w:lang w:eastAsia="zh-CN"/>
        </w:rPr>
        <w:t>3</w:t>
      </w:r>
      <w:r w:rsidRPr="00140E21">
        <w:t>b).</w:t>
      </w:r>
    </w:p>
    <w:p w:rsidR="00FA2086" w:rsidRPr="00140E21" w:rsidRDefault="00FA2086" w:rsidP="00FA2086">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rsidR="00FA2086" w:rsidRPr="00140E21" w:rsidRDefault="00FA2086" w:rsidP="00FA2086">
      <w:pPr>
        <w:pStyle w:val="B1"/>
      </w:pPr>
      <w:r w:rsidRPr="00140E21">
        <w:tab/>
        <w:t>After the UE has successfully synchronized to the target cell, it sends a Handover Confirm message to the T-RAN. Handover is by this message considered as successful by the UE.</w:t>
      </w:r>
    </w:p>
    <w:p w:rsidR="00FA2086" w:rsidRPr="00140E21" w:rsidRDefault="00FA2086" w:rsidP="00FA2086">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rsidR="00FA2086" w:rsidRPr="00140E21" w:rsidRDefault="00FA2086" w:rsidP="00FA2086">
      <w:pPr>
        <w:pStyle w:val="B1"/>
      </w:pPr>
      <w:r w:rsidRPr="00140E21">
        <w:tab/>
        <w:t>Handover is by this message considered as successful in T-RAN.</w:t>
      </w:r>
    </w:p>
    <w:p w:rsidR="00D45904" w:rsidDel="004C75DB" w:rsidRDefault="00D45904" w:rsidP="00FA2086">
      <w:pPr>
        <w:pStyle w:val="B1"/>
        <w:rPr>
          <w:del w:id="787" w:author="23.502_CR2313_(Rel-16)_eV2XARC" w:date="2020-06-29T11:48:00Z"/>
          <w:lang w:eastAsia="zh-CN"/>
        </w:rPr>
      </w:pPr>
      <w:del w:id="788" w:author="23.502_CR2313_(Rel-16)_eV2XARC" w:date="2020-06-29T11:48:00Z">
        <w:r w:rsidDel="004C75DB">
          <w:rPr>
            <w:lang w:eastAsia="zh-CN"/>
          </w:rPr>
          <w:tab/>
          <w:delText xml:space="preserve">For each QoS Flow accepted with an Alternative QoS Profile (see </w:delText>
        </w:r>
        <w:r w:rsidR="005A1DC9" w:rsidDel="004C75DB">
          <w:rPr>
            <w:lang w:eastAsia="zh-CN"/>
          </w:rPr>
          <w:delText>TS 23.501 [</w:delText>
        </w:r>
        <w:r w:rsidDel="004C75DB">
          <w:rPr>
            <w:lang w:eastAsia="zh-CN"/>
          </w:rPr>
          <w:delText>2]), the Target-RAN shall send to the SMF a reference to the fulfilled Alternative QoS Profile.</w:delText>
        </w:r>
      </w:del>
    </w:p>
    <w:p w:rsidR="00FA2086" w:rsidRPr="00140E21" w:rsidRDefault="00FA2086" w:rsidP="00FA2086">
      <w:pPr>
        <w:pStyle w:val="B1"/>
        <w:rPr>
          <w:lang w:eastAsia="zh-CN"/>
        </w:rPr>
      </w:pPr>
      <w:r w:rsidRPr="00140E21">
        <w:rPr>
          <w:lang w:eastAsia="zh-CN"/>
        </w:rPr>
        <w:t>6a.</w:t>
      </w:r>
      <w:r w:rsidRPr="00140E21">
        <w:rPr>
          <w:lang w:eastAsia="zh-CN"/>
        </w:rPr>
        <w:tab/>
        <w:t>[Conditional]</w:t>
      </w:r>
      <w:r w:rsidR="001D5DD0" w:rsidRPr="00140E21">
        <w:rPr>
          <w:lang w:eastAsia="zh-CN"/>
        </w:rPr>
        <w:t xml:space="preserve"> </w:t>
      </w:r>
      <w:r w:rsidRPr="00140E21">
        <w:rPr>
          <w:lang w:eastAsia="zh-CN"/>
        </w:rPr>
        <w:t>T-AMF to S-AMF: Namf_Communication_N2InfoNotify.</w:t>
      </w:r>
    </w:p>
    <w:p w:rsidR="00FA2086" w:rsidRPr="00140E21" w:rsidRDefault="00FA2086" w:rsidP="00FA2086">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rsidR="00FA2086" w:rsidRPr="00140E21" w:rsidRDefault="00FA2086" w:rsidP="00FA2086">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rsidR="00FA2086" w:rsidRPr="00140E21" w:rsidRDefault="00FA2086" w:rsidP="00FA2086">
      <w:pPr>
        <w:pStyle w:val="B1"/>
        <w:rPr>
          <w:lang w:eastAsia="zh-CN"/>
        </w:rPr>
      </w:pPr>
      <w:r w:rsidRPr="00140E21">
        <w:rPr>
          <w:lang w:eastAsia="zh-CN"/>
        </w:rPr>
        <w:t>6b.</w:t>
      </w:r>
      <w:r w:rsidRPr="00140E21">
        <w:rPr>
          <w:lang w:eastAsia="zh-CN"/>
        </w:rPr>
        <w:tab/>
        <w:t>[Conditional]</w:t>
      </w:r>
      <w:r w:rsidR="001D5DD0" w:rsidRPr="00140E21">
        <w:rPr>
          <w:lang w:eastAsia="zh-CN"/>
        </w:rPr>
        <w:t xml:space="preserve"> </w:t>
      </w:r>
      <w:r w:rsidRPr="00140E21">
        <w:rPr>
          <w:lang w:eastAsia="zh-CN"/>
        </w:rPr>
        <w:t>S-AMF to T-AMF: Namf_Communication_N2InfoNotify ACK</w:t>
      </w:r>
      <w:r w:rsidR="004467B6" w:rsidRPr="00140E21">
        <w:rPr>
          <w:lang w:eastAsia="zh-CN"/>
        </w:rPr>
        <w:t xml:space="preserve"> (N2 SM Information (Secondary RAT usage data))</w:t>
      </w:r>
      <w:r w:rsidRPr="00140E21">
        <w:rPr>
          <w:lang w:eastAsia="zh-CN"/>
        </w:rPr>
        <w:t>.</w:t>
      </w:r>
    </w:p>
    <w:p w:rsidR="00FA2086" w:rsidRPr="00140E21" w:rsidRDefault="00FA2086" w:rsidP="00FA2086">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w:t>
      </w:r>
      <w:r w:rsidR="004467B6" w:rsidRPr="00140E21">
        <w:t xml:space="preserve"> The N2 SM Information here is the one buffered at step 2a0 when applicable.</w:t>
      </w:r>
    </w:p>
    <w:p w:rsidR="00705CD2" w:rsidDel="00BA1378" w:rsidRDefault="00705CD2" w:rsidP="00992C73">
      <w:pPr>
        <w:pStyle w:val="B1"/>
        <w:rPr>
          <w:del w:id="789" w:author="23.502_CR2320_(Rel-16)_5G_CIoT " w:date="2020-06-29T14:53:00Z"/>
          <w:lang w:eastAsia="zh-CN"/>
        </w:rPr>
      </w:pPr>
      <w:del w:id="790" w:author="23.502_CR2320_(Rel-16)_5G_CIoT " w:date="2020-06-29T14:53:00Z">
        <w:r w:rsidDel="00BA1378">
          <w:rPr>
            <w:lang w:eastAsia="zh-CN"/>
          </w:rPr>
          <w:tab/>
          <w:delText>During inter PLMN mobility, if the S-AMF has I-NEF routing configured, then the S-AMF should send Ninef_EventExposure_Unsubscribe message to delete the routing configuration in the old I-NEF. If the T-AMF determines that I-NEF is needed, then it can set up a new routing configuration in the new I-NEF as specified in clause 4.15.3.2.3a.</w:delText>
        </w:r>
      </w:del>
    </w:p>
    <w:p w:rsidR="00992C73" w:rsidRPr="00140E21" w:rsidRDefault="00992C73" w:rsidP="00992C73">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rsidR="00FB0922">
        <w:t>SM Context ID</w:t>
      </w:r>
      <w:r w:rsidR="006C3666" w:rsidRPr="00140E21">
        <w:t>, N2 SM Information (Secondary RAT Usage Data)</w:t>
      </w:r>
      <w:r w:rsidRPr="00140E21">
        <w:t>)</w:t>
      </w:r>
      <w:r w:rsidRPr="00140E21">
        <w:rPr>
          <w:iCs/>
          <w:lang w:eastAsia="zh-CN"/>
        </w:rPr>
        <w:t>.</w:t>
      </w:r>
    </w:p>
    <w:p w:rsidR="00992C73" w:rsidRPr="00140E21" w:rsidRDefault="00992C73" w:rsidP="00992C73">
      <w:pPr>
        <w:pStyle w:val="B1"/>
      </w:pPr>
      <w:r w:rsidRPr="00140E21">
        <w:lastRenderedPageBreak/>
        <w:tab/>
        <w:t>If the PDU Session(s) is not accepted by the T-AMF (e.g.</w:t>
      </w:r>
      <w:r w:rsidR="00A3003E" w:rsidRPr="00140E21">
        <w:t xml:space="preserve"> S-NSSAI</w:t>
      </w:r>
      <w:r w:rsidRPr="00140E21">
        <w:t xml:space="preserve"> associated</w:t>
      </w:r>
      <w:r w:rsidR="00A3003E" w:rsidRPr="00140E21">
        <w:t xml:space="preserve"> with the PDU Session</w:t>
      </w:r>
      <w:r w:rsidRPr="00140E21">
        <w:t xml:space="preserve"> is not available in the T-AMF), S-AMF triggers PDU Session Release procedure as specified in clause</w:t>
      </w:r>
      <w:r w:rsidRPr="00140E21">
        <w:rPr>
          <w:lang w:eastAsia="ko-KR"/>
        </w:rPr>
        <w:t> 4.3.4.2 after the S-AMF is notified for the reception of N2 Handover Notify in step 6a.</w:t>
      </w:r>
    </w:p>
    <w:p w:rsidR="00FA2086" w:rsidRPr="00140E21" w:rsidRDefault="00FA2086" w:rsidP="00FA2086">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w:t>
      </w:r>
      <w:r w:rsidR="0033144B" w:rsidRPr="00140E21">
        <w:t>, UE presence in LADN service area</w:t>
      </w:r>
      <w:r w:rsidR="004467B6" w:rsidRPr="00140E21">
        <w:t>, N2 SM Information (Secondary RAT usage data)</w:t>
      </w:r>
      <w:r w:rsidRPr="00140E21">
        <w:t>)</w:t>
      </w:r>
      <w:r w:rsidRPr="00140E21">
        <w:rPr>
          <w:iCs/>
          <w:lang w:eastAsia="zh-CN"/>
        </w:rPr>
        <w:t>.</w:t>
      </w:r>
      <w:r w:rsidR="004467B6" w:rsidRPr="00140E21">
        <w:rPr>
          <w:iCs/>
          <w:lang w:eastAsia="zh-CN"/>
        </w:rPr>
        <w:t xml:space="preserve"> The N2 SM Information here is the one received at step 6b when applicable.</w:t>
      </w:r>
    </w:p>
    <w:p w:rsidR="00FA2086" w:rsidRPr="00140E21" w:rsidRDefault="00FA2086" w:rsidP="00FA2086">
      <w:pPr>
        <w:pStyle w:val="B1"/>
      </w:pPr>
      <w:r w:rsidRPr="00140E21">
        <w:tab/>
        <w:t>Handover Complete</w:t>
      </w:r>
      <w:r w:rsidR="001D5DD0" w:rsidRPr="00140E21">
        <w:t xml:space="preserve"> indication</w:t>
      </w:r>
      <w:r w:rsidRPr="00140E21">
        <w:t xml:space="preserve"> is sent per each PDU Session to the corresponding SMF to indicate the success of the N2 Handover.</w:t>
      </w:r>
    </w:p>
    <w:p w:rsidR="00FA2086" w:rsidRPr="00140E21" w:rsidRDefault="000B5BBE" w:rsidP="00FA2086">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sidR="00FB0922">
        <w:rPr>
          <w:lang w:eastAsia="zh-CN"/>
        </w:rPr>
        <w:t>SM Context ID</w:t>
      </w:r>
      <w:r w:rsidRPr="00140E21">
        <w:rPr>
          <w:lang w:eastAsia="zh-CN"/>
        </w:rPr>
        <w:t>,</w:t>
      </w:r>
      <w:r w:rsidR="00C643C0" w:rsidRPr="00140E21">
        <w:rPr>
          <w:lang w:eastAsia="zh-CN"/>
        </w:rPr>
        <w:t xml:space="preserve"> Operation Type</w:t>
      </w:r>
      <w:r w:rsidRPr="00140E21">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rsidR="0033144B" w:rsidRPr="00140E21" w:rsidRDefault="0033144B" w:rsidP="00FA2086">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rsidR="0033144B" w:rsidRPr="00140E21" w:rsidRDefault="0033144B" w:rsidP="00FA2086">
      <w:pPr>
        <w:pStyle w:val="B1"/>
        <w:rPr>
          <w:lang w:eastAsia="zh-CN"/>
        </w:rPr>
      </w:pPr>
      <w:r w:rsidRPr="00140E21">
        <w:rPr>
          <w:lang w:eastAsia="zh-CN"/>
        </w:rPr>
        <w:tab/>
        <w:t xml:space="preserve">The SMF takes actions for the LADN PDU Session as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5.6.5 based on the "UE presence in LADN service area" indication.</w:t>
      </w:r>
    </w:p>
    <w:p w:rsidR="00D45904" w:rsidRDefault="00D45904" w:rsidP="00FA2086">
      <w:pPr>
        <w:pStyle w:val="B1"/>
        <w:rPr>
          <w:lang w:eastAsia="zh-CN"/>
        </w:rPr>
      </w:pPr>
      <w:r>
        <w:rPr>
          <w:lang w:eastAsia="zh-CN"/>
        </w:rPr>
        <w:tab/>
        <w:t>For each QoS Flow for which the SMF has received a reference to the fulfilled Alternative QoS Profile</w:t>
      </w:r>
      <w:ins w:id="791" w:author="23.502_CR2313_(Rel-16)_eV2XARC" w:date="2020-06-29T11:48:00Z">
        <w:r w:rsidR="004C75DB">
          <w:rPr>
            <w:lang w:eastAsia="zh-CN"/>
          </w:rPr>
          <w:t xml:space="preserve"> in step 10 of clause 4.9.1.3.2</w:t>
        </w:r>
      </w:ins>
      <w:r>
        <w:rPr>
          <w:lang w:eastAsia="zh-CN"/>
        </w:rPr>
        <w:t xml:space="preserve">, the SMF notifies the PCF and the UE as described in </w:t>
      </w:r>
      <w:r w:rsidR="005A1DC9">
        <w:rPr>
          <w:lang w:eastAsia="zh-CN"/>
        </w:rPr>
        <w:t>TS 23.501 [</w:t>
      </w:r>
      <w:r>
        <w:rPr>
          <w:lang w:eastAsia="zh-CN"/>
        </w:rPr>
        <w:t>2].</w:t>
      </w:r>
    </w:p>
    <w:p w:rsidR="00FA2086" w:rsidRPr="00140E21" w:rsidRDefault="00FA2086" w:rsidP="00FA2086">
      <w:pPr>
        <w:pStyle w:val="B1"/>
      </w:pPr>
      <w:r w:rsidRPr="00140E21">
        <w:rPr>
          <w:lang w:eastAsia="zh-CN"/>
        </w:rPr>
        <w:t>8</w:t>
      </w:r>
      <w:r w:rsidRPr="00140E21">
        <w:t>a.</w:t>
      </w:r>
      <w:r w:rsidRPr="00140E21">
        <w:tab/>
        <w:t>[Conditional] SMF to T-UPF (intermediate): N4 Session Modification Request.</w:t>
      </w:r>
    </w:p>
    <w:p w:rsidR="00FA2086" w:rsidRPr="00140E21" w:rsidRDefault="00FA2086" w:rsidP="00FA2086">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an existing intermediate S-UPF is re</w:t>
      </w:r>
      <w:r w:rsidR="00A3003E" w:rsidRPr="00140E21">
        <w:t>-al</w:t>
      </w:r>
      <w:r w:rsidRPr="00140E21">
        <w:t xml:space="preserve">located, the SMF shall send N4 Session Modification Request indicating DL AN Tunnel Info of T-RAN to the </w:t>
      </w:r>
      <w:r w:rsidRPr="00140E21">
        <w:rPr>
          <w:lang w:eastAsia="zh-CN"/>
        </w:rPr>
        <w:t>T-</w:t>
      </w:r>
      <w:r w:rsidRPr="00140E21">
        <w:t>UPF.</w:t>
      </w:r>
    </w:p>
    <w:p w:rsidR="00FA2086" w:rsidRPr="00140E21" w:rsidRDefault="00FA2086" w:rsidP="00FA2086">
      <w:pPr>
        <w:pStyle w:val="B1"/>
      </w:pPr>
      <w:r w:rsidRPr="00140E21">
        <w:rPr>
          <w:lang w:eastAsia="zh-CN"/>
        </w:rPr>
        <w:t>8</w:t>
      </w:r>
      <w:r w:rsidRPr="00140E21">
        <w:t>b.</w:t>
      </w:r>
      <w:r w:rsidRPr="00140E21">
        <w:tab/>
        <w:t>[Conditional] T-UPF to SMF: N4 Session Modification Response.</w:t>
      </w:r>
    </w:p>
    <w:p w:rsidR="00FA2086" w:rsidRPr="00140E21" w:rsidRDefault="00FA2086" w:rsidP="00FA2086">
      <w:pPr>
        <w:pStyle w:val="B1"/>
        <w:rPr>
          <w:lang w:eastAsia="zh-CN"/>
        </w:rPr>
      </w:pPr>
      <w:r w:rsidRPr="00140E21">
        <w:tab/>
        <w:t>The T-UPF acknowledges by sending N4 Session Modification Response message to SMF.</w:t>
      </w:r>
    </w:p>
    <w:p w:rsidR="00FA2086" w:rsidRPr="00140E21" w:rsidRDefault="00FA2086" w:rsidP="00FA2086">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rsidR="00FA2086" w:rsidRPr="00140E21" w:rsidRDefault="00FA2086" w:rsidP="00FA2086">
      <w:pPr>
        <w:pStyle w:val="B1"/>
      </w:pPr>
      <w:r w:rsidRPr="00140E21">
        <w:tab/>
      </w:r>
      <w:r w:rsidRPr="00140E21">
        <w:rPr>
          <w:lang w:eastAsia="zh-CN"/>
        </w:rPr>
        <w:t xml:space="preserve">If </w:t>
      </w:r>
      <w:r w:rsidRPr="00140E21">
        <w:t xml:space="preserve">UPF </w:t>
      </w:r>
      <w:r w:rsidRPr="00140E21">
        <w:rPr>
          <w:lang w:eastAsia="zh-CN"/>
        </w:rPr>
        <w:t>is not re</w:t>
      </w:r>
      <w:r w:rsidR="00A3003E" w:rsidRPr="00140E21">
        <w:rPr>
          <w:lang w:eastAsia="zh-CN"/>
        </w:rPr>
        <w:t>-al</w:t>
      </w:r>
      <w:r w:rsidRPr="00140E21">
        <w:rPr>
          <w:lang w:eastAsia="zh-CN"/>
        </w:rPr>
        <w:t>located</w:t>
      </w:r>
      <w:r w:rsidRPr="00140E21">
        <w:t xml:space="preserve">, the SMF shall send N4 Session Modification Request indicating DL AN Tunnel Info of T-RAN to the </w:t>
      </w:r>
      <w:r w:rsidRPr="00140E21">
        <w:rPr>
          <w:lang w:eastAsia="zh-CN"/>
        </w:rPr>
        <w:t>S-</w:t>
      </w:r>
      <w:r w:rsidRPr="00140E21">
        <w:t>UPF.</w:t>
      </w:r>
    </w:p>
    <w:p w:rsidR="00FA2086" w:rsidRPr="00140E21" w:rsidRDefault="00FA2086" w:rsidP="00FA2086">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rsidR="00FA2086" w:rsidRPr="00140E21" w:rsidRDefault="00FA2086" w:rsidP="00FA2086">
      <w:pPr>
        <w:pStyle w:val="B1"/>
      </w:pPr>
      <w:r w:rsidRPr="00140E21">
        <w:tab/>
        <w:t xml:space="preserve">The </w:t>
      </w:r>
      <w:r w:rsidRPr="00140E21">
        <w:rPr>
          <w:lang w:eastAsia="zh-CN"/>
        </w:rPr>
        <w:t>S</w:t>
      </w:r>
      <w:r w:rsidRPr="00140E21">
        <w:t>-UPF acknowledges by sending N4 Session Modification Response message to SMF.</w:t>
      </w:r>
    </w:p>
    <w:p w:rsidR="00FA2086" w:rsidRPr="00140E21" w:rsidRDefault="00FA2086" w:rsidP="00FA2086">
      <w:pPr>
        <w:pStyle w:val="B1"/>
      </w:pPr>
      <w:r w:rsidRPr="00140E21">
        <w:t>10a.</w:t>
      </w:r>
      <w:r w:rsidRPr="00140E21">
        <w:tab/>
        <w:t>[Conditional] SMF to UPF (PSA): N4 Session Modification Request.</w:t>
      </w:r>
    </w:p>
    <w:p w:rsidR="00FA2086" w:rsidRPr="00140E21" w:rsidRDefault="00FA2086" w:rsidP="00FA2086">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rsidR="00A3003E" w:rsidRPr="00140E21">
        <w:t>-al</w:t>
      </w:r>
      <w:r w:rsidRPr="00140E21">
        <w:t>located.</w:t>
      </w:r>
      <w:r w:rsidR="0045461E" w:rsidRPr="00140E21">
        <w:t xml:space="preserve"> If redundant transmission is performed for one or more QoS Flows of the PDU Session, two N3 AN Tunnel Info of T-RAN or two DL CN Tunnel Info of two T-UPFs are provided and the SMF indicates to the UPF (PSA) one of the AN/CN Tunnel Info is used as redundancy tunnel of the PDU Session.</w:t>
      </w:r>
      <w:r w:rsidRPr="00140E21">
        <w:t xml:space="preserve"> If the existing intermediate S-UPF terminating </w:t>
      </w:r>
      <w:del w:id="792" w:author="23.502_CR2176_(Rel-16)_5GS_Ph1, TEI16" w:date="2020-05-25T14:50:00Z">
        <w:r w:rsidRPr="00140E21" w:rsidDel="00D7091D">
          <w:delText xml:space="preserve">to </w:delText>
        </w:r>
      </w:del>
      <w:r w:rsidRPr="00140E21">
        <w:t>N9 toward the H-UPF (PDU Session Anchor) is re</w:t>
      </w:r>
      <w:r w:rsidR="00A3003E" w:rsidRPr="00140E21">
        <w:t>-al</w:t>
      </w:r>
      <w:r w:rsidRPr="00140E21">
        <w:t>located for the home routed roaming scenario, the V-SMF invokes an Nsmf_PDUSession_Update Request</w:t>
      </w:r>
      <w:ins w:id="793" w:author="23.502_CR2176_(Rel-16)_5GS_Ph1, TEI16" w:date="2020-05-25T14:50:00Z">
        <w:r w:rsidR="00D7091D">
          <w:t xml:space="preserve"> (DL CN Tunnel Info)</w:t>
        </w:r>
      </w:ins>
      <w:del w:id="794" w:author="23.502_CR2176_(Rel-16)_5GS_Ph1, TEI16" w:date="2020-05-25T14:50:00Z">
        <w:r w:rsidR="003617C6" w:rsidDel="00D7091D">
          <w:delText xml:space="preserve"> (End Marker Indication)</w:delText>
        </w:r>
      </w:del>
      <w:r w:rsidRPr="00140E21">
        <w:t xml:space="preserve"> service operation toward the H-SMF.</w:t>
      </w:r>
      <w:del w:id="795" w:author="23.502_CR2176_(Rel-16)_5GS_Ph1, TEI16" w:date="2020-05-25T14:50:00Z">
        <w:r w:rsidR="003617C6" w:rsidDel="00D7091D">
          <w:delText xml:space="preserve"> The End Marker Indication is used to indicate that End Marker(s) is to be sent.</w:delText>
        </w:r>
      </w:del>
    </w:p>
    <w:p w:rsidR="007F0EB1" w:rsidRPr="00140E21" w:rsidRDefault="007F0EB1" w:rsidP="00FA2086">
      <w:pPr>
        <w:pStyle w:val="B1"/>
        <w:rPr>
          <w:lang w:eastAsia="zh-CN"/>
        </w:rPr>
      </w:pPr>
      <w:r w:rsidRPr="00140E21">
        <w:rPr>
          <w:lang w:eastAsia="zh-CN"/>
        </w:rPr>
        <w:tab/>
        <w:t>In</w:t>
      </w:r>
      <w:r w:rsidR="00E77E6B">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140E21" w:rsidRDefault="00FA2086" w:rsidP="00FA2086">
      <w:pPr>
        <w:pStyle w:val="B1"/>
      </w:pPr>
      <w:r w:rsidRPr="00140E21">
        <w:rPr>
          <w:lang w:eastAsia="zh-CN"/>
        </w:rPr>
        <w:tab/>
        <w:t>If T-UPF is not inserted or an existing intermediate S-UPF is not re</w:t>
      </w:r>
      <w:r w:rsidR="00A3003E" w:rsidRPr="00140E21">
        <w:rPr>
          <w:lang w:eastAsia="zh-CN"/>
        </w:rPr>
        <w:t>-al</w:t>
      </w:r>
      <w:r w:rsidRPr="00140E21">
        <w:rPr>
          <w:lang w:eastAsia="zh-CN"/>
        </w:rPr>
        <w:t>located, step 10a and step 10b are skipped.</w:t>
      </w:r>
    </w:p>
    <w:p w:rsidR="00FA2086" w:rsidRPr="00140E21" w:rsidRDefault="00FA2086" w:rsidP="00FA2086">
      <w:pPr>
        <w:pStyle w:val="B1"/>
      </w:pPr>
      <w:r w:rsidRPr="00140E21">
        <w:lastRenderedPageBreak/>
        <w:t>10b.</w:t>
      </w:r>
      <w:r w:rsidRPr="00140E21">
        <w:tab/>
        <w:t>[Conditional] UPF (PSA) to SMF: N4 Session Modification Response.</w:t>
      </w:r>
    </w:p>
    <w:p w:rsidR="00FA2086" w:rsidRPr="00140E21" w:rsidRDefault="00FA2086" w:rsidP="00FA2086">
      <w:pPr>
        <w:pStyle w:val="B1"/>
      </w:pPr>
      <w:r w:rsidRPr="00140E21">
        <w:tab/>
        <w:t xml:space="preserve">The UPF (PSA) sends N4 Session Modification Response message to SMF. In order to assist the reordering function in the T-RAN, the UPF (PSA) sends one or more "end marker" packets </w:t>
      </w:r>
      <w:r w:rsidR="003A6124" w:rsidRPr="00140E21">
        <w:t xml:space="preserve">for </w:t>
      </w:r>
      <w:r w:rsidRPr="00140E21">
        <w:t xml:space="preserve">each </w:t>
      </w:r>
      <w:r w:rsidR="00011A0A" w:rsidRPr="00140E21">
        <w:t>N3 tunnel</w:t>
      </w:r>
      <w:r w:rsidRPr="00140E21">
        <w:t xml:space="preserve"> on the old path immediately after switching the path, the source </w:t>
      </w:r>
      <w:r w:rsidR="00D357A7" w:rsidRPr="00140E21">
        <w:t>NG-</w:t>
      </w:r>
      <w:r w:rsidR="00304004" w:rsidRPr="00140E21">
        <w:t>RAN</w:t>
      </w:r>
      <w:r w:rsidRPr="00140E21">
        <w:t xml:space="preserve"> shall forward the "end marker" packets to the </w:t>
      </w:r>
      <w:r w:rsidR="00304004" w:rsidRPr="00140E21">
        <w:t>target</w:t>
      </w:r>
      <w:r w:rsidRPr="00140E21">
        <w:t xml:space="preserve"> </w:t>
      </w:r>
      <w:r w:rsidR="00D357A7" w:rsidRPr="00140E21">
        <w:t>NG-</w:t>
      </w:r>
      <w:r w:rsidRPr="00140E21">
        <w:t>RAN. At this point, UPF (PSA) starts sending downlink packets to the T-RAN, via T-UPF if a new T-UPF is inserted or an existing intermediate S-UPF is re</w:t>
      </w:r>
      <w:r w:rsidR="00A3003E" w:rsidRPr="00140E21">
        <w:t>-al</w:t>
      </w:r>
      <w:r w:rsidRPr="00140E21">
        <w:t>located. In</w:t>
      </w:r>
      <w:r w:rsidR="00E77E6B">
        <w:t xml:space="preserve"> the</w:t>
      </w:r>
      <w:r w:rsidRPr="00140E21">
        <w:t xml:space="preserve"> case of home routed roaming scenario, the H-SMF responds with the Nsmf_PDUSession_Update Response service operation</w:t>
      </w:r>
      <w:r w:rsidR="001D5DD0" w:rsidRPr="00140E21">
        <w:t xml:space="preserve"> to V-SMF</w:t>
      </w:r>
      <w:r w:rsidRPr="00140E21">
        <w:t xml:space="preserve"> once the H-UPF (PDU Session Anchor) is updated with the UL </w:t>
      </w:r>
      <w:r w:rsidR="00D357A7" w:rsidRPr="00140E21">
        <w:t xml:space="preserve">Tunnel Info </w:t>
      </w:r>
      <w:r w:rsidRPr="00140E21">
        <w:t>of the T-UPF.</w:t>
      </w:r>
    </w:p>
    <w:p w:rsidR="00FA2086" w:rsidRPr="00140E21" w:rsidRDefault="00FA2086" w:rsidP="00FA2086">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rsidR="00FA2086" w:rsidRPr="00140E21" w:rsidRDefault="00FA2086" w:rsidP="00FA2086">
      <w:pPr>
        <w:pStyle w:val="B1"/>
      </w:pPr>
      <w:r w:rsidRPr="00140E21">
        <w:t>11.</w:t>
      </w:r>
      <w:r w:rsidRPr="00140E21">
        <w:tab/>
        <w:t>SMF to T-AMF: Nsmf_PDUSession_UpdateSMContext Response (PDU Session ID).</w:t>
      </w:r>
    </w:p>
    <w:p w:rsidR="00FA2086" w:rsidRPr="00140E21" w:rsidRDefault="00FA2086" w:rsidP="00FA2086">
      <w:pPr>
        <w:pStyle w:val="B1"/>
      </w:pPr>
      <w:r w:rsidRPr="00140E21">
        <w:tab/>
        <w:t>SMF confirms reception of Handover Complete.</w:t>
      </w:r>
    </w:p>
    <w:p w:rsidR="00FE3406" w:rsidRPr="00140E21" w:rsidRDefault="00FE3406" w:rsidP="00FE3406">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rsidR="00FA2086" w:rsidRPr="00140E21" w:rsidRDefault="00FA2086" w:rsidP="00FA2086">
      <w:pPr>
        <w:pStyle w:val="B1"/>
        <w:rPr>
          <w:rFonts w:eastAsia="SimSun"/>
          <w:lang w:eastAsia="zh-CN"/>
        </w:rPr>
      </w:pPr>
      <w:r w:rsidRPr="00140E21">
        <w:rPr>
          <w:rFonts w:eastAsia="SimSun"/>
          <w:lang w:eastAsia="zh-CN"/>
        </w:rPr>
        <w:t>12.</w:t>
      </w:r>
      <w:r w:rsidRPr="00140E21">
        <w:rPr>
          <w:rFonts w:eastAsia="SimSun"/>
          <w:lang w:eastAsia="zh-CN"/>
        </w:rPr>
        <w:tab/>
        <w:t>The UE initiate</w:t>
      </w:r>
      <w:r w:rsidR="00992C73" w:rsidRPr="00140E21">
        <w:rPr>
          <w:rFonts w:eastAsia="SimSun"/>
          <w:lang w:eastAsia="zh-CN"/>
        </w:rPr>
        <w:t>s</w:t>
      </w:r>
      <w:r w:rsidRPr="00140E21">
        <w:rPr>
          <w:rFonts w:eastAsia="SimSun"/>
          <w:lang w:eastAsia="zh-CN"/>
        </w:rPr>
        <w:t xml:space="preserve"> </w:t>
      </w:r>
      <w:r w:rsidR="004F1CFF" w:rsidRPr="00140E21">
        <w:rPr>
          <w:rFonts w:eastAsia="SimSun"/>
          <w:lang w:eastAsia="zh-CN"/>
        </w:rPr>
        <w:t>M</w:t>
      </w:r>
      <w:r w:rsidRPr="00140E21">
        <w:rPr>
          <w:rFonts w:eastAsia="SimSun"/>
          <w:lang w:eastAsia="zh-CN"/>
        </w:rPr>
        <w:t xml:space="preserve">obility Registration </w:t>
      </w:r>
      <w:r w:rsidR="004F1CFF"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rsidR="00FA2086" w:rsidRPr="00140E21" w:rsidRDefault="00FA2086" w:rsidP="00FA2086">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w:t>
      </w:r>
      <w:r w:rsidR="00992C73" w:rsidRPr="00140E21">
        <w:rPr>
          <w:rFonts w:eastAsia="SimSun"/>
          <w:lang w:eastAsia="zh-CN"/>
        </w:rPr>
        <w:t>s</w:t>
      </w:r>
      <w:r w:rsidRPr="00140E21">
        <w:rPr>
          <w:rFonts w:eastAsia="SimSun"/>
          <w:lang w:eastAsia="zh-CN"/>
        </w:rPr>
        <w:t xml:space="preserve"> </w:t>
      </w:r>
      <w:r w:rsidR="004F1CFF" w:rsidRPr="00140E21">
        <w:rPr>
          <w:rFonts w:eastAsia="SimSun"/>
          <w:lang w:eastAsia="zh-CN"/>
        </w:rPr>
        <w:t>4</w:t>
      </w:r>
      <w:r w:rsidRPr="00140E21">
        <w:rPr>
          <w:rFonts w:eastAsia="SimSun"/>
          <w:lang w:eastAsia="zh-CN"/>
        </w:rPr>
        <w:t>,</w:t>
      </w:r>
      <w:r w:rsidR="004F1CFF" w:rsidRPr="00140E21">
        <w:rPr>
          <w:rFonts w:eastAsia="SimSun"/>
          <w:lang w:eastAsia="zh-CN"/>
        </w:rPr>
        <w:t xml:space="preserve"> 5</w:t>
      </w:r>
      <w:r w:rsidRPr="00140E21">
        <w:rPr>
          <w:rFonts w:eastAsia="SimSun"/>
          <w:lang w:eastAsia="zh-CN"/>
        </w:rPr>
        <w:t>,</w:t>
      </w:r>
      <w:r w:rsidR="004F1CFF" w:rsidRPr="00140E21">
        <w:rPr>
          <w:rFonts w:eastAsia="SimSun"/>
          <w:lang w:eastAsia="zh-CN"/>
        </w:rPr>
        <w:t xml:space="preserve"> </w:t>
      </w:r>
      <w:r w:rsidR="00992C73" w:rsidRPr="00140E21">
        <w:rPr>
          <w:rFonts w:eastAsia="SimSun"/>
          <w:lang w:eastAsia="zh-CN"/>
        </w:rPr>
        <w:t xml:space="preserve">and </w:t>
      </w:r>
      <w:r w:rsidRPr="00140E21">
        <w:rPr>
          <w:rFonts w:eastAsia="SimSun"/>
          <w:lang w:eastAsia="zh-CN"/>
        </w:rPr>
        <w:t xml:space="preserve">10 </w:t>
      </w:r>
      <w:r w:rsidR="00992C73" w:rsidRPr="00140E21">
        <w:rPr>
          <w:rFonts w:eastAsia="SimSun"/>
          <w:lang w:eastAsia="zh-CN"/>
        </w:rPr>
        <w:t xml:space="preserve">in the Registration procedure </w:t>
      </w:r>
      <w:r w:rsidRPr="00140E21">
        <w:rPr>
          <w:rFonts w:eastAsia="SimSun"/>
          <w:lang w:eastAsia="zh-CN"/>
        </w:rPr>
        <w:t xml:space="preserve">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rsidR="0028376C" w:rsidRDefault="0028376C" w:rsidP="00FA2086">
      <w:pPr>
        <w:pStyle w:val="B1"/>
        <w:rPr>
          <w:ins w:id="796" w:author="23.502_CR2289R1_(Rel-16)_eNS" w:date="2020-05-27T07:05:00Z"/>
          <w:lang w:eastAsia="zh-CN"/>
        </w:rPr>
      </w:pPr>
      <w:ins w:id="797" w:author="23.502_CR2289R1_(Rel-16)_eNS" w:date="2020-05-27T07:05:00Z">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ins>
    </w:p>
    <w:p w:rsidR="00FA2086" w:rsidRPr="00140E21" w:rsidRDefault="00FA2086" w:rsidP="00FA2086">
      <w:pPr>
        <w:pStyle w:val="B1"/>
      </w:pPr>
      <w:r w:rsidRPr="00140E21">
        <w:rPr>
          <w:lang w:eastAsia="zh-CN"/>
        </w:rPr>
        <w:t>13a.</w:t>
      </w:r>
      <w:r w:rsidRPr="00140E21">
        <w:rPr>
          <w:lang w:eastAsia="zh-CN"/>
        </w:rPr>
        <w:tab/>
      </w:r>
      <w:r w:rsidRPr="00140E21">
        <w:t>[Conditional] SMF to S-UPF (intermediate): N4 Session Release Request.</w:t>
      </w:r>
    </w:p>
    <w:p w:rsidR="00FA2086" w:rsidRPr="00140E21" w:rsidRDefault="00FA2086" w:rsidP="00FA2086">
      <w:pPr>
        <w:pStyle w:val="B1"/>
      </w:pPr>
      <w:r w:rsidRPr="00140E21">
        <w:rPr>
          <w:lang w:eastAsia="zh-CN"/>
        </w:rPr>
        <w:tab/>
        <w:t>If there is a source intermediate UPF, t</w:t>
      </w:r>
      <w:r w:rsidRPr="00140E21">
        <w:t xml:space="preserve">he SMF initiates resource release, </w:t>
      </w:r>
      <w:r w:rsidRPr="00140E21">
        <w:rPr>
          <w:lang w:eastAsia="zh-CN"/>
        </w:rPr>
        <w:t>after timer in step</w:t>
      </w:r>
      <w:r w:rsidR="001D5DD0" w:rsidRPr="00140E21">
        <w:rPr>
          <w:lang w:eastAsia="zh-CN"/>
        </w:rPr>
        <w:t> 6</w:t>
      </w:r>
      <w:r w:rsidRPr="00140E21">
        <w:rPr>
          <w:lang w:eastAsia="zh-CN"/>
        </w:rPr>
        <w:t xml:space="preserve">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rsidR="00FA2086" w:rsidRPr="00140E21" w:rsidRDefault="00FA2086" w:rsidP="00FA2086">
      <w:pPr>
        <w:pStyle w:val="B1"/>
      </w:pPr>
      <w:r w:rsidRPr="00140E21">
        <w:t>13b.</w:t>
      </w:r>
      <w:r w:rsidRPr="00140E21">
        <w:tab/>
        <w:t>S-UPF to SMF: N4 Session Release Response.</w:t>
      </w:r>
    </w:p>
    <w:p w:rsidR="00FA2086" w:rsidRPr="00140E21" w:rsidRDefault="00FA2086" w:rsidP="00FA2086">
      <w:pPr>
        <w:pStyle w:val="B1"/>
      </w:pPr>
      <w:r w:rsidRPr="00140E21">
        <w:tab/>
        <w:t>The S-UPF acknowledges with an N4 Session Release Response message to confirm the release of resources.</w:t>
      </w:r>
    </w:p>
    <w:p w:rsidR="00FA2086" w:rsidRPr="00140E21" w:rsidRDefault="00FA2086" w:rsidP="00FA2086">
      <w:pPr>
        <w:pStyle w:val="B1"/>
      </w:pPr>
      <w:r w:rsidRPr="00140E21">
        <w:rPr>
          <w:lang w:eastAsia="zh-CN"/>
        </w:rPr>
        <w:tab/>
        <w:t>In</w:t>
      </w:r>
      <w:r w:rsidR="00E77E6B">
        <w:rPr>
          <w:lang w:eastAsia="zh-CN"/>
        </w:rPr>
        <w:t xml:space="preserve"> the</w:t>
      </w:r>
      <w:r w:rsidRPr="00140E21">
        <w:rPr>
          <w:lang w:eastAsia="zh-CN"/>
        </w:rPr>
        <w:t xml:space="preserve"> case of indirect data forwarding, the resource of indirect data forwarding is also released.</w:t>
      </w:r>
    </w:p>
    <w:p w:rsidR="00FA2086" w:rsidRPr="00140E21" w:rsidRDefault="00FA2086" w:rsidP="00FA2086">
      <w:pPr>
        <w:pStyle w:val="B1"/>
        <w:rPr>
          <w:lang w:eastAsia="zh-CN"/>
        </w:rPr>
      </w:pPr>
      <w:r w:rsidRPr="00140E21">
        <w:rPr>
          <w:lang w:eastAsia="zh-CN"/>
        </w:rPr>
        <w:t>14a.</w:t>
      </w:r>
      <w:r w:rsidRPr="00140E21">
        <w:rPr>
          <w:lang w:eastAsia="zh-CN"/>
        </w:rPr>
        <w:tab/>
        <w:t>AMF to S-RAN: UE Context Release Command ().</w:t>
      </w:r>
    </w:p>
    <w:p w:rsidR="00FA2086" w:rsidRPr="00140E21" w:rsidRDefault="00FA2086" w:rsidP="00FA2086">
      <w:pPr>
        <w:pStyle w:val="B1"/>
      </w:pPr>
      <w:r w:rsidRPr="00140E21">
        <w:tab/>
      </w:r>
      <w:r w:rsidRPr="00140E21">
        <w:rPr>
          <w:lang w:eastAsia="zh-CN"/>
        </w:rPr>
        <w:t xml:space="preserve">After the timer in step 6a expires, </w:t>
      </w:r>
      <w:r w:rsidRPr="00140E21">
        <w:t>the AMF sends UE Context Release Command.</w:t>
      </w:r>
    </w:p>
    <w:p w:rsidR="00FA2086" w:rsidRPr="00140E21" w:rsidRDefault="00FA2086" w:rsidP="00FA2086">
      <w:pPr>
        <w:pStyle w:val="B1"/>
        <w:rPr>
          <w:lang w:eastAsia="zh-CN"/>
        </w:rPr>
      </w:pPr>
      <w:r w:rsidRPr="00140E21">
        <w:rPr>
          <w:lang w:eastAsia="zh-CN"/>
        </w:rPr>
        <w:t>14b.</w:t>
      </w:r>
      <w:r w:rsidRPr="00140E21">
        <w:rPr>
          <w:lang w:eastAsia="zh-CN"/>
        </w:rPr>
        <w:tab/>
        <w:t>S-RAN to AMF: UE Context Release Complete ().</w:t>
      </w:r>
    </w:p>
    <w:p w:rsidR="00FA2086" w:rsidRPr="00140E21" w:rsidRDefault="00FA2086" w:rsidP="00FA2086">
      <w:pPr>
        <w:pStyle w:val="B1"/>
      </w:pPr>
      <w:r w:rsidRPr="00140E21">
        <w:tab/>
        <w:t xml:space="preserve">The source </w:t>
      </w:r>
      <w:r w:rsidR="00D357A7" w:rsidRPr="00140E21">
        <w:t>NG-</w:t>
      </w:r>
      <w:r w:rsidRPr="00140E21">
        <w:t>RAN releases its resources related to the UE and responds with a UE Context Release Complete () message.</w:t>
      </w:r>
    </w:p>
    <w:p w:rsidR="00FA2086" w:rsidRPr="00140E21" w:rsidRDefault="00FA2086" w:rsidP="00FA2086">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rsidR="00FA2086" w:rsidRPr="00140E21" w:rsidRDefault="00FA2086" w:rsidP="00FA2086">
      <w:pPr>
        <w:pStyle w:val="B1"/>
        <w:rPr>
          <w:iCs/>
          <w:lang w:eastAsia="zh-CN"/>
        </w:rPr>
      </w:pPr>
      <w:r w:rsidRPr="00140E21">
        <w:rPr>
          <w:lang w:eastAsia="zh-CN"/>
        </w:rPr>
        <w:tab/>
        <w:t>I</w:t>
      </w:r>
      <w:r w:rsidRPr="00140E21">
        <w:t>f indirect forwarding applies</w:t>
      </w:r>
      <w:r w:rsidRPr="00140E21">
        <w:rPr>
          <w:lang w:eastAsia="zh-CN"/>
        </w:rPr>
        <w:t xml:space="preserve"> and UPF is re</w:t>
      </w:r>
      <w:r w:rsidR="00A3003E" w:rsidRPr="00140E21">
        <w:rPr>
          <w:lang w:eastAsia="zh-CN"/>
        </w:rPr>
        <w:t>-al</w:t>
      </w:r>
      <w:r w:rsidRPr="00140E21">
        <w:rPr>
          <w:lang w:eastAsia="zh-CN"/>
        </w:rPr>
        <w:t xml:space="preserve">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rsidR="00FA2086" w:rsidRPr="00140E21" w:rsidRDefault="00FA2086" w:rsidP="00FA2086">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rsidR="00FA2086" w:rsidRPr="00140E21" w:rsidRDefault="00FA2086" w:rsidP="00FA2086">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rsidR="000B5BBE" w:rsidRPr="00140E21" w:rsidRDefault="000B5BBE" w:rsidP="000B5BBE">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w:t>
      </w:r>
      <w:r w:rsidR="001D5DD0" w:rsidRPr="00140E21">
        <w:t>.2</w:t>
      </w:r>
      <w:r w:rsidRPr="00140E21">
        <w:t>.</w:t>
      </w:r>
    </w:p>
    <w:p w:rsidR="002F12D8" w:rsidRPr="00140E21" w:rsidRDefault="002F12D8" w:rsidP="002F12D8">
      <w:r w:rsidRPr="00140E21">
        <w:t xml:space="preserve">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w:t>
      </w:r>
      <w:r w:rsidRPr="00140E21">
        <w:lastRenderedPageBreak/>
        <w:t>refrains from sending downlink signalling if the signalling is not related to regulatory prioritized service upon receiving the notification.</w:t>
      </w:r>
    </w:p>
    <w:p w:rsidR="00BA1378" w:rsidRDefault="00BA1378" w:rsidP="00BA1378">
      <w:pPr>
        <w:pStyle w:val="Heading4"/>
        <w:rPr>
          <w:ins w:id="798" w:author="23.502_CR2318R1_(Rel-16)_5GS_ph1, LTE_feMob-Core, " w:date="2020-06-29T14:42:00Z"/>
        </w:rPr>
      </w:pPr>
      <w:bookmarkStart w:id="799" w:name="_Toc20204044"/>
      <w:bookmarkStart w:id="800" w:name="_Toc27894731"/>
      <w:bookmarkStart w:id="801" w:name="_Toc36191798"/>
      <w:ins w:id="802" w:author="23.502_CR2318R1_(Rel-16)_5GS_ph1, LTE_feMob-Core, " w:date="2020-06-29T14:42:00Z">
        <w:r>
          <w:t>4.9.1.3.3a</w:t>
        </w:r>
        <w:r>
          <w:tab/>
          <w:t>Execution phase for DAPS handover</w:t>
        </w:r>
      </w:ins>
    </w:p>
    <w:p w:rsidR="00BA1378" w:rsidRDefault="00BA1378" w:rsidP="00BA1378">
      <w:pPr>
        <w:rPr>
          <w:ins w:id="803" w:author="23.502_CR2318R1_(Rel-16)_5GS_ph1, LTE_feMob-Core, " w:date="2020-06-29T14:42:00Z"/>
          <w:lang w:val="x-none"/>
        </w:rPr>
      </w:pPr>
      <w:ins w:id="804" w:author="23.502_CR2318R1_(Rel-16)_5GS_ph1, LTE_feMob-Core, " w:date="2020-06-29T14:42:00Z">
        <w:r>
          <w:rPr>
            <w:lang w:val="x-none"/>
          </w:rPr>
          <w:t>This procedure applies only if at the end of the Preparation phase it has been determined that at least one DRB of the UE is subject to a DAPS related Handover.</w:t>
        </w:r>
      </w:ins>
    </w:p>
    <w:p w:rsidR="00BA1378" w:rsidRDefault="00BA1378" w:rsidP="00BA1378">
      <w:pPr>
        <w:pStyle w:val="TH"/>
        <w:rPr>
          <w:ins w:id="805" w:author="23.502_CR2318R1_(Rel-16)_5GS_ph1, LTE_feMob-Core, " w:date="2020-06-29T14:42:00Z"/>
        </w:rPr>
      </w:pPr>
      <w:ins w:id="806" w:author="23.502_CR2318R1_(Rel-16)_5GS_ph1, LTE_feMob-Core, " w:date="2020-06-29T14:42:00Z">
        <w:r>
          <w:object w:dxaOrig="10181" w:dyaOrig="9859">
            <v:shape id="_x0000_i1095" type="#_x0000_t75" style="width:481.6pt;height:466.65pt" o:ole="">
              <v:imagedata r:id="rId146" o:title=""/>
            </v:shape>
            <o:OLEObject Type="Embed" ProgID="Visio.Drawing.11" ShapeID="_x0000_i1095" DrawAspect="Content" ObjectID="_1655534914" r:id="rId147"/>
          </w:object>
        </w:r>
      </w:ins>
    </w:p>
    <w:p w:rsidR="00BA1378" w:rsidRDefault="00BA1378" w:rsidP="00BA1378">
      <w:pPr>
        <w:pStyle w:val="TF"/>
        <w:rPr>
          <w:ins w:id="807" w:author="23.502_CR2318R1_(Rel-16)_5GS_ph1, LTE_feMob-Core, " w:date="2020-06-29T14:42:00Z"/>
        </w:rPr>
      </w:pPr>
      <w:ins w:id="808" w:author="23.502_CR2318R1_(Rel-16)_5GS_ph1, LTE_feMob-Core, " w:date="2020-06-29T14:42:00Z">
        <w:r>
          <w:t>Figure 4.9.1.3.3a-1: inter NG-RAN node N2 based DAPS handover, execution phase</w:t>
        </w:r>
      </w:ins>
    </w:p>
    <w:p w:rsidR="00BA1378" w:rsidRDefault="00BA1378" w:rsidP="00BA1378">
      <w:pPr>
        <w:pStyle w:val="B1"/>
        <w:rPr>
          <w:ins w:id="809" w:author="23.502_CR2318R1_(Rel-16)_5GS_ph1, LTE_feMob-Core, " w:date="2020-06-29T14:43:00Z"/>
        </w:rPr>
      </w:pPr>
      <w:ins w:id="810" w:author="23.502_CR2318R1_(Rel-16)_5GS_ph1, LTE_feMob-Core, " w:date="2020-06-29T14:43:00Z">
        <w:r>
          <w:t>1 to 2.</w:t>
        </w:r>
        <w:r>
          <w:tab/>
          <w:t>Same as step 1 to step 2 in clause 4.9.1.3.3 with the following difference.</w:t>
        </w:r>
      </w:ins>
    </w:p>
    <w:p w:rsidR="00BA1378" w:rsidRDefault="00BA1378" w:rsidP="00BA1378">
      <w:pPr>
        <w:pStyle w:val="B1"/>
        <w:rPr>
          <w:ins w:id="811" w:author="23.502_CR2318R1_(Rel-16)_5GS_ph1, LTE_feMob-Core, " w:date="2020-06-29T14:43:00Z"/>
        </w:rPr>
      </w:pPr>
      <w:ins w:id="812" w:author="23.502_CR2318R1_(Rel-16)_5GS_ph1, LTE_feMob-Core, " w:date="2020-06-29T14:43:00Z">
        <w:r>
          <w:tab/>
          <w:t>DAPS Response information received in the Target to Source Transparent Container indicates the DAPS handover is accepted for one or more DRBs.</w:t>
        </w:r>
      </w:ins>
    </w:p>
    <w:p w:rsidR="00BA1378" w:rsidRDefault="00BA1378" w:rsidP="00BA1378">
      <w:pPr>
        <w:pStyle w:val="B1"/>
        <w:rPr>
          <w:ins w:id="813" w:author="23.502_CR2318R1_(Rel-16)_5GS_ph1, LTE_feMob-Core, " w:date="2020-06-29T14:43:00Z"/>
        </w:rPr>
      </w:pPr>
      <w:ins w:id="814" w:author="23.502_CR2318R1_(Rel-16)_5GS_ph1, LTE_feMob-Core, " w:date="2020-06-29T14:43:00Z">
        <w:r>
          <w:t>2a to 2c.</w:t>
        </w:r>
        <w:r>
          <w:tab/>
          <w:t>The S-RAN sends the Uplink RAN Early Status Transfer message to the S-AMF as specified in TS 38.413 [10]. For the DRBs not subjecting to DAPS, steps 2a to 2c in clause 4.9.1.3.3 may be performed.</w:t>
        </w:r>
      </w:ins>
    </w:p>
    <w:p w:rsidR="00BA1378" w:rsidRDefault="00BA1378" w:rsidP="00BA1378">
      <w:pPr>
        <w:pStyle w:val="B1"/>
        <w:rPr>
          <w:ins w:id="815" w:author="23.502_CR2318R1_(Rel-16)_5GS_ph1, LTE_feMob-Core, " w:date="2020-06-29T14:43:00Z"/>
        </w:rPr>
      </w:pPr>
      <w:ins w:id="816" w:author="23.502_CR2318R1_(Rel-16)_5GS_ph1, LTE_feMob-Core, " w:date="2020-06-29T14:43:00Z">
        <w:r>
          <w:tab/>
          <w:t xml:space="preserve">If there is an AMF change, the S-AMF sends this information to the T-AMF via the Namf_Communication_N1N2MessageTransfer service operation and the T-AMF acknowledges. The S-AMF or, </w:t>
        </w:r>
        <w:r>
          <w:lastRenderedPageBreak/>
          <w:t>if the AMF is relocated, the T-AMF, sends the information to the T-RAN via the Downlink RAN Early Status Transfer message, as specified in TS 38.413 [10].</w:t>
        </w:r>
      </w:ins>
    </w:p>
    <w:p w:rsidR="00BA1378" w:rsidRDefault="00BA1378" w:rsidP="00BA1378">
      <w:pPr>
        <w:pStyle w:val="B1"/>
        <w:rPr>
          <w:ins w:id="817" w:author="23.502_CR2318R1_(Rel-16)_5GS_ph1, LTE_feMob-Core, " w:date="2020-06-29T14:43:00Z"/>
        </w:rPr>
      </w:pPr>
      <w:ins w:id="818" w:author="23.502_CR2318R1_(Rel-16)_5GS_ph1, LTE_feMob-Core, " w:date="2020-06-29T14:43:00Z">
        <w:r>
          <w:t>3.</w:t>
        </w:r>
        <w:r>
          <w:tab/>
          <w:t>Same as step 3 in clause 4.9.1.3.3.</w:t>
        </w:r>
      </w:ins>
    </w:p>
    <w:p w:rsidR="00BA1378" w:rsidRDefault="00BA1378" w:rsidP="00BA1378">
      <w:pPr>
        <w:pStyle w:val="B1"/>
        <w:rPr>
          <w:ins w:id="819" w:author="23.502_CR2318R1_(Rel-16)_5GS_ph1, LTE_feMob-Core, " w:date="2020-06-29T14:43:00Z"/>
        </w:rPr>
      </w:pPr>
      <w:ins w:id="820" w:author="23.502_CR2318R1_(Rel-16)_5GS_ph1, LTE_feMob-Core, " w:date="2020-06-29T14:43:00Z">
        <w:r>
          <w:t>4.</w:t>
        </w:r>
        <w:r>
          <w:tab/>
          <w:t>Same as step 4 in clause 4.9.1.3.3.</w:t>
        </w:r>
      </w:ins>
    </w:p>
    <w:p w:rsidR="00BA1378" w:rsidRDefault="00BA1378" w:rsidP="00BA1378">
      <w:pPr>
        <w:pStyle w:val="B1"/>
        <w:rPr>
          <w:ins w:id="821" w:author="23.502_CR2318R1_(Rel-16)_5GS_ph1, LTE_feMob-Core, " w:date="2020-06-29T14:43:00Z"/>
        </w:rPr>
      </w:pPr>
      <w:ins w:id="822" w:author="23.502_CR2318R1_(Rel-16)_5GS_ph1, LTE_feMob-Core, " w:date="2020-06-29T14:43:00Z">
        <w:r>
          <w:t>5.</w:t>
        </w:r>
        <w:r>
          <w:tab/>
          <w:t>T-RAN to T-AMF: same as step 5 in clause 4.9.1.3.3 with the difference that the Handover Notify includes a Notify Source NG-RAN node information which is used to notify the S-RAN that the UE has successfully accessed the T-RAN.</w:t>
        </w:r>
      </w:ins>
    </w:p>
    <w:p w:rsidR="00BA1378" w:rsidRDefault="00BA1378" w:rsidP="00BA1378">
      <w:pPr>
        <w:pStyle w:val="B1"/>
        <w:rPr>
          <w:ins w:id="823" w:author="23.502_CR2318R1_(Rel-16)_5GS_ph1, LTE_feMob-Core, " w:date="2020-06-29T14:43:00Z"/>
        </w:rPr>
      </w:pPr>
      <w:ins w:id="824" w:author="23.502_CR2318R1_(Rel-16)_5GS_ph1, LTE_feMob-Core, " w:date="2020-06-29T14:43:00Z">
        <w:r>
          <w:t>6a.</w:t>
        </w:r>
        <w:r>
          <w:tab/>
          <w:t>[Conditional] T-AMF to S-AMF: Namf_Communication_N2InfoNotify.</w:t>
        </w:r>
      </w:ins>
    </w:p>
    <w:p w:rsidR="00BA1378" w:rsidRDefault="00BA1378" w:rsidP="00BA1378">
      <w:pPr>
        <w:pStyle w:val="B1"/>
        <w:rPr>
          <w:ins w:id="825" w:author="23.502_CR2318R1_(Rel-16)_5GS_ph1, LTE_feMob-Core, " w:date="2020-06-29T14:43:00Z"/>
        </w:rPr>
      </w:pPr>
      <w:ins w:id="826" w:author="23.502_CR2318R1_(Rel-16)_5GS_ph1, LTE_feMob-Core, " w:date="2020-06-29T14:43:00Z">
        <w:r>
          <w:tab/>
          <w:t>The T-AMF notifies the S-AMF as in step 6a in clause 4.9.1.3.3 with the difference that about the Notify Source NG-RAN node IEinformation is included.</w:t>
        </w:r>
      </w:ins>
    </w:p>
    <w:p w:rsidR="00BA1378" w:rsidRDefault="00BA1378" w:rsidP="00BA1378">
      <w:pPr>
        <w:pStyle w:val="B1"/>
        <w:rPr>
          <w:ins w:id="827" w:author="23.502_CR2318R1_(Rel-16)_5GS_ph1, LTE_feMob-Core, " w:date="2020-06-29T14:43:00Z"/>
        </w:rPr>
      </w:pPr>
      <w:ins w:id="828" w:author="23.502_CR2318R1_(Rel-16)_5GS_ph1, LTE_feMob-Core, " w:date="2020-06-29T14:43:00Z">
        <w:r>
          <w:t>6b.</w:t>
        </w:r>
        <w:r>
          <w:tab/>
          <w:t>[Conditional] S-AMF to T-AMF: Namf_Communication_N2InfoNotify ACK.</w:t>
        </w:r>
      </w:ins>
    </w:p>
    <w:p w:rsidR="00BA1378" w:rsidRDefault="00BA1378" w:rsidP="00BA1378">
      <w:pPr>
        <w:pStyle w:val="B1"/>
        <w:rPr>
          <w:ins w:id="829" w:author="23.502_CR2318R1_(Rel-16)_5GS_ph1, LTE_feMob-Core, " w:date="2020-06-29T14:43:00Z"/>
        </w:rPr>
      </w:pPr>
      <w:ins w:id="830" w:author="23.502_CR2318R1_(Rel-16)_5GS_ph1, LTE_feMob-Core, " w:date="2020-06-29T14:43:00Z">
        <w:r>
          <w:tab/>
          <w:t>The S-AMF acknowledges by sending the Namf_Communication_N2InfoNotify ACK to the T-AMF as in step 6b in clause 4.9.1.3.3.</w:t>
        </w:r>
      </w:ins>
    </w:p>
    <w:p w:rsidR="00BA1378" w:rsidRDefault="00BA1378" w:rsidP="00BA1378">
      <w:pPr>
        <w:pStyle w:val="B1"/>
        <w:rPr>
          <w:ins w:id="831" w:author="23.502_CR2318R1_(Rel-16)_5GS_ph1, LTE_feMob-Core, " w:date="2020-06-29T14:43:00Z"/>
        </w:rPr>
      </w:pPr>
      <w:ins w:id="832" w:author="23.502_CR2318R1_(Rel-16)_5GS_ph1, LTE_feMob-Core, " w:date="2020-06-29T14:43:00Z">
        <w:r>
          <w:t>7.</w:t>
        </w:r>
        <w:r>
          <w:tab/>
          <w:t>S-AMF to S-RAN: Handover Success.</w:t>
        </w:r>
      </w:ins>
    </w:p>
    <w:p w:rsidR="00BA1378" w:rsidRDefault="00BA1378" w:rsidP="00BA1378">
      <w:pPr>
        <w:pStyle w:val="B1"/>
        <w:rPr>
          <w:ins w:id="833" w:author="23.502_CR2318R1_(Rel-16)_5GS_ph1, LTE_feMob-Core, " w:date="2020-06-29T14:43:00Z"/>
        </w:rPr>
      </w:pPr>
      <w:ins w:id="834" w:author="23.502_CR2318R1_(Rel-16)_5GS_ph1, LTE_feMob-Core, " w:date="2020-06-29T14:43:00Z">
        <w:r>
          <w:tab/>
          <w:t>The S-AMF informs the S-RAN node that the UE has successfully accessed the T-RAN as described in TS 38.413 [10], S-RAN stops the UL data transfer for the UE.</w:t>
        </w:r>
      </w:ins>
    </w:p>
    <w:p w:rsidR="00BA1378" w:rsidRDefault="00BA1378" w:rsidP="00BA1378">
      <w:pPr>
        <w:pStyle w:val="B1"/>
        <w:rPr>
          <w:ins w:id="835" w:author="23.502_CR2318R1_(Rel-16)_5GS_ph1, LTE_feMob-Core, " w:date="2020-06-29T14:43:00Z"/>
        </w:rPr>
      </w:pPr>
      <w:ins w:id="836" w:author="23.502_CR2318R1_(Rel-16)_5GS_ph1, LTE_feMob-Core, " w:date="2020-06-29T14:43:00Z">
        <w:r>
          <w:t>8a to 8c.</w:t>
        </w:r>
        <w:r>
          <w:tab/>
          <w:t>The S-RAN initiates step 98a. Step 98a to 98c are the same as step 2a to 2c in clause 4.9.1.3.3 for the DRB(s) subject to DAPS.</w:t>
        </w:r>
      </w:ins>
    </w:p>
    <w:p w:rsidR="00BA1378" w:rsidRDefault="00BA1378" w:rsidP="00BA1378">
      <w:pPr>
        <w:pStyle w:val="B1"/>
        <w:rPr>
          <w:ins w:id="837" w:author="23.502_CR2318R1_(Rel-16)_5GS_ph1, LTE_feMob-Core, " w:date="2020-06-29T14:43:00Z"/>
        </w:rPr>
      </w:pPr>
      <w:ins w:id="838" w:author="23.502_CR2318R1_(Rel-16)_5GS_ph1, LTE_feMob-Core, " w:date="2020-06-29T14:43:00Z">
        <w:r>
          <w:t>9.</w:t>
        </w:r>
        <w:r>
          <w:tab/>
          <w:t>Step 6c to step 15 in clause 4.9.1.3.3 are performed.</w:t>
        </w:r>
      </w:ins>
    </w:p>
    <w:p w:rsidR="00FA2086" w:rsidRPr="00140E21" w:rsidRDefault="00FA2086" w:rsidP="00FA2086">
      <w:pPr>
        <w:pStyle w:val="Heading4"/>
        <w:rPr>
          <w:rFonts w:eastAsia="SimSun"/>
          <w:lang w:val="en-GB" w:eastAsia="zh-CN"/>
        </w:rPr>
      </w:pPr>
      <w:r w:rsidRPr="00140E21">
        <w:rPr>
          <w:lang w:val="en-GB"/>
        </w:rPr>
        <w:t>4.9.1.4</w:t>
      </w:r>
      <w:r w:rsidRPr="00140E21">
        <w:rPr>
          <w:lang w:val="en-GB"/>
        </w:rPr>
        <w:tab/>
        <w:t xml:space="preserve">Inter NG-RAN node </w:t>
      </w:r>
      <w:r w:rsidRPr="00140E21">
        <w:rPr>
          <w:lang w:val="en-GB" w:eastAsia="zh-CN"/>
        </w:rPr>
        <w:t xml:space="preserve">N2 based </w:t>
      </w:r>
      <w:r w:rsidRPr="00140E21">
        <w:rPr>
          <w:lang w:val="en-GB"/>
        </w:rPr>
        <w:t>handover</w:t>
      </w:r>
      <w:r w:rsidRPr="00140E21">
        <w:rPr>
          <w:rFonts w:eastAsia="SimSun"/>
          <w:lang w:val="en-GB" w:eastAsia="zh-CN"/>
        </w:rPr>
        <w:t>, Cancel</w:t>
      </w:r>
      <w:bookmarkEnd w:id="799"/>
      <w:bookmarkEnd w:id="800"/>
      <w:bookmarkEnd w:id="801"/>
    </w:p>
    <w:p w:rsidR="00FA2086" w:rsidRPr="00140E21" w:rsidRDefault="00225489" w:rsidP="00FA2086">
      <w:r w:rsidRPr="00140E21">
        <w:t>Prior to sending a Handover Command to the UE</w:t>
      </w:r>
      <w:r w:rsidR="00FA2086" w:rsidRPr="00140E21">
        <w:t xml:space="preserve">, the source NG-RAN node may </w:t>
      </w:r>
      <w:r w:rsidR="001A1579" w:rsidRPr="00140E21">
        <w:t xml:space="preserve">attempt cancellation of handover </w:t>
      </w:r>
      <w:r w:rsidR="00FA2086" w:rsidRPr="00140E21">
        <w:t xml:space="preserve">during the handover procedure. The reason for </w:t>
      </w:r>
      <w:r w:rsidR="001A1579" w:rsidRPr="00140E21">
        <w:t>cancellation may include</w:t>
      </w:r>
      <w:r w:rsidR="001A1579" w:rsidRPr="00140E21" w:rsidDel="001A1579">
        <w:t xml:space="preserve"> </w:t>
      </w:r>
      <w:r w:rsidR="00FA2086" w:rsidRPr="00140E21">
        <w:t>timer expiration</w:t>
      </w:r>
      <w:r w:rsidR="001A1579" w:rsidRPr="00140E21">
        <w:t>,</w:t>
      </w:r>
      <w:r w:rsidR="00FA2086" w:rsidRPr="00140E21">
        <w:t xml:space="preserve"> </w:t>
      </w:r>
      <w:r w:rsidR="001A1579" w:rsidRPr="00140E21">
        <w:t>internal failure</w:t>
      </w:r>
      <w:r w:rsidR="00FA2086" w:rsidRPr="00140E21">
        <w:t xml:space="preserve"> within the source NG-RAN node </w:t>
      </w:r>
      <w:r w:rsidR="001A1579" w:rsidRPr="00140E21">
        <w:t xml:space="preserve">or UE returned to source cell etc. The handover cancellation </w:t>
      </w:r>
      <w:r w:rsidR="00FA2086" w:rsidRPr="00140E21">
        <w:t xml:space="preserve">is initiated by sending a </w:t>
      </w:r>
      <w:r w:rsidR="001A1579" w:rsidRPr="00140E21">
        <w:t>H</w:t>
      </w:r>
      <w:r w:rsidR="00FA2086" w:rsidRPr="00140E21">
        <w:t xml:space="preserve">andover </w:t>
      </w:r>
      <w:r w:rsidR="001A1579" w:rsidRPr="00140E21">
        <w:t>C</w:t>
      </w:r>
      <w:r w:rsidR="00FA2086" w:rsidRPr="00140E21">
        <w:t xml:space="preserve">ancel </w:t>
      </w:r>
      <w:r w:rsidR="00FA2086" w:rsidRPr="00140E21">
        <w:rPr>
          <w:rFonts w:eastAsia="SimSun"/>
          <w:lang w:eastAsia="zh-CN"/>
        </w:rPr>
        <w:t>request</w:t>
      </w:r>
      <w:r w:rsidR="00FA2086" w:rsidRPr="00140E21">
        <w:t xml:space="preserve"> to the source </w:t>
      </w:r>
      <w:r w:rsidR="00FA2086" w:rsidRPr="00140E21">
        <w:rPr>
          <w:rFonts w:eastAsia="SimSun"/>
          <w:lang w:eastAsia="zh-CN"/>
        </w:rPr>
        <w:t>AMF</w:t>
      </w:r>
      <w:r w:rsidR="00FA2086" w:rsidRPr="00140E21">
        <w:t>.</w:t>
      </w:r>
      <w:r w:rsidR="00FA2086" w:rsidRPr="00140E21">
        <w:rPr>
          <w:rFonts w:eastAsia="SimSun"/>
          <w:lang w:eastAsia="zh-CN"/>
        </w:rPr>
        <w:t xml:space="preserve"> </w:t>
      </w:r>
      <w:r w:rsidR="00FA2086" w:rsidRPr="00140E21">
        <w:t xml:space="preserve">This is done in order to release the resources reserved for the </w:t>
      </w:r>
      <w:r w:rsidR="00FA2086" w:rsidRPr="00140E21">
        <w:rPr>
          <w:rFonts w:eastAsia="SimSun"/>
          <w:lang w:eastAsia="zh-CN"/>
        </w:rPr>
        <w:t>h</w:t>
      </w:r>
      <w:r w:rsidR="00FA2086" w:rsidRPr="00140E21">
        <w:t>andover in the target system.</w:t>
      </w:r>
    </w:p>
    <w:p w:rsidR="00E671EA" w:rsidRPr="00140E21" w:rsidRDefault="00E671EA" w:rsidP="00FA2086">
      <w:pPr>
        <w:rPr>
          <w:rFonts w:eastAsia="SimSun"/>
          <w:lang w:eastAsia="zh-CN"/>
        </w:rPr>
      </w:pPr>
      <w:r w:rsidRPr="00140E21">
        <w:t>The AMF shall cancel the handover resources as defined in clause </w:t>
      </w:r>
      <w:r w:rsidR="000811EA" w:rsidRPr="00140E21">
        <w:t>4.11.1.2.3</w:t>
      </w:r>
      <w:r w:rsidRPr="00140E21">
        <w:t xml:space="preserve"> for case the source RAN is NG-RAN.</w:t>
      </w:r>
    </w:p>
    <w:p w:rsidR="00FA2086" w:rsidRPr="00140E21" w:rsidRDefault="00FA2086" w:rsidP="00FA2086">
      <w:pPr>
        <w:pStyle w:val="Heading3"/>
        <w:rPr>
          <w:lang w:val="en-GB" w:eastAsia="ko-KR"/>
        </w:rPr>
      </w:pPr>
      <w:bookmarkStart w:id="839" w:name="_Toc20204045"/>
      <w:bookmarkStart w:id="840" w:name="_Toc27894732"/>
      <w:bookmarkStart w:id="841" w:name="_Toc36191799"/>
      <w:r w:rsidRPr="00140E21">
        <w:rPr>
          <w:lang w:val="en-GB" w:eastAsia="ko-KR"/>
        </w:rPr>
        <w:t>4.9.2</w:t>
      </w:r>
      <w:r w:rsidRPr="00140E21">
        <w:rPr>
          <w:lang w:val="en-GB" w:eastAsia="ko-KR"/>
        </w:rPr>
        <w:tab/>
        <w:t>Handover of a PDU Session procedure between 3GPP and untrusted non-3GPP access</w:t>
      </w:r>
      <w:bookmarkEnd w:id="839"/>
      <w:bookmarkEnd w:id="840"/>
      <w:bookmarkEnd w:id="841"/>
    </w:p>
    <w:p w:rsidR="005A513E" w:rsidRDefault="005A513E" w:rsidP="00FA2086">
      <w:pPr>
        <w:pStyle w:val="Heading4"/>
        <w:rPr>
          <w:lang w:val="en-GB" w:eastAsia="ko-KR"/>
        </w:rPr>
      </w:pPr>
      <w:bookmarkStart w:id="842" w:name="_Toc27894733"/>
      <w:bookmarkStart w:id="843" w:name="_Toc36191800"/>
      <w:bookmarkStart w:id="844" w:name="_Toc20204046"/>
      <w:r>
        <w:rPr>
          <w:lang w:val="en-GB" w:eastAsia="ko-KR"/>
        </w:rPr>
        <w:t>4.9.2.0</w:t>
      </w:r>
      <w:r>
        <w:rPr>
          <w:lang w:val="en-GB" w:eastAsia="ko-KR"/>
        </w:rPr>
        <w:tab/>
        <w:t>General</w:t>
      </w:r>
      <w:bookmarkEnd w:id="842"/>
      <w:bookmarkEnd w:id="843"/>
    </w:p>
    <w:p w:rsidR="005A513E" w:rsidRDefault="005A513E" w:rsidP="001D471F">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rsidR="00FA2086" w:rsidRPr="00140E21" w:rsidRDefault="00FA2086" w:rsidP="00FA2086">
      <w:pPr>
        <w:pStyle w:val="Heading4"/>
        <w:rPr>
          <w:lang w:val="en-GB" w:eastAsia="ko-KR"/>
        </w:rPr>
      </w:pPr>
      <w:bookmarkStart w:id="845" w:name="_Toc27894734"/>
      <w:bookmarkStart w:id="846" w:name="_Toc36191801"/>
      <w:r w:rsidRPr="00140E21">
        <w:rPr>
          <w:lang w:val="en-GB" w:eastAsia="ko-KR"/>
        </w:rPr>
        <w:t>4.9.2.1</w:t>
      </w:r>
      <w:r w:rsidRPr="00140E21">
        <w:rPr>
          <w:lang w:val="en-GB" w:eastAsia="ko-KR"/>
        </w:rPr>
        <w:tab/>
        <w:t>Handover of a PDU Session procedure from untrusted non-3GPP to 3GPP access (non-roaming and roaming with local breakout)</w:t>
      </w:r>
      <w:bookmarkEnd w:id="844"/>
      <w:bookmarkEnd w:id="845"/>
      <w:bookmarkEnd w:id="846"/>
    </w:p>
    <w:p w:rsidR="00FA2086" w:rsidRPr="00140E21" w:rsidRDefault="00FA2086" w:rsidP="00FA2086">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w:t>
      </w:r>
      <w:r w:rsidR="00823811" w:rsidRPr="00140E21">
        <w:rPr>
          <w:rFonts w:eastAsia="MS Mincho"/>
        </w:rPr>
        <w:t>Establishment procedure</w:t>
      </w:r>
      <w:r w:rsidRPr="00140E21">
        <w:rPr>
          <w:rFonts w:eastAsia="MS Mincho"/>
        </w:rPr>
        <w:t xml:space="preserve"> for 3GPP access as specified in clause 4.3.2.</w:t>
      </w:r>
    </w:p>
    <w:p w:rsidR="001F7A0F" w:rsidRPr="00140E21" w:rsidRDefault="001F7A0F" w:rsidP="00FA2086">
      <w:pPr>
        <w:pStyle w:val="TH"/>
      </w:pPr>
      <w:r w:rsidRPr="00140E21">
        <w:object w:dxaOrig="9581" w:dyaOrig="2185">
          <v:shape id="_x0000_i1096" type="#_x0000_t75" style="width:439.45pt;height:100.55pt" o:ole="">
            <v:imagedata r:id="rId148" o:title=""/>
          </v:shape>
          <o:OLEObject Type="Embed" ProgID="Visio.Drawing.11" ShapeID="_x0000_i1096" DrawAspect="Content" ObjectID="_1655534915" r:id="rId149"/>
        </w:object>
      </w:r>
    </w:p>
    <w:p w:rsidR="00FA2086" w:rsidRPr="00140E21" w:rsidRDefault="00FA2086" w:rsidP="00FA2086">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rsidR="00FA2086" w:rsidRPr="00140E21" w:rsidRDefault="00FA2086" w:rsidP="00FA2086">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w:t>
      </w:r>
      <w:r w:rsidR="00297731" w:rsidRPr="00140E21">
        <w:rPr>
          <w:lang w:eastAsia="ko-KR"/>
        </w:rPr>
        <w:t xml:space="preserve"> (PDU Session Establishment for Non-roaming and Roaming with Local Breakout)</w:t>
      </w:r>
      <w:r w:rsidRPr="00140E21">
        <w:rPr>
          <w:lang w:eastAsia="ko-KR"/>
        </w:rPr>
        <w:t>.</w:t>
      </w:r>
    </w:p>
    <w:p w:rsidR="00FA2086" w:rsidRPr="00140E21" w:rsidRDefault="00FA2086" w:rsidP="00FA2086">
      <w:pPr>
        <w:pStyle w:val="B1"/>
      </w:pPr>
      <w:r w:rsidRPr="00140E21">
        <w:rPr>
          <w:lang w:eastAsia="ko-KR"/>
        </w:rPr>
        <w:t>3.</w:t>
      </w:r>
      <w:r w:rsidRPr="00140E21">
        <w:rPr>
          <w:lang w:eastAsia="ko-KR"/>
        </w:rPr>
        <w:tab/>
      </w:r>
      <w:r w:rsidR="006D5AEF" w:rsidRPr="00140E21">
        <w:rPr>
          <w:lang w:eastAsia="ko-KR"/>
        </w:rPr>
        <w:t xml:space="preserve">If the User Plane of the PDU Session is activated in non-3GPP access, the </w:t>
      </w:r>
      <w:r w:rsidR="00297731" w:rsidRPr="00140E21">
        <w:rPr>
          <w:lang w:eastAsia="ko-KR"/>
        </w:rPr>
        <w:t>V-</w:t>
      </w:r>
      <w:r w:rsidRPr="00140E21">
        <w:rPr>
          <w:lang w:eastAsia="ko-KR"/>
        </w:rPr>
        <w:t xml:space="preserve">SMF executes </w:t>
      </w:r>
      <w:r w:rsidRPr="00140E21">
        <w:t>t</w:t>
      </w:r>
      <w:r w:rsidRPr="00140E21">
        <w:rPr>
          <w:lang w:eastAsia="ko-KR"/>
        </w:rPr>
        <w:t>he release of resource</w:t>
      </w:r>
      <w:r w:rsidR="00297731" w:rsidRPr="00140E21">
        <w:rPr>
          <w:lang w:eastAsia="ko-KR"/>
        </w:rPr>
        <w:t>s</w:t>
      </w:r>
      <w:r w:rsidRPr="00140E21">
        <w:rPr>
          <w:lang w:eastAsia="ko-KR"/>
        </w:rPr>
        <w:t xml:space="preserve"> in non-3GPP </w:t>
      </w:r>
      <w:r w:rsidR="00297731" w:rsidRPr="00140E21">
        <w:rPr>
          <w:lang w:eastAsia="ko-KR"/>
        </w:rPr>
        <w:t xml:space="preserve">access by </w:t>
      </w:r>
      <w:r w:rsidRPr="00140E21">
        <w:rPr>
          <w:lang w:eastAsia="ko-KR"/>
        </w:rPr>
        <w:t xml:space="preserve">performing steps </w:t>
      </w:r>
      <w:r w:rsidR="00297731" w:rsidRPr="00140E21">
        <w:rPr>
          <w:lang w:eastAsia="ko-KR"/>
        </w:rPr>
        <w:t>4 to 7</w:t>
      </w:r>
      <w:r w:rsidRPr="00140E21">
        <w:rPr>
          <w:lang w:eastAsia="ko-KR"/>
        </w:rPr>
        <w:t xml:space="preserve"> specified in clause 4.12.7</w:t>
      </w:r>
      <w:r w:rsidR="00297731" w:rsidRPr="00140E21">
        <w:rPr>
          <w:lang w:eastAsia="ko-KR"/>
        </w:rPr>
        <w:t>, followed by step 7a specified in c</w:t>
      </w:r>
      <w:r w:rsidR="00506743" w:rsidRPr="00140E21">
        <w:rPr>
          <w:lang w:eastAsia="ko-KR"/>
        </w:rPr>
        <w:t>lause 4</w:t>
      </w:r>
      <w:r w:rsidR="00297731" w:rsidRPr="00140E21">
        <w:rPr>
          <w:lang w:eastAsia="ko-KR"/>
        </w:rPr>
        <w:t>.3.4.2</w:t>
      </w:r>
      <w:r w:rsidRPr="00140E21">
        <w:rPr>
          <w:lang w:eastAsia="ko-KR"/>
        </w:rPr>
        <w:t xml:space="preserve"> in order to release the </w:t>
      </w:r>
      <w:r w:rsidR="00297731" w:rsidRPr="00140E21">
        <w:rPr>
          <w:lang w:eastAsia="ko-KR"/>
        </w:rPr>
        <w:t>resources</w:t>
      </w:r>
      <w:r w:rsidRPr="00140E21">
        <w:rPr>
          <w:lang w:eastAsia="ko-KR"/>
        </w:rPr>
        <w:t xml:space="preserve"> over the source non-3GPP access</w:t>
      </w:r>
      <w:r w:rsidRPr="00140E21">
        <w:t>.</w:t>
      </w:r>
      <w:r w:rsidR="00297731" w:rsidRPr="00140E21">
        <w:t xml:space="preserve"> Because the </w:t>
      </w:r>
      <w:r w:rsidR="00823811" w:rsidRPr="00140E21">
        <w:t>PDU Session</w:t>
      </w:r>
      <w:r w:rsidR="00297731" w:rsidRPr="00140E21">
        <w:t xml:space="preserve"> shall not be released, the SMF shall not send the PDU Session Release Command to the UE. Hence, in steps 4 and 7 of c</w:t>
      </w:r>
      <w:r w:rsidR="00506743" w:rsidRPr="00140E21">
        <w:t>lause 4</w:t>
      </w:r>
      <w:r w:rsidR="00297731" w:rsidRPr="00140E21">
        <w:t>.12.7 as well as in step 7a of c</w:t>
      </w:r>
      <w:r w:rsidR="00506743" w:rsidRPr="00140E21">
        <w:t>lause 4</w:t>
      </w:r>
      <w:r w:rsidR="00297731" w:rsidRPr="00140E21">
        <w:t xml:space="preserve">.3.4.2, the messages do not include the N1 SM container but only the N2 Resource Release Request (resp. Ack). Since the </w:t>
      </w:r>
      <w:r w:rsidR="00823811" w:rsidRPr="00140E21">
        <w:t>PDU Session</w:t>
      </w:r>
      <w:r w:rsidR="00297731" w:rsidRPr="00140E21">
        <w:t xml:space="preserve"> is not to be released, the SMF shall not execute step 7b of </w:t>
      </w:r>
      <w:r w:rsidR="00297731" w:rsidRPr="00140E21">
        <w:rPr>
          <w:lang w:eastAsia="ko-KR"/>
        </w:rPr>
        <w:t>c</w:t>
      </w:r>
      <w:r w:rsidR="00506743" w:rsidRPr="00140E21">
        <w:rPr>
          <w:lang w:eastAsia="ko-KR"/>
        </w:rPr>
        <w:t>lause 4</w:t>
      </w:r>
      <w:r w:rsidR="00297731"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non-3GPP access, this step is skipped.</w:t>
      </w:r>
    </w:p>
    <w:p w:rsidR="00FA2086" w:rsidRPr="00140E21" w:rsidRDefault="00FA2086" w:rsidP="00F31E12">
      <w:pPr>
        <w:rPr>
          <w:lang w:eastAsia="ko-KR"/>
        </w:rPr>
      </w:pPr>
      <w:r w:rsidRPr="00140E21">
        <w:rPr>
          <w:lang w:eastAsia="zh-CN"/>
        </w:rPr>
        <w:t>The steps 2 and 3 shall be repeated for all PDU Sessions to be moved from to untrusted non-3GPP access to 3GPP access.</w:t>
      </w:r>
    </w:p>
    <w:p w:rsidR="00FA2086" w:rsidRPr="00140E21" w:rsidRDefault="00FA2086" w:rsidP="00FA2086">
      <w:pPr>
        <w:pStyle w:val="Heading4"/>
        <w:rPr>
          <w:lang w:val="en-GB" w:eastAsia="ko-KR"/>
        </w:rPr>
      </w:pPr>
      <w:bookmarkStart w:id="847" w:name="_Toc20204047"/>
      <w:bookmarkStart w:id="848" w:name="_Toc27894735"/>
      <w:bookmarkStart w:id="849" w:name="_Toc36191802"/>
      <w:r w:rsidRPr="00140E21">
        <w:rPr>
          <w:lang w:val="en-GB" w:eastAsia="ko-KR"/>
        </w:rPr>
        <w:t>4.9.2.2</w:t>
      </w:r>
      <w:r w:rsidRPr="00140E21">
        <w:rPr>
          <w:lang w:val="en-GB" w:eastAsia="ko-KR"/>
        </w:rPr>
        <w:tab/>
        <w:t>Handover of a PDU Session procedure from 3GPP to untrusted non-3GPP access (non-roaming and roaming with local breakout)</w:t>
      </w:r>
      <w:bookmarkEnd w:id="847"/>
      <w:bookmarkEnd w:id="848"/>
      <w:bookmarkEnd w:id="849"/>
    </w:p>
    <w:p w:rsidR="00FA2086" w:rsidRPr="00140E21" w:rsidRDefault="00FA2086" w:rsidP="00FA2086">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w:t>
      </w:r>
      <w:r w:rsidR="00823811" w:rsidRPr="00140E21">
        <w:rPr>
          <w:rFonts w:eastAsia="MS Mincho"/>
        </w:rPr>
        <w:t>Establishment procedure</w:t>
      </w:r>
      <w:r w:rsidRPr="00140E21">
        <w:rPr>
          <w:rFonts w:eastAsia="MS Mincho"/>
        </w:rPr>
        <w:t xml:space="preserve"> for non-3GPP access as specified in clause 4.12.5.</w:t>
      </w:r>
    </w:p>
    <w:p w:rsidR="00F31E12" w:rsidRPr="00140E21" w:rsidRDefault="00F31E12" w:rsidP="00FA2086">
      <w:pPr>
        <w:pStyle w:val="TH"/>
      </w:pPr>
      <w:r w:rsidRPr="00140E21">
        <w:object w:dxaOrig="10280" w:dyaOrig="2379">
          <v:shape id="_x0000_i1097" type="#_x0000_t75" style="width:471.4pt;height:108.7pt" o:ole="">
            <v:imagedata r:id="rId150" o:title=""/>
          </v:shape>
          <o:OLEObject Type="Embed" ProgID="Visio.Drawing.11" ShapeID="_x0000_i1097" DrawAspect="Content" ObjectID="_1655534916" r:id="rId151"/>
        </w:object>
      </w:r>
    </w:p>
    <w:p w:rsidR="00FA2086" w:rsidRPr="00140E21" w:rsidRDefault="00FA2086" w:rsidP="00FA2086">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rsidR="00FA2086" w:rsidRPr="00140E21" w:rsidRDefault="00FA2086" w:rsidP="00FA2086">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rsidR="00FA2086" w:rsidRPr="00140E21" w:rsidRDefault="00FA2086" w:rsidP="00FA2086">
      <w:pPr>
        <w:pStyle w:val="B1"/>
      </w:pPr>
      <w:r w:rsidRPr="00140E21">
        <w:t>3</w:t>
      </w:r>
      <w:r w:rsidRPr="00140E21">
        <w:tab/>
      </w:r>
      <w:r w:rsidR="006D5AEF" w:rsidRPr="00140E21">
        <w:rPr>
          <w:lang w:eastAsia="ko-KR"/>
        </w:rPr>
        <w:t xml:space="preserve">If the User Plane of the PDU Session is activated in 3GPP access, the </w:t>
      </w:r>
      <w:r w:rsidR="00F31E12" w:rsidRPr="00140E21">
        <w:rPr>
          <w:lang w:eastAsia="ko-KR"/>
        </w:rPr>
        <w:t>V-</w:t>
      </w:r>
      <w:r w:rsidRPr="00140E21">
        <w:rPr>
          <w:lang w:eastAsia="ko-KR"/>
        </w:rPr>
        <w:t xml:space="preserve">SMF executes </w:t>
      </w:r>
      <w:r w:rsidRPr="00140E21">
        <w:t>t</w:t>
      </w:r>
      <w:r w:rsidRPr="00140E21">
        <w:rPr>
          <w:lang w:eastAsia="ko-KR"/>
        </w:rPr>
        <w:t xml:space="preserve">he release of resource in 3GPP </w:t>
      </w:r>
      <w:r w:rsidR="00F31E12" w:rsidRPr="00140E21">
        <w:rPr>
          <w:lang w:eastAsia="ko-KR"/>
        </w:rPr>
        <w:t xml:space="preserve">by </w:t>
      </w:r>
      <w:r w:rsidRPr="00140E21">
        <w:rPr>
          <w:lang w:eastAsia="ko-KR"/>
        </w:rPr>
        <w:t xml:space="preserve">performing </w:t>
      </w:r>
      <w:r w:rsidR="00F31E12" w:rsidRPr="00140E21">
        <w:rPr>
          <w:lang w:eastAsia="ko-KR"/>
        </w:rPr>
        <w:t xml:space="preserve">step 3b, </w:t>
      </w:r>
      <w:r w:rsidRPr="00140E21">
        <w:rPr>
          <w:lang w:eastAsia="ko-KR"/>
        </w:rPr>
        <w:t>the</w:t>
      </w:r>
      <w:r w:rsidR="00F31E12" w:rsidRPr="00140E21">
        <w:rPr>
          <w:lang w:eastAsia="ko-KR"/>
        </w:rPr>
        <w:t>n</w:t>
      </w:r>
      <w:r w:rsidRPr="00140E21">
        <w:rPr>
          <w:lang w:eastAsia="ko-KR"/>
        </w:rPr>
        <w:t xml:space="preserve"> steps </w:t>
      </w:r>
      <w:r w:rsidR="00F31E12" w:rsidRPr="00140E21">
        <w:rPr>
          <w:lang w:eastAsia="ko-KR"/>
        </w:rPr>
        <w:t>4</w:t>
      </w:r>
      <w:r w:rsidRPr="00140E21">
        <w:rPr>
          <w:lang w:eastAsia="ko-KR"/>
        </w:rPr>
        <w:t xml:space="preserve"> to </w:t>
      </w:r>
      <w:r w:rsidR="00F31E12" w:rsidRPr="00140E21">
        <w:rPr>
          <w:lang w:eastAsia="ko-KR"/>
        </w:rPr>
        <w:t>7a</w:t>
      </w:r>
      <w:r w:rsidRPr="00140E21">
        <w:rPr>
          <w:lang w:eastAsia="ko-KR"/>
        </w:rPr>
        <w:t xml:space="preserve"> specified in clause 4.3.4.2 </w:t>
      </w:r>
      <w:r w:rsidR="00F31E12" w:rsidRPr="00140E21">
        <w:rPr>
          <w:lang w:eastAsia="ko-KR"/>
        </w:rPr>
        <w:t xml:space="preserve">(UE or network requested </w:t>
      </w:r>
      <w:r w:rsidR="00BE15EF" w:rsidRPr="00140E21">
        <w:rPr>
          <w:lang w:eastAsia="ko-KR"/>
        </w:rPr>
        <w:t>PDU Session Release</w:t>
      </w:r>
      <w:r w:rsidR="00F31E12" w:rsidRPr="00140E21">
        <w:rPr>
          <w:lang w:eastAsia="ko-KR"/>
        </w:rPr>
        <w:t xml:space="preserve"> for Non-Roaming and Roaming with Local Breakout) </w:t>
      </w:r>
      <w:r w:rsidRPr="00140E21">
        <w:rPr>
          <w:lang w:eastAsia="ko-KR"/>
        </w:rPr>
        <w:t xml:space="preserve">in order to release the </w:t>
      </w:r>
      <w:r w:rsidR="00F31E12" w:rsidRPr="00140E21">
        <w:rPr>
          <w:lang w:eastAsia="ko-KR"/>
        </w:rPr>
        <w:t>resources</w:t>
      </w:r>
      <w:r w:rsidRPr="00140E21">
        <w:rPr>
          <w:lang w:eastAsia="ko-KR"/>
        </w:rPr>
        <w:t xml:space="preserve"> over the </w:t>
      </w:r>
      <w:r w:rsidRPr="00140E21">
        <w:rPr>
          <w:lang w:eastAsia="ko-KR"/>
        </w:rPr>
        <w:lastRenderedPageBreak/>
        <w:t>source 3GPP access</w:t>
      </w:r>
      <w:r w:rsidRPr="00140E21">
        <w:t>.</w:t>
      </w:r>
      <w:r w:rsidR="00F31E12" w:rsidRPr="00140E21">
        <w:t xml:space="preserve"> Because the </w:t>
      </w:r>
      <w:r w:rsidR="00823811" w:rsidRPr="00140E21">
        <w:t>PDU Session</w:t>
      </w:r>
      <w:r w:rsidR="00F31E12" w:rsidRPr="00140E21">
        <w:t xml:space="preserve"> shall not be released, the SMF shall not send the PDU Session Release Command to the UE. Hence, in steps 3b, 4, 6 and 7a of c</w:t>
      </w:r>
      <w:r w:rsidR="00506743" w:rsidRPr="00140E21">
        <w:t>lause 4</w:t>
      </w:r>
      <w:r w:rsidR="00F31E12" w:rsidRPr="00140E21">
        <w:t xml:space="preserve">.3.4.2, messages do not include the N1 SM container but only the N2 Resource Release Request (resp. Ack). Since the </w:t>
      </w:r>
      <w:r w:rsidR="00823811" w:rsidRPr="00140E21">
        <w:t>PDU Session</w:t>
      </w:r>
      <w:r w:rsidR="00F31E12" w:rsidRPr="00140E21">
        <w:t xml:space="preserve"> is not to be released, the SMF shall not execute step 7b of </w:t>
      </w:r>
      <w:r w:rsidR="00F31E12" w:rsidRPr="00140E21">
        <w:rPr>
          <w:lang w:eastAsia="ko-KR"/>
        </w:rPr>
        <w:t>c</w:t>
      </w:r>
      <w:r w:rsidR="00506743" w:rsidRPr="00140E21">
        <w:rPr>
          <w:lang w:eastAsia="ko-KR"/>
        </w:rPr>
        <w:t>lause 4</w:t>
      </w:r>
      <w:r w:rsidR="00F31E12"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3GPP access, this step is skipped.</w:t>
      </w:r>
    </w:p>
    <w:p w:rsidR="00FA2086" w:rsidRPr="00140E21" w:rsidRDefault="00FA2086" w:rsidP="00F31E12">
      <w:pPr>
        <w:rPr>
          <w:lang w:eastAsia="zh-CN"/>
        </w:rPr>
      </w:pPr>
      <w:r w:rsidRPr="00140E21">
        <w:rPr>
          <w:lang w:eastAsia="zh-CN"/>
        </w:rPr>
        <w:t>The steps 2 and 3 shall be repeated for all PDU Sessions to be moved from 3GPP access to untrusted non-3GPP access</w:t>
      </w:r>
    </w:p>
    <w:p w:rsidR="006C27EF" w:rsidRPr="00140E21" w:rsidRDefault="006C27EF" w:rsidP="006C27EF">
      <w:pPr>
        <w:pStyle w:val="Heading4"/>
        <w:rPr>
          <w:lang w:val="en-GB" w:eastAsia="ko-KR"/>
        </w:rPr>
      </w:pPr>
      <w:bookmarkStart w:id="850" w:name="_Toc20204048"/>
      <w:bookmarkStart w:id="851" w:name="_Toc27894736"/>
      <w:bookmarkStart w:id="852" w:name="_Toc36191803"/>
      <w:r w:rsidRPr="00140E21">
        <w:rPr>
          <w:lang w:val="en-GB" w:eastAsia="ko-KR"/>
        </w:rPr>
        <w:t>4.9.2.3</w:t>
      </w:r>
      <w:r w:rsidRPr="00140E21">
        <w:rPr>
          <w:lang w:val="en-GB" w:eastAsia="ko-KR"/>
        </w:rPr>
        <w:tab/>
        <w:t>Handover of a PDU Session procedure from untrusted non-3GPP to 3GPP access (home routed roaming)</w:t>
      </w:r>
      <w:bookmarkEnd w:id="850"/>
      <w:bookmarkEnd w:id="851"/>
      <w:bookmarkEnd w:id="852"/>
    </w:p>
    <w:p w:rsidR="006C27EF" w:rsidRPr="00140E21" w:rsidRDefault="006C27EF" w:rsidP="006C27EF">
      <w:pPr>
        <w:pStyle w:val="Heading5"/>
        <w:rPr>
          <w:noProof/>
          <w:lang w:val="en-GB"/>
        </w:rPr>
      </w:pPr>
      <w:bookmarkStart w:id="853" w:name="_Toc20204049"/>
      <w:bookmarkStart w:id="854" w:name="_Toc27894737"/>
      <w:bookmarkStart w:id="855" w:name="_Toc36191804"/>
      <w:r w:rsidRPr="00140E21">
        <w:rPr>
          <w:noProof/>
          <w:lang w:val="en-GB"/>
        </w:rPr>
        <w:t>4.9.2.3.1</w:t>
      </w:r>
      <w:r w:rsidRPr="00140E21">
        <w:rPr>
          <w:noProof/>
          <w:lang w:val="en-GB"/>
        </w:rPr>
        <w:tab/>
        <w:t>The target AMF is in the PLMN of the N3IWF</w:t>
      </w:r>
      <w:bookmarkEnd w:id="853"/>
      <w:bookmarkEnd w:id="854"/>
      <w:bookmarkEnd w:id="855"/>
    </w:p>
    <w:p w:rsidR="006C27EF" w:rsidRPr="00140E21" w:rsidRDefault="00055136" w:rsidP="006C27EF">
      <w:pPr>
        <w:pStyle w:val="TH"/>
      </w:pPr>
      <w:r w:rsidRPr="00140E21">
        <w:object w:dxaOrig="12123" w:dyaOrig="1898">
          <v:shape id="_x0000_i1098" type="#_x0000_t75" style="width:481.6pt;height:85.6pt" o:ole="">
            <v:imagedata r:id="rId152" o:title=""/>
          </v:shape>
          <o:OLEObject Type="Embed" ProgID="Visio.Drawing.11" ShapeID="_x0000_i1098" DrawAspect="Content" ObjectID="_1655534917" r:id="rId153"/>
        </w:object>
      </w:r>
    </w:p>
    <w:p w:rsidR="006C27EF" w:rsidRPr="00140E21" w:rsidRDefault="006C27EF" w:rsidP="006C27EF">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rsidR="006C27EF" w:rsidRPr="00140E21" w:rsidRDefault="006C27EF" w:rsidP="006C27EF">
      <w:pPr>
        <w:pStyle w:val="B1"/>
        <w:rPr>
          <w:lang w:eastAsia="ko-KR"/>
        </w:rPr>
      </w:pPr>
      <w:r w:rsidRPr="00140E21">
        <w:rPr>
          <w:lang w:eastAsia="ko-KR"/>
        </w:rPr>
        <w:t>1.</w:t>
      </w:r>
      <w:r w:rsidRPr="00140E21">
        <w:rPr>
          <w:lang w:eastAsia="ko-KR"/>
        </w:rPr>
        <w:tab/>
        <w:t xml:space="preserve">If the UE is not registered via 3GPP access, the UE shall initiate Registration procedure as defined in clause 4.2.2.2.2. The </w:t>
      </w:r>
      <w:r w:rsidR="00D357A7" w:rsidRPr="00140E21">
        <w:rPr>
          <w:lang w:eastAsia="ko-KR"/>
        </w:rPr>
        <w:t>NG-</w:t>
      </w:r>
      <w:r w:rsidRPr="00140E21">
        <w:rPr>
          <w:lang w:eastAsia="ko-KR"/>
        </w:rPr>
        <w:t>RAN selects the same AMF as the one used via non-3GPP access.</w:t>
      </w:r>
    </w:p>
    <w:p w:rsidR="006C27EF" w:rsidRPr="00140E21" w:rsidRDefault="006C27EF" w:rsidP="006C27E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rsidR="006C27EF" w:rsidRPr="00140E21" w:rsidRDefault="006C27EF" w:rsidP="006C27EF">
      <w:pPr>
        <w:pStyle w:val="B1"/>
        <w:rPr>
          <w:lang w:eastAsia="zh-CN"/>
        </w:rPr>
      </w:pPr>
      <w:r w:rsidRPr="00140E21">
        <w:rPr>
          <w:lang w:eastAsia="ko-KR"/>
        </w:rPr>
        <w:t>3.</w:t>
      </w:r>
      <w:r w:rsidRPr="00140E21">
        <w:rPr>
          <w:lang w:eastAsia="ko-KR"/>
        </w:rPr>
        <w:tab/>
      </w:r>
      <w:r w:rsidR="006D5AEF" w:rsidRPr="00140E21">
        <w:rPr>
          <w:lang w:eastAsia="ko-KR"/>
        </w:rPr>
        <w:t xml:space="preserve">If the User Plane of the PDU Session is activated in non-3GPP access, the </w:t>
      </w:r>
      <w:r w:rsidRPr="00140E21">
        <w:rPr>
          <w:lang w:eastAsia="ko-KR"/>
        </w:rPr>
        <w:t xml:space="preserve">V-SMF executes </w:t>
      </w:r>
      <w:r w:rsidRPr="00140E21">
        <w:t>t</w:t>
      </w:r>
      <w:r w:rsidRPr="00140E21">
        <w:rPr>
          <w:lang w:eastAsia="ko-KR"/>
        </w:rPr>
        <w:t>he release of resource in non-3GPP access by performing steps 4 to 7 specified in clause 4.12.7, followed by step 7 specified in c</w:t>
      </w:r>
      <w:r w:rsidR="00506743" w:rsidRPr="00140E21">
        <w:rPr>
          <w:lang w:eastAsia="ko-KR"/>
        </w:rPr>
        <w:t>lause 4</w:t>
      </w:r>
      <w:r w:rsidRPr="00140E21">
        <w:rPr>
          <w:lang w:eastAsia="ko-KR"/>
        </w:rPr>
        <w:t>.3.4.2 in order to release the resources over the source non-3GPP access</w:t>
      </w:r>
      <w:r w:rsidRPr="00140E21">
        <w:t xml:space="preserve">. Because the </w:t>
      </w:r>
      <w:r w:rsidR="00823811" w:rsidRPr="00140E21">
        <w:t>PDU Session</w:t>
      </w:r>
      <w:r w:rsidRPr="00140E21">
        <w:t xml:space="preserve"> shall not be released, the SMF shall not send the PDU Session Release Command to the UE. Hence, in steps 4 and 7 of c</w:t>
      </w:r>
      <w:r w:rsidR="00506743" w:rsidRPr="00140E21">
        <w:t>lause 4</w:t>
      </w:r>
      <w:r w:rsidRPr="00140E21">
        <w:t>.12.7 as well as in step 7a of c</w:t>
      </w:r>
      <w:r w:rsidR="00506743" w:rsidRPr="00140E21">
        <w:t>lause 4</w:t>
      </w:r>
      <w:r w:rsidRPr="00140E21">
        <w:t xml:space="preserve">.3.4.2, the messages do not include the N1 SM container but only the N2 Resource Release Request (resp. Ack). Since the </w:t>
      </w:r>
      <w:r w:rsidR="00823811" w:rsidRPr="00140E21">
        <w:t>PDU Session</w:t>
      </w:r>
      <w:r w:rsidRPr="00140E21">
        <w:t xml:space="preserve"> is not to be released, the SMF shall not execute step 7b of </w:t>
      </w:r>
      <w:r w:rsidRPr="00140E21">
        <w:rPr>
          <w:lang w:eastAsia="ko-KR"/>
        </w:rPr>
        <w:t>c</w:t>
      </w:r>
      <w:r w:rsidR="00506743" w:rsidRPr="00140E21">
        <w:rPr>
          <w:lang w:eastAsia="ko-KR"/>
        </w:rPr>
        <w:t>lause 4</w:t>
      </w:r>
      <w:r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non-3GPP access, this step is skipped.</w:t>
      </w:r>
    </w:p>
    <w:p w:rsidR="006C27EF" w:rsidRPr="00140E21" w:rsidRDefault="006C27EF" w:rsidP="006C27EF">
      <w:pPr>
        <w:rPr>
          <w:lang w:eastAsia="ko-KR"/>
        </w:rPr>
      </w:pPr>
      <w:r w:rsidRPr="00140E21">
        <w:rPr>
          <w:lang w:eastAsia="zh-CN"/>
        </w:rPr>
        <w:t>The steps 2 and 3 shall be repeated for all PDU Sessions to be moved from to untrusted non-3GPP access to 3GPP access.</w:t>
      </w:r>
    </w:p>
    <w:p w:rsidR="006C27EF" w:rsidRPr="00140E21" w:rsidRDefault="006C27EF" w:rsidP="006C27EF">
      <w:pPr>
        <w:pStyle w:val="Heading5"/>
        <w:rPr>
          <w:noProof/>
          <w:lang w:val="en-GB"/>
        </w:rPr>
      </w:pPr>
      <w:bookmarkStart w:id="856" w:name="_Toc20204050"/>
      <w:bookmarkStart w:id="857" w:name="_Toc27894738"/>
      <w:bookmarkStart w:id="858" w:name="_Toc36191805"/>
      <w:r w:rsidRPr="00140E21">
        <w:rPr>
          <w:noProof/>
          <w:lang w:val="en-GB"/>
        </w:rPr>
        <w:lastRenderedPageBreak/>
        <w:t>4.9.2.3.2</w:t>
      </w:r>
      <w:r w:rsidRPr="00140E21">
        <w:rPr>
          <w:noProof/>
          <w:lang w:val="en-GB"/>
        </w:rPr>
        <w:tab/>
        <w:t>The target AMF is not in the PLMN of the N3IWF (i.e. N3IWF in HPLMN)</w:t>
      </w:r>
      <w:bookmarkEnd w:id="856"/>
      <w:bookmarkEnd w:id="857"/>
      <w:bookmarkEnd w:id="858"/>
    </w:p>
    <w:p w:rsidR="006C27EF" w:rsidRPr="00140E21" w:rsidRDefault="00055136" w:rsidP="00055136">
      <w:pPr>
        <w:pStyle w:val="TH"/>
      </w:pPr>
      <w:r w:rsidRPr="00140E21">
        <w:object w:dxaOrig="12717" w:dyaOrig="2831">
          <v:shape id="_x0000_i1099" type="#_x0000_t75" style="width:466.65pt;height:129.75pt" o:ole="">
            <v:imagedata r:id="rId154" o:title="" cropleft="1461f" cropright="1461f"/>
          </v:shape>
          <o:OLEObject Type="Embed" ProgID="Visio.Drawing.11" ShapeID="_x0000_i1099" DrawAspect="Content" ObjectID="_1655534918" r:id="rId155"/>
        </w:object>
      </w:r>
    </w:p>
    <w:p w:rsidR="006C27EF" w:rsidRPr="00140E21" w:rsidRDefault="006C27EF" w:rsidP="006C27EF">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rsidR="006C27EF" w:rsidRPr="00140E21" w:rsidRDefault="006C27EF" w:rsidP="006C27EF">
      <w:pPr>
        <w:pStyle w:val="B1"/>
        <w:rPr>
          <w:lang w:eastAsia="ko-KR"/>
        </w:rPr>
      </w:pPr>
      <w:r w:rsidRPr="00140E21">
        <w:rPr>
          <w:lang w:eastAsia="ko-KR"/>
        </w:rPr>
        <w:t>1.</w:t>
      </w:r>
      <w:r w:rsidRPr="00140E21">
        <w:rPr>
          <w:lang w:eastAsia="ko-KR"/>
        </w:rPr>
        <w:tab/>
        <w:t xml:space="preserve">If the UE is not registered via 3GPP access, the UE shall initiate Registration procedure as defined in clause 4.2.2.2.2. This includes the retrieval of the SMF-IDs corresponding to each of the </w:t>
      </w:r>
      <w:r w:rsidR="00823811" w:rsidRPr="00140E21">
        <w:rPr>
          <w:lang w:eastAsia="ko-KR"/>
        </w:rPr>
        <w:t>PDU Session</w:t>
      </w:r>
      <w:r w:rsidRPr="00140E21">
        <w:rPr>
          <w:lang w:eastAsia="ko-KR"/>
        </w:rPr>
        <w:t>s.</w:t>
      </w:r>
    </w:p>
    <w:p w:rsidR="006C27EF" w:rsidRPr="00140E21" w:rsidRDefault="006C27EF" w:rsidP="006C27E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rsidR="006C27EF" w:rsidRPr="00140E21" w:rsidRDefault="006C27EF" w:rsidP="006C27EF">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w:t>
      </w:r>
      <w:r w:rsidR="00EB5EFE" w:rsidRPr="00140E21">
        <w:rPr>
          <w:lang w:eastAsia="ko-KR"/>
        </w:rPr>
        <w:t xml:space="preserve"> </w:t>
      </w:r>
      <w:r w:rsidRPr="00140E21">
        <w:rPr>
          <w:lang w:eastAsia="ko-KR"/>
        </w:rPr>
        <w:t>non-3GPP AN by performing steps 3-12 specified in clause 4.12.7 with the following exceptions:</w:t>
      </w:r>
    </w:p>
    <w:p w:rsidR="006C27EF" w:rsidRPr="00140E21" w:rsidRDefault="006C27EF" w:rsidP="006C27EF">
      <w:pPr>
        <w:pStyle w:val="B2"/>
        <w:rPr>
          <w:lang w:eastAsia="ko-KR"/>
        </w:rPr>
      </w:pPr>
      <w:r w:rsidRPr="00140E21">
        <w:rPr>
          <w:lang w:eastAsia="ko-KR"/>
        </w:rPr>
        <w:t>-</w:t>
      </w:r>
      <w:r w:rsidRPr="00140E21">
        <w:rPr>
          <w:lang w:eastAsia="ko-KR"/>
        </w:rPr>
        <w:tab/>
        <w:t>the H-SMF</w:t>
      </w:r>
      <w:r w:rsidR="00D26A0E" w:rsidRPr="00140E21">
        <w:rPr>
          <w:lang w:eastAsia="ko-KR"/>
        </w:rPr>
        <w:t xml:space="preserve"> interfaces the source AMF (in the home PLMN)</w:t>
      </w:r>
      <w:r w:rsidRPr="00140E21">
        <w:rPr>
          <w:lang w:eastAsia="ko-KR"/>
        </w:rPr>
        <w:t>.</w:t>
      </w:r>
      <w:r w:rsidR="00D26A0E" w:rsidRPr="00140E21">
        <w:rPr>
          <w:lang w:eastAsia="ko-KR"/>
        </w:rPr>
        <w:t xml:space="preserve"> The H-SMF shall not send the N1 SM</w:t>
      </w:r>
      <w:r w:rsidRPr="00140E21">
        <w:rPr>
          <w:lang w:eastAsia="ko-KR"/>
        </w:rPr>
        <w:t xml:space="preserve"> Container (PDU Session Release Command) to the UE;</w:t>
      </w:r>
    </w:p>
    <w:p w:rsidR="006C27EF" w:rsidRPr="00140E21" w:rsidRDefault="006C27EF" w:rsidP="006C27EF">
      <w:pPr>
        <w:pStyle w:val="B2"/>
      </w:pPr>
      <w:r w:rsidRPr="00140E21">
        <w:rPr>
          <w:lang w:eastAsia="ko-KR"/>
        </w:rPr>
        <w:t>-</w:t>
      </w:r>
      <w:r w:rsidRPr="00140E21">
        <w:rPr>
          <w:lang w:eastAsia="ko-KR"/>
        </w:rPr>
        <w:tab/>
        <w:t>The Npcf_SMPolicyControl_Delete service operation to PCF shall not be performed</w:t>
      </w:r>
      <w:r w:rsidRPr="00140E21">
        <w:t>.</w:t>
      </w:r>
    </w:p>
    <w:p w:rsidR="00D26A0E" w:rsidRPr="00140E21" w:rsidRDefault="00D26A0E" w:rsidP="001E6825">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rsidR="006C27EF" w:rsidRPr="00140E21" w:rsidRDefault="006C27EF" w:rsidP="006C27EF">
      <w:pPr>
        <w:rPr>
          <w:lang w:eastAsia="ko-KR"/>
        </w:rPr>
      </w:pPr>
      <w:r w:rsidRPr="00140E21">
        <w:rPr>
          <w:lang w:eastAsia="zh-CN"/>
        </w:rPr>
        <w:t>The steps 2 and 3 shall be repeated for all PDU Sessions to be moved from to untrusted non-3GPP access to 3GPP access.</w:t>
      </w:r>
    </w:p>
    <w:p w:rsidR="00EB5EFE" w:rsidRPr="00140E21" w:rsidRDefault="00EB5EFE" w:rsidP="00EB5EFE">
      <w:pPr>
        <w:pStyle w:val="Heading4"/>
        <w:rPr>
          <w:lang w:val="en-GB" w:eastAsia="ko-KR"/>
        </w:rPr>
      </w:pPr>
      <w:bookmarkStart w:id="859" w:name="_Toc20204051"/>
      <w:bookmarkStart w:id="860" w:name="_Toc27894739"/>
      <w:bookmarkStart w:id="861" w:name="_Toc36191806"/>
      <w:r w:rsidRPr="00140E21">
        <w:rPr>
          <w:lang w:val="en-GB" w:eastAsia="ko-KR"/>
        </w:rPr>
        <w:t>4.9.2.4</w:t>
      </w:r>
      <w:r w:rsidRPr="00140E21">
        <w:rPr>
          <w:lang w:val="en-GB" w:eastAsia="ko-KR"/>
        </w:rPr>
        <w:tab/>
        <w:t>Handover of a PDU Session procedure from 3GPP to untrusted non-3GPP access (home routed roaming)</w:t>
      </w:r>
      <w:bookmarkEnd w:id="859"/>
      <w:bookmarkEnd w:id="860"/>
      <w:bookmarkEnd w:id="861"/>
    </w:p>
    <w:p w:rsidR="00EB5EFE" w:rsidRPr="00140E21" w:rsidRDefault="00EB5EFE" w:rsidP="00EB5EFE">
      <w:pPr>
        <w:pStyle w:val="Heading5"/>
        <w:rPr>
          <w:noProof/>
          <w:lang w:val="en-GB"/>
        </w:rPr>
      </w:pPr>
      <w:bookmarkStart w:id="862" w:name="_Toc20204052"/>
      <w:bookmarkStart w:id="863" w:name="_Toc27894740"/>
      <w:bookmarkStart w:id="864" w:name="_Toc36191807"/>
      <w:r w:rsidRPr="00140E21">
        <w:rPr>
          <w:noProof/>
          <w:lang w:val="en-GB"/>
        </w:rPr>
        <w:t>4.9.2.4.1</w:t>
      </w:r>
      <w:r w:rsidRPr="00140E21">
        <w:rPr>
          <w:noProof/>
          <w:lang w:val="en-GB"/>
        </w:rPr>
        <w:tab/>
        <w:t>The selected N3IWF is in the registered PLMN</w:t>
      </w:r>
      <w:bookmarkEnd w:id="862"/>
      <w:bookmarkEnd w:id="863"/>
      <w:bookmarkEnd w:id="864"/>
    </w:p>
    <w:p w:rsidR="00EB5EFE" w:rsidRPr="00140E21" w:rsidRDefault="00055136" w:rsidP="00EB5EFE">
      <w:pPr>
        <w:pStyle w:val="TH"/>
      </w:pPr>
      <w:r w:rsidRPr="00140E21">
        <w:object w:dxaOrig="12123" w:dyaOrig="2186">
          <v:shape id="_x0000_i1100" type="#_x0000_t75" style="width:478.85pt;height:86.25pt" o:ole="">
            <v:imagedata r:id="rId156" o:title=""/>
          </v:shape>
          <o:OLEObject Type="Embed" ProgID="Visio.Drawing.11" ShapeID="_x0000_i1100" DrawAspect="Content" ObjectID="_1655534919" r:id="rId157"/>
        </w:object>
      </w:r>
    </w:p>
    <w:p w:rsidR="00EB5EFE" w:rsidRPr="00140E21" w:rsidRDefault="00EB5EFE" w:rsidP="00EB5EFE">
      <w:pPr>
        <w:pStyle w:val="TF"/>
        <w:rPr>
          <w:lang w:eastAsia="ko-KR"/>
        </w:rPr>
      </w:pPr>
      <w:r w:rsidRPr="00140E21">
        <w:t>Figure 4.9.2.4.1-1: Handover of a PDU Session procedure from</w:t>
      </w:r>
      <w:r w:rsidR="00991AC2" w:rsidRPr="00140E21">
        <w:t xml:space="preserve"> 3GPP access to</w:t>
      </w:r>
      <w:r w:rsidRPr="00140E21">
        <w:t xml:space="preserve"> untrusted non-3GPP access </w:t>
      </w:r>
      <w:r w:rsidRPr="00140E21">
        <w:rPr>
          <w:lang w:eastAsia="ko-KR"/>
        </w:rPr>
        <w:t>(home routed roaming)</w:t>
      </w:r>
    </w:p>
    <w:p w:rsidR="00EB5EFE" w:rsidRPr="00140E21" w:rsidRDefault="00EB5EFE" w:rsidP="00EB5EFE">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rsidR="00EB5EFE" w:rsidRPr="00140E21" w:rsidRDefault="00EB5EFE" w:rsidP="00EB5EFE">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rsidR="00EB5EFE" w:rsidRPr="00140E21" w:rsidRDefault="00EB5EFE" w:rsidP="00EB5EFE">
      <w:pPr>
        <w:pStyle w:val="B1"/>
      </w:pPr>
      <w:r w:rsidRPr="00140E21">
        <w:t>3</w:t>
      </w:r>
      <w:r w:rsidRPr="00140E21">
        <w:tab/>
      </w:r>
      <w:r w:rsidR="006D5AEF" w:rsidRPr="00140E21">
        <w:rPr>
          <w:lang w:eastAsia="ko-KR"/>
        </w:rPr>
        <w:t xml:space="preserve">If the User Plane of the PDU Session is activated in 3GPP access, the </w:t>
      </w:r>
      <w:r w:rsidRPr="00140E21">
        <w:rPr>
          <w:lang w:eastAsia="ko-KR"/>
        </w:rPr>
        <w:t xml:space="preserve">V-SMF executes </w:t>
      </w:r>
      <w:r w:rsidRPr="00140E21">
        <w:t>t</w:t>
      </w:r>
      <w:r w:rsidRPr="00140E21">
        <w:rPr>
          <w:lang w:eastAsia="ko-KR"/>
        </w:rPr>
        <w:t xml:space="preserve">he release of resources in 3GPP access by performing step 5c to 10 specified in clause 4.3.4.3 (UE or network requested </w:t>
      </w:r>
      <w:r w:rsidR="00BE15EF" w:rsidRPr="00140E21">
        <w:rPr>
          <w:lang w:eastAsia="ko-KR"/>
        </w:rPr>
        <w:t>PDU Session Release</w:t>
      </w:r>
      <w:r w:rsidRPr="00140E21">
        <w:rPr>
          <w:lang w:eastAsia="ko-KR"/>
        </w:rPr>
        <w:t xml:space="preserve"> for Home Routed Roaming) in order to release the resources over the source 3GPP access</w:t>
      </w:r>
      <w:r w:rsidRPr="00140E21">
        <w:t xml:space="preserve">. Because the </w:t>
      </w:r>
      <w:r w:rsidR="00823811" w:rsidRPr="00140E21">
        <w:lastRenderedPageBreak/>
        <w:t>PDU Session</w:t>
      </w:r>
      <w:r w:rsidRPr="00140E21">
        <w:t xml:space="preserve"> shall not be released, the SMF shall not send the PDU Session Release Command to the UE. Hence, in steps 5c, 6, 8 and 9 of c</w:t>
      </w:r>
      <w:r w:rsidR="00506743" w:rsidRPr="00140E21">
        <w:t>lause 4</w:t>
      </w:r>
      <w:r w:rsidRPr="00140E21">
        <w:t xml:space="preserve">.3.4.3, the messages do not include the N1 SM container but only the N2 Resource Release Request (resp. Ack). Since the </w:t>
      </w:r>
      <w:r w:rsidR="00823811" w:rsidRPr="00140E21">
        <w:t>PDU Session</w:t>
      </w:r>
      <w:r w:rsidRPr="00140E21">
        <w:t xml:space="preserve"> is not to be released, the SMF shall not execute step 7b of </w:t>
      </w:r>
      <w:r w:rsidRPr="00140E21">
        <w:rPr>
          <w:lang w:eastAsia="ko-KR"/>
        </w:rPr>
        <w:t>c</w:t>
      </w:r>
      <w:r w:rsidR="00506743" w:rsidRPr="00140E21">
        <w:rPr>
          <w:lang w:eastAsia="ko-KR"/>
        </w:rPr>
        <w:t>lause 4</w:t>
      </w:r>
      <w:r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3GPP access, this step is skipped.</w:t>
      </w:r>
    </w:p>
    <w:p w:rsidR="00EB5EFE" w:rsidRPr="00140E21" w:rsidRDefault="00EB5EFE" w:rsidP="00EB5EFE">
      <w:r w:rsidRPr="00140E21">
        <w:rPr>
          <w:lang w:eastAsia="zh-CN"/>
        </w:rPr>
        <w:t>The steps 2 and 3 shall be repeated for all PDU Sessions to be moved from 3GPP access to untrusted non-3GPP access.</w:t>
      </w:r>
    </w:p>
    <w:p w:rsidR="00EB5EFE" w:rsidRPr="00140E21" w:rsidRDefault="00EB5EFE" w:rsidP="00EB5EFE">
      <w:pPr>
        <w:pStyle w:val="Heading5"/>
        <w:rPr>
          <w:noProof/>
          <w:lang w:val="en-GB"/>
        </w:rPr>
      </w:pPr>
      <w:bookmarkStart w:id="865" w:name="_Toc20204053"/>
      <w:bookmarkStart w:id="866" w:name="_Toc27894741"/>
      <w:bookmarkStart w:id="867" w:name="_Toc36191808"/>
      <w:r w:rsidRPr="00140E21">
        <w:rPr>
          <w:noProof/>
          <w:lang w:val="en-GB"/>
        </w:rPr>
        <w:t>4.9.2.4.2</w:t>
      </w:r>
      <w:r w:rsidRPr="00140E21">
        <w:rPr>
          <w:noProof/>
          <w:lang w:val="en-GB"/>
        </w:rPr>
        <w:tab/>
        <w:t>The UE is roaming and the selected N3IWF is in the home PLMN</w:t>
      </w:r>
      <w:bookmarkEnd w:id="865"/>
      <w:bookmarkEnd w:id="866"/>
      <w:bookmarkEnd w:id="867"/>
    </w:p>
    <w:p w:rsidR="00D26A0E" w:rsidRPr="00140E21" w:rsidRDefault="00D26A0E" w:rsidP="001E6825">
      <w:pPr>
        <w:pStyle w:val="TH"/>
      </w:pPr>
      <w:r w:rsidRPr="00140E21">
        <w:object w:dxaOrig="12110" w:dyaOrig="2900">
          <v:shape id="_x0000_i1101" type="#_x0000_t75" style="width:477.5pt;height:133.8pt" o:ole="">
            <v:imagedata r:id="rId158" o:title="" cropright="5364f"/>
          </v:shape>
          <o:OLEObject Type="Embed" ProgID="Visio.Drawing.11" ShapeID="_x0000_i1101" DrawAspect="Content" ObjectID="_1655534920" r:id="rId159"/>
        </w:object>
      </w:r>
    </w:p>
    <w:p w:rsidR="00EB5EFE" w:rsidRPr="00140E21" w:rsidRDefault="00EB5EFE" w:rsidP="00EB5EFE">
      <w:pPr>
        <w:pStyle w:val="TF"/>
        <w:rPr>
          <w:lang w:eastAsia="ko-KR"/>
        </w:rPr>
      </w:pPr>
      <w:r w:rsidRPr="00140E21">
        <w:t>Figure 4.9.2.4.2-1: Handover of a PDU Session procedure from</w:t>
      </w:r>
      <w:r w:rsidR="00991AC2" w:rsidRPr="00140E21">
        <w:t xml:space="preserve"> 3GPP access to</w:t>
      </w:r>
      <w:r w:rsidRPr="00140E21">
        <w:t xml:space="preserve"> untrusted non-3GPP access</w:t>
      </w:r>
      <w:r w:rsidR="00991AC2" w:rsidRPr="00140E21">
        <w:t xml:space="preserve"> with N3IWF in the HPLMN</w:t>
      </w:r>
      <w:r w:rsidRPr="00140E21">
        <w:t xml:space="preserve"> </w:t>
      </w:r>
      <w:r w:rsidRPr="00140E21">
        <w:rPr>
          <w:lang w:eastAsia="ko-KR"/>
        </w:rPr>
        <w:t>(home routed roaming)</w:t>
      </w:r>
    </w:p>
    <w:p w:rsidR="00EB5EFE" w:rsidRPr="00140E21" w:rsidRDefault="00EB5EFE" w:rsidP="00EB5EFE">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w:t>
      </w:r>
      <w:r w:rsidR="00823811" w:rsidRPr="00140E21">
        <w:rPr>
          <w:lang w:eastAsia="ko-KR"/>
        </w:rPr>
        <w:t>PDU Session</w:t>
      </w:r>
      <w:r w:rsidRPr="00140E21">
        <w:rPr>
          <w:lang w:eastAsia="ko-KR"/>
        </w:rPr>
        <w:t>s.</w:t>
      </w:r>
    </w:p>
    <w:p w:rsidR="00EB5EFE" w:rsidRPr="00140E21" w:rsidRDefault="00EB5EFE" w:rsidP="00EB5EFE">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rsidR="00EB5EFE" w:rsidRPr="00140E21" w:rsidRDefault="00EB5EFE" w:rsidP="00EB5EFE">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w:t>
      </w:r>
      <w:r w:rsidR="00D26A0E" w:rsidRPr="00140E21">
        <w:rPr>
          <w:lang w:eastAsia="ko-KR"/>
        </w:rPr>
        <w:t xml:space="preserve"> 3a,</w:t>
      </w:r>
      <w:r w:rsidRPr="00140E21">
        <w:rPr>
          <w:lang w:eastAsia="ko-KR"/>
        </w:rPr>
        <w:t xml:space="preserve"> 5c to 1</w:t>
      </w:r>
      <w:r w:rsidR="00D26A0E" w:rsidRPr="00140E21">
        <w:rPr>
          <w:lang w:eastAsia="ko-KR"/>
        </w:rPr>
        <w:t>6b</w:t>
      </w:r>
      <w:r w:rsidRPr="00140E21">
        <w:rPr>
          <w:lang w:eastAsia="ko-KR"/>
        </w:rPr>
        <w:t xml:space="preserve"> specified in clause 4.3.4.3 with the following exceptions:</w:t>
      </w:r>
    </w:p>
    <w:p w:rsidR="00EB5EFE" w:rsidRPr="00140E21" w:rsidRDefault="00EB5EFE" w:rsidP="00EB5EFE">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rsidR="00D26A0E" w:rsidRPr="00140E21" w:rsidRDefault="00D26A0E" w:rsidP="00EB5EFE">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rsidR="00D26A0E" w:rsidRPr="00140E21" w:rsidRDefault="00D26A0E" w:rsidP="00EB5EFE">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rsidR="00EB5EFE" w:rsidRPr="00140E21" w:rsidRDefault="00EB5EFE" w:rsidP="00EB5EFE">
      <w:pPr>
        <w:pStyle w:val="B2"/>
      </w:pPr>
      <w:r w:rsidRPr="00140E21">
        <w:rPr>
          <w:lang w:eastAsia="ko-KR"/>
        </w:rPr>
        <w:t>-</w:t>
      </w:r>
      <w:r w:rsidRPr="00140E21">
        <w:rPr>
          <w:lang w:eastAsia="ko-KR"/>
        </w:rPr>
        <w:tab/>
        <w:t>The Npcf_SMPolicyControl_Delete service operation to PCF shall not be performed</w:t>
      </w:r>
      <w:r w:rsidRPr="00140E21">
        <w:t>.</w:t>
      </w:r>
    </w:p>
    <w:p w:rsidR="006C27EF" w:rsidRPr="00140E21" w:rsidRDefault="00EB5EFE" w:rsidP="00F31E12">
      <w:r w:rsidRPr="00140E21">
        <w:rPr>
          <w:lang w:eastAsia="zh-CN"/>
        </w:rPr>
        <w:t>The steps 2 and 3 shall be repeated for all PDU Sessions to be moved from 3GPP access to untrusted non-3GPP access.</w:t>
      </w:r>
    </w:p>
    <w:p w:rsidR="00D7091D" w:rsidRDefault="00D7091D" w:rsidP="00D7091D">
      <w:pPr>
        <w:pStyle w:val="Heading3"/>
        <w:rPr>
          <w:ins w:id="868" w:author="23.502_CR2183R1_(Rel-16)_5WWC" w:date="2020-05-25T15:29:00Z"/>
        </w:rPr>
      </w:pPr>
      <w:bookmarkStart w:id="869" w:name="_Toc20204054"/>
      <w:bookmarkStart w:id="870" w:name="_Toc27894742"/>
      <w:bookmarkStart w:id="871" w:name="_Toc36191809"/>
      <w:ins w:id="872" w:author="23.502_CR2183R1_(Rel-16)_5WWC" w:date="2020-05-25T15:29:00Z">
        <w:r>
          <w:t>4.9.3</w:t>
        </w:r>
        <w:r>
          <w:tab/>
          <w:t>Handover of a PDU Session procedure between 3GPP and trusted non-3GPP access</w:t>
        </w:r>
      </w:ins>
    </w:p>
    <w:p w:rsidR="00D7091D" w:rsidRDefault="00D7091D">
      <w:pPr>
        <w:pStyle w:val="Heading4"/>
        <w:rPr>
          <w:ins w:id="873" w:author="23.502_CR2183R1_(Rel-16)_5WWC" w:date="2020-05-25T15:29:00Z"/>
        </w:rPr>
        <w:pPrChange w:id="874" w:author="23.502_CR2183R1_(Rel-16)_5WWC" w:date="2020-05-25T15:29:00Z">
          <w:pPr/>
        </w:pPrChange>
      </w:pPr>
      <w:ins w:id="875" w:author="23.502_CR2183R1_(Rel-16)_5WWC" w:date="2020-05-25T15:29:00Z">
        <w:r>
          <w:t>4.9.3.0</w:t>
        </w:r>
        <w:r>
          <w:tab/>
          <w:t>General</w:t>
        </w:r>
      </w:ins>
    </w:p>
    <w:p w:rsidR="00D7091D" w:rsidRDefault="00D7091D" w:rsidP="00D7091D">
      <w:pPr>
        <w:rPr>
          <w:ins w:id="876" w:author="23.502_CR2183R1_(Rel-16)_5WWC" w:date="2020-05-25T15:29:00Z"/>
          <w:lang w:val="x-none"/>
        </w:rPr>
      </w:pPr>
      <w:ins w:id="877" w:author="23.502_CR2183R1_(Rel-16)_5WWC" w:date="2020-05-25T15:29:00Z">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ins>
    </w:p>
    <w:p w:rsidR="00D7091D" w:rsidRDefault="00D7091D">
      <w:pPr>
        <w:pStyle w:val="B1"/>
        <w:rPr>
          <w:ins w:id="878" w:author="23.502_CR2183R1_(Rel-16)_5WWC" w:date="2020-05-25T15:29:00Z"/>
        </w:rPr>
        <w:pPrChange w:id="879" w:author="23.502_CR2183R1_(Rel-16)_5WWC" w:date="2020-05-25T15:29:00Z">
          <w:pPr/>
        </w:pPrChange>
      </w:pPr>
      <w:ins w:id="880" w:author="23.502_CR2183R1_(Rel-16)_5WWC" w:date="2020-05-25T15:29:00Z">
        <w:r>
          <w:t>-</w:t>
        </w:r>
        <w:r>
          <w:tab/>
          <w:t>The untrusted non-3GPP access is substituted by a trusted non-3GPP access point (TNAP).</w:t>
        </w:r>
      </w:ins>
    </w:p>
    <w:p w:rsidR="00D7091D" w:rsidRDefault="00D7091D">
      <w:pPr>
        <w:pStyle w:val="B1"/>
        <w:rPr>
          <w:ins w:id="881" w:author="23.502_CR2183R1_(Rel-16)_5WWC" w:date="2020-05-25T15:29:00Z"/>
        </w:rPr>
        <w:pPrChange w:id="882" w:author="23.502_CR2183R1_(Rel-16)_5WWC" w:date="2020-05-25T15:29:00Z">
          <w:pPr/>
        </w:pPrChange>
      </w:pPr>
      <w:ins w:id="883" w:author="23.502_CR2183R1_(Rel-16)_5WWC" w:date="2020-05-25T15:29:00Z">
        <w:r>
          <w:t>-</w:t>
        </w:r>
        <w:r>
          <w:tab/>
          <w:t>The N3IWF is substituted by the TNGF.</w:t>
        </w:r>
      </w:ins>
    </w:p>
    <w:p w:rsidR="00D7091D" w:rsidRDefault="00D7091D">
      <w:pPr>
        <w:pStyle w:val="B1"/>
        <w:rPr>
          <w:ins w:id="884" w:author="23.502_CR2183R1_(Rel-16)_5WWC" w:date="2020-05-25T15:29:00Z"/>
        </w:rPr>
        <w:pPrChange w:id="885" w:author="23.502_CR2183R1_(Rel-16)_5WWC" w:date="2020-05-25T15:29:00Z">
          <w:pPr/>
        </w:pPrChange>
      </w:pPr>
      <w:ins w:id="886" w:author="23.502_CR2183R1_(Rel-16)_5WWC" w:date="2020-05-25T15:29:00Z">
        <w:r>
          <w:t>-</w:t>
        </w:r>
        <w:r>
          <w:tab/>
          <w:t>A PDU Session is activated over trusted non-3GPP access as specified in clause 4.12a.5.</w:t>
        </w:r>
      </w:ins>
    </w:p>
    <w:p w:rsidR="00FA2086" w:rsidRPr="00140E21" w:rsidRDefault="00FA2086" w:rsidP="00FA2086">
      <w:pPr>
        <w:pStyle w:val="Heading2"/>
      </w:pPr>
      <w:r w:rsidRPr="00140E21">
        <w:lastRenderedPageBreak/>
        <w:t>4.10</w:t>
      </w:r>
      <w:r w:rsidRPr="00140E21">
        <w:tab/>
      </w:r>
      <w:r w:rsidR="006D1D73" w:rsidRPr="00140E21">
        <w:t xml:space="preserve">NG-RAN </w:t>
      </w:r>
      <w:r w:rsidRPr="00140E21">
        <w:t>Location reporting procedures</w:t>
      </w:r>
      <w:bookmarkEnd w:id="869"/>
      <w:bookmarkEnd w:id="870"/>
      <w:bookmarkEnd w:id="871"/>
    </w:p>
    <w:p w:rsidR="00FA2086" w:rsidRPr="00140E21" w:rsidRDefault="00FA2086" w:rsidP="00FA2086">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sidR="00711995" w:rsidRPr="00140E21">
        <w:rPr>
          <w:rFonts w:eastAsia="SimSun"/>
        </w:rPr>
        <w:t>s</w:t>
      </w:r>
      <w:r w:rsidRPr="00140E21">
        <w:rPr>
          <w:rFonts w:eastAsia="SimSun"/>
        </w:rPr>
        <w:t xml:space="preserve"> cancel indication</w:t>
      </w:r>
      <w:r w:rsidR="00711995" w:rsidRPr="00140E21">
        <w:rPr>
          <w:rFonts w:eastAsia="SimSun"/>
        </w:rPr>
        <w:t xml:space="preserve"> to NG-RAN</w:t>
      </w:r>
      <w:r w:rsidRPr="00140E21">
        <w:rPr>
          <w:rFonts w:eastAsia="SimSun"/>
        </w:rPr>
        <w:t>. This procedure may be used for services that require accurate cell identification (e.g. emergency services, lawful intercept, charging), or for subscription to the service by other NFs.</w:t>
      </w:r>
      <w:r w:rsidR="00F65EDE" w:rsidRPr="00140E21">
        <w:rPr>
          <w:rFonts w:eastAsia="SimSun"/>
        </w:rPr>
        <w:t xml:space="preserve"> When Dual Connectivity is activated,</w:t>
      </w:r>
      <w:r w:rsidR="008A2D5F">
        <w:rPr>
          <w:rFonts w:eastAsia="SimSun"/>
        </w:rPr>
        <w:t xml:space="preserve"> PSCell information is only reported if requested by the AMF</w:t>
      </w:r>
      <w:r w:rsidR="00F65EDE" w:rsidRPr="00140E21">
        <w:rPr>
          <w:rFonts w:eastAsia="SimSun"/>
        </w:rPr>
        <w:t>.</w:t>
      </w:r>
    </w:p>
    <w:p w:rsidR="00FA2086" w:rsidRPr="00140E21" w:rsidRDefault="00FA2086" w:rsidP="00FA2086">
      <w:pPr>
        <w:pStyle w:val="TH"/>
        <w:rPr>
          <w:rFonts w:eastAsia="SimSun"/>
        </w:rPr>
      </w:pPr>
      <w:r w:rsidRPr="00140E21">
        <w:object w:dxaOrig="3825" w:dyaOrig="2850">
          <v:shape id="_x0000_i1102" type="#_x0000_t75" style="width:190.85pt;height:143.3pt" o:ole="">
            <v:imagedata r:id="rId160" o:title=""/>
          </v:shape>
          <o:OLEObject Type="Embed" ProgID="Word.Picture.8" ShapeID="_x0000_i1102" DrawAspect="Content" ObjectID="_1655534921" r:id="rId161"/>
        </w:object>
      </w:r>
    </w:p>
    <w:p w:rsidR="00FA2086" w:rsidRPr="00140E21" w:rsidRDefault="00FA2086" w:rsidP="00FA2086">
      <w:pPr>
        <w:pStyle w:val="TF"/>
        <w:rPr>
          <w:rFonts w:eastAsia="SimSun"/>
        </w:rPr>
      </w:pPr>
      <w:r w:rsidRPr="00140E21">
        <w:rPr>
          <w:rFonts w:eastAsia="SimSun"/>
        </w:rPr>
        <w:t xml:space="preserve">Figure 4.10-1: </w:t>
      </w:r>
      <w:r w:rsidR="006D1D73" w:rsidRPr="00140E21">
        <w:rPr>
          <w:rFonts w:eastAsia="SimSun"/>
        </w:rPr>
        <w:t xml:space="preserve">NG-RAN </w:t>
      </w:r>
      <w:r w:rsidRPr="00140E21">
        <w:rPr>
          <w:rFonts w:eastAsia="SimSun"/>
        </w:rPr>
        <w:t>Location Reporting Procedure</w:t>
      </w:r>
    </w:p>
    <w:p w:rsidR="006D1D73" w:rsidRPr="00140E21" w:rsidRDefault="00FA2086" w:rsidP="00FA2086">
      <w:pPr>
        <w:pStyle w:val="B1"/>
      </w:pPr>
      <w:r w:rsidRPr="00140E21">
        <w:t>1.</w:t>
      </w:r>
      <w:r w:rsidRPr="00140E21">
        <w:tab/>
      </w:r>
      <w:r w:rsidR="006D1D73" w:rsidRPr="00140E21">
        <w:t>AMF to NG-RAN: Location Reporting Control (Reporting Type, Location Reporting Level, (Area Of Interest, Request Reference ID)).</w:t>
      </w:r>
    </w:p>
    <w:p w:rsidR="00FA2086" w:rsidRPr="00140E21" w:rsidRDefault="006D1D73" w:rsidP="00FA2086">
      <w:pPr>
        <w:pStyle w:val="B1"/>
      </w:pPr>
      <w:r w:rsidRPr="00140E21">
        <w:tab/>
      </w:r>
      <w:r w:rsidR="00FA2086" w:rsidRPr="00140E21">
        <w:t>The AMF sends a Location Reporting Control message to the NG-RAN. The Location Reporting Control message shall identify the UE for which reports are requested</w:t>
      </w:r>
      <w:r w:rsidRPr="00140E21">
        <w:t xml:space="preserve"> and </w:t>
      </w:r>
      <w:r w:rsidR="004467B6" w:rsidRPr="00140E21">
        <w:t xml:space="preserve">shall </w:t>
      </w:r>
      <w:r w:rsidRPr="00140E21">
        <w:t>include</w:t>
      </w:r>
      <w:r w:rsidR="00FA2086" w:rsidRPr="00140E21">
        <w:t xml:space="preserve"> </w:t>
      </w:r>
      <w:r w:rsidR="00C75214" w:rsidRPr="00140E21">
        <w:t>R</w:t>
      </w:r>
      <w:r w:rsidR="00FA2086" w:rsidRPr="00140E21">
        <w:t xml:space="preserve">eporting </w:t>
      </w:r>
      <w:r w:rsidR="00C75214" w:rsidRPr="00140E21">
        <w:t>T</w:t>
      </w:r>
      <w:r w:rsidR="00FA2086" w:rsidRPr="00140E21">
        <w:t>ype</w:t>
      </w:r>
      <w:r w:rsidR="004467B6" w:rsidRPr="00140E21">
        <w:t xml:space="preserve"> and</w:t>
      </w:r>
      <w:r w:rsidRPr="00140E21">
        <w:t xml:space="preserve"> Location Reporting Level</w:t>
      </w:r>
      <w:r w:rsidR="00FA2086" w:rsidRPr="00140E21">
        <w:t>.</w:t>
      </w:r>
      <w:r w:rsidR="004467B6" w:rsidRPr="00140E21">
        <w:t xml:space="preserve"> The Location Reporting Control message may also include Area Of Interest and Request Reference ID.</w:t>
      </w:r>
      <w:r w:rsidR="00FA2086" w:rsidRPr="00140E21">
        <w:t xml:space="preserve"> </w:t>
      </w:r>
      <w:r w:rsidRPr="00140E21">
        <w:t xml:space="preserve">Location Reporting Level </w:t>
      </w:r>
      <w:r w:rsidR="00FA2086" w:rsidRPr="00140E21">
        <w:t xml:space="preserve">could be TAI+ Cell Identity. Reporting </w:t>
      </w:r>
      <w:r w:rsidR="00C75214" w:rsidRPr="00140E21">
        <w:t>T</w:t>
      </w:r>
      <w:r w:rsidR="00FA2086" w:rsidRPr="00140E21">
        <w:t xml:space="preserve">ype indicates whether the message is intended to trigger a single standalone report about the current Cell Identity serving the UE or start the </w:t>
      </w:r>
      <w:r w:rsidR="00C1055D" w:rsidRPr="00140E21">
        <w:t>NG-</w:t>
      </w:r>
      <w:r w:rsidR="00FA2086" w:rsidRPr="00140E21">
        <w:t>RAN to report whenever the UE changes cell</w:t>
      </w:r>
      <w:r w:rsidR="00FA2086" w:rsidRPr="00140E21">
        <w:rPr>
          <w:rFonts w:eastAsia="SimSun"/>
          <w:lang w:eastAsia="zh-CN"/>
        </w:rPr>
        <w:t>,</w:t>
      </w:r>
      <w:r w:rsidR="00FA2086" w:rsidRPr="00140E21">
        <w:t xml:space="preserve"> or </w:t>
      </w:r>
      <w:r w:rsidR="00FA2086" w:rsidRPr="00140E21">
        <w:rPr>
          <w:rFonts w:eastAsia="SimSun"/>
          <w:lang w:eastAsia="zh-CN"/>
        </w:rPr>
        <w:t>ask</w:t>
      </w:r>
      <w:r w:rsidR="00FA2086" w:rsidRPr="00140E21">
        <w:t xml:space="preserve"> the NG-RAN to report whenever the UE moves out</w:t>
      </w:r>
      <w:r w:rsidR="00FA2086" w:rsidRPr="00140E21">
        <w:rPr>
          <w:rFonts w:eastAsia="SimSun"/>
          <w:lang w:eastAsia="zh-CN"/>
        </w:rPr>
        <w:t xml:space="preserve"> or into</w:t>
      </w:r>
      <w:r w:rsidR="00FA2086" w:rsidRPr="00140E21">
        <w:t xml:space="preserve"> </w:t>
      </w:r>
      <w:r w:rsidR="00FA2086" w:rsidRPr="00140E21">
        <w:rPr>
          <w:rFonts w:eastAsia="SimSun"/>
          <w:lang w:eastAsia="zh-CN"/>
        </w:rPr>
        <w:t>the</w:t>
      </w:r>
      <w:r w:rsidR="00FA2086" w:rsidRPr="00140E21">
        <w:t xml:space="preserve"> </w:t>
      </w:r>
      <w:r w:rsidR="00310FC4" w:rsidRPr="00140E21">
        <w:t>Area Of Interest</w:t>
      </w:r>
      <w:r w:rsidR="00FA2086" w:rsidRPr="00140E21">
        <w:t>.</w:t>
      </w:r>
      <w:r w:rsidR="00F65EDE" w:rsidRPr="00140E21">
        <w:t xml:space="preserve"> If the Reporting Type indicates to report whenever the UE changes cell and if</w:t>
      </w:r>
      <w:r w:rsidR="008A2D5F">
        <w:t xml:space="preserve"> PScell reporting is requested and</w:t>
      </w:r>
      <w:r w:rsidR="00F65EDE" w:rsidRPr="00140E21">
        <w:t xml:space="preserve"> Dual Connectivity is in use, the Master RAN node shall also report to the AMF whenever the </w:t>
      </w:r>
      <w:r w:rsidR="008A2D5F">
        <w:t xml:space="preserve">PSCell </w:t>
      </w:r>
      <w:r w:rsidR="00F65EDE" w:rsidRPr="00140E21">
        <w:t>changes.</w:t>
      </w:r>
      <w:r w:rsidR="00FA2086" w:rsidRPr="00140E21">
        <w:t xml:space="preserve"> If the </w:t>
      </w:r>
      <w:r w:rsidR="00C75214" w:rsidRPr="00140E21">
        <w:t>R</w:t>
      </w:r>
      <w:r w:rsidR="00FA2086" w:rsidRPr="00140E21">
        <w:t xml:space="preserve">eporting </w:t>
      </w:r>
      <w:r w:rsidR="00C75214" w:rsidRPr="00140E21">
        <w:t>T</w:t>
      </w:r>
      <w:r w:rsidR="00FA2086" w:rsidRPr="00140E21">
        <w:t>ype indicates to start the NG-RAN to report when UE moves out of</w:t>
      </w:r>
      <w:r w:rsidR="00FA2086" w:rsidRPr="00140E21">
        <w:rPr>
          <w:rFonts w:eastAsia="SimSun"/>
          <w:lang w:eastAsia="zh-CN"/>
        </w:rPr>
        <w:t xml:space="preserve"> or into</w:t>
      </w:r>
      <w:r w:rsidR="00FA2086" w:rsidRPr="00140E21">
        <w:t xml:space="preserve"> </w:t>
      </w:r>
      <w:r w:rsidR="00FA2086" w:rsidRPr="00140E21">
        <w:rPr>
          <w:rFonts w:eastAsia="SimSun"/>
          <w:lang w:eastAsia="zh-CN"/>
        </w:rPr>
        <w:t>the</w:t>
      </w:r>
      <w:r w:rsidR="00FA2086" w:rsidRPr="00140E21">
        <w:t xml:space="preserve"> </w:t>
      </w:r>
      <w:r w:rsidR="00310FC4" w:rsidRPr="00140E21">
        <w:t>Area Of Interest</w:t>
      </w:r>
      <w:r w:rsidR="00FA2086" w:rsidRPr="00140E21">
        <w:t xml:space="preserve">, the AMF </w:t>
      </w:r>
      <w:r w:rsidR="00FA2086" w:rsidRPr="00140E21">
        <w:rPr>
          <w:rFonts w:eastAsia="SimSun"/>
          <w:lang w:eastAsia="zh-CN"/>
        </w:rPr>
        <w:t xml:space="preserve">also </w:t>
      </w:r>
      <w:r w:rsidR="00FA2086" w:rsidRPr="00140E21">
        <w:t>provide</w:t>
      </w:r>
      <w:r w:rsidR="00FA2086" w:rsidRPr="00140E21">
        <w:rPr>
          <w:rFonts w:eastAsia="SimSun"/>
          <w:lang w:eastAsia="zh-CN"/>
        </w:rPr>
        <w:t>s</w:t>
      </w:r>
      <w:r w:rsidR="00FA2086" w:rsidRPr="00140E21">
        <w:t xml:space="preserve"> </w:t>
      </w:r>
      <w:r w:rsidR="00FA2086" w:rsidRPr="00140E21">
        <w:rPr>
          <w:rFonts w:eastAsia="SimSun"/>
          <w:lang w:eastAsia="zh-CN"/>
        </w:rPr>
        <w:t>the</w:t>
      </w:r>
      <w:r w:rsidR="00FA2086" w:rsidRPr="00140E21">
        <w:t xml:space="preserve"> </w:t>
      </w:r>
      <w:r w:rsidR="00FA2086" w:rsidRPr="00140E21">
        <w:rPr>
          <w:rFonts w:eastAsia="SimSun"/>
          <w:lang w:eastAsia="zh-CN"/>
        </w:rPr>
        <w:t xml:space="preserve">requested </w:t>
      </w:r>
      <w:r w:rsidR="00310FC4" w:rsidRPr="00140E21">
        <w:rPr>
          <w:rFonts w:eastAsia="SimSun"/>
          <w:lang w:eastAsia="zh-CN"/>
        </w:rPr>
        <w:t>Area Of Interest</w:t>
      </w:r>
      <w:r w:rsidR="00FA2086" w:rsidRPr="00140E21">
        <w:t xml:space="preserve"> information in the Location Reporting Control message.</w:t>
      </w:r>
      <w:r w:rsidR="00F42249" w:rsidRPr="00140E21">
        <w:t xml:space="preserve"> The AMF may include a Request Reference ID in the Location Report Control message to identify the request</w:t>
      </w:r>
      <w:r w:rsidRPr="00140E21">
        <w:t xml:space="preserve"> of reporting</w:t>
      </w:r>
      <w:r w:rsidR="00F42249" w:rsidRPr="00140E21">
        <w:t xml:space="preserve"> for </w:t>
      </w:r>
      <w:r w:rsidRPr="00140E21">
        <w:t xml:space="preserve">an </w:t>
      </w:r>
      <w:r w:rsidR="00310FC4" w:rsidRPr="00140E21">
        <w:t>Area Of Interest</w:t>
      </w:r>
      <w:r w:rsidR="00F42249" w:rsidRPr="00140E21">
        <w:t>.</w:t>
      </w:r>
      <w:r w:rsidRPr="00140E21">
        <w:t xml:space="preserve"> If multiple Areas Of Interest are included in the message, the Request Reference ID identifies each Area of Interest.</w:t>
      </w:r>
    </w:p>
    <w:p w:rsidR="008A2D5F" w:rsidRDefault="008A2D5F" w:rsidP="00D145EA">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rsidR="006D1D73" w:rsidRPr="00140E21" w:rsidRDefault="00FA2086" w:rsidP="00FA2086">
      <w:pPr>
        <w:pStyle w:val="B1"/>
      </w:pPr>
      <w:r w:rsidRPr="00140E21">
        <w:t>2.</w:t>
      </w:r>
      <w:r w:rsidRPr="00140E21">
        <w:tab/>
      </w:r>
      <w:r w:rsidR="006D1D73" w:rsidRPr="00140E21">
        <w:t>NG-RAN to AMF: Location Report (UE Location, UE Presence in Area Of Interest, Request Reference ID, Timestamp).</w:t>
      </w:r>
    </w:p>
    <w:p w:rsidR="006D1D73" w:rsidRPr="00140E21" w:rsidRDefault="006D1D73" w:rsidP="00FA2086">
      <w:pPr>
        <w:pStyle w:val="B1"/>
        <w:rPr>
          <w:lang w:eastAsia="zh-CN"/>
        </w:rPr>
      </w:pPr>
      <w:r w:rsidRPr="00140E21">
        <w:tab/>
      </w:r>
      <w:r w:rsidR="00FA2086" w:rsidRPr="00140E21">
        <w:t xml:space="preserve">The </w:t>
      </w:r>
      <w:r w:rsidR="00C1055D" w:rsidRPr="00140E21">
        <w:t>NG-</w:t>
      </w:r>
      <w:r w:rsidR="00FA2086" w:rsidRPr="00140E21">
        <w:t xml:space="preserve">RAN sends a Location Report message informing the AMF about the location of the UE which shall </w:t>
      </w:r>
      <w:r w:rsidRPr="00140E21">
        <w:t xml:space="preserve">be represented as </w:t>
      </w:r>
      <w:r w:rsidR="00FA2086" w:rsidRPr="00140E21">
        <w:t>the requested</w:t>
      </w:r>
      <w:r w:rsidRPr="00140E21">
        <w:t xml:space="preserve"> Location Reporting Level.</w:t>
      </w:r>
      <w:r w:rsidR="00F65EDE" w:rsidRPr="00140E21">
        <w:t xml:space="preserve"> If</w:t>
      </w:r>
      <w:r w:rsidR="008A2D5F">
        <w:t xml:space="preserve"> PSCell reporting is requested and</w:t>
      </w:r>
      <w:r w:rsidR="00F65EDE" w:rsidRPr="00140E21">
        <w:t xml:space="preserve"> Dual Connectivity is activated, then the Master NG-RAN node shall also include the </w:t>
      </w:r>
      <w:r w:rsidR="008A2D5F">
        <w:t>PS</w:t>
      </w:r>
      <w:r w:rsidR="00F65EDE" w:rsidRPr="00140E21">
        <w:t>Cell ID.</w:t>
      </w:r>
    </w:p>
    <w:p w:rsidR="006D1D73" w:rsidRPr="00140E21" w:rsidRDefault="006D1D73" w:rsidP="00FA2086">
      <w:pPr>
        <w:pStyle w:val="B1"/>
        <w:rPr>
          <w:lang w:eastAsia="zh-CN"/>
        </w:rPr>
      </w:pPr>
      <w:r w:rsidRPr="00140E21">
        <w:rPr>
          <w:lang w:eastAsia="zh-CN"/>
        </w:rPr>
        <w:tab/>
      </w:r>
      <w:r w:rsidR="00FA2086" w:rsidRPr="00140E21">
        <w:rPr>
          <w:lang w:eastAsia="zh-CN"/>
        </w:rPr>
        <w:t xml:space="preserve">When UE is in </w:t>
      </w:r>
      <w:r w:rsidR="00FA2086" w:rsidRPr="00140E21">
        <w:t>CM-CONNECTED with RRC Inactive state</w:t>
      </w:r>
      <w:r w:rsidR="00FA2086" w:rsidRPr="00140E21">
        <w:rPr>
          <w:lang w:eastAsia="zh-CN"/>
        </w:rPr>
        <w:t xml:space="preserve">, if </w:t>
      </w:r>
      <w:r w:rsidR="00C1055D" w:rsidRPr="00140E21">
        <w:rPr>
          <w:lang w:eastAsia="zh-CN"/>
        </w:rPr>
        <w:t>NG-</w:t>
      </w:r>
      <w:r w:rsidR="00FA2086" w:rsidRPr="00140E21">
        <w:rPr>
          <w:lang w:eastAsia="zh-CN"/>
        </w:rPr>
        <w:t xml:space="preserve">RAN has received Location Reporting Control message from AMF with the </w:t>
      </w:r>
      <w:r w:rsidR="00C75214" w:rsidRPr="00140E21">
        <w:rPr>
          <w:lang w:eastAsia="zh-CN"/>
        </w:rPr>
        <w:t>R</w:t>
      </w:r>
      <w:r w:rsidR="00FA2086" w:rsidRPr="00140E21">
        <w:rPr>
          <w:lang w:eastAsia="zh-CN"/>
        </w:rPr>
        <w:t xml:space="preserve">eporting </w:t>
      </w:r>
      <w:r w:rsidR="00C75214" w:rsidRPr="00140E21">
        <w:rPr>
          <w:lang w:eastAsia="zh-CN"/>
        </w:rPr>
        <w:t>T</w:t>
      </w:r>
      <w:r w:rsidR="00FA2086" w:rsidRPr="00140E21">
        <w:rPr>
          <w:lang w:eastAsia="zh-CN"/>
        </w:rPr>
        <w:t>ype indicating single stand-alone report</w:t>
      </w:r>
      <w:r w:rsidR="00FA2086" w:rsidRPr="00140E21">
        <w:rPr>
          <w:rFonts w:cs="Arial"/>
          <w:lang w:eastAsia="zh-CN"/>
        </w:rPr>
        <w:t xml:space="preserve">, the </w:t>
      </w:r>
      <w:r w:rsidR="00C1055D" w:rsidRPr="00140E21">
        <w:rPr>
          <w:rFonts w:cs="Arial"/>
          <w:lang w:eastAsia="zh-CN"/>
        </w:rPr>
        <w:t>NG-</w:t>
      </w:r>
      <w:r w:rsidR="00FA2086" w:rsidRPr="00140E21">
        <w:rPr>
          <w:rFonts w:cs="Arial"/>
          <w:lang w:eastAsia="zh-CN"/>
        </w:rPr>
        <w:t>RAN</w:t>
      </w:r>
      <w:r w:rsidR="00FA2086" w:rsidRPr="00140E21">
        <w:rPr>
          <w:lang w:eastAsia="zh-CN"/>
        </w:rPr>
        <w:t xml:space="preserve"> shall perform </w:t>
      </w:r>
      <w:r w:rsidR="00C1055D" w:rsidRPr="00140E21">
        <w:rPr>
          <w:lang w:eastAsia="zh-CN"/>
        </w:rPr>
        <w:t>NG-</w:t>
      </w:r>
      <w:r w:rsidR="00FA2086" w:rsidRPr="00140E21">
        <w:rPr>
          <w:lang w:eastAsia="zh-CN"/>
        </w:rPr>
        <w:t xml:space="preserve">RAN paging before reporting the location to </w:t>
      </w:r>
      <w:r w:rsidR="00F65EDE" w:rsidRPr="00140E21">
        <w:rPr>
          <w:lang w:eastAsia="zh-CN"/>
        </w:rPr>
        <w:t xml:space="preserve">the </w:t>
      </w:r>
      <w:r w:rsidR="00FA2086" w:rsidRPr="00140E21">
        <w:rPr>
          <w:lang w:eastAsia="zh-CN"/>
        </w:rPr>
        <w:t>AMF.</w:t>
      </w:r>
      <w:r w:rsidR="00F65EDE" w:rsidRPr="00140E21">
        <w:rPr>
          <w:lang w:eastAsia="zh-CN"/>
        </w:rPr>
        <w:t xml:space="preserve"> The NG-RAN should send the Location Report promptly and shall not wait to attempt to create a Dual Connectivity configuration. However, if </w:t>
      </w:r>
      <w:r w:rsidR="008A2D5F">
        <w:rPr>
          <w:lang w:eastAsia="zh-CN"/>
        </w:rPr>
        <w:t xml:space="preserve">PSCell reporting is requested and </w:t>
      </w:r>
      <w:r w:rsidR="00F65EDE" w:rsidRPr="00140E21">
        <w:rPr>
          <w:lang w:eastAsia="zh-CN"/>
        </w:rPr>
        <w:t xml:space="preserve">the </w:t>
      </w:r>
      <w:r w:rsidR="008A2D5F">
        <w:rPr>
          <w:lang w:eastAsia="zh-CN"/>
        </w:rPr>
        <w:t>PS</w:t>
      </w:r>
      <w:r w:rsidR="00F65EDE" w:rsidRPr="00140E21">
        <w:rPr>
          <w:lang w:eastAsia="zh-CN"/>
        </w:rPr>
        <w:t>Cell ID is known to the Master RAN node, then it shall be included in the Location Report.</w:t>
      </w:r>
    </w:p>
    <w:p w:rsidR="006D1D73" w:rsidRPr="00140E21" w:rsidRDefault="006D1D73" w:rsidP="00FA2086">
      <w:pPr>
        <w:pStyle w:val="B1"/>
        <w:rPr>
          <w:lang w:eastAsia="zh-CN"/>
        </w:rPr>
      </w:pPr>
      <w:r w:rsidRPr="00140E21">
        <w:rPr>
          <w:lang w:eastAsia="zh-CN"/>
        </w:rPr>
        <w:tab/>
      </w:r>
      <w:r w:rsidR="00FA2086" w:rsidRPr="00140E21">
        <w:rPr>
          <w:lang w:eastAsia="zh-CN"/>
        </w:rPr>
        <w:t xml:space="preserve">When UE is in </w:t>
      </w:r>
      <w:r w:rsidR="00FA2086" w:rsidRPr="00140E21">
        <w:t>CM-CONNECTED with RRC Inactive state</w:t>
      </w:r>
      <w:r w:rsidR="00FA2086" w:rsidRPr="00140E21">
        <w:rPr>
          <w:lang w:eastAsia="zh-CN"/>
        </w:rPr>
        <w:t xml:space="preserve">, if </w:t>
      </w:r>
      <w:r w:rsidR="00C1055D" w:rsidRPr="00140E21">
        <w:rPr>
          <w:lang w:eastAsia="zh-CN"/>
        </w:rPr>
        <w:t>NG-</w:t>
      </w:r>
      <w:r w:rsidR="00FA2086" w:rsidRPr="00140E21">
        <w:rPr>
          <w:lang w:eastAsia="zh-CN"/>
        </w:rPr>
        <w:t xml:space="preserve">RAN has received Location Reporting Control message from AMF with the </w:t>
      </w:r>
      <w:r w:rsidR="00C75214" w:rsidRPr="00140E21">
        <w:rPr>
          <w:lang w:eastAsia="zh-CN"/>
        </w:rPr>
        <w:t>R</w:t>
      </w:r>
      <w:r w:rsidR="00FA2086" w:rsidRPr="00140E21">
        <w:rPr>
          <w:lang w:eastAsia="zh-CN"/>
        </w:rPr>
        <w:t xml:space="preserve">eporting </w:t>
      </w:r>
      <w:r w:rsidR="00C75214" w:rsidRPr="00140E21">
        <w:rPr>
          <w:lang w:eastAsia="zh-CN"/>
        </w:rPr>
        <w:t>T</w:t>
      </w:r>
      <w:r w:rsidR="00FA2086" w:rsidRPr="00140E21">
        <w:rPr>
          <w:lang w:eastAsia="zh-CN"/>
        </w:rPr>
        <w:t xml:space="preserve">ype indicating </w:t>
      </w:r>
      <w:r w:rsidR="00FA2086" w:rsidRPr="00140E21">
        <w:t xml:space="preserve">continuous </w:t>
      </w:r>
      <w:r w:rsidR="00FA2086" w:rsidRPr="00140E21">
        <w:rPr>
          <w:lang w:eastAsia="zh-CN"/>
        </w:rPr>
        <w:t xml:space="preserve">reporting whenever the UE changes cell, the </w:t>
      </w:r>
      <w:r w:rsidR="00C1055D" w:rsidRPr="00140E21">
        <w:rPr>
          <w:lang w:eastAsia="zh-CN"/>
        </w:rPr>
        <w:t>NG-</w:t>
      </w:r>
      <w:r w:rsidR="00FA2086" w:rsidRPr="00140E21">
        <w:rPr>
          <w:lang w:eastAsia="zh-CN"/>
        </w:rPr>
        <w:t xml:space="preserve">RAN shall send a Location Report message to the AMF including the </w:t>
      </w:r>
      <w:r w:rsidR="00FA2086" w:rsidRPr="00140E21">
        <w:t>UE's last known lo</w:t>
      </w:r>
      <w:r w:rsidR="00FA2086" w:rsidRPr="00140E21">
        <w:rPr>
          <w:lang w:eastAsia="zh-CN"/>
        </w:rPr>
        <w:t xml:space="preserve">cation with </w:t>
      </w:r>
      <w:r w:rsidR="00FA2086" w:rsidRPr="00140E21">
        <w:rPr>
          <w:lang w:eastAsia="zh-CN"/>
        </w:rPr>
        <w:lastRenderedPageBreak/>
        <w:t>time stamp.</w:t>
      </w:r>
      <w:r w:rsidR="00F65EDE" w:rsidRPr="00140E21">
        <w:rPr>
          <w:lang w:eastAsia="zh-CN"/>
        </w:rPr>
        <w:t xml:space="preserve"> If the UE was using Dual Connectivity immediately before entering CM-CONNECTED with RRC Inactive state</w:t>
      </w:r>
      <w:r w:rsidR="008A2D5F">
        <w:rPr>
          <w:lang w:eastAsia="zh-CN"/>
        </w:rPr>
        <w:t xml:space="preserve"> and PSCell reporting is requested</w:t>
      </w:r>
      <w:r w:rsidR="00F65EDE" w:rsidRPr="00140E21">
        <w:rPr>
          <w:lang w:eastAsia="zh-CN"/>
        </w:rPr>
        <w:t xml:space="preserve">, then the Location Report shall also include the </w:t>
      </w:r>
      <w:r w:rsidR="008A2D5F">
        <w:rPr>
          <w:lang w:eastAsia="zh-CN"/>
        </w:rPr>
        <w:t>PS</w:t>
      </w:r>
      <w:r w:rsidR="00F65EDE" w:rsidRPr="00140E21">
        <w:rPr>
          <w:lang w:eastAsia="zh-CN"/>
        </w:rPr>
        <w:t>Cell ID.</w:t>
      </w:r>
    </w:p>
    <w:p w:rsidR="00FA2086" w:rsidRPr="00140E21" w:rsidRDefault="006D1D73" w:rsidP="006D1D73">
      <w:pPr>
        <w:pStyle w:val="B1"/>
      </w:pPr>
      <w:r w:rsidRPr="00140E21">
        <w:rPr>
          <w:lang w:eastAsia="zh-CN"/>
        </w:rPr>
        <w:tab/>
      </w:r>
      <w:r w:rsidR="001C1A3C" w:rsidRPr="00140E21">
        <w:rPr>
          <w:lang w:eastAsia="zh-CN"/>
        </w:rPr>
        <w:t xml:space="preserve">When UE is in CM-CONNECTED, if NG-RAN has received Location Reporting Control message from AMF with the Reporting Type of Area Of Interest based reporting, the </w:t>
      </w:r>
      <w:r w:rsidR="00711995" w:rsidRPr="00140E21">
        <w:rPr>
          <w:lang w:eastAsia="zh-CN"/>
        </w:rPr>
        <w:t>NG-</w:t>
      </w:r>
      <w:r w:rsidR="001C1A3C" w:rsidRPr="00140E21">
        <w:rPr>
          <w:lang w:eastAsia="zh-CN"/>
        </w:rPr>
        <w:t>RAN shall</w:t>
      </w:r>
      <w:r w:rsidRPr="00140E21">
        <w:rPr>
          <w:lang w:eastAsia="zh-CN"/>
        </w:rPr>
        <w:t xml:space="preserve"> track the UE presence in Area Of Interest and</w:t>
      </w:r>
      <w:r w:rsidR="001C1A3C" w:rsidRPr="00140E21">
        <w:rPr>
          <w:lang w:eastAsia="zh-CN"/>
        </w:rPr>
        <w:t xml:space="preserve"> send a Location Report message to AMF including the UE </w:t>
      </w:r>
      <w:r w:rsidRPr="00140E21">
        <w:rPr>
          <w:lang w:eastAsia="zh-CN"/>
        </w:rPr>
        <w:t>P</w:t>
      </w:r>
      <w:r w:rsidR="001C1A3C" w:rsidRPr="00140E21">
        <w:rPr>
          <w:lang w:eastAsia="zh-CN"/>
        </w:rPr>
        <w:t>resence in the Area Of Interest (i.e., IN, OUT, or UNKNOWN)</w:t>
      </w:r>
      <w:r w:rsidR="00CB2E5F" w:rsidRPr="00140E21">
        <w:rPr>
          <w:lang w:eastAsia="zh-CN"/>
        </w:rPr>
        <w:t xml:space="preserve"> as described in clause D.2</w:t>
      </w:r>
      <w:r w:rsidR="001C1A3C" w:rsidRPr="00140E21">
        <w:rPr>
          <w:lang w:eastAsia="zh-CN"/>
        </w:rPr>
        <w:t xml:space="preserve"> and the UE's current location (</w:t>
      </w:r>
      <w:r w:rsidR="00F65EDE" w:rsidRPr="00140E21">
        <w:rPr>
          <w:lang w:eastAsia="zh-CN"/>
        </w:rPr>
        <w:t xml:space="preserve">including the </w:t>
      </w:r>
      <w:r w:rsidR="008A2D5F">
        <w:rPr>
          <w:lang w:eastAsia="zh-CN"/>
        </w:rPr>
        <w:t>PS</w:t>
      </w:r>
      <w:r w:rsidR="00F65EDE" w:rsidRPr="00140E21">
        <w:rPr>
          <w:lang w:eastAsia="zh-CN"/>
        </w:rPr>
        <w:t>Cell ID if</w:t>
      </w:r>
      <w:r w:rsidR="008A2D5F">
        <w:rPr>
          <w:lang w:eastAsia="zh-CN"/>
        </w:rPr>
        <w:t xml:space="preserve"> PSCell reporting is requested and</w:t>
      </w:r>
      <w:r w:rsidR="00F65EDE" w:rsidRPr="00140E21">
        <w:rPr>
          <w:lang w:eastAsia="zh-CN"/>
        </w:rPr>
        <w:t xml:space="preserve"> Dual Connectivity is activated) </w:t>
      </w:r>
      <w:r w:rsidR="001C1A3C" w:rsidRPr="00140E21">
        <w:rPr>
          <w:lang w:eastAsia="zh-CN"/>
        </w:rPr>
        <w:t>when the UE is in RRC Connected state</w:t>
      </w:r>
      <w:r w:rsidR="00F65EDE" w:rsidRPr="00140E21">
        <w:rPr>
          <w:lang w:eastAsia="zh-CN"/>
        </w:rPr>
        <w:t>,</w:t>
      </w:r>
      <w:r w:rsidR="001C1A3C" w:rsidRPr="00140E21">
        <w:rPr>
          <w:lang w:eastAsia="zh-CN"/>
        </w:rPr>
        <w:t xml:space="preserve"> or</w:t>
      </w:r>
      <w:r w:rsidR="00F65EDE" w:rsidRPr="00140E21">
        <w:rPr>
          <w:lang w:eastAsia="zh-CN"/>
        </w:rPr>
        <w:t>, when the UE is in RRC Inactive state,</w:t>
      </w:r>
      <w:r w:rsidR="001C1A3C" w:rsidRPr="00140E21">
        <w:rPr>
          <w:lang w:eastAsia="zh-CN"/>
        </w:rPr>
        <w:t xml:space="preserve"> the UE's last known location</w:t>
      </w:r>
      <w:r w:rsidR="00F65EDE" w:rsidRPr="00140E21">
        <w:rPr>
          <w:lang w:eastAsia="zh-CN"/>
        </w:rPr>
        <w:t xml:space="preserve"> (including the </w:t>
      </w:r>
      <w:r w:rsidR="008A2D5F">
        <w:rPr>
          <w:lang w:eastAsia="zh-CN"/>
        </w:rPr>
        <w:t>PS</w:t>
      </w:r>
      <w:r w:rsidR="00F65EDE" w:rsidRPr="00140E21">
        <w:rPr>
          <w:lang w:eastAsia="zh-CN"/>
        </w:rPr>
        <w:t>Cell ID if</w:t>
      </w:r>
      <w:r w:rsidR="008A2D5F">
        <w:rPr>
          <w:lang w:eastAsia="zh-CN"/>
        </w:rPr>
        <w:t xml:space="preserve"> PSCell reporting is requested and</w:t>
      </w:r>
      <w:r w:rsidR="00F65EDE" w:rsidRPr="00140E21">
        <w:rPr>
          <w:lang w:eastAsia="zh-CN"/>
        </w:rPr>
        <w:t xml:space="preserve"> the UE was using Dual Connectivity immediately before entering CM-CONNECTED with RRC Inactive state)</w:t>
      </w:r>
      <w:r w:rsidR="001C1A3C" w:rsidRPr="00140E21">
        <w:rPr>
          <w:lang w:eastAsia="zh-CN"/>
        </w:rPr>
        <w:t xml:space="preserve"> with time stamp</w:t>
      </w:r>
      <w:r w:rsidRPr="00140E21">
        <w:rPr>
          <w:lang w:eastAsia="zh-CN"/>
        </w:rPr>
        <w:t xml:space="preserve"> </w:t>
      </w:r>
      <w:r w:rsidR="001C1A3C" w:rsidRPr="00140E21">
        <w:rPr>
          <w:rFonts w:eastAsia="SimSun"/>
        </w:rPr>
        <w:t>if</w:t>
      </w:r>
      <w:r w:rsidR="00FA2086" w:rsidRPr="00140E21">
        <w:rPr>
          <w:rFonts w:eastAsia="SimSun"/>
        </w:rPr>
        <w:t xml:space="preserve"> the NG-RAN perceives</w:t>
      </w:r>
      <w:r w:rsidR="001C1A3C" w:rsidRPr="00140E21">
        <w:rPr>
          <w:rFonts w:eastAsia="SimSun"/>
        </w:rPr>
        <w:t xml:space="preserve"> that the UE presence in the Area Of Interest is different from the last one reported.</w:t>
      </w:r>
      <w:r w:rsidR="00F248ED" w:rsidRPr="00140E21">
        <w:rPr>
          <w:rFonts w:eastAsia="SimSun"/>
        </w:rPr>
        <w:t xml:space="preserve"> When the NG-RAN detects that the UE has moved out of or into multiple areas of interest, it send</w:t>
      </w:r>
      <w:r w:rsidRPr="00140E21">
        <w:rPr>
          <w:rFonts w:eastAsia="SimSun"/>
        </w:rPr>
        <w:t>s multiple pairs of UE Presence in the Area Of Interest and the Request Reference ID in</w:t>
      </w:r>
      <w:r w:rsidR="00F248ED" w:rsidRPr="00140E21">
        <w:rPr>
          <w:rFonts w:eastAsia="SimSun"/>
        </w:rPr>
        <w:t xml:space="preserve"> one Location Report message to AMF.</w:t>
      </w:r>
      <w:r w:rsidR="00711995" w:rsidRPr="00140E21">
        <w:rPr>
          <w:rFonts w:eastAsia="SimSun"/>
        </w:rPr>
        <w:t xml:space="preserve"> If UE transitions from RRC Inactive state to RRC Connected state, NG-RAN shall check the latest location</w:t>
      </w:r>
      <w:r w:rsidR="00F65EDE" w:rsidRPr="00140E21">
        <w:rPr>
          <w:rFonts w:eastAsia="SimSun"/>
        </w:rPr>
        <w:t xml:space="preserve"> (including the </w:t>
      </w:r>
      <w:r w:rsidR="008A2D5F">
        <w:rPr>
          <w:rFonts w:eastAsia="SimSun"/>
        </w:rPr>
        <w:t>PS</w:t>
      </w:r>
      <w:r w:rsidR="00F65EDE" w:rsidRPr="00140E21">
        <w:rPr>
          <w:rFonts w:eastAsia="SimSun"/>
        </w:rPr>
        <w:t>Cell ID if</w:t>
      </w:r>
      <w:r w:rsidR="008A2D5F">
        <w:rPr>
          <w:rFonts w:eastAsia="SimSun"/>
        </w:rPr>
        <w:t xml:space="preserve"> PSCell reporting is requested and</w:t>
      </w:r>
      <w:r w:rsidR="00F65EDE" w:rsidRPr="00140E21">
        <w:rPr>
          <w:rFonts w:eastAsia="SimSun"/>
        </w:rPr>
        <w:t xml:space="preserve"> Dual Connectivity is activated)</w:t>
      </w:r>
      <w:r w:rsidR="00711995" w:rsidRPr="00140E21">
        <w:rPr>
          <w:rFonts w:eastAsia="SimSun"/>
        </w:rPr>
        <w:t xml:space="preserve"> of UE and follow the rules when UE is in RRC Connected.</w:t>
      </w:r>
    </w:p>
    <w:p w:rsidR="00F65EDE" w:rsidRPr="00140E21" w:rsidRDefault="00F65EDE" w:rsidP="00FA2086">
      <w:pPr>
        <w:pStyle w:val="B1"/>
      </w:pPr>
      <w:r w:rsidRPr="00140E21">
        <w:tab/>
        <w:t>The AMF stores the latest received</w:t>
      </w:r>
      <w:r w:rsidR="008A2D5F">
        <w:t xml:space="preserve"> PS</w:t>
      </w:r>
      <w:r w:rsidRPr="00140E21">
        <w:t xml:space="preserve">Cell ID with its associated timestamp. The AMF stores the latest received </w:t>
      </w:r>
      <w:r w:rsidR="008A2D5F">
        <w:t>PS</w:t>
      </w:r>
      <w:r w:rsidRPr="00140E21">
        <w:t>Cell ID with its associated timestamp</w:t>
      </w:r>
      <w:r w:rsidR="008A2D5F">
        <w:t>, when available</w:t>
      </w:r>
      <w:r w:rsidRPr="00140E21">
        <w:t>.</w:t>
      </w:r>
    </w:p>
    <w:p w:rsidR="006D1D73" w:rsidRPr="00140E21" w:rsidRDefault="00FA2086" w:rsidP="00FA2086">
      <w:pPr>
        <w:pStyle w:val="B1"/>
      </w:pPr>
      <w:r w:rsidRPr="00140E21">
        <w:t>3.</w:t>
      </w:r>
      <w:r w:rsidRPr="00140E21">
        <w:tab/>
      </w:r>
      <w:r w:rsidR="006D1D73" w:rsidRPr="00140E21">
        <w:t>AMF to NG-RAN: Cancel Location Report (Reporting Type, Request Reference ID).</w:t>
      </w:r>
    </w:p>
    <w:p w:rsidR="00FA2086" w:rsidRPr="00140E21" w:rsidRDefault="006D1D73" w:rsidP="00FA2086">
      <w:pPr>
        <w:pStyle w:val="B1"/>
      </w:pPr>
      <w:r w:rsidRPr="00140E21">
        <w:tab/>
      </w:r>
      <w:r w:rsidR="00FA2086" w:rsidRPr="00140E21">
        <w:t xml:space="preserve">The AMF can send a Cancel Location Reporting message to inform the </w:t>
      </w:r>
      <w:r w:rsidR="00C1055D" w:rsidRPr="00140E21">
        <w:t>NG-</w:t>
      </w:r>
      <w:r w:rsidR="00FA2086" w:rsidRPr="00140E21">
        <w:t xml:space="preserve">RAN that it should terminate </w:t>
      </w:r>
      <w:r w:rsidRPr="00140E21">
        <w:t xml:space="preserve">the </w:t>
      </w:r>
      <w:r w:rsidR="00FA2086" w:rsidRPr="00140E21">
        <w:t>location reporting for a given UE</w:t>
      </w:r>
      <w:r w:rsidRPr="00140E21">
        <w:t xml:space="preserve"> corresponding to the Reporting Type or the location reporting for Area Of Interest indicated by Request Reference ID</w:t>
      </w:r>
      <w:r w:rsidR="00FA2086" w:rsidRPr="00140E21">
        <w:t>. This message is needed when the reporting</w:t>
      </w:r>
      <w:r w:rsidR="00F42249" w:rsidRPr="00140E21">
        <w:t xml:space="preserve"> type</w:t>
      </w:r>
      <w:r w:rsidR="00FA2086" w:rsidRPr="00140E21">
        <w:t xml:space="preserve"> was requested for</w:t>
      </w:r>
      <w:r w:rsidR="00F42249" w:rsidRPr="00140E21">
        <w:t xml:space="preserve"> continuously reporting or for the </w:t>
      </w:r>
      <w:r w:rsidR="00310FC4" w:rsidRPr="00140E21">
        <w:t>Area Of Interest</w:t>
      </w:r>
      <w:r w:rsidR="00F42249" w:rsidRPr="00140E21">
        <w:t xml:space="preserve">. The AMF may include the Request Reference ID which indicates the requested Location Reporting Control for the </w:t>
      </w:r>
      <w:r w:rsidR="00310FC4" w:rsidRPr="00140E21">
        <w:t>Area Of Interest</w:t>
      </w:r>
      <w:r w:rsidR="00F42249" w:rsidRPr="00140E21">
        <w:t>, so that the NG-RAN should terminate the location reporting for the</w:t>
      </w:r>
      <w:r w:rsidRPr="00140E21">
        <w:t xml:space="preserve"> Area Of Interest</w:t>
      </w:r>
      <w:r w:rsidR="00FA2086" w:rsidRPr="00140E21">
        <w:t>.</w:t>
      </w:r>
    </w:p>
    <w:p w:rsidR="00C1055D" w:rsidRPr="00140E21" w:rsidRDefault="00FA2086" w:rsidP="0015063B">
      <w:pPr>
        <w:pStyle w:val="NO"/>
        <w:rPr>
          <w:rFonts w:eastAsia="SimSun"/>
          <w:lang w:eastAsia="zh-CN"/>
        </w:rPr>
      </w:pPr>
      <w:r w:rsidRPr="00140E21">
        <w:t>NOTE</w:t>
      </w:r>
      <w:r w:rsidR="008A2D5F">
        <w:t> 2</w:t>
      </w:r>
      <w:r w:rsidRPr="00140E21">
        <w:t>:</w:t>
      </w:r>
      <w:r w:rsidRPr="00140E21">
        <w:tab/>
        <w:t>Location reporting</w:t>
      </w:r>
      <w:r w:rsidR="0033144B" w:rsidRPr="00140E21">
        <w:t xml:space="preserve"> related information of the source NG-RAN node</w:t>
      </w:r>
      <w:r w:rsidRPr="00140E21">
        <w:t xml:space="preserve"> is transferred</w:t>
      </w:r>
      <w:r w:rsidR="0033144B" w:rsidRPr="00140E21">
        <w:t xml:space="preserve"> to the target NG-RAN node</w:t>
      </w:r>
      <w:r w:rsidRPr="00140E21">
        <w:t xml:space="preserve"> during Xn handover.</w:t>
      </w:r>
    </w:p>
    <w:p w:rsidR="00C1055D" w:rsidRPr="00140E21" w:rsidRDefault="00C1055D" w:rsidP="0015063B">
      <w:pPr>
        <w:rPr>
          <w:rFonts w:eastAsia="SimSun"/>
          <w:lang w:eastAsia="zh-CN"/>
        </w:rPr>
      </w:pPr>
      <w:r w:rsidRPr="00140E21">
        <w:rPr>
          <w:rFonts w:eastAsia="SimSun"/>
          <w:lang w:eastAsia="zh-CN"/>
        </w:rPr>
        <w:t>In this release the location reporting procedure is applicable only to 3GPP access.</w:t>
      </w:r>
    </w:p>
    <w:p w:rsidR="00FA2086" w:rsidRPr="00140E21" w:rsidRDefault="00FA2086" w:rsidP="00FA2086">
      <w:pPr>
        <w:pStyle w:val="Heading2"/>
      </w:pPr>
      <w:bookmarkStart w:id="887" w:name="_Toc20204055"/>
      <w:bookmarkStart w:id="888" w:name="_Toc27894743"/>
      <w:bookmarkStart w:id="889" w:name="_Toc36191810"/>
      <w:r w:rsidRPr="00140E21">
        <w:t>4.11</w:t>
      </w:r>
      <w:r w:rsidRPr="00140E21">
        <w:tab/>
        <w:t>System interworking procedures with EP</w:t>
      </w:r>
      <w:r w:rsidR="00D55837" w:rsidRPr="00140E21">
        <w:t>C</w:t>
      </w:r>
      <w:bookmarkEnd w:id="887"/>
      <w:bookmarkEnd w:id="888"/>
      <w:bookmarkEnd w:id="889"/>
    </w:p>
    <w:p w:rsidR="006306D8" w:rsidRPr="00140E21" w:rsidRDefault="006306D8" w:rsidP="00FA2086">
      <w:pPr>
        <w:pStyle w:val="Heading3"/>
        <w:rPr>
          <w:lang w:val="en-GB"/>
        </w:rPr>
      </w:pPr>
      <w:bookmarkStart w:id="890" w:name="_Toc20204056"/>
      <w:bookmarkStart w:id="891" w:name="_Toc27894744"/>
      <w:bookmarkStart w:id="892" w:name="_Toc36191811"/>
      <w:r w:rsidRPr="00140E21">
        <w:rPr>
          <w:lang w:val="en-GB"/>
        </w:rPr>
        <w:t>4.11.0</w:t>
      </w:r>
      <w:r w:rsidRPr="00140E21">
        <w:rPr>
          <w:lang w:val="en-GB"/>
        </w:rPr>
        <w:tab/>
        <w:t>General</w:t>
      </w:r>
      <w:bookmarkEnd w:id="890"/>
      <w:bookmarkEnd w:id="891"/>
      <w:bookmarkEnd w:id="892"/>
    </w:p>
    <w:p w:rsidR="00313563" w:rsidRDefault="00313563" w:rsidP="00DD50BF">
      <w:r>
        <w:t>Clause 4.11 includes the following:</w:t>
      </w:r>
    </w:p>
    <w:p w:rsidR="00313563" w:rsidRDefault="00313563" w:rsidP="00D145EA">
      <w:pPr>
        <w:pStyle w:val="B1"/>
      </w:pPr>
      <w:r>
        <w:t>-</w:t>
      </w:r>
      <w:r>
        <w:tab/>
        <w:t>Procedures for interworking with EPS based on N26 interface (clause 4.11.1) and interworking without N26 interface (clause 4.11.2);</w:t>
      </w:r>
    </w:p>
    <w:p w:rsidR="00313563" w:rsidRDefault="00313563" w:rsidP="00D145EA">
      <w:pPr>
        <w:pStyle w:val="B1"/>
      </w:pPr>
      <w:r>
        <w:t>-</w:t>
      </w:r>
      <w:r>
        <w:tab/>
        <w:t>Handover procedures between EPS and 5GC-N3IWF (clause 4.11.3) and handover procedures between EPC/ePDG and 5GS (clause 4.11.4);</w:t>
      </w:r>
    </w:p>
    <w:p w:rsidR="00313563" w:rsidRDefault="00313563" w:rsidP="00D145EA">
      <w:pPr>
        <w:pStyle w:val="B1"/>
      </w:pPr>
      <w:r>
        <w:t>-</w:t>
      </w:r>
      <w:r>
        <w:tab/>
        <w:t>Impact to 5GC procedure due to interworking with EPC (clause 4.11.5);</w:t>
      </w:r>
    </w:p>
    <w:p w:rsidR="00313563" w:rsidRDefault="00313563" w:rsidP="00D145EA">
      <w:pPr>
        <w:pStyle w:val="B1"/>
      </w:pPr>
      <w:r>
        <w:t>-</w:t>
      </w:r>
      <w:r>
        <w:tab/>
        <w:t>Interworking for common network exposure (clause 4.11.6).</w:t>
      </w:r>
    </w:p>
    <w:p w:rsidR="00DD50BF" w:rsidRDefault="00DD50BF" w:rsidP="00D145EA">
      <w:r>
        <w:t>In clause 4.11, UEs are assumed to support both 5GC NAS and EPC NAS unless explicitly stated otherwise.</w:t>
      </w:r>
    </w:p>
    <w:p w:rsidR="006306D8" w:rsidRPr="00140E21" w:rsidRDefault="006306D8" w:rsidP="006306D8">
      <w:pPr>
        <w:pStyle w:val="Heading3"/>
        <w:rPr>
          <w:lang w:val="en-GB"/>
        </w:rPr>
      </w:pPr>
      <w:bookmarkStart w:id="893" w:name="_Toc20204057"/>
      <w:bookmarkStart w:id="894" w:name="_Toc27894745"/>
      <w:bookmarkStart w:id="895" w:name="_Toc36191812"/>
      <w:r w:rsidRPr="00140E21">
        <w:rPr>
          <w:lang w:val="en-GB"/>
        </w:rPr>
        <w:t>4.11.0a</w:t>
      </w:r>
      <w:r w:rsidRPr="00140E21">
        <w:rPr>
          <w:lang w:val="en-GB"/>
        </w:rPr>
        <w:tab/>
        <w:t>Impacts to EPS Procedu</w:t>
      </w:r>
      <w:r w:rsidR="00F0553B" w:rsidRPr="00140E21">
        <w:rPr>
          <w:lang w:val="en-GB"/>
        </w:rPr>
        <w:t>r</w:t>
      </w:r>
      <w:r w:rsidRPr="00140E21">
        <w:rPr>
          <w:lang w:val="en-GB"/>
        </w:rPr>
        <w:t>es</w:t>
      </w:r>
      <w:bookmarkEnd w:id="893"/>
      <w:bookmarkEnd w:id="894"/>
      <w:bookmarkEnd w:id="895"/>
    </w:p>
    <w:p w:rsidR="006306D8" w:rsidRPr="00140E21" w:rsidRDefault="006306D8" w:rsidP="006306D8">
      <w:pPr>
        <w:pStyle w:val="Heading4"/>
        <w:rPr>
          <w:lang w:val="en-GB"/>
        </w:rPr>
      </w:pPr>
      <w:bookmarkStart w:id="896" w:name="_Toc20204058"/>
      <w:bookmarkStart w:id="897" w:name="_Toc27894746"/>
      <w:bookmarkStart w:id="898" w:name="_Toc36191813"/>
      <w:r w:rsidRPr="00140E21">
        <w:rPr>
          <w:lang w:val="en-GB"/>
        </w:rPr>
        <w:t>4.11.0a.1</w:t>
      </w:r>
      <w:r w:rsidRPr="00140E21">
        <w:rPr>
          <w:lang w:val="en-GB"/>
        </w:rPr>
        <w:tab/>
        <w:t>General</w:t>
      </w:r>
      <w:bookmarkEnd w:id="896"/>
      <w:bookmarkEnd w:id="897"/>
      <w:bookmarkEnd w:id="898"/>
    </w:p>
    <w:p w:rsidR="006306D8" w:rsidRPr="00140E21" w:rsidRDefault="006306D8" w:rsidP="006306D8">
      <w:r w:rsidRPr="00140E21">
        <w:t xml:space="preserve">This clause captures changes to procedures in </w:t>
      </w:r>
      <w:r w:rsidR="005A1DC9" w:rsidRPr="00140E21">
        <w:t>TS</w:t>
      </w:r>
      <w:r w:rsidR="005A1DC9">
        <w:t> </w:t>
      </w:r>
      <w:r w:rsidR="005A1DC9" w:rsidRPr="00140E21">
        <w:t>23.401</w:t>
      </w:r>
      <w:r w:rsidR="005A1DC9">
        <w:t> </w:t>
      </w:r>
      <w:r w:rsidR="005A1DC9" w:rsidRPr="00140E21">
        <w:t>[</w:t>
      </w:r>
      <w:r w:rsidRPr="00140E21">
        <w:t>13] that are common to interworking based on N26 and interworking without N26.</w:t>
      </w:r>
    </w:p>
    <w:p w:rsidR="006306D8" w:rsidRPr="00140E21" w:rsidRDefault="006306D8" w:rsidP="006306D8">
      <w:pPr>
        <w:pStyle w:val="Heading4"/>
        <w:rPr>
          <w:lang w:val="en-GB"/>
        </w:rPr>
      </w:pPr>
      <w:bookmarkStart w:id="899" w:name="_Toc20204059"/>
      <w:bookmarkStart w:id="900" w:name="_Toc27894747"/>
      <w:bookmarkStart w:id="901" w:name="_Toc36191814"/>
      <w:r w:rsidRPr="00140E21">
        <w:rPr>
          <w:lang w:val="en-GB"/>
        </w:rPr>
        <w:lastRenderedPageBreak/>
        <w:t>4.11.0a.2</w:t>
      </w:r>
      <w:r w:rsidRPr="00140E21">
        <w:rPr>
          <w:lang w:val="en-GB"/>
        </w:rPr>
        <w:tab/>
        <w:t>Interaction with PCC</w:t>
      </w:r>
      <w:bookmarkEnd w:id="899"/>
      <w:bookmarkEnd w:id="900"/>
      <w:bookmarkEnd w:id="901"/>
    </w:p>
    <w:p w:rsidR="006306D8" w:rsidRPr="00140E21" w:rsidRDefault="006306D8" w:rsidP="006306D8">
      <w:r w:rsidRPr="00140E21">
        <w:t xml:space="preserve">When interworking with 5GS is supported and a "PGW-C+SMF" is selected for a </w:t>
      </w:r>
      <w:r w:rsidR="00E9286A" w:rsidRPr="00140E21">
        <w:t>PDN connection</w:t>
      </w:r>
      <w:r w:rsidRPr="00140E21">
        <w:t xml:space="preserve">, policy interactions between PDN GW and PCRF specified in </w:t>
      </w:r>
      <w:r w:rsidR="005A1DC9" w:rsidRPr="00140E21">
        <w:t>TS</w:t>
      </w:r>
      <w:r w:rsidR="005A1DC9">
        <w:t> </w:t>
      </w:r>
      <w:r w:rsidR="005A1DC9" w:rsidRPr="00140E21">
        <w:t>23.401</w:t>
      </w:r>
      <w:r w:rsidR="005A1DC9">
        <w:t> </w:t>
      </w:r>
      <w:r w:rsidR="005A1DC9" w:rsidRPr="00140E21">
        <w:t>[</w:t>
      </w:r>
      <w:r w:rsidRPr="00140E21">
        <w:t>13] are replaced by equivalent interactions between PGW-C+SMF and PCF as follows:</w:t>
      </w:r>
    </w:p>
    <w:p w:rsidR="00E9286A" w:rsidRPr="00140E21" w:rsidRDefault="006306D8" w:rsidP="00E9286A">
      <w:pPr>
        <w:pStyle w:val="B1"/>
      </w:pPr>
      <w:r w:rsidRPr="00140E21">
        <w:t>-</w:t>
      </w:r>
      <w:r w:rsidR="00D049D1" w:rsidRPr="00140E21">
        <w:tab/>
      </w:r>
      <w:r w:rsidRPr="00140E21">
        <w:t xml:space="preserve">IP-CAN Session Establishment procedure </w:t>
      </w:r>
      <w:r w:rsidR="00E9286A" w:rsidRPr="00140E21">
        <w:t xml:space="preserve">defined in </w:t>
      </w:r>
      <w:r w:rsidR="005A1DC9" w:rsidRPr="00140E21">
        <w:t>TS</w:t>
      </w:r>
      <w:r w:rsidR="005A1DC9">
        <w:t> </w:t>
      </w:r>
      <w:r w:rsidR="005A1DC9" w:rsidRPr="00140E21">
        <w:t>23.203</w:t>
      </w:r>
      <w:r w:rsidR="005A1DC9">
        <w:t> </w:t>
      </w:r>
      <w:r w:rsidR="005A1DC9" w:rsidRPr="00140E21">
        <w:t>[</w:t>
      </w:r>
      <w:r w:rsidR="00E9286A" w:rsidRPr="00140E21">
        <w:t xml:space="preserve">24] </w:t>
      </w:r>
      <w:r w:rsidRPr="00140E21">
        <w:t>is replaced by</w:t>
      </w:r>
      <w:r w:rsidR="00096D5B" w:rsidRPr="00140E21">
        <w:t xml:space="preserve"> SM</w:t>
      </w:r>
      <w:r w:rsidRPr="00140E21">
        <w:t xml:space="preserve"> Policy</w:t>
      </w:r>
      <w:r w:rsidR="00096D5B" w:rsidRPr="00140E21">
        <w:t xml:space="preserve"> Association</w:t>
      </w:r>
      <w:r w:rsidRPr="00140E21">
        <w:t xml:space="preserve"> Establishment Procedure as described in clause 4.16.4.</w:t>
      </w:r>
      <w:r w:rsidR="00E9286A" w:rsidRPr="00140E21">
        <w:t>The PGW-C+SMF includes the information elements received in Create</w:t>
      </w:r>
      <w:r w:rsidRPr="00140E21">
        <w:t xml:space="preserve"> Session </w:t>
      </w:r>
      <w:r w:rsidR="00E9286A" w:rsidRPr="00140E21">
        <w:t>Request message into the Npcf_SMPolicyControl_Create Service as follows:</w:t>
      </w:r>
      <w:r w:rsidR="00E9286A" w:rsidRPr="00140E21">
        <w:rPr>
          <w:lang w:eastAsia="zh-CN"/>
        </w:rPr>
        <w:t xml:space="preserve"> the S</w:t>
      </w:r>
      <w:r w:rsidR="00E9286A" w:rsidRPr="00140E21">
        <w:t>UPI contains the IMSI, the DNN contains the APN, the PEI contains</w:t>
      </w:r>
      <w:r w:rsidR="003F20F9" w:rsidRPr="00140E21">
        <w:t xml:space="preserve"> either</w:t>
      </w:r>
      <w:r w:rsidR="00E9286A" w:rsidRPr="00140E21">
        <w:t xml:space="preserve"> the</w:t>
      </w:r>
      <w:r w:rsidR="003F20F9" w:rsidRPr="00140E21">
        <w:t xml:space="preserve"> IMEISV or IMEI</w:t>
      </w:r>
      <w:r w:rsidR="00E9286A" w:rsidRPr="00140E21">
        <w:t>, the Session AMBR contains the APN-AMBR and the default QoS information that contains the default EPS bearer QoS, note that QCI values are mapped into 5QI values. The PGW-C+SMF may receive PCC Rules and PDU Session Policy Information, 5G QoS information in the PCC Rule and in PDU Session Policy Information are mapped into EPS QoS information as defined in clause </w:t>
      </w:r>
      <w:r w:rsidR="00E9286A" w:rsidRPr="00140E21">
        <w:rPr>
          <w:lang w:eastAsia="zh-CN"/>
        </w:rPr>
        <w:t>4.11.1.1 and Annex C.</w:t>
      </w:r>
    </w:p>
    <w:p w:rsidR="006306D8" w:rsidRPr="00140E21" w:rsidRDefault="00E9286A" w:rsidP="00E9286A">
      <w:pPr>
        <w:pStyle w:val="B1"/>
      </w:pPr>
      <w:r w:rsidRPr="00140E21">
        <w:t>-</w:t>
      </w:r>
      <w:r w:rsidRPr="00140E21">
        <w:tab/>
        <w:t xml:space="preserve">(PCEF-initiated) IP-CAN Session </w:t>
      </w:r>
      <w:r w:rsidR="006306D8" w:rsidRPr="00140E21">
        <w:t xml:space="preserve">Modification procedure </w:t>
      </w:r>
      <w:r w:rsidRPr="00140E21">
        <w:t xml:space="preserve">defined in </w:t>
      </w:r>
      <w:r w:rsidR="005A1DC9" w:rsidRPr="00140E21">
        <w:t>TS</w:t>
      </w:r>
      <w:r w:rsidR="005A1DC9">
        <w:t> </w:t>
      </w:r>
      <w:r w:rsidR="005A1DC9" w:rsidRPr="00140E21">
        <w:t>23.203</w:t>
      </w:r>
      <w:r w:rsidR="005A1DC9">
        <w:t> </w:t>
      </w:r>
      <w:r w:rsidR="005A1DC9" w:rsidRPr="00140E21">
        <w:t>[</w:t>
      </w:r>
      <w:r w:rsidRPr="00140E21">
        <w:t xml:space="preserve">24] </w:t>
      </w:r>
      <w:r w:rsidR="006306D8" w:rsidRPr="00140E21">
        <w:t>is replaced by</w:t>
      </w:r>
      <w:r w:rsidR="00096D5B" w:rsidRPr="00140E21">
        <w:t xml:space="preserve"> SM</w:t>
      </w:r>
      <w:r w:rsidR="006306D8" w:rsidRPr="00140E21">
        <w:t xml:space="preserve"> Policy</w:t>
      </w:r>
      <w:r w:rsidR="00096D5B" w:rsidRPr="00140E21">
        <w:t xml:space="preserve"> Association</w:t>
      </w:r>
      <w:r w:rsidR="006306D8" w:rsidRPr="00140E21">
        <w:t xml:space="preserve"> Modification procedure as described in clause 4.16.5.</w:t>
      </w:r>
      <w:r w:rsidRPr="00140E21">
        <w:t>1.</w:t>
      </w:r>
    </w:p>
    <w:p w:rsidR="00E9286A" w:rsidRPr="00140E21" w:rsidRDefault="00E9286A" w:rsidP="00E9286A">
      <w:pPr>
        <w:pStyle w:val="B1"/>
      </w:pPr>
      <w:r w:rsidRPr="00140E21">
        <w:t>-</w:t>
      </w:r>
      <w:r w:rsidRPr="00140E21">
        <w:tab/>
        <w:t>The PGW-C+SMF includes the inf</w:t>
      </w:r>
      <w:r w:rsidR="00990D9C" w:rsidRPr="00140E21">
        <w:t>o</w:t>
      </w:r>
      <w:r w:rsidRPr="00140E21">
        <w:t>rmati</w:t>
      </w:r>
      <w:r w:rsidR="00990D9C" w:rsidRPr="00140E21">
        <w:t>o</w:t>
      </w:r>
      <w:r w:rsidRPr="00140E21">
        <w:t>n elements received in M</w:t>
      </w:r>
      <w:r w:rsidR="00990D9C" w:rsidRPr="00140E21">
        <w:t>o</w:t>
      </w:r>
      <w:r w:rsidRPr="00140E21">
        <w:t xml:space="preserve">dify Bearer Request </w:t>
      </w:r>
      <w:r w:rsidR="00990D9C" w:rsidRPr="00140E21">
        <w:t>o</w:t>
      </w:r>
      <w:r w:rsidRPr="00140E21">
        <w:t>r M</w:t>
      </w:r>
      <w:r w:rsidR="00990D9C" w:rsidRPr="00140E21">
        <w:t>o</w:t>
      </w:r>
      <w:r w:rsidRPr="00140E21">
        <w:t>dify Bearer C</w:t>
      </w:r>
      <w:r w:rsidR="00990D9C" w:rsidRPr="00140E21">
        <w:t>o</w:t>
      </w:r>
      <w:r w:rsidRPr="00140E21">
        <w:t>mmand message int</w:t>
      </w:r>
      <w:r w:rsidR="00990D9C" w:rsidRPr="00140E21">
        <w:t>o</w:t>
      </w:r>
      <w:r w:rsidRPr="00140E21">
        <w:t xml:space="preserve"> the Npcf_SMP</w:t>
      </w:r>
      <w:r w:rsidR="00990D9C" w:rsidRPr="00140E21">
        <w:t>o</w:t>
      </w:r>
      <w:r w:rsidRPr="00140E21">
        <w:t>licyC</w:t>
      </w:r>
      <w:r w:rsidR="00990D9C" w:rsidRPr="00140E21">
        <w:t>o</w:t>
      </w:r>
      <w:r w:rsidRPr="00140E21">
        <w:t>ntr</w:t>
      </w:r>
      <w:r w:rsidR="00990D9C" w:rsidRPr="00140E21">
        <w:t>o</w:t>
      </w:r>
      <w:r w:rsidRPr="00140E21">
        <w:t>l_Update Service with the f</w:t>
      </w:r>
      <w:r w:rsidR="00990D9C" w:rsidRPr="00140E21">
        <w:t>o</w:t>
      </w:r>
      <w:r w:rsidRPr="00140E21">
        <w:t>ll</w:t>
      </w:r>
      <w:r w:rsidR="00990D9C" w:rsidRPr="00140E21">
        <w:t>o</w:t>
      </w:r>
      <w:r w:rsidRPr="00140E21">
        <w:t>wing m</w:t>
      </w:r>
      <w:r w:rsidR="00990D9C" w:rsidRPr="00140E21">
        <w:t>o</w:t>
      </w:r>
      <w:r w:rsidRPr="00140E21">
        <w:t>dificati</w:t>
      </w:r>
      <w:r w:rsidR="00990D9C" w:rsidRPr="00140E21">
        <w:t>o</w:t>
      </w:r>
      <w:r w:rsidRPr="00140E21">
        <w:t>ns, the subscribed Sessi</w:t>
      </w:r>
      <w:r w:rsidR="00990D9C" w:rsidRPr="00140E21">
        <w:t>o</w:t>
      </w:r>
      <w:r w:rsidRPr="00140E21">
        <w:t>n AMBR includes the subscribed APN-AMBR, and subscribed default Q</w:t>
      </w:r>
      <w:r w:rsidR="00990D9C" w:rsidRPr="00140E21">
        <w:t>o</w:t>
      </w:r>
      <w:r w:rsidRPr="00140E21">
        <w:t>S inf</w:t>
      </w:r>
      <w:r w:rsidR="00990D9C" w:rsidRPr="00140E21">
        <w:t>o</w:t>
      </w:r>
      <w:r w:rsidRPr="00140E21">
        <w:t>rmati</w:t>
      </w:r>
      <w:r w:rsidR="00990D9C" w:rsidRPr="00140E21">
        <w:t>o</w:t>
      </w:r>
      <w:r w:rsidRPr="00140E21">
        <w:t>n includes the default EPS bearer Q</w:t>
      </w:r>
      <w:r w:rsidR="00990D9C" w:rsidRPr="00140E21">
        <w:t>o</w:t>
      </w:r>
      <w:r w:rsidRPr="00140E21">
        <w:t>S, n</w:t>
      </w:r>
      <w:r w:rsidR="00990D9C" w:rsidRPr="00140E21">
        <w:t>o</w:t>
      </w:r>
      <w:r w:rsidRPr="00140E21">
        <w:t>te that QCI values are mapped int</w:t>
      </w:r>
      <w:r w:rsidR="00990D9C" w:rsidRPr="00140E21">
        <w:t>o</w:t>
      </w:r>
      <w:r w:rsidRPr="00140E21">
        <w:t xml:space="preserve"> 5QI values. The PGW-C+SMF includes the st</w:t>
      </w:r>
      <w:r w:rsidR="00990D9C" w:rsidRPr="00140E21">
        <w:t>o</w:t>
      </w:r>
      <w:r w:rsidRPr="00140E21">
        <w:t>red SUPI. The PGW-C+SMF may receive PCC Rules and PDU Sessi</w:t>
      </w:r>
      <w:r w:rsidR="00990D9C" w:rsidRPr="00140E21">
        <w:t>o</w:t>
      </w:r>
      <w:r w:rsidRPr="00140E21">
        <w:t>n P</w:t>
      </w:r>
      <w:r w:rsidR="00990D9C" w:rsidRPr="00140E21">
        <w:t>o</w:t>
      </w:r>
      <w:r w:rsidRPr="00140E21">
        <w:t>licy Inf</w:t>
      </w:r>
      <w:r w:rsidR="00990D9C" w:rsidRPr="00140E21">
        <w:t>o</w:t>
      </w:r>
      <w:r w:rsidRPr="00140E21">
        <w:t>rmati</w:t>
      </w:r>
      <w:r w:rsidR="00990D9C" w:rsidRPr="00140E21">
        <w:t>o</w:t>
      </w:r>
      <w:r w:rsidRPr="00140E21">
        <w:t>n, 5G Q</w:t>
      </w:r>
      <w:r w:rsidR="00990D9C" w:rsidRPr="00140E21">
        <w:t>o</w:t>
      </w:r>
      <w:r w:rsidRPr="00140E21">
        <w:t>S inf</w:t>
      </w:r>
      <w:r w:rsidR="00990D9C" w:rsidRPr="00140E21">
        <w:t>o</w:t>
      </w:r>
      <w:r w:rsidRPr="00140E21">
        <w:t>rmati</w:t>
      </w:r>
      <w:r w:rsidR="00990D9C" w:rsidRPr="00140E21">
        <w:t>o</w:t>
      </w:r>
      <w:r w:rsidRPr="00140E21">
        <w:t>n in the PCC Rule and in PDU Sessi</w:t>
      </w:r>
      <w:r w:rsidR="00990D9C" w:rsidRPr="00140E21">
        <w:t>o</w:t>
      </w:r>
      <w:r w:rsidRPr="00140E21">
        <w:t>n P</w:t>
      </w:r>
      <w:r w:rsidR="00990D9C" w:rsidRPr="00140E21">
        <w:t>o</w:t>
      </w:r>
      <w:r w:rsidRPr="00140E21">
        <w:t>licy Inf</w:t>
      </w:r>
      <w:r w:rsidR="00990D9C" w:rsidRPr="00140E21">
        <w:t>o</w:t>
      </w:r>
      <w:r w:rsidRPr="00140E21">
        <w:t>rmati</w:t>
      </w:r>
      <w:r w:rsidR="00990D9C" w:rsidRPr="00140E21">
        <w:t>o</w:t>
      </w:r>
      <w:r w:rsidRPr="00140E21">
        <w:t>n are mapped int</w:t>
      </w:r>
      <w:r w:rsidR="00990D9C" w:rsidRPr="00140E21">
        <w:t>o</w:t>
      </w:r>
      <w:r w:rsidRPr="00140E21">
        <w:t xml:space="preserve"> EPS Q</w:t>
      </w:r>
      <w:r w:rsidR="00990D9C" w:rsidRPr="00140E21">
        <w:t>o</w:t>
      </w:r>
      <w:r w:rsidRPr="00140E21">
        <w:t>S inf</w:t>
      </w:r>
      <w:r w:rsidR="00990D9C" w:rsidRPr="00140E21">
        <w:t>o</w:t>
      </w:r>
      <w:r w:rsidRPr="00140E21">
        <w:t>rmati</w:t>
      </w:r>
      <w:r w:rsidR="00990D9C" w:rsidRPr="00140E21">
        <w:t>o</w:t>
      </w:r>
      <w:r w:rsidRPr="00140E21">
        <w:t>n as defined in clause 4.11.1.1 and Annex C.</w:t>
      </w:r>
    </w:p>
    <w:p w:rsidR="009B4437" w:rsidRPr="00140E21" w:rsidRDefault="009B4437" w:rsidP="00E9286A">
      <w:pPr>
        <w:pStyle w:val="B1"/>
      </w:pPr>
      <w:r w:rsidRPr="00140E21">
        <w:t>-</w:t>
      </w:r>
      <w:r w:rsidRPr="00140E21">
        <w:tab/>
        <w:t>The PGW-C+SMF includes the information elements received in Delete Bearer Command message into the Npcf_SMPolicyControl_Update Service with the following modifications, The PGW-C+SMF includes the stored SUPI.</w:t>
      </w:r>
    </w:p>
    <w:p w:rsidR="00E9286A" w:rsidRPr="00140E21" w:rsidRDefault="00E9286A" w:rsidP="00E9286A">
      <w:pPr>
        <w:pStyle w:val="B1"/>
      </w:pPr>
      <w:r w:rsidRPr="00140E21">
        <w:t>-</w:t>
      </w:r>
      <w:r w:rsidRPr="00140E21">
        <w:tab/>
        <w:t xml:space="preserve">(PCRF-initiated) IP-CAN Session Modification procedure defined in </w:t>
      </w:r>
      <w:r w:rsidR="005A1DC9" w:rsidRPr="00140E21">
        <w:t>TS</w:t>
      </w:r>
      <w:r w:rsidR="005A1DC9">
        <w:t> </w:t>
      </w:r>
      <w:r w:rsidR="005A1DC9" w:rsidRPr="00140E21">
        <w:t>23.203</w:t>
      </w:r>
      <w:r w:rsidR="005A1DC9">
        <w:t> </w:t>
      </w:r>
      <w:r w:rsidR="005A1DC9" w:rsidRPr="00140E21">
        <w:t>[</w:t>
      </w:r>
      <w:r w:rsidRPr="00140E2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w:t>
      </w:r>
      <w:r w:rsidRPr="00140E21">
        <w:rPr>
          <w:lang w:eastAsia="zh-CN"/>
        </w:rPr>
        <w:t>4.11.1.1 and Annex C.</w:t>
      </w:r>
    </w:p>
    <w:p w:rsidR="006306D8" w:rsidRPr="00140E21" w:rsidRDefault="006306D8" w:rsidP="006306D8">
      <w:pPr>
        <w:pStyle w:val="B1"/>
      </w:pPr>
      <w:r w:rsidRPr="00140E21">
        <w:t>-</w:t>
      </w:r>
      <w:r w:rsidRPr="00140E21">
        <w:tab/>
        <w:t xml:space="preserve">IP-CAN Session Termination procedure </w:t>
      </w:r>
      <w:r w:rsidR="00E9286A" w:rsidRPr="00140E21">
        <w:t xml:space="preserve">defined in </w:t>
      </w:r>
      <w:r w:rsidR="005A1DC9" w:rsidRPr="00140E21">
        <w:t>TS</w:t>
      </w:r>
      <w:r w:rsidR="005A1DC9">
        <w:t> </w:t>
      </w:r>
      <w:r w:rsidR="005A1DC9" w:rsidRPr="00140E21">
        <w:t>23.203</w:t>
      </w:r>
      <w:r w:rsidR="005A1DC9">
        <w:t> </w:t>
      </w:r>
      <w:r w:rsidR="005A1DC9" w:rsidRPr="00140E21">
        <w:t>[</w:t>
      </w:r>
      <w:r w:rsidR="00E9286A" w:rsidRPr="00140E21">
        <w:t xml:space="preserve">24] </w:t>
      </w:r>
      <w:r w:rsidRPr="00140E21">
        <w:t>is replaced by</w:t>
      </w:r>
      <w:r w:rsidR="00096D5B" w:rsidRPr="00140E21">
        <w:t xml:space="preserve"> SM</w:t>
      </w:r>
      <w:r w:rsidRPr="00140E21">
        <w:t xml:space="preserve"> Policy</w:t>
      </w:r>
      <w:r w:rsidR="00096D5B" w:rsidRPr="00140E21">
        <w:t xml:space="preserve"> Association</w:t>
      </w:r>
      <w:r w:rsidRPr="00140E21">
        <w:t xml:space="preserve"> Termination procedure as described in clause 4.16.6.</w:t>
      </w:r>
      <w:r w:rsidR="00E9286A" w:rsidRPr="00140E21">
        <w:t xml:space="preserve"> The PGW-C+SMF includes the information elements received in Delete Session Request message by the SMF+PGW-C into the Npcf_SMPolicyControl_Delete Service. The PGW-C+SMF includes the stored SUPI.</w:t>
      </w:r>
    </w:p>
    <w:p w:rsidR="00A76244" w:rsidRPr="00140E21" w:rsidRDefault="00A76244" w:rsidP="00A76244">
      <w:pPr>
        <w:pStyle w:val="Heading4"/>
        <w:rPr>
          <w:lang w:val="en-GB"/>
        </w:rPr>
      </w:pPr>
      <w:bookmarkStart w:id="902" w:name="_Toc20204060"/>
      <w:bookmarkStart w:id="903" w:name="_Toc27894748"/>
      <w:bookmarkStart w:id="904" w:name="_Toc36191815"/>
      <w:r w:rsidRPr="00140E21">
        <w:rPr>
          <w:lang w:val="en-GB"/>
        </w:rPr>
        <w:t>4.11.0a.3</w:t>
      </w:r>
      <w:r w:rsidRPr="00140E21">
        <w:rPr>
          <w:lang w:val="en-GB"/>
        </w:rPr>
        <w:tab/>
        <w:t>Mobility Restrictions</w:t>
      </w:r>
      <w:bookmarkEnd w:id="902"/>
      <w:bookmarkEnd w:id="903"/>
      <w:bookmarkEnd w:id="904"/>
    </w:p>
    <w:p w:rsidR="00A76244" w:rsidRPr="00140E21" w:rsidRDefault="00A76244" w:rsidP="00A7624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rsidR="00A76244" w:rsidRPr="00140E21" w:rsidRDefault="00A76244" w:rsidP="00A76244">
      <w:pPr>
        <w:pStyle w:val="Heading4"/>
        <w:rPr>
          <w:lang w:val="en-GB"/>
        </w:rPr>
      </w:pPr>
      <w:bookmarkStart w:id="905" w:name="_Toc20204061"/>
      <w:bookmarkStart w:id="906" w:name="_Toc27894749"/>
      <w:bookmarkStart w:id="907" w:name="_Toc36191816"/>
      <w:r w:rsidRPr="00140E21">
        <w:rPr>
          <w:lang w:val="en-GB"/>
        </w:rPr>
        <w:t>4.11.0a.4</w:t>
      </w:r>
      <w:r w:rsidRPr="00140E21">
        <w:rPr>
          <w:lang w:val="en-GB"/>
        </w:rPr>
        <w:tab/>
        <w:t>PGW Selection</w:t>
      </w:r>
      <w:bookmarkEnd w:id="905"/>
      <w:bookmarkEnd w:id="906"/>
      <w:bookmarkEnd w:id="907"/>
    </w:p>
    <w:p w:rsidR="00A76244" w:rsidRPr="00140E21" w:rsidRDefault="00A76244" w:rsidP="00A76244">
      <w:r w:rsidRPr="00140E21">
        <w:t>When the UE requests to establish a</w:t>
      </w:r>
      <w:r w:rsidR="00C26E41">
        <w:t xml:space="preserve"> non-emergency</w:t>
      </w:r>
      <w:r w:rsidRPr="00140E21">
        <w:t xml:space="preserve"> PDN connection to an APN, the MME may use the UE's support for 5GC NAS indication included in the UE Network Capability and/or UE's subscription from HSS that includes UE's mobility restriction paramters related to 5GS and/or indication of support for interworking with 5GS for this APN to determine if PGW-C+SMF or a standalone PGW-C should be selected.</w:t>
      </w:r>
      <w:r w:rsidR="000D417C">
        <w:t xml:space="preserve"> If both PGW-C and PGW-C+SMF is available, then MME may select PGW-C+SMF when UE's subscription from HSS indicate support for interworking with 5GS for the APN.</w:t>
      </w:r>
    </w:p>
    <w:p w:rsidR="00A76244" w:rsidRPr="00140E21" w:rsidRDefault="00A76244" w:rsidP="00A76244">
      <w:pPr>
        <w:pStyle w:val="NO"/>
      </w:pPr>
      <w:r w:rsidRPr="00140E21">
        <w:t>NOTE:</w:t>
      </w:r>
      <w:r w:rsidRPr="00140E21">
        <w:tab/>
        <w:t>If restriction for Core Network Type indicates that the UE can access to 5GC, it implies that the UE has 5G subscription data.</w:t>
      </w:r>
    </w:p>
    <w:p w:rsidR="00C26E41" w:rsidRPr="00140E21" w:rsidRDefault="00C26E41" w:rsidP="00C26E41">
      <w:bookmarkStart w:id="908" w:name="_Toc20204062"/>
      <w:bookmarkStart w:id="909" w:name="_Toc27894750"/>
      <w:r>
        <w:t xml:space="preserve">When the UE performs emergency </w:t>
      </w:r>
      <w:del w:id="910" w:author="23.502_CR2218R1_(Rel-16)_5GS_Ph1, TEI16" w:date="2020-05-26T10:02:00Z">
        <w:r w:rsidDel="0011638F">
          <w:delText>A</w:delText>
        </w:r>
      </w:del>
      <w:ins w:id="911" w:author="23.502_CR2218R1_(Rel-16)_5GS_Ph1, TEI16" w:date="2020-05-26T10:02:00Z">
        <w:r w:rsidR="0011638F">
          <w:t>a</w:t>
        </w:r>
      </w:ins>
      <w:r>
        <w:t>ttach or requests to establish an emergency PDN connection, the MME</w:t>
      </w:r>
      <w:ins w:id="912" w:author="23.502_CR2218R1_(Rel-16)_5GS_Ph1, TEI16" w:date="2020-05-26T10:02:00Z">
        <w:r w:rsidR="0011638F">
          <w:t xml:space="preserve"> may use</w:t>
        </w:r>
      </w:ins>
      <w:del w:id="913" w:author="23.502_CR2218R1_(Rel-16)_5GS_Ph1, TEI16" w:date="2020-05-26T10:02:00Z">
        <w:r w:rsidDel="0011638F">
          <w:delText xml:space="preserve"> determines, based on</w:delText>
        </w:r>
      </w:del>
      <w:r>
        <w:t xml:space="preserve"> the UE's support for 5GC NAS</w:t>
      </w:r>
      <w:ins w:id="914" w:author="23.502_CR2218R1_(Rel-16)_5GS_Ph1, TEI16" w:date="2020-05-26T10:03:00Z">
        <w:r w:rsidR="0011638F">
          <w:t xml:space="preserve"> indication included in the UE Network Capability</w:t>
        </w:r>
      </w:ins>
      <w:r>
        <w:t xml:space="preserve"> and</w:t>
      </w:r>
      <w:ins w:id="915" w:author="23.502_CR2218R1_(Rel-16)_5GS_Ph1, TEI16" w:date="2020-05-26T10:03:00Z">
        <w:r w:rsidR="0011638F">
          <w:t>/or</w:t>
        </w:r>
      </w:ins>
      <w:r>
        <w:t xml:space="preserve"> local configuration</w:t>
      </w:r>
      <w:del w:id="916" w:author="23.502_CR2218R1_(Rel-16)_5GS_Ph1, TEI16" w:date="2020-05-26T10:03:00Z">
        <w:r w:rsidDel="0011638F">
          <w:delText>,</w:delText>
        </w:r>
      </w:del>
      <w:ins w:id="917" w:author="23.502_CR2218R1_(Rel-16)_5GS_Ph1, TEI16" w:date="2020-05-26T10:03:00Z">
        <w:r w:rsidR="0011638F">
          <w:t xml:space="preserve"> to determine</w:t>
        </w:r>
      </w:ins>
      <w:r>
        <w:t xml:space="preserve"> if an emergency PGW-C+SMF or a standalone emergency PGW-C should be selected</w:t>
      </w:r>
      <w:ins w:id="918" w:author="23.502_CR2218R1_(Rel-16)_5GS_Ph1, TEI16" w:date="2020-05-26T10:03:00Z">
        <w:r w:rsidR="006976F9">
          <w:t>.</w:t>
        </w:r>
      </w:ins>
      <w:del w:id="919" w:author="23.502_CR2218R1_(Rel-16)_5GS_Ph1, TEI16" w:date="2020-05-26T10:03:00Z">
        <w:r w:rsidDel="006976F9">
          <w:delText xml:space="preserve">, </w:delText>
        </w:r>
        <w:r w:rsidDel="006976F9">
          <w:lastRenderedPageBreak/>
          <w:delText>which also means that an</w:delText>
        </w:r>
      </w:del>
      <w:ins w:id="920" w:author="23.502_CR2218R1_(Rel-16)_5GS_Ph1, TEI16" w:date="2020-05-26T10:03:00Z">
        <w:r w:rsidR="006976F9">
          <w:t xml:space="preserve"> An</w:t>
        </w:r>
      </w:ins>
      <w:r>
        <w:t xml:space="preserve"> emergency PGW-C+SMF </w:t>
      </w:r>
      <w:del w:id="921" w:author="23.502_CR2218R1_(Rel-16)_5GS_Ph1, TEI16" w:date="2020-05-26T10:04:00Z">
        <w:r w:rsidDel="006976F9">
          <w:delText xml:space="preserve">may </w:delText>
        </w:r>
      </w:del>
      <w:r>
        <w:t>need</w:t>
      </w:r>
      <w:ins w:id="922" w:author="23.502_CR2218R1_(Rel-16)_5GS_Ph1, TEI16" w:date="2020-05-26T10:04:00Z">
        <w:r w:rsidR="006976F9">
          <w:t>s</w:t>
        </w:r>
      </w:ins>
      <w:r>
        <w:t xml:space="preserve"> to be configured in Emergency Configuration Data in the MME</w:t>
      </w:r>
      <w:ins w:id="923" w:author="23.502_CR2218R1_(Rel-16)_5GS_Ph1, TEI16" w:date="2020-05-26T10:04:00Z">
        <w:r w:rsidR="006976F9">
          <w:t xml:space="preserve"> if it is to be selected</w:t>
        </w:r>
      </w:ins>
      <w:r>
        <w:t>.</w:t>
      </w:r>
    </w:p>
    <w:p w:rsidR="004D10BF" w:rsidRPr="00140E21" w:rsidRDefault="004D10BF" w:rsidP="004D10BF">
      <w:pPr>
        <w:pStyle w:val="Heading4"/>
        <w:rPr>
          <w:lang w:val="en-GB"/>
        </w:rPr>
      </w:pPr>
      <w:bookmarkStart w:id="924" w:name="_Toc36191817"/>
      <w:r w:rsidRPr="00140E21">
        <w:rPr>
          <w:lang w:val="en-GB"/>
        </w:rPr>
        <w:t>4.11.0a.5</w:t>
      </w:r>
      <w:r w:rsidRPr="00140E21">
        <w:rPr>
          <w:lang w:val="en-GB"/>
        </w:rPr>
        <w:tab/>
        <w:t>PDN Connection Establishment</w:t>
      </w:r>
      <w:bookmarkEnd w:id="908"/>
      <w:bookmarkEnd w:id="909"/>
      <w:bookmarkEnd w:id="924"/>
    </w:p>
    <w:p w:rsidR="004D10BF" w:rsidRPr="00140E21" w:rsidRDefault="004D10BF" w:rsidP="004D10BF">
      <w:pPr>
        <w:rPr>
          <w:lang w:eastAsia="zh-CN"/>
        </w:rPr>
      </w:pPr>
      <w:r w:rsidRPr="00140E21">
        <w:t>During</w:t>
      </w:r>
      <w:r w:rsidR="00C26E41">
        <w:t xml:space="preserve"> establishment of non-emergency</w:t>
      </w:r>
      <w:r w:rsidRPr="00140E21">
        <w:t xml:space="preserve"> PDN connection in the EPC, the UE and the PGW-C+SMF exchange information via PCO as described in </w:t>
      </w:r>
      <w:r w:rsidR="005A1DC9" w:rsidRPr="00140E21">
        <w:t>TS</w:t>
      </w:r>
      <w:r w:rsidR="005A1DC9">
        <w:t> </w:t>
      </w:r>
      <w:r w:rsidR="005A1DC9" w:rsidRPr="00140E21">
        <w:t>23.501</w:t>
      </w:r>
      <w:r w:rsidR="005A1DC9">
        <w:t> </w:t>
      </w:r>
      <w:r w:rsidR="005A1DC9" w:rsidRPr="00140E21">
        <w:t>[</w:t>
      </w:r>
      <w:r w:rsidRPr="00140E21">
        <w:t>2] clause 5.15.7. I</w:t>
      </w:r>
      <w:r w:rsidR="000A5955">
        <w:t xml:space="preserve">f </w:t>
      </w:r>
      <w:r w:rsidRPr="00140E21">
        <w:t>the PGW-C+SMF supports more than one S-NSSAI and the APN is valid for more than one S-NSSAI, before the PGW-C+SMF provides an S-NSSAI to the UE, the PGW-C+SMF should check such that the selected S-NSSAI is among the UE's subscribed S-NSSAIs</w:t>
      </w:r>
      <w:r w:rsidR="00D257CF">
        <w:t>, and that the S-NSSAI is not subject to Network Slice-Specific Authentication and Authorization,</w:t>
      </w:r>
      <w:r w:rsidRPr="00140E21">
        <w:t xml:space="preserve"> by retrieving the Subscribed S-NSSAI from UDM using the Nudm_SDM_Get service operation (the PGW-C+SMF discovers and selects a UDM as described in </w:t>
      </w:r>
      <w:r w:rsidR="005A1DC9" w:rsidRPr="00140E21">
        <w:rPr>
          <w:rFonts w:eastAsia="Malgun Gothic"/>
        </w:rPr>
        <w:t>TS</w:t>
      </w:r>
      <w:r w:rsidR="005A1DC9">
        <w:rPr>
          <w:rFonts w:eastAsia="Malgun Gothic"/>
        </w:rPr>
        <w:t> </w:t>
      </w:r>
      <w:r w:rsidR="005A1DC9" w:rsidRPr="00140E21">
        <w:rPr>
          <w:rFonts w:eastAsia="Malgun Gothic"/>
        </w:rPr>
        <w:t>23.501</w:t>
      </w:r>
      <w:r w:rsidR="005A1DC9">
        <w:rPr>
          <w:rFonts w:eastAsia="Malgun Gothic"/>
        </w:rPr>
        <w:t> </w:t>
      </w:r>
      <w:r w:rsidR="005A1DC9" w:rsidRPr="00140E21">
        <w:rPr>
          <w:rFonts w:eastAsia="Malgun Gothic"/>
        </w:rPr>
        <w:t>[</w:t>
      </w:r>
      <w:r w:rsidRPr="00140E21">
        <w:rPr>
          <w:rFonts w:eastAsia="Malgun Gothic"/>
        </w:rPr>
        <w:t>2]</w:t>
      </w:r>
      <w:r w:rsidRPr="00140E21">
        <w:t xml:space="preserve"> clause 6.3.8). If the PGW-C+SMF is in a VPLMN, the PGW-C+SMF uses the Nnssf_NSSelection_Get service operation to retrieve a mapping of the Subscribed S-NSSAIs to Serving PLMN S-NSSAI values.</w:t>
      </w:r>
      <w:r w:rsidR="00D257CF">
        <w:t xml:space="preserve"> If the S-NSSAIs supported by the PGW-C+SMF are all subject to NSSAA, then the PGW-C+SMF should reject the PDN connection establishment.</w:t>
      </w:r>
    </w:p>
    <w:p w:rsidR="009C0A85" w:rsidRPr="00140E21" w:rsidRDefault="00C26E41" w:rsidP="009C0A85">
      <w:r>
        <w:t>During establishment of non-emergency PDN connection</w:t>
      </w:r>
      <w:ins w:id="925" w:author="23.502_CR2218R1_(Rel-16)_5GS_Ph1, TEI16" w:date="2020-05-26T10:04:00Z">
        <w:r w:rsidR="006976F9">
          <w:t xml:space="preserve"> in the EPC</w:t>
        </w:r>
      </w:ins>
      <w:r>
        <w:t xml:space="preserve">, if </w:t>
      </w:r>
      <w:r w:rsidR="009C0A85" w:rsidRPr="00140E21">
        <w:t>PGW-C+SMF is selected</w:t>
      </w:r>
      <w:del w:id="926" w:author="23.502_CR2218R1_(Rel-16)_5GS_Ph1, TEI16" w:date="2020-05-26T10:04:00Z">
        <w:r w:rsidR="009C0A85" w:rsidRPr="00140E21" w:rsidDel="006976F9">
          <w:delText xml:space="preserve"> and interaction with UDM, PCF and UPF is required</w:delText>
        </w:r>
      </w:del>
      <w:r w:rsidR="009C0A85" w:rsidRPr="00140E21">
        <w:t xml:space="preserve"> for a UE that has 5GS subscription but does not support 5GC NAS and is accessing via EPC/E-UTRAN</w:t>
      </w:r>
      <w:del w:id="927" w:author="23.502_CR2218R1_(Rel-16)_5GS_Ph1, TEI16" w:date="2020-05-26T10:05:00Z">
        <w:r w:rsidR="009C0A85" w:rsidRPr="00140E21" w:rsidDel="006976F9">
          <w:delText>, the PGW-C+SMF creates unique PDU Session ID for each PDN connection of the UE.</w:delText>
        </w:r>
        <w:r w:rsidR="000D417C" w:rsidDel="006976F9">
          <w:delText xml:space="preserve"> If</w:delText>
        </w:r>
      </w:del>
      <w:ins w:id="928" w:author="23.502_CR2218R1_(Rel-16)_5GS_Ph1, TEI16" w:date="2020-05-26T10:05:00Z">
        <w:r w:rsidR="006976F9">
          <w:t xml:space="preserve"> and if</w:t>
        </w:r>
      </w:ins>
      <w:r w:rsidR="000D417C">
        <w:t xml:space="preserve"> the PGW-C+SMF supports more than one S-NSSAI and the APN is valid for more than one S-NSSAI, the </w:t>
      </w:r>
      <w:ins w:id="929" w:author="23.502_CR2218R1_(Rel-16)_5GS_Ph1, TEI16" w:date="2020-05-26T10:05:00Z">
        <w:r w:rsidR="006976F9">
          <w:t>PGW-C+</w:t>
        </w:r>
      </w:ins>
      <w:r w:rsidR="000D417C">
        <w:t>SMF+PGW-C may proceed as specified in first paragraph of this clause or select any S-NSSAI associated with the APN of the PDN connection.</w:t>
      </w:r>
      <w:r w:rsidR="009C0A85" w:rsidRPr="00140E21">
        <w:t xml:space="preserve"> The PGW-C+SMF shall not provide any 5GS related parameters to the UE.</w:t>
      </w:r>
    </w:p>
    <w:p w:rsidR="006976F9" w:rsidRDefault="006976F9">
      <w:pPr>
        <w:pStyle w:val="NO"/>
        <w:rPr>
          <w:ins w:id="930" w:author="23.502_CR2218R1_(Rel-16)_5GS_Ph1, TEI16" w:date="2020-05-26T10:05:00Z"/>
        </w:rPr>
        <w:pPrChange w:id="931" w:author="23.502_CR2218R1_(Rel-16)_5GS_Ph1, TEI16" w:date="2020-05-26T10:05:00Z">
          <w:pPr/>
        </w:pPrChange>
      </w:pPr>
      <w:ins w:id="932" w:author="23.502_CR2218R1_(Rel-16)_5GS_Ph1, TEI16" w:date="2020-05-26T10:05:00Z">
        <w:r>
          <w:t>NOTE:</w:t>
        </w:r>
        <w:r>
          <w:tab/>
          <w:t>The PGW-C+SMF knows that the UE does not support 5GS NAS if the UE does not provide PDU Session ID in PCO (see TS 23.501 [2] clause 5.15.7).</w:t>
        </w:r>
      </w:ins>
    </w:p>
    <w:p w:rsidR="006976F9" w:rsidRDefault="006976F9" w:rsidP="00D145EA">
      <w:pPr>
        <w:rPr>
          <w:ins w:id="933" w:author="23.502_CR2218R1_(Rel-16)_5GS_Ph1, TEI16" w:date="2020-05-26T10:05:00Z"/>
        </w:rPr>
      </w:pPr>
      <w:ins w:id="934" w:author="23.502_CR2218R1_(Rel-16)_5GS_Ph1, TEI16" w:date="2020-05-26T10:05:00Z">
        <w:r>
          <w:t>During establishment of emergency PDN connection:</w:t>
        </w:r>
      </w:ins>
    </w:p>
    <w:p w:rsidR="006976F9" w:rsidRDefault="006976F9">
      <w:pPr>
        <w:pStyle w:val="B1"/>
        <w:rPr>
          <w:ins w:id="935" w:author="23.502_CR2218R1_(Rel-16)_5GS_Ph1, TEI16" w:date="2020-05-26T10:05:00Z"/>
        </w:rPr>
        <w:pPrChange w:id="936" w:author="23.502_CR2218R1_(Rel-16)_5GS_Ph1, TEI16" w:date="2020-05-26T10:05:00Z">
          <w:pPr/>
        </w:pPrChange>
      </w:pPr>
      <w:ins w:id="937" w:author="23.502_CR2218R1_(Rel-16)_5GS_Ph1, TEI16" w:date="2020-05-26T10:05:00Z">
        <w:r>
          <w:t>-</w:t>
        </w:r>
        <w:r>
          <w:tab/>
          <w:t>The PGW-C+SMF is to be derived from the emergency APN or to be statically configured in the Emergency Configuration Data in MME.</w:t>
        </w:r>
      </w:ins>
    </w:p>
    <w:p w:rsidR="006976F9" w:rsidRDefault="006976F9">
      <w:pPr>
        <w:pStyle w:val="B1"/>
        <w:rPr>
          <w:ins w:id="938" w:author="23.502_CR2218R1_(Rel-16)_5GS_Ph1, TEI16" w:date="2020-05-26T10:05:00Z"/>
        </w:rPr>
        <w:pPrChange w:id="939" w:author="23.502_CR2218R1_(Rel-16)_5GS_Ph1, TEI16" w:date="2020-05-26T10:05:00Z">
          <w:pPr/>
        </w:pPrChange>
      </w:pPr>
      <w:ins w:id="940" w:author="23.502_CR2218R1_(Rel-16)_5GS_Ph1, TEI16" w:date="2020-05-26T10:05:00Z">
        <w:r>
          <w:t>-</w:t>
        </w:r>
        <w:r>
          <w:tab/>
          <w:t>5GC interworking support with N26 or without N26 is determined based on UE's 5G NAS capability and local configuration (in the Emergency Configuration Data in MME).</w:t>
        </w:r>
      </w:ins>
    </w:p>
    <w:p w:rsidR="006976F9" w:rsidRDefault="006976F9">
      <w:pPr>
        <w:pStyle w:val="B1"/>
        <w:rPr>
          <w:ins w:id="941" w:author="23.502_CR2218R1_(Rel-16)_5GS_Ph1, TEI16" w:date="2020-05-26T10:05:00Z"/>
        </w:rPr>
        <w:pPrChange w:id="942" w:author="23.502_CR2218R1_(Rel-16)_5GS_Ph1, TEI16" w:date="2020-05-26T10:05:00Z">
          <w:pPr/>
        </w:pPrChange>
      </w:pPr>
      <w:ins w:id="943" w:author="23.502_CR2218R1_(Rel-16)_5GS_Ph1, TEI16" w:date="2020-05-26T10:05:00Z">
        <w:r>
          <w:t>-</w:t>
        </w:r>
        <w:r>
          <w:tab/>
          <w:t>The S-NSSAI configured for the emergency APN in PGW-C+SMF is not sent to the UE by the PGW-C+SMF. One S-NSSAI is configured for the emergency APN.</w:t>
        </w:r>
      </w:ins>
    </w:p>
    <w:p w:rsidR="006976F9" w:rsidRDefault="006976F9" w:rsidP="00D145EA">
      <w:pPr>
        <w:rPr>
          <w:ins w:id="944" w:author="23.502_CR2218R1_(Rel-16)_5GS_Ph1, TEI16" w:date="2020-05-26T10:05:00Z"/>
        </w:rPr>
      </w:pPr>
      <w:ins w:id="945" w:author="23.502_CR2218R1_(Rel-16)_5GS_Ph1, TEI16" w:date="2020-05-26T10:05:00Z">
        <w:r>
          <w:t>During establishment of non-emergency PDN connection and emergency PDN connection, if PGW-C+SMF is selected for a UE that does not support 5GC NAS, the PGW-C+SMF creates unique PDU Session ID for each PDN connection of the UE.</w:t>
        </w:r>
      </w:ins>
    </w:p>
    <w:p w:rsidR="009C0A85" w:rsidRPr="00140E21" w:rsidRDefault="009C0A85" w:rsidP="00D145EA">
      <w:r w:rsidRPr="00140E21">
        <w:t xml:space="preserve">The unique PDU Session ID can be created </w:t>
      </w:r>
      <w:r w:rsidR="00DD50BF">
        <w:t xml:space="preserve">based on </w:t>
      </w:r>
      <w:r w:rsidRPr="00140E21">
        <w:t>the EPS Bearer IDs assigned by the MME for the PDN Connections associated with the UE</w:t>
      </w:r>
      <w:r w:rsidR="00DD50BF">
        <w:t xml:space="preserve"> and not be in the range of PDU Session ID values that can be created by a 5GC NAS capable UE</w:t>
      </w:r>
      <w:r w:rsidRPr="00140E21">
        <w:t>.</w:t>
      </w:r>
    </w:p>
    <w:p w:rsidR="00C26E41" w:rsidDel="006976F9" w:rsidRDefault="00C26E41" w:rsidP="00C26E41">
      <w:pPr>
        <w:rPr>
          <w:del w:id="946" w:author="23.502_CR2218R1_(Rel-16)_5GS_Ph1, TEI16" w:date="2020-05-26T10:06:00Z"/>
        </w:rPr>
      </w:pPr>
      <w:bookmarkStart w:id="947" w:name="_Toc20204063"/>
      <w:del w:id="948" w:author="23.502_CR2218R1_(Rel-16)_5GS_Ph1, TEI16" w:date="2020-05-26T10:06:00Z">
        <w:r w:rsidDel="006976F9">
          <w:delText>During establishment of emergency PDN connection:</w:delText>
        </w:r>
      </w:del>
    </w:p>
    <w:p w:rsidR="00C26E41" w:rsidDel="006976F9" w:rsidRDefault="00C26E41" w:rsidP="005A1DC9">
      <w:pPr>
        <w:pStyle w:val="B1"/>
        <w:rPr>
          <w:del w:id="949" w:author="23.502_CR2218R1_(Rel-16)_5GS_Ph1, TEI16" w:date="2020-05-26T10:06:00Z"/>
        </w:rPr>
      </w:pPr>
      <w:del w:id="950" w:author="23.502_CR2218R1_(Rel-16)_5GS_Ph1, TEI16" w:date="2020-05-26T10:06:00Z">
        <w:r w:rsidDel="006976F9">
          <w:delText>-</w:delText>
        </w:r>
        <w:r w:rsidDel="006976F9">
          <w:tab/>
          <w:delText>The PGW-C+SMF is to be derived from the emergency APN or to be statically configured in the Emergency Configuration Data in MME;</w:delText>
        </w:r>
      </w:del>
    </w:p>
    <w:p w:rsidR="00C26E41" w:rsidDel="006976F9" w:rsidRDefault="00C26E41" w:rsidP="005A1DC9">
      <w:pPr>
        <w:pStyle w:val="B1"/>
        <w:rPr>
          <w:del w:id="951" w:author="23.502_CR2218R1_(Rel-16)_5GS_Ph1, TEI16" w:date="2020-05-26T10:06:00Z"/>
        </w:rPr>
      </w:pPr>
      <w:del w:id="952" w:author="23.502_CR2218R1_(Rel-16)_5GS_Ph1, TEI16" w:date="2020-05-26T10:06:00Z">
        <w:r w:rsidDel="006976F9">
          <w:delText>-</w:delText>
        </w:r>
        <w:r w:rsidDel="006976F9">
          <w:tab/>
          <w:delText>5GC interworking support with N26 or without N26 is determined based on UE's 5G NAS capability and local configuration.</w:delText>
        </w:r>
      </w:del>
    </w:p>
    <w:p w:rsidR="00C26E41" w:rsidDel="006976F9" w:rsidRDefault="00C26E41" w:rsidP="00C26E41">
      <w:pPr>
        <w:rPr>
          <w:del w:id="953" w:author="23.502_CR2218R1_(Rel-16)_5GS_Ph1, TEI16" w:date="2020-05-26T10:06:00Z"/>
        </w:rPr>
      </w:pPr>
      <w:del w:id="954" w:author="23.502_CR2218R1_(Rel-16)_5GS_Ph1, TEI16" w:date="2020-05-26T10:06:00Z">
        <w:r w:rsidDel="006976F9">
          <w:delText>One S-NSSAI is configured for the emergency APN in PGW-C+SMF, and such S-NSSAI is not sent to the UE by the PGW-C+SMF.</w:delText>
        </w:r>
      </w:del>
    </w:p>
    <w:p w:rsidR="000D417C" w:rsidDel="006976F9" w:rsidRDefault="000D417C" w:rsidP="001D471F">
      <w:pPr>
        <w:pStyle w:val="NO"/>
        <w:rPr>
          <w:del w:id="955" w:author="23.502_CR2218R1_(Rel-16)_5GS_Ph1, TEI16" w:date="2020-05-26T10:06:00Z"/>
        </w:rPr>
      </w:pPr>
      <w:del w:id="956" w:author="23.502_CR2218R1_(Rel-16)_5GS_Ph1, TEI16" w:date="2020-05-26T10:06:00Z">
        <w:r w:rsidDel="006976F9">
          <w:delText>NOTE:</w:delText>
        </w:r>
        <w:r w:rsidDel="006976F9">
          <w:tab/>
          <w:delText xml:space="preserve">The PGW-C+SMF knows that the UE does not support 5GS NAS if the UE does not provide PDU Session ID in PCO (see </w:delText>
        </w:r>
        <w:r w:rsidR="005A1DC9" w:rsidDel="006976F9">
          <w:delText>TS 23.501 [</w:delText>
        </w:r>
        <w:r w:rsidDel="006976F9">
          <w:delText>2] clause 5.15.7).</w:delText>
        </w:r>
      </w:del>
    </w:p>
    <w:p w:rsidR="00843FF7" w:rsidRDefault="00843FF7" w:rsidP="00843FF7">
      <w:pPr>
        <w:pStyle w:val="Heading4"/>
        <w:rPr>
          <w:lang w:val="en-GB"/>
        </w:rPr>
      </w:pPr>
      <w:bookmarkStart w:id="957" w:name="_Toc27894751"/>
      <w:bookmarkStart w:id="958" w:name="_Toc36191818"/>
      <w:r>
        <w:rPr>
          <w:lang w:val="en-GB"/>
        </w:rPr>
        <w:t>4.11.0a.6</w:t>
      </w:r>
      <w:r>
        <w:rPr>
          <w:lang w:val="en-GB"/>
        </w:rPr>
        <w:tab/>
        <w:t>Network Configuration</w:t>
      </w:r>
      <w:bookmarkEnd w:id="947"/>
      <w:bookmarkEnd w:id="957"/>
      <w:bookmarkEnd w:id="958"/>
    </w:p>
    <w:p w:rsidR="00843FF7" w:rsidRPr="00D145EA" w:rsidRDefault="00843FF7" w:rsidP="00D145EA">
      <w:r>
        <w:t>To avoid the need for identifier coordination between MMEs, AMFs and SGSNs, the MME provides to the eNB its served GUMMEIs by separating the values between native MME GUMMEI values, values mapped from AMF, and values mapped from SGSN.</w:t>
      </w:r>
    </w:p>
    <w:p w:rsidR="00FA2086" w:rsidRPr="00140E21" w:rsidRDefault="00FA2086" w:rsidP="00FA2086">
      <w:pPr>
        <w:pStyle w:val="Heading3"/>
        <w:rPr>
          <w:lang w:val="en-GB"/>
        </w:rPr>
      </w:pPr>
      <w:bookmarkStart w:id="959" w:name="_Toc20204064"/>
      <w:bookmarkStart w:id="960" w:name="_Toc27894752"/>
      <w:bookmarkStart w:id="961" w:name="_Toc36191819"/>
      <w:r w:rsidRPr="00140E21">
        <w:rPr>
          <w:lang w:val="en-GB"/>
        </w:rPr>
        <w:lastRenderedPageBreak/>
        <w:t>4.11.1</w:t>
      </w:r>
      <w:r w:rsidRPr="00140E21">
        <w:rPr>
          <w:lang w:val="en-GB"/>
        </w:rPr>
        <w:tab/>
        <w:t>N26 based Interworking Procedures</w:t>
      </w:r>
      <w:bookmarkEnd w:id="959"/>
      <w:bookmarkEnd w:id="960"/>
      <w:bookmarkEnd w:id="961"/>
    </w:p>
    <w:p w:rsidR="00FA2086" w:rsidRPr="00140E21" w:rsidRDefault="00FA2086" w:rsidP="00FA2086">
      <w:pPr>
        <w:pStyle w:val="Heading4"/>
        <w:rPr>
          <w:lang w:val="en-GB" w:eastAsia="zh-CN"/>
        </w:rPr>
      </w:pPr>
      <w:bookmarkStart w:id="962" w:name="_Toc20204065"/>
      <w:bookmarkStart w:id="963" w:name="_Toc27894753"/>
      <w:bookmarkStart w:id="964" w:name="_Toc36191820"/>
      <w:r w:rsidRPr="00140E21">
        <w:rPr>
          <w:lang w:val="en-GB" w:eastAsia="zh-CN"/>
        </w:rPr>
        <w:t>4.11.1.1</w:t>
      </w:r>
      <w:r w:rsidRPr="00140E21">
        <w:rPr>
          <w:lang w:val="en-GB" w:eastAsia="zh-CN"/>
        </w:rPr>
        <w:tab/>
        <w:t>General</w:t>
      </w:r>
      <w:bookmarkEnd w:id="962"/>
      <w:bookmarkEnd w:id="963"/>
      <w:bookmarkEnd w:id="964"/>
    </w:p>
    <w:p w:rsidR="00FA2086" w:rsidRPr="00140E21" w:rsidRDefault="00FA2086" w:rsidP="00FA2086">
      <w:pPr>
        <w:rPr>
          <w:lang w:eastAsia="zh-CN"/>
        </w:rPr>
      </w:pPr>
      <w:r w:rsidRPr="00140E21">
        <w:rPr>
          <w:lang w:eastAsia="zh-CN"/>
        </w:rPr>
        <w:t>N26 interface is used to provide seamless session continuity for single registration mode</w:t>
      </w:r>
      <w:r w:rsidR="001C1A3C" w:rsidRPr="00140E21">
        <w:rPr>
          <w:lang w:eastAsia="zh-CN"/>
        </w:rPr>
        <w:t xml:space="preserve"> UE</w:t>
      </w:r>
      <w:r w:rsidRPr="00140E21">
        <w:rPr>
          <w:lang w:eastAsia="zh-CN"/>
        </w:rPr>
        <w:t>.</w:t>
      </w:r>
    </w:p>
    <w:p w:rsidR="00FD6AD8" w:rsidRPr="00140E21" w:rsidRDefault="00FD6AD8" w:rsidP="00903093">
      <w:r w:rsidRPr="00140E21">
        <w:t>Interworking between EPS and 5GS is supported with IP address preservation by assuming SSC mode 1.</w:t>
      </w:r>
    </w:p>
    <w:p w:rsidR="00AE22E7" w:rsidRPr="00140E21" w:rsidRDefault="00FA2086" w:rsidP="00AE22E7">
      <w:r w:rsidRPr="00140E21">
        <w:t xml:space="preserve">When the UE is served by the 5GC, </w:t>
      </w:r>
      <w:r w:rsidR="001C1A3C" w:rsidRPr="00140E21">
        <w:t>d</w:t>
      </w:r>
      <w:r w:rsidRPr="00140E21">
        <w:t xml:space="preserve">uring PDU Session establishment and GBR QoS </w:t>
      </w:r>
      <w:r w:rsidR="00107D9D" w:rsidRPr="00140E21">
        <w:t>Flow</w:t>
      </w:r>
      <w:r w:rsidRPr="00140E21">
        <w:t xml:space="preserve"> establishment, PGW-C+SMF performs EPS QoS mappings</w:t>
      </w:r>
      <w:r w:rsidR="00A04821" w:rsidRPr="00140E21">
        <w:t xml:space="preserve">, from the </w:t>
      </w:r>
      <w:r w:rsidR="00107D9D" w:rsidRPr="00140E21">
        <w:t>5G QoS</w:t>
      </w:r>
      <w:r w:rsidR="00A04821" w:rsidRPr="00140E21">
        <w:t xml:space="preserve"> parameters obtained from the PCF,</w:t>
      </w:r>
      <w:r w:rsidRPr="00140E21">
        <w:t xml:space="preserve"> and allocates TFT with the PCC rules obtained from the PCF if PCC is deployed</w:t>
      </w:r>
      <w:r w:rsidR="001C1A3C" w:rsidRPr="00140E21">
        <w:t>. O</w:t>
      </w:r>
      <w:r w:rsidRPr="00140E21">
        <w:t>therwise</w:t>
      </w:r>
      <w:r w:rsidR="001C1A3C" w:rsidRPr="00140E21">
        <w:t>,</w:t>
      </w:r>
      <w:r w:rsidRPr="00140E21">
        <w:t xml:space="preserve"> EPS QoS mappings and TFT allocation are </w:t>
      </w:r>
      <w:r w:rsidR="007D32D0" w:rsidRPr="00140E21">
        <w:t xml:space="preserve">mapped </w:t>
      </w:r>
      <w:r w:rsidRPr="00140E21">
        <w:t>by the PGW-C+SMF locally.</w:t>
      </w:r>
      <w:r w:rsidR="00A04821" w:rsidRPr="00140E21">
        <w:t xml:space="preserve"> The PGW+SMF ignores 5G QoS parameters that are not applicable to EPC (e.g. QoS Notification control).</w:t>
      </w:r>
      <w:r w:rsidR="00500616" w:rsidRPr="00140E21">
        <w:t xml:space="preserve"> If a TFT is to be allocated for a downlink unidirectional EPS bearer mapped from a downlink only QoS Flow, the PGW-C+SMF shall allocate a TFT packet filter that effectively disallows any useful uplink packet as specified in </w:t>
      </w:r>
      <w:r w:rsidR="005A1DC9" w:rsidRPr="00140E21">
        <w:t>TS</w:t>
      </w:r>
      <w:r w:rsidR="005A1DC9">
        <w:t> </w:t>
      </w:r>
      <w:r w:rsidR="005A1DC9" w:rsidRPr="00140E21">
        <w:t>23.401</w:t>
      </w:r>
      <w:r w:rsidR="005A1DC9">
        <w:t> </w:t>
      </w:r>
      <w:r w:rsidR="005A1DC9" w:rsidRPr="00140E21">
        <w:t>[</w:t>
      </w:r>
      <w:r w:rsidR="00500616" w:rsidRPr="00140E21">
        <w:t>13].</w:t>
      </w:r>
      <w:r w:rsidRPr="00140E21">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00AE22E7" w:rsidRPr="00140E21">
        <w:t>.</w:t>
      </w:r>
      <w:r w:rsidRPr="00140E21">
        <w:t xml:space="preserve"> </w:t>
      </w:r>
      <w:r w:rsidR="00C04E4F" w:rsidRPr="00140E21">
        <w:rPr>
          <w:lang w:eastAsia="zh-CN"/>
        </w:rPr>
        <w:t xml:space="preserve">The SMF shall be able to determine the </w:t>
      </w:r>
      <w:r w:rsidR="00AE22E7" w:rsidRPr="00140E21">
        <w:rPr>
          <w:lang w:eastAsia="zh-CN"/>
        </w:rPr>
        <w:t>QoS</w:t>
      </w:r>
      <w:r w:rsidR="00C04E4F" w:rsidRPr="00140E21">
        <w:rPr>
          <w:lang w:eastAsia="zh-CN"/>
        </w:rPr>
        <w:t xml:space="preserve"> flows</w:t>
      </w:r>
      <w:r w:rsidR="006D1D67" w:rsidRPr="00140E21">
        <w:rPr>
          <w:lang w:eastAsia="zh-CN"/>
        </w:rPr>
        <w:t xml:space="preserve"> that require</w:t>
      </w:r>
      <w:r w:rsidR="00C04E4F" w:rsidRPr="00140E21">
        <w:rPr>
          <w:lang w:eastAsia="zh-CN"/>
        </w:rPr>
        <w:t xml:space="preserve"> </w:t>
      </w:r>
      <w:r w:rsidR="00C04E4F" w:rsidRPr="00140E21">
        <w:rPr>
          <w:rFonts w:eastAsia="SimSun"/>
          <w:noProof/>
          <w:lang w:eastAsia="zh-CN"/>
        </w:rPr>
        <w:t>EPS Bearer IDs</w:t>
      </w:r>
      <w:r w:rsidR="001C1A3C" w:rsidRPr="00140E21">
        <w:rPr>
          <w:rFonts w:eastAsia="SimSun"/>
          <w:noProof/>
          <w:lang w:eastAsia="zh-CN"/>
        </w:rPr>
        <w:t>,</w:t>
      </w:r>
      <w:r w:rsidR="00C04E4F" w:rsidRPr="00140E21">
        <w:rPr>
          <w:lang w:eastAsia="zh-CN"/>
        </w:rPr>
        <w:t xml:space="preserve"> </w:t>
      </w:r>
      <w:r w:rsidR="00C04E4F" w:rsidRPr="00140E21">
        <w:rPr>
          <w:rFonts w:eastAsia="SimSun"/>
          <w:noProof/>
          <w:lang w:eastAsia="zh-CN"/>
        </w:rPr>
        <w:t xml:space="preserve">based on </w:t>
      </w:r>
      <w:r w:rsidR="001C1A3C" w:rsidRPr="00140E21">
        <w:rPr>
          <w:rFonts w:eastAsia="SimSun"/>
          <w:noProof/>
          <w:lang w:eastAsia="zh-CN"/>
        </w:rPr>
        <w:t xml:space="preserve">the </w:t>
      </w:r>
      <w:r w:rsidR="00C04E4F" w:rsidRPr="00140E21">
        <w:rPr>
          <w:rFonts w:eastAsia="SimSun"/>
          <w:noProof/>
          <w:lang w:eastAsia="zh-CN"/>
        </w:rPr>
        <w:t>QoS profile and operator policies</w:t>
      </w:r>
      <w:r w:rsidR="00C04E4F" w:rsidRPr="00140E21">
        <w:t>.</w:t>
      </w:r>
    </w:p>
    <w:p w:rsidR="00AE22E7" w:rsidRPr="00140E21" w:rsidRDefault="00AE22E7" w:rsidP="00AE22E7">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r w:rsidR="00DE108C" w:rsidRPr="00140E21">
        <w:t xml:space="preserve"> In between these two extreme cases, the SMF can also map more than one (but not all) non-GBR QoS Flow to the same EPS bearer (either default EPS bearer or dedicated EPS bearer).</w:t>
      </w:r>
    </w:p>
    <w:p w:rsidR="00F633E3" w:rsidRDefault="00F633E3" w:rsidP="005A1DC9">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rsidR="00DE108C" w:rsidRPr="00140E21" w:rsidRDefault="00DE108C" w:rsidP="00903093">
      <w:r w:rsidRPr="00140E21">
        <w:t>When a new QoS Flow needs to be mapped to an EPS Bearer ID that has already been assigned for an existing QoS Flow, the SMF includes the already assigned EPS Bearer ID in the QoS Flow description sent to the UE.</w:t>
      </w:r>
    </w:p>
    <w:p w:rsidR="00903093" w:rsidRPr="00140E21" w:rsidRDefault="00FA2086" w:rsidP="00903093">
      <w:r w:rsidRPr="00140E21">
        <w:t xml:space="preserve">For Ethernet and Unstructured PDU Session Types, only EPS Bearer ID for the default EPS Bearer is allocated. The EPS Bearer IDs for these </w:t>
      </w:r>
      <w:r w:rsidR="001C1A3C" w:rsidRPr="00140E21">
        <w:t xml:space="preserve">EPS </w:t>
      </w:r>
      <w:r w:rsidRPr="00140E21">
        <w:t>bearer</w:t>
      </w:r>
      <w:r w:rsidR="001C1A3C" w:rsidRPr="00140E21">
        <w:t>s</w:t>
      </w:r>
      <w:r w:rsidRPr="00140E21">
        <w:t xml:space="preserve"> are provided to</w:t>
      </w:r>
      <w:r w:rsidR="001C1A3C" w:rsidRPr="00140E21">
        <w:t xml:space="preserve"> the PGW-C+SMF by the AMF, and are provided to</w:t>
      </w:r>
      <w:r w:rsidRPr="00140E21">
        <w:t xml:space="preserve"> the UE</w:t>
      </w:r>
      <w:r w:rsidR="001C1A3C" w:rsidRPr="00140E21">
        <w:t xml:space="preserve"> and</w:t>
      </w:r>
      <w:r w:rsidRPr="00140E21">
        <w:t xml:space="preserve"> NG-RAN</w:t>
      </w:r>
      <w:r w:rsidR="001C1A3C" w:rsidRPr="00140E21">
        <w:t xml:space="preserve"> by the</w:t>
      </w:r>
      <w:r w:rsidRPr="00140E21">
        <w:t xml:space="preserve"> PGW-C+SMF</w:t>
      </w:r>
      <w:r w:rsidR="001C1A3C" w:rsidRPr="00140E21">
        <w:t xml:space="preserve"> using N1 SM NAS message and N2 SM message</w:t>
      </w:r>
      <w:r w:rsidRPr="00140E21">
        <w:t>. The UE is also provided with the mapped QoS parameters.</w:t>
      </w:r>
      <w:r w:rsidR="00C73A74" w:rsidRPr="00140E21">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rsidR="00FA2086" w:rsidRPr="00140E21" w:rsidRDefault="00903093" w:rsidP="00903093">
      <w:r w:rsidRPr="00140E21">
        <w:t>In this release, for a PDU Session for a LADN</w:t>
      </w:r>
      <w:r w:rsidR="00CE5242" w:rsidRPr="00140E21">
        <w:t xml:space="preserve"> or for Multi-homed IPv6 PDU Session</w:t>
      </w:r>
      <w:r w:rsidRPr="00140E21">
        <w:t>, the SMF doesn</w:t>
      </w:r>
      <w:r w:rsidR="00055136" w:rsidRPr="00140E21">
        <w:t>'</w:t>
      </w:r>
      <w:r w:rsidRPr="00140E21">
        <w:t>t allocate any EBI or mapped QoS parameters.</w:t>
      </w:r>
    </w:p>
    <w:p w:rsidR="006D1D67" w:rsidRPr="00140E21" w:rsidRDefault="00107D9D" w:rsidP="000840C0">
      <w:r w:rsidRPr="00140E21">
        <w:t>For PDU Sessions with</w:t>
      </w:r>
      <w:r w:rsidR="006D1D67" w:rsidRPr="00140E21">
        <w:t xml:space="preserve"> UP integrity protection </w:t>
      </w:r>
      <w:r w:rsidRPr="00140E21">
        <w:t xml:space="preserve">of UP Security Enforcement Information </w:t>
      </w:r>
      <w:r w:rsidR="006D1D67" w:rsidRPr="00140E21">
        <w:t>set to Required</w:t>
      </w:r>
      <w:r w:rsidRPr="00140E21">
        <w:t>, the SMF does not allocate any EBI or mapped QoS parameters.</w:t>
      </w:r>
    </w:p>
    <w:p w:rsidR="00FA2086" w:rsidRPr="00140E21" w:rsidRDefault="00FA2086" w:rsidP="00FA2086">
      <w:pPr>
        <w:rPr>
          <w:lang w:eastAsia="zh-CN"/>
        </w:rPr>
      </w:pPr>
      <w:r w:rsidRPr="00140E21">
        <w:t>When the UE is served</w:t>
      </w:r>
      <w:r w:rsidR="001C1A3C" w:rsidRPr="00140E21">
        <w:t xml:space="preserve"> by</w:t>
      </w:r>
      <w:r w:rsidRPr="00140E21">
        <w:t xml:space="preserve"> the EPC, </w:t>
      </w:r>
      <w:r w:rsidR="001C1A3C" w:rsidRPr="00140E21">
        <w:t>d</w:t>
      </w:r>
      <w:r w:rsidRPr="00140E21">
        <w:t>uring PDN connection establishment, the UE allocates the PDU Session ID and sends it to the PGW-C+SMF via PCO</w:t>
      </w:r>
      <w:r w:rsidR="00FD6AD8" w:rsidRPr="00140E21">
        <w:t>.</w:t>
      </w:r>
      <w:r w:rsidR="007D32D0" w:rsidRPr="00140E21">
        <w:t xml:space="preserve">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w:t>
      </w:r>
      <w:r w:rsidR="00FD6AD8" w:rsidRPr="00140E21">
        <w:t xml:space="preserve"> O</w:t>
      </w:r>
      <w:r w:rsidRPr="00140E21">
        <w:t>ther 5G QoS parameters corresponding to</w:t>
      </w:r>
      <w:r w:rsidR="001C1A3C" w:rsidRPr="00140E21">
        <w:t xml:space="preserve"> the</w:t>
      </w:r>
      <w:r w:rsidRPr="00140E21">
        <w:t xml:space="preserve"> PDN connection, e.g. Session AMBR</w:t>
      </w:r>
      <w:r w:rsidR="00396E7A" w:rsidRPr="00140E21">
        <w:t>,</w:t>
      </w:r>
      <w:r w:rsidRPr="00140E21">
        <w:t xml:space="preserve"> and QoS rules</w:t>
      </w:r>
      <w:r w:rsidR="00396E7A" w:rsidRPr="00140E21">
        <w:t xml:space="preserve"> and QoS Flow level QoS parameters if needed for the QoS Flow(s) associated with the QoS rule(s)</w:t>
      </w:r>
      <w:r w:rsidRPr="00140E21">
        <w:t>, are sent to UE in PCO.</w:t>
      </w:r>
      <w:r w:rsidR="00C73A74" w:rsidRPr="00140E21">
        <w:t xml:space="preserve"> The UE and the PGW-C+SMF store the association between the EPS Context and the PDU Session Context to use it in</w:t>
      </w:r>
      <w:r w:rsidR="00E77E6B">
        <w:t xml:space="preserve"> the</w:t>
      </w:r>
      <w:r w:rsidR="00C73A74" w:rsidRPr="00140E21">
        <w:t xml:space="preserve"> case of handover from EPS to 5GS.</w:t>
      </w:r>
      <w:r w:rsidRPr="00140E21">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rsidR="00FD6AD8" w:rsidRPr="00140E21">
        <w:t xml:space="preserve"> On mobility from EPS to 5GS, the UE sets the SSC mode of the mapped PDU Session to SSC mode 1.</w:t>
      </w:r>
      <w:r w:rsidR="00C73A74" w:rsidRPr="00140E21">
        <w:t xml:space="preserve"> The UE and the PGW-C+SMF store the association between the EPS bearer and the corresponding 5G QoS Rules</w:t>
      </w:r>
      <w:r w:rsidR="00396E7A" w:rsidRPr="00140E21">
        <w:t xml:space="preserve"> and QoS Flow level QoS parameters if needed for the QoS Flow(s) associated with the QoS rule(s)</w:t>
      </w:r>
      <w:r w:rsidR="00C73A74" w:rsidRPr="00140E21">
        <w:t xml:space="preserve">. When the EPS bearer is deleted e.g. due to EPS bearer status synchronization or bearer deactivation, the UE and the PGW-C+SMF delete any possibly existing 5G QoS </w:t>
      </w:r>
      <w:r w:rsidR="00C73A74" w:rsidRPr="00140E21">
        <w:lastRenderedPageBreak/>
        <w:t>Rule</w:t>
      </w:r>
      <w:r w:rsidR="00396E7A" w:rsidRPr="00140E21">
        <w:t>(s) and QoS Flow level QoS parameters if any for the QoS Flow(s) associated with the QoS rule(s)</w:t>
      </w:r>
      <w:r w:rsidR="00C73A74" w:rsidRPr="00140E21">
        <w:t xml:space="preserve"> associated with the deleted EPS bearer.</w:t>
      </w:r>
    </w:p>
    <w:p w:rsidR="00FA2086" w:rsidRPr="00140E21" w:rsidRDefault="00FA2086" w:rsidP="00FA2086">
      <w:pPr>
        <w:rPr>
          <w:lang w:eastAsia="zh-CN"/>
        </w:rPr>
      </w:pPr>
      <w:r w:rsidRPr="00140E21">
        <w:rPr>
          <w:lang w:eastAsia="zh-CN"/>
        </w:rPr>
        <w:t>In the roaming case, if the VPLMN supports interworking with N26, the UE shall operate in Single Registration mode.</w:t>
      </w:r>
    </w:p>
    <w:p w:rsidR="00D335B3" w:rsidRPr="00140E21" w:rsidRDefault="00D335B3" w:rsidP="00FA2086">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rsidR="00FA0A8A" w:rsidRDefault="00FA0A8A" w:rsidP="00EA44ED">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rsidR="00FA0A8A" w:rsidRDefault="00FA0A8A" w:rsidP="00EA44ED">
      <w:pPr>
        <w:rPr>
          <w:lang w:eastAsia="zh-CN"/>
        </w:rPr>
      </w:pPr>
      <w:r>
        <w:rPr>
          <w:lang w:eastAsia="zh-CN"/>
        </w:rPr>
        <w:t>During 5GS-EPS handover, on the target side, the CN informs the target RAN node whether data forwarding is possible or not.</w:t>
      </w:r>
    </w:p>
    <w:p w:rsidR="00EA44ED" w:rsidRPr="00140E21" w:rsidRDefault="00EA44ED" w:rsidP="00EA44ED">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rsidR="00EA44ED" w:rsidRPr="00140E21" w:rsidRDefault="00EA44ED" w:rsidP="00EA44ED">
      <w:pPr>
        <w:rPr>
          <w:lang w:eastAsia="zh-CN"/>
        </w:rPr>
      </w:pPr>
      <w:r w:rsidRPr="00140E21">
        <w:rPr>
          <w:lang w:eastAsia="zh-CN"/>
        </w:rPr>
        <w:t>This is required for both non-roaming and roaming with local breakout, as well as for home routed roaming.</w:t>
      </w:r>
    </w:p>
    <w:p w:rsidR="00EA44ED" w:rsidRPr="00140E21" w:rsidRDefault="00EA44ED" w:rsidP="00EA44ED">
      <w:pPr>
        <w:pStyle w:val="NO"/>
        <w:rPr>
          <w:lang w:eastAsia="zh-CN"/>
        </w:rPr>
      </w:pPr>
      <w:r w:rsidRPr="00140E21">
        <w:rPr>
          <w:lang w:eastAsia="zh-CN"/>
        </w:rPr>
        <w:t>NOTE</w:t>
      </w:r>
      <w:r w:rsidR="00AE22E7" w:rsidRPr="00140E21">
        <w:rPr>
          <w:lang w:eastAsia="zh-CN"/>
        </w:rPr>
        <w:t> </w:t>
      </w:r>
      <w:r w:rsidR="00F633E3">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rsidR="00DE108C" w:rsidRPr="00140E21" w:rsidRDefault="00DE108C" w:rsidP="00DE108C">
      <w:pPr>
        <w:rPr>
          <w:lang w:eastAsia="zh-CN"/>
        </w:rPr>
      </w:pPr>
      <w:r w:rsidRPr="00140E21">
        <w:rPr>
          <w:lang w:eastAsia="zh-CN"/>
        </w:rPr>
        <w:t>During interworking from 5GS to EPS, as a PDU Session may be released while the UE is served by EPS, if Small Data Rate Control is used the PGW-C+SMF obtains the Small Data Rate Control Status from the PGW-U+UPF in the N4 Session Modification procedure</w:t>
      </w:r>
      <w:ins w:id="965" w:author="23.502_CR2244R1_(Rel-16)_5G_CIoT" w:date="2020-05-26T14:13:00Z">
        <w:r w:rsidR="00BF5268">
          <w:rPr>
            <w:lang w:eastAsia="zh-CN"/>
          </w:rPr>
          <w:t xml:space="preserve"> or from the SCEF+NEF</w:t>
        </w:r>
      </w:ins>
      <w:r w:rsidRPr="00140E21">
        <w:rPr>
          <w:lang w:eastAsia="zh-CN"/>
        </w:rPr>
        <w:t xml:space="preserve"> and passes </w:t>
      </w:r>
      <w:del w:id="966" w:author="23.502_CR2244R1_(Rel-16)_5G_CIoT" w:date="2020-05-26T14:13:00Z">
        <w:r w:rsidRPr="00140E21" w:rsidDel="00BF5268">
          <w:rPr>
            <w:lang w:eastAsia="zh-CN"/>
          </w:rPr>
          <w:delText xml:space="preserve">it </w:delText>
        </w:r>
      </w:del>
      <w:ins w:id="967" w:author="23.502_CR2244R1_(Rel-16)_5G_CIoT" w:date="2020-05-26T14:13:00Z">
        <w:r w:rsidR="00BF5268">
          <w:rPr>
            <w:lang w:eastAsia="zh-CN"/>
          </w:rPr>
          <w:t xml:space="preserve">the Small Data Rate Control Status </w:t>
        </w:r>
      </w:ins>
      <w:r w:rsidRPr="00140E21">
        <w:rPr>
          <w:lang w:eastAsia="zh-CN"/>
        </w:rPr>
        <w:t>in the PDU Session Context Response to the AMF, for the AMF to store. The time to store the Small Data Rate Control Statuses is implementation specific. If the UE and PGW-U+UPF</w:t>
      </w:r>
      <w:ins w:id="968" w:author="23.502_CR2244R1_(Rel-16)_5G_CIoT" w:date="2020-05-26T14:13:00Z">
        <w:r w:rsidR="00BF5268">
          <w:rPr>
            <w:lang w:eastAsia="zh-CN"/>
          </w:rPr>
          <w:t xml:space="preserve"> / SCEF+NEF</w:t>
        </w:r>
      </w:ins>
      <w:r w:rsidRPr="00140E21">
        <w:rPr>
          <w:lang w:eastAsia="zh-CN"/>
        </w:rPr>
        <w:t xml:space="preserve"> have stored APN Rate Control parameters and optionally APN Rate Control Status they are</w:t>
      </w:r>
      <w:r w:rsidR="00FA0A8A">
        <w:rPr>
          <w:lang w:eastAsia="zh-CN"/>
        </w:rPr>
        <w:t xml:space="preserve"> only</w:t>
      </w:r>
      <w:r w:rsidRPr="00140E21">
        <w:rPr>
          <w:lang w:eastAsia="zh-CN"/>
        </w:rPr>
        <w:t xml:space="preserve"> applied when the UE is served by EPS.</w:t>
      </w:r>
    </w:p>
    <w:p w:rsidR="00DE108C" w:rsidRPr="00140E21" w:rsidRDefault="00DE108C" w:rsidP="00DE108C">
      <w:pPr>
        <w:rPr>
          <w:lang w:eastAsia="zh-CN"/>
        </w:rPr>
      </w:pPr>
      <w:r w:rsidRPr="00140E21">
        <w:rPr>
          <w:lang w:eastAsia="zh-CN"/>
        </w:rPr>
        <w:t>During interworking from EPS to 5GS the UE and PGW-U+UPF</w:t>
      </w:r>
      <w:ins w:id="969" w:author="23.502_CR2244R1_(Rel-16)_5G_CIoT" w:date="2020-05-26T14:13:00Z">
        <w:r w:rsidR="00BF5268">
          <w:rPr>
            <w:lang w:eastAsia="zh-CN"/>
          </w:rPr>
          <w:t xml:space="preserve"> / SCEF+NEF</w:t>
        </w:r>
      </w:ins>
      <w:r w:rsidRPr="00140E21">
        <w:rPr>
          <w:lang w:eastAsia="zh-CN"/>
        </w:rPr>
        <w:t xml:space="preserve"> store the APN Rate Control parameters and APN Rate Control Status while the UE is served by 5GS, so they can be used if the UE moves back to EPS.</w:t>
      </w:r>
    </w:p>
    <w:p w:rsidR="00FA2086" w:rsidRPr="00140E21" w:rsidRDefault="00FA2086" w:rsidP="00FA2086">
      <w:pPr>
        <w:pStyle w:val="Heading4"/>
        <w:rPr>
          <w:lang w:val="en-GB"/>
        </w:rPr>
      </w:pPr>
      <w:bookmarkStart w:id="970" w:name="_Toc20204066"/>
      <w:bookmarkStart w:id="971" w:name="_Toc27894754"/>
      <w:bookmarkStart w:id="972" w:name="_Toc36191821"/>
      <w:r w:rsidRPr="00140E21">
        <w:rPr>
          <w:lang w:val="en-GB" w:eastAsia="zh-CN"/>
        </w:rPr>
        <w:t>4.11.1.2</w:t>
      </w:r>
      <w:r w:rsidRPr="00140E21">
        <w:rPr>
          <w:lang w:val="en-GB" w:eastAsia="zh-CN"/>
        </w:rPr>
        <w:tab/>
      </w:r>
      <w:r w:rsidRPr="00140E21">
        <w:rPr>
          <w:lang w:val="en-GB"/>
        </w:rPr>
        <w:t>Handover procedures</w:t>
      </w:r>
      <w:bookmarkEnd w:id="970"/>
      <w:bookmarkEnd w:id="971"/>
      <w:bookmarkEnd w:id="972"/>
    </w:p>
    <w:p w:rsidR="00FA2086" w:rsidRPr="00140E21" w:rsidRDefault="00FA2086" w:rsidP="00FA2086">
      <w:pPr>
        <w:pStyle w:val="Heading5"/>
        <w:rPr>
          <w:lang w:val="en-GB"/>
        </w:rPr>
      </w:pPr>
      <w:bookmarkStart w:id="973" w:name="_Toc20204067"/>
      <w:bookmarkStart w:id="974" w:name="_Toc27894755"/>
      <w:bookmarkStart w:id="975" w:name="_Toc36191822"/>
      <w:r w:rsidRPr="00140E21">
        <w:rPr>
          <w:lang w:val="en-GB"/>
        </w:rPr>
        <w:t>4.11.1.2.1</w:t>
      </w:r>
      <w:r w:rsidRPr="00140E21">
        <w:rPr>
          <w:lang w:val="en-GB"/>
        </w:rPr>
        <w:tab/>
        <w:t>5GS to EPS handover using N26 interface</w:t>
      </w:r>
      <w:bookmarkEnd w:id="973"/>
      <w:bookmarkEnd w:id="974"/>
      <w:bookmarkEnd w:id="975"/>
    </w:p>
    <w:p w:rsidR="00FA2086" w:rsidRPr="00140E21" w:rsidRDefault="00FA2086" w:rsidP="00FA2086">
      <w:pPr>
        <w:rPr>
          <w:lang w:eastAsia="zh-CN"/>
        </w:rPr>
      </w:pPr>
      <w:r w:rsidRPr="00140E21">
        <w:rPr>
          <w:lang w:eastAsia="zh-CN"/>
        </w:rPr>
        <w:t>Figure 4.11.1.2.1-1 describes the handover procedure from 5GS to EPS when N26 is supported.</w:t>
      </w:r>
    </w:p>
    <w:p w:rsidR="00FA2086" w:rsidRPr="00140E21" w:rsidRDefault="00FA2086" w:rsidP="00FA2086">
      <w:r w:rsidRPr="00140E21">
        <w:t xml:space="preserve">In </w:t>
      </w:r>
      <w:r w:rsidR="00D357A7" w:rsidRPr="00140E21">
        <w:t xml:space="preserve">the </w:t>
      </w:r>
      <w:r w:rsidRPr="00140E21">
        <w:t xml:space="preserve">case of handover to a shared </w:t>
      </w:r>
      <w:r w:rsidR="00FF1675" w:rsidRPr="00140E21">
        <w:t xml:space="preserve">EPS </w:t>
      </w:r>
      <w:r w:rsidRPr="00140E21">
        <w:t>network, the source NG-RAN determines a PLMN to be used in the target network</w:t>
      </w:r>
      <w:r w:rsidR="00A04821" w:rsidRPr="00140E21">
        <w:t xml:space="preserve"> as specified by </w:t>
      </w:r>
      <w:r w:rsidR="005A1DC9" w:rsidRPr="00140E21">
        <w:t>TS</w:t>
      </w:r>
      <w:r w:rsidR="005A1DC9">
        <w:t> </w:t>
      </w:r>
      <w:r w:rsidR="005A1DC9" w:rsidRPr="00140E21">
        <w:t>23.501</w:t>
      </w:r>
      <w:r w:rsidR="005A1DC9">
        <w:t> </w:t>
      </w:r>
      <w:r w:rsidR="005A1DC9" w:rsidRPr="00140E21">
        <w:t>[</w:t>
      </w:r>
      <w:r w:rsidR="00A04821" w:rsidRPr="00140E21">
        <w:t>2]</w:t>
      </w:r>
      <w:r w:rsidRPr="00140E21">
        <w:t>. The source NG-RAN shall indicate the selected PLMN ID to be used in the target network to the AMF as part of the T</w:t>
      </w:r>
      <w:r w:rsidR="00FF1675" w:rsidRPr="00140E21">
        <w:t>AI</w:t>
      </w:r>
      <w:r w:rsidRPr="00140E21">
        <w:t xml:space="preserve"> sent in the HO Required message.</w:t>
      </w:r>
    </w:p>
    <w:p w:rsidR="00D67E8A" w:rsidRPr="00140E21" w:rsidRDefault="00D67E8A" w:rsidP="00FA2086">
      <w:pPr>
        <w:rPr>
          <w:lang w:eastAsia="zh-CN"/>
        </w:rPr>
      </w:pPr>
      <w:r w:rsidRPr="00140E21">
        <w:rPr>
          <w:lang w:eastAsia="zh-CN"/>
        </w:rPr>
        <w:t xml:space="preserve">In </w:t>
      </w:r>
      <w:r w:rsidR="00D357A7" w:rsidRPr="00140E21">
        <w:rPr>
          <w:lang w:eastAsia="zh-CN"/>
        </w:rPr>
        <w:t xml:space="preserve">the </w:t>
      </w:r>
      <w:r w:rsidRPr="00140E21">
        <w:rPr>
          <w:lang w:eastAsia="zh-CN"/>
        </w:rPr>
        <w:t xml:space="preserve">case of handover from a shared </w:t>
      </w:r>
      <w:r w:rsidR="00D357A7" w:rsidRPr="00140E21">
        <w:rPr>
          <w:lang w:eastAsia="zh-CN"/>
        </w:rPr>
        <w:t>NG-</w:t>
      </w:r>
      <w:r w:rsidRPr="00140E21">
        <w:rPr>
          <w:lang w:eastAsia="zh-CN"/>
        </w:rPr>
        <w:t>RAN, the AMF</w:t>
      </w:r>
      <w:r w:rsidR="00A04821" w:rsidRPr="00140E21">
        <w:rPr>
          <w:lang w:eastAsia="zh-CN"/>
        </w:rPr>
        <w:t xml:space="preserve"> may provide the MME with an indication that the 5GS PLMN is a preferred PLMN at later change of the UE to a 5GS shared networks</w:t>
      </w:r>
      <w:r w:rsidRPr="00140E21">
        <w:rPr>
          <w:lang w:eastAsia="zh-CN"/>
        </w:rPr>
        <w:t>.</w:t>
      </w:r>
    </w:p>
    <w:p w:rsidR="00FA2086" w:rsidRPr="00140E21" w:rsidRDefault="00FA2086" w:rsidP="00FA2086">
      <w:r w:rsidRPr="00140E21">
        <w:t>During the handover procedure, as specified in clause 4.9.1.</w:t>
      </w:r>
      <w:r w:rsidR="00F248ED" w:rsidRPr="00140E21">
        <w:t>3</w:t>
      </w:r>
      <w:r w:rsidRPr="00140E21">
        <w:t>.1</w:t>
      </w:r>
      <w:r w:rsidRPr="00140E21">
        <w:rPr>
          <w:lang w:eastAsia="zh-CN"/>
        </w:rPr>
        <w:t xml:space="preserve">, </w:t>
      </w:r>
      <w:r w:rsidRPr="00140E21">
        <w:t xml:space="preserve">the source </w:t>
      </w:r>
      <w:r w:rsidRPr="00140E21">
        <w:rPr>
          <w:lang w:eastAsia="zh-CN"/>
        </w:rPr>
        <w:t>AMF</w:t>
      </w:r>
      <w:r w:rsidRPr="00140E21">
        <w:t xml:space="preserve"> shall reject any</w:t>
      </w:r>
      <w:r w:rsidR="00EF3548" w:rsidRPr="00140E21">
        <w:t xml:space="preserve"> PGW-C+SMF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rsidR="00FA2086" w:rsidRPr="00140E21" w:rsidRDefault="00FA2086" w:rsidP="00FA2086">
      <w:pPr>
        <w:rPr>
          <w:lang w:eastAsia="zh-CN"/>
        </w:rPr>
      </w:pPr>
      <w:r w:rsidRPr="00140E21">
        <w:t xml:space="preserve">Upon reception of a rejection for </w:t>
      </w:r>
      <w:r w:rsidRPr="00140E21">
        <w:rPr>
          <w:lang w:eastAsia="zh-CN"/>
        </w:rPr>
        <w:t>a</w:t>
      </w:r>
      <w:r w:rsidR="00D357A7" w:rsidRPr="00140E21">
        <w:rPr>
          <w:lang w:eastAsia="zh-CN"/>
        </w:rPr>
        <w:t>n</w:t>
      </w:r>
      <w:r w:rsidR="00EF3548" w:rsidRPr="00140E21">
        <w:rPr>
          <w:lang w:eastAsia="zh-CN"/>
        </w:rPr>
        <w:t xml:space="preserve"> PGW-C+SMF</w:t>
      </w:r>
      <w:r w:rsidRPr="00140E21">
        <w:t xml:space="preserve"> initiated </w:t>
      </w:r>
      <w:r w:rsidRPr="00140E21">
        <w:rPr>
          <w:lang w:eastAsia="zh-CN"/>
        </w:rPr>
        <w:t>N2 request(s)</w:t>
      </w:r>
      <w:r w:rsidRPr="00140E21">
        <w:t xml:space="preserve"> with an indication that the request has been temporarily rejected due to handover procedure in progress, the</w:t>
      </w:r>
      <w:r w:rsidR="00EF3548" w:rsidRPr="00140E21">
        <w:t xml:space="preserve"> PGW-C+SMF</w:t>
      </w:r>
      <w:r w:rsidRPr="00140E21">
        <w:t xml:space="preserve"> behaves as specified in</w:t>
      </w:r>
      <w:r w:rsidR="00F248ED" w:rsidRPr="00140E21">
        <w:t xml:space="preserve"> </w:t>
      </w:r>
      <w:r w:rsidR="005A1DC9" w:rsidRPr="00140E21">
        <w:t>TS</w:t>
      </w:r>
      <w:r w:rsidR="005A1DC9">
        <w:t> </w:t>
      </w:r>
      <w:r w:rsidR="005A1DC9" w:rsidRPr="00140E21">
        <w:t>23.401</w:t>
      </w:r>
      <w:r w:rsidR="005A1DC9">
        <w:t> </w:t>
      </w:r>
      <w:r w:rsidR="005A1DC9" w:rsidRPr="00140E21">
        <w:t>[</w:t>
      </w:r>
      <w:r w:rsidR="00F248ED" w:rsidRPr="00140E21">
        <w:t>13]</w:t>
      </w:r>
      <w:r w:rsidRPr="00140E21">
        <w:t>.</w:t>
      </w:r>
    </w:p>
    <w:p w:rsidR="002F12D8" w:rsidRPr="00140E21" w:rsidDel="00D40045" w:rsidRDefault="002F12D8" w:rsidP="003E4F19">
      <w:pPr>
        <w:pStyle w:val="TH"/>
        <w:rPr>
          <w:del w:id="976" w:author="23.502_CR2248R2_(Rel-16)_TEI16, 5GS_Ph1" w:date="2020-05-26T14:49:00Z"/>
        </w:rPr>
      </w:pPr>
      <w:del w:id="977" w:author="23.502_CR2248R2_(Rel-16)_TEI16, 5GS_Ph1" w:date="2020-05-26T14:49:00Z">
        <w:r w:rsidRPr="00140E21" w:rsidDel="00D40045">
          <w:object w:dxaOrig="19057" w:dyaOrig="13729">
            <v:shape id="_x0000_i1103" type="#_x0000_t75" style="width:470.7pt;height:338.25pt" o:ole="">
              <v:imagedata r:id="rId162" o:title=""/>
            </v:shape>
            <o:OLEObject Type="Embed" ProgID="Visio.Drawing.11" ShapeID="_x0000_i1103" DrawAspect="Content" ObjectID="_1655534922" r:id="rId163"/>
          </w:object>
        </w:r>
      </w:del>
    </w:p>
    <w:p w:rsidR="00D40045" w:rsidDel="00D40045" w:rsidRDefault="00D40045">
      <w:pPr>
        <w:pStyle w:val="TH"/>
        <w:rPr>
          <w:ins w:id="978" w:author="23.502_CR2248R2_(Rel-16)_TEI16, 5GS_Ph1" w:date="2020-05-26T14:49:00Z"/>
          <w:del w:id="979" w:author="23.502_CR2256R1_(Rel-16)_5GS_Ph1" w:date="2020-05-26T15:05:00Z"/>
        </w:rPr>
        <w:pPrChange w:id="980" w:author="23.502_CR2248R2_(Rel-16)_TEI16, 5GS_Ph1" w:date="2020-05-26T14:49:00Z">
          <w:pPr>
            <w:pStyle w:val="TF"/>
          </w:pPr>
        </w:pPrChange>
      </w:pPr>
      <w:ins w:id="981" w:author="23.502_CR2248R2_(Rel-16)_TEI16, 5GS_Ph1" w:date="2020-05-26T14:49:00Z">
        <w:del w:id="982" w:author="23.502_CR2256R1_(Rel-16)_5GS_Ph1" w:date="2020-05-26T15:05:00Z">
          <w:r w:rsidRPr="00147537" w:rsidDel="00D40045">
            <w:object w:dxaOrig="19063" w:dyaOrig="13716">
              <v:shape id="_x0000_i1104" type="#_x0000_t75" style="width:467.3pt;height:336.25pt" o:ole="">
                <v:imagedata r:id="rId164" o:title=""/>
              </v:shape>
              <o:OLEObject Type="Embed" ProgID="Visio.Drawing.11" ShapeID="_x0000_i1104" DrawAspect="Content" ObjectID="_1655534923" r:id="rId165"/>
            </w:object>
          </w:r>
        </w:del>
      </w:ins>
    </w:p>
    <w:p w:rsidR="00D40045" w:rsidRDefault="00D40045">
      <w:pPr>
        <w:pStyle w:val="TH"/>
        <w:rPr>
          <w:ins w:id="983" w:author="23.502_CR2256R1_(Rel-16)_5GS_Ph1" w:date="2020-05-26T15:05:00Z"/>
        </w:rPr>
        <w:pPrChange w:id="984" w:author="23.502_CR2256R1_(Rel-16)_5GS_Ph1" w:date="2020-05-26T15:05:00Z">
          <w:pPr>
            <w:pStyle w:val="TF"/>
          </w:pPr>
        </w:pPrChange>
      </w:pPr>
      <w:ins w:id="985" w:author="23.502_CR2256R1_(Rel-16)_5GS_Ph1" w:date="2020-05-26T15:05:00Z">
        <w:r w:rsidRPr="000B5455">
          <w:object w:dxaOrig="19050" w:dyaOrig="13710">
            <v:shape id="_x0000_i1105" type="#_x0000_t75" style="width:480.9pt;height:346.4pt" o:ole="">
              <v:imagedata r:id="rId166" o:title=""/>
            </v:shape>
            <o:OLEObject Type="Embed" ProgID="Visio.Drawing.11" ShapeID="_x0000_i1105" DrawAspect="Content" ObjectID="_1655534924" r:id="rId167"/>
          </w:object>
        </w:r>
      </w:ins>
    </w:p>
    <w:p w:rsidR="00FA2086" w:rsidRPr="00140E21" w:rsidRDefault="00FA2086" w:rsidP="00FA2086">
      <w:pPr>
        <w:pStyle w:val="TF"/>
      </w:pPr>
      <w:r w:rsidRPr="00140E21">
        <w:t>Figure 4.11.1.2.1-</w:t>
      </w:r>
      <w:r w:rsidRPr="00140E21">
        <w:rPr>
          <w:lang w:eastAsia="zh-CN"/>
        </w:rPr>
        <w:t>1</w:t>
      </w:r>
      <w:r w:rsidRPr="00140E21">
        <w:t>: 5GS to EPS handover for single-registration mode with N26 interface</w:t>
      </w:r>
    </w:p>
    <w:p w:rsidR="00FA2086" w:rsidRPr="00140E21" w:rsidRDefault="00FA2086" w:rsidP="00FA2086">
      <w:r w:rsidRPr="00140E21">
        <w:rPr>
          <w:lang w:eastAsia="zh-CN"/>
        </w:rPr>
        <w:t>The procedure involves a handover to EPC and setup of default EPS bearer and dedicated bearers for QoS Flows</w:t>
      </w:r>
      <w:r w:rsidR="00163AD2">
        <w:rPr>
          <w:lang w:eastAsia="zh-CN"/>
        </w:rPr>
        <w:t xml:space="preserve"> that have EBI assigned,</w:t>
      </w:r>
      <w:r w:rsidRPr="00140E21">
        <w:rPr>
          <w:lang w:eastAsia="zh-CN"/>
        </w:rPr>
        <w:t xml:space="preserve"> in EPC in steps 1-16 and re-activation, if required, of dedicated EPS bearers for non-GBR QoS Flows</w:t>
      </w:r>
      <w:r w:rsidR="00163AD2">
        <w:rPr>
          <w:lang w:eastAsia="zh-CN"/>
        </w:rPr>
        <w:t xml:space="preserve"> that have no EBI assigned,</w:t>
      </w:r>
      <w:r w:rsidRPr="00140E21">
        <w:rPr>
          <w:lang w:eastAsia="zh-CN"/>
        </w:rPr>
        <w:t xml:space="preserve"> in step 1</w:t>
      </w:r>
      <w:r w:rsidR="001A042F" w:rsidRPr="00140E21">
        <w:rPr>
          <w:lang w:eastAsia="zh-CN"/>
        </w:rPr>
        <w:t>9</w:t>
      </w:r>
      <w:r w:rsidRPr="00140E21">
        <w:t xml:space="preserve">. This procedure can be triggered, for example, due to new radio conditions, load balancing or in the presence of QoS Flow for </w:t>
      </w:r>
      <w:r w:rsidR="0048240C" w:rsidRPr="00140E21">
        <w:t xml:space="preserve">normal </w:t>
      </w:r>
      <w:r w:rsidRPr="00140E21">
        <w:t>voice</w:t>
      </w:r>
      <w:r w:rsidR="0048240C" w:rsidRPr="00140E21">
        <w:rPr>
          <w:lang w:eastAsia="zh-CN"/>
        </w:rPr>
        <w:t xml:space="preserve"> or IMS emergency voice</w:t>
      </w:r>
      <w:r w:rsidRPr="00140E21">
        <w:t>, the source NG-RAN node may trigger handover to EPC.</w:t>
      </w:r>
    </w:p>
    <w:p w:rsidR="00471562" w:rsidRPr="00140E21" w:rsidRDefault="00FA2086" w:rsidP="00FA2086">
      <w:r w:rsidRPr="00140E21">
        <w:t>For Ethernet and Unstructured PDU Session Types, the PDN Type</w:t>
      </w:r>
      <w:r w:rsidR="00471562" w:rsidRPr="00140E21">
        <w:t xml:space="preserve"> Ethernet and</w:t>
      </w:r>
      <w:r w:rsidRPr="00140E21">
        <w:t xml:space="preserve"> non-IP </w:t>
      </w:r>
      <w:r w:rsidR="00471562" w:rsidRPr="00140E21">
        <w:t xml:space="preserve">respectively are </w:t>
      </w:r>
      <w:r w:rsidRPr="00140E21">
        <w:t>used, when supported, in EPS.</w:t>
      </w:r>
    </w:p>
    <w:p w:rsidR="00FA2086" w:rsidRPr="00140E21" w:rsidRDefault="00471562" w:rsidP="00FA2086">
      <w:r w:rsidRPr="00140E21">
        <w:t>When EPS supports PDN Type non-IP but not PDN type Ethernet, PDN type non-IP is used also for Ethernet PDU sessions.</w:t>
      </w:r>
      <w:r w:rsidR="00FA2086" w:rsidRPr="00140E21">
        <w:t xml:space="preserve"> The SMF shall </w:t>
      </w:r>
      <w:r w:rsidRPr="00140E21">
        <w:t xml:space="preserve">also </w:t>
      </w:r>
      <w:r w:rsidR="00FA2086" w:rsidRPr="00140E21">
        <w:t xml:space="preserve">set the PDN Type of the EPS Bearer Context to non-IP in </w:t>
      </w:r>
      <w:r w:rsidRPr="00140E21">
        <w:t xml:space="preserve">this </w:t>
      </w:r>
      <w:r w:rsidR="00FA2086" w:rsidRPr="00140E21">
        <w:t>case. After the handover to EPS, the PDN Connection will have PDN Type non-IP, but it shall be locally associated in UE and SMF to PDU Session Type Ethernet or Unstructured respectively.</w:t>
      </w:r>
    </w:p>
    <w:p w:rsidR="00FA2086" w:rsidRPr="00140E21" w:rsidRDefault="00FA2086" w:rsidP="00FA2086">
      <w:pPr>
        <w:tabs>
          <w:tab w:val="left" w:pos="1418"/>
        </w:tabs>
        <w:rPr>
          <w:lang w:eastAsia="zh-CN"/>
        </w:rPr>
      </w:pPr>
      <w:r w:rsidRPr="00140E21">
        <w:rPr>
          <w:lang w:eastAsia="zh-CN"/>
        </w:rPr>
        <w:t>In the roaming home routed case, the PGW-C+SMF always provides the EPS Bearer ID and the mapped QoS parameters to UE.</w:t>
      </w:r>
      <w:r w:rsidR="001251C2" w:rsidRPr="00140E21">
        <w:rPr>
          <w:lang w:eastAsia="zh-CN"/>
        </w:rPr>
        <w:t xml:space="preserve"> The V-SMF caches the EPS Bearer ID and the mapped QoS parameters obtained from H-SMF for this PDU session.</w:t>
      </w:r>
      <w:r w:rsidRPr="00140E21">
        <w:rPr>
          <w:lang w:eastAsia="zh-CN"/>
        </w:rPr>
        <w:t xml:space="preserve"> This also applies in the case that the HPLMN operates the interworking procedure without N26.</w:t>
      </w:r>
    </w:p>
    <w:p w:rsidR="00FA2086" w:rsidRPr="00140E21" w:rsidRDefault="00FA2086" w:rsidP="001251C2">
      <w:pPr>
        <w:pStyle w:val="NO"/>
        <w:rPr>
          <w:lang w:eastAsia="zh-CN"/>
        </w:rPr>
      </w:pPr>
      <w:r w:rsidRPr="00140E21">
        <w:t>NOTE</w:t>
      </w:r>
      <w:r w:rsidRPr="00140E21">
        <w:rPr>
          <w:lang w:eastAsia="zh-CN"/>
        </w:rPr>
        <w:t> 1</w:t>
      </w:r>
      <w:r w:rsidRPr="00140E21">
        <w:t>:</w:t>
      </w:r>
      <w:r w:rsidRPr="00140E21">
        <w:tab/>
        <w:t xml:space="preserve">The IP address </w:t>
      </w:r>
      <w:r w:rsidR="008B38EB" w:rsidRPr="00140E21">
        <w:t xml:space="preserve">preservation </w:t>
      </w:r>
      <w:r w:rsidRPr="00140E21">
        <w:t>can</w:t>
      </w:r>
      <w:r w:rsidR="008B38EB" w:rsidRPr="00140E21">
        <w:t>not</w:t>
      </w:r>
      <w:r w:rsidRPr="00140E21">
        <w:t xml:space="preserve"> be supported, if PGW-C+SMF in the HPLMN doesn't provide the mapped QoS parameters.</w:t>
      </w:r>
    </w:p>
    <w:p w:rsidR="00FA2086" w:rsidRPr="00140E21" w:rsidRDefault="00FA2086" w:rsidP="00FA2086">
      <w:pPr>
        <w:pStyle w:val="B1"/>
        <w:rPr>
          <w:lang w:eastAsia="zh-CN"/>
        </w:rPr>
      </w:pPr>
      <w:r w:rsidRPr="00140E21">
        <w:t>1.</w:t>
      </w:r>
      <w:r w:rsidRPr="00140E21">
        <w:tab/>
        <w:t>NG</w:t>
      </w:r>
      <w:r w:rsidRPr="00140E21">
        <w:rPr>
          <w:lang w:eastAsia="zh-CN"/>
        </w:rPr>
        <w:t>-RAN decides that the UE should be handed over to the E-UTRAN.</w:t>
      </w:r>
      <w:r w:rsidR="008B38EB" w:rsidRPr="00140E21">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140E21">
        <w:rPr>
          <w:lang w:eastAsia="zh-CN"/>
        </w:rPr>
        <w:t xml:space="preserve"> The NG-RAN sends a Handover Required (Target eNB ID</w:t>
      </w:r>
      <w:r w:rsidR="004467B6" w:rsidRPr="00140E21">
        <w:rPr>
          <w:lang w:eastAsia="zh-CN"/>
        </w:rPr>
        <w:t>, Direct Forwarding Path Availability</w:t>
      </w:r>
      <w:r w:rsidRPr="00140E21">
        <w:rPr>
          <w:lang w:eastAsia="zh-CN"/>
        </w:rPr>
        <w:t>, Source to Target Transparent Container</w:t>
      </w:r>
      <w:r w:rsidR="00F248ED" w:rsidRPr="00140E21">
        <w:rPr>
          <w:lang w:eastAsia="zh-CN"/>
        </w:rPr>
        <w:t>, inter system handover indication</w:t>
      </w:r>
      <w:r w:rsidRPr="00140E21">
        <w:rPr>
          <w:lang w:eastAsia="zh-CN"/>
        </w:rPr>
        <w:t xml:space="preserve">)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rsidR="00526202" w:rsidRDefault="00526202" w:rsidP="00FA2086">
      <w:pPr>
        <w:pStyle w:val="B1"/>
        <w:rPr>
          <w:ins w:id="986" w:author="23.502_CR2190R1_(Rel-16)_RACS" w:date="2020-05-25T16:08:00Z"/>
          <w:lang w:eastAsia="zh-CN"/>
        </w:rPr>
      </w:pPr>
      <w:ins w:id="987" w:author="23.502_CR2190R1_(Rel-16)_RACS" w:date="2020-05-25T16:08:00Z">
        <w:r>
          <w:rPr>
            <w:lang w:eastAsia="zh-CN"/>
          </w:rPr>
          <w:lastRenderedPageBreak/>
          <w:tab/>
          <w:t>If the source NG RAN and target E-UTRAN support RACS as defined in TS 23.501 [2],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TS 23.501 [2] and TS 23.401 [13], and the source NG-RAN determines that the target PLMN does not support the UE Radio Capability ID assigned by the source PLMN based on local configuration, then the source NG-RAN includes the UE radio access capabilities in the Source to Target transparent container.</w:t>
        </w:r>
      </w:ins>
    </w:p>
    <w:p w:rsidR="00FA0A8A" w:rsidRDefault="00FA0A8A" w:rsidP="00FA2086">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rsidR="00310FC4" w:rsidRPr="00140E21" w:rsidRDefault="00310FC4" w:rsidP="00FA2086">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rsidR="00FA2086" w:rsidRPr="00140E21" w:rsidRDefault="00FA2086" w:rsidP="00FA2086">
      <w:pPr>
        <w:pStyle w:val="B1"/>
        <w:rPr>
          <w:lang w:eastAsia="zh-CN"/>
        </w:rPr>
      </w:pPr>
      <w:r w:rsidRPr="00140E21">
        <w:rPr>
          <w:lang w:eastAsia="zh-CN"/>
        </w:rPr>
        <w:t>2</w:t>
      </w:r>
      <w:r w:rsidR="00C26E41">
        <w:rPr>
          <w:lang w:eastAsia="zh-CN"/>
        </w:rPr>
        <w:t>a-2c</w:t>
      </w:r>
      <w:r w:rsidRPr="00140E21">
        <w:rPr>
          <w:lang w:eastAsia="zh-CN"/>
        </w:rPr>
        <w:t>.</w:t>
      </w:r>
      <w:r w:rsidRPr="00140E21">
        <w:rPr>
          <w:lang w:eastAsia="zh-CN"/>
        </w:rPr>
        <w:tab/>
      </w:r>
      <w:r w:rsidR="002A18C3" w:rsidRPr="00140E21">
        <w:t xml:space="preserve">The </w:t>
      </w:r>
      <w:r w:rsidRPr="00140E21">
        <w:t xml:space="preserve">AMF determines from the 'Target eNB Identifier' IE that the type of handover is Handover to E-UTRAN. </w:t>
      </w:r>
      <w:r w:rsidRPr="00140E21">
        <w:rPr>
          <w:lang w:eastAsia="zh-CN"/>
        </w:rPr>
        <w:t xml:space="preserve">The AMF selects an MME as described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 c</w:t>
      </w:r>
      <w:r w:rsidR="00506743" w:rsidRPr="00140E21">
        <w:rPr>
          <w:lang w:eastAsia="zh-CN"/>
        </w:rPr>
        <w:t>lause 4</w:t>
      </w:r>
      <w:r w:rsidRPr="00140E21">
        <w:rPr>
          <w:lang w:eastAsia="zh-CN"/>
        </w:rPr>
        <w:t>.3.8.3.</w:t>
      </w:r>
    </w:p>
    <w:p w:rsidR="00C26E41" w:rsidRDefault="00C26E41" w:rsidP="00FA2086">
      <w:pPr>
        <w:pStyle w:val="B1"/>
        <w:rPr>
          <w:lang w:eastAsia="zh-CN"/>
        </w:rPr>
      </w:pPr>
      <w:r>
        <w:rPr>
          <w:lang w:eastAsia="zh-CN"/>
        </w:rPr>
        <w:tab/>
        <w:t>The AMF determines for a PDU Session whether to retrieve context including mapped UE EPS PDN Connection from the V-SMF (in the case of HR roaming) or the PGW-C+SMF (in the case of non roaming or LBO roaming) as follows:</w:t>
      </w:r>
    </w:p>
    <w:p w:rsidR="00C26E41" w:rsidRDefault="00C26E41" w:rsidP="005A1DC9">
      <w:pPr>
        <w:pStyle w:val="B2"/>
      </w:pPr>
      <w:r>
        <w:t>-</w:t>
      </w:r>
      <w:r>
        <w:tab/>
        <w:t>If the AMF determines that one or more of the EBI(s) can be transferred, the AMF sends Nsmf_PDUSession_ContextRequest to the V-SMF or PGW-C+SMF and includes in the message EBI value(s) if any that cannot be transferred.</w:t>
      </w:r>
    </w:p>
    <w:p w:rsidR="00C26E41" w:rsidRDefault="00C26E41" w:rsidP="005A1DC9">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5A1DC9">
        <w:t>TS 23.501 [</w:t>
      </w:r>
      <w:r>
        <w:t>2].</w:t>
      </w:r>
    </w:p>
    <w:p w:rsidR="00C26E41" w:rsidRDefault="00C26E41" w:rsidP="005A1DC9">
      <w:pPr>
        <w:pStyle w:val="B2"/>
      </w:pPr>
      <w:r>
        <w:t>-</w:t>
      </w:r>
      <w:r>
        <w:tab/>
        <w:t>The AMF does not retrieve the conext for a PDU Session that cannot be transferred to EPS due to no EBI allocated, or allocated EBIs not transferrable, or combination of the two.</w:t>
      </w:r>
    </w:p>
    <w:p w:rsidR="00C26E41" w:rsidRDefault="00FA2086" w:rsidP="00FA2086">
      <w:pPr>
        <w:pStyle w:val="B1"/>
        <w:rPr>
          <w:lang w:eastAsia="zh-CN"/>
        </w:rPr>
      </w:pPr>
      <w:r w:rsidRPr="00140E21">
        <w:rPr>
          <w:lang w:eastAsia="zh-CN"/>
        </w:rPr>
        <w:tab/>
      </w:r>
      <w:r w:rsidR="00C26E41">
        <w:rPr>
          <w:lang w:eastAsia="zh-CN"/>
        </w:rPr>
        <w:t xml:space="preserve">When </w:t>
      </w:r>
      <w:r w:rsidR="002A18C3" w:rsidRPr="00140E21">
        <w:rPr>
          <w:lang w:eastAsia="zh-CN"/>
        </w:rPr>
        <w:t xml:space="preserve">the </w:t>
      </w:r>
      <w:r w:rsidRPr="00140E21">
        <w:rPr>
          <w:lang w:eastAsia="zh-CN"/>
        </w:rPr>
        <w:t>AMF</w:t>
      </w:r>
      <w:r w:rsidR="00C26E41">
        <w:rPr>
          <w:lang w:eastAsia="zh-CN"/>
        </w:rPr>
        <w:t xml:space="preserve"> sends</w:t>
      </w:r>
      <w:r w:rsidR="007D32D0" w:rsidRPr="00140E21">
        <w:t xml:space="preserve"> Nsmf_PDUSession_ContextRequest</w:t>
      </w:r>
      <w:r w:rsidR="00C26E41">
        <w:rPr>
          <w:lang w:eastAsia="zh-CN"/>
        </w:rPr>
        <w:t xml:space="preserve"> the</w:t>
      </w:r>
      <w:r w:rsidRPr="00140E21">
        <w:rPr>
          <w:lang w:eastAsia="zh-CN"/>
        </w:rPr>
        <w:t xml:space="preserve"> AMF provides</w:t>
      </w:r>
      <w:r w:rsidR="00C26E41">
        <w:rPr>
          <w:lang w:eastAsia="zh-CN"/>
        </w:rPr>
        <w:t xml:space="preserve"> also</w:t>
      </w:r>
      <w:r w:rsidRPr="00140E21">
        <w:rPr>
          <w:lang w:eastAsia="zh-CN"/>
        </w:rPr>
        <w:t xml:space="preserve"> the target MME capability to </w:t>
      </w:r>
      <w:r w:rsidR="00C26E41">
        <w:rPr>
          <w:lang w:eastAsia="zh-CN"/>
        </w:rPr>
        <w:t>the V-</w:t>
      </w:r>
      <w:r w:rsidRPr="00140E21">
        <w:rPr>
          <w:lang w:eastAsia="zh-CN"/>
        </w:rPr>
        <w:t>SMF</w:t>
      </w:r>
      <w:r w:rsidR="00C26E41">
        <w:rPr>
          <w:lang w:eastAsia="zh-CN"/>
        </w:rPr>
        <w:t xml:space="preserve"> or the PGW-C+SMF</w:t>
      </w:r>
      <w:r w:rsidRPr="00140E21">
        <w:rPr>
          <w:lang w:eastAsia="zh-CN"/>
        </w:rPr>
        <w:t xml:space="preserve"> to allow</w:t>
      </w:r>
      <w:r w:rsidR="00C26E41">
        <w:rPr>
          <w:lang w:eastAsia="zh-CN"/>
        </w:rPr>
        <w:t xml:space="preserve"> it</w:t>
      </w:r>
      <w:r w:rsidRPr="00140E21">
        <w:rPr>
          <w:lang w:eastAsia="zh-CN"/>
        </w:rPr>
        <w:t xml:space="preserve"> to determine whether to include EPS Bearer context for </w:t>
      </w:r>
      <w:r w:rsidR="00471562" w:rsidRPr="00140E21">
        <w:rPr>
          <w:lang w:eastAsia="zh-CN"/>
        </w:rPr>
        <w:t xml:space="preserve">Ethernet PDN Type or </w:t>
      </w:r>
      <w:r w:rsidRPr="00140E21">
        <w:rPr>
          <w:lang w:eastAsia="zh-CN"/>
        </w:rPr>
        <w:t>non-IP PDN Type or not.</w:t>
      </w:r>
    </w:p>
    <w:p w:rsidR="00C26E41" w:rsidRDefault="00C26E41" w:rsidP="00FA2086">
      <w:pPr>
        <w:pStyle w:val="B1"/>
        <w:rPr>
          <w:lang w:eastAsia="zh-CN"/>
        </w:rPr>
      </w:pPr>
      <w:r>
        <w:rPr>
          <w:lang w:eastAsia="zh-CN"/>
        </w:rPr>
        <w:tab/>
        <w:t>When Nsmf_PDUSession_Context Request is received in the V-SMF or the PGW-C+SMF, the V-SMF or the PGW-C+SMF provides context that includes the mapped EPS PDN Connection as follows:</w:t>
      </w:r>
    </w:p>
    <w:p w:rsidR="00C26E41" w:rsidRDefault="00C26E41" w:rsidP="005A1DC9">
      <w:pPr>
        <w:pStyle w:val="B2"/>
      </w:pPr>
      <w:r>
        <w:t>-</w:t>
      </w:r>
      <w:r>
        <w:tab/>
        <w:t>If there is EBI list not to be transferred, and the EBI value of the QoS Flow associated with the default QoS Rule is included in that list, the V-SMF or the PGW-C+SMF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rsidR="00022E7E" w:rsidRPr="00140E21" w:rsidRDefault="00C26E41" w:rsidP="005A1DC9">
      <w:pPr>
        <w:pStyle w:val="B2"/>
      </w:pPr>
      <w:r>
        <w:t>-</w:t>
      </w:r>
      <w:r>
        <w:tab/>
      </w:r>
      <w:r w:rsidR="00D9094A" w:rsidRPr="00140E21">
        <w:t>For PDU Sessions with PDU Session Type Ethernet</w:t>
      </w:r>
      <w:r w:rsidR="00471562" w:rsidRPr="00140E21">
        <w:t xml:space="preserve">, if the UE and target MME supports Ethernet PDN type, the </w:t>
      </w:r>
      <w:r>
        <w:t>V-</w:t>
      </w:r>
      <w:r w:rsidR="00471562" w:rsidRPr="00140E21">
        <w:t>SMF</w:t>
      </w:r>
      <w:r>
        <w:t xml:space="preserve"> or the PGW C+SMF</w:t>
      </w:r>
      <w:r w:rsidR="00471562" w:rsidRPr="00140E21">
        <w:t xml:space="preserve"> provides Context for Ethernet PDN Type, otherwise if the target MME does not support Ethernet Type but support non-IP Type, the </w:t>
      </w:r>
      <w:r>
        <w:t>V-</w:t>
      </w:r>
      <w:r w:rsidR="00471562" w:rsidRPr="00140E21">
        <w:t xml:space="preserve">SMF </w:t>
      </w:r>
      <w:r>
        <w:t xml:space="preserve">or the PGW C+SMF </w:t>
      </w:r>
      <w:r w:rsidR="00471562" w:rsidRPr="00140E21">
        <w:t>provides Context for non-IP PDN Type. For PDU Sessions with PDU Session Type</w:t>
      </w:r>
      <w:r w:rsidR="00D9094A" w:rsidRPr="00140E21">
        <w:t xml:space="preserve"> Unstructured, the </w:t>
      </w:r>
      <w:r>
        <w:t>V-</w:t>
      </w:r>
      <w:r w:rsidR="00D9094A" w:rsidRPr="00140E21">
        <w:t>SMF</w:t>
      </w:r>
      <w:r>
        <w:t xml:space="preserve"> or the PGW-C+SMF</w:t>
      </w:r>
      <w:r w:rsidR="00D9094A" w:rsidRPr="00140E21">
        <w:t xml:space="preserve"> provides Context for non-IP PDN Type.</w:t>
      </w:r>
    </w:p>
    <w:p w:rsidR="00022E7E" w:rsidRPr="00140E21" w:rsidRDefault="00022E7E" w:rsidP="00FA2086">
      <w:pPr>
        <w:pStyle w:val="B1"/>
        <w:rPr>
          <w:lang w:eastAsia="zh-CN"/>
        </w:rPr>
      </w:pPr>
      <w:r w:rsidRPr="00140E21">
        <w:rPr>
          <w:lang w:eastAsia="zh-CN"/>
        </w:rPr>
        <w:tab/>
      </w:r>
      <w:r w:rsidR="00C26E41">
        <w:rPr>
          <w:lang w:eastAsia="zh-CN"/>
        </w:rPr>
        <w:t>In the case of non roaming or LBO roaming, when Nsmf_PDUSession_ContextRequest is received in PGW C+SMF, if the PGW-C+SMF determines that EPS Bearer Context can be transferred to EPS</w:t>
      </w:r>
      <w:ins w:id="988" w:author="23.502_CR2248R2_(Rel-16)_TEI16, 5GS_Ph1" w:date="2020-05-26T14:50:00Z">
        <w:r w:rsidR="00D40045">
          <w:rPr>
            <w:lang w:eastAsia="zh-CN"/>
          </w:rPr>
          <w:t xml:space="preserve"> and the CN Tunnel Info for EPS bearer(s) have not been allocated before</w:t>
        </w:r>
      </w:ins>
      <w:r w:rsidR="00C26E41">
        <w:rPr>
          <w:lang w:eastAsia="zh-CN"/>
        </w:rPr>
        <w:t xml:space="preserve">, the </w:t>
      </w:r>
      <w:r w:rsidRPr="00140E21">
        <w:rPr>
          <w:lang w:eastAsia="zh-CN"/>
        </w:rPr>
        <w:t>PGW-C+SMF send</w:t>
      </w:r>
      <w:r w:rsidR="00C26E41">
        <w:rPr>
          <w:lang w:eastAsia="zh-CN"/>
        </w:rPr>
        <w:t>s</w:t>
      </w:r>
      <w:r w:rsidRPr="00140E21">
        <w:rPr>
          <w:lang w:eastAsia="zh-CN"/>
        </w:rPr>
        <w:t xml:space="preserve"> N4 Session modification to </w:t>
      </w:r>
      <w:r w:rsidR="00C26E41">
        <w:rPr>
          <w:lang w:eastAsia="zh-CN"/>
        </w:rPr>
        <w:t xml:space="preserve">the </w:t>
      </w:r>
      <w:r w:rsidRPr="00140E21">
        <w:rPr>
          <w:lang w:eastAsia="zh-CN"/>
        </w:rPr>
        <w:t>PGW-U+UPF to establish the CN tunnel for each EPS bearer and provide</w:t>
      </w:r>
      <w:r w:rsidR="00C26E41">
        <w:rPr>
          <w:lang w:eastAsia="zh-CN"/>
        </w:rPr>
        <w:t>s</w:t>
      </w:r>
      <w:r w:rsidRPr="00140E21">
        <w:rPr>
          <w:lang w:eastAsia="zh-CN"/>
        </w:rPr>
        <w:t xml:space="preserve"> EPS Bearer Contexts to AMF, as described in step 8 of clause 4.11.1.4.1.</w:t>
      </w:r>
      <w:r w:rsidR="002A18C3" w:rsidRPr="00140E21">
        <w:rPr>
          <w:lang w:eastAsia="zh-CN"/>
        </w:rPr>
        <w:t xml:space="preserve"> The PGW-U+UPF is ready to receive the uplink packet from E-UTRAN.</w:t>
      </w:r>
    </w:p>
    <w:p w:rsidR="00FA2086" w:rsidRPr="00140E21" w:rsidRDefault="00022E7E" w:rsidP="00FA2086">
      <w:pPr>
        <w:pStyle w:val="B1"/>
        <w:rPr>
          <w:lang w:eastAsia="zh-CN"/>
        </w:rPr>
      </w:pPr>
      <w:r w:rsidRPr="00140E21">
        <w:rPr>
          <w:lang w:eastAsia="zh-CN"/>
        </w:rPr>
        <w:lastRenderedPageBreak/>
        <w:tab/>
      </w:r>
      <w:r w:rsidR="00FA2086" w:rsidRPr="00140E21">
        <w:rPr>
          <w:lang w:eastAsia="zh-CN"/>
        </w:rPr>
        <w:t>This step is performed with all</w:t>
      </w:r>
      <w:r w:rsidR="00CB2E5F" w:rsidRPr="00140E21">
        <w:rPr>
          <w:lang w:eastAsia="zh-CN"/>
        </w:rPr>
        <w:t xml:space="preserve"> the</w:t>
      </w:r>
      <w:r w:rsidR="00FA2086" w:rsidRPr="00140E21">
        <w:rPr>
          <w:lang w:eastAsia="zh-CN"/>
        </w:rPr>
        <w:t xml:space="preserve"> PGW-C+SMFs</w:t>
      </w:r>
      <w:r w:rsidR="00CB2E5F" w:rsidRPr="00140E21">
        <w:rPr>
          <w:lang w:eastAsia="zh-CN"/>
        </w:rPr>
        <w:t xml:space="preserve"> corresponding to PDU Sessions of the UE which are associated with 3GPP access and have</w:t>
      </w:r>
      <w:r w:rsidR="00C26E41">
        <w:rPr>
          <w:lang w:eastAsia="zh-CN"/>
        </w:rPr>
        <w:t xml:space="preserve"> at leaset one EBI(s) determined to be transferred to EPS</w:t>
      </w:r>
      <w:r w:rsidR="00FA2086" w:rsidRPr="00140E21">
        <w:rPr>
          <w:lang w:eastAsia="zh-CN"/>
        </w:rPr>
        <w:t>.</w:t>
      </w:r>
    </w:p>
    <w:p w:rsidR="00FA2086" w:rsidRPr="00140E21" w:rsidRDefault="00FA2086" w:rsidP="00FA2086">
      <w:pPr>
        <w:pStyle w:val="NO"/>
        <w:rPr>
          <w:lang w:eastAsia="zh-CN"/>
        </w:rPr>
      </w:pPr>
      <w:r w:rsidRPr="00140E21">
        <w:rPr>
          <w:lang w:eastAsia="zh-CN"/>
        </w:rPr>
        <w:t>NOTE 2:</w:t>
      </w:r>
      <w:r w:rsidRPr="00140E21">
        <w:rPr>
          <w:lang w:eastAsia="zh-CN"/>
        </w:rPr>
        <w:tab/>
        <w:t>The AMF knows the MME capability to support</w:t>
      </w:r>
      <w:r w:rsidR="00C26E41">
        <w:rPr>
          <w:lang w:eastAsia="zh-CN"/>
        </w:rPr>
        <w:t xml:space="preserve"> 15 EPS bearers,</w:t>
      </w:r>
      <w:r w:rsidR="00471562" w:rsidRPr="00140E21">
        <w:rPr>
          <w:lang w:eastAsia="zh-CN"/>
        </w:rPr>
        <w:t xml:space="preserve"> Ethernet PDN type and/or</w:t>
      </w:r>
      <w:r w:rsidRPr="00140E21">
        <w:rPr>
          <w:lang w:eastAsia="zh-CN"/>
        </w:rPr>
        <w:t xml:space="preserve"> non-IP PDN type or not through local configuration.</w:t>
      </w:r>
    </w:p>
    <w:p w:rsidR="00FA2086" w:rsidRPr="00140E21" w:rsidRDefault="00FA2086" w:rsidP="005A1DC9">
      <w:pPr>
        <w:pStyle w:val="B1"/>
      </w:pPr>
      <w:r w:rsidRPr="00140E21">
        <w:tab/>
        <w:t>In</w:t>
      </w:r>
      <w:r w:rsidR="000059A4" w:rsidRPr="00140E21">
        <w:t xml:space="preserve"> home routed</w:t>
      </w:r>
      <w:r w:rsidRPr="00140E21">
        <w:t xml:space="preserve"> roaming scenario, the UE's EPS</w:t>
      </w:r>
      <w:r w:rsidR="00C26E41">
        <w:t xml:space="preserve"> PDN</w:t>
      </w:r>
      <w:r w:rsidRPr="00140E21">
        <w:t xml:space="preserve"> Contexts are obtained from the V-SMF.</w:t>
      </w:r>
      <w:r w:rsidR="00225372">
        <w:t xml:space="preserve"> If Small Data Rate Control applies on PDU Session, the V-SMF retrieves the SM Context, including Small Rate Control Status information from the H-SMF using Nsmf_PDUSession_Context Request.</w:t>
      </w:r>
    </w:p>
    <w:p w:rsidR="00A04821" w:rsidRPr="00140E21" w:rsidRDefault="00FA2086" w:rsidP="00FA2086">
      <w:pPr>
        <w:pStyle w:val="B1"/>
        <w:rPr>
          <w:lang w:eastAsia="zh-CN"/>
        </w:rPr>
      </w:pPr>
      <w:r w:rsidRPr="00140E21">
        <w:rPr>
          <w:lang w:eastAsia="zh-CN"/>
        </w:rPr>
        <w:t>3.</w:t>
      </w:r>
      <w:r w:rsidRPr="00140E21">
        <w:rPr>
          <w:lang w:eastAsia="zh-CN"/>
        </w:rPr>
        <w:tab/>
        <w:t>The AMF sends a Forward Relocation Request</w:t>
      </w:r>
      <w:r w:rsidR="00A04821" w:rsidRPr="00140E21">
        <w:rPr>
          <w:lang w:eastAsia="zh-CN"/>
        </w:rPr>
        <w:t xml:space="preserve"> as in </w:t>
      </w:r>
      <w:r w:rsidR="000D417C">
        <w:rPr>
          <w:lang w:eastAsia="zh-CN"/>
        </w:rPr>
        <w:t xml:space="preserve">step 3 </w:t>
      </w:r>
      <w:r w:rsidR="00A04821" w:rsidRPr="00140E21">
        <w:rPr>
          <w:lang w:eastAsia="zh-CN"/>
        </w:rPr>
        <w:t xml:space="preserve">in clause 5.5.1.2.2 (S1-based handover, normal)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00A04821" w:rsidRPr="00140E21">
        <w:rPr>
          <w:lang w:eastAsia="zh-CN"/>
        </w:rPr>
        <w:t>13], with the following modifications and clarifications:</w:t>
      </w:r>
    </w:p>
    <w:p w:rsidR="00A04821" w:rsidRPr="00140E21" w:rsidRDefault="00A04821" w:rsidP="00A04821">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p w:rsidR="00FA0A8A" w:rsidRDefault="00A04821" w:rsidP="00A04821">
      <w:pPr>
        <w:pStyle w:val="B2"/>
      </w:pPr>
      <w:r w:rsidRPr="00140E21">
        <w:rPr>
          <w:lang w:eastAsia="zh-CN"/>
        </w:rPr>
        <w:t>-</w:t>
      </w:r>
      <w:r w:rsidRPr="00140E21">
        <w:rPr>
          <w:lang w:eastAsia="zh-CN"/>
        </w:rPr>
        <w:tab/>
      </w:r>
      <w:r w:rsidR="00FA2086" w:rsidRPr="00140E21">
        <w:t>The SGW address and TEID for both the control-plane or EPS bearers in the message are such that target MME selects a new SGW.</w:t>
      </w:r>
    </w:p>
    <w:p w:rsidR="00FA2086" w:rsidRPr="00140E21" w:rsidRDefault="00FA0A8A" w:rsidP="00A04821">
      <w:pPr>
        <w:pStyle w:val="B2"/>
      </w:pPr>
      <w:r>
        <w:t>-</w:t>
      </w:r>
      <w:r>
        <w:tab/>
      </w:r>
      <w:r w:rsidR="00DF7E28" w:rsidRPr="00140E21">
        <w:t>The AMF</w:t>
      </w:r>
      <w:r w:rsidR="00CB2E5F" w:rsidRPr="00140E21">
        <w:t xml:space="preserve"> determines, based on configuration</w:t>
      </w:r>
      <w:r w:rsidR="00241DED" w:rsidRPr="00140E21">
        <w:t xml:space="preserve"> and the Direct Forwarding Path Availability</w:t>
      </w:r>
      <w:r w:rsidR="00CB2E5F" w:rsidRPr="00140E21">
        <w:t>,</w:t>
      </w:r>
      <w:r w:rsidR="00DF7E28" w:rsidRPr="00140E21">
        <w:t xml:space="preserve"> </w:t>
      </w:r>
      <w:r w:rsidR="00030705" w:rsidRPr="00140E21">
        <w:t xml:space="preserve">the </w:t>
      </w:r>
      <w:r w:rsidR="00CB2E5F" w:rsidRPr="00140E21">
        <w:t xml:space="preserve">Direct </w:t>
      </w:r>
      <w:r w:rsidR="00DF7E28" w:rsidRPr="00140E21">
        <w:t>Forwarding Flag to inform the target MME</w:t>
      </w:r>
      <w:r w:rsidR="00241DED" w:rsidRPr="00140E21">
        <w:t xml:space="preserve"> whether </w:t>
      </w:r>
      <w:r w:rsidR="00DF7E28" w:rsidRPr="00140E21">
        <w:t>direct data forwarding</w:t>
      </w:r>
      <w:r w:rsidR="00241DED" w:rsidRPr="00140E21">
        <w:t xml:space="preserve"> is applicable</w:t>
      </w:r>
      <w:r w:rsidR="00DF7E28" w:rsidRPr="00140E21">
        <w:t>.</w:t>
      </w:r>
    </w:p>
    <w:p w:rsidR="00FA2086" w:rsidRPr="00140E21" w:rsidRDefault="00FA0A8A" w:rsidP="001D471F">
      <w:pPr>
        <w:pStyle w:val="B2"/>
      </w:pPr>
      <w:r>
        <w:t>-</w:t>
      </w:r>
      <w:r w:rsidR="00FA2086" w:rsidRPr="00140E21">
        <w:tab/>
        <w:t xml:space="preserve">The </w:t>
      </w:r>
      <w:r w:rsidR="004D5EED" w:rsidRPr="00140E21">
        <w:t xml:space="preserve">AMF includes the </w:t>
      </w:r>
      <w:r w:rsidR="00FA2086" w:rsidRPr="00140E21">
        <w:t>mapped SM EPS UE Contexts for PDU Sessions with and without active UP connections.</w:t>
      </w:r>
    </w:p>
    <w:p w:rsidR="0087163D" w:rsidRDefault="0087163D" w:rsidP="005A1DC9">
      <w:pPr>
        <w:pStyle w:val="B2"/>
      </w:pPr>
      <w:r>
        <w:t>-</w:t>
      </w:r>
      <w:r>
        <w:tab/>
        <w:t>Subject to operator policy i</w:t>
      </w:r>
      <w:r w:rsidR="000A5955">
        <w:t xml:space="preserve">f </w:t>
      </w:r>
      <w:r>
        <w:t>the secondary RAT access restriction condition is the same for EPS and 5GS, the AMF may set EPS secondary RAT access restriction condition based on the UE's subscription data.</w:t>
      </w:r>
    </w:p>
    <w:p w:rsidR="00A04821" w:rsidRPr="00140E21" w:rsidRDefault="00A04821" w:rsidP="00FA2086">
      <w:pPr>
        <w:pStyle w:val="B1"/>
        <w:rPr>
          <w:lang w:eastAsia="zh-CN"/>
        </w:rPr>
      </w:pPr>
      <w:r w:rsidRPr="00140E21">
        <w:rPr>
          <w:lang w:eastAsia="zh-CN"/>
        </w:rPr>
        <w:t>4-5.</w:t>
      </w:r>
      <w:r w:rsidRPr="00140E21">
        <w:rPr>
          <w:lang w:eastAsia="zh-CN"/>
        </w:rPr>
        <w:tab/>
        <w:t xml:space="preserve">Step 4 and 4a respectively in clause 5.5.1.2.2 (S1-based handover, normal)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w:t>
      </w:r>
    </w:p>
    <w:p w:rsidR="00A04821" w:rsidRPr="00140E21" w:rsidRDefault="00991AC2" w:rsidP="00FA2086">
      <w:pPr>
        <w:pStyle w:val="B1"/>
        <w:rPr>
          <w:lang w:eastAsia="zh-CN"/>
        </w:rPr>
      </w:pPr>
      <w:r w:rsidRPr="00140E21">
        <w:rPr>
          <w:lang w:eastAsia="zh-CN"/>
        </w:rPr>
        <w:t>6</w:t>
      </w:r>
      <w:r w:rsidR="00A04821" w:rsidRPr="00140E21">
        <w:rPr>
          <w:lang w:eastAsia="zh-CN"/>
        </w:rPr>
        <w:t>.</w:t>
      </w:r>
      <w:r w:rsidR="00A04821" w:rsidRPr="00140E21">
        <w:rPr>
          <w:lang w:eastAsia="zh-CN"/>
        </w:rPr>
        <w:tab/>
        <w:t xml:space="preserve">Step 5 (Handover Request) in clause 5.5.1.2.2 (S1-based handover, normal)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00A04821" w:rsidRPr="00140E21">
        <w:rPr>
          <w:lang w:eastAsia="zh-CN"/>
        </w:rPr>
        <w:t>13] with the following modification:</w:t>
      </w:r>
    </w:p>
    <w:p w:rsidR="00A04821" w:rsidRPr="00140E21" w:rsidRDefault="00A04821" w:rsidP="00A04821">
      <w:pPr>
        <w:pStyle w:val="B2"/>
        <w:rPr>
          <w:lang w:eastAsia="zh-CN"/>
        </w:rPr>
      </w:pPr>
      <w:r w:rsidRPr="00140E21">
        <w:rPr>
          <w:lang w:eastAsia="zh-CN"/>
        </w:rPr>
        <w:t>-</w:t>
      </w:r>
      <w:r w:rsidRPr="00140E21">
        <w:rPr>
          <w:lang w:eastAsia="zh-CN"/>
        </w:rPr>
        <w:tab/>
        <w:t xml:space="preserve">Handover Request may contain information Handover Restriction List with information about PLMN IDs as specified by </w:t>
      </w:r>
      <w:r w:rsidR="005A1DC9" w:rsidRPr="00140E21">
        <w:rPr>
          <w:lang w:eastAsia="zh-CN"/>
        </w:rPr>
        <w:t>TS</w:t>
      </w:r>
      <w:r w:rsidR="005A1DC9">
        <w:rPr>
          <w:lang w:eastAsia="zh-CN"/>
        </w:rPr>
        <w:t> </w:t>
      </w:r>
      <w:r w:rsidR="005A1DC9" w:rsidRPr="00140E21">
        <w:rPr>
          <w:lang w:eastAsia="zh-CN"/>
        </w:rPr>
        <w:t>23.251</w:t>
      </w:r>
      <w:r w:rsidR="005A1DC9">
        <w:rPr>
          <w:lang w:eastAsia="zh-CN"/>
        </w:rPr>
        <w:t> </w:t>
      </w:r>
      <w:r w:rsidR="005A1DC9" w:rsidRPr="00140E21">
        <w:rPr>
          <w:lang w:eastAsia="zh-CN"/>
        </w:rPr>
        <w:t>[</w:t>
      </w:r>
      <w:r w:rsidRPr="00140E21">
        <w:rPr>
          <w:lang w:eastAsia="zh-CN"/>
        </w:rPr>
        <w:t>35], clause 5.2a for eNodeB functions.</w:t>
      </w:r>
    </w:p>
    <w:p w:rsidR="00B47BB4" w:rsidRPr="00140E21" w:rsidRDefault="00B47BB4" w:rsidP="003E4F19">
      <w:pPr>
        <w:pStyle w:val="B2"/>
      </w:pPr>
      <w:r w:rsidRPr="00140E21">
        <w:t>-</w:t>
      </w:r>
      <w:r w:rsidRPr="00140E21">
        <w:tab/>
        <w:t>The target eNB should establish E-RABs indicated by the list of EPS bearer to be setup provided by the MME, even if they are not included in the source to target container.</w:t>
      </w:r>
    </w:p>
    <w:p w:rsidR="00A04821" w:rsidRPr="00140E21" w:rsidRDefault="00A04821" w:rsidP="00FA2086">
      <w:pPr>
        <w:pStyle w:val="B1"/>
        <w:rPr>
          <w:lang w:eastAsia="zh-CN"/>
        </w:rPr>
      </w:pPr>
      <w:r w:rsidRPr="00140E21">
        <w:rPr>
          <w:lang w:eastAsia="zh-CN"/>
        </w:rPr>
        <w:t>7-9.</w:t>
      </w:r>
      <w:r w:rsidRPr="00140E21">
        <w:rPr>
          <w:lang w:eastAsia="zh-CN"/>
        </w:rPr>
        <w:tab/>
        <w:t xml:space="preserve">Step 5a through 7 in clause 5.5.1.2.2 (S1-based handover, normal)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w:t>
      </w:r>
    </w:p>
    <w:p w:rsidR="00FA2086" w:rsidRPr="00140E21" w:rsidRDefault="00FA2086" w:rsidP="00FA2086">
      <w:pPr>
        <w:pStyle w:val="B1"/>
        <w:rPr>
          <w:rFonts w:eastAsia="SimSun"/>
          <w:lang w:eastAsia="zh-CN"/>
        </w:rPr>
      </w:pPr>
      <w:r w:rsidRPr="00140E21">
        <w:t>10a.</w:t>
      </w:r>
      <w:r w:rsidRPr="00140E21">
        <w:tab/>
        <w:t xml:space="preserve">If </w:t>
      </w:r>
      <w:r w:rsidR="00D9094A" w:rsidRPr="00140E21">
        <w:t xml:space="preserve">data </w:t>
      </w:r>
      <w:r w:rsidRPr="00140E21">
        <w:t xml:space="preserve">forwarding applies, the AMF </w:t>
      </w:r>
      <w:r w:rsidRPr="00140E21">
        <w:rPr>
          <w:rFonts w:eastAsia="SimSun"/>
          <w:lang w:eastAsia="zh-CN"/>
        </w:rPr>
        <w:t xml:space="preserve">sends the </w:t>
      </w:r>
      <w:r w:rsidR="00D9094A" w:rsidRPr="00140E21">
        <w:t>Nsmf_PDUSession_UpdateSMContext</w:t>
      </w:r>
      <w:r w:rsidRPr="00140E21">
        <w:rPr>
          <w:rFonts w:eastAsia="SimSun"/>
          <w:lang w:eastAsia="zh-CN"/>
        </w:rPr>
        <w:t xml:space="preserve"> Request (</w:t>
      </w:r>
      <w:r w:rsidRPr="00140E21">
        <w:rPr>
          <w:lang w:eastAsia="zh-CN"/>
        </w:rPr>
        <w:t>data forwarding</w:t>
      </w:r>
      <w:r w:rsidR="00FA0A8A">
        <w:rPr>
          <w:lang w:eastAsia="zh-CN"/>
        </w:rPr>
        <w:t xml:space="preserve"> information</w:t>
      </w:r>
      <w:r w:rsidRPr="00140E21">
        <w:rPr>
          <w:rFonts w:eastAsia="SimSun"/>
          <w:lang w:eastAsia="zh-CN"/>
        </w:rPr>
        <w:t>) to the PGW-C+SMF.</w:t>
      </w:r>
      <w:r w:rsidR="00217EAA" w:rsidRPr="00140E21">
        <w:rPr>
          <w:rFonts w:eastAsia="SimSun"/>
          <w:lang w:eastAsia="zh-CN"/>
        </w:rPr>
        <w:t xml:space="preserve"> </w:t>
      </w:r>
      <w:r w:rsidR="00217EAA" w:rsidRPr="00140E21">
        <w:rPr>
          <w:lang w:eastAsia="zh-CN"/>
        </w:rPr>
        <w:t>If multiple PGW-C+SMFs serves the UE, the AMF maps the EPS bearers for Data forwarding to the PGW-C+SMF address(es) based on the association between the EPS bearer ID(s) and PDU Session ID(s).</w:t>
      </w:r>
      <w:r w:rsidR="000059A4" w:rsidRPr="00140E21">
        <w:rPr>
          <w:lang w:eastAsia="zh-CN"/>
        </w:rPr>
        <w:t xml:space="preserve"> In home-routed roaming case, the AMF requests the V-SMF to create indirect forwarding tunnel</w:t>
      </w:r>
      <w:r w:rsidR="00FA0A8A">
        <w:rPr>
          <w:lang w:eastAsia="zh-CN"/>
        </w:rPr>
        <w:t xml:space="preserve"> if indirect forwarding applies</w:t>
      </w:r>
      <w:r w:rsidR="000059A4" w:rsidRPr="00140E21">
        <w:rPr>
          <w:lang w:eastAsia="zh-CN"/>
        </w:rPr>
        <w:t>.</w:t>
      </w:r>
    </w:p>
    <w:p w:rsidR="00FA2086" w:rsidRPr="00140E21" w:rsidRDefault="00FA2086" w:rsidP="00FA2086">
      <w:pPr>
        <w:pStyle w:val="B1"/>
      </w:pPr>
      <w:r w:rsidRPr="00140E21">
        <w:rPr>
          <w:rFonts w:eastAsia="SimSun"/>
          <w:lang w:eastAsia="zh-CN"/>
        </w:rPr>
        <w:t>10b.</w:t>
      </w:r>
      <w:r w:rsidR="00217EAA" w:rsidRPr="00140E21">
        <w:rPr>
          <w:rFonts w:eastAsia="SimSun"/>
          <w:lang w:eastAsia="zh-CN"/>
        </w:rPr>
        <w:tab/>
      </w:r>
      <w:r w:rsidR="00FA0A8A">
        <w:rPr>
          <w:lang w:eastAsia="zh-CN"/>
        </w:rPr>
        <w:t xml:space="preserve">If indirect data forwarding applies, the </w:t>
      </w:r>
      <w:r w:rsidR="00217EAA" w:rsidRPr="00140E21">
        <w:rPr>
          <w:lang w:eastAsia="zh-CN"/>
        </w:rPr>
        <w:t xml:space="preserve">PGW-C+SMF may select an intermediate PGW-U+UPF for data forwarding. </w:t>
      </w:r>
      <w:r w:rsidRPr="00140E21">
        <w:rPr>
          <w:rFonts w:eastAsia="SimSun"/>
          <w:lang w:eastAsia="zh-CN"/>
        </w:rPr>
        <w:t xml:space="preserve">The PGW-C+SMF </w:t>
      </w:r>
      <w:r w:rsidR="00217EAA" w:rsidRPr="00140E21">
        <w:t xml:space="preserve">maps the EPS bearers for Data forwarding to the 5G QoS flows based on the association between the </w:t>
      </w:r>
      <w:r w:rsidR="00217EAA" w:rsidRPr="00140E21">
        <w:rPr>
          <w:lang w:eastAsia="zh-CN"/>
        </w:rPr>
        <w:t>EPS bearer ID(s) and QFI(s) for the QoS flow(s) in the PGW-C+SMF, and then</w:t>
      </w:r>
      <w:r w:rsidR="00217EAA" w:rsidRPr="00140E21">
        <w:rPr>
          <w:rFonts w:eastAsia="SimSun"/>
          <w:lang w:eastAsia="zh-CN"/>
        </w:rPr>
        <w:t xml:space="preserve"> </w:t>
      </w:r>
      <w:r w:rsidRPr="00140E21">
        <w:rPr>
          <w:rFonts w:eastAsia="SimSun"/>
          <w:lang w:eastAsia="zh-CN"/>
        </w:rPr>
        <w:t>sends</w:t>
      </w:r>
      <w:r w:rsidR="00217EAA" w:rsidRPr="00140E21">
        <w:rPr>
          <w:lang w:eastAsia="zh-CN"/>
        </w:rPr>
        <w:t xml:space="preserve"> the QFIs,</w:t>
      </w:r>
      <w:r w:rsidRPr="00140E21">
        <w:rPr>
          <w:rFonts w:eastAsia="SimSun"/>
          <w:lang w:eastAsia="zh-CN"/>
        </w:rPr>
        <w:t xml:space="preserve"> Serving GW Address(es) and TEID(s) for data forwarding to the PGW-U+UPF.</w:t>
      </w:r>
      <w:r w:rsidR="00963B59">
        <w:rPr>
          <w:rFonts w:eastAsia="SimSun"/>
          <w:lang w:eastAsia="zh-CN"/>
        </w:rPr>
        <w:t xml:space="preserve"> The</w:t>
      </w:r>
      <w:r w:rsidRPr="00140E21">
        <w:rPr>
          <w:rFonts w:eastAsia="SimSun"/>
          <w:lang w:eastAsia="zh-CN"/>
        </w:rPr>
        <w:t xml:space="preserve"> CN Tunnel Info is provided</w:t>
      </w:r>
      <w:r w:rsidR="00963B59">
        <w:rPr>
          <w:rFonts w:eastAsia="SimSun"/>
          <w:lang w:eastAsia="zh-CN"/>
        </w:rPr>
        <w:t xml:space="preserve"> by the PGW-U+UPF</w:t>
      </w:r>
      <w:r w:rsidRPr="00140E21">
        <w:rPr>
          <w:rFonts w:eastAsia="SimSun"/>
          <w:lang w:eastAsia="zh-CN"/>
        </w:rPr>
        <w:t xml:space="preserve"> to PGW-C+SMF in this response.</w:t>
      </w:r>
      <w:r w:rsidR="000059A4" w:rsidRPr="00140E21">
        <w:rPr>
          <w:rFonts w:eastAsia="SimSun"/>
          <w:lang w:eastAsia="zh-CN"/>
        </w:rPr>
        <w:t xml:space="preserve"> In home-routed roaming case, the V-SMF selects the V-UPF for data forwarding.</w:t>
      </w:r>
    </w:p>
    <w:p w:rsidR="00FA2086" w:rsidRPr="00140E21" w:rsidRDefault="00FA2086" w:rsidP="00FA2086">
      <w:pPr>
        <w:pStyle w:val="B1"/>
      </w:pPr>
      <w:r w:rsidRPr="00140E21">
        <w:t>10c.</w:t>
      </w:r>
      <w:r w:rsidRPr="00140E21">
        <w:tab/>
        <w:t xml:space="preserve">The PGW-C+SMF </w:t>
      </w:r>
      <w:r w:rsidRPr="00140E21">
        <w:rPr>
          <w:lang w:eastAsia="zh-CN"/>
        </w:rPr>
        <w:t>returns a</w:t>
      </w:r>
      <w:r w:rsidR="00217EAA" w:rsidRPr="00140E21">
        <w:rPr>
          <w:lang w:eastAsia="zh-CN"/>
        </w:rPr>
        <w:t xml:space="preserve">n </w:t>
      </w:r>
      <w:r w:rsidR="00217EAA" w:rsidRPr="00140E21">
        <w:t xml:space="preserve">Nsmf_PDUSession_UpdateSMContext Response </w:t>
      </w:r>
      <w:r w:rsidR="00217EAA" w:rsidRPr="00140E21">
        <w:rPr>
          <w:lang w:eastAsia="zh-CN"/>
        </w:rPr>
        <w:t xml:space="preserve">(Cause, </w:t>
      </w:r>
      <w:r w:rsidR="00FA0A8A">
        <w:rPr>
          <w:lang w:eastAsia="zh-CN"/>
        </w:rPr>
        <w:t xml:space="preserve">Data Forwarding </w:t>
      </w:r>
      <w:r w:rsidR="00217EAA" w:rsidRPr="00140E21">
        <w:rPr>
          <w:lang w:eastAsia="zh-CN"/>
        </w:rPr>
        <w:t>tunnel Info, QoS flows for Data Forwarding)</w:t>
      </w:r>
      <w:r w:rsidRPr="00140E21">
        <w:rPr>
          <w:lang w:eastAsia="zh-CN"/>
        </w:rPr>
        <w:t>.</w:t>
      </w:r>
      <w:r w:rsidR="00217EAA" w:rsidRPr="00140E21">
        <w:rPr>
          <w:lang w:eastAsia="zh-CN"/>
        </w:rPr>
        <w:t xml:space="preserve"> Based on the correlation between QFI(s) and Serving GW Address(es) and TEID(s) for data forwarding, the PGW-U+UPF maps the QoS flow(s) into the data forwarding tunnel(s) in EPC.</w:t>
      </w:r>
    </w:p>
    <w:p w:rsidR="00FA2086" w:rsidRPr="00140E21" w:rsidRDefault="00FA2086" w:rsidP="00FA2086">
      <w:pPr>
        <w:pStyle w:val="B1"/>
      </w:pPr>
      <w:r w:rsidRPr="00140E21">
        <w:t>11.</w:t>
      </w:r>
      <w:r w:rsidRPr="00140E21">
        <w:tab/>
        <w:t>The AMF sends the Handover Command to the source NG-RAN</w:t>
      </w:r>
      <w:r w:rsidR="00BC76E5" w:rsidRPr="00140E21">
        <w:t xml:space="preserve"> (Transparent container (radio aspect parameters that the target eNB has set-up in the preparation phase), </w:t>
      </w:r>
      <w:r w:rsidR="00FA0A8A">
        <w:t xml:space="preserve">Data forwarding </w:t>
      </w:r>
      <w:r w:rsidR="00BC76E5" w:rsidRPr="00140E21">
        <w:t>tunnel info, QoS flows for Data Forwarding)</w:t>
      </w:r>
      <w:r w:rsidRPr="00140E21">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00217EAA" w:rsidRPr="00140E21">
        <w:t xml:space="preserve">QoS </w:t>
      </w:r>
      <w:r w:rsidR="003E3A62" w:rsidRPr="00140E21">
        <w:t>F</w:t>
      </w:r>
      <w:r w:rsidR="00217EAA" w:rsidRPr="00140E21">
        <w:t xml:space="preserve">low </w:t>
      </w:r>
      <w:r w:rsidR="003E3A62" w:rsidRPr="00140E21">
        <w:t xml:space="preserve">associated with </w:t>
      </w:r>
      <w:r w:rsidR="00217EAA" w:rsidRPr="00140E21">
        <w:t xml:space="preserve">the </w:t>
      </w:r>
      <w:r w:rsidRPr="00140E21">
        <w:t xml:space="preserve">default QoS rule </w:t>
      </w:r>
      <w:r w:rsidRPr="00140E21">
        <w:lastRenderedPageBreak/>
        <w:t xml:space="preserve">in the PDU Session does not have an EPS Bearer ID assigned. </w:t>
      </w:r>
      <w:r w:rsidR="003E3A62" w:rsidRPr="00140E21">
        <w:t xml:space="preserve">If the QoS Flow associated with the default QoS rule has an EPS Bearer ID assigned, the UE keeps the PDU Session (PDN connection) and for </w:t>
      </w:r>
      <w:r w:rsidRPr="00140E21">
        <w:t>the remaining QoS Flow</w:t>
      </w:r>
      <w:r w:rsidR="003E3A62" w:rsidRPr="00140E21">
        <w:t>(</w:t>
      </w:r>
      <w:r w:rsidRPr="00140E21">
        <w:t>s</w:t>
      </w:r>
      <w:r w:rsidR="003E3A62" w:rsidRPr="00140E21">
        <w:t>)</w:t>
      </w:r>
      <w:r w:rsidRPr="00140E21">
        <w:t xml:space="preserve"> that do not have EPS bearer ID</w:t>
      </w:r>
      <w:r w:rsidR="003E3A62" w:rsidRPr="00140E21">
        <w:t>(s)</w:t>
      </w:r>
      <w:r w:rsidRPr="00140E21">
        <w:t xml:space="preserve"> assigned</w:t>
      </w:r>
      <w:r w:rsidR="003E3A62" w:rsidRPr="00140E21">
        <w:t>, the UE locally deletes the QoS rule(s)</w:t>
      </w:r>
      <w:r w:rsidR="00396E7A" w:rsidRPr="00140E21">
        <w:t xml:space="preserve"> and the QoS Flow level QoS parameters if any</w:t>
      </w:r>
      <w:r w:rsidR="003E3A62" w:rsidRPr="00140E21">
        <w:t xml:space="preserve"> associated with those QoS Flow(s)</w:t>
      </w:r>
      <w:r w:rsidR="001A042F" w:rsidRPr="00140E21">
        <w:t xml:space="preserve"> and notifies the impacted applications that the dedicated QoS resource has been released</w:t>
      </w:r>
      <w:r w:rsidRPr="00140E21">
        <w:t xml:space="preserve">. The UE deletes any UE derived QoS rules. The EPS Bearer ID that was assigned for the </w:t>
      </w:r>
      <w:r w:rsidR="00217EAA" w:rsidRPr="00140E21">
        <w:t xml:space="preserve">QoS flow of the </w:t>
      </w:r>
      <w:r w:rsidRPr="00140E21">
        <w:t>default QoS rule in the PDU Session becomes the EPS Bearer ID of the default bearer in the corresponding PDN connection.</w:t>
      </w:r>
    </w:p>
    <w:p w:rsidR="00FA2086" w:rsidRPr="00140E21" w:rsidRDefault="00FA2086" w:rsidP="00FA2086">
      <w:pPr>
        <w:pStyle w:val="B1"/>
      </w:pPr>
      <w:r w:rsidRPr="00140E21">
        <w:tab/>
      </w:r>
      <w:r w:rsidR="00FA0A8A">
        <w:t xml:space="preserve">If indirect data forwarding is applied, Data forwarding tunnel info includes CN tunnel info for data forwarding per PDU session. </w:t>
      </w:r>
      <w:r w:rsidRPr="00140E21">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00217EAA" w:rsidRPr="00140E21">
        <w:t xml:space="preserve">in the 5GS </w:t>
      </w:r>
      <w:r w:rsidRPr="00140E21">
        <w:t xml:space="preserve">to the </w:t>
      </w:r>
      <w:r w:rsidR="00217EAA" w:rsidRPr="00140E21">
        <w:t>data forwarding tunnel(s) in EPS</w:t>
      </w:r>
      <w:r w:rsidRPr="00140E21">
        <w:t>, and send</w:t>
      </w:r>
      <w:r w:rsidR="00217EAA" w:rsidRPr="00140E21">
        <w:t>s</w:t>
      </w:r>
      <w:r w:rsidRPr="00140E21">
        <w:t xml:space="preserve"> the data to the target eNodeB via </w:t>
      </w:r>
      <w:r w:rsidR="00217EAA" w:rsidRPr="00140E21">
        <w:t xml:space="preserve">the </w:t>
      </w:r>
      <w:r w:rsidRPr="00140E21">
        <w:t>Serving GW.</w:t>
      </w:r>
    </w:p>
    <w:p w:rsidR="00FA0A8A" w:rsidRDefault="00FA0A8A" w:rsidP="00FA2086">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rsidR="00A04821" w:rsidRPr="00140E21" w:rsidRDefault="00A04821" w:rsidP="00FA2086">
      <w:pPr>
        <w:pStyle w:val="B1"/>
      </w:pPr>
      <w:r w:rsidRPr="00140E21">
        <w:t>12-12c.</w:t>
      </w:r>
      <w:r w:rsidRPr="00140E21">
        <w:tab/>
        <w:t xml:space="preserve">Step 13 to step 14 from clause 5.5.1.2.2 (S1-based handover, normal) in </w:t>
      </w:r>
      <w:r w:rsidR="005A1DC9" w:rsidRPr="00140E21">
        <w:t>TS</w:t>
      </w:r>
      <w:r w:rsidR="005A1DC9">
        <w:t> </w:t>
      </w:r>
      <w:r w:rsidR="005A1DC9" w:rsidRPr="00140E21">
        <w:t>23.401</w:t>
      </w:r>
      <w:r w:rsidR="005A1DC9">
        <w:t> </w:t>
      </w:r>
      <w:r w:rsidR="005A1DC9" w:rsidRPr="00140E21">
        <w:t>[</w:t>
      </w:r>
      <w:r w:rsidRPr="00140E21">
        <w:t>13</w:t>
      </w:r>
      <w:r w:rsidR="000B6DBE" w:rsidRPr="00140E21">
        <w:t>] with the following clarification:</w:t>
      </w:r>
    </w:p>
    <w:p w:rsidR="00C26E41" w:rsidRDefault="000B6DBE" w:rsidP="000B6DBE">
      <w:pPr>
        <w:pStyle w:val="B1"/>
      </w:pPr>
      <w:r w:rsidRPr="00140E21">
        <w:t>-</w:t>
      </w:r>
      <w:r w:rsidRPr="00140E21">
        <w:tab/>
        <w:t>The AMF request</w:t>
      </w:r>
      <w:r w:rsidR="00C26E41">
        <w:t>s</w:t>
      </w:r>
      <w:r w:rsidRPr="00140E21">
        <w:t xml:space="preserve"> the release of the PDU Session which is associated with 3GPP access</w:t>
      </w:r>
      <w:r w:rsidR="00C26E41">
        <w:t xml:space="preserve"> and </w:t>
      </w:r>
      <w:r w:rsidRPr="00140E21">
        <w:t xml:space="preserve">not expected to be transferred to EPC, i.e. </w:t>
      </w:r>
      <w:r w:rsidR="00C26E41">
        <w:t>the AMF requests the release of:</w:t>
      </w:r>
    </w:p>
    <w:p w:rsidR="00C26E41" w:rsidRDefault="00C26E41" w:rsidP="000B6DBE">
      <w:pPr>
        <w:pStyle w:val="B1"/>
      </w:pPr>
      <w:r>
        <w:t>-</w:t>
      </w:r>
      <w:r>
        <w:tab/>
        <w:t>PDU Session(s) whose corresponding PGW-C+SMF(s) are not contacted by AMF for SM context because the AMF determines that none of EBI(s) for the PDU Session can be transferred to EPS at step 2a; and</w:t>
      </w:r>
    </w:p>
    <w:p w:rsidR="000B6DBE" w:rsidRPr="00140E21" w:rsidRDefault="00C26E41" w:rsidP="000B6DBE">
      <w:pPr>
        <w:pStyle w:val="B1"/>
      </w:pPr>
      <w:r>
        <w:t>-</w:t>
      </w:r>
      <w:r>
        <w:tab/>
        <w:t>PDU Session(s) for which the SM context retrieval failed at step 2c.</w:t>
      </w:r>
    </w:p>
    <w:p w:rsidR="00FA2086" w:rsidRPr="00140E21" w:rsidRDefault="000B6DBE" w:rsidP="000B6DBE">
      <w:pPr>
        <w:pStyle w:val="B1"/>
      </w:pPr>
      <w:r w:rsidRPr="00140E21">
        <w:t>12d.</w:t>
      </w:r>
      <w:r w:rsidR="00FA2086" w:rsidRPr="00140E21">
        <w:tab/>
        <w:t>The AMF acknowledges MME with Relocation Complete Ack message. A timer in AMF is started to supervise when resource inNG-RAN shall be released.</w:t>
      </w:r>
    </w:p>
    <w:p w:rsidR="002F12D8" w:rsidRPr="00140E21" w:rsidRDefault="002F12D8" w:rsidP="00FA2086">
      <w:pPr>
        <w:pStyle w:val="B1"/>
      </w:pPr>
      <w:r w:rsidRPr="00140E21">
        <w:t>12e.</w:t>
      </w:r>
      <w:r w:rsidR="00E77E6B">
        <w:tab/>
      </w:r>
      <w:r w:rsidRPr="00140E21">
        <w:t>In</w:t>
      </w:r>
      <w:r w:rsidR="00E77E6B">
        <w:t xml:space="preserve"> the</w:t>
      </w:r>
      <w:r w:rsidRPr="00140E21">
        <w:t xml:space="preserve"> case of home routed roaming, the AMF invokes Nsmf_PDUSession_ReleaseSMContext Request</w:t>
      </w:r>
      <w:r w:rsidR="00C26E41">
        <w:t xml:space="preserve"> </w:t>
      </w:r>
      <w:r w:rsidRPr="00140E21">
        <w:t>(V-SMF only indication) to the V-SMF. This service operation request the V-SMF to remove only the SM context in V-SMF, i.e. not release PDU Session context in the PGW-C+SMF.</w:t>
      </w:r>
    </w:p>
    <w:p w:rsidR="002F12D8" w:rsidRPr="00140E21" w:rsidRDefault="002F12D8" w:rsidP="00FA2086">
      <w:pPr>
        <w:pStyle w:val="B1"/>
      </w:pPr>
      <w:r w:rsidRPr="00140E21">
        <w:tab/>
        <w:t>If indirect forwarding tunnel(s) were previously established, the V-SMF starts a timer and releases the SM context on expiry of the timer. If no indirect forwarding tunnel has been established, the V-SMF immediately releases the SM context and its UP resources for this PDU Sesssion in V-UPF locally.</w:t>
      </w:r>
    </w:p>
    <w:p w:rsidR="00A04821" w:rsidRPr="00140E21" w:rsidRDefault="00A04821" w:rsidP="00FA2086">
      <w:pPr>
        <w:pStyle w:val="B1"/>
      </w:pPr>
      <w:r w:rsidRPr="00140E21">
        <w:t>13.</w:t>
      </w:r>
      <w:r w:rsidRPr="00140E21">
        <w:tab/>
        <w:t xml:space="preserve">Step 15 from clause 5.5.1.2.2 (S1-based handover, normal) in </w:t>
      </w:r>
      <w:r w:rsidR="005A1DC9" w:rsidRPr="00140E21">
        <w:t>TS</w:t>
      </w:r>
      <w:r w:rsidR="005A1DC9">
        <w:t> </w:t>
      </w:r>
      <w:r w:rsidR="005A1DC9" w:rsidRPr="00140E21">
        <w:t>23.401</w:t>
      </w:r>
      <w:r w:rsidR="005A1DC9">
        <w:t> </w:t>
      </w:r>
      <w:r w:rsidR="005A1DC9" w:rsidRPr="00140E21">
        <w:t>[</w:t>
      </w:r>
      <w:r w:rsidRPr="00140E21">
        <w:t>13].</w:t>
      </w:r>
    </w:p>
    <w:p w:rsidR="00A04821" w:rsidRPr="00140E21" w:rsidRDefault="002C7D8A" w:rsidP="00FA2086">
      <w:pPr>
        <w:pStyle w:val="B1"/>
      </w:pPr>
      <w:r w:rsidRPr="00140E21">
        <w:t>14a</w:t>
      </w:r>
      <w:r w:rsidR="00FA2086" w:rsidRPr="00140E21">
        <w:t>.</w:t>
      </w:r>
      <w:r w:rsidR="00FA2086" w:rsidRPr="00140E21">
        <w:tab/>
      </w:r>
      <w:r w:rsidR="00A04821" w:rsidRPr="00140E21">
        <w:t xml:space="preserve">Step 16 (Modify Bearer Request) from clause 5.5.1.2.2 (S1-based handover, normal) in </w:t>
      </w:r>
      <w:r w:rsidR="005A1DC9" w:rsidRPr="00140E21">
        <w:t>TS</w:t>
      </w:r>
      <w:r w:rsidR="005A1DC9">
        <w:t> </w:t>
      </w:r>
      <w:r w:rsidR="005A1DC9" w:rsidRPr="00140E21">
        <w:t>23.401</w:t>
      </w:r>
      <w:r w:rsidR="005A1DC9">
        <w:t> </w:t>
      </w:r>
      <w:r w:rsidR="005A1DC9" w:rsidRPr="00140E21">
        <w:t>[</w:t>
      </w:r>
      <w:r w:rsidR="00A04821" w:rsidRPr="00140E21">
        <w:t>13] with the following clarification:</w:t>
      </w:r>
    </w:p>
    <w:p w:rsidR="00FA2086" w:rsidRPr="00140E21" w:rsidRDefault="00A04821" w:rsidP="00A04821">
      <w:pPr>
        <w:pStyle w:val="B2"/>
      </w:pPr>
      <w:r w:rsidRPr="00140E21">
        <w:t>-</w:t>
      </w:r>
      <w:r w:rsidRPr="00140E21">
        <w:tab/>
      </w:r>
      <w:r w:rsidR="00163AD2">
        <w:t xml:space="preserve">If </w:t>
      </w:r>
      <w:r w:rsidR="003E3A62" w:rsidRPr="00140E21">
        <w:t>the PDU Session (PDN connection)</w:t>
      </w:r>
      <w:r w:rsidR="00163AD2">
        <w:t xml:space="preserve"> has</w:t>
      </w:r>
      <w:r w:rsidR="00FA2086" w:rsidRPr="00140E21">
        <w:t xml:space="preserve"> QoS Flows that do not have EPS bearer ID</w:t>
      </w:r>
      <w:r w:rsidR="003E3A62" w:rsidRPr="00140E21">
        <w:t>(s)</w:t>
      </w:r>
      <w:r w:rsidR="00FA2086" w:rsidRPr="00140E21">
        <w:t xml:space="preserve"> assigned</w:t>
      </w:r>
      <w:r w:rsidR="003E3A62" w:rsidRPr="00140E21">
        <w:t>,</w:t>
      </w:r>
      <w:r w:rsidR="00C26E41">
        <w:t xml:space="preserve"> or QoS Flow(s) for which the mapped EPS bearers are not included in Modify Bearer Request,</w:t>
      </w:r>
      <w:r w:rsidR="003E3A62" w:rsidRPr="00140E21">
        <w:t xml:space="preserve"> the PGW-C+SMF </w:t>
      </w:r>
      <w:r w:rsidR="001A042F" w:rsidRPr="00140E21">
        <w:t xml:space="preserve">deletes </w:t>
      </w:r>
      <w:r w:rsidR="003E3A62" w:rsidRPr="00140E21">
        <w:t>the PCC rule(s) associated with those QoS Flows</w:t>
      </w:r>
      <w:r w:rsidR="001A042F" w:rsidRPr="00140E21">
        <w:t xml:space="preserve"> and informs the PCF about the removed PCC rule(s)</w:t>
      </w:r>
      <w:r w:rsidR="00FA2086" w:rsidRPr="00140E21">
        <w:t>.</w:t>
      </w:r>
    </w:p>
    <w:p w:rsidR="001A042F" w:rsidRPr="00140E21" w:rsidRDefault="001A042F" w:rsidP="001E6825">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rsidR="002C7D8A" w:rsidRPr="00140E21" w:rsidRDefault="002C7D8A" w:rsidP="002C7D8A">
      <w:pPr>
        <w:pStyle w:val="B1"/>
      </w:pPr>
      <w:r w:rsidRPr="00140E21">
        <w:rPr>
          <w:lang w:eastAsia="ko-KR"/>
        </w:rPr>
        <w:tab/>
        <w:t>The PGW-C+SMF may</w:t>
      </w:r>
      <w:r w:rsidRPr="00140E21">
        <w:rPr>
          <w:lang w:eastAsia="zh-CN"/>
        </w:rPr>
        <w:t xml:space="preserve"> need to report some subscribed event to the PCF by performing an SMF initiated SM Policy Association Modification procedure as defined in clause 4.16.5</w:t>
      </w:r>
      <w:r w:rsidRPr="00140E21">
        <w:t>.</w:t>
      </w:r>
    </w:p>
    <w:p w:rsidR="00427644" w:rsidRPr="00140E21" w:rsidRDefault="00427644" w:rsidP="00FA2086">
      <w:pPr>
        <w:pStyle w:val="B1"/>
      </w:pPr>
      <w:r w:rsidRPr="00140E21">
        <w:t>15.</w:t>
      </w:r>
      <w:r w:rsidRPr="00140E21">
        <w:tab/>
        <w:t>The PGW-C+SMF initiates a N4 Session Modification procedure towards the UPF+PGW-U to update the User Plane path</w:t>
      </w:r>
      <w:r w:rsidR="002A18C3" w:rsidRPr="00140E21">
        <w:t>, i.e. the downlink User Plane for the indicated PDU Session is switched to E-UTRAN</w:t>
      </w:r>
      <w:r w:rsidRPr="00140E21">
        <w:t>.</w:t>
      </w:r>
      <w:r w:rsidR="00022E7E" w:rsidRPr="00140E21">
        <w:t xml:space="preserve"> The PGW-C+SMF releases the resource of the CN tunnel for PDU Session in UPF+PGW-U.</w:t>
      </w:r>
    </w:p>
    <w:p w:rsidR="00FA2086" w:rsidRPr="00140E21" w:rsidRDefault="00FA2086" w:rsidP="00FA2086">
      <w:pPr>
        <w:pStyle w:val="B1"/>
      </w:pPr>
      <w:r w:rsidRPr="00140E21">
        <w:t>1</w:t>
      </w:r>
      <w:r w:rsidR="00427644" w:rsidRPr="00140E21">
        <w:t>6</w:t>
      </w:r>
      <w:r w:rsidRPr="00140E21">
        <w:t>.</w:t>
      </w:r>
      <w:r w:rsidRPr="00140E21">
        <w:tab/>
      </w:r>
      <w:r w:rsidR="00A04821" w:rsidRPr="00140E21">
        <w:t xml:space="preserve">Step 16a (Modify Bearer Response) from clause 5.5.1.2.2 (S1-based handover, normal) in </w:t>
      </w:r>
      <w:r w:rsidR="005A1DC9" w:rsidRPr="00140E21">
        <w:t>TS</w:t>
      </w:r>
      <w:r w:rsidR="005A1DC9">
        <w:t> </w:t>
      </w:r>
      <w:r w:rsidR="005A1DC9" w:rsidRPr="00140E21">
        <w:t>23.401</w:t>
      </w:r>
      <w:r w:rsidR="005A1DC9">
        <w:t> </w:t>
      </w:r>
      <w:r w:rsidR="005A1DC9" w:rsidRPr="00140E21">
        <w:t>[</w:t>
      </w:r>
      <w:r w:rsidR="00A04821" w:rsidRPr="00140E21">
        <w:t>13].</w:t>
      </w:r>
      <w:r w:rsidRPr="00140E21">
        <w:t xml:space="preserve"> At this stage the User Plane path is established for the default bearer and the dedicated </w:t>
      </w:r>
      <w:r w:rsidR="001A042F" w:rsidRPr="00140E21">
        <w:t xml:space="preserve">EPS </w:t>
      </w:r>
      <w:r w:rsidRPr="00140E21">
        <w:t>bearers between the UE, target eNodeB, Serving GW and the</w:t>
      </w:r>
      <w:r w:rsidR="000562EB" w:rsidRPr="00140E21">
        <w:t xml:space="preserve"> PGW-U+UPF</w:t>
      </w:r>
      <w:r w:rsidRPr="00140E21">
        <w:t xml:space="preserve">. The PGW-C+SMF uses the EPS QoS parameters as </w:t>
      </w:r>
      <w:r w:rsidRPr="00140E21">
        <w:lastRenderedPageBreak/>
        <w:t xml:space="preserve">assigned for the dedicated EPS bearers during the QoS </w:t>
      </w:r>
      <w:r w:rsidR="001A042F" w:rsidRPr="00140E21">
        <w:t>F</w:t>
      </w:r>
      <w:r w:rsidRPr="00140E21">
        <w:t>low establishment. PGW-C+SMF maps all the other IP flows to the default EPS bearer</w:t>
      </w:r>
      <w:r w:rsidR="001A042F" w:rsidRPr="00140E21">
        <w:t xml:space="preserve"> (see NOTE 4)</w:t>
      </w:r>
      <w:r w:rsidRPr="00140E21">
        <w:t>.</w:t>
      </w:r>
    </w:p>
    <w:p w:rsidR="002F12D8" w:rsidRPr="00140E21" w:rsidRDefault="002F12D8" w:rsidP="00FA2086">
      <w:pPr>
        <w:pStyle w:val="B1"/>
      </w:pPr>
      <w:r w:rsidRPr="00140E21">
        <w:tab/>
        <w:t>If indirect forwarding tunnel(s) were previously established, the PGW-C+SMF starts a timer, to be used to release the resource used for indirect data forwarding.</w:t>
      </w:r>
    </w:p>
    <w:p w:rsidR="00A04821" w:rsidRPr="00140E21" w:rsidRDefault="00A04821" w:rsidP="00FA2086">
      <w:pPr>
        <w:pStyle w:val="B1"/>
      </w:pPr>
      <w:r w:rsidRPr="00140E21">
        <w:t>17.</w:t>
      </w:r>
      <w:r w:rsidRPr="00140E21">
        <w:tab/>
        <w:t xml:space="preserve">Step 17 from clause 5.5.1.2.2 (S1-based handover, normal) in </w:t>
      </w:r>
      <w:r w:rsidR="005A1DC9" w:rsidRPr="00140E21">
        <w:t>TS</w:t>
      </w:r>
      <w:r w:rsidR="005A1DC9">
        <w:t> </w:t>
      </w:r>
      <w:r w:rsidR="005A1DC9" w:rsidRPr="00140E21">
        <w:t>23.401</w:t>
      </w:r>
      <w:r w:rsidR="005A1DC9">
        <w:t> </w:t>
      </w:r>
      <w:r w:rsidR="005A1DC9" w:rsidRPr="00140E21">
        <w:t>[</w:t>
      </w:r>
      <w:r w:rsidRPr="00140E21">
        <w:t>13].</w:t>
      </w:r>
    </w:p>
    <w:p w:rsidR="00FA2086" w:rsidRPr="00140E21" w:rsidRDefault="00FA2086" w:rsidP="00FA2086">
      <w:pPr>
        <w:pStyle w:val="B1"/>
      </w:pPr>
      <w:r w:rsidRPr="00140E21">
        <w:t>1</w:t>
      </w:r>
      <w:r w:rsidR="00427644" w:rsidRPr="00140E21">
        <w:t>8</w:t>
      </w:r>
      <w:r w:rsidRPr="00140E21">
        <w:t>.</w:t>
      </w:r>
      <w:r w:rsidR="00427644" w:rsidRPr="00140E21">
        <w:tab/>
      </w:r>
      <w:r w:rsidRPr="00140E21">
        <w:t xml:space="preserve">The UE initiates a Tracking Area Update procedure as specified in </w:t>
      </w:r>
      <w:r w:rsidR="002C7D8A" w:rsidRPr="00140E21">
        <w:t>step 11 of</w:t>
      </w:r>
      <w:r w:rsidRPr="00140E21">
        <w:t xml:space="preserve"> c</w:t>
      </w:r>
      <w:r w:rsidR="00506743" w:rsidRPr="00140E21">
        <w:t>lause 5</w:t>
      </w:r>
      <w:r w:rsidRPr="00140E21">
        <w:t>.</w:t>
      </w:r>
      <w:r w:rsidR="002C7D8A" w:rsidRPr="00140E21">
        <w:t>5.1.2.2 (S1-based handover, normal)</w:t>
      </w:r>
      <w:r w:rsidR="00A04821" w:rsidRPr="00140E21">
        <w:t xml:space="preserve"> in </w:t>
      </w:r>
      <w:r w:rsidR="005A1DC9" w:rsidRPr="00140E21">
        <w:t>TS</w:t>
      </w:r>
      <w:r w:rsidR="005A1DC9">
        <w:t> </w:t>
      </w:r>
      <w:r w:rsidR="005A1DC9" w:rsidRPr="00140E21">
        <w:t>23.401</w:t>
      </w:r>
      <w:r w:rsidR="005A1DC9">
        <w:t> </w:t>
      </w:r>
      <w:r w:rsidR="005A1DC9" w:rsidRPr="00140E21">
        <w:t>[</w:t>
      </w:r>
      <w:r w:rsidR="002C7D8A" w:rsidRPr="00140E21">
        <w:t>13].</w:t>
      </w:r>
    </w:p>
    <w:p w:rsidR="00876942" w:rsidRPr="00140E21" w:rsidRDefault="00876942" w:rsidP="00876942">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rsidR="00876942" w:rsidRPr="00140E21" w:rsidRDefault="00876942" w:rsidP="00876942">
      <w:pPr>
        <w:pStyle w:val="NO"/>
      </w:pPr>
      <w:r w:rsidRPr="00140E21">
        <w:t>NOTE</w:t>
      </w:r>
      <w:r w:rsidRPr="00140E21">
        <w:rPr>
          <w:lang w:eastAsia="zh-CN"/>
        </w:rPr>
        <w:t> </w:t>
      </w:r>
      <w:r w:rsidR="001A042F" w:rsidRPr="00140E21">
        <w:rPr>
          <w:lang w:eastAsia="zh-CN"/>
        </w:rPr>
        <w:t>5</w:t>
      </w:r>
      <w:r w:rsidRPr="00140E21">
        <w:t>:</w:t>
      </w:r>
      <w:r w:rsidRPr="00140E21">
        <w:tab/>
        <w:t xml:space="preserve">The behavior whereby the HSS+UDM cancels location of CN node of the another type, i.e. AMF, is similar to HSS behavior for MME and Gn/Gp SGSN registration (see </w:t>
      </w:r>
      <w:r w:rsidR="005A1DC9" w:rsidRPr="00140E21">
        <w:t>TS</w:t>
      </w:r>
      <w:r w:rsidR="005A1DC9">
        <w:t> </w:t>
      </w:r>
      <w:r w:rsidR="005A1DC9" w:rsidRPr="00140E21">
        <w:t>23.401</w:t>
      </w:r>
      <w:r w:rsidR="005A1DC9">
        <w:t> </w:t>
      </w:r>
      <w:r w:rsidR="005A1DC9" w:rsidRPr="00140E21">
        <w:t>[</w:t>
      </w:r>
      <w:r w:rsidRPr="00140E21">
        <w:t>13]). The target AMF that receives the cancel location from the HSS+UDM is the one associated with 3GPP access.</w:t>
      </w:r>
    </w:p>
    <w:p w:rsidR="00FA2086" w:rsidRPr="00140E21" w:rsidRDefault="00876942" w:rsidP="00876942">
      <w:pPr>
        <w:pStyle w:val="B1"/>
      </w:pPr>
      <w:r w:rsidRPr="00140E21">
        <w:tab/>
        <w:t xml:space="preserve">When the UE decides to deregister over non-3GPP access or </w:t>
      </w:r>
      <w:r w:rsidR="002453DD" w:rsidRPr="00140E21">
        <w:t xml:space="preserve">the old AMF decides not to maintain a UE registration for non-3GPP access anymore, the old AMF then </w:t>
      </w:r>
      <w:r w:rsidRPr="00140E21">
        <w:t xml:space="preserve">deregisters from UDM by sending a Nudm_UECM_Deregistration service operation, </w:t>
      </w:r>
      <w:r w:rsidR="002453DD" w:rsidRPr="00140E21">
        <w:t>unsubscribes from Subscription Data updates by sending an Nudm_SDM_Unsubscribe service operation to UDM and releases all the AMF and AN resources related to the UE.</w:t>
      </w:r>
    </w:p>
    <w:p w:rsidR="00FA2086" w:rsidRPr="00140E21" w:rsidRDefault="00FA2086" w:rsidP="00FA2086">
      <w:pPr>
        <w:pStyle w:val="B1"/>
      </w:pPr>
      <w:r w:rsidRPr="00140E21">
        <w:t>1</w:t>
      </w:r>
      <w:r w:rsidR="00427644" w:rsidRPr="00140E21">
        <w:t>9</w:t>
      </w:r>
      <w:r w:rsidRPr="00140E21">
        <w:t>.</w:t>
      </w:r>
      <w:r w:rsidR="001E6825" w:rsidRPr="00140E21">
        <w:tab/>
      </w:r>
      <w:r w:rsidR="001A042F" w:rsidRPr="00140E21">
        <w:t xml:space="preserve">If PCC is deployed, the PCF may decide to provide the previously removed PCC rules to the PGW-C+SMF again thus triggering the </w:t>
      </w:r>
      <w:r w:rsidRPr="00140E21">
        <w:t>PGW-C+SMF</w:t>
      </w:r>
      <w:r w:rsidR="001A042F" w:rsidRPr="00140E21">
        <w:t xml:space="preserve"> to</w:t>
      </w:r>
      <w:r w:rsidRPr="00140E21">
        <w:t xml:space="preserve"> initiate dedicated bearer activation procedure. This procedure is specified in </w:t>
      </w:r>
      <w:r w:rsidR="005A1DC9" w:rsidRPr="00140E21">
        <w:t>TS</w:t>
      </w:r>
      <w:r w:rsidR="005A1DC9">
        <w:t> </w:t>
      </w:r>
      <w:r w:rsidR="005A1DC9" w:rsidRPr="00140E21">
        <w:t>23.401</w:t>
      </w:r>
      <w:r w:rsidR="005A1DC9">
        <w:t> </w:t>
      </w:r>
      <w:r w:rsidR="005A1DC9" w:rsidRPr="00140E21">
        <w:t>[</w:t>
      </w:r>
      <w:r w:rsidRPr="00140E21">
        <w:t>13], clause 5.4.1</w:t>
      </w:r>
      <w:r w:rsidR="002C7D8A" w:rsidRPr="00140E21">
        <w:t xml:space="preserve"> with modification captured in clause 4.11.1.5.4.</w:t>
      </w:r>
      <w:r w:rsidR="00471562" w:rsidRPr="00140E21">
        <w:t xml:space="preserve"> This step is applicable for PDN Type IP or Ethernet, but not for</w:t>
      </w:r>
      <w:r w:rsidRPr="00140E21">
        <w:t xml:space="preserve"> non-IP PDN Type.</w:t>
      </w:r>
    </w:p>
    <w:p w:rsidR="00A04821" w:rsidRPr="00140E21" w:rsidRDefault="00A04821" w:rsidP="00FA2086">
      <w:pPr>
        <w:pStyle w:val="B1"/>
      </w:pPr>
      <w:r w:rsidRPr="00140E21">
        <w:t>20.</w:t>
      </w:r>
      <w:r w:rsidRPr="00140E21">
        <w:tab/>
        <w:t xml:space="preserve">Step 21 from clause 5.5.1.2.2 (S1-based handover, normal) in </w:t>
      </w:r>
      <w:r w:rsidR="005A1DC9" w:rsidRPr="00140E21">
        <w:t>TS</w:t>
      </w:r>
      <w:r w:rsidR="005A1DC9">
        <w:t> </w:t>
      </w:r>
      <w:r w:rsidR="005A1DC9" w:rsidRPr="00140E21">
        <w:t>23.401</w:t>
      </w:r>
      <w:r w:rsidR="005A1DC9">
        <w:t> </w:t>
      </w:r>
      <w:r w:rsidR="005A1DC9" w:rsidRPr="00140E21">
        <w:t>[</w:t>
      </w:r>
      <w:r w:rsidRPr="00140E21">
        <w:t>13].</w:t>
      </w:r>
    </w:p>
    <w:p w:rsidR="00FA2086" w:rsidRPr="00140E21" w:rsidRDefault="00FA2086" w:rsidP="00FA2086">
      <w:pPr>
        <w:pStyle w:val="B1"/>
      </w:pPr>
      <w:r w:rsidRPr="00140E21">
        <w:t>2</w:t>
      </w:r>
      <w:r w:rsidR="00427644" w:rsidRPr="00140E21">
        <w:t>1</w:t>
      </w:r>
      <w:r w:rsidRPr="00140E21">
        <w:t>.</w:t>
      </w:r>
      <w:r w:rsidRPr="00140E21">
        <w:tab/>
      </w:r>
      <w:r w:rsidR="002F12D8" w:rsidRPr="00140E21">
        <w:t xml:space="preserve">In the case of home routed roaming, at </w:t>
      </w:r>
      <w:r w:rsidRPr="00140E21">
        <w:t xml:space="preserve">the expiry of the timer at </w:t>
      </w:r>
      <w:r w:rsidR="002F12D8" w:rsidRPr="00140E21">
        <w:t xml:space="preserve">V-SMF </w:t>
      </w:r>
      <w:r w:rsidRPr="00140E21">
        <w:t>started at step 12</w:t>
      </w:r>
      <w:r w:rsidR="002F12D8" w:rsidRPr="00140E21">
        <w:t xml:space="preserve">e, the V-SMF locally releases the SM context and the UP resource for the PDU Session including the </w:t>
      </w:r>
      <w:r w:rsidRPr="00140E21">
        <w:t>resources used for indirect forwarding</w:t>
      </w:r>
      <w:r w:rsidR="002F12D8" w:rsidRPr="00140E21">
        <w:t xml:space="preserve"> tunnel(s)</w:t>
      </w:r>
      <w:r w:rsidRPr="00140E21">
        <w:t xml:space="preserve"> that were allocated at step 10.</w:t>
      </w:r>
    </w:p>
    <w:p w:rsidR="002F12D8" w:rsidRPr="00140E21" w:rsidRDefault="002F12D8" w:rsidP="00056995">
      <w:pPr>
        <w:pStyle w:val="B1"/>
      </w:pPr>
      <w:r w:rsidRPr="00140E21">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rsidR="00056995" w:rsidRPr="00140E21" w:rsidRDefault="00056995" w:rsidP="00056995">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rsidR="00FA2086" w:rsidRPr="00140E21" w:rsidRDefault="00FA2086" w:rsidP="00FA2086">
      <w:pPr>
        <w:pStyle w:val="Heading5"/>
        <w:rPr>
          <w:lang w:val="en-GB"/>
        </w:rPr>
      </w:pPr>
      <w:bookmarkStart w:id="989" w:name="_Toc20204068"/>
      <w:bookmarkStart w:id="990" w:name="_Toc27894756"/>
      <w:bookmarkStart w:id="991" w:name="_Toc36191823"/>
      <w:r w:rsidRPr="00140E21">
        <w:rPr>
          <w:lang w:val="en-GB"/>
        </w:rPr>
        <w:t>4.11.1.2.2</w:t>
      </w:r>
      <w:r w:rsidRPr="00140E21">
        <w:rPr>
          <w:lang w:val="en-GB"/>
        </w:rPr>
        <w:tab/>
        <w:t>EPS to 5GS handover using N26 interface</w:t>
      </w:r>
      <w:bookmarkEnd w:id="989"/>
      <w:bookmarkEnd w:id="990"/>
      <w:bookmarkEnd w:id="991"/>
    </w:p>
    <w:p w:rsidR="00FA2086" w:rsidRPr="00140E21" w:rsidRDefault="00FA2086" w:rsidP="00FA2086">
      <w:pPr>
        <w:pStyle w:val="H6"/>
        <w:rPr>
          <w:lang w:val="en-GB" w:eastAsia="zh-CN"/>
        </w:rPr>
      </w:pPr>
      <w:r w:rsidRPr="00140E21">
        <w:rPr>
          <w:lang w:val="en-GB"/>
        </w:rPr>
        <w:t>4.11.1.2.2.1</w:t>
      </w:r>
      <w:r w:rsidRPr="00140E21">
        <w:rPr>
          <w:lang w:val="en-GB"/>
        </w:rPr>
        <w:tab/>
      </w:r>
      <w:r w:rsidRPr="00140E21">
        <w:rPr>
          <w:lang w:val="en-GB" w:eastAsia="zh-CN"/>
        </w:rPr>
        <w:t>General</w:t>
      </w:r>
    </w:p>
    <w:p w:rsidR="00FA2086" w:rsidRPr="00140E21" w:rsidRDefault="00FA2086" w:rsidP="00FA2086">
      <w:pPr>
        <w:rPr>
          <w:lang w:eastAsia="zh-CN"/>
        </w:rPr>
      </w:pPr>
      <w:r w:rsidRPr="00140E21">
        <w:rPr>
          <w:lang w:eastAsia="zh-CN"/>
        </w:rPr>
        <w:t>N26 interface is used to provide seamless session continuity for single registration mode.</w:t>
      </w:r>
    </w:p>
    <w:p w:rsidR="00FA2086" w:rsidRPr="00140E21" w:rsidRDefault="00FA2086" w:rsidP="00FA2086">
      <w:pPr>
        <w:rPr>
          <w:lang w:eastAsia="zh-CN"/>
        </w:rPr>
      </w:pPr>
      <w:r w:rsidRPr="00140E21">
        <w:rPr>
          <w:lang w:eastAsia="zh-CN"/>
        </w:rPr>
        <w:t>The procedure involves a handover to 5GS and setup of QoS Flows in 5GS.</w:t>
      </w:r>
    </w:p>
    <w:p w:rsidR="00FA2086" w:rsidRPr="00140E21" w:rsidRDefault="00FA2086" w:rsidP="00FA2086">
      <w:pPr>
        <w:tabs>
          <w:tab w:val="left" w:pos="1418"/>
        </w:tabs>
        <w:rPr>
          <w:lang w:eastAsia="zh-CN"/>
        </w:rPr>
      </w:pPr>
      <w:r w:rsidRPr="00140E21">
        <w:rPr>
          <w:lang w:eastAsia="zh-CN"/>
        </w:rPr>
        <w:t xml:space="preserve">In the home routed roaming case, the PGW-C+ SMF in the HPLMN always receives the PDU Session ID from UE and provides </w:t>
      </w:r>
      <w:r w:rsidR="00D26A0E" w:rsidRPr="00140E21">
        <w:rPr>
          <w:lang w:eastAsia="zh-CN"/>
        </w:rPr>
        <w:t xml:space="preserve">PDN Connection associated </w:t>
      </w:r>
      <w:r w:rsidRPr="00140E21">
        <w:rPr>
          <w:lang w:eastAsia="zh-CN"/>
        </w:rPr>
        <w:t>5G QoS parameter</w:t>
      </w:r>
      <w:r w:rsidR="00D26A0E" w:rsidRPr="00140E21">
        <w:rPr>
          <w:lang w:eastAsia="zh-CN"/>
        </w:rPr>
        <w:t>(</w:t>
      </w:r>
      <w:r w:rsidRPr="00140E21">
        <w:rPr>
          <w:lang w:eastAsia="zh-CN"/>
        </w:rPr>
        <w:t>s</w:t>
      </w:r>
      <w:r w:rsidR="00D26A0E" w:rsidRPr="00140E21">
        <w:rPr>
          <w:lang w:eastAsia="zh-CN"/>
        </w:rPr>
        <w:t>) and S-NSSAI</w:t>
      </w:r>
      <w:r w:rsidRPr="00140E21">
        <w:rPr>
          <w:lang w:eastAsia="zh-CN"/>
        </w:rPr>
        <w:t xml:space="preserve"> to</w:t>
      </w:r>
      <w:r w:rsidR="00D26A0E" w:rsidRPr="00140E21">
        <w:rPr>
          <w:lang w:eastAsia="zh-CN"/>
        </w:rPr>
        <w:t xml:space="preserve"> the</w:t>
      </w:r>
      <w:r w:rsidRPr="00140E21">
        <w:rPr>
          <w:lang w:eastAsia="zh-CN"/>
        </w:rPr>
        <w:t xml:space="preserve"> UE. This also applies in the case that the HPLMN operates the interworking procedure without N26.</w:t>
      </w:r>
    </w:p>
    <w:p w:rsidR="00FF1675" w:rsidRPr="00140E21" w:rsidRDefault="00FF1675" w:rsidP="00FF1675">
      <w:pPr>
        <w:tabs>
          <w:tab w:val="left" w:pos="1418"/>
        </w:tabs>
        <w:rPr>
          <w:lang w:eastAsia="zh-CN"/>
        </w:rPr>
      </w:pPr>
      <w:r w:rsidRPr="00140E21">
        <w:rPr>
          <w:lang w:eastAsia="zh-CN"/>
        </w:rPr>
        <w:t xml:space="preserve">In </w:t>
      </w:r>
      <w:r w:rsidR="00B82F63" w:rsidRPr="00140E21">
        <w:rPr>
          <w:lang w:eastAsia="zh-CN"/>
        </w:rPr>
        <w:t xml:space="preserve">the </w:t>
      </w:r>
      <w:r w:rsidRPr="00140E21">
        <w:rPr>
          <w:lang w:eastAsia="zh-CN"/>
        </w:rPr>
        <w:t>case of handover to a shared 5GS network, the source E-UTRAN determines a PLMN to be used in the target network</w:t>
      </w:r>
      <w:r w:rsidR="00562FA6" w:rsidRPr="00140E21">
        <w:rPr>
          <w:lang w:eastAsia="zh-CN"/>
        </w:rPr>
        <w:t xml:space="preserve"> as specified by </w:t>
      </w:r>
      <w:r w:rsidR="005A1DC9" w:rsidRPr="00140E21">
        <w:rPr>
          <w:lang w:eastAsia="zh-CN"/>
        </w:rPr>
        <w:t>TS</w:t>
      </w:r>
      <w:r w:rsidR="005A1DC9">
        <w:rPr>
          <w:lang w:eastAsia="zh-CN"/>
        </w:rPr>
        <w:t> </w:t>
      </w:r>
      <w:r w:rsidR="005A1DC9" w:rsidRPr="00140E21">
        <w:rPr>
          <w:lang w:eastAsia="zh-CN"/>
        </w:rPr>
        <w:t>23.251</w:t>
      </w:r>
      <w:r w:rsidR="005A1DC9">
        <w:rPr>
          <w:lang w:eastAsia="zh-CN"/>
        </w:rPr>
        <w:t> </w:t>
      </w:r>
      <w:r w:rsidR="005A1DC9" w:rsidRPr="00140E21">
        <w:rPr>
          <w:lang w:eastAsia="zh-CN"/>
        </w:rPr>
        <w:t>[</w:t>
      </w:r>
      <w:r w:rsidR="00562FA6" w:rsidRPr="00140E21">
        <w:rPr>
          <w:lang w:eastAsia="zh-CN"/>
        </w:rPr>
        <w:t>35] clause 5.2a for eNodeB functions. A supporting MME may provide the AMF via N26 with an indication that source EPS PLMN is a preferred PLMN when that PLMN is available at later change of the UE to an EPS shared network</w:t>
      </w:r>
      <w:r w:rsidRPr="00140E21">
        <w:rPr>
          <w:lang w:eastAsia="zh-CN"/>
        </w:rPr>
        <w:t>.</w:t>
      </w:r>
    </w:p>
    <w:p w:rsidR="003617C6" w:rsidRPr="00140E21" w:rsidRDefault="003617C6" w:rsidP="003617C6">
      <w:pPr>
        <w:pStyle w:val="NO"/>
      </w:pPr>
      <w:r w:rsidRPr="00140E21">
        <w:t>NOTE</w:t>
      </w:r>
      <w:r w:rsidR="005A1DC9">
        <w:t> </w:t>
      </w:r>
      <w:r w:rsidRPr="00140E21">
        <w:t>1:</w:t>
      </w:r>
      <w:r w:rsidRPr="00140E21">
        <w:tab/>
      </w:r>
      <w:r>
        <w:t>If the UE has active EPS bearer for normal voice or IMS emergency voice, the source E-UTRAN can be configured to not trigger any handover to 5GS.</w:t>
      </w:r>
    </w:p>
    <w:p w:rsidR="00FA2086" w:rsidRPr="00140E21" w:rsidRDefault="00562FA6" w:rsidP="00FA2086">
      <w:pPr>
        <w:tabs>
          <w:tab w:val="left" w:pos="1418"/>
        </w:tabs>
      </w:pPr>
      <w:r w:rsidRPr="00140E21">
        <w:lastRenderedPageBreak/>
        <w:t xml:space="preserve">If </w:t>
      </w:r>
      <w:r w:rsidR="00FA2086" w:rsidRPr="00140E21">
        <w:t>the PDN Type of a PDN Connection in EPS is non-IP, and is locally associated in UE and SMF to PDU Session Type Ethernet or Unstructured, the PDU Session Type in 5GS shall be set to Ethernet or Unstructured respectively.</w:t>
      </w:r>
    </w:p>
    <w:p w:rsidR="00471562" w:rsidRPr="00140E21" w:rsidRDefault="00471562" w:rsidP="00FA2086">
      <w:pPr>
        <w:pStyle w:val="NO"/>
      </w:pPr>
      <w:r w:rsidRPr="00140E21">
        <w:t>NOTE </w:t>
      </w:r>
      <w:r w:rsidR="003617C6">
        <w:t>2</w:t>
      </w:r>
      <w:r w:rsidRPr="00140E21">
        <w:t>:</w:t>
      </w:r>
      <w:r w:rsidRPr="00140E21">
        <w:tab/>
        <w:t>If the non-IP PDN Type is locally associated in UE and SMF to PDU Session Type Ethernet, it means that Ethernet PDN Type is not supported in EPS.</w:t>
      </w:r>
    </w:p>
    <w:p w:rsidR="00FA2086" w:rsidRPr="00140E21" w:rsidRDefault="00FA2086" w:rsidP="00FA2086">
      <w:pPr>
        <w:pStyle w:val="NO"/>
      </w:pPr>
      <w:r w:rsidRPr="00140E21">
        <w:t>NOTE</w:t>
      </w:r>
      <w:r w:rsidR="00471562" w:rsidRPr="00140E21">
        <w:t> </w:t>
      </w:r>
      <w:r w:rsidR="003617C6">
        <w:t>3</w:t>
      </w:r>
      <w:r w:rsidRPr="00140E21">
        <w:t>:</w:t>
      </w:r>
      <w:r w:rsidRPr="00140E21">
        <w:tab/>
        <w:t>The IP address continuity can't be supported, if PGW-C+SMF in the HPLMN doesn't provide the mapped QoS parameters.</w:t>
      </w:r>
    </w:p>
    <w:p w:rsidR="00FA2086" w:rsidRPr="00140E21" w:rsidRDefault="00FA2086" w:rsidP="00FA2086">
      <w:pPr>
        <w:pStyle w:val="H6"/>
        <w:rPr>
          <w:lang w:val="en-GB"/>
        </w:rPr>
      </w:pPr>
      <w:r w:rsidRPr="00140E21">
        <w:rPr>
          <w:lang w:val="en-GB"/>
        </w:rPr>
        <w:t>4.11.1.2.2.</w:t>
      </w:r>
      <w:r w:rsidRPr="00140E21">
        <w:rPr>
          <w:lang w:val="en-GB" w:eastAsia="zh-CN"/>
        </w:rPr>
        <w:t>2</w:t>
      </w:r>
      <w:r w:rsidRPr="00140E21">
        <w:rPr>
          <w:lang w:val="en-GB"/>
        </w:rPr>
        <w:tab/>
        <w:t>Preparation phase</w:t>
      </w:r>
    </w:p>
    <w:p w:rsidR="00FA2086" w:rsidRPr="00140E21" w:rsidRDefault="00FA2086" w:rsidP="00FA2086">
      <w:r w:rsidRPr="00140E21">
        <w:t>Figure 4.11.1.2.2.2-</w:t>
      </w:r>
      <w:r w:rsidRPr="00140E21">
        <w:rPr>
          <w:lang w:eastAsia="zh-CN"/>
        </w:rPr>
        <w:t>1</w:t>
      </w:r>
      <w:r w:rsidRPr="00140E21">
        <w:t xml:space="preserve"> shows the preparation phase of the Single Registration-based Interworking from EPS to 5GS procedure.</w:t>
      </w:r>
    </w:p>
    <w:p w:rsidR="00FA0A8A" w:rsidRDefault="00FA0A8A" w:rsidP="001D471F">
      <w:pPr>
        <w:pStyle w:val="TH"/>
      </w:pPr>
      <w:r w:rsidRPr="00140E21">
        <w:object w:dxaOrig="19250" w:dyaOrig="11001">
          <v:shape id="_x0000_i1106" type="#_x0000_t75" style="width:481.6pt;height:275.1pt" o:ole="">
            <v:imagedata r:id="rId168" o:title=""/>
          </v:shape>
          <o:OLEObject Type="Embed" ProgID="Visio.Drawing.15" ShapeID="_x0000_i1106" DrawAspect="Content" ObjectID="_1655534925" r:id="rId169"/>
        </w:object>
      </w:r>
    </w:p>
    <w:p w:rsidR="00FA2086" w:rsidRPr="00140E21" w:rsidRDefault="00FA2086" w:rsidP="00FA2086">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rsidR="00FA2086" w:rsidRPr="00140E21" w:rsidRDefault="00FA2086" w:rsidP="00FA2086">
      <w:r w:rsidRPr="00140E21">
        <w:t>This procedure applies to the Non-Roaming (</w:t>
      </w:r>
      <w:r w:rsidR="005A1DC9" w:rsidRPr="00140E21">
        <w:t>TS</w:t>
      </w:r>
      <w:r w:rsidR="005A1DC9">
        <w:t> </w:t>
      </w:r>
      <w:r w:rsidR="005A1DC9" w:rsidRPr="00140E21">
        <w:t>23.501</w:t>
      </w:r>
      <w:r w:rsidR="005A1DC9">
        <w:t> </w:t>
      </w:r>
      <w:r w:rsidR="005A1DC9" w:rsidRPr="00140E21">
        <w:t>[</w:t>
      </w:r>
      <w:r w:rsidRPr="00140E21">
        <w:t>2] Figure 4.3.1-1), Home-routed roaming (</w:t>
      </w:r>
      <w:r w:rsidR="005A1DC9" w:rsidRPr="00140E21">
        <w:t>TS</w:t>
      </w:r>
      <w:r w:rsidR="005A1DC9">
        <w:t> </w:t>
      </w:r>
      <w:r w:rsidR="005A1DC9" w:rsidRPr="00140E21">
        <w:t>23.501</w:t>
      </w:r>
      <w:r w:rsidR="005A1DC9">
        <w:t> </w:t>
      </w:r>
      <w:r w:rsidR="005A1DC9" w:rsidRPr="00140E21">
        <w:t>[</w:t>
      </w:r>
      <w:r w:rsidRPr="00140E21">
        <w:t>2] Figure 4.3.2-1) and Local Breakout roaming Local Breakout (</w:t>
      </w:r>
      <w:r w:rsidR="005A1DC9" w:rsidRPr="00140E21">
        <w:t>TS</w:t>
      </w:r>
      <w:r w:rsidR="005A1DC9">
        <w:t> </w:t>
      </w:r>
      <w:r w:rsidR="005A1DC9" w:rsidRPr="00140E21">
        <w:t>23.501</w:t>
      </w:r>
      <w:r w:rsidR="005A1DC9">
        <w:t> </w:t>
      </w:r>
      <w:r w:rsidR="005A1DC9" w:rsidRPr="00140E21">
        <w:t>[</w:t>
      </w:r>
      <w:r w:rsidRPr="00140E21">
        <w:t>2] Figure 4.3.2-2) cases.</w:t>
      </w:r>
    </w:p>
    <w:p w:rsidR="00FA2086" w:rsidRPr="00140E21" w:rsidRDefault="00FA2086" w:rsidP="00FA2086">
      <w:pPr>
        <w:pStyle w:val="B1"/>
      </w:pPr>
      <w:r w:rsidRPr="00140E21">
        <w:t>-</w:t>
      </w:r>
      <w:r w:rsidRPr="00140E21">
        <w:tab/>
        <w:t xml:space="preserve">For non-roaming scenario, </w:t>
      </w:r>
      <w:r w:rsidR="00CD6F15" w:rsidRPr="00140E21">
        <w:t>V-SMF</w:t>
      </w:r>
      <w:r w:rsidRPr="00140E21">
        <w:t>, v-UPF and v-PCF are not present</w:t>
      </w:r>
    </w:p>
    <w:p w:rsidR="00FA2086" w:rsidRPr="00140E21" w:rsidRDefault="00FA2086" w:rsidP="00FA2086">
      <w:pPr>
        <w:pStyle w:val="B1"/>
      </w:pPr>
      <w:r w:rsidRPr="00140E21">
        <w:t>-</w:t>
      </w:r>
      <w:r w:rsidRPr="00140E21">
        <w:tab/>
        <w:t>For home-routed roaming scenario, the</w:t>
      </w:r>
      <w:r w:rsidR="00EF3548" w:rsidRPr="00140E21">
        <w:t xml:space="preserve"> PGW-C+SMF</w:t>
      </w:r>
      <w:r w:rsidRPr="00140E21">
        <w:t xml:space="preserve"> and UPF+PGW-U are in the HPLMN. v-PCF are not present</w:t>
      </w:r>
    </w:p>
    <w:p w:rsidR="00FA2086" w:rsidRPr="00140E21" w:rsidRDefault="00FA2086" w:rsidP="00FA2086">
      <w:pPr>
        <w:pStyle w:val="B1"/>
      </w:pPr>
      <w:r w:rsidRPr="00140E21">
        <w:t>-</w:t>
      </w:r>
      <w:r w:rsidRPr="00140E21">
        <w:tab/>
        <w:t xml:space="preserve">For local breakout roaming scenario, </w:t>
      </w:r>
      <w:r w:rsidR="00CD6F15" w:rsidRPr="00140E21">
        <w:t>V-SMF</w:t>
      </w:r>
      <w:r w:rsidRPr="00140E21">
        <w:t xml:space="preserve"> and v-UPF are not present.</w:t>
      </w:r>
      <w:r w:rsidR="00EF3548" w:rsidRPr="00140E21">
        <w:t xml:space="preserve"> PGW-C+SMF</w:t>
      </w:r>
      <w:r w:rsidRPr="00140E21">
        <w:t xml:space="preserve"> and UPF+PGW-U are in the VPLMN.</w:t>
      </w:r>
    </w:p>
    <w:p w:rsidR="00FA2086" w:rsidRPr="00140E21" w:rsidRDefault="00FA2086" w:rsidP="00FA2086">
      <w:pPr>
        <w:pStyle w:val="B1"/>
      </w:pPr>
      <w:r w:rsidRPr="00140E21">
        <w:tab/>
        <w:t>In local-breakout roaming case, the v-PCF</w:t>
      </w:r>
      <w:r w:rsidR="000562EB" w:rsidRPr="00140E21">
        <w:t xml:space="preserve"> interacts wit</w:t>
      </w:r>
      <w:r w:rsidRPr="00140E21">
        <w:t xml:space="preserve"> the</w:t>
      </w:r>
      <w:r w:rsidR="00EF3548" w:rsidRPr="00140E21">
        <w:t xml:space="preserve"> PGW-C+SMF</w:t>
      </w:r>
      <w:r w:rsidRPr="00140E21">
        <w:t>.</w:t>
      </w:r>
    </w:p>
    <w:p w:rsidR="00562FA6" w:rsidRPr="00140E21" w:rsidRDefault="00562FA6" w:rsidP="00FA2086">
      <w:pPr>
        <w:pStyle w:val="B1"/>
      </w:pPr>
      <w:r w:rsidRPr="00140E21">
        <w:t>1 - 2.</w:t>
      </w:r>
      <w:r w:rsidRPr="00140E21">
        <w:tab/>
        <w:t xml:space="preserve">Step 1 - 2 from clause 5.5.1.2.2 (S1-based handover, normal) in </w:t>
      </w:r>
      <w:r w:rsidR="005A1DC9" w:rsidRPr="00140E21">
        <w:t>TS</w:t>
      </w:r>
      <w:r w:rsidR="005A1DC9">
        <w:t> </w:t>
      </w:r>
      <w:r w:rsidR="005A1DC9" w:rsidRPr="00140E21">
        <w:t>23.401</w:t>
      </w:r>
      <w:r w:rsidR="005A1DC9">
        <w:t> </w:t>
      </w:r>
      <w:r w:rsidR="005A1DC9" w:rsidRPr="00140E21">
        <w:t>[</w:t>
      </w:r>
      <w:r w:rsidRPr="00140E21">
        <w:t>13].</w:t>
      </w:r>
    </w:p>
    <w:p w:rsidR="00562FA6" w:rsidRPr="00140E21" w:rsidRDefault="00562FA6" w:rsidP="00FA2086">
      <w:pPr>
        <w:pStyle w:val="B1"/>
      </w:pPr>
      <w:r w:rsidRPr="00140E21">
        <w:t>3.</w:t>
      </w:r>
      <w:r w:rsidRPr="00140E21">
        <w:tab/>
        <w:t xml:space="preserve">Step 3 from clause 5.5.1.2.2 (S1-based handover, normal) in </w:t>
      </w:r>
      <w:r w:rsidR="005A1DC9" w:rsidRPr="00140E21">
        <w:t>TS</w:t>
      </w:r>
      <w:r w:rsidR="005A1DC9">
        <w:t> </w:t>
      </w:r>
      <w:r w:rsidR="005A1DC9" w:rsidRPr="00140E21">
        <w:t>23.401</w:t>
      </w:r>
      <w:r w:rsidR="005A1DC9">
        <w:t> </w:t>
      </w:r>
      <w:r w:rsidR="005A1DC9" w:rsidRPr="00140E21">
        <w:t>[</w:t>
      </w:r>
      <w:r w:rsidRPr="00140E21">
        <w:t>13] with the following modifications:</w:t>
      </w:r>
    </w:p>
    <w:p w:rsidR="00562FA6" w:rsidRPr="00140E21" w:rsidRDefault="00562FA6" w:rsidP="00562FA6">
      <w:pPr>
        <w:pStyle w:val="B2"/>
      </w:pPr>
      <w:r w:rsidRPr="00140E21">
        <w:tab/>
        <w:t>An additional optional parameter Return preferred. Return preferred is an optional indication provided by the MME to indicate a preferred return of the UE to the</w:t>
      </w:r>
      <w:r w:rsidR="00991AC2" w:rsidRPr="00140E21">
        <w:t xml:space="preserve"> last used</w:t>
      </w:r>
      <w:r w:rsidRPr="00140E21">
        <w:t xml:space="preserve"> EPS PLMN at a later access change to an EPS shared network.</w:t>
      </w:r>
      <w:r w:rsidR="00991AC2" w:rsidRPr="00140E21">
        <w:t xml:space="preserve"> Based on the Return Preferred indication, the</w:t>
      </w:r>
      <w:r w:rsidR="0038435A" w:rsidRPr="00140E21">
        <w:t xml:space="preserve"> initial</w:t>
      </w:r>
      <w:r w:rsidR="00991AC2" w:rsidRPr="00140E21">
        <w:t xml:space="preserve"> AMF may store the last used EPS PLMN ID in the UE Context.</w:t>
      </w:r>
    </w:p>
    <w:p w:rsidR="00FA2086" w:rsidRPr="00140E21" w:rsidRDefault="00FA2086" w:rsidP="00562FA6">
      <w:pPr>
        <w:pStyle w:val="B2"/>
      </w:pPr>
      <w:r w:rsidRPr="00140E21">
        <w:lastRenderedPageBreak/>
        <w:tab/>
        <w:t>The</w:t>
      </w:r>
      <w:r w:rsidR="0038435A" w:rsidRPr="00140E21">
        <w:t xml:space="preserve"> initial</w:t>
      </w:r>
      <w:r w:rsidRPr="00140E21">
        <w:t xml:space="preserve"> AMF converts the received EPS MM Context into the 5GS MM Context. </w:t>
      </w:r>
      <w:r w:rsidR="00265EBE" w:rsidRPr="00140E21">
        <w:t>This includes converting the EPS security context into a mapped 5G security context</w:t>
      </w:r>
      <w:r w:rsidR="00CB2E5F" w:rsidRPr="00140E21">
        <w:t xml:space="preserve"> as described in </w:t>
      </w:r>
      <w:r w:rsidR="005A1DC9" w:rsidRPr="00140E21">
        <w:t>TS</w:t>
      </w:r>
      <w:r w:rsidR="005A1DC9">
        <w:t> </w:t>
      </w:r>
      <w:r w:rsidR="005A1DC9" w:rsidRPr="00140E21">
        <w:t>33.501</w:t>
      </w:r>
      <w:r w:rsidR="005A1DC9">
        <w:t> </w:t>
      </w:r>
      <w:r w:rsidR="005A1DC9" w:rsidRPr="00140E21">
        <w:t>[</w:t>
      </w:r>
      <w:r w:rsidR="00CB2E5F" w:rsidRPr="00140E21">
        <w:t>15]</w:t>
      </w:r>
      <w:r w:rsidR="00265EBE" w:rsidRPr="00140E21">
        <w:t xml:space="preserve">. </w:t>
      </w:r>
      <w:r w:rsidRPr="00140E21">
        <w:t>The MME UE context includes IMSI, ME Identity, UE security context, UE Network Capability, and EPS Bearer context(s)</w:t>
      </w:r>
      <w:r w:rsidR="00992E87">
        <w:t>, and may also include LTE-M Indication</w:t>
      </w:r>
      <w:r w:rsidRPr="00140E21">
        <w:t>.</w:t>
      </w:r>
      <w:r w:rsidR="00EA44ED" w:rsidRPr="00140E21">
        <w:t xml:space="preserve"> The MME EPS Bearer context(s) include for each EPS PDN connection the IP address and FQDN for the S5/S8 interface of the PGW-C+SMF and APN, and for each EPS bearer the IP address and CN Tunnel Info at the UPF+PGW-U for uplink traffic.</w:t>
      </w:r>
      <w:r w:rsidR="00992E87">
        <w:t xml:space="preserve"> If the AMF received the LTE-M indication in the EPS MM Context, then it considers that the RAT Type is LTE-M.</w:t>
      </w:r>
    </w:p>
    <w:p w:rsidR="00EA44ED" w:rsidRPr="00140E21" w:rsidRDefault="00EA44ED" w:rsidP="00EA44ED">
      <w:pPr>
        <w:pStyle w:val="B2"/>
      </w:pPr>
      <w:r w:rsidRPr="00140E21">
        <w:tab/>
        <w:t>The</w:t>
      </w:r>
      <w:r w:rsidR="0038435A" w:rsidRPr="00140E21">
        <w:t xml:space="preserve"> initial</w:t>
      </w:r>
      <w:r w:rsidRPr="00140E21">
        <w:t xml:space="preserve"> AMF queries the (PLMN level) NRF in serving PLMN by issuing the Nnrf_NFDiscovery_Request including the FQDN for the S5/S8 interface of the PGW-C+SMF, and the NRF provides the IP address or FQDN of the N11/N16 interface of the PGW-C+SMF.</w:t>
      </w:r>
    </w:p>
    <w:p w:rsidR="0033144B" w:rsidRPr="00140E21" w:rsidRDefault="0033144B" w:rsidP="0033144B">
      <w:pPr>
        <w:pStyle w:val="B2"/>
      </w:pPr>
      <w:r w:rsidRPr="00140E21">
        <w:tab/>
        <w:t>If the</w:t>
      </w:r>
      <w:r w:rsidR="0038435A" w:rsidRPr="00140E21">
        <w:t xml:space="preserve"> initial</w:t>
      </w:r>
      <w:r w:rsidRPr="00140E21">
        <w:t xml:space="preserve"> AMF cannot retrieve the address of the corresponding SMF for a PDN connection, it will not move the PDN connection to 5GS.</w:t>
      </w:r>
    </w:p>
    <w:p w:rsidR="00265EBE" w:rsidRPr="00140E21" w:rsidRDefault="00265EBE" w:rsidP="00265EBE">
      <w:pPr>
        <w:pStyle w:val="NO"/>
      </w:pPr>
      <w:r w:rsidRPr="00140E21">
        <w:t>NOTE</w:t>
      </w:r>
      <w:r w:rsidR="00D1444C" w:rsidRPr="00140E21">
        <w:t> 1</w:t>
      </w:r>
      <w:r w:rsidRPr="00140E21">
        <w:t>:</w:t>
      </w:r>
      <w:r w:rsidRPr="00140E21">
        <w:tab/>
        <w:t>If the</w:t>
      </w:r>
      <w:r w:rsidR="0038435A" w:rsidRPr="00140E21">
        <w:t xml:space="preserve"> initial</w:t>
      </w:r>
      <w:r w:rsidRPr="00140E21">
        <w:t xml:space="preserve"> AMF holds a native 5G security context for the UE, the</w:t>
      </w:r>
      <w:r w:rsidR="0038435A" w:rsidRPr="00140E21">
        <w:t xml:space="preserve"> initial</w:t>
      </w:r>
      <w:r w:rsidRPr="00140E21">
        <w:t xml:space="preserve"> AMF may activate this native 5G security context by initiating a NAS SMC upon completing the handover procedure.</w:t>
      </w:r>
    </w:p>
    <w:p w:rsidR="00FA2086" w:rsidRPr="00140E21" w:rsidRDefault="00FA2086" w:rsidP="00FA2086">
      <w:pPr>
        <w:pStyle w:val="B1"/>
      </w:pPr>
      <w:r w:rsidRPr="00140E21">
        <w:t>4.</w:t>
      </w:r>
      <w:r w:rsidRPr="00140E21">
        <w:tab/>
        <w:t>The</w:t>
      </w:r>
      <w:r w:rsidR="0038435A" w:rsidRPr="00140E21">
        <w:t xml:space="preserve"> initial</w:t>
      </w:r>
      <w:r w:rsidRPr="00140E21">
        <w:t xml:space="preserve"> AMF invokes the</w:t>
      </w:r>
      <w:r w:rsidRPr="00140E21" w:rsidDel="00D530E9">
        <w:t xml:space="preserve"> </w:t>
      </w:r>
      <w:r w:rsidRPr="00140E21">
        <w:t>Nsmf_PDUSession_</w:t>
      </w:r>
      <w:r w:rsidR="00247906" w:rsidRPr="00140E21">
        <w:t>Cre</w:t>
      </w:r>
      <w:r w:rsidRPr="00140E21">
        <w:t>ateSMContext service operation (</w:t>
      </w:r>
      <w:r w:rsidR="00C73A74" w:rsidRPr="00140E21">
        <w:t>UE EPS PDN Connection,</w:t>
      </w:r>
      <w:r w:rsidR="0038435A" w:rsidRPr="00140E21">
        <w:t xml:space="preserve"> initial</w:t>
      </w:r>
      <w:r w:rsidR="00C73A74" w:rsidRPr="00140E21">
        <w:t xml:space="preserve"> </w:t>
      </w:r>
      <w:r w:rsidRPr="00140E21">
        <w:t>AMF ID</w:t>
      </w:r>
      <w:r w:rsidR="007D6356" w:rsidRPr="00140E21">
        <w:t xml:space="preserve">, </w:t>
      </w:r>
      <w:r w:rsidR="00241DED" w:rsidRPr="00140E21">
        <w:t>data</w:t>
      </w:r>
      <w:r w:rsidR="00FA0A8A">
        <w:t xml:space="preserve"> </w:t>
      </w:r>
      <w:r w:rsidR="007D6356" w:rsidRPr="00140E21">
        <w:t>Forwarding</w:t>
      </w:r>
      <w:r w:rsidR="00FA0A8A">
        <w:t xml:space="preserve"> information</w:t>
      </w:r>
      <w:r w:rsidR="00D26A0E" w:rsidRPr="00140E21">
        <w:t>, Target ID</w:t>
      </w:r>
      <w:r w:rsidRPr="00140E21">
        <w:t>) on the SMF identified by the PGW-C</w:t>
      </w:r>
      <w:r w:rsidR="00C73A74" w:rsidRPr="00140E21">
        <w:t>+SMF</w:t>
      </w:r>
      <w:r w:rsidRPr="00140E21">
        <w:t xml:space="preserve"> address</w:t>
      </w:r>
      <w:r w:rsidR="00602470" w:rsidRPr="00140E21">
        <w:t xml:space="preserve"> and indicates HO </w:t>
      </w:r>
      <w:r w:rsidR="00C26E41">
        <w:t>P</w:t>
      </w:r>
      <w:r w:rsidR="00602470" w:rsidRPr="00140E21">
        <w:t xml:space="preserve">reparation </w:t>
      </w:r>
      <w:r w:rsidR="00C26E41">
        <w:t>I</w:t>
      </w:r>
      <w:r w:rsidR="00602470" w:rsidRPr="00140E21">
        <w:t>ndication (to avoid switching the UP path)</w:t>
      </w:r>
      <w:r w:rsidRPr="00140E21">
        <w:t>.</w:t>
      </w:r>
      <w:r w:rsidR="00C73A74" w:rsidRPr="00140E21">
        <w:t xml:space="preserve"> The</w:t>
      </w:r>
      <w:r w:rsidR="0038435A" w:rsidRPr="00140E21">
        <w:t xml:space="preserve"> initial</w:t>
      </w:r>
      <w:r w:rsidR="00C73A74" w:rsidRPr="00140E21">
        <w:t xml:space="preserve"> AMF ID uniquely identifies the</w:t>
      </w:r>
      <w:r w:rsidR="0038435A" w:rsidRPr="00140E21">
        <w:t xml:space="preserve"> initial</w:t>
      </w:r>
      <w:r w:rsidR="00C73A74" w:rsidRPr="00140E21">
        <w:t xml:space="preserve"> AMF serving the UE.</w:t>
      </w:r>
      <w:r w:rsidR="001C1A3C" w:rsidRPr="00140E21">
        <w:t xml:space="preserve"> This step is performed for each PDN Connection and the corresponding PGW-C+SMF address/ID in the UE context the</w:t>
      </w:r>
      <w:r w:rsidR="0038435A" w:rsidRPr="00140E21">
        <w:t xml:space="preserve"> initial</w:t>
      </w:r>
      <w:r w:rsidR="001C1A3C" w:rsidRPr="00140E21">
        <w:t xml:space="preserve"> AMF received in step 3. The SMF finds the corresponding PDU Session based on EPS Bearer Context(s).</w:t>
      </w:r>
    </w:p>
    <w:p w:rsidR="00241DED" w:rsidRPr="00140E21" w:rsidRDefault="007D6356" w:rsidP="00FA2086">
      <w:pPr>
        <w:pStyle w:val="B1"/>
      </w:pPr>
      <w:r w:rsidRPr="00140E21">
        <w:tab/>
      </w:r>
      <w:r w:rsidR="00241DED" w:rsidRPr="00140E21">
        <w:t xml:space="preserve">Based on configuration and the Direct Forwarding Flag received from the MME, the </w:t>
      </w:r>
      <w:r w:rsidR="0038435A" w:rsidRPr="00140E21">
        <w:t>initial</w:t>
      </w:r>
      <w:r w:rsidRPr="00140E21">
        <w:t xml:space="preserve"> AMF</w:t>
      </w:r>
      <w:r w:rsidR="00241DED" w:rsidRPr="00140E21">
        <w:t xml:space="preserve"> determines the applicability of data forwarding and</w:t>
      </w:r>
      <w:r w:rsidR="00FA0A8A">
        <w:t xml:space="preserve"> indicates to</w:t>
      </w:r>
      <w:r w:rsidRPr="00140E21">
        <w:t xml:space="preserve"> the SMF</w:t>
      </w:r>
      <w:r w:rsidR="00FA0A8A">
        <w:t xml:space="preserve"> whether the direct data forwarding or indirect data forwarding is applicable</w:t>
      </w:r>
      <w:r w:rsidR="00241DED" w:rsidRPr="00140E21">
        <w:t>.</w:t>
      </w:r>
    </w:p>
    <w:p w:rsidR="007D6356" w:rsidRPr="00140E21" w:rsidRDefault="00241DED" w:rsidP="00FA2086">
      <w:pPr>
        <w:pStyle w:val="B1"/>
      </w:pPr>
      <w:r w:rsidRPr="00140E21">
        <w:tab/>
      </w:r>
      <w:r w:rsidR="00D26A0E" w:rsidRPr="00140E21">
        <w:t>Target ID corresponds to Target ID provided by the MME in step 3</w:t>
      </w:r>
      <w:r w:rsidR="007D6356" w:rsidRPr="00140E21">
        <w:t>.</w:t>
      </w:r>
    </w:p>
    <w:p w:rsidR="00C73A74" w:rsidRPr="00140E21" w:rsidRDefault="00FA2086" w:rsidP="00FA2086">
      <w:pPr>
        <w:pStyle w:val="B1"/>
      </w:pPr>
      <w:r w:rsidRPr="00140E21">
        <w:tab/>
        <w:t xml:space="preserve">For home-routed roaming scenario, </w:t>
      </w:r>
      <w:r w:rsidR="000C5AA4" w:rsidRPr="00140E21">
        <w:t>the</w:t>
      </w:r>
      <w:r w:rsidR="0038435A" w:rsidRPr="00140E21">
        <w:t xml:space="preserve"> initial</w:t>
      </w:r>
      <w:r w:rsidR="000C5AA4" w:rsidRPr="00140E21">
        <w:t xml:space="preserve"> AMF selects</w:t>
      </w:r>
      <w:r w:rsidR="00CE38B7" w:rsidRPr="00140E21">
        <w:t xml:space="preserve"> a</w:t>
      </w:r>
      <w:r w:rsidR="000C5AA4" w:rsidRPr="00140E21">
        <w:t xml:space="preserve"> default V-SMF per PDU Session</w:t>
      </w:r>
      <w:r w:rsidR="00D11DDB" w:rsidRPr="00140E21">
        <w:t xml:space="preserve"> and invokes the Nsmf_PDUSession_CreateSMContext service operation (UE PDN Connection Contexts,</w:t>
      </w:r>
      <w:r w:rsidR="0038435A" w:rsidRPr="00140E21">
        <w:t xml:space="preserve"> initial</w:t>
      </w:r>
      <w:r w:rsidR="00D11DDB" w:rsidRPr="00140E21">
        <w:t xml:space="preserve"> AMF ID, SMF + PGW-C address</w:t>
      </w:r>
      <w:r w:rsidR="002D2F80" w:rsidRPr="00140E21">
        <w:t>, S-NSSAI</w:t>
      </w:r>
      <w:r w:rsidR="00D11DDB" w:rsidRPr="00140E21">
        <w:t>)</w:t>
      </w:r>
      <w:r w:rsidR="000C5AA4" w:rsidRPr="00140E21">
        <w:t>.</w:t>
      </w:r>
      <w:r w:rsidR="002D2F80" w:rsidRPr="00140E21">
        <w:t xml:space="preserve"> The S-NSSAI is the S-NSSAI</w:t>
      </w:r>
      <w:r w:rsidR="00CE38B7" w:rsidRPr="00140E21">
        <w:t xml:space="preserve"> configured in</w:t>
      </w:r>
      <w:r w:rsidR="0038435A" w:rsidRPr="00140E21">
        <w:t xml:space="preserve"> initial</w:t>
      </w:r>
      <w:r w:rsidR="00CE38B7" w:rsidRPr="00140E21">
        <w:t xml:space="preserve"> AMF for interworking</w:t>
      </w:r>
      <w:r w:rsidR="002D2F80" w:rsidRPr="00140E21">
        <w:t>, which is associated with default V-SMF.</w:t>
      </w:r>
      <w:r w:rsidR="00CE38B7" w:rsidRPr="00140E21">
        <w:t xml:space="preserve"> The default V-SMF put this S-NSSAI in the N2 SM Information container in step 7.</w:t>
      </w:r>
    </w:p>
    <w:p w:rsidR="00FA2086" w:rsidRPr="00140E21" w:rsidRDefault="00C73A74" w:rsidP="00FA2086">
      <w:pPr>
        <w:pStyle w:val="B1"/>
      </w:pPr>
      <w:r w:rsidRPr="00140E21">
        <w:rPr>
          <w:lang w:eastAsia="zh-CN"/>
        </w:rPr>
        <w:tab/>
      </w:r>
      <w:r w:rsidR="000C5AA4" w:rsidRPr="00140E21">
        <w:rPr>
          <w:lang w:eastAsia="zh-CN"/>
        </w:rPr>
        <w:t>T</w:t>
      </w:r>
      <w:r w:rsidR="00FA2086" w:rsidRPr="00140E21">
        <w:t>he</w:t>
      </w:r>
      <w:r w:rsidR="0038435A" w:rsidRPr="00140E21">
        <w:t xml:space="preserve"> default</w:t>
      </w:r>
      <w:r w:rsidR="00FA2086" w:rsidRPr="00140E21">
        <w:t xml:space="preserve"> </w:t>
      </w:r>
      <w:r w:rsidR="00CD6F15" w:rsidRPr="00140E21">
        <w:t>V-SMF</w:t>
      </w:r>
      <w:r w:rsidR="00FA2086" w:rsidRPr="00140E21">
        <w:t xml:space="preserve"> selects the PGW-C</w:t>
      </w:r>
      <w:r w:rsidRPr="00140E21">
        <w:t>+SMF</w:t>
      </w:r>
      <w:r w:rsidR="00FA2086" w:rsidRPr="00140E21">
        <w:t xml:space="preserve"> using </w:t>
      </w:r>
      <w:r w:rsidR="009F1FAC" w:rsidRPr="00140E21">
        <w:t xml:space="preserve">the </w:t>
      </w:r>
      <w:r w:rsidR="00D11DDB" w:rsidRPr="00140E21">
        <w:t xml:space="preserve">received </w:t>
      </w:r>
      <w:r w:rsidRPr="00140E21">
        <w:t>H-</w:t>
      </w:r>
      <w:r w:rsidR="009F1FAC" w:rsidRPr="00140E21">
        <w:t>SMF address</w:t>
      </w:r>
      <w:r w:rsidRPr="00140E21">
        <w:t xml:space="preserve"> as received from the</w:t>
      </w:r>
      <w:r w:rsidR="0038435A" w:rsidRPr="00140E21">
        <w:t xml:space="preserve"> initial</w:t>
      </w:r>
      <w:r w:rsidRPr="00140E21">
        <w:t xml:space="preserve"> AMF, and init</w:t>
      </w:r>
      <w:r w:rsidR="00C26E41">
        <w:t>i</w:t>
      </w:r>
      <w:r w:rsidRPr="00140E21">
        <w:t>ates a Nsmf_PDUSession_</w:t>
      </w:r>
      <w:r w:rsidR="00A76244" w:rsidRPr="00140E21">
        <w:t xml:space="preserve">Create </w:t>
      </w:r>
      <w:r w:rsidRPr="00140E21">
        <w:t>service operation with the PGW-C+SMF</w:t>
      </w:r>
      <w:r w:rsidR="00C26E41">
        <w:t xml:space="preserve"> and indicates HO Preparation Indication</w:t>
      </w:r>
      <w:r w:rsidR="00FA2086" w:rsidRPr="00140E21">
        <w:t>.</w:t>
      </w:r>
    </w:p>
    <w:p w:rsidR="00FA2086" w:rsidRPr="00140E21" w:rsidRDefault="00FA2086" w:rsidP="00FA2086">
      <w:pPr>
        <w:pStyle w:val="B1"/>
      </w:pPr>
      <w:r w:rsidRPr="00140E21">
        <w:t>5.</w:t>
      </w:r>
      <w:r w:rsidRPr="00140E21">
        <w:tab/>
        <w:t>If dynamic PCC is deployed, the SMF</w:t>
      </w:r>
      <w:r w:rsidR="000562EB" w:rsidRPr="00140E21">
        <w:t>+ PGW-C</w:t>
      </w:r>
      <w:r w:rsidR="00602470" w:rsidRPr="00140E21">
        <w:t xml:space="preserve"> (</w:t>
      </w:r>
      <w:r w:rsidR="0038435A" w:rsidRPr="00140E21">
        <w:t xml:space="preserve">default </w:t>
      </w:r>
      <w:r w:rsidR="00602470" w:rsidRPr="00140E21">
        <w:t>V-SMF via H-SMF for home-routed scenario)</w:t>
      </w:r>
      <w:r w:rsidRPr="00140E21">
        <w:t xml:space="preserve"> may initiate</w:t>
      </w:r>
      <w:r w:rsidR="00096D5B" w:rsidRPr="00140E21">
        <w:t xml:space="preserve"> SMF initiated SM</w:t>
      </w:r>
      <w:r w:rsidR="000562EB" w:rsidRPr="00140E21">
        <w:t xml:space="preserve"> Policy</w:t>
      </w:r>
      <w:r w:rsidRPr="00140E21">
        <w:t xml:space="preserve"> Modification towards the PCF.</w:t>
      </w:r>
    </w:p>
    <w:p w:rsidR="00FA2086" w:rsidRPr="00140E21" w:rsidRDefault="00FA2086" w:rsidP="00FA2086">
      <w:pPr>
        <w:pStyle w:val="B1"/>
        <w:rPr>
          <w:lang w:eastAsia="zh-CN"/>
        </w:rPr>
      </w:pPr>
      <w:r w:rsidRPr="00140E21">
        <w:rPr>
          <w:lang w:eastAsia="zh-CN"/>
        </w:rPr>
        <w:t>6.</w:t>
      </w:r>
      <w:r w:rsidR="00022E7E" w:rsidRPr="00140E21">
        <w:rPr>
          <w:lang w:eastAsia="zh-CN"/>
        </w:rPr>
        <w:tab/>
      </w:r>
      <w:r w:rsidR="00225372">
        <w:rPr>
          <w:lang w:eastAsia="zh-CN"/>
        </w:rPr>
        <w:t xml:space="preserve">The PGW-C+SMF requests the PGW-U+UPF to allocate the CN Tunnel Info for PDU Session. The </w:t>
      </w:r>
      <w:r w:rsidR="00022E7E" w:rsidRPr="00140E21">
        <w:rPr>
          <w:lang w:eastAsia="zh-CN"/>
        </w:rPr>
        <w:t>PGW-C+SMF</w:t>
      </w:r>
      <w:r w:rsidR="00D1444C" w:rsidRPr="00140E21">
        <w:rPr>
          <w:lang w:eastAsia="zh-CN"/>
        </w:rPr>
        <w:t xml:space="preserve"> </w:t>
      </w:r>
      <w:r w:rsidR="00022E7E" w:rsidRPr="00140E21">
        <w:rPr>
          <w:lang w:eastAsia="zh-CN"/>
        </w:rPr>
        <w:t>send N4 Session modification to PGW-U+UPF to establish the CN tunnel for PDU Session</w:t>
      </w:r>
      <w:r w:rsidR="00225372">
        <w:rPr>
          <w:lang w:eastAsia="zh-CN"/>
        </w:rPr>
        <w:t xml:space="preserve"> at PGW-U+UPF</w:t>
      </w:r>
      <w:r w:rsidR="00022E7E" w:rsidRPr="00140E21">
        <w:rPr>
          <w:lang w:eastAsia="zh-CN"/>
        </w:rPr>
        <w:t>.</w:t>
      </w:r>
      <w:r w:rsidR="002A18C3" w:rsidRPr="00140E21">
        <w:rPr>
          <w:lang w:eastAsia="zh-CN"/>
        </w:rPr>
        <w:t xml:space="preserve"> The PGW-U+UPF is ready to receive the uplink packets from NG-RAN.</w:t>
      </w:r>
      <w:r w:rsidR="00963B59">
        <w:rPr>
          <w:lang w:eastAsia="zh-CN"/>
        </w:rPr>
        <w:t xml:space="preserve"> The</w:t>
      </w:r>
      <w:r w:rsidR="00022E7E" w:rsidRPr="00140E21">
        <w:rPr>
          <w:lang w:eastAsia="zh-CN"/>
        </w:rPr>
        <w:t xml:space="preserve"> PGW-U+UPF </w:t>
      </w:r>
      <w:r w:rsidR="00963B59">
        <w:rPr>
          <w:lang w:eastAsia="zh-CN"/>
        </w:rPr>
        <w:t xml:space="preserve">allocates </w:t>
      </w:r>
      <w:r w:rsidR="00022E7E" w:rsidRPr="00140E21">
        <w:rPr>
          <w:lang w:eastAsia="zh-CN"/>
        </w:rPr>
        <w:t>the PGW-U</w:t>
      </w:r>
      <w:r w:rsidR="00963B59">
        <w:rPr>
          <w:lang w:eastAsia="zh-CN"/>
        </w:rPr>
        <w:t xml:space="preserve"> CN T</w:t>
      </w:r>
      <w:r w:rsidR="00022E7E" w:rsidRPr="00140E21">
        <w:rPr>
          <w:lang w:eastAsia="zh-CN"/>
        </w:rPr>
        <w:t xml:space="preserve">unnel </w:t>
      </w:r>
      <w:r w:rsidR="00963B59">
        <w:rPr>
          <w:lang w:eastAsia="zh-CN"/>
        </w:rPr>
        <w:t>I</w:t>
      </w:r>
      <w:r w:rsidR="00022E7E" w:rsidRPr="00140E21">
        <w:rPr>
          <w:lang w:eastAsia="zh-CN"/>
        </w:rPr>
        <w:t>nfo for PDU Session</w:t>
      </w:r>
      <w:r w:rsidR="00963B59">
        <w:rPr>
          <w:lang w:eastAsia="zh-CN"/>
        </w:rPr>
        <w:t xml:space="preserve"> and sends it</w:t>
      </w:r>
      <w:r w:rsidR="00022E7E" w:rsidRPr="00140E21">
        <w:rPr>
          <w:lang w:eastAsia="zh-CN"/>
        </w:rPr>
        <w:t xml:space="preserve"> to the PGW-C+SMF. This step is performed at all PGW-C+SMFs allocated to the UE for each PDU Session of the UE</w:t>
      </w:r>
      <w:r w:rsidRPr="00140E21">
        <w:rPr>
          <w:lang w:eastAsia="zh-CN"/>
        </w:rPr>
        <w:t>.</w:t>
      </w:r>
    </w:p>
    <w:p w:rsidR="007D6356" w:rsidRPr="00140E21" w:rsidRDefault="00FA2086" w:rsidP="00FA2086">
      <w:pPr>
        <w:pStyle w:val="B1"/>
      </w:pPr>
      <w:r w:rsidRPr="00140E21">
        <w:t>7.</w:t>
      </w:r>
      <w:r w:rsidRPr="00140E21">
        <w:tab/>
        <w:t>The PGW-C</w:t>
      </w:r>
      <w:r w:rsidR="00C73A74" w:rsidRPr="00140E21">
        <w:t>+SMF (</w:t>
      </w:r>
      <w:r w:rsidR="0038435A" w:rsidRPr="00140E21">
        <w:t xml:space="preserve">default </w:t>
      </w:r>
      <w:r w:rsidR="00C73A74" w:rsidRPr="00140E21">
        <w:t xml:space="preserve">V-SMF in </w:t>
      </w:r>
      <w:r w:rsidR="00602470" w:rsidRPr="00140E21">
        <w:t xml:space="preserve">the case of </w:t>
      </w:r>
      <w:r w:rsidR="00C73A74" w:rsidRPr="00140E21">
        <w:t>home-routed roaming scenario</w:t>
      </w:r>
      <w:r w:rsidR="00602470" w:rsidRPr="00140E21">
        <w:t xml:space="preserve"> only</w:t>
      </w:r>
      <w:r w:rsidR="00C73A74" w:rsidRPr="00140E21">
        <w:t>)</w:t>
      </w:r>
      <w:r w:rsidRPr="00140E21">
        <w:t xml:space="preserve"> sends a Nsmf_PDUSession_</w:t>
      </w:r>
      <w:r w:rsidR="00247906" w:rsidRPr="00140E21">
        <w:t>Cre</w:t>
      </w:r>
      <w:r w:rsidRPr="00140E21">
        <w:t>ateSMContext Response (</w:t>
      </w:r>
      <w:r w:rsidR="009F1FAC" w:rsidRPr="00140E21">
        <w:t>PDU Session ID</w:t>
      </w:r>
      <w:r w:rsidR="00310FC4" w:rsidRPr="00140E21">
        <w:t>, S-NSSAI</w:t>
      </w:r>
      <w:r w:rsidR="009F1FAC" w:rsidRPr="00140E21">
        <w:rPr>
          <w:lang w:eastAsia="zh-CN"/>
        </w:rPr>
        <w:t>,</w:t>
      </w:r>
      <w:r w:rsidR="009F1FAC" w:rsidRPr="00140E21">
        <w:t xml:space="preserve"> </w:t>
      </w:r>
      <w:r w:rsidRPr="00140E21">
        <w:t>N2 SM Information (PDU Session ID</w:t>
      </w:r>
      <w:r w:rsidR="00310FC4" w:rsidRPr="00140E21">
        <w:t>, S-NSSAI</w:t>
      </w:r>
      <w:r w:rsidRPr="00140E21">
        <w:t>,</w:t>
      </w:r>
      <w:r w:rsidR="000562EB" w:rsidRPr="00140E21">
        <w:t xml:space="preserve"> QFI(s), QoS Profile(s)</w:t>
      </w:r>
      <w:r w:rsidRPr="00140E21">
        <w:t xml:space="preserve">, EPS Bearer Setup List, </w:t>
      </w:r>
      <w:r w:rsidR="00FB4FCB" w:rsidRPr="00140E21">
        <w:rPr>
          <w:lang w:eastAsia="zh-CN"/>
        </w:rPr>
        <w:t>M</w:t>
      </w:r>
      <w:r w:rsidR="00FB4FCB" w:rsidRPr="00140E21">
        <w:t>apping between EBI(s) and QFI(s)</w:t>
      </w:r>
      <w:r w:rsidR="00FB4FCB" w:rsidRPr="00140E21">
        <w:rPr>
          <w:lang w:eastAsia="zh-CN"/>
        </w:rPr>
        <w:t>,</w:t>
      </w:r>
      <w:r w:rsidR="00FB4FCB" w:rsidRPr="00140E21">
        <w:t xml:space="preserve"> </w:t>
      </w:r>
      <w:r w:rsidRPr="00140E21">
        <w:t>CN Tunnel-Info</w:t>
      </w:r>
      <w:r w:rsidR="000621F2" w:rsidRPr="00140E21">
        <w:t>, cause code</w:t>
      </w:r>
      <w:r w:rsidRPr="00140E21">
        <w:t>)) to the</w:t>
      </w:r>
      <w:r w:rsidR="0038435A" w:rsidRPr="00140E21">
        <w:t xml:space="preserve"> initial</w:t>
      </w:r>
      <w:r w:rsidRPr="00140E21">
        <w:t xml:space="preserve"> AMF.</w:t>
      </w:r>
    </w:p>
    <w:p w:rsidR="00022E7E" w:rsidRPr="00140E21" w:rsidRDefault="00022E7E" w:rsidP="00FA2086">
      <w:pPr>
        <w:pStyle w:val="B1"/>
      </w:pPr>
      <w:r w:rsidRPr="00140E21">
        <w:tab/>
        <w:t>For home-routed roaming scenario the step 8 need be executed first. The CN Tunnel-Info provided to the</w:t>
      </w:r>
      <w:r w:rsidR="0038435A" w:rsidRPr="00140E21">
        <w:t xml:space="preserve"> initial</w:t>
      </w:r>
      <w:r w:rsidRPr="00140E21">
        <w:t xml:space="preserve"> AMF in N2 SM Information is the V-CN Tunnel-Info.</w:t>
      </w:r>
    </w:p>
    <w:p w:rsidR="007D6356" w:rsidRPr="00140E21" w:rsidRDefault="007D6356" w:rsidP="00FA2086">
      <w:pPr>
        <w:pStyle w:val="B1"/>
      </w:pPr>
      <w:r w:rsidRPr="00140E21">
        <w:tab/>
      </w:r>
      <w:r w:rsidR="0038435A" w:rsidRPr="00140E21">
        <w:t xml:space="preserve">The </w:t>
      </w:r>
      <w:r w:rsidR="00217EAA" w:rsidRPr="00140E21">
        <w:t xml:space="preserve">SMF includes mapping between </w:t>
      </w:r>
      <w:r w:rsidR="00FB4FCB" w:rsidRPr="00140E21">
        <w:t>EBI(s)</w:t>
      </w:r>
      <w:r w:rsidR="00217EAA" w:rsidRPr="00140E21">
        <w:t xml:space="preserve"> and </w:t>
      </w:r>
      <w:r w:rsidR="00FB4FCB" w:rsidRPr="00140E21">
        <w:t>QFI(s)</w:t>
      </w:r>
      <w:r w:rsidR="00217EAA" w:rsidRPr="00140E21">
        <w:t xml:space="preserve"> as part of N2 SM Information container.</w:t>
      </w:r>
      <w:r w:rsidR="000621F2" w:rsidRPr="00140E21">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217EAA" w:rsidRPr="00140E21">
        <w:t xml:space="preserve"> </w:t>
      </w:r>
      <w:r w:rsidRPr="00140E21">
        <w:t>If</w:t>
      </w:r>
      <w:r w:rsidR="00FA0A8A">
        <w:t xml:space="preserve"> neither indirect forwarding nor direct forwarding is applicable</w:t>
      </w:r>
      <w:r w:rsidRPr="00140E21">
        <w:t>, the SMF shall further include a "Data forwarding not possible" indication in the N2 SM information container.</w:t>
      </w:r>
      <w:r w:rsidR="00FA0A8A">
        <w:t xml:space="preserve"> If SMF is indicated that Direct </w:t>
      </w:r>
      <w:r w:rsidR="00FA0A8A">
        <w:lastRenderedPageBreak/>
        <w:t>Forwarding is applicable, the SMF shall further include a "Direct Forwarding Path Availability" indication in the N2 SM information container.</w:t>
      </w:r>
      <w:r w:rsidR="002D2F80" w:rsidRPr="00140E21">
        <w:t xml:space="preserve"> In home routed roaming case, the S-NSSAI included in N2 SM Information container is the S-NSSAI received in step </w:t>
      </w:r>
      <w:r w:rsidR="00CE38B7" w:rsidRPr="00140E21">
        <w:t>4</w:t>
      </w:r>
      <w:r w:rsidR="002D2F80" w:rsidRPr="00140E21">
        <w:t>.</w:t>
      </w:r>
    </w:p>
    <w:p w:rsidR="00FA2086" w:rsidRPr="00140E21" w:rsidRDefault="007D6356" w:rsidP="00FA2086">
      <w:pPr>
        <w:pStyle w:val="B1"/>
        <w:rPr>
          <w:lang w:eastAsia="zh-CN"/>
        </w:rPr>
      </w:pPr>
      <w:r w:rsidRPr="00140E21">
        <w:tab/>
      </w:r>
      <w:r w:rsidR="0038435A" w:rsidRPr="00140E21">
        <w:t xml:space="preserve">The initial </w:t>
      </w:r>
      <w:r w:rsidR="00FA2086" w:rsidRPr="00140E21">
        <w:rPr>
          <w:lang w:eastAsia="zh-CN"/>
        </w:rPr>
        <w:t>AMF stores an association of the PDU Session ID</w:t>
      </w:r>
      <w:r w:rsidR="00310FC4" w:rsidRPr="00140E21">
        <w:rPr>
          <w:lang w:eastAsia="zh-CN"/>
        </w:rPr>
        <w:t>, S-NSSAI</w:t>
      </w:r>
      <w:r w:rsidR="00FA2086" w:rsidRPr="00140E21">
        <w:rPr>
          <w:lang w:eastAsia="zh-CN"/>
        </w:rPr>
        <w:t xml:space="preserve"> and the SMF ID.</w:t>
      </w:r>
    </w:p>
    <w:p w:rsidR="00FA2086" w:rsidRPr="00140E21" w:rsidRDefault="00FA2086" w:rsidP="00FA2086">
      <w:pPr>
        <w:pStyle w:val="B1"/>
      </w:pPr>
      <w:r w:rsidRPr="00140E21">
        <w:tab/>
      </w:r>
      <w:r w:rsidR="007D6356" w:rsidRPr="00140E21">
        <w:t xml:space="preserve">If </w:t>
      </w:r>
      <w:r w:rsidRPr="00140E21">
        <w:t>the PDN Type of a PDN Connection in EPS is non-IP, and is locally associated in SMF to PDU Session Type Ethernet, the PDU Session Type in 5GS shall be set to Ethernet. I</w:t>
      </w:r>
      <w:r w:rsidR="000A5955">
        <w:t xml:space="preserve">f </w:t>
      </w:r>
      <w:r w:rsidRPr="00140E21">
        <w:t>the PDN type of a PDN Connection in EPS is non-IP, and is locally associated in UE and SMF to PDU Session Type Unstructured, the PDU Session Type in 5GS shall be set to Unstructured.</w:t>
      </w:r>
    </w:p>
    <w:p w:rsidR="00471562" w:rsidRPr="00140E21" w:rsidRDefault="00471562" w:rsidP="001E6825">
      <w:pPr>
        <w:pStyle w:val="NO"/>
      </w:pPr>
      <w:r w:rsidRPr="00140E21">
        <w:t>NOTE </w:t>
      </w:r>
      <w:r w:rsidR="00225372">
        <w:t>2</w:t>
      </w:r>
      <w:r w:rsidRPr="00140E21">
        <w:t>:</w:t>
      </w:r>
      <w:r w:rsidRPr="00140E21">
        <w:tab/>
        <w:t>If the non-IP PDN Type is locally associated in SMF to PDU Session Type Ethernet, it means that Ethernet PDN Type is not supported in EPS.</w:t>
      </w:r>
    </w:p>
    <w:p w:rsidR="00FA2086" w:rsidRPr="00140E21" w:rsidRDefault="00FA2086" w:rsidP="00FA2086">
      <w:pPr>
        <w:pStyle w:val="B1"/>
      </w:pPr>
      <w:r w:rsidRPr="00140E21">
        <w:tab/>
        <w:t xml:space="preserve">In </w:t>
      </w:r>
      <w:r w:rsidR="007D6356" w:rsidRPr="00140E21">
        <w:t xml:space="preserve">the </w:t>
      </w:r>
      <w:r w:rsidRPr="00140E21">
        <w:t>case of PDU Session Type Ethernet, that was using PDN type non-IP in EPS, the SMF creates QoS rules</w:t>
      </w:r>
      <w:r w:rsidR="00396E7A" w:rsidRPr="00140E21">
        <w:t xml:space="preserve"> and QoS Flow level QoS parameters for the QoS Flow(s) associated with the QoS rule(s)</w:t>
      </w:r>
      <w:r w:rsidRPr="00140E21">
        <w:t xml:space="preserve"> based on the PCC Rules received from PCF.</w:t>
      </w:r>
    </w:p>
    <w:p w:rsidR="00FA2086" w:rsidRPr="00140E21" w:rsidRDefault="00FA2086" w:rsidP="00FA2086">
      <w:pPr>
        <w:pStyle w:val="B1"/>
      </w:pPr>
      <w:r w:rsidRPr="00140E21">
        <w:t>8.</w:t>
      </w:r>
      <w:r w:rsidRPr="00140E21">
        <w:tab/>
        <w:t>For home-routed roaming scenario only: The</w:t>
      </w:r>
      <w:r w:rsidR="0038435A" w:rsidRPr="00140E21">
        <w:t xml:space="preserve"> default</w:t>
      </w:r>
      <w:r w:rsidRPr="00140E21">
        <w:t xml:space="preserve"> </w:t>
      </w:r>
      <w:r w:rsidR="00CD6F15" w:rsidRPr="00140E21">
        <w:t>V-SMF</w:t>
      </w:r>
      <w:r w:rsidRPr="00140E21">
        <w:t xml:space="preserve"> selects a</w:t>
      </w:r>
      <w:r w:rsidR="0038435A" w:rsidRPr="00140E21">
        <w:t xml:space="preserve"> default</w:t>
      </w:r>
      <w:r w:rsidRPr="00140E21">
        <w:t xml:space="preserve"> v-UPF and initiates an N4 Session Establishment procedure with the selected</w:t>
      </w:r>
      <w:r w:rsidR="0038435A" w:rsidRPr="00140E21">
        <w:t xml:space="preserve"> default</w:t>
      </w:r>
      <w:r w:rsidRPr="00140E21">
        <w:t xml:space="preserve"> v-UPF. The</w:t>
      </w:r>
      <w:r w:rsidR="0038435A" w:rsidRPr="00140E21">
        <w:t xml:space="preserve"> default</w:t>
      </w:r>
      <w:r w:rsidRPr="00140E21">
        <w:t xml:space="preserve"> </w:t>
      </w:r>
      <w:r w:rsidR="00CD6F15" w:rsidRPr="00140E21">
        <w:t>V-SMF</w:t>
      </w:r>
      <w:r w:rsidRPr="00140E21">
        <w:t xml:space="preserve"> provides the</w:t>
      </w:r>
      <w:r w:rsidR="0038435A" w:rsidRPr="00140E21">
        <w:t xml:space="preserve"> default</w:t>
      </w:r>
      <w:r w:rsidRPr="00140E21">
        <w:t xml:space="preserve"> v-UPF with packet detection, enforcement and reporting rules to be installed on the UPF for this PDU Session, including H-CN Tunnel Info.</w:t>
      </w:r>
    </w:p>
    <w:p w:rsidR="00FA2086" w:rsidRPr="00140E21" w:rsidRDefault="00FA2086" w:rsidP="00FA2086">
      <w:pPr>
        <w:pStyle w:val="B1"/>
      </w:pPr>
      <w:r w:rsidRPr="00140E21">
        <w:tab/>
        <w:t>The</w:t>
      </w:r>
      <w:r w:rsidR="0038435A" w:rsidRPr="00140E21">
        <w:t xml:space="preserve"> default</w:t>
      </w:r>
      <w:r w:rsidRPr="00140E21">
        <w:t xml:space="preserve"> v-UPF acknowledges by sending an N4 Session Establishment Response message.</w:t>
      </w:r>
      <w:r w:rsidR="00963B59">
        <w:t xml:space="preserve"> The</w:t>
      </w:r>
      <w:r w:rsidRPr="00140E21">
        <w:t xml:space="preserve"> V-CN Tunnel </w:t>
      </w:r>
      <w:r w:rsidR="00963B59">
        <w:t>I</w:t>
      </w:r>
      <w:r w:rsidRPr="00140E21">
        <w:t>nfo is</w:t>
      </w:r>
      <w:r w:rsidR="00963B59">
        <w:t xml:space="preserve"> allocated by the v-UPF and</w:t>
      </w:r>
      <w:r w:rsidRPr="00140E21">
        <w:t xml:space="preserve"> provided to the</w:t>
      </w:r>
      <w:r w:rsidR="0038435A" w:rsidRPr="00140E21">
        <w:t xml:space="preserve"> default</w:t>
      </w:r>
      <w:r w:rsidRPr="00140E21">
        <w:t xml:space="preserve"> </w:t>
      </w:r>
      <w:r w:rsidR="00CD6F15" w:rsidRPr="00140E21">
        <w:t>V-SMF</w:t>
      </w:r>
      <w:r w:rsidRPr="00140E21">
        <w:t xml:space="preserve"> in this step.</w:t>
      </w:r>
    </w:p>
    <w:p w:rsidR="0038435A" w:rsidRPr="00140E21" w:rsidRDefault="0038435A" w:rsidP="00FA2086">
      <w:pPr>
        <w:pStyle w:val="B1"/>
      </w:pPr>
      <w:r w:rsidRPr="00140E21">
        <w:t>8a.</w:t>
      </w:r>
      <w:r w:rsidRPr="00140E21">
        <w:tab/>
        <w:t>Based on the received S-NSSAI from the PGW-C+SMF, the Initial AMF may reselect a target AMF</w:t>
      </w:r>
      <w:r w:rsidR="00421131" w:rsidRPr="00140E21">
        <w:t xml:space="preserve"> as described in clause 5.15.5.2.1 of </w:t>
      </w:r>
      <w:r w:rsidR="005A1DC9" w:rsidRPr="00140E21">
        <w:t>TS</w:t>
      </w:r>
      <w:r w:rsidR="005A1DC9">
        <w:t> </w:t>
      </w:r>
      <w:r w:rsidR="005A1DC9" w:rsidRPr="00140E21">
        <w:t>23.501</w:t>
      </w:r>
      <w:r w:rsidR="005A1DC9">
        <w:t> </w:t>
      </w:r>
      <w:r w:rsidR="005A1DC9" w:rsidRPr="00140E21">
        <w:t>[</w:t>
      </w:r>
      <w:r w:rsidR="00421131" w:rsidRPr="00140E21">
        <w:t>2]</w:t>
      </w:r>
      <w:r w:rsidRPr="00140E21">
        <w:t xml:space="preserve">, and invokes Namf_Communication_CreateUEContext request (SUPI, Target 5GAN Node ID, Source to Target Transparent Container, 5GS MM Context, MME Tunnel Endpoint Identifier for Control Plane, MME Address for Control plane,PDU Session ID and its associated S-NSSAI of the VPLMN value for each PDU Session, the corresponding S-NSSAI of HPLMN value for home routed PDU Session(s), PGW-C+SMF ID of each PDU Session, default V-SMF ID and SM Context ID of each PDU Session, allocated EBIs of each PDU Session, </w:t>
      </w:r>
      <w:r w:rsidR="00D1644D">
        <w:t>A</w:t>
      </w:r>
      <w:r w:rsidRPr="00140E21">
        <w:t>llowed NSSAI received from NSSF) to the selected target AMF.</w:t>
      </w:r>
    </w:p>
    <w:p w:rsidR="00FA2086" w:rsidRPr="00140E21" w:rsidRDefault="00FA2086" w:rsidP="00FA2086">
      <w:pPr>
        <w:pStyle w:val="B1"/>
      </w:pPr>
      <w:r w:rsidRPr="00140E21">
        <w:t>9.</w:t>
      </w:r>
      <w:r w:rsidRPr="00140E21">
        <w:tab/>
        <w:t>The</w:t>
      </w:r>
      <w:r w:rsidR="0038435A" w:rsidRPr="00140E21">
        <w:t xml:space="preserve"> target</w:t>
      </w:r>
      <w:r w:rsidRPr="00140E21">
        <w:t xml:space="preserve"> AMF sends a Handover Request (Source to Target Transparent Container,</w:t>
      </w:r>
      <w:r w:rsidR="00D1644D">
        <w:t xml:space="preserve"> Allowed NSSAI,</w:t>
      </w:r>
      <w:r w:rsidRPr="00140E21">
        <w:t xml:space="preserve"> N2 SM Information (PDU Session ID</w:t>
      </w:r>
      <w:r w:rsidR="00310FC4" w:rsidRPr="00140E21">
        <w:t>, S-NSSAI</w:t>
      </w:r>
      <w:r w:rsidRPr="00140E21">
        <w:t xml:space="preserve">, </w:t>
      </w:r>
      <w:r w:rsidR="004F6539" w:rsidRPr="00140E21">
        <w:t xml:space="preserve">QFI(s), </w:t>
      </w:r>
      <w:r w:rsidRPr="00140E21">
        <w:t>QoS Profile(s),</w:t>
      </w:r>
      <w:r w:rsidR="000562EB" w:rsidRPr="00140E21">
        <w:t xml:space="preserve"> EPS Bearer Setup List,</w:t>
      </w:r>
      <w:r w:rsidRPr="00140E21">
        <w:t xml:space="preserve"> V-CN Tunnel Info</w:t>
      </w:r>
      <w:r w:rsidR="00FB4FCB" w:rsidRPr="00140E21">
        <w:rPr>
          <w:lang w:eastAsia="zh-CN"/>
        </w:rPr>
        <w:t>, M</w:t>
      </w:r>
      <w:r w:rsidR="00FB4FCB" w:rsidRPr="00140E21">
        <w:t>apping between EBI(s) and QFI(s)),</w:t>
      </w:r>
      <w:r w:rsidRPr="00140E21">
        <w:t xml:space="preserve"> </w:t>
      </w:r>
      <w:r w:rsidR="00CE38B7" w:rsidRPr="00140E21">
        <w:t xml:space="preserve">Mobility </w:t>
      </w:r>
      <w:r w:rsidRPr="00140E21">
        <w:t>Restriction List</w:t>
      </w:r>
      <w:r w:rsidR="007B7A2D" w:rsidRPr="00140E21">
        <w:t>, UE Radio Capability ID</w:t>
      </w:r>
      <w:r w:rsidRPr="00140E21">
        <w:t>) message to the NG-RAN.</w:t>
      </w:r>
      <w:r w:rsidR="00562FA6" w:rsidRPr="00140E21">
        <w:t xml:space="preserve"> The</w:t>
      </w:r>
      <w:r w:rsidR="0038435A" w:rsidRPr="00140E21">
        <w:t xml:space="preserve"> target</w:t>
      </w:r>
      <w:r w:rsidR="00562FA6" w:rsidRPr="00140E21">
        <w:t xml:space="preserve"> AMF provides NG-RAN with a PLMN list in the </w:t>
      </w:r>
      <w:r w:rsidR="00CE38B7" w:rsidRPr="00140E21">
        <w:t xml:space="preserve">Mobility </w:t>
      </w:r>
      <w:r w:rsidR="00562FA6" w:rsidRPr="00140E21">
        <w:t xml:space="preserve">Restriction List containing at least the serving PLMN, taking into account the last used EPS PLMN ID and the Return preferred indication. The </w:t>
      </w:r>
      <w:r w:rsidR="00CE38B7" w:rsidRPr="00140E21">
        <w:t xml:space="preserve">Mobility </w:t>
      </w:r>
      <w:r w:rsidR="00562FA6" w:rsidRPr="00140E21">
        <w:t xml:space="preserve">Restriction List contain information about PLMN IDs as specified by </w:t>
      </w:r>
      <w:r w:rsidR="005A1DC9" w:rsidRPr="00140E21">
        <w:t>TS</w:t>
      </w:r>
      <w:r w:rsidR="005A1DC9">
        <w:t> </w:t>
      </w:r>
      <w:r w:rsidR="005A1DC9" w:rsidRPr="00140E21">
        <w:t>23.501</w:t>
      </w:r>
      <w:r w:rsidR="005A1DC9">
        <w:t> </w:t>
      </w:r>
      <w:r w:rsidR="005A1DC9" w:rsidRPr="00140E21">
        <w:t>[</w:t>
      </w:r>
      <w:r w:rsidR="00562FA6" w:rsidRPr="00140E21">
        <w:t>2].</w:t>
      </w:r>
    </w:p>
    <w:p w:rsidR="00FB4FCB" w:rsidRPr="00140E21" w:rsidRDefault="00FB4FCB" w:rsidP="00FB4FCB">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rsidR="007B7A2D" w:rsidRPr="00140E21" w:rsidDel="00526202" w:rsidRDefault="007B7A2D" w:rsidP="00FA2086">
      <w:pPr>
        <w:pStyle w:val="B1"/>
        <w:rPr>
          <w:del w:id="992" w:author="23.502_CR2190R1_(Rel-16)_RACS" w:date="2020-05-25T16:08:00Z"/>
        </w:rPr>
      </w:pPr>
      <w:del w:id="993" w:author="23.502_CR2190R1_(Rel-16)_RACS" w:date="2020-05-25T16:08:00Z">
        <w:r w:rsidRPr="00140E21" w:rsidDel="00526202">
          <w:tab/>
          <w:delText>If the UE Radio Capability ID is included in the Handover Request message, when there is no corresponding UE radio capabilities set for UE Radio Capability ID at NG-RAN, NR-RAN shall request the T-AMF to provide the UE radio capabilities set corresponding to UE Radio Capability ID to the NG-RAN.</w:delText>
        </w:r>
      </w:del>
    </w:p>
    <w:p w:rsidR="00526202" w:rsidRDefault="00526202" w:rsidP="00FA2086">
      <w:pPr>
        <w:pStyle w:val="B1"/>
        <w:rPr>
          <w:ins w:id="994" w:author="23.502_CR2190R1_(Rel-16)_RACS" w:date="2020-05-25T16:08:00Z"/>
        </w:rPr>
      </w:pPr>
      <w:ins w:id="995" w:author="23.502_CR2190R1_(Rel-16)_RACS" w:date="2020-05-25T16:08:00Z">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ins>
    </w:p>
    <w:p w:rsidR="00FA0A8A" w:rsidRDefault="00FA2086" w:rsidP="00FA2086">
      <w:pPr>
        <w:pStyle w:val="B1"/>
        <w:rPr>
          <w:lang w:eastAsia="zh-CN"/>
        </w:rPr>
      </w:pPr>
      <w:r w:rsidRPr="00140E21">
        <w:lastRenderedPageBreak/>
        <w:t>10.</w:t>
      </w:r>
      <w:r w:rsidRPr="00140E21">
        <w:tab/>
        <w:t>The NG-RAN sends a Handover Request Acknowledge (Target to Source Transparent Container,</w:t>
      </w:r>
      <w:r w:rsidR="00377EC2" w:rsidRPr="00140E21">
        <w:t xml:space="preserve"> List of PDU Sessions to Hand-over with</w:t>
      </w:r>
      <w:r w:rsidRPr="00140E21">
        <w:t xml:space="preserve"> N2 SM response </w:t>
      </w:r>
      <w:r w:rsidRPr="00140E21">
        <w:rPr>
          <w:lang w:eastAsia="zh-CN"/>
        </w:rPr>
        <w:t xml:space="preserve">(PDU Session ID, </w:t>
      </w:r>
      <w:r w:rsidRPr="00140E21">
        <w:t xml:space="preserve">list of accepted </w:t>
      </w:r>
      <w:r w:rsidR="004F6539" w:rsidRPr="00140E21">
        <w:t>QFI(s)</w:t>
      </w:r>
      <w:r w:rsidR="00377EC2" w:rsidRPr="00140E21">
        <w:t>,</w:t>
      </w:r>
      <w:r w:rsidRPr="00140E21">
        <w:t xml:space="preserve"> AN Tunnel Info, </w:t>
      </w:r>
      <w:r w:rsidR="00FA0A8A">
        <w:t xml:space="preserve">Data Forwarding </w:t>
      </w:r>
      <w:r w:rsidRPr="00140E21">
        <w:t>Tunnel Info)</w:t>
      </w:r>
      <w:r w:rsidR="00377EC2" w:rsidRPr="00140E21">
        <w:t>, List of PDU Sessions that failed to be established with the failure cause given in the N2 SM information element</w:t>
      </w:r>
      <w:r w:rsidRPr="00140E21">
        <w:t>) message to the</w:t>
      </w:r>
      <w:r w:rsidR="0038435A" w:rsidRPr="00140E21">
        <w:t xml:space="preserve"> target</w:t>
      </w:r>
      <w:r w:rsidRPr="00140E21">
        <w:t xml:space="preserve"> AMF.</w:t>
      </w:r>
    </w:p>
    <w:p w:rsidR="00FA2086" w:rsidRPr="00140E21" w:rsidRDefault="00FA0A8A" w:rsidP="00FA2086">
      <w:pPr>
        <w:pStyle w:val="B1"/>
        <w:rPr>
          <w:lang w:eastAsia="zh-CN"/>
        </w:rPr>
      </w:pPr>
      <w:r>
        <w:rPr>
          <w:lang w:eastAsia="zh-CN"/>
        </w:rPr>
        <w:tab/>
        <w:t xml:space="preserve">If indirect data forwarding is applied, the </w:t>
      </w:r>
      <w:r w:rsidR="00217EAA" w:rsidRPr="00140E21">
        <w:rPr>
          <w:lang w:eastAsia="zh-CN"/>
        </w:rPr>
        <w:t xml:space="preserve">NG-RAN includes one assigned TEID/TNL address per </w:t>
      </w:r>
      <w:r w:rsidR="00823811" w:rsidRPr="00140E21">
        <w:rPr>
          <w:lang w:eastAsia="zh-CN"/>
        </w:rPr>
        <w:t>PDU Session</w:t>
      </w:r>
      <w:r w:rsidR="00217EAA" w:rsidRPr="00140E21">
        <w:rPr>
          <w:lang w:eastAsia="zh-CN"/>
        </w:rPr>
        <w:t xml:space="preserve"> (for which there is at least one QoS flow for which it has accepted the forwarding) within the SM Info container. It also includes the list of QoS flows for which it has accepted the forwarding.</w:t>
      </w:r>
      <w:r w:rsidR="006F7C09" w:rsidRPr="00140E21">
        <w:rPr>
          <w:lang w:eastAsia="zh-CN"/>
        </w:rPr>
        <w:t xml:space="preserve"> </w:t>
      </w:r>
      <w:r w:rsidR="00FB4FCB" w:rsidRPr="00140E21">
        <w:rPr>
          <w:lang w:eastAsia="zh-CN"/>
        </w:rPr>
        <w:t>According to the m</w:t>
      </w:r>
      <w:r w:rsidR="00FB4FCB" w:rsidRPr="00140E21">
        <w:t>apping between EBI(s) and QFI(s)</w:t>
      </w:r>
      <w:r w:rsidR="00FB4FCB" w:rsidRPr="00140E21">
        <w:rPr>
          <w:lang w:eastAsia="zh-CN"/>
        </w:rPr>
        <w:t>, if</w:t>
      </w:r>
      <w:r w:rsidR="006F7C09" w:rsidRPr="00140E21">
        <w:rPr>
          <w:lang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rsidR="00FA0A8A" w:rsidRDefault="00FA0A8A" w:rsidP="00FA2086">
      <w:pPr>
        <w:pStyle w:val="B1"/>
      </w:pPr>
      <w:r>
        <w:tab/>
        <w:t>If direct data forwarding is applied, the NG-RAN includes one assigned TEID/TNL per E-RAB accepted for direct data forwarding.</w:t>
      </w:r>
    </w:p>
    <w:p w:rsidR="00FA2086" w:rsidRPr="00140E21" w:rsidRDefault="00FA2086" w:rsidP="00FA2086">
      <w:pPr>
        <w:pStyle w:val="B1"/>
      </w:pPr>
      <w:r w:rsidRPr="00140E21">
        <w:t>11.</w:t>
      </w:r>
      <w:r w:rsidRPr="00140E21">
        <w:tab/>
        <w:t>The</w:t>
      </w:r>
      <w:r w:rsidR="0038435A" w:rsidRPr="00140E21">
        <w:t xml:space="preserve"> target</w:t>
      </w:r>
      <w:r w:rsidRPr="00140E21">
        <w:t xml:space="preserve"> AMF sends an Nsmf_PDUSession_UpdateSMContext Request (PDU Session ID, N2 SM response</w:t>
      </w:r>
      <w:r w:rsidR="00377EC2" w:rsidRPr="00140E21">
        <w:t xml:space="preserve"> received from NG-RAN in step 10</w:t>
      </w:r>
      <w:r w:rsidRPr="00140E21">
        <w:t>) message to the SMF for updating N3 tunnel information.</w:t>
      </w:r>
      <w:r w:rsidR="00217EAA" w:rsidRPr="00140E21">
        <w:t xml:space="preserve"> </w:t>
      </w:r>
      <w:r w:rsidR="000059A4" w:rsidRPr="00140E21">
        <w:rPr>
          <w:lang w:eastAsia="zh-CN"/>
        </w:rPr>
        <w:t xml:space="preserve">In home routed roaming case, </w:t>
      </w:r>
      <w:r w:rsidR="00377EC2" w:rsidRPr="00140E21">
        <w:rPr>
          <w:lang w:eastAsia="zh-CN"/>
        </w:rPr>
        <w:t xml:space="preserve">the </w:t>
      </w:r>
      <w:r w:rsidR="00FA0A8A">
        <w:rPr>
          <w:lang w:eastAsia="zh-CN"/>
        </w:rPr>
        <w:t xml:space="preserve">Data Forwarding </w:t>
      </w:r>
      <w:r w:rsidR="000059A4" w:rsidRPr="00140E21">
        <w:rPr>
          <w:lang w:eastAsia="zh-CN"/>
        </w:rPr>
        <w:t>Tunnel Info is handled by the</w:t>
      </w:r>
      <w:r w:rsidR="0038435A" w:rsidRPr="00140E21">
        <w:rPr>
          <w:lang w:eastAsia="zh-CN"/>
        </w:rPr>
        <w:t xml:space="preserve"> default</w:t>
      </w:r>
      <w:r w:rsidR="000059A4" w:rsidRPr="00140E21">
        <w:rPr>
          <w:lang w:eastAsia="zh-CN"/>
        </w:rPr>
        <w:t xml:space="preserve"> V-SMF and will not be sent to the</w:t>
      </w:r>
      <w:r w:rsidR="00EF3548" w:rsidRPr="00140E21">
        <w:rPr>
          <w:lang w:eastAsia="zh-CN"/>
        </w:rPr>
        <w:t xml:space="preserve"> PGW-C+SMF</w:t>
      </w:r>
      <w:r w:rsidR="000059A4" w:rsidRPr="00140E21">
        <w:rPr>
          <w:lang w:eastAsia="zh-CN"/>
        </w:rPr>
        <w:t>.</w:t>
      </w:r>
    </w:p>
    <w:p w:rsidR="00FB4FCB" w:rsidRPr="00140E21" w:rsidRDefault="00FD6AD8" w:rsidP="00FB4FCB">
      <w:pPr>
        <w:pStyle w:val="B1"/>
      </w:pPr>
      <w:r w:rsidRPr="00140E21">
        <w:rPr>
          <w:lang w:eastAsia="zh-CN"/>
        </w:rPr>
        <w:t>12.</w:t>
      </w:r>
      <w:r w:rsidRPr="00140E21">
        <w:rPr>
          <w:lang w:eastAsia="zh-CN"/>
        </w:rPr>
        <w:tab/>
      </w:r>
      <w:r w:rsidR="00EF3548" w:rsidRPr="00140E21">
        <w:rPr>
          <w:lang w:eastAsia="zh-CN"/>
        </w:rPr>
        <w:t xml:space="preserve">PGW-C+SMF </w:t>
      </w:r>
      <w:r w:rsidRPr="00140E21">
        <w:rPr>
          <w:lang w:eastAsia="zh-CN"/>
        </w:rPr>
        <w:t>(</w:t>
      </w:r>
      <w:r w:rsidR="0038435A" w:rsidRPr="00140E21">
        <w:rPr>
          <w:lang w:eastAsia="zh-CN"/>
        </w:rPr>
        <w:t xml:space="preserve">default </w:t>
      </w:r>
      <w:r w:rsidRPr="00140E21">
        <w:rPr>
          <w:lang w:eastAsia="zh-CN"/>
        </w:rPr>
        <w:t>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sidR="00FA0A8A">
        <w:rPr>
          <w:lang w:eastAsia="zh-CN"/>
        </w:rPr>
        <w:t>. If indirect data forwarding is applied, PGW-C+SMF indicates</w:t>
      </w:r>
      <w:r w:rsidRPr="00140E21">
        <w:rPr>
          <w:lang w:eastAsia="zh-CN"/>
        </w:rPr>
        <w:t xml:space="preserve"> the mapping between the TEID where the UPF receives data forwarded by the source SGW and the QFI</w:t>
      </w:r>
      <w:r w:rsidR="00FB4FCB" w:rsidRPr="00140E21">
        <w:t>(s)</w:t>
      </w:r>
      <w:r w:rsidRPr="00140E21">
        <w:rPr>
          <w:lang w:eastAsia="zh-CN"/>
        </w:rPr>
        <w:t xml:space="preserve"> and </w:t>
      </w:r>
      <w:r w:rsidRPr="00140E21">
        <w:t xml:space="preserve">N3 Tunnel Info for </w:t>
      </w:r>
      <w:r w:rsidR="006F7C09" w:rsidRPr="00140E21">
        <w:t xml:space="preserve">data forwarding </w:t>
      </w:r>
      <w:r w:rsidRPr="00140E21">
        <w:t>where the UPF is</w:t>
      </w:r>
      <w:r w:rsidR="00D1444C" w:rsidRPr="00140E21">
        <w:t xml:space="preserve"> selected</w:t>
      </w:r>
      <w:r w:rsidRPr="00140E21">
        <w:t xml:space="preserve"> to forward such data</w:t>
      </w:r>
      <w:r w:rsidR="00D1444C" w:rsidRPr="00140E21">
        <w:t xml:space="preserve"> (e.g. an intermediate UPF)</w:t>
      </w:r>
      <w:r w:rsidRPr="00140E21">
        <w:t xml:space="preserve">. </w:t>
      </w:r>
      <w:r w:rsidR="00FB4FCB" w:rsidRPr="00140E21">
        <w:t>If the EPS bearer is mapped to multiple QoS flows and an intermediate UPF is selected for data forwarding, only one QFI is selected by the PGW-C+SMF from QFIs corresponding to the QoS flows.</w:t>
      </w:r>
    </w:p>
    <w:p w:rsidR="00FD6AD8" w:rsidRPr="00140E21" w:rsidRDefault="00FB4FCB" w:rsidP="00FD6AD8">
      <w:pPr>
        <w:pStyle w:val="B1"/>
      </w:pPr>
      <w:r w:rsidRPr="00140E21">
        <w:tab/>
      </w:r>
      <w:r w:rsidR="00FA0A8A">
        <w:t xml:space="preserve">If indirect data forwarding is applied in </w:t>
      </w:r>
      <w:r w:rsidR="00FD6AD8" w:rsidRPr="00140E21">
        <w:t>home routed roaming case, the</w:t>
      </w:r>
      <w:r w:rsidR="0038435A" w:rsidRPr="00140E21">
        <w:t xml:space="preserve"> default</w:t>
      </w:r>
      <w:r w:rsidR="00FD6AD8" w:rsidRPr="00140E21">
        <w:t xml:space="preserve"> V-SMF sends </w:t>
      </w:r>
      <w:r w:rsidR="00D1444C" w:rsidRPr="00140E21">
        <w:t>a</w:t>
      </w:r>
      <w:r w:rsidR="0038435A" w:rsidRPr="00140E21">
        <w:t xml:space="preserve"> default</w:t>
      </w:r>
      <w:r w:rsidR="00D1444C" w:rsidRPr="00140E21">
        <w:t xml:space="preserve"> </w:t>
      </w:r>
      <w:r w:rsidR="00FD6AD8" w:rsidRPr="00140E21">
        <w:t>V-UPF</w:t>
      </w:r>
      <w:r w:rsidR="00D1444C" w:rsidRPr="00140E21">
        <w:t xml:space="preserve"> for data forwarding</w:t>
      </w:r>
      <w:r w:rsidR="00FD6AD8" w:rsidRPr="00140E21">
        <w:t xml:space="preserve"> the mapping between the TEID where the UPF receives data forwarded by the source SGW and the QFI and N3 Tunnel Info for</w:t>
      </w:r>
      <w:r w:rsidR="006F7C09" w:rsidRPr="00140E21">
        <w:t xml:space="preserve"> data forwarding</w:t>
      </w:r>
      <w:r w:rsidR="00FD6AD8" w:rsidRPr="00140E21">
        <w:t>.</w:t>
      </w:r>
      <w:r w:rsidRPr="00140E21">
        <w:t xml:space="preserve"> If the EPS bearer is mapped to multiple QoS flows and an intermediate UPF is selected for data forwarding, only one QFI is selected by the PGW-C+SMF from QFIs corresponding to the QoS flows.</w:t>
      </w:r>
    </w:p>
    <w:p w:rsidR="00FD6AD8" w:rsidRPr="00140E21" w:rsidRDefault="00FD6AD8" w:rsidP="00FD6AD8">
      <w:pPr>
        <w:pStyle w:val="B1"/>
      </w:pPr>
      <w:r w:rsidRPr="00140E21">
        <w:tab/>
        <w:t xml:space="preserve">If N2 Handover is not accepted by </w:t>
      </w:r>
      <w:r w:rsidRPr="00140E21">
        <w:rPr>
          <w:lang w:eastAsia="zh-CN"/>
        </w:rPr>
        <w:t>NG-RAN</w:t>
      </w:r>
      <w:r w:rsidRPr="00140E21">
        <w:t>,</w:t>
      </w:r>
      <w:r w:rsidR="00EF3548" w:rsidRPr="00140E21">
        <w:t xml:space="preserve"> PGW-C+SMF</w:t>
      </w:r>
      <w:r w:rsidRPr="00140E21">
        <w:t xml:space="preserve"> deallocates N3 UP address and Tunnel ID of the selected UPF.</w:t>
      </w:r>
    </w:p>
    <w:p w:rsidR="00FD6AD8" w:rsidRPr="00140E21" w:rsidRDefault="00FD6AD8" w:rsidP="00FD6AD8">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rsidR="00377EC2" w:rsidRPr="00140E21" w:rsidRDefault="00FA0A8A" w:rsidP="00FA2086">
      <w:pPr>
        <w:pStyle w:val="B1"/>
        <w:rPr>
          <w:lang w:eastAsia="zh-CN"/>
        </w:rPr>
      </w:pPr>
      <w:r>
        <w:rPr>
          <w:lang w:eastAsia="zh-CN"/>
        </w:rPr>
        <w:tab/>
      </w:r>
      <w:r w:rsidR="00377EC2"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377EC2" w:rsidRPr="00140E21">
        <w:rPr>
          <w:lang w:eastAsia="zh-CN"/>
        </w:rPr>
        <w:t>2], the SMF triggers the release of this PDU Session. In all other cases of PDU Session rejection, the SMF can decide whether to release the PDU Session or to deactivate the UP connection of this PDU Session.</w:t>
      </w:r>
    </w:p>
    <w:p w:rsidR="00377EC2" w:rsidRPr="00140E21" w:rsidRDefault="00377EC2" w:rsidP="00FA208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140E21" w:rsidRDefault="00FA2086" w:rsidP="00FA2086">
      <w:pPr>
        <w:pStyle w:val="B1"/>
        <w:rPr>
          <w:lang w:eastAsia="zh-CN"/>
        </w:rPr>
      </w:pPr>
      <w:r w:rsidRPr="00140E21">
        <w:rPr>
          <w:lang w:eastAsia="zh-CN"/>
        </w:rPr>
        <w:t>1</w:t>
      </w:r>
      <w:r w:rsidR="00FD6AD8" w:rsidRPr="00140E21">
        <w:rPr>
          <w:lang w:eastAsia="zh-CN"/>
        </w:rPr>
        <w:t>3</w:t>
      </w:r>
      <w:r w:rsidRPr="00140E21">
        <w:rPr>
          <w:lang w:eastAsia="zh-CN"/>
        </w:rPr>
        <w:t>.</w:t>
      </w:r>
      <w:r w:rsidR="00FD6AD8" w:rsidRPr="00140E21">
        <w:rPr>
          <w:lang w:eastAsia="zh-CN"/>
        </w:rPr>
        <w:tab/>
      </w:r>
      <w:r w:rsidR="00EF3548" w:rsidRPr="00140E21">
        <w:rPr>
          <w:lang w:eastAsia="zh-CN"/>
        </w:rPr>
        <w:t xml:space="preserve">PGW-C+SMF </w:t>
      </w:r>
      <w:r w:rsidR="00C73A74" w:rsidRPr="00140E21">
        <w:rPr>
          <w:lang w:eastAsia="zh-CN"/>
        </w:rPr>
        <w:t>(</w:t>
      </w:r>
      <w:r w:rsidR="0038435A" w:rsidRPr="00140E21">
        <w:rPr>
          <w:lang w:eastAsia="zh-CN"/>
        </w:rPr>
        <w:t xml:space="preserve">default </w:t>
      </w:r>
      <w:r w:rsidR="00C73A74" w:rsidRPr="00140E21">
        <w:rPr>
          <w:lang w:eastAsia="zh-CN"/>
        </w:rPr>
        <w:t>V-SMF in home-routed roaming scenario)</w:t>
      </w:r>
      <w:r w:rsidRPr="00140E21">
        <w:rPr>
          <w:lang w:eastAsia="zh-CN"/>
        </w:rPr>
        <w:t xml:space="preserve"> to</w:t>
      </w:r>
      <w:r w:rsidR="0038435A" w:rsidRPr="00140E21">
        <w:rPr>
          <w:lang w:eastAsia="zh-CN"/>
        </w:rPr>
        <w:t xml:space="preserve"> target</w:t>
      </w:r>
      <w:r w:rsidRPr="00140E21">
        <w:rPr>
          <w:lang w:eastAsia="zh-CN"/>
        </w:rPr>
        <w:t xml:space="preserve">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w:t>
      </w:r>
      <w:r w:rsidR="000059A4" w:rsidRPr="00140E21">
        <w:rPr>
          <w:iCs/>
          <w:lang w:eastAsia="zh-CN"/>
        </w:rPr>
        <w:t xml:space="preserve"> </w:t>
      </w:r>
      <w:r w:rsidR="00FA0A8A">
        <w:rPr>
          <w:iCs/>
          <w:lang w:eastAsia="zh-CN"/>
        </w:rPr>
        <w:t xml:space="preserve">The data forwarding information is included in the EPS Bearer Setup List. </w:t>
      </w:r>
      <w:r w:rsidR="000059A4" w:rsidRPr="00140E21">
        <w:rPr>
          <w:iCs/>
          <w:lang w:eastAsia="zh-CN"/>
        </w:rPr>
        <w:t>In home routed roaming case, the</w:t>
      </w:r>
      <w:r w:rsidR="0038435A" w:rsidRPr="00140E21">
        <w:rPr>
          <w:iCs/>
          <w:lang w:eastAsia="zh-CN"/>
        </w:rPr>
        <w:t xml:space="preserve"> default</w:t>
      </w:r>
      <w:r w:rsidR="000059A4" w:rsidRPr="00140E21">
        <w:rPr>
          <w:iCs/>
          <w:lang w:eastAsia="zh-CN"/>
        </w:rPr>
        <w:t xml:space="preserve"> V-SMF provides the tunnel information for data forwarding.</w:t>
      </w:r>
    </w:p>
    <w:p w:rsidR="00FA2086" w:rsidRPr="00140E21" w:rsidRDefault="00FA2086" w:rsidP="00FA2086">
      <w:pPr>
        <w:pStyle w:val="B1"/>
      </w:pPr>
      <w:r w:rsidRPr="00140E21">
        <w:tab/>
        <w:t>This message is sent for each received</w:t>
      </w:r>
      <w:r w:rsidR="006F7C09" w:rsidRPr="00140E21">
        <w:t xml:space="preserve"> Nsmf_PDUSession_UpdateSMContext_Request</w:t>
      </w:r>
      <w:r w:rsidRPr="00140E21">
        <w:t xml:space="preserve"> message.</w:t>
      </w:r>
    </w:p>
    <w:p w:rsidR="0038435A" w:rsidRPr="00140E21" w:rsidRDefault="0038435A" w:rsidP="00217EAA">
      <w:pPr>
        <w:pStyle w:val="B1"/>
      </w:pPr>
      <w:r w:rsidRPr="00140E21">
        <w:t>13a.</w:t>
      </w:r>
      <w:r w:rsidRPr="00140E21">
        <w:tab/>
        <w:t>The target AMF invokes Namf_Communication_CreateUEContext response (Cause) to the initial AMF.</w:t>
      </w:r>
    </w:p>
    <w:p w:rsidR="00217EAA" w:rsidRPr="00140E21" w:rsidRDefault="00217EAA" w:rsidP="00217EAA">
      <w:pPr>
        <w:pStyle w:val="B1"/>
      </w:pPr>
      <w:r w:rsidRPr="00140E21">
        <w:t>14.</w:t>
      </w:r>
      <w:r w:rsidRPr="00140E21">
        <w:tab/>
        <w:t>The</w:t>
      </w:r>
      <w:r w:rsidR="0038435A" w:rsidRPr="00140E21">
        <w:t xml:space="preserve"> target</w:t>
      </w:r>
      <w:r w:rsidRPr="00140E21">
        <w:t xml:space="preserve"> AMF sends the message Forward Relocation Response (Cause, Target to Source Transparent Container, Serving GW change indication, EPS Bearer Setup List,</w:t>
      </w:r>
      <w:r w:rsidR="0038435A" w:rsidRPr="00140E21">
        <w:t xml:space="preserve"> target</w:t>
      </w:r>
      <w:r w:rsidRPr="00140E21">
        <w:t xml:space="preserve"> AMF Tunnel Endpoint Identifier for Control Plane, Addresses and TEIDs). The EPS Bearer Setup list is the combination of EPS Bearer Setup list from different</w:t>
      </w:r>
      <w:r w:rsidR="00EF3548" w:rsidRPr="00140E21">
        <w:t xml:space="preserve"> PGW-C+SMF(s)</w:t>
      </w:r>
      <w:r w:rsidRPr="00140E21">
        <w:t>.</w:t>
      </w:r>
    </w:p>
    <w:p w:rsidR="00562FA6" w:rsidRPr="00140E21" w:rsidRDefault="00562FA6" w:rsidP="00FA2086">
      <w:pPr>
        <w:pStyle w:val="B1"/>
      </w:pPr>
      <w:r w:rsidRPr="00140E21">
        <w:lastRenderedPageBreak/>
        <w:t>15.</w:t>
      </w:r>
      <w:r w:rsidRPr="00140E21">
        <w:tab/>
        <w:t xml:space="preserve">Step 8 from clause 5.5.1.2.2 (S1-based handover, normal) in </w:t>
      </w:r>
      <w:r w:rsidR="005A1DC9" w:rsidRPr="00140E21">
        <w:t>TS</w:t>
      </w:r>
      <w:r w:rsidR="005A1DC9">
        <w:t> </w:t>
      </w:r>
      <w:r w:rsidR="005A1DC9" w:rsidRPr="00140E21">
        <w:t>23.401</w:t>
      </w:r>
      <w:r w:rsidR="005A1DC9">
        <w:t> </w:t>
      </w:r>
      <w:r w:rsidR="005A1DC9" w:rsidRPr="00140E21">
        <w:t>[</w:t>
      </w:r>
      <w:r w:rsidRPr="00140E21">
        <w:t>13]</w:t>
      </w:r>
      <w:r w:rsidR="00FA0A8A">
        <w:t xml:space="preserve"> is executed if the source MME determines that indirect data forwarding applies</w:t>
      </w:r>
      <w:r w:rsidRPr="00140E21">
        <w:t>.</w:t>
      </w:r>
    </w:p>
    <w:p w:rsidR="00FA2086" w:rsidRPr="00140E21" w:rsidRDefault="00FA2086" w:rsidP="000811EA">
      <w:pPr>
        <w:pStyle w:val="H6"/>
        <w:rPr>
          <w:lang w:val="en-GB"/>
        </w:rPr>
      </w:pPr>
      <w:r w:rsidRPr="00140E21">
        <w:rPr>
          <w:lang w:val="en-GB"/>
        </w:rPr>
        <w:t>4.11.1.2.2.3</w:t>
      </w:r>
      <w:r w:rsidRPr="00140E21">
        <w:rPr>
          <w:lang w:val="en-GB"/>
        </w:rPr>
        <w:tab/>
        <w:t>Execution phase</w:t>
      </w:r>
    </w:p>
    <w:p w:rsidR="00FA2086" w:rsidRPr="00140E21" w:rsidRDefault="00FA2086" w:rsidP="00FA2086">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996" w:name="_MON_1610622637"/>
    <w:bookmarkEnd w:id="996"/>
    <w:p w:rsidR="0038435A" w:rsidRPr="00140E21" w:rsidRDefault="0038435A" w:rsidP="001E6825">
      <w:pPr>
        <w:pStyle w:val="TH"/>
      </w:pPr>
      <w:r w:rsidRPr="00140E21">
        <w:rPr>
          <w:noProof/>
        </w:rPr>
        <w:object w:dxaOrig="8868" w:dyaOrig="7107">
          <v:shape id="_x0000_i1107" type="#_x0000_t75" style="width:444.25pt;height:356.6pt" o:ole="">
            <v:imagedata r:id="rId170" o:title=""/>
          </v:shape>
          <o:OLEObject Type="Embed" ProgID="Word.Picture.8" ShapeID="_x0000_i1107" DrawAspect="Content" ObjectID="_1655534926" r:id="rId171"/>
        </w:object>
      </w:r>
    </w:p>
    <w:p w:rsidR="00FA2086" w:rsidRPr="00140E21" w:rsidRDefault="00FA2086" w:rsidP="00FA2086">
      <w:pPr>
        <w:pStyle w:val="TF"/>
      </w:pPr>
      <w:r w:rsidRPr="00140E21">
        <w:t>Figure 4.11.1.2.2.3-</w:t>
      </w:r>
      <w:r w:rsidRPr="00140E21">
        <w:rPr>
          <w:lang w:eastAsia="zh-CN"/>
        </w:rPr>
        <w:t>1</w:t>
      </w:r>
      <w:r w:rsidRPr="00140E21">
        <w:t>: EPS to 5GS handover using N26 interface, execution phase</w:t>
      </w:r>
    </w:p>
    <w:p w:rsidR="000621F2" w:rsidRPr="00140E21" w:rsidRDefault="000621F2" w:rsidP="000621F2">
      <w:pPr>
        <w:pStyle w:val="NO"/>
      </w:pPr>
      <w:r w:rsidRPr="00140E21">
        <w:t>NOTE:</w:t>
      </w:r>
      <w:r w:rsidRPr="00140E21">
        <w:tab/>
        <w:t>Step 6 P-GW-C+SMF Registration in the UDM is not shown in the figure for simplicity.</w:t>
      </w:r>
    </w:p>
    <w:p w:rsidR="00562FA6" w:rsidRPr="00140E21" w:rsidRDefault="00562FA6" w:rsidP="00FA2086">
      <w:pPr>
        <w:pStyle w:val="B1"/>
      </w:pPr>
      <w:r w:rsidRPr="00140E21">
        <w:t>1 - 2.</w:t>
      </w:r>
      <w:r w:rsidRPr="00140E21">
        <w:tab/>
        <w:t xml:space="preserve">Step 9 - 11 from clause 5.5.1.2.2 (S1-based handover, normal) in </w:t>
      </w:r>
      <w:r w:rsidR="005A1DC9" w:rsidRPr="00140E21">
        <w:t>TS</w:t>
      </w:r>
      <w:r w:rsidR="005A1DC9">
        <w:t> </w:t>
      </w:r>
      <w:r w:rsidR="005A1DC9" w:rsidRPr="00140E21">
        <w:t>23.401</w:t>
      </w:r>
      <w:r w:rsidR="005A1DC9">
        <w:t> </w:t>
      </w:r>
      <w:r w:rsidR="005A1DC9" w:rsidRPr="00140E21">
        <w:t>[</w:t>
      </w:r>
      <w:r w:rsidRPr="00140E21">
        <w:t>13].</w:t>
      </w:r>
      <w:r w:rsidR="00D26A0E" w:rsidRPr="00140E21">
        <w:t xml:space="preserve"> Different from step 9a of clause 5.5.1.2.2 (S1-based handover, normal) in </w:t>
      </w:r>
      <w:r w:rsidR="005A1DC9" w:rsidRPr="00140E21">
        <w:t>TS</w:t>
      </w:r>
      <w:r w:rsidR="005A1DC9">
        <w:t> </w:t>
      </w:r>
      <w:r w:rsidR="005A1DC9" w:rsidRPr="00140E21">
        <w:t>23.401</w:t>
      </w:r>
      <w:r w:rsidR="005A1DC9">
        <w:t> </w:t>
      </w:r>
      <w:r w:rsidR="005A1DC9" w:rsidRPr="00140E21">
        <w:t>[</w:t>
      </w:r>
      <w:r w:rsidR="00D26A0E"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rsidR="00FA2086" w:rsidRPr="00140E21" w:rsidRDefault="00FA2086" w:rsidP="00FA2086">
      <w:pPr>
        <w:pStyle w:val="B1"/>
      </w:pPr>
      <w:r w:rsidRPr="00140E21">
        <w:t>3.</w:t>
      </w:r>
      <w:r w:rsidRPr="00140E21">
        <w:tab/>
        <w:t>Handover Confirm: the UE confirms handover to the NG-RAN.</w:t>
      </w:r>
    </w:p>
    <w:p w:rsidR="00FA2086" w:rsidRPr="00140E21" w:rsidRDefault="00FA2086" w:rsidP="00FA2086">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rsidR="00FA2086" w:rsidRPr="00140E21" w:rsidRDefault="00FA2086" w:rsidP="00FA2086">
      <w:pPr>
        <w:pStyle w:val="B1"/>
      </w:pPr>
      <w:r w:rsidRPr="00140E21">
        <w:tab/>
      </w:r>
      <w:r w:rsidR="006F7C09" w:rsidRPr="00140E21">
        <w:t xml:space="preserve">The E-UTRAN </w:t>
      </w:r>
      <w:r w:rsidR="00FA0A8A">
        <w:t xml:space="preserve">sends DL data to the Data Forwarding address received in step 1. If the </w:t>
      </w:r>
      <w:r w:rsidR="006F7C09" w:rsidRPr="00140E21">
        <w:t>indirect data forwarding</w:t>
      </w:r>
      <w:r w:rsidR="00FA0A8A">
        <w:t xml:space="preserve"> is applied, the the E-UTRAN forward the DL data to NG-RAN</w:t>
      </w:r>
      <w:r w:rsidR="006F7C09" w:rsidRPr="00140E21">
        <w:t xml:space="preserve"> via the SGW and the v-UPF. The </w:t>
      </w:r>
      <w:r w:rsidRPr="00140E21">
        <w:t>v-UPF forwards the</w:t>
      </w:r>
      <w:r w:rsidR="006F7C09" w:rsidRPr="00140E21">
        <w:t xml:space="preserve"> data packets</w:t>
      </w:r>
      <w:r w:rsidRPr="00140E21">
        <w:t xml:space="preserve"> to the NG-RAN using the N3 Tunnel Info for</w:t>
      </w:r>
      <w:r w:rsidR="006F7C09" w:rsidRPr="00140E21">
        <w:t xml:space="preserve"> data forwarding</w:t>
      </w:r>
      <w:r w:rsidR="00806C3D" w:rsidRPr="00140E21">
        <w:t>, adding the QFI information</w:t>
      </w:r>
      <w:r w:rsidRPr="00140E21">
        <w:t>.</w:t>
      </w:r>
      <w:r w:rsidR="00806C3D" w:rsidRPr="00140E21">
        <w:t xml:space="preserve"> </w:t>
      </w:r>
      <w:r w:rsidR="00806C3D" w:rsidRPr="00140E21">
        <w:rPr>
          <w:lang w:eastAsia="zh-CN"/>
        </w:rPr>
        <w:t>The target NG-RAN prioritizes the forwarded packets over the fresh packets for those QoS flows for which it had accepted data forwarding.</w:t>
      </w:r>
    </w:p>
    <w:p w:rsidR="00FA0A8A" w:rsidRDefault="00FA0A8A" w:rsidP="00FA2086">
      <w:pPr>
        <w:pStyle w:val="B1"/>
      </w:pPr>
      <w:r>
        <w:lastRenderedPageBreak/>
        <w:tab/>
        <w:t>If Direct data forwarding is applied, the E-UTRAN forwards the DL data packets to the NG-RAN via the direct data forwarding tunnel.</w:t>
      </w:r>
    </w:p>
    <w:p w:rsidR="00FA2086" w:rsidRPr="00140E21" w:rsidRDefault="00FA2086" w:rsidP="00FA2086">
      <w:pPr>
        <w:pStyle w:val="B1"/>
      </w:pPr>
      <w:r w:rsidRPr="00140E21">
        <w:t>4.</w:t>
      </w:r>
      <w:r w:rsidRPr="00140E21">
        <w:tab/>
        <w:t>Handover Notify: the NG-RAN notifies to the</w:t>
      </w:r>
      <w:r w:rsidR="0038435A" w:rsidRPr="00140E21">
        <w:t xml:space="preserve"> target</w:t>
      </w:r>
      <w:r w:rsidRPr="00140E21">
        <w:t xml:space="preserve"> AMF that the UE is handed over to the NG-RAN.</w:t>
      </w:r>
    </w:p>
    <w:p w:rsidR="00FA2086" w:rsidRPr="00140E21" w:rsidRDefault="00FA2086" w:rsidP="00FA2086">
      <w:pPr>
        <w:pStyle w:val="B1"/>
      </w:pPr>
      <w:r w:rsidRPr="00140E21">
        <w:t>5.</w:t>
      </w:r>
      <w:r w:rsidRPr="00140E21">
        <w:tab/>
        <w:t>Then the</w:t>
      </w:r>
      <w:r w:rsidR="0038435A" w:rsidRPr="00140E21">
        <w:t xml:space="preserve"> target</w:t>
      </w:r>
      <w:r w:rsidRPr="00140E21">
        <w:t xml:space="preserve"> AMF knows that the UE has arrived to the target side and informs the MME by sending a Forward Relocation Complete Notification message.</w:t>
      </w:r>
    </w:p>
    <w:p w:rsidR="00562FA6" w:rsidRPr="00140E21" w:rsidRDefault="00562FA6" w:rsidP="00FA2086">
      <w:pPr>
        <w:pStyle w:val="B1"/>
      </w:pPr>
      <w:r w:rsidRPr="00140E21">
        <w:t>6.</w:t>
      </w:r>
      <w:r w:rsidRPr="00140E21">
        <w:tab/>
        <w:t xml:space="preserve">Step 14 from clause 5.5.1.2.2 (S1-based handover, normal) in </w:t>
      </w:r>
      <w:r w:rsidR="005A1DC9" w:rsidRPr="00140E21">
        <w:t>TS</w:t>
      </w:r>
      <w:r w:rsidR="005A1DC9">
        <w:t> </w:t>
      </w:r>
      <w:r w:rsidR="005A1DC9" w:rsidRPr="00140E21">
        <w:t>23.401</w:t>
      </w:r>
      <w:r w:rsidR="005A1DC9">
        <w:t> </w:t>
      </w:r>
      <w:r w:rsidR="005A1DC9" w:rsidRPr="00140E21">
        <w:t>[</w:t>
      </w:r>
      <w:r w:rsidRPr="00140E21">
        <w:t>13].</w:t>
      </w:r>
    </w:p>
    <w:p w:rsidR="00FA2086" w:rsidRPr="00140E21" w:rsidRDefault="00FA2086" w:rsidP="00FA2086">
      <w:pPr>
        <w:pStyle w:val="B1"/>
        <w:rPr>
          <w:lang w:eastAsia="zh-CN"/>
        </w:rPr>
      </w:pPr>
      <w:r w:rsidRPr="00140E21">
        <w:rPr>
          <w:lang w:eastAsia="zh-CN"/>
        </w:rPr>
        <w:t>7.</w:t>
      </w:r>
      <w:r w:rsidRPr="00140E21">
        <w:rPr>
          <w:lang w:eastAsia="zh-CN"/>
        </w:rPr>
        <w:tab/>
      </w:r>
      <w:r w:rsidR="0038435A" w:rsidRPr="00140E21">
        <w:rPr>
          <w:lang w:eastAsia="zh-CN"/>
        </w:rPr>
        <w:t xml:space="preserve">Target </w:t>
      </w:r>
      <w:r w:rsidRPr="00140E21">
        <w:rPr>
          <w:lang w:eastAsia="zh-CN"/>
        </w:rPr>
        <w:t xml:space="preserve">AMF to </w:t>
      </w:r>
      <w:r w:rsidR="001251C2" w:rsidRPr="00140E21">
        <w:rPr>
          <w:lang w:eastAsia="zh-CN"/>
        </w:rPr>
        <w:t>SMF +</w:t>
      </w:r>
      <w:r w:rsidRPr="00140E21">
        <w:rPr>
          <w:lang w:eastAsia="zh-CN"/>
        </w:rPr>
        <w:t>PGW-C</w:t>
      </w:r>
      <w:r w:rsidR="00602470" w:rsidRPr="00140E21">
        <w:rPr>
          <w:lang w:eastAsia="zh-CN"/>
        </w:rPr>
        <w:t xml:space="preserve"> (V-SMF in</w:t>
      </w:r>
      <w:r w:rsidR="00E77E6B">
        <w:rPr>
          <w:lang w:eastAsia="zh-CN"/>
        </w:rPr>
        <w:t xml:space="preserve"> the</w:t>
      </w:r>
      <w:r w:rsidR="00602470" w:rsidRPr="00140E21">
        <w:rPr>
          <w:lang w:eastAsia="zh-CN"/>
        </w:rPr>
        <w:t xml:space="preserve"> case of roaming and Home-routed case)</w:t>
      </w:r>
      <w:r w:rsidRPr="00140E21">
        <w:rPr>
          <w:lang w:eastAsia="zh-CN"/>
        </w:rPr>
        <w:t xml:space="preserve">: Nsmf_PDUSession_UpdateSMContext Request (Handover Complete </w:t>
      </w:r>
      <w:r w:rsidR="00C26E41">
        <w:rPr>
          <w:lang w:eastAsia="zh-CN"/>
        </w:rPr>
        <w:t>I</w:t>
      </w:r>
      <w:r w:rsidRPr="00140E21">
        <w:rPr>
          <w:lang w:eastAsia="zh-CN"/>
        </w:rPr>
        <w:t>ndication for PDU Session ID).</w:t>
      </w:r>
      <w:r w:rsidR="003617C6">
        <w:rPr>
          <w:lang w:eastAsia="zh-CN"/>
        </w:rPr>
        <w:t xml:space="preserve"> In the Home-routed roaming case, the V-SMF invokes Nsmf_PDUSession_Update Request (End Marker indication</w:t>
      </w:r>
      <w:r w:rsidR="00225372">
        <w:rPr>
          <w:lang w:eastAsia="zh-CN"/>
        </w:rPr>
        <w:t>, V-CN Tunnel Info</w:t>
      </w:r>
      <w:r w:rsidR="00C26E41">
        <w:rPr>
          <w:lang w:eastAsia="zh-CN"/>
        </w:rPr>
        <w:t>, Handover Complete Indication</w:t>
      </w:r>
      <w:r w:rsidR="003617C6">
        <w:rPr>
          <w:lang w:eastAsia="zh-CN"/>
        </w:rPr>
        <w:t>) to SMF+PGW-C. The End Marker Indication is used to indicate that End Marker(s) is to be sent.</w:t>
      </w:r>
    </w:p>
    <w:p w:rsidR="00FA2086" w:rsidRPr="00140E21" w:rsidRDefault="00FA2086" w:rsidP="00FA2086">
      <w:pPr>
        <w:pStyle w:val="B1"/>
      </w:pPr>
      <w:r w:rsidRPr="00140E21">
        <w:tab/>
        <w:t>Handover Complete</w:t>
      </w:r>
      <w:r w:rsidR="00225372">
        <w:t xml:space="preserve"> Indication</w:t>
      </w:r>
      <w:r w:rsidRPr="00140E21">
        <w:t xml:space="preserve"> is sent per each PDU Session to the corresponding </w:t>
      </w:r>
      <w:r w:rsidR="001251C2" w:rsidRPr="00140E21">
        <w:t>SMF +</w:t>
      </w:r>
      <w:r w:rsidRPr="00140E21">
        <w:rPr>
          <w:lang w:eastAsia="zh-CN"/>
        </w:rPr>
        <w:t>PGW-C</w:t>
      </w:r>
      <w:r w:rsidR="0038435A" w:rsidRPr="00140E21">
        <w:rPr>
          <w:lang w:eastAsia="zh-CN"/>
        </w:rPr>
        <w:t xml:space="preserve"> (</w:t>
      </w:r>
      <w:r w:rsidR="00225372">
        <w:rPr>
          <w:lang w:eastAsia="zh-CN"/>
        </w:rPr>
        <w:t xml:space="preserve">sent by </w:t>
      </w:r>
      <w:r w:rsidR="0038435A" w:rsidRPr="00140E21">
        <w:rPr>
          <w:lang w:eastAsia="zh-CN"/>
        </w:rPr>
        <w:t>V-SMF in the roaming and Home-routed case)</w:t>
      </w:r>
      <w:r w:rsidRPr="00140E21">
        <w:t xml:space="preserve"> to indicate the success of the N2 Handover.</w:t>
      </w:r>
    </w:p>
    <w:p w:rsidR="00056995" w:rsidRPr="00140E21" w:rsidRDefault="00056995" w:rsidP="00056995">
      <w:pPr>
        <w:pStyle w:val="B1"/>
      </w:pPr>
      <w:r w:rsidRPr="00140E21">
        <w:tab/>
        <w:t xml:space="preserve">If indirect forwarding is used, a timer in SMF+PGW-C </w:t>
      </w:r>
      <w:r w:rsidRPr="00140E21">
        <w:rPr>
          <w:lang w:eastAsia="zh-CN"/>
        </w:rPr>
        <w:t>(V-SMF in</w:t>
      </w:r>
      <w:r w:rsidR="00E77E6B">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rsidR="00FA2086" w:rsidRPr="00140E21" w:rsidRDefault="00FA2086" w:rsidP="00FA2086">
      <w:pPr>
        <w:pStyle w:val="B1"/>
      </w:pPr>
      <w:r w:rsidRPr="00140E21">
        <w:t>8.</w:t>
      </w:r>
      <w:r w:rsidRPr="00140E21">
        <w:tab/>
        <w:t>The SMF + PGW-C</w:t>
      </w:r>
      <w:del w:id="997" w:author="23.502_CR2256R1_(Rel-16)_5GS_Ph1" w:date="2020-05-26T14:57:00Z">
        <w:r w:rsidR="00602470" w:rsidRPr="00140E21" w:rsidDel="00D40045">
          <w:delText xml:space="preserve"> (V-SMF in</w:delText>
        </w:r>
        <w:r w:rsidR="00E77E6B" w:rsidDel="00D40045">
          <w:delText xml:space="preserve"> the</w:delText>
        </w:r>
        <w:r w:rsidR="00602470" w:rsidRPr="00140E21" w:rsidDel="00D40045">
          <w:delText xml:space="preserve"> case of roaming and Home-routed case)</w:delText>
        </w:r>
      </w:del>
      <w:r w:rsidRPr="00140E21">
        <w:t xml:space="preserve"> updates the UPF + PGW-U with the V-CN Tunnel Info</w:t>
      </w:r>
      <w:r w:rsidR="001251C2" w:rsidRPr="00140E21">
        <w:t>, indicating that downlink User Plane for the indicated PDU Session is switched to NG-RAN</w:t>
      </w:r>
      <w:ins w:id="998" w:author="23.502_CR2256R1_(Rel-16)_5GS_Ph1" w:date="2020-05-26T14:58:00Z">
        <w:r w:rsidR="00D40045">
          <w:t xml:space="preserve"> or V-UPF in the case of roaming in Home-routed case</w:t>
        </w:r>
      </w:ins>
      <w:r w:rsidR="00022E7E" w:rsidRPr="00140E21">
        <w:t xml:space="preserve"> and the CN tunnels for EPS bearers corresponding to the PDU session can be released</w:t>
      </w:r>
      <w:r w:rsidRPr="00140E21">
        <w:t>.</w:t>
      </w:r>
    </w:p>
    <w:p w:rsidR="003617C6" w:rsidRDefault="003617C6" w:rsidP="00FA2086">
      <w:pPr>
        <w:pStyle w:val="B1"/>
      </w:pPr>
      <w:r>
        <w:tab/>
        <w:t>For each EPS Bearer one or more "end marker" is sent to Serving GW by the UPF+PGW-U immediately after switching the path. The UPF + PGW-U starts sending downlink packets to the V-UPF.</w:t>
      </w:r>
    </w:p>
    <w:p w:rsidR="00FA2086" w:rsidRPr="00140E21" w:rsidRDefault="00FA2086" w:rsidP="00FA2086">
      <w:pPr>
        <w:pStyle w:val="B1"/>
      </w:pPr>
      <w:r w:rsidRPr="00140E21">
        <w:t>9.</w:t>
      </w:r>
      <w:r w:rsidRPr="00140E21">
        <w:tab/>
        <w:t>If PCC infrastructure is used, the SMF + PGW-C informs the PCF about the change of, for example, the RAT type</w:t>
      </w:r>
      <w:r w:rsidR="000562EB" w:rsidRPr="00140E21">
        <w:t xml:space="preserve"> and UE location</w:t>
      </w:r>
      <w:r w:rsidRPr="00140E21">
        <w:t>.</w:t>
      </w:r>
    </w:p>
    <w:p w:rsidR="00FA2086" w:rsidRPr="00140E21" w:rsidRDefault="00FA2086" w:rsidP="00FA2086">
      <w:pPr>
        <w:pStyle w:val="B1"/>
        <w:rPr>
          <w:lang w:eastAsia="zh-CN"/>
        </w:rPr>
      </w:pPr>
      <w:r w:rsidRPr="00140E21">
        <w:rPr>
          <w:lang w:eastAsia="zh-CN"/>
        </w:rPr>
        <w:t>10.</w:t>
      </w:r>
      <w:r w:rsidRPr="00140E21">
        <w:rPr>
          <w:lang w:eastAsia="zh-CN"/>
        </w:rPr>
        <w:tab/>
      </w:r>
      <w:r w:rsidR="001251C2" w:rsidRPr="00140E21">
        <w:rPr>
          <w:lang w:eastAsia="zh-CN"/>
        </w:rPr>
        <w:t>SMF +</w:t>
      </w:r>
      <w:r w:rsidRPr="00140E21">
        <w:rPr>
          <w:lang w:eastAsia="zh-CN"/>
        </w:rPr>
        <w:t>PGW-C to</w:t>
      </w:r>
      <w:r w:rsidR="0038435A" w:rsidRPr="00140E21">
        <w:rPr>
          <w:lang w:eastAsia="zh-CN"/>
        </w:rPr>
        <w:t xml:space="preserve"> target</w:t>
      </w:r>
      <w:r w:rsidRPr="00140E21">
        <w:rPr>
          <w:lang w:eastAsia="zh-CN"/>
        </w:rPr>
        <w:t xml:space="preserve"> AMF: Nsmf_PDUSession_UpdateSMContext Response (PDU Session ID).</w:t>
      </w:r>
    </w:p>
    <w:p w:rsidR="00FA2086" w:rsidRPr="00140E21" w:rsidRDefault="00FA2086" w:rsidP="00FA2086">
      <w:pPr>
        <w:pStyle w:val="B1"/>
      </w:pPr>
      <w:r w:rsidRPr="00140E21">
        <w:rPr>
          <w:lang w:eastAsia="zh-CN"/>
        </w:rPr>
        <w:tab/>
      </w:r>
      <w:r w:rsidR="001251C2" w:rsidRPr="00140E21">
        <w:t>SMF +</w:t>
      </w:r>
      <w:r w:rsidRPr="00140E21">
        <w:rPr>
          <w:lang w:eastAsia="zh-CN"/>
        </w:rPr>
        <w:t>PGW-C</w:t>
      </w:r>
      <w:r w:rsidRPr="00140E21">
        <w:t xml:space="preserve"> confirms reception of Handover Complete.</w:t>
      </w:r>
    </w:p>
    <w:p w:rsidR="000621F2" w:rsidRPr="00140E21" w:rsidRDefault="000621F2" w:rsidP="00FA2086">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rsidR="00FA2086" w:rsidRPr="00140E21" w:rsidRDefault="00FA2086" w:rsidP="00FA2086">
      <w:pPr>
        <w:pStyle w:val="B1"/>
      </w:pPr>
      <w:r w:rsidRPr="00140E21">
        <w:t>11.</w:t>
      </w:r>
      <w:r w:rsidRPr="00140E21">
        <w:tab/>
        <w:t xml:space="preserve">For home-routed roaming scenario: The </w:t>
      </w:r>
      <w:r w:rsidR="00CD6F15" w:rsidRPr="00140E21">
        <w:t>V-SMF</w:t>
      </w:r>
      <w:r w:rsidRPr="00140E21">
        <w:t xml:space="preserve"> provides to the v-UPF with the N3 DL AN Tunnel Info.</w:t>
      </w:r>
      <w:r w:rsidR="00225372">
        <w:t xml:space="preserve"> This step is executed after step 7.</w:t>
      </w:r>
    </w:p>
    <w:p w:rsidR="000626EC" w:rsidRPr="00140E21" w:rsidRDefault="00FA2086" w:rsidP="00FA2086">
      <w:pPr>
        <w:pStyle w:val="B1"/>
        <w:rPr>
          <w:lang w:eastAsia="zh-CN"/>
        </w:rPr>
      </w:pPr>
      <w:r w:rsidRPr="00140E21">
        <w:t>12.</w:t>
      </w:r>
      <w:r w:rsidRPr="00140E21">
        <w:tab/>
        <w:t xml:space="preserve">The UE </w:t>
      </w:r>
      <w:r w:rsidR="00C97147" w:rsidRPr="00140E21">
        <w:t xml:space="preserve">performs the </w:t>
      </w:r>
      <w:bookmarkStart w:id="999" w:name="_Hlk499820307"/>
      <w:r w:rsidR="00C97147" w:rsidRPr="00140E21">
        <w:t xml:space="preserve">EPS to 5GS Mobility Registration Procedure </w:t>
      </w:r>
      <w:bookmarkEnd w:id="999"/>
      <w:r w:rsidR="00C97147" w:rsidRPr="00140E21">
        <w:t xml:space="preserve">from step 2 </w:t>
      </w:r>
      <w:r w:rsidR="004467B6" w:rsidRPr="00140E21">
        <w:t xml:space="preserve">in </w:t>
      </w:r>
      <w:r w:rsidRPr="00140E21">
        <w:t>clause </w:t>
      </w:r>
      <w:r w:rsidR="00C97147" w:rsidRPr="00140E21">
        <w:t>4.11.1.3.3</w:t>
      </w:r>
      <w:r w:rsidRPr="00140E21">
        <w:t>.</w:t>
      </w:r>
      <w:r w:rsidR="004467B6" w:rsidRPr="00140E21">
        <w:t xml:space="preserve"> The UE includes the UE Policy Container containing the list of PSIs, indication of UE support for ANDSP and OSId if available.</w:t>
      </w:r>
      <w:r w:rsidR="00265EBE" w:rsidRPr="00140E21">
        <w:t xml:space="preserve"> </w:t>
      </w:r>
      <w:r w:rsidR="00265EBE" w:rsidRPr="00140E21">
        <w:rPr>
          <w:lang w:eastAsia="zh-CN"/>
        </w:rPr>
        <w:t xml:space="preserve">If the UE holds a native 5G-GUTI it also includes the native 5G-GUTI as an additional GUTI in the Registration Request. </w:t>
      </w:r>
      <w:r w:rsidR="000626EC" w:rsidRPr="00140E21">
        <w:rPr>
          <w:lang w:eastAsia="zh-CN"/>
        </w:rPr>
        <w:t>The UE shall select the 5G-GUTI for the additional GUTI as follows, listed in decreasing order of preference: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any other PLMN, if available.</w:t>
      </w:r>
    </w:p>
    <w:p w:rsidR="00FA2086" w:rsidRPr="00140E21" w:rsidRDefault="000626EC" w:rsidP="00FA2086">
      <w:pPr>
        <w:pStyle w:val="B1"/>
      </w:pPr>
      <w:r w:rsidRPr="00140E21">
        <w:rPr>
          <w:lang w:eastAsia="zh-CN"/>
        </w:rPr>
        <w:tab/>
      </w:r>
      <w:r w:rsidR="00265EBE" w:rsidRPr="00140E21">
        <w:rPr>
          <w:lang w:eastAsia="zh-CN"/>
        </w:rPr>
        <w:t>The additional GUTI enables the</w:t>
      </w:r>
      <w:r w:rsidR="0038435A" w:rsidRPr="00140E21">
        <w:rPr>
          <w:lang w:eastAsia="zh-CN"/>
        </w:rPr>
        <w:t xml:space="preserve"> target</w:t>
      </w:r>
      <w:r w:rsidR="00265EBE" w:rsidRPr="00140E21">
        <w:rPr>
          <w:lang w:eastAsia="zh-CN"/>
        </w:rPr>
        <w:t xml:space="preserve"> AMF to find the UE</w:t>
      </w:r>
      <w:r w:rsidR="00055136" w:rsidRPr="00140E21">
        <w:rPr>
          <w:lang w:eastAsia="zh-CN"/>
        </w:rPr>
        <w:t>'</w:t>
      </w:r>
      <w:r w:rsidR="00265EBE" w:rsidRPr="00140E21">
        <w:rPr>
          <w:lang w:eastAsia="zh-CN"/>
        </w:rPr>
        <w:t>s 5G security context (if available).</w:t>
      </w:r>
      <w:r w:rsidR="00562FA6" w:rsidRPr="00140E21">
        <w:rPr>
          <w:lang w:eastAsia="zh-CN"/>
        </w:rPr>
        <w:t xml:space="preserve"> The</w:t>
      </w:r>
      <w:r w:rsidR="0038435A" w:rsidRPr="00140E21">
        <w:rPr>
          <w:lang w:eastAsia="zh-CN"/>
        </w:rPr>
        <w:t xml:space="preserve"> target</w:t>
      </w:r>
      <w:r w:rsidR="00562FA6" w:rsidRPr="00140E21">
        <w:rPr>
          <w:lang w:eastAsia="zh-CN"/>
        </w:rPr>
        <w:t xml:space="preserve"> AMF provides NG-RAN with a PLMN list in the Handover Restriction List containing at least the serving PLMN, taking into account of the last used EPS PLMN ID and Return preferred indication as part of the Registration procedure execution and</w:t>
      </w:r>
      <w:r w:rsidR="0038435A" w:rsidRPr="00140E21">
        <w:rPr>
          <w:lang w:eastAsia="zh-CN"/>
        </w:rPr>
        <w:t xml:space="preserve"> target</w:t>
      </w:r>
      <w:r w:rsidR="00562FA6" w:rsidRPr="00140E21">
        <w:rPr>
          <w:lang w:eastAsia="zh-CN"/>
        </w:rPr>
        <w:t xml:space="preserve"> AMF signal</w:t>
      </w:r>
      <w:r w:rsidR="0076272A">
        <w:rPr>
          <w:lang w:eastAsia="zh-CN"/>
        </w:rPr>
        <w:t>l</w:t>
      </w:r>
      <w:r w:rsidR="00562FA6" w:rsidRPr="00140E21">
        <w:rPr>
          <w:lang w:eastAsia="zh-CN"/>
        </w:rPr>
        <w:t xml:space="preserve">ing to NG-RAN. The Handover Restriction List contains a list of PLMN IDs as specified by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562FA6" w:rsidRPr="00140E21">
        <w:rPr>
          <w:lang w:eastAsia="zh-CN"/>
        </w:rPr>
        <w:t>2].</w:t>
      </w:r>
    </w:p>
    <w:p w:rsidR="00562FA6" w:rsidRPr="00140E21" w:rsidRDefault="00562FA6" w:rsidP="00FA2086">
      <w:pPr>
        <w:pStyle w:val="B1"/>
      </w:pPr>
      <w:r w:rsidRPr="00140E21">
        <w:t>13.</w:t>
      </w:r>
      <w:r w:rsidRPr="00140E21">
        <w:tab/>
        <w:t>Step</w:t>
      </w:r>
      <w:r w:rsidR="00056995" w:rsidRPr="00140E21">
        <w:t xml:space="preserve"> 19 from clause 5.5.1.2.2 (S1-based handover, normal) in </w:t>
      </w:r>
      <w:r w:rsidR="005A1DC9" w:rsidRPr="00140E21">
        <w:t>TS</w:t>
      </w:r>
      <w:r w:rsidR="005A1DC9">
        <w:t> </w:t>
      </w:r>
      <w:r w:rsidR="005A1DC9" w:rsidRPr="00140E21">
        <w:t>23.401</w:t>
      </w:r>
      <w:r w:rsidR="005A1DC9">
        <w:t> </w:t>
      </w:r>
      <w:r w:rsidR="005A1DC9" w:rsidRPr="00140E21">
        <w:t>[</w:t>
      </w:r>
      <w:r w:rsidR="00056995" w:rsidRPr="00140E21">
        <w:t>13]. Step </w:t>
      </w:r>
      <w:r w:rsidRPr="00140E21">
        <w:t xml:space="preserve">20a - 20b from clause 5.5.1.2.2 (S1-based handover, normal) in </w:t>
      </w:r>
      <w:r w:rsidR="005A1DC9" w:rsidRPr="00140E21">
        <w:t>TS</w:t>
      </w:r>
      <w:r w:rsidR="005A1DC9">
        <w:t> </w:t>
      </w:r>
      <w:r w:rsidR="005A1DC9" w:rsidRPr="00140E21">
        <w:t>23.401</w:t>
      </w:r>
      <w:r w:rsidR="005A1DC9">
        <w:t> </w:t>
      </w:r>
      <w:r w:rsidR="005A1DC9" w:rsidRPr="00140E21">
        <w:t>[</w:t>
      </w:r>
      <w:r w:rsidRPr="00140E21">
        <w:t>13]</w:t>
      </w:r>
      <w:r w:rsidR="00FB4FCB" w:rsidRPr="00140E21">
        <w:t>, with the following modification:</w:t>
      </w:r>
    </w:p>
    <w:p w:rsidR="00FB4FCB" w:rsidRPr="00140E21" w:rsidRDefault="00FB4FCB" w:rsidP="00056995">
      <w:pPr>
        <w:pStyle w:val="B1"/>
      </w:pPr>
      <w:bookmarkStart w:id="1000" w:name="OLE_LINK4"/>
      <w:bookmarkStart w:id="1001" w:name="OLE_LINK11"/>
      <w:r w:rsidRPr="00140E21">
        <w:lastRenderedPageBreak/>
        <w:tab/>
        <w:t>Accor</w:t>
      </w:r>
      <w:r w:rsidR="003617C6">
        <w:t>d</w:t>
      </w:r>
      <w:r w:rsidRPr="00140E21">
        <w:t xml:space="preserve">ing to configuration, for the PDN connections which are anchored in a standalone PGW, the MME initiates PDN connection release procedure as specified in </w:t>
      </w:r>
      <w:r w:rsidR="005A1DC9" w:rsidRPr="00140E21">
        <w:t>TS</w:t>
      </w:r>
      <w:r w:rsidR="005A1DC9">
        <w:t> </w:t>
      </w:r>
      <w:r w:rsidR="005A1DC9" w:rsidRPr="00140E21">
        <w:t>23.401</w:t>
      </w:r>
      <w:r w:rsidR="005A1DC9">
        <w:t> </w:t>
      </w:r>
      <w:r w:rsidR="005A1DC9" w:rsidRPr="00140E21">
        <w:t>[</w:t>
      </w:r>
      <w:r w:rsidRPr="00140E21">
        <w:t>13].</w:t>
      </w:r>
    </w:p>
    <w:p w:rsidR="00056995" w:rsidRPr="00140E21" w:rsidRDefault="00056995" w:rsidP="00056995">
      <w:pPr>
        <w:pStyle w:val="B1"/>
      </w:pPr>
      <w:r w:rsidRPr="00140E21">
        <w:t>14.</w:t>
      </w:r>
      <w:r w:rsidRPr="00140E21">
        <w:tab/>
        <w:t xml:space="preserve">If indirect forwarding was used, then the expiry of the timer started at step 7 triggers the SMF+PGW-C </w:t>
      </w:r>
      <w:r w:rsidRPr="00140E21">
        <w:rPr>
          <w:lang w:eastAsia="zh-CN"/>
        </w:rPr>
        <w:t>(V-SMF in</w:t>
      </w:r>
      <w:r w:rsidR="00E77E6B">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rsidR="000811EA" w:rsidRPr="00140E21" w:rsidRDefault="000811EA" w:rsidP="000811EA">
      <w:pPr>
        <w:pStyle w:val="Heading5"/>
        <w:rPr>
          <w:lang w:val="en-GB"/>
        </w:rPr>
      </w:pPr>
      <w:bookmarkStart w:id="1002" w:name="_Toc20204069"/>
      <w:bookmarkStart w:id="1003" w:name="_Toc27894757"/>
      <w:bookmarkStart w:id="1004" w:name="_Toc36191824"/>
      <w:r w:rsidRPr="00140E21">
        <w:rPr>
          <w:lang w:val="en-GB"/>
        </w:rPr>
        <w:t>4.11.1.2.3</w:t>
      </w:r>
      <w:bookmarkStart w:id="1005" w:name="OLE_LINK13"/>
      <w:bookmarkEnd w:id="1000"/>
      <w:r w:rsidRPr="00140E21">
        <w:rPr>
          <w:lang w:val="en-GB"/>
        </w:rPr>
        <w:tab/>
        <w:t>Handover Cancel</w:t>
      </w:r>
      <w:bookmarkEnd w:id="1001"/>
      <w:bookmarkEnd w:id="1002"/>
      <w:bookmarkEnd w:id="1005"/>
      <w:bookmarkEnd w:id="1003"/>
      <w:bookmarkEnd w:id="1004"/>
    </w:p>
    <w:p w:rsidR="000811EA" w:rsidRPr="00140E21" w:rsidRDefault="000811EA" w:rsidP="000811EA">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rsidR="000811EA" w:rsidRPr="00140E21" w:rsidRDefault="000811EA" w:rsidP="000811EA">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8C2E1C" w:rsidRDefault="008C2E1C" w:rsidP="005A1DC9">
      <w:pPr>
        <w:pStyle w:val="TH"/>
      </w:pPr>
      <w:r w:rsidRPr="00140E21">
        <w:object w:dxaOrig="22230" w:dyaOrig="11280">
          <v:shape id="_x0000_i1108" type="#_x0000_t75" style="width:481.6pt;height:244.55pt" o:ole="">
            <v:imagedata r:id="rId172" o:title=""/>
          </v:shape>
          <o:OLEObject Type="Embed" ProgID="Visio.Drawing.15" ShapeID="_x0000_i1108" DrawAspect="Content" ObjectID="_1655534927" r:id="rId173"/>
        </w:object>
      </w:r>
    </w:p>
    <w:p w:rsidR="000811EA" w:rsidRPr="00140E21" w:rsidRDefault="000811EA" w:rsidP="00055136">
      <w:pPr>
        <w:pStyle w:val="TF"/>
        <w:rPr>
          <w:lang w:eastAsia="zh-CN"/>
        </w:rPr>
      </w:pPr>
      <w:r w:rsidRPr="00140E21">
        <w:t>Figure 4.11.1.2.3-1: Handover Cancel procedure</w:t>
      </w:r>
    </w:p>
    <w:p w:rsidR="000811EA" w:rsidRPr="00140E21" w:rsidRDefault="000811EA" w:rsidP="000811EA">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rsidR="000811EA" w:rsidRPr="00140E21" w:rsidRDefault="000811EA" w:rsidP="000811EA">
      <w:pPr>
        <w:pStyle w:val="B1"/>
        <w:rPr>
          <w:lang w:eastAsia="zh-CN"/>
        </w:rPr>
      </w:pPr>
      <w:r w:rsidRPr="00140E21">
        <w:rPr>
          <w:lang w:eastAsia="zh-CN"/>
        </w:rPr>
        <w:t>2.</w:t>
      </w:r>
      <w:r w:rsidRPr="00140E21">
        <w:rPr>
          <w:lang w:eastAsia="zh-CN"/>
        </w:rPr>
        <w:tab/>
        <w:t>After receiving the handover cancel message from the source RAN,</w:t>
      </w:r>
      <w:r w:rsidR="00743097" w:rsidRPr="00140E21">
        <w:rPr>
          <w:lang w:eastAsia="zh-CN"/>
        </w:rPr>
        <w:t xml:space="preserve"> if</w:t>
      </w:r>
      <w:r w:rsidRPr="00140E21">
        <w:rPr>
          <w:lang w:eastAsia="zh-CN"/>
        </w:rPr>
        <w:t xml:space="preserve"> the source CN node</w:t>
      </w:r>
      <w:r w:rsidR="00743097" w:rsidRPr="00140E21">
        <w:rPr>
          <w:lang w:eastAsia="zh-CN"/>
        </w:rPr>
        <w:t xml:space="preserve"> or the target CN node is MME, it</w:t>
      </w:r>
      <w:r w:rsidRPr="00140E21">
        <w:rPr>
          <w:lang w:eastAsia="zh-CN"/>
        </w:rPr>
        <w:t xml:space="preserve"> sends a Relocation Cancel Request message to the target CN node (MME or AMF).</w:t>
      </w:r>
      <w:r w:rsidR="00743097" w:rsidRPr="00140E21">
        <w:rPr>
          <w:lang w:eastAsia="zh-CN"/>
        </w:rPr>
        <w:t xml:space="preserve"> If both the source CN node and target CN node are AMF, the source AMF invokes the Namf_Communication_ReleaseUEContext Request (</w:t>
      </w:r>
      <w:r w:rsidR="00FB0922">
        <w:rPr>
          <w:lang w:eastAsia="zh-CN"/>
        </w:rPr>
        <w:t>UE Context ID</w:t>
      </w:r>
      <w:r w:rsidR="00743097" w:rsidRPr="00140E21">
        <w:rPr>
          <w:lang w:eastAsia="zh-CN"/>
        </w:rPr>
        <w:t>, Relocation Cancel Indication) toward the target AMF.</w:t>
      </w:r>
    </w:p>
    <w:p w:rsidR="000811EA" w:rsidRPr="00140E21" w:rsidRDefault="000811EA" w:rsidP="000811EA">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rsidR="000811EA" w:rsidRPr="00140E21" w:rsidRDefault="000811EA" w:rsidP="000811EA">
      <w:pPr>
        <w:pStyle w:val="B1"/>
        <w:rPr>
          <w:lang w:eastAsia="zh-CN"/>
        </w:rPr>
      </w:pPr>
      <w:r w:rsidRPr="00140E21">
        <w:rPr>
          <w:lang w:eastAsia="zh-CN"/>
        </w:rPr>
        <w:t>4.</w:t>
      </w:r>
      <w:r w:rsidRPr="00140E21">
        <w:rPr>
          <w:lang w:eastAsia="zh-CN"/>
        </w:rPr>
        <w:tab/>
      </w:r>
      <w:r w:rsidR="00743097" w:rsidRPr="00140E21">
        <w:rPr>
          <w:lang w:eastAsia="zh-CN"/>
        </w:rPr>
        <w:t xml:space="preserve">If the target CN node is MME, the MME sends the </w:t>
      </w:r>
      <w:r w:rsidR="008C2E1C">
        <w:rPr>
          <w:lang w:eastAsia="zh-CN"/>
        </w:rPr>
        <w:t>D</w:t>
      </w:r>
      <w:r w:rsidR="00743097" w:rsidRPr="00140E21">
        <w:rPr>
          <w:lang w:eastAsia="zh-CN"/>
        </w:rPr>
        <w:t xml:space="preserve">elete </w:t>
      </w:r>
      <w:r w:rsidR="008C2E1C">
        <w:rPr>
          <w:lang w:eastAsia="zh-CN"/>
        </w:rPr>
        <w:t>S</w:t>
      </w:r>
      <w:r w:rsidR="00743097" w:rsidRPr="00140E21">
        <w:rPr>
          <w:lang w:eastAsia="zh-CN"/>
        </w:rPr>
        <w:t xml:space="preserve">ession </w:t>
      </w:r>
      <w:r w:rsidR="008C2E1C">
        <w:rPr>
          <w:lang w:eastAsia="zh-CN"/>
        </w:rPr>
        <w:t>R</w:t>
      </w:r>
      <w:r w:rsidR="00743097" w:rsidRPr="00140E21">
        <w:rPr>
          <w:lang w:eastAsia="zh-CN"/>
        </w:rPr>
        <w:t xml:space="preserve">equest to the SGW/SGW-C (see clause 5.5.2.5.2,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00743097" w:rsidRPr="00140E21">
        <w:rPr>
          <w:lang w:eastAsia="zh-CN"/>
        </w:rPr>
        <w:t>13])</w:t>
      </w:r>
      <w:r w:rsidRPr="00140E21">
        <w:rPr>
          <w:lang w:eastAsia="zh-CN"/>
        </w:rPr>
        <w:t>.</w:t>
      </w:r>
    </w:p>
    <w:p w:rsidR="000811EA" w:rsidRPr="00140E21" w:rsidRDefault="000811EA" w:rsidP="000811EA">
      <w:pPr>
        <w:pStyle w:val="B1"/>
        <w:rPr>
          <w:lang w:eastAsia="zh-CN"/>
        </w:rPr>
      </w:pPr>
      <w:r w:rsidRPr="00140E21">
        <w:rPr>
          <w:lang w:eastAsia="zh-CN"/>
        </w:rPr>
        <w:t>4a.</w:t>
      </w:r>
      <w:r w:rsidRPr="00140E21">
        <w:rPr>
          <w:lang w:eastAsia="zh-CN"/>
        </w:rPr>
        <w:tab/>
        <w:t xml:space="preserve">[Conditional] The </w:t>
      </w:r>
      <w:r w:rsidR="00743097" w:rsidRPr="00140E21">
        <w:rPr>
          <w:lang w:eastAsia="zh-CN"/>
        </w:rPr>
        <w:t>S</w:t>
      </w:r>
      <w:r w:rsidRPr="00140E21">
        <w:rPr>
          <w:lang w:eastAsia="zh-CN"/>
        </w:rPr>
        <w:t xml:space="preserve">GW-C releases the corresponding resource in the </w:t>
      </w:r>
      <w:r w:rsidR="00743097" w:rsidRPr="00140E21">
        <w:rPr>
          <w:lang w:eastAsia="zh-CN"/>
        </w:rPr>
        <w:t>SGW-U</w:t>
      </w:r>
      <w:r w:rsidRPr="00140E21">
        <w:rPr>
          <w:lang w:eastAsia="zh-CN"/>
        </w:rPr>
        <w:t xml:space="preserve"> if allocated during the handover preparation</w:t>
      </w:r>
      <w:r w:rsidRPr="00140E21">
        <w:t>.</w:t>
      </w:r>
    </w:p>
    <w:p w:rsidR="008C2E1C" w:rsidRDefault="008C2E1C" w:rsidP="000811EA">
      <w:pPr>
        <w:pStyle w:val="B1"/>
        <w:rPr>
          <w:lang w:eastAsia="zh-CN"/>
        </w:rPr>
      </w:pPr>
      <w:r>
        <w:rPr>
          <w:lang w:eastAsia="zh-CN"/>
        </w:rPr>
        <w:t>4b.</w:t>
      </w:r>
      <w:r>
        <w:rPr>
          <w:lang w:eastAsia="zh-CN"/>
        </w:rPr>
        <w:tab/>
        <w:t>If the target CN node is AMF, the AMF invokes the Nsmf_PDUSession_UpdateSMContext request (Relocation Cancel Indication) toward the target SMF in non-roaming and local breakout roaming scenarios.</w:t>
      </w:r>
    </w:p>
    <w:p w:rsidR="008C2E1C" w:rsidRDefault="008C2E1C" w:rsidP="000811EA">
      <w:pPr>
        <w:pStyle w:val="B1"/>
        <w:rPr>
          <w:lang w:eastAsia="zh-CN"/>
        </w:rPr>
      </w:pPr>
      <w:r>
        <w:rPr>
          <w:lang w:eastAsia="zh-CN"/>
        </w:rPr>
        <w:lastRenderedPageBreak/>
        <w:tab/>
        <w:t>For home-routed roaming scenario, AMF invokes the Nsmf_PDUSession_UpdateSMContext request (Relocation Cancel Indication) toward the target V-SMF and the V-SMF invokes the Nsmf_PDUSession_Update Request (Relocation Cancel Indication) towards the H-SMF.</w:t>
      </w:r>
    </w:p>
    <w:p w:rsidR="008C2E1C" w:rsidRDefault="008C2E1C" w:rsidP="000811EA">
      <w:pPr>
        <w:pStyle w:val="B1"/>
        <w:rPr>
          <w:lang w:eastAsia="zh-CN"/>
        </w:rPr>
      </w:pPr>
      <w:r>
        <w:rPr>
          <w:lang w:eastAsia="zh-CN"/>
        </w:rPr>
        <w:tab/>
        <w:t>Based on the Relocation Cancel Indication, the SMF(s) deletes the session resources established during handover preparation phase in SMF(s) and UPF(s).</w:t>
      </w:r>
    </w:p>
    <w:p w:rsidR="008C2E1C" w:rsidRDefault="008C2E1C" w:rsidP="000811EA">
      <w:pPr>
        <w:pStyle w:val="B1"/>
        <w:rPr>
          <w:lang w:eastAsia="zh-CN"/>
        </w:rPr>
      </w:pPr>
      <w:r>
        <w:rPr>
          <w:lang w:eastAsia="zh-CN"/>
        </w:rPr>
        <w:t>4c.</w:t>
      </w:r>
      <w:r>
        <w:rPr>
          <w:lang w:eastAsia="zh-CN"/>
        </w:rPr>
        <w:tab/>
        <w:t>[Conditional] The target V-SMF releases the corresponding resource in the target V-UPF if allocated during the handover preparation.</w:t>
      </w:r>
    </w:p>
    <w:p w:rsidR="008C2E1C" w:rsidRDefault="008C2E1C" w:rsidP="000811EA">
      <w:pPr>
        <w:pStyle w:val="B1"/>
        <w:rPr>
          <w:lang w:eastAsia="zh-CN"/>
        </w:rPr>
      </w:pPr>
      <w:r>
        <w:rPr>
          <w:lang w:eastAsia="zh-CN"/>
        </w:rPr>
        <w:t>4d.</w:t>
      </w:r>
      <w:r>
        <w:rPr>
          <w:lang w:eastAsia="zh-CN"/>
        </w:rPr>
        <w:tab/>
        <w:t>[Conditional] The (H-)SMF+PGW-C releases the corresponding resource in the (H-)UPF+PGW-U if allocated during the handover preparation.</w:t>
      </w:r>
    </w:p>
    <w:p w:rsidR="000811EA" w:rsidRPr="00140E21" w:rsidRDefault="000811EA" w:rsidP="000811EA">
      <w:pPr>
        <w:pStyle w:val="B1"/>
        <w:rPr>
          <w:lang w:eastAsia="zh-CN"/>
        </w:rPr>
      </w:pPr>
      <w:r w:rsidRPr="00140E21">
        <w:rPr>
          <w:lang w:eastAsia="zh-CN"/>
        </w:rPr>
        <w:t>5.</w:t>
      </w:r>
      <w:r w:rsidRPr="00140E21">
        <w:rPr>
          <w:lang w:eastAsia="zh-CN"/>
        </w:rPr>
        <w:tab/>
        <w:t>The target CN node (MME or AMF) sends Relocation Cancel Response towards the source CN node (AMF or</w:t>
      </w:r>
      <w:r w:rsidR="008C2E1C">
        <w:rPr>
          <w:lang w:eastAsia="zh-CN"/>
        </w:rPr>
        <w:t xml:space="preserve"> </w:t>
      </w:r>
      <w:r w:rsidRPr="00140E21">
        <w:rPr>
          <w:lang w:eastAsia="zh-CN"/>
        </w:rPr>
        <w:t>MME).</w:t>
      </w:r>
    </w:p>
    <w:p w:rsidR="000811EA" w:rsidRPr="00140E21" w:rsidRDefault="000811EA" w:rsidP="000811EA">
      <w:pPr>
        <w:pStyle w:val="B1"/>
        <w:rPr>
          <w:lang w:eastAsia="zh-CN"/>
        </w:rPr>
      </w:pPr>
      <w:r w:rsidRPr="00140E21">
        <w:rPr>
          <w:lang w:eastAsia="zh-CN"/>
        </w:rPr>
        <w:t>6.</w:t>
      </w:r>
      <w:r w:rsidRPr="00140E21">
        <w:rPr>
          <w:lang w:eastAsia="zh-CN"/>
        </w:rPr>
        <w:tab/>
        <w:t>The source CN node (AMF or MME) responds with handover cancel ACK towards the source RAN.</w:t>
      </w:r>
    </w:p>
    <w:p w:rsidR="000811EA" w:rsidRPr="00140E21" w:rsidRDefault="000811EA" w:rsidP="000811EA">
      <w:pPr>
        <w:pStyle w:val="B1"/>
        <w:rPr>
          <w:lang w:eastAsia="zh-CN"/>
        </w:rPr>
      </w:pPr>
      <w:r w:rsidRPr="00140E21">
        <w:t>7.</w:t>
      </w:r>
      <w:r w:rsidRPr="00140E21">
        <w:tab/>
      </w:r>
      <w:r w:rsidR="008C2E1C">
        <w:t xml:space="preserve">[Conditional] </w:t>
      </w:r>
      <w:r w:rsidRPr="00140E21">
        <w:t>If indirect forwarding tunnel is setup during handover preparation phase then cancellation of handover triggers the source CN node to release the temporary resources used for indirect forwarding.</w:t>
      </w:r>
    </w:p>
    <w:p w:rsidR="000811EA" w:rsidRPr="00140E21" w:rsidRDefault="000811EA" w:rsidP="000811EA">
      <w:pPr>
        <w:pStyle w:val="B1"/>
      </w:pPr>
      <w:r w:rsidRPr="00140E21">
        <w:rPr>
          <w:lang w:eastAsia="zh-CN"/>
        </w:rPr>
        <w:t>8.</w:t>
      </w:r>
      <w:r w:rsidRPr="00140E21">
        <w:rPr>
          <w:lang w:eastAsia="zh-CN"/>
        </w:rPr>
        <w:tab/>
      </w:r>
      <w:r w:rsidR="008C2E1C">
        <w:t xml:space="preserve">[Conditional] If target CN node is MME and </w:t>
      </w:r>
      <w:r w:rsidRPr="00140E21">
        <w:t>indirect forwarding tunnel is setup during handover preparation phase then cancellation of handover triggers the target</w:t>
      </w:r>
      <w:r w:rsidR="008C2E1C">
        <w:t xml:space="preserve"> MME</w:t>
      </w:r>
      <w:r w:rsidRPr="00140E21">
        <w:t xml:space="preserve"> to release the temporary resources used for indirect forwarding.</w:t>
      </w:r>
    </w:p>
    <w:p w:rsidR="00FA2086" w:rsidRPr="00140E21" w:rsidRDefault="00FA2086" w:rsidP="00FA2086">
      <w:pPr>
        <w:pStyle w:val="Heading4"/>
        <w:rPr>
          <w:lang w:val="en-GB" w:eastAsia="zh-CN"/>
        </w:rPr>
      </w:pPr>
      <w:bookmarkStart w:id="1006" w:name="_Toc20204070"/>
      <w:bookmarkStart w:id="1007" w:name="_Toc27894758"/>
      <w:bookmarkStart w:id="1008" w:name="_Toc36191825"/>
      <w:r w:rsidRPr="00140E21">
        <w:rPr>
          <w:lang w:val="en-GB" w:eastAsia="zh-CN"/>
        </w:rPr>
        <w:t>4.11.1.3</w:t>
      </w:r>
      <w:r w:rsidRPr="00140E21">
        <w:rPr>
          <w:lang w:val="en-GB" w:eastAsia="zh-CN"/>
        </w:rPr>
        <w:tab/>
        <w:t>Idle Mode Mobility procedures</w:t>
      </w:r>
      <w:bookmarkEnd w:id="1006"/>
      <w:bookmarkEnd w:id="1007"/>
      <w:bookmarkEnd w:id="1008"/>
    </w:p>
    <w:p w:rsidR="00FA2086" w:rsidRPr="00140E21" w:rsidRDefault="00FA2086" w:rsidP="00FA2086">
      <w:pPr>
        <w:pStyle w:val="Heading5"/>
        <w:rPr>
          <w:lang w:val="en-GB" w:eastAsia="zh-CN"/>
        </w:rPr>
      </w:pPr>
      <w:bookmarkStart w:id="1009" w:name="_Toc20204071"/>
      <w:bookmarkStart w:id="1010" w:name="_Toc27894759"/>
      <w:bookmarkStart w:id="1011" w:name="_Toc36191826"/>
      <w:r w:rsidRPr="00140E21">
        <w:rPr>
          <w:lang w:val="en-GB" w:eastAsia="zh-CN"/>
        </w:rPr>
        <w:t>4.11.1.3.1</w:t>
      </w:r>
      <w:r w:rsidRPr="00140E21">
        <w:rPr>
          <w:lang w:val="en-GB" w:eastAsia="zh-CN"/>
        </w:rPr>
        <w:tab/>
        <w:t>General</w:t>
      </w:r>
      <w:bookmarkEnd w:id="1009"/>
      <w:bookmarkEnd w:id="1010"/>
      <w:bookmarkEnd w:id="1011"/>
    </w:p>
    <w:p w:rsidR="00FA2086" w:rsidRPr="00140E21" w:rsidRDefault="00FA2086" w:rsidP="00FA2086">
      <w:pPr>
        <w:rPr>
          <w:lang w:eastAsia="zh-CN"/>
        </w:rPr>
      </w:pPr>
      <w:r w:rsidRPr="00140E21">
        <w:rPr>
          <w:lang w:eastAsia="zh-CN"/>
        </w:rPr>
        <w:t>When a UE moves from EPC to 5GC, the UE always performs Registration procedure.</w:t>
      </w:r>
    </w:p>
    <w:p w:rsidR="00FA2086" w:rsidRPr="00140E21" w:rsidRDefault="00FA2086" w:rsidP="00FA2086">
      <w:pPr>
        <w:rPr>
          <w:lang w:eastAsia="zh-CN"/>
        </w:rPr>
      </w:pPr>
      <w:r w:rsidRPr="00140E21">
        <w:rPr>
          <w:lang w:eastAsia="zh-CN"/>
        </w:rPr>
        <w:t>When a UE moves from 5GC to EPC, the UE performs either Tracking Area Update or Initial Attach.</w:t>
      </w:r>
    </w:p>
    <w:p w:rsidR="00FA2086" w:rsidRPr="00140E21" w:rsidRDefault="00FA2086" w:rsidP="00FA2086">
      <w:pPr>
        <w:rPr>
          <w:lang w:eastAsia="zh-CN"/>
        </w:rPr>
      </w:pPr>
      <w:r w:rsidRPr="00140E21">
        <w:rPr>
          <w:lang w:eastAsia="zh-CN"/>
        </w:rPr>
        <w:t>The UE performs Tracking Area Update procedure if</w:t>
      </w:r>
    </w:p>
    <w:p w:rsidR="00FA2086" w:rsidRPr="00140E21" w:rsidRDefault="00FA2086" w:rsidP="00FA2086">
      <w:pPr>
        <w:pStyle w:val="B1"/>
        <w:rPr>
          <w:lang w:eastAsia="zh-CN"/>
        </w:rPr>
      </w:pPr>
      <w:r w:rsidRPr="00140E21">
        <w:rPr>
          <w:lang w:eastAsia="zh-CN"/>
        </w:rPr>
        <w:t>-</w:t>
      </w:r>
      <w:r w:rsidRPr="00140E21">
        <w:rPr>
          <w:lang w:eastAsia="zh-CN"/>
        </w:rPr>
        <w:tab/>
        <w:t>Both the UE and the EPC support "attach without PDN connectivity", or</w:t>
      </w:r>
    </w:p>
    <w:p w:rsidR="00FA2086" w:rsidRPr="00140E21" w:rsidRDefault="00FA2086" w:rsidP="00FA2086">
      <w:pPr>
        <w:pStyle w:val="B1"/>
        <w:rPr>
          <w:lang w:eastAsia="zh-CN"/>
        </w:rPr>
      </w:pPr>
      <w:r w:rsidRPr="00140E21">
        <w:rPr>
          <w:lang w:eastAsia="zh-CN"/>
        </w:rPr>
        <w:t>-</w:t>
      </w:r>
      <w:r w:rsidRPr="00140E21">
        <w:rPr>
          <w:lang w:eastAsia="zh-CN"/>
        </w:rPr>
        <w:tab/>
        <w:t xml:space="preserve">The UE has at least one PDU Session for which </w:t>
      </w:r>
      <w:r w:rsidR="00903093" w:rsidRPr="00140E21">
        <w:rPr>
          <w:lang w:eastAsia="zh-CN"/>
        </w:rPr>
        <w:t>S</w:t>
      </w:r>
      <w:r w:rsidRPr="00140E21">
        <w:rPr>
          <w:lang w:eastAsia="zh-CN"/>
        </w:rPr>
        <w:t xml:space="preserve">ession </w:t>
      </w:r>
      <w:r w:rsidR="00903093" w:rsidRPr="00140E21">
        <w:rPr>
          <w:lang w:eastAsia="zh-CN"/>
        </w:rPr>
        <w:t>C</w:t>
      </w:r>
      <w:r w:rsidRPr="00140E21">
        <w:rPr>
          <w:lang w:eastAsia="zh-CN"/>
        </w:rPr>
        <w:t>ontinuity is supported during interworking, i.e. the UE has EPS Bearer ID and mapped EPS QoS parameters received as described in c</w:t>
      </w:r>
      <w:r w:rsidR="00506743" w:rsidRPr="00140E21">
        <w:rPr>
          <w:lang w:eastAsia="zh-CN"/>
        </w:rPr>
        <w:t>lause 4</w:t>
      </w:r>
      <w:r w:rsidRPr="00140E21">
        <w:rPr>
          <w:lang w:eastAsia="zh-CN"/>
        </w:rPr>
        <w:t>.11.1.1</w:t>
      </w:r>
      <w:r w:rsidR="00903093" w:rsidRPr="00140E21">
        <w:rPr>
          <w:lang w:eastAsia="zh-CN"/>
        </w:rPr>
        <w:t>.</w:t>
      </w:r>
    </w:p>
    <w:p w:rsidR="00FA2086" w:rsidRPr="00140E21" w:rsidRDefault="00FA2086" w:rsidP="00FA2086">
      <w:pPr>
        <w:rPr>
          <w:lang w:eastAsia="zh-CN"/>
        </w:rPr>
      </w:pPr>
      <w:r w:rsidRPr="00140E21">
        <w:rPr>
          <w:lang w:eastAsia="zh-CN"/>
        </w:rPr>
        <w:t>The UE performs an initial attach procedure if</w:t>
      </w:r>
    </w:p>
    <w:p w:rsidR="00FA2086" w:rsidRPr="00140E21" w:rsidRDefault="00FA2086" w:rsidP="00FA2086">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00903093" w:rsidRPr="00140E21">
        <w:t>for which Session Continuity is</w:t>
      </w:r>
      <w:r w:rsidR="00903093" w:rsidRPr="00140E21">
        <w:rPr>
          <w:lang w:eastAsia="zh-CN"/>
        </w:rPr>
        <w:t xml:space="preserve"> </w:t>
      </w:r>
      <w:r w:rsidRPr="00140E21">
        <w:rPr>
          <w:lang w:eastAsia="zh-CN"/>
        </w:rPr>
        <w:t>not support</w:t>
      </w:r>
      <w:r w:rsidR="00903093" w:rsidRPr="00140E21">
        <w:rPr>
          <w:lang w:eastAsia="zh-CN"/>
        </w:rPr>
        <w:t>ed</w:t>
      </w:r>
      <w:r w:rsidRPr="00140E21">
        <w:rPr>
          <w:lang w:eastAsia="zh-CN"/>
        </w:rPr>
        <w:t xml:space="preserve"> </w:t>
      </w:r>
      <w:r w:rsidR="00903093" w:rsidRPr="00140E21">
        <w:rPr>
          <w:lang w:eastAsia="zh-CN"/>
        </w:rPr>
        <w:t xml:space="preserve">during </w:t>
      </w:r>
      <w:r w:rsidRPr="00140E21">
        <w:rPr>
          <w:lang w:eastAsia="zh-CN"/>
        </w:rPr>
        <w:t>interworking to EPC, and</w:t>
      </w:r>
    </w:p>
    <w:p w:rsidR="00FA2086" w:rsidRPr="00140E21" w:rsidRDefault="00FA2086" w:rsidP="00FA2086">
      <w:pPr>
        <w:pStyle w:val="B1"/>
        <w:rPr>
          <w:lang w:eastAsia="zh-CN"/>
        </w:rPr>
      </w:pPr>
      <w:r w:rsidRPr="00140E21">
        <w:rPr>
          <w:lang w:eastAsia="zh-CN"/>
        </w:rPr>
        <w:t>-</w:t>
      </w:r>
      <w:r w:rsidRPr="00140E21">
        <w:rPr>
          <w:lang w:eastAsia="zh-CN"/>
        </w:rPr>
        <w:tab/>
        <w:t>Either the UE or the EPC does not support attach without PDN connectivity.</w:t>
      </w:r>
    </w:p>
    <w:p w:rsidR="00FA2086" w:rsidRPr="00140E21" w:rsidRDefault="00FA2086" w:rsidP="00FA2086">
      <w:pPr>
        <w:pStyle w:val="Heading5"/>
        <w:rPr>
          <w:lang w:val="en-GB" w:eastAsia="zh-CN"/>
        </w:rPr>
      </w:pPr>
      <w:bookmarkStart w:id="1012" w:name="_Toc20204072"/>
      <w:bookmarkStart w:id="1013" w:name="_Toc27894760"/>
      <w:bookmarkStart w:id="1014" w:name="_Toc36191827"/>
      <w:r w:rsidRPr="00140E21">
        <w:rPr>
          <w:lang w:val="en-GB" w:eastAsia="zh-CN"/>
        </w:rPr>
        <w:t>4.11.1.3.2</w:t>
      </w:r>
      <w:r w:rsidRPr="00140E21">
        <w:rPr>
          <w:lang w:val="en-GB" w:eastAsia="zh-CN"/>
        </w:rPr>
        <w:tab/>
        <w:t>5GS to EPS Idle mode mobility</w:t>
      </w:r>
      <w:r w:rsidR="00F122C8" w:rsidRPr="00140E21">
        <w:rPr>
          <w:lang w:val="en-GB" w:eastAsia="zh-CN"/>
        </w:rPr>
        <w:t xml:space="preserve"> using N26 interface</w:t>
      </w:r>
      <w:bookmarkEnd w:id="1012"/>
      <w:bookmarkEnd w:id="1013"/>
      <w:bookmarkEnd w:id="1014"/>
    </w:p>
    <w:p w:rsidR="00562FA6" w:rsidRPr="00140E21" w:rsidRDefault="00562FA6" w:rsidP="00FA2086">
      <w:r w:rsidRPr="00140E21">
        <w:t>In</w:t>
      </w:r>
      <w:r w:rsidR="00E77E6B">
        <w:t xml:space="preserve"> the</w:t>
      </w:r>
      <w:r w:rsidRPr="00140E21">
        <w:t xml:space="preserve"> case of network sharing the UE selects the target PLMN ID according to clause 5.18.3 of </w:t>
      </w:r>
      <w:r w:rsidR="005A1DC9" w:rsidRPr="00140E21">
        <w:t>TS</w:t>
      </w:r>
      <w:r w:rsidR="005A1DC9">
        <w:t> </w:t>
      </w:r>
      <w:r w:rsidR="005A1DC9" w:rsidRPr="00140E21">
        <w:t>23.501</w:t>
      </w:r>
      <w:r w:rsidR="005A1DC9">
        <w:t> </w:t>
      </w:r>
      <w:r w:rsidR="005A1DC9" w:rsidRPr="00140E21">
        <w:t>[</w:t>
      </w:r>
      <w:r w:rsidRPr="00140E21">
        <w:t>2].</w:t>
      </w:r>
    </w:p>
    <w:p w:rsidR="00FA2086" w:rsidRPr="00140E21" w:rsidRDefault="00FA2086" w:rsidP="00FA2086">
      <w:r w:rsidRPr="00140E21">
        <w:t>Clause 4.11.1.3.2 covers the case of idle</w:t>
      </w:r>
      <w:r w:rsidR="00A3003E" w:rsidRPr="00140E21">
        <w:t xml:space="preserve"> </w:t>
      </w:r>
      <w:r w:rsidRPr="00140E21">
        <w:t xml:space="preserve">mode mobility from 5GC to EPC. UE performs Tracking </w:t>
      </w:r>
      <w:r w:rsidR="00A3003E" w:rsidRPr="00140E21">
        <w:t>A</w:t>
      </w:r>
      <w:r w:rsidRPr="00140E21">
        <w:t xml:space="preserve">rea </w:t>
      </w:r>
      <w:r w:rsidR="00A3003E" w:rsidRPr="00140E21">
        <w:t>U</w:t>
      </w:r>
      <w:r w:rsidRPr="00140E21">
        <w:t>pdate procedure in E-UTRA/EPS when it moves from NG-RAN/5GS to E-UTRA/EPS coverage area.</w:t>
      </w:r>
    </w:p>
    <w:p w:rsidR="00FA2086" w:rsidRPr="00140E21" w:rsidRDefault="00FA2086" w:rsidP="00FA2086">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rsidR="00163AD2" w:rsidRDefault="00163AD2" w:rsidP="001D471F">
      <w:pPr>
        <w:pStyle w:val="TH"/>
      </w:pPr>
      <w:r w:rsidRPr="00140E21">
        <w:object w:dxaOrig="19570" w:dyaOrig="10951">
          <v:shape id="_x0000_i1109" type="#_x0000_t75" style="width:480.25pt;height:269pt" o:ole="">
            <v:imagedata r:id="rId174" o:title=""/>
          </v:shape>
          <o:OLEObject Type="Embed" ProgID="Visio.Drawing.11" ShapeID="_x0000_i1109" DrawAspect="Content" ObjectID="_1655534928" r:id="rId175"/>
        </w:object>
      </w:r>
    </w:p>
    <w:p w:rsidR="00FA2086" w:rsidRPr="00140E21" w:rsidRDefault="00FA2086" w:rsidP="00FA2086">
      <w:pPr>
        <w:pStyle w:val="TF"/>
      </w:pPr>
      <w:r w:rsidRPr="00140E21">
        <w:t>Figure 4.11.1.3.2-1</w:t>
      </w:r>
      <w:r w:rsidR="00055136" w:rsidRPr="00140E21">
        <w:t xml:space="preserve">: </w:t>
      </w:r>
      <w:r w:rsidRPr="00140E21">
        <w:t>5GS to EPS Idle mode mobility using N26 interface</w:t>
      </w:r>
    </w:p>
    <w:p w:rsidR="00FA2086" w:rsidRPr="00140E21" w:rsidRDefault="006306D8" w:rsidP="00FA2086">
      <w:pPr>
        <w:pStyle w:val="B1"/>
        <w:rPr>
          <w:lang w:eastAsia="zh-CN"/>
        </w:rPr>
      </w:pPr>
      <w:r w:rsidRPr="00140E21">
        <w:rPr>
          <w:lang w:eastAsia="zh-CN"/>
        </w:rPr>
        <w:t xml:space="preserve">The </w:t>
      </w:r>
      <w:r w:rsidR="00FA2086" w:rsidRPr="00140E21">
        <w:rPr>
          <w:lang w:eastAsia="zh-CN"/>
        </w:rPr>
        <w:t xml:space="preserve">TAU procedure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00FA2086" w:rsidRPr="00140E21">
        <w:rPr>
          <w:lang w:eastAsia="zh-CN"/>
        </w:rPr>
        <w:t xml:space="preserve">13] </w:t>
      </w:r>
      <w:r w:rsidRPr="00140E21">
        <w:rPr>
          <w:lang w:eastAsia="zh-CN"/>
        </w:rPr>
        <w:t xml:space="preserve">is used </w:t>
      </w:r>
      <w:r w:rsidR="00FA2086" w:rsidRPr="00140E21">
        <w:rPr>
          <w:lang w:eastAsia="zh-CN"/>
        </w:rPr>
        <w:t xml:space="preserve">with </w:t>
      </w:r>
      <w:r w:rsidRPr="00140E21">
        <w:rPr>
          <w:lang w:eastAsia="zh-CN"/>
        </w:rPr>
        <w:t xml:space="preserve">the </w:t>
      </w:r>
      <w:r w:rsidR="00FA2086" w:rsidRPr="00140E21">
        <w:rPr>
          <w:lang w:eastAsia="zh-CN"/>
        </w:rPr>
        <w:t>following</w:t>
      </w:r>
      <w:r w:rsidRPr="00140E21">
        <w:rPr>
          <w:lang w:eastAsia="zh-CN"/>
        </w:rPr>
        <w:t xml:space="preserve"> 5GS interaction:</w:t>
      </w:r>
    </w:p>
    <w:p w:rsidR="00527381" w:rsidRPr="00140E21" w:rsidRDefault="00527381" w:rsidP="00FA2086">
      <w:pPr>
        <w:pStyle w:val="B1"/>
      </w:pPr>
      <w:r w:rsidRPr="00140E21">
        <w:t>1.</w:t>
      </w:r>
      <w:r w:rsidRPr="00140E21">
        <w:tab/>
        <w:t xml:space="preserve">Step 1 from clause 5.3.3.1 (Tracking Area Update procedure with Serving GW change) in </w:t>
      </w:r>
      <w:r w:rsidR="005A1DC9" w:rsidRPr="00140E21">
        <w:t>TS</w:t>
      </w:r>
      <w:r w:rsidR="005A1DC9">
        <w:t> </w:t>
      </w:r>
      <w:r w:rsidR="005A1DC9" w:rsidRPr="00140E21">
        <w:t>23.401</w:t>
      </w:r>
      <w:r w:rsidR="005A1DC9">
        <w:t> </w:t>
      </w:r>
      <w:r w:rsidR="005A1DC9" w:rsidRPr="00140E21">
        <w:t>[</w:t>
      </w:r>
      <w:r w:rsidRPr="00140E21">
        <w:t>13].</w:t>
      </w:r>
    </w:p>
    <w:p w:rsidR="00527381" w:rsidRPr="00140E21" w:rsidRDefault="00527381" w:rsidP="00FA2086">
      <w:pPr>
        <w:pStyle w:val="B1"/>
      </w:pPr>
      <w:r w:rsidRPr="00140E21">
        <w:t>2.</w:t>
      </w:r>
      <w:r w:rsidRPr="00140E21">
        <w:tab/>
        <w:t xml:space="preserve">Step 2 from clause 5.3.3.1 (Tracking Area Update procedure with Serving GW change) in </w:t>
      </w:r>
      <w:r w:rsidR="005A1DC9" w:rsidRPr="00140E21">
        <w:t>TS</w:t>
      </w:r>
      <w:r w:rsidR="005A1DC9">
        <w:t> </w:t>
      </w:r>
      <w:r w:rsidR="005A1DC9" w:rsidRPr="00140E21">
        <w:t>23.401</w:t>
      </w:r>
      <w:r w:rsidR="005A1DC9">
        <w:t> </w:t>
      </w:r>
      <w:r w:rsidR="005A1DC9" w:rsidRPr="00140E21">
        <w:t>[</w:t>
      </w:r>
      <w:r w:rsidRPr="00140E21">
        <w:t>13] with the modification captured in clause 4.11.1.5.3.</w:t>
      </w:r>
    </w:p>
    <w:p w:rsidR="00527381" w:rsidRPr="00140E21" w:rsidRDefault="00527381" w:rsidP="00FA2086">
      <w:pPr>
        <w:pStyle w:val="B1"/>
        <w:rPr>
          <w:lang w:eastAsia="zh-CN"/>
        </w:rPr>
      </w:pPr>
      <w:r w:rsidRPr="00140E21">
        <w:rPr>
          <w:lang w:eastAsia="zh-CN"/>
        </w:rPr>
        <w:t>3-4.</w:t>
      </w:r>
      <w:r w:rsidRPr="00140E21">
        <w:rPr>
          <w:lang w:eastAsia="zh-CN"/>
        </w:rPr>
        <w:tab/>
        <w:t>Step</w:t>
      </w:r>
      <w:r w:rsidR="006D1D73" w:rsidRPr="00140E21">
        <w:rPr>
          <w:lang w:eastAsia="zh-CN"/>
        </w:rPr>
        <w:t>s</w:t>
      </w:r>
      <w:r w:rsidRPr="00140E21">
        <w:rPr>
          <w:lang w:eastAsia="zh-CN"/>
        </w:rPr>
        <w:t xml:space="preserve"> 3-4 from clause 5.3.3.1 (Tracking Area Update procedure with Serving GW change)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w:t>
      </w:r>
    </w:p>
    <w:p w:rsidR="00163AD2" w:rsidRDefault="00FA2086" w:rsidP="00FA2086">
      <w:pPr>
        <w:pStyle w:val="B1"/>
      </w:pPr>
      <w:r w:rsidRPr="00140E21">
        <w:rPr>
          <w:lang w:eastAsia="zh-CN"/>
        </w:rPr>
        <w:t>5a.</w:t>
      </w:r>
      <w:r w:rsidRPr="00140E21">
        <w:rPr>
          <w:lang w:eastAsia="zh-CN"/>
        </w:rPr>
        <w:tab/>
      </w:r>
      <w:r w:rsidRPr="00140E21">
        <w:t xml:space="preserve">The AMF </w:t>
      </w:r>
      <w:r w:rsidR="001E1D6A" w:rsidRPr="00140E21">
        <w:t>verifies the integrity of the TAU request message</w:t>
      </w:r>
      <w:r w:rsidR="00163AD2">
        <w:t>:</w:t>
      </w:r>
    </w:p>
    <w:p w:rsidR="00C26E41" w:rsidRDefault="00C26E41" w:rsidP="00FA2086">
      <w:pPr>
        <w:pStyle w:val="B1"/>
      </w:pPr>
      <w:r>
        <w:tab/>
        <w:t>The AMF determines for a PDU Session whether to retrieve context including mapped UE EPS connection from V-SMF (in the case of HR roaming) or from the PGW-C+SMF (in the case of non roaming or LBO roaming) as follows:</w:t>
      </w:r>
    </w:p>
    <w:p w:rsidR="00C26E41" w:rsidRDefault="00C26E41" w:rsidP="005A1DC9">
      <w:pPr>
        <w:pStyle w:val="B2"/>
      </w:pPr>
      <w:r>
        <w:t>-</w:t>
      </w:r>
      <w:r>
        <w:tab/>
        <w:t>If the AMF determines that one or more of the EBI(s) can be transferred, the AMF sends Nsmf_PDUSession_ContextRequest to the V-SMF or PGW-C+SMF and includes in the message EBI value(s) if any that cannot be transferred.</w:t>
      </w:r>
    </w:p>
    <w:p w:rsidR="00C26E41" w:rsidRDefault="00C26E41" w:rsidP="005A1DC9">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5A1DC9">
        <w:t>TS 23.501 [</w:t>
      </w:r>
      <w:r>
        <w:t>2].</w:t>
      </w:r>
    </w:p>
    <w:p w:rsidR="00C26E41" w:rsidRDefault="00C26E41" w:rsidP="005A1DC9">
      <w:pPr>
        <w:pStyle w:val="B2"/>
      </w:pPr>
      <w:r>
        <w:t>-</w:t>
      </w:r>
      <w:r>
        <w:tab/>
        <w:t>The AMF does not retrieve the conext for a PDU Session that cannot be transferred to EPS due to no EBI allocated, or allocated EBIs not transferrable, or combination of the two.</w:t>
      </w:r>
    </w:p>
    <w:p w:rsidR="00C26E41" w:rsidRDefault="00163AD2" w:rsidP="00FA2086">
      <w:pPr>
        <w:pStyle w:val="B1"/>
      </w:pPr>
      <w:r>
        <w:tab/>
        <w:t>In non-roaming or LBO roaming, the AMF</w:t>
      </w:r>
      <w:r w:rsidR="00C26E41">
        <w:t xml:space="preserve"> retrieves context that</w:t>
      </w:r>
      <w:r w:rsidR="00FA2086" w:rsidRPr="00140E21">
        <w:t xml:space="preserve"> includes the mapped EPS Bearer Contexts.</w:t>
      </w:r>
    </w:p>
    <w:p w:rsidR="00C26E41" w:rsidRDefault="00C26E41" w:rsidP="005A1DC9">
      <w:pPr>
        <w:pStyle w:val="B2"/>
      </w:pPr>
      <w:r>
        <w:t>-</w:t>
      </w:r>
      <w:r>
        <w:tab/>
      </w:r>
      <w:r w:rsidR="00181E20" w:rsidRPr="00140E21">
        <w:t>The AMF provides</w:t>
      </w:r>
      <w:r>
        <w:t xml:space="preserve"> in Nsmf_PDUSession_ContextRequest</w:t>
      </w:r>
      <w:r w:rsidR="00181E20" w:rsidRPr="00140E21">
        <w:t xml:space="preserve"> the target MME capability to </w:t>
      </w:r>
      <w:r>
        <w:t>the PGW C+</w:t>
      </w:r>
      <w:r w:rsidR="00181E20" w:rsidRPr="00140E21">
        <w:t xml:space="preserve">SMF in the request to allow the </w:t>
      </w:r>
      <w:r>
        <w:t>the PGW-C+</w:t>
      </w:r>
      <w:r w:rsidR="00181E20" w:rsidRPr="00140E21">
        <w:t>SMF to determine whether to include EPS Bearer context for</w:t>
      </w:r>
      <w:r w:rsidR="00471562" w:rsidRPr="00140E21">
        <w:t xml:space="preserve"> Ethernet PDN type or</w:t>
      </w:r>
      <w:r w:rsidR="00181E20" w:rsidRPr="00140E21">
        <w:t xml:space="preserve"> non-IP PDN Type or not.</w:t>
      </w:r>
    </w:p>
    <w:p w:rsidR="00C26E41" w:rsidRDefault="00C26E41" w:rsidP="00C26E41">
      <w:pPr>
        <w:pStyle w:val="B2"/>
      </w:pPr>
      <w:r>
        <w:t>-</w:t>
      </w:r>
      <w:r>
        <w:tab/>
        <w:t xml:space="preserve">If the AMF includes in Nsmf_PDUSession_ContextRequest EBI list not to be transferred, and if the EBI value of the QoS Flow associated with the default QoS Rule is included in that list, the PGW-C+SMF shall not return the PDN Connection context (which implies the whole PDU Session is not transferred to EPS), otherwise if the EBI value of the QoS Flow associated with the default QoS Rule is not included in the EBI </w:t>
      </w:r>
      <w:r>
        <w:lastRenderedPageBreak/>
        <w:t>list not to be transferred, the V-SMF or PGW-C+SMF shall not provide the EPS bearer context(s) mapped from QoS Flow(s) associated with that list.</w:t>
      </w:r>
    </w:p>
    <w:p w:rsidR="00FA2086" w:rsidRPr="00140E21" w:rsidRDefault="00C26E41" w:rsidP="005A1DC9">
      <w:pPr>
        <w:pStyle w:val="B2"/>
      </w:pPr>
      <w:r>
        <w:tab/>
        <w:t xml:space="preserve">The above </w:t>
      </w:r>
      <w:r w:rsidR="00FA2086" w:rsidRPr="00140E21">
        <w:t>step is performed</w:t>
      </w:r>
      <w:r w:rsidR="00CB2E5F" w:rsidRPr="00140E21">
        <w:t xml:space="preserve"> with all the PGW-C+SMFs corresponding to PDU Sessions of the UE which are associated with 3GPP access and have EBI(s) allocated to them</w:t>
      </w:r>
      <w:r w:rsidR="005A728E" w:rsidRPr="00140E21">
        <w:t>.</w:t>
      </w:r>
    </w:p>
    <w:p w:rsidR="00163AD2" w:rsidRDefault="00163AD2" w:rsidP="001D471F">
      <w:pPr>
        <w:pStyle w:val="B1"/>
      </w:pPr>
      <w:r>
        <w:tab/>
        <w:t>In Home Routed roaming, the AMF requests the V-SMF to provide SMF Context by using Nsmf_PDUSession_ContextRequest.</w:t>
      </w:r>
    </w:p>
    <w:p w:rsidR="00181E20" w:rsidRPr="00140E21" w:rsidRDefault="00181E20" w:rsidP="00181E20">
      <w:pPr>
        <w:pStyle w:val="NO"/>
      </w:pPr>
      <w:r w:rsidRPr="00140E21">
        <w:rPr>
          <w:lang w:eastAsia="zh-CN"/>
        </w:rPr>
        <w:t>NOTE</w:t>
      </w:r>
      <w:r w:rsidR="00D20566" w:rsidRPr="00140E21">
        <w:rPr>
          <w:lang w:eastAsia="zh-CN"/>
        </w:rPr>
        <w:t> 1</w:t>
      </w:r>
      <w:r w:rsidRPr="00140E21">
        <w:rPr>
          <w:lang w:eastAsia="zh-CN"/>
        </w:rPr>
        <w:t>:</w:t>
      </w:r>
      <w:r w:rsidRPr="00140E21">
        <w:rPr>
          <w:lang w:eastAsia="zh-CN"/>
        </w:rPr>
        <w:tab/>
        <w:t>The AMF knows the MME capability to support</w:t>
      </w:r>
      <w:r w:rsidR="00C26E41">
        <w:rPr>
          <w:lang w:eastAsia="zh-CN"/>
        </w:rPr>
        <w:t xml:space="preserve"> 15 EPS bearers,</w:t>
      </w:r>
      <w:r w:rsidR="00471562" w:rsidRPr="00140E21">
        <w:rPr>
          <w:lang w:eastAsia="zh-CN"/>
        </w:rPr>
        <w:t xml:space="preserve"> Ethernet PDN Type and/or</w:t>
      </w:r>
      <w:r w:rsidRPr="00140E21">
        <w:rPr>
          <w:lang w:eastAsia="zh-CN"/>
        </w:rPr>
        <w:t xml:space="preserve"> non-IP PDN type or not through local configuration.</w:t>
      </w:r>
    </w:p>
    <w:p w:rsidR="00D20566" w:rsidRPr="00140E21" w:rsidRDefault="00D20566" w:rsidP="00FA2086">
      <w:pPr>
        <w:pStyle w:val="B1"/>
        <w:rPr>
          <w:lang w:eastAsia="zh-CN"/>
        </w:rPr>
      </w:pPr>
      <w:r w:rsidRPr="00140E21">
        <w:rPr>
          <w:lang w:eastAsia="zh-CN"/>
        </w:rPr>
        <w:t>5b.</w:t>
      </w:r>
      <w:r w:rsidRPr="00140E21">
        <w:rPr>
          <w:lang w:eastAsia="zh-CN"/>
        </w:rPr>
        <w:tab/>
        <w:t>For Non-roaming or roaming with local breakout scenario,</w:t>
      </w:r>
      <w:ins w:id="1015" w:author="23.502_CR2248R2_(Rel-16)_TEI16, 5GS_Ph1" w:date="2020-05-26T14:50:00Z">
        <w:r w:rsidR="00D40045">
          <w:rPr>
            <w:lang w:eastAsia="zh-CN"/>
          </w:rPr>
          <w:t xml:space="preserve"> if the CN Tunnel Info for EPS bearer(s) have not been allocated before,</w:t>
        </w:r>
      </w:ins>
      <w:r w:rsidRPr="00140E21">
        <w:rPr>
          <w:lang w:eastAsia="zh-CN"/>
        </w:rPr>
        <w:t xml:space="preserve"> the SMF sends N4 Session Modification Request to PGW-U+UPF to establish the tunnel for each EPS bearers, and PGW-U+UPF provides the PGW-U Tunnel Info for each EPS bearers to PGW-C+SMF.</w:t>
      </w:r>
    </w:p>
    <w:p w:rsidR="00D20566" w:rsidRPr="00140E21" w:rsidRDefault="00D20566" w:rsidP="00D20566">
      <w:pPr>
        <w:pStyle w:val="NO"/>
        <w:rPr>
          <w:lang w:eastAsia="zh-CN"/>
        </w:rPr>
      </w:pPr>
      <w:r w:rsidRPr="00140E21">
        <w:rPr>
          <w:lang w:eastAsia="zh-CN"/>
        </w:rPr>
        <w:t>NOTE</w:t>
      </w:r>
      <w:r w:rsidR="00C26E41">
        <w:rPr>
          <w:lang w:eastAsia="zh-CN"/>
        </w:rPr>
        <w:t> </w:t>
      </w:r>
      <w:r w:rsidRPr="00140E21">
        <w:rPr>
          <w:lang w:eastAsia="zh-CN"/>
        </w:rPr>
        <w:t>2:</w:t>
      </w:r>
      <w:r w:rsidRPr="00140E21">
        <w:rPr>
          <w:lang w:eastAsia="zh-CN"/>
        </w:rPr>
        <w:tab/>
        <w:t>In home routed roaming case, the CN Tunnel Info for each EPS bearer has been prepared by the PGW-C+SMF and provided to the V-SMF as specified in clause 4.11.1.4.1.</w:t>
      </w:r>
    </w:p>
    <w:p w:rsidR="00FA2086" w:rsidRPr="00140E21" w:rsidRDefault="00FA2086" w:rsidP="00FA2086">
      <w:pPr>
        <w:pStyle w:val="B1"/>
        <w:rPr>
          <w:lang w:eastAsia="zh-CN"/>
        </w:rPr>
      </w:pPr>
      <w:r w:rsidRPr="00140E21">
        <w:rPr>
          <w:lang w:eastAsia="zh-CN"/>
        </w:rPr>
        <w:t>5</w:t>
      </w:r>
      <w:r w:rsidR="00A21D21" w:rsidRPr="00140E21">
        <w:rPr>
          <w:lang w:eastAsia="zh-CN"/>
        </w:rPr>
        <w:t>c</w:t>
      </w:r>
      <w:r w:rsidRPr="00140E21">
        <w:rPr>
          <w:lang w:eastAsia="zh-CN"/>
        </w:rPr>
        <w:t>.</w:t>
      </w:r>
      <w:r w:rsidRPr="00140E21">
        <w:rPr>
          <w:lang w:eastAsia="zh-CN"/>
        </w:rPr>
        <w:tab/>
      </w:r>
      <w:r w:rsidR="00C92F18" w:rsidRPr="00140E21">
        <w:rPr>
          <w:lang w:eastAsia="zh-CN"/>
        </w:rPr>
        <w:t xml:space="preserve">For PDU Sessions that are anchored a UPF, </w:t>
      </w:r>
      <w:r w:rsidR="00163AD2">
        <w:rPr>
          <w:lang w:eastAsia="zh-CN"/>
        </w:rPr>
        <w:t>in non-roaming or roaming with local breakout, the PGW-C+</w:t>
      </w:r>
      <w:r w:rsidRPr="00140E21">
        <w:rPr>
          <w:lang w:eastAsia="zh-CN"/>
        </w:rPr>
        <w:t>SMF returns mapped EPS bearer contexts</w:t>
      </w:r>
      <w:r w:rsidR="00A21D21" w:rsidRPr="00140E21">
        <w:rPr>
          <w:lang w:eastAsia="zh-CN"/>
        </w:rPr>
        <w:t>, which includes PGW-C control plane tunnel information of the PDN connection corresponding to the PDU session, EBI for each EPS bearer, PGW-U tunnel information for each EPS bearer, and EPS QoS parameters for each EPS bearer</w:t>
      </w:r>
      <w:r w:rsidRPr="00140E21">
        <w:rPr>
          <w:lang w:eastAsia="zh-CN"/>
        </w:rPr>
        <w:t>.</w:t>
      </w:r>
      <w:r w:rsidR="00181E20" w:rsidRPr="00140E21">
        <w:rPr>
          <w:lang w:eastAsia="zh-CN"/>
        </w:rPr>
        <w:t xml:space="preserve"> For PDU Sessions with PDU Session Type Ethernet</w:t>
      </w:r>
      <w:r w:rsidR="00471562" w:rsidRPr="00140E21">
        <w:rPr>
          <w:lang w:eastAsia="zh-CN"/>
        </w:rPr>
        <w:t xml:space="preserve">, if the UE and target MME supports Ethernet PDN type, the </w:t>
      </w:r>
      <w:r w:rsidR="00163AD2">
        <w:rPr>
          <w:lang w:eastAsia="zh-CN"/>
        </w:rPr>
        <w:t>PGW-C+</w:t>
      </w:r>
      <w:r w:rsidR="00471562" w:rsidRPr="00140E21">
        <w:rPr>
          <w:lang w:eastAsia="zh-CN"/>
        </w:rPr>
        <w:t xml:space="preserve">SMF provides SM Context for Ethernet PDN Type, otherwise if the UE or target MME does not support Ethernet Type but support non-IP Type, the </w:t>
      </w:r>
      <w:r w:rsidR="00163AD2">
        <w:rPr>
          <w:lang w:eastAsia="zh-CN"/>
        </w:rPr>
        <w:t>PGW-C+</w:t>
      </w:r>
      <w:r w:rsidR="00471562" w:rsidRPr="00140E21">
        <w:rPr>
          <w:lang w:eastAsia="zh-CN"/>
        </w:rPr>
        <w:t>SMF provides SM Context for non-IP PDN Type. For PDU Sessions with PDU Session Type</w:t>
      </w:r>
      <w:r w:rsidR="00181E20" w:rsidRPr="00140E21">
        <w:rPr>
          <w:lang w:eastAsia="zh-CN"/>
        </w:rPr>
        <w:t xml:space="preserve"> Unstructured, the SMF provides SM Context for non-IP PDN Type.</w:t>
      </w:r>
      <w:r w:rsidR="00163AD2">
        <w:rPr>
          <w:lang w:eastAsia="zh-CN"/>
        </w:rPr>
        <w:t xml:space="preserve"> In home routed roaming, V-SMF provides the SM Context.</w:t>
      </w:r>
    </w:p>
    <w:p w:rsidR="00C92F18" w:rsidRPr="00140E21" w:rsidRDefault="00C92F18" w:rsidP="00FA2086">
      <w:pPr>
        <w:pStyle w:val="B1"/>
      </w:pPr>
      <w:r w:rsidRPr="00140E21">
        <w:tab/>
        <w:t>For PDU Sessions that are anchored at an NEF, the SMF returns an SCEF+NEF ID and an EBI for each PDN connection corresponding to a PDU Session.</w:t>
      </w:r>
    </w:p>
    <w:p w:rsidR="0043489E" w:rsidRPr="00140E21" w:rsidRDefault="0043489E" w:rsidP="00FA2086">
      <w:pPr>
        <w:pStyle w:val="B1"/>
      </w:pPr>
      <w:r w:rsidRPr="00140E21">
        <w:tab/>
        <w:t>If the PGW-C+SMF has marked that the status of one or more QoS Flows are deleted in the 5GC but not synchronized with the UE yet according to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rsidR="00FA2086" w:rsidRPr="00140E21" w:rsidRDefault="00FA2086" w:rsidP="00FA2086">
      <w:pPr>
        <w:pStyle w:val="B1"/>
        <w:rPr>
          <w:lang w:eastAsia="zh-CN"/>
        </w:rPr>
      </w:pPr>
      <w:r w:rsidRPr="00140E21">
        <w:t>6.</w:t>
      </w:r>
      <w:r w:rsidRPr="00140E21">
        <w:tab/>
        <w:t xml:space="preserve">The AMF responds with a Context Response message carrying mapped MM </w:t>
      </w:r>
      <w:r w:rsidR="00265EBE" w:rsidRPr="00140E21">
        <w:t>context (including mapped security context)</w:t>
      </w:r>
      <w:r w:rsidR="00527381" w:rsidRPr="00140E21">
        <w:t>, Return preferred</w:t>
      </w:r>
      <w:r w:rsidR="00265EBE" w:rsidRPr="00140E21">
        <w:t xml:space="preserve"> </w:t>
      </w:r>
      <w:r w:rsidRPr="00140E21">
        <w:t>and SM EPS UE Context (default and dedicated GBR bearers) to the MME.</w:t>
      </w:r>
      <w:r w:rsidR="00265EBE" w:rsidRPr="00140E21">
        <w:t xml:space="preserve"> </w:t>
      </w:r>
      <w:r w:rsidR="00265EBE" w:rsidRPr="00140E21">
        <w:rPr>
          <w:lang w:eastAsia="zh-CN"/>
        </w:rPr>
        <w:t>If the verification of the integrity protection fails, the AMF returns an appropriate error cause.</w:t>
      </w:r>
      <w:r w:rsidR="00527381" w:rsidRPr="00140E21">
        <w:rPr>
          <w:lang w:eastAsia="zh-CN"/>
        </w:rPr>
        <w:t xml:space="preserve"> Return preferred is an optional indication by the AMF of a preferred return of the UE to the 5GS PLMN at a later access change to a 5GS shared network.</w:t>
      </w:r>
      <w:r w:rsidR="00A76E6B" w:rsidRPr="00140E21">
        <w:rPr>
          <w:lang w:eastAsia="zh-CN"/>
        </w:rPr>
        <w:t xml:space="preserve"> The AMF may start an implementation specific (guard) timer for the UE context.</w:t>
      </w:r>
    </w:p>
    <w:p w:rsidR="00D74C6D" w:rsidRPr="00140E21" w:rsidRDefault="00D74C6D" w:rsidP="001E0DAC">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rsidR="00527381" w:rsidRPr="00140E21" w:rsidRDefault="00527381" w:rsidP="001E0DAC">
      <w:pPr>
        <w:pStyle w:val="B1"/>
        <w:rPr>
          <w:rFonts w:eastAsia="SimSun"/>
          <w:lang w:eastAsia="zh-CN"/>
        </w:rPr>
      </w:pPr>
      <w:r w:rsidRPr="00140E21">
        <w:rPr>
          <w:rFonts w:eastAsia="SimSun"/>
          <w:lang w:eastAsia="zh-CN"/>
        </w:rPr>
        <w:t>7 - 14.</w:t>
      </w:r>
      <w:r w:rsidRPr="00140E21">
        <w:rPr>
          <w:rFonts w:eastAsia="SimSun"/>
          <w:lang w:eastAsia="zh-CN"/>
        </w:rPr>
        <w:tab/>
        <w:t>Step</w:t>
      </w:r>
      <w:r w:rsidR="006D1D73" w:rsidRPr="00140E21">
        <w:rPr>
          <w:rFonts w:eastAsia="SimSun"/>
          <w:lang w:eastAsia="zh-CN"/>
        </w:rPr>
        <w:t>s</w:t>
      </w:r>
      <w:r w:rsidRPr="00140E21">
        <w:rPr>
          <w:rFonts w:eastAsia="SimSun"/>
          <w:lang w:eastAsia="zh-CN"/>
        </w:rPr>
        <w:t xml:space="preserve"> </w:t>
      </w:r>
      <w:r w:rsidR="006D1D73" w:rsidRPr="00140E21">
        <w:rPr>
          <w:rFonts w:eastAsia="SimSun"/>
          <w:lang w:eastAsia="zh-CN"/>
        </w:rPr>
        <w:t>6</w:t>
      </w:r>
      <w:r w:rsidRPr="00140E21">
        <w:rPr>
          <w:rFonts w:eastAsia="SimSun"/>
          <w:lang w:eastAsia="zh-CN"/>
        </w:rPr>
        <w:t xml:space="preserve">-12 from clause 5.3.3.1 (Tracking Area Update procedure with Serving GW change) in </w:t>
      </w:r>
      <w:r w:rsidR="005A1DC9" w:rsidRPr="00140E21">
        <w:rPr>
          <w:rFonts w:eastAsia="SimSun"/>
          <w:lang w:eastAsia="zh-CN"/>
        </w:rPr>
        <w:t>TS</w:t>
      </w:r>
      <w:r w:rsidR="005A1DC9">
        <w:rPr>
          <w:rFonts w:eastAsia="SimSun"/>
          <w:lang w:eastAsia="zh-CN"/>
        </w:rPr>
        <w:t> </w:t>
      </w:r>
      <w:r w:rsidR="005A1DC9" w:rsidRPr="00140E21">
        <w:rPr>
          <w:rFonts w:eastAsia="SimSun"/>
          <w:lang w:eastAsia="zh-CN"/>
        </w:rPr>
        <w:t>23.401</w:t>
      </w:r>
      <w:r w:rsidR="005A1DC9">
        <w:rPr>
          <w:rFonts w:eastAsia="SimSun"/>
          <w:lang w:eastAsia="zh-CN"/>
        </w:rPr>
        <w:t> </w:t>
      </w:r>
      <w:r w:rsidR="005A1DC9" w:rsidRPr="00140E21">
        <w:rPr>
          <w:rFonts w:eastAsia="SimSun"/>
          <w:lang w:eastAsia="zh-CN"/>
        </w:rPr>
        <w:t>[</w:t>
      </w:r>
      <w:r w:rsidRPr="00140E21">
        <w:rPr>
          <w:rFonts w:eastAsia="SimSun"/>
          <w:lang w:eastAsia="zh-CN"/>
        </w:rPr>
        <w:t>13]</w:t>
      </w:r>
      <w:r w:rsidR="00A21D21" w:rsidRPr="00140E21">
        <w:rPr>
          <w:rFonts w:eastAsia="SimSun"/>
          <w:lang w:eastAsia="zh-CN"/>
        </w:rPr>
        <w:t xml:space="preserve"> are performed with following addition</w:t>
      </w:r>
      <w:r w:rsidR="002C7D8A" w:rsidRPr="00140E21">
        <w:rPr>
          <w:rFonts w:eastAsia="SimSun"/>
          <w:lang w:eastAsia="zh-CN"/>
        </w:rPr>
        <w:t xml:space="preserve"> and modification</w:t>
      </w:r>
      <w:r w:rsidR="00A21D21" w:rsidRPr="00140E21">
        <w:rPr>
          <w:rFonts w:eastAsia="SimSun"/>
          <w:lang w:eastAsia="zh-CN"/>
        </w:rPr>
        <w:t>:</w:t>
      </w:r>
    </w:p>
    <w:p w:rsidR="000B6DBE" w:rsidRPr="00140E21" w:rsidRDefault="000B6DBE" w:rsidP="000B6DBE">
      <w:pPr>
        <w:pStyle w:val="B1"/>
      </w:pPr>
      <w:r w:rsidRPr="00140E21">
        <w:rPr>
          <w:rFonts w:eastAsia="SimSun"/>
          <w:lang w:eastAsia="zh-CN"/>
        </w:rPr>
        <w:tab/>
        <w:t xml:space="preserve">In the step 10, </w:t>
      </w:r>
      <w:r w:rsidR="00163AD2">
        <w:t xml:space="preserve">if </w:t>
      </w:r>
      <w:r w:rsidRPr="00140E21">
        <w:t>the PDU Session (PDN connection)</w:t>
      </w:r>
      <w:r w:rsidR="00163AD2">
        <w:t xml:space="preserve"> has</w:t>
      </w:r>
      <w:r w:rsidRPr="00140E21">
        <w:t xml:space="preserve"> QoS Flows that do not have EPS bearer ID(s) assigned, the PGW-C+SMF </w:t>
      </w:r>
      <w:r w:rsidR="001A042F" w:rsidRPr="00140E21">
        <w:t xml:space="preserve">deletes </w:t>
      </w:r>
      <w:r w:rsidRPr="00140E21">
        <w:t>the PCC rule(s) associated with those QoS Flows</w:t>
      </w:r>
      <w:r w:rsidR="001A042F" w:rsidRPr="00140E21">
        <w:t xml:space="preserve"> and informs the PCF about the removed PCC rule(s)</w:t>
      </w:r>
      <w:r w:rsidRPr="00140E21">
        <w:t>.</w:t>
      </w:r>
    </w:p>
    <w:p w:rsidR="00A21D21" w:rsidRPr="00140E21" w:rsidRDefault="00A21D21" w:rsidP="005A1DC9">
      <w:pPr>
        <w:pStyle w:val="B1"/>
        <w:rPr>
          <w:rFonts w:eastAsia="SimSun"/>
        </w:rPr>
      </w:pPr>
      <w:r w:rsidRPr="00140E21">
        <w:rPr>
          <w:rFonts w:eastAsia="SimSun"/>
        </w:rPr>
        <w:tab/>
        <w:t>In the step 11, the PGW-C+SMF requests the PGW-U+UPF to establish the tunnel for each EPS bearer by providing SGW-U Tunnel Info.</w:t>
      </w:r>
    </w:p>
    <w:p w:rsidR="002C7D8A" w:rsidRPr="00140E21" w:rsidRDefault="002C7D8A" w:rsidP="005A1DC9">
      <w:pPr>
        <w:pStyle w:val="B1"/>
      </w:pPr>
      <w:r w:rsidRPr="00140E21">
        <w:tab/>
        <w:t>In step 10, the PGW-C+SMF may need to report some subscribed event to the PCF by performing an SMF initiated SM Policy Association Modification procedure as defined in clause 4.16.5.</w:t>
      </w:r>
      <w:r w:rsidR="00C26E41">
        <w:t xml:space="preserve"> If the mapped EPS bearers are not included in Modify Bearer Request, the PGW-C+SMF deletes the PCC rule(s) associated with the QoS Flows corresponding to those mapped EPS bearers.</w:t>
      </w:r>
    </w:p>
    <w:p w:rsidR="002C7D8A" w:rsidRPr="00140E21" w:rsidRDefault="002C7D8A" w:rsidP="005A1DC9">
      <w:pPr>
        <w:pStyle w:val="B1"/>
        <w:rPr>
          <w:rFonts w:eastAsia="SimSun"/>
        </w:rPr>
      </w:pPr>
      <w:r w:rsidRPr="00140E21">
        <w:tab/>
        <w:t xml:space="preserve">Step 9a from clause 5.3.3.1 (Tracking Area Update procedure with Serving GW change) in </w:t>
      </w:r>
      <w:r w:rsidR="005A1DC9" w:rsidRPr="00140E21">
        <w:t>TS</w:t>
      </w:r>
      <w:r w:rsidR="005A1DC9">
        <w:t> </w:t>
      </w:r>
      <w:r w:rsidR="005A1DC9" w:rsidRPr="00140E21">
        <w:t>23.401</w:t>
      </w:r>
      <w:r w:rsidR="005A1DC9">
        <w:t> </w:t>
      </w:r>
      <w:r w:rsidR="005A1DC9" w:rsidRPr="00140E21">
        <w:t>[</w:t>
      </w:r>
      <w:r w:rsidRPr="00140E21">
        <w:t>13] with the modification captured in clause 4.11.1.5.3</w:t>
      </w:r>
    </w:p>
    <w:p w:rsidR="00C92F18" w:rsidRPr="00140E21" w:rsidRDefault="00C92F18" w:rsidP="001E0DAC">
      <w:pPr>
        <w:pStyle w:val="B1"/>
        <w:rPr>
          <w:rFonts w:eastAsia="SimSun"/>
          <w:lang w:eastAsia="zh-CN"/>
        </w:rPr>
      </w:pPr>
      <w:r w:rsidRPr="00140E21">
        <w:rPr>
          <w:rFonts w:eastAsia="SimSun"/>
          <w:lang w:eastAsia="zh-CN"/>
        </w:rPr>
        <w:lastRenderedPageBreak/>
        <w:tab/>
        <w:t xml:space="preserve">If the SCEF connection is to be established, the steps 9-13 are replaced with the steps 2-3 from clause 5.13.1.2 of </w:t>
      </w:r>
      <w:r w:rsidR="005A1DC9" w:rsidRPr="00140E21">
        <w:rPr>
          <w:rFonts w:eastAsia="SimSun"/>
          <w:lang w:eastAsia="zh-CN"/>
        </w:rPr>
        <w:t>TS</w:t>
      </w:r>
      <w:r w:rsidR="005A1DC9">
        <w:rPr>
          <w:rFonts w:eastAsia="SimSun"/>
          <w:lang w:eastAsia="zh-CN"/>
        </w:rPr>
        <w:t> </w:t>
      </w:r>
      <w:r w:rsidR="005A1DC9" w:rsidRPr="00140E21">
        <w:rPr>
          <w:rFonts w:eastAsia="SimSun"/>
          <w:lang w:eastAsia="zh-CN"/>
        </w:rPr>
        <w:t>23.682</w:t>
      </w:r>
      <w:r w:rsidR="005A1DC9">
        <w:rPr>
          <w:rFonts w:eastAsia="SimSun"/>
          <w:lang w:eastAsia="zh-CN"/>
        </w:rPr>
        <w:t> </w:t>
      </w:r>
      <w:r w:rsidR="005A1DC9" w:rsidRPr="00140E21">
        <w:rPr>
          <w:rFonts w:eastAsia="SimSun"/>
          <w:lang w:eastAsia="zh-CN"/>
        </w:rPr>
        <w:t>[</w:t>
      </w:r>
      <w:r w:rsidRPr="00140E21">
        <w:rPr>
          <w:rFonts w:eastAsia="SimSun"/>
          <w:lang w:eastAsia="zh-CN"/>
        </w:rPr>
        <w:t>23]. The SCEF+NEF ID and the EBI received from the AMF are included in the Create SCEF Connection Request.</w:t>
      </w:r>
    </w:p>
    <w:p w:rsidR="00C26E41" w:rsidRDefault="001E0DAC" w:rsidP="001E0DAC">
      <w:pPr>
        <w:pStyle w:val="B1"/>
        <w:rPr>
          <w:rFonts w:eastAsia="SimSun"/>
          <w:lang w:eastAsia="zh-CN"/>
        </w:rPr>
      </w:pPr>
      <w:r w:rsidRPr="00140E21">
        <w:rPr>
          <w:rFonts w:eastAsia="SimSun"/>
          <w:lang w:eastAsia="zh-CN"/>
        </w:rPr>
        <w:t>15</w:t>
      </w:r>
      <w:r w:rsidR="00163AD2">
        <w:rPr>
          <w:rFonts w:eastAsia="SimSun"/>
          <w:lang w:eastAsia="zh-CN"/>
        </w:rPr>
        <w:t>-15c</w:t>
      </w:r>
      <w:r w:rsidRPr="00140E21">
        <w:rPr>
          <w:rFonts w:eastAsia="SimSun"/>
          <w:lang w:eastAsia="zh-CN"/>
        </w:rPr>
        <w:t>.</w:t>
      </w:r>
      <w:r w:rsidRPr="00140E21">
        <w:rPr>
          <w:rFonts w:eastAsia="SimSun"/>
          <w:lang w:eastAsia="zh-CN"/>
        </w:rPr>
        <w:tab/>
        <w:t xml:space="preserve">The </w:t>
      </w:r>
      <w:r w:rsidR="00876942" w:rsidRPr="00140E21">
        <w:rPr>
          <w:rFonts w:eastAsia="SimSun"/>
          <w:lang w:eastAsia="zh-CN"/>
        </w:rPr>
        <w:t>HSS+</w:t>
      </w:r>
      <w:r w:rsidRPr="00140E21">
        <w:rPr>
          <w:rFonts w:eastAsia="SimSun"/>
          <w:lang w:eastAsia="zh-CN"/>
        </w:rPr>
        <w:t>UDM invokes Nudm_</w:t>
      </w:r>
      <w:r w:rsidR="00AF7554" w:rsidRPr="00140E21">
        <w:rPr>
          <w:rFonts w:eastAsia="SimSun"/>
          <w:lang w:eastAsia="zh-CN"/>
        </w:rPr>
        <w:t>UECM</w:t>
      </w:r>
      <w:r w:rsidRPr="00140E21">
        <w:rPr>
          <w:rFonts w:eastAsia="SimSun"/>
          <w:lang w:eastAsia="zh-CN"/>
        </w:rPr>
        <w:t>_DeregistrationNotification to notify the AMF</w:t>
      </w:r>
      <w:r w:rsidR="00EB543D" w:rsidRPr="00140E21">
        <w:rPr>
          <w:rFonts w:eastAsia="SimSun"/>
          <w:lang w:eastAsia="zh-CN"/>
        </w:rPr>
        <w:t xml:space="preserve"> associated with 3GPP access</w:t>
      </w:r>
      <w:r w:rsidRPr="00140E21">
        <w:rPr>
          <w:rFonts w:eastAsia="SimSun"/>
          <w:lang w:eastAsia="zh-CN"/>
        </w:rPr>
        <w:t xml:space="preserve"> with reason as 5GS to EPS Mobility.</w:t>
      </w:r>
      <w:r w:rsidR="00A76E6B" w:rsidRPr="00140E21">
        <w:rPr>
          <w:rFonts w:eastAsia="SimSun"/>
          <w:lang w:eastAsia="zh-CN"/>
        </w:rPr>
        <w:t xml:space="preserve"> If the timer started in step 6 is not running, the old AMF removes the UE context. Otherwise, the AMF may remove UE context when the timer expires.</w:t>
      </w:r>
    </w:p>
    <w:p w:rsidR="00C26E41" w:rsidRDefault="00C26E41" w:rsidP="001E0DAC">
      <w:pPr>
        <w:pStyle w:val="B1"/>
        <w:rPr>
          <w:rFonts w:eastAsia="SimSun"/>
          <w:lang w:eastAsia="zh-CN"/>
        </w:rPr>
      </w:pPr>
      <w:r>
        <w:rPr>
          <w:rFonts w:eastAsia="SimSun"/>
          <w:lang w:eastAsia="zh-CN"/>
        </w:rPr>
        <w:tab/>
      </w:r>
      <w:r w:rsidR="000B6DBE" w:rsidRPr="00140E21">
        <w:rPr>
          <w:rFonts w:eastAsia="SimSun"/>
          <w:lang w:eastAsia="zh-CN"/>
        </w:rPr>
        <w:t>The AMF request</w:t>
      </w:r>
      <w:r>
        <w:rPr>
          <w:rFonts w:eastAsia="SimSun"/>
          <w:lang w:eastAsia="zh-CN"/>
        </w:rPr>
        <w:t>s</w:t>
      </w:r>
      <w:r w:rsidR="000B6DBE" w:rsidRPr="00140E21">
        <w:rPr>
          <w:rFonts w:eastAsia="SimSun"/>
          <w:lang w:eastAsia="zh-CN"/>
        </w:rPr>
        <w:t xml:space="preserve"> the release of the PDU Session</w:t>
      </w:r>
      <w:r>
        <w:rPr>
          <w:rFonts w:eastAsia="SimSun"/>
          <w:lang w:eastAsia="zh-CN"/>
        </w:rPr>
        <w:t>(s)</w:t>
      </w:r>
      <w:r w:rsidR="000B6DBE" w:rsidRPr="00140E21">
        <w:rPr>
          <w:rFonts w:eastAsia="SimSun"/>
          <w:lang w:eastAsia="zh-CN"/>
        </w:rPr>
        <w:t xml:space="preserve"> which is associated with 3GPP access</w:t>
      </w:r>
      <w:r>
        <w:rPr>
          <w:rFonts w:eastAsia="SimSun"/>
          <w:lang w:eastAsia="zh-CN"/>
        </w:rPr>
        <w:t xml:space="preserve"> and </w:t>
      </w:r>
      <w:r w:rsidR="000B6DBE" w:rsidRPr="00140E21">
        <w:rPr>
          <w:rFonts w:eastAsia="SimSun"/>
          <w:lang w:eastAsia="zh-CN"/>
        </w:rPr>
        <w:t xml:space="preserve">not expected to be transferred to EPC, i.e. </w:t>
      </w:r>
      <w:r>
        <w:rPr>
          <w:rFonts w:eastAsia="SimSun"/>
          <w:lang w:eastAsia="zh-CN"/>
        </w:rPr>
        <w:t>AMF requests the release of:</w:t>
      </w:r>
    </w:p>
    <w:p w:rsidR="00C26E41" w:rsidRDefault="00C26E41" w:rsidP="005A1DC9">
      <w:pPr>
        <w:pStyle w:val="B2"/>
        <w:rPr>
          <w:rFonts w:eastAsia="SimSun"/>
        </w:rPr>
      </w:pPr>
      <w:r>
        <w:rPr>
          <w:rFonts w:eastAsia="SimSun"/>
        </w:rPr>
        <w:t>-</w:t>
      </w:r>
      <w:r>
        <w:rPr>
          <w:rFonts w:eastAsia="SimSun"/>
        </w:rPr>
        <w:tab/>
        <w:t xml:space="preserve">PDU Session(s) whose </w:t>
      </w:r>
      <w:r w:rsidR="000B6DBE" w:rsidRPr="00140E21">
        <w:rPr>
          <w:rFonts w:eastAsia="SimSun"/>
        </w:rPr>
        <w:t>corresponding PGW-C+SMF</w:t>
      </w:r>
      <w:r>
        <w:rPr>
          <w:rFonts w:eastAsia="SimSun"/>
        </w:rPr>
        <w:t>(s) are</w:t>
      </w:r>
      <w:r w:rsidR="000B6DBE" w:rsidRPr="00140E21">
        <w:rPr>
          <w:rFonts w:eastAsia="SimSun"/>
        </w:rPr>
        <w:t xml:space="preserve"> not contacted by AMF for SM context</w:t>
      </w:r>
      <w:r>
        <w:rPr>
          <w:rFonts w:eastAsia="SimSun"/>
        </w:rPr>
        <w:t xml:space="preserve"> because the AMF determines that none of EBI(s) for the PDU Session can be transferred to EPS</w:t>
      </w:r>
      <w:r w:rsidR="000B6DBE" w:rsidRPr="00140E21">
        <w:rPr>
          <w:rFonts w:eastAsia="SimSun"/>
        </w:rPr>
        <w:t xml:space="preserve"> at step 5a</w:t>
      </w:r>
      <w:r>
        <w:rPr>
          <w:rFonts w:eastAsia="SimSun"/>
        </w:rPr>
        <w:t>; and</w:t>
      </w:r>
    </w:p>
    <w:p w:rsidR="00C26E41" w:rsidRDefault="00C26E41" w:rsidP="005A1DC9">
      <w:pPr>
        <w:pStyle w:val="B2"/>
        <w:rPr>
          <w:rFonts w:eastAsia="SimSun"/>
        </w:rPr>
      </w:pPr>
      <w:r>
        <w:rPr>
          <w:rFonts w:eastAsia="SimSun"/>
        </w:rPr>
        <w:t>-</w:t>
      </w:r>
      <w:r>
        <w:rPr>
          <w:rFonts w:eastAsia="SimSun"/>
        </w:rPr>
        <w:tab/>
        <w:t>PDU Session(s) for which the SM context retrieval failed at step 5c.</w:t>
      </w:r>
    </w:p>
    <w:p w:rsidR="001E0DAC" w:rsidRPr="00140E21" w:rsidRDefault="00C26E41" w:rsidP="001E0DAC">
      <w:pPr>
        <w:pStyle w:val="B1"/>
        <w:rPr>
          <w:rFonts w:eastAsia="SimSun"/>
          <w:lang w:eastAsia="zh-CN"/>
        </w:rPr>
      </w:pPr>
      <w:r>
        <w:rPr>
          <w:rFonts w:eastAsia="SimSun"/>
          <w:lang w:eastAsia="zh-CN"/>
        </w:rPr>
        <w:tab/>
      </w:r>
      <w:r w:rsidR="000B6DBE" w:rsidRPr="00140E21">
        <w:rPr>
          <w:rFonts w:eastAsia="SimSun"/>
          <w:lang w:eastAsia="zh-CN"/>
        </w:rPr>
        <w:t>The AMF requests the release of the SM context in the V-SMF only</w:t>
      </w:r>
      <w:r w:rsidR="00163AD2">
        <w:rPr>
          <w:rFonts w:eastAsia="SimSun"/>
          <w:lang w:eastAsia="zh-CN"/>
        </w:rPr>
        <w:t xml:space="preserve"> and the V-SMF releases resource in the V-UPF</w:t>
      </w:r>
      <w:r w:rsidR="000B6DBE" w:rsidRPr="00140E21">
        <w:rPr>
          <w:rFonts w:eastAsia="SimSun"/>
          <w:lang w:eastAsia="zh-CN"/>
        </w:rPr>
        <w:t xml:space="preserve">, for Home Routed PDU Session with EBIs allocated. </w:t>
      </w:r>
      <w:r w:rsidR="00A76E6B" w:rsidRPr="00140E21">
        <w:rPr>
          <w:rFonts w:eastAsia="SimSun"/>
          <w:lang w:eastAsia="zh-CN"/>
        </w:rPr>
        <w:t>The 5GC may also keep UE context to allow the use of native security parameters when UE moves back from EPS to 5GS later.</w:t>
      </w:r>
    </w:p>
    <w:p w:rsidR="000D417C" w:rsidRDefault="000D417C" w:rsidP="00982165">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rsidR="00982165" w:rsidRPr="00140E21" w:rsidRDefault="00982165" w:rsidP="00982165">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rsidR="00982165" w:rsidRPr="00140E21" w:rsidRDefault="00982165" w:rsidP="00982165">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rsidR="00527381" w:rsidRPr="00140E21" w:rsidRDefault="00527381" w:rsidP="001E0DAC">
      <w:pPr>
        <w:pStyle w:val="B1"/>
        <w:rPr>
          <w:rFonts w:eastAsia="SimSun"/>
          <w:lang w:eastAsia="zh-CN"/>
        </w:rPr>
      </w:pPr>
      <w:r w:rsidRPr="00140E21">
        <w:rPr>
          <w:rFonts w:eastAsia="SimSun"/>
          <w:lang w:eastAsia="zh-CN"/>
        </w:rPr>
        <w:t>16 - 18.</w:t>
      </w:r>
      <w:r w:rsidRPr="00140E21">
        <w:rPr>
          <w:rFonts w:eastAsia="SimSun"/>
          <w:lang w:eastAsia="zh-CN"/>
        </w:rPr>
        <w:tab/>
        <w:t>Step</w:t>
      </w:r>
      <w:r w:rsidR="006D1D73" w:rsidRPr="00140E21">
        <w:rPr>
          <w:rFonts w:eastAsia="SimSun"/>
          <w:lang w:eastAsia="zh-CN"/>
        </w:rPr>
        <w:t>s</w:t>
      </w:r>
      <w:r w:rsidRPr="00140E21">
        <w:rPr>
          <w:rFonts w:eastAsia="SimSun"/>
          <w:lang w:eastAsia="zh-CN"/>
        </w:rPr>
        <w:t xml:space="preserve"> 17-21 from clause 5.3.3.1 (Tracking Area Update procedure with Serving GW change) in </w:t>
      </w:r>
      <w:r w:rsidR="005A1DC9" w:rsidRPr="00140E21">
        <w:rPr>
          <w:rFonts w:eastAsia="SimSun"/>
          <w:lang w:eastAsia="zh-CN"/>
        </w:rPr>
        <w:t>TS</w:t>
      </w:r>
      <w:r w:rsidR="005A1DC9">
        <w:rPr>
          <w:rFonts w:eastAsia="SimSun"/>
          <w:lang w:eastAsia="zh-CN"/>
        </w:rPr>
        <w:t> </w:t>
      </w:r>
      <w:r w:rsidR="005A1DC9" w:rsidRPr="00140E21">
        <w:rPr>
          <w:rFonts w:eastAsia="SimSun"/>
          <w:lang w:eastAsia="zh-CN"/>
        </w:rPr>
        <w:t>23.401</w:t>
      </w:r>
      <w:r w:rsidR="005A1DC9">
        <w:rPr>
          <w:rFonts w:eastAsia="SimSun"/>
          <w:lang w:eastAsia="zh-CN"/>
        </w:rPr>
        <w:t> </w:t>
      </w:r>
      <w:r w:rsidR="005A1DC9" w:rsidRPr="00140E21">
        <w:rPr>
          <w:rFonts w:eastAsia="SimSun"/>
          <w:lang w:eastAsia="zh-CN"/>
        </w:rPr>
        <w:t>[</w:t>
      </w:r>
      <w:r w:rsidRPr="00140E21">
        <w:rPr>
          <w:rFonts w:eastAsia="SimSun"/>
          <w:lang w:eastAsia="zh-CN"/>
        </w:rPr>
        <w:t>13] with the following modification:</w:t>
      </w:r>
    </w:p>
    <w:p w:rsidR="00527381" w:rsidRPr="00140E21" w:rsidRDefault="00163AD2" w:rsidP="00527381">
      <w:pPr>
        <w:pStyle w:val="B2"/>
      </w:pPr>
      <w:r>
        <w:t>-</w:t>
      </w:r>
      <w:r w:rsidR="00527381" w:rsidRPr="00140E21">
        <w:tab/>
        <w:t xml:space="preserve">The MME may provide the eNodeB with a PLMN list in the Handover Restriction List taking into account the last used 5GS PLMN ID and the Return preferred indication. The Handover Restriction List contains a list of PLMN IDs as specified by </w:t>
      </w:r>
      <w:r w:rsidR="005A1DC9" w:rsidRPr="00140E21">
        <w:t>TS</w:t>
      </w:r>
      <w:r w:rsidR="005A1DC9">
        <w:t> </w:t>
      </w:r>
      <w:r w:rsidR="005A1DC9" w:rsidRPr="00140E21">
        <w:t>23.251</w:t>
      </w:r>
      <w:r w:rsidR="005A1DC9">
        <w:t> </w:t>
      </w:r>
      <w:r w:rsidR="005A1DC9" w:rsidRPr="00140E21">
        <w:t>[</w:t>
      </w:r>
      <w:r w:rsidR="00527381" w:rsidRPr="00140E21">
        <w:t>35] clause 5.2a for eNodeB functions.</w:t>
      </w:r>
    </w:p>
    <w:p w:rsidR="00FA2086" w:rsidRPr="00140E21" w:rsidRDefault="00163AD2" w:rsidP="00527381">
      <w:pPr>
        <w:pStyle w:val="B2"/>
      </w:pPr>
      <w:r>
        <w:t>-</w:t>
      </w:r>
      <w:r w:rsidR="00527381" w:rsidRPr="00140E21">
        <w:tab/>
      </w:r>
      <w:r w:rsidR="007D6356" w:rsidRPr="00140E21">
        <w:t>The MME may not release the signal</w:t>
      </w:r>
      <w:r w:rsidR="0076272A">
        <w:t>l</w:t>
      </w:r>
      <w:r w:rsidR="007D6356" w:rsidRPr="00140E21">
        <w:t>ing connection with the UE based on the indication received in the step 1 that the UE is moving from 5GC.</w:t>
      </w:r>
    </w:p>
    <w:p w:rsidR="00FA2086" w:rsidRPr="00140E21" w:rsidRDefault="00FA2086" w:rsidP="00FA2086">
      <w:pPr>
        <w:pStyle w:val="B1"/>
      </w:pPr>
      <w:r w:rsidRPr="00140E21">
        <w:rPr>
          <w:lang w:eastAsia="zh-CN"/>
        </w:rPr>
        <w:t>1</w:t>
      </w:r>
      <w:r w:rsidR="001E0DAC" w:rsidRPr="00140E21">
        <w:rPr>
          <w:lang w:eastAsia="zh-CN"/>
        </w:rPr>
        <w:t>9</w:t>
      </w:r>
      <w:r w:rsidRPr="00140E21">
        <w:rPr>
          <w:lang w:eastAsia="zh-CN"/>
        </w:rPr>
        <w:t>.</w:t>
      </w:r>
      <w:r w:rsidRPr="00140E21">
        <w:rPr>
          <w:lang w:eastAsia="zh-CN"/>
        </w:rPr>
        <w:tab/>
        <w:t>[conditional]</w:t>
      </w:r>
      <w:r w:rsidR="001A042F" w:rsidRPr="00140E21">
        <w:rPr>
          <w:lang w:eastAsia="zh-CN"/>
        </w:rPr>
        <w:t xml:space="preserve"> Step 19 from clause 4.11.1.2.1 applies</w:t>
      </w:r>
      <w:r w:rsidRPr="00140E21">
        <w:t>.</w:t>
      </w:r>
    </w:p>
    <w:p w:rsidR="0043489E" w:rsidRPr="00140E21" w:rsidRDefault="0043489E" w:rsidP="0043489E">
      <w:pPr>
        <w:pStyle w:val="B1"/>
        <w:rPr>
          <w:lang w:eastAsia="zh-CN"/>
        </w:rPr>
      </w:pPr>
      <w:r w:rsidRPr="00140E21">
        <w:rPr>
          <w:lang w:eastAsia="zh-CN"/>
        </w:rPr>
        <w:tab/>
        <w:t xml:space="preserve">If some of the QoS Flow(s) for an EPS bearer were marked as deleted, the PGW-C+SMF may initiate bearer modification as specified in clause 5.4.3 of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 to remove the TFT filter(s) corresponding to the Packet Filter Set(s) in the QoS rules.</w:t>
      </w:r>
    </w:p>
    <w:p w:rsidR="007228AC" w:rsidRDefault="007228AC" w:rsidP="00FA2086">
      <w:pPr>
        <w:pStyle w:val="Heading5"/>
        <w:rPr>
          <w:lang w:val="en-GB" w:eastAsia="zh-CN"/>
        </w:rPr>
      </w:pPr>
      <w:bookmarkStart w:id="1016" w:name="_Toc36191828"/>
      <w:bookmarkStart w:id="1017" w:name="_Toc20204073"/>
      <w:bookmarkStart w:id="1018" w:name="_Toc27894761"/>
      <w:r>
        <w:rPr>
          <w:lang w:val="en-GB" w:eastAsia="zh-CN"/>
        </w:rPr>
        <w:t>4.11.1.3.2A</w:t>
      </w:r>
      <w:r>
        <w:rPr>
          <w:lang w:val="en-GB" w:eastAsia="zh-CN"/>
        </w:rPr>
        <w:tab/>
        <w:t>5GS to EPS Idle mode mobility using N26 interface with data forwarding</w:t>
      </w:r>
      <w:bookmarkEnd w:id="1016"/>
    </w:p>
    <w:p w:rsidR="007228AC" w:rsidRDefault="007228AC" w:rsidP="007228AC">
      <w:pPr>
        <w:rPr>
          <w:lang w:eastAsia="zh-CN"/>
        </w:rPr>
      </w:pPr>
      <w:r>
        <w:rPr>
          <w:lang w:eastAsia="zh-CN"/>
        </w:rPr>
        <w:t>Figure 4.11.1.3.2A-1 describes the idle mode mobility registration procedure from 5GS to EPS when N26 is supported with data forwarding.</w:t>
      </w:r>
    </w:p>
    <w:p w:rsidR="007228AC" w:rsidRDefault="007228AC" w:rsidP="007228AC">
      <w:pPr>
        <w:pStyle w:val="TH"/>
      </w:pPr>
      <w:r w:rsidRPr="00140E21">
        <w:object w:dxaOrig="19570" w:dyaOrig="10951">
          <v:shape id="_x0000_i1110" type="#_x0000_t75" style="width:478.2pt;height:219.4pt" o:ole="">
            <v:imagedata r:id="rId176" o:title="" cropbottom="20800f" cropright="-2466f"/>
          </v:shape>
          <o:OLEObject Type="Embed" ProgID="Visio.Drawing.11" ShapeID="_x0000_i1110" DrawAspect="Content" ObjectID="_1655534929" r:id="rId177"/>
        </w:object>
      </w:r>
    </w:p>
    <w:p w:rsidR="007228AC" w:rsidRDefault="007228AC" w:rsidP="007228AC">
      <w:pPr>
        <w:pStyle w:val="TF"/>
      </w:pPr>
      <w:r>
        <w:t>Figure 4.11.1.3.2A-1: 5GS to EPS Idle mode mobility using N26 interface with data forwarding</w:t>
      </w:r>
    </w:p>
    <w:p w:rsidR="007228AC" w:rsidRDefault="007228AC" w:rsidP="007228AC">
      <w:pPr>
        <w:pStyle w:val="B1"/>
      </w:pPr>
      <w:r>
        <w:t>1.</w:t>
      </w:r>
      <w:r>
        <w:tab/>
        <w:t>Steps 1-7 from clause 4.11.1.3.2 with the following enhancements:</w:t>
      </w:r>
    </w:p>
    <w:p w:rsidR="007228AC" w:rsidRDefault="007228AC" w:rsidP="007228AC">
      <w:pPr>
        <w:pStyle w:val="B1"/>
      </w:pPr>
      <w:r>
        <w:t>-</w:t>
      </w:r>
      <w:r>
        <w:tab/>
        <w:t>The (V-)SMF includes the Buffered DL Data Waiting indication in the Nsmf_PDUSession_Response in step 5c of figure 4.11.1.3.2-1, if the Extended buffering timer is running in (V-)SMF.</w:t>
      </w:r>
    </w:p>
    <w:p w:rsidR="007228AC" w:rsidRDefault="007228AC" w:rsidP="007228AC">
      <w:pPr>
        <w:pStyle w:val="B1"/>
      </w:pPr>
      <w:r>
        <w:t>-</w:t>
      </w:r>
      <w:r>
        <w:tab/>
        <w:t>The AMF forwards the Buffered DL Data Waiting indication to MME in step 6 of figure 4.11.1.3.2-1, if it's received from SMF above.</w:t>
      </w:r>
    </w:p>
    <w:p w:rsidR="007228AC" w:rsidRDefault="007228AC" w:rsidP="007228AC">
      <w:pPr>
        <w:pStyle w:val="B1"/>
      </w:pPr>
      <w:r>
        <w:t>2.</w:t>
      </w:r>
      <w:r>
        <w:tab/>
        <w:t xml:space="preserve">Steps 7-9 from clause 5.3.3.1A of </w:t>
      </w:r>
      <w:r w:rsidR="005A1DC9">
        <w:t>TS 23.401 [</w:t>
      </w:r>
      <w:r>
        <w:t>13].</w:t>
      </w:r>
    </w:p>
    <w:p w:rsidR="007228AC" w:rsidRDefault="007228AC" w:rsidP="007228AC">
      <w:pPr>
        <w:pStyle w:val="B1"/>
      </w:pPr>
      <w:r>
        <w:t>3.</w:t>
      </w:r>
      <w:r>
        <w:tab/>
        <w:t>Steps 14, 15, 15a and 16 from clause 4.11.1.3.2.</w:t>
      </w:r>
    </w:p>
    <w:p w:rsidR="007228AC" w:rsidRDefault="007228AC" w:rsidP="007228AC">
      <w:pPr>
        <w:pStyle w:val="B1"/>
      </w:pPr>
      <w:r>
        <w:t>4.</w:t>
      </w:r>
      <w:r>
        <w:tab/>
        <w:t xml:space="preserve">Steps 10-14 from clause 5.3.3.1A of </w:t>
      </w:r>
      <w:r w:rsidR="005A1DC9">
        <w:t>TS 23.401 [</w:t>
      </w:r>
      <w:r>
        <w:t>13].</w:t>
      </w:r>
    </w:p>
    <w:p w:rsidR="007228AC" w:rsidRDefault="007228AC" w:rsidP="007228AC">
      <w:pPr>
        <w:pStyle w:val="B1"/>
      </w:pPr>
      <w:r>
        <w:t>5.</w:t>
      </w:r>
      <w:r>
        <w:tab/>
        <w:t>Steps 10a, b, c from clause 4.11.1.2.1 with the following enhancememts:</w:t>
      </w:r>
    </w:p>
    <w:p w:rsidR="007228AC" w:rsidRDefault="007228AC" w:rsidP="005A1DC9">
      <w:pPr>
        <w:pStyle w:val="B2"/>
      </w:pPr>
      <w:r>
        <w:t>-</w:t>
      </w:r>
      <w:r>
        <w:tab/>
        <w:t>If data forwarding tunnel information (i.e. Forwarding F-TEID) is received from MME in step 14 of figure 5.3.3.1A-1 of TS 23.401</w:t>
      </w:r>
      <w:r w:rsidR="005A1DC9">
        <w:t> [13]</w:t>
      </w:r>
      <w:r>
        <w:t xml:space="preserve"> in step 4 </w:t>
      </w:r>
      <w:r w:rsidR="005A1DC9">
        <w:t>a</w:t>
      </w:r>
      <w:r>
        <w:t>bove, the AMF provides the data forwarding tunnel info to (V-)SMF in Nsmf_PDUSession_UpdateSMContext Request. The (V-)SMF provides the data forwarding tunnel info to (V-)UPF if data is buffered in (V-)UPF.</w:t>
      </w:r>
    </w:p>
    <w:p w:rsidR="007228AC" w:rsidRDefault="007228AC" w:rsidP="005A1DC9">
      <w:pPr>
        <w:pStyle w:val="B2"/>
      </w:pPr>
      <w:r>
        <w:t>-</w:t>
      </w:r>
      <w:r>
        <w:tab/>
        <w:t>The (V-)SMF and (V-)UPF forwards data using the provided SGW forwarding tunnel above. The (V-)SMF also initiates a timer to release the SM context or data forwarding tunnel of the PDU session.</w:t>
      </w:r>
    </w:p>
    <w:p w:rsidR="007228AC" w:rsidRDefault="007228AC" w:rsidP="007228AC">
      <w:pPr>
        <w:pStyle w:val="B1"/>
      </w:pPr>
      <w:r>
        <w:tab/>
        <w:t>The data received by the Serving GW on the forwarding tunnel is forwarded on the (newly) established tunnel to eNB.</w:t>
      </w:r>
    </w:p>
    <w:p w:rsidR="007228AC" w:rsidRDefault="007228AC" w:rsidP="007228AC">
      <w:pPr>
        <w:pStyle w:val="B1"/>
      </w:pPr>
      <w:r>
        <w:t>6.</w:t>
      </w:r>
      <w:r>
        <w:tab/>
        <w:t>Step 15b from clause 4.11.1.3.2 with following enhancements:</w:t>
      </w:r>
    </w:p>
    <w:p w:rsidR="007228AC" w:rsidRDefault="007228AC" w:rsidP="007228AC">
      <w:pPr>
        <w:pStyle w:val="B1"/>
      </w:pPr>
      <w:r>
        <w:tab/>
        <w:t>The (V-)SMF initiates the release of data forwarding tunnel after the timer in step 5 above is expired.</w:t>
      </w:r>
    </w:p>
    <w:p w:rsidR="00FA2086" w:rsidRPr="00140E21" w:rsidRDefault="00FA2086" w:rsidP="00FA2086">
      <w:pPr>
        <w:pStyle w:val="Heading5"/>
        <w:rPr>
          <w:lang w:val="en-GB" w:eastAsia="zh-CN"/>
        </w:rPr>
      </w:pPr>
      <w:bookmarkStart w:id="1019" w:name="_Toc36191829"/>
      <w:r w:rsidRPr="00140E21">
        <w:rPr>
          <w:lang w:val="en-GB" w:eastAsia="zh-CN"/>
        </w:rPr>
        <w:t>4.11.1.3.3</w:t>
      </w:r>
      <w:r w:rsidRPr="00140E21">
        <w:rPr>
          <w:lang w:val="en-GB" w:eastAsia="zh-CN"/>
        </w:rPr>
        <w:tab/>
        <w:t xml:space="preserve">EPS to 5GS </w:t>
      </w:r>
      <w:r w:rsidR="00B65912" w:rsidRPr="00140E21">
        <w:rPr>
          <w:lang w:val="en-GB" w:eastAsia="zh-CN"/>
        </w:rPr>
        <w:t xml:space="preserve">Mobility Registration Procedure (Idle and Connected State) </w:t>
      </w:r>
      <w:r w:rsidR="00181E20" w:rsidRPr="00140E21">
        <w:rPr>
          <w:lang w:val="en-GB"/>
        </w:rPr>
        <w:t>using N26 interface</w:t>
      </w:r>
      <w:bookmarkEnd w:id="1017"/>
      <w:bookmarkEnd w:id="1018"/>
      <w:bookmarkEnd w:id="1019"/>
    </w:p>
    <w:p w:rsidR="00FA2086" w:rsidRPr="00140E21" w:rsidRDefault="00FA2086" w:rsidP="00FA2086">
      <w:pPr>
        <w:rPr>
          <w:lang w:eastAsia="zh-CN"/>
        </w:rPr>
      </w:pPr>
      <w:r w:rsidRPr="00140E21">
        <w:rPr>
          <w:lang w:eastAsia="zh-CN"/>
        </w:rPr>
        <w:t>Figure 4.11.1.3.3-1 describes the</w:t>
      </w:r>
      <w:r w:rsidR="00D26A0E" w:rsidRPr="00140E21">
        <w:rPr>
          <w:lang w:eastAsia="zh-CN"/>
        </w:rPr>
        <w:t xml:space="preserve"> mobility</w:t>
      </w:r>
      <w:r w:rsidRPr="00140E21">
        <w:rPr>
          <w:lang w:eastAsia="zh-CN"/>
        </w:rPr>
        <w:t xml:space="preserve"> </w:t>
      </w:r>
      <w:r w:rsidR="00982165" w:rsidRPr="00140E21">
        <w:rPr>
          <w:lang w:eastAsia="zh-CN"/>
        </w:rPr>
        <w:t xml:space="preserve">registration </w:t>
      </w:r>
      <w:r w:rsidRPr="00140E21">
        <w:rPr>
          <w:lang w:eastAsia="zh-CN"/>
        </w:rPr>
        <w:t>procedure from EPS to 5GS when N26 is supported</w:t>
      </w:r>
      <w:r w:rsidR="009E38C1" w:rsidRPr="00140E21">
        <w:t xml:space="preserve"> </w:t>
      </w:r>
      <w:r w:rsidR="009E38C1" w:rsidRPr="00140E21">
        <w:rPr>
          <w:lang w:eastAsia="zh-CN"/>
        </w:rPr>
        <w:t>for idle and connected states</w:t>
      </w:r>
      <w:r w:rsidRPr="00140E21">
        <w:rPr>
          <w:lang w:eastAsia="zh-CN"/>
        </w:rPr>
        <w:t>.</w:t>
      </w:r>
    </w:p>
    <w:p w:rsidR="00163AD2" w:rsidRDefault="00163AD2" w:rsidP="00A10D73">
      <w:pPr>
        <w:pStyle w:val="TH"/>
      </w:pPr>
      <w:r>
        <w:object w:dxaOrig="6616" w:dyaOrig="5060">
          <v:shape id="_x0000_i1111" type="#_x0000_t75" style="width:480.9pt;height:366.8pt" o:ole="">
            <v:imagedata r:id="rId178" o:title=""/>
          </v:shape>
          <o:OLEObject Type="Embed" ProgID="Word.Picture.8" ShapeID="_x0000_i1111" DrawAspect="Content" ObjectID="_1655534930" r:id="rId179"/>
        </w:object>
      </w:r>
    </w:p>
    <w:p w:rsidR="00FA2086" w:rsidRPr="00140E21" w:rsidRDefault="00FA2086" w:rsidP="00055136">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rsidR="00FA2086" w:rsidRPr="00140E21" w:rsidRDefault="00FA2086" w:rsidP="00FA2086">
      <w:pPr>
        <w:pStyle w:val="B1"/>
        <w:rPr>
          <w:lang w:eastAsia="zh-CN"/>
        </w:rPr>
      </w:pPr>
      <w:r w:rsidRPr="00140E21">
        <w:rPr>
          <w:lang w:eastAsia="zh-CN"/>
        </w:rPr>
        <w:t>1.</w:t>
      </w:r>
      <w:r w:rsidRPr="00140E21">
        <w:rPr>
          <w:lang w:eastAsia="zh-CN"/>
        </w:rPr>
        <w:tab/>
      </w:r>
      <w:r w:rsidRPr="00140E21">
        <w:t xml:space="preserve">The </w:t>
      </w:r>
      <w:r w:rsidRPr="00140E21">
        <w:rPr>
          <w:lang w:eastAsia="zh-CN"/>
        </w:rPr>
        <w:t xml:space="preserve">Registration procedure is triggered, e.g. </w:t>
      </w:r>
      <w:r w:rsidR="00DA64CD" w:rsidRPr="00140E21">
        <w:rPr>
          <w:lang w:eastAsia="zh-CN"/>
        </w:rPr>
        <w:t>t</w:t>
      </w:r>
      <w:r w:rsidRPr="00140E21">
        <w:rPr>
          <w:lang w:eastAsia="zh-CN"/>
        </w:rPr>
        <w:t xml:space="preserve">he UE moves into </w:t>
      </w:r>
      <w:r w:rsidR="00D357A7" w:rsidRPr="00140E21">
        <w:rPr>
          <w:lang w:eastAsia="zh-CN"/>
        </w:rPr>
        <w:t>NG-</w:t>
      </w:r>
      <w:r w:rsidRPr="00140E21">
        <w:rPr>
          <w:lang w:eastAsia="zh-CN"/>
        </w:rPr>
        <w:t>RAN coverage. Step 2 to 9 except step 5, 6 and 8 follow the Registration procedure in c</w:t>
      </w:r>
      <w:r w:rsidR="00506743" w:rsidRPr="00140E21">
        <w:rPr>
          <w:lang w:eastAsia="zh-CN"/>
        </w:rPr>
        <w:t>lause 4</w:t>
      </w:r>
      <w:r w:rsidRPr="00140E21">
        <w:rPr>
          <w:lang w:eastAsia="zh-CN"/>
        </w:rPr>
        <w:t>.2.2 with following enhancement.</w:t>
      </w:r>
    </w:p>
    <w:p w:rsidR="0077605B" w:rsidRDefault="00FA2086" w:rsidP="007D056C">
      <w:pPr>
        <w:pStyle w:val="B1"/>
        <w:rPr>
          <w:lang w:eastAsia="zh-CN"/>
        </w:rPr>
      </w:pPr>
      <w:r w:rsidRPr="00140E21">
        <w:rPr>
          <w:lang w:eastAsia="zh-CN"/>
        </w:rPr>
        <w:t>2.</w:t>
      </w:r>
      <w:r w:rsidRPr="00140E21">
        <w:rPr>
          <w:lang w:eastAsia="zh-CN"/>
        </w:rPr>
        <w:tab/>
      </w:r>
      <w:r w:rsidR="00C15018" w:rsidRPr="00140E21">
        <w:rPr>
          <w:lang w:eastAsia="zh-CN"/>
        </w:rPr>
        <w:t>The UE sends Registration Request with registration type set to "Mobility Registration Update"</w:t>
      </w:r>
      <w:r w:rsidR="0077605B">
        <w:rPr>
          <w:lang w:eastAsia="zh-CN"/>
        </w:rPr>
        <w:t>.</w:t>
      </w:r>
    </w:p>
    <w:p w:rsidR="00354991" w:rsidRPr="00140E21" w:rsidRDefault="0077605B" w:rsidP="007D056C">
      <w:pPr>
        <w:pStyle w:val="B1"/>
        <w:rPr>
          <w:lang w:eastAsia="zh-CN"/>
        </w:rPr>
      </w:pPr>
      <w:r>
        <w:rPr>
          <w:lang w:eastAsia="zh-CN"/>
        </w:rPr>
        <w:tab/>
        <w:t xml:space="preserve">The UE includes </w:t>
      </w:r>
      <w:r w:rsidR="00D26A0E" w:rsidRPr="00140E21">
        <w:rPr>
          <w:lang w:eastAsia="zh-CN"/>
        </w:rPr>
        <w:t>5G-GUTI mapped from EPS GUTI as the old GUTI, the native 5G-GUTI (if available) as additional GUTI and indicating that the UE is moving from EPC</w:t>
      </w:r>
      <w:r w:rsidR="00354991" w:rsidRPr="00140E21">
        <w:rPr>
          <w:lang w:eastAsia="zh-CN"/>
        </w:rPr>
        <w:t>.</w:t>
      </w:r>
      <w:r w:rsidR="004467B6" w:rsidRPr="00140E21">
        <w:rPr>
          <w:lang w:eastAsia="zh-CN"/>
        </w:rPr>
        <w:t xml:space="preserve"> The UE includes the UE Policy Container containing the list of PSIs, indication of UE support for ANDSP and OSId if available.</w:t>
      </w:r>
    </w:p>
    <w:p w:rsidR="007D056C" w:rsidRPr="00140E21" w:rsidRDefault="007D056C" w:rsidP="00D26A0E">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earer </w:t>
      </w:r>
      <w:r w:rsidR="002F12D8" w:rsidRPr="00140E21">
        <w:rPr>
          <w:lang w:eastAsia="zh-CN"/>
        </w:rPr>
        <w:t>s</w:t>
      </w:r>
      <w:r w:rsidRPr="00140E21">
        <w:rPr>
          <w:lang w:eastAsia="zh-CN"/>
        </w:rPr>
        <w:t>tatus in the Registration Request.</w:t>
      </w:r>
    </w:p>
    <w:p w:rsidR="00DC2B29" w:rsidRPr="00140E21" w:rsidRDefault="002F12D8" w:rsidP="00D26A0E">
      <w:pPr>
        <w:pStyle w:val="B1"/>
        <w:rPr>
          <w:lang w:eastAsia="zh-CN"/>
        </w:rPr>
      </w:pPr>
      <w:r w:rsidRPr="00140E21">
        <w:rPr>
          <w:lang w:eastAsia="zh-CN"/>
        </w:rPr>
        <w:tab/>
      </w:r>
      <w:r w:rsidR="00CE5242" w:rsidRPr="00140E21">
        <w:rPr>
          <w:lang w:eastAsia="zh-CN"/>
        </w:rPr>
        <w:t>The Additional GUTI is provided both in Idle state and Connected state, if available.</w:t>
      </w:r>
      <w:r w:rsidR="00C15018" w:rsidRPr="00140E21">
        <w:rPr>
          <w:lang w:eastAsia="zh-CN"/>
        </w:rPr>
        <w:t xml:space="preserve"> The </w:t>
      </w:r>
      <w:r w:rsidR="00CE5242" w:rsidRPr="00140E21">
        <w:rPr>
          <w:lang w:eastAsia="zh-CN"/>
        </w:rPr>
        <w:t>A</w:t>
      </w:r>
      <w:r w:rsidR="00C15018" w:rsidRPr="00140E21">
        <w:rPr>
          <w:lang w:eastAsia="zh-CN"/>
        </w:rPr>
        <w:t xml:space="preserve">dditional </w:t>
      </w:r>
      <w:r w:rsidR="00D05D93" w:rsidRPr="00140E21">
        <w:rPr>
          <w:lang w:eastAsia="zh-CN"/>
        </w:rPr>
        <w:t>5G-</w:t>
      </w:r>
      <w:r w:rsidR="00C15018" w:rsidRPr="00140E21">
        <w:rPr>
          <w:lang w:eastAsia="zh-CN"/>
        </w:rPr>
        <w:t>GUTI enables the AMF to retrieve the UE's MM context from the old AMF (if available).</w:t>
      </w:r>
      <w:r w:rsidR="00DC2B29" w:rsidRPr="00140E21">
        <w:rPr>
          <w:lang w:eastAsia="zh-CN"/>
        </w:rPr>
        <w:t xml:space="preserve"> </w:t>
      </w:r>
      <w:r w:rsidR="00524F6D" w:rsidRPr="00140E21">
        <w:rPr>
          <w:lang w:eastAsia="zh-CN"/>
        </w:rPr>
        <w:t>The UE includes the S-NSSAIs associated with the established PDN connections in the Requested NSSAI in RRC and NAS</w:t>
      </w:r>
      <w:r w:rsidR="00A3003E" w:rsidRPr="00140E21">
        <w:rPr>
          <w:lang w:eastAsia="zh-CN"/>
        </w:rPr>
        <w:t xml:space="preserve"> (as described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A3003E" w:rsidRPr="00140E21">
        <w:rPr>
          <w:lang w:eastAsia="zh-CN"/>
        </w:rPr>
        <w:t>2] clause 5.15.7)</w:t>
      </w:r>
      <w:r w:rsidR="00524F6D" w:rsidRPr="00140E21">
        <w:rPr>
          <w:lang w:eastAsia="zh-CN"/>
        </w:rPr>
        <w:t>.</w:t>
      </w:r>
      <w:r w:rsidR="00D26A0E" w:rsidRPr="00140E21">
        <w:rPr>
          <w:lang w:eastAsia="zh-CN"/>
        </w:rPr>
        <w:t xml:space="preserve"> In the case of Configured NSSAI applicable to this PLMN or an Allowed NSSAI are not present in the UE, the associated HPLMN S-NSSAI(s) shall be provided in the mapping of Requested NSSAI in the NAS as described in the clause 5.15.5.2.1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D26A0E" w:rsidRPr="00140E21">
        <w:rPr>
          <w:lang w:eastAsia="zh-CN"/>
        </w:rPr>
        <w:t>2].</w:t>
      </w:r>
    </w:p>
    <w:p w:rsidR="00C15018" w:rsidRPr="00140E21" w:rsidRDefault="00C15018" w:rsidP="00DC2B29">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EA44ED" w:rsidRPr="00140E21">
        <w:rPr>
          <w:lang w:eastAsia="zh-CN"/>
        </w:rPr>
        <w:t>, and otherwise the UE provides in RRC signalling a GUAMI mapped from the EPS GUTI and indicates it as "Mapped from EPS"</w:t>
      </w:r>
      <w:r w:rsidRPr="00140E21">
        <w:rPr>
          <w:lang w:eastAsia="zh-CN"/>
        </w:rPr>
        <w:t>.</w:t>
      </w:r>
    </w:p>
    <w:p w:rsidR="00DC2B29" w:rsidRPr="00140E21" w:rsidRDefault="00DC2B29" w:rsidP="00DC2B29">
      <w:pPr>
        <w:pStyle w:val="B1"/>
        <w:rPr>
          <w:lang w:eastAsia="zh-CN"/>
        </w:rPr>
      </w:pPr>
      <w:r w:rsidRPr="00140E21">
        <w:rPr>
          <w:lang w:eastAsia="zh-CN"/>
        </w:rPr>
        <w:tab/>
        <w:t>The UE integrity protects the Registration Request message using a 5G security context (if available).</w:t>
      </w:r>
    </w:p>
    <w:p w:rsidR="00FA2086" w:rsidRPr="00140E21" w:rsidRDefault="00DC2B29" w:rsidP="00DC2B29">
      <w:pPr>
        <w:pStyle w:val="B1"/>
        <w:rPr>
          <w:lang w:eastAsia="zh-CN"/>
        </w:rPr>
      </w:pPr>
      <w:r w:rsidRPr="00140E21">
        <w:rPr>
          <w:lang w:eastAsia="zh-CN"/>
        </w:rPr>
        <w:lastRenderedPageBreak/>
        <w:t>3-4.</w:t>
      </w:r>
      <w:r w:rsidRPr="00140E21">
        <w:rPr>
          <w:lang w:eastAsia="zh-CN"/>
        </w:rPr>
        <w:tab/>
        <w:t>Steps 2-3 of c</w:t>
      </w:r>
      <w:r w:rsidR="00506743" w:rsidRPr="00140E21">
        <w:rPr>
          <w:lang w:eastAsia="zh-CN"/>
        </w:rPr>
        <w:t>lause 4</w:t>
      </w:r>
      <w:r w:rsidRPr="00140E21">
        <w:rPr>
          <w:lang w:eastAsia="zh-CN"/>
        </w:rPr>
        <w:t>.2.2.2.2 are performed.</w:t>
      </w:r>
    </w:p>
    <w:p w:rsidR="002D2F80" w:rsidRPr="00140E21" w:rsidRDefault="002D2F80" w:rsidP="00DC2B29">
      <w:pPr>
        <w:pStyle w:val="B1"/>
        <w:rPr>
          <w:lang w:eastAsia="zh-CN"/>
        </w:rPr>
      </w:pPr>
      <w:r w:rsidRPr="00140E21">
        <w:rPr>
          <w:lang w:eastAsia="zh-CN"/>
        </w:rPr>
        <w:tab/>
        <w:t xml:space="preserve">In the case of </w:t>
      </w:r>
      <w:r w:rsidR="00D26A0E" w:rsidRPr="00140E21">
        <w:rPr>
          <w:lang w:eastAsia="zh-CN"/>
        </w:rPr>
        <w:t xml:space="preserve">idle </w:t>
      </w:r>
      <w:r w:rsidRPr="00140E21">
        <w:rPr>
          <w:lang w:eastAsia="zh-CN"/>
        </w:rPr>
        <w:t>mode mobility, the AMF derives S-NSSAIs values for the Serving PLMN based on the S-NSSAIs values for the HPLMN</w:t>
      </w:r>
      <w:r w:rsidR="00D26A0E" w:rsidRPr="00140E21">
        <w:rPr>
          <w:lang w:eastAsia="zh-CN"/>
        </w:rPr>
        <w:t>, received in NAS Registration Request,</w:t>
      </w:r>
      <w:r w:rsidRPr="00140E21">
        <w:rPr>
          <w:lang w:eastAsia="zh-CN"/>
        </w:rPr>
        <w:t xml:space="preserve"> associated with the established PDN connections, the AMF may send the S-NSSAIs values for the HPLMN to NSSF</w:t>
      </w:r>
      <w:r w:rsidR="00A4794E" w:rsidRPr="00140E21">
        <w:rPr>
          <w:lang w:eastAsia="zh-CN"/>
        </w:rPr>
        <w:t xml:space="preserve"> by invoking Nnssf_NSSelection_Get service operation</w:t>
      </w:r>
      <w:r w:rsidRPr="00140E21">
        <w:rPr>
          <w:lang w:eastAsia="zh-CN"/>
        </w:rPr>
        <w:t xml:space="preserve"> and NSSF provides corresponding S-NSSAIs values for VPLMN to AMF.</w:t>
      </w:r>
    </w:p>
    <w:p w:rsidR="00D26A0E" w:rsidRPr="00140E21" w:rsidRDefault="00D26A0E" w:rsidP="001E6825">
      <w:pPr>
        <w:pStyle w:val="NO"/>
        <w:rPr>
          <w:lang w:eastAsia="zh-CN"/>
        </w:rPr>
      </w:pPr>
      <w:r w:rsidRPr="00140E21">
        <w:rPr>
          <w:lang w:eastAsia="zh-CN"/>
        </w:rPr>
        <w:t>NOTE 1:</w:t>
      </w:r>
      <w:r w:rsidRPr="00140E21">
        <w:rPr>
          <w:lang w:eastAsia="zh-CN"/>
        </w:rPr>
        <w:tab/>
        <w:t>In connected mode mobility, the AMF dervices S-NSSAIs values during the handover procedure.</w:t>
      </w:r>
    </w:p>
    <w:p w:rsidR="00DC2B29" w:rsidRPr="00140E21" w:rsidRDefault="00DC2B29" w:rsidP="002D2F80">
      <w:pPr>
        <w:rPr>
          <w:rFonts w:eastAsia="SimSun"/>
          <w:lang w:eastAsia="zh-CN"/>
        </w:rPr>
      </w:pPr>
      <w:r w:rsidRPr="00140E21">
        <w:rPr>
          <w:lang w:eastAsia="zh-CN"/>
        </w:rPr>
        <w:t>Step</w:t>
      </w:r>
      <w:r w:rsidR="00CE5242" w:rsidRPr="00140E21">
        <w:rPr>
          <w:lang w:eastAsia="zh-CN"/>
        </w:rPr>
        <w:t>s</w:t>
      </w:r>
      <w:r w:rsidRPr="00140E21">
        <w:rPr>
          <w:lang w:eastAsia="zh-CN"/>
        </w:rPr>
        <w:t xml:space="preserve"> 5 and 8 are not performed when this procedure is part of EPS to 5GS handover.</w:t>
      </w:r>
    </w:p>
    <w:p w:rsidR="00FA2086" w:rsidRPr="00140E21" w:rsidRDefault="00FA2086" w:rsidP="00FA2086">
      <w:pPr>
        <w:pStyle w:val="B1"/>
        <w:rPr>
          <w:lang w:eastAsia="zh-CN"/>
        </w:rPr>
      </w:pPr>
      <w:r w:rsidRPr="00140E21">
        <w:rPr>
          <w:lang w:eastAsia="zh-CN"/>
        </w:rPr>
        <w:t>5</w:t>
      </w:r>
      <w:r w:rsidR="00CE5242" w:rsidRPr="00140E21">
        <w:rPr>
          <w:lang w:eastAsia="zh-CN"/>
        </w:rPr>
        <w:t>a</w:t>
      </w:r>
      <w:r w:rsidRPr="00140E21">
        <w:rPr>
          <w:lang w:eastAsia="zh-CN"/>
        </w:rPr>
        <w:t>.</w:t>
      </w:r>
      <w:r w:rsidRPr="00140E21">
        <w:rPr>
          <w:lang w:eastAsia="zh-CN"/>
        </w:rPr>
        <w:tab/>
      </w:r>
      <w:r w:rsidR="00CE5242" w:rsidRPr="00140E21">
        <w:rPr>
          <w:lang w:eastAsia="zh-CN"/>
        </w:rPr>
        <w:t xml:space="preserve">[Conditional] </w:t>
      </w:r>
      <w:r w:rsidR="00310FC4" w:rsidRPr="00140E21">
        <w:rPr>
          <w:lang w:eastAsia="zh-CN"/>
        </w:rPr>
        <w:t xml:space="preserve">This step is only performed for IDLE mode mobility. </w:t>
      </w:r>
      <w:r w:rsidR="00D26A0E" w:rsidRPr="00140E21">
        <w:rPr>
          <w:lang w:eastAsia="zh-CN"/>
        </w:rPr>
        <w:t xml:space="preserve">The </w:t>
      </w:r>
      <w:r w:rsidRPr="00140E21">
        <w:rPr>
          <w:lang w:eastAsia="zh-CN"/>
        </w:rPr>
        <w:t xml:space="preserve">AMF derives the MME address </w:t>
      </w:r>
      <w:r w:rsidR="0034371D" w:rsidRPr="00140E21">
        <w:rPr>
          <w:lang w:eastAsia="zh-CN"/>
        </w:rPr>
        <w:t xml:space="preserve">and 4G GUTI </w:t>
      </w:r>
      <w:r w:rsidRPr="00140E21">
        <w:rPr>
          <w:lang w:eastAsia="zh-CN"/>
        </w:rPr>
        <w:t xml:space="preserve">from </w:t>
      </w:r>
      <w:r w:rsidR="00DC2B29" w:rsidRPr="00140E21">
        <w:rPr>
          <w:lang w:eastAsia="zh-CN"/>
        </w:rPr>
        <w:t>the old</w:t>
      </w:r>
      <w:r w:rsidRPr="00140E21">
        <w:rPr>
          <w:lang w:eastAsia="zh-CN"/>
        </w:rPr>
        <w:t xml:space="preserve"> 5G-GUTI </w:t>
      </w:r>
      <w:r w:rsidR="00DC2B29" w:rsidRPr="00140E21">
        <w:rPr>
          <w:lang w:eastAsia="zh-CN"/>
        </w:rPr>
        <w:t xml:space="preserve">and </w:t>
      </w:r>
      <w:r w:rsidRPr="00140E21">
        <w:rPr>
          <w:lang w:eastAsia="zh-CN"/>
        </w:rPr>
        <w:t>send</w:t>
      </w:r>
      <w:r w:rsidR="00DC2B29" w:rsidRPr="00140E21">
        <w:rPr>
          <w:lang w:eastAsia="zh-CN"/>
        </w:rPr>
        <w:t>s</w:t>
      </w:r>
      <w:r w:rsidRPr="00140E21">
        <w:rPr>
          <w:lang w:eastAsia="zh-CN"/>
        </w:rPr>
        <w:t xml:space="preserve"> Context Request to MME </w:t>
      </w:r>
      <w:r w:rsidR="00DC2B29" w:rsidRPr="00140E21">
        <w:rPr>
          <w:lang w:eastAsia="zh-CN"/>
        </w:rPr>
        <w:t xml:space="preserve">including EPS GUTI mapped from 5G-GUTI and the TAU request message </w:t>
      </w:r>
      <w:r w:rsidRPr="00140E21">
        <w:rPr>
          <w:lang w:eastAsia="zh-CN"/>
        </w:rPr>
        <w:t xml:space="preserve">according to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w:t>
      </w:r>
      <w:r w:rsidR="00CE5242" w:rsidRPr="00140E21">
        <w:rPr>
          <w:lang w:eastAsia="zh-CN"/>
        </w:rPr>
        <w:t xml:space="preserve"> The MME validates the TAU message.</w:t>
      </w:r>
    </w:p>
    <w:p w:rsidR="00E15B14" w:rsidRPr="00140E21" w:rsidRDefault="00CE5242" w:rsidP="00DC2B29">
      <w:pPr>
        <w:pStyle w:val="B1"/>
      </w:pPr>
      <w:r w:rsidRPr="00140E21">
        <w:rPr>
          <w:lang w:eastAsia="zh-CN"/>
        </w:rPr>
        <w:t>5b</w:t>
      </w:r>
      <w:r w:rsidR="00FA2086" w:rsidRPr="00140E21">
        <w:rPr>
          <w:lang w:eastAsia="zh-CN"/>
        </w:rPr>
        <w:t>.</w:t>
      </w:r>
      <w:r w:rsidR="00FA2086" w:rsidRPr="00140E21">
        <w:rPr>
          <w:lang w:eastAsia="zh-CN"/>
        </w:rPr>
        <w:tab/>
      </w:r>
      <w:r w:rsidRPr="00140E21">
        <w:rPr>
          <w:lang w:eastAsia="zh-CN"/>
        </w:rPr>
        <w:t>[Conditional] If step 5a is performed, s</w:t>
      </w:r>
      <w:r w:rsidR="00E15B14" w:rsidRPr="00140E21">
        <w:rPr>
          <w:lang w:eastAsia="zh-CN"/>
        </w:rPr>
        <w:t>tep</w:t>
      </w:r>
      <w:r w:rsidRPr="00140E21">
        <w:rPr>
          <w:lang w:eastAsia="zh-CN"/>
        </w:rPr>
        <w:t> </w:t>
      </w:r>
      <w:r w:rsidR="00E15B14" w:rsidRPr="00140E21">
        <w:rPr>
          <w:lang w:eastAsia="zh-CN"/>
        </w:rPr>
        <w:t xml:space="preserve">5 from clause 5.3.3.1 (Tracking Area Update procedure with Serving GW change)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00E15B14" w:rsidRPr="00140E21">
        <w:rPr>
          <w:lang w:eastAsia="zh-CN"/>
        </w:rPr>
        <w:t>13]</w:t>
      </w:r>
      <w:r w:rsidRPr="00140E21">
        <w:rPr>
          <w:lang w:eastAsia="zh-CN"/>
        </w:rPr>
        <w:t xml:space="preserve"> is performed</w:t>
      </w:r>
      <w:r w:rsidR="00E15B14" w:rsidRPr="00140E21">
        <w:rPr>
          <w:lang w:eastAsia="zh-CN"/>
        </w:rPr>
        <w:t xml:space="preserve"> with the modification captured in clause 4.11.1.5.3.</w:t>
      </w:r>
    </w:p>
    <w:p w:rsidR="00DC2B29" w:rsidRPr="00140E21" w:rsidRDefault="00E15B14" w:rsidP="00DC2B29">
      <w:pPr>
        <w:pStyle w:val="B1"/>
        <w:rPr>
          <w:lang w:eastAsia="zh-CN"/>
        </w:rPr>
      </w:pPr>
      <w:r w:rsidRPr="00140E21">
        <w:tab/>
      </w:r>
      <w:r w:rsidR="0034371D" w:rsidRPr="00140E21">
        <w:t>The AMF converts the received EPS MM Context into the 5GS MM Context. The</w:t>
      </w:r>
      <w:r w:rsidR="00CE5242" w:rsidRPr="00140E21">
        <w:t xml:space="preserve"> received EPS</w:t>
      </w:r>
      <w:r w:rsidR="0034371D" w:rsidRPr="00140E21">
        <w:t xml:space="preserve"> UE context includes IMSI, ME Identity, UE</w:t>
      </w:r>
      <w:r w:rsidR="00CE5242" w:rsidRPr="00140E21">
        <w:t xml:space="preserve"> EPS</w:t>
      </w:r>
      <w:r w:rsidR="0034371D" w:rsidRPr="00140E21">
        <w:t xml:space="preserve"> security context, UE Network Capability, and EPS Bearer context(s)</w:t>
      </w:r>
      <w:r w:rsidR="00992E87">
        <w:t>, and may also include LTE-M Indication</w:t>
      </w:r>
      <w:r w:rsidR="0034371D" w:rsidRPr="00140E21">
        <w:t>.</w:t>
      </w:r>
      <w:r w:rsidR="00EA44ED" w:rsidRPr="00140E21">
        <w:rPr>
          <w:lang w:eastAsia="zh-CN"/>
        </w:rPr>
        <w:t xml:space="preserve"> The MME EPS Bearer context includes for each EPS PDN connection the IP address and FQDN for the S5/S8 interface of the PGW-C+SMF and APN.</w:t>
      </w:r>
      <w:r w:rsidR="00C92F18" w:rsidRPr="00140E21">
        <w:rPr>
          <w:lang w:eastAsia="zh-CN"/>
        </w:rPr>
        <w:t xml:space="preserve"> If the SCEF connection is invoked, the MME EPS Bearer context includes the SCEF+NEF ID of the PDN connection, EBI, APN, User Identity.</w:t>
      </w:r>
      <w:r w:rsidR="00992E87">
        <w:rPr>
          <w:lang w:eastAsia="zh-CN"/>
        </w:rPr>
        <w:t xml:space="preserve"> The AMF disregards any LTE-M Indication received in the EPS UE context, and instead takes into account the LTE M Indication received from NG-RAN, at step 1.</w:t>
      </w:r>
    </w:p>
    <w:p w:rsidR="00D74C6D" w:rsidRPr="00140E21" w:rsidRDefault="00D74C6D" w:rsidP="00DC2B29">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rsidR="00EA44ED" w:rsidRPr="00140E21" w:rsidRDefault="00EA44ED" w:rsidP="00DC2B29">
      <w:pPr>
        <w:pStyle w:val="B1"/>
        <w:rPr>
          <w:lang w:eastAsia="zh-CN"/>
        </w:rPr>
      </w:pPr>
      <w:r w:rsidRPr="00140E21">
        <w:rPr>
          <w:lang w:eastAsia="zh-CN"/>
        </w:rPr>
        <w:tab/>
      </w:r>
      <w:r w:rsidR="00C92F18" w:rsidRPr="00140E21">
        <w:rPr>
          <w:lang w:eastAsia="zh-CN"/>
        </w:rPr>
        <w:t xml:space="preserve">If the Context Response includes the FQDN for the S5/S8 interface of the PGW-C+SMF, the </w:t>
      </w:r>
      <w:r w:rsidRPr="00140E21">
        <w:rPr>
          <w:lang w:eastAsia="zh-CN"/>
        </w:rPr>
        <w:t>AMF queries the NRF in serving PLMN by issuing the Nnrf_NFDiscovery_Request including the FQDN for the S5/S8 interface of the PGW-C+SMF, and the NRF provides the IP address or FQDN of the N11/N16 interface of the PGW-C+SMF.</w:t>
      </w:r>
    </w:p>
    <w:p w:rsidR="00C92F18" w:rsidRPr="00140E21" w:rsidRDefault="00C92F18" w:rsidP="00DC2B29">
      <w:pPr>
        <w:pStyle w:val="B1"/>
        <w:rPr>
          <w:lang w:eastAsia="zh-CN"/>
        </w:rPr>
      </w:pPr>
      <w:r w:rsidRPr="00140E21">
        <w:rPr>
          <w:lang w:eastAsia="zh-CN"/>
        </w:rPr>
        <w:tab/>
        <w:t>If the Context Response includes an SCEF+NEF ID, the AMF performs the SMF selection.</w:t>
      </w:r>
    </w:p>
    <w:p w:rsidR="00991AC2" w:rsidRPr="00140E21" w:rsidRDefault="00991AC2" w:rsidP="00DC2B29">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rsidR="0033144B" w:rsidRPr="00140E21" w:rsidRDefault="0033144B" w:rsidP="00DC2B29">
      <w:pPr>
        <w:pStyle w:val="B1"/>
        <w:rPr>
          <w:lang w:eastAsia="zh-CN"/>
        </w:rPr>
      </w:pPr>
      <w:r w:rsidRPr="00140E21">
        <w:rPr>
          <w:lang w:eastAsia="zh-CN"/>
        </w:rPr>
        <w:tab/>
        <w:t>If the AMF cannot retrieve the address of the corresponding SMF for a PDN connection, it will not move the PDN connection to 5GS.</w:t>
      </w:r>
    </w:p>
    <w:p w:rsidR="00CE5242" w:rsidRPr="00140E21" w:rsidRDefault="00CE5242" w:rsidP="00DC2B29">
      <w:pPr>
        <w:pStyle w:val="B1"/>
        <w:rPr>
          <w:lang w:eastAsia="zh-CN"/>
        </w:rPr>
      </w:pPr>
      <w:r w:rsidRPr="00140E21">
        <w:rPr>
          <w:lang w:eastAsia="zh-CN"/>
        </w:rPr>
        <w:tab/>
        <w:t>Step 6 is performed only if the AMF is different from the old AMF and the old AMF is in the same PLMN as the AMF.</w:t>
      </w:r>
    </w:p>
    <w:p w:rsidR="00CE5242" w:rsidRPr="00140E21" w:rsidRDefault="00CE5242" w:rsidP="00DC2B29">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rsidR="00CE5242" w:rsidRPr="00140E21" w:rsidRDefault="00CE5242" w:rsidP="00DC2B29">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rsidR="00CE5242" w:rsidRPr="00140E21" w:rsidRDefault="00CE5242" w:rsidP="00CE5242">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rsidR="00CE5242" w:rsidRPr="00140E21" w:rsidRDefault="00CE5242" w:rsidP="00CE5242">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rsidR="00CE5242" w:rsidRPr="00140E21" w:rsidRDefault="00CE5242" w:rsidP="00CE5242">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rsidR="00CE5242" w:rsidRPr="00140E21" w:rsidRDefault="00CE5242" w:rsidP="00DC2B29">
      <w:pPr>
        <w:pStyle w:val="B1"/>
        <w:rPr>
          <w:lang w:eastAsia="zh-CN"/>
        </w:rPr>
      </w:pPr>
      <w:r w:rsidRPr="00140E21">
        <w:rPr>
          <w:lang w:eastAsia="zh-CN"/>
        </w:rPr>
        <w:t>6b.</w:t>
      </w:r>
      <w:r w:rsidRPr="00140E21">
        <w:rPr>
          <w:lang w:eastAsia="zh-CN"/>
        </w:rPr>
        <w:tab/>
        <w:t xml:space="preserve">[Conditional] If step 6a is performed, the response is performed as described in step 5 in clause 4.2.2.2.2. If a native 5G security context for 3GPP access is available in the AMF (or has been retrieved in step 6a), the AMF </w:t>
      </w:r>
      <w:r w:rsidRPr="00140E21">
        <w:rPr>
          <w:lang w:eastAsia="zh-CN"/>
        </w:rPr>
        <w:lastRenderedPageBreak/>
        <w:t>may continue to use this security context. Otherwise, the AMF shall either derive a mapped security context from the EPS security context obtained from the MME or initiate an authentication procedure to the UE.</w:t>
      </w:r>
    </w:p>
    <w:p w:rsidR="001E210B" w:rsidRDefault="001E210B" w:rsidP="00DC2B29">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rsidR="001E210B" w:rsidRDefault="001E210B" w:rsidP="005A1DC9">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rsidR="001E210B" w:rsidRDefault="001E210B" w:rsidP="005A1DC9">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rsidR="001E210B" w:rsidRDefault="001E210B" w:rsidP="005A1DC9">
      <w:pPr>
        <w:pStyle w:val="NO"/>
      </w:pPr>
      <w:r>
        <w:t>NOTE 2:</w:t>
      </w:r>
      <w:r>
        <w:tab/>
        <w:t>The new AMF can determine if a PDU Session is used for emergency service by checking whether the DNN matches the emergency DNN.</w:t>
      </w:r>
    </w:p>
    <w:p w:rsidR="00FA2086" w:rsidRPr="00140E21" w:rsidRDefault="00DC2B29" w:rsidP="00DC2B29">
      <w:pPr>
        <w:pStyle w:val="B1"/>
        <w:rPr>
          <w:lang w:eastAsia="zh-CN"/>
        </w:rPr>
      </w:pPr>
      <w:r w:rsidRPr="00140E21">
        <w:rPr>
          <w:lang w:eastAsia="zh-CN"/>
        </w:rPr>
        <w:t>7.</w:t>
      </w:r>
      <w:r w:rsidRPr="00140E21">
        <w:rPr>
          <w:lang w:eastAsia="zh-CN"/>
        </w:rPr>
        <w:tab/>
      </w:r>
      <w:r w:rsidR="00CE5242" w:rsidRPr="00140E21">
        <w:rPr>
          <w:lang w:eastAsia="zh-CN"/>
        </w:rPr>
        <w:t>[Conditional] If the AMF determines to initiate the authentication procedure to the UE in step 6b (e.g. the AMF can not obtain the UE MM context from AMF or other reasons), s</w:t>
      </w:r>
      <w:r w:rsidRPr="00140E21">
        <w:rPr>
          <w:lang w:eastAsia="zh-CN"/>
        </w:rPr>
        <w:t>teps 8-9 of c</w:t>
      </w:r>
      <w:r w:rsidR="00506743" w:rsidRPr="00140E21">
        <w:rPr>
          <w:lang w:eastAsia="zh-CN"/>
        </w:rPr>
        <w:t>lause 4</w:t>
      </w:r>
      <w:r w:rsidRPr="00140E21">
        <w:rPr>
          <w:lang w:eastAsia="zh-CN"/>
        </w:rPr>
        <w:t>.2.2.2.2 are optionally performed.</w:t>
      </w:r>
    </w:p>
    <w:p w:rsidR="00A4794E" w:rsidRPr="00140E21" w:rsidRDefault="00A4794E" w:rsidP="00FA2086">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rsidR="00FA2086" w:rsidRPr="00140E21" w:rsidRDefault="00FA2086" w:rsidP="00FA2086">
      <w:pPr>
        <w:pStyle w:val="B1"/>
        <w:rPr>
          <w:lang w:eastAsia="zh-CN"/>
        </w:rPr>
      </w:pPr>
      <w:r w:rsidRPr="00140E21">
        <w:rPr>
          <w:lang w:eastAsia="zh-CN"/>
        </w:rPr>
        <w:t>8.</w:t>
      </w:r>
      <w:r w:rsidRPr="00140E21">
        <w:rPr>
          <w:lang w:eastAsia="zh-CN"/>
        </w:rPr>
        <w:tab/>
      </w:r>
      <w:r w:rsidR="00CE5242" w:rsidRPr="00140E21">
        <w:rPr>
          <w:lang w:eastAsia="zh-CN"/>
        </w:rPr>
        <w:t xml:space="preserve">[Conditional] If step 5b is performed and the AMF accepts to serve the UE, the </w:t>
      </w:r>
      <w:r w:rsidRPr="00140E21">
        <w:rPr>
          <w:lang w:eastAsia="zh-CN"/>
        </w:rPr>
        <w:t xml:space="preserve">AMF sends Context Acknowledge </w:t>
      </w:r>
      <w:r w:rsidR="0034371D" w:rsidRPr="00140E21">
        <w:t xml:space="preserve">(Serving GW change indication) </w:t>
      </w:r>
      <w:r w:rsidRPr="00140E21">
        <w:rPr>
          <w:lang w:eastAsia="zh-CN"/>
        </w:rPr>
        <w:t>to MME</w:t>
      </w:r>
      <w:r w:rsidR="0034371D" w:rsidRPr="00140E21">
        <w:rPr>
          <w:rFonts w:eastAsia="SimSun"/>
          <w:lang w:eastAsia="zh-CN"/>
        </w:rPr>
        <w:t xml:space="preserve"> according to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0034371D" w:rsidRPr="00140E21">
        <w:rPr>
          <w:lang w:eastAsia="zh-CN"/>
        </w:rPr>
        <w:t>13]</w:t>
      </w:r>
      <w:r w:rsidRPr="00140E21">
        <w:rPr>
          <w:lang w:eastAsia="zh-CN"/>
        </w:rPr>
        <w:t>.</w:t>
      </w:r>
    </w:p>
    <w:p w:rsidR="00196066" w:rsidRPr="00140E21" w:rsidRDefault="00181E20" w:rsidP="00181E20">
      <w:pPr>
        <w:pStyle w:val="B1"/>
        <w:rPr>
          <w:lang w:eastAsia="zh-CN"/>
        </w:rPr>
      </w:pPr>
      <w:r w:rsidRPr="00140E21">
        <w:rPr>
          <w:lang w:eastAsia="zh-CN"/>
        </w:rPr>
        <w:t>9.</w:t>
      </w:r>
      <w:r w:rsidRPr="00140E21">
        <w:rPr>
          <w:lang w:eastAsia="zh-CN"/>
        </w:rPr>
        <w:tab/>
      </w:r>
      <w:r w:rsidR="00196066" w:rsidRPr="00140E21">
        <w:rPr>
          <w:lang w:eastAsia="zh-CN"/>
        </w:rPr>
        <w:t>Steps 11-12 of c</w:t>
      </w:r>
      <w:r w:rsidR="00506743" w:rsidRPr="00140E21">
        <w:rPr>
          <w:lang w:eastAsia="zh-CN"/>
        </w:rPr>
        <w:t>lause 4</w:t>
      </w:r>
      <w:r w:rsidR="00196066" w:rsidRPr="00140E21">
        <w:rPr>
          <w:lang w:eastAsia="zh-CN"/>
        </w:rPr>
        <w:t>.2.2.2.2 are optionally performed.</w:t>
      </w:r>
    </w:p>
    <w:p w:rsidR="000621F2" w:rsidRPr="00140E21" w:rsidRDefault="00196066" w:rsidP="00196066">
      <w:pPr>
        <w:pStyle w:val="B1"/>
        <w:rPr>
          <w:lang w:eastAsia="zh-CN"/>
        </w:rPr>
      </w:pPr>
      <w:r w:rsidRPr="00140E21">
        <w:rPr>
          <w:lang w:eastAsia="zh-CN"/>
        </w:rPr>
        <w:t>10.</w:t>
      </w:r>
      <w:r w:rsidR="00CE5242" w:rsidRPr="00140E21">
        <w:rPr>
          <w:lang w:eastAsia="zh-CN"/>
        </w:rPr>
        <w:tab/>
        <w:t>Void.</w:t>
      </w:r>
    </w:p>
    <w:p w:rsidR="00196066" w:rsidRPr="00140E21" w:rsidRDefault="00196066" w:rsidP="00196066">
      <w:pPr>
        <w:pStyle w:val="B1"/>
        <w:rPr>
          <w:lang w:eastAsia="zh-CN"/>
        </w:rPr>
      </w:pPr>
      <w:r w:rsidRPr="00140E21">
        <w:rPr>
          <w:lang w:eastAsia="zh-CN"/>
        </w:rPr>
        <w:t>11.</w:t>
      </w:r>
      <w:r w:rsidRPr="00140E21">
        <w:rPr>
          <w:lang w:eastAsia="zh-CN"/>
        </w:rPr>
        <w:tab/>
        <w:t>Steps 13-14</w:t>
      </w:r>
      <w:r w:rsidR="00CE5242" w:rsidRPr="00140E21">
        <w:rPr>
          <w:lang w:eastAsia="zh-CN"/>
        </w:rPr>
        <w:t>e</w:t>
      </w:r>
      <w:r w:rsidRPr="00140E21">
        <w:rPr>
          <w:lang w:eastAsia="zh-CN"/>
        </w:rPr>
        <w:t xml:space="preserve"> of c</w:t>
      </w:r>
      <w:r w:rsidR="00506743" w:rsidRPr="00140E21">
        <w:rPr>
          <w:lang w:eastAsia="zh-CN"/>
        </w:rPr>
        <w:t>lause 4</w:t>
      </w:r>
      <w:r w:rsidRPr="00140E21">
        <w:rPr>
          <w:lang w:eastAsia="zh-CN"/>
        </w:rPr>
        <w:t>.2.2.2.2 are performed</w:t>
      </w:r>
      <w:r w:rsidR="00982165" w:rsidRPr="00140E21">
        <w:rPr>
          <w:lang w:eastAsia="zh-CN"/>
        </w:rPr>
        <w:t>: This includes that</w:t>
      </w:r>
      <w:r w:rsidRPr="00140E21">
        <w:rPr>
          <w:lang w:eastAsia="zh-CN"/>
        </w:rPr>
        <w:t xml:space="preserve"> if </w:t>
      </w:r>
      <w:r w:rsidR="00982165" w:rsidRPr="00140E21">
        <w:rPr>
          <w:lang w:eastAsia="zh-CN"/>
        </w:rPr>
        <w:t xml:space="preserve">an </w:t>
      </w:r>
      <w:r w:rsidRPr="00140E21">
        <w:rPr>
          <w:lang w:eastAsia="zh-CN"/>
        </w:rPr>
        <w:t xml:space="preserve">MM context </w:t>
      </w:r>
      <w:r w:rsidR="00982165" w:rsidRPr="00140E21">
        <w:rPr>
          <w:lang w:eastAsia="zh-CN"/>
        </w:rPr>
        <w:t>is retrieved from the old AMF in step 6 (i.e. corresponding to an existing UE registration for non</w:t>
      </w:r>
      <w:r w:rsidRPr="00140E21">
        <w:rPr>
          <w:lang w:eastAsia="zh-CN"/>
        </w:rPr>
        <w:t>-3GPP access</w:t>
      </w:r>
      <w:r w:rsidR="00982165" w:rsidRPr="00140E21">
        <w:rPr>
          <w:lang w:eastAsia="zh-CN"/>
        </w:rPr>
        <w:t xml:space="preserve"> in 5GC),</w:t>
      </w:r>
      <w:r w:rsidRPr="00140E21">
        <w:rPr>
          <w:lang w:eastAsia="zh-CN"/>
        </w:rPr>
        <w:t xml:space="preserve"> then the AMF indicates to the UDM that the AMF identity to be registered in the UDM applies to both 3GPP and non-3GPP accesses</w:t>
      </w:r>
      <w:r w:rsidR="00982165" w:rsidRPr="00140E21">
        <w:rPr>
          <w:lang w:eastAsia="zh-CN"/>
        </w:rPr>
        <w:t xml:space="preserve"> by sending separate/independent Nudm_UECM_Registration service operations for "3GPP Access" and "non-3GPP Access".</w:t>
      </w:r>
    </w:p>
    <w:p w:rsidR="000621F2" w:rsidRPr="00140E21" w:rsidRDefault="000621F2" w:rsidP="00196066">
      <w:pPr>
        <w:pStyle w:val="B1"/>
        <w:rPr>
          <w:lang w:eastAsia="zh-CN"/>
        </w:rPr>
      </w:pPr>
      <w:r w:rsidRPr="00140E21">
        <w:rPr>
          <w:lang w:eastAsia="zh-CN"/>
        </w:rPr>
        <w:t>12.</w:t>
      </w:r>
      <w:r w:rsidR="00CE5242" w:rsidRPr="00140E21">
        <w:rPr>
          <w:lang w:eastAsia="zh-CN"/>
        </w:rPr>
        <w:tab/>
        <w:t>Void.</w:t>
      </w:r>
    </w:p>
    <w:p w:rsidR="000621F2" w:rsidRPr="00140E21" w:rsidRDefault="000621F2" w:rsidP="00196066">
      <w:pPr>
        <w:pStyle w:val="B1"/>
        <w:rPr>
          <w:lang w:eastAsia="zh-CN"/>
        </w:rPr>
      </w:pPr>
      <w:r w:rsidRPr="00140E21">
        <w:rPr>
          <w:lang w:eastAsia="zh-CN"/>
        </w:rPr>
        <w:t>13.</w:t>
      </w:r>
      <w:r w:rsidR="00CE5242" w:rsidRPr="00140E21">
        <w:rPr>
          <w:lang w:eastAsia="zh-CN"/>
        </w:rPr>
        <w:tab/>
        <w:t>Void.</w:t>
      </w:r>
    </w:p>
    <w:p w:rsidR="00B325FA" w:rsidRPr="00140E21" w:rsidRDefault="00196066" w:rsidP="00196066">
      <w:pPr>
        <w:pStyle w:val="B1"/>
        <w:rPr>
          <w:lang w:eastAsia="zh-CN"/>
        </w:rPr>
      </w:pPr>
      <w:r w:rsidRPr="00140E21">
        <w:t>14</w:t>
      </w:r>
      <w:r w:rsidR="00163AD2">
        <w:t>-14f</w:t>
      </w:r>
      <w:r w:rsidRPr="00140E21">
        <w:t>.</w:t>
      </w:r>
      <w:r w:rsidRPr="00140E21">
        <w:tab/>
      </w:r>
      <w:r w:rsidRPr="00140E21">
        <w:rPr>
          <w:lang w:eastAsia="zh-CN"/>
        </w:rPr>
        <w:t>Step</w:t>
      </w:r>
      <w:r w:rsidR="00163AD2">
        <w:rPr>
          <w:lang w:eastAsia="zh-CN"/>
        </w:rPr>
        <w:t xml:space="preserve"> 16 </w:t>
      </w:r>
      <w:r w:rsidRPr="00140E21">
        <w:rPr>
          <w:lang w:eastAsia="zh-CN"/>
        </w:rPr>
        <w:t>of c</w:t>
      </w:r>
      <w:r w:rsidR="00506743" w:rsidRPr="00140E21">
        <w:rPr>
          <w:lang w:eastAsia="zh-CN"/>
        </w:rPr>
        <w:t>lause 4</w:t>
      </w:r>
      <w:r w:rsidRPr="00140E21">
        <w:rPr>
          <w:lang w:eastAsia="zh-CN"/>
        </w:rPr>
        <w:t xml:space="preserve">.2.2.2.2 </w:t>
      </w:r>
      <w:r w:rsidR="00163AD2">
        <w:rPr>
          <w:lang w:eastAsia="zh-CN"/>
        </w:rPr>
        <w:t xml:space="preserve">(AM Policy Association Establishment) is </w:t>
      </w:r>
      <w:r w:rsidRPr="00140E21">
        <w:rPr>
          <w:lang w:eastAsia="zh-CN"/>
        </w:rPr>
        <w:t>optionally performed</w:t>
      </w:r>
      <w:r w:rsidR="00163AD2">
        <w:rPr>
          <w:lang w:eastAsia="zh-CN"/>
        </w:rPr>
        <w:t>.</w:t>
      </w:r>
    </w:p>
    <w:p w:rsidR="00A4794E" w:rsidRPr="00140E21" w:rsidRDefault="00A4794E" w:rsidP="00A4794E">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sidR="00163AD2">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rsidR="00524F6D" w:rsidRPr="00140E21" w:rsidRDefault="00181E20" w:rsidP="00181E20">
      <w:pPr>
        <w:pStyle w:val="B1"/>
      </w:pPr>
      <w:r w:rsidRPr="00140E21">
        <w:tab/>
      </w:r>
      <w:r w:rsidR="00524F6D" w:rsidRPr="00140E21">
        <w:rPr>
          <w:lang w:eastAsia="zh-CN"/>
        </w:rPr>
        <w:t>In the home-routed roaming case</w:t>
      </w:r>
      <w:r w:rsidR="002D2F80" w:rsidRPr="00140E21">
        <w:rPr>
          <w:lang w:eastAsia="zh-CN"/>
        </w:rPr>
        <w:t xml:space="preserve"> and idle state mobility</w:t>
      </w:r>
      <w:r w:rsidR="00524F6D" w:rsidRPr="00140E21">
        <w:rPr>
          <w:lang w:eastAsia="zh-CN"/>
        </w:rPr>
        <w:t>, the AMF selects</w:t>
      </w:r>
      <w:r w:rsidR="00CE38B7" w:rsidRPr="00140E21">
        <w:rPr>
          <w:lang w:eastAsia="zh-CN"/>
        </w:rPr>
        <w:t xml:space="preserve"> a</w:t>
      </w:r>
      <w:r w:rsidR="00310FC4" w:rsidRPr="00140E21">
        <w:rPr>
          <w:lang w:eastAsia="zh-CN"/>
        </w:rPr>
        <w:t xml:space="preserve"> default</w:t>
      </w:r>
      <w:r w:rsidR="00524F6D" w:rsidRPr="00140E21">
        <w:rPr>
          <w:lang w:eastAsia="zh-CN"/>
        </w:rPr>
        <w:t xml:space="preserve"> V-SMF</w:t>
      </w:r>
      <w:r w:rsidR="00CE38B7" w:rsidRPr="00140E21">
        <w:rPr>
          <w:lang w:eastAsia="zh-CN"/>
        </w:rPr>
        <w:t xml:space="preserve"> per PDU Session</w:t>
      </w:r>
      <w:r w:rsidR="00D11DDB" w:rsidRPr="00140E21">
        <w:rPr>
          <w:lang w:eastAsia="zh-CN"/>
        </w:rPr>
        <w:t xml:space="preserve"> and invokes</w:t>
      </w:r>
      <w:r w:rsidR="007D32D0" w:rsidRPr="00140E21">
        <w:rPr>
          <w:lang w:eastAsia="zh-CN"/>
        </w:rPr>
        <w:t xml:space="preserve"> Nsmf_PDUSession_CreateSMContext</w:t>
      </w:r>
      <w:r w:rsidR="00D11DDB" w:rsidRPr="00140E21">
        <w:rPr>
          <w:lang w:eastAsia="zh-CN"/>
        </w:rPr>
        <w:t xml:space="preserve"> service operation of the V-SMF to create an association with the AMF. It includes</w:t>
      </w:r>
      <w:r w:rsidR="006D1D67" w:rsidRPr="00140E21">
        <w:rPr>
          <w:lang w:eastAsia="zh-CN"/>
        </w:rPr>
        <w:t xml:space="preserve"> UE EPS PDN Connection</w:t>
      </w:r>
      <w:r w:rsidR="00D11DDB" w:rsidRPr="00140E21">
        <w:rPr>
          <w:lang w:eastAsia="zh-CN"/>
        </w:rPr>
        <w:t>, H-SMF ID,</w:t>
      </w:r>
      <w:r w:rsidR="002D2F80" w:rsidRPr="00140E21">
        <w:rPr>
          <w:lang w:eastAsia="zh-CN"/>
        </w:rPr>
        <w:t xml:space="preserve"> S-NSSAI</w:t>
      </w:r>
      <w:r w:rsidR="00A21D21" w:rsidRPr="00140E21">
        <w:rPr>
          <w:lang w:eastAsia="zh-CN"/>
        </w:rPr>
        <w:t xml:space="preserve"> and indicates all the PDU Session(s) to be re-activated as received in the Registration request message along with List Of PDU Sessions To Be Activated</w:t>
      </w:r>
      <w:r w:rsidR="00D11DDB" w:rsidRPr="00140E21">
        <w:rPr>
          <w:lang w:eastAsia="zh-CN"/>
        </w:rPr>
        <w:t>.</w:t>
      </w:r>
      <w:r w:rsidR="00CE38B7" w:rsidRPr="00140E21">
        <w:rPr>
          <w:lang w:eastAsia="zh-CN"/>
        </w:rPr>
        <w:t xml:space="preserve"> The S-NSSAI is the S-NSSAI configured in AMF for interworking, which is associated with default V-SMF.</w:t>
      </w:r>
      <w:r w:rsidR="00D11DDB" w:rsidRPr="00140E21">
        <w:rPr>
          <w:lang w:eastAsia="zh-CN"/>
        </w:rPr>
        <w:t xml:space="preserve"> </w:t>
      </w:r>
      <w:r w:rsidR="00A21D21" w:rsidRPr="00140E21">
        <w:rPr>
          <w:lang w:eastAsia="zh-CN"/>
        </w:rPr>
        <w:t xml:space="preserve">The </w:t>
      </w:r>
      <w:r w:rsidR="00D11DDB" w:rsidRPr="00140E21">
        <w:rPr>
          <w:lang w:eastAsia="zh-CN"/>
        </w:rPr>
        <w:t xml:space="preserve">V-SMF creates the association and based on the received SMF ID, </w:t>
      </w:r>
      <w:r w:rsidR="00A21D21" w:rsidRPr="00140E21">
        <w:rPr>
          <w:lang w:eastAsia="zh-CN"/>
        </w:rPr>
        <w:t xml:space="preserve">the </w:t>
      </w:r>
      <w:r w:rsidR="00D11DDB" w:rsidRPr="00140E21">
        <w:rPr>
          <w:lang w:eastAsia="zh-CN"/>
        </w:rPr>
        <w:t>V-SMF invokes</w:t>
      </w:r>
      <w:r w:rsidR="007D32D0" w:rsidRPr="00140E21">
        <w:rPr>
          <w:lang w:eastAsia="zh-CN"/>
        </w:rPr>
        <w:t xml:space="preserve"> Nsmf_PDUSession_</w:t>
      </w:r>
      <w:r w:rsidR="00A76244" w:rsidRPr="00140E21">
        <w:rPr>
          <w:lang w:eastAsia="zh-CN"/>
        </w:rPr>
        <w:t xml:space="preserve">Create </w:t>
      </w:r>
      <w:r w:rsidR="00D11DDB" w:rsidRPr="00140E21">
        <w:rPr>
          <w:lang w:eastAsia="zh-CN"/>
        </w:rPr>
        <w:t xml:space="preserve">request service operation of </w:t>
      </w:r>
      <w:r w:rsidR="00A21D21" w:rsidRPr="00140E21">
        <w:rPr>
          <w:lang w:eastAsia="zh-CN"/>
        </w:rPr>
        <w:t xml:space="preserve">the </w:t>
      </w:r>
      <w:r w:rsidR="00D11DDB" w:rsidRPr="00140E21">
        <w:rPr>
          <w:lang w:eastAsia="zh-CN"/>
        </w:rPr>
        <w:t>H-SMF and provides the information received</w:t>
      </w:r>
      <w:r w:rsidR="00A21D21" w:rsidRPr="00140E21">
        <w:rPr>
          <w:lang w:eastAsia="zh-CN"/>
        </w:rPr>
        <w:t xml:space="preserve"> from the AMF</w:t>
      </w:r>
      <w:r w:rsidR="00524F6D" w:rsidRPr="00140E21">
        <w:rPr>
          <w:lang w:eastAsia="zh-CN"/>
        </w:rPr>
        <w:t>.</w:t>
      </w:r>
      <w:r w:rsidR="00163AD2">
        <w:rPr>
          <w:lang w:eastAsia="zh-CN"/>
        </w:rPr>
        <w:t xml:space="preserve"> Before invoking PDUSession_Create service operation, the V-SMF request the V-UPF to provide the CN tunnel info.</w:t>
      </w:r>
      <w:r w:rsidR="00A4794E" w:rsidRPr="00140E21">
        <w:rPr>
          <w:lang w:eastAsia="zh-CN"/>
        </w:rPr>
        <w:t xml:space="preserve"> The subsequent handling is performed as follows:</w:t>
      </w:r>
    </w:p>
    <w:p w:rsidR="00A4794E" w:rsidRPr="00140E21" w:rsidRDefault="00D11DDB" w:rsidP="006D1D67">
      <w:pPr>
        <w:pStyle w:val="B2"/>
        <w:rPr>
          <w:lang w:eastAsia="zh-CN"/>
        </w:rPr>
      </w:pPr>
      <w:r w:rsidRPr="00140E21">
        <w:rPr>
          <w:lang w:eastAsia="zh-CN"/>
        </w:rPr>
        <w:t>-</w:t>
      </w:r>
      <w:r w:rsidRPr="00140E21">
        <w:rPr>
          <w:lang w:eastAsia="zh-CN"/>
        </w:rPr>
        <w:tab/>
        <w:t>The</w:t>
      </w:r>
      <w:r w:rsidR="00A21D21" w:rsidRPr="00140E21">
        <w:rPr>
          <w:lang w:eastAsia="zh-CN"/>
        </w:rPr>
        <w:t xml:space="preserve"> H-</w:t>
      </w:r>
      <w:r w:rsidRPr="00140E21">
        <w:rPr>
          <w:lang w:eastAsia="zh-CN"/>
        </w:rPr>
        <w:t>SMF finds the corresponding PDU Session based on the PDN Connection Context in the request.</w:t>
      </w:r>
      <w:r w:rsidR="00A21D21" w:rsidRPr="00140E21">
        <w:rPr>
          <w:lang w:eastAsia="zh-CN"/>
        </w:rPr>
        <w:t xml:space="preserve"> The H-SMF initiates N4 Session modification procedure to establish the CN tunnel for the PDU Session.</w:t>
      </w:r>
      <w:r w:rsidR="00963B59">
        <w:rPr>
          <w:lang w:eastAsia="zh-CN"/>
        </w:rPr>
        <w:t xml:space="preserve"> The</w:t>
      </w:r>
      <w:r w:rsidR="00A21D21" w:rsidRPr="00140E21">
        <w:rPr>
          <w:lang w:eastAsia="zh-CN"/>
        </w:rPr>
        <w:t xml:space="preserve"> tunnel info for PDU Session is</w:t>
      </w:r>
      <w:r w:rsidR="00963B59">
        <w:rPr>
          <w:lang w:eastAsia="zh-CN"/>
        </w:rPr>
        <w:t xml:space="preserve"> allocated by PGW-U+UPF and</w:t>
      </w:r>
      <w:r w:rsidR="00A21D21" w:rsidRPr="00140E21">
        <w:rPr>
          <w:lang w:eastAsia="zh-CN"/>
        </w:rPr>
        <w:t xml:space="preserve"> provided to the PGW-C+SMF.</w:t>
      </w:r>
      <w:r w:rsidRPr="00140E21">
        <w:rPr>
          <w:lang w:eastAsia="zh-CN"/>
        </w:rPr>
        <w:t xml:space="preserve"> The</w:t>
      </w:r>
      <w:r w:rsidR="00A21D21" w:rsidRPr="00140E21">
        <w:rPr>
          <w:lang w:eastAsia="zh-CN"/>
        </w:rPr>
        <w:t xml:space="preserve"> H-</w:t>
      </w:r>
      <w:r w:rsidRPr="00140E21">
        <w:rPr>
          <w:lang w:eastAsia="zh-CN"/>
        </w:rPr>
        <w:t xml:space="preserve">SMF </w:t>
      </w:r>
      <w:r w:rsidRPr="00140E21">
        <w:rPr>
          <w:lang w:eastAsia="zh-CN"/>
        </w:rPr>
        <w:lastRenderedPageBreak/>
        <w:t>responds</w:t>
      </w:r>
      <w:r w:rsidR="00A21D21" w:rsidRPr="00140E21">
        <w:rPr>
          <w:lang w:eastAsia="zh-CN"/>
        </w:rPr>
        <w:t xml:space="preserve"> V-SMF with the PDU Session ID corresponding to the PDN Connection Context in the request, the allocated EBI(s) information, the S-NSSAI of the PDU Session</w:t>
      </w:r>
      <w:r w:rsidRPr="00140E21">
        <w:rPr>
          <w:lang w:eastAsia="zh-CN"/>
        </w:rPr>
        <w:t>,</w:t>
      </w:r>
      <w:r w:rsidR="002D2F80" w:rsidRPr="00140E21">
        <w:rPr>
          <w:lang w:eastAsia="zh-CN"/>
        </w:rPr>
        <w:t xml:space="preserve"> S-NSSAI of HPLMN,</w:t>
      </w:r>
      <w:r w:rsidR="00163AD2">
        <w:rPr>
          <w:lang w:eastAsia="zh-CN"/>
        </w:rPr>
        <w:t xml:space="preserve"> UE EPS PDN connection(s),</w:t>
      </w:r>
      <w:r w:rsidRPr="00140E21">
        <w:rPr>
          <w:lang w:eastAsia="zh-CN"/>
        </w:rPr>
        <w:t xml:space="preserve"> </w:t>
      </w:r>
      <w:r w:rsidR="00A21D21" w:rsidRPr="00140E21">
        <w:rPr>
          <w:lang w:eastAsia="zh-CN"/>
        </w:rPr>
        <w:t xml:space="preserve">and </w:t>
      </w:r>
      <w:r w:rsidRPr="00140E21">
        <w:rPr>
          <w:lang w:eastAsia="zh-CN"/>
        </w:rPr>
        <w:t>other PDU session parameters, such as PDU Session Type, Session AMBR in the</w:t>
      </w:r>
      <w:r w:rsidR="007D32D0" w:rsidRPr="00140E21">
        <w:rPr>
          <w:lang w:eastAsia="zh-CN"/>
        </w:rPr>
        <w:t xml:space="preserve"> Nsmf_PDUSession_</w:t>
      </w:r>
      <w:r w:rsidR="00A76244" w:rsidRPr="00140E21">
        <w:rPr>
          <w:lang w:eastAsia="zh-CN"/>
        </w:rPr>
        <w:t xml:space="preserve">Create </w:t>
      </w:r>
      <w:r w:rsidRPr="00140E21">
        <w:rPr>
          <w:lang w:eastAsia="zh-CN"/>
        </w:rPr>
        <w:t>response.</w:t>
      </w:r>
    </w:p>
    <w:p w:rsidR="00D11DDB" w:rsidRPr="00140E21" w:rsidRDefault="00A4794E" w:rsidP="006D1D67">
      <w:pPr>
        <w:pStyle w:val="B2"/>
        <w:rPr>
          <w:lang w:eastAsia="zh-CN"/>
        </w:rPr>
      </w:pPr>
      <w:r w:rsidRPr="00140E21">
        <w:rPr>
          <w:lang w:eastAsia="zh-CN"/>
        </w:rPr>
        <w:t>-</w:t>
      </w:r>
      <w:r w:rsidRPr="00140E21">
        <w:rPr>
          <w:lang w:eastAsia="zh-CN"/>
        </w:rPr>
        <w:tab/>
      </w:r>
      <w:r w:rsidR="00A21D21" w:rsidRPr="00140E21">
        <w:rPr>
          <w:lang w:eastAsia="zh-CN"/>
        </w:rPr>
        <w:t>The V-SMF updates its SM contexts and returns a Nsmf_PDU_Session_CreateSMContextResponse message including the information received from the H-SMF.</w:t>
      </w:r>
      <w:r w:rsidR="00163AD2">
        <w:rPr>
          <w:lang w:eastAsia="zh-CN"/>
        </w:rPr>
        <w:t xml:space="preserve"> The V-SMF updates the V-UPF of the CN tunnel info of PGW-C+SMF.</w:t>
      </w:r>
      <w:r w:rsidR="00A21D21" w:rsidRPr="00140E21">
        <w:rPr>
          <w:lang w:eastAsia="zh-CN"/>
        </w:rPr>
        <w:t xml:space="preserve"> The V-SMF also includes the N2 SM Context in the response message sent to the AMF if the corresponding PDU Session is in the received List Of PDU Sessions To Be Activated.</w:t>
      </w:r>
      <w:r w:rsidR="00D11DDB" w:rsidRPr="00140E21">
        <w:rPr>
          <w:lang w:eastAsia="zh-CN"/>
        </w:rPr>
        <w:t xml:space="preserve"> The V-SMF stores an association of the PDU Session ID and the </w:t>
      </w:r>
      <w:r w:rsidR="00A21D21" w:rsidRPr="00140E21">
        <w:rPr>
          <w:lang w:eastAsia="zh-CN"/>
        </w:rPr>
        <w:t>H-</w:t>
      </w:r>
      <w:r w:rsidR="00D11DDB" w:rsidRPr="00140E21">
        <w:rPr>
          <w:lang w:eastAsia="zh-CN"/>
        </w:rPr>
        <w:t>SMF ID.</w:t>
      </w:r>
      <w:r w:rsidR="00A21D21" w:rsidRPr="00140E21">
        <w:rPr>
          <w:lang w:eastAsia="zh-CN"/>
        </w:rPr>
        <w:t xml:space="preserve"> The AMF stores the V-SMF ID and it also stores S-NSSAI and the allocated EBI(s) associated to the PDU Session ID.</w:t>
      </w:r>
      <w:r w:rsidR="008034DE" w:rsidRPr="00140E21">
        <w:rPr>
          <w:lang w:eastAsia="zh-CN"/>
        </w:rPr>
        <w:t xml:space="preserve"> Based on the S-NSSAI value for the Serving PLMN of the PDU Session(s) the AMF decides whether V-SMF relocation is needed or not. If </w:t>
      </w:r>
      <w:r w:rsidRPr="00140E21">
        <w:rPr>
          <w:lang w:eastAsia="zh-CN"/>
        </w:rPr>
        <w:t xml:space="preserve">V-SMF relocation is not needed, and if the two values (i.e. the S-NSSAI value configured in AMF for interworking and S-NSSAI value for the Serving PLMN) are different, </w:t>
      </w:r>
      <w:r w:rsidR="008034DE" w:rsidRPr="00140E21">
        <w:rPr>
          <w:lang w:eastAsia="zh-CN"/>
        </w:rPr>
        <w:t>the AMF</w:t>
      </w:r>
      <w:r w:rsidR="002D2F80" w:rsidRPr="00140E21">
        <w:rPr>
          <w:lang w:eastAsia="zh-CN"/>
        </w:rPr>
        <w:t xml:space="preserve"> sends the S-NSSAI value for the Serving PLMN to V-SMF by invoking Nsmf_PDUSession_UpdateSMContext service operation. The V-SMF updates NG RAN with the S-NSSAI value for the Serving PLMN via N2 SM message.</w:t>
      </w:r>
      <w:r w:rsidR="00C92F18" w:rsidRPr="00140E21">
        <w:rPr>
          <w:lang w:eastAsia="zh-CN"/>
        </w:rPr>
        <w:t xml:space="preserve"> If V-SMF relocation is needed, the AMF performs V-SMF relocation as defined in clause 4.23.</w:t>
      </w:r>
      <w:r w:rsidRPr="00140E21">
        <w:rPr>
          <w:lang w:eastAsia="zh-CN"/>
        </w:rPr>
        <w:t>4.</w:t>
      </w:r>
      <w:r w:rsidR="00C92F18" w:rsidRPr="00140E21">
        <w:rPr>
          <w:lang w:eastAsia="zh-CN"/>
        </w:rPr>
        <w:t>3.</w:t>
      </w:r>
    </w:p>
    <w:p w:rsidR="000621F2" w:rsidRPr="00140E21" w:rsidRDefault="0034371D" w:rsidP="00CD6F15">
      <w:pPr>
        <w:pStyle w:val="B1"/>
      </w:pPr>
      <w:r w:rsidRPr="00140E21">
        <w:rPr>
          <w:lang w:eastAsia="zh-CN"/>
        </w:rPr>
        <w:tab/>
      </w:r>
      <w:r w:rsidR="00D11DDB" w:rsidRPr="00140E21">
        <w:rPr>
          <w:lang w:eastAsia="zh-CN"/>
        </w:rPr>
        <w:t>In non-roaming and LBO cases</w:t>
      </w:r>
      <w:r w:rsidR="00C92F18" w:rsidRPr="00140E21">
        <w:rPr>
          <w:lang w:eastAsia="zh-CN"/>
        </w:rPr>
        <w:t xml:space="preserve"> and idle state mobility</w:t>
      </w:r>
      <w:r w:rsidR="00D11DDB" w:rsidRPr="00140E21">
        <w:rPr>
          <w:lang w:eastAsia="zh-CN"/>
        </w:rPr>
        <w:t xml:space="preserve">, </w:t>
      </w:r>
      <w:r w:rsidRPr="00140E21">
        <w:rPr>
          <w:lang w:eastAsia="zh-CN"/>
        </w:rPr>
        <w:t xml:space="preserve">AMF </w:t>
      </w:r>
      <w:r w:rsidR="00D11DDB" w:rsidRPr="00140E21">
        <w:rPr>
          <w:lang w:eastAsia="zh-CN"/>
        </w:rPr>
        <w:t>invokes</w:t>
      </w:r>
      <w:r w:rsidR="007D32D0" w:rsidRPr="00140E21">
        <w:rPr>
          <w:lang w:eastAsia="zh-CN"/>
        </w:rPr>
        <w:t xml:space="preserve"> Nsmf_PDUSession_</w:t>
      </w:r>
      <w:r w:rsidR="00247906" w:rsidRPr="00140E21">
        <w:rPr>
          <w:lang w:eastAsia="zh-CN"/>
        </w:rPr>
        <w:t>Cre</w:t>
      </w:r>
      <w:r w:rsidR="007D32D0" w:rsidRPr="00140E21">
        <w:rPr>
          <w:lang w:eastAsia="zh-CN"/>
        </w:rPr>
        <w:t>ateSMContext</w:t>
      </w:r>
      <w:r w:rsidR="00310FC4" w:rsidRPr="00140E21">
        <w:rPr>
          <w:lang w:eastAsia="zh-CN"/>
        </w:rPr>
        <w:t xml:space="preserve"> Request</w:t>
      </w:r>
      <w:r w:rsidR="00C73A74" w:rsidRPr="00140E21">
        <w:rPr>
          <w:lang w:eastAsia="zh-CN"/>
        </w:rPr>
        <w:t xml:space="preserve"> (UE EPS PDN Connection)</w:t>
      </w:r>
      <w:r w:rsidR="00D11DDB" w:rsidRPr="00140E21">
        <w:rPr>
          <w:lang w:eastAsia="zh-CN"/>
        </w:rPr>
        <w:t xml:space="preserve"> service operation of</w:t>
      </w:r>
      <w:r w:rsidRPr="00140E21">
        <w:rPr>
          <w:lang w:eastAsia="zh-CN"/>
        </w:rPr>
        <w:t xml:space="preserve"> the PGW-C+SMF and indicates</w:t>
      </w:r>
      <w:r w:rsidR="00C73A74" w:rsidRPr="00140E21">
        <w:rPr>
          <w:lang w:eastAsia="zh-CN"/>
        </w:rPr>
        <w:t xml:space="preserve"> all the PDU Session(s) to be re-activated as received</w:t>
      </w:r>
      <w:r w:rsidRPr="00140E21">
        <w:rPr>
          <w:lang w:eastAsia="zh-CN"/>
        </w:rPr>
        <w:t xml:space="preserve"> in the Registration request message</w:t>
      </w:r>
      <w:r w:rsidR="00D11DDB" w:rsidRPr="00140E21">
        <w:rPr>
          <w:lang w:eastAsia="zh-CN"/>
        </w:rPr>
        <w:t xml:space="preserve"> along with </w:t>
      </w:r>
      <w:r w:rsidR="001144E4" w:rsidRPr="00140E21">
        <w:rPr>
          <w:lang w:eastAsia="zh-CN"/>
        </w:rPr>
        <w:t xml:space="preserve">List Of </w:t>
      </w:r>
      <w:r w:rsidR="00D11DDB" w:rsidRPr="00140E21">
        <w:rPr>
          <w:lang w:eastAsia="zh-CN"/>
        </w:rPr>
        <w:t xml:space="preserve">PDU </w:t>
      </w:r>
      <w:r w:rsidR="001144E4" w:rsidRPr="00140E21">
        <w:rPr>
          <w:lang w:eastAsia="zh-CN"/>
        </w:rPr>
        <w:t>Sessions To Be Activated</w:t>
      </w:r>
      <w:r w:rsidRPr="00140E21">
        <w:rPr>
          <w:lang w:eastAsia="zh-CN"/>
        </w:rPr>
        <w:t xml:space="preserve">. </w:t>
      </w:r>
      <w:r w:rsidRPr="00140E21">
        <w:t>This step is performed for each</w:t>
      </w:r>
      <w:r w:rsidR="00C73A74" w:rsidRPr="00140E21">
        <w:t xml:space="preserve"> PDN Connection</w:t>
      </w:r>
      <w:r w:rsidRPr="00140E21">
        <w:t xml:space="preserve"> and the corresponding PGW-C+SMF </w:t>
      </w:r>
      <w:r w:rsidRPr="00140E21">
        <w:rPr>
          <w:rFonts w:eastAsia="SimSun"/>
          <w:lang w:eastAsia="zh-CN"/>
        </w:rPr>
        <w:t>address/</w:t>
      </w:r>
      <w:r w:rsidRPr="00140E21">
        <w:t>ID in the UE context the AMF received in Step 6.</w:t>
      </w:r>
    </w:p>
    <w:p w:rsidR="0034371D" w:rsidRPr="00140E21" w:rsidRDefault="000621F2" w:rsidP="00CD6F15">
      <w:pPr>
        <w:pStyle w:val="B1"/>
        <w:rPr>
          <w:lang w:eastAsia="zh-CN"/>
        </w:rPr>
      </w:pPr>
      <w:r w:rsidRPr="00140E21">
        <w:tab/>
        <w:t>If the P-GW-C+SMF (H-SMF in</w:t>
      </w:r>
      <w:r w:rsidR="00E77E6B">
        <w:t xml:space="preserve"> the</w:t>
      </w:r>
      <w:r w:rsidRPr="00140E21">
        <w:t xml:space="preserv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D11DDB" w:rsidRPr="00140E21">
        <w:t xml:space="preserve"> </w:t>
      </w:r>
      <w:r w:rsidR="0034371D" w:rsidRPr="00140E21">
        <w:rPr>
          <w:lang w:eastAsia="zh-CN"/>
        </w:rPr>
        <w:t xml:space="preserve">The </w:t>
      </w:r>
      <w:r w:rsidR="00C73A74" w:rsidRPr="00140E21">
        <w:rPr>
          <w:lang w:eastAsia="zh-CN"/>
        </w:rPr>
        <w:t>PGW-C+</w:t>
      </w:r>
      <w:r w:rsidR="0034371D" w:rsidRPr="00140E21">
        <w:rPr>
          <w:lang w:eastAsia="zh-CN"/>
        </w:rPr>
        <w:t xml:space="preserve">SMF finds the corresponding </w:t>
      </w:r>
      <w:r w:rsidR="00823811" w:rsidRPr="00140E21">
        <w:rPr>
          <w:lang w:eastAsia="zh-CN"/>
        </w:rPr>
        <w:t>PDU Session</w:t>
      </w:r>
      <w:r w:rsidR="0034371D" w:rsidRPr="00140E21">
        <w:rPr>
          <w:lang w:eastAsia="zh-CN"/>
        </w:rPr>
        <w:t xml:space="preserve"> based on the</w:t>
      </w:r>
      <w:r w:rsidR="00A21D21" w:rsidRPr="00140E21">
        <w:rPr>
          <w:lang w:eastAsia="zh-CN"/>
        </w:rPr>
        <w:t xml:space="preserve"> PDN Connection Context</w:t>
      </w:r>
      <w:r w:rsidR="0034371D" w:rsidRPr="00140E21">
        <w:rPr>
          <w:lang w:eastAsia="zh-CN"/>
        </w:rPr>
        <w:t xml:space="preserve"> in the request.</w:t>
      </w:r>
      <w:r w:rsidR="00A21D21" w:rsidRPr="00140E21">
        <w:rPr>
          <w:lang w:eastAsia="zh-CN"/>
        </w:rPr>
        <w:t xml:space="preserve"> The PGW-C+SMF initiates N4 Session modification procedure to establish the CN tunnel for the PDU Session, </w:t>
      </w:r>
      <w:r w:rsidR="00EF44F6" w:rsidRPr="00140E21">
        <w:t xml:space="preserve">and </w:t>
      </w:r>
      <w:r w:rsidR="00EF44F6" w:rsidRPr="00140E21">
        <w:rPr>
          <w:lang w:eastAsia="zh-CN"/>
        </w:rPr>
        <w:t>for</w:t>
      </w:r>
      <w:r w:rsidR="00A21D21" w:rsidRPr="00140E21">
        <w:rPr>
          <w:lang w:eastAsia="zh-CN"/>
        </w:rPr>
        <w:t xml:space="preserve"> Idle state mobility registration, </w:t>
      </w:r>
      <w:r w:rsidR="00EF44F6" w:rsidRPr="00140E21">
        <w:rPr>
          <w:lang w:eastAsia="zh-CN"/>
        </w:rPr>
        <w:t>releases</w:t>
      </w:r>
      <w:r w:rsidR="00A21D21" w:rsidRPr="00140E21">
        <w:rPr>
          <w:lang w:eastAsia="zh-CN"/>
        </w:rPr>
        <w:t xml:space="preserve"> the resource of the CN tunnels for EPS bearers corresponding to the PDU session as well.</w:t>
      </w:r>
      <w:r w:rsidR="00EF44F6" w:rsidRPr="00140E21">
        <w:rPr>
          <w:lang w:eastAsia="zh-CN"/>
        </w:rPr>
        <w:t xml:space="preserve"> If the PGW-C+SMF has not yet registered for this PDU Session ID, the PGW-C+SMF registers with the UDM using Nudm_UECM_Registration (SUPI, DNN, PDU Session ID) for a given PDU Session as in step 4 of PDU Session Establishment Procedure in clause 4.3.2.</w:t>
      </w:r>
      <w:r w:rsidR="00963B59">
        <w:rPr>
          <w:lang w:eastAsia="zh-CN"/>
        </w:rPr>
        <w:t xml:space="preserve"> The</w:t>
      </w:r>
      <w:r w:rsidR="00A21D21" w:rsidRPr="00140E21">
        <w:rPr>
          <w:lang w:eastAsia="zh-CN"/>
        </w:rPr>
        <w:t xml:space="preserve"> tunnel info for PDU Session is</w:t>
      </w:r>
      <w:r w:rsidR="00963B59">
        <w:rPr>
          <w:lang w:eastAsia="zh-CN"/>
        </w:rPr>
        <w:t xml:space="preserve"> allocated by PGW-U+UPF and</w:t>
      </w:r>
      <w:r w:rsidR="00A21D21" w:rsidRPr="00140E21">
        <w:rPr>
          <w:lang w:eastAsia="zh-CN"/>
        </w:rPr>
        <w:t xml:space="preserve"> provided to the PGW-C+SMF.</w:t>
      </w:r>
      <w:r w:rsidR="0034371D" w:rsidRPr="00140E21">
        <w:t xml:space="preserve"> The </w:t>
      </w:r>
      <w:r w:rsidR="00C73A74" w:rsidRPr="00140E21">
        <w:t>PGW-C+</w:t>
      </w:r>
      <w:r w:rsidR="0034371D" w:rsidRPr="00140E21">
        <w:t>SMF updates its SM contexts and returns</w:t>
      </w:r>
      <w:r w:rsidR="00A21D21" w:rsidRPr="00140E21">
        <w:t xml:space="preserve"> the AMF</w:t>
      </w:r>
      <w:r w:rsidR="0034371D" w:rsidRPr="00140E21">
        <w:t xml:space="preserve"> a</w:t>
      </w:r>
      <w:r w:rsidR="007D32D0" w:rsidRPr="00140E21">
        <w:t xml:space="preserve"> Nsmf_PDUSession_</w:t>
      </w:r>
      <w:r w:rsidR="00A76244" w:rsidRPr="00140E21">
        <w:t>Create</w:t>
      </w:r>
      <w:r w:rsidR="007D32D0" w:rsidRPr="00140E21">
        <w:t>SMContext Response</w:t>
      </w:r>
      <w:r w:rsidR="0034371D" w:rsidRPr="00140E21">
        <w:t xml:space="preserve"> message including</w:t>
      </w:r>
      <w:r w:rsidR="00A21D21" w:rsidRPr="00140E21">
        <w:t xml:space="preserve"> the PDU Session ID corresponding to the PDN Connection Context in the request, the allocated EBI(s) information, the S-NSSAI of the PDU Session, and the</w:t>
      </w:r>
      <w:r w:rsidR="0034371D" w:rsidRPr="00140E21">
        <w:t xml:space="preserve"> N2 SM Context</w:t>
      </w:r>
      <w:r w:rsidR="00A21D21" w:rsidRPr="00140E21">
        <w:t xml:space="preserve"> if the corresponding PDU Session is in the received List Of PDU Sessions To Be Activated</w:t>
      </w:r>
      <w:r w:rsidR="0034371D" w:rsidRPr="00140E21">
        <w:t xml:space="preserve">. </w:t>
      </w:r>
      <w:r w:rsidR="0034371D" w:rsidRPr="00140E21">
        <w:rPr>
          <w:lang w:eastAsia="zh-CN"/>
        </w:rPr>
        <w:t>The AMF stores an association of the PDU Session ID and the SMF ID</w:t>
      </w:r>
      <w:r w:rsidR="00C73A74" w:rsidRPr="00140E21">
        <w:rPr>
          <w:lang w:eastAsia="zh-CN"/>
        </w:rPr>
        <w:t>,</w:t>
      </w:r>
      <w:r w:rsidR="00A21D21" w:rsidRPr="00140E21">
        <w:rPr>
          <w:lang w:eastAsia="zh-CN"/>
        </w:rPr>
        <w:t xml:space="preserve"> S-NSSAI, and</w:t>
      </w:r>
      <w:r w:rsidR="00C73A74" w:rsidRPr="00140E21">
        <w:rPr>
          <w:lang w:eastAsia="zh-CN"/>
        </w:rPr>
        <w:t xml:space="preserve"> the allocated EBI(s) associated to the PDU Session ID</w:t>
      </w:r>
      <w:r w:rsidR="0034371D" w:rsidRPr="00140E21">
        <w:rPr>
          <w:lang w:eastAsia="zh-CN"/>
        </w:rPr>
        <w:t>.</w:t>
      </w:r>
      <w:r w:rsidR="002F12D8" w:rsidRPr="00140E21">
        <w:rPr>
          <w:lang w:eastAsia="zh-CN"/>
        </w:rPr>
        <w:t xml:space="preserve"> Based on the allocated EBI(s) information received from all the related PGW-C+SMF for this UE, an EPS bearer status, which reflects all existing EPS bearer, is generated by the AMF.</w:t>
      </w:r>
    </w:p>
    <w:p w:rsidR="00A21D21" w:rsidRPr="00140E21" w:rsidRDefault="00A21D21" w:rsidP="00A21D21">
      <w:pPr>
        <w:pStyle w:val="NO"/>
      </w:pPr>
      <w:r w:rsidRPr="00140E21">
        <w:t>NOTE</w:t>
      </w:r>
      <w:r w:rsidR="00D26A0E" w:rsidRPr="00140E21">
        <w:t> </w:t>
      </w:r>
      <w:r w:rsidR="001E210B">
        <w:t>3</w:t>
      </w:r>
      <w:r w:rsidRPr="00140E21">
        <w:t>:</w:t>
      </w:r>
      <w:r w:rsidRPr="00140E21">
        <w:tab/>
        <w:t xml:space="preserve">For Connected State mobility registration, the release of CN tunnels for EPS bearers </w:t>
      </w:r>
      <w:r w:rsidR="00EF44F6" w:rsidRPr="00140E21">
        <w:t xml:space="preserve">and UDM registration for the session </w:t>
      </w:r>
      <w:r w:rsidRPr="00140E21">
        <w:t>corresponding to the PDU session is performed in the handover execution phase.</w:t>
      </w:r>
    </w:p>
    <w:p w:rsidR="00B325FA" w:rsidRPr="00140E21" w:rsidRDefault="00B325FA" w:rsidP="00CD6F15">
      <w:pPr>
        <w:pStyle w:val="B1"/>
        <w:rPr>
          <w:lang w:eastAsia="zh-CN"/>
        </w:rPr>
      </w:pPr>
      <w:r w:rsidRPr="00140E21">
        <w:tab/>
      </w:r>
      <w:r w:rsidR="00A21D21" w:rsidRPr="00140E21">
        <w:t xml:space="preserve">If </w:t>
      </w:r>
      <w:r w:rsidRPr="00140E21">
        <w:t>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rsidR="000A5955">
        <w:t xml:space="preserve">f </w:t>
      </w:r>
      <w:r w:rsidRPr="00140E21">
        <w:t>the PDN type of a PDN Connection in EPS is non-IP, and is locally associated in UE and SMF to PDU Session Type Unstructured, the PDU Session Type in 5GS shall be set to Unstructured by the SMF and UE.</w:t>
      </w:r>
    </w:p>
    <w:p w:rsidR="00471562" w:rsidRPr="00140E21" w:rsidRDefault="00471562" w:rsidP="001E6825">
      <w:pPr>
        <w:pStyle w:val="NO"/>
        <w:rPr>
          <w:lang w:eastAsia="zh-CN"/>
        </w:rPr>
      </w:pPr>
      <w:r w:rsidRPr="00140E21">
        <w:rPr>
          <w:lang w:eastAsia="zh-CN"/>
        </w:rPr>
        <w:t>NOTE </w:t>
      </w:r>
      <w:r w:rsidR="001E210B">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rsidR="007D056C" w:rsidRPr="00140E21" w:rsidRDefault="007D056C" w:rsidP="004B5C7E">
      <w:pPr>
        <w:pStyle w:val="B1"/>
        <w:rPr>
          <w:lang w:eastAsia="zh-CN"/>
        </w:rPr>
      </w:pPr>
      <w:r w:rsidRPr="00140E21">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rsidR="00C92F18" w:rsidRPr="00140E21" w:rsidRDefault="00C92F18" w:rsidP="004B5C7E">
      <w:pPr>
        <w:pStyle w:val="B1"/>
        <w:rPr>
          <w:lang w:eastAsia="zh-CN"/>
        </w:rPr>
      </w:pPr>
      <w:r w:rsidRPr="00140E21">
        <w:rPr>
          <w:lang w:eastAsia="zh-CN"/>
        </w:rPr>
        <w:tab/>
        <w:t>If the SCEF+NEF ID is provided to the SMF, the SMF establishes the SMF-NEF connection as described in steps 2-3 from clause 4.</w:t>
      </w:r>
      <w:r w:rsidR="00C84A77" w:rsidRPr="00140E21">
        <w:rPr>
          <w:lang w:eastAsia="zh-CN"/>
        </w:rPr>
        <w:t>25.2</w:t>
      </w:r>
      <w:r w:rsidRPr="00140E21">
        <w:rPr>
          <w:lang w:eastAsia="zh-CN"/>
        </w:rPr>
        <w:t xml:space="preserve">, the SMF provides the SCEF+NEF ID, EBI, APN, User Identity to the SCEF+NEF, </w:t>
      </w:r>
      <w:r w:rsidRPr="00140E21">
        <w:rPr>
          <w:lang w:eastAsia="zh-CN"/>
        </w:rPr>
        <w:lastRenderedPageBreak/>
        <w:t>and the SCEF+NEF updates the SM contexts and returns the NEF ID, PDU Session ID, DNN and User Identity to the SMF.</w:t>
      </w:r>
    </w:p>
    <w:p w:rsidR="00D74C6D" w:rsidRPr="00140E21" w:rsidRDefault="00D74C6D" w:rsidP="004B5C7E">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sidR="00E77E6B">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reterives it from the UDM before determining any action. The SMF may use local policy to determine the handling a PDU Session if "PDU Session continuity at inter RAT mobility" cannot be reterived from the UDM.</w:t>
      </w:r>
    </w:p>
    <w:p w:rsidR="00E15B14" w:rsidRPr="00140E21" w:rsidRDefault="00E15B14" w:rsidP="004B5C7E">
      <w:pPr>
        <w:pStyle w:val="B1"/>
        <w:rPr>
          <w:lang w:eastAsia="zh-CN"/>
        </w:rPr>
      </w:pPr>
      <w:r w:rsidRPr="00140E21">
        <w:rPr>
          <w:lang w:eastAsia="zh-CN"/>
        </w:rPr>
        <w:t>15 - 16</w:t>
      </w:r>
      <w:r w:rsidR="00163AD2">
        <w:rPr>
          <w:lang w:eastAsia="zh-CN"/>
        </w:rPr>
        <w:t>a</w:t>
      </w:r>
      <w:r w:rsidRPr="00140E21">
        <w:rPr>
          <w:lang w:eastAsia="zh-CN"/>
        </w:rPr>
        <w:t>.</w:t>
      </w:r>
      <w:r w:rsidRPr="00140E21">
        <w:rPr>
          <w:lang w:eastAsia="zh-CN"/>
        </w:rPr>
        <w:tab/>
      </w:r>
      <w:r w:rsidR="00982165" w:rsidRPr="00140E21">
        <w:rPr>
          <w:lang w:eastAsia="zh-CN"/>
        </w:rPr>
        <w:t>HSS+UDM cancels the location of the UE in the MME as defined in steps</w:t>
      </w:r>
      <w:r w:rsidRPr="00140E21">
        <w:rPr>
          <w:lang w:eastAsia="zh-CN"/>
        </w:rPr>
        <w:t xml:space="preserve"> 13 - 14 from clause 5.3.3.1 (Tracking Area Update procedure with Serving GW change)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w:t>
      </w:r>
      <w:r w:rsidR="00A21D21" w:rsidRPr="00140E21">
        <w:rPr>
          <w:lang w:eastAsia="zh-CN"/>
        </w:rPr>
        <w:t xml:space="preserve"> Subsequently, the steps 18 - 19 from clause 5.3.3.1 (Tracking Area Update procedure with Serving GW change)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00A21D21" w:rsidRPr="00140E21">
        <w:rPr>
          <w:lang w:eastAsia="zh-CN"/>
        </w:rPr>
        <w:t>13] are also executed</w:t>
      </w:r>
      <w:r w:rsidR="00F72AEA" w:rsidRPr="00140E21">
        <w:rPr>
          <w:lang w:eastAsia="zh-CN"/>
        </w:rPr>
        <w:t xml:space="preserve"> with the following modification:</w:t>
      </w:r>
    </w:p>
    <w:p w:rsidR="00F72AEA" w:rsidRPr="00140E21" w:rsidRDefault="00F72AEA" w:rsidP="00F72AEA">
      <w:pPr>
        <w:pStyle w:val="B2"/>
      </w:pPr>
      <w:r w:rsidRPr="00140E21">
        <w:tab/>
        <w:t>Accor</w:t>
      </w:r>
      <w:r w:rsidR="007D056C" w:rsidRPr="00140E21">
        <w:t>d</w:t>
      </w:r>
      <w:r w:rsidRPr="00140E21">
        <w:t>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5A1DC9" w:rsidRPr="00140E21">
        <w:t>TS</w:t>
      </w:r>
      <w:r w:rsidR="005A1DC9">
        <w:t> </w:t>
      </w:r>
      <w:r w:rsidR="005A1DC9" w:rsidRPr="00140E21">
        <w:t>23.401</w:t>
      </w:r>
      <w:r w:rsidR="005A1DC9">
        <w:t> </w:t>
      </w:r>
      <w:r w:rsidR="005A1DC9" w:rsidRPr="00140E21">
        <w:t>[</w:t>
      </w:r>
      <w:r w:rsidRPr="00140E21">
        <w:t>13].</w:t>
      </w:r>
    </w:p>
    <w:p w:rsidR="00F42249" w:rsidRPr="00140E21" w:rsidRDefault="00F42249" w:rsidP="00196066">
      <w:pPr>
        <w:pStyle w:val="B1"/>
        <w:rPr>
          <w:lang w:eastAsia="zh-CN"/>
        </w:rPr>
      </w:pPr>
      <w:r w:rsidRPr="00140E21">
        <w:rPr>
          <w:lang w:eastAsia="zh-CN"/>
        </w:rPr>
        <w:t>17-18.</w:t>
      </w:r>
      <w:r w:rsidRPr="00140E21">
        <w:rPr>
          <w:lang w:eastAsia="zh-CN"/>
        </w:rPr>
        <w:tab/>
        <w:t xml:space="preserve">These steps </w:t>
      </w:r>
      <w:r w:rsidR="00FA2086" w:rsidRPr="00140E21">
        <w:rPr>
          <w:lang w:eastAsia="zh-CN"/>
        </w:rPr>
        <w:t xml:space="preserve">follow the </w:t>
      </w:r>
      <w:r w:rsidR="00196066" w:rsidRPr="00140E21">
        <w:rPr>
          <w:lang w:eastAsia="zh-CN"/>
        </w:rPr>
        <w:t>steps 21</w:t>
      </w:r>
      <w:r w:rsidR="00163AD2">
        <w:rPr>
          <w:lang w:eastAsia="zh-CN"/>
        </w:rPr>
        <w:t>, 21b</w:t>
      </w:r>
      <w:r w:rsidR="00196066" w:rsidRPr="00140E21">
        <w:rPr>
          <w:lang w:eastAsia="zh-CN"/>
        </w:rPr>
        <w:t xml:space="preserve"> and 22 of </w:t>
      </w:r>
      <w:r w:rsidR="00FA2086" w:rsidRPr="00140E21">
        <w:rPr>
          <w:lang w:eastAsia="zh-CN"/>
        </w:rPr>
        <w:t>Registration procedure in c</w:t>
      </w:r>
      <w:r w:rsidR="00506743" w:rsidRPr="00140E21">
        <w:rPr>
          <w:lang w:eastAsia="zh-CN"/>
        </w:rPr>
        <w:t>lause 4</w:t>
      </w:r>
      <w:r w:rsidR="00FA2086" w:rsidRPr="00140E21">
        <w:rPr>
          <w:lang w:eastAsia="zh-CN"/>
        </w:rPr>
        <w:t>.2.2.</w:t>
      </w:r>
      <w:r w:rsidR="00196066" w:rsidRPr="00140E21">
        <w:rPr>
          <w:lang w:eastAsia="zh-CN"/>
        </w:rPr>
        <w:t>2.2.</w:t>
      </w:r>
    </w:p>
    <w:p w:rsidR="00196066" w:rsidRPr="00140E21" w:rsidRDefault="00F42249" w:rsidP="00196066">
      <w:pPr>
        <w:pStyle w:val="B1"/>
        <w:rPr>
          <w:lang w:eastAsia="zh-CN"/>
        </w:rPr>
      </w:pPr>
      <w:r w:rsidRPr="00140E21">
        <w:rPr>
          <w:lang w:eastAsia="zh-CN"/>
        </w:rPr>
        <w:tab/>
      </w:r>
      <w:r w:rsidR="00196066" w:rsidRPr="00140E21">
        <w:rPr>
          <w:lang w:eastAsia="zh-CN"/>
        </w:rPr>
        <w:t>The Registration Accept message shall include the updated 5G-GUTI</w:t>
      </w:r>
      <w:r w:rsidRPr="00140E21">
        <w:rPr>
          <w:lang w:eastAsia="zh-CN"/>
        </w:rPr>
        <w:t xml:space="preserve"> to be used by the UE in that PLMN over any access</w:t>
      </w:r>
      <w:r w:rsidR="00196066" w:rsidRPr="00140E21">
        <w:rPr>
          <w:lang w:eastAsia="zh-CN"/>
        </w:rPr>
        <w:t>.</w:t>
      </w:r>
      <w:r w:rsidR="00E15B14" w:rsidRPr="00140E21">
        <w:rPr>
          <w:lang w:eastAsia="zh-CN"/>
        </w:rPr>
        <w:t xml:space="preserve"> If the active flag was included in the Registration request, The AMF may provide NG-RAN with a </w:t>
      </w:r>
      <w:r w:rsidR="00CE38B7" w:rsidRPr="00140E21">
        <w:rPr>
          <w:lang w:eastAsia="zh-CN"/>
        </w:rPr>
        <w:t xml:space="preserve">Mobility </w:t>
      </w:r>
      <w:r w:rsidR="00E15B14" w:rsidRPr="00140E21">
        <w:rPr>
          <w:lang w:eastAsia="zh-CN"/>
        </w:rPr>
        <w:t xml:space="preserve">Restriction List taking into account the last used EPS PLMN ID and the Return preferred indication. The </w:t>
      </w:r>
      <w:r w:rsidR="00CE38B7" w:rsidRPr="00140E21">
        <w:rPr>
          <w:lang w:eastAsia="zh-CN"/>
        </w:rPr>
        <w:t xml:space="preserve">Mobility </w:t>
      </w:r>
      <w:r w:rsidR="00E15B14" w:rsidRPr="00140E21">
        <w:rPr>
          <w:lang w:eastAsia="zh-CN"/>
        </w:rPr>
        <w:t xml:space="preserve">Restriction List contains a list of PLMN IDs as specified by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E15B14" w:rsidRPr="00140E21">
        <w:rPr>
          <w:lang w:eastAsia="zh-CN"/>
        </w:rPr>
        <w:t>2].</w:t>
      </w:r>
      <w:r w:rsidR="002D2F80" w:rsidRPr="00140E21">
        <w:rPr>
          <w:lang w:eastAsia="zh-CN"/>
        </w:rPr>
        <w:t xml:space="preserve"> The Allowed NSSAI in the Registration Accept message shall contain at least the S-NSSAIs corresponding to the active PDN Connection(s) and the corresponding mapping to the HPLMN S-NSSAIs.</w:t>
      </w:r>
    </w:p>
    <w:p w:rsidR="002F12D8" w:rsidRPr="00140E21" w:rsidRDefault="002F12D8" w:rsidP="002F12D8">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rsidR="007228AC" w:rsidRDefault="007228AC" w:rsidP="00904EF1">
      <w:pPr>
        <w:pStyle w:val="Heading5"/>
        <w:rPr>
          <w:lang w:val="en-GB" w:eastAsia="zh-CN"/>
        </w:rPr>
      </w:pPr>
      <w:bookmarkStart w:id="1020" w:name="_Toc36191830"/>
      <w:bookmarkStart w:id="1021" w:name="_Toc20204074"/>
      <w:bookmarkStart w:id="1022" w:name="_Toc27894762"/>
      <w:r>
        <w:rPr>
          <w:lang w:val="en-GB" w:eastAsia="zh-CN"/>
        </w:rPr>
        <w:t>4.11.1.3.3A</w:t>
      </w:r>
      <w:r>
        <w:rPr>
          <w:lang w:val="en-GB" w:eastAsia="zh-CN"/>
        </w:rPr>
        <w:tab/>
        <w:t>EPS to 5GS Idle mode mobility using N26 interface with data forwarding</w:t>
      </w:r>
      <w:bookmarkEnd w:id="1020"/>
    </w:p>
    <w:p w:rsidR="007228AC" w:rsidRDefault="007228AC" w:rsidP="007228AC">
      <w:pPr>
        <w:rPr>
          <w:lang w:eastAsia="zh-CN"/>
        </w:rPr>
      </w:pPr>
      <w:r>
        <w:rPr>
          <w:lang w:eastAsia="zh-CN"/>
        </w:rPr>
        <w:t>Figure 4.11.1.3.3A-1 describes the idle mode mobility registration procedure from EPS to 5GS when N26 is supported with data forwarding.</w:t>
      </w:r>
    </w:p>
    <w:p w:rsidR="007228AC" w:rsidRDefault="007228AC" w:rsidP="007228AC">
      <w:pPr>
        <w:pStyle w:val="TH"/>
      </w:pPr>
      <w:r w:rsidRPr="00140E21">
        <w:object w:dxaOrig="19421" w:dyaOrig="15091">
          <v:shape id="_x0000_i1112" type="#_x0000_t75" style="width:480.9pt;height:251.3pt" o:ole="">
            <v:imagedata r:id="rId180" o:title="" cropbottom="21313f" cropright="-112f"/>
          </v:shape>
          <o:OLEObject Type="Embed" ProgID="Visio.Drawing.15" ShapeID="_x0000_i1112" DrawAspect="Content" ObjectID="_1655534931" r:id="rId181"/>
        </w:object>
      </w:r>
    </w:p>
    <w:p w:rsidR="007228AC" w:rsidRDefault="007228AC" w:rsidP="007228AC">
      <w:pPr>
        <w:pStyle w:val="TF"/>
      </w:pPr>
      <w:r>
        <w:t>Figure 4.11.1.3.3A-1: EPS to 5GS Idle mode mobility using N26 interface with data forwarding</w:t>
      </w:r>
    </w:p>
    <w:p w:rsidR="007228AC" w:rsidRDefault="007228AC" w:rsidP="007228AC">
      <w:pPr>
        <w:pStyle w:val="B1"/>
      </w:pPr>
      <w:r>
        <w:lastRenderedPageBreak/>
        <w:t>1.</w:t>
      </w:r>
      <w:r>
        <w:tab/>
        <w:t>Step 1-7 from clause 4.11.1.3.3 with the following enhancements:</w:t>
      </w:r>
    </w:p>
    <w:p w:rsidR="007228AC" w:rsidRDefault="007228AC" w:rsidP="005A1DC9">
      <w:pPr>
        <w:pStyle w:val="B2"/>
      </w:pPr>
      <w:r>
        <w:t>-</w:t>
      </w:r>
      <w:r>
        <w:tab/>
        <w:t xml:space="preserve">In step 5b of the figure 4.11.1.3.3-1, if the old MME indicates Buffered DL Data Waiting in the Context Response (as specified in step 5 of clause 5.3.3.1A in </w:t>
      </w:r>
      <w:r w:rsidR="005A1DC9">
        <w:t>TS 23.401 [</w:t>
      </w:r>
      <w:r>
        <w:t>13]).</w:t>
      </w:r>
    </w:p>
    <w:p w:rsidR="007228AC" w:rsidRDefault="007228AC" w:rsidP="005A1DC9">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5A1DC9">
        <w:t>TS 23.401 [</w:t>
      </w:r>
      <w:r>
        <w:t>13]).</w:t>
      </w:r>
    </w:p>
    <w:p w:rsidR="007228AC" w:rsidRDefault="007228AC" w:rsidP="007228AC">
      <w:pPr>
        <w:pStyle w:val="B1"/>
      </w:pPr>
      <w:r>
        <w:t>2.</w:t>
      </w:r>
      <w:r>
        <w:tab/>
        <w:t>Steps 9-18 from clause 4.11.1.3.3 with following enhancements:</w:t>
      </w:r>
    </w:p>
    <w:p w:rsidR="007228AC" w:rsidRDefault="007228AC" w:rsidP="007228AC">
      <w:pPr>
        <w:pStyle w:val="B1"/>
      </w:pPr>
      <w:r>
        <w:tab/>
        <w:t>In step 14a of the figure 4.11.1.3.3-1, the AMF forwards the Buffered DL Data Waiting indication from above to (V-)SMF in Nsmf_PDUSession_CreateSMContext service operation.</w:t>
      </w:r>
    </w:p>
    <w:p w:rsidR="007228AC" w:rsidRDefault="007228AC" w:rsidP="007228AC">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rsidR="007228AC" w:rsidRDefault="007228AC" w:rsidP="005A1DC9">
      <w:pPr>
        <w:pStyle w:val="NO"/>
      </w:pPr>
      <w:r>
        <w:t>NOTE:</w:t>
      </w:r>
      <w:r>
        <w:tab/>
        <w:t>AMF may send NAS message Registration Accept in step 17 of figure 4.11-1.3.3-1 as part of the N2 message in step 3 below.</w:t>
      </w:r>
    </w:p>
    <w:p w:rsidR="007228AC" w:rsidRDefault="007228AC" w:rsidP="007228AC">
      <w:pPr>
        <w:pStyle w:val="B1"/>
      </w:pPr>
      <w:r>
        <w:t>3.</w:t>
      </w:r>
      <w:r>
        <w:tab/>
        <w:t>AMF to NG-RAN: N2 message (N2 MM infroamtion, N2 SM information list).</w:t>
      </w:r>
    </w:p>
    <w:p w:rsidR="007228AC" w:rsidRDefault="007228AC" w:rsidP="007228AC">
      <w:pPr>
        <w:pStyle w:val="B1"/>
      </w:pPr>
      <w:r>
        <w:tab/>
        <w:t>If N2 SM information is received from SMF in step 2 above, the AMF sends a N2 request message to setup the user plane resource.</w:t>
      </w:r>
    </w:p>
    <w:p w:rsidR="007228AC" w:rsidRDefault="007228AC" w:rsidP="007228AC">
      <w:pPr>
        <w:pStyle w:val="B1"/>
      </w:pPr>
      <w:r>
        <w:tab/>
        <w:t>NG-RAN performs RRC connection Reconfiguration with the UE to setup the user plane resource and response to AMF with N2 response message with N2 SM information.</w:t>
      </w:r>
    </w:p>
    <w:p w:rsidR="007228AC" w:rsidRDefault="007228AC" w:rsidP="007228AC">
      <w:pPr>
        <w:pStyle w:val="B1"/>
      </w:pPr>
      <w:r>
        <w:t>4.</w:t>
      </w:r>
      <w:r>
        <w:tab/>
        <w:t>Steps 11-13 from clause 4.11.1.2.2.2 with the following enhancement:</w:t>
      </w:r>
    </w:p>
    <w:p w:rsidR="007228AC" w:rsidRDefault="007228AC" w:rsidP="007228AC">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rsidR="007228AC" w:rsidRDefault="007228AC" w:rsidP="007228AC">
      <w:pPr>
        <w:pStyle w:val="B1"/>
      </w:pPr>
      <w:r>
        <w:tab/>
        <w:t>The (V-) SMF may select a different UPF from the serving (V-)UPF for data forwarding.</w:t>
      </w:r>
    </w:p>
    <w:p w:rsidR="007228AC" w:rsidRDefault="007228AC" w:rsidP="007228AC">
      <w:pPr>
        <w:pStyle w:val="B1"/>
      </w:pPr>
      <w:r>
        <w:tab/>
        <w:t>The (V-)SMF shall not provide Charging Enforcement Rules and QoS Enforcement Rules to the (V-)UPF for DL packets that were received via the forwarding tunnel.</w:t>
      </w:r>
    </w:p>
    <w:p w:rsidR="007228AC" w:rsidRDefault="007228AC" w:rsidP="007228AC">
      <w:pPr>
        <w:pStyle w:val="B1"/>
      </w:pPr>
      <w:r>
        <w:t>5.</w:t>
      </w:r>
      <w:r>
        <w:tab/>
        <w:t>Steps 14-18 from clause 5.3.3.1A in TS 23.401</w:t>
      </w:r>
      <w:r w:rsidR="005A1DC9">
        <w:t> [13]</w:t>
      </w:r>
      <w:r>
        <w:t xml:space="preserve"> with following changes.</w:t>
      </w:r>
    </w:p>
    <w:p w:rsidR="007228AC" w:rsidRDefault="007228AC" w:rsidP="007228AC">
      <w:pPr>
        <w:pStyle w:val="B1"/>
      </w:pPr>
      <w:r>
        <w:tab/>
        <w:t xml:space="preserve">The AMF sends the Context Acknowledge message to MME as in step 14 of figure 5.3.3.1A-1 in </w:t>
      </w:r>
      <w:r w:rsidR="005A1DC9">
        <w:t>TS 23.401 [</w:t>
      </w:r>
      <w:r>
        <w:t>13], including the CN tunnel information (i.e. Forwarding F TEID) for data forwarding from EPS received from (V-)SMF in step 4 above.</w:t>
      </w:r>
    </w:p>
    <w:p w:rsidR="007228AC" w:rsidRDefault="007228AC" w:rsidP="007228AC">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rsidR="007228AC" w:rsidRDefault="007228AC" w:rsidP="007228AC">
      <w:pPr>
        <w:pStyle w:val="B1"/>
      </w:pPr>
      <w:r>
        <w:t>6.</w:t>
      </w:r>
      <w:r>
        <w:tab/>
        <w:t>SMF to UPF: N4 Session Temination/Modification.</w:t>
      </w:r>
    </w:p>
    <w:p w:rsidR="007228AC" w:rsidRDefault="007228AC" w:rsidP="007228AC">
      <w:pPr>
        <w:pStyle w:val="B1"/>
      </w:pPr>
      <w:r>
        <w:tab/>
        <w:t>At the expiration of the timer started in step 4 above, the (V-) SMF starts the release of resource established in step 4 for data forwarding and informs the (V-)UPF.</w:t>
      </w:r>
    </w:p>
    <w:p w:rsidR="00904EF1" w:rsidRPr="00140E21" w:rsidRDefault="00904EF1" w:rsidP="00904EF1">
      <w:pPr>
        <w:pStyle w:val="Heading5"/>
        <w:rPr>
          <w:lang w:val="en-GB" w:eastAsia="zh-CN"/>
        </w:rPr>
      </w:pPr>
      <w:bookmarkStart w:id="1023" w:name="_Toc36191831"/>
      <w:r w:rsidRPr="00140E21">
        <w:rPr>
          <w:lang w:val="en-GB" w:eastAsia="zh-CN"/>
        </w:rPr>
        <w:t>4.11.1.3.4</w:t>
      </w:r>
      <w:r w:rsidRPr="00140E21">
        <w:rPr>
          <w:lang w:val="en-GB" w:eastAsia="zh-CN"/>
        </w:rPr>
        <w:tab/>
        <w:t>EPS to 5GS Mobility Registration Procedure (Idle) using N26 interface with AMF reallocation</w:t>
      </w:r>
      <w:bookmarkEnd w:id="1021"/>
      <w:bookmarkEnd w:id="1022"/>
      <w:bookmarkEnd w:id="1023"/>
    </w:p>
    <w:p w:rsidR="00904EF1" w:rsidRPr="00140E21" w:rsidRDefault="00904EF1" w:rsidP="00904EF1">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024" w:name="_MON_1638632691"/>
    <w:bookmarkEnd w:id="1024"/>
    <w:p w:rsidR="0000391C" w:rsidRDefault="0000391C" w:rsidP="005A1DC9">
      <w:pPr>
        <w:pStyle w:val="TH"/>
      </w:pPr>
      <w:r>
        <w:object w:dxaOrig="9524" w:dyaOrig="4508">
          <v:shape id="_x0000_i1113" type="#_x0000_t75" style="width:475.45pt;height:224.15pt" o:ole="">
            <v:imagedata r:id="rId182" o:title=""/>
          </v:shape>
          <o:OLEObject Type="Embed" ProgID="Word.Picture.8" ShapeID="_x0000_i1113" DrawAspect="Content" ObjectID="_1655534932" r:id="rId183"/>
        </w:object>
      </w:r>
    </w:p>
    <w:p w:rsidR="00904EF1" w:rsidRPr="00140E21" w:rsidRDefault="00904EF1" w:rsidP="00904EF1">
      <w:pPr>
        <w:pStyle w:val="TF"/>
      </w:pPr>
      <w:r w:rsidRPr="00140E21">
        <w:t>Figure 4.11.1.3.4-1: EPS to 5GS mobility with AMF re-allocation for single-registration mode and N26 interface configuration</w:t>
      </w:r>
    </w:p>
    <w:p w:rsidR="00904EF1" w:rsidRPr="00140E21" w:rsidRDefault="00904EF1" w:rsidP="00904EF1">
      <w:pPr>
        <w:pStyle w:val="B1"/>
      </w:pPr>
      <w:r w:rsidRPr="00140E21">
        <w:t>1.</w:t>
      </w:r>
      <w:r w:rsidRPr="00140E21">
        <w:tab/>
        <w:t>Step 1 to 7 of clause 4.11.1.3.3 in EPS to 5GS mobility using N26 interface is performed.</w:t>
      </w:r>
    </w:p>
    <w:p w:rsidR="00904EF1" w:rsidRPr="00140E21" w:rsidRDefault="00904EF1" w:rsidP="00904EF1">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5A1DC9" w:rsidRPr="00140E21">
        <w:t>TS</w:t>
      </w:r>
      <w:r w:rsidR="005A1DC9">
        <w:t> </w:t>
      </w:r>
      <w:r w:rsidR="005A1DC9" w:rsidRPr="00140E21">
        <w:t>23.501</w:t>
      </w:r>
      <w:r w:rsidR="005A1DC9">
        <w:t> </w:t>
      </w:r>
      <w:r w:rsidR="005A1DC9" w:rsidRPr="00140E21">
        <w:t>[</w:t>
      </w:r>
      <w:r w:rsidRPr="00140E21">
        <w:t>2].</w:t>
      </w:r>
    </w:p>
    <w:p w:rsidR="00904EF1" w:rsidRPr="00140E21" w:rsidRDefault="00904EF1" w:rsidP="00904EF1">
      <w:pPr>
        <w:pStyle w:val="B1"/>
      </w:pPr>
      <w:r w:rsidRPr="00140E21">
        <w:t>3.</w:t>
      </w:r>
      <w:r w:rsidRPr="00140E21">
        <w:tab/>
        <w:t xml:space="preserve">[Conditional] Initial AMF to MME: Context Acknowledge (failure cause) to MME according to </w:t>
      </w:r>
      <w:r w:rsidR="005A1DC9" w:rsidRPr="00140E21">
        <w:t>TS</w:t>
      </w:r>
      <w:r w:rsidR="005A1DC9">
        <w:t> </w:t>
      </w:r>
      <w:r w:rsidR="005A1DC9" w:rsidRPr="00140E21">
        <w:t>23.401</w:t>
      </w:r>
      <w:r w:rsidR="005A1DC9">
        <w:t> </w:t>
      </w:r>
      <w:r w:rsidR="005A1DC9" w:rsidRPr="00140E21">
        <w:t>[</w:t>
      </w:r>
      <w:r w:rsidRPr="00140E21">
        <w:t>13].</w:t>
      </w:r>
    </w:p>
    <w:p w:rsidR="00904EF1" w:rsidRPr="00140E21" w:rsidRDefault="00904EF1" w:rsidP="00904EF1">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rsidR="00904EF1" w:rsidRPr="00140E21" w:rsidRDefault="00904EF1" w:rsidP="00904EF1">
      <w:pPr>
        <w:pStyle w:val="B1"/>
      </w:pPr>
      <w:r w:rsidRPr="00140E21">
        <w:t>4.</w:t>
      </w:r>
      <w:r w:rsidRPr="00140E21">
        <w:tab/>
        <w:t>Step 6 to 7 of clause 4.2.2.2.3 in Registration with AMF reallocation procedure are performed.</w:t>
      </w:r>
    </w:p>
    <w:p w:rsidR="00904EF1" w:rsidRPr="00140E21" w:rsidRDefault="00904EF1" w:rsidP="00904EF1">
      <w:pPr>
        <w:pStyle w:val="B1"/>
      </w:pPr>
      <w:r w:rsidRPr="00140E21">
        <w:t>5.</w:t>
      </w:r>
      <w:r w:rsidRPr="00140E21">
        <w:tab/>
        <w:t>After receiving the Registration Request message, the new AMF continues the registration from step 5 until step 18 of figure 4.11.1.3.3 (EPS to 5GS mobility using N26 procedure)</w:t>
      </w:r>
      <w:r w:rsidR="0000391C">
        <w:t>, which includes the UE context retrieved from old AMF</w:t>
      </w:r>
      <w:r w:rsidRPr="00140E21">
        <w:t xml:space="preserve">. If the </w:t>
      </w:r>
      <w:r w:rsidR="0000391C">
        <w:t xml:space="preserve">5G security </w:t>
      </w:r>
      <w:r w:rsidRPr="00140E21">
        <w:t>context is received from the initial AMF, the new AMF continues</w:t>
      </w:r>
      <w:r w:rsidR="0000391C">
        <w:t xml:space="preserve"> using that one instead of the mapped 5G security context retrieved from MME</w:t>
      </w:r>
      <w:r w:rsidRPr="00140E21">
        <w:t>.</w:t>
      </w:r>
    </w:p>
    <w:p w:rsidR="009D21BE" w:rsidRPr="00140E21" w:rsidRDefault="009D21BE" w:rsidP="009D21BE">
      <w:pPr>
        <w:pStyle w:val="Heading4"/>
        <w:rPr>
          <w:lang w:val="en-GB" w:eastAsia="zh-CN"/>
        </w:rPr>
      </w:pPr>
      <w:bookmarkStart w:id="1025" w:name="_Toc20204075"/>
      <w:bookmarkStart w:id="1026" w:name="_Toc27894763"/>
      <w:bookmarkStart w:id="1027" w:name="_Toc36191832"/>
      <w:r w:rsidRPr="00140E21">
        <w:rPr>
          <w:lang w:val="en-GB" w:eastAsia="zh-CN"/>
        </w:rPr>
        <w:t>4.11.1.4</w:t>
      </w:r>
      <w:r w:rsidRPr="00140E21">
        <w:rPr>
          <w:lang w:val="en-GB" w:eastAsia="zh-CN"/>
        </w:rPr>
        <w:tab/>
        <w:t>Procedures for EPS bearer ID allocation</w:t>
      </w:r>
      <w:bookmarkEnd w:id="1025"/>
      <w:bookmarkEnd w:id="1026"/>
      <w:bookmarkEnd w:id="1027"/>
    </w:p>
    <w:p w:rsidR="009D21BE" w:rsidRPr="00140E21" w:rsidRDefault="009D21BE" w:rsidP="009D21BE">
      <w:pPr>
        <w:pStyle w:val="Heading5"/>
        <w:rPr>
          <w:lang w:val="en-GB" w:eastAsia="zh-CN"/>
        </w:rPr>
      </w:pPr>
      <w:bookmarkStart w:id="1028" w:name="_Toc20204076"/>
      <w:bookmarkStart w:id="1029" w:name="_Toc27894764"/>
      <w:bookmarkStart w:id="1030" w:name="_Toc36191833"/>
      <w:r w:rsidRPr="00140E21">
        <w:rPr>
          <w:lang w:val="en-GB" w:eastAsia="zh-CN"/>
        </w:rPr>
        <w:t>4.11.1.4.1</w:t>
      </w:r>
      <w:r w:rsidRPr="00140E21">
        <w:rPr>
          <w:lang w:val="en-GB" w:eastAsia="zh-CN"/>
        </w:rPr>
        <w:tab/>
        <w:t>EPS bearer ID allocation</w:t>
      </w:r>
      <w:bookmarkEnd w:id="1028"/>
      <w:bookmarkEnd w:id="1029"/>
      <w:bookmarkEnd w:id="1030"/>
    </w:p>
    <w:p w:rsidR="009D21BE" w:rsidRPr="00140E21" w:rsidRDefault="009D21BE" w:rsidP="009D21BE">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rsidR="009D21BE" w:rsidRPr="00140E21" w:rsidRDefault="009D21BE" w:rsidP="009D21BE">
      <w:pPr>
        <w:pStyle w:val="B1"/>
      </w:pPr>
      <w:r w:rsidRPr="00140E21">
        <w:t>-</w:t>
      </w:r>
      <w:r w:rsidRPr="00140E21">
        <w:tab/>
        <w:t>UE requested PDU Session Establishment (Non-roaming and Roaming with Local Breakout (clause 4.3.2.2.1)</w:t>
      </w:r>
      <w:r w:rsidR="00C2097D" w:rsidRPr="00140E21">
        <w:t xml:space="preserve"> including Request Types "Initial Request" and "Existing PDU Session"</w:t>
      </w:r>
      <w:r w:rsidRPr="00140E21">
        <w:t>.</w:t>
      </w:r>
    </w:p>
    <w:p w:rsidR="009D21BE" w:rsidRPr="00140E21" w:rsidRDefault="009D21BE" w:rsidP="009D21BE">
      <w:pPr>
        <w:pStyle w:val="B1"/>
      </w:pPr>
      <w:r w:rsidRPr="00140E21">
        <w:t>-</w:t>
      </w:r>
      <w:r w:rsidRPr="00140E21">
        <w:tab/>
        <w:t>UE requested PDU Session Establishment (Home-routed Roaming (clause 4.3.2.2.2)</w:t>
      </w:r>
      <w:r w:rsidR="00C2097D" w:rsidRPr="00140E21">
        <w:t xml:space="preserve"> including Request Types "Initial Request" and "Existing PDU Session"</w:t>
      </w:r>
      <w:r w:rsidRPr="00140E21">
        <w:t>.</w:t>
      </w:r>
    </w:p>
    <w:p w:rsidR="009D21BE" w:rsidRPr="00140E21" w:rsidRDefault="009D21BE" w:rsidP="009D21BE">
      <w:pPr>
        <w:pStyle w:val="B1"/>
      </w:pPr>
      <w:r w:rsidRPr="00140E21">
        <w:t>-</w:t>
      </w:r>
      <w:r w:rsidRPr="00140E21">
        <w:tab/>
        <w:t xml:space="preserve">UE or network requested PDU Session </w:t>
      </w:r>
      <w:r w:rsidR="00BE15EF" w:rsidRPr="00140E21">
        <w:t>M</w:t>
      </w:r>
      <w:r w:rsidRPr="00140E21">
        <w:t>odification (non-roaming and roaming with local breakout) (clause 4.3.3.2).</w:t>
      </w:r>
    </w:p>
    <w:p w:rsidR="009D21BE" w:rsidRPr="00140E21" w:rsidRDefault="009D21BE" w:rsidP="009D21BE">
      <w:pPr>
        <w:pStyle w:val="B1"/>
      </w:pPr>
      <w:r w:rsidRPr="00140E21">
        <w:t>-</w:t>
      </w:r>
      <w:r w:rsidRPr="00140E21">
        <w:tab/>
        <w:t xml:space="preserve">UE or network requested PDU Session </w:t>
      </w:r>
      <w:r w:rsidR="00BE15EF" w:rsidRPr="00140E21">
        <w:t>M</w:t>
      </w:r>
      <w:r w:rsidRPr="00140E21">
        <w:t>odification (home-routed roaming) (clause 4.3.3.3).</w:t>
      </w:r>
    </w:p>
    <w:p w:rsidR="00C2097D" w:rsidRPr="00140E21" w:rsidRDefault="00C2097D" w:rsidP="00C2097D">
      <w:pPr>
        <w:pStyle w:val="B1"/>
      </w:pPr>
      <w:r w:rsidRPr="00140E21">
        <w:t>-</w:t>
      </w:r>
      <w:r w:rsidRPr="00140E21">
        <w:tab/>
        <w:t>UE Triggered Service Request (clause 4.2.3.2) to move PDU Session(s) from non-3GPP access to 3GPP access</w:t>
      </w:r>
    </w:p>
    <w:p w:rsidR="00C2097D" w:rsidRPr="00140E21" w:rsidRDefault="00C2097D" w:rsidP="00C2097D">
      <w:r w:rsidRPr="00140E21">
        <w:lastRenderedPageBreak/>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rsidR="00C717B5" w:rsidRDefault="00C717B5" w:rsidP="001D471F">
      <w:pPr>
        <w:pStyle w:val="TH"/>
      </w:pPr>
      <w:r w:rsidRPr="005D2D14">
        <w:object w:dxaOrig="13753" w:dyaOrig="16585">
          <v:shape id="_x0000_i1114" type="#_x0000_t75" style="width:478.85pt;height:578.05pt" o:ole="">
            <v:imagedata r:id="rId184" o:title=""/>
          </v:shape>
          <o:OLEObject Type="Embed" ProgID="Visio.Drawing.15" ShapeID="_x0000_i1114" DrawAspect="Content" ObjectID="_1655534933" r:id="rId185"/>
        </w:object>
      </w:r>
    </w:p>
    <w:p w:rsidR="009D21BE" w:rsidRPr="00140E21" w:rsidRDefault="009D21BE" w:rsidP="009D21BE">
      <w:pPr>
        <w:pStyle w:val="TF"/>
        <w:rPr>
          <w:lang w:eastAsia="zh-CN"/>
        </w:rPr>
      </w:pPr>
      <w:r w:rsidRPr="00140E21">
        <w:t>Figure 4.11.1.4.1-1: Procedures for EPS bearer ID allocation</w:t>
      </w:r>
    </w:p>
    <w:p w:rsidR="009D21BE" w:rsidRPr="00140E21" w:rsidRDefault="009D21BE" w:rsidP="009D21BE">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rsidR="009D21BE" w:rsidRPr="00140E21" w:rsidRDefault="009D21BE" w:rsidP="009D21BE">
      <w:pPr>
        <w:pStyle w:val="B1"/>
        <w:rPr>
          <w:lang w:eastAsia="zh-CN"/>
        </w:rPr>
      </w:pPr>
      <w:r w:rsidRPr="00140E21">
        <w:rPr>
          <w:lang w:eastAsia="zh-CN"/>
        </w:rPr>
        <w:t>2.</w:t>
      </w:r>
      <w:r w:rsidRPr="00140E21">
        <w:tab/>
      </w:r>
      <w:r w:rsidRPr="00140E21">
        <w:rPr>
          <w:lang w:eastAsia="zh-CN"/>
        </w:rPr>
        <w:t xml:space="preserve">If the </w:t>
      </w:r>
      <w:r w:rsidR="00852D0D" w:rsidRPr="00140E21">
        <w:rPr>
          <w:lang w:eastAsia="zh-CN"/>
        </w:rPr>
        <w:t>PGW-C+</w:t>
      </w:r>
      <w:r w:rsidRPr="00140E21">
        <w:rPr>
          <w:lang w:eastAsia="zh-CN"/>
        </w:rPr>
        <w:t>SMF</w:t>
      </w:r>
      <w:r w:rsidR="00602470" w:rsidRPr="00140E21">
        <w:rPr>
          <w:lang w:eastAsia="zh-CN"/>
        </w:rPr>
        <w:t xml:space="preserve"> (or H-SMF in</w:t>
      </w:r>
      <w:r w:rsidR="00E77E6B">
        <w:rPr>
          <w:lang w:eastAsia="zh-CN"/>
        </w:rPr>
        <w:t xml:space="preserve"> the</w:t>
      </w:r>
      <w:r w:rsidR="00602470" w:rsidRPr="00140E21">
        <w:rPr>
          <w:lang w:eastAsia="zh-CN"/>
        </w:rPr>
        <w:t xml:space="preserve"> case of home routed case),</w:t>
      </w:r>
      <w:r w:rsidRPr="00140E21">
        <w:rPr>
          <w:lang w:eastAsia="zh-CN"/>
        </w:rPr>
        <w:t xml:space="preserve"> determines</w:t>
      </w:r>
      <w:r w:rsidR="00717F4C" w:rsidRPr="00140E21">
        <w:rPr>
          <w:lang w:eastAsia="zh-CN"/>
        </w:rPr>
        <w:t>, based on</w:t>
      </w:r>
      <w:r w:rsidR="006D659C" w:rsidRPr="00140E21">
        <w:rPr>
          <w:lang w:eastAsia="zh-CN"/>
        </w:rPr>
        <w:t xml:space="preserve"> the indication of EPS interworking support with N26 as defined in clauses 4.11.5.2, 4.11.5.3 and 4.11.5.4, and</w:t>
      </w:r>
      <w:r w:rsidR="00717F4C" w:rsidRPr="00140E21">
        <w:rPr>
          <w:lang w:eastAsia="zh-CN"/>
        </w:rPr>
        <w:t xml:space="preserve"> operator policies</w:t>
      </w:r>
      <w:r w:rsidR="006D659C" w:rsidRPr="00140E21">
        <w:rPr>
          <w:lang w:eastAsia="zh-CN"/>
        </w:rPr>
        <w:t xml:space="preserve"> e.g.</w:t>
      </w:r>
      <w:r w:rsidR="006D1D67" w:rsidRPr="00140E21">
        <w:rPr>
          <w:lang w:eastAsia="zh-CN"/>
        </w:rPr>
        <w:t xml:space="preserve"> </w:t>
      </w:r>
      <w:r w:rsidR="006D1D67" w:rsidRPr="00140E21">
        <w:rPr>
          <w:lang w:eastAsia="zh-CN"/>
        </w:rPr>
        <w:lastRenderedPageBreak/>
        <w:t>User Plane Security Enforcement information,</w:t>
      </w:r>
      <w:r w:rsidR="00C2097D" w:rsidRPr="00140E21">
        <w:rPr>
          <w:lang w:eastAsia="zh-CN"/>
        </w:rPr>
        <w:t xml:space="preserve"> Access Type,</w:t>
      </w:r>
      <w:r w:rsidRPr="00140E21">
        <w:rPr>
          <w:lang w:eastAsia="zh-CN"/>
        </w:rPr>
        <w:t xml:space="preserve"> that EPS bearer ID(s) needs to be assigned to the QoS flow(s) in the PDU Session, </w:t>
      </w:r>
      <w:r w:rsidR="00852D0D" w:rsidRPr="00140E21">
        <w:rPr>
          <w:lang w:eastAsia="zh-CN"/>
        </w:rPr>
        <w:t>PGW-C+</w:t>
      </w:r>
      <w:r w:rsidRPr="00140E21">
        <w:t xml:space="preserve">SMF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EBIAssignment</w:t>
      </w:r>
      <w:r w:rsidR="001F2135" w:rsidRPr="00140E21">
        <w:rPr>
          <w:lang w:eastAsia="zh-CN"/>
        </w:rPr>
        <w:t xml:space="preserve"> </w:t>
      </w:r>
      <w:r w:rsidRPr="00140E21">
        <w:rPr>
          <w:rFonts w:eastAsia="SimSun"/>
          <w:lang w:eastAsia="zh-CN"/>
        </w:rPr>
        <w:t>Request</w:t>
      </w:r>
      <w:r w:rsidRPr="00140E21">
        <w:t xml:space="preserve"> (</w:t>
      </w:r>
      <w:r w:rsidRPr="00140E21">
        <w:rPr>
          <w:lang w:eastAsia="zh-CN"/>
        </w:rPr>
        <w:t>PDU Session ID, ARP list</w:t>
      </w:r>
      <w:r w:rsidRPr="00140E21">
        <w:t>)</w:t>
      </w:r>
      <w:r w:rsidR="00247906" w:rsidRPr="00140E21">
        <w:t xml:space="preserve"> (via V-SMF Nsmf</w:t>
      </w:r>
      <w:r w:rsidR="00E55CAE">
        <w:t>_</w:t>
      </w:r>
      <w:r w:rsidR="00247906" w:rsidRPr="00140E21">
        <w:t>PDUSession_Update in</w:t>
      </w:r>
      <w:r w:rsidR="00E77E6B">
        <w:t xml:space="preserve"> the</w:t>
      </w:r>
      <w:r w:rsidR="00247906" w:rsidRPr="00140E21">
        <w:t xml:space="preserve"> case of home routed case). When V-SMF receives Nsmf_PDUSession_Update request from H-SMF for EPS bearer ID allocation request, V-SMF needs to invoke Namf_Communication_EBIAssignment Request (PDU Session ID, ARP list)</w:t>
      </w:r>
      <w:r w:rsidRPr="00140E21">
        <w:t>.</w:t>
      </w:r>
      <w:r w:rsidR="00717F4C" w:rsidRPr="00140E21">
        <w:t xml:space="preserve"> If the PGW-C+SMF (or H-SMF in</w:t>
      </w:r>
      <w:r w:rsidR="00E77E6B">
        <w:t xml:space="preserve"> the</w:t>
      </w:r>
      <w:r w:rsidR="00717F4C" w:rsidRPr="00140E21">
        <w:t xml:space="preserve"> case of home-routed roaming) serves multiple PDU sessions for the same DNN but different S-NSSAIs for a UE</w:t>
      </w:r>
      <w:r w:rsidR="006D659C" w:rsidRPr="00140E21">
        <w:t>,</w:t>
      </w:r>
      <w:r w:rsidR="00717F4C" w:rsidRPr="00140E21">
        <w:t xml:space="preserve"> then the SMF shall only request EBIs for PDU sessions served by a common UPF (PSA). I</w:t>
      </w:r>
      <w:r w:rsidR="000A5955">
        <w:t xml:space="preserve">f </w:t>
      </w:r>
      <w:r w:rsidR="00717F4C" w:rsidRPr="00140E21">
        <w:t>different UPF (PSA) are serving those PDU sessions, then the SMF chooses one of the UPF (PSA) for this determination based on operator policy.</w:t>
      </w:r>
      <w:r w:rsidR="00C2097D" w:rsidRPr="00140E21">
        <w:t xml:space="preserve"> When the PDU session is established via non-3GPP access, the PGW-C+SMF shall not trigger EBI allocation procedure.</w:t>
      </w:r>
    </w:p>
    <w:p w:rsidR="009D21BE" w:rsidRPr="00140E21" w:rsidRDefault="009D21BE" w:rsidP="009D21BE">
      <w:pPr>
        <w:pStyle w:val="B1"/>
        <w:rPr>
          <w:rFonts w:eastAsia="SimSun"/>
          <w:lang w:eastAsia="zh-CN"/>
        </w:rPr>
      </w:pPr>
      <w:r w:rsidRPr="00140E21">
        <w:tab/>
        <w:t>Steps 3 to 6 apply only when AMF needs to revoke EBI previously allocated for an UE in order to serve a new SMF request of EBI for the same UE.</w:t>
      </w:r>
    </w:p>
    <w:p w:rsidR="009D21BE" w:rsidRPr="00140E21" w:rsidRDefault="009D21BE" w:rsidP="009D21BE">
      <w:pPr>
        <w:pStyle w:val="B1"/>
        <w:rPr>
          <w:rFonts w:eastAsia="SimSun"/>
          <w:lang w:eastAsia="zh-CN"/>
        </w:rPr>
      </w:pPr>
      <w:r w:rsidRPr="00140E21">
        <w:rPr>
          <w:rFonts w:eastAsia="SimSun"/>
          <w:lang w:eastAsia="zh-CN"/>
        </w:rPr>
        <w:t>3.</w:t>
      </w:r>
      <w:r w:rsidRPr="00140E21">
        <w:rPr>
          <w:rFonts w:eastAsia="SimSun"/>
          <w:lang w:eastAsia="zh-CN"/>
        </w:rPr>
        <w:tab/>
        <w:t>[Conditional] If the AMF</w:t>
      </w:r>
      <w:r w:rsidR="00717F4C" w:rsidRPr="00140E21">
        <w:rPr>
          <w:rFonts w:eastAsia="SimSun"/>
          <w:lang w:eastAsia="zh-CN"/>
        </w:rPr>
        <w:t xml:space="preserve"> has no available EBIs, the AMF may revoke an EBI that was assigned to QoS flow(s) based on the ARP(s) and S-NSSAI stored during PDU Session establishment, EBIs information in the UE context and local policies</w:t>
      </w:r>
      <w:r w:rsidRPr="00140E21">
        <w:rPr>
          <w:rFonts w:eastAsia="SimSun"/>
          <w:lang w:eastAsia="zh-CN"/>
        </w:rPr>
        <w:t>. If an assigned EBI is to be revoked, the</w:t>
      </w:r>
      <w:r w:rsidR="00F633E3">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007D32D0"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w:t>
      </w:r>
      <w:r w:rsidR="001F2135" w:rsidRPr="00140E21">
        <w:rPr>
          <w:rFonts w:eastAsia="SimSun"/>
          <w:lang w:eastAsia="zh-CN"/>
        </w:rPr>
        <w:t xml:space="preserve"> </w:t>
      </w:r>
      <w:r w:rsidRPr="00140E21">
        <w:rPr>
          <w:rFonts w:eastAsia="SimSun"/>
          <w:lang w:eastAsia="zh-CN"/>
        </w:rPr>
        <w:t>to release the mapped EPS QoS parameters corresponding to the EBI to be revoked.</w:t>
      </w:r>
      <w:r w:rsidR="00C73A74" w:rsidRPr="00140E21">
        <w:rPr>
          <w:rFonts w:eastAsia="SimSun"/>
          <w:lang w:eastAsia="zh-CN"/>
        </w:rPr>
        <w:t xml:space="preserve"> The AMF stores the association of the assigned EBI, ARP pair to the corresponding PDU Session ID and SMF address.</w:t>
      </w:r>
    </w:p>
    <w:p w:rsidR="009D21BE" w:rsidRPr="00140E21" w:rsidRDefault="009D21BE" w:rsidP="009D21BE">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sidR="00F633E3">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w:t>
      </w:r>
      <w:r w:rsidR="00852D0D" w:rsidRPr="00140E21">
        <w:rPr>
          <w:rFonts w:eastAsia="SimSun"/>
          <w:lang w:eastAsia="zh-CN"/>
        </w:rPr>
        <w:t xml:space="preserve"> In home routed roaming scenario, the H-SMF includes EBI(s) to be revoked to V-SMF to inform V-SMF to remove the mapped EPS bearer context corresponding to the EBI(s) to be revoked.</w:t>
      </w:r>
    </w:p>
    <w:p w:rsidR="009D21BE" w:rsidRPr="00140E21" w:rsidRDefault="009D21BE" w:rsidP="009D21BE">
      <w:pPr>
        <w:pStyle w:val="NO"/>
        <w:rPr>
          <w:rFonts w:eastAsia="Malgun Gothic"/>
          <w:lang w:eastAsia="zh-CN"/>
        </w:rPr>
      </w:pPr>
      <w:r w:rsidRPr="00140E21">
        <w:rPr>
          <w:lang w:eastAsia="zh-CN"/>
        </w:rPr>
        <w:t>NOTE</w:t>
      </w:r>
      <w:r w:rsidR="00717F4C" w:rsidRPr="00140E21">
        <w:rPr>
          <w:lang w:eastAsia="zh-CN"/>
        </w:rPr>
        <w:t> 1</w:t>
      </w:r>
      <w:r w:rsidRPr="00140E21">
        <w:rPr>
          <w:lang w:eastAsia="zh-CN"/>
        </w:rPr>
        <w:t>:</w:t>
      </w:r>
      <w:r w:rsidRPr="00140E21">
        <w:rPr>
          <w:lang w:eastAsia="zh-CN"/>
        </w:rPr>
        <w:tab/>
        <w:t>The SMF can also decide to remove the QoS flow if it is not acceptable to continue the service when no corresponding EPS QoS parameters can be assigned.</w:t>
      </w:r>
    </w:p>
    <w:p w:rsidR="00852D0D" w:rsidRPr="00140E21" w:rsidRDefault="00852D0D" w:rsidP="009D21BE">
      <w:pPr>
        <w:pStyle w:val="B1"/>
        <w:rPr>
          <w:rFonts w:eastAsia="SimSun"/>
          <w:lang w:eastAsia="zh-CN"/>
        </w:rPr>
      </w:pPr>
      <w:r w:rsidRPr="00140E21">
        <w:rPr>
          <w:rFonts w:eastAsia="SimSun"/>
          <w:lang w:eastAsia="zh-CN"/>
        </w:rPr>
        <w:tab/>
      </w:r>
      <w:r w:rsidR="002A18C3" w:rsidRPr="00140E21">
        <w:rPr>
          <w:rFonts w:eastAsia="SimSun"/>
          <w:lang w:eastAsia="zh-CN"/>
        </w:rPr>
        <w:t xml:space="preserve">For home routed roaming scenario, the </w:t>
      </w:r>
      <w:r w:rsidRPr="00140E21">
        <w:rPr>
          <w:rFonts w:eastAsia="SimSun"/>
          <w:lang w:eastAsia="zh-CN"/>
        </w:rPr>
        <w:t>"SMF serving the released resources"</w:t>
      </w:r>
      <w:r w:rsidR="002A18C3" w:rsidRPr="00140E21">
        <w:rPr>
          <w:rFonts w:eastAsia="SimSun"/>
          <w:lang w:eastAsia="zh-CN"/>
        </w:rPr>
        <w:t xml:space="preserve"> sends an N4 Session Modification Request to</w:t>
      </w:r>
      <w:r w:rsidRPr="00140E21">
        <w:rPr>
          <w:rFonts w:eastAsia="SimSun"/>
          <w:lang w:eastAsia="zh-CN"/>
        </w:rPr>
        <w:t xml:space="preserve"> request the PGW-U+UPF to release N4 Session corresponding to the revoked EBI(s).</w:t>
      </w:r>
    </w:p>
    <w:p w:rsidR="009D21BE" w:rsidRPr="00140E21" w:rsidRDefault="009D21BE" w:rsidP="009D21BE">
      <w:pPr>
        <w:pStyle w:val="B1"/>
        <w:rPr>
          <w:rFonts w:eastAsia="SimSun"/>
          <w:lang w:eastAsia="zh-CN"/>
        </w:rPr>
      </w:pPr>
      <w:r w:rsidRPr="00140E21">
        <w:rPr>
          <w:rFonts w:eastAsia="SimSun"/>
          <w:lang w:eastAsia="zh-CN"/>
        </w:rPr>
        <w:tab/>
        <w:t>In home routed roaming case, the V-SMF starts</w:t>
      </w:r>
      <w:r w:rsidR="001F2135" w:rsidRPr="00140E21">
        <w:rPr>
          <w:rFonts w:eastAsia="SimSun"/>
          <w:lang w:eastAsia="zh-CN"/>
        </w:rPr>
        <w:t xml:space="preserve"> </w:t>
      </w:r>
      <w:r w:rsidRPr="00140E21">
        <w:rPr>
          <w:rFonts w:eastAsia="SimSun"/>
          <w:lang w:eastAsia="zh-CN"/>
        </w:rPr>
        <w:t xml:space="preserve">a VPLMN initiated QoS modification for the </w:t>
      </w:r>
      <w:r w:rsidR="00823811" w:rsidRPr="00140E21">
        <w:rPr>
          <w:rFonts w:eastAsia="SimSun"/>
          <w:lang w:eastAsia="zh-CN"/>
        </w:rPr>
        <w:t>PDU Session</w:t>
      </w:r>
      <w:r w:rsidRPr="00140E21">
        <w:rPr>
          <w:rFonts w:eastAsia="SimSun"/>
          <w:lang w:eastAsia="zh-CN"/>
        </w:rPr>
        <w:t xml:space="preserve"> and the</w:t>
      </w:r>
      <w:r w:rsidR="001F2135" w:rsidRPr="00140E21">
        <w:rPr>
          <w:rFonts w:eastAsia="SimSun"/>
          <w:lang w:eastAsia="zh-CN"/>
        </w:rPr>
        <w:t xml:space="preserve"> </w:t>
      </w:r>
      <w:r w:rsidRPr="00140E21">
        <w:rPr>
          <w:rFonts w:eastAsia="SimSun"/>
          <w:lang w:eastAsia="zh-CN"/>
        </w:rPr>
        <w:t>Namf_Communication</w:t>
      </w:r>
      <w:r w:rsidRPr="00140E21">
        <w:t>_</w:t>
      </w:r>
      <w:r w:rsidRPr="00140E21">
        <w:rPr>
          <w:rFonts w:eastAsia="SimSun"/>
          <w:lang w:eastAsia="zh-CN"/>
        </w:rPr>
        <w:t>N1N2Message Transfer is invoked by the V-SMF based on the corresponding QoS modification message received from H-SMF.</w:t>
      </w:r>
    </w:p>
    <w:p w:rsidR="009D21BE" w:rsidRPr="00140E21" w:rsidRDefault="009D21BE" w:rsidP="009D21BE">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 Request (</w:t>
      </w:r>
      <w:r w:rsidRPr="00140E21">
        <w:t>N2 SM information received from SMF, NAS message (PDU Session ID, N1 SM container (PDU Session Modification Command))) Message to the (R)AN</w:t>
      </w:r>
      <w:r w:rsidRPr="00140E21">
        <w:rPr>
          <w:rFonts w:eastAsia="SimSun"/>
          <w:lang w:eastAsia="zh-CN"/>
        </w:rPr>
        <w:t>.</w:t>
      </w:r>
    </w:p>
    <w:p w:rsidR="009B4437" w:rsidRPr="00140E21" w:rsidRDefault="009B4437" w:rsidP="009D21BE">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rsidR="009D21BE" w:rsidRPr="00140E21" w:rsidRDefault="009D21BE" w:rsidP="009D21BE">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rsidR="009D21BE" w:rsidRPr="00140E21" w:rsidRDefault="009D21BE" w:rsidP="009D21BE">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sidR="00D257CF">
        <w:rPr>
          <w:rFonts w:eastAsia="SimSun"/>
          <w:lang w:eastAsia="zh-CN"/>
        </w:rPr>
        <w:t xml:space="preserve"> If the PDU Session is associated to an S-NSSAI subject for Network Slice-Specific Authentication and Authorization the AMF should indicate EBI assignment failure.</w:t>
      </w:r>
    </w:p>
    <w:p w:rsidR="00717F4C" w:rsidRPr="00140E21" w:rsidRDefault="00717F4C" w:rsidP="009D21BE">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w:t>
      </w:r>
      <w:r w:rsidR="006D659C" w:rsidRPr="00140E21">
        <w:rPr>
          <w:rFonts w:eastAsia="SimSun"/>
          <w:lang w:eastAsia="zh-CN"/>
        </w:rPr>
        <w:t>s if the</w:t>
      </w:r>
      <w:r w:rsidRPr="00140E21">
        <w:rPr>
          <w:rFonts w:eastAsia="SimSun"/>
          <w:lang w:eastAsia="zh-CN"/>
        </w:rPr>
        <w:t xml:space="preserve"> AMF makes the decision based on the operator policy</w:t>
      </w:r>
      <w:r w:rsidR="006D659C" w:rsidRPr="00140E21">
        <w:rPr>
          <w:rFonts w:eastAsia="SimSun"/>
          <w:lang w:eastAsia="zh-CN"/>
        </w:rPr>
        <w:t>, that the existing PDU Session cannot support EPS interworking N26</w:t>
      </w:r>
      <w:r w:rsidRPr="00140E21">
        <w:rPr>
          <w:rFonts w:eastAsia="SimSun"/>
          <w:lang w:eastAsia="zh-CN"/>
        </w:rPr>
        <w:t>.</w:t>
      </w:r>
    </w:p>
    <w:p w:rsidR="00264CE8" w:rsidRPr="00140E21" w:rsidRDefault="00264CE8" w:rsidP="00264CE8">
      <w:pPr>
        <w:pStyle w:val="B1"/>
        <w:rPr>
          <w:rFonts w:eastAsia="SimSun"/>
          <w:lang w:eastAsia="zh-CN"/>
        </w:rPr>
      </w:pPr>
      <w:r w:rsidRPr="00140E21">
        <w:rPr>
          <w:rFonts w:eastAsia="SimSun"/>
          <w:lang w:eastAsia="zh-CN"/>
        </w:rPr>
        <w:lastRenderedPageBreak/>
        <w:tab/>
        <w:t xml:space="preserve">The AMF stores the DNN and PGW-C+SMF </w:t>
      </w:r>
      <w:r w:rsidR="000840C0" w:rsidRPr="00140E21">
        <w:rPr>
          <w:lang w:eastAsia="zh-CN"/>
        </w:rPr>
        <w:t xml:space="preserve">in </w:t>
      </w:r>
      <w:r w:rsidRPr="00140E21">
        <w:rPr>
          <w:rFonts w:eastAsia="SimSun"/>
          <w:lang w:eastAsia="zh-CN"/>
        </w:rPr>
        <w:t xml:space="preserve">which </w:t>
      </w:r>
      <w:r w:rsidR="000840C0" w:rsidRPr="00140E21">
        <w:rPr>
          <w:lang w:eastAsia="zh-CN"/>
        </w:rPr>
        <w:t>the PDU</w:t>
      </w:r>
      <w:r w:rsidR="006D659C" w:rsidRPr="00140E21">
        <w:rPr>
          <w:lang w:eastAsia="zh-CN"/>
        </w:rPr>
        <w:t xml:space="preserve"> Session</w:t>
      </w:r>
      <w:r w:rsidR="000840C0" w:rsidRPr="00140E21">
        <w:rPr>
          <w:lang w:eastAsia="zh-CN"/>
        </w:rPr>
        <w:t>(s) support</w:t>
      </w:r>
      <w:r w:rsidRPr="00140E21">
        <w:rPr>
          <w:rFonts w:eastAsia="SimSun"/>
          <w:lang w:eastAsia="zh-CN"/>
        </w:rPr>
        <w:t xml:space="preserve"> EPS interworking to UDM in clause 4.11.1.6.</w:t>
      </w:r>
    </w:p>
    <w:p w:rsidR="00717F4C" w:rsidRPr="00140E21" w:rsidRDefault="00717F4C" w:rsidP="00717F4C">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rsidR="00852D0D" w:rsidRPr="00140E21" w:rsidRDefault="00852D0D" w:rsidP="009D21BE">
      <w:pPr>
        <w:pStyle w:val="B1"/>
        <w:rPr>
          <w:rFonts w:eastAsia="SimSun"/>
          <w:lang w:eastAsia="zh-CN"/>
        </w:rPr>
      </w:pPr>
      <w:r w:rsidRPr="00140E21">
        <w:rPr>
          <w:rFonts w:eastAsia="SimSun"/>
          <w:lang w:eastAsia="zh-CN"/>
        </w:rPr>
        <w:t>8.</w:t>
      </w:r>
      <w:r w:rsidRPr="00140E21">
        <w:rPr>
          <w:rFonts w:eastAsia="SimSun"/>
          <w:lang w:eastAsia="zh-CN"/>
        </w:rPr>
        <w:tab/>
        <w:t>The PGW-C+SMF sends an N4 Session Establishment</w:t>
      </w:r>
      <w:r w:rsidR="002A18C3" w:rsidRPr="00140E21">
        <w:rPr>
          <w:rFonts w:eastAsia="SimSun"/>
          <w:lang w:eastAsia="zh-CN"/>
        </w:rPr>
        <w:t>/Modification</w:t>
      </w:r>
      <w:r w:rsidRPr="00140E21">
        <w:rPr>
          <w:rFonts w:eastAsia="SimSun"/>
          <w:lang w:eastAsia="zh-CN"/>
        </w:rPr>
        <w:t xml:space="preserve"> Request to the PGW-U+UPF.</w:t>
      </w:r>
    </w:p>
    <w:p w:rsidR="00D40045" w:rsidRDefault="00852D0D" w:rsidP="009D21BE">
      <w:pPr>
        <w:pStyle w:val="B1"/>
        <w:rPr>
          <w:ins w:id="1031" w:author="23.502_CR2248R2_(Rel-16)_TEI16, 5GS_Ph1" w:date="2020-05-26T14:48:00Z"/>
          <w:rFonts w:eastAsia="SimSun"/>
          <w:lang w:eastAsia="zh-CN"/>
        </w:rPr>
      </w:pPr>
      <w:r w:rsidRPr="00140E21">
        <w:rPr>
          <w:rFonts w:eastAsia="SimSun"/>
          <w:lang w:eastAsia="zh-CN"/>
        </w:rPr>
        <w:tab/>
        <w:t>For home routed roaming scenario, if the EBI is assigned successfully, the PGW-C+SMF prepares the CN Tunnel Info for each EPS bearer.</w:t>
      </w:r>
      <w:r w:rsidR="00963B59">
        <w:rPr>
          <w:rFonts w:eastAsia="SimSun"/>
          <w:lang w:eastAsia="zh-CN"/>
        </w:rPr>
        <w:t xml:space="preserve"> </w:t>
      </w:r>
      <w:ins w:id="1032" w:author="23.502_CR2248R2_(Rel-16)_TEI16, 5GS_Ph1" w:date="2020-05-26T14:48:00Z">
        <w:r w:rsidR="00D40045">
          <w:rPr>
            <w:rFonts w:eastAsia="SimSun"/>
            <w:lang w:eastAsia="zh-CN"/>
          </w:rPr>
          <w:t>For non roaming and LBO scenario, if the EBI is assigned successfully, the PGW-C+SMF may prepare the CN Tunnel Info for each EPS bearer.</w:t>
        </w:r>
      </w:ins>
    </w:p>
    <w:p w:rsidR="00852D0D" w:rsidRPr="00140E21" w:rsidRDefault="00D40045" w:rsidP="009D21BE">
      <w:pPr>
        <w:pStyle w:val="B1"/>
        <w:rPr>
          <w:rFonts w:eastAsia="SimSun"/>
          <w:lang w:eastAsia="zh-CN"/>
        </w:rPr>
      </w:pPr>
      <w:ins w:id="1033" w:author="23.502_CR2248R2_(Rel-16)_TEI16, 5GS_Ph1" w:date="2020-05-26T14:48:00Z">
        <w:r>
          <w:rPr>
            <w:rFonts w:eastAsia="SimSun"/>
            <w:lang w:eastAsia="zh-CN"/>
          </w:rPr>
          <w:tab/>
        </w:r>
      </w:ins>
      <w:r w:rsidR="00963B59">
        <w:rPr>
          <w:rFonts w:eastAsia="SimSun"/>
          <w:lang w:eastAsia="zh-CN"/>
        </w:rPr>
        <w:t>The</w:t>
      </w:r>
      <w:r w:rsidR="00852D0D" w:rsidRPr="00140E21">
        <w:rPr>
          <w:rFonts w:eastAsia="SimSun"/>
          <w:lang w:eastAsia="zh-CN"/>
        </w:rPr>
        <w:t xml:space="preserve"> PGW-U+UPF </w:t>
      </w:r>
      <w:r w:rsidR="00963B59">
        <w:rPr>
          <w:rFonts w:eastAsia="SimSun"/>
          <w:lang w:eastAsia="zh-CN"/>
        </w:rPr>
        <w:t xml:space="preserve">allocates </w:t>
      </w:r>
      <w:r w:rsidR="00852D0D" w:rsidRPr="00140E21">
        <w:rPr>
          <w:rFonts w:eastAsia="SimSun"/>
          <w:lang w:eastAsia="zh-CN"/>
        </w:rPr>
        <w:t>the PGW-U tunnel info for the EPS bearer</w:t>
      </w:r>
      <w:r w:rsidR="00963B59">
        <w:rPr>
          <w:rFonts w:eastAsia="SimSun"/>
          <w:lang w:eastAsia="zh-CN"/>
        </w:rPr>
        <w:t xml:space="preserve"> and sends it</w:t>
      </w:r>
      <w:r w:rsidR="00852D0D" w:rsidRPr="00140E21">
        <w:rPr>
          <w:rFonts w:eastAsia="SimSun"/>
          <w:lang w:eastAsia="zh-CN"/>
        </w:rPr>
        <w:t xml:space="preserve"> to the PGW-C+SMF.</w:t>
      </w:r>
      <w:r w:rsidR="002A18C3" w:rsidRPr="00140E21">
        <w:rPr>
          <w:rFonts w:eastAsia="SimSun"/>
          <w:lang w:eastAsia="zh-CN"/>
        </w:rPr>
        <w:t xml:space="preserve"> The PGW-U+UPF is ready to receive uplink packets from E-UTRAN.</w:t>
      </w:r>
    </w:p>
    <w:p w:rsidR="00852D0D" w:rsidRPr="00140E21" w:rsidRDefault="00852D0D" w:rsidP="00852D0D">
      <w:pPr>
        <w:pStyle w:val="NO"/>
        <w:rPr>
          <w:rFonts w:eastAsia="SimSun"/>
          <w:lang w:eastAsia="zh-CN"/>
        </w:rPr>
      </w:pPr>
      <w:r w:rsidRPr="00140E21">
        <w:rPr>
          <w:rFonts w:eastAsia="SimSun"/>
          <w:lang w:eastAsia="zh-CN"/>
        </w:rPr>
        <w:t>NOTE</w:t>
      </w:r>
      <w:r w:rsidR="00717F4C" w:rsidRPr="00140E21">
        <w:rPr>
          <w:rFonts w:eastAsia="SimSun"/>
          <w:lang w:eastAsia="zh-CN"/>
        </w:rPr>
        <w:t> 3</w:t>
      </w:r>
      <w:r w:rsidRPr="00140E21">
        <w:rPr>
          <w:rFonts w:eastAsia="SimSun"/>
          <w:lang w:eastAsia="zh-CN"/>
        </w:rPr>
        <w:t>:</w:t>
      </w:r>
      <w:r w:rsidRPr="00140E21">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rsidR="003A424C" w:rsidRPr="00140E21" w:rsidRDefault="00852D0D" w:rsidP="003A424C">
      <w:pPr>
        <w:pStyle w:val="B1"/>
        <w:rPr>
          <w:lang w:eastAsia="zh-CN"/>
        </w:rPr>
      </w:pPr>
      <w:r w:rsidRPr="00140E21">
        <w:rPr>
          <w:rFonts w:eastAsia="SimSun"/>
          <w:lang w:eastAsia="zh-CN"/>
        </w:rPr>
        <w:t>9</w:t>
      </w:r>
      <w:r w:rsidR="009D21BE" w:rsidRPr="00140E21">
        <w:rPr>
          <w:rFonts w:eastAsia="SimSun"/>
          <w:lang w:eastAsia="zh-CN"/>
        </w:rPr>
        <w:t>.</w:t>
      </w:r>
      <w:r w:rsidR="009D21BE" w:rsidRPr="00140E21">
        <w:rPr>
          <w:rFonts w:eastAsia="SimSun"/>
          <w:lang w:eastAsia="zh-CN"/>
        </w:rPr>
        <w:tab/>
      </w:r>
      <w:r w:rsidR="009D21BE" w:rsidRPr="00140E21">
        <w:rPr>
          <w:lang w:eastAsia="zh-CN"/>
        </w:rPr>
        <w:t xml:space="preserve">If the </w:t>
      </w:r>
      <w:r w:rsidRPr="00140E21">
        <w:rPr>
          <w:lang w:eastAsia="zh-CN"/>
        </w:rPr>
        <w:t>PGW-C+</w:t>
      </w:r>
      <w:r w:rsidR="009D21BE" w:rsidRPr="00140E21">
        <w:rPr>
          <w:lang w:eastAsia="zh-CN"/>
        </w:rPr>
        <w:t xml:space="preserve">SMF receives any EBI(s) from the AMF, it </w:t>
      </w:r>
      <w:r w:rsidR="003A424C" w:rsidRPr="00140E21">
        <w:rPr>
          <w:lang w:eastAsia="zh-CN"/>
        </w:rPr>
        <w:t xml:space="preserve">adds </w:t>
      </w:r>
      <w:r w:rsidR="009D21BE" w:rsidRPr="00140E21">
        <w:rPr>
          <w:lang w:eastAsia="zh-CN"/>
        </w:rPr>
        <w:t>the received EBI(s) into</w:t>
      </w:r>
      <w:r w:rsidR="007F0EB1" w:rsidRPr="00140E21">
        <w:rPr>
          <w:lang w:eastAsia="zh-CN"/>
        </w:rPr>
        <w:t xml:space="preserve"> </w:t>
      </w:r>
      <w:r w:rsidR="009D21BE" w:rsidRPr="00140E21">
        <w:rPr>
          <w:lang w:eastAsia="zh-CN"/>
        </w:rPr>
        <w:t>the mapped EPS</w:t>
      </w:r>
      <w:r w:rsidR="007F0EB1" w:rsidRPr="00140E21">
        <w:rPr>
          <w:lang w:eastAsia="zh-CN"/>
        </w:rPr>
        <w:t xml:space="preserve"> bearer context</w:t>
      </w:r>
      <w:r w:rsidR="003A424C" w:rsidRPr="00140E21">
        <w:rPr>
          <w:lang w:eastAsia="zh-CN"/>
        </w:rPr>
        <w:t>(s).</w:t>
      </w:r>
    </w:p>
    <w:p w:rsidR="003A424C" w:rsidRPr="00140E21" w:rsidRDefault="003A424C" w:rsidP="003A424C">
      <w:pPr>
        <w:pStyle w:val="B1"/>
        <w:rPr>
          <w:lang w:eastAsia="zh-CN"/>
        </w:rPr>
      </w:pPr>
      <w:r w:rsidRPr="00140E21">
        <w:rPr>
          <w:lang w:eastAsia="zh-CN"/>
        </w:rPr>
        <w:tab/>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rsidR="00126BB3" w:rsidRPr="00140E21" w:rsidRDefault="003A424C" w:rsidP="003A424C">
      <w:pPr>
        <w:pStyle w:val="B1"/>
        <w:rPr>
          <w:lang w:eastAsia="zh-CN"/>
        </w:rPr>
      </w:pPr>
      <w:r w:rsidRPr="00140E21">
        <w:rPr>
          <w:lang w:eastAsia="zh-CN"/>
        </w:rPr>
        <w:t>9a.</w:t>
      </w:r>
      <w:r w:rsidRPr="00140E21">
        <w:rPr>
          <w:lang w:eastAsia="zh-CN"/>
        </w:rPr>
        <w:tab/>
        <w:t>[Conditional] In non-roaming or LBO scenario, the PGW-C+SMF includes the mapped EPS bearer context(s)</w:t>
      </w:r>
      <w:r w:rsidR="007F0EB1" w:rsidRPr="00140E21">
        <w:rPr>
          <w:lang w:eastAsia="zh-CN"/>
        </w:rPr>
        <w:t xml:space="preserve"> and the corresponding QoS Flow(s)</w:t>
      </w:r>
      <w:r w:rsidR="009D21BE" w:rsidRPr="00140E21">
        <w:rPr>
          <w:lang w:eastAsia="zh-CN"/>
        </w:rPr>
        <w:t xml:space="preserve"> to be sent to the UE</w:t>
      </w:r>
      <w:r w:rsidR="009D21BE" w:rsidRPr="00140E21">
        <w:rPr>
          <w:rFonts w:eastAsia="SimSun"/>
          <w:lang w:eastAsia="zh-CN"/>
        </w:rPr>
        <w:t xml:space="preserve"> </w:t>
      </w:r>
      <w:r w:rsidR="009D21BE" w:rsidRPr="00140E21">
        <w:rPr>
          <w:lang w:eastAsia="zh-CN"/>
        </w:rPr>
        <w:t>in the N1 SM container.</w:t>
      </w:r>
      <w:r w:rsidRPr="00140E21">
        <w:rPr>
          <w:lang w:eastAsia="zh-CN"/>
        </w:rPr>
        <w:t xml:space="preserve"> PGW-C+SMF also indicates the mapping between the QoS Flow(s) and mapped EPS bearer context(s) in the N1 SM container.</w:t>
      </w:r>
      <w:r w:rsidR="009D21BE" w:rsidRPr="00140E21">
        <w:rPr>
          <w:lang w:eastAsia="zh-CN"/>
        </w:rPr>
        <w:t xml:space="preserve"> </w:t>
      </w:r>
      <w:r w:rsidR="00852D0D" w:rsidRPr="00140E21">
        <w:rPr>
          <w:lang w:eastAsia="zh-CN"/>
        </w:rPr>
        <w:t>PGW-C+</w:t>
      </w:r>
      <w:r w:rsidR="009D21BE" w:rsidRPr="00140E21">
        <w:rPr>
          <w:lang w:eastAsia="zh-CN"/>
        </w:rPr>
        <w:t>SMF also includes the</w:t>
      </w:r>
      <w:r w:rsidR="000059A4" w:rsidRPr="00140E21">
        <w:rPr>
          <w:lang w:eastAsia="zh-CN"/>
        </w:rPr>
        <w:t xml:space="preserve"> mapping between the</w:t>
      </w:r>
      <w:r w:rsidR="009D21BE" w:rsidRPr="00140E21">
        <w:rPr>
          <w:lang w:eastAsia="zh-CN"/>
        </w:rPr>
        <w:t xml:space="preserve"> received EBI(s)</w:t>
      </w:r>
      <w:r w:rsidR="000059A4" w:rsidRPr="00140E21">
        <w:rPr>
          <w:lang w:eastAsia="zh-CN"/>
        </w:rPr>
        <w:t xml:space="preserve"> and QFI(s) into the N2 SM information to be sent to the NG-RAN</w:t>
      </w:r>
      <w:r w:rsidR="009D21BE" w:rsidRPr="00140E21">
        <w:rPr>
          <w:lang w:eastAsia="zh-CN"/>
        </w:rPr>
        <w:t>.</w:t>
      </w:r>
      <w:r w:rsidR="00126BB3" w:rsidRPr="00140E21">
        <w:rPr>
          <w:lang w:eastAsia="zh-CN"/>
        </w:rPr>
        <w:t xml:space="preserve"> The PGW-C+SMF sends the N1 SM container and N2 SM information to AMF via</w:t>
      </w:r>
      <w:r w:rsidR="00C717B5">
        <w:rPr>
          <w:lang w:eastAsia="zh-CN"/>
        </w:rPr>
        <w:t xml:space="preserve"> the Nsmf_PDUSession_UpdateSMContext Response in</w:t>
      </w:r>
      <w:r w:rsidR="00E77E6B">
        <w:rPr>
          <w:lang w:eastAsia="zh-CN"/>
        </w:rPr>
        <w:t xml:space="preserve"> the</w:t>
      </w:r>
      <w:r w:rsidR="00C717B5">
        <w:rPr>
          <w:lang w:eastAsia="zh-CN"/>
        </w:rPr>
        <w:t xml:space="preserve"> case of the PDU Session Modification procedure triggered by UE or AN, or UE Triggered Service Request procedure that results in session transfer from N3GPP to 3GPP, otherwise, via the</w:t>
      </w:r>
      <w:r w:rsidR="00126BB3" w:rsidRPr="00140E21">
        <w:rPr>
          <w:lang w:eastAsia="zh-CN"/>
        </w:rPr>
        <w:t xml:space="preserve"> Namf_Communication_N1N2MessageTransfer.</w:t>
      </w:r>
    </w:p>
    <w:p w:rsidR="009D21BE" w:rsidRPr="00140E21" w:rsidRDefault="00126BB3" w:rsidP="003A424C">
      <w:pPr>
        <w:pStyle w:val="B1"/>
        <w:rPr>
          <w:lang w:eastAsia="zh-CN"/>
        </w:rPr>
      </w:pPr>
      <w:r w:rsidRPr="00140E21">
        <w:rPr>
          <w:lang w:eastAsia="zh-CN"/>
        </w:rPr>
        <w:t>9b</w:t>
      </w:r>
      <w:r w:rsidRPr="00140E21">
        <w:rPr>
          <w:lang w:eastAsia="zh-CN"/>
        </w:rPr>
        <w:tab/>
        <w:t>[Conditional] In home</w:t>
      </w:r>
      <w:r w:rsidR="00852D0D" w:rsidRPr="00140E21">
        <w:rPr>
          <w:lang w:eastAsia="zh-CN"/>
        </w:rPr>
        <w:t xml:space="preserve"> routed roaming scenario, </w:t>
      </w:r>
      <w:r w:rsidRPr="00140E21">
        <w:rPr>
          <w:lang w:eastAsia="zh-CN"/>
        </w:rPr>
        <w:t>the</w:t>
      </w:r>
      <w:r w:rsidR="00852D0D" w:rsidRPr="00140E21">
        <w:rPr>
          <w:lang w:eastAsia="zh-CN"/>
        </w:rPr>
        <w:t xml:space="preserve"> PGW-C+SMF </w:t>
      </w:r>
      <w:r w:rsidRPr="00140E21">
        <w:rPr>
          <w:lang w:eastAsia="zh-CN"/>
        </w:rPr>
        <w:t>sends mapped</w:t>
      </w:r>
      <w:r w:rsidR="00852D0D" w:rsidRPr="00140E21">
        <w:rPr>
          <w:lang w:eastAsia="zh-CN"/>
        </w:rPr>
        <w:t xml:space="preserve"> EPS bearer context</w:t>
      </w:r>
      <w:r w:rsidRPr="00140E21">
        <w:rPr>
          <w:lang w:eastAsia="zh-CN"/>
        </w:rPr>
        <w:t>(s), the mapping between</w:t>
      </w:r>
      <w:r w:rsidR="00852D0D" w:rsidRPr="00140E21">
        <w:rPr>
          <w:lang w:eastAsia="zh-CN"/>
        </w:rPr>
        <w:t xml:space="preserve"> the </w:t>
      </w:r>
      <w:r w:rsidRPr="00140E21">
        <w:rPr>
          <w:lang w:eastAsia="zh-CN"/>
        </w:rPr>
        <w:t>received</w:t>
      </w:r>
      <w:r w:rsidR="00852D0D" w:rsidRPr="00140E21">
        <w:rPr>
          <w:lang w:eastAsia="zh-CN"/>
        </w:rPr>
        <w:t xml:space="preserve"> EBI</w:t>
      </w:r>
      <w:r w:rsidRPr="00140E21">
        <w:rPr>
          <w:lang w:eastAsia="zh-CN"/>
        </w:rPr>
        <w:t>(s) and QFI(s),</w:t>
      </w:r>
      <w:ins w:id="1034" w:author="23.502_CR2247R1_(Rel-16)_TEI16 ,5GS_Ph1" w:date="2020-05-26T14:46:00Z">
        <w:r w:rsidR="00BF5268">
          <w:rPr>
            <w:lang w:eastAsia="zh-CN"/>
          </w:rPr>
          <w:t xml:space="preserve"> linked EBI</w:t>
        </w:r>
      </w:ins>
      <w:r w:rsidRPr="00140E21">
        <w:rPr>
          <w:lang w:eastAsia="zh-CN"/>
        </w:rPr>
        <w:t xml:space="preserve"> and </w:t>
      </w:r>
      <w:r w:rsidR="00852D0D" w:rsidRPr="00140E21">
        <w:rPr>
          <w:lang w:eastAsia="zh-CN"/>
        </w:rPr>
        <w:t>EPS bearer</w:t>
      </w:r>
      <w:r w:rsidRPr="00140E21">
        <w:rPr>
          <w:lang w:eastAsia="zh-CN"/>
        </w:rPr>
        <w:t xml:space="preserve"> context</w:t>
      </w:r>
      <w:ins w:id="1035" w:author="23.502_CR2247R1_(Rel-16)_TEI16 ,5GS_Ph1" w:date="2020-05-26T14:46:00Z">
        <w:r w:rsidR="00BF5268">
          <w:rPr>
            <w:lang w:eastAsia="zh-CN"/>
          </w:rPr>
          <w:t>(s)</w:t>
        </w:r>
      </w:ins>
      <w:r w:rsidR="00852D0D" w:rsidRPr="00140E21">
        <w:rPr>
          <w:lang w:eastAsia="zh-CN"/>
        </w:rPr>
        <w:t xml:space="preserve"> to V-SMF via</w:t>
      </w:r>
      <w:r w:rsidR="007D32D0" w:rsidRPr="00140E21">
        <w:rPr>
          <w:lang w:eastAsia="zh-CN"/>
        </w:rPr>
        <w:t xml:space="preserve"> Nsmf_PDUSession_Create</w:t>
      </w:r>
      <w:r w:rsidR="00852D0D" w:rsidRPr="00140E21">
        <w:rPr>
          <w:lang w:eastAsia="zh-CN"/>
        </w:rPr>
        <w:t xml:space="preserve"> Response in</w:t>
      </w:r>
      <w:r w:rsidR="00E77E6B">
        <w:rPr>
          <w:lang w:eastAsia="zh-CN"/>
        </w:rPr>
        <w:t xml:space="preserve"> the</w:t>
      </w:r>
      <w:r w:rsidR="00852D0D" w:rsidRPr="00140E21">
        <w:rPr>
          <w:lang w:eastAsia="zh-CN"/>
        </w:rPr>
        <w:t xml:space="preserve"> case of PDU Session Establishment, or via Nsmf_PDUSession_Update Request in</w:t>
      </w:r>
      <w:r w:rsidR="00E77E6B">
        <w:rPr>
          <w:lang w:eastAsia="zh-CN"/>
        </w:rPr>
        <w:t xml:space="preserve"> the</w:t>
      </w:r>
      <w:r w:rsidR="00852D0D" w:rsidRPr="00140E21">
        <w:rPr>
          <w:lang w:eastAsia="zh-CN"/>
        </w:rPr>
        <w:t xml:space="preserve"> case of PDU Session Modification</w:t>
      </w:r>
      <w:r w:rsidRPr="00140E21">
        <w:rPr>
          <w:lang w:eastAsia="zh-CN"/>
        </w:rPr>
        <w:t>.</w:t>
      </w:r>
      <w:r w:rsidR="00852D0D" w:rsidRPr="00140E21">
        <w:rPr>
          <w:lang w:eastAsia="zh-CN"/>
        </w:rPr>
        <w:t xml:space="preserve"> The V-SMF stores the EPS bearer context</w:t>
      </w:r>
      <w:ins w:id="1036" w:author="23.502_CR2247R1_(Rel-16)_TEI16 ,5GS_Ph1" w:date="2020-05-26T14:46:00Z">
        <w:r w:rsidR="00BF5268">
          <w:rPr>
            <w:lang w:eastAsia="zh-CN"/>
          </w:rPr>
          <w:t>(s)</w:t>
        </w:r>
      </w:ins>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sidR="00C717B5">
        <w:rPr>
          <w:lang w:eastAsia="zh-CN"/>
        </w:rPr>
        <w:t xml:space="preserve"> the Nsmf_PDUSession_UpdateSMContext Response in</w:t>
      </w:r>
      <w:r w:rsidR="00E77E6B">
        <w:rPr>
          <w:lang w:eastAsia="zh-CN"/>
        </w:rPr>
        <w:t xml:space="preserve"> the</w:t>
      </w:r>
      <w:r w:rsidR="00C717B5">
        <w:rPr>
          <w:lang w:eastAsia="zh-CN"/>
        </w:rPr>
        <w:t xml:space="preserv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r w:rsidR="00852D0D" w:rsidRPr="00140E21">
        <w:rPr>
          <w:lang w:eastAsia="zh-CN"/>
        </w:rPr>
        <w:t>.</w:t>
      </w:r>
    </w:p>
    <w:p w:rsidR="009D21BE" w:rsidRPr="00140E21" w:rsidRDefault="007F0EB1" w:rsidP="009D21BE">
      <w:pPr>
        <w:pStyle w:val="B1"/>
      </w:pPr>
      <w:r w:rsidRPr="00140E21">
        <w:rPr>
          <w:lang w:eastAsia="zh-CN"/>
        </w:rPr>
        <w:t>10</w:t>
      </w:r>
      <w:r w:rsidR="009D21BE" w:rsidRPr="00140E21">
        <w:rPr>
          <w:lang w:eastAsia="zh-CN"/>
        </w:rPr>
        <w:t>.</w:t>
      </w:r>
      <w:r w:rsidR="009D21BE" w:rsidRPr="00140E21">
        <w:rPr>
          <w:lang w:eastAsia="zh-CN"/>
        </w:rPr>
        <w:tab/>
        <w:t>The</w:t>
      </w:r>
      <w:r w:rsidR="00126BB3" w:rsidRPr="00140E21">
        <w:rPr>
          <w:lang w:eastAsia="zh-CN"/>
        </w:rPr>
        <w:t xml:space="preserve"> N1 SM container and N2 SM information are</w:t>
      </w:r>
      <w:r w:rsidR="009D21BE" w:rsidRPr="00140E21">
        <w:rPr>
          <w:lang w:eastAsia="zh-CN"/>
        </w:rPr>
        <w:t xml:space="preserve"> sent to </w:t>
      </w:r>
      <w:r w:rsidR="000059A4" w:rsidRPr="00140E21">
        <w:rPr>
          <w:lang w:eastAsia="zh-CN"/>
        </w:rPr>
        <w:t xml:space="preserve">the </w:t>
      </w:r>
      <w:r w:rsidR="009D21BE" w:rsidRPr="00140E21">
        <w:rPr>
          <w:lang w:eastAsia="zh-CN"/>
        </w:rPr>
        <w:t>UE and NG-RAN</w:t>
      </w:r>
      <w:r w:rsidR="00126BB3" w:rsidRPr="00140E21">
        <w:rPr>
          <w:lang w:eastAsia="zh-CN"/>
        </w:rPr>
        <w:t xml:space="preserve"> respectively</w:t>
      </w:r>
      <w:r w:rsidR="000059A4" w:rsidRPr="00140E21">
        <w:rPr>
          <w:lang w:eastAsia="zh-CN"/>
        </w:rPr>
        <w:t>. The</w:t>
      </w:r>
      <w:r w:rsidR="009D21BE" w:rsidRPr="00140E21">
        <w:t xml:space="preserve"> relevant steps of the procedure as specified in the figure above are executed.</w:t>
      </w:r>
    </w:p>
    <w:p w:rsidR="009D21BE" w:rsidRPr="00140E21" w:rsidRDefault="009D21BE" w:rsidP="009D21BE">
      <w:pPr>
        <w:pStyle w:val="Heading5"/>
        <w:rPr>
          <w:rFonts w:eastAsia="SimSun"/>
          <w:lang w:val="en-GB" w:eastAsia="zh-CN"/>
        </w:rPr>
      </w:pPr>
      <w:bookmarkStart w:id="1037" w:name="_Toc20204077"/>
      <w:bookmarkStart w:id="1038" w:name="_Toc27894765"/>
      <w:bookmarkStart w:id="1039" w:name="_Toc36191834"/>
      <w:r w:rsidRPr="00140E21">
        <w:rPr>
          <w:rFonts w:eastAsia="SimSun"/>
          <w:lang w:val="en-GB" w:eastAsia="zh-CN"/>
        </w:rPr>
        <w:t>4.11.1.4.2</w:t>
      </w:r>
      <w:r w:rsidRPr="00140E21">
        <w:rPr>
          <w:rFonts w:eastAsia="SimSun"/>
          <w:lang w:val="en-GB" w:eastAsia="zh-CN"/>
        </w:rPr>
        <w:tab/>
        <w:t>EPS bearer ID transfer</w:t>
      </w:r>
      <w:bookmarkEnd w:id="1037"/>
      <w:bookmarkEnd w:id="1038"/>
      <w:bookmarkEnd w:id="1039"/>
    </w:p>
    <w:p w:rsidR="009D21BE" w:rsidRPr="00140E21" w:rsidRDefault="009D21BE" w:rsidP="009D21BE">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rsidR="009B4437" w:rsidRPr="00140E21" w:rsidRDefault="009B4437" w:rsidP="009B4437">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rsidR="009B4437" w:rsidRPr="00140E21" w:rsidRDefault="009B4437" w:rsidP="009B4437">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p w:rsidR="009D21BE" w:rsidRPr="00140E21" w:rsidRDefault="001D471F" w:rsidP="00055136">
      <w:pPr>
        <w:pStyle w:val="TH"/>
        <w:rPr>
          <w:rFonts w:eastAsia="SimSun"/>
        </w:rPr>
      </w:pPr>
      <w:r w:rsidRPr="00140E21">
        <w:rPr>
          <w:rFonts w:eastAsia="SimSun"/>
          <w:noProof/>
        </w:rPr>
        <w:lastRenderedPageBreak/>
        <w:drawing>
          <wp:inline distT="0" distB="0" distL="0" distR="0">
            <wp:extent cx="4834255" cy="149479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834255" cy="1494790"/>
                    </a:xfrm>
                    <a:prstGeom prst="rect">
                      <a:avLst/>
                    </a:prstGeom>
                    <a:noFill/>
                    <a:ln>
                      <a:noFill/>
                    </a:ln>
                  </pic:spPr>
                </pic:pic>
              </a:graphicData>
            </a:graphic>
          </wp:inline>
        </w:drawing>
      </w:r>
    </w:p>
    <w:p w:rsidR="009D21BE" w:rsidRPr="00140E21" w:rsidRDefault="009D21BE" w:rsidP="009D21BE">
      <w:pPr>
        <w:pStyle w:val="TF"/>
        <w:rPr>
          <w:rFonts w:eastAsia="MS Mincho"/>
        </w:rPr>
      </w:pPr>
      <w:r w:rsidRPr="00140E21">
        <w:rPr>
          <w:rFonts w:eastAsia="SimSun"/>
        </w:rPr>
        <w:t>Figure 4.11.1.4.2-1</w:t>
      </w:r>
      <w:r w:rsidR="00055136" w:rsidRPr="00140E21">
        <w:rPr>
          <w:rFonts w:eastAsia="SimSun"/>
        </w:rPr>
        <w:t>:</w:t>
      </w:r>
      <w:r w:rsidRPr="00140E21">
        <w:rPr>
          <w:rFonts w:eastAsia="SimSun"/>
        </w:rPr>
        <w:t xml:space="preserve"> Procedures for EPS bearer IDs transfer</w:t>
      </w:r>
    </w:p>
    <w:p w:rsidR="009D21BE" w:rsidRPr="00140E21" w:rsidRDefault="009D21BE" w:rsidP="009D21BE">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rsidR="009D21BE" w:rsidRPr="00140E21" w:rsidRDefault="009D21BE" w:rsidP="009D21BE">
      <w:pPr>
        <w:pStyle w:val="B1"/>
        <w:rPr>
          <w:lang w:eastAsia="zh-CN"/>
        </w:rPr>
      </w:pPr>
      <w:r w:rsidRPr="00140E21">
        <w:rPr>
          <w:rFonts w:eastAsia="SimSun"/>
        </w:rPr>
        <w:t>2.</w:t>
      </w:r>
      <w:r w:rsidRPr="00140E21">
        <w:rPr>
          <w:rFonts w:eastAsia="SimSun"/>
        </w:rPr>
        <w:tab/>
        <w:t>The</w:t>
      </w:r>
      <w:r w:rsidR="00EF3548" w:rsidRPr="00140E21">
        <w:rPr>
          <w:rFonts w:eastAsia="SimSun"/>
        </w:rPr>
        <w:t xml:space="preserve"> PGW-C+SMF</w:t>
      </w:r>
      <w:r w:rsidRPr="00140E21">
        <w:rPr>
          <w:rFonts w:eastAsia="SimSun"/>
        </w:rPr>
        <w:t xml:space="preserve"> to AMF: Nsmf_PDUSession_UpdateSMContext Response with the allocated EBI information.</w:t>
      </w:r>
    </w:p>
    <w:p w:rsidR="00C73A74" w:rsidRPr="00140E21" w:rsidRDefault="00C73A74" w:rsidP="00C73A74">
      <w:pPr>
        <w:pStyle w:val="Heading5"/>
        <w:rPr>
          <w:lang w:val="en-GB"/>
        </w:rPr>
      </w:pPr>
      <w:bookmarkStart w:id="1040" w:name="_Toc20204078"/>
      <w:bookmarkStart w:id="1041" w:name="_Toc27894766"/>
      <w:bookmarkStart w:id="1042" w:name="_Toc36191835"/>
      <w:r w:rsidRPr="00140E21">
        <w:rPr>
          <w:lang w:val="en-GB"/>
        </w:rPr>
        <w:t>4.11.1.4.3</w:t>
      </w:r>
      <w:r w:rsidRPr="00140E21">
        <w:rPr>
          <w:lang w:val="en-GB"/>
        </w:rPr>
        <w:tab/>
        <w:t>EPS bearer ID revocation</w:t>
      </w:r>
      <w:bookmarkEnd w:id="1040"/>
      <w:bookmarkEnd w:id="1041"/>
      <w:bookmarkEnd w:id="1042"/>
    </w:p>
    <w:p w:rsidR="00C73A74" w:rsidRPr="00140E21" w:rsidRDefault="00C73A74" w:rsidP="00C73A74">
      <w:r w:rsidRPr="00140E21">
        <w:t>Following procedures are updated to revoke the EPS bearer ID(s) assigned to the QoS flow(s):</w:t>
      </w:r>
    </w:p>
    <w:p w:rsidR="00C73A74" w:rsidRPr="00140E21" w:rsidRDefault="00C73A74" w:rsidP="00C73A74">
      <w:pPr>
        <w:pStyle w:val="B1"/>
      </w:pPr>
      <w:r w:rsidRPr="00140E21">
        <w:t>-</w:t>
      </w:r>
      <w:r w:rsidRPr="00140E21">
        <w:tab/>
        <w:t>UE or network requested PDU Session Release for Non-roaming and Roaming with Local Breakout (clause 4.3.4.2).</w:t>
      </w:r>
    </w:p>
    <w:p w:rsidR="00C73A74" w:rsidRPr="00140E21" w:rsidRDefault="00C73A74" w:rsidP="00C73A74">
      <w:pPr>
        <w:pStyle w:val="B1"/>
      </w:pPr>
      <w:r w:rsidRPr="00140E21">
        <w:t>-</w:t>
      </w:r>
      <w:r w:rsidRPr="00140E21">
        <w:tab/>
        <w:t>UE or network requested PDU Session Release for Home-routed Roaming (clause 4.3.4.3).</w:t>
      </w:r>
    </w:p>
    <w:p w:rsidR="00C73A74" w:rsidRPr="00140E21" w:rsidRDefault="00C73A74" w:rsidP="00C73A74">
      <w:pPr>
        <w:pStyle w:val="B1"/>
      </w:pPr>
      <w:r w:rsidRPr="00140E21">
        <w:t>-</w:t>
      </w:r>
      <w:r w:rsidRPr="00140E21">
        <w:tab/>
        <w:t>UE or network requested PDU Session Modification (non-roaming and roaming with local breakout) (clause 4.3.3.2).</w:t>
      </w:r>
    </w:p>
    <w:p w:rsidR="00C73A74" w:rsidRPr="00140E21" w:rsidRDefault="00C73A74" w:rsidP="00C73A74">
      <w:pPr>
        <w:pStyle w:val="B1"/>
      </w:pPr>
      <w:r w:rsidRPr="00140E21">
        <w:t>-</w:t>
      </w:r>
      <w:r w:rsidRPr="00140E21">
        <w:tab/>
        <w:t>UE or network requested PDU Session Modification (home-routed roaming) (clause 4.3.3.3).</w:t>
      </w:r>
    </w:p>
    <w:p w:rsidR="00C2097D" w:rsidRPr="00140E21" w:rsidRDefault="00C2097D" w:rsidP="00C2097D">
      <w:pPr>
        <w:pStyle w:val="B1"/>
      </w:pPr>
      <w:r w:rsidRPr="00140E21">
        <w:t>-</w:t>
      </w:r>
      <w:r w:rsidRPr="00140E21">
        <w:tab/>
        <w:t>Handover of a PDU Session procedure from 3GPP to untrusted non-3GPP access (non-roaming and roaming with local breakout) (clause 4.9.2.2)</w:t>
      </w:r>
    </w:p>
    <w:p w:rsidR="00C2097D" w:rsidRPr="00140E21" w:rsidRDefault="00C2097D" w:rsidP="00C2097D">
      <w:pPr>
        <w:pStyle w:val="B1"/>
      </w:pPr>
      <w:r w:rsidRPr="00140E21">
        <w:t>-</w:t>
      </w:r>
      <w:r w:rsidRPr="00140E21">
        <w:tab/>
        <w:t>Handover of a PDU Session procedure from 3GPP to untrusted non-3GPP access (home routed roaming) (clause 4.9.2.4</w:t>
      </w:r>
    </w:p>
    <w:p w:rsidR="00C73A74" w:rsidRPr="00140E21" w:rsidRDefault="00C73A74" w:rsidP="00C73A74">
      <w:r w:rsidRPr="00140E21">
        <w:t>When the PDU Session is released as described in clauses 4.3.4.2 or 4.3.4.3</w:t>
      </w:r>
      <w:r w:rsidR="00C2097D" w:rsidRPr="00140E21">
        <w:t>, 4.9.2.2, or 4.9.2.4</w:t>
      </w:r>
      <w:r w:rsidRPr="00140E21">
        <w:t>, and the SMF invokes Nsmf_PDUSession_StatusNotify to notify AMF that the SM context for this PDU Session is released, the AMF releases the association between the SMF ID and the PDU Session ID, and releases the EBIs assigned for this PDU Session.</w:t>
      </w:r>
      <w:r w:rsidR="00264CE8" w:rsidRPr="00140E21">
        <w:t xml:space="preserve"> When all the PDU sessions which are allocated with EBIs are rel</w:t>
      </w:r>
      <w:r w:rsidR="006D659C" w:rsidRPr="00140E21">
        <w:t>e</w:t>
      </w:r>
      <w:r w:rsidR="00264CE8" w:rsidRPr="00140E21">
        <w:t xml:space="preserve">ased in the same SMF, the AMF </w:t>
      </w:r>
      <w:r w:rsidR="000840C0" w:rsidRPr="00140E21">
        <w:rPr>
          <w:lang w:eastAsia="zh-CN"/>
        </w:rPr>
        <w:t xml:space="preserve">may </w:t>
      </w:r>
      <w:r w:rsidR="000840C0" w:rsidRPr="00140E21">
        <w:t>revoke</w:t>
      </w:r>
      <w:r w:rsidR="00264CE8" w:rsidRPr="00140E21">
        <w:t xml:space="preserve"> DNN and PGW-C+SMF FQDN for S5/S8 interface in the UDM using Nudm_UECM_Update service operation.</w:t>
      </w:r>
    </w:p>
    <w:p w:rsidR="000840C0" w:rsidRPr="00140E21" w:rsidRDefault="000840C0" w:rsidP="000840C0">
      <w:pPr>
        <w:pStyle w:val="NO"/>
        <w:rPr>
          <w:rFonts w:eastAsia="Malgun Gothic"/>
          <w:lang w:eastAsia="zh-CN"/>
        </w:rPr>
      </w:pPr>
      <w:r w:rsidRPr="00140E21">
        <w:rPr>
          <w:lang w:eastAsia="zh-CN"/>
        </w:rPr>
        <w:t>NOTE 1:</w:t>
      </w:r>
      <w:r w:rsidRPr="00140E21">
        <w:rPr>
          <w:lang w:eastAsia="zh-CN"/>
        </w:rPr>
        <w:tab/>
        <w:t xml:space="preserve">If the PGW-C+SMF in which the PDU sessions support EPS interworking is changed for the same DNN, the AMF can update the </w:t>
      </w:r>
      <w:r w:rsidRPr="00140E21">
        <w:t xml:space="preserve">DNN and </w:t>
      </w:r>
      <w:r w:rsidRPr="00140E21">
        <w:rPr>
          <w:lang w:eastAsia="zh-CN"/>
        </w:rPr>
        <w:t xml:space="preserve">new </w:t>
      </w:r>
      <w:r w:rsidRPr="00140E21">
        <w:t>PGW-C+SMF FQDN for S5/S8 interface in the UDM using Nudm_UECM_Update service operation</w:t>
      </w:r>
      <w:r w:rsidRPr="00140E21">
        <w:rPr>
          <w:lang w:eastAsia="zh-CN"/>
        </w:rPr>
        <w:t>.</w:t>
      </w:r>
    </w:p>
    <w:p w:rsidR="00C73A74" w:rsidRPr="00140E21" w:rsidRDefault="00C73A74" w:rsidP="00C73A74">
      <w:r w:rsidRPr="00140E21">
        <w:t>When the UE initiates a PDU Session Modification as described in clauses 4.3.3.2 or 4.3.3.3, and the SMF needs to release the assigned EBI from a QoS flow (e.g. when the QoS flow is released), the SMF can indicate the Released EBI list in the</w:t>
      </w:r>
      <w:r w:rsidR="007D32D0" w:rsidRPr="00140E21">
        <w:t xml:space="preserve"> Nsmf_PDUSession_UpdateSMContext R</w:t>
      </w:r>
      <w:r w:rsidRPr="00140E21">
        <w:t>esponse to the AMF. The AMF releases the corresponding EBI allocation for this PDU Session.</w:t>
      </w:r>
    </w:p>
    <w:p w:rsidR="006D659C" w:rsidRPr="00140E21" w:rsidRDefault="006D659C" w:rsidP="00C73A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rsidR="006D659C" w:rsidRPr="00140E21" w:rsidRDefault="006D659C" w:rsidP="00C73A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rsidR="00C73A74" w:rsidRPr="00140E21" w:rsidRDefault="00C73A74" w:rsidP="00C73A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rsidR="00C2097D" w:rsidRPr="00140E21" w:rsidRDefault="00C2097D" w:rsidP="00C2097D">
      <w:r w:rsidRPr="00140E21">
        <w:t>When the handover of a PDU Session procedure from 3GPP to untrusted non-3GPP access is performed in clause 4.9.2.2 or clause 4.9.2.4.1, the AMF, the SMF and the UE releases locally the EBI(s) allocated for this PDU Session.</w:t>
      </w:r>
    </w:p>
    <w:p w:rsidR="00C2097D" w:rsidRPr="00140E21" w:rsidRDefault="00C2097D" w:rsidP="00C2097D">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rsidR="006306D8" w:rsidRPr="00140E21" w:rsidRDefault="006306D8" w:rsidP="00AE5D05">
      <w:pPr>
        <w:pStyle w:val="Heading4"/>
        <w:rPr>
          <w:lang w:val="en-GB"/>
        </w:rPr>
      </w:pPr>
      <w:bookmarkStart w:id="1043" w:name="_Toc20204079"/>
      <w:bookmarkStart w:id="1044" w:name="_Toc27894767"/>
      <w:bookmarkStart w:id="1045" w:name="_Toc36191836"/>
      <w:r w:rsidRPr="00140E21">
        <w:rPr>
          <w:lang w:val="en-GB"/>
        </w:rPr>
        <w:t>4.11.1.5</w:t>
      </w:r>
      <w:r w:rsidRPr="00140E21">
        <w:rPr>
          <w:lang w:val="en-GB"/>
        </w:rPr>
        <w:tab/>
        <w:t>Impacts to EPS Procedures</w:t>
      </w:r>
      <w:bookmarkEnd w:id="1043"/>
      <w:bookmarkEnd w:id="1044"/>
      <w:bookmarkEnd w:id="1045"/>
    </w:p>
    <w:p w:rsidR="006306D8" w:rsidRPr="00140E21" w:rsidRDefault="006306D8" w:rsidP="006306D8">
      <w:pPr>
        <w:pStyle w:val="Heading5"/>
        <w:rPr>
          <w:lang w:val="en-GB"/>
        </w:rPr>
      </w:pPr>
      <w:bookmarkStart w:id="1046" w:name="_Toc20204080"/>
      <w:bookmarkStart w:id="1047" w:name="_Toc27894768"/>
      <w:bookmarkStart w:id="1048" w:name="_Toc36191837"/>
      <w:r w:rsidRPr="00140E21">
        <w:rPr>
          <w:lang w:val="en-GB"/>
        </w:rPr>
        <w:t>4.11.1.5.1</w:t>
      </w:r>
      <w:r w:rsidRPr="00140E21">
        <w:rPr>
          <w:lang w:val="en-GB"/>
        </w:rPr>
        <w:tab/>
        <w:t>General</w:t>
      </w:r>
      <w:bookmarkEnd w:id="1046"/>
      <w:bookmarkEnd w:id="1047"/>
      <w:bookmarkEnd w:id="1048"/>
    </w:p>
    <w:p w:rsidR="006306D8" w:rsidRPr="00140E21" w:rsidRDefault="006306D8" w:rsidP="006306D8">
      <w:r w:rsidRPr="00140E21">
        <w:t xml:space="preserve">This clause captures changes to procedures in </w:t>
      </w:r>
      <w:r w:rsidR="005A1DC9" w:rsidRPr="00140E21">
        <w:t>TS</w:t>
      </w:r>
      <w:r w:rsidR="005A1DC9">
        <w:t> </w:t>
      </w:r>
      <w:r w:rsidR="005A1DC9" w:rsidRPr="00140E21">
        <w:t>23.401</w:t>
      </w:r>
      <w:r w:rsidR="005A1DC9">
        <w:t> </w:t>
      </w:r>
      <w:r w:rsidR="005A1DC9" w:rsidRPr="00140E21">
        <w:t>[</w:t>
      </w:r>
      <w:r w:rsidRPr="00140E21">
        <w:t xml:space="preserve">13] due to interworking with 5GS based on N26. The handover procedures between </w:t>
      </w:r>
      <w:r w:rsidR="00F0553B" w:rsidRPr="00140E21">
        <w:t xml:space="preserve">EPS </w:t>
      </w:r>
      <w:r w:rsidRPr="00140E21">
        <w:t xml:space="preserve">and 5GS captured in clause 4.11.1.2 capture impacts to </w:t>
      </w:r>
      <w:r w:rsidR="005A1DC9" w:rsidRPr="00140E21">
        <w:t>TS</w:t>
      </w:r>
      <w:r w:rsidR="005A1DC9">
        <w:t> </w:t>
      </w:r>
      <w:r w:rsidR="005A1DC9" w:rsidRPr="00140E21">
        <w:t>23.401</w:t>
      </w:r>
      <w:r w:rsidR="005A1DC9">
        <w:t> </w:t>
      </w:r>
      <w:r w:rsidR="005A1DC9" w:rsidRPr="00140E21">
        <w:t>[</w:t>
      </w:r>
      <w:r w:rsidRPr="00140E21">
        <w:t>13] clause 5.5.1.2.2 (S1-based handover, normal).</w:t>
      </w:r>
    </w:p>
    <w:p w:rsidR="006306D8" w:rsidRPr="00140E21" w:rsidRDefault="006306D8" w:rsidP="006306D8">
      <w:pPr>
        <w:pStyle w:val="Heading5"/>
        <w:rPr>
          <w:lang w:val="en-GB"/>
        </w:rPr>
      </w:pPr>
      <w:bookmarkStart w:id="1049" w:name="_Toc20204081"/>
      <w:bookmarkStart w:id="1050" w:name="_Toc27894769"/>
      <w:bookmarkStart w:id="1051" w:name="_Toc36191838"/>
      <w:r w:rsidRPr="00140E21">
        <w:rPr>
          <w:lang w:val="en-GB"/>
        </w:rPr>
        <w:t>4.11.1.5.2</w:t>
      </w:r>
      <w:r w:rsidRPr="00140E21">
        <w:rPr>
          <w:lang w:val="en-GB"/>
        </w:rPr>
        <w:tab/>
        <w:t>E-UTRAN Initial Attach</w:t>
      </w:r>
      <w:bookmarkEnd w:id="1049"/>
      <w:bookmarkEnd w:id="1050"/>
      <w:bookmarkEnd w:id="1051"/>
    </w:p>
    <w:p w:rsidR="006306D8" w:rsidRPr="00140E21" w:rsidRDefault="006306D8" w:rsidP="006306D8">
      <w:r w:rsidRPr="00140E21">
        <w:t>The E-UTRAN Initial Attach Proce</w:t>
      </w:r>
      <w:r w:rsidR="00F0553B" w:rsidRPr="00140E21">
        <w:t>d</w:t>
      </w:r>
      <w:r w:rsidRPr="00140E21">
        <w:t xml:space="preserve">ure specified in </w:t>
      </w:r>
      <w:r w:rsidR="005A1DC9" w:rsidRPr="00140E21">
        <w:t>TS</w:t>
      </w:r>
      <w:r w:rsidR="005A1DC9">
        <w:t> </w:t>
      </w:r>
      <w:r w:rsidR="005A1DC9" w:rsidRPr="00140E21">
        <w:t>23.401</w:t>
      </w:r>
      <w:r w:rsidR="005A1DC9">
        <w:t> </w:t>
      </w:r>
      <w:r w:rsidR="005A1DC9" w:rsidRPr="00140E21">
        <w:t>[</w:t>
      </w:r>
      <w:r w:rsidRPr="00140E21">
        <w:t>13] clause 5.3.2.1 is impacted as shown in Figure 4.11.1.5.2-1 when interworking with 5GS using N26 interface is supported.</w:t>
      </w:r>
    </w:p>
    <w:bookmarkStart w:id="1052" w:name="_MON_1592901097"/>
    <w:bookmarkEnd w:id="1052"/>
    <w:p w:rsidR="006306D8" w:rsidRPr="00140E21" w:rsidRDefault="00C6280B" w:rsidP="00F0553B">
      <w:pPr>
        <w:pStyle w:val="TH"/>
      </w:pPr>
      <w:r w:rsidRPr="00140E21">
        <w:rPr>
          <w:rFonts w:ascii="Times New Roman" w:hAnsi="Times New Roman"/>
        </w:rPr>
        <w:object w:dxaOrig="8944" w:dyaOrig="3881">
          <v:shape id="_x0000_i1115" type="#_x0000_t75" style="width:446.95pt;height:188.15pt" o:ole="">
            <v:imagedata r:id="rId187" o:title=""/>
          </v:shape>
          <o:OLEObject Type="Embed" ProgID="Word.Picture.8" ShapeID="_x0000_i1115" DrawAspect="Content" ObjectID="_1655534934" r:id="rId188"/>
        </w:object>
      </w:r>
    </w:p>
    <w:p w:rsidR="006306D8" w:rsidRPr="00140E21" w:rsidRDefault="006306D8" w:rsidP="006306D8">
      <w:pPr>
        <w:pStyle w:val="TF"/>
      </w:pPr>
      <w:r w:rsidRPr="00140E21">
        <w:t>Figure 4.11.1.5.2-1</w:t>
      </w:r>
      <w:r w:rsidR="00EA44ED" w:rsidRPr="00140E21">
        <w:t>:</w:t>
      </w:r>
      <w:r w:rsidRPr="00140E21">
        <w:t xml:space="preserve"> Impacts to E-UTRAN Initial Attach procedure</w:t>
      </w:r>
    </w:p>
    <w:p w:rsidR="006306D8" w:rsidRPr="00140E21" w:rsidRDefault="006306D8" w:rsidP="006306D8">
      <w:pPr>
        <w:pStyle w:val="B1"/>
      </w:pPr>
      <w:r w:rsidRPr="00140E21">
        <w:t>1.</w:t>
      </w:r>
      <w:r w:rsidRPr="00140E21">
        <w:tab/>
        <w:t xml:space="preserve">The UE sends an Attach Request message as specified in </w:t>
      </w:r>
      <w:r w:rsidR="005A1DC9" w:rsidRPr="00140E21">
        <w:t>TS</w:t>
      </w:r>
      <w:r w:rsidR="005A1DC9">
        <w:t> </w:t>
      </w:r>
      <w:r w:rsidR="005A1DC9" w:rsidRPr="00140E21">
        <w:t>23.401</w:t>
      </w:r>
      <w:r w:rsidR="005A1DC9">
        <w:t> </w:t>
      </w:r>
      <w:r w:rsidR="005A1DC9" w:rsidRPr="00140E21">
        <w:t>[</w:t>
      </w:r>
      <w:r w:rsidRPr="00140E21">
        <w:t>13] with the following modifications:</w:t>
      </w:r>
    </w:p>
    <w:p w:rsidR="00EA44ED" w:rsidRPr="00140E21" w:rsidRDefault="00EA44ED" w:rsidP="006306D8">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rsidR="006306D8" w:rsidRPr="00140E21" w:rsidRDefault="006306D8" w:rsidP="006306D8">
      <w:pPr>
        <w:pStyle w:val="B2"/>
      </w:pPr>
      <w:r w:rsidRPr="00140E21">
        <w:t>-</w:t>
      </w:r>
      <w:r w:rsidRPr="00140E21">
        <w:tab/>
        <w:t>If the UE was previously registered in 5GS, the UE provides</w:t>
      </w:r>
      <w:r w:rsidR="00EA44ED" w:rsidRPr="00140E21">
        <w:t>, in the Attach Request message, an</w:t>
      </w:r>
      <w:r w:rsidRPr="00140E21">
        <w:t xml:space="preserve"> EPS GUTI mapped from 5G-GUTI sent as old Native GUTI and indicates that it is moving from 5GC.</w:t>
      </w:r>
      <w:r w:rsidR="000B6DBE" w:rsidRPr="00140E21">
        <w:t xml:space="preserve"> The UE integrity protects the Attach Request message using the 5G security context.</w:t>
      </w:r>
    </w:p>
    <w:p w:rsidR="006306D8" w:rsidRPr="00140E21" w:rsidRDefault="006306D8" w:rsidP="006306D8">
      <w:pPr>
        <w:pStyle w:val="B2"/>
      </w:pPr>
      <w:r w:rsidRPr="00140E21">
        <w:t>-</w:t>
      </w:r>
      <w:r w:rsidRPr="00140E21">
        <w:tab/>
        <w:t>A UE that supports 5GC NAS procedures shall indicate its support of 5G NAS as part of its UE Core Network Capability IE.</w:t>
      </w:r>
    </w:p>
    <w:p w:rsidR="006306D8" w:rsidRPr="00140E21" w:rsidRDefault="006306D8" w:rsidP="006306D8">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rsidR="009E04AD" w:rsidRDefault="009E04AD" w:rsidP="009E04AD">
      <w:pPr>
        <w:pStyle w:val="B2"/>
      </w:pPr>
      <w:r>
        <w:lastRenderedPageBreak/>
        <w:t>-</w:t>
      </w:r>
      <w:r>
        <w:tab/>
        <w:t xml:space="preserve">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 </w:t>
      </w:r>
      <w:r w:rsidR="005A1DC9">
        <w:t>TS 23.501 [</w:t>
      </w:r>
      <w:r>
        <w:t>2], clause 5.31.2) before steering the UE from EPC.</w:t>
      </w:r>
    </w:p>
    <w:p w:rsidR="006306D8" w:rsidRPr="00140E21" w:rsidRDefault="006306D8" w:rsidP="006306D8">
      <w:pPr>
        <w:pStyle w:val="B1"/>
      </w:pPr>
      <w:r w:rsidRPr="00140E21">
        <w:t>2.</w:t>
      </w:r>
      <w:r w:rsidRPr="00140E21">
        <w:tab/>
        <w:t>The relevant steps of the procedure as specified in the figure above are executed</w:t>
      </w:r>
      <w:r w:rsidR="004A0E3C" w:rsidRPr="00140E21">
        <w:t xml:space="preserve"> with the following modification:</w:t>
      </w:r>
    </w:p>
    <w:p w:rsidR="004A0E3C" w:rsidRPr="00140E21" w:rsidRDefault="004A0E3C" w:rsidP="004A0E3C">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rsidR="002C7D8A" w:rsidRPr="00140E21" w:rsidRDefault="002C7D8A" w:rsidP="002C7D8A">
      <w:pPr>
        <w:pStyle w:val="B2"/>
      </w:pPr>
      <w:r w:rsidRPr="00140E21">
        <w:t>-</w:t>
      </w:r>
      <w:r w:rsidRPr="00140E21">
        <w:tab/>
        <w:t xml:space="preserve">Step 7 and step 10 as specified in </w:t>
      </w:r>
      <w:r w:rsidR="005A1DC9" w:rsidRPr="00140E21">
        <w:t>TS</w:t>
      </w:r>
      <w:r w:rsidR="005A1DC9">
        <w:t> </w:t>
      </w:r>
      <w:r w:rsidR="005A1DC9" w:rsidRPr="00140E21">
        <w:t>23.401</w:t>
      </w:r>
      <w:r w:rsidR="005A1DC9">
        <w:t> </w:t>
      </w:r>
      <w:r w:rsidR="005A1DC9" w:rsidRPr="00140E21">
        <w:t>[</w:t>
      </w:r>
      <w:r w:rsidRPr="00140E21">
        <w:t>13] clause 5.3.2.1 (i.e. IP-CAN Session Termination) is replaced by SM Policy Association Termination procedure as specified in clause 4.16.6.</w:t>
      </w:r>
    </w:p>
    <w:p w:rsidR="002C7D8A" w:rsidRPr="00140E21" w:rsidRDefault="002C7D8A" w:rsidP="002C7D8A">
      <w:pPr>
        <w:pStyle w:val="B2"/>
      </w:pPr>
      <w:r w:rsidRPr="00140E21">
        <w:t>-</w:t>
      </w:r>
      <w:r w:rsidR="00D049D1" w:rsidRPr="00140E21">
        <w:tab/>
      </w:r>
      <w:r w:rsidRPr="00140E21">
        <w:t xml:space="preserve">Step 14 as specified in </w:t>
      </w:r>
      <w:r w:rsidR="005A1DC9" w:rsidRPr="00140E21">
        <w:t>TS</w:t>
      </w:r>
      <w:r w:rsidR="005A1DC9">
        <w:t> </w:t>
      </w:r>
      <w:r w:rsidR="005A1DC9" w:rsidRPr="00140E21">
        <w:t>23.401</w:t>
      </w:r>
      <w:r w:rsidR="005A1DC9">
        <w:t> </w:t>
      </w:r>
      <w:r w:rsidR="005A1DC9" w:rsidRPr="00140E21">
        <w:t>[</w:t>
      </w:r>
      <w:r w:rsidRPr="00140E21">
        <w:t>13] clause 5.3.2.1 (i.e. IP-CAN Session Establishment/Modification) are replaced by SM Policy Association Establishment/Modification procedure as specified in clause 4.16.4 and clause 4.16.5.</w:t>
      </w:r>
    </w:p>
    <w:p w:rsidR="006306D8" w:rsidRPr="00140E21" w:rsidRDefault="006306D8" w:rsidP="006306D8">
      <w:pPr>
        <w:pStyle w:val="B1"/>
      </w:pPr>
      <w:r w:rsidRPr="00140E21">
        <w:t>3.</w:t>
      </w:r>
      <w:r w:rsidRPr="00140E21">
        <w:tab/>
        <w:t xml:space="preserve">Step 15 as specified in </w:t>
      </w:r>
      <w:r w:rsidR="005A1DC9" w:rsidRPr="00140E21">
        <w:t>TS</w:t>
      </w:r>
      <w:r w:rsidR="005A1DC9">
        <w:t> </w:t>
      </w:r>
      <w:r w:rsidR="005A1DC9" w:rsidRPr="00140E21">
        <w:t>23.401</w:t>
      </w:r>
      <w:r w:rsidR="005A1DC9">
        <w:t> </w:t>
      </w:r>
      <w:r w:rsidR="005A1DC9" w:rsidRPr="00140E21">
        <w:t>[</w:t>
      </w:r>
      <w:r w:rsidRPr="00140E21">
        <w:t>13] clause 5.3.2.1 with the following modification:</w:t>
      </w:r>
    </w:p>
    <w:p w:rsidR="006306D8" w:rsidRPr="00140E21" w:rsidRDefault="006306D8" w:rsidP="006306D8">
      <w:pPr>
        <w:pStyle w:val="B2"/>
      </w:pPr>
      <w:r w:rsidRPr="00140E21">
        <w:t>-</w:t>
      </w:r>
      <w:r w:rsidRPr="00140E21">
        <w:tab/>
        <w:t>The PGW-C+SMF allocates 5G QoS parameters corresponding to PDN connection, e.g. Session AMBR</w:t>
      </w:r>
      <w:r w:rsidR="00396E7A" w:rsidRPr="00140E21">
        <w:t>,</w:t>
      </w:r>
      <w:r w:rsidRPr="00140E21">
        <w:t xml:space="preserve"> QoS rules</w:t>
      </w:r>
      <w:r w:rsidR="00396E7A" w:rsidRPr="00140E21">
        <w:t xml:space="preserve"> and QoS Flow level QoS parameters if needed for the QoS Flow associated with the QoS rule(s), and then</w:t>
      </w:r>
      <w:r w:rsidRPr="00140E21">
        <w:t xml:space="preserve"> includes the</w:t>
      </w:r>
      <w:r w:rsidR="00396E7A" w:rsidRPr="00140E21">
        <w:t>m</w:t>
      </w:r>
      <w:r w:rsidRPr="00140E21">
        <w:t xml:space="preserve"> in PCO.</w:t>
      </w:r>
    </w:p>
    <w:p w:rsidR="006306D8" w:rsidRPr="00140E21" w:rsidRDefault="006306D8" w:rsidP="006306D8">
      <w:pPr>
        <w:pStyle w:val="B1"/>
      </w:pPr>
      <w:r w:rsidRPr="00140E21">
        <w:t>4.</w:t>
      </w:r>
      <w:r w:rsidRPr="00140E21">
        <w:tab/>
        <w:t>The relevant steps of the procedure as specified in the figure above are executed.</w:t>
      </w:r>
    </w:p>
    <w:p w:rsidR="006306D8" w:rsidRPr="00140E21" w:rsidRDefault="006306D8" w:rsidP="006306D8">
      <w:pPr>
        <w:pStyle w:val="B1"/>
      </w:pPr>
      <w:r w:rsidRPr="00140E21">
        <w:t>5.</w:t>
      </w:r>
      <w:r w:rsidRPr="00140E21">
        <w:tab/>
        <w:t xml:space="preserve">Step 18 as specified in </w:t>
      </w:r>
      <w:r w:rsidR="005A1DC9" w:rsidRPr="00140E21">
        <w:t>TS</w:t>
      </w:r>
      <w:r w:rsidR="005A1DC9">
        <w:t> </w:t>
      </w:r>
      <w:r w:rsidR="005A1DC9" w:rsidRPr="00140E21">
        <w:t>23.401</w:t>
      </w:r>
      <w:r w:rsidR="005A1DC9">
        <w:t> </w:t>
      </w:r>
      <w:r w:rsidR="005A1DC9" w:rsidRPr="00140E21">
        <w:t>[</w:t>
      </w:r>
      <w:r w:rsidRPr="00140E21">
        <w:t>13] clause 5.3.2.1 with the following modification:</w:t>
      </w:r>
    </w:p>
    <w:p w:rsidR="006306D8" w:rsidRPr="00140E21" w:rsidRDefault="006306D8" w:rsidP="006306D8">
      <w:pPr>
        <w:pStyle w:val="B2"/>
      </w:pPr>
      <w:r w:rsidRPr="00140E21">
        <w:t>-</w:t>
      </w:r>
      <w:r w:rsidRPr="00140E21">
        <w:tab/>
        <w:t>The 5G QoS parameters for the PDU session and for the</w:t>
      </w:r>
      <w:r w:rsidR="00396E7A" w:rsidRPr="00140E21">
        <w:t xml:space="preserve"> QoS Flow associated with the</w:t>
      </w:r>
      <w:r w:rsidRPr="00140E21">
        <w:t xml:space="preserve"> default QoS rule are stored in the UE.</w:t>
      </w:r>
    </w:p>
    <w:p w:rsidR="006306D8" w:rsidRPr="00140E21" w:rsidRDefault="006306D8" w:rsidP="006306D8">
      <w:pPr>
        <w:pStyle w:val="B1"/>
      </w:pPr>
      <w:r w:rsidRPr="00140E21">
        <w:t>6.</w:t>
      </w:r>
      <w:r w:rsidRPr="00140E21">
        <w:tab/>
        <w:t>The relevant steps of the procedure as specified in the figure above are executed.</w:t>
      </w:r>
    </w:p>
    <w:p w:rsidR="006306D8" w:rsidRPr="00140E21" w:rsidRDefault="006306D8" w:rsidP="006306D8">
      <w:pPr>
        <w:pStyle w:val="Heading5"/>
        <w:rPr>
          <w:lang w:val="en-GB"/>
        </w:rPr>
      </w:pPr>
      <w:bookmarkStart w:id="1053" w:name="_Toc20204082"/>
      <w:bookmarkStart w:id="1054" w:name="_Toc27894770"/>
      <w:bookmarkStart w:id="1055" w:name="_Toc36191839"/>
      <w:r w:rsidRPr="00140E21">
        <w:rPr>
          <w:lang w:val="en-GB"/>
        </w:rPr>
        <w:t>4.11.1.5.3</w:t>
      </w:r>
      <w:r w:rsidRPr="00140E21">
        <w:rPr>
          <w:lang w:val="en-GB"/>
        </w:rPr>
        <w:tab/>
        <w:t>Tracking Area Update</w:t>
      </w:r>
      <w:bookmarkEnd w:id="1053"/>
      <w:bookmarkEnd w:id="1054"/>
      <w:bookmarkEnd w:id="1055"/>
    </w:p>
    <w:p w:rsidR="006306D8" w:rsidRPr="00140E21" w:rsidRDefault="00E15B14" w:rsidP="006306D8">
      <w:r w:rsidRPr="00140E21">
        <w:t xml:space="preserve">The following changes are applied to clause 5.3.3.1 (Tracking area update procedure with Serving GW change) in </w:t>
      </w:r>
      <w:r w:rsidR="005A1DC9" w:rsidRPr="00140E21">
        <w:t>TS</w:t>
      </w:r>
      <w:r w:rsidR="005A1DC9">
        <w:t> </w:t>
      </w:r>
      <w:r w:rsidR="005A1DC9" w:rsidRPr="00140E21">
        <w:t>23.401</w:t>
      </w:r>
      <w:r w:rsidR="005A1DC9">
        <w:t> </w:t>
      </w:r>
      <w:r w:rsidR="005A1DC9" w:rsidRPr="00140E21">
        <w:t>[</w:t>
      </w:r>
      <w:r w:rsidRPr="00140E21">
        <w:t>13]:</w:t>
      </w:r>
    </w:p>
    <w:p w:rsidR="00E15B14" w:rsidRPr="00140E21" w:rsidRDefault="00E15B14" w:rsidP="00E15B14">
      <w:pPr>
        <w:pStyle w:val="B1"/>
      </w:pPr>
      <w:r w:rsidRPr="00140E21">
        <w:t>-</w:t>
      </w:r>
      <w:r w:rsidRPr="00140E21">
        <w:tab/>
        <w:t xml:space="preserve">Step 2: </w:t>
      </w:r>
      <w:r w:rsidR="00EA44ED" w:rsidRPr="00140E21">
        <w:t xml:space="preserve">The UE shall in Access Stratum signalling include GUMMEI that is mapped from 5G-GUTI following the mapping rules specified in </w:t>
      </w:r>
      <w:r w:rsidR="005A1DC9" w:rsidRPr="00140E21">
        <w:t>TS</w:t>
      </w:r>
      <w:r w:rsidR="005A1DC9">
        <w:t> </w:t>
      </w:r>
      <w:r w:rsidR="005A1DC9" w:rsidRPr="00140E21">
        <w:t>23.501</w:t>
      </w:r>
      <w:r w:rsidR="005A1DC9">
        <w:t> </w:t>
      </w:r>
      <w:r w:rsidR="005A1DC9" w:rsidRPr="00140E21">
        <w:t>[</w:t>
      </w:r>
      <w:r w:rsidR="00EA44ED" w:rsidRPr="00140E21">
        <w:t xml:space="preserve">2] and the UE indicates it as a native GUMMEI and should in addition indicate it as "Mapped from 5G-GUTI". The UE shall, in the TAU request message, </w:t>
      </w:r>
      <w:r w:rsidRPr="00140E21">
        <w:t xml:space="preserve">include EPS GUTI that is mapped from 5G-GUTI following the mapping rules specified in </w:t>
      </w:r>
      <w:r w:rsidR="005A1DC9" w:rsidRPr="00140E21">
        <w:t>TS</w:t>
      </w:r>
      <w:r w:rsidR="005A1DC9">
        <w:t> </w:t>
      </w:r>
      <w:r w:rsidR="005A1DC9" w:rsidRPr="00140E21">
        <w:t>23.501</w:t>
      </w:r>
      <w:r w:rsidR="005A1DC9">
        <w:t> </w:t>
      </w:r>
      <w:r w:rsidR="005A1DC9" w:rsidRPr="00140E21">
        <w:t>[</w:t>
      </w:r>
      <w:r w:rsidRPr="00140E21">
        <w:t>2]. The UE indicates that it is moving from 5GC. The UE integrity protects the TAU request message using the 5G security context.</w:t>
      </w:r>
      <w:r w:rsidR="009E04AD">
        <w:t xml:space="preserve"> If the UE supports any of the CIoT 5GS Optimisations included in 5GC Preferred Network Behaviour, then the UE shall include its 5GC Preferred Network Behaviour if it included its EPC Preferred Network Behaviour in the TAU request.</w:t>
      </w:r>
    </w:p>
    <w:p w:rsidR="00D74C6D" w:rsidRPr="00140E21" w:rsidRDefault="00D74C6D" w:rsidP="00E15B14">
      <w:pPr>
        <w:pStyle w:val="B1"/>
      </w:pPr>
      <w:r w:rsidRPr="00140E21">
        <w:tab/>
        <w:t>MME may steer the UE from EPC by rejecting the TAU request with an appropriate cause value. The MME should take into account availability of 5GC to the UE</w:t>
      </w:r>
      <w:r w:rsidR="009E04AD">
        <w:t xml:space="preserve"> and the Preferred and Supported Network Behaviour (see </w:t>
      </w:r>
      <w:r w:rsidR="005A1DC9">
        <w:t>TS 23.501 [</w:t>
      </w:r>
      <w:r w:rsidR="009E04AD">
        <w:t>2], clause 5.31.2)</w:t>
      </w:r>
      <w:r w:rsidRPr="00140E21">
        <w:t xml:space="preserve"> before steering the UE from EPC.</w:t>
      </w:r>
    </w:p>
    <w:p w:rsidR="00E15B14" w:rsidRPr="00140E21" w:rsidRDefault="00E15B14" w:rsidP="00E15B14">
      <w:pPr>
        <w:pStyle w:val="B1"/>
      </w:pPr>
      <w:r w:rsidRPr="00140E21">
        <w:t>-</w:t>
      </w:r>
      <w:r w:rsidRPr="00140E21">
        <w:tab/>
        <w:t>Step 5 and message Context Response may include new information Return preferred.</w:t>
      </w:r>
    </w:p>
    <w:p w:rsidR="00E15B14" w:rsidRPr="00140E21" w:rsidRDefault="00E15B14" w:rsidP="00E15B14">
      <w:pPr>
        <w:pStyle w:val="B1"/>
      </w:pPr>
      <w:r w:rsidRPr="00140E21">
        <w:tab/>
        <w:t xml:space="preserve">Return preferred is an indication by the </w:t>
      </w:r>
      <w:r w:rsidR="00991AC2" w:rsidRPr="00140E21">
        <w:t xml:space="preserve">AMF </w:t>
      </w:r>
      <w:r w:rsidRPr="00140E21">
        <w:t xml:space="preserve">of a preferred return of the UE to the </w:t>
      </w:r>
      <w:r w:rsidR="00991AC2" w:rsidRPr="00140E21">
        <w:t xml:space="preserve">last used 5GS </w:t>
      </w:r>
      <w:r w:rsidRPr="00140E21">
        <w:t>PLMN at a later access change to</w:t>
      </w:r>
      <w:r w:rsidR="00991AC2" w:rsidRPr="00140E21">
        <w:t xml:space="preserve"> a 5GS</w:t>
      </w:r>
      <w:r w:rsidRPr="00140E21">
        <w:t xml:space="preserve"> shared network.</w:t>
      </w:r>
    </w:p>
    <w:p w:rsidR="00991AC2" w:rsidRPr="00140E21" w:rsidRDefault="00991AC2" w:rsidP="00E15B14">
      <w:pPr>
        <w:pStyle w:val="B1"/>
      </w:pPr>
      <w:r w:rsidRPr="00140E21">
        <w:tab/>
        <w:t>The MME may store the last used 5GS PLMN ID in UE's MM Context.</w:t>
      </w:r>
    </w:p>
    <w:p w:rsidR="00991AC2" w:rsidRPr="00140E21" w:rsidRDefault="00991AC2" w:rsidP="00E15B1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5A1DC9" w:rsidRPr="00140E21">
        <w:t>TS</w:t>
      </w:r>
      <w:r w:rsidR="005A1DC9">
        <w:t> </w:t>
      </w:r>
      <w:r w:rsidR="005A1DC9" w:rsidRPr="00140E21">
        <w:t>23.251</w:t>
      </w:r>
      <w:r w:rsidR="005A1DC9">
        <w:t> </w:t>
      </w:r>
      <w:r w:rsidR="005A1DC9" w:rsidRPr="00140E21">
        <w:t>[</w:t>
      </w:r>
      <w:r w:rsidRPr="00140E21">
        <w:t>35].</w:t>
      </w:r>
    </w:p>
    <w:p w:rsidR="002C7D8A" w:rsidRPr="00140E21" w:rsidRDefault="002C7D8A" w:rsidP="002C7D8A">
      <w:pPr>
        <w:pStyle w:val="B1"/>
      </w:pPr>
      <w:r w:rsidRPr="00140E21">
        <w:t>-</w:t>
      </w:r>
      <w:r w:rsidRPr="00140E21">
        <w:tab/>
        <w:t>Step 9a IP</w:t>
      </w:r>
      <w:r w:rsidRPr="00140E21">
        <w:noBreakHyphen/>
        <w:t>CAN Session Modification procedure:</w:t>
      </w:r>
    </w:p>
    <w:p w:rsidR="002C7D8A" w:rsidRPr="00140E21" w:rsidRDefault="002C7D8A" w:rsidP="002C7D8A">
      <w:pPr>
        <w:pStyle w:val="B2"/>
      </w:pPr>
      <w:r w:rsidRPr="00140E21">
        <w:tab/>
        <w:t>It is replaced by SM Policy Association Modification as specified in clause 4.16.5.</w:t>
      </w:r>
    </w:p>
    <w:p w:rsidR="00E15B14" w:rsidRPr="00140E21" w:rsidRDefault="00E15B14" w:rsidP="00E15B14">
      <w:pPr>
        <w:pStyle w:val="B1"/>
      </w:pPr>
      <w:r w:rsidRPr="00140E21">
        <w:lastRenderedPageBreak/>
        <w:t>-</w:t>
      </w:r>
      <w:r w:rsidRPr="00140E21">
        <w:tab/>
        <w:t>Step 13 and HSS use of Cancel Location</w:t>
      </w:r>
    </w:p>
    <w:p w:rsidR="00E15B14" w:rsidRPr="00140E21" w:rsidRDefault="001144E4" w:rsidP="00E15B14">
      <w:pPr>
        <w:pStyle w:val="B1"/>
      </w:pPr>
      <w:r w:rsidRPr="00140E21">
        <w:tab/>
      </w:r>
      <w:r w:rsidR="00E15B14" w:rsidRPr="00140E21">
        <w:t>The HSS/UDM de-register</w:t>
      </w:r>
      <w:r w:rsidR="00F0553B" w:rsidRPr="00140E21">
        <w:t>s</w:t>
      </w:r>
      <w:r w:rsidR="00E15B14" w:rsidRPr="00140E21">
        <w:t xml:space="preserve"> any old AMF node by sending an Nudm_UECM_DeregistrationNotification service operation to the registered AMF for 3GPP access.</w:t>
      </w:r>
      <w:r w:rsidR="00096D5B" w:rsidRPr="00140E21">
        <w:t xml:space="preserve"> The registered AMF for 3GPP access initiates AM Policy Association Termination procedure as defined in clause 4.16.3.2</w:t>
      </w:r>
      <w:r w:rsidR="002326CA" w:rsidRPr="00140E21">
        <w:t xml:space="preserve"> and UE Policy Association Termination procedure as defined in clause 4.16.13.1</w:t>
      </w:r>
      <w:r w:rsidR="00096D5B" w:rsidRPr="00140E21">
        <w:t>.</w:t>
      </w:r>
    </w:p>
    <w:p w:rsidR="000840C0" w:rsidRPr="00140E21" w:rsidRDefault="000840C0" w:rsidP="000840C0">
      <w:pPr>
        <w:pStyle w:val="B1"/>
        <w:rPr>
          <w:lang w:eastAsia="zh-CN"/>
        </w:rPr>
      </w:pPr>
      <w:r w:rsidRPr="00140E21">
        <w:t>-</w:t>
      </w:r>
      <w:r w:rsidRPr="00140E21">
        <w:tab/>
        <w:t xml:space="preserve">Step 17: </w:t>
      </w:r>
      <w:r w:rsidRPr="00140E21">
        <w:rPr>
          <w:lang w:eastAsia="zh-CN"/>
        </w:rPr>
        <w:t xml:space="preserve">If the </w:t>
      </w:r>
      <w:r w:rsidRPr="00140E21">
        <w:t>DNN and PGW-C+SMF FQDN for S5/S8 interface</w:t>
      </w:r>
      <w:r w:rsidRPr="00140E21">
        <w:rPr>
          <w:lang w:eastAsia="zh-CN"/>
        </w:rPr>
        <w:t xml:space="preserve"> association exist, the </w:t>
      </w:r>
      <w:r w:rsidRPr="00140E21">
        <w:t>HSS/UDM</w:t>
      </w:r>
      <w:r w:rsidRPr="00140E21">
        <w:rPr>
          <w:lang w:eastAsia="zh-CN"/>
        </w:rPr>
        <w:t xml:space="preserve"> sends APN mapped form DNN and </w:t>
      </w:r>
      <w:r w:rsidRPr="00140E21">
        <w:t>PGW-C+SMF FQDN for S5/S8</w:t>
      </w:r>
      <w:r w:rsidRPr="00140E21">
        <w:rPr>
          <w:lang w:eastAsia="zh-CN"/>
        </w:rPr>
        <w:t xml:space="preserve"> to UE.</w:t>
      </w:r>
    </w:p>
    <w:p w:rsidR="00E15B14" w:rsidRPr="00140E21" w:rsidRDefault="00E15B14" w:rsidP="00E15B14">
      <w:pPr>
        <w:pStyle w:val="B1"/>
      </w:pPr>
      <w:r w:rsidRPr="00140E21">
        <w:t>-</w:t>
      </w:r>
      <w:r w:rsidRPr="00140E21">
        <w:tab/>
        <w:t>Step 20 and MME processing of the partial Tracking Area Update (TAU) procedure.</w:t>
      </w:r>
    </w:p>
    <w:p w:rsidR="00E15B14" w:rsidRPr="00140E21" w:rsidRDefault="00E15B14" w:rsidP="00E15B14">
      <w:pPr>
        <w:pStyle w:val="B1"/>
      </w:pPr>
      <w:r w:rsidRPr="00140E21">
        <w:tab/>
        <w:t>The MME may use an indication Return preferred from Context Response at step 6 when deciding the PLMN list content.</w:t>
      </w:r>
    </w:p>
    <w:p w:rsidR="00E15B14" w:rsidRPr="00140E21" w:rsidRDefault="00E15B14" w:rsidP="00E15B14">
      <w:pPr>
        <w:pStyle w:val="B1"/>
      </w:pPr>
      <w:r w:rsidRPr="00140E21">
        <w:tab/>
        <w:t xml:space="preserve">The MME may provide the eNodeB with a PLMN list. The Handover Restriction List contains a list of PLMN IDs as specified by </w:t>
      </w:r>
      <w:r w:rsidR="005A1DC9" w:rsidRPr="00140E21">
        <w:t>TS</w:t>
      </w:r>
      <w:r w:rsidR="005A1DC9">
        <w:t> </w:t>
      </w:r>
      <w:r w:rsidR="005A1DC9" w:rsidRPr="00140E21">
        <w:t>23.501</w:t>
      </w:r>
      <w:r w:rsidR="005A1DC9">
        <w:t> </w:t>
      </w:r>
      <w:r w:rsidR="005A1DC9" w:rsidRPr="00140E21">
        <w:t>[</w:t>
      </w:r>
      <w:r w:rsidRPr="00140E21">
        <w:t>2].</w:t>
      </w:r>
    </w:p>
    <w:p w:rsidR="006306D8" w:rsidRPr="00140E21" w:rsidRDefault="006306D8" w:rsidP="006306D8">
      <w:pPr>
        <w:pStyle w:val="Heading5"/>
        <w:rPr>
          <w:lang w:val="en-GB"/>
        </w:rPr>
      </w:pPr>
      <w:bookmarkStart w:id="1056" w:name="_Toc20204083"/>
      <w:bookmarkStart w:id="1057" w:name="_Toc27894771"/>
      <w:bookmarkStart w:id="1058" w:name="_Toc36191840"/>
      <w:r w:rsidRPr="00140E21">
        <w:rPr>
          <w:lang w:val="en-GB"/>
        </w:rPr>
        <w:t>4.11.1.5.4</w:t>
      </w:r>
      <w:r w:rsidRPr="00140E21">
        <w:rPr>
          <w:lang w:val="en-GB"/>
        </w:rPr>
        <w:tab/>
        <w:t>Session Management</w:t>
      </w:r>
      <w:bookmarkEnd w:id="1056"/>
      <w:bookmarkEnd w:id="1057"/>
      <w:bookmarkEnd w:id="1058"/>
    </w:p>
    <w:p w:rsidR="006306D8" w:rsidRPr="00140E21" w:rsidRDefault="006306D8" w:rsidP="006306D8">
      <w:pPr>
        <w:pStyle w:val="H6"/>
        <w:rPr>
          <w:lang w:val="en-GB"/>
        </w:rPr>
      </w:pPr>
      <w:r w:rsidRPr="00140E21">
        <w:rPr>
          <w:lang w:val="en-GB"/>
        </w:rPr>
        <w:t>4.11.1.5.4.1</w:t>
      </w:r>
      <w:r w:rsidRPr="00140E21">
        <w:rPr>
          <w:lang w:val="en-GB"/>
        </w:rPr>
        <w:tab/>
        <w:t>PDN Connection Request</w:t>
      </w:r>
    </w:p>
    <w:p w:rsidR="006306D8" w:rsidRPr="00140E21" w:rsidRDefault="006306D8" w:rsidP="006306D8">
      <w:r w:rsidRPr="00140E21">
        <w:t xml:space="preserve">The UE Requested PDN Connectivity Procedure specified in </w:t>
      </w:r>
      <w:r w:rsidR="005A1DC9" w:rsidRPr="00140E21">
        <w:t>TS</w:t>
      </w:r>
      <w:r w:rsidR="005A1DC9">
        <w:t> </w:t>
      </w:r>
      <w:r w:rsidR="005A1DC9" w:rsidRPr="00140E21">
        <w:t>23.401</w:t>
      </w:r>
      <w:r w:rsidR="005A1DC9">
        <w:t> </w:t>
      </w:r>
      <w:r w:rsidR="005A1DC9" w:rsidRPr="00140E21">
        <w:t>[</w:t>
      </w:r>
      <w:r w:rsidRPr="00140E21">
        <w:t>13] clause 5.10.2 is impacted as shown in in Figure 4.11.1.5.4.1-1 when interworking with 5GS is supported.</w:t>
      </w:r>
    </w:p>
    <w:bookmarkStart w:id="1059" w:name="_MON_1600248197"/>
    <w:bookmarkEnd w:id="1059"/>
    <w:p w:rsidR="003D5D1A" w:rsidRPr="00140E21" w:rsidRDefault="003D5D1A" w:rsidP="003D5D1A">
      <w:pPr>
        <w:pStyle w:val="TH"/>
      </w:pPr>
      <w:r w:rsidRPr="00140E21">
        <w:rPr>
          <w:rFonts w:ascii="Times New Roman" w:hAnsi="Times New Roman"/>
        </w:rPr>
        <w:object w:dxaOrig="8931" w:dyaOrig="3766">
          <v:shape id="_x0000_i1116" type="#_x0000_t75" style="width:446.25pt;height:182.7pt" o:ole="">
            <v:imagedata r:id="rId189" o:title=""/>
          </v:shape>
          <o:OLEObject Type="Embed" ProgID="Word.Picture.8" ShapeID="_x0000_i1116" DrawAspect="Content" ObjectID="_1655534935" r:id="rId190"/>
        </w:object>
      </w:r>
    </w:p>
    <w:p w:rsidR="006306D8" w:rsidRPr="00140E21" w:rsidRDefault="006306D8" w:rsidP="006306D8">
      <w:pPr>
        <w:pStyle w:val="TF"/>
      </w:pPr>
      <w:r w:rsidRPr="00140E21">
        <w:t>Figure 4.11.1.5.4.1-1</w:t>
      </w:r>
      <w:r w:rsidR="00EA44ED" w:rsidRPr="00140E21">
        <w:t>:</w:t>
      </w:r>
      <w:r w:rsidRPr="00140E21">
        <w:t xml:space="preserve"> Impacts to UE Requested PDN Connectivity Procedure</w:t>
      </w:r>
    </w:p>
    <w:p w:rsidR="006306D8" w:rsidRPr="00140E21" w:rsidRDefault="006306D8" w:rsidP="006306D8">
      <w:pPr>
        <w:pStyle w:val="B1"/>
      </w:pPr>
      <w:r w:rsidRPr="00140E21">
        <w:t>1.</w:t>
      </w:r>
      <w:r w:rsidRPr="00140E21">
        <w:tab/>
        <w:t xml:space="preserve">UE sends a PDN connectivity Request to the MME as specified in Step 1 in </w:t>
      </w:r>
      <w:r w:rsidR="005A1DC9" w:rsidRPr="00140E21">
        <w:t>TS</w:t>
      </w:r>
      <w:r w:rsidR="005A1DC9">
        <w:t> </w:t>
      </w:r>
      <w:r w:rsidR="005A1DC9" w:rsidRPr="00140E21">
        <w:t>23.401</w:t>
      </w:r>
      <w:r w:rsidR="005A1DC9">
        <w:t> </w:t>
      </w:r>
      <w:r w:rsidR="005A1DC9" w:rsidRPr="00140E21">
        <w:t>[</w:t>
      </w:r>
      <w:r w:rsidRPr="00140E21">
        <w:t>13] clause 5.10.2 with the following modification:</w:t>
      </w:r>
    </w:p>
    <w:p w:rsidR="006306D8" w:rsidRPr="00140E21" w:rsidRDefault="006306D8" w:rsidP="006306D8">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rsidR="006306D8" w:rsidRPr="00140E21" w:rsidRDefault="006306D8" w:rsidP="006306D8">
      <w:pPr>
        <w:pStyle w:val="B1"/>
      </w:pPr>
      <w:r w:rsidRPr="00140E21">
        <w:t>2.</w:t>
      </w:r>
      <w:r w:rsidRPr="00140E21">
        <w:tab/>
        <w:t>The relevant steps of the procedure as specified in the figure above are executed.</w:t>
      </w:r>
      <w:r w:rsidR="002C7D8A" w:rsidRPr="00140E21">
        <w:t xml:space="preserve"> In step 4 of </w:t>
      </w:r>
      <w:r w:rsidR="005A1DC9" w:rsidRPr="00140E21">
        <w:t>TS</w:t>
      </w:r>
      <w:r w:rsidR="005A1DC9">
        <w:t> </w:t>
      </w:r>
      <w:r w:rsidR="005A1DC9" w:rsidRPr="00140E21">
        <w:t>23.401</w:t>
      </w:r>
      <w:r w:rsidR="005A1DC9">
        <w:t> </w:t>
      </w:r>
      <w:r w:rsidR="005A1DC9" w:rsidRPr="00140E21">
        <w:t>[</w:t>
      </w:r>
      <w:r w:rsidR="002C7D8A" w:rsidRPr="00140E21">
        <w:t>13], IP Session Establishment/Modification procedure is replaced by SM Policy Association Establishment/Modification procedure as specified in clauses 4.16.4 and 4.16.5.</w:t>
      </w:r>
    </w:p>
    <w:p w:rsidR="006306D8" w:rsidRPr="00140E21" w:rsidRDefault="006306D8" w:rsidP="006306D8">
      <w:pPr>
        <w:pStyle w:val="B1"/>
      </w:pPr>
      <w:r w:rsidRPr="00140E21">
        <w:t>3.</w:t>
      </w:r>
      <w:r w:rsidRPr="00140E21">
        <w:tab/>
        <w:t xml:space="preserve">Step 6 as specified in </w:t>
      </w:r>
      <w:r w:rsidR="005A1DC9" w:rsidRPr="00140E21">
        <w:t>TS</w:t>
      </w:r>
      <w:r w:rsidR="005A1DC9">
        <w:t> </w:t>
      </w:r>
      <w:r w:rsidR="005A1DC9" w:rsidRPr="00140E21">
        <w:t>23.401</w:t>
      </w:r>
      <w:r w:rsidR="005A1DC9">
        <w:t> </w:t>
      </w:r>
      <w:r w:rsidR="005A1DC9" w:rsidRPr="00140E21">
        <w:t>[</w:t>
      </w:r>
      <w:r w:rsidRPr="00140E21">
        <w:t>13] clause 5.10.2 is executed with the following modification:</w:t>
      </w:r>
    </w:p>
    <w:p w:rsidR="006306D8" w:rsidRPr="00140E21" w:rsidRDefault="006306D8" w:rsidP="006306D8">
      <w:pPr>
        <w:pStyle w:val="B2"/>
      </w:pPr>
      <w:r w:rsidRPr="00140E21">
        <w:t>-</w:t>
      </w:r>
      <w:r w:rsidRPr="00140E21">
        <w:tab/>
        <w:t>If the PGW-C+SMF accepts to provide interworking of the PDN connection with 5GC, the PGW-C+SMF shall allocate 5G QoS parameters corresponding to PDN connection, e.g. Session AMBR</w:t>
      </w:r>
      <w:r w:rsidR="00396E7A" w:rsidRPr="00140E21">
        <w:t>,</w:t>
      </w:r>
      <w:r w:rsidRPr="00140E21">
        <w:t xml:space="preserve"> QoS rules</w:t>
      </w:r>
      <w:r w:rsidR="00396E7A" w:rsidRPr="00140E21">
        <w:t xml:space="preserve"> and QoS Flow level QoS parameters if need</w:t>
      </w:r>
      <w:r w:rsidR="00F0553B" w:rsidRPr="00140E21">
        <w:t>ed</w:t>
      </w:r>
      <w:r w:rsidR="00396E7A" w:rsidRPr="00140E21">
        <w:t xml:space="preserve"> for the QoS Flow(s) associated with the QoS rule(s)</w:t>
      </w:r>
      <w:r w:rsidRPr="00140E21">
        <w:t xml:space="preserve"> and</w:t>
      </w:r>
      <w:r w:rsidR="00396E7A" w:rsidRPr="00140E21">
        <w:t xml:space="preserve"> then</w:t>
      </w:r>
      <w:r w:rsidRPr="00140E21">
        <w:t xml:space="preserve"> include the</w:t>
      </w:r>
      <w:r w:rsidR="00396E7A" w:rsidRPr="00140E21">
        <w:t>m</w:t>
      </w:r>
      <w:r w:rsidRPr="00140E21">
        <w:t xml:space="preserve"> in PCO.</w:t>
      </w:r>
    </w:p>
    <w:p w:rsidR="00D1444C" w:rsidRPr="00140E21" w:rsidRDefault="00D1444C" w:rsidP="00D1444C">
      <w:pPr>
        <w:pStyle w:val="B2"/>
      </w:pPr>
      <w:r w:rsidRPr="00140E21">
        <w:lastRenderedPageBreak/>
        <w:t>-</w:t>
      </w:r>
      <w:r w:rsidRPr="00140E21">
        <w:tab/>
        <w:t>If the PGW-C+SMF accepts to provide interworking of the PDN connection with 5GC, the PGW-C+SMF shall determine the S-NSSAI associated with the PDN connection based on the operator policy, and send the S-NSSAI together with the PLMN ID to the UE in the PCO.</w:t>
      </w:r>
    </w:p>
    <w:p w:rsidR="00DE108C" w:rsidRPr="00140E21" w:rsidRDefault="00DE108C" w:rsidP="003E4F19">
      <w:pPr>
        <w:pStyle w:val="B2"/>
      </w:pPr>
      <w:r w:rsidRPr="00140E21">
        <w:t>-</w:t>
      </w:r>
      <w:r w:rsidRPr="00140E21">
        <w:tab/>
        <w:t>If the PGW-C+SMF accepts to provide interworking of the PDN connection with 5GC the PGW-C+SMF, if Small Data Rate Control is used, provides the Small Data Rate Control parameters to the UE in the PCO.</w:t>
      </w:r>
    </w:p>
    <w:p w:rsidR="006306D8" w:rsidRPr="00140E21" w:rsidRDefault="006306D8" w:rsidP="006306D8">
      <w:pPr>
        <w:pStyle w:val="B1"/>
      </w:pPr>
      <w:r w:rsidRPr="00140E21">
        <w:t>4.</w:t>
      </w:r>
      <w:r w:rsidR="00D1444C" w:rsidRPr="00140E21">
        <w:tab/>
      </w:r>
      <w:r w:rsidRPr="00140E21">
        <w:t>The relevant steps of the procedure as specified in the figure above are executed.</w:t>
      </w:r>
    </w:p>
    <w:p w:rsidR="006306D8" w:rsidRPr="00140E21" w:rsidRDefault="006306D8" w:rsidP="006306D8">
      <w:pPr>
        <w:pStyle w:val="B1"/>
      </w:pPr>
      <w:r w:rsidRPr="00140E21">
        <w:t>5.</w:t>
      </w:r>
      <w:r w:rsidRPr="00140E21">
        <w:tab/>
        <w:t xml:space="preserve">Step 8 as specified in </w:t>
      </w:r>
      <w:r w:rsidR="005A1DC9" w:rsidRPr="00140E21">
        <w:t>TS</w:t>
      </w:r>
      <w:r w:rsidR="005A1DC9">
        <w:t> </w:t>
      </w:r>
      <w:r w:rsidR="005A1DC9" w:rsidRPr="00140E21">
        <w:t>23.401</w:t>
      </w:r>
      <w:r w:rsidR="005A1DC9">
        <w:t> </w:t>
      </w:r>
      <w:r w:rsidR="005A1DC9" w:rsidRPr="00140E21">
        <w:t>[</w:t>
      </w:r>
      <w:r w:rsidRPr="00140E21">
        <w:t>13] clause 5.10.2 with the following modification:</w:t>
      </w:r>
    </w:p>
    <w:p w:rsidR="006306D8" w:rsidRPr="00140E21" w:rsidRDefault="006306D8" w:rsidP="006306D8">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rsidR="00D1444C" w:rsidRPr="00140E21" w:rsidRDefault="00D1444C" w:rsidP="00D1444C">
      <w:pPr>
        <w:pStyle w:val="B2"/>
      </w:pPr>
      <w:r w:rsidRPr="00140E21">
        <w:t>-</w:t>
      </w:r>
      <w:r w:rsidRPr="00140E21">
        <w:tab/>
        <w:t>If the S-NSSAI and the PLMN ID associated with the PDN connection are included in the PCO, the UE shall store them.</w:t>
      </w:r>
    </w:p>
    <w:p w:rsidR="00DE108C" w:rsidRPr="00140E21" w:rsidRDefault="00DE108C" w:rsidP="003E4F19">
      <w:pPr>
        <w:pStyle w:val="B2"/>
      </w:pPr>
      <w:r w:rsidRPr="00140E21">
        <w:t>-</w:t>
      </w:r>
      <w:r w:rsidRPr="00140E21">
        <w:tab/>
        <w:t>If the Small Data Rate Control parameters are included in the PCO, the UE shall store them.</w:t>
      </w:r>
    </w:p>
    <w:p w:rsidR="006306D8" w:rsidRPr="00140E21" w:rsidRDefault="006306D8" w:rsidP="006306D8">
      <w:pPr>
        <w:pStyle w:val="B1"/>
      </w:pPr>
      <w:r w:rsidRPr="00140E21">
        <w:t>6.</w:t>
      </w:r>
      <w:r w:rsidR="00D1444C" w:rsidRPr="00140E21">
        <w:tab/>
      </w:r>
      <w:r w:rsidRPr="00140E21">
        <w:t>The relevant steps of the procedure as specified in the figure above are executed.</w:t>
      </w:r>
    </w:p>
    <w:p w:rsidR="006306D8" w:rsidRPr="00140E21" w:rsidRDefault="006306D8" w:rsidP="006306D8">
      <w:pPr>
        <w:pStyle w:val="H6"/>
        <w:rPr>
          <w:lang w:val="en-GB"/>
        </w:rPr>
      </w:pPr>
      <w:r w:rsidRPr="00140E21">
        <w:rPr>
          <w:lang w:val="en-GB"/>
        </w:rPr>
        <w:t>4.11.1.5.4.2</w:t>
      </w:r>
      <w:r w:rsidRPr="00140E21">
        <w:rPr>
          <w:lang w:val="en-GB"/>
        </w:rPr>
        <w:tab/>
        <w:t>UE or MME Requested PDN Disconnection</w:t>
      </w:r>
    </w:p>
    <w:p w:rsidR="006306D8" w:rsidRPr="00140E21" w:rsidRDefault="006306D8" w:rsidP="006306D8">
      <w:r w:rsidRPr="00140E21">
        <w:t xml:space="preserve">The procedure as specified in </w:t>
      </w:r>
      <w:r w:rsidR="005A1DC9" w:rsidRPr="00140E21">
        <w:t>TS</w:t>
      </w:r>
      <w:r w:rsidR="005A1DC9">
        <w:t> </w:t>
      </w:r>
      <w:r w:rsidR="005A1DC9" w:rsidRPr="00140E21">
        <w:t>23.401</w:t>
      </w:r>
      <w:r w:rsidR="005A1DC9">
        <w:t> </w:t>
      </w:r>
      <w:r w:rsidR="005A1DC9" w:rsidRPr="00140E21">
        <w:t>[</w:t>
      </w:r>
      <w:r w:rsidRPr="00140E21">
        <w:t>13] clause 5.10.3 applies with the following modification:</w:t>
      </w:r>
    </w:p>
    <w:p w:rsidR="006306D8" w:rsidRPr="00140E21" w:rsidRDefault="006306D8" w:rsidP="001144E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rsidR="00EC3CDB" w:rsidRPr="00140E21" w:rsidRDefault="00EC3CDB" w:rsidP="00EC3CDB">
      <w:r w:rsidRPr="00140E21">
        <w:rPr>
          <w:rFonts w:eastAsia="MS Mincho"/>
        </w:rPr>
        <w:t>In addition if the PGW-C+SMF has registered to HSS+UDM for this PDN connection before, the PGW-C</w:t>
      </w:r>
      <w:r w:rsidRPr="00140E21">
        <w:t xml:space="preserve">+SMF invokes the Nudm_UECM_Deregistration </w:t>
      </w:r>
      <w:r w:rsidRPr="00140E21">
        <w:rPr>
          <w:rFonts w:eastAsia="MS Mincho"/>
        </w:rPr>
        <w:t>service operation</w:t>
      </w:r>
      <w:r w:rsidRPr="00140E21">
        <w:t xml:space="preserve"> to notify the UDM to remove the association between the </w:t>
      </w:r>
      <w:r w:rsidRPr="00140E21">
        <w:rPr>
          <w:rFonts w:eastAsia="MS Mincho"/>
        </w:rPr>
        <w:t>PGW-C+</w:t>
      </w:r>
      <w:r w:rsidRPr="00140E21">
        <w:t xml:space="preserve">SMF identity and the associated DNN and PDU Session Id as described in the step 12 of clause 4.3.4.2. If there is no PDN connection for the associated (DNN, S-NSSAI) handled by the PGW-C+SMF, the PGW-C+SMF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rsidR="006306D8" w:rsidRPr="00140E21" w:rsidRDefault="006306D8" w:rsidP="006306D8">
      <w:pPr>
        <w:pStyle w:val="H6"/>
        <w:rPr>
          <w:lang w:val="en-GB"/>
        </w:rPr>
      </w:pPr>
      <w:r w:rsidRPr="00140E21">
        <w:rPr>
          <w:lang w:val="en-GB"/>
        </w:rPr>
        <w:t>4.11.1.5.4.3</w:t>
      </w:r>
      <w:r w:rsidRPr="00140E21">
        <w:rPr>
          <w:lang w:val="en-GB"/>
        </w:rPr>
        <w:tab/>
        <w:t>Dedicated Bearer Activation, Bearer Modification and Bearer Deactivation</w:t>
      </w:r>
    </w:p>
    <w:p w:rsidR="006306D8" w:rsidRPr="00140E21" w:rsidRDefault="006306D8" w:rsidP="006306D8">
      <w:r w:rsidRPr="00140E21">
        <w:t xml:space="preserve">The procedures specified in </w:t>
      </w:r>
      <w:r w:rsidR="005A1DC9" w:rsidRPr="00140E21">
        <w:t>TS</w:t>
      </w:r>
      <w:r w:rsidR="005A1DC9">
        <w:t> </w:t>
      </w:r>
      <w:r w:rsidR="005A1DC9" w:rsidRPr="00140E21">
        <w:t>23.401</w:t>
      </w:r>
      <w:r w:rsidR="005A1DC9">
        <w:t> </w:t>
      </w:r>
      <w:r w:rsidR="005A1DC9" w:rsidRPr="00140E21">
        <w:t>[</w:t>
      </w:r>
      <w:r w:rsidRPr="00140E21">
        <w:t>13] clause 5.4.1 through 5.4.5 apply with the following modifictions:</w:t>
      </w:r>
    </w:p>
    <w:p w:rsidR="002C7D8A" w:rsidRPr="00140E21" w:rsidRDefault="002C7D8A" w:rsidP="002C7D8A">
      <w:pPr>
        <w:pStyle w:val="B1"/>
      </w:pPr>
      <w:r w:rsidRPr="00140E21">
        <w:t>-</w:t>
      </w:r>
      <w:r w:rsidRPr="00140E21">
        <w:tab/>
        <w:t xml:space="preserve">PCRF initited IP-CAN Modification in </w:t>
      </w:r>
      <w:r w:rsidR="005A1DC9" w:rsidRPr="00140E21">
        <w:t>TS</w:t>
      </w:r>
      <w:r w:rsidR="005A1DC9">
        <w:t> </w:t>
      </w:r>
      <w:r w:rsidR="005A1DC9" w:rsidRPr="00140E21">
        <w:t>23.401</w:t>
      </w:r>
      <w:r w:rsidR="005A1DC9">
        <w:t> </w:t>
      </w:r>
      <w:r w:rsidR="005A1DC9" w:rsidRPr="00140E21">
        <w:t>[</w:t>
      </w:r>
      <w:r w:rsidRPr="00140E21">
        <w:t xml:space="preserve">13] is replaced with PCF initiated SM Policy Association Modification as specified in clause 4.16.5.2. PCEF initiated IP-CAN Session Modification/Termination </w:t>
      </w:r>
      <w:r w:rsidR="005A1DC9" w:rsidRPr="00140E21">
        <w:t>TS</w:t>
      </w:r>
      <w:r w:rsidR="005A1DC9">
        <w:t> </w:t>
      </w:r>
      <w:r w:rsidR="005A1DC9" w:rsidRPr="00140E21">
        <w:t>23.401</w:t>
      </w:r>
      <w:r w:rsidR="005A1DC9">
        <w:t> </w:t>
      </w:r>
      <w:r w:rsidR="005A1DC9" w:rsidRPr="00140E21">
        <w:t>[</w:t>
      </w:r>
      <w:r w:rsidRPr="00140E21">
        <w:t>13] is replaced with SM Policy Association Modification/Terminationg as specified in clauses 4.16.5 and 4.16.6.</w:t>
      </w:r>
    </w:p>
    <w:p w:rsidR="006306D8" w:rsidRPr="00140E21" w:rsidRDefault="006306D8" w:rsidP="006306D8">
      <w:pPr>
        <w:pStyle w:val="B1"/>
      </w:pPr>
      <w:r w:rsidRPr="00140E21">
        <w:t>-</w:t>
      </w:r>
      <w:r w:rsidRPr="00140E21">
        <w:tab/>
        <w:t>In the step where the PDN-GW sends a Create Bearer Request, i.e.</w:t>
      </w:r>
    </w:p>
    <w:p w:rsidR="006306D8" w:rsidRPr="00140E21" w:rsidRDefault="006306D8" w:rsidP="006306D8">
      <w:pPr>
        <w:pStyle w:val="B2"/>
      </w:pPr>
      <w:r w:rsidRPr="00140E21">
        <w:t>-</w:t>
      </w:r>
      <w:r w:rsidRPr="00140E21">
        <w:tab/>
        <w:t xml:space="preserve">Step 2 in </w:t>
      </w:r>
      <w:r w:rsidR="005A1DC9" w:rsidRPr="00140E21">
        <w:t>TS</w:t>
      </w:r>
      <w:r w:rsidR="005A1DC9">
        <w:t> </w:t>
      </w:r>
      <w:r w:rsidR="005A1DC9" w:rsidRPr="00140E21">
        <w:t>23.401</w:t>
      </w:r>
      <w:r w:rsidR="005A1DC9">
        <w:t> </w:t>
      </w:r>
      <w:r w:rsidR="005A1DC9" w:rsidRPr="00140E21">
        <w:t>[</w:t>
      </w:r>
      <w:r w:rsidRPr="00140E21">
        <w:t>13] clause 5.4.1 (Dedicated Bearer Activation)</w:t>
      </w:r>
    </w:p>
    <w:p w:rsidR="006306D8" w:rsidRPr="00140E21" w:rsidRDefault="006306D8" w:rsidP="006306D8">
      <w:pPr>
        <w:pStyle w:val="B1"/>
      </w:pPr>
      <w:r w:rsidRPr="00140E21">
        <w:tab/>
        <w:t>the PCO includes mapped 5GS QoS parameters for the EPS bearer being created.</w:t>
      </w:r>
    </w:p>
    <w:p w:rsidR="006306D8" w:rsidRPr="00140E21" w:rsidRDefault="006306D8" w:rsidP="006306D8">
      <w:pPr>
        <w:pStyle w:val="B1"/>
      </w:pPr>
      <w:r w:rsidRPr="00140E21">
        <w:t>-</w:t>
      </w:r>
      <w:r w:rsidRPr="00140E21">
        <w:tab/>
        <w:t>In the step where the PDN-GW sends an Update Bearer Request, i.e.,</w:t>
      </w:r>
    </w:p>
    <w:p w:rsidR="006306D8" w:rsidRPr="00140E21" w:rsidRDefault="006306D8" w:rsidP="006306D8">
      <w:pPr>
        <w:pStyle w:val="B2"/>
      </w:pPr>
      <w:r w:rsidRPr="00140E21">
        <w:t>-</w:t>
      </w:r>
      <w:r w:rsidRPr="00140E21">
        <w:tab/>
        <w:t xml:space="preserve">Step 2 in </w:t>
      </w:r>
      <w:r w:rsidR="005A1DC9" w:rsidRPr="00140E21">
        <w:t>TS</w:t>
      </w:r>
      <w:r w:rsidR="005A1DC9">
        <w:t> </w:t>
      </w:r>
      <w:r w:rsidR="005A1DC9" w:rsidRPr="00140E21">
        <w:t>23.401</w:t>
      </w:r>
      <w:r w:rsidR="005A1DC9">
        <w:t> </w:t>
      </w:r>
      <w:r w:rsidR="005A1DC9" w:rsidRPr="00140E21">
        <w:t>[</w:t>
      </w:r>
      <w:r w:rsidRPr="00140E21">
        <w:t>13] clause 5.4.2.1 (PDN GW initiated bearer modification with bearer QoS update)</w:t>
      </w:r>
    </w:p>
    <w:p w:rsidR="006306D8" w:rsidRPr="00140E21" w:rsidRDefault="006306D8" w:rsidP="006306D8">
      <w:pPr>
        <w:pStyle w:val="B2"/>
      </w:pPr>
      <w:r w:rsidRPr="00140E21">
        <w:t>-</w:t>
      </w:r>
      <w:r w:rsidRPr="00140E21">
        <w:tab/>
        <w:t xml:space="preserve">Step 5 in </w:t>
      </w:r>
      <w:r w:rsidR="005A1DC9" w:rsidRPr="00140E21">
        <w:t>TS</w:t>
      </w:r>
      <w:r w:rsidR="005A1DC9">
        <w:t> </w:t>
      </w:r>
      <w:r w:rsidR="005A1DC9" w:rsidRPr="00140E21">
        <w:t>23.401</w:t>
      </w:r>
      <w:r w:rsidR="005A1DC9">
        <w:t> </w:t>
      </w:r>
      <w:r w:rsidR="005A1DC9" w:rsidRPr="00140E21">
        <w:t>[</w:t>
      </w:r>
      <w:r w:rsidRPr="00140E21">
        <w:t>13] clause 5.4.2.2 (HSS Initiated Subscribed QoS Modification)</w:t>
      </w:r>
    </w:p>
    <w:p w:rsidR="006306D8" w:rsidRPr="00140E21" w:rsidRDefault="006306D8" w:rsidP="006306D8">
      <w:pPr>
        <w:pStyle w:val="B2"/>
      </w:pPr>
      <w:r w:rsidRPr="00140E21">
        <w:t>-</w:t>
      </w:r>
      <w:r w:rsidRPr="00140E21">
        <w:tab/>
        <w:t xml:space="preserve">Step 2 in </w:t>
      </w:r>
      <w:r w:rsidR="005A1DC9" w:rsidRPr="00140E21">
        <w:t>TS</w:t>
      </w:r>
      <w:r w:rsidR="005A1DC9">
        <w:t> </w:t>
      </w:r>
      <w:r w:rsidR="005A1DC9" w:rsidRPr="00140E21">
        <w:t>23.401</w:t>
      </w:r>
      <w:r w:rsidR="005A1DC9">
        <w:t> </w:t>
      </w:r>
      <w:r w:rsidR="005A1DC9" w:rsidRPr="00140E21">
        <w:t>[</w:t>
      </w:r>
      <w:r w:rsidRPr="00140E21">
        <w:t>13] clause 5.4.3 (PDN GW initiated bearer modification without bearer QoS update) if TFT or APN-AMBR is being modified</w:t>
      </w:r>
    </w:p>
    <w:p w:rsidR="006306D8" w:rsidRPr="00140E21" w:rsidRDefault="006306D8" w:rsidP="006306D8">
      <w:pPr>
        <w:pStyle w:val="B1"/>
      </w:pPr>
      <w:r w:rsidRPr="00140E21">
        <w:tab/>
        <w:t>the PCO includes the modification to the mapped 5GS QoS parameters, if impacted by the modification, corresponding to the EPS bearer being modified.</w:t>
      </w:r>
    </w:p>
    <w:p w:rsidR="006306D8" w:rsidRPr="00140E21" w:rsidRDefault="006306D8" w:rsidP="006306D8">
      <w:pPr>
        <w:pStyle w:val="B1"/>
      </w:pPr>
      <w:r w:rsidRPr="00140E21">
        <w:t>-</w:t>
      </w:r>
      <w:r w:rsidRPr="00140E21">
        <w:tab/>
        <w:t>In the step where the UE receives the NAS Session Management message from the MME which contains the PCO relayed via the MME, i.e:</w:t>
      </w:r>
    </w:p>
    <w:p w:rsidR="006306D8" w:rsidRPr="00140E21" w:rsidRDefault="006306D8" w:rsidP="006306D8">
      <w:pPr>
        <w:pStyle w:val="B2"/>
      </w:pPr>
      <w:r w:rsidRPr="00140E21">
        <w:lastRenderedPageBreak/>
        <w:t>-</w:t>
      </w:r>
      <w:r w:rsidRPr="00140E21">
        <w:tab/>
        <w:t xml:space="preserve">Step 5 in </w:t>
      </w:r>
      <w:r w:rsidR="005A1DC9" w:rsidRPr="00140E21">
        <w:t>TS</w:t>
      </w:r>
      <w:r w:rsidR="005A1DC9">
        <w:t> </w:t>
      </w:r>
      <w:r w:rsidR="005A1DC9" w:rsidRPr="00140E21">
        <w:t>23.401</w:t>
      </w:r>
      <w:r w:rsidR="005A1DC9">
        <w:t> </w:t>
      </w:r>
      <w:r w:rsidR="005A1DC9" w:rsidRPr="00140E21">
        <w:t>[</w:t>
      </w:r>
      <w:r w:rsidRPr="00140E21">
        <w:t>13] clause 5.4.1 (Dedicated Bearer Activation)</w:t>
      </w:r>
    </w:p>
    <w:p w:rsidR="006306D8" w:rsidRPr="00140E21" w:rsidRDefault="006306D8" w:rsidP="006306D8">
      <w:pPr>
        <w:pStyle w:val="B2"/>
      </w:pPr>
      <w:r w:rsidRPr="00140E21">
        <w:t>-</w:t>
      </w:r>
      <w:r w:rsidRPr="00140E21">
        <w:tab/>
        <w:t xml:space="preserve">Step 5 in </w:t>
      </w:r>
      <w:r w:rsidR="005A1DC9" w:rsidRPr="00140E21">
        <w:t>TS</w:t>
      </w:r>
      <w:r w:rsidR="005A1DC9">
        <w:t> </w:t>
      </w:r>
      <w:r w:rsidR="005A1DC9" w:rsidRPr="00140E21">
        <w:t>23.401</w:t>
      </w:r>
      <w:r w:rsidR="005A1DC9">
        <w:t> </w:t>
      </w:r>
      <w:r w:rsidR="005A1DC9" w:rsidRPr="00140E21">
        <w:t>[</w:t>
      </w:r>
      <w:r w:rsidRPr="00140E21">
        <w:t>13] clause 5.4.2.1 (PDN GW initiated bearer modification with bearer QoS update)</w:t>
      </w:r>
    </w:p>
    <w:p w:rsidR="006306D8" w:rsidRPr="00140E21" w:rsidRDefault="006306D8" w:rsidP="006306D8">
      <w:pPr>
        <w:pStyle w:val="B2"/>
      </w:pPr>
      <w:r w:rsidRPr="00140E21">
        <w:t>-</w:t>
      </w:r>
      <w:r w:rsidRPr="00140E21">
        <w:tab/>
        <w:t xml:space="preserve">Step 5 in </w:t>
      </w:r>
      <w:r w:rsidR="005A1DC9" w:rsidRPr="00140E21">
        <w:t>TS</w:t>
      </w:r>
      <w:r w:rsidR="005A1DC9">
        <w:t> </w:t>
      </w:r>
      <w:r w:rsidR="005A1DC9" w:rsidRPr="00140E21">
        <w:t>23.401</w:t>
      </w:r>
      <w:r w:rsidR="005A1DC9">
        <w:t> </w:t>
      </w:r>
      <w:r w:rsidR="005A1DC9" w:rsidRPr="00140E21">
        <w:t>[</w:t>
      </w:r>
      <w:r w:rsidRPr="00140E21">
        <w:t>13] clause 5.4.3 (PDN GW initiated bearer modification without bearer QoS update) if TFT or APN-AMBR is being modified</w:t>
      </w:r>
    </w:p>
    <w:p w:rsidR="006306D8" w:rsidRPr="00140E21" w:rsidRDefault="006306D8" w:rsidP="006306D8">
      <w:pPr>
        <w:pStyle w:val="B1"/>
      </w:pPr>
      <w:r w:rsidRPr="00140E21">
        <w:tab/>
        <w:t>the UE updates the mapped 5G QoS parameters as included in the PCO from the PDN-GW.</w:t>
      </w:r>
    </w:p>
    <w:p w:rsidR="006306D8" w:rsidRPr="00140E21" w:rsidRDefault="006306D8" w:rsidP="006306D8">
      <w:pPr>
        <w:pStyle w:val="B1"/>
      </w:pPr>
      <w:r w:rsidRPr="00140E21">
        <w:t>-</w:t>
      </w:r>
      <w:r w:rsidRPr="00140E21">
        <w:tab/>
        <w:t>In the step where the UE receives EPS bearer request message, i.e</w:t>
      </w:r>
    </w:p>
    <w:p w:rsidR="006306D8" w:rsidRPr="00140E21" w:rsidRDefault="006306D8" w:rsidP="006306D8">
      <w:pPr>
        <w:pStyle w:val="B2"/>
      </w:pPr>
      <w:r w:rsidRPr="00140E21">
        <w:t>-</w:t>
      </w:r>
      <w:r w:rsidRPr="00140E21">
        <w:tab/>
        <w:t xml:space="preserve">Step 5 in </w:t>
      </w:r>
      <w:r w:rsidR="005A1DC9" w:rsidRPr="00140E21">
        <w:t>TS</w:t>
      </w:r>
      <w:r w:rsidR="005A1DC9">
        <w:t> </w:t>
      </w:r>
      <w:r w:rsidR="005A1DC9" w:rsidRPr="00140E21">
        <w:t>23.401</w:t>
      </w:r>
      <w:r w:rsidR="005A1DC9">
        <w:t> </w:t>
      </w:r>
      <w:r w:rsidR="005A1DC9" w:rsidRPr="00140E21">
        <w:t>[</w:t>
      </w:r>
      <w:r w:rsidRPr="00140E21">
        <w:t>13] clause 5.4.4.1 (PDN GW initiated bearer deactivation)</w:t>
      </w:r>
    </w:p>
    <w:p w:rsidR="006306D8" w:rsidRPr="00140E21" w:rsidRDefault="006306D8" w:rsidP="006306D8">
      <w:pPr>
        <w:pStyle w:val="B1"/>
      </w:pPr>
      <w:r w:rsidRPr="00140E21">
        <w:tab/>
        <w:t>the UE also deletes the mapped 5GS QoS flow and its associated parameter.</w:t>
      </w:r>
    </w:p>
    <w:p w:rsidR="00991AC2" w:rsidRPr="00140E21" w:rsidRDefault="00991AC2" w:rsidP="00991AC2">
      <w:pPr>
        <w:pStyle w:val="Heading5"/>
        <w:rPr>
          <w:lang w:val="en-GB"/>
        </w:rPr>
      </w:pPr>
      <w:bookmarkStart w:id="1060" w:name="_Toc20204084"/>
      <w:bookmarkStart w:id="1061" w:name="_Toc27894772"/>
      <w:bookmarkStart w:id="1062" w:name="_Toc36191841"/>
      <w:r w:rsidRPr="00140E21">
        <w:rPr>
          <w:lang w:val="en-GB"/>
        </w:rPr>
        <w:t>4.11.1.5.5</w:t>
      </w:r>
      <w:r w:rsidRPr="00140E21">
        <w:rPr>
          <w:lang w:val="en-GB"/>
        </w:rPr>
        <w:tab/>
        <w:t>5GS to EPS handover using N26 interface</w:t>
      </w:r>
      <w:bookmarkEnd w:id="1060"/>
      <w:bookmarkEnd w:id="1061"/>
      <w:bookmarkEnd w:id="1062"/>
    </w:p>
    <w:p w:rsidR="00991AC2" w:rsidRPr="00140E21" w:rsidRDefault="00991AC2" w:rsidP="00991AC2">
      <w:r w:rsidRPr="00140E21">
        <w:t>In step 3 of clause 4.11.1.2.1, the Forward Relocation Request may include new information Return Preferred.</w:t>
      </w:r>
    </w:p>
    <w:p w:rsidR="00991AC2" w:rsidRPr="00140E21" w:rsidRDefault="00991AC2" w:rsidP="00991AC2">
      <w:r w:rsidRPr="00140E21">
        <w:t>Return Preferred is an indication by the AMF of a preferred return of the UE to the last used 5GS PLMN at a later access change to a 5GS shared network.</w:t>
      </w:r>
    </w:p>
    <w:p w:rsidR="00991AC2" w:rsidRPr="00140E21" w:rsidRDefault="00991AC2" w:rsidP="00991AC2">
      <w:r w:rsidRPr="00140E21">
        <w:t>The MME may store the last used 5GS PLMN ID in UE's MM Context.</w:t>
      </w:r>
    </w:p>
    <w:p w:rsidR="00991AC2" w:rsidRPr="00140E21" w:rsidRDefault="00991AC2" w:rsidP="00991AC2">
      <w:r w:rsidRPr="00140E21">
        <w:t xml:space="preserve">The MME may provide E-UTRAN with a Handover Restriction List taking into account the last used 5GS PLMN ID and the Return Preferred indication. The Handover Restriction List contains a list of PLMN IDs as specified by </w:t>
      </w:r>
      <w:r w:rsidR="005A1DC9" w:rsidRPr="00140E21">
        <w:t>TS</w:t>
      </w:r>
      <w:r w:rsidR="005A1DC9">
        <w:t> </w:t>
      </w:r>
      <w:r w:rsidR="005A1DC9" w:rsidRPr="00140E21">
        <w:t>23.251</w:t>
      </w:r>
      <w:r w:rsidR="005A1DC9">
        <w:t> </w:t>
      </w:r>
      <w:r w:rsidR="005A1DC9" w:rsidRPr="00140E21">
        <w:t>[</w:t>
      </w:r>
      <w:r w:rsidRPr="00140E21">
        <w:t>35].</w:t>
      </w:r>
    </w:p>
    <w:p w:rsidR="00264CE8" w:rsidRPr="00140E21" w:rsidRDefault="00264CE8" w:rsidP="00264CE8">
      <w:pPr>
        <w:pStyle w:val="Heading4"/>
        <w:rPr>
          <w:lang w:val="en-GB"/>
        </w:rPr>
      </w:pPr>
      <w:bookmarkStart w:id="1063" w:name="_Toc20204085"/>
      <w:bookmarkStart w:id="1064" w:name="_Toc27894773"/>
      <w:bookmarkStart w:id="1065" w:name="_Toc36191842"/>
      <w:r w:rsidRPr="00140E21">
        <w:rPr>
          <w:lang w:val="en-GB"/>
        </w:rPr>
        <w:t>4.11.1.6</w:t>
      </w:r>
      <w:r w:rsidRPr="00140E21">
        <w:rPr>
          <w:lang w:val="en-GB"/>
        </w:rPr>
        <w:tab/>
        <w:t>EPS interworking information storing Procedure</w:t>
      </w:r>
      <w:bookmarkEnd w:id="1063"/>
      <w:bookmarkEnd w:id="1064"/>
      <w:bookmarkEnd w:id="1065"/>
    </w:p>
    <w:p w:rsidR="00264CE8" w:rsidRPr="00140E21" w:rsidRDefault="000840C0" w:rsidP="00264CE8">
      <w:r w:rsidRPr="00140E21">
        <w:rPr>
          <w:lang w:eastAsia="zh-CN"/>
        </w:rPr>
        <w:t xml:space="preserve">Depending on the operator's configuration, </w:t>
      </w:r>
      <w:r w:rsidRPr="00140E21">
        <w:t xml:space="preserve">the AMF </w:t>
      </w:r>
      <w:r w:rsidRPr="00140E21">
        <w:rPr>
          <w:lang w:eastAsia="zh-CN"/>
        </w:rPr>
        <w:t>serving the 3GPP access</w:t>
      </w:r>
      <w:r w:rsidR="00264CE8" w:rsidRPr="00140E21">
        <w:t xml:space="preserve"> store DNN and PGW-C+SMF FQDN for S5/S8 interface in the UDM using Nudm_UECM_Update service operation when N26 is deployed.</w:t>
      </w:r>
    </w:p>
    <w:p w:rsidR="00FA2086" w:rsidRPr="00140E21" w:rsidRDefault="00FA2086" w:rsidP="00FA2086">
      <w:pPr>
        <w:pStyle w:val="Heading3"/>
        <w:rPr>
          <w:lang w:val="en-GB"/>
        </w:rPr>
      </w:pPr>
      <w:bookmarkStart w:id="1066" w:name="_Toc20204086"/>
      <w:bookmarkStart w:id="1067" w:name="_Toc27894774"/>
      <w:bookmarkStart w:id="1068" w:name="_Toc36191843"/>
      <w:r w:rsidRPr="00140E21">
        <w:rPr>
          <w:lang w:val="en-GB"/>
        </w:rPr>
        <w:t>4.11.2</w:t>
      </w:r>
      <w:r w:rsidRPr="00140E21">
        <w:rPr>
          <w:lang w:val="en-GB"/>
        </w:rPr>
        <w:tab/>
        <w:t>Interworking procedures without N26 interface</w:t>
      </w:r>
      <w:bookmarkEnd w:id="1066"/>
      <w:bookmarkEnd w:id="1067"/>
      <w:bookmarkEnd w:id="1068"/>
    </w:p>
    <w:p w:rsidR="00FA2086" w:rsidRPr="00140E21" w:rsidRDefault="00FA2086" w:rsidP="00FA2086">
      <w:pPr>
        <w:pStyle w:val="Heading4"/>
        <w:rPr>
          <w:lang w:val="en-GB"/>
        </w:rPr>
      </w:pPr>
      <w:bookmarkStart w:id="1069" w:name="_Toc20204087"/>
      <w:bookmarkStart w:id="1070" w:name="_Toc27894775"/>
      <w:bookmarkStart w:id="1071" w:name="_Toc36191844"/>
      <w:r w:rsidRPr="00140E21">
        <w:rPr>
          <w:lang w:val="en-GB"/>
        </w:rPr>
        <w:t>4.11.2.1</w:t>
      </w:r>
      <w:r w:rsidRPr="00140E21">
        <w:rPr>
          <w:lang w:val="en-GB"/>
        </w:rPr>
        <w:tab/>
        <w:t>General</w:t>
      </w:r>
      <w:bookmarkEnd w:id="1069"/>
      <w:bookmarkEnd w:id="1070"/>
      <w:bookmarkEnd w:id="1071"/>
    </w:p>
    <w:p w:rsidR="00E15B14" w:rsidRPr="00140E21" w:rsidRDefault="00E15B14" w:rsidP="00E15B14">
      <w:pPr>
        <w:rPr>
          <w:lang w:eastAsia="zh-CN"/>
        </w:rPr>
      </w:pPr>
      <w:r w:rsidRPr="00140E21">
        <w:rPr>
          <w:lang w:eastAsia="zh-CN"/>
        </w:rPr>
        <w:t>Clause 4.11.2 defines the procedures to support interworking between 5GS and EPS without any N26 interface between AMF and MME.</w:t>
      </w:r>
    </w:p>
    <w:p w:rsidR="00EA44ED" w:rsidRPr="00140E21" w:rsidRDefault="00EA44ED" w:rsidP="00EA44ED">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rsidR="00EA44ED" w:rsidRPr="00140E21" w:rsidRDefault="00EA44ED" w:rsidP="00EA44ED">
      <w:pPr>
        <w:rPr>
          <w:lang w:eastAsia="zh-CN"/>
        </w:rPr>
      </w:pPr>
      <w:r w:rsidRPr="00140E21">
        <w:rPr>
          <w:lang w:eastAsia="zh-CN"/>
        </w:rPr>
        <w:t>This is required for both non-roaming and roaming with local breakout, as well as for home routed roaming.</w:t>
      </w:r>
    </w:p>
    <w:p w:rsidR="00EA44ED" w:rsidRPr="00140E21" w:rsidRDefault="00EA44ED" w:rsidP="00EA44ED">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rsidR="00FA2086" w:rsidRPr="00140E21" w:rsidRDefault="00FA2086" w:rsidP="00FA2086">
      <w:pPr>
        <w:pStyle w:val="Heading4"/>
        <w:rPr>
          <w:lang w:val="en-GB" w:eastAsia="zh-CN"/>
        </w:rPr>
      </w:pPr>
      <w:bookmarkStart w:id="1072" w:name="_Toc20204088"/>
      <w:bookmarkStart w:id="1073" w:name="_Toc27894776"/>
      <w:bookmarkStart w:id="1074" w:name="_Toc36191845"/>
      <w:r w:rsidRPr="00140E21">
        <w:rPr>
          <w:lang w:val="en-GB" w:eastAsia="zh-CN"/>
        </w:rPr>
        <w:t>4.11.2.2</w:t>
      </w:r>
      <w:r w:rsidRPr="00140E21">
        <w:rPr>
          <w:lang w:val="en-GB" w:eastAsia="zh-CN"/>
        </w:rPr>
        <w:tab/>
        <w:t>5GS to EPS Mobility</w:t>
      </w:r>
      <w:bookmarkEnd w:id="1072"/>
      <w:bookmarkEnd w:id="1073"/>
      <w:bookmarkEnd w:id="1074"/>
    </w:p>
    <w:p w:rsidR="00FA2086" w:rsidRPr="00140E21" w:rsidRDefault="00FA2086" w:rsidP="00FA2086">
      <w:pPr>
        <w:rPr>
          <w:lang w:eastAsia="zh-CN"/>
        </w:rPr>
      </w:pPr>
      <w:r w:rsidRPr="00140E21">
        <w:rPr>
          <w:lang w:eastAsia="zh-CN"/>
        </w:rPr>
        <w:t xml:space="preserve">The following procedure is used by UEs in single-registration or dual registration mode on mobility from </w:t>
      </w:r>
      <w:r w:rsidR="00E15B14" w:rsidRPr="00140E21">
        <w:rPr>
          <w:lang w:eastAsia="zh-CN"/>
        </w:rPr>
        <w:t xml:space="preserve">5GS </w:t>
      </w:r>
      <w:r w:rsidRPr="00140E21">
        <w:rPr>
          <w:lang w:eastAsia="zh-CN"/>
        </w:rPr>
        <w:t>to</w:t>
      </w:r>
      <w:r w:rsidR="00E15B14" w:rsidRPr="00140E21">
        <w:rPr>
          <w:lang w:eastAsia="zh-CN"/>
        </w:rPr>
        <w:t xml:space="preserve"> EPS</w:t>
      </w:r>
      <w:r w:rsidRPr="00140E21">
        <w:rPr>
          <w:lang w:eastAsia="zh-CN"/>
        </w:rPr>
        <w:t>.</w:t>
      </w:r>
    </w:p>
    <w:p w:rsidR="00E15B14" w:rsidRPr="00140E21" w:rsidRDefault="00E15B14" w:rsidP="00E15B14">
      <w:pPr>
        <w:rPr>
          <w:lang w:eastAsia="zh-CN"/>
        </w:rPr>
      </w:pPr>
      <w:r w:rsidRPr="00140E21">
        <w:rPr>
          <w:lang w:eastAsia="zh-CN"/>
        </w:rPr>
        <w:t xml:space="preserve">In the case of network sharing the UE selects the target PLMN ID according to clause 5.18.3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bookmarkStart w:id="1075" w:name="_MON_1578740748"/>
    <w:bookmarkEnd w:id="1075"/>
    <w:p w:rsidR="00F93DB9" w:rsidRPr="00140E21" w:rsidRDefault="00F93DB9" w:rsidP="00F93DB9">
      <w:pPr>
        <w:pStyle w:val="TH"/>
      </w:pPr>
      <w:r w:rsidRPr="00140E21">
        <w:rPr>
          <w:lang w:eastAsia="zh-CN"/>
        </w:rPr>
        <w:object w:dxaOrig="8518" w:dyaOrig="7676">
          <v:shape id="_x0000_i1117" type="#_x0000_t75" style="width:425.9pt;height:383.1pt" o:ole="">
            <v:imagedata r:id="rId191" o:title=""/>
          </v:shape>
          <o:OLEObject Type="Embed" ProgID="Word.Picture.8" ShapeID="_x0000_i1117" DrawAspect="Content" ObjectID="_1655534936" r:id="rId192"/>
        </w:object>
      </w:r>
    </w:p>
    <w:p w:rsidR="00FA2086" w:rsidRPr="00140E21" w:rsidRDefault="00FA2086" w:rsidP="00FA2086">
      <w:pPr>
        <w:pStyle w:val="TF"/>
      </w:pPr>
      <w:r w:rsidRPr="00140E21">
        <w:t>Figure 4.11.2.2-1</w:t>
      </w:r>
      <w:r w:rsidR="00055136" w:rsidRPr="00140E21">
        <w:t>:</w:t>
      </w:r>
      <w:r w:rsidRPr="00140E21">
        <w:t xml:space="preserve"> Mobility procedure from 5GS to EPS without N26 interface</w:t>
      </w:r>
    </w:p>
    <w:p w:rsidR="00FA2086" w:rsidRPr="00140E21" w:rsidRDefault="00FA2086" w:rsidP="00FA2086">
      <w:r w:rsidRPr="00140E21">
        <w:t>The UE operating in single-registration mode can start the procedure from Step 1 or Step 5. The UE operating in dual-registration mode starts the procedure from Step 5.</w:t>
      </w:r>
    </w:p>
    <w:p w:rsidR="00FA2086" w:rsidRPr="00140E21" w:rsidRDefault="00FA2086" w:rsidP="00FA2086">
      <w:pPr>
        <w:pStyle w:val="NO"/>
      </w:pPr>
      <w:r w:rsidRPr="00140E21">
        <w:t>NOTE</w:t>
      </w:r>
      <w:r w:rsidR="00CB2E5F" w:rsidRPr="00140E21">
        <w:t> 1</w:t>
      </w:r>
      <w:r w:rsidRPr="00140E21">
        <w:t>:</w:t>
      </w:r>
      <w:r w:rsidRPr="00140E21">
        <w:tab/>
        <w:t>The network has indicated the "</w:t>
      </w:r>
      <w:r w:rsidR="00080FA1" w:rsidRPr="00140E21">
        <w:rPr>
          <w:rFonts w:eastAsia="Malgun Gothic"/>
        </w:rPr>
        <w:t xml:space="preserve"> </w:t>
      </w:r>
      <w:r w:rsidR="00080FA1" w:rsidRPr="00140E21">
        <w:t>Interworking without N26</w:t>
      </w:r>
      <w:r w:rsidRPr="00140E21">
        <w:t>" to the</w:t>
      </w:r>
      <w:r w:rsidR="001C1A3C" w:rsidRPr="00140E21">
        <w:t xml:space="preserve"> UE</w:t>
      </w:r>
      <w:r w:rsidRPr="00140E21">
        <w:t>. To support IP address preservation, the UE in single-registration mode starts the procedure from Step 5. If the UE in single-registration mode starts the procedure from Step 1, the IP address preservation is not provided.</w:t>
      </w:r>
    </w:p>
    <w:p w:rsidR="00FA2086" w:rsidRPr="00140E21" w:rsidRDefault="00FA2086" w:rsidP="00A76244">
      <w:pPr>
        <w:pStyle w:val="B1"/>
      </w:pPr>
      <w:r w:rsidRPr="00140E21">
        <w:t>0.</w:t>
      </w:r>
      <w:r w:rsidRPr="00140E21">
        <w:tab/>
        <w:t>UE is registered in 5GS</w:t>
      </w:r>
      <w:r w:rsidR="00CB2E5F" w:rsidRPr="00140E21">
        <w:t xml:space="preserve"> and established PDU sessions. The FQDN for the S5/S8 interface of the PGW-C+SMF is also stored in the UDM by the PGW-C+SMF during PDU Session setup in addition to what is specified in clause 4.3.2.2.1 and clause 4.3.2.2.2</w:t>
      </w:r>
      <w:r w:rsidRPr="00140E21">
        <w:t>.</w:t>
      </w:r>
    </w:p>
    <w:p w:rsidR="00CB2E5F" w:rsidRPr="00140E21" w:rsidRDefault="00CB2E5F" w:rsidP="00CB2E5F">
      <w:pPr>
        <w:pStyle w:val="NO"/>
      </w:pPr>
      <w:r w:rsidRPr="00140E21">
        <w:t>NOTE 2:</w:t>
      </w:r>
      <w:r w:rsidRPr="00140E21">
        <w:tab/>
        <w:t>At 5GS to EPS mobility, the MME use the FQDN for the S5/S8 interface of the PGW-C+SMF to find the PGW-C+SMF, and when UE moves back from EPS to 5GS, the AMF uses FQDN for the S5/S8 interface of the PGW-C+SMF to find the PGW-C+SMF.</w:t>
      </w:r>
    </w:p>
    <w:p w:rsidR="00FA2086" w:rsidRPr="00140E21" w:rsidRDefault="00FA2086" w:rsidP="00A76244">
      <w:pPr>
        <w:pStyle w:val="B1"/>
      </w:pPr>
      <w:r w:rsidRPr="00140E21">
        <w:t>1.</w:t>
      </w:r>
      <w:r w:rsidRPr="00140E21">
        <w:tab/>
        <w:t xml:space="preserve">Step 1 as in clause 5.3.3.1 (Tracking Area Update) in </w:t>
      </w:r>
      <w:r w:rsidR="005A1DC9" w:rsidRPr="00140E21">
        <w:t>TS</w:t>
      </w:r>
      <w:r w:rsidR="005A1DC9">
        <w:t> </w:t>
      </w:r>
      <w:r w:rsidR="005A1DC9" w:rsidRPr="00140E21">
        <w:t>23.401</w:t>
      </w:r>
      <w:r w:rsidR="005A1DC9">
        <w:t> </w:t>
      </w:r>
      <w:r w:rsidR="005A1DC9" w:rsidRPr="00140E21">
        <w:t>[</w:t>
      </w:r>
      <w:r w:rsidRPr="00140E21">
        <w:t>13].</w:t>
      </w:r>
    </w:p>
    <w:p w:rsidR="00FA2086" w:rsidRPr="00140E21" w:rsidRDefault="00FA2086" w:rsidP="00A76244">
      <w:pPr>
        <w:pStyle w:val="B1"/>
      </w:pPr>
      <w:r w:rsidRPr="00140E21">
        <w:t>2.</w:t>
      </w:r>
      <w:r w:rsidRPr="00140E21">
        <w:tab/>
        <w:t xml:space="preserve">Step 2 as in clause 5.3.3.1 (Tracking Area Update) in </w:t>
      </w:r>
      <w:r w:rsidR="005A1DC9" w:rsidRPr="00140E21">
        <w:t>TS</w:t>
      </w:r>
      <w:r w:rsidR="005A1DC9">
        <w:t> </w:t>
      </w:r>
      <w:r w:rsidR="005A1DC9" w:rsidRPr="00140E21">
        <w:t>23.401</w:t>
      </w:r>
      <w:r w:rsidR="005A1DC9">
        <w:t> </w:t>
      </w:r>
      <w:r w:rsidR="005A1DC9" w:rsidRPr="00140E21">
        <w:t>[</w:t>
      </w:r>
      <w:r w:rsidRPr="00140E21">
        <w:t>13] with the following modifications:</w:t>
      </w:r>
    </w:p>
    <w:p w:rsidR="00FA2086" w:rsidRPr="00140E21" w:rsidRDefault="00FA2086" w:rsidP="00A76244">
      <w:pPr>
        <w:pStyle w:val="B1"/>
        <w:rPr>
          <w:lang w:eastAsia="zh-CN"/>
        </w:rPr>
      </w:pPr>
      <w:r w:rsidRPr="00140E21">
        <w:tab/>
        <w:t xml:space="preserve">The UE shall provide a </w:t>
      </w:r>
      <w:r w:rsidR="001C1A3C" w:rsidRPr="00140E21">
        <w:t>EPS</w:t>
      </w:r>
      <w:r w:rsidRPr="00140E21">
        <w:t xml:space="preserve">-GUTI that is mapped from the 5G-GUTI following the mapping rules specified in </w:t>
      </w:r>
      <w:r w:rsidR="005A1DC9" w:rsidRPr="00140E21">
        <w:t>TS</w:t>
      </w:r>
      <w:r w:rsidR="005A1DC9">
        <w:t> </w:t>
      </w:r>
      <w:r w:rsidR="005A1DC9" w:rsidRPr="00140E21">
        <w:t>23.501</w:t>
      </w:r>
      <w:r w:rsidR="005A1DC9">
        <w:t> </w:t>
      </w:r>
      <w:r w:rsidR="005A1DC9" w:rsidRPr="00140E21">
        <w:t>[</w:t>
      </w:r>
      <w:r w:rsidRPr="00140E21">
        <w:t xml:space="preserve">2]. The UE </w:t>
      </w:r>
      <w:r w:rsidRPr="00140E21">
        <w:rPr>
          <w:lang w:eastAsia="zh-CN"/>
        </w:rPr>
        <w:t>indicates that it is moving from 5GC.</w:t>
      </w:r>
    </w:p>
    <w:p w:rsidR="00FA2086" w:rsidRPr="00140E21" w:rsidRDefault="00FA2086" w:rsidP="00A76244">
      <w:pPr>
        <w:pStyle w:val="B1"/>
      </w:pPr>
      <w:r w:rsidRPr="00140E21">
        <w:rPr>
          <w:lang w:eastAsia="zh-CN"/>
        </w:rPr>
        <w:t>3.</w:t>
      </w:r>
      <w:r w:rsidRPr="00140E21">
        <w:rPr>
          <w:lang w:eastAsia="zh-CN"/>
        </w:rPr>
        <w:tab/>
        <w:t xml:space="preserve">Step 3 as in </w:t>
      </w:r>
      <w:r w:rsidRPr="00140E21">
        <w:t xml:space="preserve">clause 5.3.3.1 (Tracking Area Update) in </w:t>
      </w:r>
      <w:r w:rsidR="005A1DC9" w:rsidRPr="00140E21">
        <w:t>TS</w:t>
      </w:r>
      <w:r w:rsidR="005A1DC9">
        <w:t> </w:t>
      </w:r>
      <w:r w:rsidR="005A1DC9" w:rsidRPr="00140E21">
        <w:t>23.401</w:t>
      </w:r>
      <w:r w:rsidR="005A1DC9">
        <w:t> </w:t>
      </w:r>
      <w:r w:rsidR="005A1DC9" w:rsidRPr="00140E21">
        <w:t>[</w:t>
      </w:r>
      <w:r w:rsidRPr="00140E21">
        <w:t>13].</w:t>
      </w:r>
    </w:p>
    <w:p w:rsidR="00FA2086" w:rsidRPr="00140E21" w:rsidRDefault="00FA2086" w:rsidP="00A7624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rsidR="00FA2086" w:rsidRPr="00140E21" w:rsidRDefault="00FA2086" w:rsidP="00A76244">
      <w:pPr>
        <w:pStyle w:val="B1"/>
        <w:rPr>
          <w:lang w:eastAsia="zh-CN"/>
        </w:rPr>
      </w:pPr>
      <w:r w:rsidRPr="00140E21">
        <w:rPr>
          <w:lang w:eastAsia="zh-CN"/>
        </w:rPr>
        <w:lastRenderedPageBreak/>
        <w:t>5.</w:t>
      </w:r>
      <w:r w:rsidRPr="00140E21">
        <w:rPr>
          <w:lang w:eastAsia="zh-CN"/>
        </w:rPr>
        <w:tab/>
        <w:t xml:space="preserve">Step 1 as in clause 5.3.2.1 (E-UTRAN Initial Attach)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 with the modification</w:t>
      </w:r>
      <w:r w:rsidR="00E15B14" w:rsidRPr="00140E21">
        <w:rPr>
          <w:lang w:eastAsia="zh-CN"/>
        </w:rPr>
        <w:t>s captured in clause 4.11.2.4.1.</w:t>
      </w:r>
    </w:p>
    <w:p w:rsidR="00FA2086" w:rsidRPr="00140E21" w:rsidRDefault="00FA2086" w:rsidP="00A76244">
      <w:pPr>
        <w:pStyle w:val="B1"/>
        <w:rPr>
          <w:lang w:eastAsia="zh-CN"/>
        </w:rPr>
      </w:pPr>
      <w:r w:rsidRPr="00140E21">
        <w:rPr>
          <w:lang w:eastAsia="zh-CN"/>
        </w:rPr>
        <w:t>6.</w:t>
      </w:r>
      <w:r w:rsidRPr="00140E21">
        <w:rPr>
          <w:lang w:eastAsia="zh-CN"/>
        </w:rPr>
        <w:tab/>
        <w:t xml:space="preserve">Step 2 as in clause 5.3.2.1 (E-UTRAN Initial Attach)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7.</w:t>
      </w:r>
      <w:r w:rsidRPr="00140E21">
        <w:rPr>
          <w:lang w:eastAsia="zh-CN"/>
        </w:rPr>
        <w:tab/>
        <w:t xml:space="preserve">Steps 4-7 as in clause 5.3.2.1 (E-UTRAN Initial Attach)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 with the modifications</w:t>
      </w:r>
      <w:r w:rsidR="00E15B14" w:rsidRPr="00140E21">
        <w:rPr>
          <w:lang w:eastAsia="zh-CN"/>
        </w:rPr>
        <w:t xml:space="preserve"> captured in clause 4.11.2.4.1.</w:t>
      </w:r>
    </w:p>
    <w:p w:rsidR="00FA2086" w:rsidRPr="00140E21" w:rsidRDefault="00FA2086" w:rsidP="00A76244">
      <w:pPr>
        <w:pStyle w:val="B1"/>
      </w:pPr>
      <w:r w:rsidRPr="00140E21">
        <w:rPr>
          <w:lang w:eastAsia="zh-CN"/>
        </w:rPr>
        <w:t>8.</w:t>
      </w:r>
      <w:r w:rsidRPr="00140E21">
        <w:rPr>
          <w:lang w:eastAsia="zh-CN"/>
        </w:rPr>
        <w:tab/>
        <w:t xml:space="preserve">Step 8 as in clause 5.3.2.1 (E-UTRAN Initial Attach)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 with the modifications</w:t>
      </w:r>
      <w:r w:rsidR="00E15B14" w:rsidRPr="00140E21">
        <w:rPr>
          <w:lang w:eastAsia="zh-CN"/>
        </w:rPr>
        <w:t xml:space="preserve"> captured in clause 4.11.2.4.1.</w:t>
      </w:r>
    </w:p>
    <w:p w:rsidR="00FA2086" w:rsidRPr="00140E21" w:rsidRDefault="00FA2086" w:rsidP="00A76244">
      <w:pPr>
        <w:pStyle w:val="B1"/>
        <w:rPr>
          <w:lang w:eastAsia="zh-CN"/>
        </w:rPr>
      </w:pPr>
      <w:r w:rsidRPr="00140E21">
        <w:rPr>
          <w:lang w:eastAsia="zh-CN"/>
        </w:rPr>
        <w:t>9.</w:t>
      </w:r>
      <w:r w:rsidRPr="00140E21">
        <w:rPr>
          <w:lang w:eastAsia="zh-CN"/>
        </w:rPr>
        <w:tab/>
        <w:t xml:space="preserve">Step 11 as in clause 5.3.2.1 (E-UTRAN Initial Attach)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 with the following modifications:</w:t>
      </w:r>
    </w:p>
    <w:p w:rsidR="00FA2086" w:rsidRPr="00140E21" w:rsidRDefault="00FA2086" w:rsidP="00A76244">
      <w:pPr>
        <w:pStyle w:val="B1"/>
        <w:rPr>
          <w:lang w:eastAsia="zh-CN"/>
        </w:rPr>
      </w:pPr>
      <w:r w:rsidRPr="00140E21">
        <w:rPr>
          <w:lang w:eastAsia="zh-CN"/>
        </w:rPr>
        <w:tab/>
        <w:t xml:space="preserve">The subscription profile the MME receives from HSS+UDM includes </w:t>
      </w:r>
      <w:r w:rsidR="00264CE8" w:rsidRPr="00140E21">
        <w:rPr>
          <w:lang w:eastAsia="zh-CN"/>
        </w:rPr>
        <w:t xml:space="preserve">per </w:t>
      </w:r>
      <w:r w:rsidRPr="00140E21">
        <w:rPr>
          <w:lang w:eastAsia="zh-CN"/>
        </w:rPr>
        <w:t xml:space="preserve">DNN/APN </w:t>
      </w:r>
      <w:r w:rsidR="00264CE8" w:rsidRPr="00140E21">
        <w:rPr>
          <w:lang w:eastAsia="zh-CN"/>
        </w:rPr>
        <w:t xml:space="preserve">at most one </w:t>
      </w:r>
      <w:r w:rsidRPr="00140E21">
        <w:rPr>
          <w:lang w:eastAsia="zh-CN"/>
        </w:rPr>
        <w:t>PGW-C+SMF</w:t>
      </w:r>
      <w:r w:rsidR="00264CE8" w:rsidRPr="00140E21">
        <w:rPr>
          <w:lang w:eastAsia="zh-CN"/>
        </w:rPr>
        <w:t xml:space="preserve"> FQDN as described in in clause 5.17.2.1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264CE8" w:rsidRPr="00140E21">
        <w:rPr>
          <w:lang w:eastAsia="zh-CN"/>
        </w:rPr>
        <w:t>2]</w:t>
      </w:r>
      <w:r w:rsidRPr="00140E21">
        <w:rPr>
          <w:lang w:eastAsia="zh-CN"/>
        </w:rPr>
        <w:t>.</w:t>
      </w:r>
    </w:p>
    <w:p w:rsidR="00FA2086" w:rsidRPr="00140E21" w:rsidRDefault="00FA2086" w:rsidP="00A76244">
      <w:pPr>
        <w:pStyle w:val="B1"/>
        <w:rPr>
          <w:lang w:eastAsia="zh-CN"/>
        </w:rPr>
      </w:pPr>
      <w:r w:rsidRPr="00140E21">
        <w:rPr>
          <w:lang w:eastAsia="zh-CN"/>
        </w:rPr>
        <w:t>10.</w:t>
      </w:r>
      <w:r w:rsidRPr="00140E21">
        <w:rPr>
          <w:lang w:eastAsia="zh-CN"/>
        </w:rPr>
        <w:tab/>
        <w:t xml:space="preserve">Steps 12-24 as in clause 5.3.2.1 (E-UTRAN Initial Attach)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 with the modifications</w:t>
      </w:r>
      <w:r w:rsidR="00E15B14" w:rsidRPr="00140E21">
        <w:rPr>
          <w:lang w:eastAsia="zh-CN"/>
        </w:rPr>
        <w:t xml:space="preserve"> as described in clause 4.11.2.4.1.</w:t>
      </w:r>
    </w:p>
    <w:p w:rsidR="00FA2086" w:rsidRPr="00140E21" w:rsidRDefault="00FA2086" w:rsidP="00A76244">
      <w:pPr>
        <w:pStyle w:val="B1"/>
        <w:rPr>
          <w:lang w:eastAsia="zh-CN"/>
        </w:rPr>
      </w:pPr>
      <w:r w:rsidRPr="00140E21">
        <w:rPr>
          <w:lang w:eastAsia="zh-CN"/>
        </w:rPr>
        <w:t>11.</w:t>
      </w:r>
      <w:r w:rsidRPr="00140E21">
        <w:rPr>
          <w:lang w:eastAsia="zh-CN"/>
        </w:rPr>
        <w:tab/>
        <w:t xml:space="preserve">Step 25 as in clause 5.3.2.1 (E-UTRAN Initial Attach)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12.</w:t>
      </w:r>
      <w:r w:rsidRPr="00140E21">
        <w:rPr>
          <w:lang w:eastAsia="zh-CN"/>
        </w:rPr>
        <w:tab/>
        <w:t xml:space="preserve">Step 26 as in clause 5.3.2.1 (E-UTRAN Initial Attach)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13.</w:t>
      </w:r>
      <w:r w:rsidRPr="00140E21">
        <w:rPr>
          <w:lang w:eastAsia="zh-CN"/>
        </w:rPr>
        <w:tab/>
        <w:t xml:space="preserve">If the UE has remaining PDU Sessions in 5GS which it wants to transfer to EPS and maintain the same IP address/prefix, the UE performs the UE requested PDN Connectivity Procedure as specified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 clause 5.10.2 and sets the Request Type to "handover" in Step 1 of the procedure</w:t>
      </w:r>
      <w:r w:rsidR="00F0553B" w:rsidRPr="00140E21">
        <w:rPr>
          <w:lang w:eastAsia="zh-CN"/>
        </w:rPr>
        <w:t xml:space="preserve"> with modification captured in clause 4.11.2.4.2</w:t>
      </w:r>
      <w:r w:rsidRPr="00140E21">
        <w:rPr>
          <w:lang w:eastAsia="zh-CN"/>
        </w:rPr>
        <w:t>. UE provides an APN</w:t>
      </w:r>
      <w:r w:rsidR="007A608C" w:rsidRPr="00140E21">
        <w:rPr>
          <w:lang w:eastAsia="zh-CN"/>
        </w:rPr>
        <w:t xml:space="preserve"> and the PDU Session ID </w:t>
      </w:r>
      <w:r w:rsidRPr="00140E21">
        <w:rPr>
          <w:lang w:eastAsia="zh-CN"/>
        </w:rPr>
        <w:t>corresponding to the PDU Session it wants to transfer to EPS.</w:t>
      </w:r>
      <w:r w:rsidR="007A608C" w:rsidRPr="00140E21">
        <w:rPr>
          <w:lang w:eastAsia="zh-CN"/>
        </w:rPr>
        <w:t xml:space="preserve"> The UE provides the PDU Session ID in PCO as described in </w:t>
      </w:r>
      <w:r w:rsidR="00D66C10" w:rsidRPr="00140E21">
        <w:rPr>
          <w:lang w:eastAsia="zh-CN"/>
        </w:rPr>
        <w:t>clause</w:t>
      </w:r>
      <w:r w:rsidR="00506743" w:rsidRPr="00140E21">
        <w:rPr>
          <w:lang w:eastAsia="zh-CN"/>
        </w:rPr>
        <w:t> 4</w:t>
      </w:r>
      <w:r w:rsidR="007A608C" w:rsidRPr="00140E21">
        <w:rPr>
          <w:lang w:eastAsia="zh-CN"/>
        </w:rPr>
        <w:t>.11.1.1.</w:t>
      </w:r>
    </w:p>
    <w:p w:rsidR="00FA2086" w:rsidRPr="00140E21" w:rsidRDefault="00FA2086" w:rsidP="00A7624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rsidR="00FA2086" w:rsidRPr="00140E21" w:rsidRDefault="00FA2086" w:rsidP="00A76244">
      <w:pPr>
        <w:pStyle w:val="B1"/>
        <w:rPr>
          <w:lang w:eastAsia="zh-CN"/>
        </w:rPr>
      </w:pPr>
      <w:r w:rsidRPr="00140E21">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sidR="001F2135" w:rsidRPr="00140E21">
        <w:rPr>
          <w:lang w:eastAsia="zh-CN"/>
        </w:rPr>
        <w:t xml:space="preserve"> </w:t>
      </w:r>
      <w:r w:rsidRPr="00140E21">
        <w:rPr>
          <w:lang w:eastAsia="zh-CN"/>
        </w:rPr>
        <w:t>subscription profile.</w:t>
      </w:r>
    </w:p>
    <w:p w:rsidR="007A608C" w:rsidRPr="00140E21" w:rsidRDefault="0015063B" w:rsidP="00A76244">
      <w:pPr>
        <w:pStyle w:val="B1"/>
        <w:rPr>
          <w:rFonts w:eastAsia="Malgun Gothic"/>
        </w:rPr>
      </w:pPr>
      <w:r w:rsidRPr="00140E21">
        <w:rPr>
          <w:rFonts w:eastAsia="Malgun Gothic"/>
          <w:lang w:eastAsia="zh-CN"/>
        </w:rPr>
        <w:tab/>
      </w:r>
      <w:r w:rsidR="007A608C" w:rsidRPr="00140E21">
        <w:rPr>
          <w:rFonts w:eastAsia="Malgun Gothic"/>
          <w:lang w:eastAsia="zh-CN"/>
        </w:rPr>
        <w:t>The PGW-C+SMF uses the PDU Session ID to correlate the transferred PDN connection with the PDU Session in 5GC.</w:t>
      </w:r>
    </w:p>
    <w:p w:rsidR="00FA2086" w:rsidRPr="00140E21" w:rsidRDefault="00FA2086" w:rsidP="00A7624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rsidR="00222956" w:rsidRPr="00140E21" w:rsidRDefault="00222956" w:rsidP="00A76244">
      <w:pPr>
        <w:pStyle w:val="B1"/>
      </w:pPr>
      <w:r w:rsidRPr="00140E21">
        <w:t>14.</w:t>
      </w:r>
      <w:r w:rsidRPr="00140E21">
        <w:tab/>
      </w:r>
      <w:r w:rsidR="005F09B1" w:rsidRPr="00140E21">
        <w:t xml:space="preserve">For Non-Roaming case and Roaming with Local Breakout, the </w:t>
      </w:r>
      <w:r w:rsidRPr="00140E21">
        <w:t>PGW-C+SMF initiates release of the PDU Session(s) in 5GS transferred to EPS as specified in clause 4.3.4.2</w:t>
      </w:r>
      <w:r w:rsidR="00A76244" w:rsidRPr="00140E21">
        <w:t xml:space="preserve"> with the following clarification:</w:t>
      </w:r>
    </w:p>
    <w:p w:rsidR="004467B6" w:rsidRPr="00140E21" w:rsidRDefault="005F09B1" w:rsidP="00A76244">
      <w:pPr>
        <w:pStyle w:val="B2"/>
      </w:pPr>
      <w:r w:rsidRPr="00140E21">
        <w:t>-</w:t>
      </w:r>
      <w:r w:rsidR="004467B6" w:rsidRPr="00140E21">
        <w:tab/>
        <w:t>In step 2, the PGW-C+SMF shall not release IP address/prefix(es) allocated for the PDU Session</w:t>
      </w:r>
      <w:r w:rsidRPr="00140E21">
        <w:t>;</w:t>
      </w:r>
    </w:p>
    <w:p w:rsidR="00A76244" w:rsidRPr="00140E21" w:rsidRDefault="005F09B1" w:rsidP="00A76244">
      <w:pPr>
        <w:pStyle w:val="B2"/>
      </w:pPr>
      <w:r w:rsidRPr="00140E21">
        <w:t>-</w:t>
      </w:r>
      <w:r w:rsidR="00A76244" w:rsidRPr="00140E21">
        <w:tab/>
        <w:t>If UP connection of the PDU Session is not active, step 3b is not executed, thus the steps triggered by step 3b are not executed;</w:t>
      </w:r>
    </w:p>
    <w:p w:rsidR="00A76244" w:rsidRPr="00140E21" w:rsidRDefault="00A76244" w:rsidP="00A76244">
      <w:pPr>
        <w:pStyle w:val="B2"/>
      </w:pPr>
      <w:r w:rsidRPr="00140E21">
        <w:tab/>
        <w:t>If UP connection of the PDU Session is active, the SMF invokes the Namf_Communication_N1N2MessageTransfer service operation</w:t>
      </w:r>
      <w:r w:rsidR="005F09B1" w:rsidRPr="00140E21">
        <w:t xml:space="preserve"> in step 3b</w:t>
      </w:r>
      <w:r w:rsidRPr="00140E21">
        <w:t xml:space="preserve"> without including N1 SM container (PDU Session Release Command)</w:t>
      </w:r>
      <w:r w:rsidR="005F09B1" w:rsidRPr="00140E21">
        <w:t>;</w:t>
      </w:r>
    </w:p>
    <w:p w:rsidR="005F09B1" w:rsidRPr="00140E21" w:rsidRDefault="005F09B1" w:rsidP="005F09B1">
      <w:pPr>
        <w:pStyle w:val="B1"/>
      </w:pPr>
      <w:r w:rsidRPr="00140E21">
        <w:t>-</w:t>
      </w:r>
      <w:r w:rsidRPr="00140E21">
        <w:tab/>
        <w:t>In step 11, Nsmf_PDUSession_SMContexStatusNotify service operation invoked by the SMF to notify AMF that the SM context for this PDU Session is released due to handover to EPS.</w:t>
      </w:r>
    </w:p>
    <w:p w:rsidR="005F09B1" w:rsidRPr="00140E21" w:rsidRDefault="005F09B1" w:rsidP="005F09B1">
      <w:r w:rsidRPr="00140E21">
        <w:t>For Home Routed roaming, the PGW-C+SMF initiates release of the PDU Session(s) in 5GS transferred to EPS as specified in clause 4.3.4.3 with the following clarification:</w:t>
      </w:r>
    </w:p>
    <w:p w:rsidR="005F09B1" w:rsidRPr="00140E21" w:rsidRDefault="005F09B1" w:rsidP="003E4F19">
      <w:pPr>
        <w:pStyle w:val="B1"/>
      </w:pPr>
      <w:r w:rsidRPr="00140E21">
        <w:t>-</w:t>
      </w:r>
      <w:r w:rsidRPr="00140E21">
        <w:tab/>
        <w:t>In step 3a, the H-SMF invokes the Nsmf_PDUSession_Update service operation without including N1 SM container (PDU Session Release Command);</w:t>
      </w:r>
    </w:p>
    <w:p w:rsidR="005F09B1" w:rsidRPr="00140E21" w:rsidRDefault="005F09B1" w:rsidP="003E4F19">
      <w:pPr>
        <w:pStyle w:val="B1"/>
      </w:pPr>
      <w:r w:rsidRPr="00140E21">
        <w:lastRenderedPageBreak/>
        <w:t>-</w:t>
      </w:r>
      <w:r w:rsidRPr="00140E21">
        <w:tab/>
        <w:t>In step 16a, Nsmf_PDUSession_StatusNotify operation invoked by H-SMF to notify the V-SMF that the PDU session context is released due to handover to EPS;</w:t>
      </w:r>
    </w:p>
    <w:p w:rsidR="005F09B1" w:rsidRPr="00140E21" w:rsidRDefault="005F09B1" w:rsidP="003E4F19">
      <w:pPr>
        <w:pStyle w:val="B1"/>
      </w:pPr>
      <w:r w:rsidRPr="00140E21">
        <w:t>-</w:t>
      </w:r>
      <w:r w:rsidRPr="00140E21">
        <w:tab/>
        <w:t>In step 16b, Nsmf_PDUSession_SMContexStatusNotify service operation invoked by the V-SMF to notify AMF that the SM context for this PDU Session is released due to handover to EPS.</w:t>
      </w:r>
    </w:p>
    <w:p w:rsidR="00FA2086" w:rsidRPr="00140E21" w:rsidRDefault="00FA2086" w:rsidP="00FA2086">
      <w:pPr>
        <w:pStyle w:val="Heading4"/>
        <w:rPr>
          <w:lang w:val="en-GB" w:eastAsia="zh-CN"/>
        </w:rPr>
      </w:pPr>
      <w:bookmarkStart w:id="1076" w:name="_Toc20204089"/>
      <w:bookmarkStart w:id="1077" w:name="_Toc27894777"/>
      <w:bookmarkStart w:id="1078" w:name="_Toc36191846"/>
      <w:r w:rsidRPr="00140E21">
        <w:rPr>
          <w:lang w:val="en-GB" w:eastAsia="zh-CN"/>
        </w:rPr>
        <w:t>4.11.2.3</w:t>
      </w:r>
      <w:r w:rsidRPr="00140E21">
        <w:rPr>
          <w:lang w:val="en-GB" w:eastAsia="zh-CN"/>
        </w:rPr>
        <w:tab/>
        <w:t>EPS to 5GS Mobility</w:t>
      </w:r>
      <w:bookmarkEnd w:id="1076"/>
      <w:bookmarkEnd w:id="1077"/>
      <w:bookmarkEnd w:id="1078"/>
    </w:p>
    <w:p w:rsidR="00FA2086" w:rsidRPr="00140E21" w:rsidRDefault="00FA2086" w:rsidP="00FA2086">
      <w:pPr>
        <w:rPr>
          <w:lang w:eastAsia="zh-CN"/>
        </w:rPr>
      </w:pPr>
      <w:r w:rsidRPr="00140E21">
        <w:rPr>
          <w:lang w:eastAsia="zh-CN"/>
        </w:rPr>
        <w:t>The following procedure is used by UEs in single-registration mode on mobility from</w:t>
      </w:r>
      <w:r w:rsidR="00E15B14" w:rsidRPr="00140E21">
        <w:rPr>
          <w:lang w:eastAsia="zh-CN"/>
        </w:rPr>
        <w:t xml:space="preserve"> EPS to</w:t>
      </w:r>
      <w:r w:rsidRPr="00140E21">
        <w:rPr>
          <w:lang w:eastAsia="zh-CN"/>
        </w:rPr>
        <w:t xml:space="preserve"> 5GS.</w:t>
      </w:r>
    </w:p>
    <w:p w:rsidR="00E15B14" w:rsidRPr="00140E21" w:rsidRDefault="00E15B14" w:rsidP="00FA2086">
      <w:pPr>
        <w:rPr>
          <w:lang w:eastAsia="zh-CN"/>
        </w:rPr>
      </w:pPr>
      <w:r w:rsidRPr="00140E21">
        <w:rPr>
          <w:lang w:eastAsia="zh-CN"/>
        </w:rPr>
        <w:t xml:space="preserve">In the case of network sharing the UE selects the target PLMN ID according to clause 5.18.3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p w:rsidR="00FA2086" w:rsidRPr="00140E21" w:rsidRDefault="00FA2086" w:rsidP="00FA2086">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w:t>
      </w:r>
      <w:r w:rsidR="00506743" w:rsidRPr="00140E21">
        <w:rPr>
          <w:lang w:eastAsia="zh-CN"/>
        </w:rPr>
        <w:t>lause 4</w:t>
      </w:r>
      <w:r w:rsidRPr="00140E21">
        <w:rPr>
          <w:lang w:eastAsia="zh-CN"/>
        </w:rPr>
        <w:t>.2.2. Difference from that procedure are captured below.</w:t>
      </w:r>
    </w:p>
    <w:p w:rsidR="00FA2086" w:rsidRPr="00140E21" w:rsidRDefault="00FA2086" w:rsidP="00FA2086">
      <w:r w:rsidRPr="00140E21">
        <w:t>The UE has one or more ongoing PDN connections including one or more EPS bearers.</w:t>
      </w:r>
      <w:r w:rsidR="004372F8" w:rsidRPr="00140E21">
        <w:t xml:space="preserve"> During the PDN connection establishment, the UE allocates the PDU Session ID and sends it to the PGW-C+SMF via PCO, as described in </w:t>
      </w:r>
      <w:r w:rsidR="00D66C10" w:rsidRPr="00140E21">
        <w:rPr>
          <w:lang w:eastAsia="zh-CN"/>
        </w:rPr>
        <w:t>clause</w:t>
      </w:r>
      <w:r w:rsidR="00506743" w:rsidRPr="00140E21">
        <w:t> 4</w:t>
      </w:r>
      <w:r w:rsidR="004372F8" w:rsidRPr="00140E21">
        <w:t>.11.1.1.</w:t>
      </w:r>
    </w:p>
    <w:p w:rsidR="006D5AEF" w:rsidRPr="00140E21" w:rsidRDefault="006D5AEF" w:rsidP="001E6825">
      <w:pPr>
        <w:pStyle w:val="TH"/>
        <w:rPr>
          <w:lang w:eastAsia="zh-CN"/>
        </w:rPr>
      </w:pPr>
      <w:r w:rsidRPr="00140E21">
        <w:rPr>
          <w:lang w:eastAsia="zh-CN"/>
        </w:rPr>
        <w:object w:dxaOrig="8911" w:dyaOrig="9353">
          <v:shape id="_x0000_i1118" type="#_x0000_t75" style="width:445.6pt;height:467.3pt" o:ole="">
            <v:imagedata r:id="rId193" o:title=""/>
          </v:shape>
          <o:OLEObject Type="Embed" ProgID="Word.Picture.8" ShapeID="_x0000_i1118" DrawAspect="Content" ObjectID="_1655534937" r:id="rId194"/>
        </w:object>
      </w:r>
    </w:p>
    <w:p w:rsidR="00FA2086" w:rsidRPr="00140E21" w:rsidRDefault="00FA2086" w:rsidP="00FA2086">
      <w:pPr>
        <w:pStyle w:val="TF"/>
        <w:rPr>
          <w:lang w:eastAsia="zh-CN"/>
        </w:rPr>
      </w:pPr>
      <w:r w:rsidRPr="00140E21">
        <w:rPr>
          <w:lang w:eastAsia="zh-CN"/>
        </w:rPr>
        <w:t>Figure 4.11.2.3-1</w:t>
      </w:r>
      <w:r w:rsidR="00055136" w:rsidRPr="00140E21">
        <w:rPr>
          <w:lang w:eastAsia="zh-CN"/>
        </w:rPr>
        <w:t>:</w:t>
      </w:r>
      <w:r w:rsidRPr="00140E21">
        <w:rPr>
          <w:lang w:eastAsia="zh-CN"/>
        </w:rPr>
        <w:t xml:space="preserve"> </w:t>
      </w:r>
      <w:r w:rsidRPr="00140E21">
        <w:t>Mobility procedure from EPS to 5GS without N26 interface</w:t>
      </w:r>
    </w:p>
    <w:p w:rsidR="00FA2086" w:rsidRPr="00140E21" w:rsidRDefault="00FA2086" w:rsidP="00FA2086">
      <w:pPr>
        <w:pStyle w:val="B1"/>
        <w:rPr>
          <w:lang w:eastAsia="zh-CN"/>
        </w:rPr>
      </w:pPr>
      <w:r w:rsidRPr="00140E21">
        <w:rPr>
          <w:lang w:eastAsia="zh-CN"/>
        </w:rPr>
        <w:lastRenderedPageBreak/>
        <w:t>0.</w:t>
      </w:r>
      <w:r w:rsidRPr="00140E21">
        <w:rPr>
          <w:lang w:eastAsia="zh-CN"/>
        </w:rPr>
        <w:tab/>
        <w:t>The UE is attached in EPC</w:t>
      </w:r>
      <w:r w:rsidR="00602470" w:rsidRPr="00140E21">
        <w:rPr>
          <w:lang w:eastAsia="zh-CN"/>
        </w:rPr>
        <w:t xml:space="preserve"> as specified in clause 4.11.2.4.1</w:t>
      </w:r>
      <w:r w:rsidRPr="00140E21">
        <w:rPr>
          <w:lang w:eastAsia="zh-CN"/>
        </w:rPr>
        <w:t>.</w:t>
      </w:r>
    </w:p>
    <w:p w:rsidR="00FA2086" w:rsidRPr="00140E21" w:rsidRDefault="00FA2086" w:rsidP="00FA2086">
      <w:pPr>
        <w:pStyle w:val="B1"/>
        <w:rPr>
          <w:lang w:eastAsia="zh-CN"/>
        </w:rPr>
      </w:pPr>
      <w:r w:rsidRPr="00140E21">
        <w:rPr>
          <w:lang w:eastAsia="zh-CN"/>
        </w:rPr>
        <w:t>1.</w:t>
      </w:r>
      <w:r w:rsidRPr="00140E21">
        <w:rPr>
          <w:lang w:eastAsia="zh-CN"/>
        </w:rPr>
        <w:tab/>
        <w:t>Step 1 in c</w:t>
      </w:r>
      <w:r w:rsidR="00506743" w:rsidRPr="00140E21">
        <w:rPr>
          <w:lang w:eastAsia="zh-CN"/>
        </w:rPr>
        <w:t>lause 4</w:t>
      </w:r>
      <w:r w:rsidRPr="00140E21">
        <w:rPr>
          <w:lang w:eastAsia="zh-CN"/>
        </w:rPr>
        <w:t>.2.2.2.2 (General Registration) with the following clarifications:</w:t>
      </w:r>
    </w:p>
    <w:p w:rsidR="000626EC" w:rsidRPr="00140E21" w:rsidRDefault="00FA2086" w:rsidP="00FA2086">
      <w:pPr>
        <w:pStyle w:val="B1"/>
        <w:rPr>
          <w:lang w:eastAsia="zh-CN"/>
        </w:rPr>
      </w:pPr>
      <w:r w:rsidRPr="00140E21">
        <w:tab/>
        <w:t>The UE indicates that it is moving from EPC. The UE in single registration mode provides the Registration type set to "mobility registration update", a 5G-GUTI mapped from the 4G-GUTI (see c</w:t>
      </w:r>
      <w:r w:rsidR="00506743" w:rsidRPr="00140E21">
        <w:t>lause 5</w:t>
      </w:r>
      <w:r w:rsidRPr="00140E21">
        <w:t xml:space="preserve">.17.2.2: </w:t>
      </w:r>
      <w:r w:rsidRPr="00140E21">
        <w:rPr>
          <w:lang w:eastAsia="zh-CN"/>
        </w:rPr>
        <w:t>5G-GUTI mapped from 4G-GUTI)</w:t>
      </w:r>
      <w:r w:rsidR="00D66C10" w:rsidRPr="00140E21">
        <w:rPr>
          <w:lang w:eastAsia="zh-CN"/>
        </w:rPr>
        <w:t xml:space="preserve"> and a native 5G-GUTI (if available) as an Additional GUTI</w:t>
      </w:r>
      <w:r w:rsidRPr="00140E21">
        <w:rPr>
          <w:lang w:eastAsia="zh-CN"/>
        </w:rPr>
        <w:t>.</w:t>
      </w:r>
      <w:r w:rsidR="004467B6" w:rsidRPr="00140E21">
        <w:rPr>
          <w:lang w:eastAsia="zh-CN"/>
        </w:rPr>
        <w:t xml:space="preserve"> The UE includes the UE Policy Container containing the list of PSIs, indication of UE support for ANDSP and OSId if available.</w:t>
      </w:r>
      <w:r w:rsidRPr="00140E21">
        <w:rPr>
          <w:lang w:eastAsia="zh-CN"/>
        </w:rPr>
        <w:t xml:space="preserve"> </w:t>
      </w:r>
      <w:r w:rsidR="000626EC" w:rsidRPr="00140E21">
        <w:rPr>
          <w:lang w:eastAsia="zh-CN"/>
        </w:rPr>
        <w:t>The UE shall select the 5G-GUTI for the additional GUTI as follows, listed in decreasing order of preference: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any other PLMN, if available.</w:t>
      </w:r>
    </w:p>
    <w:p w:rsidR="00FA2086" w:rsidRPr="00140E21" w:rsidDel="001D0291" w:rsidRDefault="000626EC" w:rsidP="00FA2086">
      <w:pPr>
        <w:pStyle w:val="B1"/>
      </w:pPr>
      <w:r w:rsidRPr="00140E21">
        <w:rPr>
          <w:lang w:eastAsia="zh-CN"/>
        </w:rPr>
        <w:tab/>
      </w:r>
      <w:r w:rsidR="00FA2086" w:rsidRPr="00140E21">
        <w:rPr>
          <w:lang w:eastAsia="zh-CN"/>
        </w:rPr>
        <w:t xml:space="preserve">The UE in dual registration mode provides </w:t>
      </w:r>
      <w:r w:rsidR="00FA2086" w:rsidRPr="00140E21">
        <w:t xml:space="preserve">the Registration type set to "initial registration", </w:t>
      </w:r>
      <w:r w:rsidR="00FA2086" w:rsidRPr="00140E21">
        <w:rPr>
          <w:lang w:eastAsia="zh-CN"/>
        </w:rPr>
        <w:t>and a native 5G-GUTI or SU</w:t>
      </w:r>
      <w:r w:rsidR="00D26A0E" w:rsidRPr="00140E21">
        <w:rPr>
          <w:lang w:eastAsia="zh-CN"/>
        </w:rPr>
        <w:t>C</w:t>
      </w:r>
      <w:r w:rsidR="00FA2086" w:rsidRPr="00140E21">
        <w:rPr>
          <w:lang w:eastAsia="zh-CN"/>
        </w:rPr>
        <w:t>I.</w:t>
      </w:r>
      <w:r w:rsidR="002D2F80" w:rsidRPr="00140E21">
        <w:rPr>
          <w:lang w:eastAsia="zh-CN"/>
        </w:rPr>
        <w:t xml:space="preserve"> In single registration mode, the UE also includes at least the S-NSSAIs (with values for the Serving PLMN) associated with the established PDN connections in the Requested NSSAI in RRC Connection Establishment.</w:t>
      </w:r>
    </w:p>
    <w:p w:rsidR="00FA2086" w:rsidRPr="00140E21" w:rsidRDefault="00FA2086" w:rsidP="00FA2086">
      <w:pPr>
        <w:pStyle w:val="B1"/>
        <w:rPr>
          <w:lang w:eastAsia="zh-CN"/>
        </w:rPr>
      </w:pPr>
      <w:r w:rsidRPr="00140E21">
        <w:rPr>
          <w:lang w:eastAsia="zh-CN"/>
        </w:rPr>
        <w:t>2.</w:t>
      </w:r>
      <w:r w:rsidRPr="00140E21">
        <w:rPr>
          <w:lang w:eastAsia="zh-CN"/>
        </w:rPr>
        <w:tab/>
        <w:t>Step 2 as in c</w:t>
      </w:r>
      <w:r w:rsidR="00506743" w:rsidRPr="00140E21">
        <w:rPr>
          <w:lang w:eastAsia="zh-CN"/>
        </w:rPr>
        <w:t>lause 4</w:t>
      </w:r>
      <w:r w:rsidRPr="00140E21">
        <w:rPr>
          <w:lang w:eastAsia="zh-CN"/>
        </w:rPr>
        <w:t>.2.2.2.</w:t>
      </w:r>
    </w:p>
    <w:p w:rsidR="00FA2086" w:rsidRPr="00140E21" w:rsidRDefault="00FA2086" w:rsidP="00FA2086">
      <w:pPr>
        <w:pStyle w:val="B1"/>
        <w:rPr>
          <w:lang w:eastAsia="zh-CN"/>
        </w:rPr>
      </w:pPr>
      <w:r w:rsidRPr="00140E21">
        <w:rPr>
          <w:lang w:eastAsia="zh-CN"/>
        </w:rPr>
        <w:t>3.</w:t>
      </w:r>
      <w:r w:rsidRPr="00140E21">
        <w:rPr>
          <w:lang w:eastAsia="zh-CN"/>
        </w:rPr>
        <w:tab/>
        <w:t>Step 3 as in c</w:t>
      </w:r>
      <w:r w:rsidR="00506743" w:rsidRPr="00140E21">
        <w:rPr>
          <w:lang w:eastAsia="zh-CN"/>
        </w:rPr>
        <w:t>lause 4</w:t>
      </w:r>
      <w:r w:rsidRPr="00140E21">
        <w:rPr>
          <w:lang w:eastAsia="zh-CN"/>
        </w:rPr>
        <w:t>.2.2.2.2 (General Registration), with the following modifications:</w:t>
      </w:r>
    </w:p>
    <w:p w:rsidR="00FA2086" w:rsidRPr="00140E21" w:rsidRDefault="00FA2086" w:rsidP="00FA2086">
      <w:pPr>
        <w:pStyle w:val="B1"/>
        <w:rPr>
          <w:lang w:eastAsia="zh-CN"/>
        </w:rPr>
      </w:pPr>
      <w:r w:rsidRPr="00140E21">
        <w:rPr>
          <w:lang w:eastAsia="zh-CN"/>
        </w:rPr>
        <w:tab/>
        <w:t xml:space="preserve">If the Registration type is "mobility registration update" and the UE indicates that it is moving from EPC in </w:t>
      </w:r>
      <w:r w:rsidR="002F12D8" w:rsidRPr="00140E21">
        <w:rPr>
          <w:lang w:eastAsia="zh-CN"/>
        </w:rPr>
        <w:t>s</w:t>
      </w:r>
      <w:r w:rsidRPr="00140E21">
        <w:rPr>
          <w:lang w:eastAsia="zh-CN"/>
        </w:rPr>
        <w:t>tep</w:t>
      </w:r>
      <w:r w:rsidR="002F12D8" w:rsidRPr="00140E21">
        <w:rPr>
          <w:lang w:eastAsia="zh-CN"/>
        </w:rPr>
        <w:t> </w:t>
      </w:r>
      <w:r w:rsidRPr="00140E21">
        <w:rPr>
          <w:lang w:eastAsia="zh-CN"/>
        </w:rPr>
        <w:t>1, and the AMF is configured to support 5GS-EPS interworking procedure without N26 interface, the AMF treats this registration request as "initial Registration", and the AMF skips the PDU Session status synchronization.</w:t>
      </w:r>
    </w:p>
    <w:p w:rsidR="00FA2086" w:rsidRPr="00140E21" w:rsidRDefault="00FA2086" w:rsidP="00FA2086">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rsidR="00FA2086" w:rsidRPr="00140E21" w:rsidRDefault="00FA2086" w:rsidP="00FA2086">
      <w:pPr>
        <w:pStyle w:val="B1"/>
        <w:rPr>
          <w:lang w:eastAsia="zh-CN"/>
        </w:rPr>
      </w:pPr>
      <w:r w:rsidRPr="00140E21">
        <w:rPr>
          <w:lang w:eastAsia="zh-CN"/>
        </w:rPr>
        <w:tab/>
        <w:t xml:space="preserve">If the UE has provided a 5G-GUTI mapped from 4G-GUTI in </w:t>
      </w:r>
      <w:r w:rsidR="002F12D8" w:rsidRPr="00140E21">
        <w:rPr>
          <w:lang w:eastAsia="zh-CN"/>
        </w:rPr>
        <w:t>step </w:t>
      </w:r>
      <w:r w:rsidRPr="00140E21">
        <w:rPr>
          <w:lang w:eastAsia="zh-CN"/>
        </w:rPr>
        <w:t xml:space="preserve">1 and the AMF is configured to support 5GS-EPS interworking procedure without N26 interface, the AMF does not perform </w:t>
      </w:r>
      <w:r w:rsidR="002F12D8" w:rsidRPr="00140E21">
        <w:rPr>
          <w:lang w:eastAsia="zh-CN"/>
        </w:rPr>
        <w:t>s</w:t>
      </w:r>
      <w:r w:rsidRPr="00140E21">
        <w:rPr>
          <w:lang w:eastAsia="zh-CN"/>
        </w:rPr>
        <w:t>teps 4 and 5 in c</w:t>
      </w:r>
      <w:r w:rsidR="00506743" w:rsidRPr="00140E21">
        <w:rPr>
          <w:lang w:eastAsia="zh-CN"/>
        </w:rPr>
        <w:t>lause 4</w:t>
      </w:r>
      <w:r w:rsidRPr="00140E21">
        <w:rPr>
          <w:lang w:eastAsia="zh-CN"/>
        </w:rPr>
        <w:t>.2.2.2 (UE context transfer from the MME).</w:t>
      </w:r>
    </w:p>
    <w:p w:rsidR="00FA2086" w:rsidRPr="00140E21" w:rsidRDefault="00FA2086" w:rsidP="00FA2086">
      <w:pPr>
        <w:pStyle w:val="B1"/>
        <w:rPr>
          <w:lang w:eastAsia="zh-CN"/>
        </w:rPr>
      </w:pPr>
      <w:r w:rsidRPr="00140E21">
        <w:rPr>
          <w:lang w:eastAsia="zh-CN"/>
        </w:rPr>
        <w:t>4.</w:t>
      </w:r>
      <w:r w:rsidRPr="00140E21">
        <w:rPr>
          <w:lang w:eastAsia="zh-CN"/>
        </w:rPr>
        <w:tab/>
        <w:t xml:space="preserve">Steps </w:t>
      </w:r>
      <w:r w:rsidR="006D5AEF" w:rsidRPr="00140E21">
        <w:rPr>
          <w:lang w:eastAsia="zh-CN"/>
        </w:rPr>
        <w:t>4</w:t>
      </w:r>
      <w:r w:rsidRPr="00140E21">
        <w:rPr>
          <w:lang w:eastAsia="zh-CN"/>
        </w:rPr>
        <w:t>-13 as in c</w:t>
      </w:r>
      <w:r w:rsidR="00506743" w:rsidRPr="00140E21">
        <w:rPr>
          <w:lang w:eastAsia="zh-CN"/>
        </w:rPr>
        <w:t>lause 4</w:t>
      </w:r>
      <w:r w:rsidRPr="00140E21">
        <w:rPr>
          <w:lang w:eastAsia="zh-CN"/>
        </w:rPr>
        <w:t>.2.2.2.2 (General Registration)</w:t>
      </w:r>
      <w:r w:rsidR="006D5AEF" w:rsidRPr="00140E21">
        <w:rPr>
          <w:lang w:eastAsia="zh-CN"/>
        </w:rPr>
        <w:t>, with the following modifications:</w:t>
      </w:r>
    </w:p>
    <w:p w:rsidR="006D5AEF" w:rsidRPr="00140E21" w:rsidRDefault="006D5AEF" w:rsidP="003E4F19">
      <w:pPr>
        <w:pStyle w:val="B1"/>
      </w:pPr>
      <w:r w:rsidRPr="00140E21">
        <w:tab/>
        <w:t xml:space="preserve">If the UE has included an additional GUTI in the Registration Request, then the new AMF attempts to retrieve the UE's security context from the old AMF in </w:t>
      </w:r>
      <w:r w:rsidR="002F12D8" w:rsidRPr="00140E21">
        <w:t>s</w:t>
      </w:r>
      <w:r w:rsidRPr="00140E21">
        <w:t>teps 4 and 5.</w:t>
      </w:r>
    </w:p>
    <w:p w:rsidR="006D5AEF" w:rsidRPr="00140E21" w:rsidRDefault="006D5AEF" w:rsidP="003E4F19">
      <w:pPr>
        <w:pStyle w:val="B1"/>
      </w:pPr>
      <w:r w:rsidRPr="00140E21">
        <w:tab/>
        <w:t xml:space="preserve">If the UE's security context is not available in the old AMF or if the UE has not provided an additional GUTI then the AMF retrieves the SUCI from the UE in </w:t>
      </w:r>
      <w:r w:rsidR="002F12D8" w:rsidRPr="00140E21">
        <w:t>s</w:t>
      </w:r>
      <w:r w:rsidRPr="00140E21">
        <w:t>teps 6 and 7.</w:t>
      </w:r>
    </w:p>
    <w:p w:rsidR="00FA2086" w:rsidRPr="00140E21" w:rsidRDefault="00FA2086" w:rsidP="00FA2086">
      <w:pPr>
        <w:pStyle w:val="B1"/>
        <w:rPr>
          <w:lang w:eastAsia="zh-CN"/>
        </w:rPr>
      </w:pPr>
      <w:r w:rsidRPr="00140E21">
        <w:rPr>
          <w:lang w:eastAsia="zh-CN"/>
        </w:rPr>
        <w:t>5.</w:t>
      </w:r>
      <w:r w:rsidRPr="00140E21">
        <w:rPr>
          <w:lang w:eastAsia="zh-CN"/>
        </w:rPr>
        <w:tab/>
        <w:t>Step 14 as in c</w:t>
      </w:r>
      <w:r w:rsidR="00506743" w:rsidRPr="00140E21">
        <w:rPr>
          <w:lang w:eastAsia="zh-CN"/>
        </w:rPr>
        <w:t>lause 4</w:t>
      </w:r>
      <w:r w:rsidRPr="00140E21">
        <w:rPr>
          <w:lang w:eastAsia="zh-CN"/>
        </w:rPr>
        <w:t>.2.2.2.2 (General Registration), with the following modifications:</w:t>
      </w:r>
    </w:p>
    <w:p w:rsidR="00FA2086" w:rsidRPr="00140E21" w:rsidRDefault="00FA2086" w:rsidP="00FA2086">
      <w:pPr>
        <w:pStyle w:val="B1"/>
        <w:rPr>
          <w:lang w:eastAsia="zh-CN"/>
        </w:rPr>
      </w:pPr>
      <w:r w:rsidRPr="00140E21">
        <w:tab/>
        <w:t>If the UE indicates that it is moving from EPC</w:t>
      </w:r>
      <w:r w:rsidR="002F12D8" w:rsidRPr="00140E21">
        <w:t>,</w:t>
      </w:r>
      <w:r w:rsidRPr="00140E21">
        <w:rPr>
          <w:lang w:eastAsia="zh-CN"/>
        </w:rPr>
        <w:t xml:space="preserve"> </w:t>
      </w:r>
      <w:r w:rsidR="00C75D0A" w:rsidRPr="00140E21">
        <w:t>and the Registration type</w:t>
      </w:r>
      <w:r w:rsidR="002F12D8" w:rsidRPr="00140E21">
        <w:t xml:space="preserve"> is</w:t>
      </w:r>
      <w:r w:rsidR="00C75D0A" w:rsidRPr="00140E21">
        <w:t xml:space="preserve"> set to "initial registration"</w:t>
      </w:r>
      <w:r w:rsidR="002F12D8" w:rsidRPr="00140E21">
        <w:t xml:space="preserve"> or "mobility registration update"</w:t>
      </w:r>
      <w:r w:rsidR="00C75D0A" w:rsidRPr="00140E21">
        <w:rPr>
          <w:lang w:eastAsia="zh-CN"/>
        </w:rPr>
        <w:t xml:space="preserve"> </w:t>
      </w:r>
      <w:r w:rsidRPr="00140E21">
        <w:rPr>
          <w:lang w:eastAsia="zh-CN"/>
        </w:rPr>
        <w:t xml:space="preserve">in </w:t>
      </w:r>
      <w:r w:rsidR="002F12D8" w:rsidRPr="00140E21">
        <w:rPr>
          <w:lang w:eastAsia="zh-CN"/>
        </w:rPr>
        <w:t>s</w:t>
      </w:r>
      <w:r w:rsidRPr="00140E21">
        <w:rPr>
          <w:lang w:eastAsia="zh-CN"/>
        </w:rPr>
        <w:t>tep</w:t>
      </w:r>
      <w:r w:rsidR="002F12D8" w:rsidRPr="00140E21">
        <w:rPr>
          <w:lang w:eastAsia="zh-CN"/>
        </w:rPr>
        <w:t> </w:t>
      </w:r>
      <w:r w:rsidRPr="00140E21">
        <w:rPr>
          <w:lang w:eastAsia="zh-CN"/>
        </w:rPr>
        <w:t>1</w:t>
      </w:r>
      <w:r w:rsidR="002F12D8" w:rsidRPr="00140E21">
        <w:rPr>
          <w:lang w:eastAsia="zh-CN"/>
        </w:rPr>
        <w:t>,</w:t>
      </w:r>
      <w:r w:rsidRPr="00140E21">
        <w:rPr>
          <w:lang w:eastAsia="zh-CN"/>
        </w:rPr>
        <w:t xml:space="preserve"> and AMF is configured to support 5GS-EPS interworking without N26 procedure, the AMF</w:t>
      </w:r>
      <w:r w:rsidR="00744C75" w:rsidRPr="00140E21">
        <w:rPr>
          <w:lang w:eastAsia="zh-CN"/>
        </w:rPr>
        <w:t xml:space="preserve"> sends an </w:t>
      </w:r>
      <w:r w:rsidR="00C75D0A" w:rsidRPr="00140E21">
        <w:rPr>
          <w:lang w:eastAsia="zh-CN"/>
        </w:rPr>
        <w:t>Nudm_UECM_Registration</w:t>
      </w:r>
      <w:r w:rsidR="00744C75" w:rsidRPr="00140E21">
        <w:rPr>
          <w:lang w:eastAsia="zh-CN"/>
        </w:rPr>
        <w:t xml:space="preserve"> Request message to the HSS+UDM indicating that registration of an MME at the HSS+UDM, if any, shall not be cancelled.</w:t>
      </w:r>
      <w:r w:rsidR="005A1DC9">
        <w:rPr>
          <w:lang w:eastAsia="zh-CN"/>
        </w:rPr>
        <w:t xml:space="preserve"> </w:t>
      </w:r>
      <w:r w:rsidR="00C75D0A" w:rsidRPr="00140E21">
        <w:rPr>
          <w:lang w:eastAsia="zh-CN"/>
        </w:rPr>
        <w:t>The</w:t>
      </w:r>
      <w:r w:rsidR="00744C75" w:rsidRPr="00140E21">
        <w:rPr>
          <w:lang w:eastAsia="zh-CN"/>
        </w:rPr>
        <w:t xml:space="preserve"> HSS+UDM does not send cancel location to the old MME</w:t>
      </w:r>
      <w:r w:rsidRPr="00140E21">
        <w:rPr>
          <w:lang w:eastAsia="zh-CN"/>
        </w:rPr>
        <w:t>.</w:t>
      </w:r>
    </w:p>
    <w:p w:rsidR="00FA2086" w:rsidRPr="00140E21" w:rsidRDefault="00FA2086" w:rsidP="00FA2086">
      <w:pPr>
        <w:pStyle w:val="NO"/>
        <w:rPr>
          <w:lang w:eastAsia="zh-CN"/>
        </w:rPr>
      </w:pPr>
      <w:r w:rsidRPr="00140E21">
        <w:rPr>
          <w:lang w:eastAsia="zh-CN"/>
        </w:rPr>
        <w:t>NOTE </w:t>
      </w:r>
      <w:r w:rsidR="006D5AEF" w:rsidRPr="00140E21">
        <w:rPr>
          <w:lang w:eastAsia="zh-CN"/>
        </w:rPr>
        <w:t>2</w:t>
      </w:r>
      <w:r w:rsidRPr="00140E21">
        <w:rPr>
          <w:lang w:eastAsia="zh-CN"/>
        </w:rPr>
        <w:t>:</w:t>
      </w:r>
      <w:r w:rsidRPr="00140E21">
        <w:rPr>
          <w:lang w:eastAsia="zh-CN"/>
        </w:rPr>
        <w:tab/>
        <w:t>If the UE does not maintain registration in EPC, upon reachability time-out, the MME can implicitly detach the UE and release the possible remaining PDN connections in EPC.</w:t>
      </w:r>
    </w:p>
    <w:p w:rsidR="00FA2086" w:rsidRPr="00140E21" w:rsidRDefault="00FA2086" w:rsidP="00FA2086">
      <w:pPr>
        <w:pStyle w:val="B1"/>
        <w:rPr>
          <w:lang w:eastAsia="zh-CN"/>
        </w:rPr>
      </w:pPr>
      <w:r w:rsidRPr="00140E21">
        <w:rPr>
          <w:lang w:eastAsia="zh-CN"/>
        </w:rPr>
        <w:tab/>
        <w:t>The subscription profile the AMF receive</w:t>
      </w:r>
      <w:r w:rsidR="009C0A85" w:rsidRPr="00140E21">
        <w:rPr>
          <w:lang w:eastAsia="zh-CN"/>
        </w:rPr>
        <w:t>s</w:t>
      </w:r>
      <w:r w:rsidRPr="00140E21">
        <w:rPr>
          <w:lang w:eastAsia="zh-CN"/>
        </w:rPr>
        <w:t xml:space="preserve"> from HSS+UDM includes the DNN/APN and PGW-C+SMF</w:t>
      </w:r>
      <w:r w:rsidR="009C0A85" w:rsidRPr="00140E21">
        <w:rPr>
          <w:lang w:eastAsia="zh-CN"/>
        </w:rPr>
        <w:t xml:space="preserve"> FQDN for S5/S8 interface</w:t>
      </w:r>
      <w:r w:rsidRPr="00140E21">
        <w:rPr>
          <w:lang w:eastAsia="zh-CN"/>
        </w:rPr>
        <w:t xml:space="preserve"> for each PDN connection established in EPC.</w:t>
      </w:r>
      <w:r w:rsidR="009C0A85" w:rsidRPr="00140E21">
        <w:rPr>
          <w:lang w:eastAsia="zh-CN"/>
        </w:rPr>
        <w:t xml:space="preserve"> For emergency PDU Session, the AMF receives Emergency Information containing PGW-C+SMF FQDN from HSS+UDM.</w:t>
      </w:r>
    </w:p>
    <w:p w:rsidR="00FA2086" w:rsidRPr="00140E21" w:rsidRDefault="00FA2086" w:rsidP="00FA2086">
      <w:pPr>
        <w:pStyle w:val="B1"/>
        <w:rPr>
          <w:lang w:eastAsia="zh-CN"/>
        </w:rPr>
      </w:pPr>
      <w:r w:rsidRPr="00140E21">
        <w:rPr>
          <w:lang w:eastAsia="zh-CN"/>
        </w:rPr>
        <w:t>6.</w:t>
      </w:r>
      <w:r w:rsidRPr="00140E21">
        <w:rPr>
          <w:lang w:eastAsia="zh-CN"/>
        </w:rPr>
        <w:tab/>
        <w:t>Steps 15-20 as in c</w:t>
      </w:r>
      <w:r w:rsidR="00506743" w:rsidRPr="00140E21">
        <w:rPr>
          <w:lang w:eastAsia="zh-CN"/>
        </w:rPr>
        <w:t>lause 4</w:t>
      </w:r>
      <w:r w:rsidRPr="00140E21">
        <w:rPr>
          <w:lang w:eastAsia="zh-CN"/>
        </w:rPr>
        <w:t>.2.2.2.2 (General Registration).</w:t>
      </w:r>
    </w:p>
    <w:p w:rsidR="00FA2086" w:rsidRPr="00140E21" w:rsidRDefault="00FA2086" w:rsidP="00FA2086">
      <w:pPr>
        <w:pStyle w:val="B1"/>
        <w:rPr>
          <w:lang w:eastAsia="zh-CN"/>
        </w:rPr>
      </w:pPr>
      <w:r w:rsidRPr="00140E21">
        <w:rPr>
          <w:lang w:eastAsia="zh-CN"/>
        </w:rPr>
        <w:t>7.</w:t>
      </w:r>
      <w:r w:rsidRPr="00140E21">
        <w:rPr>
          <w:lang w:eastAsia="zh-CN"/>
        </w:rPr>
        <w:tab/>
        <w:t>Step 21 as in c</w:t>
      </w:r>
      <w:r w:rsidR="00506743" w:rsidRPr="00140E21">
        <w:rPr>
          <w:lang w:eastAsia="zh-CN"/>
        </w:rPr>
        <w:t>lause 4</w:t>
      </w:r>
      <w:r w:rsidRPr="00140E21">
        <w:rPr>
          <w:lang w:eastAsia="zh-CN"/>
        </w:rPr>
        <w:t>.2.2.2.2 (General Registration) with the following modifications:</w:t>
      </w:r>
    </w:p>
    <w:p w:rsidR="00FA2086" w:rsidRPr="00140E21" w:rsidRDefault="00C75D0A" w:rsidP="00FA2086">
      <w:pPr>
        <w:pStyle w:val="B1"/>
        <w:rPr>
          <w:lang w:eastAsia="zh-CN"/>
        </w:rPr>
      </w:pPr>
      <w:r w:rsidRPr="00140E21">
        <w:rPr>
          <w:lang w:eastAsia="zh-CN"/>
        </w:rPr>
        <w:tab/>
        <w:t>The</w:t>
      </w:r>
      <w:r w:rsidR="00744C75" w:rsidRPr="00140E21">
        <w:rPr>
          <w:lang w:eastAsia="zh-CN"/>
        </w:rPr>
        <w:t xml:space="preserve"> </w:t>
      </w:r>
      <w:r w:rsidR="00FA2086" w:rsidRPr="00140E21">
        <w:rPr>
          <w:lang w:eastAsia="zh-CN"/>
        </w:rPr>
        <w:t>AMF includes a</w:t>
      </w:r>
      <w:r w:rsidR="009C0A85" w:rsidRPr="00140E21">
        <w:rPr>
          <w:lang w:eastAsia="zh-CN"/>
        </w:rPr>
        <w:t>n</w:t>
      </w:r>
      <w:r w:rsidR="00FA2086" w:rsidRPr="00140E21">
        <w:rPr>
          <w:lang w:eastAsia="zh-CN"/>
        </w:rPr>
        <w:t xml:space="preserve"> "</w:t>
      </w:r>
      <w:r w:rsidR="00716024" w:rsidRPr="00140E21">
        <w:rPr>
          <w:lang w:eastAsia="zh-CN"/>
        </w:rPr>
        <w:t>Interworking without N26</w:t>
      </w:r>
      <w:r w:rsidR="00FA2086" w:rsidRPr="00140E21">
        <w:rPr>
          <w:lang w:eastAsia="zh-CN"/>
        </w:rPr>
        <w:t>" indicator to the UE.</w:t>
      </w:r>
    </w:p>
    <w:p w:rsidR="00FA2086" w:rsidRPr="00140E21" w:rsidRDefault="00FA2086" w:rsidP="00FA2086">
      <w:pPr>
        <w:pStyle w:val="B1"/>
        <w:rPr>
          <w:lang w:eastAsia="zh-CN"/>
        </w:rPr>
      </w:pPr>
      <w:r w:rsidRPr="00140E21">
        <w:rPr>
          <w:lang w:eastAsia="zh-CN"/>
        </w:rPr>
        <w:lastRenderedPageBreak/>
        <w:tab/>
        <w:t xml:space="preserve">If the UE had provided PDU Session Status information in </w:t>
      </w:r>
      <w:r w:rsidR="002F12D8" w:rsidRPr="00140E21">
        <w:rPr>
          <w:lang w:eastAsia="zh-CN"/>
        </w:rPr>
        <w:t>s</w:t>
      </w:r>
      <w:r w:rsidRPr="00140E21">
        <w:rPr>
          <w:lang w:eastAsia="zh-CN"/>
        </w:rPr>
        <w:t>tep</w:t>
      </w:r>
      <w:r w:rsidR="002F12D8" w:rsidRPr="00140E21">
        <w:rPr>
          <w:lang w:eastAsia="zh-CN"/>
        </w:rPr>
        <w:t> </w:t>
      </w:r>
      <w:r w:rsidRPr="00140E21">
        <w:rPr>
          <w:lang w:eastAsia="zh-CN"/>
        </w:rPr>
        <w:t>1, the AMF sets the PDU Session Status to not synchronized.</w:t>
      </w:r>
    </w:p>
    <w:p w:rsidR="00FA2086" w:rsidRPr="00140E21" w:rsidRDefault="00FA2086" w:rsidP="00FA2086">
      <w:pPr>
        <w:pStyle w:val="B1"/>
        <w:rPr>
          <w:lang w:eastAsia="zh-CN"/>
        </w:rPr>
      </w:pPr>
      <w:r w:rsidRPr="00140E21">
        <w:rPr>
          <w:lang w:eastAsia="zh-CN"/>
        </w:rPr>
        <w:t>8.</w:t>
      </w:r>
      <w:r w:rsidRPr="00140E21">
        <w:rPr>
          <w:lang w:eastAsia="zh-CN"/>
        </w:rPr>
        <w:tab/>
        <w:t>Step 22 as in c</w:t>
      </w:r>
      <w:r w:rsidR="00506743" w:rsidRPr="00140E21">
        <w:rPr>
          <w:lang w:eastAsia="zh-CN"/>
        </w:rPr>
        <w:t>lause 4</w:t>
      </w:r>
      <w:r w:rsidRPr="00140E21">
        <w:rPr>
          <w:lang w:eastAsia="zh-CN"/>
        </w:rPr>
        <w:t>.2.2.2.2 (General Registration)</w:t>
      </w:r>
    </w:p>
    <w:p w:rsidR="00FA2086" w:rsidRPr="00140E21" w:rsidRDefault="00FA2086" w:rsidP="00FA2086">
      <w:pPr>
        <w:pStyle w:val="B1"/>
        <w:rPr>
          <w:lang w:eastAsia="zh-CN"/>
        </w:rPr>
      </w:pPr>
      <w:r w:rsidRPr="00140E21">
        <w:rPr>
          <w:lang w:eastAsia="zh-CN"/>
        </w:rPr>
        <w:t>9.</w:t>
      </w:r>
      <w:r w:rsidRPr="00140E21">
        <w:rPr>
          <w:lang w:eastAsia="zh-CN"/>
        </w:rPr>
        <w:tab/>
        <w:t xml:space="preserve">UE requested PDU Session </w:t>
      </w:r>
      <w:r w:rsidR="00823811" w:rsidRPr="00140E21">
        <w:rPr>
          <w:lang w:eastAsia="zh-CN"/>
        </w:rPr>
        <w:t>Establishment procedure</w:t>
      </w:r>
      <w:r w:rsidRPr="00140E21">
        <w:rPr>
          <w:lang w:eastAsia="zh-CN"/>
        </w:rPr>
        <w:t xml:space="preserve"> as in c</w:t>
      </w:r>
      <w:r w:rsidR="00506743" w:rsidRPr="00140E21">
        <w:rPr>
          <w:lang w:eastAsia="zh-CN"/>
        </w:rPr>
        <w:t>lause 4</w:t>
      </w:r>
      <w:r w:rsidRPr="00140E21">
        <w:rPr>
          <w:lang w:eastAsia="zh-CN"/>
        </w:rPr>
        <w:t>.3.2.2.1.</w:t>
      </w:r>
    </w:p>
    <w:p w:rsidR="00FA2086" w:rsidRPr="00140E21" w:rsidRDefault="00FA2086" w:rsidP="00FA2086">
      <w:pPr>
        <w:pStyle w:val="B1"/>
        <w:rPr>
          <w:lang w:eastAsia="zh-CN"/>
        </w:rPr>
      </w:pPr>
      <w:r w:rsidRPr="00140E21">
        <w:rPr>
          <w:lang w:eastAsia="zh-CN"/>
        </w:rPr>
        <w:tab/>
        <w:t>If the UE had setup PDN Connections in EPC which it wants to transfer to 5GS and maintain the same IP address/prefix</w:t>
      </w:r>
      <w:r w:rsidR="00310FC4" w:rsidRPr="00140E21">
        <w:rPr>
          <w:lang w:eastAsia="zh-CN"/>
        </w:rPr>
        <w:t xml:space="preserve"> and</w:t>
      </w:r>
      <w:r w:rsidR="00744C75" w:rsidRPr="00140E21">
        <w:rPr>
          <w:lang w:eastAsia="zh-CN"/>
        </w:rPr>
        <w:t xml:space="preserve"> the UE received</w:t>
      </w:r>
      <w:r w:rsidR="00310FC4" w:rsidRPr="00140E21">
        <w:rPr>
          <w:lang w:eastAsia="zh-CN"/>
        </w:rPr>
        <w:t xml:space="preserve"> "Interworking without N26" indicator in step 7</w:t>
      </w:r>
      <w:r w:rsidRPr="00140E21">
        <w:rPr>
          <w:lang w:eastAsia="zh-CN"/>
        </w:rPr>
        <w:t>, the UE performs the UE requested PDU Session Establishment Procedure as in c</w:t>
      </w:r>
      <w:r w:rsidR="00506743" w:rsidRPr="00140E21">
        <w:rPr>
          <w:lang w:eastAsia="zh-CN"/>
        </w:rPr>
        <w:t>lause 4</w:t>
      </w:r>
      <w:r w:rsidRPr="00140E21">
        <w:rPr>
          <w:lang w:eastAsia="zh-CN"/>
        </w:rPr>
        <w:t xml:space="preserve">.3.2.2 and sets the Request Type to "Existing PDU Session" </w:t>
      </w:r>
      <w:r w:rsidR="00C109F8" w:rsidRPr="00140E21">
        <w:rPr>
          <w:lang w:eastAsia="zh-CN"/>
        </w:rPr>
        <w:t xml:space="preserve">or </w:t>
      </w:r>
      <w:r w:rsidR="00F31A75" w:rsidRPr="00140E21">
        <w:rPr>
          <w:lang w:eastAsia="zh-CN"/>
        </w:rPr>
        <w:t>"</w:t>
      </w:r>
      <w:r w:rsidR="00C109F8" w:rsidRPr="00140E21">
        <w:rPr>
          <w:lang w:eastAsia="zh-CN"/>
        </w:rPr>
        <w:t>Existing Emergency PDU Session</w:t>
      </w:r>
      <w:r w:rsidR="00F31A75" w:rsidRPr="00140E21">
        <w:rPr>
          <w:lang w:eastAsia="zh-CN"/>
        </w:rPr>
        <w:t>"</w:t>
      </w:r>
      <w:r w:rsidR="00C109F8" w:rsidRPr="00140E21">
        <w:rPr>
          <w:lang w:eastAsia="zh-CN"/>
        </w:rPr>
        <w:t xml:space="preserve"> </w:t>
      </w:r>
      <w:r w:rsidRPr="00140E21">
        <w:rPr>
          <w:lang w:eastAsia="zh-CN"/>
        </w:rPr>
        <w:t xml:space="preserve">in </w:t>
      </w:r>
      <w:r w:rsidR="002F12D8" w:rsidRPr="00140E21">
        <w:rPr>
          <w:lang w:eastAsia="zh-CN"/>
        </w:rPr>
        <w:t>s</w:t>
      </w:r>
      <w:r w:rsidRPr="00140E21">
        <w:rPr>
          <w:lang w:eastAsia="zh-CN"/>
        </w:rPr>
        <w:t>tep</w:t>
      </w:r>
      <w:r w:rsidR="002F12D8" w:rsidRPr="00140E21">
        <w:rPr>
          <w:lang w:eastAsia="zh-CN"/>
        </w:rPr>
        <w:t> </w:t>
      </w:r>
      <w:r w:rsidRPr="00140E21">
        <w:rPr>
          <w:lang w:eastAsia="zh-CN"/>
        </w:rPr>
        <w:t>1 of the procedure. The UE provides a DNN</w:t>
      </w:r>
      <w:r w:rsidR="009C0A85" w:rsidRPr="00140E21">
        <w:rPr>
          <w:lang w:eastAsia="zh-CN"/>
        </w:rPr>
        <w:t xml:space="preserve"> for non-emergency PDU Session</w:t>
      </w:r>
      <w:r w:rsidR="00310FC4" w:rsidRPr="00140E21">
        <w:rPr>
          <w:lang w:eastAsia="zh-CN"/>
        </w:rPr>
        <w:t>,</w:t>
      </w:r>
      <w:r w:rsidRPr="00140E21">
        <w:rPr>
          <w:lang w:eastAsia="zh-CN"/>
        </w:rPr>
        <w:t xml:space="preserve"> </w:t>
      </w:r>
      <w:r w:rsidR="00BA16C1" w:rsidRPr="00140E21">
        <w:rPr>
          <w:lang w:eastAsia="zh-CN"/>
        </w:rPr>
        <w:t>the PDU Session ID</w:t>
      </w:r>
      <w:r w:rsidR="00310FC4" w:rsidRPr="00140E21">
        <w:rPr>
          <w:lang w:eastAsia="zh-CN"/>
        </w:rPr>
        <w:t xml:space="preserve"> and S-NSSAI</w:t>
      </w:r>
      <w:r w:rsidR="00BA16C1" w:rsidRPr="00140E21">
        <w:rPr>
          <w:lang w:eastAsia="zh-CN"/>
        </w:rPr>
        <w:t xml:space="preserve"> </w:t>
      </w:r>
      <w:r w:rsidRPr="00140E21">
        <w:rPr>
          <w:lang w:eastAsia="zh-CN"/>
        </w:rPr>
        <w:t>corresponding to the existing PDN connection it wants to transfer from EPS to 5GS.</w:t>
      </w:r>
      <w:r w:rsidR="0043489E" w:rsidRPr="00140E21">
        <w:rPr>
          <w:lang w:eastAsia="zh-CN"/>
        </w:rPr>
        <w:t xml:space="preserve"> The S-NSSAI is set as described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43489E" w:rsidRPr="00140E21">
        <w:rPr>
          <w:lang w:eastAsia="zh-CN"/>
        </w:rPr>
        <w:t>2] clause 5.15.7.2.</w:t>
      </w:r>
    </w:p>
    <w:p w:rsidR="009C0A85" w:rsidRPr="00140E21" w:rsidRDefault="009C0A85" w:rsidP="00FA2086">
      <w:pPr>
        <w:pStyle w:val="B1"/>
        <w:rPr>
          <w:lang w:eastAsia="zh-CN"/>
        </w:rPr>
      </w:pPr>
      <w:r w:rsidRPr="00140E21">
        <w:rPr>
          <w:lang w:eastAsia="zh-CN"/>
        </w:rPr>
        <w:tab/>
        <w:t>If the Request Type indicates "Existing Emergency PDU Session", the AMF shall use the Emergency Information received from the HSS+UDM which contains PGW-C+SMF FQDN for S5/S8 interface for the emergency PDN connection established in EPS</w:t>
      </w:r>
      <w:r w:rsidR="00C26E41">
        <w:rPr>
          <w:lang w:eastAsia="zh-CN"/>
        </w:rPr>
        <w:t xml:space="preserve"> and the AMF shall use the S-NSSAI locally configured in Emergency Configuration Data</w:t>
      </w:r>
      <w:r w:rsidRPr="00140E21">
        <w:rPr>
          <w:lang w:eastAsia="zh-CN"/>
        </w:rPr>
        <w:t>.</w:t>
      </w:r>
    </w:p>
    <w:p w:rsidR="00FA2086" w:rsidRPr="00140E21" w:rsidRDefault="00FA2086" w:rsidP="00FA2086">
      <w:pPr>
        <w:pStyle w:val="B1"/>
        <w:rPr>
          <w:lang w:eastAsia="zh-CN"/>
        </w:rPr>
      </w:pPr>
      <w:r w:rsidRPr="00140E21">
        <w:rPr>
          <w:lang w:eastAsia="zh-CN"/>
        </w:rPr>
        <w:tab/>
        <w:t xml:space="preserve">UEs in single-registration mode performs this step for each PDN connection immediately after the </w:t>
      </w:r>
      <w:r w:rsidR="002F12D8" w:rsidRPr="00140E21">
        <w:rPr>
          <w:lang w:eastAsia="zh-CN"/>
        </w:rPr>
        <w:t>s</w:t>
      </w:r>
      <w:r w:rsidRPr="00140E21">
        <w:rPr>
          <w:lang w:eastAsia="zh-CN"/>
        </w:rPr>
        <w:t>tep</w:t>
      </w:r>
      <w:r w:rsidR="002F12D8" w:rsidRPr="00140E21">
        <w:rPr>
          <w:lang w:eastAsia="zh-CN"/>
        </w:rPr>
        <w:t> </w:t>
      </w:r>
      <w:r w:rsidRPr="00140E21">
        <w:rPr>
          <w:lang w:eastAsia="zh-CN"/>
        </w:rPr>
        <w:t xml:space="preserve">8. UEs in dual-registration mode may perform this step any time after </w:t>
      </w:r>
      <w:r w:rsidR="002F12D8" w:rsidRPr="00140E21">
        <w:rPr>
          <w:lang w:eastAsia="zh-CN"/>
        </w:rPr>
        <w:t>s</w:t>
      </w:r>
      <w:r w:rsidRPr="00140E21">
        <w:rPr>
          <w:lang w:eastAsia="zh-CN"/>
        </w:rPr>
        <w:t>tep</w:t>
      </w:r>
      <w:r w:rsidR="002F12D8" w:rsidRPr="00140E21">
        <w:rPr>
          <w:lang w:eastAsia="zh-CN"/>
        </w:rPr>
        <w:t> </w:t>
      </w:r>
      <w:r w:rsidRPr="00140E21">
        <w:rPr>
          <w:lang w:eastAsia="zh-CN"/>
        </w:rPr>
        <w:t xml:space="preserve">8. Also, UEs in dual-registration mode may perform this step only for a subset of PDU Sessions. The AMF </w:t>
      </w:r>
      <w:r w:rsidR="00EA44ED" w:rsidRPr="00140E21">
        <w:rPr>
          <w:lang w:eastAsia="zh-CN"/>
        </w:rPr>
        <w:t xml:space="preserve">determines </w:t>
      </w:r>
      <w:r w:rsidRPr="00140E21">
        <w:rPr>
          <w:lang w:eastAsia="zh-CN"/>
        </w:rPr>
        <w:t>the</w:t>
      </w:r>
      <w:r w:rsidR="00EA44ED" w:rsidRPr="00140E21">
        <w:rPr>
          <w:lang w:eastAsia="zh-CN"/>
        </w:rPr>
        <w:t xml:space="preserve"> S5/S8 interface of the</w:t>
      </w:r>
      <w:r w:rsidRPr="00140E21">
        <w:rPr>
          <w:lang w:eastAsia="zh-CN"/>
        </w:rPr>
        <w:t xml:space="preserve"> </w:t>
      </w:r>
      <w:r w:rsidR="00C73A74" w:rsidRPr="00140E21">
        <w:rPr>
          <w:lang w:eastAsia="zh-CN"/>
        </w:rPr>
        <w:t>PGW-C+</w:t>
      </w:r>
      <w:r w:rsidRPr="00140E21">
        <w:rPr>
          <w:lang w:eastAsia="zh-CN"/>
        </w:rPr>
        <w:t>SMF for the</w:t>
      </w:r>
      <w:r w:rsidR="00EA44ED" w:rsidRPr="00140E21">
        <w:rPr>
          <w:lang w:eastAsia="zh-CN"/>
        </w:rPr>
        <w:t xml:space="preserve"> PDU Session</w:t>
      </w:r>
      <w:r w:rsidRPr="00140E21">
        <w:rPr>
          <w:lang w:eastAsia="zh-CN"/>
        </w:rPr>
        <w:t xml:space="preserve"> based on the</w:t>
      </w:r>
      <w:r w:rsidR="007D32D0" w:rsidRPr="00140E21">
        <w:rPr>
          <w:lang w:eastAsia="zh-CN"/>
        </w:rPr>
        <w:t xml:space="preserve"> DNN</w:t>
      </w:r>
      <w:r w:rsidR="00C73A74" w:rsidRPr="00140E21">
        <w:rPr>
          <w:lang w:eastAsia="zh-CN"/>
        </w:rPr>
        <w:t xml:space="preserve"> </w:t>
      </w:r>
      <w:r w:rsidRPr="00140E21">
        <w:rPr>
          <w:lang w:eastAsia="zh-CN"/>
        </w:rPr>
        <w:t xml:space="preserve">received from the UE and the PGW-C+SMF ID in the subscription profile received from the HSS+UDM in </w:t>
      </w:r>
      <w:r w:rsidR="002F12D8" w:rsidRPr="00140E21">
        <w:rPr>
          <w:lang w:eastAsia="zh-CN"/>
        </w:rPr>
        <w:t>s</w:t>
      </w:r>
      <w:r w:rsidRPr="00140E21">
        <w:rPr>
          <w:lang w:eastAsia="zh-CN"/>
        </w:rPr>
        <w:t>tep</w:t>
      </w:r>
      <w:r w:rsidR="002F12D8" w:rsidRPr="00140E21">
        <w:rPr>
          <w:lang w:eastAsia="zh-CN"/>
        </w:rPr>
        <w:t> </w:t>
      </w:r>
      <w:r w:rsidRPr="00140E21">
        <w:rPr>
          <w:lang w:eastAsia="zh-CN"/>
        </w:rPr>
        <w:t>5 or when the HSS+UDM notifies the AMF for the new PGW-C+SMF ID in the updated subscription profile.</w:t>
      </w:r>
      <w:r w:rsidR="00EA44ED" w:rsidRPr="00140E21">
        <w:rPr>
          <w:lang w:eastAsia="zh-CN"/>
        </w:rPr>
        <w:t xml:space="preserv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w:t>
      </w:r>
      <w:r w:rsidRPr="00140E21">
        <w:rPr>
          <w:lang w:eastAsia="zh-CN"/>
        </w:rPr>
        <w:t xml:space="preserve"> AMF includes the PDU Session ID to the request sent to the </w:t>
      </w:r>
      <w:r w:rsidR="00C73A74" w:rsidRPr="00140E21">
        <w:rPr>
          <w:lang w:eastAsia="zh-CN"/>
        </w:rPr>
        <w:t>PGW-C+</w:t>
      </w:r>
      <w:r w:rsidRPr="00140E21">
        <w:rPr>
          <w:lang w:eastAsia="zh-CN"/>
        </w:rPr>
        <w:t>SMF.</w:t>
      </w:r>
    </w:p>
    <w:p w:rsidR="00FA2086" w:rsidRPr="00140E21" w:rsidRDefault="00FA2086" w:rsidP="00690B2B">
      <w:pPr>
        <w:pStyle w:val="B1"/>
        <w:rPr>
          <w:lang w:eastAsia="zh-CN"/>
        </w:rPr>
      </w:pPr>
      <w:r w:rsidRPr="00140E21">
        <w:rPr>
          <w:lang w:eastAsia="zh-CN"/>
        </w:rPr>
        <w:tab/>
      </w:r>
      <w:r w:rsidR="00690B2B" w:rsidRPr="00140E21">
        <w:rPr>
          <w:lang w:eastAsia="zh-CN"/>
        </w:rPr>
        <w:t xml:space="preserve">The </w:t>
      </w:r>
      <w:r w:rsidR="00C73A74" w:rsidRPr="00140E21">
        <w:rPr>
          <w:lang w:eastAsia="zh-CN"/>
        </w:rPr>
        <w:t>PGW-C+</w:t>
      </w:r>
      <w:r w:rsidR="00690B2B" w:rsidRPr="00140E21">
        <w:rPr>
          <w:lang w:eastAsia="zh-CN"/>
        </w:rPr>
        <w:t xml:space="preserve">SMF uses the PDU Session ID to determine the correct </w:t>
      </w:r>
      <w:r w:rsidR="00823811" w:rsidRPr="00140E21">
        <w:rPr>
          <w:lang w:eastAsia="zh-CN"/>
        </w:rPr>
        <w:t>PDU Session</w:t>
      </w:r>
      <w:r w:rsidR="00690B2B" w:rsidRPr="00140E21">
        <w:rPr>
          <w:lang w:eastAsia="zh-CN"/>
        </w:rPr>
        <w:t>.</w:t>
      </w:r>
    </w:p>
    <w:p w:rsidR="00FA2086" w:rsidRPr="00140E21" w:rsidRDefault="00FA2086" w:rsidP="00FA2086">
      <w:pPr>
        <w:pStyle w:val="B1"/>
      </w:pPr>
      <w:r w:rsidRPr="00140E21">
        <w:rPr>
          <w:lang w:eastAsia="zh-CN"/>
        </w:rPr>
        <w:tab/>
      </w:r>
      <w:r w:rsidR="00717F4C" w:rsidRPr="00140E21">
        <w:rPr>
          <w:lang w:eastAsia="zh-CN"/>
        </w:rPr>
        <w:t xml:space="preserve">After </w:t>
      </w:r>
      <w:r w:rsidR="002F12D8" w:rsidRPr="00140E21">
        <w:rPr>
          <w:lang w:eastAsia="zh-CN"/>
        </w:rPr>
        <w:t>s</w:t>
      </w:r>
      <w:r w:rsidR="00717F4C" w:rsidRPr="00140E21">
        <w:rPr>
          <w:lang w:eastAsia="zh-CN"/>
        </w:rPr>
        <w:t>tep</w:t>
      </w:r>
      <w:r w:rsidR="002F12D8" w:rsidRPr="00140E21">
        <w:rPr>
          <w:lang w:eastAsia="zh-CN"/>
        </w:rPr>
        <w:t> </w:t>
      </w:r>
      <w:r w:rsidR="00717F4C" w:rsidRPr="00140E21">
        <w:rPr>
          <w:lang w:eastAsia="zh-CN"/>
        </w:rPr>
        <w:t>16a of Figure 4.3.2.2.1-1 in clause 4.3.2.2.1</w:t>
      </w:r>
      <w:r w:rsidRPr="00140E21">
        <w:rPr>
          <w:lang w:eastAsia="zh-CN"/>
        </w:rPr>
        <w:t xml:space="preserve">, </w:t>
      </w:r>
      <w:r w:rsidRPr="00140E21">
        <w:t>user plane is switched from EPS to 5GS.</w:t>
      </w:r>
    </w:p>
    <w:p w:rsidR="007D32D0" w:rsidRPr="00140E21" w:rsidRDefault="00C01DC0" w:rsidP="004575DC">
      <w:pPr>
        <w:pStyle w:val="B1"/>
      </w:pPr>
      <w:r w:rsidRPr="00140E21">
        <w:tab/>
        <w:t>As specified clause 4.3.2.2, if</w:t>
      </w:r>
      <w:r w:rsidR="007D32D0" w:rsidRPr="00140E21">
        <w:t xml:space="preserve"> the SMF has not yet registered for the PDU Session ID, then the SMF registers with the UDM using Nudm_UECM_Registration (SUPI, DNN, PDU Session ID</w:t>
      </w:r>
      <w:r w:rsidRPr="00140E21">
        <w:t>),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rsidR="00C26E41" w:rsidRDefault="00C26E41" w:rsidP="005A1DC9">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rsidR="004575DC" w:rsidRPr="00140E21" w:rsidRDefault="004575DC" w:rsidP="004575DC">
      <w:pPr>
        <w:pStyle w:val="B1"/>
      </w:pPr>
      <w:r w:rsidRPr="00140E21">
        <w:t>10.</w:t>
      </w:r>
      <w:r w:rsidRPr="00140E21">
        <w:tab/>
        <w:t xml:space="preserve">The PGW-C+SMF performs release of the resources in EPC for the PDN connections(s) transferred to 5GS by performing the PDN GW initiated bearer deactivation procedure as defined in clause 5.4.4.1 of </w:t>
      </w:r>
      <w:r w:rsidR="005A1DC9" w:rsidRPr="00140E21">
        <w:t>TS</w:t>
      </w:r>
      <w:r w:rsidR="005A1DC9">
        <w:t> </w:t>
      </w:r>
      <w:r w:rsidR="005A1DC9" w:rsidRPr="00140E21">
        <w:t>23.401</w:t>
      </w:r>
      <w:r w:rsidR="005A1DC9">
        <w:t> </w:t>
      </w:r>
      <w:r w:rsidR="005A1DC9" w:rsidRPr="00140E21">
        <w:t>[</w:t>
      </w:r>
      <w:r w:rsidRPr="00140E21">
        <w:t>13], except the steps 4-7.</w:t>
      </w:r>
    </w:p>
    <w:p w:rsidR="00602470" w:rsidRPr="00140E21" w:rsidRDefault="00602470" w:rsidP="00602470">
      <w:pPr>
        <w:pStyle w:val="Heading4"/>
        <w:rPr>
          <w:noProof/>
          <w:lang w:val="en-GB"/>
        </w:rPr>
      </w:pPr>
      <w:bookmarkStart w:id="1079" w:name="_Toc20204090"/>
      <w:bookmarkStart w:id="1080" w:name="_Toc27894778"/>
      <w:bookmarkStart w:id="1081" w:name="_Toc36191847"/>
      <w:r w:rsidRPr="00140E21">
        <w:rPr>
          <w:noProof/>
          <w:lang w:val="en-GB"/>
        </w:rPr>
        <w:t>4.11.2.4</w:t>
      </w:r>
      <w:r w:rsidRPr="00140E21">
        <w:rPr>
          <w:noProof/>
          <w:lang w:val="en-GB"/>
        </w:rPr>
        <w:tab/>
        <w:t>Impacts to EPS Procedures</w:t>
      </w:r>
      <w:bookmarkEnd w:id="1079"/>
      <w:bookmarkEnd w:id="1080"/>
      <w:bookmarkEnd w:id="1081"/>
    </w:p>
    <w:p w:rsidR="00602470" w:rsidRPr="00140E21" w:rsidRDefault="00602470" w:rsidP="00602470">
      <w:pPr>
        <w:pStyle w:val="Heading5"/>
        <w:rPr>
          <w:lang w:val="en-GB"/>
        </w:rPr>
      </w:pPr>
      <w:bookmarkStart w:id="1082" w:name="_Toc20204091"/>
      <w:bookmarkStart w:id="1083" w:name="_Toc27894779"/>
      <w:bookmarkStart w:id="1084" w:name="_Toc36191848"/>
      <w:r w:rsidRPr="00140E21">
        <w:rPr>
          <w:lang w:val="en-GB"/>
        </w:rPr>
        <w:t>4.11.2.4.1</w:t>
      </w:r>
      <w:r w:rsidRPr="00140E21">
        <w:rPr>
          <w:lang w:val="en-GB"/>
        </w:rPr>
        <w:tab/>
        <w:t>E-UTRAN Attach</w:t>
      </w:r>
      <w:bookmarkEnd w:id="1082"/>
      <w:bookmarkEnd w:id="1083"/>
      <w:bookmarkEnd w:id="1084"/>
    </w:p>
    <w:p w:rsidR="00602470" w:rsidRPr="00140E21" w:rsidRDefault="00602470" w:rsidP="00602470">
      <w:r w:rsidRPr="00140E21">
        <w:t xml:space="preserve">Impact on </w:t>
      </w:r>
      <w:r w:rsidR="005A1DC9" w:rsidRPr="00140E21">
        <w:t>TS</w:t>
      </w:r>
      <w:r w:rsidR="005A1DC9">
        <w:t> </w:t>
      </w:r>
      <w:r w:rsidR="005A1DC9" w:rsidRPr="00140E21">
        <w:t>23.401</w:t>
      </w:r>
      <w:r w:rsidR="005A1DC9">
        <w:t> </w:t>
      </w:r>
      <w:r w:rsidR="005A1DC9" w:rsidRPr="00140E21">
        <w:t>[</w:t>
      </w:r>
      <w:r w:rsidRPr="00140E21">
        <w:t>13], clause 5.3.2.1 from adding support for the optional network functionality dual registration mode:</w:t>
      </w:r>
    </w:p>
    <w:p w:rsidR="00602470" w:rsidRPr="00140E21" w:rsidRDefault="00602470" w:rsidP="00602470">
      <w:pPr>
        <w:pStyle w:val="B1"/>
      </w:pPr>
      <w:r w:rsidRPr="00140E21">
        <w:t>-</w:t>
      </w:r>
      <w:r w:rsidRPr="00140E21">
        <w:tab/>
        <w:t>Step 1:</w:t>
      </w:r>
    </w:p>
    <w:p w:rsidR="00602470" w:rsidRPr="00140E21" w:rsidRDefault="00602470" w:rsidP="00602470">
      <w:pPr>
        <w:pStyle w:val="B1"/>
      </w:pPr>
      <w:r w:rsidRPr="00140E21">
        <w:tab/>
        <w:t>The UE constructs the Attach Request message according to the following principles:</w:t>
      </w:r>
    </w:p>
    <w:p w:rsidR="00602470" w:rsidRPr="00140E21" w:rsidRDefault="00602470" w:rsidP="00602470">
      <w:pPr>
        <w:pStyle w:val="B2"/>
      </w:pPr>
      <w:r w:rsidRPr="00140E21">
        <w:t>-</w:t>
      </w:r>
      <w:r w:rsidRPr="00140E21">
        <w:tab/>
        <w:t>If UE operates in single-registration mode, the UE indicates that it is moving from 5GC, and provides</w:t>
      </w:r>
      <w:r w:rsidR="00D66C10" w:rsidRPr="00140E21">
        <w:t xml:space="preserve"> a native </w:t>
      </w:r>
      <w:r w:rsidR="00FE3406" w:rsidRPr="00140E21">
        <w:t>4G-GUTI or a 4G-GUTI mapped from 5G GUTI (indicated as native GUTI),</w:t>
      </w:r>
      <w:r w:rsidR="00D66C10" w:rsidRPr="00140E21">
        <w:t xml:space="preserve"> if available, otherwise the IMSI</w:t>
      </w:r>
      <w:r w:rsidRPr="00140E21">
        <w:t>, or</w:t>
      </w:r>
    </w:p>
    <w:p w:rsidR="00602470" w:rsidRPr="00140E21" w:rsidRDefault="00602470" w:rsidP="00602470">
      <w:pPr>
        <w:pStyle w:val="B2"/>
      </w:pPr>
      <w:r w:rsidRPr="00140E21">
        <w:lastRenderedPageBreak/>
        <w:t>-</w:t>
      </w:r>
      <w:r w:rsidRPr="00140E21">
        <w:tab/>
        <w:t>If the UE operates in dual-registration mode, the UE indicates that it is moving from 5GC and provides native 4G-GUTI, or</w:t>
      </w:r>
    </w:p>
    <w:p w:rsidR="00602470" w:rsidRPr="00140E21" w:rsidRDefault="00602470" w:rsidP="00602470">
      <w:pPr>
        <w:pStyle w:val="B2"/>
      </w:pPr>
      <w:r w:rsidRPr="00140E21">
        <w:t>-</w:t>
      </w:r>
      <w:r w:rsidRPr="00140E21">
        <w:tab/>
        <w:t xml:space="preserve">If the UE sent a TAU in </w:t>
      </w:r>
      <w:r w:rsidR="002F12D8" w:rsidRPr="00140E21">
        <w:t>s</w:t>
      </w:r>
      <w:r w:rsidRPr="00140E21">
        <w:t>tep</w:t>
      </w:r>
      <w:r w:rsidR="002F12D8" w:rsidRPr="00140E21">
        <w:t> </w:t>
      </w:r>
      <w:r w:rsidRPr="00140E21">
        <w:t>2 and it was rejected because the MME could not derive the UE identity, the UE provides IMSI.</w:t>
      </w:r>
    </w:p>
    <w:p w:rsidR="00602470" w:rsidRPr="00140E21" w:rsidRDefault="00602470" w:rsidP="00602470">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A1DC9" w:rsidRPr="00140E21">
        <w:t>TS</w:t>
      </w:r>
      <w:r w:rsidR="005A1DC9">
        <w:t> </w:t>
      </w:r>
      <w:r w:rsidR="005A1DC9" w:rsidRPr="00140E21">
        <w:t>23.401</w:t>
      </w:r>
      <w:r w:rsidR="005A1DC9">
        <w:t> </w:t>
      </w:r>
      <w:r w:rsidR="005A1DC9" w:rsidRPr="00140E21">
        <w:t>[</w:t>
      </w:r>
      <w:r w:rsidRPr="00140E21">
        <w:t>13], clause 5.3.2.1). The UE provides the PDU Session ID in PCO as described in clause 4.11.1.1.</w:t>
      </w:r>
      <w:r w:rsidR="00471562" w:rsidRPr="00140E21">
        <w:t xml:space="preserve"> For PDU Session of Ethernet Type, if the UE and the network support Ethernet PDN Type in EPS which is negotiated during PDU Session Establishment as described in clause 4.11.5, the UE includes PDN Type Ethernet in PDN CONNECTIVITY Request message.</w:t>
      </w:r>
    </w:p>
    <w:p w:rsidR="00602470" w:rsidRPr="00140E21" w:rsidRDefault="00602470" w:rsidP="00602470">
      <w:pPr>
        <w:pStyle w:val="B1"/>
      </w:pPr>
      <w:r w:rsidRPr="00140E21">
        <w:tab/>
        <w:t xml:space="preserve">If the TAU was rejected in </w:t>
      </w:r>
      <w:r w:rsidR="002F12D8" w:rsidRPr="00140E21">
        <w:t>s</w:t>
      </w:r>
      <w:r w:rsidRPr="00140E21">
        <w:t>tep</w:t>
      </w:r>
      <w:r w:rsidR="002F12D8" w:rsidRPr="00140E21">
        <w:t> </w:t>
      </w:r>
      <w:r w:rsidRPr="00140E21">
        <w:t>2 the IP address preservation is not provided. In this case the UE provides IMSI in the Attach Request and does not provide a Request Type "Handover" in the PDN CONNECTIVITY Request if included in the Attach Request.</w:t>
      </w:r>
    </w:p>
    <w:p w:rsidR="00602470" w:rsidRPr="00140E21" w:rsidRDefault="00602470" w:rsidP="00602470">
      <w:pPr>
        <w:pStyle w:val="B1"/>
      </w:pPr>
      <w:r w:rsidRPr="00140E21">
        <w:tab/>
        <w:t>The UE provides an EPS bearer ID for all mapped EPS bearers in the EPS bearer status. For the initial Attach Request the EPS bearer status is empty.</w:t>
      </w:r>
    </w:p>
    <w:p w:rsidR="00602470" w:rsidRPr="00140E21" w:rsidRDefault="00602470" w:rsidP="00602470">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rsidR="00602470" w:rsidRPr="00140E21" w:rsidRDefault="00602470" w:rsidP="00602470">
      <w:pPr>
        <w:pStyle w:val="B1"/>
      </w:pPr>
      <w:r w:rsidRPr="00140E21">
        <w:tab/>
        <w:t xml:space="preserve">If the UE supports 5GC NAS procedures (see clause 5.17.2 in </w:t>
      </w:r>
      <w:r w:rsidR="005A1DC9" w:rsidRPr="00140E21">
        <w:t>TS</w:t>
      </w:r>
      <w:r w:rsidR="005A1DC9">
        <w:t> </w:t>
      </w:r>
      <w:r w:rsidR="005A1DC9" w:rsidRPr="00140E21">
        <w:t>23.501</w:t>
      </w:r>
      <w:r w:rsidR="005A1DC9">
        <w:t> </w:t>
      </w:r>
      <w:r w:rsidR="005A1DC9" w:rsidRPr="00140E21">
        <w:t>[</w:t>
      </w:r>
      <w:r w:rsidRPr="00140E21">
        <w:t>2]), then the UE shall indicate its support of 5G NAS in a NAS indicator.</w:t>
      </w:r>
    </w:p>
    <w:p w:rsidR="00602470" w:rsidRPr="00140E21" w:rsidRDefault="00602470" w:rsidP="00602470">
      <w:pPr>
        <w:pStyle w:val="B1"/>
      </w:pPr>
      <w:r w:rsidRPr="00140E21">
        <w:t>-</w:t>
      </w:r>
      <w:r w:rsidRPr="00140E21">
        <w:tab/>
        <w:t>Step 3:</w:t>
      </w:r>
    </w:p>
    <w:p w:rsidR="00602470" w:rsidRPr="00140E21" w:rsidRDefault="00602470" w:rsidP="00602470">
      <w:pPr>
        <w:pStyle w:val="B1"/>
      </w:pPr>
      <w:r w:rsidRPr="00140E21">
        <w:tab/>
        <w:t xml:space="preserve">If the UE provided a 4G-GUTI mapped from 5G-GUTI and the MME is configured to support 5GS-EPS interworking without N26 procedure, the MME does not perform </w:t>
      </w:r>
      <w:r w:rsidR="002F12D8" w:rsidRPr="00140E21">
        <w:t>s</w:t>
      </w:r>
      <w:r w:rsidRPr="00140E21">
        <w:t>tep</w:t>
      </w:r>
      <w:r w:rsidR="002F12D8" w:rsidRPr="00140E21">
        <w:t> </w:t>
      </w:r>
      <w:r w:rsidRPr="00140E21">
        <w:t>3,</w:t>
      </w:r>
      <w:r w:rsidR="006D1D67" w:rsidRPr="00140E21">
        <w:t xml:space="preserve"> Identification R</w:t>
      </w:r>
      <w:r w:rsidRPr="00140E21">
        <w:t xml:space="preserve">equest to old MME/SGSN/AMF in clause 5.3.2.1 in </w:t>
      </w:r>
      <w:r w:rsidR="005A1DC9" w:rsidRPr="00140E21">
        <w:t>TS</w:t>
      </w:r>
      <w:r w:rsidR="005A1DC9">
        <w:t> </w:t>
      </w:r>
      <w:r w:rsidR="005A1DC9" w:rsidRPr="00140E21">
        <w:t>23.401</w:t>
      </w:r>
      <w:r w:rsidR="005A1DC9">
        <w:t> </w:t>
      </w:r>
      <w:r w:rsidR="005A1DC9" w:rsidRPr="00140E21">
        <w:t>[</w:t>
      </w:r>
      <w:r w:rsidRPr="00140E21">
        <w:t>13].</w:t>
      </w:r>
    </w:p>
    <w:p w:rsidR="00602470" w:rsidRPr="00140E21" w:rsidRDefault="00602470" w:rsidP="00602470">
      <w:pPr>
        <w:pStyle w:val="NO"/>
      </w:pPr>
      <w:r w:rsidRPr="00140E21">
        <w:t>NOTE 2:</w:t>
      </w:r>
      <w:r w:rsidRPr="00140E21">
        <w:tab/>
        <w:t>As the 4G-GUTI mapped from 5G-GUTI is unknown identity to the MME, the MME sends an Identity Request to the UE to request the IMSI. The UE responds with Identity Response (IMSI).</w:t>
      </w:r>
    </w:p>
    <w:p w:rsidR="00602470" w:rsidRPr="00140E21" w:rsidRDefault="00602470" w:rsidP="00602470">
      <w:pPr>
        <w:pStyle w:val="B1"/>
      </w:pPr>
      <w:r w:rsidRPr="00140E21">
        <w:t>-</w:t>
      </w:r>
      <w:r w:rsidRPr="00140E21">
        <w:tab/>
        <w:t>Step 8:</w:t>
      </w:r>
    </w:p>
    <w:p w:rsidR="00602470" w:rsidRPr="00140E21" w:rsidRDefault="00602470" w:rsidP="00602470">
      <w:pPr>
        <w:pStyle w:val="B1"/>
      </w:pPr>
      <w:r w:rsidRPr="00140E21">
        <w:tab/>
        <w:t xml:space="preserve">If the </w:t>
      </w:r>
      <w:r w:rsidR="00C75D0A" w:rsidRPr="00140E21">
        <w:t>UE indicates</w:t>
      </w:r>
      <w:r w:rsidRPr="00140E21">
        <w:t xml:space="preserve"> that </w:t>
      </w:r>
      <w:r w:rsidR="00C75D0A" w:rsidRPr="00140E21">
        <w:t>it</w:t>
      </w:r>
      <w:r w:rsidRPr="00140E21">
        <w:t xml:space="preserve"> is </w:t>
      </w:r>
      <w:r w:rsidR="00C75D0A" w:rsidRPr="00140E21">
        <w:t>moving</w:t>
      </w:r>
      <w:r w:rsidRPr="00140E21">
        <w:t xml:space="preserve"> from </w:t>
      </w:r>
      <w:r w:rsidR="00C75D0A" w:rsidRPr="00140E21">
        <w:t>5GC (Attach Request)</w:t>
      </w:r>
      <w:r w:rsidRPr="00140E21">
        <w:t xml:space="preserve"> and the MME is configured to support 5GS-EPS interworking without N26 procedure, the MME</w:t>
      </w:r>
      <w:r w:rsidR="00CB2E5F" w:rsidRPr="00140E21">
        <w:t xml:space="preserve"> sends an Update Location Request message to the HSS+UDM </w:t>
      </w:r>
      <w:r w:rsidR="00C75D0A" w:rsidRPr="00140E21">
        <w:t>indicating</w:t>
      </w:r>
      <w:r w:rsidR="00CB2E5F" w:rsidRPr="00140E21">
        <w:t xml:space="preserve"> that registration of an AMF at the HSS+UDM, if any, shall not be cancelled. The HSS+UDM does not send Nudm_UECM_DeregistrationNotification to the old AMF</w:t>
      </w:r>
      <w:r w:rsidRPr="00140E21">
        <w:t>.</w:t>
      </w:r>
    </w:p>
    <w:p w:rsidR="00602470" w:rsidRPr="00140E21" w:rsidRDefault="00602470" w:rsidP="00602470">
      <w:pPr>
        <w:pStyle w:val="NO"/>
      </w:pPr>
      <w:r w:rsidRPr="00140E21">
        <w:t>NOTE 3:</w:t>
      </w:r>
      <w:r w:rsidRPr="00140E21">
        <w:tab/>
        <w:t>If the UE does not maintain registration in 5GC, upon reachability time-out, the AMF can implicitly detach the UE and release the possible remaining PDU Sessions in 5GC.</w:t>
      </w:r>
    </w:p>
    <w:p w:rsidR="000840C0" w:rsidRPr="00140E21" w:rsidRDefault="00602470" w:rsidP="000840C0">
      <w:pPr>
        <w:pStyle w:val="B1"/>
      </w:pPr>
      <w:r w:rsidRPr="00140E21">
        <w:t>-</w:t>
      </w:r>
      <w:r w:rsidRPr="00140E21">
        <w:tab/>
        <w:t xml:space="preserve">Step </w:t>
      </w:r>
      <w:r w:rsidR="000840C0" w:rsidRPr="00140E21">
        <w:t>1</w:t>
      </w:r>
      <w:r w:rsidR="000840C0" w:rsidRPr="00140E21">
        <w:rPr>
          <w:lang w:eastAsia="zh-CN"/>
        </w:rPr>
        <w:t>1</w:t>
      </w:r>
      <w:r w:rsidR="000840C0" w:rsidRPr="00140E21">
        <w:t>:</w:t>
      </w:r>
    </w:p>
    <w:p w:rsidR="000840C0" w:rsidRPr="00140E21" w:rsidRDefault="000840C0" w:rsidP="000840C0">
      <w:pPr>
        <w:pStyle w:val="B1"/>
        <w:rPr>
          <w:lang w:eastAsia="zh-CN"/>
        </w:rPr>
      </w:pPr>
      <w:r w:rsidRPr="00140E21">
        <w:tab/>
        <w:t>The HSS+UDM</w:t>
      </w:r>
      <w:r w:rsidRPr="00140E21">
        <w:rPr>
          <w:lang w:eastAsia="zh-CN"/>
        </w:rPr>
        <w:t xml:space="preserve"> selects one of the PGW-C+SMF FQDN for one APN based on operator's policy</w:t>
      </w:r>
      <w:r w:rsidRPr="00140E21">
        <w:t>.</w:t>
      </w:r>
      <w:r w:rsidRPr="00140E21">
        <w:rPr>
          <w:lang w:eastAsia="zh-CN"/>
        </w:rPr>
        <w:t xml:space="preserve"> The HSS+UDM sends </w:t>
      </w:r>
      <w:r w:rsidR="009C0A85" w:rsidRPr="00140E21">
        <w:rPr>
          <w:lang w:eastAsia="zh-CN"/>
        </w:rPr>
        <w:t xml:space="preserve">selected </w:t>
      </w:r>
      <w:r w:rsidRPr="00140E21">
        <w:rPr>
          <w:lang w:eastAsia="zh-CN"/>
        </w:rPr>
        <w:t>PGW-C+SMF FQDN along with APN to</w:t>
      </w:r>
      <w:r w:rsidR="009C0A85" w:rsidRPr="00140E21">
        <w:rPr>
          <w:lang w:eastAsia="zh-CN"/>
        </w:rPr>
        <w:t xml:space="preserve"> the MME for the</w:t>
      </w:r>
      <w:r w:rsidRPr="00140E21">
        <w:rPr>
          <w:lang w:eastAsia="zh-CN"/>
        </w:rPr>
        <w:t xml:space="preserve"> UE.</w:t>
      </w:r>
    </w:p>
    <w:p w:rsidR="00602470" w:rsidRPr="00140E21" w:rsidRDefault="000840C0" w:rsidP="000840C0">
      <w:pPr>
        <w:pStyle w:val="B1"/>
      </w:pPr>
      <w:r w:rsidRPr="00140E21">
        <w:t>-</w:t>
      </w:r>
      <w:r w:rsidRPr="00140E21">
        <w:tab/>
        <w:t xml:space="preserve">Step </w:t>
      </w:r>
      <w:r w:rsidR="00602470" w:rsidRPr="00140E21">
        <w:t>12:</w:t>
      </w:r>
    </w:p>
    <w:p w:rsidR="00602470" w:rsidRPr="00140E21" w:rsidRDefault="00602470" w:rsidP="00602470">
      <w:pPr>
        <w:pStyle w:val="B1"/>
      </w:pPr>
      <w:r w:rsidRPr="00140E21">
        <w:tab/>
        <w:t>The MME determines the PGW-C+SMF address for the Create Session Request based on the APN received from the UE and the subscription profile received from the HSS+UDM.</w:t>
      </w:r>
    </w:p>
    <w:p w:rsidR="00602470" w:rsidRPr="00140E21" w:rsidRDefault="00602470" w:rsidP="00602470">
      <w:pPr>
        <w:pStyle w:val="B1"/>
      </w:pPr>
      <w:r w:rsidRPr="00140E21">
        <w:t>-</w:t>
      </w:r>
      <w:r w:rsidRPr="00140E21">
        <w:tab/>
        <w:t>Step 13:</w:t>
      </w:r>
    </w:p>
    <w:p w:rsidR="00602470" w:rsidRPr="00140E21" w:rsidRDefault="00602470" w:rsidP="00602470">
      <w:pPr>
        <w:pStyle w:val="B1"/>
      </w:pPr>
      <w:r w:rsidRPr="00140E21">
        <w:tab/>
        <w:t>The PGW-C+SMF uses the PDU Session ID received from the UE in PCO to correlate the transferred PDN connection with the PDU Session in 5GC.</w:t>
      </w:r>
    </w:p>
    <w:p w:rsidR="00602470" w:rsidRPr="00140E21" w:rsidRDefault="00602470" w:rsidP="00602470">
      <w:pPr>
        <w:pStyle w:val="B1"/>
      </w:pPr>
      <w:r w:rsidRPr="00140E21">
        <w:tab/>
        <w:t xml:space="preserve">In this release, if the Handover </w:t>
      </w:r>
      <w:r w:rsidR="00717F4C" w:rsidRPr="00140E21">
        <w:t xml:space="preserve">Indication </w:t>
      </w:r>
      <w:r w:rsidRPr="00140E21">
        <w:t>is present in the Create Session Request, and the PGW-C+SMF detects it corresponds to a PDU Session for a LADN in 5GC, the PGW-C+SMF rejects the request.</w:t>
      </w:r>
    </w:p>
    <w:p w:rsidR="002C7D8A" w:rsidRPr="00140E21" w:rsidRDefault="00602470" w:rsidP="002C7D8A">
      <w:pPr>
        <w:pStyle w:val="B1"/>
      </w:pPr>
      <w:r w:rsidRPr="00140E21">
        <w:t>-</w:t>
      </w:r>
      <w:r w:rsidRPr="00140E21">
        <w:tab/>
        <w:t xml:space="preserve">Step </w:t>
      </w:r>
      <w:r w:rsidR="002C7D8A" w:rsidRPr="00140E21">
        <w:t>14:</w:t>
      </w:r>
    </w:p>
    <w:p w:rsidR="002C7D8A" w:rsidRPr="00140E21" w:rsidRDefault="002C7D8A" w:rsidP="00D049D1">
      <w:pPr>
        <w:pStyle w:val="B1"/>
      </w:pPr>
      <w:r w:rsidRPr="00140E21">
        <w:lastRenderedPageBreak/>
        <w:tab/>
        <w:t>IP-CAN Session Modification procedure is replaced by SM Policy Association Modification Procedure as described in clause 4.16.5.</w:t>
      </w:r>
    </w:p>
    <w:p w:rsidR="00602470" w:rsidRPr="00140E21" w:rsidRDefault="002C7D8A" w:rsidP="002C7D8A">
      <w:pPr>
        <w:pStyle w:val="B1"/>
      </w:pPr>
      <w:r w:rsidRPr="00140E21">
        <w:t>-</w:t>
      </w:r>
      <w:r w:rsidRPr="00140E21">
        <w:tab/>
        <w:t xml:space="preserve">Step </w:t>
      </w:r>
      <w:r w:rsidR="00602470" w:rsidRPr="00140E21">
        <w:t>17:</w:t>
      </w:r>
    </w:p>
    <w:p w:rsidR="00602470" w:rsidRPr="00140E21" w:rsidRDefault="00602470" w:rsidP="00602470">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5A1DC9" w:rsidRPr="00140E21">
        <w:t>TS</w:t>
      </w:r>
      <w:r w:rsidR="005A1DC9">
        <w:t> </w:t>
      </w:r>
      <w:r w:rsidR="005A1DC9" w:rsidRPr="00140E21">
        <w:t>23.501</w:t>
      </w:r>
      <w:r w:rsidR="005A1DC9">
        <w:t> </w:t>
      </w:r>
      <w:r w:rsidR="005A1DC9" w:rsidRPr="00140E21">
        <w:t>[</w:t>
      </w:r>
      <w:r w:rsidRPr="00140E21">
        <w:t>2].</w:t>
      </w:r>
    </w:p>
    <w:p w:rsidR="00717F4C" w:rsidRPr="00140E21" w:rsidRDefault="00717F4C" w:rsidP="00602470">
      <w:pPr>
        <w:pStyle w:val="B1"/>
      </w:pPr>
      <w:r w:rsidRPr="00140E21">
        <w:t>-</w:t>
      </w:r>
      <w:r w:rsidRPr="00140E21">
        <w:tab/>
        <w:t>Step 23a:</w:t>
      </w:r>
    </w:p>
    <w:p w:rsidR="00717F4C" w:rsidRPr="00140E21" w:rsidRDefault="00717F4C" w:rsidP="00602470">
      <w:pPr>
        <w:pStyle w:val="B1"/>
      </w:pPr>
      <w:r w:rsidRPr="00140E21">
        <w:tab/>
        <w:t>As a result of the procedure the PGW-U+UPF starts routing DL data packets to the Serving GW for the default and any dedicated EPS bearers established for this PDN connection.</w:t>
      </w:r>
    </w:p>
    <w:p w:rsidR="00602470" w:rsidRPr="00140E21" w:rsidRDefault="00602470" w:rsidP="00602470">
      <w:pPr>
        <w:pStyle w:val="B1"/>
      </w:pPr>
      <w:r w:rsidRPr="00140E21">
        <w:t>-</w:t>
      </w:r>
      <w:r w:rsidRPr="00140E21">
        <w:tab/>
        <w:t>Step 25:</w:t>
      </w:r>
    </w:p>
    <w:p w:rsidR="00602470" w:rsidRPr="00140E21" w:rsidRDefault="00602470" w:rsidP="00602470">
      <w:pPr>
        <w:pStyle w:val="B1"/>
      </w:pPr>
      <w:r w:rsidRPr="00140E21">
        <w:tab/>
      </w:r>
      <w:r w:rsidR="00F0553B" w:rsidRPr="00140E21">
        <w:t xml:space="preserve">Notify Request is sent to HSS/UDM if </w:t>
      </w:r>
      <w:r w:rsidRPr="00140E21">
        <w:t xml:space="preserve">the network supports the procedures for 5GC interworking without N26 and that the UE is allowed to </w:t>
      </w:r>
      <w:r w:rsidR="00F0553B" w:rsidRPr="00140E21">
        <w:t>access 5GC (condition that is identified based on</w:t>
      </w:r>
      <w:r w:rsidR="005A1DC9">
        <w:t xml:space="preserve"> </w:t>
      </w:r>
      <w:r w:rsidRPr="00140E21">
        <w:t>the subscription data</w:t>
      </w:r>
      <w:r w:rsidR="00F0553B" w:rsidRPr="00140E21">
        <w:t>)</w:t>
      </w:r>
      <w:r w:rsidRPr="00140E21">
        <w:t>.</w:t>
      </w:r>
      <w:r w:rsidR="009C0A85" w:rsidRPr="00140E21">
        <w:t xml:space="preserve"> For emergency attach, Notify Request is sent to HSS/UDM if the network supports the procedures for 5GC interworking without N26, and operator policy allows handover of emergency session to 5GS.</w:t>
      </w:r>
    </w:p>
    <w:p w:rsidR="00CD06A2" w:rsidRPr="00140E21" w:rsidRDefault="00CD06A2" w:rsidP="00CD06A2">
      <w:pPr>
        <w:pStyle w:val="Heading5"/>
        <w:rPr>
          <w:lang w:val="en-GB"/>
        </w:rPr>
      </w:pPr>
      <w:bookmarkStart w:id="1085" w:name="_Toc20204092"/>
      <w:bookmarkStart w:id="1086" w:name="_Toc27894780"/>
      <w:bookmarkStart w:id="1087" w:name="_Toc36191849"/>
      <w:r w:rsidRPr="00140E21">
        <w:rPr>
          <w:lang w:val="en-GB"/>
        </w:rPr>
        <w:t>4.11.2.4.2</w:t>
      </w:r>
      <w:r w:rsidRPr="00140E21">
        <w:rPr>
          <w:lang w:val="en-GB"/>
        </w:rPr>
        <w:tab/>
        <w:t>Session Management</w:t>
      </w:r>
      <w:bookmarkEnd w:id="1085"/>
      <w:bookmarkEnd w:id="1086"/>
      <w:bookmarkEnd w:id="1087"/>
    </w:p>
    <w:p w:rsidR="00CD06A2" w:rsidRPr="00140E21" w:rsidRDefault="00CD06A2" w:rsidP="00CD06A2">
      <w:pPr>
        <w:pStyle w:val="H6"/>
        <w:rPr>
          <w:lang w:val="en-GB"/>
        </w:rPr>
      </w:pPr>
      <w:r w:rsidRPr="00140E21">
        <w:rPr>
          <w:lang w:val="en-GB"/>
        </w:rPr>
        <w:t>4.11.2.4.2.1</w:t>
      </w:r>
      <w:r w:rsidRPr="00140E21">
        <w:rPr>
          <w:lang w:val="en-GB"/>
        </w:rPr>
        <w:tab/>
        <w:t>PDN Connection Request</w:t>
      </w:r>
    </w:p>
    <w:p w:rsidR="00CD06A2" w:rsidRPr="00140E21" w:rsidRDefault="00CD06A2" w:rsidP="00CD06A2">
      <w:pPr>
        <w:pStyle w:val="B1"/>
      </w:pPr>
      <w:r w:rsidRPr="00140E21">
        <w:t>Same procedure as specified in clause 4.11.1.5.4.1 is used with the following clarification:</w:t>
      </w:r>
    </w:p>
    <w:p w:rsidR="009B4437" w:rsidRPr="00140E21" w:rsidRDefault="009B4437" w:rsidP="009B4437">
      <w:pPr>
        <w:pStyle w:val="B1"/>
      </w:pPr>
      <w:r w:rsidRPr="00140E21">
        <w:tab/>
        <w:t>Step 6. The relevant steps of the procedure as specified in the figure above are executed with the following modification:</w:t>
      </w:r>
    </w:p>
    <w:p w:rsidR="00CD06A2" w:rsidRPr="00140E21" w:rsidRDefault="00CD06A2" w:rsidP="00CD06A2">
      <w:pPr>
        <w:pStyle w:val="B2"/>
      </w:pPr>
      <w:r w:rsidRPr="00140E21">
        <w:t>-</w:t>
      </w:r>
      <w:r w:rsidR="00D049D1" w:rsidRPr="00140E21">
        <w:tab/>
      </w:r>
      <w:r w:rsidRPr="00140E21">
        <w:t xml:space="preserve">Additional condition to trigger Notify Request to HSS in step 15 of Figure 5.10.2-1 in </w:t>
      </w:r>
      <w:r w:rsidR="005A1DC9" w:rsidRPr="00140E21">
        <w:t>TS</w:t>
      </w:r>
      <w:r w:rsidR="005A1DC9">
        <w:t> </w:t>
      </w:r>
      <w:r w:rsidR="005A1DC9" w:rsidRPr="00140E21">
        <w:t>23.401</w:t>
      </w:r>
      <w:r w:rsidR="005A1DC9">
        <w:t> </w:t>
      </w:r>
      <w:r w:rsidR="005A1DC9" w:rsidRPr="00140E21">
        <w:t>[</w:t>
      </w:r>
      <w:r w:rsidRPr="00140E21">
        <w:t>13] is that the network supports the procedures for 5GC interworking without N26 and that the UE is allowed to use 5GS in the subscription data.</w:t>
      </w:r>
      <w:r w:rsidR="009C0A85" w:rsidRPr="00140E21">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rsidR="009C0A85" w:rsidRPr="00140E21" w:rsidRDefault="009C0A85" w:rsidP="003E4F19">
      <w:pPr>
        <w:pStyle w:val="B2"/>
      </w:pPr>
      <w:r w:rsidRPr="00140E21">
        <w:tab/>
        <w:t>For an unauthenticated or roaming UE, if the Request Type of the UE requested connectivity procedure indicates "Emergency", the MME shall not send any Notify Request to an HSS.</w:t>
      </w:r>
    </w:p>
    <w:p w:rsidR="001A042F" w:rsidRPr="00140E21" w:rsidRDefault="001A042F" w:rsidP="001A042F">
      <w:pPr>
        <w:pStyle w:val="Heading5"/>
        <w:rPr>
          <w:lang w:val="en-GB"/>
        </w:rPr>
      </w:pPr>
      <w:bookmarkStart w:id="1088" w:name="_Toc20204093"/>
      <w:bookmarkStart w:id="1089" w:name="_Toc27894781"/>
      <w:bookmarkStart w:id="1090" w:name="_Toc36191850"/>
      <w:r w:rsidRPr="00140E21">
        <w:rPr>
          <w:lang w:val="en-GB"/>
        </w:rPr>
        <w:t>4.11.2.4.3</w:t>
      </w:r>
      <w:r w:rsidR="00DE108C" w:rsidRPr="00140E21">
        <w:rPr>
          <w:lang w:val="en-GB"/>
        </w:rPr>
        <w:tab/>
        <w:t>Void</w:t>
      </w:r>
      <w:bookmarkEnd w:id="1088"/>
      <w:bookmarkEnd w:id="1089"/>
      <w:bookmarkEnd w:id="1090"/>
    </w:p>
    <w:p w:rsidR="001A042F" w:rsidRPr="00140E21" w:rsidRDefault="001A042F" w:rsidP="001A042F"/>
    <w:p w:rsidR="00FA2086" w:rsidRPr="00140E21" w:rsidRDefault="00FA2086" w:rsidP="00FA2086">
      <w:pPr>
        <w:pStyle w:val="Heading3"/>
        <w:rPr>
          <w:noProof/>
          <w:lang w:val="en-GB"/>
        </w:rPr>
      </w:pPr>
      <w:bookmarkStart w:id="1091" w:name="_Toc20204094"/>
      <w:bookmarkStart w:id="1092" w:name="_Toc27894782"/>
      <w:bookmarkStart w:id="1093" w:name="_Toc36191851"/>
      <w:r w:rsidRPr="00140E21">
        <w:rPr>
          <w:noProof/>
          <w:lang w:val="en-GB"/>
        </w:rPr>
        <w:lastRenderedPageBreak/>
        <w:t>4.11.</w:t>
      </w:r>
      <w:r w:rsidR="009D21BE" w:rsidRPr="00140E21">
        <w:rPr>
          <w:noProof/>
          <w:lang w:val="en-GB"/>
        </w:rPr>
        <w:t>3</w:t>
      </w:r>
      <w:r w:rsidRPr="00140E21">
        <w:rPr>
          <w:noProof/>
          <w:lang w:val="en-GB"/>
        </w:rPr>
        <w:tab/>
        <w:t>Handover procedures between EPS and 5GC-N3IWF</w:t>
      </w:r>
      <w:bookmarkEnd w:id="1091"/>
      <w:bookmarkEnd w:id="1092"/>
      <w:bookmarkEnd w:id="1093"/>
    </w:p>
    <w:p w:rsidR="00FA2086" w:rsidRPr="00140E21" w:rsidRDefault="00FA2086" w:rsidP="00FA2086">
      <w:pPr>
        <w:pStyle w:val="Heading4"/>
        <w:rPr>
          <w:lang w:val="en-GB"/>
        </w:rPr>
      </w:pPr>
      <w:bookmarkStart w:id="1094" w:name="_Toc20204095"/>
      <w:bookmarkStart w:id="1095" w:name="_Toc27894783"/>
      <w:bookmarkStart w:id="1096" w:name="_Toc36191852"/>
      <w:r w:rsidRPr="00140E21">
        <w:rPr>
          <w:lang w:val="en-GB"/>
        </w:rPr>
        <w:t>4.11.</w:t>
      </w:r>
      <w:r w:rsidR="009D21BE" w:rsidRPr="00140E21">
        <w:rPr>
          <w:lang w:val="en-GB"/>
        </w:rPr>
        <w:t>3</w:t>
      </w:r>
      <w:r w:rsidRPr="00140E21">
        <w:rPr>
          <w:lang w:val="en-GB"/>
        </w:rPr>
        <w:t>.1</w:t>
      </w:r>
      <w:r w:rsidRPr="00140E21">
        <w:rPr>
          <w:lang w:val="en-GB"/>
        </w:rPr>
        <w:tab/>
        <w:t xml:space="preserve">Handover from EPS to </w:t>
      </w:r>
      <w:r w:rsidRPr="00140E21">
        <w:rPr>
          <w:noProof/>
          <w:lang w:val="en-GB"/>
        </w:rPr>
        <w:t>5GC-N3IWF</w:t>
      </w:r>
      <w:bookmarkEnd w:id="1094"/>
      <w:bookmarkEnd w:id="1095"/>
      <w:bookmarkEnd w:id="1096"/>
    </w:p>
    <w:p w:rsidR="00FA2086" w:rsidRPr="00140E21" w:rsidRDefault="00FA2086" w:rsidP="00FA2086">
      <w:pPr>
        <w:pStyle w:val="TH"/>
      </w:pPr>
      <w:r w:rsidRPr="00140E21">
        <w:object w:dxaOrig="14733" w:dyaOrig="10802">
          <v:shape id="_x0000_i1119" type="#_x0000_t75" style="width:461.2pt;height:190.85pt" o:ole="">
            <v:imagedata r:id="rId195" o:title="" cropbottom="30093f" cropright="2811f"/>
          </v:shape>
          <o:OLEObject Type="Embed" ProgID="Visio.Drawing.11" ShapeID="_x0000_i1119" DrawAspect="Content" ObjectID="_1655534938" r:id="rId196"/>
        </w:object>
      </w:r>
    </w:p>
    <w:p w:rsidR="00FA2086" w:rsidRPr="00140E21" w:rsidRDefault="00FA2086" w:rsidP="00FA2086">
      <w:pPr>
        <w:pStyle w:val="TF"/>
      </w:pPr>
      <w:r w:rsidRPr="00140E21">
        <w:t>Figure 4.11.</w:t>
      </w:r>
      <w:r w:rsidR="009D21BE" w:rsidRPr="00140E21">
        <w:t>3</w:t>
      </w:r>
      <w:r w:rsidRPr="00140E21">
        <w:t>.1-1: Handover from EPS to 5GC-N3IWF</w:t>
      </w:r>
    </w:p>
    <w:p w:rsidR="00FA2086" w:rsidRPr="00140E21" w:rsidRDefault="00FA2086" w:rsidP="00FA2086">
      <w:pPr>
        <w:pStyle w:val="B1"/>
      </w:pPr>
      <w:r w:rsidRPr="00140E21">
        <w:t>0.</w:t>
      </w:r>
      <w:r w:rsidRPr="00140E21">
        <w:tab/>
        <w:t>Initial status: one or more PDN connections have been established in EPC between the 5G capable UE and the PGW via E-UTRAN.</w:t>
      </w:r>
    </w:p>
    <w:p w:rsidR="00FA2086" w:rsidRPr="00140E21" w:rsidRDefault="00FA2086" w:rsidP="00FA2086">
      <w:pPr>
        <w:pStyle w:val="B1"/>
      </w:pPr>
      <w:r w:rsidRPr="00140E21">
        <w:t>1.</w:t>
      </w:r>
      <w:r w:rsidRPr="00140E21">
        <w:tab/>
        <w:t>The UE initiates Registration procedure on untrusted non-3GPP access via N3IWF (with 5G-GUTI is available or SU</w:t>
      </w:r>
      <w:r w:rsidR="00D26A0E" w:rsidRPr="00140E21">
        <w:t>C</w:t>
      </w:r>
      <w:r w:rsidRPr="00140E21">
        <w:t>I if not) per c</w:t>
      </w:r>
      <w:r w:rsidR="00506743" w:rsidRPr="00140E21">
        <w:t>lause 4</w:t>
      </w:r>
      <w:r w:rsidRPr="00140E21">
        <w:t>.12.2.</w:t>
      </w:r>
    </w:p>
    <w:p w:rsidR="00FA2086" w:rsidRPr="00140E21" w:rsidRDefault="00FA2086" w:rsidP="00FA2086">
      <w:pPr>
        <w:pStyle w:val="B1"/>
      </w:pPr>
      <w:r w:rsidRPr="00140E21">
        <w:t>2.</w:t>
      </w:r>
      <w:r w:rsidRPr="00140E21">
        <w:tab/>
        <w:t>The UE initiates a UE requested PDU Session Establishment with Existing PDU Session indication in 5GC via Untrusted non-3GPP Access via N3IWF per c</w:t>
      </w:r>
      <w:r w:rsidR="00506743" w:rsidRPr="00140E21">
        <w:t>lause 4</w:t>
      </w:r>
      <w:r w:rsidRPr="00140E21">
        <w:t>.12.5.</w:t>
      </w:r>
    </w:p>
    <w:p w:rsidR="009C0A85" w:rsidRPr="00140E21" w:rsidRDefault="009C0A85" w:rsidP="00FA2086">
      <w:pPr>
        <w:pStyle w:val="B1"/>
      </w:pPr>
      <w:r w:rsidRPr="00140E21">
        <w:tab/>
        <w:t>If the Request Type indicates "Existing Emergency PDU Session", the AMF shall use the Emergency Information received from the HSS+UDM which contains PGW-C+SMF FQDN for S5/S8 interface for the emergency PDN connection established in EPS</w:t>
      </w:r>
      <w:r w:rsidR="00C26E41">
        <w:t xml:space="preserve"> and the AMF shall use the S-NSSAI locally configured in Emergency Configuration Data</w:t>
      </w:r>
      <w:r w:rsidRPr="00140E21">
        <w:t>.</w:t>
      </w:r>
    </w:p>
    <w:p w:rsidR="00FA2086" w:rsidRPr="00140E21" w:rsidRDefault="00FA2086" w:rsidP="00FA2086">
      <w:pPr>
        <w:pStyle w:val="B1"/>
      </w:pPr>
      <w:r w:rsidRPr="00140E21">
        <w:tab/>
        <w:t xml:space="preserve">The combined PGW+SMF/UPF initiates a PDN GW initiated bearer deactivation as described in </w:t>
      </w:r>
      <w:r w:rsidR="005A1DC9" w:rsidRPr="00140E21">
        <w:t>TS</w:t>
      </w:r>
      <w:r w:rsidR="005A1DC9">
        <w:t> </w:t>
      </w:r>
      <w:r w:rsidR="005A1DC9" w:rsidRPr="00140E21">
        <w:t>23.401</w:t>
      </w:r>
      <w:r w:rsidR="005A1DC9">
        <w:t> </w:t>
      </w:r>
      <w:r w:rsidR="005A1DC9" w:rsidRPr="00140E21">
        <w:t>[</w:t>
      </w:r>
      <w:r w:rsidRPr="00140E21">
        <w:t>13] c</w:t>
      </w:r>
      <w:r w:rsidR="00506743" w:rsidRPr="00140E21">
        <w:t>lause 5</w:t>
      </w:r>
      <w:r w:rsidRPr="00140E21">
        <w:t>.4.4.1 to release the EPC and E-UTRAN resources.</w:t>
      </w:r>
    </w:p>
    <w:p w:rsidR="00FA2086" w:rsidRPr="00140E21" w:rsidRDefault="00FA2086" w:rsidP="00FA2086">
      <w:pPr>
        <w:pStyle w:val="Heading4"/>
        <w:rPr>
          <w:lang w:val="en-GB"/>
        </w:rPr>
      </w:pPr>
      <w:bookmarkStart w:id="1097" w:name="_Toc20204096"/>
      <w:bookmarkStart w:id="1098" w:name="_Toc27894784"/>
      <w:bookmarkStart w:id="1099" w:name="_Toc36191853"/>
      <w:r w:rsidRPr="00140E21">
        <w:rPr>
          <w:lang w:val="en-GB"/>
        </w:rPr>
        <w:t>4.11.</w:t>
      </w:r>
      <w:r w:rsidR="009D21BE" w:rsidRPr="00140E21">
        <w:rPr>
          <w:lang w:val="en-GB"/>
        </w:rPr>
        <w:t>3</w:t>
      </w:r>
      <w:r w:rsidRPr="00140E21">
        <w:rPr>
          <w:lang w:val="en-GB"/>
        </w:rPr>
        <w:t>.2</w:t>
      </w:r>
      <w:r w:rsidRPr="00140E21">
        <w:rPr>
          <w:lang w:val="en-GB"/>
        </w:rPr>
        <w:tab/>
        <w:t>Handover from 5GC-N3IWF to EPS</w:t>
      </w:r>
      <w:bookmarkEnd w:id="1097"/>
      <w:bookmarkEnd w:id="1098"/>
      <w:bookmarkEnd w:id="1099"/>
    </w:p>
    <w:p w:rsidR="00D26A0E" w:rsidRPr="00140E21" w:rsidRDefault="00D26A0E" w:rsidP="001E6825">
      <w:pPr>
        <w:pStyle w:val="TH"/>
      </w:pPr>
      <w:r w:rsidRPr="00140E21">
        <w:rPr>
          <w:noProof/>
        </w:rPr>
        <w:object w:dxaOrig="14721" w:dyaOrig="10791">
          <v:shape id="_x0000_i1120" type="#_x0000_t75" style="width:452.4pt;height:154.85pt" o:ole="">
            <v:imagedata r:id="rId197" o:title="" cropbottom="36839f" cropright="3783f"/>
          </v:shape>
          <o:OLEObject Type="Embed" ProgID="Visio.Drawing.11" ShapeID="_x0000_i1120" DrawAspect="Content" ObjectID="_1655534939" r:id="rId198"/>
        </w:object>
      </w:r>
    </w:p>
    <w:p w:rsidR="00FA2086" w:rsidRPr="00140E21" w:rsidRDefault="00FA2086" w:rsidP="00FA2086">
      <w:pPr>
        <w:pStyle w:val="TF"/>
      </w:pPr>
      <w:r w:rsidRPr="00140E21">
        <w:t>Figure 4.11.</w:t>
      </w:r>
      <w:r w:rsidR="009D21BE" w:rsidRPr="00140E21">
        <w:t>3</w:t>
      </w:r>
      <w:r w:rsidRPr="00140E21">
        <w:t>.2-1: Handover from 5GC-N3IWF to EPS</w:t>
      </w:r>
    </w:p>
    <w:p w:rsidR="00FA2086" w:rsidRPr="00140E21" w:rsidRDefault="00FA2086" w:rsidP="00FA2086">
      <w:pPr>
        <w:pStyle w:val="B1"/>
      </w:pPr>
      <w:r w:rsidRPr="00140E21">
        <w:t>0.</w:t>
      </w:r>
      <w:r w:rsidRPr="00140E21">
        <w:tab/>
        <w:t>Initial status: one or more PDU Sessions have been established in 5GC between the UE and the SMF/UPF via untrusted non-3GPP access and N3IWF.</w:t>
      </w:r>
      <w:r w:rsidR="00876942" w:rsidRPr="00140E21">
        <w:t xml:space="preserve"> During PDU Session setup, and in addition to what is specified in </w:t>
      </w:r>
      <w:r w:rsidR="00876942" w:rsidRPr="00140E21">
        <w:lastRenderedPageBreak/>
        <w:t>clause 4.3.2.2.1 and clause 4.3.2.2.2,</w:t>
      </w:r>
      <w:r w:rsidR="005F09B1" w:rsidRPr="00140E21">
        <w:t xml:space="preserve"> the AMF includes an indication that EPS interworking is supported to the PGW-C+SMF as specified in clause 4.11.5.3, and</w:t>
      </w:r>
      <w:r w:rsidR="00876942" w:rsidRPr="00140E21">
        <w:t xml:space="preserve"> the PGW-C+SMF sends the FQDN related to the S5/S8 interface to the HSS+UDM which stores it</w:t>
      </w:r>
      <w:r w:rsidR="005F09B1" w:rsidRPr="00140E21">
        <w:t xml:space="preserve"> as described in clause 4.11.5</w:t>
      </w:r>
      <w:r w:rsidR="00876942" w:rsidRPr="00140E21">
        <w:t>.</w:t>
      </w:r>
    </w:p>
    <w:p w:rsidR="002B5A47" w:rsidRPr="00140E21" w:rsidRDefault="00FA2086" w:rsidP="002B5A47">
      <w:pPr>
        <w:pStyle w:val="B1"/>
      </w:pPr>
      <w:r w:rsidRPr="00140E21">
        <w:t>1.</w:t>
      </w:r>
      <w:r w:rsidRPr="00140E21">
        <w:tab/>
      </w:r>
      <w:r w:rsidR="002B5A47" w:rsidRPr="00140E21">
        <w:t>For the UE to move PDU session(s) from 5GC/N3IWF to EPC/E-UTRAN, the UE's behaviour is as follows:</w:t>
      </w:r>
    </w:p>
    <w:p w:rsidR="002B5A47" w:rsidRPr="00140E21" w:rsidRDefault="002B5A47" w:rsidP="002B5A47">
      <w:pPr>
        <w:pStyle w:val="B2"/>
      </w:pPr>
      <w:r w:rsidRPr="00140E21">
        <w:t>-</w:t>
      </w:r>
      <w:r w:rsidRPr="00140E21">
        <w:tab/>
        <w:t xml:space="preserve">If the UE is operating in single-registration mode (as described in clause 5.17.2.1 in </w:t>
      </w:r>
      <w:r w:rsidR="005A1DC9" w:rsidRPr="00140E21">
        <w:t>TS</w:t>
      </w:r>
      <w:r w:rsidR="005A1DC9">
        <w:t> </w:t>
      </w:r>
      <w:r w:rsidR="005A1DC9" w:rsidRPr="00140E21">
        <w:t>23.501</w:t>
      </w:r>
      <w:r w:rsidR="005A1DC9">
        <w:t> </w:t>
      </w:r>
      <w:r w:rsidR="005A1DC9" w:rsidRPr="00140E21">
        <w:t>[</w:t>
      </w:r>
      <w:r w:rsidRPr="00140E21">
        <w:t>2]) and the UE is registered via 3GPP access to 5GC,</w:t>
      </w:r>
    </w:p>
    <w:p w:rsidR="002B5A47" w:rsidRPr="00140E21" w:rsidRDefault="002B5A47" w:rsidP="002B5A47">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5A1DC9" w:rsidRPr="00140E21">
        <w:t>TS</w:t>
      </w:r>
      <w:r w:rsidR="005A1DC9">
        <w:t> </w:t>
      </w:r>
      <w:r w:rsidR="005A1DC9" w:rsidRPr="00140E21">
        <w:t>23.401</w:t>
      </w:r>
      <w:r w:rsidR="005A1DC9">
        <w:t> </w:t>
      </w:r>
      <w:r w:rsidR="005A1DC9" w:rsidRPr="00140E21">
        <w:t>[</w:t>
      </w:r>
      <w:r w:rsidRPr="00140E21">
        <w:t>13].</w:t>
      </w:r>
    </w:p>
    <w:p w:rsidR="002B5A47" w:rsidRPr="00140E21" w:rsidRDefault="002B5A47" w:rsidP="002B5A47">
      <w:pPr>
        <w:pStyle w:val="B2"/>
      </w:pPr>
      <w:r w:rsidRPr="00140E21">
        <w:t>-</w:t>
      </w:r>
      <w:r w:rsidRPr="00140E21">
        <w:tab/>
        <w:t>otherwise, i.e. either the UE is operating in single registration mode and is not registered via 3GPP access to 5GC, or the UE is operating in dual registration mode, and</w:t>
      </w:r>
    </w:p>
    <w:p w:rsidR="00FA2086" w:rsidRPr="00140E21" w:rsidRDefault="002B5A47" w:rsidP="002B5A47">
      <w:pPr>
        <w:pStyle w:val="B1"/>
      </w:pPr>
      <w:r w:rsidRPr="00140E21">
        <w:t>-</w:t>
      </w:r>
      <w:r w:rsidRPr="00140E21">
        <w:tab/>
        <w:t>if the UE is not attached to EPC/E-UTRAN, the</w:t>
      </w:r>
      <w:r w:rsidR="00FA2086" w:rsidRPr="00140E21">
        <w:t xml:space="preserve"> UE initiates</w:t>
      </w:r>
      <w:r w:rsidR="005A1DC9">
        <w:t xml:space="preserve"> </w:t>
      </w:r>
      <w:r w:rsidR="00FA2086" w:rsidRPr="00140E21">
        <w:t xml:space="preserve">Handover Attach procedure in E-UTRAN as described in </w:t>
      </w:r>
      <w:r w:rsidR="005A1DC9" w:rsidRPr="00140E21">
        <w:t>TS</w:t>
      </w:r>
      <w:r w:rsidR="005A1DC9">
        <w:t> </w:t>
      </w:r>
      <w:r w:rsidR="005A1DC9" w:rsidRPr="00140E21">
        <w:t>23.401</w:t>
      </w:r>
      <w:r w:rsidR="005A1DC9">
        <w:t> </w:t>
      </w:r>
      <w:r w:rsidR="005A1DC9" w:rsidRPr="00140E21">
        <w:t>[</w:t>
      </w:r>
      <w:r w:rsidR="00FA2086" w:rsidRPr="00140E21">
        <w:t>13] for a non-3GPP to EPS handover with "Handover" indication, except note 17.</w:t>
      </w:r>
    </w:p>
    <w:p w:rsidR="002B5A47" w:rsidRPr="00140E21" w:rsidRDefault="002B5A47" w:rsidP="00D049D1">
      <w:pPr>
        <w:pStyle w:val="B2"/>
      </w:pPr>
      <w:r w:rsidRPr="00140E21">
        <w:t>-</w:t>
      </w:r>
      <w:r w:rsidRPr="00140E21">
        <w:tab/>
        <w:t xml:space="preserve">otherwise (i.e. the UE is attached to EPC/E-UTRAN), the UE initiates the PDN Connection establishment with "Handover" indication procedure as described in </w:t>
      </w:r>
      <w:r w:rsidR="005A1DC9" w:rsidRPr="00140E21">
        <w:t>TS</w:t>
      </w:r>
      <w:r w:rsidR="005A1DC9">
        <w:t> </w:t>
      </w:r>
      <w:r w:rsidR="005A1DC9" w:rsidRPr="00140E21">
        <w:t>23.401</w:t>
      </w:r>
      <w:r w:rsidR="005A1DC9">
        <w:t> </w:t>
      </w:r>
      <w:r w:rsidR="005A1DC9" w:rsidRPr="00140E21">
        <w:t>[</w:t>
      </w:r>
      <w:r w:rsidRPr="00140E21">
        <w:t>13].</w:t>
      </w:r>
    </w:p>
    <w:p w:rsidR="00FA2086" w:rsidRPr="00140E21" w:rsidRDefault="00FA2086" w:rsidP="00FA2086">
      <w:pPr>
        <w:pStyle w:val="B1"/>
      </w:pPr>
      <w:r w:rsidRPr="00140E21">
        <w:t>2.</w:t>
      </w:r>
      <w:r w:rsidRPr="00140E21">
        <w:tab/>
        <w:t xml:space="preserve">The combined PGW+SMF/UPF initiates a network requested PDU Session Release via untrusted non-3GPP access and N3IWF </w:t>
      </w:r>
      <w:r w:rsidR="00D26A0E" w:rsidRPr="00140E21">
        <w:t xml:space="preserve">according to Figure </w:t>
      </w:r>
      <w:r w:rsidRPr="00140E21">
        <w:t xml:space="preserve">4.12.7-1 steps 3 to </w:t>
      </w:r>
      <w:r w:rsidR="00D26A0E" w:rsidRPr="00140E21">
        <w:t>12</w:t>
      </w:r>
      <w:r w:rsidR="00F248ED" w:rsidRPr="00140E21">
        <w:t xml:space="preserve"> </w:t>
      </w:r>
      <w:r w:rsidRPr="00140E21">
        <w:t>to release the 5GC and N3IWF resources</w:t>
      </w:r>
      <w:r w:rsidR="00F248ED" w:rsidRPr="00140E21">
        <w:t xml:space="preserve"> with the following exception:</w:t>
      </w:r>
    </w:p>
    <w:p w:rsidR="00F248ED" w:rsidRPr="00140E21" w:rsidRDefault="00F248ED" w:rsidP="00F248ED">
      <w:pPr>
        <w:pStyle w:val="B2"/>
        <w:rPr>
          <w:noProof/>
        </w:rPr>
      </w:pPr>
      <w:r w:rsidRPr="00140E21">
        <w:rPr>
          <w:noProof/>
        </w:rPr>
        <w:t>-</w:t>
      </w:r>
      <w:r w:rsidRPr="00140E21">
        <w:rPr>
          <w:noProof/>
        </w:rPr>
        <w:tab/>
        <w:t>the H-SMF indicates in the Nsmf_PDUSession_Update Request that the UE shall not be notified. This shall result in the V-SMF not sending the N1</w:t>
      </w:r>
      <w:r w:rsidR="00D26A0E" w:rsidRPr="00140E21">
        <w:rPr>
          <w:noProof/>
        </w:rPr>
        <w:t xml:space="preserve"> SM</w:t>
      </w:r>
      <w:r w:rsidRPr="00140E21">
        <w:rPr>
          <w:noProof/>
        </w:rPr>
        <w:t xml:space="preserve"> Container (PDU Session Release Command) to the UE.</w:t>
      </w:r>
    </w:p>
    <w:p w:rsidR="00D26A0E" w:rsidRPr="00140E21" w:rsidRDefault="00D26A0E" w:rsidP="00D26A0E">
      <w:pPr>
        <w:pStyle w:val="B2"/>
        <w:rPr>
          <w:noProof/>
        </w:rPr>
      </w:pPr>
      <w:r w:rsidRPr="00140E21">
        <w:rPr>
          <w:noProof/>
        </w:rPr>
        <w:t>-</w:t>
      </w:r>
      <w:r w:rsidRPr="00140E21">
        <w:rPr>
          <w:noProof/>
        </w:rPr>
        <w:tab/>
        <w:t>Nsmf_PDUSession_StatusNotify service operation invoked by H-SMF to V-SMF indicates the PDU Session is moved to a different system;</w:t>
      </w:r>
    </w:p>
    <w:p w:rsidR="00D26A0E" w:rsidRPr="00140E21" w:rsidRDefault="00D26A0E" w:rsidP="00D26A0E">
      <w:pPr>
        <w:pStyle w:val="B2"/>
        <w:rPr>
          <w:noProof/>
        </w:rPr>
      </w:pPr>
      <w:r w:rsidRPr="00140E21">
        <w:rPr>
          <w:noProof/>
        </w:rPr>
        <w:t>-</w:t>
      </w:r>
      <w:r w:rsidRPr="00140E21">
        <w:rPr>
          <w:noProof/>
        </w:rPr>
        <w:tab/>
        <w:t>Nsmf_PDUSession_SMContexStatusNotify service operation invoked by the (V-)SMF indicates the PDU Session is moved to another system.</w:t>
      </w:r>
    </w:p>
    <w:p w:rsidR="00D26A0E" w:rsidRPr="00140E21" w:rsidRDefault="00D26A0E" w:rsidP="00D26A0E">
      <w:pPr>
        <w:pStyle w:val="B2"/>
        <w:rPr>
          <w:noProof/>
        </w:rPr>
      </w:pPr>
      <w:r w:rsidRPr="00140E21">
        <w:rPr>
          <w:noProof/>
        </w:rPr>
        <w:t>-</w:t>
      </w:r>
      <w:r w:rsidRPr="00140E21">
        <w:rPr>
          <w:noProof/>
        </w:rPr>
        <w:tab/>
        <w:t>The Npcf_SMPolicyControl_Delete service operation to PCF shall not be performed.</w:t>
      </w:r>
    </w:p>
    <w:p w:rsidR="00D55837" w:rsidRPr="00140E21" w:rsidRDefault="00D55837" w:rsidP="00D55837">
      <w:pPr>
        <w:pStyle w:val="Heading3"/>
        <w:rPr>
          <w:noProof/>
          <w:lang w:val="en-GB"/>
        </w:rPr>
      </w:pPr>
      <w:bookmarkStart w:id="1100" w:name="_Toc20204097"/>
      <w:bookmarkStart w:id="1101" w:name="_Toc27894785"/>
      <w:bookmarkStart w:id="1102" w:name="_Toc36191854"/>
      <w:r w:rsidRPr="00140E21">
        <w:rPr>
          <w:noProof/>
          <w:lang w:val="en-GB"/>
        </w:rPr>
        <w:t>4.11.</w:t>
      </w:r>
      <w:r w:rsidR="009D21BE" w:rsidRPr="00140E21">
        <w:rPr>
          <w:noProof/>
          <w:lang w:val="en-GB"/>
        </w:rPr>
        <w:t>4</w:t>
      </w:r>
      <w:r w:rsidRPr="00140E21">
        <w:rPr>
          <w:noProof/>
          <w:lang w:val="en-GB"/>
        </w:rPr>
        <w:tab/>
        <w:t>Handover procedures between EPC/ePDG and 5GS</w:t>
      </w:r>
      <w:bookmarkEnd w:id="1100"/>
      <w:bookmarkEnd w:id="1101"/>
      <w:bookmarkEnd w:id="1102"/>
    </w:p>
    <w:p w:rsidR="00D55837" w:rsidRPr="00140E21" w:rsidRDefault="00D55837" w:rsidP="00D55837">
      <w:pPr>
        <w:pStyle w:val="Heading4"/>
        <w:rPr>
          <w:lang w:val="en-GB"/>
        </w:rPr>
      </w:pPr>
      <w:bookmarkStart w:id="1103" w:name="_Toc20204098"/>
      <w:bookmarkStart w:id="1104" w:name="_Toc27894786"/>
      <w:bookmarkStart w:id="1105" w:name="_Toc36191855"/>
      <w:r w:rsidRPr="00140E21">
        <w:rPr>
          <w:lang w:val="en-GB"/>
        </w:rPr>
        <w:t>4.11.</w:t>
      </w:r>
      <w:r w:rsidR="009D21BE" w:rsidRPr="00140E21">
        <w:rPr>
          <w:lang w:val="en-GB"/>
        </w:rPr>
        <w:t>4</w:t>
      </w:r>
      <w:r w:rsidRPr="00140E21">
        <w:rPr>
          <w:lang w:val="en-GB"/>
        </w:rPr>
        <w:t>.1</w:t>
      </w:r>
      <w:r w:rsidRPr="00140E21">
        <w:rPr>
          <w:lang w:val="en-GB"/>
        </w:rPr>
        <w:tab/>
        <w:t xml:space="preserve">Handover from EPC/ePDG to </w:t>
      </w:r>
      <w:r w:rsidRPr="00140E21">
        <w:rPr>
          <w:noProof/>
          <w:lang w:val="en-GB"/>
        </w:rPr>
        <w:t>5GS</w:t>
      </w:r>
      <w:bookmarkEnd w:id="1103"/>
      <w:bookmarkEnd w:id="1104"/>
      <w:bookmarkEnd w:id="1105"/>
    </w:p>
    <w:p w:rsidR="002B5A47" w:rsidRPr="00140E21" w:rsidRDefault="002B5A47" w:rsidP="002B5A47">
      <w:pPr>
        <w:pStyle w:val="TH"/>
      </w:pPr>
      <w:r w:rsidRPr="00140E21">
        <w:rPr>
          <w:noProof/>
        </w:rPr>
        <w:object w:dxaOrig="14713" w:dyaOrig="10789">
          <v:shape id="_x0000_i1121" type="#_x0000_t75" style="width:460.55pt;height:191.55pt" o:ole="">
            <v:imagedata r:id="rId199" o:title="" cropbottom="30093f" cropright="2811f"/>
          </v:shape>
          <o:OLEObject Type="Embed" ProgID="Visio.Drawing.11" ShapeID="_x0000_i1121" DrawAspect="Content" ObjectID="_1655534940" r:id="rId200"/>
        </w:object>
      </w:r>
    </w:p>
    <w:p w:rsidR="00D55837" w:rsidRPr="00140E21" w:rsidRDefault="00D55837" w:rsidP="00D55837">
      <w:pPr>
        <w:pStyle w:val="TF"/>
      </w:pPr>
      <w:r w:rsidRPr="00140E21">
        <w:t>Figure 4.11.</w:t>
      </w:r>
      <w:r w:rsidR="009D21BE" w:rsidRPr="00140E21">
        <w:t>4</w:t>
      </w:r>
      <w:r w:rsidRPr="00140E21">
        <w:t>.1-1: Handover from EPC/ePDG to 5GS</w:t>
      </w:r>
    </w:p>
    <w:p w:rsidR="00055136" w:rsidRPr="00140E21" w:rsidRDefault="00055136" w:rsidP="00055136">
      <w:pPr>
        <w:pStyle w:val="B1"/>
      </w:pPr>
      <w:r w:rsidRPr="00140E21">
        <w:lastRenderedPageBreak/>
        <w:t>0.</w:t>
      </w:r>
      <w:r w:rsidRPr="00140E21">
        <w:tab/>
        <w:t>Initial status: one or more PD</w:t>
      </w:r>
      <w:r w:rsidR="00DD50BF">
        <w:t>N Connections</w:t>
      </w:r>
      <w:r w:rsidRPr="00140E21">
        <w:t xml:space="preserve"> have been established between the UE and the EPC/ePDG via untrusted non-3GPP access</w:t>
      </w:r>
      <w:r w:rsidR="00DD50BF">
        <w:t xml:space="preserve"> as specified in clauses 7.2.4 and 7.6.3 of </w:t>
      </w:r>
      <w:r w:rsidR="005A1DC9">
        <w:t>TS 23.402 [</w:t>
      </w:r>
      <w:r w:rsidR="00DD50BF">
        <w:t>26] with modification described in clauses 4.11.4.3.3 and 4.11.4.3.5</w:t>
      </w:r>
      <w:r w:rsidRPr="00140E21">
        <w:t>.</w:t>
      </w:r>
    </w:p>
    <w:p w:rsidR="002B5A47" w:rsidRPr="00140E21" w:rsidRDefault="00055136" w:rsidP="002B5A47">
      <w:pPr>
        <w:pStyle w:val="B1"/>
      </w:pPr>
      <w:r w:rsidRPr="00140E21">
        <w:t>1.</w:t>
      </w:r>
      <w:r w:rsidRPr="00140E21">
        <w:tab/>
      </w:r>
      <w:r w:rsidR="002B5A47" w:rsidRPr="00140E21">
        <w:t>For the</w:t>
      </w:r>
      <w:r w:rsidRPr="00140E21">
        <w:t xml:space="preserve"> UE </w:t>
      </w:r>
      <w:r w:rsidR="002B5A47" w:rsidRPr="00140E21">
        <w:t>to move its PDU session(s) from EPC/ePDG to 5GC/3GPP access, the UE's behaviour is as follows:</w:t>
      </w:r>
    </w:p>
    <w:p w:rsidR="002B5A47" w:rsidRPr="00140E21" w:rsidRDefault="002B5A47" w:rsidP="002B5A47">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5A1DC9" w:rsidRPr="00140E21">
        <w:t>TS</w:t>
      </w:r>
      <w:r w:rsidR="005A1DC9">
        <w:t> </w:t>
      </w:r>
      <w:r w:rsidR="005A1DC9" w:rsidRPr="00140E21">
        <w:t>23.501</w:t>
      </w:r>
      <w:r w:rsidR="005A1DC9">
        <w:t> </w:t>
      </w:r>
      <w:r w:rsidR="005A1DC9" w:rsidRPr="00140E21">
        <w:t>[</w:t>
      </w:r>
      <w:r w:rsidRPr="00140E21">
        <w:t>2]) and the UE is attached to EPC/E-UTRAN</w:t>
      </w:r>
      <w:r w:rsidR="00EF44F6" w:rsidRPr="00140E21">
        <w:t>:</w:t>
      </w:r>
    </w:p>
    <w:p w:rsidR="002B5A47" w:rsidRPr="00140E21" w:rsidRDefault="002B5A47" w:rsidP="002B5A47">
      <w:pPr>
        <w:pStyle w:val="B3"/>
      </w:pPr>
      <w:r w:rsidRPr="00140E21">
        <w:t>-</w:t>
      </w:r>
      <w:r w:rsidRPr="00140E21">
        <w:tab/>
        <w:t xml:space="preserve">the UE behaves as specified in clause 4.11.1 or </w:t>
      </w:r>
      <w:r w:rsidR="00EF44F6" w:rsidRPr="00140E21">
        <w:t>clause </w:t>
      </w:r>
      <w:r w:rsidRPr="00140E21">
        <w:t>4.11.2 and gets registered to 5GC via 3GPP access.</w:t>
      </w:r>
    </w:p>
    <w:p w:rsidR="002B5A47" w:rsidRPr="00140E21" w:rsidRDefault="002B5A47" w:rsidP="002B5A47">
      <w:pPr>
        <w:pStyle w:val="B2"/>
      </w:pPr>
      <w:r w:rsidRPr="00140E21">
        <w:t>-</w:t>
      </w:r>
      <w:r w:rsidRPr="00140E21">
        <w:tab/>
        <w:t>otherwise i.e. either the UE is operating in single registration mode and is not attached to EPC/E-UTRAN, or the UE is operating in dual registration mode, and</w:t>
      </w:r>
    </w:p>
    <w:p w:rsidR="002B5A47" w:rsidRPr="00140E21" w:rsidRDefault="002B5A47" w:rsidP="00D049D1">
      <w:pPr>
        <w:pStyle w:val="B2"/>
      </w:pPr>
      <w:r w:rsidRPr="00140E21">
        <w:t>-</w:t>
      </w:r>
      <w:r w:rsidRPr="00140E21">
        <w:tab/>
        <w:t xml:space="preserve">if the UE is already registered in 5GS via 3GPP access, the UE skips to </w:t>
      </w:r>
      <w:r w:rsidR="00EF44F6" w:rsidRPr="00140E21">
        <w:t>s</w:t>
      </w:r>
      <w:r w:rsidRPr="00140E21">
        <w:t>tep</w:t>
      </w:r>
      <w:r w:rsidR="00EF44F6" w:rsidRPr="00140E21">
        <w:t> </w:t>
      </w:r>
      <w:r w:rsidRPr="00140E21">
        <w:t>2.</w:t>
      </w:r>
    </w:p>
    <w:p w:rsidR="00055136" w:rsidRPr="00140E21" w:rsidRDefault="002B5A47" w:rsidP="002B5A47">
      <w:pPr>
        <w:pStyle w:val="B1"/>
      </w:pPr>
      <w:r w:rsidRPr="00140E21">
        <w:t>-</w:t>
      </w:r>
      <w:r w:rsidRPr="00140E21">
        <w:tab/>
        <w:t>otherwise (i.e UE is not registered in 5GS via 3GPP access), the UE performs</w:t>
      </w:r>
      <w:r w:rsidR="00055136" w:rsidRPr="00140E21">
        <w:t xml:space="preserve"> Registration procedure </w:t>
      </w:r>
      <w:r w:rsidRPr="00140E21">
        <w:t>of type initial registration in 5GS via 3GPP access as described in</w:t>
      </w:r>
      <w:r w:rsidR="00055136" w:rsidRPr="00140E21">
        <w:t xml:space="preserve"> clause 4.2.2.2.</w:t>
      </w:r>
    </w:p>
    <w:p w:rsidR="00055136" w:rsidRPr="00140E21" w:rsidRDefault="00055136" w:rsidP="00055136">
      <w:pPr>
        <w:pStyle w:val="B1"/>
      </w:pPr>
      <w:r w:rsidRPr="00140E21">
        <w:t>2.</w:t>
      </w:r>
      <w:r w:rsidRPr="00140E21">
        <w:tab/>
        <w:t>The UE initiates a UE requested PDU Session Establishment via 3GPP Access acording to clause 4.3.2.2 and includes the "Existing PDU Session" indication</w:t>
      </w:r>
      <w:r w:rsidR="009C0A85" w:rsidRPr="00140E21">
        <w:t xml:space="preserve"> or "Existing Emergency PDU Session"</w:t>
      </w:r>
      <w:r w:rsidRPr="00140E21">
        <w:t xml:space="preserve"> and the PDU Session ID.</w:t>
      </w:r>
    </w:p>
    <w:p w:rsidR="00DD50BF" w:rsidRDefault="00C26E41" w:rsidP="00055136">
      <w:pPr>
        <w:pStyle w:val="B1"/>
      </w:pPr>
      <w:r>
        <w:tab/>
      </w:r>
      <w:r w:rsidR="00DD50BF">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5A1DC9">
        <w:t>TS 23.501 [</w:t>
      </w:r>
      <w:r w:rsidR="00DD50BF">
        <w:t>2].</w:t>
      </w:r>
    </w:p>
    <w:p w:rsidR="009C0A85" w:rsidRPr="00140E21" w:rsidRDefault="009C0A85" w:rsidP="00055136">
      <w:pPr>
        <w:pStyle w:val="B1"/>
      </w:pPr>
      <w:r w:rsidRPr="00140E21">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w:t>
      </w:r>
      <w:r w:rsidR="00C26E41">
        <w:t xml:space="preserve"> and the AMF shall use the S-NSSAI locally configured in Emergency Configuration Data</w:t>
      </w:r>
      <w:r w:rsidRPr="00140E21">
        <w:t>.</w:t>
      </w:r>
    </w:p>
    <w:p w:rsidR="00055136" w:rsidRPr="00140E21" w:rsidRDefault="00055136" w:rsidP="00055136">
      <w:pPr>
        <w:pStyle w:val="B1"/>
      </w:pPr>
      <w:r w:rsidRPr="00140E21">
        <w:t>3.</w:t>
      </w:r>
      <w:r w:rsidRPr="00140E21">
        <w:tab/>
        <w:t xml:space="preserve">The combined PGW+SMF/UPF initiates a PDN GW initiated Resource Allocation Deactivation with GTP on S2b as described in </w:t>
      </w:r>
      <w:r w:rsidR="005A1DC9" w:rsidRPr="00140E21">
        <w:t>TS</w:t>
      </w:r>
      <w:r w:rsidR="005A1DC9">
        <w:t> </w:t>
      </w:r>
      <w:r w:rsidR="005A1DC9" w:rsidRPr="00140E21">
        <w:t>23.402</w:t>
      </w:r>
      <w:r w:rsidR="005A1DC9">
        <w:t> </w:t>
      </w:r>
      <w:r w:rsidR="005A1DC9" w:rsidRPr="00140E21">
        <w:t>[</w:t>
      </w:r>
      <w:r w:rsidRPr="00140E21">
        <w:t>26] clause 7.9.2 to release the EPC and ePDG resources</w:t>
      </w:r>
      <w:r w:rsidR="009C0A85" w:rsidRPr="00140E21">
        <w:t xml:space="preserve"> when S6b is used. When S6b is not used between PGW-C+SMF and AAA, impacts to step 5 of </w:t>
      </w:r>
      <w:r w:rsidR="005A1DC9" w:rsidRPr="00140E21">
        <w:t>TS</w:t>
      </w:r>
      <w:r w:rsidR="005A1DC9">
        <w:t> </w:t>
      </w:r>
      <w:r w:rsidR="005A1DC9" w:rsidRPr="00140E21">
        <w:t>23.402</w:t>
      </w:r>
      <w:r w:rsidR="005A1DC9">
        <w:t> </w:t>
      </w:r>
      <w:r w:rsidR="005A1DC9" w:rsidRPr="00140E21">
        <w:t>[</w:t>
      </w:r>
      <w:r w:rsidR="009C0A85" w:rsidRPr="00140E21">
        <w:t>26] Figure 7.9.2-1 are captured in clause 4.11.4.3.6</w:t>
      </w:r>
      <w:r w:rsidRPr="00140E21">
        <w:t>.</w:t>
      </w:r>
    </w:p>
    <w:p w:rsidR="00D55837" w:rsidRPr="00140E21" w:rsidRDefault="00D55837" w:rsidP="00D55837">
      <w:pPr>
        <w:pStyle w:val="Heading4"/>
        <w:rPr>
          <w:lang w:val="en-GB"/>
        </w:rPr>
      </w:pPr>
      <w:bookmarkStart w:id="1106" w:name="_Toc20204099"/>
      <w:bookmarkStart w:id="1107" w:name="_Toc27894787"/>
      <w:bookmarkStart w:id="1108" w:name="_Toc36191856"/>
      <w:r w:rsidRPr="00140E21">
        <w:rPr>
          <w:lang w:val="en-GB"/>
        </w:rPr>
        <w:t>4.11.</w:t>
      </w:r>
      <w:r w:rsidR="009D21BE" w:rsidRPr="00140E21">
        <w:rPr>
          <w:lang w:val="en-GB"/>
        </w:rPr>
        <w:t>4</w:t>
      </w:r>
      <w:r w:rsidRPr="00140E21">
        <w:rPr>
          <w:lang w:val="en-GB"/>
        </w:rPr>
        <w:t>.2</w:t>
      </w:r>
      <w:r w:rsidRPr="00140E21">
        <w:rPr>
          <w:lang w:val="en-GB"/>
        </w:rPr>
        <w:tab/>
        <w:t>Handover from 5GS to EPC/ePDG</w:t>
      </w:r>
      <w:bookmarkEnd w:id="1106"/>
      <w:bookmarkEnd w:id="1107"/>
      <w:bookmarkEnd w:id="1108"/>
    </w:p>
    <w:p w:rsidR="00D26A0E" w:rsidRPr="00140E21" w:rsidRDefault="00D26A0E" w:rsidP="001E6825">
      <w:pPr>
        <w:pStyle w:val="TH"/>
      </w:pPr>
      <w:r w:rsidRPr="00140E21">
        <w:object w:dxaOrig="14721" w:dyaOrig="10791">
          <v:shape id="_x0000_i1122" type="#_x0000_t75" style="width:452.4pt;height:153.5pt" o:ole="">
            <v:imagedata r:id="rId201" o:title="" cropbottom="36839f" cropright="3783f"/>
          </v:shape>
          <o:OLEObject Type="Embed" ProgID="Visio.Drawing.11" ShapeID="_x0000_i1122" DrawAspect="Content" ObjectID="_1655534941" r:id="rId202"/>
        </w:object>
      </w:r>
    </w:p>
    <w:p w:rsidR="00D55837" w:rsidRPr="00140E21" w:rsidRDefault="00D55837" w:rsidP="00D55837">
      <w:pPr>
        <w:pStyle w:val="TF"/>
      </w:pPr>
      <w:r w:rsidRPr="00140E21">
        <w:t>Figure 4.11.</w:t>
      </w:r>
      <w:r w:rsidR="009D21BE" w:rsidRPr="00140E21">
        <w:t>4</w:t>
      </w:r>
      <w:r w:rsidRPr="00140E21">
        <w:t>.2-1: Handover from 5GS to EPC/ePDG</w:t>
      </w:r>
    </w:p>
    <w:p w:rsidR="00055136" w:rsidRPr="00140E21" w:rsidRDefault="00055136" w:rsidP="00055136">
      <w:pPr>
        <w:pStyle w:val="B1"/>
      </w:pPr>
      <w:r w:rsidRPr="00140E21">
        <w:t>0.</w:t>
      </w:r>
      <w:r w:rsidRPr="00140E21">
        <w:tab/>
        <w:t>Initial status: one or more PDU Sessions have been established between the UE and the SMF/UPF via NG-RAN.</w:t>
      </w:r>
    </w:p>
    <w:p w:rsidR="00055136" w:rsidRPr="00140E21" w:rsidRDefault="00055136" w:rsidP="00055136">
      <w:pPr>
        <w:pStyle w:val="B1"/>
      </w:pPr>
      <w:r w:rsidRPr="00140E21">
        <w:t>1.</w:t>
      </w:r>
      <w:r w:rsidRPr="00140E21">
        <w:tab/>
        <w:t>The UE connects to an untrusted non-3GPP access and the N3IWF-ePDG selection process results in selecting an ePDG.</w:t>
      </w:r>
    </w:p>
    <w:p w:rsidR="00055136" w:rsidRPr="00140E21" w:rsidRDefault="00055136" w:rsidP="00055136">
      <w:pPr>
        <w:pStyle w:val="B1"/>
      </w:pPr>
      <w:r w:rsidRPr="00140E21">
        <w:t>2.</w:t>
      </w:r>
      <w:r w:rsidRPr="00140E21">
        <w:tab/>
        <w:t xml:space="preserve">The UE initiates a Handover Attach procedure as described in </w:t>
      </w:r>
      <w:r w:rsidR="005A1DC9" w:rsidRPr="00140E21">
        <w:t>TS</w:t>
      </w:r>
      <w:r w:rsidR="005A1DC9">
        <w:t> </w:t>
      </w:r>
      <w:r w:rsidR="005A1DC9" w:rsidRPr="00140E21">
        <w:t>23.402</w:t>
      </w:r>
      <w:r w:rsidR="005A1DC9">
        <w:t> </w:t>
      </w:r>
      <w:r w:rsidR="005A1DC9" w:rsidRPr="00140E21">
        <w:t>[</w:t>
      </w:r>
      <w:r w:rsidRPr="00140E21">
        <w:t>26] clause 8.6.2.1, except step 11 of referenced figure 8.2.3-1 that corresponds to the release of resources in source system.</w:t>
      </w:r>
    </w:p>
    <w:p w:rsidR="00055136" w:rsidRPr="00140E21" w:rsidRDefault="00055136" w:rsidP="00055136">
      <w:pPr>
        <w:pStyle w:val="B1"/>
      </w:pPr>
      <w:r w:rsidRPr="00140E21">
        <w:lastRenderedPageBreak/>
        <w:t>3.</w:t>
      </w:r>
      <w:r w:rsidRPr="00140E21">
        <w:tab/>
        <w:t xml:space="preserve">The combined PGW+SMF/UPF initiates a network requested PDU Session Release via 3GPP access </w:t>
      </w:r>
      <w:r w:rsidR="00D26A0E" w:rsidRPr="00140E21">
        <w:t xml:space="preserve">according to Figure </w:t>
      </w:r>
      <w:r w:rsidRPr="00140E21">
        <w:t>4.3.4.2-1 steps</w:t>
      </w:r>
      <w:r w:rsidR="00D26A0E" w:rsidRPr="00140E21">
        <w:t xml:space="preserve"> 3b</w:t>
      </w:r>
      <w:r w:rsidRPr="00140E21">
        <w:t xml:space="preserve"> to</w:t>
      </w:r>
      <w:r w:rsidR="00F248ED" w:rsidRPr="00140E21">
        <w:t xml:space="preserve"> 7b</w:t>
      </w:r>
      <w:r w:rsidR="00D26A0E" w:rsidRPr="00140E21">
        <w:t>, step 11 or Figure 4.3.4.3-1 steps 3a-16b</w:t>
      </w:r>
      <w:r w:rsidRPr="00140E21">
        <w:t xml:space="preserve"> to release the 5GC and NG-RAN resources</w:t>
      </w:r>
      <w:r w:rsidR="00F248ED" w:rsidRPr="00140E21">
        <w:t xml:space="preserve"> with the following exception:</w:t>
      </w:r>
    </w:p>
    <w:p w:rsidR="00D26A0E" w:rsidRPr="00140E21" w:rsidRDefault="00D26A0E" w:rsidP="00F248ED">
      <w:pPr>
        <w:pStyle w:val="B2"/>
      </w:pPr>
      <w:r w:rsidRPr="00140E21">
        <w:t>-</w:t>
      </w:r>
      <w:r w:rsidRPr="00140E21">
        <w:tab/>
        <w:t>For non-roaming or local breakout in clause 4.3.4.2, the SMF does not include N1 SM Container in Namf_Communication_N1N2MessageTransfer service operation.</w:t>
      </w:r>
    </w:p>
    <w:p w:rsidR="00F248ED" w:rsidRPr="00140E21" w:rsidRDefault="00F248ED" w:rsidP="00F248ED">
      <w:pPr>
        <w:pStyle w:val="B2"/>
      </w:pPr>
      <w:r w:rsidRPr="00140E21">
        <w:t>-</w:t>
      </w:r>
      <w:r w:rsidRPr="00140E21">
        <w:tab/>
      </w:r>
      <w:r w:rsidR="00D26A0E" w:rsidRPr="00140E21">
        <w:t xml:space="preserve">For home routing roaming in clause 4.3.4.3, </w:t>
      </w:r>
      <w:r w:rsidRPr="00140E21">
        <w:t>the H-SMF indicates in the Nsmf_PDUSession_Update Request that the UE shall not be notified. This shall result in the V-SMF not sending the N1</w:t>
      </w:r>
      <w:r w:rsidR="00D26A0E" w:rsidRPr="00140E21">
        <w:t xml:space="preserve"> SM</w:t>
      </w:r>
      <w:r w:rsidRPr="00140E21">
        <w:t xml:space="preserve"> Container (PDU Session Release Command) to the UE.</w:t>
      </w:r>
    </w:p>
    <w:p w:rsidR="00D26A0E" w:rsidRPr="00140E21" w:rsidRDefault="00D26A0E" w:rsidP="00D26A0E">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rsidR="00D26A0E" w:rsidRPr="00140E21" w:rsidRDefault="00D26A0E" w:rsidP="00D26A0E">
      <w:pPr>
        <w:pStyle w:val="B2"/>
      </w:pPr>
      <w:r w:rsidRPr="00140E21">
        <w:t>-</w:t>
      </w:r>
      <w:r w:rsidRPr="00140E21">
        <w:tab/>
        <w:t>The Npcf_SMPolicyControl_Delete service operation to PCF shall not be performed.</w:t>
      </w:r>
    </w:p>
    <w:p w:rsidR="00DE108C" w:rsidRPr="00140E21" w:rsidRDefault="00DE108C" w:rsidP="00DE108C">
      <w:pPr>
        <w:pStyle w:val="Heading4"/>
        <w:rPr>
          <w:lang w:val="en-GB"/>
        </w:rPr>
      </w:pPr>
      <w:bookmarkStart w:id="1109" w:name="_Toc20204100"/>
      <w:bookmarkStart w:id="1110" w:name="_Toc27894788"/>
      <w:bookmarkStart w:id="1111" w:name="_Toc36191857"/>
      <w:r w:rsidRPr="00140E21">
        <w:rPr>
          <w:lang w:val="en-GB"/>
        </w:rPr>
        <w:t>4.11.4.3</w:t>
      </w:r>
      <w:r w:rsidRPr="00140E21">
        <w:rPr>
          <w:lang w:val="en-GB"/>
        </w:rPr>
        <w:tab/>
        <w:t>Impacts to EPC/ePDG Procedures</w:t>
      </w:r>
      <w:bookmarkEnd w:id="1109"/>
      <w:bookmarkEnd w:id="1110"/>
      <w:bookmarkEnd w:id="1111"/>
    </w:p>
    <w:p w:rsidR="00DE108C" w:rsidRPr="00140E21" w:rsidRDefault="00DE108C" w:rsidP="00DE108C">
      <w:pPr>
        <w:pStyle w:val="Heading5"/>
        <w:rPr>
          <w:lang w:val="en-GB"/>
        </w:rPr>
      </w:pPr>
      <w:bookmarkStart w:id="1112" w:name="_Toc20204101"/>
      <w:bookmarkStart w:id="1113" w:name="_Toc27894789"/>
      <w:bookmarkStart w:id="1114" w:name="_Toc36191858"/>
      <w:r w:rsidRPr="00140E21">
        <w:rPr>
          <w:lang w:val="en-GB"/>
        </w:rPr>
        <w:t>4.11.4.3.1</w:t>
      </w:r>
      <w:r w:rsidRPr="00140E21">
        <w:rPr>
          <w:lang w:val="en-GB"/>
        </w:rPr>
        <w:tab/>
        <w:t>General</w:t>
      </w:r>
      <w:bookmarkEnd w:id="1112"/>
      <w:bookmarkEnd w:id="1113"/>
      <w:bookmarkEnd w:id="1114"/>
    </w:p>
    <w:p w:rsidR="00DE108C" w:rsidRPr="00140E21" w:rsidRDefault="00DE108C" w:rsidP="00DE108C">
      <w:r w:rsidRPr="00140E21">
        <w:t xml:space="preserve">This clause captures enhancements to procedures in </w:t>
      </w:r>
      <w:r w:rsidR="005A1DC9" w:rsidRPr="00140E21">
        <w:t>TS</w:t>
      </w:r>
      <w:r w:rsidR="005A1DC9">
        <w:t> </w:t>
      </w:r>
      <w:r w:rsidR="005A1DC9" w:rsidRPr="00140E21">
        <w:t>23.402</w:t>
      </w:r>
      <w:r w:rsidR="005A1DC9">
        <w:t> </w:t>
      </w:r>
      <w:r w:rsidR="005A1DC9" w:rsidRPr="00140E21">
        <w:t>[</w:t>
      </w:r>
      <w:r w:rsidRPr="00140E21">
        <w:t xml:space="preserve">26] to support interworking with 5GS. The architecture for interworking is shown in </w:t>
      </w:r>
      <w:r w:rsidR="005A1DC9" w:rsidRPr="00140E21">
        <w:t>TS</w:t>
      </w:r>
      <w:r w:rsidR="005A1DC9">
        <w:t> </w:t>
      </w:r>
      <w:r w:rsidR="005A1DC9" w:rsidRPr="00140E21">
        <w:t>23.501</w:t>
      </w:r>
      <w:r w:rsidR="005A1DC9">
        <w:t> </w:t>
      </w:r>
      <w:r w:rsidR="005A1DC9" w:rsidRPr="00140E21">
        <w:t>[</w:t>
      </w:r>
      <w:r w:rsidRPr="00140E21">
        <w:t>2] clause 4.3.4. with the ePDG connected to SMF+PGW-C and UPF+PGW-U using GTP based S2b.</w:t>
      </w:r>
    </w:p>
    <w:p w:rsidR="00DE108C" w:rsidRPr="00140E21" w:rsidRDefault="00DE108C" w:rsidP="003E4F19">
      <w:pPr>
        <w:pStyle w:val="Heading5"/>
        <w:rPr>
          <w:lang w:val="en-GB"/>
        </w:rPr>
      </w:pPr>
      <w:bookmarkStart w:id="1115" w:name="_Toc20204102"/>
      <w:bookmarkStart w:id="1116" w:name="_Toc27894790"/>
      <w:bookmarkStart w:id="1117" w:name="_Toc36191859"/>
      <w:r w:rsidRPr="00140E21">
        <w:rPr>
          <w:lang w:val="en-GB"/>
        </w:rPr>
        <w:t>4.11.4.3.2</w:t>
      </w:r>
      <w:r w:rsidRPr="00140E21">
        <w:rPr>
          <w:lang w:val="en-GB"/>
        </w:rPr>
        <w:tab/>
        <w:t>ePDG FQDN construction</w:t>
      </w:r>
      <w:bookmarkEnd w:id="1115"/>
      <w:bookmarkEnd w:id="1116"/>
      <w:bookmarkEnd w:id="1117"/>
    </w:p>
    <w:p w:rsidR="00DE108C" w:rsidRPr="00140E21" w:rsidRDefault="005A1DC9" w:rsidP="00DE108C">
      <w:r w:rsidRPr="00140E21">
        <w:t>TS</w:t>
      </w:r>
      <w:r>
        <w:t> </w:t>
      </w:r>
      <w:r w:rsidRPr="00140E21">
        <w:t>23.402</w:t>
      </w:r>
      <w:r>
        <w:t> </w:t>
      </w:r>
      <w:r w:rsidRPr="00140E21">
        <w:t>[</w:t>
      </w:r>
      <w:r w:rsidR="00DE108C" w:rsidRPr="00140E21">
        <w:t>26] clause 4.5.4.2 applies with the following modification:</w:t>
      </w:r>
    </w:p>
    <w:p w:rsidR="00DE108C" w:rsidRPr="00140E21" w:rsidRDefault="00DE108C" w:rsidP="003E4F19">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rsidR="00DE108C" w:rsidRPr="00140E21" w:rsidRDefault="00DE108C" w:rsidP="003E4F19">
      <w:pPr>
        <w:pStyle w:val="Heading5"/>
        <w:rPr>
          <w:lang w:val="en-GB"/>
        </w:rPr>
      </w:pPr>
      <w:bookmarkStart w:id="1118" w:name="_Toc20204103"/>
      <w:bookmarkStart w:id="1119" w:name="_Toc27894791"/>
      <w:bookmarkStart w:id="1120" w:name="_Toc36191860"/>
      <w:r w:rsidRPr="00140E21">
        <w:rPr>
          <w:lang w:val="en-GB"/>
        </w:rPr>
        <w:t>4.11.4.3.3</w:t>
      </w:r>
      <w:r w:rsidRPr="00140E21">
        <w:rPr>
          <w:lang w:val="en-GB"/>
        </w:rPr>
        <w:tab/>
        <w:t>Initial Attach with GTP on S2b</w:t>
      </w:r>
      <w:bookmarkEnd w:id="1118"/>
      <w:bookmarkEnd w:id="1119"/>
      <w:bookmarkEnd w:id="1120"/>
    </w:p>
    <w:p w:rsidR="00DE108C" w:rsidRPr="00140E21" w:rsidRDefault="00DE108C" w:rsidP="00DE108C">
      <w:r w:rsidRPr="00140E21">
        <w:t xml:space="preserve">The procedure in </w:t>
      </w:r>
      <w:r w:rsidR="005A1DC9" w:rsidRPr="00140E21">
        <w:t>TS</w:t>
      </w:r>
      <w:r w:rsidR="005A1DC9">
        <w:t> </w:t>
      </w:r>
      <w:r w:rsidR="005A1DC9" w:rsidRPr="00140E21">
        <w:t>23.402</w:t>
      </w:r>
      <w:r w:rsidR="005A1DC9">
        <w:t> </w:t>
      </w:r>
      <w:r w:rsidR="005A1DC9" w:rsidRPr="00140E21">
        <w:t>[</w:t>
      </w:r>
      <w:r w:rsidRPr="00140E21">
        <w:t>26] clause 7.2.4 applies with the following modifications:</w:t>
      </w:r>
    </w:p>
    <w:p w:rsidR="00DE108C" w:rsidRPr="00140E21" w:rsidRDefault="00DE108C" w:rsidP="00DE108C">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rsidR="00DE108C" w:rsidRPr="00140E21" w:rsidRDefault="00DE108C" w:rsidP="00DE108C">
      <w:pPr>
        <w:pStyle w:val="B1"/>
      </w:pPr>
      <w:r w:rsidRPr="00140E21">
        <w:t>-</w:t>
      </w:r>
      <w:r w:rsidRPr="00140E21">
        <w:tab/>
        <w:t>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PGW-C+SMF or a standalone PGW should be selected.</w:t>
      </w:r>
    </w:p>
    <w:p w:rsidR="00DE108C" w:rsidRPr="00140E21" w:rsidRDefault="00DE108C" w:rsidP="00DE108C">
      <w:pPr>
        <w:pStyle w:val="B1"/>
      </w:pPr>
      <w:r w:rsidRPr="00140E21">
        <w:t>-</w:t>
      </w:r>
      <w:r w:rsidRPr="00140E21">
        <w:tab/>
        <w:t>In Step B.1, if the UE supports 5G NAS and the PDN connection is not restricted to interworking with 5GS by user subscription, the ePDG shall send the 5GS Interworking Indication and the PDU Session ID to the PGW-C+SMF.</w:t>
      </w:r>
    </w:p>
    <w:p w:rsidR="00DD50BF" w:rsidRDefault="00DD50BF" w:rsidP="00DE108C">
      <w:pPr>
        <w:pStyle w:val="B1"/>
      </w:pPr>
      <w:r>
        <w:t>-</w:t>
      </w:r>
      <w:r>
        <w:tab/>
        <w:t>In Step B.1, i</w:t>
      </w:r>
      <w:r w:rsidR="000A5955">
        <w:t xml:space="preserve">f </w:t>
      </w:r>
      <w:r>
        <w:t>the PGW-C+SMF supports more than one S-NSSAI and the APN is valid for more than one S-NSSAI, the PGW-C+SMF selects S-NSSAI as specified in clause 4.11.0a.5.</w:t>
      </w:r>
    </w:p>
    <w:p w:rsidR="00DE108C" w:rsidRPr="00140E21" w:rsidRDefault="00DE108C" w:rsidP="00DE108C">
      <w:pPr>
        <w:pStyle w:val="B1"/>
      </w:pPr>
      <w:r w:rsidRPr="00140E21">
        <w:t>-</w:t>
      </w:r>
      <w:r w:rsidRPr="00140E21">
        <w:tab/>
        <w:t xml:space="preserve">In Step D.1 (Create Session Response), the PGW-C+SMF assigns a S-NSSAI to be associated with the PDN connection as specified in </w:t>
      </w:r>
      <w:r w:rsidR="005A1DC9" w:rsidRPr="00140E21">
        <w:t>TS</w:t>
      </w:r>
      <w:r w:rsidR="005A1DC9">
        <w:t> </w:t>
      </w:r>
      <w:r w:rsidR="005A1DC9" w:rsidRPr="00140E21">
        <w:t>23.501</w:t>
      </w:r>
      <w:r w:rsidR="005A1DC9">
        <w:t> </w:t>
      </w:r>
      <w:r w:rsidR="005A1DC9" w:rsidRPr="00140E21">
        <w:t>[</w:t>
      </w:r>
      <w:r w:rsidRPr="00140E21">
        <w:t>2] clause 5.15.7.1. The PGW-C+SMF sends the S-NSSAI to the ePDG</w:t>
      </w:r>
      <w:r w:rsidR="00DD50BF">
        <w:t xml:space="preserve"> together with a PLMN ID that the S-NSSAI relates to</w:t>
      </w:r>
      <w:r w:rsidRPr="00140E21">
        <w:t>.</w:t>
      </w:r>
    </w:p>
    <w:p w:rsidR="00DD50BF" w:rsidRDefault="00DD50BF" w:rsidP="00DE108C">
      <w:pPr>
        <w:pStyle w:val="B1"/>
      </w:pPr>
      <w:r>
        <w:t>-</w:t>
      </w:r>
      <w:r>
        <w:tab/>
        <w:t>In Steps B.1 and D.1, if the UE does not support 5GC NAS but has 5GS subscription, and a PGW-C+SMF is selected and interaction with UDM, PCF and UPF is required, the PGW-C+SMF assigns PDU Session ID as specified in clause 4.11.0a.5. The PGW-C+SMF shall not provide any 5GS related parameters to the UE.</w:t>
      </w:r>
    </w:p>
    <w:p w:rsidR="00DE108C" w:rsidRPr="00140E21" w:rsidRDefault="00DE108C" w:rsidP="00DE108C">
      <w:pPr>
        <w:pStyle w:val="B1"/>
      </w:pPr>
      <w:r w:rsidRPr="00140E21">
        <w:t>-</w:t>
      </w:r>
      <w:r w:rsidRPr="00140E21">
        <w:tab/>
        <w:t>In the IKEv2 Authentication Response message, the ePDG sends S-NSSAI</w:t>
      </w:r>
      <w:r w:rsidR="00DD50BF">
        <w:t xml:space="preserve"> and the PLMN ID that the S-NSSAI relates to,</w:t>
      </w:r>
      <w:r w:rsidRPr="00140E21">
        <w:t xml:space="preserve"> to the UE. The UE associates the received S-NSSAI</w:t>
      </w:r>
      <w:r w:rsidR="00DD50BF">
        <w:t xml:space="preserve"> and the PLMN ID that the S-NSSAI relates to,</w:t>
      </w:r>
      <w:r w:rsidRPr="00140E21">
        <w:t xml:space="preserve"> with the PDN Connection.</w:t>
      </w:r>
    </w:p>
    <w:p w:rsidR="00C26E41" w:rsidRDefault="00C26E41" w:rsidP="00C26E41">
      <w:pPr>
        <w:pStyle w:val="Heading5"/>
        <w:rPr>
          <w:lang w:val="en-GB"/>
        </w:rPr>
      </w:pPr>
      <w:bookmarkStart w:id="1121" w:name="_Toc36191861"/>
      <w:bookmarkStart w:id="1122" w:name="_Toc20204104"/>
      <w:bookmarkStart w:id="1123" w:name="_Toc27894792"/>
      <w:r>
        <w:rPr>
          <w:lang w:val="en-GB"/>
        </w:rPr>
        <w:lastRenderedPageBreak/>
        <w:t>4.11.4.3.3a</w:t>
      </w:r>
      <w:r>
        <w:rPr>
          <w:lang w:val="en-GB"/>
        </w:rPr>
        <w:tab/>
        <w:t>Initial Attach for emergency session (GTP on S2b)</w:t>
      </w:r>
      <w:bookmarkEnd w:id="1121"/>
    </w:p>
    <w:p w:rsidR="00C26E41" w:rsidRDefault="00C26E41" w:rsidP="00C26E41">
      <w:r>
        <w:t xml:space="preserve">The procedure in </w:t>
      </w:r>
      <w:r w:rsidR="005A1DC9">
        <w:t>TS 23.402 [</w:t>
      </w:r>
      <w:r>
        <w:t>26] clause 7.2.5 applies with the following modification or modification:</w:t>
      </w:r>
    </w:p>
    <w:p w:rsidR="00C26E41" w:rsidRDefault="00C26E41" w:rsidP="005A1DC9">
      <w:pPr>
        <w:pStyle w:val="B1"/>
      </w:pPr>
      <w:r>
        <w:t>-</w:t>
      </w:r>
      <w:r>
        <w:tab/>
        <w:t>Step 3 (Create Session Request): ePDG determines if interworking with 5GC is supported based on UE's 5G NAS capability and local configuration. In PGW-C+SMF, only one S-NSSAI is configured for the emergency APN.</w:t>
      </w:r>
    </w:p>
    <w:p w:rsidR="00C26E41" w:rsidRDefault="00C26E41" w:rsidP="005A1DC9">
      <w:pPr>
        <w:pStyle w:val="B1"/>
      </w:pPr>
      <w:r>
        <w:t>-</w:t>
      </w:r>
      <w:r>
        <w:tab/>
        <w:t>Step 6 (Create Session Response), compared to step D.1 of clause 4.11.4.3.3, PGW-C+SMF does not include S-NSSAI in PCO for emergency PDN connection.</w:t>
      </w:r>
    </w:p>
    <w:p w:rsidR="00DE108C" w:rsidRPr="00140E21" w:rsidRDefault="00DE108C" w:rsidP="003E4F19">
      <w:pPr>
        <w:pStyle w:val="Heading5"/>
        <w:rPr>
          <w:lang w:val="en-GB"/>
        </w:rPr>
      </w:pPr>
      <w:bookmarkStart w:id="1124" w:name="_Toc36191862"/>
      <w:r w:rsidRPr="00140E21">
        <w:rPr>
          <w:lang w:val="en-GB"/>
        </w:rPr>
        <w:t>4.11.4.3.4</w:t>
      </w:r>
      <w:r w:rsidRPr="00140E21">
        <w:rPr>
          <w:lang w:val="en-GB"/>
        </w:rPr>
        <w:tab/>
        <w:t>Interaction with PCC</w:t>
      </w:r>
      <w:bookmarkEnd w:id="1122"/>
      <w:bookmarkEnd w:id="1123"/>
      <w:bookmarkEnd w:id="1124"/>
    </w:p>
    <w:p w:rsidR="00DE108C" w:rsidRPr="00140E21" w:rsidRDefault="00DE108C" w:rsidP="00DE108C">
      <w:r w:rsidRPr="00140E21">
        <w:t xml:space="preserve">When interworking with 5GS is supported and a PGW-C+SMF is selected by the ePDG, policy interactions between PDN GW and PCRF specified in </w:t>
      </w:r>
      <w:r w:rsidR="005A1DC9" w:rsidRPr="00140E21">
        <w:t>TS</w:t>
      </w:r>
      <w:r w:rsidR="005A1DC9">
        <w:t> </w:t>
      </w:r>
      <w:r w:rsidR="005A1DC9" w:rsidRPr="00140E21">
        <w:t>23.402</w:t>
      </w:r>
      <w:r w:rsidR="005A1DC9">
        <w:t> </w:t>
      </w:r>
      <w:r w:rsidR="005A1DC9" w:rsidRPr="00140E21">
        <w:t>[</w:t>
      </w:r>
      <w:r w:rsidRPr="00140E21">
        <w:t>26] are replaced by equivalent interactions between PGW-C+SMF and PCF as captured in clause 4.11.0a.2.</w:t>
      </w:r>
    </w:p>
    <w:p w:rsidR="000D417C" w:rsidRDefault="000D417C" w:rsidP="001D471F">
      <w:bookmarkStart w:id="1125" w:name="_Toc20204105"/>
      <w:r>
        <w:t>If PGW-C+SMF is selected and interaction with PCF is required for a UE that does not support 5GC NAS, the PGW-C+SMF determines the PDU Session ID and S-NSSAI in the same way as for PDN connection via MME as specified in clause 4.11.0a.5.</w:t>
      </w:r>
    </w:p>
    <w:p w:rsidR="00DE108C" w:rsidRPr="00140E21" w:rsidRDefault="00DE108C" w:rsidP="00DE108C">
      <w:pPr>
        <w:pStyle w:val="Heading5"/>
        <w:rPr>
          <w:lang w:val="en-GB"/>
        </w:rPr>
      </w:pPr>
      <w:bookmarkStart w:id="1126" w:name="_Toc27894793"/>
      <w:bookmarkStart w:id="1127" w:name="_Toc36191863"/>
      <w:r w:rsidRPr="00140E21">
        <w:rPr>
          <w:lang w:val="en-GB"/>
        </w:rPr>
        <w:t>4.11.4.3.5</w:t>
      </w:r>
      <w:r w:rsidRPr="00140E21">
        <w:rPr>
          <w:lang w:val="en-GB"/>
        </w:rPr>
        <w:tab/>
        <w:t>UE initiated Connectivity to Additional PDN with GTP on S2b</w:t>
      </w:r>
      <w:bookmarkEnd w:id="1125"/>
      <w:bookmarkEnd w:id="1126"/>
      <w:bookmarkEnd w:id="1127"/>
    </w:p>
    <w:p w:rsidR="00DE108C" w:rsidRPr="00140E21" w:rsidRDefault="00C26E41" w:rsidP="003E4F19">
      <w:r>
        <w:t xml:space="preserve">The </w:t>
      </w:r>
      <w:r w:rsidR="00DE108C" w:rsidRPr="00140E21">
        <w:t xml:space="preserve">procedure in </w:t>
      </w:r>
      <w:r w:rsidR="005A1DC9" w:rsidRPr="00140E21">
        <w:t>TS</w:t>
      </w:r>
      <w:r w:rsidR="005A1DC9">
        <w:t> </w:t>
      </w:r>
      <w:r w:rsidR="005A1DC9" w:rsidRPr="00140E21">
        <w:t>23.402</w:t>
      </w:r>
      <w:r w:rsidR="005A1DC9">
        <w:t> </w:t>
      </w:r>
      <w:r w:rsidR="005A1DC9" w:rsidRPr="00140E21">
        <w:t>[</w:t>
      </w:r>
      <w:r w:rsidR="00DE108C" w:rsidRPr="00140E21">
        <w:t xml:space="preserve">26] clause 7.6.3 references the </w:t>
      </w:r>
      <w:r>
        <w:t>I</w:t>
      </w:r>
      <w:r w:rsidR="00DE108C" w:rsidRPr="00140E21">
        <w:t xml:space="preserve">nitial </w:t>
      </w:r>
      <w:r>
        <w:t>A</w:t>
      </w:r>
      <w:r w:rsidR="00DE108C"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rsidR="009C0A85" w:rsidRPr="00140E21" w:rsidRDefault="009C0A85" w:rsidP="003E4F19">
      <w:pPr>
        <w:pStyle w:val="Heading5"/>
        <w:rPr>
          <w:lang w:val="en-GB"/>
        </w:rPr>
      </w:pPr>
      <w:bookmarkStart w:id="1128" w:name="_Toc20204106"/>
      <w:bookmarkStart w:id="1129" w:name="_Toc27894794"/>
      <w:bookmarkStart w:id="1130" w:name="_Toc36191864"/>
      <w:r w:rsidRPr="00140E21">
        <w:rPr>
          <w:lang w:val="en-GB"/>
        </w:rPr>
        <w:t>4.11.4.3.6</w:t>
      </w:r>
      <w:r w:rsidRPr="00140E21">
        <w:rPr>
          <w:lang w:val="en-GB"/>
        </w:rPr>
        <w:tab/>
        <w:t>Use of N10 interface instead of S6b</w:t>
      </w:r>
      <w:bookmarkEnd w:id="1128"/>
      <w:bookmarkEnd w:id="1129"/>
      <w:bookmarkEnd w:id="1130"/>
    </w:p>
    <w:p w:rsidR="00313563" w:rsidRDefault="00313563" w:rsidP="009C0A85">
      <w:r>
        <w:t xml:space="preserve">This clause applies to scnearios when ePDG is connected to SMF+PGW-C and S6b in not used. It is applicable for procedures specified in </w:t>
      </w:r>
      <w:r w:rsidR="005A1DC9">
        <w:t>TS 23.402 [</w:t>
      </w:r>
      <w:r>
        <w:t>26] including mobility between EPC/ePDG and EPC/EUTRAN and also for mobility between EPC/ePDG and 5GS.</w:t>
      </w:r>
    </w:p>
    <w:p w:rsidR="009C0A85" w:rsidRPr="00140E21" w:rsidRDefault="009C0A85" w:rsidP="009C0A85">
      <w:r w:rsidRPr="00140E21">
        <w:t>When S6b</w:t>
      </w:r>
      <w:r w:rsidR="00313563">
        <w:t xml:space="preserve">, as specified in </w:t>
      </w:r>
      <w:r w:rsidR="005A1DC9">
        <w:t>TS 23.402 [</w:t>
      </w:r>
      <w:r w:rsidR="00313563">
        <w:t>26],</w:t>
      </w:r>
      <w:r w:rsidRPr="00140E21">
        <w:t xml:space="preserve"> is not deployed between PGW-C+SMF and AAA and the UE creates and deletes a PDN connection via ePDG connected to SMF+PGW-C, the registration and de-registration of PDN GW is performed on the N10 interface instead of the S6b interface.</w:t>
      </w:r>
    </w:p>
    <w:p w:rsidR="000D417C" w:rsidRDefault="000D417C" w:rsidP="009C0A85">
      <w:r>
        <w:t>If PGW-C+SMF is selected for a UE that does not support 5GC NAS, the PGW-C+SMF determines the PDU Session ID and S-NSSAI in the same way as for PDN connection via EPC/EUTRAN as specified in clause 4.11.0a.5.</w:t>
      </w:r>
    </w:p>
    <w:p w:rsidR="009C0A85" w:rsidRPr="00140E21" w:rsidRDefault="009C0A85" w:rsidP="009C0A85">
      <w:r w:rsidRPr="00140E21">
        <w:t>For roaming scenario with local-breakout (</w:t>
      </w:r>
      <w:r w:rsidR="005A1DC9" w:rsidRPr="00140E21">
        <w:t>TS</w:t>
      </w:r>
      <w:r w:rsidR="005A1DC9">
        <w:t> </w:t>
      </w:r>
      <w:r w:rsidR="005A1DC9" w:rsidRPr="00140E21">
        <w:t>23.501</w:t>
      </w:r>
      <w:r w:rsidR="005A1DC9">
        <w:t> </w:t>
      </w:r>
      <w:r w:rsidR="005A1DC9" w:rsidRPr="00140E21">
        <w:t>[</w:t>
      </w:r>
      <w:r w:rsidRPr="00140E21">
        <w:t>2], Figure 4.3.4.2.1), the use of N10 interface instead of S6b interface may be based on support of this feature from HSS+UDM to SMF+PGW-C on N10 interface.</w:t>
      </w:r>
    </w:p>
    <w:p w:rsidR="009C0A85" w:rsidRPr="00140E21" w:rsidRDefault="009C0A85" w:rsidP="009C0A85">
      <w:r w:rsidRPr="00140E21">
        <w:t>The specific impacts to procedures in clause</w:t>
      </w:r>
      <w:r w:rsidR="00313563">
        <w:t xml:space="preserve">s </w:t>
      </w:r>
      <w:r w:rsidRPr="00140E21">
        <w:t>7</w:t>
      </w:r>
      <w:r w:rsidR="00313563">
        <w:t xml:space="preserve"> and 8</w:t>
      </w:r>
      <w:r w:rsidRPr="00140E21">
        <w:t xml:space="preserve"> of </w:t>
      </w:r>
      <w:r w:rsidR="005A1DC9" w:rsidRPr="00140E21">
        <w:t>TS</w:t>
      </w:r>
      <w:r w:rsidR="005A1DC9">
        <w:t> </w:t>
      </w:r>
      <w:r w:rsidR="005A1DC9" w:rsidRPr="00140E21">
        <w:t>23.402</w:t>
      </w:r>
      <w:r w:rsidR="005A1DC9">
        <w:t> </w:t>
      </w:r>
      <w:r w:rsidR="005A1DC9" w:rsidRPr="00140E21">
        <w:t>[</w:t>
      </w:r>
      <w:r w:rsidRPr="00140E21">
        <w:t>26] are as follows:</w:t>
      </w:r>
    </w:p>
    <w:p w:rsidR="009C0A85" w:rsidRPr="00140E21" w:rsidRDefault="009C0A85" w:rsidP="003E4F19">
      <w:pPr>
        <w:pStyle w:val="B1"/>
        <w:rPr>
          <w:b/>
        </w:rPr>
      </w:pPr>
      <w:r w:rsidRPr="00140E21">
        <w:rPr>
          <w:b/>
        </w:rPr>
        <w:t>7.2.4</w:t>
      </w:r>
      <w:r w:rsidRPr="00140E21">
        <w:rPr>
          <w:b/>
        </w:rPr>
        <w:tab/>
        <w:t>Initial Attach with GTP on S2b</w:t>
      </w:r>
    </w:p>
    <w:p w:rsidR="009C0A85" w:rsidRPr="00140E21" w:rsidRDefault="009C0A85" w:rsidP="009C0A85">
      <w:pPr>
        <w:pStyle w:val="B2"/>
      </w:pPr>
      <w:r w:rsidRPr="00140E21">
        <w:t>-</w:t>
      </w:r>
      <w:r w:rsidRPr="00140E21">
        <w:tab/>
        <w:t>Instead of Step</w:t>
      </w:r>
      <w:r w:rsidR="00313563">
        <w:t> </w:t>
      </w:r>
      <w:r w:rsidRPr="00140E21">
        <w:t xml:space="preserve">C.1 in Figure 7.2.4-1 of </w:t>
      </w:r>
      <w:r w:rsidR="005A1DC9" w:rsidRPr="00140E21">
        <w:t>TS</w:t>
      </w:r>
      <w:r w:rsidR="005A1DC9">
        <w:t> </w:t>
      </w:r>
      <w:r w:rsidR="005A1DC9" w:rsidRPr="00140E21">
        <w:t>23.402</w:t>
      </w:r>
      <w:r w:rsidR="005A1DC9">
        <w:t> </w:t>
      </w:r>
      <w:r w:rsidR="005A1DC9" w:rsidRPr="00140E21">
        <w:t>[</w:t>
      </w:r>
      <w:r w:rsidRPr="00140E21">
        <w:t>26],</w:t>
      </w:r>
      <w:r w:rsidR="00313563">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rsidR="009C0A85" w:rsidRPr="00140E21" w:rsidRDefault="009C0A85" w:rsidP="003E4F19">
      <w:pPr>
        <w:pStyle w:val="B1"/>
        <w:rPr>
          <w:b/>
        </w:rPr>
      </w:pPr>
      <w:r w:rsidRPr="00140E21">
        <w:rPr>
          <w:b/>
        </w:rPr>
        <w:t>7.2.5</w:t>
      </w:r>
      <w:r w:rsidRPr="00140E21">
        <w:rPr>
          <w:b/>
        </w:rPr>
        <w:tab/>
        <w:t>Initial Attach for emergency session (GTP on S2b)</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5 in Figure 7.2.5-1 of </w:t>
      </w:r>
      <w:r w:rsidR="005A1DC9" w:rsidRPr="00140E21">
        <w:t>TS</w:t>
      </w:r>
      <w:r w:rsidR="005A1DC9">
        <w:t> </w:t>
      </w:r>
      <w:r w:rsidR="005A1DC9" w:rsidRPr="00140E21">
        <w:t>23.402</w:t>
      </w:r>
      <w:r w:rsidR="005A1DC9">
        <w:t> </w:t>
      </w:r>
      <w:r w:rsidR="005A1DC9" w:rsidRPr="00140E21">
        <w:t>[</w:t>
      </w:r>
      <w:r w:rsidRPr="00140E21">
        <w:t>26],</w:t>
      </w:r>
      <w:r w:rsidR="00313563">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rsidR="009C0A85" w:rsidRPr="00140E21" w:rsidRDefault="009C0A85" w:rsidP="009C0A85">
      <w:pPr>
        <w:pStyle w:val="B2"/>
      </w:pPr>
      <w:r w:rsidRPr="00140E21">
        <w:tab/>
        <w:t>The indication of access from ePDG is forwarded on the interface between UDM and HSS.</w:t>
      </w:r>
    </w:p>
    <w:p w:rsidR="009C0A85" w:rsidRPr="00140E21" w:rsidRDefault="009C0A85" w:rsidP="003E4F19">
      <w:pPr>
        <w:pStyle w:val="B1"/>
        <w:rPr>
          <w:b/>
        </w:rPr>
      </w:pPr>
      <w:r w:rsidRPr="00140E21">
        <w:rPr>
          <w:b/>
        </w:rPr>
        <w:t>7.4.3</w:t>
      </w:r>
      <w:r w:rsidRPr="00140E21">
        <w:rPr>
          <w:b/>
        </w:rPr>
        <w:tab/>
        <w:t>UE/ePDG-initiated Detach Procedure and UE-Requested PDN Disconnection with GTP on S2b</w:t>
      </w:r>
    </w:p>
    <w:p w:rsidR="009C0A85" w:rsidRPr="00140E21" w:rsidRDefault="009C0A85" w:rsidP="003E4F19">
      <w:pPr>
        <w:pStyle w:val="B1"/>
        <w:rPr>
          <w:b/>
        </w:rPr>
      </w:pPr>
      <w:r w:rsidRPr="00140E21">
        <w:rPr>
          <w:b/>
        </w:rPr>
        <w:t>7.4.3.1</w:t>
      </w:r>
      <w:r w:rsidRPr="00140E21">
        <w:rPr>
          <w:b/>
        </w:rPr>
        <w:tab/>
        <w:t>Non-Roaming, Home Routed Roaming and Local Breakout Case</w:t>
      </w:r>
    </w:p>
    <w:p w:rsidR="009C0A85" w:rsidRPr="00140E21" w:rsidRDefault="009C0A85" w:rsidP="009C0A85">
      <w:pPr>
        <w:pStyle w:val="B2"/>
      </w:pPr>
      <w:r w:rsidRPr="00140E21">
        <w:lastRenderedPageBreak/>
        <w:t>-</w:t>
      </w:r>
      <w:r w:rsidRPr="00140E21">
        <w:tab/>
        <w:t>Instead of Step</w:t>
      </w:r>
      <w:r w:rsidR="00313563">
        <w:t> </w:t>
      </w:r>
      <w:r w:rsidRPr="00140E21">
        <w:t xml:space="preserve">A.2 in Figure 7.4.3-1 of </w:t>
      </w:r>
      <w:r w:rsidR="005A1DC9" w:rsidRPr="00140E21">
        <w:t>TS</w:t>
      </w:r>
      <w:r w:rsidR="005A1DC9">
        <w:t> </w:t>
      </w:r>
      <w:r w:rsidR="005A1DC9" w:rsidRPr="00140E21">
        <w:t>23.402</w:t>
      </w:r>
      <w:r w:rsidR="005A1DC9">
        <w:t> </w:t>
      </w:r>
      <w:r w:rsidR="005A1DC9" w:rsidRPr="00140E21">
        <w:t>[</w:t>
      </w:r>
      <w:r w:rsidRPr="00140E21">
        <w:t>26], step 12 (Nudm_UECM_Deregistration) from Figure 4.3.4.2-1 is performed between the SMF+PGW-C and HSS+UDM.</w:t>
      </w:r>
    </w:p>
    <w:p w:rsidR="009C0A85" w:rsidRPr="00140E21" w:rsidRDefault="009C0A85" w:rsidP="003E4F19">
      <w:pPr>
        <w:pStyle w:val="B1"/>
        <w:rPr>
          <w:b/>
        </w:rPr>
      </w:pPr>
      <w:r w:rsidRPr="00140E21">
        <w:rPr>
          <w:b/>
        </w:rPr>
        <w:t>7.4.4</w:t>
      </w:r>
      <w:r w:rsidRPr="00140E21">
        <w:rPr>
          <w:b/>
        </w:rPr>
        <w:tab/>
        <w:t>HSS/AAA-initiated Detach Procedure with GTP on S2b</w:t>
      </w:r>
    </w:p>
    <w:p w:rsidR="009C0A85" w:rsidRPr="00140E21" w:rsidRDefault="009C0A85" w:rsidP="003E4F19">
      <w:pPr>
        <w:pStyle w:val="B1"/>
        <w:rPr>
          <w:b/>
        </w:rPr>
      </w:pPr>
      <w:r w:rsidRPr="00140E21">
        <w:rPr>
          <w:b/>
        </w:rPr>
        <w:t>7.4.4.1</w:t>
      </w:r>
      <w:r w:rsidRPr="00140E21">
        <w:rPr>
          <w:b/>
        </w:rPr>
        <w:tab/>
        <w:t>Non-Roaming, Home Routed Roaming and Local Breakout Case</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3 in Figure 7.4.1-1 of </w:t>
      </w:r>
      <w:r w:rsidR="005A1DC9" w:rsidRPr="00140E21">
        <w:t>TS</w:t>
      </w:r>
      <w:r w:rsidR="005A1DC9">
        <w:t> </w:t>
      </w:r>
      <w:r w:rsidR="005A1DC9" w:rsidRPr="00140E21">
        <w:t>23.402</w:t>
      </w:r>
      <w:r w:rsidR="005A1DC9">
        <w:t> </w:t>
      </w:r>
      <w:r w:rsidR="005A1DC9" w:rsidRPr="00140E21">
        <w:t>[</w:t>
      </w:r>
      <w:r w:rsidRPr="00140E21">
        <w:t xml:space="preserve">26] (referenced by Figure 7.4.4-1 of </w:t>
      </w:r>
      <w:r w:rsidR="005A1DC9" w:rsidRPr="00140E21">
        <w:t>TS</w:t>
      </w:r>
      <w:r w:rsidR="005A1DC9">
        <w:t> </w:t>
      </w:r>
      <w:r w:rsidR="005A1DC9" w:rsidRPr="00140E21">
        <w:t>23.402</w:t>
      </w:r>
      <w:r w:rsidR="005A1DC9">
        <w:t> </w:t>
      </w:r>
      <w:r w:rsidR="005A1DC9" w:rsidRPr="00140E21">
        <w:t>[</w:t>
      </w:r>
      <w:r w:rsidRPr="00140E21">
        <w:t>26]), Step 12 (Nudm_UECM_Deregistration) from Figure 4.3.4.2-1 is performed between the SMF+PGW-C and HSS+UDM</w:t>
      </w:r>
    </w:p>
    <w:p w:rsidR="009C0A85" w:rsidRPr="00140E21" w:rsidRDefault="009C0A85" w:rsidP="003E4F19">
      <w:pPr>
        <w:pStyle w:val="B1"/>
        <w:rPr>
          <w:b/>
        </w:rPr>
      </w:pPr>
      <w:r w:rsidRPr="00140E21">
        <w:rPr>
          <w:b/>
        </w:rPr>
        <w:t>7.9.2</w:t>
      </w:r>
      <w:r w:rsidRPr="00140E21">
        <w:rPr>
          <w:b/>
        </w:rPr>
        <w:tab/>
        <w:t>PDN GW initiated Resource Allocation Deactivation with GTP on S2b</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5 in Figure 7.9.2-1 of </w:t>
      </w:r>
      <w:r w:rsidR="005A1DC9" w:rsidRPr="00140E21">
        <w:t>TS</w:t>
      </w:r>
      <w:r w:rsidR="005A1DC9">
        <w:t> </w:t>
      </w:r>
      <w:r w:rsidR="005A1DC9" w:rsidRPr="00140E21">
        <w:t>23.402</w:t>
      </w:r>
      <w:r w:rsidR="005A1DC9">
        <w:t> </w:t>
      </w:r>
      <w:r w:rsidR="005A1DC9" w:rsidRPr="00140E21">
        <w:t>[</w:t>
      </w:r>
      <w:r w:rsidRPr="00140E21">
        <w:t>26], Step 12 (Nudm_UECM_Deregistration) from Figure 4.3.4.2-1 is performed between the SMF+PGW-C and HSS+UDM.</w:t>
      </w:r>
    </w:p>
    <w:p w:rsidR="00313563" w:rsidRPr="00D145EA" w:rsidRDefault="00313563" w:rsidP="00313563">
      <w:pPr>
        <w:pStyle w:val="B1"/>
        <w:rPr>
          <w:b/>
        </w:rPr>
      </w:pPr>
      <w:r w:rsidRPr="00D145EA">
        <w:rPr>
          <w:b/>
        </w:rPr>
        <w:t>8.6.1.1</w:t>
      </w:r>
      <w:r w:rsidRPr="00D145EA">
        <w:rPr>
          <w:b/>
        </w:rPr>
        <w:tab/>
        <w:t>General Procedure for GTP based S5/S8 for E-UTRAN Access</w:t>
      </w:r>
    </w:p>
    <w:p w:rsidR="00313563" w:rsidRDefault="00313563" w:rsidP="00D145EA">
      <w:pPr>
        <w:pStyle w:val="B2"/>
      </w:pPr>
      <w:r>
        <w:t>-</w:t>
      </w:r>
      <w:r>
        <w:tab/>
        <w:t xml:space="preserve">Step 18 of clause 8.6.1.1 of </w:t>
      </w:r>
      <w:r w:rsidR="005A1DC9">
        <w:t>TS 23.402 [</w:t>
      </w:r>
      <w:r>
        <w:t xml:space="preserve">26] refers to clause 7.9.2 of </w:t>
      </w:r>
      <w:r w:rsidR="005A1DC9">
        <w:t>TS 23.402 [</w:t>
      </w:r>
      <w:r>
        <w:t>26]. The Nudm_UECM_Deregistration in the impacted referenced clause 7.9.2 above is not performed as resources in the PGW-C+SMF are not released.</w:t>
      </w:r>
    </w:p>
    <w:p w:rsidR="00313563" w:rsidRPr="00D145EA" w:rsidRDefault="00313563" w:rsidP="00313563">
      <w:pPr>
        <w:pStyle w:val="B1"/>
        <w:rPr>
          <w:b/>
        </w:rPr>
      </w:pPr>
      <w:r w:rsidRPr="00D145EA">
        <w:rPr>
          <w:b/>
        </w:rPr>
        <w:t>8.6.2.1</w:t>
      </w:r>
      <w:r w:rsidRPr="00D145EA">
        <w:rPr>
          <w:b/>
        </w:rPr>
        <w:tab/>
        <w:t>3GPP Access to Untrusted Non-3GPP IP Access Handover with GTP on S2b</w:t>
      </w:r>
    </w:p>
    <w:p w:rsidR="00313563" w:rsidRDefault="00313563" w:rsidP="00D145EA">
      <w:pPr>
        <w:pStyle w:val="B2"/>
      </w:pPr>
      <w:r>
        <w:t>-</w:t>
      </w:r>
      <w:r>
        <w:tab/>
        <w:t xml:space="preserve">In Step B.2 of clause 8.6.2.1 of </w:t>
      </w:r>
      <w:r w:rsidR="005A1DC9">
        <w:t>TS 23.402 [</w:t>
      </w:r>
      <w:r>
        <w:t>26], if the registration of the PGW-C+SMF in the HSS+UDM is not already done, step 16c (Nudm_UECM_Registration with an optional indication that access is from ePDG) from Figure 4.3.2.2.1-1 is performed between the PGW-C+SMF and HSS+UDM.</w:t>
      </w:r>
    </w:p>
    <w:p w:rsidR="00313563" w:rsidRDefault="00313563" w:rsidP="00D145EA">
      <w:r>
        <w:t>The impacts to procedure in clause 4.11.4.1 (Handover from EPC/ePDG to 5GS) are as follows:</w:t>
      </w:r>
    </w:p>
    <w:p w:rsidR="00313563" w:rsidRDefault="00313563" w:rsidP="00313563">
      <w:pPr>
        <w:pStyle w:val="B1"/>
      </w:pPr>
      <w:r>
        <w:t>-</w:t>
      </w:r>
      <w:r>
        <w:tab/>
        <w:t xml:space="preserve">For step 0, the impacts to clause 7.2.4 of </w:t>
      </w:r>
      <w:r w:rsidR="005A1DC9">
        <w:t>TS 23.402 [</w:t>
      </w:r>
      <w:r>
        <w:t>26] are captured above.</w:t>
      </w:r>
    </w:p>
    <w:p w:rsidR="00C26E41" w:rsidRDefault="00C26E41" w:rsidP="00313563">
      <w:pPr>
        <w:pStyle w:val="B1"/>
      </w:pPr>
      <w:r>
        <w:t>-</w:t>
      </w:r>
      <w:r>
        <w:tab/>
        <w:t>In step 2, if the Request Type indicates "Existing Emergency PDU Session", the AMF shall use the Emergency Information containing PGW-C+SMF FQDN for the S2b interface and the S NSSAI locally configured in Emergency Configuration Data.</w:t>
      </w:r>
    </w:p>
    <w:p w:rsidR="00313563" w:rsidRDefault="00313563" w:rsidP="00313563">
      <w:pPr>
        <w:pStyle w:val="B1"/>
      </w:pPr>
      <w:r>
        <w:t>-</w:t>
      </w:r>
      <w:r>
        <w:tab/>
        <w:t xml:space="preserve">In step 3, the impacts to clause 7.9.2 of </w:t>
      </w:r>
      <w:r w:rsidR="005A1DC9">
        <w:t>TS 23.402 [</w:t>
      </w:r>
      <w:r>
        <w:t>26] are captured above. Nudm_UECM_Deregistration is not performed by PGW-C+SMF, as resources in the PGW-C+SMF are not released.</w:t>
      </w:r>
    </w:p>
    <w:p w:rsidR="00313563" w:rsidRDefault="00313563" w:rsidP="00D145EA">
      <w:r>
        <w:t>The impacts to procedures in clause 4.11.4.2 (Handover from 5GS to EPC/ePDG) are as follows:</w:t>
      </w:r>
    </w:p>
    <w:p w:rsidR="00313563" w:rsidRDefault="00313563" w:rsidP="00313563">
      <w:pPr>
        <w:pStyle w:val="B1"/>
      </w:pPr>
      <w:r>
        <w:t>-</w:t>
      </w:r>
      <w:r>
        <w:tab/>
        <w:t xml:space="preserve">For step 2, impacts to clause 8.6.2.1 (3GPP Access to Untrusted Non-3GPP IP Access Handover with GTP on S2b) of </w:t>
      </w:r>
      <w:r w:rsidR="005A1DC9">
        <w:t>TS 23.402 [</w:t>
      </w:r>
      <w:r>
        <w:t>26] are captured above and Step 16c of Figure 4.3.2.2.1-1 is not performed as PGW-C+SMF already registered in the HSS+UDM when the UE is in 5GS.</w:t>
      </w:r>
    </w:p>
    <w:p w:rsidR="00024860" w:rsidRPr="00140E21" w:rsidRDefault="00024860" w:rsidP="00024860">
      <w:pPr>
        <w:pStyle w:val="Heading3"/>
        <w:rPr>
          <w:lang w:val="en-GB"/>
        </w:rPr>
      </w:pPr>
      <w:bookmarkStart w:id="1131" w:name="_Toc20204107"/>
      <w:bookmarkStart w:id="1132" w:name="_Toc27894795"/>
      <w:bookmarkStart w:id="1133" w:name="_Toc36191865"/>
      <w:r w:rsidRPr="00140E21">
        <w:rPr>
          <w:lang w:val="en-GB"/>
        </w:rPr>
        <w:t>4.11.5</w:t>
      </w:r>
      <w:r w:rsidRPr="00140E21">
        <w:rPr>
          <w:lang w:val="en-GB"/>
        </w:rPr>
        <w:tab/>
        <w:t>Impacts to 5GC Procedures</w:t>
      </w:r>
      <w:bookmarkEnd w:id="1131"/>
      <w:bookmarkEnd w:id="1132"/>
      <w:bookmarkEnd w:id="1133"/>
    </w:p>
    <w:p w:rsidR="00024860" w:rsidRPr="00140E21" w:rsidRDefault="00024860" w:rsidP="00024860">
      <w:pPr>
        <w:pStyle w:val="Heading4"/>
        <w:rPr>
          <w:lang w:val="en-GB"/>
        </w:rPr>
      </w:pPr>
      <w:bookmarkStart w:id="1134" w:name="_Toc20204108"/>
      <w:bookmarkStart w:id="1135" w:name="_Toc27894796"/>
      <w:bookmarkStart w:id="1136" w:name="_Toc36191866"/>
      <w:r w:rsidRPr="00140E21">
        <w:rPr>
          <w:lang w:val="en-GB"/>
        </w:rPr>
        <w:t>4.11.5.1</w:t>
      </w:r>
      <w:r w:rsidRPr="00140E21">
        <w:rPr>
          <w:lang w:val="en-GB"/>
        </w:rPr>
        <w:tab/>
        <w:t>General</w:t>
      </w:r>
      <w:bookmarkEnd w:id="1134"/>
      <w:bookmarkEnd w:id="1135"/>
      <w:bookmarkEnd w:id="1136"/>
    </w:p>
    <w:p w:rsidR="00024860" w:rsidRPr="00140E21" w:rsidRDefault="00024860" w:rsidP="00024860">
      <w:r w:rsidRPr="00140E21">
        <w:t xml:space="preserve">This clause captures impacts to 5GC procedures in other clauses of this specification to support interworking with EPS. These impacts are </w:t>
      </w:r>
      <w:r w:rsidR="006D659C" w:rsidRPr="00140E21">
        <w:t xml:space="preserve">applicable </w:t>
      </w:r>
      <w:r w:rsidRPr="00140E21">
        <w:t>to interworking based on N26 and interworking without N26</w:t>
      </w:r>
      <w:r w:rsidR="005F09B1" w:rsidRPr="00140E21">
        <w:t xml:space="preserve"> for PDU Session via 3GPP access, and for PDU Session via non-3GPP access</w:t>
      </w:r>
      <w:r w:rsidRPr="00140E21">
        <w:t>.</w:t>
      </w:r>
    </w:p>
    <w:p w:rsidR="00895AE7" w:rsidRPr="00140E21" w:rsidRDefault="00895AE7" w:rsidP="00895AE7">
      <w:bookmarkStart w:id="1137" w:name="_Toc20204109"/>
      <w:bookmarkStart w:id="1138" w:name="_Toc27894797"/>
      <w:r>
        <w:t xml:space="preserve">This clause also captures the impact to 5GC if the UE was previously in GERAN/UTRAN as specified in clause 5.17.2.4 of </w:t>
      </w:r>
      <w:r w:rsidR="005A1DC9">
        <w:t>TS 23.501 [</w:t>
      </w:r>
      <w:r>
        <w:t>2].</w:t>
      </w:r>
    </w:p>
    <w:p w:rsidR="00024860" w:rsidRPr="00140E21" w:rsidRDefault="00024860" w:rsidP="00D049D1">
      <w:pPr>
        <w:pStyle w:val="Heading4"/>
        <w:rPr>
          <w:lang w:val="en-GB"/>
        </w:rPr>
      </w:pPr>
      <w:bookmarkStart w:id="1139" w:name="_Toc36191867"/>
      <w:r w:rsidRPr="00140E21">
        <w:rPr>
          <w:lang w:val="en-GB"/>
        </w:rPr>
        <w:t>4.11.5.2</w:t>
      </w:r>
      <w:r w:rsidRPr="00140E21">
        <w:rPr>
          <w:lang w:val="en-GB"/>
        </w:rPr>
        <w:tab/>
        <w:t>Registration procedure</w:t>
      </w:r>
      <w:bookmarkEnd w:id="1137"/>
      <w:bookmarkEnd w:id="1138"/>
      <w:bookmarkEnd w:id="1139"/>
    </w:p>
    <w:p w:rsidR="00024860" w:rsidRPr="00140E21" w:rsidRDefault="0077605B" w:rsidP="00024860">
      <w:r>
        <w:t xml:space="preserve">The </w:t>
      </w:r>
      <w:r w:rsidR="00024860" w:rsidRPr="00140E21">
        <w:t>following impacts are applicable to clause 4.2.2.2 (Registration procedure):</w:t>
      </w:r>
    </w:p>
    <w:p w:rsidR="0077605B" w:rsidRDefault="0077605B" w:rsidP="003E4F19">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rsidR="0077605B" w:rsidRDefault="0077605B" w:rsidP="003E4F19">
      <w:pPr>
        <w:pStyle w:val="B1"/>
      </w:pPr>
      <w:r>
        <w:lastRenderedPageBreak/>
        <w:t>-</w:t>
      </w:r>
      <w:r>
        <w:tab/>
        <w:t xml:space="preserve">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w:t>
      </w:r>
      <w:r w:rsidR="005A1DC9">
        <w:t>TS 23.401 [</w:t>
      </w:r>
      <w:r>
        <w:t>13] clause 5.3.2.1.</w:t>
      </w:r>
    </w:p>
    <w:p w:rsidR="0077605B" w:rsidRDefault="0077605B" w:rsidP="00D145EA">
      <w:pPr>
        <w:pStyle w:val="NO"/>
      </w:pPr>
      <w:r>
        <w:t>NOTE</w:t>
      </w:r>
      <w:r w:rsidR="00895AE7">
        <w:t> 1</w:t>
      </w:r>
      <w:r>
        <w:t>:</w:t>
      </w:r>
      <w:r>
        <w:tab/>
        <w:t>The steps above apply to interworking with N26.</w:t>
      </w:r>
    </w:p>
    <w:p w:rsidR="00895AE7" w:rsidRDefault="00895AE7" w:rsidP="00895AE7">
      <w:pPr>
        <w:pStyle w:val="B1"/>
      </w:pPr>
      <w:r>
        <w:t>-</w:t>
      </w:r>
      <w:r>
        <w:tab/>
        <w:t xml:space="preserve">Step 14a: If mobility between GERAN/UTRAN and 5GS is required (as specified in clause 5.17.2.4 of </w:t>
      </w:r>
      <w:r w:rsidR="005A1DC9">
        <w:t>TS 23.501 [</w:t>
      </w:r>
      <w:r>
        <w:t>2]), at Initial Registration, the AMF serving 3GPP access shall also register with the Nudm_UECM_Registration even if the AMF has a valid context.</w:t>
      </w:r>
    </w:p>
    <w:p w:rsidR="00895AE7" w:rsidRDefault="00895AE7" w:rsidP="00895AE7">
      <w:pPr>
        <w:pStyle w:val="B1"/>
      </w:pPr>
      <w:r>
        <w:t>-</w:t>
      </w:r>
      <w:r>
        <w:tab/>
        <w:t xml:space="preserve">Step 14d: If mobility between GERAN/UTRAN and 5GS is required (as specified in clause 5.17.2.4 of </w:t>
      </w:r>
      <w:r w:rsidR="005A1DC9">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rsidR="00895AE7" w:rsidRDefault="00895AE7" w:rsidP="005A1DC9">
      <w:pPr>
        <w:pStyle w:val="NO"/>
      </w:pPr>
      <w:r>
        <w:t>NOTE 2:</w:t>
      </w:r>
      <w:r>
        <w:tab/>
        <w:t xml:space="preserve">Upon mobility from GERAN/UTRAN to 5GS as specified in clause 5.17.2.4 of </w:t>
      </w:r>
      <w:r w:rsidR="005A1DC9">
        <w:t>TS 23.501 [</w:t>
      </w:r>
      <w:r>
        <w:t>2], the previously registered SGSN needs to be cancelled from HSS/HLR, otherwise the incoming session can fail.</w:t>
      </w:r>
    </w:p>
    <w:p w:rsidR="0077605B" w:rsidRDefault="0077605B" w:rsidP="00D145EA">
      <w:r>
        <w:t>For PDU Session via 3GPP access the following impacts are applicable to clause 4.2.2.2 (Registration procedure) when the UE has established PDU Session(s):</w:t>
      </w:r>
    </w:p>
    <w:p w:rsidR="006D659C" w:rsidRPr="00140E21" w:rsidRDefault="005F09B1" w:rsidP="003E4F19">
      <w:pPr>
        <w:pStyle w:val="B1"/>
      </w:pPr>
      <w:r w:rsidRPr="00140E21">
        <w:tab/>
      </w:r>
      <w:r w:rsidR="006D659C" w:rsidRPr="00140E21">
        <w:t>In clause 4.3.2.2.1 Non-roaming and Roaming with Local Breakout:</w:t>
      </w:r>
    </w:p>
    <w:p w:rsidR="00024860" w:rsidRPr="00140E21" w:rsidRDefault="00024860" w:rsidP="003E4F19">
      <w:pPr>
        <w:pStyle w:val="B2"/>
      </w:pPr>
      <w:r w:rsidRPr="00140E21">
        <w:t>-</w:t>
      </w:r>
      <w:r w:rsidRPr="00140E21">
        <w:tab/>
        <w:t xml:space="preserve">Step 17: Additional trigger for </w:t>
      </w:r>
      <w:r w:rsidR="002F12D8" w:rsidRPr="00140E21">
        <w:t>s</w:t>
      </w:r>
      <w:r w:rsidRPr="00140E21">
        <w:t>tep</w:t>
      </w:r>
      <w:r w:rsidR="002F12D8" w:rsidRPr="00140E21">
        <w:t> </w:t>
      </w:r>
      <w:r w:rsidRPr="00140E21">
        <w:t>17 Nsmf_PDUSession_UpdateSMContext are:</w:t>
      </w:r>
    </w:p>
    <w:p w:rsidR="00024860" w:rsidRPr="00140E21" w:rsidRDefault="00024860" w:rsidP="003E4F19">
      <w:pPr>
        <w:pStyle w:val="B3"/>
      </w:pPr>
      <w:r w:rsidRPr="00140E21">
        <w:t>-</w:t>
      </w:r>
      <w:r w:rsidRPr="00140E21">
        <w:tab/>
        <w:t>If status of interworking with EPS for a PDU session changes, e.g. due to change of</w:t>
      </w:r>
      <w:r w:rsidR="006D659C" w:rsidRPr="00140E21">
        <w:t xml:space="preserve"> 5GMM</w:t>
      </w:r>
      <w:r w:rsidRPr="00140E21">
        <w:t xml:space="preserve"> capability (e.g. "S1 mode supported"), the UE subscription data change (e.g. Core Network Type Restriction to EPC), the AMF invokes Nsmf_PDUSession_UpdateSMContext (EPS Interworking Indication</w:t>
      </w:r>
      <w:r w:rsidR="006D659C" w:rsidRPr="00140E21">
        <w:t xml:space="preserve"> with N26 or without N26</w:t>
      </w:r>
      <w:r w:rsidRPr="00140E21">
        <w:t>)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rsidR="00024860" w:rsidRPr="00140E21" w:rsidRDefault="005F09B1" w:rsidP="003E4F19">
      <w:pPr>
        <w:pStyle w:val="B1"/>
      </w:pPr>
      <w:r w:rsidRPr="00140E21">
        <w:tab/>
      </w:r>
      <w:r w:rsidR="00024860" w:rsidRPr="00140E21">
        <w:t>For interworking with the N26 interface, if status of interworking with EPS for a PDU session is changed at PGW-C+SMF, the PGW-C+SMF invokes EBI allocation or revocation as described in clause 4.11.1.4.1 and clause 4.11.1.4.2 respectively.</w:t>
      </w:r>
    </w:p>
    <w:p w:rsidR="005F09B1" w:rsidRPr="00140E21" w:rsidRDefault="005F09B1" w:rsidP="005F09B1">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rsidR="005F09B1" w:rsidRPr="00140E21" w:rsidRDefault="005F09B1" w:rsidP="003E4F19">
      <w:pPr>
        <w:pStyle w:val="B1"/>
      </w:pPr>
      <w:r w:rsidRPr="00140E21">
        <w:tab/>
        <w:t>If the SMF does not receive the interworking indication, the SMF makes its decision based on subscription.</w:t>
      </w:r>
    </w:p>
    <w:p w:rsidR="00024860" w:rsidRPr="00140E21" w:rsidRDefault="00024860" w:rsidP="00D049D1">
      <w:pPr>
        <w:pStyle w:val="Heading4"/>
        <w:rPr>
          <w:lang w:val="en-GB"/>
        </w:rPr>
      </w:pPr>
      <w:bookmarkStart w:id="1140" w:name="_Toc20204110"/>
      <w:bookmarkStart w:id="1141" w:name="_Toc27894798"/>
      <w:bookmarkStart w:id="1142" w:name="_Toc36191868"/>
      <w:r w:rsidRPr="00140E21">
        <w:rPr>
          <w:lang w:val="en-GB"/>
        </w:rPr>
        <w:t>4.11.5.3</w:t>
      </w:r>
      <w:r w:rsidRPr="00140E21">
        <w:rPr>
          <w:lang w:val="en-GB"/>
        </w:rPr>
        <w:tab/>
        <w:t>UE Requested PDU Session Establishment procedure</w:t>
      </w:r>
      <w:bookmarkEnd w:id="1140"/>
      <w:bookmarkEnd w:id="1141"/>
      <w:bookmarkEnd w:id="1142"/>
    </w:p>
    <w:p w:rsidR="00024860" w:rsidRPr="00140E21" w:rsidRDefault="005F09B1" w:rsidP="00024860">
      <w:r w:rsidRPr="00140E21">
        <w:t xml:space="preserve">For PDU Session via 3GPP, the </w:t>
      </w:r>
      <w:r w:rsidR="00024860" w:rsidRPr="00140E21">
        <w:t>following impacts are applicable to clause 4.3.2.2 (UE Requested PDU Session Establishment procedure) to support interworking with EPS:</w:t>
      </w:r>
    </w:p>
    <w:p w:rsidR="006D659C" w:rsidRPr="00140E21" w:rsidRDefault="005F09B1" w:rsidP="003E4F19">
      <w:pPr>
        <w:pStyle w:val="B1"/>
      </w:pPr>
      <w:r w:rsidRPr="00140E21">
        <w:tab/>
      </w:r>
      <w:r w:rsidR="006D659C" w:rsidRPr="00140E21">
        <w:t xml:space="preserve">In clause 4.3.2.2.1 Non-roaming and Roaming with </w:t>
      </w:r>
      <w:r w:rsidRPr="00140E21">
        <w:t>l</w:t>
      </w:r>
      <w:r w:rsidR="006D659C" w:rsidRPr="00140E21">
        <w:t xml:space="preserve">ocal </w:t>
      </w:r>
      <w:r w:rsidRPr="00140E21">
        <w:t>b</w:t>
      </w:r>
      <w:r w:rsidR="006D659C" w:rsidRPr="00140E21">
        <w:t>reakout:</w:t>
      </w:r>
    </w:p>
    <w:p w:rsidR="00471562" w:rsidRPr="00140E21" w:rsidRDefault="00471562" w:rsidP="003E4F19">
      <w:pPr>
        <w:pStyle w:val="B2"/>
      </w:pPr>
      <w:r w:rsidRPr="00140E21">
        <w:t>-</w:t>
      </w:r>
      <w:r w:rsidRPr="00140E21">
        <w:tab/>
        <w:t>Step 1: In PDU Session Establishment Request message, the UE includes also the UE capability of Ethernet</w:t>
      </w:r>
      <w:r w:rsidR="005F09B1" w:rsidRPr="00140E21">
        <w:t xml:space="preserve"> PDN type</w:t>
      </w:r>
      <w:r w:rsidRPr="00140E21">
        <w:t xml:space="preserve"> support in EPS to the SMF (or H-SMF in home routing roaming);</w:t>
      </w:r>
    </w:p>
    <w:p w:rsidR="006D659C" w:rsidRPr="00140E21" w:rsidRDefault="006D659C" w:rsidP="003E4F19">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rsidR="00C26E41" w:rsidRDefault="00C26E41" w:rsidP="005F09B1">
      <w:pPr>
        <w:pStyle w:val="B2"/>
      </w:pPr>
      <w:r>
        <w:tab/>
        <w:t>For PDU Session with Request Type "initial emergency request", the AMF decides the EPS interworking with N26 or without N26 based on 5GMM capability and local configuration.</w:t>
      </w:r>
    </w:p>
    <w:p w:rsidR="00C26E41" w:rsidRDefault="00C26E41" w:rsidP="005F09B1">
      <w:pPr>
        <w:pStyle w:val="B2"/>
      </w:pPr>
      <w:r>
        <w:lastRenderedPageBreak/>
        <w:tab/>
        <w:t>For PDU Session with Request Type "Existing Emergency PDU Session", the AMF shall use Emergency Information received from HSS+UDM and the S-NSSAI locally configured in Emergency Configuration Data.</w:t>
      </w:r>
    </w:p>
    <w:p w:rsidR="00DE108C" w:rsidRPr="00140E21" w:rsidRDefault="00DE108C" w:rsidP="005F09B1">
      <w:pPr>
        <w:pStyle w:val="B2"/>
      </w:pPr>
      <w:r w:rsidRPr="00140E21">
        <w:tab/>
        <w:t>If the</w:t>
      </w:r>
      <w:r w:rsidR="00FA0A8A">
        <w:t xml:space="preserve"> AMF has stored APN Rate Control Status and the</w:t>
      </w:r>
      <w:r w:rsidRPr="00140E21">
        <w:t xml:space="preserve"> PDU Session is considered a new first PDU Session to a</w:t>
      </w:r>
      <w:r w:rsidR="00FA0A8A">
        <w:t xml:space="preserve"> DNN that is the same as the</w:t>
      </w:r>
      <w:r w:rsidRPr="00140E21">
        <w:t xml:space="preserve"> APN</w:t>
      </w:r>
      <w:r w:rsidR="00FA0A8A">
        <w:t xml:space="preserve"> in stored APN Rate Control Status</w:t>
      </w:r>
      <w:r w:rsidRPr="00140E21">
        <w:t xml:space="preserve"> and interworking with EPC is enabled for this PDU Session, then the AMF sends the APN Rate Control Status to the SMF.</w:t>
      </w:r>
    </w:p>
    <w:p w:rsidR="006D659C" w:rsidRPr="00140E21" w:rsidRDefault="006D659C" w:rsidP="003E4F19">
      <w:pPr>
        <w:pStyle w:val="B2"/>
      </w:pPr>
      <w:r w:rsidRPr="00140E21">
        <w:t>-</w:t>
      </w:r>
      <w:r w:rsidRPr="00140E21">
        <w:tab/>
        <w:t>Step 4: If the EPS Interworking indication received from AMF indicates that the UE supports EPS interworking and the SMF determines</w:t>
      </w:r>
      <w:r w:rsidR="005F09B1" w:rsidRPr="00140E21">
        <w:t>,</w:t>
      </w:r>
      <w:r w:rsidRPr="00140E21">
        <w:t xml:space="preserve"> based on</w:t>
      </w:r>
      <w:r w:rsidR="005F09B1" w:rsidRPr="00140E21">
        <w:t xml:space="preserve"> the EPS interworking support indication from the AMF and additional</w:t>
      </w:r>
      <w:r w:rsidRPr="00140E21">
        <w:t xml:space="preserve"> UE subscription data (e.g. whether</w:t>
      </w:r>
      <w:r w:rsidR="005F09B1" w:rsidRPr="00140E21">
        <w:t xml:space="preserve"> UP integrity protection of UP Security Enforcement Information is not set to required,</w:t>
      </w:r>
      <w:r w:rsidRPr="00140E21">
        <w:t xml:space="preserve"> EPS interworking is allowed for this DNN and S-NSSAI)</w:t>
      </w:r>
      <w:r w:rsidR="005F09B1" w:rsidRPr="00140E21">
        <w:t>,</w:t>
      </w:r>
      <w:r w:rsidRPr="00140E21">
        <w:t xml:space="preserve"> that the PDU Session supports EPS interworking, the PGW-C+SMF FQDN for S5/S8 interface is included in the Nudm_UECM_Registration Request.</w:t>
      </w:r>
    </w:p>
    <w:p w:rsidR="00DE108C" w:rsidRPr="00140E21" w:rsidRDefault="00DE108C" w:rsidP="005F09B1">
      <w:pPr>
        <w:pStyle w:val="B2"/>
      </w:pPr>
      <w:r w:rsidRPr="00140E21">
        <w:t>-</w:t>
      </w:r>
      <w:r w:rsidRPr="00140E21">
        <w:tab/>
        <w:t xml:space="preserve">Step 10a: If APN Rate Control Status is received from the AMF then the SMF provides the configured APN Rate Control </w:t>
      </w:r>
      <w:r w:rsidR="00FA0A8A">
        <w:t xml:space="preserve">Status </w:t>
      </w:r>
      <w:r w:rsidRPr="00140E21">
        <w:t>to the PGW-U+UPF.</w:t>
      </w:r>
    </w:p>
    <w:p w:rsidR="00471562" w:rsidRPr="00140E21" w:rsidRDefault="00471562" w:rsidP="003E4F19">
      <w:pPr>
        <w:pStyle w:val="B2"/>
      </w:pPr>
      <w:r w:rsidRPr="00140E21">
        <w:t>-</w:t>
      </w:r>
      <w:r w:rsidRPr="00140E21">
        <w:tab/>
        <w:t>Step 13 In PDU Session Establishment Accept message, the SMF also includes</w:t>
      </w:r>
      <w:r w:rsidR="005F09B1" w:rsidRPr="00140E21">
        <w:t xml:space="preserve"> indication of</w:t>
      </w:r>
      <w:r w:rsidRPr="00140E21">
        <w:t xml:space="preserve"> Ethernet PDN type supported</w:t>
      </w:r>
      <w:r w:rsidR="005F09B1" w:rsidRPr="00140E21">
        <w:t xml:space="preserve"> if the Ethernet PDN type is supported by both the UE and the PGW-C+SMF</w:t>
      </w:r>
      <w:r w:rsidRPr="00140E21">
        <w:t>. The SMF and the UE stores the information if Ethernet PDN type is supported for later use when UE moves from 5GS to EPS.</w:t>
      </w:r>
    </w:p>
    <w:p w:rsidR="005F09B1" w:rsidRPr="00140E21" w:rsidRDefault="005F09B1" w:rsidP="003E4F19">
      <w:pPr>
        <w:pStyle w:val="NO"/>
      </w:pPr>
      <w:r w:rsidRPr="00140E21">
        <w:t>NOTE:</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rsidR="006D659C" w:rsidRPr="00140E21" w:rsidRDefault="005F09B1" w:rsidP="003E4F19">
      <w:pPr>
        <w:pStyle w:val="B1"/>
      </w:pPr>
      <w:r w:rsidRPr="00140E21">
        <w:tab/>
      </w:r>
      <w:r w:rsidR="006D659C" w:rsidRPr="00140E21">
        <w:t>In clause 4.3.2.2.2 Home-routed Roaming:</w:t>
      </w:r>
    </w:p>
    <w:p w:rsidR="006D659C" w:rsidRPr="00140E21" w:rsidRDefault="006D659C" w:rsidP="003E4F19">
      <w:pPr>
        <w:pStyle w:val="B2"/>
      </w:pPr>
      <w:r w:rsidRPr="00140E21">
        <w:t>-</w:t>
      </w:r>
      <w:r w:rsidRPr="00140E21">
        <w:tab/>
        <w:t xml:space="preserve">Step 3a: Same impact as for step 3 for the </w:t>
      </w:r>
      <w:r w:rsidR="005F09B1" w:rsidRPr="00140E21">
        <w:t>n</w:t>
      </w:r>
      <w:r w:rsidRPr="00140E21">
        <w:t xml:space="preserve">on-roaming and </w:t>
      </w:r>
      <w:r w:rsidR="005F09B1" w:rsidRPr="00140E21">
        <w:t>r</w:t>
      </w:r>
      <w:r w:rsidRPr="00140E21">
        <w:t xml:space="preserve">oaming with </w:t>
      </w:r>
      <w:r w:rsidR="005F09B1" w:rsidRPr="00140E21">
        <w:t>l</w:t>
      </w:r>
      <w:r w:rsidRPr="00140E21">
        <w:t xml:space="preserve">ocal </w:t>
      </w:r>
      <w:r w:rsidR="005F09B1" w:rsidRPr="00140E21">
        <w:t>l</w:t>
      </w:r>
      <w:r w:rsidRPr="00140E21">
        <w:t>reakout case above.</w:t>
      </w:r>
    </w:p>
    <w:p w:rsidR="00DE108C" w:rsidRPr="00140E21" w:rsidRDefault="00DE108C" w:rsidP="005F09B1">
      <w:pPr>
        <w:pStyle w:val="B2"/>
      </w:pPr>
      <w:r w:rsidRPr="00140E21">
        <w:t>-</w:t>
      </w:r>
      <w:r w:rsidRPr="00140E21">
        <w:tab/>
        <w:t>Step 5: Same impact as for step 10a for the Non-roaming and Roaming with Local Breakout case above.</w:t>
      </w:r>
    </w:p>
    <w:p w:rsidR="006D659C" w:rsidRPr="00140E21" w:rsidRDefault="006D659C" w:rsidP="003E4F19">
      <w:pPr>
        <w:pStyle w:val="B2"/>
      </w:pPr>
      <w:r w:rsidRPr="00140E21">
        <w:t>-</w:t>
      </w:r>
      <w:r w:rsidRPr="00140E21">
        <w:tab/>
        <w:t>Step 6 The V-SMF pass the EPS interworking</w:t>
      </w:r>
      <w:r w:rsidR="005F09B1" w:rsidRPr="00140E21">
        <w:t xml:space="preserve"> support</w:t>
      </w:r>
      <w:r w:rsidRPr="00140E21">
        <w:t xml:space="preserve"> indication</w:t>
      </w:r>
      <w:r w:rsidR="005F09B1" w:rsidRPr="00140E21">
        <w:t xml:space="preserve"> received from the AMF</w:t>
      </w:r>
      <w:r w:rsidRPr="00140E21">
        <w:t xml:space="preserve"> to the H-SMF in Nsmf_PDUSession_Create.</w:t>
      </w:r>
    </w:p>
    <w:p w:rsidR="006D659C" w:rsidRPr="00140E21" w:rsidRDefault="006D659C" w:rsidP="003E4F19">
      <w:pPr>
        <w:pStyle w:val="B2"/>
      </w:pPr>
      <w:r w:rsidRPr="00140E21">
        <w:t>-</w:t>
      </w:r>
      <w:r w:rsidRPr="00140E21">
        <w:tab/>
        <w:t xml:space="preserve">Step 7: If the EPS interworking indication received from V-SMF indicates that the PDU Session supports EPS interworking and the </w:t>
      </w:r>
      <w:r w:rsidR="005F09B1" w:rsidRPr="00140E21">
        <w:t>H-</w:t>
      </w:r>
      <w:r w:rsidRPr="00140E21">
        <w:t>SMF determines</w:t>
      </w:r>
      <w:r w:rsidR="005F09B1" w:rsidRPr="00140E21">
        <w:t>,</w:t>
      </w:r>
      <w:r w:rsidRPr="00140E21">
        <w:t xml:space="preserve"> based on</w:t>
      </w:r>
      <w:r w:rsidR="005F09B1" w:rsidRPr="00140E21">
        <w:t xml:space="preserve"> the EPS interworking support indication from the AMF and additional information such as</w:t>
      </w:r>
      <w:r w:rsidRPr="00140E21">
        <w:t xml:space="preserve"> UP integrity protection of UP Security Enforcement Information as described in clause 4.11.1.1</w:t>
      </w:r>
      <w:r w:rsidR="005F09B1" w:rsidRPr="00140E21">
        <w:t>,</w:t>
      </w:r>
      <w:r w:rsidRPr="00140E21">
        <w:t xml:space="preserve"> that the PDU Session supports EPS interworking, the PGW-C+SMF FQDN for S5/S8 interface is included in the Nudm_UECM_Registration Request.</w:t>
      </w:r>
    </w:p>
    <w:p w:rsidR="005F09B1" w:rsidRPr="00140E21" w:rsidRDefault="005F09B1" w:rsidP="003E4F19">
      <w:pPr>
        <w:pStyle w:val="B2"/>
      </w:pPr>
      <w:r w:rsidRPr="00140E21">
        <w:t>-</w:t>
      </w:r>
      <w:r w:rsidRPr="00140E21">
        <w:tab/>
        <w:t>Step 15: Same impact as in step 13 for the non-roaming and roaming with local breakout case above with the difference that it's the home PGW-C+SMF that includes the indication of Ethernet PDN type supported.</w:t>
      </w:r>
    </w:p>
    <w:p w:rsidR="00024860" w:rsidRPr="00140E21" w:rsidRDefault="005F09B1" w:rsidP="003E4F19">
      <w:pPr>
        <w:pStyle w:val="B1"/>
      </w:pPr>
      <w:r w:rsidRPr="00140E21">
        <w:tab/>
      </w:r>
      <w:r w:rsidR="00024860" w:rsidRPr="00140E21">
        <w:t>For interworking with the N26 interface, if the PDU Session supports interworking with EPS, the PGW-C+SMF invokes EBI allocation as described in clause 4.11.1.4.1.</w:t>
      </w:r>
    </w:p>
    <w:p w:rsidR="005F09B1" w:rsidRPr="00140E21" w:rsidRDefault="005F09B1" w:rsidP="005F09B1">
      <w:r w:rsidRPr="00140E21">
        <w:t>For</w:t>
      </w:r>
      <w:r w:rsidR="00C26E41">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rsidR="005F09B1" w:rsidRPr="00140E21" w:rsidRDefault="00C26E41" w:rsidP="003E4F19">
      <w:pPr>
        <w:pStyle w:val="B1"/>
      </w:pPr>
      <w:r>
        <w:t>-</w:t>
      </w:r>
      <w:r w:rsidR="005F09B1" w:rsidRPr="00140E21">
        <w:tab/>
        <w:t>If the SMF does not receive the interworking indication, the SMF makes its decision based on subscription.</w:t>
      </w:r>
    </w:p>
    <w:p w:rsidR="00C26E41" w:rsidRPr="00140E21" w:rsidRDefault="00C26E41" w:rsidP="00C26E41">
      <w:bookmarkStart w:id="1143" w:name="_Toc20204111"/>
      <w:bookmarkStart w:id="1144" w:name="_Toc27894799"/>
      <w:r>
        <w:t>For emergency PDU Session via non-3GPP, the AMF determines if EPS interworking is supported and sends the indication to the SMF in the same way as for emergency PDU Session via 3GPP supporting EPS interworking.</w:t>
      </w:r>
    </w:p>
    <w:p w:rsidR="00024860" w:rsidRPr="00140E21" w:rsidRDefault="00024860" w:rsidP="00D049D1">
      <w:pPr>
        <w:pStyle w:val="Heading4"/>
        <w:rPr>
          <w:lang w:val="en-GB"/>
        </w:rPr>
      </w:pPr>
      <w:bookmarkStart w:id="1145" w:name="_Toc36191869"/>
      <w:r w:rsidRPr="00140E21">
        <w:rPr>
          <w:lang w:val="en-GB"/>
        </w:rPr>
        <w:t>4.11.5.4</w:t>
      </w:r>
      <w:r w:rsidRPr="00140E21">
        <w:rPr>
          <w:lang w:val="en-GB"/>
        </w:rPr>
        <w:tab/>
        <w:t>UE or Network Requested PDU Session Modification procedure</w:t>
      </w:r>
      <w:bookmarkEnd w:id="1143"/>
      <w:bookmarkEnd w:id="1144"/>
      <w:bookmarkEnd w:id="1145"/>
    </w:p>
    <w:p w:rsidR="00024860" w:rsidRPr="00140E21" w:rsidRDefault="005F09B1" w:rsidP="00024860">
      <w:r w:rsidRPr="00140E21">
        <w:t xml:space="preserve">For PDU Session via 3GPP, the </w:t>
      </w:r>
      <w:r w:rsidR="00024860" w:rsidRPr="00140E21">
        <w:t>following impacts are applicable to clause 4.3.3.2 (</w:t>
      </w:r>
      <w:r w:rsidR="006D659C" w:rsidRPr="00140E21">
        <w:t>UE or network requested PDU Session Modification (non-roaming and roaming with local breakout)</w:t>
      </w:r>
      <w:r w:rsidR="00024860" w:rsidRPr="00140E21">
        <w:t>) to support interworking with EPS:</w:t>
      </w:r>
    </w:p>
    <w:p w:rsidR="00024860" w:rsidRPr="00140E21" w:rsidRDefault="00024860" w:rsidP="00D049D1">
      <w:pPr>
        <w:pStyle w:val="B1"/>
      </w:pPr>
      <w:r w:rsidRPr="00140E21">
        <w:t>-</w:t>
      </w:r>
      <w:r w:rsidRPr="00140E21">
        <w:tab/>
        <w:t>Step 1: In addition to the triggers listed in step 1 of clause 4.3.3.2, the procedure may be also triggered by the following event:</w:t>
      </w:r>
    </w:p>
    <w:p w:rsidR="00024860" w:rsidRPr="00140E21" w:rsidRDefault="00024860" w:rsidP="00D049D1">
      <w:pPr>
        <w:pStyle w:val="B2"/>
      </w:pPr>
      <w:r w:rsidRPr="00140E21">
        <w:lastRenderedPageBreak/>
        <w:t>-</w:t>
      </w:r>
      <w:r w:rsidRPr="00140E21">
        <w:tab/>
        <w:t xml:space="preserve">AMF initiated modification: If the support of EPS Interworking for this </w:t>
      </w:r>
      <w:r w:rsidR="006D659C" w:rsidRPr="00140E21">
        <w:t xml:space="preserve">PDU Session </w:t>
      </w:r>
      <w:r w:rsidRPr="00140E21">
        <w:t>has changed, e.g. the change of the UE's subscription data (e.g. Core Network Type Restriction to EPS), or change of</w:t>
      </w:r>
      <w:r w:rsidR="006D659C" w:rsidRPr="00140E21">
        <w:t xml:space="preserve"> 5GMM</w:t>
      </w:r>
      <w:r w:rsidRPr="00140E21">
        <w:t xml:space="preserve"> capability (e.g. "S1 mode supported"), the AMF invokes Nsmf_PDUSession_UpdateSMContext</w:t>
      </w:r>
      <w:r w:rsidR="006D659C" w:rsidRPr="00140E21">
        <w:t xml:space="preserve"> update the status of EPS interworking support in the</w:t>
      </w:r>
      <w:r w:rsidRPr="00140E21">
        <w:t xml:space="preserve"> to SMF.</w:t>
      </w:r>
    </w:p>
    <w:p w:rsidR="00024860" w:rsidRPr="00140E21" w:rsidRDefault="00024860" w:rsidP="00D049D1">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rsidR="006D659C" w:rsidRPr="00140E21" w:rsidRDefault="005F09B1" w:rsidP="00024860">
      <w:r w:rsidRPr="00140E21">
        <w:t xml:space="preserve">For PDU Session via 3GPP, the </w:t>
      </w:r>
      <w:r w:rsidR="006D659C" w:rsidRPr="00140E21">
        <w:t>following impacts are applicable to clause 4.3.3.3 (UE or network requested PDU Session Modification (home-routed roaming)) to support interworking with EPS:</w:t>
      </w:r>
    </w:p>
    <w:p w:rsidR="006D659C" w:rsidRPr="00140E21" w:rsidRDefault="006D659C" w:rsidP="001E6825">
      <w:pPr>
        <w:pStyle w:val="B1"/>
      </w:pPr>
      <w:r w:rsidRPr="00140E21">
        <w:t>-</w:t>
      </w:r>
      <w:r w:rsidRPr="00140E21">
        <w:tab/>
        <w:t>Step 1a (AMF to V-SMF): Same impact as for step 1 of clause 4.3.3.2 above.</w:t>
      </w:r>
    </w:p>
    <w:p w:rsidR="006D659C" w:rsidRPr="00140E21" w:rsidRDefault="006D659C" w:rsidP="001E6825">
      <w:pPr>
        <w:pStyle w:val="B1"/>
      </w:pPr>
      <w:r w:rsidRPr="00140E21">
        <w:t>-</w:t>
      </w:r>
      <w:r w:rsidRPr="00140E21">
        <w:tab/>
        <w:t>Step 1a (V-SMF to H-SMF): The V-SMF pass the status of EPS interworking support to the H-SMF.</w:t>
      </w:r>
    </w:p>
    <w:p w:rsidR="006D659C" w:rsidRPr="00140E21" w:rsidRDefault="006D659C" w:rsidP="001E6825">
      <w:pPr>
        <w:pStyle w:val="B1"/>
      </w:pPr>
      <w:r w:rsidRPr="00140E21">
        <w:t>-</w:t>
      </w:r>
      <w:r w:rsidRPr="00140E21">
        <w:tab/>
        <w:t>Step 1a (H-SMF to V-SMF): Same impact as for clause 3a of 4.3.3.2 above.</w:t>
      </w:r>
    </w:p>
    <w:p w:rsidR="00024860" w:rsidRPr="00140E21" w:rsidRDefault="00471562" w:rsidP="00024860">
      <w:r w:rsidRPr="00140E21">
        <w:t>F</w:t>
      </w:r>
      <w:r w:rsidR="00024860" w:rsidRPr="00140E21">
        <w:t>or interworking with the N26 interface, if status of interworking with EPS for a PDU session is changed at PGW-C+SMF, the PGW-C+SMF invokes EBI allocation or revocation as described in clause 4.11.1.4.1 and clause 4.11.1.4.2 respectively.</w:t>
      </w:r>
    </w:p>
    <w:p w:rsidR="005F09B1" w:rsidRPr="00140E21" w:rsidRDefault="005F09B1" w:rsidP="005F09B1">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rsidR="005F09B1" w:rsidRPr="00140E21" w:rsidRDefault="005F09B1" w:rsidP="003E4F19">
      <w:pPr>
        <w:pStyle w:val="B1"/>
      </w:pPr>
      <w:r w:rsidRPr="00140E21">
        <w:tab/>
        <w:t>If the SMF does not receive the interworking indication, the SMF makes its decision based on subscription.</w:t>
      </w:r>
    </w:p>
    <w:p w:rsidR="00024860" w:rsidRPr="00140E21" w:rsidRDefault="00024860" w:rsidP="00D049D1">
      <w:pPr>
        <w:pStyle w:val="Heading4"/>
        <w:rPr>
          <w:lang w:val="en-GB"/>
        </w:rPr>
      </w:pPr>
      <w:bookmarkStart w:id="1146" w:name="_Toc20204112"/>
      <w:bookmarkStart w:id="1147" w:name="_Toc27894800"/>
      <w:bookmarkStart w:id="1148" w:name="_Toc36191870"/>
      <w:r w:rsidRPr="00140E21">
        <w:rPr>
          <w:lang w:val="en-GB"/>
        </w:rPr>
        <w:t>4.11.5.5</w:t>
      </w:r>
      <w:r w:rsidRPr="00140E21">
        <w:rPr>
          <w:lang w:val="en-GB"/>
        </w:rPr>
        <w:tab/>
        <w:t>Xn based inter NG-RAN handover</w:t>
      </w:r>
      <w:bookmarkEnd w:id="1146"/>
      <w:bookmarkEnd w:id="1147"/>
      <w:bookmarkEnd w:id="1148"/>
    </w:p>
    <w:p w:rsidR="00024860" w:rsidRPr="00140E21" w:rsidRDefault="00024860" w:rsidP="00024860">
      <w:r w:rsidRPr="00140E21">
        <w:t>The following impacts are applicable to clause 4.9.1.2.1 (General) to support interworking with EPS:</w:t>
      </w:r>
    </w:p>
    <w:p w:rsidR="00024860" w:rsidRPr="00140E21" w:rsidRDefault="00024860" w:rsidP="00D049D1">
      <w:pPr>
        <w:pStyle w:val="B1"/>
      </w:pPr>
      <w:r w:rsidRPr="00140E21">
        <w:t>-</w:t>
      </w:r>
      <w:r w:rsidRPr="00140E21">
        <w:tab/>
        <w:t>If there is Mapping between EBI(s) and QFI(s) for the UE in the source NG-RAN, the sourcre NG-RAN sends the Mapping to target NG-RAN during handover.</w:t>
      </w:r>
    </w:p>
    <w:p w:rsidR="00024860" w:rsidRPr="00140E21" w:rsidRDefault="00024860" w:rsidP="00D049D1">
      <w:pPr>
        <w:pStyle w:val="Heading4"/>
        <w:rPr>
          <w:lang w:val="en-GB"/>
        </w:rPr>
      </w:pPr>
      <w:bookmarkStart w:id="1149" w:name="_Toc20204113"/>
      <w:bookmarkStart w:id="1150" w:name="_Toc27894801"/>
      <w:bookmarkStart w:id="1151" w:name="_Toc36191871"/>
      <w:r w:rsidRPr="00140E21">
        <w:rPr>
          <w:lang w:val="en-GB"/>
        </w:rPr>
        <w:t>4.11.5.6</w:t>
      </w:r>
      <w:r w:rsidRPr="00140E21">
        <w:rPr>
          <w:lang w:val="en-GB"/>
        </w:rPr>
        <w:tab/>
        <w:t>Inter NG-RAN node N2 based handover</w:t>
      </w:r>
      <w:bookmarkEnd w:id="1149"/>
      <w:bookmarkEnd w:id="1150"/>
      <w:bookmarkEnd w:id="1151"/>
    </w:p>
    <w:p w:rsidR="00024860" w:rsidRPr="00140E21" w:rsidRDefault="00024860" w:rsidP="00024860">
      <w:r w:rsidRPr="00140E21">
        <w:t>The following impacts are applicable to clause 4.9.1.3.2 (Preparation phase) to support interworking with EPS:</w:t>
      </w:r>
    </w:p>
    <w:p w:rsidR="00024860" w:rsidRPr="00140E21" w:rsidRDefault="00024860" w:rsidP="00D049D1">
      <w:pPr>
        <w:pStyle w:val="B1"/>
      </w:pPr>
      <w:r w:rsidRPr="00140E21">
        <w:t>-</w:t>
      </w:r>
      <w:r w:rsidRPr="00140E21">
        <w:tab/>
        <w:t>Step 7: If the PDU session supports EPS interworking, the N2 SM information contains the Mapping between EBI(s) and QFI(s).</w:t>
      </w:r>
    </w:p>
    <w:p w:rsidR="00DE108C" w:rsidRPr="00140E21" w:rsidRDefault="00DE108C" w:rsidP="00DE108C">
      <w:pPr>
        <w:pStyle w:val="Heading4"/>
        <w:rPr>
          <w:lang w:val="en-GB"/>
        </w:rPr>
      </w:pPr>
      <w:bookmarkStart w:id="1152" w:name="_Toc20204114"/>
      <w:bookmarkStart w:id="1153" w:name="_Toc27894802"/>
      <w:bookmarkStart w:id="1154" w:name="_Toc36191872"/>
      <w:r w:rsidRPr="00140E21">
        <w:rPr>
          <w:lang w:val="en-GB"/>
        </w:rPr>
        <w:t>4.11.5.7</w:t>
      </w:r>
      <w:r w:rsidRPr="00140E21">
        <w:rPr>
          <w:lang w:val="en-GB"/>
        </w:rPr>
        <w:tab/>
        <w:t>UE or Network Requested PDU Session Release procedure</w:t>
      </w:r>
      <w:bookmarkEnd w:id="1152"/>
      <w:bookmarkEnd w:id="1153"/>
      <w:bookmarkEnd w:id="1154"/>
    </w:p>
    <w:p w:rsidR="00DE108C" w:rsidRPr="00140E21" w:rsidRDefault="00DE108C" w:rsidP="00DE108C">
      <w:r w:rsidRPr="00140E21">
        <w:t>The following impacts are applicable to clause 4.3.4.2 (UE or network requested PDU Session Release for Non-Roaming and Roaming with Local Breakout) to support interworking with EPS:</w:t>
      </w:r>
    </w:p>
    <w:p w:rsidR="00DE108C" w:rsidRPr="00140E21" w:rsidRDefault="00DE108C" w:rsidP="003E4F19">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rsidR="00FA0A8A">
        <w:t xml:space="preserve"> it</w:t>
      </w:r>
      <w:r w:rsidRPr="00140E21">
        <w:t xml:space="preserve"> is the last PDU Session to</w:t>
      </w:r>
      <w:r w:rsidR="00FA0A8A">
        <w:t xml:space="preserve"> the DNN that is the same as the APN identified in the APN Rate Control Status</w:t>
      </w:r>
      <w:r w:rsidRPr="00140E21">
        <w:t>.</w:t>
      </w:r>
    </w:p>
    <w:p w:rsidR="00DE108C" w:rsidRPr="00140E21" w:rsidRDefault="00DE108C" w:rsidP="003E4F19">
      <w:pPr>
        <w:pStyle w:val="B1"/>
      </w:pPr>
      <w:r w:rsidRPr="00140E21">
        <w:t>-</w:t>
      </w:r>
      <w:r w:rsidRPr="00140E21">
        <w:tab/>
        <w:t>Step 3: If the PGW-U+UPF provided APN Rate Control Status to the SMF then the SMF provides the APN Rate Control Status to the AMF.</w:t>
      </w:r>
    </w:p>
    <w:p w:rsidR="00DE108C" w:rsidRPr="00140E21" w:rsidRDefault="00DE108C" w:rsidP="00DE108C">
      <w:r w:rsidRPr="00140E21">
        <w:t>The following impacts are applicable to clause 4.3.4.3 (UE or network requested PDU Session Release for Home-routed Roaming) to support interworking with EPS:</w:t>
      </w:r>
    </w:p>
    <w:p w:rsidR="00DE108C" w:rsidRPr="00140E21" w:rsidRDefault="00DE108C" w:rsidP="003E4F19">
      <w:pPr>
        <w:pStyle w:val="B1"/>
      </w:pPr>
      <w:r w:rsidRPr="00140E21">
        <w:t>-</w:t>
      </w:r>
      <w:r w:rsidRPr="00140E21">
        <w:tab/>
        <w:t>Step 2b: Same impact as for step 2b for the Non-roaming and Roaming with Local Breakout case above.</w:t>
      </w:r>
    </w:p>
    <w:p w:rsidR="00DE108C" w:rsidRPr="00140E21" w:rsidRDefault="00DE108C" w:rsidP="003E4F19">
      <w:pPr>
        <w:pStyle w:val="B1"/>
      </w:pPr>
      <w:r w:rsidRPr="00140E21">
        <w:t>-</w:t>
      </w:r>
      <w:r w:rsidRPr="00140E21">
        <w:tab/>
        <w:t>Step 3: Same impact as for step 3 for the Non-roaming and Roaming with Local Breakout case above.</w:t>
      </w:r>
    </w:p>
    <w:p w:rsidR="00843FF7" w:rsidRDefault="00843FF7" w:rsidP="00843FF7">
      <w:pPr>
        <w:pStyle w:val="Heading4"/>
        <w:rPr>
          <w:lang w:val="en-GB"/>
        </w:rPr>
      </w:pPr>
      <w:bookmarkStart w:id="1155" w:name="_Toc20204115"/>
      <w:bookmarkStart w:id="1156" w:name="_Toc27894803"/>
      <w:bookmarkStart w:id="1157" w:name="_Toc36191873"/>
      <w:r>
        <w:rPr>
          <w:lang w:val="en-GB"/>
        </w:rPr>
        <w:lastRenderedPageBreak/>
        <w:t>4.11.5.8</w:t>
      </w:r>
      <w:r>
        <w:rPr>
          <w:lang w:val="en-GB"/>
        </w:rPr>
        <w:tab/>
        <w:t>Network Configuration</w:t>
      </w:r>
      <w:bookmarkEnd w:id="1155"/>
      <w:bookmarkEnd w:id="1156"/>
      <w:bookmarkEnd w:id="1157"/>
    </w:p>
    <w:p w:rsidR="00843FF7" w:rsidRPr="00D145EA" w:rsidRDefault="00843FF7" w:rsidP="00D145EA">
      <w:r>
        <w:t>To avoid the need for identifier coordination between AMFs and MMEs, the AMF provides to the NG-RAN its served GUAMIs by separating the values between native AMF values and the values mapped from MME.</w:t>
      </w:r>
    </w:p>
    <w:p w:rsidR="00027F54" w:rsidRPr="00140E21" w:rsidRDefault="00027F54" w:rsidP="00027F54">
      <w:pPr>
        <w:pStyle w:val="Heading3"/>
        <w:rPr>
          <w:lang w:val="en-GB"/>
        </w:rPr>
      </w:pPr>
      <w:bookmarkStart w:id="1158" w:name="_Toc20204116"/>
      <w:bookmarkStart w:id="1159" w:name="_Toc27894804"/>
      <w:bookmarkStart w:id="1160" w:name="_Toc36191874"/>
      <w:r w:rsidRPr="00140E21">
        <w:rPr>
          <w:lang w:val="en-GB"/>
        </w:rPr>
        <w:t>4.11.6</w:t>
      </w:r>
      <w:r w:rsidRPr="00140E21">
        <w:rPr>
          <w:lang w:val="en-GB"/>
        </w:rPr>
        <w:tab/>
        <w:t>Interworking for common network exposure</w:t>
      </w:r>
      <w:bookmarkEnd w:id="1158"/>
      <w:bookmarkEnd w:id="1159"/>
      <w:bookmarkEnd w:id="1160"/>
    </w:p>
    <w:p w:rsidR="00027F54" w:rsidRPr="00140E21" w:rsidRDefault="00027F54" w:rsidP="00027F54">
      <w:pPr>
        <w:pStyle w:val="Heading4"/>
        <w:rPr>
          <w:lang w:val="en-GB"/>
        </w:rPr>
      </w:pPr>
      <w:bookmarkStart w:id="1161" w:name="_Toc20204117"/>
      <w:bookmarkStart w:id="1162" w:name="_Toc27894805"/>
      <w:bookmarkStart w:id="1163" w:name="_Toc36191875"/>
      <w:r w:rsidRPr="00140E21">
        <w:rPr>
          <w:lang w:val="en-GB"/>
        </w:rPr>
        <w:t>4.11.6.1</w:t>
      </w:r>
      <w:r w:rsidRPr="00140E21">
        <w:rPr>
          <w:lang w:val="en-GB"/>
        </w:rPr>
        <w:tab/>
        <w:t>Subscription and Notification of availability or expected level of support of a service API</w:t>
      </w:r>
      <w:bookmarkEnd w:id="1161"/>
      <w:bookmarkEnd w:id="1162"/>
      <w:bookmarkEnd w:id="1163"/>
    </w:p>
    <w:p w:rsidR="00027F54" w:rsidRPr="00140E21" w:rsidRDefault="00027F54" w:rsidP="00027F54">
      <w:r w:rsidRPr="00140E21">
        <w:t>Figure 4.11.6.1 1 represent the information flow subscribing and notifying the availability or expected level of support of a service API.</w:t>
      </w:r>
    </w:p>
    <w:p w:rsidR="00027F54" w:rsidRPr="00140E21" w:rsidRDefault="00027F54" w:rsidP="00027F54">
      <w:r w:rsidRPr="00140E21">
        <w:t>For the subscription to Nnef_APISupportCapability service, the subscription request may include the Duration of Reporting. If the Duration of Reporting is expired, the SCEF+NEF deletes the subscription without any explicit signalling interaction.</w:t>
      </w:r>
    </w:p>
    <w:p w:rsidR="00027F54" w:rsidRPr="00140E21" w:rsidRDefault="00027F54" w:rsidP="00027F5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rsidR="00027F54" w:rsidRPr="00140E21" w:rsidRDefault="00027F54" w:rsidP="00027F54">
      <w:r w:rsidRPr="00140E21">
        <w:t>The SCEF+NEF informs the AF of the API Indication which indicates list of available north-bound API(s).</w:t>
      </w:r>
    </w:p>
    <w:p w:rsidR="00027F54" w:rsidRPr="00140E21" w:rsidRDefault="00027F54" w:rsidP="001E6825">
      <w:pPr>
        <w:pStyle w:val="TH"/>
      </w:pPr>
      <w:r w:rsidRPr="00140E21">
        <w:object w:dxaOrig="8317" w:dyaOrig="4545">
          <v:shape id="_x0000_i1123" type="#_x0000_t75" style="width:273.75pt;height:150.1pt" o:ole="">
            <v:imagedata r:id="rId203" o:title=""/>
          </v:shape>
          <o:OLEObject Type="Embed" ProgID="Visio.Drawing.11" ShapeID="_x0000_i1123" DrawAspect="Content" ObjectID="_1655534942" r:id="rId204"/>
        </w:object>
      </w:r>
    </w:p>
    <w:p w:rsidR="00027F54" w:rsidRPr="00140E21" w:rsidRDefault="00027F54" w:rsidP="00027F54">
      <w:pPr>
        <w:pStyle w:val="TF"/>
      </w:pPr>
      <w:r w:rsidRPr="00140E21">
        <w:t>Figure 4.11.6.1-1: Subscription and Notification of availability or expected level of support of a service API</w:t>
      </w:r>
    </w:p>
    <w:p w:rsidR="00027F54" w:rsidRPr="00140E21" w:rsidRDefault="00027F54" w:rsidP="00027F5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rsidR="00027F54" w:rsidRPr="00140E21" w:rsidRDefault="00027F54" w:rsidP="00027F54">
      <w:pPr>
        <w:pStyle w:val="B1"/>
      </w:pPr>
      <w:r w:rsidRPr="00140E21">
        <w:tab/>
        <w:t>The callback URI parameter is optional and is used in step 6 if provided.</w:t>
      </w:r>
    </w:p>
    <w:p w:rsidR="00027F54" w:rsidRPr="00140E21" w:rsidRDefault="00027F54" w:rsidP="00027F5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rsidR="00027F54" w:rsidRPr="00140E21" w:rsidRDefault="00027F54" w:rsidP="00027F5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rsidR="00027F54" w:rsidRPr="00140E21" w:rsidRDefault="00027F54" w:rsidP="00027F54">
      <w:pPr>
        <w:pStyle w:val="B1"/>
      </w:pPr>
      <w:r w:rsidRPr="00140E21">
        <w:tab/>
        <w:t>If Duration of Reporting is received at step 1, it shall include Duration of Reporting in this message.</w:t>
      </w:r>
    </w:p>
    <w:p w:rsidR="00027F54" w:rsidRPr="00140E21" w:rsidRDefault="00027F54" w:rsidP="00027F54">
      <w:pPr>
        <w:pStyle w:val="B1"/>
      </w:pPr>
      <w:r w:rsidRPr="00140E21">
        <w:t>3.</w:t>
      </w:r>
      <w:r w:rsidRPr="00140E21">
        <w:tab/>
        <w:t xml:space="preserve">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w:t>
      </w:r>
      <w:r w:rsidRPr="00140E21">
        <w:lastRenderedPageBreak/>
        <w:t>Freshness Timer is set in SCEF+NEF per operator's policy, e.g. based on the statistics of UE activities. If the Report Type indicates Continuous report, HSS+UDM stores the CN Type Change Event subscription.</w:t>
      </w:r>
    </w:p>
    <w:p w:rsidR="00027F54" w:rsidRPr="00140E21" w:rsidRDefault="00027F54" w:rsidP="00027F5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rsidR="00027F54" w:rsidRPr="00140E21" w:rsidRDefault="00027F54" w:rsidP="00027F54">
      <w:pPr>
        <w:pStyle w:val="B1"/>
      </w:pPr>
      <w:r w:rsidRPr="00140E21">
        <w:tab/>
        <w:t>If the subscription is for One-time report type, then steps 5 - 6 are omitted.</w:t>
      </w:r>
    </w:p>
    <w:p w:rsidR="00027F54" w:rsidRPr="00140E21" w:rsidRDefault="00027F54" w:rsidP="00027F5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rsidR="00E55CAE">
        <w:t>_</w:t>
      </w:r>
      <w:r w:rsidRPr="00140E21">
        <w:t>EventExposure_Notify (CN type).</w:t>
      </w:r>
    </w:p>
    <w:p w:rsidR="00027F54" w:rsidRPr="00140E21" w:rsidRDefault="00027F54" w:rsidP="00027F54">
      <w:pPr>
        <w:pStyle w:val="B1"/>
      </w:pPr>
      <w:r w:rsidRPr="00140E21">
        <w:tab/>
        <w:t>The CN type denotes the 5GC or EPC or 5GC</w:t>
      </w:r>
      <w:r w:rsidR="005F09B1" w:rsidRPr="00140E21">
        <w:t>+</w:t>
      </w:r>
      <w:r w:rsidRPr="00140E21">
        <w:t>EPC serving the UE or the group of UEs.</w:t>
      </w:r>
    </w:p>
    <w:p w:rsidR="00027F54" w:rsidRPr="00140E21" w:rsidRDefault="00027F54" w:rsidP="00027F5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rsidR="00027F54" w:rsidRPr="00140E21" w:rsidRDefault="00027F54" w:rsidP="00027F54">
      <w:pPr>
        <w:pStyle w:val="B1"/>
      </w:pPr>
      <w:r w:rsidRPr="00140E21">
        <w:tab/>
        <w:t>If callback URI is provided at step 1, then SCEF+NEF will send the Nnef_APISupportCapability_Notify (API Indication) message to the node addressed by callback URI.</w:t>
      </w:r>
    </w:p>
    <w:p w:rsidR="00027F54" w:rsidRPr="00140E21" w:rsidRDefault="00027F54" w:rsidP="00027F5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rsidR="00027F54" w:rsidRPr="00140E21" w:rsidRDefault="00027F54" w:rsidP="001E6825">
      <w:pPr>
        <w:pStyle w:val="Heading4"/>
        <w:rPr>
          <w:lang w:val="en-GB"/>
        </w:rPr>
      </w:pPr>
      <w:bookmarkStart w:id="1164" w:name="_Toc20204118"/>
      <w:bookmarkStart w:id="1165" w:name="_Toc27894806"/>
      <w:bookmarkStart w:id="1166" w:name="_Toc36191876"/>
      <w:r w:rsidRPr="00140E21">
        <w:rPr>
          <w:lang w:val="en-GB"/>
        </w:rPr>
        <w:t>4.11.6.2</w:t>
      </w:r>
      <w:r w:rsidRPr="00140E21">
        <w:rPr>
          <w:lang w:val="en-GB"/>
        </w:rPr>
        <w:tab/>
        <w:t>Unsubscribing to N11otification of availability or expected level of support of a service API</w:t>
      </w:r>
      <w:bookmarkEnd w:id="1164"/>
      <w:bookmarkEnd w:id="1165"/>
      <w:bookmarkEnd w:id="1166"/>
    </w:p>
    <w:p w:rsidR="00027F54" w:rsidRPr="00140E21" w:rsidRDefault="00027F54" w:rsidP="00027F54">
      <w:r w:rsidRPr="00140E21">
        <w:t>Figure 4.11.6.2 1 represent the information flow unsubscribing to Continuous report type subscription of the availability or expected level of support of a service API.</w:t>
      </w:r>
    </w:p>
    <w:p w:rsidR="00027F54" w:rsidRPr="00140E21" w:rsidRDefault="00027F54" w:rsidP="00027F5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rsidR="00027F54" w:rsidRPr="00140E21" w:rsidRDefault="00027F54" w:rsidP="00027F54">
      <w:r w:rsidRPr="00140E21">
        <w:t>If the explicit unsubscribe operation is needed, the information flow is as follows.</w:t>
      </w:r>
    </w:p>
    <w:p w:rsidR="00027F54" w:rsidRPr="00140E21" w:rsidRDefault="00027F54" w:rsidP="00027F54">
      <w:pPr>
        <w:pStyle w:val="TH"/>
      </w:pPr>
      <w:r w:rsidRPr="00140E21">
        <w:object w:dxaOrig="8318" w:dyaOrig="4043">
          <v:shape id="_x0000_i1124" type="#_x0000_t75" style="width:280.55pt;height:137.2pt" o:ole="">
            <v:imagedata r:id="rId205" o:title=""/>
          </v:shape>
          <o:OLEObject Type="Embed" ProgID="Visio.Drawing.11" ShapeID="_x0000_i1124" DrawAspect="Content" ObjectID="_1655534943" r:id="rId206"/>
        </w:object>
      </w:r>
    </w:p>
    <w:p w:rsidR="00027F54" w:rsidRPr="00140E21" w:rsidRDefault="00027F54" w:rsidP="00027F54">
      <w:pPr>
        <w:pStyle w:val="TF"/>
      </w:pPr>
      <w:r w:rsidRPr="00140E21">
        <w:t>Figure 4.11.6.2 1: Unsubscribing to notification of the availability or expected level of support of a service API</w:t>
      </w:r>
    </w:p>
    <w:p w:rsidR="00027F54" w:rsidRPr="00140E21" w:rsidRDefault="00027F54" w:rsidP="00027F54">
      <w:pPr>
        <w:pStyle w:val="B1"/>
      </w:pPr>
      <w:r w:rsidRPr="00140E21">
        <w:t>1.</w:t>
      </w:r>
      <w:r w:rsidRPr="00140E21">
        <w:tab/>
        <w:t>The AF unsubscribes to Nnef_APISupportCapability service for a UE or a group of UEs by sending APISupportCapability_Unsubscribe Request (UE ID or External Group ID) message.</w:t>
      </w:r>
    </w:p>
    <w:p w:rsidR="00027F54" w:rsidRPr="00140E21" w:rsidRDefault="00027F54" w:rsidP="00027F5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rsidR="00027F54" w:rsidRPr="00140E21" w:rsidRDefault="00027F54" w:rsidP="00027F54">
      <w:pPr>
        <w:pStyle w:val="B1"/>
      </w:pPr>
      <w:r w:rsidRPr="00140E21">
        <w:lastRenderedPageBreak/>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rsidR="00027F54" w:rsidRPr="00140E21" w:rsidRDefault="00027F54" w:rsidP="00027F5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rsidR="00D7091D" w:rsidRDefault="00D7091D" w:rsidP="00D7091D">
      <w:pPr>
        <w:pStyle w:val="Heading4"/>
        <w:rPr>
          <w:ins w:id="1167" w:author="23.502_CR2178_(Rel-16)_UDICOM" w:date="2020-05-25T14:58:00Z"/>
        </w:rPr>
      </w:pPr>
      <w:bookmarkStart w:id="1168" w:name="_Toc20204119"/>
      <w:bookmarkStart w:id="1169" w:name="_Toc27894807"/>
      <w:bookmarkStart w:id="1170" w:name="_Toc36191877"/>
      <w:ins w:id="1171" w:author="23.502_CR2178_(Rel-16)_UDICOM" w:date="2020-05-25T14:58:00Z">
        <w:r>
          <w:t>4.11.6.3</w:t>
        </w:r>
        <w:r>
          <w:tab/>
          <w:t>Configuration of monitoring events for common network exposure</w:t>
        </w:r>
      </w:ins>
    </w:p>
    <w:p w:rsidR="00D7091D" w:rsidRDefault="00D7091D" w:rsidP="00D7091D">
      <w:pPr>
        <w:rPr>
          <w:ins w:id="1172" w:author="23.502_CR2178_(Rel-16)_UDICOM" w:date="2020-05-25T14:58:00Z"/>
          <w:lang w:val="x-none"/>
        </w:rPr>
      </w:pPr>
      <w:ins w:id="1173" w:author="23.502_CR2178_(Rel-16)_UDICOM" w:date="2020-05-25T14:58:00Z">
        <w:r>
          <w:rPr>
            <w:lang w:val="x-none"/>
          </w:rPr>
          <w:t>Figure 4.11.6.3-1 represent the information flow to configure monitoring events applicable to both EPC and 5GC using 5GC procedures towards UDM in scenarios where interworking between 5GS and EPC is possible.</w:t>
        </w:r>
      </w:ins>
    </w:p>
    <w:p w:rsidR="00D7091D" w:rsidRDefault="00D7091D" w:rsidP="0011638F">
      <w:pPr>
        <w:pStyle w:val="TH"/>
        <w:rPr>
          <w:ins w:id="1174" w:author="23.502_CR2178_(Rel-16)_UDICOM" w:date="2020-05-25T14:58:00Z"/>
        </w:rPr>
      </w:pPr>
      <w:ins w:id="1175" w:author="23.502_CR2178_(Rel-16)_UDICOM" w:date="2020-05-25T14:58:00Z">
        <w:r w:rsidRPr="00BE73AD">
          <w:object w:dxaOrig="10911" w:dyaOrig="7240">
            <v:shape id="_x0000_i1125" type="#_x0000_t75" style="width:415.7pt;height:277.15pt" o:ole="">
              <v:imagedata r:id="rId207" o:title=""/>
            </v:shape>
            <o:OLEObject Type="Embed" ProgID="Visio.Drawing.11" ShapeID="_x0000_i1125" DrawAspect="Content" ObjectID="_1655534944" r:id="rId208"/>
          </w:object>
        </w:r>
      </w:ins>
    </w:p>
    <w:p w:rsidR="00D7091D" w:rsidRDefault="00D7091D">
      <w:pPr>
        <w:pStyle w:val="TF"/>
        <w:rPr>
          <w:ins w:id="1176" w:author="23.502_CR2178_(Rel-16)_UDICOM" w:date="2020-05-25T14:58:00Z"/>
        </w:rPr>
        <w:pPrChange w:id="1177" w:author="23.502_CR2178_(Rel-16)_UDICOM" w:date="2020-05-25T14:58:00Z">
          <w:pPr/>
        </w:pPrChange>
      </w:pPr>
      <w:ins w:id="1178" w:author="23.502_CR2178_(Rel-16)_UDICOM" w:date="2020-05-25T14:58:00Z">
        <w:r>
          <w:t>Figure 4.11.6.3-1: Configuration of monitoring events for common network exposure</w:t>
        </w:r>
      </w:ins>
    </w:p>
    <w:p w:rsidR="00D7091D" w:rsidRDefault="00D7091D" w:rsidP="00D7091D">
      <w:pPr>
        <w:pStyle w:val="B1"/>
        <w:rPr>
          <w:ins w:id="1179" w:author="23.502_CR2178_(Rel-16)_UDICOM" w:date="2020-05-25T14:59:00Z"/>
        </w:rPr>
      </w:pPr>
      <w:ins w:id="1180" w:author="23.502_CR2178_(Rel-16)_UDICOM" w:date="2020-05-25T14:59:00Z">
        <w:r>
          <w:t>1.</w:t>
        </w:r>
        <w:r>
          <w:tab/>
          <w:t>The AF configures a monitoring event via the SCEF+NEF using the Nnef_EventExposure_Subscribe service operation.</w:t>
        </w:r>
      </w:ins>
    </w:p>
    <w:p w:rsidR="00D7091D" w:rsidRDefault="00D7091D" w:rsidP="00D7091D">
      <w:pPr>
        <w:pStyle w:val="B1"/>
        <w:rPr>
          <w:ins w:id="1181" w:author="23.502_CR2178_(Rel-16)_UDICOM" w:date="2020-05-25T14:59:00Z"/>
        </w:rPr>
      </w:pPr>
      <w:ins w:id="1182" w:author="23.502_CR2178_(Rel-16)_UDICOM" w:date="2020-05-25T14:59:00Z">
        <w:r>
          <w:t>2.</w:t>
        </w:r>
        <w:r>
          <w:tab/>
          <w:t>SCEF+NEF configures the monitoring event in the UDM+HSS using the Nudm_EventExposure_Subscribe service operation.</w:t>
        </w:r>
      </w:ins>
    </w:p>
    <w:p w:rsidR="00D7091D" w:rsidRDefault="00D7091D" w:rsidP="00D7091D">
      <w:pPr>
        <w:pStyle w:val="B1"/>
        <w:rPr>
          <w:ins w:id="1183" w:author="23.502_CR2178_(Rel-16)_UDICOM" w:date="2020-05-25T14:59:00Z"/>
        </w:rPr>
      </w:pPr>
      <w:ins w:id="1184" w:author="23.502_CR2178_(Rel-16)_UDICOM" w:date="2020-05-25T14:59:00Z">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ins>
    </w:p>
    <w:p w:rsidR="00D7091D" w:rsidRDefault="00D7091D" w:rsidP="00D7091D">
      <w:pPr>
        <w:pStyle w:val="B1"/>
        <w:rPr>
          <w:ins w:id="1185" w:author="23.502_CR2178_(Rel-16)_UDICOM" w:date="2020-05-25T14:59:00Z"/>
        </w:rPr>
      </w:pPr>
      <w:ins w:id="1186" w:author="23.502_CR2178_(Rel-16)_UDICOM" w:date="2020-05-25T14:59:00Z">
        <w:r>
          <w:t>3.</w:t>
        </w:r>
        <w:r>
          <w:tab/>
          <w:t>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TS 23.682 [23]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TS 23.632 [68].</w:t>
        </w:r>
      </w:ins>
    </w:p>
    <w:p w:rsidR="00D7091D" w:rsidRDefault="00D7091D" w:rsidP="00D7091D">
      <w:pPr>
        <w:pStyle w:val="B1"/>
        <w:rPr>
          <w:ins w:id="1187" w:author="23.502_CR2178_(Rel-16)_UDICOM" w:date="2020-05-25T14:59:00Z"/>
        </w:rPr>
      </w:pPr>
      <w:ins w:id="1188" w:author="23.502_CR2178_(Rel-16)_UDICOM" w:date="2020-05-25T14:59:00Z">
        <w:r>
          <w:t>4.</w:t>
        </w:r>
        <w:r>
          <w:tab/>
          <w:t>The HSS+UDM replies the SCEF+NEF with the indication that the monitoring event was successfully configured in 5GC and EPC by sending the Nudm_EventExposure_Subscribe Response.</w:t>
        </w:r>
      </w:ins>
    </w:p>
    <w:p w:rsidR="00D7091D" w:rsidRDefault="00D7091D" w:rsidP="00D7091D">
      <w:pPr>
        <w:pStyle w:val="B1"/>
        <w:rPr>
          <w:ins w:id="1189" w:author="23.502_CR2178_(Rel-16)_UDICOM" w:date="2020-05-25T14:59:00Z"/>
        </w:rPr>
      </w:pPr>
      <w:ins w:id="1190" w:author="23.502_CR2178_(Rel-16)_UDICOM" w:date="2020-05-25T14:59:00Z">
        <w:r>
          <w:lastRenderedPageBreak/>
          <w:t>5.</w:t>
        </w:r>
        <w:r>
          <w:tab/>
          <w:t>The SCEF+NEF responds to AF by sending Nnef_EventExposure_Subscribe Response.</w:t>
        </w:r>
      </w:ins>
    </w:p>
    <w:p w:rsidR="00D7091D" w:rsidRDefault="00D7091D" w:rsidP="00D7091D">
      <w:pPr>
        <w:pStyle w:val="B1"/>
        <w:rPr>
          <w:ins w:id="1191" w:author="23.502_CR2178_(Rel-16)_UDICOM" w:date="2020-05-25T14:59:00Z"/>
        </w:rPr>
      </w:pPr>
      <w:ins w:id="1192" w:author="23.502_CR2178_(Rel-16)_UDICOM" w:date="2020-05-25T14:59:00Z">
        <w:r>
          <w:t>6.</w:t>
        </w:r>
        <w:r>
          <w:tab/>
          <w:t>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TS 23.682 [23] using the SCEF address provided by the HSS+UDM in step 3.</w:t>
        </w:r>
      </w:ins>
    </w:p>
    <w:p w:rsidR="00D7091D" w:rsidRDefault="00D7091D" w:rsidP="00D7091D">
      <w:pPr>
        <w:pStyle w:val="B1"/>
        <w:rPr>
          <w:ins w:id="1193" w:author="23.502_CR2178_(Rel-16)_UDICOM" w:date="2020-05-25T14:59:00Z"/>
        </w:rPr>
      </w:pPr>
      <w:ins w:id="1194" w:author="23.502_CR2178_(Rel-16)_UDICOM" w:date="2020-05-25T14:59:00Z">
        <w:r>
          <w:t>7.</w:t>
        </w:r>
        <w:r>
          <w:tab/>
          <w:t>The SCEF+NEF notifies the AF using the Nnef_EventExposure_Notify service operation.</w:t>
        </w:r>
      </w:ins>
    </w:p>
    <w:p w:rsidR="00FA2086" w:rsidRPr="00140E21" w:rsidRDefault="00FA2086" w:rsidP="00FA2086">
      <w:pPr>
        <w:pStyle w:val="Heading2"/>
      </w:pPr>
      <w:r w:rsidRPr="00140E21">
        <w:t>4.12</w:t>
      </w:r>
      <w:r w:rsidRPr="00140E21">
        <w:tab/>
        <w:t>Procedures for</w:t>
      </w:r>
      <w:r w:rsidR="008034DE" w:rsidRPr="00140E21">
        <w:t xml:space="preserve"> Untrusted</w:t>
      </w:r>
      <w:r w:rsidRPr="00140E21">
        <w:t xml:space="preserve"> non-3GPP access</w:t>
      </w:r>
      <w:bookmarkEnd w:id="1168"/>
      <w:bookmarkEnd w:id="1169"/>
      <w:bookmarkEnd w:id="1170"/>
    </w:p>
    <w:p w:rsidR="00FA2086" w:rsidRPr="00140E21" w:rsidRDefault="00FA2086" w:rsidP="00FA2086">
      <w:pPr>
        <w:pStyle w:val="Heading3"/>
        <w:rPr>
          <w:lang w:val="en-GB"/>
        </w:rPr>
      </w:pPr>
      <w:bookmarkStart w:id="1195" w:name="_Toc20204120"/>
      <w:bookmarkStart w:id="1196" w:name="_Toc27894808"/>
      <w:bookmarkStart w:id="1197" w:name="_Toc36191878"/>
      <w:r w:rsidRPr="00140E21">
        <w:rPr>
          <w:lang w:val="en-GB"/>
        </w:rPr>
        <w:t>4.12.1</w:t>
      </w:r>
      <w:r w:rsidRPr="00140E21">
        <w:rPr>
          <w:lang w:val="en-GB"/>
        </w:rPr>
        <w:tab/>
        <w:t>General</w:t>
      </w:r>
      <w:bookmarkEnd w:id="1195"/>
      <w:bookmarkEnd w:id="1196"/>
      <w:bookmarkEnd w:id="1197"/>
    </w:p>
    <w:p w:rsidR="00FA2086" w:rsidRPr="00140E21" w:rsidRDefault="00FA2086" w:rsidP="00FA2086">
      <w:r w:rsidRPr="00140E21">
        <w:t>C</w:t>
      </w:r>
      <w:r w:rsidR="00506743" w:rsidRPr="00140E21">
        <w:t>lause 4</w:t>
      </w:r>
      <w:r w:rsidRPr="00140E21">
        <w:t>.12 defines the procedures to support</w:t>
      </w:r>
      <w:r w:rsidR="008034DE" w:rsidRPr="00140E21">
        <w:t xml:space="preserve"> Untrusted</w:t>
      </w:r>
      <w:r w:rsidRPr="00140E21">
        <w:t xml:space="preserve"> non-3GPP access by describing the differences compared to the defined procedures in other clauses.</w:t>
      </w:r>
      <w:r w:rsidR="00D257CF">
        <w:t xml:space="preserve"> The procedures for Untrusted non-3GPP access are also used by a UE that accesses SNPN services via a PLMN over 3GPP access.</w:t>
      </w:r>
    </w:p>
    <w:p w:rsidR="00FA2086" w:rsidRPr="00140E21" w:rsidRDefault="00FA2086" w:rsidP="00FA2086">
      <w:pPr>
        <w:pStyle w:val="Heading3"/>
        <w:rPr>
          <w:lang w:val="en-GB"/>
        </w:rPr>
      </w:pPr>
      <w:bookmarkStart w:id="1198" w:name="_Toc20204121"/>
      <w:bookmarkStart w:id="1199" w:name="_Toc27894809"/>
      <w:bookmarkStart w:id="1200" w:name="_Toc36191879"/>
      <w:r w:rsidRPr="00140E21">
        <w:rPr>
          <w:lang w:val="en-GB"/>
        </w:rPr>
        <w:t>4.12.2</w:t>
      </w:r>
      <w:r w:rsidRPr="00140E21">
        <w:rPr>
          <w:lang w:val="en-GB"/>
        </w:rPr>
        <w:tab/>
        <w:t>Registration via Untrusted non-3GPP Access</w:t>
      </w:r>
      <w:bookmarkEnd w:id="1198"/>
      <w:bookmarkEnd w:id="1199"/>
      <w:bookmarkEnd w:id="1200"/>
    </w:p>
    <w:p w:rsidR="00E90A05" w:rsidRPr="00140E21" w:rsidRDefault="00E90A05" w:rsidP="00E90A05">
      <w:pPr>
        <w:pStyle w:val="Heading4"/>
        <w:rPr>
          <w:rFonts w:eastAsia="MS Mincho"/>
          <w:lang w:val="en-GB"/>
        </w:rPr>
      </w:pPr>
      <w:bookmarkStart w:id="1201" w:name="_Toc20204122"/>
      <w:bookmarkStart w:id="1202" w:name="_Toc27894810"/>
      <w:bookmarkStart w:id="1203" w:name="_Toc36191880"/>
      <w:r w:rsidRPr="00140E21">
        <w:rPr>
          <w:rFonts w:eastAsia="MS Mincho"/>
          <w:lang w:val="en-GB"/>
        </w:rPr>
        <w:t>4.12.2.1</w:t>
      </w:r>
      <w:r w:rsidRPr="00140E21">
        <w:rPr>
          <w:rFonts w:eastAsia="MS Mincho"/>
          <w:lang w:val="en-GB"/>
        </w:rPr>
        <w:tab/>
        <w:t>General</w:t>
      </w:r>
      <w:bookmarkEnd w:id="1201"/>
      <w:bookmarkEnd w:id="1202"/>
      <w:bookmarkEnd w:id="1203"/>
    </w:p>
    <w:p w:rsidR="00FA2086" w:rsidRPr="00140E21" w:rsidRDefault="00FA2086" w:rsidP="00FA2086">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5A1DC9" w:rsidRPr="00140E21">
        <w:rPr>
          <w:lang w:eastAsia="zh-CN"/>
        </w:rPr>
        <w:t>TS</w:t>
      </w:r>
      <w:r w:rsidR="005A1DC9">
        <w:rPr>
          <w:lang w:eastAsia="zh-CN"/>
        </w:rPr>
        <w:t> </w:t>
      </w:r>
      <w:r w:rsidR="005A1DC9" w:rsidRPr="00140E21">
        <w:rPr>
          <w:lang w:eastAsia="zh-CN"/>
        </w:rPr>
        <w:t>33.501</w:t>
      </w:r>
      <w:r w:rsidR="005A1DC9">
        <w:rPr>
          <w:lang w:eastAsia="zh-CN"/>
        </w:rPr>
        <w:t> </w:t>
      </w:r>
      <w:r w:rsidR="005A1DC9" w:rsidRPr="00140E21">
        <w:rPr>
          <w:lang w:eastAsia="zh-CN"/>
        </w:rPr>
        <w:t>[</w:t>
      </w:r>
      <w:r w:rsidRPr="00140E21">
        <w:rPr>
          <w:lang w:eastAsia="zh-CN"/>
        </w:rPr>
        <w:t>15].</w:t>
      </w:r>
    </w:p>
    <w:p w:rsidR="00FA2086" w:rsidRPr="00140E21" w:rsidRDefault="00FA2086" w:rsidP="00FA2086">
      <w:r w:rsidRPr="00140E21">
        <w:t>In Registration and subsequent Registration procedures via untrusted non-3GPP access, the NAS messages are always exchanged between the UE and the AMF. When possible, the UE can be authenticated by reusing the existing UE security context in AMF.</w:t>
      </w:r>
    </w:p>
    <w:p w:rsidR="00954086" w:rsidRPr="00140E21" w:rsidRDefault="00954086" w:rsidP="00954086">
      <w:pPr>
        <w:pStyle w:val="Heading4"/>
        <w:rPr>
          <w:lang w:val="en-GB"/>
        </w:rPr>
      </w:pPr>
      <w:bookmarkStart w:id="1204" w:name="_Toc20204123"/>
      <w:bookmarkStart w:id="1205" w:name="_Toc27894811"/>
      <w:bookmarkStart w:id="1206" w:name="_Toc36191881"/>
      <w:r w:rsidRPr="00140E21">
        <w:rPr>
          <w:noProof/>
          <w:lang w:val="en-GB"/>
        </w:rPr>
        <w:t>4.12.2.</w:t>
      </w:r>
      <w:r w:rsidR="00755034" w:rsidRPr="00140E21">
        <w:rPr>
          <w:noProof/>
          <w:lang w:val="en-GB"/>
        </w:rPr>
        <w:t>2</w:t>
      </w:r>
      <w:r w:rsidRPr="00140E21">
        <w:rPr>
          <w:noProof/>
          <w:lang w:val="en-GB"/>
        </w:rPr>
        <w:tab/>
        <w:t>Registration procedure for untrusted non-3GPP access</w:t>
      </w:r>
      <w:bookmarkEnd w:id="1204"/>
      <w:bookmarkEnd w:id="1205"/>
      <w:bookmarkEnd w:id="1206"/>
    </w:p>
    <w:p w:rsidR="00844477" w:rsidRPr="00140E21" w:rsidRDefault="00844477" w:rsidP="007500BF">
      <w:r w:rsidRPr="00140E21">
        <w:t>The signalling flow in Figure 4.12.2</w:t>
      </w:r>
      <w:r w:rsidR="00954086" w:rsidRPr="00140E21">
        <w:t>.</w:t>
      </w:r>
      <w:r w:rsidR="007D5887" w:rsidRPr="00140E21">
        <w:t>2</w:t>
      </w:r>
      <w:r w:rsidRPr="00140E21">
        <w:t>-1 does not show all the details of a registration procedure via untrusted non-3GPP access. It shows primarily the steps executed between the UE and N3IWF. All the details of a registration procedure, including interactions with PCF, UDM, etc. are specified in c</w:t>
      </w:r>
      <w:r w:rsidR="00506743" w:rsidRPr="00140E21">
        <w:t>lause 4</w:t>
      </w:r>
      <w:r w:rsidRPr="00140E21">
        <w:t>.2.2.2.2.</w:t>
      </w:r>
    </w:p>
    <w:p w:rsidR="008938AE" w:rsidRPr="00140E21" w:rsidRDefault="008938AE" w:rsidP="003E4F19">
      <w:pPr>
        <w:pStyle w:val="TH"/>
      </w:pPr>
      <w:r w:rsidRPr="00140E21">
        <w:rPr>
          <w:rFonts w:eastAsia="Malgun Gothic"/>
          <w:b w:val="0"/>
        </w:rPr>
        <w:object w:dxaOrig="10605" w:dyaOrig="12075">
          <v:shape id="_x0000_i1126" type="#_x0000_t75" style="width:429.3pt;height:489.75pt" o:ole="">
            <v:imagedata r:id="rId209" o:title=""/>
          </v:shape>
          <o:OLEObject Type="Embed" ProgID="Visio.Drawing.11" ShapeID="_x0000_i1126" DrawAspect="Content" ObjectID="_1655534945" r:id="rId210"/>
        </w:object>
      </w:r>
    </w:p>
    <w:p w:rsidR="00FA2086" w:rsidRPr="00140E21" w:rsidRDefault="00FA2086" w:rsidP="00FA2086">
      <w:pPr>
        <w:pStyle w:val="TF"/>
      </w:pPr>
      <w:r w:rsidRPr="00140E21">
        <w:t>Figure 4.12.2</w:t>
      </w:r>
      <w:r w:rsidR="00954086" w:rsidRPr="00140E21">
        <w:t>.</w:t>
      </w:r>
      <w:r w:rsidR="00755034" w:rsidRPr="00140E21">
        <w:t>2</w:t>
      </w:r>
      <w:r w:rsidRPr="00140E21">
        <w:t>-1: Registration via untrusted non-3GPP access</w:t>
      </w:r>
    </w:p>
    <w:p w:rsidR="00FA2086" w:rsidRPr="00140E21" w:rsidRDefault="00FA2086" w:rsidP="00FA2086">
      <w:pPr>
        <w:pStyle w:val="B1"/>
      </w:pPr>
      <w:r w:rsidRPr="00140E21">
        <w:t>1.</w:t>
      </w:r>
      <w:r w:rsidRPr="00140E21">
        <w:tab/>
        <w:t>The UE connects to an untrusted non-3GPP access network with</w:t>
      </w:r>
      <w:r w:rsidR="006A1BC4">
        <w:t xml:space="preserve"> any appropriate authentication</w:t>
      </w:r>
      <w:r w:rsidRPr="00140E21">
        <w:t xml:space="preserve"> procedure and it is assigned an IP address. </w:t>
      </w:r>
      <w:r w:rsidR="006A1BC4">
        <w:t xml:space="preserve">For example, a </w:t>
      </w:r>
      <w:r w:rsidRPr="00140E21">
        <w:t>non-3GPP authentication method can be used, e.g. no authentication (in</w:t>
      </w:r>
      <w:r w:rsidR="00E77E6B">
        <w:t xml:space="preserve"> the</w:t>
      </w:r>
      <w:r w:rsidRPr="00140E21">
        <w:t xml:space="preserve"> case of a free WLAN), EAP with pre-shared key, username/password, etc. When the UE decides to attach to 5GC network, the UE selects an N3IWF in a 5G PLMN, as described in </w:t>
      </w:r>
      <w:r w:rsidR="005A1DC9" w:rsidRPr="00140E21">
        <w:t>TS</w:t>
      </w:r>
      <w:r w:rsidR="005A1DC9">
        <w:t> </w:t>
      </w:r>
      <w:r w:rsidR="005A1DC9" w:rsidRPr="00140E21">
        <w:t>23.501</w:t>
      </w:r>
      <w:r w:rsidR="005A1DC9">
        <w:t> </w:t>
      </w:r>
      <w:r w:rsidR="005A1DC9" w:rsidRPr="00140E21">
        <w:t>[</w:t>
      </w:r>
      <w:r w:rsidRPr="00140E21">
        <w:t>2] clause </w:t>
      </w:r>
      <w:r w:rsidRPr="00140E21">
        <w:rPr>
          <w:lang w:eastAsia="ko-KR"/>
        </w:rPr>
        <w:t>6.3.6</w:t>
      </w:r>
      <w:r w:rsidRPr="00140E21">
        <w:t>.</w:t>
      </w:r>
    </w:p>
    <w:p w:rsidR="00FA2086" w:rsidRPr="00140E21" w:rsidRDefault="00FA2086" w:rsidP="00FA2086">
      <w:pPr>
        <w:pStyle w:val="B1"/>
      </w:pPr>
      <w:r w:rsidRPr="00140E21">
        <w:t>2.</w:t>
      </w:r>
      <w:r w:rsidRPr="00140E21">
        <w:tab/>
        <w:t>The UE proceeds with the establishment of an IPsec Security Association (SA) with the selected N3IWF by initiating an IKE initial exchange according to RFC 7296 [3]. After step 2</w:t>
      </w:r>
      <w:r w:rsidR="004232B7" w:rsidRPr="00140E21">
        <w:t>,</w:t>
      </w:r>
      <w:r w:rsidRPr="00140E21">
        <w:t xml:space="preserve"> all subsequent IKE messages are encrypted and integrity protected by using the IKE SA established in this step.</w:t>
      </w:r>
    </w:p>
    <w:p w:rsidR="00FA2086" w:rsidRPr="00140E21" w:rsidRDefault="00FA2086" w:rsidP="00FA2086">
      <w:pPr>
        <w:pStyle w:val="B1"/>
      </w:pPr>
      <w:r w:rsidRPr="00140E21">
        <w:t>3.</w:t>
      </w:r>
      <w:r w:rsidRPr="00140E21">
        <w:tab/>
        <w:t>The UE shall initiate an IKE_AUTH exchange by sending an IKE_AUTH request message. The AUTH payload is not included in the IKE_AUTH request message, which indicates that the IKE_AUTH exchange shall use EAP signalling (in this case EAP-5G signalling).</w:t>
      </w:r>
      <w:r w:rsidR="00247EDD" w:rsidRPr="00140E21">
        <w:t xml:space="preserve"> If the UE supports MOBIKE, it shall include a Notify payload in the IKE_AUTH request, as specified in RFC 4555 [40], indicating that MOBIKE is supported. In addition, as specified in </w:t>
      </w:r>
      <w:r w:rsidR="005A1DC9" w:rsidRPr="00140E21">
        <w:t>TS</w:t>
      </w:r>
      <w:r w:rsidR="005A1DC9">
        <w:t> </w:t>
      </w:r>
      <w:r w:rsidR="005A1DC9" w:rsidRPr="00140E21">
        <w:t>33.501</w:t>
      </w:r>
      <w:r w:rsidR="005A1DC9">
        <w:t> </w:t>
      </w:r>
      <w:r w:rsidR="005A1DC9" w:rsidRPr="00140E21">
        <w:t>[</w:t>
      </w:r>
      <w:r w:rsidR="00247EDD" w:rsidRPr="00140E21">
        <w:t>15], if the UE is provisioned with the N3IWF root certificate, it shall include the CERTREQ payload within the IKE_AUTH request message to request the N3IWF's certificate.</w:t>
      </w:r>
    </w:p>
    <w:p w:rsidR="00FA2086" w:rsidRPr="00140E21" w:rsidRDefault="00FA2086" w:rsidP="00FA2086">
      <w:pPr>
        <w:pStyle w:val="B1"/>
      </w:pPr>
      <w:r w:rsidRPr="00140E21">
        <w:lastRenderedPageBreak/>
        <w:t>4.</w:t>
      </w:r>
      <w:r w:rsidRPr="00140E21">
        <w:tab/>
        <w:t>The N3IWF responds with an IKE_AUTH response message</w:t>
      </w:r>
      <w:r w:rsidR="004232B7" w:rsidRPr="00140E21">
        <w:t>,</w:t>
      </w:r>
      <w:r w:rsidRPr="00140E21">
        <w:t xml:space="preserve"> which includes an EAP-Request/5G-Start packet. The EAP-Request/5G-Start packet informs the UE to initiate an EAP-5G session, i.e. to start sending NAS messages encapsulated within EAP-5G packets.</w:t>
      </w:r>
      <w:r w:rsidR="00247EDD" w:rsidRPr="00140E21">
        <w:t xml:space="preserve"> If the N3IWF has received a CERTREQ payload from the UE, the N3IWF shall include the CERT payload in the IKE_AUTH response message conaining the N3IWF's certificate. How the UE uses the N3IWF's certificate is specified in </w:t>
      </w:r>
      <w:r w:rsidR="005A1DC9" w:rsidRPr="00140E21">
        <w:t>TS</w:t>
      </w:r>
      <w:r w:rsidR="005A1DC9">
        <w:t> </w:t>
      </w:r>
      <w:r w:rsidR="005A1DC9" w:rsidRPr="00140E21">
        <w:t>33.501</w:t>
      </w:r>
      <w:r w:rsidR="005A1DC9">
        <w:t> </w:t>
      </w:r>
      <w:r w:rsidR="005A1DC9" w:rsidRPr="00140E21">
        <w:t>[</w:t>
      </w:r>
      <w:r w:rsidR="00247EDD" w:rsidRPr="00140E21">
        <w:t>15].</w:t>
      </w:r>
    </w:p>
    <w:p w:rsidR="00FA2086" w:rsidRPr="00140E21" w:rsidRDefault="00FA2086" w:rsidP="00FA2086">
      <w:pPr>
        <w:pStyle w:val="B1"/>
      </w:pPr>
      <w:r w:rsidRPr="00140E21">
        <w:t>5.</w:t>
      </w:r>
      <w:r w:rsidRPr="00140E21">
        <w:tab/>
        <w:t>The UE shall send an IKE_AUTH request</w:t>
      </w:r>
      <w:r w:rsidR="004232B7" w:rsidRPr="00140E21">
        <w:t>,</w:t>
      </w:r>
      <w:r w:rsidRPr="00140E21">
        <w:t xml:space="preserve"> which includes an EAP-Response/5G-NAS packet that contains the Access Network parameters (AN</w:t>
      </w:r>
      <w:r w:rsidR="0083182B" w:rsidRPr="00140E21">
        <w:t xml:space="preserve"> p</w:t>
      </w:r>
      <w:r w:rsidRPr="00140E21">
        <w:t>aram</w:t>
      </w:r>
      <w:r w:rsidR="0083182B" w:rsidRPr="00140E21">
        <w:t>eter</w:t>
      </w:r>
      <w:r w:rsidRPr="00140E21">
        <w:t>s) and a Registration Request message. The AN</w:t>
      </w:r>
      <w:r w:rsidR="0083182B" w:rsidRPr="00140E21">
        <w:t xml:space="preserve"> p</w:t>
      </w:r>
      <w:r w:rsidRPr="00140E21">
        <w:t>aram</w:t>
      </w:r>
      <w:r w:rsidR="0083182B" w:rsidRPr="00140E21">
        <w:t>eter</w:t>
      </w:r>
      <w:r w:rsidRPr="00140E21">
        <w:t>s contain information that is used by the N3IWF for selecting an AMF in the 5G core network.</w:t>
      </w:r>
      <w:r w:rsidR="0083182B" w:rsidRPr="00140E21">
        <w:t xml:space="preserve"> This information includes e.g. the</w:t>
      </w:r>
      <w:r w:rsidR="00D20566" w:rsidRPr="00140E21">
        <w:t xml:space="preserve"> GUAMI</w:t>
      </w:r>
      <w:r w:rsidR="0083182B" w:rsidRPr="00140E21">
        <w:t>, the Selected PLMN ID</w:t>
      </w:r>
      <w:r w:rsidR="008E4222">
        <w:t xml:space="preserve"> (or PLMN ID and NID, see </w:t>
      </w:r>
      <w:r w:rsidR="005A1DC9">
        <w:t>TS 23.501 [</w:t>
      </w:r>
      <w:r w:rsidR="008E4222">
        <w:t>2], clause 5.30)</w:t>
      </w:r>
      <w:r w:rsidR="0083182B" w:rsidRPr="00140E21">
        <w:t>, the Requested NSSAI and the Establishment cause. The Establishment cause provides the reason for requesting a signalling connection with 5GC.</w:t>
      </w:r>
      <w:r w:rsidR="00D1644D">
        <w:t xml:space="preserve"> Whether and how the UE includes the Requested NSSAI as part of the AN parameters is dependent on the value of the Access Stratum Connection Establishment NSSAI Inclusion Mode parameter, as specified in clause 5.15.9 of </w:t>
      </w:r>
      <w:r w:rsidR="005A1DC9">
        <w:t>TS 23.501 [</w:t>
      </w:r>
      <w:r w:rsidR="00D1644D">
        <w:t>2].</w:t>
      </w:r>
    </w:p>
    <w:p w:rsidR="00FA2086" w:rsidRPr="00140E21" w:rsidRDefault="00FA2086" w:rsidP="00FA2086">
      <w:pPr>
        <w:pStyle w:val="NO"/>
      </w:pPr>
      <w:r w:rsidRPr="00140E21">
        <w:t>NOTE</w:t>
      </w:r>
      <w:r w:rsidR="00FB51ED" w:rsidRPr="00140E21">
        <w:t> </w:t>
      </w:r>
      <w:r w:rsidRPr="00140E21">
        <w:t>1:</w:t>
      </w:r>
      <w:r w:rsidRPr="00140E21">
        <w:tab/>
        <w:t>The N3IWF does not send an EAP-Identity request because the UE includes its identity in the first IKE_AUTH. This is in line with RFC7296, c</w:t>
      </w:r>
      <w:r w:rsidR="00506743" w:rsidRPr="00140E21">
        <w:t>lause 3</w:t>
      </w:r>
      <w:r w:rsidRPr="00140E21">
        <w:t>.16.</w:t>
      </w:r>
    </w:p>
    <w:p w:rsidR="00FA2086" w:rsidRPr="00140E21" w:rsidRDefault="00FA2086" w:rsidP="00FA2086">
      <w:pPr>
        <w:pStyle w:val="B1"/>
      </w:pPr>
      <w:r w:rsidRPr="00140E21">
        <w:t>6.</w:t>
      </w:r>
      <w:r w:rsidRPr="00140E21">
        <w:tab/>
        <w:t>The N3IWF shall select an AMF based on the received AN</w:t>
      </w:r>
      <w:r w:rsidR="0083182B" w:rsidRPr="00140E21">
        <w:t xml:space="preserve"> p</w:t>
      </w:r>
      <w:r w:rsidRPr="00140E21">
        <w:t>aram</w:t>
      </w:r>
      <w:r w:rsidR="0083182B" w:rsidRPr="00140E21">
        <w:t>eter</w:t>
      </w:r>
      <w:r w:rsidRPr="00140E21">
        <w:t xml:space="preserve">s and local policy, as specified in </w:t>
      </w:r>
      <w:r w:rsidR="005A1DC9" w:rsidRPr="00140E21">
        <w:t>TS</w:t>
      </w:r>
      <w:r w:rsidR="005A1DC9">
        <w:t> </w:t>
      </w:r>
      <w:r w:rsidR="005A1DC9" w:rsidRPr="00140E21">
        <w:t>23.501</w:t>
      </w:r>
      <w:r w:rsidR="005A1DC9">
        <w:t> </w:t>
      </w:r>
      <w:r w:rsidR="005A1DC9" w:rsidRPr="00140E21">
        <w:t>[</w:t>
      </w:r>
      <w:r w:rsidRPr="00140E21">
        <w:t>2], clause 6.</w:t>
      </w:r>
      <w:r w:rsidR="008938AE" w:rsidRPr="00140E21">
        <w:t>3.</w:t>
      </w:r>
      <w:r w:rsidRPr="00140E21">
        <w:t>5. The N3IWF shall then forward the Registration Request received from the UE to the selected AMF</w:t>
      </w:r>
      <w:r w:rsidR="0083182B" w:rsidRPr="00140E21">
        <w:t xml:space="preserve"> within an N2 message. This message contains N2 parameters that include the Selected PLMN ID</w:t>
      </w:r>
      <w:r w:rsidR="00225B2A" w:rsidRPr="00140E21">
        <w:t xml:space="preserve"> and </w:t>
      </w:r>
      <w:r w:rsidR="0083182B" w:rsidRPr="00140E21">
        <w:t>the Establishment cause</w:t>
      </w:r>
      <w:r w:rsidRPr="00140E21">
        <w:t>.</w:t>
      </w:r>
    </w:p>
    <w:p w:rsidR="00FA2086" w:rsidRPr="00140E21" w:rsidRDefault="00FA2086" w:rsidP="00FA2086">
      <w:pPr>
        <w:pStyle w:val="B1"/>
      </w:pPr>
      <w:r w:rsidRPr="00140E21">
        <w:t>7.</w:t>
      </w:r>
      <w:r w:rsidRPr="00140E21">
        <w:tab/>
        <w:t>The selected AMF may decide to request the</w:t>
      </w:r>
      <w:r w:rsidR="00DA202D" w:rsidRPr="00140E21">
        <w:t xml:space="preserve"> SUCI</w:t>
      </w:r>
      <w:r w:rsidRPr="00140E21">
        <w:t xml:space="preserve"> by sending a NAS Identity Request message to UE. This NAS message and all subsequent NAS messages are sent to UE encapsulated within EAP/5G-NAS packets.</w:t>
      </w:r>
    </w:p>
    <w:p w:rsidR="0034072B" w:rsidRPr="00140E21" w:rsidRDefault="00FA2086" w:rsidP="00FA2086">
      <w:pPr>
        <w:pStyle w:val="B1"/>
      </w:pPr>
      <w:r w:rsidRPr="00140E21">
        <w:t>8.</w:t>
      </w:r>
      <w:r w:rsidRPr="00140E21">
        <w:tab/>
        <w:t>The AMF may decide to authenticate the UE</w:t>
      </w:r>
      <w:r w:rsidR="0034072B" w:rsidRPr="00140E21">
        <w:t xml:space="preserve"> by invoking an AUSF</w:t>
      </w:r>
      <w:r w:rsidRPr="00140E21">
        <w:t xml:space="preserve">. In this case, the AMF shall select an AUSF as specified in </w:t>
      </w:r>
      <w:r w:rsidR="005A1DC9" w:rsidRPr="00140E21">
        <w:t>TS</w:t>
      </w:r>
      <w:r w:rsidR="005A1DC9">
        <w:t> </w:t>
      </w:r>
      <w:r w:rsidR="005A1DC9" w:rsidRPr="00140E21">
        <w:t>23.501</w:t>
      </w:r>
      <w:r w:rsidR="005A1DC9">
        <w:t> </w:t>
      </w:r>
      <w:r w:rsidR="005A1DC9" w:rsidRPr="00140E21">
        <w:t>[</w:t>
      </w:r>
      <w:r w:rsidRPr="00140E21">
        <w:t>2] clause 6.3.4</w:t>
      </w:r>
      <w:r w:rsidR="0034072B" w:rsidRPr="00140E21">
        <w:t xml:space="preserve"> based on</w:t>
      </w:r>
      <w:r w:rsidRPr="00140E21">
        <w:t xml:space="preserve"> SUPI or</w:t>
      </w:r>
      <w:r w:rsidR="0034072B" w:rsidRPr="00140E21">
        <w:t xml:space="preserve"> SUCI.</w:t>
      </w:r>
    </w:p>
    <w:p w:rsidR="00FA2086" w:rsidRPr="00140E21" w:rsidRDefault="0034072B" w:rsidP="00FA2086">
      <w:pPr>
        <w:pStyle w:val="B1"/>
      </w:pPr>
      <w:r w:rsidRPr="00140E21">
        <w:tab/>
      </w:r>
      <w:r w:rsidR="00FA2086" w:rsidRPr="00140E21">
        <w:t>The AUSF</w:t>
      </w:r>
      <w:r w:rsidRPr="00140E21">
        <w:t xml:space="preserve"> executes the</w:t>
      </w:r>
      <w:r w:rsidR="00FA2086" w:rsidRPr="00140E21">
        <w:t xml:space="preserve"> authentication</w:t>
      </w:r>
      <w:r w:rsidRPr="00140E21">
        <w:t xml:space="preserve"> of the UE</w:t>
      </w:r>
      <w:r w:rsidR="00FA2086" w:rsidRPr="00140E21">
        <w:t xml:space="preserve"> as specified in </w:t>
      </w:r>
      <w:r w:rsidR="005A1DC9" w:rsidRPr="00140E21">
        <w:t>TS</w:t>
      </w:r>
      <w:r w:rsidR="005A1DC9">
        <w:t> </w:t>
      </w:r>
      <w:r w:rsidR="005A1DC9" w:rsidRPr="00140E21">
        <w:t>33.501</w:t>
      </w:r>
      <w:r w:rsidR="005A1DC9">
        <w:t> </w:t>
      </w:r>
      <w:r w:rsidR="005A1DC9" w:rsidRPr="00140E21">
        <w:t>[</w:t>
      </w:r>
      <w:r w:rsidR="00FA2086" w:rsidRPr="00140E21">
        <w:t>15].</w:t>
      </w:r>
      <w:r w:rsidRPr="00140E21">
        <w:t xml:space="preserve"> The AUSF selects a UDM as described in </w:t>
      </w:r>
      <w:r w:rsidR="005A1DC9" w:rsidRPr="00140E21">
        <w:t>TS</w:t>
      </w:r>
      <w:r w:rsidR="005A1DC9">
        <w:t> </w:t>
      </w:r>
      <w:r w:rsidR="005A1DC9" w:rsidRPr="00140E21">
        <w:t>23.501</w:t>
      </w:r>
      <w:r w:rsidR="005A1DC9">
        <w:t> </w:t>
      </w:r>
      <w:r w:rsidR="005A1DC9" w:rsidRPr="00140E21">
        <w:t>[</w:t>
      </w:r>
      <w:r w:rsidRPr="00140E21">
        <w:t>2], clause 6.3.8 and gets the authentication data from UDM.</w:t>
      </w:r>
      <w:r w:rsidR="00FA2086" w:rsidRPr="00140E21">
        <w:t xml:space="preserve"> The</w:t>
      </w:r>
      <w:r w:rsidRPr="00140E21">
        <w:t xml:space="preserve"> authentication</w:t>
      </w:r>
      <w:r w:rsidR="00FA2086" w:rsidRPr="00140E21">
        <w:t xml:space="preserve"> packets are encapsulated within NAS authentication messages and the NAS authentication messages are encapsulated within EAP/5G-NAS packets. After the successful authentication:</w:t>
      </w:r>
    </w:p>
    <w:p w:rsidR="00FA2086" w:rsidRPr="00140E21" w:rsidRDefault="00FA2086" w:rsidP="00FA2086">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rsidR="00FA2086" w:rsidRPr="00140E21" w:rsidRDefault="00FA2086" w:rsidP="00FA2086">
      <w:pPr>
        <w:pStyle w:val="B2"/>
      </w:pPr>
      <w:r w:rsidRPr="00140E21">
        <w:t>-</w:t>
      </w:r>
      <w:r w:rsidRPr="00140E21">
        <w:tab/>
        <w:t>In step 8h, the AUSF shall also include the SUPI, if in step 8a the AMF provided to AUSF a</w:t>
      </w:r>
      <w:r w:rsidR="00DA202D" w:rsidRPr="00140E21">
        <w:t xml:space="preserve"> SUCI</w:t>
      </w:r>
      <w:r w:rsidRPr="00140E21">
        <w:t>.</w:t>
      </w:r>
    </w:p>
    <w:p w:rsidR="00FA2086" w:rsidRPr="00140E21" w:rsidRDefault="00FA2086" w:rsidP="00FA2086">
      <w:pPr>
        <w:pStyle w:val="NO"/>
      </w:pPr>
      <w:r w:rsidRPr="00140E21">
        <w:t>NOTE</w:t>
      </w:r>
      <w:r w:rsidR="00FB51ED" w:rsidRPr="00140E21">
        <w:t> </w:t>
      </w:r>
      <w:r w:rsidRPr="00140E21">
        <w:t>2:</w:t>
      </w:r>
      <w:r w:rsidRPr="00140E21">
        <w:tab/>
        <w:t>EAP-AKA'</w:t>
      </w:r>
      <w:r w:rsidR="0034072B" w:rsidRPr="00140E21">
        <w:t xml:space="preserve"> or 5G-AKA are allowed</w:t>
      </w:r>
      <w:r w:rsidRPr="00140E21">
        <w:t xml:space="preserve"> for the authentication of UE via non-3GPP access, as specified in </w:t>
      </w:r>
      <w:r w:rsidR="005A1DC9" w:rsidRPr="00140E21">
        <w:t>TS</w:t>
      </w:r>
      <w:r w:rsidR="005A1DC9">
        <w:t> </w:t>
      </w:r>
      <w:r w:rsidR="005A1DC9" w:rsidRPr="00140E21">
        <w:t>33.501</w:t>
      </w:r>
      <w:r w:rsidR="005A1DC9">
        <w:t> </w:t>
      </w:r>
      <w:r w:rsidR="005A1DC9" w:rsidRPr="00140E21">
        <w:t>[</w:t>
      </w:r>
      <w:r w:rsidRPr="00140E21">
        <w:t>15].</w:t>
      </w:r>
      <w:r w:rsidR="0034072B" w:rsidRPr="00140E21">
        <w:t xml:space="preserve"> Figure 4.12.2.2-1 only shows authentication flow using EAP-AKA'.</w:t>
      </w:r>
      <w:r w:rsidR="008E4222">
        <w:t xml:space="preserve"> Authentication methods other than EAP-AKA' or 5G-AKA are also allowed for UE accessing SNPN services via a PLMN, as specified in </w:t>
      </w:r>
      <w:r w:rsidR="005A1DC9">
        <w:t>TS 33.501 [</w:t>
      </w:r>
      <w:r w:rsidR="008E4222">
        <w:t>15], Annex I.</w:t>
      </w:r>
    </w:p>
    <w:p w:rsidR="00FA2086" w:rsidRPr="00140E21" w:rsidRDefault="00FA2086" w:rsidP="00FA2086">
      <w:pPr>
        <w:pStyle w:val="B1"/>
      </w:pPr>
      <w:r w:rsidRPr="00140E21">
        <w:t>9</w:t>
      </w:r>
      <w:r w:rsidR="00A04821" w:rsidRPr="00140E21">
        <w:t>a</w:t>
      </w:r>
      <w:r w:rsidRPr="00140E21">
        <w:t>.</w:t>
      </w:r>
      <w:r w:rsidRPr="00140E21">
        <w:tab/>
        <w:t xml:space="preserve">The AMF shall send a </w:t>
      </w:r>
      <w:r w:rsidR="00A04821" w:rsidRPr="00140E21">
        <w:t xml:space="preserve">NAS </w:t>
      </w:r>
      <w:r w:rsidRPr="00140E21">
        <w:t xml:space="preserve">Security Mode Command to UE in order to activate NAS security. If an EAP-AKA' authentication was successfully executed in step 8, the AMF shall encapsulate the EAP-Success received from AUSF within the </w:t>
      </w:r>
      <w:r w:rsidR="00A04821" w:rsidRPr="00140E21">
        <w:t xml:space="preserve">NAS Security Mode Command </w:t>
      </w:r>
      <w:r w:rsidRPr="00140E21">
        <w:t>message.</w:t>
      </w:r>
    </w:p>
    <w:p w:rsidR="00A04821" w:rsidRPr="00140E21" w:rsidRDefault="00A04821" w:rsidP="00FA2086">
      <w:pPr>
        <w:pStyle w:val="B1"/>
      </w:pPr>
      <w:r w:rsidRPr="00140E21">
        <w:t>9b.</w:t>
      </w:r>
      <w:r w:rsidRPr="00140E21">
        <w:tab/>
        <w:t>The N3IWF shall forward the NAS Security Mode Command message to UE within an EAP/5G-NAS packet.</w:t>
      </w:r>
    </w:p>
    <w:p w:rsidR="00A04821" w:rsidRPr="00140E21" w:rsidRDefault="00A04821" w:rsidP="00FA2086">
      <w:pPr>
        <w:pStyle w:val="B1"/>
      </w:pPr>
      <w:r w:rsidRPr="00140E21">
        <w:t>9c</w:t>
      </w:r>
      <w:r w:rsidR="00FA2086" w:rsidRPr="00140E21">
        <w:t>.</w:t>
      </w:r>
      <w:r w:rsidR="00FA2086" w:rsidRPr="00140E21">
        <w:tab/>
        <w:t>The UE completes the EAP-AKA' authentication (if initiated in step 8)</w:t>
      </w:r>
      <w:r w:rsidRPr="00140E21">
        <w:t>,</w:t>
      </w:r>
      <w:r w:rsidR="00FA2086" w:rsidRPr="00140E21">
        <w:t xml:space="preserve"> creates a NAS security context and an N3IWF key</w:t>
      </w:r>
      <w:r w:rsidRPr="00140E21">
        <w:t xml:space="preserve"> and sends the NAS Security Mode Complete message within an EAP/5G-NAS packet</w:t>
      </w:r>
      <w:r w:rsidR="00FA2086" w:rsidRPr="00140E21">
        <w:t>.</w:t>
      </w:r>
    </w:p>
    <w:p w:rsidR="00A04821" w:rsidRPr="00140E21" w:rsidRDefault="00A04821" w:rsidP="00FA2086">
      <w:pPr>
        <w:pStyle w:val="B1"/>
      </w:pPr>
      <w:r w:rsidRPr="00140E21">
        <w:t>9d.</w:t>
      </w:r>
      <w:r w:rsidRPr="00140E21">
        <w:tab/>
        <w:t>The N3IWF relays the NAS Security Mode Complete message to the AMF.</w:t>
      </w:r>
    </w:p>
    <w:p w:rsidR="00A04821" w:rsidRPr="00140E21" w:rsidRDefault="00A04821" w:rsidP="00FA2086">
      <w:pPr>
        <w:pStyle w:val="B1"/>
      </w:pPr>
      <w:r w:rsidRPr="00140E21">
        <w:t>10a.</w:t>
      </w:r>
      <w:r w:rsidRPr="00140E21">
        <w:tab/>
        <w:t>Upon receiving NAS Security Mode Complete, the AMF shall send an NGAP Initial Context Setup Request message that includes the N3IWF key.</w:t>
      </w:r>
    </w:p>
    <w:p w:rsidR="00FA2086" w:rsidRPr="00140E21" w:rsidRDefault="00A04821" w:rsidP="00FA2086">
      <w:pPr>
        <w:pStyle w:val="B1"/>
      </w:pPr>
      <w:r w:rsidRPr="00140E21">
        <w:t>10b.</w:t>
      </w:r>
      <w:r w:rsidRPr="00140E21">
        <w:tab/>
      </w:r>
      <w:r w:rsidR="00FA2086" w:rsidRPr="00140E21">
        <w:t xml:space="preserve">This triggers the N3IWF to send an EAP-Success to UE, </w:t>
      </w:r>
      <w:r w:rsidRPr="00140E21">
        <w:t xml:space="preserve">which </w:t>
      </w:r>
      <w:r w:rsidR="00FA2086" w:rsidRPr="00140E21">
        <w:t>completes the EAP-5G session</w:t>
      </w:r>
      <w:r w:rsidRPr="00140E21">
        <w:t>. No</w:t>
      </w:r>
      <w:r w:rsidR="00FA2086" w:rsidRPr="00140E21">
        <w:t xml:space="preserve"> further EAP-5G packets are exchanged.</w:t>
      </w:r>
    </w:p>
    <w:p w:rsidR="00FA2086" w:rsidRPr="00140E21" w:rsidRDefault="00FA2086" w:rsidP="00FA2086">
      <w:pPr>
        <w:pStyle w:val="B1"/>
      </w:pPr>
      <w:r w:rsidRPr="00140E21">
        <w:t>11.</w:t>
      </w:r>
      <w:r w:rsidRPr="00140E21">
        <w:tab/>
        <w:t>The IPsec SA is established between the UE and N3IWF by using the common N3IWF</w:t>
      </w:r>
      <w:r w:rsidR="00A04821" w:rsidRPr="00140E21">
        <w:t xml:space="preserve"> key</w:t>
      </w:r>
      <w:r w:rsidRPr="00140E21">
        <w:t xml:space="preserve"> that was created in the UE in step 9</w:t>
      </w:r>
      <w:r w:rsidR="00A04821" w:rsidRPr="00140E21">
        <w:t>c and received by the N3IWF in step 10a</w:t>
      </w:r>
      <w:r w:rsidRPr="00140E21">
        <w:t xml:space="preserve">. This IPsec SA is referred to as the "signalling IPsec </w:t>
      </w:r>
      <w:r w:rsidRPr="00140E21">
        <w:lastRenderedPageBreak/>
        <w:t>SA". After the establishment of the signalling IPsec SA</w:t>
      </w:r>
      <w:r w:rsidR="00A04821" w:rsidRPr="00140E21">
        <w:t xml:space="preserve">, the N3IWF notifies the AMF that the UE context (including AN security) was created by sending a NGAP </w:t>
      </w:r>
      <w:r w:rsidR="0033144B" w:rsidRPr="00140E21">
        <w:t xml:space="preserve">Initial </w:t>
      </w:r>
      <w:r w:rsidR="00A04821" w:rsidRPr="00140E21">
        <w:t>Context Setup</w:t>
      </w:r>
      <w:r w:rsidR="0033144B" w:rsidRPr="00140E21">
        <w:t xml:space="preserve"> Response</w:t>
      </w:r>
      <w:r w:rsidRPr="00140E21">
        <w:t xml:space="preserve">. The signalling IPsec SA shall be configured to operate in </w:t>
      </w:r>
      <w:r w:rsidR="00D66C10" w:rsidRPr="00140E21">
        <w:t xml:space="preserve">tunnel </w:t>
      </w:r>
      <w:r w:rsidRPr="00140E21">
        <w:t>mode</w:t>
      </w:r>
      <w:r w:rsidR="00D66C10" w:rsidRPr="00140E21">
        <w:t xml:space="preserve"> and the N3IWF shall assign to UE an "inner" IP address</w:t>
      </w:r>
      <w:r w:rsidRPr="00140E21">
        <w:t>.</w:t>
      </w:r>
      <w:r w:rsidR="00247EDD" w:rsidRPr="00140E21">
        <w:t xml:space="preserve"> If the N3IWF has received an indication that the UE supports MOBIKE (see step 3), then the N3IWF shall include a Notify payload in the IKE_AUTH response message sent in step 11a, indicating that MOBIKE shall be supported, as specified in RFC 4555 [40].</w:t>
      </w:r>
    </w:p>
    <w:p w:rsidR="00D66C10" w:rsidRPr="00140E21" w:rsidRDefault="00D66C10" w:rsidP="00FA2086">
      <w:pPr>
        <w:pStyle w:val="B1"/>
      </w:pPr>
      <w:r w:rsidRPr="00140E21">
        <w:tab/>
        <w:t xml:space="preserve">All subsequent NAS messages exchanged between the UE and N3IWF shall be sent via the signalling IPsec SA and shall be carried over </w:t>
      </w:r>
      <w:r w:rsidR="004232B7" w:rsidRPr="00140E21">
        <w:t>TCP/</w:t>
      </w:r>
      <w:r w:rsidRPr="00140E21">
        <w:t xml:space="preserve">IP. The UE shall send NAS messages within </w:t>
      </w:r>
      <w:r w:rsidR="004232B7" w:rsidRPr="00140E21">
        <w:t>TCP/</w:t>
      </w:r>
      <w:r w:rsidRPr="00140E21">
        <w:t xml:space="preserve">IP packets with source address the "inner" IP address of the UE and destination address the NAS_IP_ADDRESS that is received in step 11a. The N3IWF shall send NAS messages within </w:t>
      </w:r>
      <w:r w:rsidR="004232B7" w:rsidRPr="00140E21">
        <w:t>TCP/</w:t>
      </w:r>
      <w:r w:rsidRPr="00140E21">
        <w:t>IP packets with source address the NAS_IP_ADDRESS and destination address the "inner" IP address of the UE.</w:t>
      </w:r>
      <w:r w:rsidR="004232B7" w:rsidRPr="00140E21">
        <w:t xml:space="preserv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5A1DC9" w:rsidRPr="00140E21">
        <w:t>TS</w:t>
      </w:r>
      <w:r w:rsidR="005A1DC9">
        <w:t> </w:t>
      </w:r>
      <w:r w:rsidR="005A1DC9" w:rsidRPr="00140E21">
        <w:t>24.502</w:t>
      </w:r>
      <w:r w:rsidR="005A1DC9">
        <w:t> </w:t>
      </w:r>
      <w:r w:rsidR="005A1DC9" w:rsidRPr="00140E21">
        <w:t>[</w:t>
      </w:r>
      <w:r w:rsidR="004232B7" w:rsidRPr="00140E21">
        <w:t>41].</w:t>
      </w:r>
    </w:p>
    <w:p w:rsidR="00A04821" w:rsidRPr="00140E21" w:rsidRDefault="00A04821" w:rsidP="00FA2086">
      <w:pPr>
        <w:pStyle w:val="B1"/>
      </w:pPr>
      <w:r w:rsidRPr="00140E21">
        <w:t>12.</w:t>
      </w:r>
      <w:r w:rsidRPr="00140E21">
        <w:tab/>
        <w:t>The AMF sends the NAS Registration Accept message to the N3IWF.</w:t>
      </w:r>
      <w:r w:rsidR="00744049" w:rsidRPr="00140E21">
        <w:t xml:space="preserve"> The N2 Message includes the Allowed NSSAI for the access type for the UE.</w:t>
      </w:r>
    </w:p>
    <w:p w:rsidR="00A04821" w:rsidRPr="00140E21" w:rsidRDefault="00A04821" w:rsidP="00FA2086">
      <w:pPr>
        <w:pStyle w:val="B1"/>
      </w:pPr>
      <w:r w:rsidRPr="00140E21">
        <w:t>13.</w:t>
      </w:r>
      <w:r w:rsidRPr="00140E21">
        <w:tab/>
      </w:r>
      <w:r w:rsidR="00D66C10" w:rsidRPr="00140E21">
        <w:t xml:space="preserve">The N3IWF forwards the NAS Registration Accept to UE </w:t>
      </w:r>
      <w:r w:rsidRPr="00140E21">
        <w:t>via the established signalling IPsec SA. If the NAS Registration Request message is received by the N3IWF before the IPsec SA is established, the N3IWF shall store it and forward it to the UE only after the establishment of the signalling IPsec SA.</w:t>
      </w:r>
    </w:p>
    <w:p w:rsidR="00F248ED" w:rsidRPr="00140E21" w:rsidRDefault="00F248ED" w:rsidP="00F248ED">
      <w:pPr>
        <w:pStyle w:val="B1"/>
      </w:pPr>
      <w:r w:rsidRPr="00140E21">
        <w:tab/>
        <w:t>The AMF provides the Access Type set to "Non-3GPP access" to the UDM when it registers with the UDM.</w:t>
      </w:r>
    </w:p>
    <w:p w:rsidR="00D257CF" w:rsidRDefault="00D257CF" w:rsidP="001D471F">
      <w:pPr>
        <w:pStyle w:val="NO"/>
      </w:pPr>
      <w:bookmarkStart w:id="1207" w:name="_Toc20204124"/>
      <w:r>
        <w:t>NOTE 3:</w:t>
      </w:r>
      <w:r>
        <w:tab/>
        <w:t>The Access Type is set to "Non-3GPP access" even when the UE accesses SNPN services via PLMN over 3GPP access.</w:t>
      </w:r>
    </w:p>
    <w:p w:rsidR="00755034" w:rsidRPr="00140E21" w:rsidRDefault="00755034" w:rsidP="00755034">
      <w:pPr>
        <w:pStyle w:val="Heading4"/>
        <w:rPr>
          <w:lang w:val="en-GB" w:eastAsia="ja-JP"/>
        </w:rPr>
      </w:pPr>
      <w:bookmarkStart w:id="1208" w:name="_Toc27894812"/>
      <w:bookmarkStart w:id="1209" w:name="_Toc36191882"/>
      <w:r w:rsidRPr="00140E21">
        <w:rPr>
          <w:lang w:val="en-GB"/>
        </w:rPr>
        <w:t>4.12.2.3</w:t>
      </w:r>
      <w:r w:rsidRPr="00140E21">
        <w:rPr>
          <w:lang w:val="en-GB"/>
        </w:rPr>
        <w:tab/>
        <w:t xml:space="preserve">Emergency </w:t>
      </w:r>
      <w:r w:rsidR="00F771DA" w:rsidRPr="00140E21">
        <w:rPr>
          <w:lang w:val="en-GB"/>
        </w:rPr>
        <w:t>R</w:t>
      </w:r>
      <w:r w:rsidRPr="00140E21">
        <w:rPr>
          <w:lang w:val="en-GB"/>
        </w:rPr>
        <w:t>egistration for untrusted non-3GPP Access</w:t>
      </w:r>
      <w:bookmarkEnd w:id="1207"/>
      <w:bookmarkEnd w:id="1208"/>
      <w:bookmarkEnd w:id="1209"/>
    </w:p>
    <w:p w:rsidR="00755034" w:rsidRPr="00140E21" w:rsidRDefault="00755034" w:rsidP="00755034">
      <w:pPr>
        <w:rPr>
          <w:noProof/>
        </w:rPr>
      </w:pPr>
      <w:r w:rsidRPr="00140E21">
        <w:rPr>
          <w:noProof/>
        </w:rPr>
        <w:t xml:space="preserve">Emergency </w:t>
      </w:r>
      <w:r w:rsidR="00F771DA" w:rsidRPr="00140E21">
        <w:rPr>
          <w:noProof/>
        </w:rPr>
        <w:t>R</w:t>
      </w:r>
      <w:r w:rsidRPr="00140E21">
        <w:rPr>
          <w:noProof/>
        </w:rPr>
        <w:t xml:space="preserve">egistration procedure is used by UEs requiring to perform emergency services but cannot gain normal services from the network. These UEs are in limited service state as defined in </w:t>
      </w:r>
      <w:r w:rsidR="005A1DC9" w:rsidRPr="00140E21">
        <w:rPr>
          <w:noProof/>
        </w:rPr>
        <w:t>TS</w:t>
      </w:r>
      <w:r w:rsidR="005A1DC9">
        <w:rPr>
          <w:noProof/>
        </w:rPr>
        <w:t> </w:t>
      </w:r>
      <w:r w:rsidR="005A1DC9" w:rsidRPr="00140E21">
        <w:rPr>
          <w:noProof/>
        </w:rPr>
        <w:t>23.122</w:t>
      </w:r>
      <w:r w:rsidR="005A1DC9">
        <w:rPr>
          <w:noProof/>
        </w:rPr>
        <w:t> </w:t>
      </w:r>
      <w:r w:rsidR="005A1DC9" w:rsidRPr="00140E21">
        <w:rPr>
          <w:noProof/>
        </w:rPr>
        <w:t>[</w:t>
      </w:r>
      <w:r w:rsidRPr="00140E21">
        <w:rPr>
          <w:noProof/>
        </w:rPr>
        <w:t>22].</w:t>
      </w:r>
    </w:p>
    <w:p w:rsidR="00755034" w:rsidRPr="00140E21" w:rsidRDefault="00755034" w:rsidP="00755034">
      <w:pPr>
        <w:rPr>
          <w:noProof/>
        </w:rPr>
      </w:pPr>
      <w:r w:rsidRPr="00140E21">
        <w:rPr>
          <w:noProof/>
        </w:rPr>
        <w:t>The regular registration procedure described in c</w:t>
      </w:r>
      <w:r w:rsidR="00506743" w:rsidRPr="00140E21">
        <w:rPr>
          <w:noProof/>
        </w:rPr>
        <w:t>lause 4</w:t>
      </w:r>
      <w:r w:rsidRPr="00140E21">
        <w:rPr>
          <w:noProof/>
        </w:rPr>
        <w:t>.12.2 applies with the following differences:</w:t>
      </w:r>
    </w:p>
    <w:p w:rsidR="00055136" w:rsidRPr="00140E21" w:rsidRDefault="00055136" w:rsidP="00055136">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w:t>
      </w:r>
      <w:r w:rsidR="00D26A0E" w:rsidRPr="00140E21">
        <w:rPr>
          <w:lang w:eastAsia="ko-KR"/>
        </w:rPr>
        <w:t>C</w:t>
      </w:r>
      <w:r w:rsidRPr="00140E21">
        <w:rPr>
          <w:lang w:eastAsia="ko-KR"/>
        </w:rPr>
        <w:t>I) in the Access Network parameters.</w:t>
      </w:r>
    </w:p>
    <w:p w:rsidR="00055136" w:rsidRPr="00140E21" w:rsidRDefault="00055136" w:rsidP="00055136">
      <w:pPr>
        <w:pStyle w:val="B1"/>
        <w:rPr>
          <w:lang w:eastAsia="ko-KR"/>
        </w:rPr>
      </w:pPr>
      <w:r w:rsidRPr="00140E21">
        <w:rPr>
          <w:lang w:eastAsia="ko-KR"/>
        </w:rPr>
        <w:t>-</w:t>
      </w:r>
      <w:r w:rsidRPr="00140E21">
        <w:rPr>
          <w:lang w:eastAsia="ko-KR"/>
        </w:rPr>
        <w:tab/>
        <w:t>NSSAI shall not be included by the UE. The AMF shall not send the Allowed S-NSSAIs in the Registration Accept message.</w:t>
      </w:r>
    </w:p>
    <w:p w:rsidR="00055136" w:rsidRPr="00140E21" w:rsidRDefault="00055136" w:rsidP="00055136">
      <w:pPr>
        <w:pStyle w:val="B1"/>
        <w:rPr>
          <w:lang w:eastAsia="ko-KR"/>
        </w:rPr>
      </w:pPr>
      <w:r w:rsidRPr="00140E21">
        <w:rPr>
          <w:lang w:eastAsia="ko-KR"/>
        </w:rPr>
        <w:t>-</w:t>
      </w:r>
      <w:r w:rsidRPr="00140E21">
        <w:rPr>
          <w:lang w:eastAsia="ko-KR"/>
        </w:rPr>
        <w:tab/>
        <w:t xml:space="preserve">If the AMF is not configured to support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the AMF shall reject any Registration Request that indicates Registration type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w:t>
      </w:r>
    </w:p>
    <w:p w:rsidR="00055136" w:rsidRPr="00140E21" w:rsidRDefault="00055136" w:rsidP="00055136">
      <w:pPr>
        <w:pStyle w:val="B1"/>
        <w:rPr>
          <w:lang w:eastAsia="ko-KR"/>
        </w:rPr>
      </w:pPr>
      <w:r w:rsidRPr="00140E21">
        <w:rPr>
          <w:lang w:eastAsia="ko-KR"/>
        </w:rPr>
        <w:t>-</w:t>
      </w:r>
      <w:r w:rsidRPr="00140E21">
        <w:rPr>
          <w:lang w:eastAsia="ko-KR"/>
        </w:rPr>
        <w:tab/>
        <w:t xml:space="preserve">If the AMF is configured to support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for unauthenticated UEs and the UE indicated Registration Type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 xml:space="preserve">egistration", the AMF skips the authentication and security setup or the AMF accepts that the authentication may fail and continues the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procedure.</w:t>
      </w:r>
    </w:p>
    <w:p w:rsidR="00055136" w:rsidRPr="00140E21" w:rsidRDefault="00055136" w:rsidP="00055136">
      <w:pPr>
        <w:pStyle w:val="B1"/>
        <w:rPr>
          <w:lang w:eastAsia="ko-KR"/>
        </w:rPr>
      </w:pPr>
      <w:r w:rsidRPr="00140E21">
        <w:rPr>
          <w:lang w:eastAsia="ko-KR"/>
        </w:rPr>
        <w:t>-</w:t>
      </w:r>
      <w:r w:rsidRPr="00140E21">
        <w:rPr>
          <w:lang w:eastAsia="ko-KR"/>
        </w:rPr>
        <w:tab/>
        <w:t>If the authentication is performed successfully, the NAS messages will be protected by the NAS security functions (integrity and ciphering). The AMF shall derive the</w:t>
      </w:r>
      <w:r w:rsidR="0033144B" w:rsidRPr="00140E21">
        <w:rPr>
          <w:lang w:eastAsia="ko-KR"/>
        </w:rPr>
        <w:t xml:space="preserve"> N3IWF key</w:t>
      </w:r>
      <w:r w:rsidRPr="00140E21">
        <w:rPr>
          <w:lang w:eastAsia="ko-KR"/>
        </w:rPr>
        <w:t xml:space="preserve">, per </w:t>
      </w:r>
      <w:r w:rsidR="005A1DC9" w:rsidRPr="00140E21">
        <w:rPr>
          <w:lang w:eastAsia="ko-KR"/>
        </w:rPr>
        <w:t>TS</w:t>
      </w:r>
      <w:r w:rsidR="005A1DC9">
        <w:rPr>
          <w:lang w:eastAsia="ko-KR"/>
        </w:rPr>
        <w:t> </w:t>
      </w:r>
      <w:r w:rsidR="005A1DC9" w:rsidRPr="00140E21">
        <w:rPr>
          <w:lang w:eastAsia="ko-KR"/>
        </w:rPr>
        <w:t>33.501</w:t>
      </w:r>
      <w:r w:rsidR="005A1DC9">
        <w:rPr>
          <w:lang w:eastAsia="ko-KR"/>
        </w:rPr>
        <w:t> </w:t>
      </w:r>
      <w:r w:rsidR="005A1DC9" w:rsidRPr="00140E21">
        <w:rPr>
          <w:lang w:eastAsia="ko-KR"/>
        </w:rPr>
        <w:t>[</w:t>
      </w:r>
      <w:r w:rsidRPr="00140E21">
        <w:rPr>
          <w:lang w:eastAsia="ko-KR"/>
        </w:rPr>
        <w:t>15], and shall provide it to the N3IWF after the authentication completion using a</w:t>
      </w:r>
      <w:r w:rsidR="0033144B" w:rsidRPr="00140E21">
        <w:rPr>
          <w:lang w:eastAsia="ko-KR"/>
        </w:rPr>
        <w:t>n NGAP Initial Context Setup</w:t>
      </w:r>
      <w:r w:rsidRPr="00140E21">
        <w:rPr>
          <w:lang w:eastAsia="ko-KR"/>
        </w:rPr>
        <w:t xml:space="preserve"> Request message as in the regular registration procedure.</w:t>
      </w:r>
    </w:p>
    <w:p w:rsidR="00055136" w:rsidRPr="00140E21" w:rsidRDefault="00055136" w:rsidP="00055136">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w:t>
      </w:r>
      <w:r w:rsidR="0033144B" w:rsidRPr="00140E21">
        <w:rPr>
          <w:lang w:eastAsia="ko-KR"/>
        </w:rPr>
        <w:t>n N3IWF key</w:t>
      </w:r>
      <w:r w:rsidRPr="00140E21">
        <w:rPr>
          <w:lang w:eastAsia="ko-KR"/>
        </w:rPr>
        <w:t xml:space="preserve"> and shall provide it to the N3IWF after the authentication completion (whenever authentication has failed or has been skipped) using a</w:t>
      </w:r>
      <w:r w:rsidR="0033144B" w:rsidRPr="00140E21">
        <w:rPr>
          <w:lang w:eastAsia="ko-KR"/>
        </w:rPr>
        <w:t>n NGAP Initial Context Setup</w:t>
      </w:r>
      <w:r w:rsidRPr="00140E21">
        <w:rPr>
          <w:lang w:eastAsia="ko-KR"/>
        </w:rPr>
        <w:t xml:space="preserve"> Request message. The N3IWF shall use it to complete IKE SA establishment, and shall acknowledge the AMF by sending a</w:t>
      </w:r>
      <w:r w:rsidR="0033144B" w:rsidRPr="00140E21">
        <w:rPr>
          <w:lang w:eastAsia="ko-KR"/>
        </w:rPr>
        <w:t>n NGAP Initial Context Setup</w:t>
      </w:r>
      <w:r w:rsidRPr="00140E21">
        <w:rPr>
          <w:lang w:eastAsia="ko-KR"/>
        </w:rPr>
        <w:t xml:space="preserve"> Response message.</w:t>
      </w:r>
    </w:p>
    <w:p w:rsidR="00055136" w:rsidRPr="00140E21" w:rsidRDefault="00055136" w:rsidP="00055136">
      <w:pPr>
        <w:pStyle w:val="NO"/>
        <w:rPr>
          <w:lang w:eastAsia="ko-KR"/>
        </w:rPr>
      </w:pPr>
      <w:r w:rsidRPr="00140E21">
        <w:rPr>
          <w:lang w:eastAsia="ko-KR"/>
        </w:rPr>
        <w:t>NOTE:</w:t>
      </w:r>
      <w:r w:rsidRPr="00140E21">
        <w:rPr>
          <w:lang w:eastAsia="ko-KR"/>
        </w:rPr>
        <w:tab/>
        <w:t xml:space="preserve">Per </w:t>
      </w:r>
      <w:r w:rsidR="005A1DC9" w:rsidRPr="00140E21">
        <w:rPr>
          <w:lang w:eastAsia="ko-KR"/>
        </w:rPr>
        <w:t>TS</w:t>
      </w:r>
      <w:r w:rsidR="005A1DC9">
        <w:rPr>
          <w:lang w:eastAsia="ko-KR"/>
        </w:rPr>
        <w:t> </w:t>
      </w:r>
      <w:r w:rsidR="005A1DC9" w:rsidRPr="00140E21">
        <w:rPr>
          <w:lang w:eastAsia="ko-KR"/>
        </w:rPr>
        <w:t>33.501</w:t>
      </w:r>
      <w:r w:rsidR="005A1DC9">
        <w:rPr>
          <w:lang w:eastAsia="ko-KR"/>
        </w:rPr>
        <w:t> </w:t>
      </w:r>
      <w:r w:rsidR="005A1DC9"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rsidR="00055136" w:rsidRPr="00140E21" w:rsidRDefault="00055136" w:rsidP="00055136">
      <w:pPr>
        <w:pStyle w:val="B1"/>
        <w:rPr>
          <w:lang w:eastAsia="ko-KR"/>
        </w:rPr>
      </w:pPr>
      <w:r w:rsidRPr="00140E21">
        <w:rPr>
          <w:lang w:eastAsia="ko-KR"/>
        </w:rPr>
        <w:lastRenderedPageBreak/>
        <w:t>-</w:t>
      </w:r>
      <w:r w:rsidRPr="00140E21">
        <w:rPr>
          <w:lang w:eastAsia="ko-KR"/>
        </w:rPr>
        <w:tab/>
        <w:t xml:space="preserve">As in step 14 of figure 4.2.2.2.2-1 for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 xml:space="preserve">egistration, if the UE was not successfully authenticated, the AMF shall not update the UDM. Also for an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the AMF shall not check for access restrictions, regional restrictions or subscription restrictions.</w:t>
      </w:r>
    </w:p>
    <w:p w:rsidR="00055136" w:rsidRPr="00140E21" w:rsidRDefault="00055136" w:rsidP="00055136">
      <w:pPr>
        <w:pStyle w:val="B1"/>
        <w:rPr>
          <w:lang w:eastAsia="ko-KR"/>
        </w:rPr>
      </w:pPr>
      <w:r w:rsidRPr="00140E21">
        <w:rPr>
          <w:lang w:eastAsia="ko-KR"/>
        </w:rPr>
        <w:t>-</w:t>
      </w:r>
      <w:r w:rsidRPr="00140E21">
        <w:rPr>
          <w:lang w:eastAsia="ko-KR"/>
        </w:rPr>
        <w:tab/>
      </w:r>
      <w:r w:rsidR="002326CA" w:rsidRPr="00140E21">
        <w:rPr>
          <w:lang w:eastAsia="ko-KR"/>
        </w:rPr>
        <w:t>Steps</w:t>
      </w:r>
      <w:r w:rsidRPr="00140E21">
        <w:rPr>
          <w:lang w:eastAsia="ko-KR"/>
        </w:rPr>
        <w:t xml:space="preserve"> 16 </w:t>
      </w:r>
      <w:r w:rsidR="002326CA" w:rsidRPr="00140E21">
        <w:rPr>
          <w:lang w:eastAsia="ko-KR"/>
        </w:rPr>
        <w:t xml:space="preserve">and 22b </w:t>
      </w:r>
      <w:r w:rsidRPr="00140E21">
        <w:rPr>
          <w:lang w:eastAsia="ko-KR"/>
        </w:rPr>
        <w:t xml:space="preserve">of figure 4.2.2.2.2-1 </w:t>
      </w:r>
      <w:r w:rsidR="002326CA" w:rsidRPr="00140E21">
        <w:rPr>
          <w:lang w:eastAsia="ko-KR"/>
        </w:rPr>
        <w:t>are</w:t>
      </w:r>
      <w:r w:rsidRPr="00140E21">
        <w:rPr>
          <w:lang w:eastAsia="ko-KR"/>
        </w:rPr>
        <w:t xml:space="preserve"> not performed since </w:t>
      </w:r>
      <w:r w:rsidR="002326CA" w:rsidRPr="00140E21">
        <w:rPr>
          <w:lang w:eastAsia="ko-KR"/>
        </w:rPr>
        <w:t xml:space="preserve">AM and </w:t>
      </w:r>
      <w:r w:rsidRPr="00140E21">
        <w:rPr>
          <w:lang w:eastAsia="ko-KR"/>
        </w:rPr>
        <w:t xml:space="preserve">UE policy for the UE </w:t>
      </w:r>
      <w:r w:rsidR="002326CA" w:rsidRPr="00140E21">
        <w:rPr>
          <w:lang w:eastAsia="ko-KR"/>
        </w:rPr>
        <w:t>are</w:t>
      </w:r>
      <w:r w:rsidRPr="00140E21">
        <w:rPr>
          <w:lang w:eastAsia="ko-KR"/>
        </w:rPr>
        <w:t xml:space="preserve"> not required for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w:t>
      </w:r>
    </w:p>
    <w:p w:rsidR="00FA2086" w:rsidRPr="00140E21" w:rsidRDefault="00FA2086" w:rsidP="00FA2086">
      <w:pPr>
        <w:pStyle w:val="Heading3"/>
        <w:rPr>
          <w:lang w:val="en-GB" w:eastAsia="ko-KR"/>
        </w:rPr>
      </w:pPr>
      <w:bookmarkStart w:id="1210" w:name="_Toc20204125"/>
      <w:bookmarkStart w:id="1211" w:name="_Toc27894813"/>
      <w:bookmarkStart w:id="1212" w:name="_Toc36191883"/>
      <w:r w:rsidRPr="00140E21">
        <w:rPr>
          <w:lang w:val="en-GB" w:eastAsia="ko-KR"/>
        </w:rPr>
        <w:t>4.12.3</w:t>
      </w:r>
      <w:r w:rsidRPr="00140E21">
        <w:rPr>
          <w:lang w:val="en-GB" w:eastAsia="ko-KR"/>
        </w:rPr>
        <w:tab/>
        <w:t xml:space="preserve">Deregistration procedure </w:t>
      </w:r>
      <w:r w:rsidRPr="00140E21">
        <w:rPr>
          <w:lang w:val="en-GB"/>
        </w:rPr>
        <w:t>for untrusted non-3gpp access</w:t>
      </w:r>
      <w:bookmarkEnd w:id="1210"/>
      <w:bookmarkEnd w:id="1211"/>
      <w:bookmarkEnd w:id="1212"/>
    </w:p>
    <w:p w:rsidR="001C3373" w:rsidRDefault="001C3373" w:rsidP="00D145EA">
      <w:pPr>
        <w:pStyle w:val="TH"/>
      </w:pPr>
      <w:r>
        <w:object w:dxaOrig="10185" w:dyaOrig="5647">
          <v:shape id="_x0000_i1127" type="#_x0000_t75" style="width:444.9pt;height:246.55pt" o:ole="">
            <v:imagedata r:id="rId211" o:title=""/>
          </v:shape>
          <o:OLEObject Type="Embed" ProgID="Visio.Drawing.11" ShapeID="_x0000_i1127" DrawAspect="Content" ObjectID="_1655534946" r:id="rId212"/>
        </w:object>
      </w:r>
    </w:p>
    <w:p w:rsidR="00FA2086" w:rsidRPr="00140E21" w:rsidRDefault="00FA2086" w:rsidP="00FA2086">
      <w:pPr>
        <w:pStyle w:val="TF"/>
      </w:pPr>
      <w:r w:rsidRPr="00140E21">
        <w:t>Figure 4.12.3-1: Deregistration procedure for untrusted non-3gpp access</w:t>
      </w:r>
    </w:p>
    <w:p w:rsidR="00FA2086" w:rsidRPr="00140E21" w:rsidRDefault="00FA2086" w:rsidP="00FA2086">
      <w:pPr>
        <w:pStyle w:val="B1"/>
        <w:rPr>
          <w:lang w:eastAsia="ko-KR"/>
        </w:rPr>
      </w:pPr>
      <w:r w:rsidRPr="00140E21">
        <w:rPr>
          <w:lang w:eastAsia="ko-KR"/>
        </w:rPr>
        <w:t>1.</w:t>
      </w:r>
      <w:r w:rsidRPr="00140E21">
        <w:rPr>
          <w:lang w:eastAsia="ko-KR"/>
        </w:rPr>
        <w:tab/>
        <w:t>The Deregistration procedure is triggered by one of the events:</w:t>
      </w:r>
    </w:p>
    <w:p w:rsidR="00FA2086" w:rsidRPr="00140E21" w:rsidRDefault="00FA2086" w:rsidP="00FA2086">
      <w:pPr>
        <w:pStyle w:val="B2"/>
        <w:rPr>
          <w:lang w:eastAsia="ko-KR"/>
        </w:rPr>
      </w:pPr>
      <w:r w:rsidRPr="00140E21">
        <w:rPr>
          <w:lang w:eastAsia="ko-KR"/>
        </w:rPr>
        <w:t>1a.</w:t>
      </w:r>
      <w:r w:rsidRPr="00140E21">
        <w:rPr>
          <w:lang w:eastAsia="ko-KR"/>
        </w:rPr>
        <w:tab/>
        <w:t xml:space="preserve">For UE-initiated Deregistration as in steps from </w:t>
      </w:r>
      <w:r w:rsidR="0026561A" w:rsidRPr="00140E21">
        <w:rPr>
          <w:lang w:eastAsia="ko-KR"/>
        </w:rPr>
        <w:t>1 to 7</w:t>
      </w:r>
      <w:r w:rsidRPr="00140E21">
        <w:rPr>
          <w:lang w:eastAsia="ko-KR"/>
        </w:rPr>
        <w:t xml:space="preserve"> of Figures 4.2.2.3.</w:t>
      </w:r>
      <w:r w:rsidR="0026561A" w:rsidRPr="00140E21">
        <w:rPr>
          <w:lang w:eastAsia="ko-KR"/>
        </w:rPr>
        <w:t>2-</w:t>
      </w:r>
      <w:r w:rsidRPr="00140E21">
        <w:rPr>
          <w:lang w:eastAsia="ko-KR"/>
        </w:rPr>
        <w:t>1.</w:t>
      </w:r>
    </w:p>
    <w:p w:rsidR="00CE7224" w:rsidRPr="00140E21" w:rsidRDefault="00FA2086" w:rsidP="00CE7224">
      <w:pPr>
        <w:pStyle w:val="B2"/>
        <w:rPr>
          <w:lang w:eastAsia="ko-KR"/>
        </w:rPr>
      </w:pPr>
      <w:r w:rsidRPr="00140E21">
        <w:rPr>
          <w:lang w:eastAsia="ko-KR"/>
        </w:rPr>
        <w:t>1b.</w:t>
      </w:r>
      <w:r w:rsidRPr="00140E21">
        <w:rPr>
          <w:lang w:eastAsia="ko-KR"/>
        </w:rPr>
        <w:tab/>
      </w:r>
      <w:r w:rsidR="00CE7224" w:rsidRPr="00140E21">
        <w:rPr>
          <w:lang w:eastAsia="ko-KR"/>
        </w:rPr>
        <w:t>For network initiated deregistration as in steps from 1 to 6 of Figure 4.2.2.3.3-1.</w:t>
      </w:r>
    </w:p>
    <w:p w:rsidR="00CE7224" w:rsidRPr="00140E21" w:rsidRDefault="00CE7224" w:rsidP="00CE7224">
      <w:pPr>
        <w:pStyle w:val="B2"/>
        <w:rPr>
          <w:lang w:eastAsia="ko-KR"/>
        </w:rPr>
      </w:pPr>
      <w:r w:rsidRPr="00140E21">
        <w:rPr>
          <w:lang w:eastAsia="ko-KR"/>
        </w:rPr>
        <w:t>If the UE is in CM-CONNECTED state either in 3GPP access, non-3GPP access or both,</w:t>
      </w:r>
    </w:p>
    <w:p w:rsidR="00CE7224" w:rsidRPr="00140E21" w:rsidRDefault="00CE7224" w:rsidP="00CE722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rsidR="00FA2086" w:rsidRPr="00140E21" w:rsidRDefault="00CE7224" w:rsidP="00071BF2">
      <w:pPr>
        <w:pStyle w:val="B3"/>
        <w:rPr>
          <w:lang w:eastAsia="ko-KR"/>
        </w:rPr>
      </w:pPr>
      <w:r w:rsidRPr="00140E21">
        <w:rPr>
          <w:lang w:eastAsia="ko-KR"/>
        </w:rPr>
        <w:t>-</w:t>
      </w:r>
      <w:r w:rsidRPr="00140E21">
        <w:rPr>
          <w:lang w:eastAsia="ko-KR"/>
        </w:rPr>
        <w:tab/>
        <w:t xml:space="preserve">the UDM may want to request the deletion of the subscribers RM contexts and </w:t>
      </w:r>
      <w:r w:rsidR="00823811" w:rsidRPr="00140E21">
        <w:rPr>
          <w:lang w:eastAsia="ko-KR"/>
        </w:rPr>
        <w:t>PDU Session</w:t>
      </w:r>
      <w:r w:rsidRPr="00140E21">
        <w:rPr>
          <w:lang w:eastAsia="ko-KR"/>
        </w:rPr>
        <w:t>s with the reason for removal set to subscription withdrawn to the registered AMF as in step 1 of Figure 4.2.2.3.3-1.</w:t>
      </w:r>
    </w:p>
    <w:p w:rsidR="00FA2086" w:rsidRPr="00140E21" w:rsidRDefault="00FA2086" w:rsidP="00FA2086">
      <w:pPr>
        <w:pStyle w:val="B1"/>
        <w:rPr>
          <w:lang w:eastAsia="ko-KR"/>
        </w:rPr>
      </w:pPr>
      <w:r w:rsidRPr="00140E21">
        <w:rPr>
          <w:lang w:eastAsia="ko-KR"/>
        </w:rPr>
        <w:t>2.</w:t>
      </w:r>
      <w:r w:rsidRPr="00140E21">
        <w:rPr>
          <w:lang w:eastAsia="ko-KR"/>
        </w:rPr>
        <w:tab/>
      </w:r>
      <w:r w:rsidR="00CE7224" w:rsidRPr="00140E21">
        <w:rPr>
          <w:lang w:eastAsia="ko-KR"/>
        </w:rPr>
        <w:t xml:space="preserve">AMF to N3IWF: </w:t>
      </w:r>
      <w:r w:rsidRPr="00140E21">
        <w:rPr>
          <w:lang w:eastAsia="ko-KR"/>
        </w:rPr>
        <w:t xml:space="preserve">The AMF sends a N2 Context UE Release Command message to the N3IWF </w:t>
      </w:r>
      <w:r w:rsidR="00CE7224" w:rsidRPr="00140E21">
        <w:rPr>
          <w:lang w:eastAsia="ko-KR"/>
        </w:rPr>
        <w:t xml:space="preserve">with the cause set to Deregistration to release N2 signalling </w:t>
      </w:r>
      <w:r w:rsidRPr="00140E21">
        <w:rPr>
          <w:lang w:eastAsia="ko-KR"/>
        </w:rPr>
        <w:t xml:space="preserve">as defined in step </w:t>
      </w:r>
      <w:r w:rsidR="00CE7224" w:rsidRPr="00140E21">
        <w:rPr>
          <w:lang w:eastAsia="ko-KR"/>
        </w:rPr>
        <w:t>4</w:t>
      </w:r>
      <w:r w:rsidRPr="00140E21">
        <w:rPr>
          <w:lang w:eastAsia="ko-KR"/>
        </w:rPr>
        <w:t xml:space="preserve"> of clause 4.</w:t>
      </w:r>
      <w:r w:rsidR="00CE7224" w:rsidRPr="00140E21">
        <w:rPr>
          <w:lang w:eastAsia="ko-KR"/>
        </w:rPr>
        <w:t>12.4.2</w:t>
      </w:r>
      <w:r w:rsidRPr="00140E21">
        <w:rPr>
          <w:lang w:eastAsia="ko-KR"/>
        </w:rPr>
        <w:t>.</w:t>
      </w:r>
    </w:p>
    <w:p w:rsidR="00FA2086" w:rsidRPr="00140E21" w:rsidRDefault="00FA2086" w:rsidP="00FA2086">
      <w:pPr>
        <w:pStyle w:val="B1"/>
        <w:rPr>
          <w:lang w:eastAsia="ko-KR"/>
        </w:rPr>
      </w:pPr>
      <w:r w:rsidRPr="00140E21">
        <w:rPr>
          <w:lang w:eastAsia="ko-KR"/>
        </w:rPr>
        <w:t>3.</w:t>
      </w:r>
      <w:r w:rsidRPr="00140E21">
        <w:rPr>
          <w:lang w:eastAsia="ko-KR"/>
        </w:rPr>
        <w:tab/>
      </w:r>
      <w:r w:rsidR="00CE7224" w:rsidRPr="00140E21">
        <w:rPr>
          <w:lang w:eastAsia="ko-KR"/>
        </w:rPr>
        <w:t xml:space="preserve">N3IWF to UE: </w:t>
      </w:r>
      <w:r w:rsidRPr="00140E21">
        <w:rPr>
          <w:lang w:eastAsia="ko-KR"/>
        </w:rPr>
        <w:t>The N3IWF</w:t>
      </w:r>
      <w:r w:rsidR="001C3373">
        <w:rPr>
          <w:lang w:eastAsia="ko-KR"/>
        </w:rPr>
        <w:t xml:space="preserve"> </w:t>
      </w:r>
      <w:r w:rsidRPr="00140E21">
        <w:rPr>
          <w:lang w:eastAsia="ko-KR"/>
        </w:rPr>
        <w:t xml:space="preserve">sends INFORMATIONAL </w:t>
      </w:r>
      <w:r w:rsidR="001C3373">
        <w:rPr>
          <w:lang w:eastAsia="ko-KR"/>
        </w:rPr>
        <w:t xml:space="preserve">Request </w:t>
      </w:r>
      <w:r w:rsidRPr="00140E21">
        <w:rPr>
          <w:lang w:eastAsia="ko-KR"/>
        </w:rPr>
        <w:t xml:space="preserve">(Delete payload) message to the UE. </w:t>
      </w:r>
      <w:r w:rsidR="001C3373">
        <w:rPr>
          <w:lang w:eastAsia="ko-KR"/>
        </w:rPr>
        <w:t xml:space="preserve">The </w:t>
      </w:r>
      <w:r w:rsidRPr="00140E21">
        <w:rPr>
          <w:lang w:eastAsia="ko-KR"/>
        </w:rPr>
        <w:t>Delete payload is included to indicate the release of the IKE SA.</w:t>
      </w:r>
    </w:p>
    <w:p w:rsidR="00FA2086" w:rsidRPr="00140E21" w:rsidRDefault="00FA2086" w:rsidP="00FA2086">
      <w:pPr>
        <w:pStyle w:val="B1"/>
        <w:rPr>
          <w:lang w:eastAsia="ko-KR"/>
        </w:rPr>
      </w:pPr>
      <w:r w:rsidRPr="00140E21">
        <w:rPr>
          <w:lang w:eastAsia="ko-KR"/>
        </w:rPr>
        <w:t>4.</w:t>
      </w:r>
      <w:r w:rsidRPr="00140E21">
        <w:rPr>
          <w:lang w:eastAsia="ko-KR"/>
        </w:rPr>
        <w:tab/>
      </w:r>
      <w:r w:rsidR="00CE7224" w:rsidRPr="00140E21">
        <w:rPr>
          <w:lang w:eastAsia="ko-KR"/>
        </w:rPr>
        <w:t xml:space="preserve">UE to N3IWF: </w:t>
      </w:r>
      <w:r w:rsidRPr="00140E21">
        <w:rPr>
          <w:lang w:eastAsia="ko-KR"/>
        </w:rPr>
        <w:t xml:space="preserve">The UE sends an empty INFORMATIONAL </w:t>
      </w:r>
      <w:r w:rsidR="001C3373">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rsidR="00FA2086" w:rsidRPr="00140E21" w:rsidRDefault="00FA2086" w:rsidP="00FA2086">
      <w:pPr>
        <w:pStyle w:val="B1"/>
        <w:rPr>
          <w:lang w:eastAsia="ko-KR"/>
        </w:rPr>
      </w:pPr>
      <w:r w:rsidRPr="00140E21">
        <w:rPr>
          <w:lang w:eastAsia="ko-KR"/>
        </w:rPr>
        <w:t>5.</w:t>
      </w:r>
      <w:r w:rsidRPr="00140E21">
        <w:rPr>
          <w:lang w:eastAsia="ko-KR"/>
        </w:rPr>
        <w:tab/>
      </w:r>
      <w:r w:rsidR="00CE7224" w:rsidRPr="00140E21">
        <w:rPr>
          <w:lang w:eastAsia="ko-KR"/>
        </w:rPr>
        <w:t xml:space="preserve">N3IWF to AMF: </w:t>
      </w:r>
      <w:r w:rsidRPr="00140E21">
        <w:rPr>
          <w:lang w:eastAsia="ko-KR"/>
        </w:rPr>
        <w:t>The N3IWF acknowledges the N2 UE Context Release Command message by sending N2 UE Context Release Complete message to the AMF</w:t>
      </w:r>
      <w:r w:rsidR="00CE7224" w:rsidRPr="00140E21">
        <w:rPr>
          <w:lang w:eastAsia="ko-KR"/>
        </w:rPr>
        <w:t xml:space="preserve"> as defined in step 7 of c</w:t>
      </w:r>
      <w:r w:rsidR="00506743" w:rsidRPr="00140E21">
        <w:rPr>
          <w:lang w:eastAsia="ko-KR"/>
        </w:rPr>
        <w:t>lause 4</w:t>
      </w:r>
      <w:r w:rsidR="00CE7224" w:rsidRPr="00140E21">
        <w:rPr>
          <w:lang w:eastAsia="ko-KR"/>
        </w:rPr>
        <w:t>.12.4.2</w:t>
      </w:r>
      <w:r w:rsidRPr="00140E21">
        <w:rPr>
          <w:lang w:eastAsia="ko-KR"/>
        </w:rPr>
        <w:t>.</w:t>
      </w:r>
    </w:p>
    <w:p w:rsidR="00FA2086" w:rsidRPr="00140E21" w:rsidRDefault="00FA2086" w:rsidP="00FA2086">
      <w:pPr>
        <w:pStyle w:val="Heading3"/>
        <w:rPr>
          <w:lang w:val="en-GB"/>
        </w:rPr>
      </w:pPr>
      <w:bookmarkStart w:id="1213" w:name="_Toc20204126"/>
      <w:bookmarkStart w:id="1214" w:name="_Toc27894814"/>
      <w:bookmarkStart w:id="1215" w:name="_Toc36191884"/>
      <w:r w:rsidRPr="00140E21">
        <w:rPr>
          <w:lang w:val="en-GB"/>
        </w:rPr>
        <w:lastRenderedPageBreak/>
        <w:t>4.12.4</w:t>
      </w:r>
      <w:r w:rsidRPr="00140E21">
        <w:rPr>
          <w:lang w:val="en-GB"/>
        </w:rPr>
        <w:tab/>
        <w:t>N2 procedures via Untrusted non-3GPP Access</w:t>
      </w:r>
      <w:bookmarkEnd w:id="1213"/>
      <w:bookmarkEnd w:id="1214"/>
      <w:bookmarkEnd w:id="1215"/>
    </w:p>
    <w:p w:rsidR="00FA2086" w:rsidRPr="00140E21" w:rsidRDefault="00FA2086" w:rsidP="00FA2086">
      <w:pPr>
        <w:pStyle w:val="Heading4"/>
        <w:rPr>
          <w:lang w:val="en-GB"/>
        </w:rPr>
      </w:pPr>
      <w:bookmarkStart w:id="1216" w:name="_Toc20204127"/>
      <w:bookmarkStart w:id="1217" w:name="_Toc27894815"/>
      <w:bookmarkStart w:id="1218" w:name="_Toc36191885"/>
      <w:r w:rsidRPr="00140E21">
        <w:rPr>
          <w:lang w:val="en-GB"/>
        </w:rPr>
        <w:t>4.12.4.1</w:t>
      </w:r>
      <w:r w:rsidRPr="00140E21">
        <w:rPr>
          <w:lang w:val="en-GB"/>
        </w:rPr>
        <w:tab/>
        <w:t>Service Request procedures via Untrusted non-3GPP Access</w:t>
      </w:r>
      <w:bookmarkEnd w:id="1216"/>
      <w:bookmarkEnd w:id="1217"/>
      <w:bookmarkEnd w:id="1218"/>
    </w:p>
    <w:p w:rsidR="00FA2086" w:rsidRPr="00140E21" w:rsidRDefault="00FA2086" w:rsidP="00FA2086">
      <w:r w:rsidRPr="00140E21">
        <w:t>The Service Request procedure via Untrusted non-3GPP Access shall be used by a UE in CM-IDLE state over non-3GPP access to request the re-establishment of</w:t>
      </w:r>
      <w:r w:rsidR="00AA3AD1" w:rsidRPr="00140E21">
        <w:t xml:space="preserve"> the</w:t>
      </w:r>
      <w:r w:rsidRPr="00140E21">
        <w:t xml:space="preserve"> </w:t>
      </w:r>
      <w:r w:rsidR="00AA3AD1" w:rsidRPr="00140E21">
        <w:t>NAS</w:t>
      </w:r>
      <w:r w:rsidRPr="00140E21">
        <w:t xml:space="preserve"> signalling </w:t>
      </w:r>
      <w:r w:rsidR="00AA3AD1" w:rsidRPr="00140E21">
        <w:t xml:space="preserve">connection </w:t>
      </w:r>
      <w:r w:rsidRPr="00140E21">
        <w:t xml:space="preserve">and the re-establishment of the user plane for all </w:t>
      </w:r>
      <w:r w:rsidR="00AA3AD1" w:rsidRPr="00140E21">
        <w:t xml:space="preserve">or some of </w:t>
      </w:r>
      <w:r w:rsidRPr="00140E21">
        <w:t>the PDU Sessions which are associated to non-3GPP access.</w:t>
      </w:r>
    </w:p>
    <w:p w:rsidR="00EB4705" w:rsidRPr="00140E21" w:rsidRDefault="00EB4705" w:rsidP="00EB4705">
      <w:r w:rsidRPr="00140E21">
        <w:t>The Service Request procedure via Untrusted non-3GPP Access shall be used by a UE in CM-CONNECTED state over non-3GPP access to request the re-establishment of the user plane for one or more PDU Sessions which are associated to non-3GPP access.</w:t>
      </w:r>
    </w:p>
    <w:p w:rsidR="00FA2086" w:rsidRPr="00140E21" w:rsidRDefault="00EB4705" w:rsidP="00FA2086">
      <w:r w:rsidRPr="00140E21">
        <w:t xml:space="preserve">When the UE is in CM-IDLE state over non-3GPP access, the </w:t>
      </w:r>
      <w:r w:rsidR="00FA2086" w:rsidRPr="00140E21">
        <w:t>Service Request procedure via Untrusted non-3GPP Access is as described in clause 4.2.3.2 (UE Triggered Service Request) with the following exceptions:</w:t>
      </w:r>
    </w:p>
    <w:p w:rsidR="00FA2086" w:rsidRPr="00140E21" w:rsidRDefault="00FA2086" w:rsidP="00487684">
      <w:pPr>
        <w:pStyle w:val="B1"/>
      </w:pPr>
      <w:r w:rsidRPr="00140E21">
        <w:t>-</w:t>
      </w:r>
      <w:r w:rsidRPr="00140E21">
        <w:tab/>
        <w:t>The Service Request procedure is never a response to a Paging, i.e. there is no Network Triggered Service Request procedure via Untrusted non-3GPP Access</w:t>
      </w:r>
      <w:r w:rsidR="0056362C" w:rsidRPr="00140E21">
        <w:t>.</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UE establishes a "signalling IPsec SA" with the N3IWF by using the procedure specified in c</w:t>
      </w:r>
      <w:r w:rsidR="00506743" w:rsidRPr="00140E21">
        <w:t>lause 4</w:t>
      </w:r>
      <w:r w:rsidRPr="00140E21">
        <w:t>.12.2 for the registration via untrusted non-3GPP access. In particular, the UE includes the Service Request and the AN parameters in an EAP-5G packet, which is further encapsulated in an IKE_AUTH request.</w:t>
      </w:r>
    </w:p>
    <w:p w:rsidR="0083182B" w:rsidRPr="00140E21" w:rsidRDefault="0083182B" w:rsidP="0056362C">
      <w:pPr>
        <w:pStyle w:val="B1"/>
      </w:pPr>
      <w:r w:rsidRPr="00140E21">
        <w:t>-</w:t>
      </w:r>
      <w:r w:rsidRPr="00140E21">
        <w:tab/>
        <w:t>The AN parameters include the Selected PLMN ID</w:t>
      </w:r>
      <w:r w:rsidR="008E4222">
        <w:t xml:space="preserve"> (or PLMN ID and NID, see </w:t>
      </w:r>
      <w:r w:rsidR="005A1DC9">
        <w:t>TS 23.501 [</w:t>
      </w:r>
      <w:r w:rsidR="008E4222">
        <w:t>2], clause 5.30)</w:t>
      </w:r>
      <w:r w:rsidRPr="00140E21">
        <w:t xml:space="preserve"> and Establishment cause. The Establishment cause provides the reason for requesting a signalling connection with the 5GC.</w:t>
      </w:r>
      <w:r w:rsidR="00DA202D" w:rsidRPr="00140E21">
        <w:t xml:space="preserve"> The UE includes GUAMI information in the AN parameters. The N3IWF selects the AMF according to GUAMI information.</w:t>
      </w:r>
    </w:p>
    <w:p w:rsidR="0083182B" w:rsidRPr="00140E21" w:rsidRDefault="0083182B" w:rsidP="0056362C">
      <w:pPr>
        <w:pStyle w:val="B1"/>
      </w:pPr>
      <w:r w:rsidRPr="00140E21">
        <w:t>-</w:t>
      </w:r>
      <w:r w:rsidRPr="00140E21">
        <w:tab/>
        <w:t>The N2 parameters sent from N3IWF to AMF include the Establishment cause.</w:t>
      </w:r>
    </w:p>
    <w:p w:rsidR="0056362C" w:rsidRPr="00140E21" w:rsidRDefault="0056362C" w:rsidP="0056362C">
      <w:pPr>
        <w:pStyle w:val="B1"/>
      </w:pPr>
      <w:r w:rsidRPr="00140E21">
        <w:t>-</w:t>
      </w:r>
      <w:r w:rsidRPr="00140E21">
        <w:tab/>
        <w:t>The user plane between the UE and N3IWF is established not with RRC signalling but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56362C" w:rsidRPr="00140E21" w:rsidRDefault="0056362C" w:rsidP="0056362C">
      <w:r w:rsidRPr="00140E21">
        <w:t>When the UE is in CM-CONNECTED state over non-3GPP access, the Service Request procedure via Untrusted non-3GPP Access is as described in clause 4.2.3.</w:t>
      </w:r>
      <w:r w:rsidR="00692093" w:rsidRPr="00140E21">
        <w:t>2</w:t>
      </w:r>
      <w:r w:rsidRPr="00140E21">
        <w:t xml:space="preserve"> (UE Triggered Service Request) with the following exceptions:</w:t>
      </w:r>
    </w:p>
    <w:p w:rsidR="0056362C" w:rsidRPr="00140E21" w:rsidRDefault="0056362C" w:rsidP="0056362C">
      <w:pPr>
        <w:pStyle w:val="B1"/>
      </w:pPr>
      <w:r w:rsidRPr="00140E21">
        <w:t>-</w:t>
      </w:r>
      <w:r w:rsidRPr="00140E21">
        <w:tab/>
        <w:t>All NAS signalling exchanged between the UE and network is transferred within the established "signalling IPsec SA".</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user plane between the UE and N3IWF is established not with RRC signalling but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56362C" w:rsidRPr="00140E21" w:rsidRDefault="0056362C" w:rsidP="00DA202D">
      <w:r w:rsidRPr="00140E21">
        <w:t>When the UE is in CM-CONNECTED state over non-3GPP access and the network receives downlink data for a PDU Session over non-3GPP access that has no user plane, the steps 1-4a in clause 4.2.3.</w:t>
      </w:r>
      <w:r w:rsidR="00692093" w:rsidRPr="00140E21">
        <w:t>3</w:t>
      </w:r>
      <w:r w:rsidRPr="00140E21">
        <w:t xml:space="preserve"> (Network Triggered Service Request) shall be performed with the following exceptions:</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user plane between the UE and N3IWF is established (in step 4a)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FA2086" w:rsidRPr="00140E21" w:rsidRDefault="00FA2086" w:rsidP="00FA2086">
      <w:pPr>
        <w:pStyle w:val="Heading4"/>
        <w:rPr>
          <w:rFonts w:eastAsia="SimSun"/>
          <w:lang w:val="en-GB" w:eastAsia="zh-CN"/>
        </w:rPr>
      </w:pPr>
      <w:bookmarkStart w:id="1219" w:name="_Toc20204128"/>
      <w:bookmarkStart w:id="1220" w:name="_Toc27894816"/>
      <w:bookmarkStart w:id="1221" w:name="_Toc36191886"/>
      <w:r w:rsidRPr="00140E21">
        <w:rPr>
          <w:lang w:val="en-GB"/>
        </w:rPr>
        <w:t>4</w:t>
      </w:r>
      <w:r w:rsidRPr="00140E21">
        <w:rPr>
          <w:rFonts w:eastAsia="SimSun"/>
          <w:lang w:val="en-GB" w:eastAsia="zh-CN"/>
        </w:rPr>
        <w:t>.</w:t>
      </w:r>
      <w:r w:rsidRPr="00140E21">
        <w:rPr>
          <w:lang w:val="en-GB"/>
        </w:rPr>
        <w:t>1</w:t>
      </w:r>
      <w:r w:rsidRPr="00140E21">
        <w:rPr>
          <w:rFonts w:eastAsia="SimSun"/>
          <w:lang w:val="en-GB" w:eastAsia="zh-CN"/>
        </w:rPr>
        <w:t>2.4.2</w:t>
      </w:r>
      <w:r w:rsidRPr="00140E21">
        <w:rPr>
          <w:rFonts w:eastAsia="SimSun"/>
          <w:lang w:val="en-GB" w:eastAsia="zh-CN"/>
        </w:rPr>
        <w:tab/>
        <w:t>Procedure for the UE context release in the N3IWF</w:t>
      </w:r>
      <w:bookmarkEnd w:id="1219"/>
      <w:bookmarkEnd w:id="1220"/>
      <w:bookmarkEnd w:id="1221"/>
    </w:p>
    <w:p w:rsidR="00FA2086" w:rsidRPr="00140E21" w:rsidRDefault="00FA2086" w:rsidP="00FA2086">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rsidR="00FA2086" w:rsidRPr="00140E21" w:rsidRDefault="00FA2086" w:rsidP="00FA2086">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rsidR="00FA2086" w:rsidRPr="00140E21" w:rsidRDefault="00FA2086" w:rsidP="00FA2086">
      <w:pPr>
        <w:pStyle w:val="TH"/>
        <w:rPr>
          <w:rFonts w:eastAsia="SimSun"/>
          <w:lang w:eastAsia="zh-CN"/>
        </w:rPr>
      </w:pPr>
      <w:r w:rsidRPr="00140E21">
        <w:object w:dxaOrig="8956" w:dyaOrig="5476">
          <v:shape id="_x0000_i1128" type="#_x0000_t75" style="width:447.6pt;height:273.75pt" o:ole="">
            <v:imagedata r:id="rId213" o:title=""/>
          </v:shape>
          <o:OLEObject Type="Embed" ProgID="Visio.Drawing.15" ShapeID="_x0000_i1128" DrawAspect="Content" ObjectID="_1655534947" r:id="rId214"/>
        </w:object>
      </w:r>
    </w:p>
    <w:p w:rsidR="00FA2086" w:rsidRPr="00140E21" w:rsidRDefault="00FA2086" w:rsidP="00FA2086">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rsidR="00FA2086" w:rsidRPr="00140E21" w:rsidRDefault="00FA2086" w:rsidP="00FA2086">
      <w:pPr>
        <w:pStyle w:val="B1"/>
        <w:rPr>
          <w:lang w:eastAsia="zh-CN"/>
        </w:rPr>
      </w:pPr>
      <w:r w:rsidRPr="00140E21">
        <w:t>1.</w:t>
      </w:r>
      <w:r w:rsidRPr="00140E21">
        <w:tab/>
      </w:r>
      <w:r w:rsidRPr="00140E21">
        <w:rPr>
          <w:lang w:eastAsia="zh-CN"/>
        </w:rPr>
        <w:t>The UE has already registered in the 5GC and may have established one or multiple PDU Sessions.</w:t>
      </w:r>
    </w:p>
    <w:p w:rsidR="00FA2086" w:rsidRPr="00140E21" w:rsidRDefault="00FA2086" w:rsidP="00FA2086">
      <w:pPr>
        <w:pStyle w:val="B1"/>
        <w:rPr>
          <w:lang w:eastAsia="zh-CN"/>
        </w:rPr>
      </w:pPr>
      <w:r w:rsidRPr="00140E21">
        <w:t>2.</w:t>
      </w:r>
      <w:r w:rsidRPr="00140E21">
        <w:tab/>
        <w:t>T</w:t>
      </w:r>
      <w:r w:rsidRPr="00140E21">
        <w:rPr>
          <w:lang w:eastAsia="zh-CN"/>
        </w:rPr>
        <w:t>he N3IWF detects that the UE is not reachable.</w:t>
      </w:r>
    </w:p>
    <w:p w:rsidR="00FA2086" w:rsidRPr="00140E21" w:rsidRDefault="00FA2086" w:rsidP="00FA2086">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rsidR="00FA2086" w:rsidRPr="00140E21" w:rsidRDefault="00FA2086" w:rsidP="00FA2086">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rsidR="00FA2086" w:rsidRPr="00140E21" w:rsidRDefault="00FA2086" w:rsidP="00FA2086">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rsidR="00FA2086" w:rsidRPr="00140E21" w:rsidRDefault="00FA2086" w:rsidP="00FA2086">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xml:space="preserve">] indicating to release the IKE SA and any </w:t>
      </w:r>
      <w:r w:rsidR="00A76E6B" w:rsidRPr="00140E21">
        <w:rPr>
          <w:lang w:eastAsia="zh-CN"/>
        </w:rPr>
        <w:t>C</w:t>
      </w:r>
      <w:r w:rsidRPr="00140E21">
        <w:rPr>
          <w:lang w:eastAsia="zh-CN"/>
        </w:rPr>
        <w:t>hild IPSec SA if existing. The N3IWF sends to the UE the indication of the release reason if received in step 4.</w:t>
      </w:r>
    </w:p>
    <w:p w:rsidR="00FA2086" w:rsidRPr="00140E21" w:rsidRDefault="00FA2086" w:rsidP="00FA2086">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rsidR="00FA2086" w:rsidRPr="00140E21" w:rsidRDefault="00FA2086" w:rsidP="00FA2086">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w:t>
      </w:r>
      <w:r w:rsidR="001F2135" w:rsidRPr="00140E21">
        <w:rPr>
          <w:lang w:eastAsia="zh-CN"/>
        </w:rPr>
        <w:t xml:space="preserve"> </w:t>
      </w:r>
      <w:r w:rsidRPr="00140E21">
        <w:rPr>
          <w:lang w:eastAsia="zh-CN"/>
        </w:rPr>
        <w:t>(list of PDU Session ID(s) with active N3 user plane) to the AMF as in step 4 defined in c</w:t>
      </w:r>
      <w:r w:rsidR="00506743" w:rsidRPr="00140E21">
        <w:rPr>
          <w:lang w:eastAsia="zh-CN"/>
        </w:rPr>
        <w:t>lause 4</w:t>
      </w:r>
      <w:r w:rsidRPr="00140E21">
        <w:rPr>
          <w:lang w:eastAsia="zh-CN"/>
        </w:rPr>
        <w:t>.2.6. The AMF marks the UE as CM-IDLE state in untrusted non-3GPP access.</w:t>
      </w:r>
    </w:p>
    <w:p w:rsidR="00FA2086" w:rsidRPr="00140E21" w:rsidRDefault="00FA2086" w:rsidP="00FA2086">
      <w:pPr>
        <w:pStyle w:val="B1"/>
      </w:pPr>
      <w:r w:rsidRPr="00140E21">
        <w:t>8.</w:t>
      </w:r>
      <w:r w:rsidRPr="00140E21">
        <w:tab/>
        <w:t>For each of the PDU Sessions in the N2 UE Context Release Complete, the steps 5 to 7 in c</w:t>
      </w:r>
      <w:r w:rsidR="00506743" w:rsidRPr="00140E21">
        <w:t>lause 4</w:t>
      </w:r>
      <w:r w:rsidRPr="00140E21">
        <w:t>.2.6 are performed (PDU Session Update SM Context). After the AMF receives the Nsmf_PDUSession_UpdateSMContext</w:t>
      </w:r>
      <w:r w:rsidR="00C643C0" w:rsidRPr="00140E21">
        <w:t xml:space="preserve"> Response</w:t>
      </w:r>
      <w:r w:rsidRPr="00140E21">
        <w:t xml:space="preserve"> as in step 7 of c</w:t>
      </w:r>
      <w:r w:rsidR="00506743" w:rsidRPr="00140E21">
        <w:t>lause 4</w:t>
      </w:r>
      <w:r w:rsidRPr="00140E21">
        <w:t>.2.6, the AMF considers the N3 connection as released. If list of PDU Session ID(s) with active N3 user plane is included in step 3, then this step is performed before step 4.</w:t>
      </w:r>
    </w:p>
    <w:p w:rsidR="00EB543D" w:rsidRPr="00140E21" w:rsidRDefault="00EB543D" w:rsidP="00EB543D">
      <w:pPr>
        <w:pStyle w:val="Heading4"/>
        <w:rPr>
          <w:lang w:val="en-GB"/>
        </w:rPr>
      </w:pPr>
      <w:bookmarkStart w:id="1222" w:name="_Toc20204129"/>
      <w:bookmarkStart w:id="1223" w:name="_Toc27894817"/>
      <w:bookmarkStart w:id="1224" w:name="_Toc36191887"/>
      <w:r w:rsidRPr="00140E21">
        <w:rPr>
          <w:lang w:val="en-GB"/>
        </w:rPr>
        <w:lastRenderedPageBreak/>
        <w:t>4.12.4.3</w:t>
      </w:r>
      <w:r w:rsidRPr="00140E21">
        <w:rPr>
          <w:lang w:val="en-GB"/>
        </w:rPr>
        <w:tab/>
        <w:t>CN-initiated selective deactivation of UP connection of an existing PDU Session associated with Untrusted non-3GPP Access</w:t>
      </w:r>
      <w:bookmarkEnd w:id="1222"/>
      <w:bookmarkEnd w:id="1223"/>
      <w:bookmarkEnd w:id="1224"/>
    </w:p>
    <w:p w:rsidR="00EB543D" w:rsidRPr="00140E21" w:rsidRDefault="00EB543D" w:rsidP="00EB543D">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rsidR="00EB543D" w:rsidRPr="00140E21" w:rsidRDefault="00EB543D" w:rsidP="00EB543D">
      <w:pPr>
        <w:pStyle w:val="B1"/>
      </w:pPr>
      <w:r w:rsidRPr="00140E21">
        <w:t>-</w:t>
      </w:r>
      <w:r w:rsidRPr="00140E21">
        <w:tab/>
        <w:t>The NG-RAN corresponds to an N3IWF.</w:t>
      </w:r>
    </w:p>
    <w:p w:rsidR="00EB543D" w:rsidRPr="00140E21" w:rsidRDefault="00EB543D" w:rsidP="00EB543D">
      <w:pPr>
        <w:pStyle w:val="B1"/>
      </w:pPr>
      <w:r w:rsidRPr="00140E21">
        <w:t>-</w:t>
      </w:r>
      <w:r w:rsidRPr="00140E21">
        <w:tab/>
        <w:t xml:space="preserve">The user plane between the UE and N3IWF, i.e. </w:t>
      </w:r>
      <w:r w:rsidR="00A76E6B" w:rsidRPr="00140E21">
        <w:t>C</w:t>
      </w:r>
      <w:r w:rsidRPr="00140E21">
        <w:t>hild SA(s) for the PDU Session, is released not with RRC signalling but with IKEv2 signalling, as specified in clause 4.12.7.</w:t>
      </w:r>
    </w:p>
    <w:p w:rsidR="00FA2086" w:rsidRPr="00140E21" w:rsidRDefault="00FA2086" w:rsidP="00FA2086">
      <w:pPr>
        <w:pStyle w:val="Heading3"/>
        <w:rPr>
          <w:lang w:val="en-GB"/>
        </w:rPr>
      </w:pPr>
      <w:bookmarkStart w:id="1225" w:name="_Toc20204130"/>
      <w:bookmarkStart w:id="1226" w:name="_Toc27894818"/>
      <w:bookmarkStart w:id="1227" w:name="_Toc36191888"/>
      <w:r w:rsidRPr="00140E21">
        <w:rPr>
          <w:lang w:val="en-GB"/>
        </w:rPr>
        <w:t>4.12.5</w:t>
      </w:r>
      <w:r w:rsidRPr="00140E21">
        <w:rPr>
          <w:lang w:val="en-GB"/>
        </w:rPr>
        <w:tab/>
        <w:t>UE Requested PDU Session Establishment via Untrusted non-3GPP Access</w:t>
      </w:r>
      <w:bookmarkEnd w:id="1225"/>
      <w:bookmarkEnd w:id="1226"/>
      <w:bookmarkEnd w:id="1227"/>
    </w:p>
    <w:p w:rsidR="00FA2086" w:rsidRPr="00140E21" w:rsidRDefault="00FA2086" w:rsidP="00FA2086">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rsidR="00FA2086" w:rsidRPr="00140E21" w:rsidRDefault="00FA2086" w:rsidP="00FA2086">
      <w:r w:rsidRPr="00140E21">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rsidRPr="00140E21">
        <w:t>V-SMF</w:t>
      </w:r>
      <w:r w:rsidRPr="00140E21">
        <w:t xml:space="preserve"> and associated UPF in VPLMN in the following procedure is located in the PLMN of the N3IWF.</w:t>
      </w:r>
    </w:p>
    <w:p w:rsidR="00FA2086" w:rsidRPr="00140E21" w:rsidRDefault="00FA2086" w:rsidP="00FA2086">
      <w:r w:rsidRPr="00140E21">
        <w:t xml:space="preserve">The procedure below is based on the PDU Session </w:t>
      </w:r>
      <w:r w:rsidR="00823811" w:rsidRPr="00140E21">
        <w:t>Establishment procedure</w:t>
      </w:r>
      <w:r w:rsidRPr="00140E21">
        <w:t xml:space="preserve"> specified in clause 4.3.2.2.1 (for non-roaming and roaming with LBO) and the PDU Session </w:t>
      </w:r>
      <w:r w:rsidR="00823811" w:rsidRPr="00140E21">
        <w:t>Establishment procedure</w:t>
      </w:r>
      <w:r w:rsidRPr="00140E21">
        <w:t xml:space="preserve"> specified in clause 4.3.2.2.2 (for home-routed roaming).</w:t>
      </w:r>
    </w:p>
    <w:p w:rsidR="00957253" w:rsidRDefault="006A1BC4" w:rsidP="001D471F">
      <w:pPr>
        <w:pStyle w:val="TH"/>
      </w:pPr>
      <w:r>
        <w:object w:dxaOrig="11280" w:dyaOrig="8175">
          <v:shape id="_x0000_i1129" type="#_x0000_t75" style="width:480.9pt;height:348.45pt" o:ole="">
            <v:imagedata r:id="rId215" o:title=""/>
          </v:shape>
          <o:OLEObject Type="Embed" ProgID="Visio.Drawing.11" ShapeID="_x0000_i1129" DrawAspect="Content" ObjectID="_1655534948" r:id="rId216"/>
        </w:object>
      </w:r>
    </w:p>
    <w:p w:rsidR="00FA2086" w:rsidRPr="00140E21" w:rsidRDefault="00FA2086" w:rsidP="00FA2086">
      <w:pPr>
        <w:pStyle w:val="TF"/>
      </w:pPr>
      <w:r w:rsidRPr="00140E21">
        <w:t>Figure 4.12.5-1: PDU Session establishment via untrusted non-3GPP access</w:t>
      </w:r>
    </w:p>
    <w:p w:rsidR="00FA2086" w:rsidRPr="00140E21" w:rsidRDefault="00FA2086" w:rsidP="00FA2086">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rsidR="00FA2086" w:rsidRPr="00140E21" w:rsidRDefault="00FA2086" w:rsidP="00FA2086">
      <w:pPr>
        <w:pStyle w:val="B1"/>
      </w:pPr>
      <w:r w:rsidRPr="00140E21">
        <w:t>2a.</w:t>
      </w:r>
      <w:r w:rsidRPr="00140E21">
        <w:tab/>
        <w:t>In</w:t>
      </w:r>
      <w:r w:rsidR="00E77E6B">
        <w:t xml:space="preserve"> the</w:t>
      </w:r>
      <w:r w:rsidRPr="00140E21">
        <w:t xml:space="preserve"> case of non-roaming or roaming with Local Breakout, steps 2-1</w:t>
      </w:r>
      <w:r w:rsidR="008517DF" w:rsidRPr="00140E21">
        <w:t>1</w:t>
      </w:r>
      <w:r w:rsidRPr="00140E21">
        <w:t xml:space="preserve"> specified in clause 4.3.2.2.1are executed according to the PDU Session </w:t>
      </w:r>
      <w:r w:rsidR="00823811" w:rsidRPr="00140E21">
        <w:t>Establishment procedure</w:t>
      </w:r>
      <w:r w:rsidRPr="00140E21">
        <w:t xml:space="preserve"> over 3GPP access. In</w:t>
      </w:r>
      <w:r w:rsidR="00E77E6B">
        <w:t xml:space="preserve"> the</w:t>
      </w:r>
      <w:r w:rsidRPr="00140E21">
        <w:t xml:space="preserve"> case of home-routed roaming, steps 2-14 specified in clause 4.3.2.2.2 are executed according to the PDU Session Establishment procedure over 3GPP access.</w:t>
      </w:r>
    </w:p>
    <w:p w:rsidR="00FA2086" w:rsidRPr="00140E21" w:rsidRDefault="00FA2086" w:rsidP="00FA2086">
      <w:pPr>
        <w:pStyle w:val="B1"/>
      </w:pPr>
      <w:r w:rsidRPr="00140E21">
        <w:t>2b.</w:t>
      </w:r>
      <w:r w:rsidRPr="00140E21">
        <w:tab/>
        <w:t>As described in step</w:t>
      </w:r>
      <w:r w:rsidR="006B65F7" w:rsidRPr="00140E21">
        <w:t> 12</w:t>
      </w:r>
      <w:r w:rsidRPr="00140E21">
        <w:t xml:space="preserve"> of clause 4.3.2.2.1, the AMF shall send a N2 PDU Session Request message to N3IWF to establish the access resources for this PDU Session.</w:t>
      </w:r>
    </w:p>
    <w:p w:rsidR="00FA2086" w:rsidRPr="00140E21" w:rsidRDefault="00FA2086" w:rsidP="00FA2086">
      <w:pPr>
        <w:pStyle w:val="B1"/>
      </w:pPr>
      <w:r w:rsidRPr="00140E21">
        <w:t>3.</w:t>
      </w:r>
      <w:r w:rsidRPr="00140E21">
        <w:tab/>
        <w:t xml:space="preserve">Based on its own policies and configuration, and based on the QoS profiles received in the previous step, the N3IWF shall determine the number of IPsec </w:t>
      </w:r>
      <w:r w:rsidR="00A76E6B" w:rsidRPr="00140E21">
        <w:t>C</w:t>
      </w:r>
      <w:r w:rsidRPr="00140E21">
        <w:t xml:space="preserve">hild SAs to establish and the QoS profiles associated with each IPsec </w:t>
      </w:r>
      <w:r w:rsidR="00A76E6B" w:rsidRPr="00140E21">
        <w:t>C</w:t>
      </w:r>
      <w:r w:rsidRPr="00140E21">
        <w:t xml:space="preserve">hild SA. For example, the N3IWF may decide to establish one IPsec </w:t>
      </w:r>
      <w:r w:rsidR="00A76E6B" w:rsidRPr="00140E21">
        <w:t>C</w:t>
      </w:r>
      <w:r w:rsidRPr="00140E21">
        <w:t xml:space="preserve">hild SA and associate all QoS profiles with this IPsec </w:t>
      </w:r>
      <w:r w:rsidR="00A76E6B" w:rsidRPr="00140E21">
        <w:t>C</w:t>
      </w:r>
      <w:r w:rsidRPr="00140E21">
        <w:t xml:space="preserve">hild SA. In this case, all QoS Flows of the PDU Session would be transferred over one IPsec </w:t>
      </w:r>
      <w:r w:rsidR="00A76E6B" w:rsidRPr="00140E21">
        <w:t>C</w:t>
      </w:r>
      <w:r w:rsidRPr="00140E21">
        <w:t>hild SA.</w:t>
      </w:r>
    </w:p>
    <w:p w:rsidR="00957253" w:rsidRDefault="00FA2086" w:rsidP="00FA2086">
      <w:pPr>
        <w:pStyle w:val="B1"/>
      </w:pPr>
      <w:r w:rsidRPr="00140E21">
        <w:t>4a.</w:t>
      </w:r>
      <w:r w:rsidRPr="00140E21">
        <w:tab/>
        <w:t xml:space="preserve">The N3IWF shall send to UE an IKE Create_Child_SA request according to the IKEv2 specification in RFC 7296 [3] to establish the first IPsec </w:t>
      </w:r>
      <w:r w:rsidR="00A76E6B" w:rsidRPr="00140E21">
        <w:t>C</w:t>
      </w:r>
      <w:r w:rsidRPr="00140E21">
        <w:t>hild SA for the PDU Session.</w:t>
      </w:r>
      <w:r w:rsidR="00D66C10" w:rsidRPr="00140E21">
        <w:t xml:space="preserve"> The IKE Create_Child_SA request indicates that the requested IPsec </w:t>
      </w:r>
      <w:r w:rsidR="00A76E6B" w:rsidRPr="00140E21">
        <w:t>C</w:t>
      </w:r>
      <w:r w:rsidR="00D66C10" w:rsidRPr="00140E21">
        <w:t>hild SA shall operate in tunnel mode.</w:t>
      </w:r>
      <w:r w:rsidRPr="00140E21">
        <w:t xml:space="preserve"> This request shall include a 3GPP-specific Notify payload which contains (a) the Q</w:t>
      </w:r>
      <w:r w:rsidR="00A57A85" w:rsidRPr="00140E21">
        <w:t>FI</w:t>
      </w:r>
      <w:r w:rsidRPr="00140E21">
        <w:t xml:space="preserve">(s) associated with the </w:t>
      </w:r>
      <w:r w:rsidR="00A76E6B" w:rsidRPr="00140E21">
        <w:t>C</w:t>
      </w:r>
      <w:r w:rsidRPr="00140E21">
        <w:t>hild SA</w:t>
      </w:r>
      <w:r w:rsidR="00D66C10" w:rsidRPr="00140E21">
        <w:t>,</w:t>
      </w:r>
      <w:r w:rsidRPr="00140E21">
        <w:t xml:space="preserve"> (b) the identity of the PDU Session associated with this </w:t>
      </w:r>
      <w:r w:rsidR="00A76E6B" w:rsidRPr="00140E21">
        <w:t>C</w:t>
      </w:r>
      <w:r w:rsidRPr="00140E21">
        <w:t>hild SA</w:t>
      </w:r>
      <w:r w:rsidR="00D66C10" w:rsidRPr="00140E21">
        <w:t>,</w:t>
      </w:r>
      <w:r w:rsidRPr="00140E21">
        <w:t xml:space="preserve"> (c) optionally</w:t>
      </w:r>
      <w:r w:rsidR="00D66C10" w:rsidRPr="00140E21">
        <w:t>,</w:t>
      </w:r>
      <w:r w:rsidRPr="00140E21">
        <w:t xml:space="preserve"> a DSCP value associated with the </w:t>
      </w:r>
      <w:r w:rsidR="00A76E6B" w:rsidRPr="00140E21">
        <w:t>C</w:t>
      </w:r>
      <w:r w:rsidRPr="00140E21">
        <w:t>hild SA</w:t>
      </w:r>
      <w:r w:rsidR="00A76E6B" w:rsidRPr="00140E21">
        <w:t>,</w:t>
      </w:r>
      <w:r w:rsidR="00D66C10" w:rsidRPr="00140E21">
        <w:t xml:space="preserve"> (d)</w:t>
      </w:r>
      <w:r w:rsidR="00A76E6B" w:rsidRPr="00140E21">
        <w:t xml:space="preserve"> optionally a Default Child SA indication, and (e)</w:t>
      </w:r>
      <w:r w:rsidR="00957253">
        <w:t xml:space="preserve"> optionally, the Additional QoS Information specified in clause 4.12a.5</w:t>
      </w:r>
    </w:p>
    <w:p w:rsidR="00D66C10" w:rsidRPr="00140E21" w:rsidRDefault="00957253" w:rsidP="00FA2086">
      <w:pPr>
        <w:pStyle w:val="B1"/>
      </w:pPr>
      <w:r>
        <w:tab/>
        <w:t xml:space="preserve">The IKE Create_Child_SA request shall also include another 3GPP-specific Notify payload, which contains </w:t>
      </w:r>
      <w:r w:rsidR="00D66C10" w:rsidRPr="00140E21">
        <w:t>the UP_IP_ADDRESS</w:t>
      </w:r>
      <w:r>
        <w:t xml:space="preserve"> that</w:t>
      </w:r>
      <w:r w:rsidR="00D66C10" w:rsidRPr="00140E21">
        <w:t xml:space="preserve"> is specified in step 8 below.</w:t>
      </w:r>
    </w:p>
    <w:p w:rsidR="00FA2086" w:rsidRPr="00140E21" w:rsidRDefault="00D66C10" w:rsidP="00FA2086">
      <w:pPr>
        <w:pStyle w:val="B1"/>
      </w:pPr>
      <w:r w:rsidRPr="00140E21">
        <w:tab/>
      </w:r>
      <w:r w:rsidR="00FA2086" w:rsidRPr="00140E21">
        <w:t xml:space="preserve">If a DSCP value is included, then the UE and the N3IWF shall mark all IP packets sent over this </w:t>
      </w:r>
      <w:r w:rsidR="00A76E6B" w:rsidRPr="00140E21">
        <w:t>C</w:t>
      </w:r>
      <w:r w:rsidR="00FA2086" w:rsidRPr="00140E21">
        <w:t>hild SA with this DSCP value.</w:t>
      </w:r>
      <w:r w:rsidR="00A76E6B" w:rsidRPr="00140E21">
        <w:t xml:space="preserve"> There shall be one and only one Default Child SA per PDU session. The UE shall send all QoS Flows to this Child SA for which there is no mapping information to a specific Child SA.</w:t>
      </w:r>
      <w:r w:rsidR="00FA2086" w:rsidRPr="00140E21">
        <w:t xml:space="preserve"> The IKE Create_Child_SA request also contains other information (according to RFC 7296 [3]) such as the SA payload, the Traffic Selectors (TS) for the N3IWF and the UE, etc.</w:t>
      </w:r>
    </w:p>
    <w:p w:rsidR="00957253" w:rsidRDefault="00957253" w:rsidP="00FA2086">
      <w:pPr>
        <w:pStyle w:val="B1"/>
      </w:pPr>
      <w:r>
        <w:tab/>
        <w:t>After receiving the IKE Create_Child_SA request, if the Additional QoS Information is received, the UE may reserve non-3GPP access network resources according to the Additional QoS Information.</w:t>
      </w:r>
    </w:p>
    <w:p w:rsidR="00FA2086" w:rsidRPr="00140E21" w:rsidRDefault="00FA2086" w:rsidP="00FA2086">
      <w:pPr>
        <w:pStyle w:val="B1"/>
      </w:pPr>
      <w:r w:rsidRPr="00140E21">
        <w:t>4b.</w:t>
      </w:r>
      <w:r w:rsidRPr="00140E21">
        <w:tab/>
        <w:t xml:space="preserve">If the UE accepts the new IPsec </w:t>
      </w:r>
      <w:r w:rsidR="00A76E6B" w:rsidRPr="00140E21">
        <w:t>C</w:t>
      </w:r>
      <w:r w:rsidRPr="00140E21">
        <w:t xml:space="preserve">hild SA, the UE shall send an IKE Create_Child_SA response according to the IKEv2 specification in RFC 7296 [3]. During the IPsec </w:t>
      </w:r>
      <w:r w:rsidR="00A76E6B" w:rsidRPr="00140E21">
        <w:t>C</w:t>
      </w:r>
      <w:r w:rsidRPr="00140E21">
        <w:t>hild SA establishment the UE shall not be assigned an IP address.</w:t>
      </w:r>
    </w:p>
    <w:p w:rsidR="00FA2086" w:rsidRPr="00140E21" w:rsidRDefault="00FA2086" w:rsidP="00FA2086">
      <w:pPr>
        <w:pStyle w:val="B1"/>
      </w:pPr>
      <w:r w:rsidRPr="00140E21">
        <w:t>4c-4d.</w:t>
      </w:r>
      <w:r w:rsidRPr="00140E21">
        <w:tab/>
        <w:t xml:space="preserve">If in step 3 the N3IWF determined to establish multiple IPsec </w:t>
      </w:r>
      <w:r w:rsidR="00A76E6B" w:rsidRPr="00140E21">
        <w:t>C</w:t>
      </w:r>
      <w:r w:rsidRPr="00140E21">
        <w:t xml:space="preserve">hild SAs for the PDU Session, then additional IPsec </w:t>
      </w:r>
      <w:r w:rsidR="00A76E6B" w:rsidRPr="00140E21">
        <w:t>C</w:t>
      </w:r>
      <w:r w:rsidRPr="00140E21">
        <w:t>hild SAs shall be established, each one associated with one or more Q</w:t>
      </w:r>
      <w:r w:rsidR="00D66C10" w:rsidRPr="00140E21">
        <w:t>FI(s)</w:t>
      </w:r>
      <w:r w:rsidR="00957253">
        <w:t>, optionally with a DSCP value,</w:t>
      </w:r>
      <w:r w:rsidR="00D66C10" w:rsidRPr="00140E21">
        <w:t xml:space="preserve"> with a UP_IP_ADDRESS</w:t>
      </w:r>
      <w:r w:rsidR="00957253">
        <w:t xml:space="preserve"> and optionally with the Additional QoS Information specified in clause 4.12a.5. For each IPsec Child SA, if the Additional QoS Information is received, the UE may reserve non-3GPP access network resources according to the Additional QoS Information for the IPsec Child SA</w:t>
      </w:r>
      <w:r w:rsidRPr="00140E21">
        <w:t>.</w:t>
      </w:r>
    </w:p>
    <w:p w:rsidR="00FA2086" w:rsidRPr="00140E21" w:rsidRDefault="00FA2086" w:rsidP="00FA2086">
      <w:pPr>
        <w:pStyle w:val="B1"/>
      </w:pPr>
      <w:r w:rsidRPr="00140E21">
        <w:t>5.</w:t>
      </w:r>
      <w:r w:rsidRPr="00140E21">
        <w:tab/>
        <w:t xml:space="preserve">After all IPsec </w:t>
      </w:r>
      <w:r w:rsidR="00A76E6B" w:rsidRPr="00140E21">
        <w:t>C</w:t>
      </w:r>
      <w:r w:rsidRPr="00140E21">
        <w:t>hild SAs are established, the N3IWF shall forward to UE via the</w:t>
      </w:r>
      <w:r w:rsidR="00D66C10" w:rsidRPr="00140E21">
        <w:t xml:space="preserve"> signalling</w:t>
      </w:r>
      <w:r w:rsidRPr="00140E21">
        <w:t xml:space="preserve"> IPsec SA</w:t>
      </w:r>
      <w:r w:rsidR="00D66C10" w:rsidRPr="00140E21">
        <w:t xml:space="preserve"> (see clause 4.12.2.2)</w:t>
      </w:r>
      <w:r w:rsidRPr="00140E21">
        <w:t xml:space="preserve"> the PDU Session Establishment Accept message received in step 2b.</w:t>
      </w:r>
    </w:p>
    <w:p w:rsidR="00FA2086" w:rsidRPr="00140E21" w:rsidRDefault="00FA2086" w:rsidP="00FA2086">
      <w:pPr>
        <w:pStyle w:val="B1"/>
      </w:pPr>
      <w:r w:rsidRPr="00140E21">
        <w:t>6.</w:t>
      </w:r>
      <w:r w:rsidRPr="00140E21">
        <w:tab/>
        <w:t>The N3IWF shall send to AMF an N2 PDU Session</w:t>
      </w:r>
      <w:r w:rsidR="006A1BC4">
        <w:t xml:space="preserve"> Response</w:t>
      </w:r>
      <w:r w:rsidRPr="00140E21">
        <w:t>.</w:t>
      </w:r>
    </w:p>
    <w:p w:rsidR="00FA2086" w:rsidRPr="00140E21" w:rsidRDefault="00FA2086" w:rsidP="00FA2086">
      <w:pPr>
        <w:pStyle w:val="B1"/>
      </w:pPr>
      <w:r w:rsidRPr="00140E21">
        <w:t>7.</w:t>
      </w:r>
      <w:r w:rsidRPr="00140E21">
        <w:tab/>
        <w:t>In</w:t>
      </w:r>
      <w:r w:rsidR="00E77E6B">
        <w:t xml:space="preserve"> the</w:t>
      </w:r>
      <w:r w:rsidRPr="00140E21">
        <w:t xml:space="preserve"> case of non-roaming or roaming with Local Breakout, all steps specified in clause 4.3.2.2.1 after step 1</w:t>
      </w:r>
      <w:r w:rsidR="00A57A85" w:rsidRPr="00140E21">
        <w:t>4</w:t>
      </w:r>
      <w:r w:rsidRPr="00140E21">
        <w:t xml:space="preserve"> are executed according to the PDU Session </w:t>
      </w:r>
      <w:r w:rsidR="00823811" w:rsidRPr="00140E21">
        <w:t>Establishment procedure</w:t>
      </w:r>
      <w:r w:rsidRPr="00140E21">
        <w:t xml:space="preserve"> over 3GPP access. In</w:t>
      </w:r>
      <w:r w:rsidR="00E77E6B">
        <w:t xml:space="preserve"> the</w:t>
      </w:r>
      <w:r w:rsidRPr="00140E21">
        <w:t xml:space="preserve"> case of home-routed roaming, all steps specified in clause 4.3.2.2.2 after step 1</w:t>
      </w:r>
      <w:r w:rsidR="00A57A85" w:rsidRPr="00140E21">
        <w:t>8</w:t>
      </w:r>
      <w:r w:rsidRPr="00140E21">
        <w:t xml:space="preserve"> are executed according to the PDU Session Establishment procedure over 3GPP access.</w:t>
      </w:r>
    </w:p>
    <w:p w:rsidR="00FA2086" w:rsidRPr="00140E21" w:rsidRDefault="00FA2086" w:rsidP="00FA2086">
      <w:pPr>
        <w:pStyle w:val="B1"/>
      </w:pPr>
      <w:r w:rsidRPr="00140E21">
        <w:t>8.</w:t>
      </w:r>
      <w:r w:rsidRPr="00140E21">
        <w:tab/>
        <w:t>On the user-plane:</w:t>
      </w:r>
    </w:p>
    <w:p w:rsidR="00FA2086" w:rsidRPr="00140E21" w:rsidRDefault="00FA2086" w:rsidP="00FA2086">
      <w:pPr>
        <w:pStyle w:val="B2"/>
      </w:pPr>
      <w:r w:rsidRPr="00140E21">
        <w:t>-</w:t>
      </w:r>
      <w:r w:rsidRPr="00140E21">
        <w:tab/>
        <w:t>When the UE has to transmit an UL PDU, the UE shall determine the Q</w:t>
      </w:r>
      <w:r w:rsidR="0065475B" w:rsidRPr="00140E21">
        <w:t>FI</w:t>
      </w:r>
      <w:r w:rsidRPr="00140E21">
        <w:t xml:space="preserve"> associated with the UL PDU (by using the QoS rules of the PDU Session), it shall encapsulate the UL PDU inside a GRE packet and shall forward the GRE packet to N3IWF via the IPsec </w:t>
      </w:r>
      <w:r w:rsidR="00A76E6B" w:rsidRPr="00140E21">
        <w:t>C</w:t>
      </w:r>
      <w:r w:rsidRPr="00140E21">
        <w:t>hild SA associated with this Q</w:t>
      </w:r>
      <w:r w:rsidR="0065475B" w:rsidRPr="00140E21">
        <w:t>FI</w:t>
      </w:r>
      <w:r w:rsidRPr="00140E21">
        <w:t>. The header of the GRE packet carries the Q</w:t>
      </w:r>
      <w:r w:rsidR="0065475B" w:rsidRPr="00140E21">
        <w:t>FI</w:t>
      </w:r>
      <w:r w:rsidRPr="00140E21">
        <w:t xml:space="preserve"> associated with the UL PDU.</w:t>
      </w:r>
      <w:r w:rsidR="00D66C10" w:rsidRPr="00140E21">
        <w:t xml:space="preserve"> The UE shall encapsulate the GRE packet into an IP packet with source address the "inner" IP address of the UE and destination address the UP_IP_ADDRESS associated with the </w:t>
      </w:r>
      <w:r w:rsidR="00A76E6B" w:rsidRPr="00140E21">
        <w:t>C</w:t>
      </w:r>
      <w:r w:rsidR="00D66C10" w:rsidRPr="00140E21">
        <w:t>hild SA.</w:t>
      </w:r>
    </w:p>
    <w:p w:rsidR="00FA2086" w:rsidRPr="00140E21" w:rsidRDefault="00FA2086" w:rsidP="00FA2086">
      <w:pPr>
        <w:pStyle w:val="B2"/>
      </w:pPr>
      <w:r w:rsidRPr="00140E21">
        <w:lastRenderedPageBreak/>
        <w:t>-</w:t>
      </w:r>
      <w:r w:rsidRPr="00140E21">
        <w:tab/>
        <w:t>When the N3IWF receives a DL PDU via N3, the N3IWF uses the Q</w:t>
      </w:r>
      <w:r w:rsidR="0065475B" w:rsidRPr="00140E21">
        <w:t>FI</w:t>
      </w:r>
      <w:r w:rsidRPr="00140E21">
        <w:t xml:space="preserve"> and the identity of the PDU Session in order to determine the IPsec </w:t>
      </w:r>
      <w:r w:rsidR="00A76E6B" w:rsidRPr="00140E21">
        <w:t>C</w:t>
      </w:r>
      <w:r w:rsidRPr="00140E21">
        <w:t>hild SA to use for sending the DL PDU over NWu. The N3IWK encapsulates the DL PDU inside a GRE packet and copies the Q</w:t>
      </w:r>
      <w:r w:rsidR="0065475B" w:rsidRPr="00140E21">
        <w:t>FI</w:t>
      </w:r>
      <w:r w:rsidRPr="00140E21">
        <w:t xml:space="preserve"> in the header of the GRE packet. The N3IWF may include also in the GRE header a Reflective QoS Indicator (RQI), which shall be used by the UE to enable reflective QoS.</w:t>
      </w:r>
      <w:r w:rsidR="00D66C10" w:rsidRPr="00140E21">
        <w:t xml:space="preserve"> The N3IWF shall encapsulate the GRE packet into an IP packet with source address the UP_IP_ADDRESS associated with the </w:t>
      </w:r>
      <w:r w:rsidR="00A76E6B" w:rsidRPr="00140E21">
        <w:t>C</w:t>
      </w:r>
      <w:r w:rsidR="00D66C10" w:rsidRPr="00140E21">
        <w:t>hild SA and destination address the "inner" IP address of the UE.</w:t>
      </w:r>
    </w:p>
    <w:p w:rsidR="00FA2086" w:rsidRPr="00140E21" w:rsidRDefault="00FA2086" w:rsidP="00FA2086">
      <w:pPr>
        <w:pStyle w:val="Heading3"/>
        <w:rPr>
          <w:noProof/>
          <w:lang w:val="en-GB" w:eastAsia="zh-CN"/>
        </w:rPr>
      </w:pPr>
      <w:bookmarkStart w:id="1228" w:name="_Toc20204131"/>
      <w:bookmarkStart w:id="1229" w:name="_Toc27894819"/>
      <w:bookmarkStart w:id="1230" w:name="_Toc36191889"/>
      <w:r w:rsidRPr="00140E21">
        <w:rPr>
          <w:lang w:val="en-GB"/>
        </w:rPr>
        <w:t>4.</w:t>
      </w:r>
      <w:r w:rsidRPr="00140E21">
        <w:rPr>
          <w:rFonts w:eastAsia="SimSun"/>
          <w:lang w:val="en-GB" w:eastAsia="zh-CN"/>
        </w:rPr>
        <w:t>12.6</w:t>
      </w:r>
      <w:r w:rsidRPr="00140E21">
        <w:rPr>
          <w:rFonts w:eastAsia="SimSun"/>
          <w:lang w:val="en-GB" w:eastAsia="zh-CN"/>
        </w:rPr>
        <w:tab/>
      </w:r>
      <w:r w:rsidRPr="00140E21">
        <w:rPr>
          <w:noProof/>
          <w:lang w:val="en-GB" w:eastAsia="zh-CN"/>
        </w:rPr>
        <w:t>UE or Network Requested PDU Session Modification via Untrusted non-3GPP access</w:t>
      </w:r>
      <w:bookmarkEnd w:id="1228"/>
      <w:bookmarkEnd w:id="1229"/>
      <w:bookmarkEnd w:id="1230"/>
    </w:p>
    <w:p w:rsidR="00FA2086" w:rsidRPr="00140E21" w:rsidRDefault="00FA2086" w:rsidP="00FA2086">
      <w:r w:rsidRPr="00140E21">
        <w:rPr>
          <w:lang w:eastAsia="zh-CN"/>
        </w:rPr>
        <w:t xml:space="preserve">The UE or network requested PDU Session </w:t>
      </w:r>
      <w:r w:rsidR="00823811" w:rsidRPr="00140E21">
        <w:rPr>
          <w:lang w:eastAsia="zh-CN"/>
        </w:rPr>
        <w:t>Modification procedure</w:t>
      </w:r>
      <w:r w:rsidRPr="00140E21">
        <w:rPr>
          <w:lang w:eastAsia="zh-CN"/>
        </w:rPr>
        <w:t xml:space="preserve"> via untrusted non-3GPP access is depicted in figure 4.12.6-1. </w:t>
      </w:r>
      <w:r w:rsidRPr="00140E21">
        <w:t>The procedure applies in non-roaming, roaming with LBO as well as in home-routed roaming scenarios.</w:t>
      </w:r>
    </w:p>
    <w:p w:rsidR="00FA2086" w:rsidRPr="00140E21" w:rsidRDefault="00FA2086" w:rsidP="00FA2086">
      <w:r w:rsidRPr="00140E21">
        <w:t>For non-roaming and LBO scenarios, the functional entities in the following procedures are located in the PLMN of the N3IWF.</w:t>
      </w:r>
    </w:p>
    <w:p w:rsidR="00FA2086" w:rsidRPr="00140E21" w:rsidRDefault="00FA2086" w:rsidP="00FA2086">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rsidR="003D79B3" w:rsidRPr="00140E21" w:rsidRDefault="003D79B3" w:rsidP="003D79B3">
      <w:pPr>
        <w:pStyle w:val="TH"/>
      </w:pPr>
      <w:r w:rsidRPr="00140E21">
        <w:object w:dxaOrig="24721" w:dyaOrig="20436">
          <v:shape id="_x0000_i1130" type="#_x0000_t75" style="width:480.9pt;height:397.35pt" o:ole="">
            <v:imagedata r:id="rId217" o:title=""/>
          </v:shape>
          <o:OLEObject Type="Embed" ProgID="Visio.Drawing.11" ShapeID="_x0000_i1130" DrawAspect="Content" ObjectID="_1655534949" r:id="rId218"/>
        </w:object>
      </w:r>
    </w:p>
    <w:p w:rsidR="00FA2086" w:rsidRPr="00140E21" w:rsidRDefault="00FA2086" w:rsidP="00FA2086">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rsidR="00FA2086" w:rsidRPr="00140E21" w:rsidRDefault="00FA2086" w:rsidP="00FA2086">
      <w:pPr>
        <w:pStyle w:val="B1"/>
        <w:rPr>
          <w:lang w:eastAsia="zh-CN"/>
        </w:rPr>
      </w:pPr>
      <w:r w:rsidRPr="00140E21">
        <w:rPr>
          <w:lang w:eastAsia="zh-CN"/>
        </w:rPr>
        <w:t>1.</w:t>
      </w:r>
      <w:r w:rsidRPr="00140E21">
        <w:rPr>
          <w:lang w:eastAsia="zh-CN"/>
        </w:rPr>
        <w:tab/>
        <w:t xml:space="preserve">If the PDU Session </w:t>
      </w:r>
      <w:r w:rsidR="00DC0BC6" w:rsidRPr="00140E21">
        <w:rPr>
          <w:lang w:eastAsia="zh-CN"/>
        </w:rPr>
        <w:t>Modification</w:t>
      </w:r>
      <w:r w:rsidRPr="00140E21">
        <w:rPr>
          <w:lang w:eastAsia="zh-CN"/>
        </w:rPr>
        <w:t xml:space="preserve"> procedure is initiated by the UE, the UE shall send a PDU Session </w:t>
      </w:r>
      <w:r w:rsidR="00DC0BC6" w:rsidRPr="00140E21">
        <w:rPr>
          <w:rFonts w:eastAsia="Malgun Gothic"/>
        </w:rPr>
        <w:t xml:space="preserve">Modification Request </w:t>
      </w:r>
      <w:r w:rsidRPr="00140E21">
        <w:rPr>
          <w:lang w:eastAsia="zh-CN"/>
        </w:rPr>
        <w:t>message</w:t>
      </w:r>
      <w:r w:rsidR="00DC0BC6" w:rsidRPr="00140E21">
        <w:rPr>
          <w:lang w:eastAsia="zh-CN"/>
        </w:rPr>
        <w:t xml:space="preserve"> to </w:t>
      </w:r>
      <w:r w:rsidR="00DC0BC6"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w:t>
      </w:r>
      <w:r w:rsidR="003D79B3" w:rsidRPr="00140E21">
        <w:rPr>
          <w:lang w:eastAsia="zh-CN"/>
        </w:rPr>
        <w:t xml:space="preserve">IPsec </w:t>
      </w:r>
      <w:r w:rsidRPr="00140E21">
        <w:rPr>
          <w:lang w:eastAsia="zh-CN"/>
        </w:rPr>
        <w:t xml:space="preserve">SA for NAS signalling. The N3IWF shall transparently forward the PDU Session </w:t>
      </w:r>
      <w:r w:rsidR="00DC0BC6" w:rsidRPr="00140E21">
        <w:rPr>
          <w:rFonts w:eastAsia="Malgun Gothic"/>
        </w:rPr>
        <w:t xml:space="preserve">Modification Request </w:t>
      </w:r>
      <w:r w:rsidRPr="00140E21">
        <w:rPr>
          <w:lang w:eastAsia="zh-CN"/>
        </w:rPr>
        <w:t>to AMF/SMF.</w:t>
      </w:r>
    </w:p>
    <w:p w:rsidR="00FA2086" w:rsidRPr="00140E21" w:rsidRDefault="00FA2086" w:rsidP="00FA2086">
      <w:pPr>
        <w:pStyle w:val="B1"/>
        <w:rPr>
          <w:lang w:eastAsia="zh-CN"/>
        </w:rPr>
      </w:pPr>
      <w:r w:rsidRPr="00140E21">
        <w:rPr>
          <w:lang w:eastAsia="zh-CN"/>
        </w:rPr>
        <w:t>2.</w:t>
      </w:r>
      <w:r w:rsidRPr="00140E21">
        <w:rPr>
          <w:lang w:eastAsia="zh-CN"/>
        </w:rPr>
        <w:tab/>
        <w:t>In</w:t>
      </w:r>
      <w:r w:rsidR="00E77E6B">
        <w:rPr>
          <w:lang w:eastAsia="zh-CN"/>
        </w:rPr>
        <w:t xml:space="preserve"> the</w:t>
      </w:r>
      <w:r w:rsidRPr="00140E21">
        <w:rPr>
          <w:lang w:eastAsia="zh-CN"/>
        </w:rPr>
        <w:t xml:space="preserve"> case of non-roaming or LBO, the steps 1a (from AMF) to 1</w:t>
      </w:r>
      <w:r w:rsidR="006140B4" w:rsidRPr="00140E21">
        <w:rPr>
          <w:lang w:eastAsia="zh-CN"/>
        </w:rPr>
        <w:t>e</w:t>
      </w:r>
      <w:r w:rsidRPr="00140E21">
        <w:rPr>
          <w:lang w:eastAsia="zh-CN"/>
        </w:rPr>
        <w:t xml:space="preserve"> and steps 2-3 as per the PDU Session Modification procedure in c</w:t>
      </w:r>
      <w:r w:rsidR="00506743" w:rsidRPr="00140E21">
        <w:rPr>
          <w:lang w:eastAsia="zh-CN"/>
        </w:rPr>
        <w:t>lause 4</w:t>
      </w:r>
      <w:r w:rsidRPr="00140E21">
        <w:rPr>
          <w:lang w:eastAsia="zh-CN"/>
        </w:rPr>
        <w:t>.3.3.2 are executed.</w:t>
      </w:r>
    </w:p>
    <w:p w:rsidR="00FA2086" w:rsidRPr="00140E21" w:rsidRDefault="00FA2086" w:rsidP="00FA2086">
      <w:pPr>
        <w:pStyle w:val="B1"/>
        <w:rPr>
          <w:lang w:eastAsia="zh-CN"/>
        </w:rPr>
      </w:pPr>
      <w:r w:rsidRPr="00140E21">
        <w:rPr>
          <w:lang w:eastAsia="zh-CN"/>
        </w:rPr>
        <w:tab/>
        <w:t>In</w:t>
      </w:r>
      <w:r w:rsidR="00E77E6B">
        <w:rPr>
          <w:lang w:eastAsia="zh-CN"/>
        </w:rPr>
        <w:t xml:space="preserve"> the</w:t>
      </w:r>
      <w:r w:rsidRPr="00140E21">
        <w:rPr>
          <w:lang w:eastAsia="zh-CN"/>
        </w:rPr>
        <w:t xml:space="preserve"> case of home-routed, the steps 1a (from AMF) to 1d and steps 2-3 as per the PDU Session Modification procedure in c</w:t>
      </w:r>
      <w:r w:rsidR="00506743" w:rsidRPr="00140E21">
        <w:rPr>
          <w:lang w:eastAsia="zh-CN"/>
        </w:rPr>
        <w:t>lause 4</w:t>
      </w:r>
      <w:r w:rsidRPr="00140E21">
        <w:rPr>
          <w:lang w:eastAsia="zh-CN"/>
        </w:rPr>
        <w:t>.3.3.3 are executed.</w:t>
      </w:r>
    </w:p>
    <w:p w:rsidR="00FA2086" w:rsidRPr="00140E21" w:rsidRDefault="00FA2086" w:rsidP="00FA2086">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 Request (</w:t>
      </w:r>
      <w:r w:rsidRPr="00140E21">
        <w:t>N2 SM information received from SMF, NAS message) message to the</w:t>
      </w:r>
      <w:r w:rsidR="00957253">
        <w:t xml:space="preserve"> </w:t>
      </w:r>
      <w:r w:rsidRPr="00140E21">
        <w:rPr>
          <w:lang w:eastAsia="zh-CN"/>
        </w:rPr>
        <w:t>N3IWF</w:t>
      </w:r>
      <w:r w:rsidRPr="00140E21">
        <w:t>. This step is the same as step 4 in c</w:t>
      </w:r>
      <w:r w:rsidR="00506743" w:rsidRPr="00140E21">
        <w:t>lause 4</w:t>
      </w:r>
      <w:r w:rsidRPr="00140E21">
        <w:t>.3.3.2 (for non-roaming and roaming with Local Breakout) and step 5 in c</w:t>
      </w:r>
      <w:r w:rsidR="00506743" w:rsidRPr="00140E21">
        <w:t>lause 4</w:t>
      </w:r>
      <w:r w:rsidRPr="00140E21">
        <w:t>.3.3.3 (for home-routed roaming).</w:t>
      </w:r>
    </w:p>
    <w:p w:rsidR="00FA2086" w:rsidRPr="00140E21" w:rsidRDefault="00FA2086" w:rsidP="00FA2086">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w:t>
      </w:r>
      <w:r w:rsidR="003D79B3" w:rsidRPr="00140E21">
        <w:t xml:space="preserve"> Based on the N2 SM information received from the SMF, the N3IWF may perform</w:t>
      </w:r>
      <w:r w:rsidR="00957253">
        <w:t xml:space="preserve"> one of the</w:t>
      </w:r>
      <w:r w:rsidR="003D79B3" w:rsidRPr="00140E21">
        <w:t xml:space="preserve"> following:</w:t>
      </w:r>
    </w:p>
    <w:p w:rsidR="003D79B3" w:rsidRPr="00140E21" w:rsidRDefault="003D79B3" w:rsidP="003D79B3">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sidR="00957253">
        <w:rPr>
          <w:lang w:eastAsia="zh-CN"/>
        </w:rPr>
        <w:t>,</w:t>
      </w:r>
      <w:r w:rsidRPr="00140E21">
        <w:rPr>
          <w:lang w:eastAsia="zh-CN"/>
        </w:rPr>
        <w:t xml:space="preserve"> the QFI(s)</w:t>
      </w:r>
      <w:r w:rsidR="00957253">
        <w:rPr>
          <w:lang w:eastAsia="zh-CN"/>
        </w:rPr>
        <w:t>, optionally a DSCP value, and optionally the Additional QoS Information specified in clause 4.12a.5. If the Additional QoS Information is received, the UE may reserve non-3GPP access network resources according to the Additional QoS Information</w:t>
      </w:r>
      <w:r w:rsidRPr="00140E21">
        <w:rPr>
          <w:lang w:eastAsia="zh-CN"/>
        </w:rPr>
        <w:t>.</w:t>
      </w:r>
    </w:p>
    <w:p w:rsidR="003D79B3" w:rsidRPr="00140E21" w:rsidRDefault="003D79B3" w:rsidP="003D79B3">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sidR="00957253">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access network resources for the existing Child SA according to the Additional QoS Information</w:t>
      </w:r>
      <w:r w:rsidRPr="00140E21">
        <w:rPr>
          <w:lang w:eastAsia="zh-CN"/>
        </w:rPr>
        <w:t>.</w:t>
      </w:r>
    </w:p>
    <w:p w:rsidR="003D79B3" w:rsidRPr="00140E21" w:rsidRDefault="003D79B3" w:rsidP="003D79B3">
      <w:pPr>
        <w:pStyle w:val="B2"/>
        <w:rPr>
          <w:lang w:eastAsia="zh-CN"/>
        </w:rPr>
      </w:pPr>
      <w:r w:rsidRPr="00140E21">
        <w:rPr>
          <w:lang w:eastAsia="zh-CN"/>
        </w:rPr>
        <w:t>4c.</w:t>
      </w:r>
      <w:r w:rsidRPr="00140E21">
        <w:rPr>
          <w:lang w:eastAsia="zh-CN"/>
        </w:rPr>
        <w:tab/>
        <w:t>The N3IWF may decide to delecte an existing Child SA, e.g. when there is no QoS Flow mapped to this Child SA. In this case, the N3IWF deletes the existing Child SA by sending INFORMATION</w:t>
      </w:r>
      <w:r w:rsidR="00957253">
        <w:rPr>
          <w:lang w:eastAsia="zh-CN"/>
        </w:rPr>
        <w:t>AL</w:t>
      </w:r>
      <w:r w:rsidRPr="00140E21">
        <w:rPr>
          <w:lang w:eastAsia="zh-CN"/>
        </w:rPr>
        <w:t xml:space="preserve"> request message, which includes a Delete payload.</w:t>
      </w:r>
    </w:p>
    <w:p w:rsidR="003D79B3" w:rsidRPr="00140E21" w:rsidRDefault="003D79B3" w:rsidP="003D79B3">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rsidR="00FA2086" w:rsidRPr="00140E21" w:rsidRDefault="00FA2086" w:rsidP="00FA2086">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rsidR="00FA2086" w:rsidRPr="00140E21" w:rsidRDefault="00FA2086" w:rsidP="00FA2086">
      <w:pPr>
        <w:pStyle w:val="B1"/>
        <w:rPr>
          <w:lang w:eastAsia="zh-CN"/>
        </w:rPr>
      </w:pPr>
      <w:r w:rsidRPr="00140E21">
        <w:rPr>
          <w:lang w:eastAsia="zh-CN"/>
        </w:rPr>
        <w:t>6</w:t>
      </w:r>
      <w:r w:rsidRPr="00140E21">
        <w:t>.</w:t>
      </w:r>
      <w:r w:rsidRPr="00140E21">
        <w:tab/>
      </w:r>
      <w:r w:rsidRPr="00140E21">
        <w:rPr>
          <w:lang w:eastAsia="zh-CN"/>
        </w:rPr>
        <w:t>In</w:t>
      </w:r>
      <w:r w:rsidR="00E77E6B">
        <w:rPr>
          <w:lang w:eastAsia="zh-CN"/>
        </w:rPr>
        <w:t xml:space="preserve"> the</w:t>
      </w:r>
      <w:r w:rsidRPr="00140E21">
        <w:rPr>
          <w:lang w:eastAsia="zh-CN"/>
        </w:rPr>
        <w:t xml:space="preserve"> case of non-roaming or LBO, step 7 as per the PDU Session Modification procedure in c</w:t>
      </w:r>
      <w:r w:rsidR="00506743" w:rsidRPr="00140E21">
        <w:rPr>
          <w:lang w:eastAsia="zh-CN"/>
        </w:rPr>
        <w:t>lause 4</w:t>
      </w:r>
      <w:r w:rsidRPr="00140E21">
        <w:rPr>
          <w:lang w:eastAsia="zh-CN"/>
        </w:rPr>
        <w:t>.3.3.2 is executed. In</w:t>
      </w:r>
      <w:r w:rsidR="00E77E6B">
        <w:rPr>
          <w:lang w:eastAsia="zh-CN"/>
        </w:rPr>
        <w:t xml:space="preserve"> the</w:t>
      </w:r>
      <w:r w:rsidRPr="00140E21">
        <w:rPr>
          <w:lang w:eastAsia="zh-CN"/>
        </w:rPr>
        <w:t xml:space="preserve"> case of home-routed, the steps 8-10 as per the PDU Session Modification procedure in c</w:t>
      </w:r>
      <w:r w:rsidR="00506743" w:rsidRPr="00140E21">
        <w:rPr>
          <w:lang w:eastAsia="zh-CN"/>
        </w:rPr>
        <w:t>lause 4</w:t>
      </w:r>
      <w:r w:rsidRPr="00140E21">
        <w:rPr>
          <w:lang w:eastAsia="zh-CN"/>
        </w:rPr>
        <w:t>.3.3.3 are executed.</w:t>
      </w:r>
    </w:p>
    <w:p w:rsidR="00FA2086" w:rsidRPr="00140E21" w:rsidRDefault="00FA2086" w:rsidP="00FA2086">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rsidR="00FA2086" w:rsidRPr="00140E21" w:rsidRDefault="00FA2086" w:rsidP="00FA2086">
      <w:pPr>
        <w:pStyle w:val="B1"/>
        <w:rPr>
          <w:lang w:eastAsia="zh-CN"/>
        </w:rPr>
      </w:pPr>
      <w:r w:rsidRPr="00140E21">
        <w:rPr>
          <w:lang w:eastAsia="ko-KR"/>
        </w:rPr>
        <w:tab/>
        <w:t>Steps 4a/4c and step 7 may happen consecutively. Steps 7b map happen before step 4b/4d.</w:t>
      </w:r>
    </w:p>
    <w:p w:rsidR="00FA2086" w:rsidRPr="00140E21" w:rsidRDefault="00FA2086" w:rsidP="00FA2086">
      <w:pPr>
        <w:pStyle w:val="B1"/>
        <w:rPr>
          <w:lang w:eastAsia="zh-CN"/>
        </w:rPr>
      </w:pPr>
      <w:r w:rsidRPr="00140E21">
        <w:rPr>
          <w:lang w:eastAsia="zh-CN"/>
        </w:rPr>
        <w:t>8.</w:t>
      </w:r>
      <w:r w:rsidRPr="00140E21">
        <w:rPr>
          <w:lang w:eastAsia="zh-CN"/>
        </w:rPr>
        <w:tab/>
        <w:t>The N3IWF forwards the NAS message to the AMF.</w:t>
      </w:r>
    </w:p>
    <w:p w:rsidR="00FA2086" w:rsidRPr="00140E21" w:rsidRDefault="00FA2086" w:rsidP="00FA2086">
      <w:pPr>
        <w:pStyle w:val="B1"/>
        <w:rPr>
          <w:lang w:eastAsia="zh-CN"/>
        </w:rPr>
      </w:pPr>
      <w:r w:rsidRPr="00140E21">
        <w:rPr>
          <w:lang w:eastAsia="zh-CN"/>
        </w:rPr>
        <w:t>9.</w:t>
      </w:r>
      <w:r w:rsidRPr="00140E21">
        <w:rPr>
          <w:lang w:eastAsia="zh-CN"/>
        </w:rPr>
        <w:tab/>
        <w:t>For non-roaming and roaming with LBO, all the steps after step </w:t>
      </w:r>
      <w:r w:rsidR="001C527F" w:rsidRPr="00140E21">
        <w:rPr>
          <w:lang w:eastAsia="zh-CN"/>
        </w:rPr>
        <w:t>10</w:t>
      </w:r>
      <w:r w:rsidRPr="00140E21">
        <w:rPr>
          <w:lang w:eastAsia="zh-CN"/>
        </w:rPr>
        <w:t xml:space="preserve"> in clause 4.3.3.2 are executed according to the general PDU Session Modification procedure. For home-routed roaming, all steps after step </w:t>
      </w:r>
      <w:r w:rsidR="001C527F" w:rsidRPr="00140E21">
        <w:rPr>
          <w:lang w:eastAsia="zh-CN"/>
        </w:rPr>
        <w:t>13</w:t>
      </w:r>
      <w:r w:rsidRPr="00140E21">
        <w:rPr>
          <w:lang w:eastAsia="zh-CN"/>
        </w:rPr>
        <w:t xml:space="preserve"> in clause 4.3.3.3 are executed according to the general PDU Session Modification procedure.</w:t>
      </w:r>
    </w:p>
    <w:p w:rsidR="00FA2086" w:rsidRPr="00140E21" w:rsidRDefault="00FA2086" w:rsidP="00FA2086">
      <w:pPr>
        <w:pStyle w:val="Heading3"/>
        <w:rPr>
          <w:rFonts w:eastAsia="SimSun"/>
          <w:lang w:val="en-GB" w:eastAsia="zh-CN"/>
        </w:rPr>
      </w:pPr>
      <w:bookmarkStart w:id="1231" w:name="_Toc20204132"/>
      <w:bookmarkStart w:id="1232" w:name="_Toc27894820"/>
      <w:bookmarkStart w:id="1233" w:name="_Toc36191890"/>
      <w:r w:rsidRPr="00140E21">
        <w:rPr>
          <w:rFonts w:eastAsia="SimSun"/>
          <w:lang w:val="en-GB" w:eastAsia="zh-CN"/>
        </w:rPr>
        <w:t>4.12.7</w:t>
      </w:r>
      <w:r w:rsidRPr="00140E21">
        <w:rPr>
          <w:rFonts w:eastAsia="SimSun"/>
          <w:lang w:val="en-GB" w:eastAsia="zh-CN"/>
        </w:rPr>
        <w:tab/>
        <w:t>UE</w:t>
      </w:r>
      <w:r w:rsidR="00991AC2" w:rsidRPr="00140E21">
        <w:rPr>
          <w:rFonts w:eastAsia="SimSun"/>
          <w:lang w:val="en-GB" w:eastAsia="zh-CN"/>
        </w:rPr>
        <w:t xml:space="preserve"> or network</w:t>
      </w:r>
      <w:r w:rsidRPr="00140E21">
        <w:rPr>
          <w:rFonts w:eastAsia="SimSun"/>
          <w:lang w:val="en-GB" w:eastAsia="zh-CN"/>
        </w:rPr>
        <w:t xml:space="preserve"> Requested </w:t>
      </w:r>
      <w:r w:rsidRPr="00140E21">
        <w:rPr>
          <w:lang w:val="en-GB"/>
        </w:rPr>
        <w:t>PDU Session R</w:t>
      </w:r>
      <w:r w:rsidRPr="00140E21">
        <w:rPr>
          <w:rFonts w:eastAsia="SimSun"/>
          <w:lang w:val="en-GB" w:eastAsia="zh-CN"/>
        </w:rPr>
        <w:t>elease via Untrusted non-3GPP access</w:t>
      </w:r>
      <w:bookmarkEnd w:id="1231"/>
      <w:bookmarkEnd w:id="1232"/>
      <w:bookmarkEnd w:id="1233"/>
    </w:p>
    <w:p w:rsidR="00FA2086" w:rsidRPr="00140E21" w:rsidRDefault="00FA2086" w:rsidP="00FA2086">
      <w:r w:rsidRPr="00140E21">
        <w:rPr>
          <w:rFonts w:eastAsia="MS Mincho"/>
        </w:rPr>
        <w:t>C</w:t>
      </w:r>
      <w:r w:rsidR="00506743" w:rsidRPr="00140E21">
        <w:rPr>
          <w:rFonts w:eastAsia="MS Mincho"/>
        </w:rPr>
        <w:t>lause 4</w:t>
      </w:r>
      <w:r w:rsidRPr="00140E21">
        <w:rPr>
          <w:rFonts w:eastAsia="MS Mincho"/>
        </w:rPr>
        <w:t>.12.7 specifies</w:t>
      </w:r>
      <w:r w:rsidRPr="00140E21">
        <w:t xml:space="preserve"> how a UE</w:t>
      </w:r>
      <w:r w:rsidR="00991AC2" w:rsidRPr="00140E21">
        <w:t xml:space="preserve"> or network</w:t>
      </w:r>
      <w:r w:rsidRPr="00140E21">
        <w:t xml:space="preserve"> can release a PDU Session via an untrusted non-3GPP access network. The</w:t>
      </w:r>
      <w:r w:rsidR="00991AC2" w:rsidRPr="00140E21">
        <w:t xml:space="preserve"> UE requested PDU Session Release</w:t>
      </w:r>
      <w:r w:rsidRPr="00140E21">
        <w:t xml:space="preserve"> procedure</w:t>
      </w:r>
      <w:r w:rsidR="00991AC2" w:rsidRPr="00140E21">
        <w:t xml:space="preserve"> via Untrusted non-3GPP access</w:t>
      </w:r>
      <w:r w:rsidRPr="00140E21">
        <w:t xml:space="preserve"> applies in non-roaming, roaming with LBO as well as in home-routed roaming scenarios.</w:t>
      </w:r>
    </w:p>
    <w:p w:rsidR="00FA2086" w:rsidRPr="00140E21" w:rsidRDefault="00FA2086" w:rsidP="00FA2086">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 xml:space="preserve">For home-routed roaming scenarios, the AMF, </w:t>
      </w:r>
      <w:r w:rsidR="00CD6F15" w:rsidRPr="00140E21">
        <w:t>V-SMF</w:t>
      </w:r>
      <w:r w:rsidRPr="00140E21">
        <w:t xml:space="preserve"> and associated UPF in VPLMN in the following procedure is located in the PLMN of the N3IWF.</w:t>
      </w:r>
    </w:p>
    <w:p w:rsidR="00FA2086" w:rsidRPr="00140E21" w:rsidRDefault="00FA2086" w:rsidP="00FA2086">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n</w:t>
      </w:r>
      <w:r w:rsidR="001F2135" w:rsidRPr="00140E21">
        <w:rPr>
          <w:lang w:eastAsia="ko-KR"/>
        </w:rPr>
        <w:t xml:space="preserve"> </w:t>
      </w:r>
      <w:r w:rsidRPr="00140E21">
        <w:rPr>
          <w:lang w:eastAsia="ko-KR"/>
        </w:rPr>
        <w:t xml:space="preserve">non-3GPP access is not available </w:t>
      </w:r>
      <w:r w:rsidRPr="00140E21">
        <w:rPr>
          <w:rFonts w:eastAsia="Malgun Gothic"/>
          <w:lang w:eastAsia="ko-KR"/>
        </w:rPr>
        <w:t>to the UE (e.g. due to out of non-3GPP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234" w:name="_MON_1607964575"/>
    <w:bookmarkEnd w:id="1234"/>
    <w:p w:rsidR="006D5AEF" w:rsidRPr="00140E21" w:rsidRDefault="006D5AEF" w:rsidP="001E6825">
      <w:pPr>
        <w:pStyle w:val="TH"/>
      </w:pPr>
      <w:r w:rsidRPr="00140E21">
        <w:object w:dxaOrig="9044" w:dyaOrig="8001">
          <v:shape id="_x0000_i1131" type="#_x0000_t75" style="width:452.4pt;height:400.75pt" o:ole="">
            <v:imagedata r:id="rId219" o:title=""/>
          </v:shape>
          <o:OLEObject Type="Embed" ProgID="Word.Picture.8" ShapeID="_x0000_i1131" DrawAspect="Content" ObjectID="_1655534950" r:id="rId220"/>
        </w:object>
      </w:r>
    </w:p>
    <w:p w:rsidR="00FA2086" w:rsidRPr="00140E21" w:rsidRDefault="00FA2086" w:rsidP="00FA2086">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rsidR="00FA2086" w:rsidRPr="00140E21" w:rsidRDefault="00FA2086" w:rsidP="00FA2086">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rsidR="00FA2086" w:rsidRPr="00140E21" w:rsidRDefault="00FA2086" w:rsidP="00FA2086">
      <w:pPr>
        <w:pStyle w:val="B1"/>
        <w:rPr>
          <w:lang w:eastAsia="zh-CN"/>
        </w:rPr>
      </w:pPr>
      <w:r w:rsidRPr="00140E21">
        <w:t>2.</w:t>
      </w:r>
      <w:r w:rsidRPr="00140E21">
        <w:tab/>
        <w:t>The UE sends a</w:t>
      </w:r>
      <w:r w:rsidR="00D45B67" w:rsidRPr="00140E21">
        <w:t xml:space="preserve"> NAS message (N1 SM container (PDU Session Release Request), PDU Session ID)</w:t>
      </w:r>
      <w:r w:rsidRPr="00140E21">
        <w:t xml:space="preserve"> to </w:t>
      </w:r>
      <w:r w:rsidRPr="00140E21">
        <w:rPr>
          <w:lang w:eastAsia="zh-CN"/>
        </w:rPr>
        <w:t xml:space="preserve">the </w:t>
      </w:r>
      <w:r w:rsidR="00D45B67" w:rsidRPr="00140E21">
        <w:rPr>
          <w:lang w:eastAsia="zh-CN"/>
        </w:rPr>
        <w:t xml:space="preserve">AMF </w:t>
      </w:r>
      <w:r w:rsidRPr="00140E21">
        <w:rPr>
          <w:lang w:eastAsia="zh-CN"/>
        </w:rPr>
        <w:t xml:space="preserve">via the </w:t>
      </w:r>
      <w:r w:rsidRPr="00140E21">
        <w:t>N3IWF as defined in clause 4.3.4</w:t>
      </w:r>
      <w:r w:rsidRPr="00140E21">
        <w:rPr>
          <w:lang w:eastAsia="zh-CN"/>
        </w:rPr>
        <w:t>.</w:t>
      </w:r>
    </w:p>
    <w:p w:rsidR="00FA2086" w:rsidRPr="00140E21" w:rsidRDefault="00FA2086" w:rsidP="00FA2086">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rsidR="00FA2086" w:rsidRPr="00140E21" w:rsidRDefault="00FA2086" w:rsidP="00FA2086">
      <w:pPr>
        <w:pStyle w:val="B1"/>
      </w:pPr>
      <w:r w:rsidRPr="00140E21">
        <w:rPr>
          <w:lang w:eastAsia="zh-CN"/>
        </w:rPr>
        <w:t>4</w:t>
      </w:r>
      <w:r w:rsidRPr="00140E21">
        <w:t>.</w:t>
      </w:r>
      <w:r w:rsidRPr="00140E21">
        <w:tab/>
        <w:t>This step is the same as step 4 in c</w:t>
      </w:r>
      <w:r w:rsidR="00506743" w:rsidRPr="00140E21">
        <w:t>lause 4</w:t>
      </w:r>
      <w:r w:rsidRPr="00140E21">
        <w:t>.3.4.2 (non-roaming and LBO) and step 6 in c</w:t>
      </w:r>
      <w:r w:rsidR="00506743" w:rsidRPr="00140E21">
        <w:t>lause 4</w:t>
      </w:r>
      <w:r w:rsidRPr="00140E21">
        <w:t>.3.4.3 (home-routed roaming).</w:t>
      </w:r>
    </w:p>
    <w:p w:rsidR="006D5AEF" w:rsidRPr="00140E21" w:rsidRDefault="006D5AEF" w:rsidP="00FA2086">
      <w:pPr>
        <w:pStyle w:val="B1"/>
        <w:rPr>
          <w:lang w:eastAsia="zh-CN"/>
        </w:rPr>
      </w:pPr>
      <w:r w:rsidRPr="00140E21">
        <w:rPr>
          <w:lang w:eastAsia="zh-CN"/>
        </w:rPr>
        <w:tab/>
        <w:t>If the message received from the SMF does not include N2 SM Resource Release request, the AMF sends N2 Downlink NAS trasport (N1 SM container (PDU Session Release Command), PDU Session ID,Cause) message to the N3IWF, and steps 5 to 8 are skipped.</w:t>
      </w:r>
    </w:p>
    <w:p w:rsidR="00FA2086" w:rsidRPr="00140E21" w:rsidRDefault="00FA2086" w:rsidP="00FA2086">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rsidR="00FA2086" w:rsidRPr="00140E21" w:rsidRDefault="00FA2086" w:rsidP="00FA2086">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rsidR="00FA2086" w:rsidRPr="00140E21" w:rsidRDefault="00FA2086" w:rsidP="00FA2086">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w:t>
      </w:r>
      <w:r w:rsidR="00506743" w:rsidRPr="00140E21">
        <w:t>lause 4</w:t>
      </w:r>
      <w:r w:rsidRPr="00140E21">
        <w:t>.3.4.3 (home-routed roaming).</w:t>
      </w:r>
    </w:p>
    <w:p w:rsidR="00FA2086" w:rsidRPr="00140E21" w:rsidRDefault="00FA2086" w:rsidP="00FA2086">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rsidR="00FA2086" w:rsidRPr="00140E21" w:rsidRDefault="00FA2086" w:rsidP="00FA2086">
      <w:pPr>
        <w:pStyle w:val="B1"/>
      </w:pPr>
      <w:r w:rsidRPr="00140E21">
        <w:t>9.</w:t>
      </w:r>
      <w:r w:rsidRPr="00140E21">
        <w:tab/>
        <w:t>The N3IWF delivers the NAS message</w:t>
      </w:r>
      <w:r w:rsidR="00D45B67" w:rsidRPr="00140E21">
        <w:t xml:space="preserve"> (N1 SM container</w:t>
      </w:r>
      <w:r w:rsidRPr="00140E21">
        <w:t xml:space="preserve"> (PDU Session Release Command)</w:t>
      </w:r>
      <w:r w:rsidR="00D45B67" w:rsidRPr="00140E21">
        <w:t>, PDU Session ID, Cause)</w:t>
      </w:r>
      <w:r w:rsidRPr="00140E21">
        <w:t xml:space="preserve"> to the UE.</w:t>
      </w:r>
    </w:p>
    <w:p w:rsidR="00FA2086" w:rsidRPr="00140E21" w:rsidRDefault="00FA2086" w:rsidP="00FA2086">
      <w:pPr>
        <w:pStyle w:val="B1"/>
      </w:pPr>
      <w:r w:rsidRPr="00140E21">
        <w:rPr>
          <w:lang w:eastAsia="zh-CN"/>
        </w:rPr>
        <w:t>10.</w:t>
      </w:r>
      <w:r w:rsidRPr="00140E21">
        <w:tab/>
        <w:t>The UE sends a NAS message</w:t>
      </w:r>
      <w:r w:rsidR="00D45B67" w:rsidRPr="00140E21">
        <w:t xml:space="preserve"> (N1 SM container</w:t>
      </w:r>
      <w:r w:rsidRPr="00140E21">
        <w:t xml:space="preserve"> (PDU Session Release Ack)</w:t>
      </w:r>
      <w:r w:rsidR="00D45B67" w:rsidRPr="00140E21">
        <w:t>, PDU Session ID)</w:t>
      </w:r>
      <w:r w:rsidRPr="00140E21">
        <w:t xml:space="preserve"> to the N3IWF.</w:t>
      </w:r>
    </w:p>
    <w:p w:rsidR="00FA2086" w:rsidRPr="00140E21" w:rsidRDefault="00FA2086" w:rsidP="00FA2086">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w:t>
      </w:r>
      <w:r w:rsidR="00506743" w:rsidRPr="00140E21">
        <w:t>lause 4</w:t>
      </w:r>
      <w:r w:rsidRPr="00140E21">
        <w:t>.3.4.3 (home-routed roaming).</w:t>
      </w:r>
    </w:p>
    <w:p w:rsidR="00FA2086" w:rsidRPr="00140E21" w:rsidRDefault="00FA2086" w:rsidP="00FA2086">
      <w:pPr>
        <w:pStyle w:val="B1"/>
        <w:rPr>
          <w:lang w:eastAsia="zh-CN"/>
        </w:rPr>
      </w:pPr>
      <w:r w:rsidRPr="00140E21">
        <w:rPr>
          <w:lang w:eastAsia="ko-KR"/>
        </w:rPr>
        <w:tab/>
        <w:t>Steps 5 and 9 may happen consecutively. Step 10 may happen before step 6.</w:t>
      </w:r>
    </w:p>
    <w:p w:rsidR="00FA2086" w:rsidRPr="00140E21" w:rsidRDefault="00FA2086" w:rsidP="00FA2086">
      <w:pPr>
        <w:pStyle w:val="B1"/>
      </w:pPr>
      <w:r w:rsidRPr="00140E21">
        <w:rPr>
          <w:lang w:eastAsia="zh-CN"/>
        </w:rPr>
        <w:t>12.</w:t>
      </w:r>
      <w:r w:rsidRPr="00140E21">
        <w:rPr>
          <w:lang w:eastAsia="zh-CN"/>
        </w:rPr>
        <w:tab/>
        <w:t xml:space="preserve">For non-roaming and roaming with LBO, all steps after step </w:t>
      </w:r>
      <w:r w:rsidR="00B96C53" w:rsidRPr="00140E21">
        <w:rPr>
          <w:lang w:eastAsia="zh-CN"/>
        </w:rPr>
        <w:t>10</w:t>
      </w:r>
      <w:r w:rsidRPr="00140E21">
        <w:rPr>
          <w:lang w:eastAsia="zh-CN"/>
        </w:rPr>
        <w:t xml:space="preserve">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sidR="00E77E6B">
        <w:rPr>
          <w:lang w:eastAsia="zh-CN"/>
        </w:rPr>
        <w:t xml:space="preserve"> the</w:t>
      </w:r>
      <w:r w:rsidRPr="00140E21">
        <w:rPr>
          <w:lang w:eastAsia="zh-CN"/>
        </w:rPr>
        <w:t xml:space="preserve"> case of home-routed roaming, all steps after step 1</w:t>
      </w:r>
      <w:r w:rsidR="00B96C53" w:rsidRPr="00140E21">
        <w:rPr>
          <w:lang w:eastAsia="zh-CN"/>
        </w:rPr>
        <w:t>2</w:t>
      </w:r>
      <w:r w:rsidRPr="00140E21">
        <w:rPr>
          <w:lang w:eastAsia="zh-CN"/>
        </w:rPr>
        <w:t xml:space="preserve">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rsidR="00991AC2" w:rsidRPr="00140E21" w:rsidRDefault="00991AC2" w:rsidP="00991AC2">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rsidR="00991AC2" w:rsidRPr="00140E21" w:rsidRDefault="00991AC2" w:rsidP="00991AC2">
      <w:pPr>
        <w:pStyle w:val="B1"/>
        <w:rPr>
          <w:lang w:eastAsia="zh-CN"/>
        </w:rPr>
      </w:pPr>
      <w:r w:rsidRPr="00140E21">
        <w:rPr>
          <w:lang w:eastAsia="zh-CN"/>
        </w:rPr>
        <w:t>-</w:t>
      </w:r>
      <w:r w:rsidRPr="00140E21">
        <w:rPr>
          <w:lang w:eastAsia="zh-CN"/>
        </w:rPr>
        <w:tab/>
        <w:t>The (R)AN corresponds to an N3IWF.</w:t>
      </w:r>
    </w:p>
    <w:p w:rsidR="00991AC2" w:rsidRPr="00140E21" w:rsidRDefault="00991AC2" w:rsidP="00991AC2">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rsidR="00991AC2" w:rsidRPr="00140E21" w:rsidRDefault="00991AC2" w:rsidP="00991AC2">
      <w:pPr>
        <w:pStyle w:val="B1"/>
        <w:rPr>
          <w:lang w:eastAsia="zh-CN"/>
        </w:rPr>
      </w:pPr>
      <w:r w:rsidRPr="00140E21">
        <w:rPr>
          <w:lang w:eastAsia="zh-CN"/>
        </w:rPr>
        <w:t>-</w:t>
      </w:r>
      <w:r w:rsidRPr="00140E21">
        <w:rPr>
          <w:lang w:eastAsia="zh-CN"/>
        </w:rPr>
        <w:tab/>
        <w:t>User Location Information is not included in the step 6, 7a, 9, 10a and 12 of the procedure.</w:t>
      </w:r>
    </w:p>
    <w:p w:rsidR="00F34544" w:rsidRPr="00140E21" w:rsidRDefault="00F34544" w:rsidP="00F34544">
      <w:pPr>
        <w:pStyle w:val="Heading3"/>
        <w:rPr>
          <w:lang w:val="en-GB" w:eastAsia="zh-CN"/>
        </w:rPr>
      </w:pPr>
      <w:bookmarkStart w:id="1235" w:name="_Toc20204133"/>
      <w:bookmarkStart w:id="1236" w:name="_Toc27894821"/>
      <w:bookmarkStart w:id="1237" w:name="_Toc36191891"/>
      <w:r w:rsidRPr="00140E21">
        <w:rPr>
          <w:lang w:val="en-GB" w:eastAsia="zh-CN"/>
        </w:rPr>
        <w:t>4.12.8</w:t>
      </w:r>
      <w:r w:rsidRPr="00140E21">
        <w:rPr>
          <w:lang w:val="en-GB" w:eastAsia="zh-CN"/>
        </w:rPr>
        <w:tab/>
        <w:t>Mobility from a non-geographically selected AMF to a geographically selected AMF</w:t>
      </w:r>
      <w:bookmarkEnd w:id="1235"/>
      <w:bookmarkEnd w:id="1236"/>
      <w:bookmarkEnd w:id="1237"/>
    </w:p>
    <w:p w:rsidR="00F34544" w:rsidRPr="00140E21" w:rsidRDefault="00F34544" w:rsidP="00F34544">
      <w:r w:rsidRPr="00140E21">
        <w:rPr>
          <w:lang w:eastAsia="zh-CN"/>
        </w:rPr>
        <w:t xml:space="preserve">This procedure describes the AMF change that takes place when an UE initially served via non-3GPP access by an AMF </w:t>
      </w:r>
      <w:r w:rsidRPr="00140E21">
        <w:t xml:space="preserve">selected based on non-geographical criteria (e.g. because the UE had no 3GPP coverage or because only non-geographically selectable N3IWF are deployed) gets 3GPP access and is now to be served by an AMF selected </w:t>
      </w:r>
      <w:r w:rsidRPr="00140E21">
        <w:rPr>
          <w:lang w:eastAsia="zh-CN"/>
        </w:rPr>
        <w:t xml:space="preserve">in the same PLMN </w:t>
      </w:r>
      <w:r w:rsidRPr="00140E21">
        <w:t xml:space="preserve">by the </w:t>
      </w:r>
      <w:r w:rsidR="00B917A9" w:rsidRPr="00140E21">
        <w:t>NG-</w:t>
      </w:r>
      <w:r w:rsidRPr="00140E21">
        <w:t>RAN based on geographical criteria.</w:t>
      </w:r>
    </w:p>
    <w:p w:rsidR="00B917A9" w:rsidRPr="00140E21" w:rsidRDefault="00B917A9" w:rsidP="00B917A9">
      <w:pPr>
        <w:pStyle w:val="TH"/>
      </w:pPr>
      <w:r w:rsidRPr="00140E21">
        <w:object w:dxaOrig="9556" w:dyaOrig="3015">
          <v:shape id="_x0000_i1132" type="#_x0000_t75" style="width:438.1pt;height:139.25pt" o:ole="">
            <v:imagedata r:id="rId221" o:title=""/>
          </v:shape>
          <o:OLEObject Type="Embed" ProgID="Visio.Drawing.11" ShapeID="_x0000_i1132" DrawAspect="Content" ObjectID="_1655534951" r:id="rId222"/>
        </w:object>
      </w:r>
    </w:p>
    <w:p w:rsidR="00F34544" w:rsidRPr="00140E21" w:rsidRDefault="00F34544" w:rsidP="00F34544">
      <w:pPr>
        <w:pStyle w:val="TF"/>
        <w:rPr>
          <w:lang w:eastAsia="zh-CN"/>
        </w:rPr>
      </w:pPr>
      <w:r w:rsidRPr="00140E21">
        <w:t xml:space="preserve">Figure 4.12.8-1: </w:t>
      </w:r>
      <w:r w:rsidRPr="00140E21">
        <w:rPr>
          <w:lang w:eastAsia="zh-CN"/>
        </w:rPr>
        <w:t>Mobility from a non-geographically selected AMF to a geographically selected AMF</w:t>
      </w:r>
    </w:p>
    <w:p w:rsidR="00055136" w:rsidRPr="00140E21" w:rsidRDefault="00055136" w:rsidP="00F34544">
      <w:pPr>
        <w:pStyle w:val="B1"/>
      </w:pPr>
      <w:r w:rsidRPr="00140E21">
        <w:lastRenderedPageBreak/>
        <w:t>1.</w:t>
      </w:r>
      <w:r w:rsidRPr="00140E21">
        <w:tab/>
        <w:t>The UE registers over non-3GPP access, as described in clause 4.12.2. During this procedure:</w:t>
      </w:r>
    </w:p>
    <w:p w:rsidR="00055136" w:rsidRPr="00140E21" w:rsidRDefault="00055136" w:rsidP="00055136">
      <w:pPr>
        <w:pStyle w:val="B2"/>
      </w:pPr>
      <w:r w:rsidRPr="00140E21">
        <w:t>a</w:t>
      </w:r>
      <w:r w:rsidRPr="00140E21">
        <w:tab/>
        <w:t>An AMF (source AMF) is selected by the N3IWF in step 6a, based on non</w:t>
      </w:r>
      <w:r w:rsidR="00AE5D05" w:rsidRPr="00140E21">
        <w:t>-</w:t>
      </w:r>
      <w:r w:rsidRPr="00140E21">
        <w:t>geographical criteria (e.g. because the UE has no 3GPP coverage or because only non-geographically selectable N3IWF are deployed).</w:t>
      </w:r>
    </w:p>
    <w:p w:rsidR="00055136" w:rsidRPr="00140E21" w:rsidRDefault="00055136" w:rsidP="00055136">
      <w:pPr>
        <w:pStyle w:val="B2"/>
      </w:pPr>
      <w:r w:rsidRPr="00140E21">
        <w:t>b</w:t>
      </w:r>
      <w:r w:rsidRPr="00140E21">
        <w:tab/>
        <w:t>The UE receives, within the Registration Accept message, a 5G-GUTI containing a GUAMI</w:t>
      </w:r>
      <w:r w:rsidR="00AE5D05" w:rsidRPr="00140E21">
        <w:t xml:space="preserve"> of the</w:t>
      </w:r>
      <w:r w:rsidRPr="00140E21">
        <w:t xml:space="preserve"> non-geographically selected AMF. The UE also receives an Allowed NSSAI</w:t>
      </w:r>
      <w:r w:rsidR="00A3003E" w:rsidRPr="00140E21">
        <w:t xml:space="preserve"> and optionally Mapping Of Allowed NSSAI</w:t>
      </w:r>
      <w:r w:rsidRPr="00140E21">
        <w:t>.</w:t>
      </w:r>
    </w:p>
    <w:p w:rsidR="00F34544" w:rsidRPr="00140E21" w:rsidRDefault="00F34544" w:rsidP="00F34544">
      <w:pPr>
        <w:pStyle w:val="B1"/>
      </w:pPr>
      <w:r w:rsidRPr="00140E21">
        <w:t>2.</w:t>
      </w:r>
      <w:r w:rsidRPr="00140E21">
        <w:tab/>
        <w:t xml:space="preserve">The UE may activate </w:t>
      </w:r>
      <w:r w:rsidR="00823811" w:rsidRPr="00140E21">
        <w:t>PDU Session</w:t>
      </w:r>
      <w:r w:rsidRPr="00140E21">
        <w:t>s over non-3GPP access, as described in c</w:t>
      </w:r>
      <w:r w:rsidR="00506743" w:rsidRPr="00140E21">
        <w:t>lause 4</w:t>
      </w:r>
      <w:r w:rsidRPr="00140E21">
        <w:t>.12.5.</w:t>
      </w:r>
    </w:p>
    <w:p w:rsidR="00F34544" w:rsidRPr="00140E21" w:rsidRDefault="00F34544" w:rsidP="00F34544">
      <w:pPr>
        <w:pStyle w:val="B1"/>
      </w:pPr>
      <w:r w:rsidRPr="00140E21">
        <w:t>3.</w:t>
      </w:r>
      <w:r w:rsidRPr="00140E21">
        <w:tab/>
        <w:t>The UE gets 3GPP access and issues a Registration Request over 3GPP access as defined in step 1 of Figure 4.2.2.2.2-1, providing its 5G-GUTI.</w:t>
      </w:r>
    </w:p>
    <w:p w:rsidR="00F34544" w:rsidRPr="00140E21" w:rsidRDefault="00F34544" w:rsidP="00F34544">
      <w:pPr>
        <w:pStyle w:val="B1"/>
      </w:pPr>
      <w:r w:rsidRPr="00140E21">
        <w:rPr>
          <w:lang w:eastAsia="zh-CN"/>
        </w:rPr>
        <w:tab/>
        <w:t xml:space="preserve">If the 5G-GUTI does not indicate an AMF of the same Region ID as that of the </w:t>
      </w:r>
      <w:r w:rsidR="00B917A9" w:rsidRPr="00140E21">
        <w:rPr>
          <w:lang w:eastAsia="zh-CN"/>
        </w:rPr>
        <w:t>NG-</w:t>
      </w:r>
      <w:r w:rsidRPr="00140E21">
        <w:rPr>
          <w:lang w:eastAsia="zh-CN"/>
        </w:rPr>
        <w:t xml:space="preserve">RAN, the </w:t>
      </w:r>
      <w:r w:rsidR="00B917A9" w:rsidRPr="00140E21">
        <w:rPr>
          <w:lang w:eastAsia="zh-CN"/>
        </w:rPr>
        <w:t>NG-R</w:t>
      </w:r>
      <w:r w:rsidRPr="00140E21">
        <w:rPr>
          <w:lang w:eastAsia="zh-CN"/>
        </w:rPr>
        <w:t xml:space="preserve">AN selects an AMF Set and an AMF in the AMF Set </w:t>
      </w:r>
      <w:r w:rsidRPr="00140E21">
        <w:t xml:space="preserve">as described in </w:t>
      </w:r>
      <w:r w:rsidR="005A1DC9" w:rsidRPr="00140E21">
        <w:t>TS</w:t>
      </w:r>
      <w:r w:rsidR="005A1DC9">
        <w:t> </w:t>
      </w:r>
      <w:r w:rsidR="005A1DC9" w:rsidRPr="00140E21">
        <w:t>23.501</w:t>
      </w:r>
      <w:r w:rsidR="005A1DC9">
        <w:t> </w:t>
      </w:r>
      <w:r w:rsidR="005A1DC9" w:rsidRPr="00140E21">
        <w:t>[</w:t>
      </w:r>
      <w:r w:rsidRPr="00140E21">
        <w:t>2], clause </w:t>
      </w:r>
      <w:r w:rsidRPr="00140E21">
        <w:rPr>
          <w:lang w:eastAsia="zh-CN"/>
        </w:rPr>
        <w:t>6.3.5.</w:t>
      </w:r>
    </w:p>
    <w:p w:rsidR="00F34544" w:rsidRPr="00140E21" w:rsidRDefault="00F34544" w:rsidP="00F34544">
      <w:pPr>
        <w:pStyle w:val="B1"/>
      </w:pPr>
      <w:r w:rsidRPr="00140E21">
        <w:tab/>
        <w:t>Steps 3 to 22 of Figure 4.2.2.2.2-1 take place including following aspects:</w:t>
      </w:r>
    </w:p>
    <w:p w:rsidR="00F34544" w:rsidRPr="00140E21" w:rsidRDefault="00F34544" w:rsidP="00F3454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rsidR="00F34544" w:rsidRPr="00140E21" w:rsidRDefault="00F34544" w:rsidP="00F3454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rsidR="00F34544" w:rsidRPr="00140E21" w:rsidRDefault="00F34544" w:rsidP="00F3454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rsidR="00F34544" w:rsidRPr="00140E21" w:rsidRDefault="00F34544" w:rsidP="00F34544">
      <w:pPr>
        <w:pStyle w:val="B2"/>
      </w:pPr>
      <w:r w:rsidRPr="00140E21">
        <w:t>-</w:t>
      </w:r>
      <w:r w:rsidRPr="00140E21">
        <w:tab/>
        <w:t>in step 21 of Figure 4.2.2.2.2-1, the Registration Accept message shall include the updated 5G-GUTI that the UE will use to update its 3GPP and non-3GPP registration contexts.</w:t>
      </w:r>
    </w:p>
    <w:p w:rsidR="008034DE" w:rsidRPr="00140E21" w:rsidRDefault="008034DE" w:rsidP="00FA2086">
      <w:pPr>
        <w:pStyle w:val="Heading2"/>
      </w:pPr>
      <w:bookmarkStart w:id="1238" w:name="_Toc20204134"/>
      <w:bookmarkStart w:id="1239" w:name="_Toc27894822"/>
      <w:bookmarkStart w:id="1240" w:name="_Toc36191892"/>
      <w:r w:rsidRPr="00140E21">
        <w:t>4.12a</w:t>
      </w:r>
      <w:r w:rsidRPr="00140E21">
        <w:tab/>
        <w:t>Procedures for Trusted non-3GPP access</w:t>
      </w:r>
      <w:bookmarkEnd w:id="1238"/>
      <w:bookmarkEnd w:id="1239"/>
      <w:bookmarkEnd w:id="1240"/>
    </w:p>
    <w:p w:rsidR="008034DE" w:rsidRPr="00140E21" w:rsidRDefault="008034DE" w:rsidP="001E6825">
      <w:pPr>
        <w:pStyle w:val="Heading3"/>
        <w:rPr>
          <w:lang w:val="en-GB"/>
        </w:rPr>
      </w:pPr>
      <w:bookmarkStart w:id="1241" w:name="_Toc20204135"/>
      <w:bookmarkStart w:id="1242" w:name="_Toc27894823"/>
      <w:bookmarkStart w:id="1243" w:name="_Toc36191893"/>
      <w:r w:rsidRPr="00140E21">
        <w:rPr>
          <w:lang w:val="en-GB"/>
        </w:rPr>
        <w:t>4.12a.1</w:t>
      </w:r>
      <w:r w:rsidRPr="00140E21">
        <w:rPr>
          <w:lang w:val="en-GB"/>
        </w:rPr>
        <w:tab/>
        <w:t>General</w:t>
      </w:r>
      <w:bookmarkEnd w:id="1241"/>
      <w:bookmarkEnd w:id="1242"/>
      <w:bookmarkEnd w:id="1243"/>
    </w:p>
    <w:p w:rsidR="008034DE" w:rsidRPr="00140E21" w:rsidRDefault="008034DE" w:rsidP="008034DE">
      <w:r w:rsidRPr="00140E21">
        <w:t>Clause 4.12a defines the procedures to support trusted non-3GPP access by describing the differences compared to the defined procedures in other clauses.</w:t>
      </w:r>
    </w:p>
    <w:p w:rsidR="008034DE" w:rsidRPr="00140E21" w:rsidRDefault="008034DE" w:rsidP="008034DE">
      <w:pPr>
        <w:pStyle w:val="Heading3"/>
        <w:rPr>
          <w:lang w:val="en-GB"/>
        </w:rPr>
      </w:pPr>
      <w:bookmarkStart w:id="1244" w:name="_Toc20204136"/>
      <w:bookmarkStart w:id="1245" w:name="_Toc27894824"/>
      <w:bookmarkStart w:id="1246" w:name="_Toc36191894"/>
      <w:r w:rsidRPr="00140E21">
        <w:rPr>
          <w:lang w:val="en-GB"/>
        </w:rPr>
        <w:t>4.12a.2</w:t>
      </w:r>
      <w:r w:rsidRPr="00140E21">
        <w:rPr>
          <w:lang w:val="en-GB"/>
        </w:rPr>
        <w:tab/>
        <w:t>Registration via Trusted non-3GPP Access</w:t>
      </w:r>
      <w:bookmarkEnd w:id="1244"/>
      <w:bookmarkEnd w:id="1245"/>
      <w:bookmarkEnd w:id="1246"/>
    </w:p>
    <w:p w:rsidR="008034DE" w:rsidRPr="00140E21" w:rsidRDefault="008034DE" w:rsidP="008034DE">
      <w:pPr>
        <w:pStyle w:val="Heading4"/>
        <w:rPr>
          <w:lang w:val="en-GB"/>
        </w:rPr>
      </w:pPr>
      <w:bookmarkStart w:id="1247" w:name="_Toc20204137"/>
      <w:bookmarkStart w:id="1248" w:name="_Toc27894825"/>
      <w:bookmarkStart w:id="1249" w:name="_Toc36191895"/>
      <w:r w:rsidRPr="00140E21">
        <w:rPr>
          <w:lang w:val="en-GB"/>
        </w:rPr>
        <w:t>4.12a.2.1</w:t>
      </w:r>
      <w:r w:rsidRPr="00140E21">
        <w:rPr>
          <w:lang w:val="en-GB"/>
        </w:rPr>
        <w:tab/>
        <w:t>General</w:t>
      </w:r>
      <w:bookmarkEnd w:id="1247"/>
      <w:bookmarkEnd w:id="1248"/>
      <w:bookmarkEnd w:id="1249"/>
    </w:p>
    <w:p w:rsidR="008034DE" w:rsidRPr="00140E21" w:rsidRDefault="008034DE" w:rsidP="008034DE">
      <w:r w:rsidRPr="00140E21">
        <w:t>Clause 4.12a.2 specifies how a UE can register to 5GC via a trusted non-3GPP access network.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rsidR="008034DE" w:rsidRPr="00140E21" w:rsidRDefault="008034DE" w:rsidP="008034DE">
      <w:r w:rsidRPr="00140E21">
        <w:t>In Registration and subsequent Registration procedures via trusted non-3GPP access, the NAS messages are always exchanged between the UE and the AMF. When possible, the UE can be authenticated by reusing the existing UE security context in AMF.</w:t>
      </w:r>
    </w:p>
    <w:p w:rsidR="008034DE" w:rsidRPr="00140E21" w:rsidRDefault="008034DE" w:rsidP="001E6825">
      <w:pPr>
        <w:pStyle w:val="Heading4"/>
        <w:rPr>
          <w:lang w:val="en-GB"/>
        </w:rPr>
      </w:pPr>
      <w:bookmarkStart w:id="1250" w:name="_Toc20204138"/>
      <w:bookmarkStart w:id="1251" w:name="_Toc27894826"/>
      <w:bookmarkStart w:id="1252" w:name="_Toc36191896"/>
      <w:r w:rsidRPr="00140E21">
        <w:rPr>
          <w:lang w:val="en-GB"/>
        </w:rPr>
        <w:t>4.12a.2.2</w:t>
      </w:r>
      <w:r w:rsidRPr="00140E21">
        <w:rPr>
          <w:lang w:val="en-GB"/>
        </w:rPr>
        <w:tab/>
        <w:t>Registration procedure for trusted non-3GPP access</w:t>
      </w:r>
      <w:bookmarkEnd w:id="1250"/>
      <w:bookmarkEnd w:id="1251"/>
      <w:bookmarkEnd w:id="1252"/>
    </w:p>
    <w:p w:rsidR="008034DE" w:rsidRPr="00140E21" w:rsidRDefault="008034DE" w:rsidP="008034DE">
      <w:r w:rsidRPr="00140E21">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rsidR="008034DE" w:rsidRPr="00140E21" w:rsidDel="0028376C" w:rsidRDefault="008034DE" w:rsidP="008034DE">
      <w:pPr>
        <w:pStyle w:val="TH"/>
        <w:rPr>
          <w:del w:id="1253" w:author="23.502_CR2291R1_(Rel-16 )_5WWC" w:date="2020-05-27T07:08:00Z"/>
        </w:rPr>
      </w:pPr>
      <w:del w:id="1254" w:author="23.502_CR2291R1_(Rel-16 )_5WWC" w:date="2020-05-27T07:08:00Z">
        <w:r w:rsidRPr="00140E21" w:rsidDel="0028376C">
          <w:object w:dxaOrig="10616" w:dyaOrig="14709">
            <v:shape id="_x0000_i1133" type="#_x0000_t75" style="width:481.6pt;height:667pt" o:ole="">
              <v:imagedata r:id="rId223" o:title=""/>
            </v:shape>
            <o:OLEObject Type="Embed" ProgID="Visio.Drawing.11" ShapeID="_x0000_i1133" DrawAspect="Content" ObjectID="_1655534952" r:id="rId224"/>
          </w:object>
        </w:r>
      </w:del>
    </w:p>
    <w:p w:rsidR="0028376C" w:rsidDel="0028376C" w:rsidRDefault="0028376C">
      <w:pPr>
        <w:pStyle w:val="TH"/>
        <w:rPr>
          <w:ins w:id="1255" w:author="23.502_CR2291R1_(Rel-16 )_5WWC" w:date="2020-05-27T07:08:00Z"/>
          <w:del w:id="1256" w:author="23.502_CR2293_(Rel-16 )_5WWC" w:date="2020-05-27T07:20:00Z"/>
        </w:rPr>
        <w:pPrChange w:id="1257" w:author="23.502_CR2291R1_(Rel-16 )_5WWC" w:date="2020-05-27T07:08:00Z">
          <w:pPr>
            <w:pStyle w:val="TF"/>
          </w:pPr>
        </w:pPrChange>
      </w:pPr>
      <w:ins w:id="1258" w:author="23.502_CR2291R1_(Rel-16 )_5WWC" w:date="2020-05-27T07:08:00Z">
        <w:del w:id="1259" w:author="23.502_CR2293_(Rel-16 )_5WWC" w:date="2020-05-27T07:20:00Z">
          <w:r w:rsidRPr="00DB0EB6" w:rsidDel="0028376C">
            <w:object w:dxaOrig="10596" w:dyaOrig="14688">
              <v:shape id="_x0000_i1134" type="#_x0000_t75" style="width:480.9pt;height:666.35pt" o:ole="">
                <v:imagedata r:id="rId225" o:title=""/>
              </v:shape>
              <o:OLEObject Type="Embed" ProgID="Visio.Drawing.11" ShapeID="_x0000_i1134" DrawAspect="Content" ObjectID="_1655534953" r:id="rId226"/>
            </w:object>
          </w:r>
        </w:del>
      </w:ins>
    </w:p>
    <w:p w:rsidR="0028376C" w:rsidRDefault="0028376C">
      <w:pPr>
        <w:pStyle w:val="TH"/>
        <w:rPr>
          <w:ins w:id="1260" w:author="23.502_CR2293_(Rel-16 )_5WWC" w:date="2020-05-27T07:20:00Z"/>
        </w:rPr>
        <w:pPrChange w:id="1261" w:author="23.502_CR2293_(Rel-16 )_5WWC" w:date="2020-05-27T07:20:00Z">
          <w:pPr>
            <w:pStyle w:val="TF"/>
          </w:pPr>
        </w:pPrChange>
      </w:pPr>
      <w:ins w:id="1262" w:author="23.502_CR2293_(Rel-16 )_5WWC" w:date="2020-05-27T07:20:00Z">
        <w:r w:rsidRPr="00E7621E">
          <w:object w:dxaOrig="10590" w:dyaOrig="14970">
            <v:shape id="_x0000_i1135" type="#_x0000_t75" style="width:481.6pt;height:680.6pt" o:ole="">
              <v:imagedata r:id="rId227" o:title=""/>
            </v:shape>
            <o:OLEObject Type="Embed" ProgID="Visio.Drawing.15" ShapeID="_x0000_i1135" DrawAspect="Content" ObjectID="_1655534954" r:id="rId228"/>
          </w:object>
        </w:r>
      </w:ins>
    </w:p>
    <w:p w:rsidR="008034DE" w:rsidRPr="00140E21" w:rsidRDefault="008034DE" w:rsidP="008034DE">
      <w:pPr>
        <w:pStyle w:val="TF"/>
      </w:pPr>
      <w:r w:rsidRPr="00140E21">
        <w:t>Figure 4.12a.2.2-1: Registration via trusted non-3GPP access</w:t>
      </w:r>
    </w:p>
    <w:p w:rsidR="008034DE" w:rsidRPr="00140E21" w:rsidRDefault="008034DE" w:rsidP="008034DE">
      <w:pPr>
        <w:pStyle w:val="B1"/>
      </w:pPr>
      <w:r w:rsidRPr="00140E21">
        <w:lastRenderedPageBreak/>
        <w:t>0.</w:t>
      </w:r>
      <w:r w:rsidRPr="00140E21">
        <w:tab/>
        <w:t xml:space="preserve">The UE selects a PLMN and a TNAN for connecting to this PLMN by using the Trusted Non-3GPP Access Network selection procedure specified in </w:t>
      </w:r>
      <w:r w:rsidR="005A1DC9" w:rsidRPr="00140E21">
        <w:t>TS</w:t>
      </w:r>
      <w:r w:rsidR="005A1DC9">
        <w:t> </w:t>
      </w:r>
      <w:r w:rsidR="005A1DC9" w:rsidRPr="00140E21">
        <w:t>23.501</w:t>
      </w:r>
      <w:r w:rsidR="005A1DC9">
        <w:t> </w:t>
      </w:r>
      <w:r w:rsidR="005A1DC9" w:rsidRPr="00140E21">
        <w:t>[</w:t>
      </w:r>
      <w:r w:rsidRPr="00140E21">
        <w:t>2] clause 6.3.12. During this procedure, the UE discovers the PLMNs with which the TNAN supports trusted connectivity (e.g. "5G connectivity").</w:t>
      </w:r>
    </w:p>
    <w:p w:rsidR="008034DE" w:rsidRPr="00140E21" w:rsidRDefault="008034DE" w:rsidP="008034DE">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rsidR="008034DE" w:rsidRPr="00140E21" w:rsidRDefault="008034DE" w:rsidP="008034DE">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rsidR="00163AD2">
        <w:t>any_username</w:t>
      </w:r>
      <w:r w:rsidRPr="00140E21">
        <w:t>&gt;@nai.5gc. mnc&lt;MNC&gt;.mcc&lt;MCC&gt;.3gppnetwork.org". This NAI triggers the TNAP to send an AAA request to a TNGF, which operates as an AAA proxy. Between the TNAP and TNGF the EAP packets are encapsulated into AAA messages.</w:t>
      </w:r>
      <w:r w:rsidR="00DE108C" w:rsidRPr="00140E21">
        <w:t xml:space="preserve"> The AAA request also include the TNAP identifier, which can be treated as the User Location Information.</w:t>
      </w:r>
    </w:p>
    <w:p w:rsidR="008034DE" w:rsidRPr="00140E21" w:rsidRDefault="008034DE" w:rsidP="008034DE">
      <w:pPr>
        <w:pStyle w:val="B1"/>
      </w:pPr>
      <w:r w:rsidRPr="00140E21">
        <w:t>4-10.</w:t>
      </w:r>
      <w:r w:rsidRPr="00140E21">
        <w:tab/>
        <w:t>An EAP-5G procedure is executed as the one specified in clause 4.12.2.2 for the untrusted non-3GPP access with the following modifications:</w:t>
      </w:r>
    </w:p>
    <w:p w:rsidR="008034DE" w:rsidRPr="00140E21" w:rsidRDefault="008034DE" w:rsidP="008034DE">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5A1DC9" w:rsidRPr="00140E21">
        <w:t>TS</w:t>
      </w:r>
      <w:r w:rsidR="005A1DC9">
        <w:t> </w:t>
      </w:r>
      <w:r w:rsidR="005A1DC9" w:rsidRPr="00140E21">
        <w:t>33.501</w:t>
      </w:r>
      <w:r w:rsidR="005A1DC9">
        <w:t> </w:t>
      </w:r>
      <w:r w:rsidR="005A1DC9" w:rsidRPr="00140E21">
        <w:t>[</w:t>
      </w:r>
      <w:r w:rsidRPr="00140E21">
        <w:t>15].</w:t>
      </w:r>
    </w:p>
    <w:p w:rsidR="00D1644D" w:rsidRDefault="00D1644D" w:rsidP="008034DE">
      <w:pPr>
        <w:pStyle w:val="B2"/>
      </w:pPr>
      <w:r>
        <w:t>-</w:t>
      </w:r>
      <w:r>
        <w:tab/>
        <w:t xml:space="preserve">In step 5 the UE shall include the Requested NSSAI in the AN parameters only if allowed, according to the conditions defined in </w:t>
      </w:r>
      <w:r w:rsidR="005A1DC9">
        <w:t>TS 23.501 [</w:t>
      </w:r>
      <w:r>
        <w:t>2], clause 5.15.9, for the trusted non-3GPP access.</w:t>
      </w:r>
      <w:ins w:id="1263" w:author="23.502_CR2291R1_(Rel-16 )_5WWC" w:date="2020-05-27T07:08:00Z">
        <w:r w:rsidR="0028376C">
          <w:t xml:space="preserve"> The UE shall also include a UE Id in the AN parameters, e.g. a 5G-GUTI if available from a prior registration to the same PLMN.</w:t>
        </w:r>
      </w:ins>
    </w:p>
    <w:p w:rsidR="0028376C" w:rsidRDefault="0028376C" w:rsidP="008034DE">
      <w:pPr>
        <w:pStyle w:val="B2"/>
        <w:rPr>
          <w:ins w:id="1264" w:author="23.502_CR2293_(Rel-16 )_5WWC" w:date="2020-05-27T07:21:00Z"/>
        </w:rPr>
      </w:pPr>
      <w:ins w:id="1265" w:author="23.502_CR2293_(Rel-16 )_5WWC" w:date="2020-05-27T07:21:00Z">
        <w:r>
          <w:t>-</w:t>
        </w:r>
        <w:r>
          <w:tab/>
          <w:t>After receiving the TNGF key from AMF in step 10a, the TNGF shall send to UE an EAP-Request/5G-Notification packet containing the "TNGF Contact Info", which includes the IP address of TNGF. After receiving an EAP-Response/5G-Notification packet from the UE, the TNGF shall send message 10b containing the EAP-Success packet.</w:t>
        </w:r>
      </w:ins>
    </w:p>
    <w:p w:rsidR="008034DE" w:rsidRPr="00140E21" w:rsidDel="0028376C" w:rsidRDefault="008034DE" w:rsidP="008034DE">
      <w:pPr>
        <w:pStyle w:val="B2"/>
        <w:rPr>
          <w:del w:id="1266" w:author="23.502_CR2293_(Rel-16 )_5WWC" w:date="2020-05-27T07:21:00Z"/>
        </w:rPr>
      </w:pPr>
      <w:del w:id="1267" w:author="23.502_CR2293_(Rel-16 )_5WWC" w:date="2020-05-27T07:21:00Z">
        <w:r w:rsidRPr="00140E21" w:rsidDel="0028376C">
          <w:delText>-</w:delText>
        </w:r>
        <w:r w:rsidRPr="00140E21" w:rsidDel="0028376C">
          <w:tab/>
          <w:delText>In step 9b the UE receives the "TNGF Contact Info" which includes the IP address of TNGF.</w:delText>
        </w:r>
      </w:del>
    </w:p>
    <w:p w:rsidR="008034DE" w:rsidRPr="00140E21" w:rsidRDefault="008034DE" w:rsidP="008034DE">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rsidR="008034DE" w:rsidRPr="00140E21" w:rsidRDefault="008034DE" w:rsidP="008034DE">
      <w:pPr>
        <w:pStyle w:val="B1"/>
      </w:pPr>
      <w:r w:rsidRPr="00140E21">
        <w:t>12.</w:t>
      </w:r>
      <w:r w:rsidRPr="00140E21">
        <w:tab/>
        <w:t>The UE receives IP configuration from the TNAN, e.g. with DHCP.</w:t>
      </w:r>
    </w:p>
    <w:p w:rsidR="008034DE" w:rsidRPr="00140E21" w:rsidRDefault="008034DE" w:rsidP="008034DE">
      <w:pPr>
        <w:pStyle w:val="B1"/>
      </w:pPr>
      <w:r w:rsidRPr="00140E21">
        <w:t>13.</w:t>
      </w:r>
      <w:r w:rsidRPr="00140E21">
        <w:tab/>
        <w:t>At this point, the UE has successfully connected to the TNAN and has obtained IP configuration. The UE sets up a secure NWt connection with the TNGF as follows:</w:t>
      </w:r>
    </w:p>
    <w:p w:rsidR="008034DE" w:rsidRPr="00140E21" w:rsidRDefault="008034DE" w:rsidP="008034DE">
      <w:pPr>
        <w:pStyle w:val="B1"/>
      </w:pPr>
      <w:r w:rsidRPr="00140E21">
        <w:tab/>
        <w:t>The UE initiates an IKE_INIT exchange using the IP address of TNGF received during the EAP-5G signalling, in step 9b. Subsequently, the UE initiates an IKE_AUTH exchange and provides its identity. The identity provided by the UE in the IKEv2 signalling should</w:t>
      </w:r>
      <w:ins w:id="1268" w:author="23.502_CR2291R1_(Rel-16 )_5WWC" w:date="2020-05-27T07:09:00Z">
        <w:r w:rsidR="0028376C">
          <w:t xml:space="preserve"> be the same as the UE Id included in the AN paramaters in step 5. This</w:t>
        </w:r>
      </w:ins>
      <w:r w:rsidRPr="00140E21">
        <w:t xml:space="preserve"> enable</w:t>
      </w:r>
      <w:ins w:id="1269" w:author="23.502_CR2291R1_(Rel-16 )_5WWC" w:date="2020-05-27T07:09:00Z">
        <w:r w:rsidR="0028376C">
          <w:t>s</w:t>
        </w:r>
      </w:ins>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rsidR="008034DE" w:rsidRPr="00140E21" w:rsidRDefault="008034DE" w:rsidP="008034DE">
      <w:pPr>
        <w:pStyle w:val="B1"/>
      </w:pPr>
      <w:r w:rsidRPr="00140E21">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rsidR="008034DE" w:rsidRPr="00140E21" w:rsidRDefault="008034DE" w:rsidP="008034DE">
      <w:pPr>
        <w:pStyle w:val="B1"/>
      </w:pPr>
      <w:r w:rsidRPr="00140E21">
        <w:tab/>
        <w:t xml:space="preserve">Right after the establishment of the "signalling IPsec SA", the UE shall setup a TCP connection with the TNGF by using the NAS_IP_ADDRESS and the TCP port number received in step 13c. The UE shall send NAS </w:t>
      </w:r>
      <w:r w:rsidRPr="00140E21">
        <w:lastRenderedPageBreak/>
        <w:t>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rsidR="008034DE" w:rsidRPr="00140E21" w:rsidRDefault="008034DE" w:rsidP="008034DE">
      <w:pPr>
        <w:pStyle w:val="B1"/>
      </w:pPr>
      <w:r w:rsidRPr="00140E21">
        <w:tab/>
        <w:t>This concludes the setup of the NWt connection between the UE and the TNGF. All subsequent NAS messages between UE and TNGF</w:t>
      </w:r>
      <w:del w:id="1270" w:author="23.502_CR2293_(Rel-16 )_5WWC" w:date="2020-05-27T07:22:00Z">
        <w:r w:rsidRPr="00140E21" w:rsidDel="0028376C">
          <w:delText>-CP</w:delText>
        </w:r>
      </w:del>
      <w:r w:rsidRPr="00140E21">
        <w:t xml:space="preserve"> are carried over this NWt connection (i.e. encapsulated in TCP/IP/ESP).</w:t>
      </w:r>
    </w:p>
    <w:p w:rsidR="008034DE" w:rsidRPr="00140E21" w:rsidRDefault="008034DE" w:rsidP="008034DE">
      <w:pPr>
        <w:pStyle w:val="B1"/>
      </w:pPr>
      <w:r w:rsidRPr="00140E21">
        <w:t>14.</w:t>
      </w:r>
      <w:r w:rsidRPr="00140E21">
        <w:tab/>
        <w:t>After the NWt connection is successfully established, the TNGF responds to AMF with an N2 Initial Context Setup Response message.</w:t>
      </w:r>
    </w:p>
    <w:p w:rsidR="008034DE" w:rsidRPr="00140E21" w:rsidRDefault="008034DE" w:rsidP="008034DE">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rsidR="008034DE" w:rsidRPr="00140E21" w:rsidRDefault="008034DE" w:rsidP="001E6825">
      <w:pPr>
        <w:pStyle w:val="Heading3"/>
        <w:rPr>
          <w:lang w:val="en-GB"/>
        </w:rPr>
      </w:pPr>
      <w:bookmarkStart w:id="1271" w:name="_Toc20204139"/>
      <w:bookmarkStart w:id="1272" w:name="_Toc27894827"/>
      <w:bookmarkStart w:id="1273" w:name="_Toc36191897"/>
      <w:r w:rsidRPr="00140E21">
        <w:rPr>
          <w:lang w:val="en-GB"/>
        </w:rPr>
        <w:t>4.12a.3</w:t>
      </w:r>
      <w:r w:rsidRPr="00140E21">
        <w:rPr>
          <w:lang w:val="en-GB"/>
        </w:rPr>
        <w:tab/>
        <w:t>Deregistration procedure for Trusted non-3GPP access</w:t>
      </w:r>
      <w:bookmarkEnd w:id="1271"/>
      <w:bookmarkEnd w:id="1272"/>
      <w:bookmarkEnd w:id="1273"/>
    </w:p>
    <w:p w:rsidR="008034DE" w:rsidRPr="00140E21" w:rsidRDefault="001C3373" w:rsidP="008034DE">
      <w:r>
        <w:t>The Deregistration procedure via trusted non-3GPP access shall be supported as specified in clause 4.12.3 for the untrusted non-3GPP access with the following modifications:</w:t>
      </w:r>
    </w:p>
    <w:p w:rsidR="001C3373" w:rsidRDefault="001C3373" w:rsidP="001C3373">
      <w:pPr>
        <w:pStyle w:val="B1"/>
      </w:pPr>
      <w:r>
        <w:t>-</w:t>
      </w:r>
      <w:r>
        <w:tab/>
        <w:t>The untrusted non-3GPP access is substituted by a trusted non-3GPP access point (TNAP).</w:t>
      </w:r>
    </w:p>
    <w:p w:rsidR="001C3373" w:rsidRDefault="001C3373" w:rsidP="001C3373">
      <w:pPr>
        <w:pStyle w:val="B1"/>
      </w:pPr>
      <w:r>
        <w:t>-</w:t>
      </w:r>
      <w:r>
        <w:tab/>
        <w:t>The N3IWF is substituted by the TNGF.</w:t>
      </w:r>
    </w:p>
    <w:p w:rsidR="001C3373" w:rsidRDefault="001C3373" w:rsidP="001C3373">
      <w:pPr>
        <w:pStyle w:val="B1"/>
      </w:pPr>
      <w:r>
        <w:t>-</w:t>
      </w:r>
      <w:r>
        <w:tab/>
        <w:t>If the UE has reserved QoS resources over non-3GPP access by using the Additional QoS Information (specified in clause 4.12a.5), then the UE shall release these resources.</w:t>
      </w:r>
    </w:p>
    <w:p w:rsidR="008034DE" w:rsidRPr="00140E21" w:rsidRDefault="008034DE" w:rsidP="001E6825">
      <w:pPr>
        <w:pStyle w:val="Heading3"/>
        <w:rPr>
          <w:lang w:val="en-GB"/>
        </w:rPr>
      </w:pPr>
      <w:bookmarkStart w:id="1274" w:name="_Toc20204140"/>
      <w:bookmarkStart w:id="1275" w:name="_Toc27894828"/>
      <w:bookmarkStart w:id="1276" w:name="_Toc36191898"/>
      <w:r w:rsidRPr="00140E21">
        <w:rPr>
          <w:lang w:val="en-GB"/>
        </w:rPr>
        <w:t>4.12a.4</w:t>
      </w:r>
      <w:r w:rsidRPr="00140E21">
        <w:rPr>
          <w:lang w:val="en-GB"/>
        </w:rPr>
        <w:tab/>
        <w:t>N2 procedures via Trusted non-3GPP Access</w:t>
      </w:r>
      <w:bookmarkEnd w:id="1274"/>
      <w:bookmarkEnd w:id="1275"/>
      <w:bookmarkEnd w:id="1276"/>
    </w:p>
    <w:p w:rsidR="008034DE" w:rsidRPr="00140E21" w:rsidRDefault="00CF474C" w:rsidP="003E4F19">
      <w:pPr>
        <w:pStyle w:val="Heading4"/>
        <w:rPr>
          <w:lang w:val="en-GB"/>
        </w:rPr>
      </w:pPr>
      <w:bookmarkStart w:id="1277" w:name="_Toc20204141"/>
      <w:bookmarkStart w:id="1278" w:name="_Toc27894829"/>
      <w:bookmarkStart w:id="1279" w:name="_Toc36191899"/>
      <w:r w:rsidRPr="00140E21">
        <w:rPr>
          <w:lang w:val="en-GB"/>
        </w:rPr>
        <w:t>4.12a.4.1</w:t>
      </w:r>
      <w:r w:rsidRPr="00140E21">
        <w:rPr>
          <w:lang w:val="en-GB"/>
        </w:rPr>
        <w:tab/>
        <w:t>Service Request procedures via Trusted non-3GPP Access</w:t>
      </w:r>
      <w:bookmarkEnd w:id="1277"/>
      <w:bookmarkEnd w:id="1278"/>
      <w:bookmarkEnd w:id="1279"/>
    </w:p>
    <w:p w:rsidR="00CF474C" w:rsidRPr="00140E21" w:rsidRDefault="00CF474C" w:rsidP="00CF474C">
      <w:r w:rsidRPr="00140E21">
        <w:t>The Service Request procedure via trusted non-3GPP access shall be supported as specified in clause 4.12.4.1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w:t>
      </w:r>
    </w:p>
    <w:p w:rsidR="00CF474C" w:rsidRPr="00140E21" w:rsidRDefault="00CF474C" w:rsidP="003E4F19">
      <w:pPr>
        <w:pStyle w:val="B1"/>
      </w:pPr>
      <w:r w:rsidRPr="00140E21">
        <w:t>-</w:t>
      </w:r>
      <w:r w:rsidRPr="00140E21">
        <w:tab/>
        <w:t>The N3IWF is substituted by the TNGF.</w:t>
      </w:r>
    </w:p>
    <w:p w:rsidR="00CF474C" w:rsidRPr="00140E21" w:rsidRDefault="00CF474C" w:rsidP="003E4F19">
      <w:pPr>
        <w:pStyle w:val="B1"/>
      </w:pPr>
      <w:r w:rsidRPr="00140E21">
        <w:t>-</w:t>
      </w:r>
      <w:r w:rsidRPr="00140E21">
        <w:tab/>
        <w:t>The user plane between the UE and TNGF is established with IKEv2 signalling, as specified in clause 4.12a.5 (i.e. by using an IKEv2 Create_Child_SA exchange).</w:t>
      </w:r>
      <w:r w:rsidR="00FF6F7A">
        <w:t xml:space="preserve"> The IKEv2 Create Child SA Request shall include the Additional QoS Information to reserve non-3GPP specific QoS resources as defined in clause 4.12a.5.</w:t>
      </w:r>
    </w:p>
    <w:p w:rsidR="00CF474C" w:rsidRPr="00140E21" w:rsidRDefault="00CF474C" w:rsidP="003E4F19">
      <w:pPr>
        <w:pStyle w:val="Heading4"/>
        <w:rPr>
          <w:lang w:val="en-GB"/>
        </w:rPr>
      </w:pPr>
      <w:bookmarkStart w:id="1280" w:name="_Toc20204142"/>
      <w:bookmarkStart w:id="1281" w:name="_Toc27894830"/>
      <w:bookmarkStart w:id="1282" w:name="_Toc36191900"/>
      <w:r w:rsidRPr="00140E21">
        <w:rPr>
          <w:lang w:val="en-GB"/>
        </w:rPr>
        <w:t>4.12a.4.2</w:t>
      </w:r>
      <w:r w:rsidRPr="00140E21">
        <w:rPr>
          <w:lang w:val="en-GB"/>
        </w:rPr>
        <w:tab/>
        <w:t>Procedure for the UE context release in the TNGF</w:t>
      </w:r>
      <w:bookmarkEnd w:id="1280"/>
      <w:bookmarkEnd w:id="1281"/>
      <w:bookmarkEnd w:id="1282"/>
    </w:p>
    <w:p w:rsidR="00CF474C" w:rsidRPr="00140E21" w:rsidRDefault="00CF474C" w:rsidP="00CF474C">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FF6F7A" w:rsidRDefault="00FF6F7A" w:rsidP="00FF6F7A">
      <w:pPr>
        <w:pStyle w:val="B1"/>
      </w:pPr>
      <w:r>
        <w:t>-</w:t>
      </w:r>
      <w:r>
        <w:tab/>
        <w:t>If the UE has reserved any non-3GPP specific QoS resources, the UE releases these resources when the IKEv2 Child SA is released.</w:t>
      </w:r>
    </w:p>
    <w:p w:rsidR="00CF474C" w:rsidRPr="00140E21" w:rsidRDefault="00CF474C" w:rsidP="003E4F19">
      <w:pPr>
        <w:pStyle w:val="Heading4"/>
        <w:rPr>
          <w:lang w:val="en-GB"/>
        </w:rPr>
      </w:pPr>
      <w:bookmarkStart w:id="1283" w:name="_Toc20204143"/>
      <w:bookmarkStart w:id="1284" w:name="_Toc27894831"/>
      <w:bookmarkStart w:id="1285" w:name="_Toc36191901"/>
      <w:r w:rsidRPr="00140E21">
        <w:rPr>
          <w:lang w:val="en-GB"/>
        </w:rPr>
        <w:t>4.12a.4.3</w:t>
      </w:r>
      <w:r w:rsidRPr="00140E21">
        <w:rPr>
          <w:lang w:val="en-GB"/>
        </w:rPr>
        <w:tab/>
        <w:t>CN-initiated selective deactivation of UP connection of an existing PDU Session associated with Trusted non-3GPP Access</w:t>
      </w:r>
      <w:bookmarkEnd w:id="1283"/>
      <w:bookmarkEnd w:id="1284"/>
      <w:bookmarkEnd w:id="1285"/>
    </w:p>
    <w:p w:rsidR="00CF474C" w:rsidRPr="00140E21" w:rsidRDefault="00CF474C" w:rsidP="00CF474C">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rsidR="00CF474C" w:rsidRPr="00140E21" w:rsidRDefault="00CF474C" w:rsidP="003E4F19">
      <w:pPr>
        <w:pStyle w:val="B1"/>
      </w:pPr>
      <w:r w:rsidRPr="00140E21">
        <w:t>-</w:t>
      </w:r>
      <w:r w:rsidRPr="00140E21">
        <w:tab/>
        <w:t>The NG-RAN corresponds to a TNAN including a TNGF.</w:t>
      </w:r>
    </w:p>
    <w:p w:rsidR="00CF474C" w:rsidRPr="00140E21" w:rsidRDefault="00CF474C" w:rsidP="003E4F19">
      <w:pPr>
        <w:pStyle w:val="B1"/>
      </w:pPr>
      <w:r w:rsidRPr="00140E21">
        <w:lastRenderedPageBreak/>
        <w:t>-</w:t>
      </w:r>
      <w:r w:rsidRPr="00140E21">
        <w:tab/>
        <w:t>The user plane between the UE and TNGF, i.e. Child SA(s) for the PDU Session, is released not with RRC signalling but with IKEv2 signalling, as specified in clause 4.12a.7.</w:t>
      </w:r>
    </w:p>
    <w:p w:rsidR="00FF6F7A" w:rsidRDefault="00FF6F7A" w:rsidP="00FF6F7A">
      <w:pPr>
        <w:pStyle w:val="B1"/>
      </w:pPr>
      <w:r>
        <w:t>-</w:t>
      </w:r>
      <w:r>
        <w:tab/>
        <w:t>If the UE has reserved any non-3GPP specific QoS resources, the UE releases these resources when the IKEv2 Child SA is released.</w:t>
      </w:r>
    </w:p>
    <w:p w:rsidR="00C6558C" w:rsidRPr="00140E21" w:rsidRDefault="00C6558C" w:rsidP="00C6558C">
      <w:pPr>
        <w:pStyle w:val="Heading3"/>
        <w:rPr>
          <w:lang w:val="en-GB"/>
        </w:rPr>
      </w:pPr>
      <w:bookmarkStart w:id="1286" w:name="_Toc20204144"/>
      <w:bookmarkStart w:id="1287" w:name="_Toc27894832"/>
      <w:bookmarkStart w:id="1288" w:name="_Toc36191902"/>
      <w:r w:rsidRPr="00140E21">
        <w:rPr>
          <w:lang w:val="en-GB"/>
        </w:rPr>
        <w:t>4.12a.5</w:t>
      </w:r>
      <w:r w:rsidRPr="00140E21">
        <w:rPr>
          <w:lang w:val="en-GB"/>
        </w:rPr>
        <w:tab/>
        <w:t>UE Requested PDU Session Establishment via Trusted non-3GPP Access</w:t>
      </w:r>
      <w:bookmarkEnd w:id="1286"/>
      <w:bookmarkEnd w:id="1287"/>
      <w:bookmarkEnd w:id="1288"/>
    </w:p>
    <w:p w:rsidR="00C6558C" w:rsidRPr="00140E21" w:rsidRDefault="00C6558C" w:rsidP="00C6558C">
      <w:r w:rsidRPr="00140E21">
        <w:t>After the UE registers to 5GC via trusted non-3GPP access, the UE may request a PDU Session establishment by using the same procedure as the one specified in clause 4.12.5 for untrusted non-3GPP access, with the following modifications:</w:t>
      </w:r>
    </w:p>
    <w:p w:rsidR="00C6558C" w:rsidRPr="00140E21" w:rsidRDefault="00C6558C" w:rsidP="001E6825">
      <w:pPr>
        <w:pStyle w:val="B1"/>
      </w:pPr>
      <w:r w:rsidRPr="00140E21">
        <w:t>-</w:t>
      </w:r>
      <w:r w:rsidRPr="00140E21">
        <w:tab/>
        <w:t>The N3IWF in Figure 4.12.5-1 should be substituted with a TNGF and the Untrusted non-3GPP access should be substituted with a Trusted non-3GPP Access Point (TNAP).</w:t>
      </w:r>
    </w:p>
    <w:p w:rsidR="006A1BC4" w:rsidRDefault="006A1BC4" w:rsidP="001E6825">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rsidR="00C6558C" w:rsidRPr="00140E21" w:rsidRDefault="00C6558C" w:rsidP="001E6825">
      <w:pPr>
        <w:pStyle w:val="B1"/>
      </w:pPr>
      <w:r w:rsidRPr="00140E21">
        <w:t>-</w:t>
      </w:r>
      <w:r w:rsidRPr="00140E21">
        <w:tab/>
        <w:t>The IKEv2 Create Child SA Request message that is sent by the TNGF to UE (in steps 4a and 4c), in order to establish a child SA for one or more QoS flows, shall also include</w:t>
      </w:r>
      <w:r w:rsidR="00B84528" w:rsidRPr="00140E21">
        <w:t xml:space="preserve"> Additional QoS Information. The Additional QoS Information shall contain:</w:t>
      </w:r>
    </w:p>
    <w:p w:rsidR="00B84528" w:rsidRPr="00140E21" w:rsidRDefault="00B84528" w:rsidP="00B84528">
      <w:pPr>
        <w:pStyle w:val="B1"/>
      </w:pPr>
      <w:r w:rsidRPr="00140E21">
        <w:t>a)</w:t>
      </w:r>
      <w:r w:rsidRPr="00140E21">
        <w:tab/>
        <w:t>If the IPsec child SA carries a GBR flow: QoS Characteristics and GBR QoS Flow Information:</w:t>
      </w:r>
    </w:p>
    <w:p w:rsidR="00B84528" w:rsidRPr="00140E21" w:rsidRDefault="00B84528" w:rsidP="003E4F19">
      <w:pPr>
        <w:pStyle w:val="B2"/>
      </w:pPr>
      <w:r w:rsidRPr="00140E21">
        <w:t>-</w:t>
      </w:r>
      <w:r w:rsidRPr="00140E21">
        <w:tab/>
        <w:t xml:space="preserve">The QoS Characteristics are associated with the 5QI of the GBR flow and are defined in </w:t>
      </w:r>
      <w:r w:rsidR="005A1DC9" w:rsidRPr="00140E21">
        <w:t>TS</w:t>
      </w:r>
      <w:r w:rsidR="005A1DC9">
        <w:t> </w:t>
      </w:r>
      <w:r w:rsidR="005A1DC9" w:rsidRPr="00140E21">
        <w:t>23.501</w:t>
      </w:r>
      <w:r w:rsidR="005A1DC9">
        <w:t> </w:t>
      </w:r>
      <w:r w:rsidR="005A1DC9" w:rsidRPr="00140E21">
        <w:t>[</w:t>
      </w:r>
      <w:r w:rsidRPr="00140E21">
        <w:t>2], clause 5.7.3. The TNGF either receives the QoS Characteristics via the N2 interface (in</w:t>
      </w:r>
      <w:r w:rsidR="00E77E6B">
        <w:t xml:space="preserve"> the</w:t>
      </w:r>
      <w:r w:rsidRPr="00140E21">
        <w:t xml:space="preserve"> case of a dynamically assigned 5QI), or is pre-configured with the QoS Characteristics (in</w:t>
      </w:r>
      <w:r w:rsidR="00E77E6B">
        <w:t xml:space="preserve"> the</w:t>
      </w:r>
      <w:r w:rsidRPr="00140E21">
        <w:t xml:space="preserve"> case of a standardized 5QI).</w:t>
      </w:r>
    </w:p>
    <w:p w:rsidR="00B84528" w:rsidRPr="00140E21" w:rsidRDefault="00B84528" w:rsidP="003E4F19">
      <w:pPr>
        <w:pStyle w:val="B2"/>
      </w:pPr>
      <w:r w:rsidRPr="00140E21">
        <w:t>-</w:t>
      </w:r>
      <w:r w:rsidRPr="00140E21">
        <w:tab/>
        <w:t xml:space="preserve">The GBR QoS Flow Information (defined in </w:t>
      </w:r>
      <w:r w:rsidR="005A1DC9" w:rsidRPr="00140E21">
        <w:t>TS</w:t>
      </w:r>
      <w:r w:rsidR="005A1DC9">
        <w:t> </w:t>
      </w:r>
      <w:r w:rsidR="005A1DC9" w:rsidRPr="00140E21">
        <w:t>38.413</w:t>
      </w:r>
      <w:r w:rsidR="005A1DC9">
        <w:t> </w:t>
      </w:r>
      <w:r w:rsidR="005A1DC9" w:rsidRPr="00140E21">
        <w:t>[</w:t>
      </w:r>
      <w:r w:rsidRPr="00140E21">
        <w:t>10]) is part of the QoS Profile received via the N2 interface and contains: MFBR, GFBR, optionally a Notification Control, and optionally Maximum Packet Loss Rate. The Notification Control is not used by the UE.</w:t>
      </w:r>
    </w:p>
    <w:p w:rsidR="00B84528" w:rsidRPr="00140E21" w:rsidRDefault="00B84528" w:rsidP="00B84528">
      <w:pPr>
        <w:pStyle w:val="B1"/>
      </w:pPr>
      <w:r w:rsidRPr="00140E21">
        <w:t>b)</w:t>
      </w:r>
      <w:r w:rsidRPr="00140E21">
        <w:tab/>
        <w:t>If the IPsec child SA carries a non-GBR flow: QoS Characteristics:</w:t>
      </w:r>
    </w:p>
    <w:p w:rsidR="00B84528" w:rsidRPr="00140E21" w:rsidRDefault="00B84528" w:rsidP="003E4F19">
      <w:pPr>
        <w:pStyle w:val="B2"/>
      </w:pPr>
      <w:r w:rsidRPr="00140E21">
        <w:t>-</w:t>
      </w:r>
      <w:r w:rsidRPr="00140E21">
        <w:tab/>
        <w:t>The QoS Characteristics are defined in bullet a) above.</w:t>
      </w:r>
    </w:p>
    <w:p w:rsidR="00B84528" w:rsidRPr="00140E21" w:rsidRDefault="00B84528" w:rsidP="00B84528">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rsidR="00B84528" w:rsidRPr="00140E21" w:rsidRDefault="00B84528" w:rsidP="003E4F19">
      <w:pPr>
        <w:pStyle w:val="NO"/>
      </w:pPr>
      <w:r w:rsidRPr="00140E21">
        <w:t>NOTE:</w:t>
      </w:r>
      <w:r w:rsidRPr="00140E21">
        <w:tab/>
        <w:t>The above behaviour of the TNGF does not create any impact on the N2 interface.</w:t>
      </w:r>
    </w:p>
    <w:p w:rsidR="00C6558C" w:rsidRPr="00140E21" w:rsidRDefault="00C6558C" w:rsidP="001E6825">
      <w:pPr>
        <w:pStyle w:val="B1"/>
      </w:pPr>
      <w:r w:rsidRPr="00140E21">
        <w:t>-</w:t>
      </w:r>
      <w:r w:rsidRPr="00140E21">
        <w:tab/>
        <w:t>After receiving an IKEv2 Create Child SA Request message, the UE shall use the</w:t>
      </w:r>
      <w:r w:rsidR="00B84528" w:rsidRPr="00140E21">
        <w:t xml:space="preserve"> Additional QoS Information</w:t>
      </w:r>
      <w:r w:rsidRPr="00140E21">
        <w:t xml:space="preserve">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rsidR="00C6558C" w:rsidRPr="00140E21" w:rsidRDefault="00C6558C" w:rsidP="001E6825">
      <w:pPr>
        <w:pStyle w:val="B1"/>
      </w:pPr>
      <w:r w:rsidRPr="00140E21">
        <w:t>-</w:t>
      </w:r>
      <w:r w:rsidRPr="00140E21">
        <w:tab/>
        <w:t>If the UE fails to reserve QoS resources over non-3GPP access for the QoS flows associated with the child SA (e.g. because the non-3GPP access network rejects the allocation of the requested bit rates), the UE shall reject the IKEv2 Child SA Request.</w:t>
      </w:r>
    </w:p>
    <w:p w:rsidR="00B84528" w:rsidRPr="00140E21" w:rsidRDefault="00B84528" w:rsidP="00B84528">
      <w:pPr>
        <w:pStyle w:val="Heading3"/>
        <w:rPr>
          <w:lang w:val="en-GB"/>
        </w:rPr>
      </w:pPr>
      <w:bookmarkStart w:id="1289" w:name="_Toc20204145"/>
      <w:bookmarkStart w:id="1290" w:name="_Toc27894833"/>
      <w:bookmarkStart w:id="1291" w:name="_Toc36191903"/>
      <w:r w:rsidRPr="00140E21">
        <w:rPr>
          <w:lang w:val="en-GB"/>
        </w:rPr>
        <w:t>4.12a.6</w:t>
      </w:r>
      <w:r w:rsidRPr="00140E21">
        <w:rPr>
          <w:lang w:val="en-GB"/>
        </w:rPr>
        <w:tab/>
        <w:t>UE or network Requested PDU Session Modification via Trusted non-3GPP access</w:t>
      </w:r>
      <w:bookmarkEnd w:id="1289"/>
      <w:bookmarkEnd w:id="1290"/>
      <w:bookmarkEnd w:id="1291"/>
    </w:p>
    <w:p w:rsidR="00B84528" w:rsidRPr="00140E21" w:rsidRDefault="00B84528" w:rsidP="00B84528">
      <w:r w:rsidRPr="00140E21">
        <w:t>The UE or network requested PDU Session Modification procedure via trusted non-3GPP access is the same procedure as the one specified in clause 4.12.6 for untrusted non-3GPP access, with the following modifications:</w:t>
      </w:r>
    </w:p>
    <w:p w:rsidR="00B84528" w:rsidRPr="00140E21" w:rsidRDefault="00B84528" w:rsidP="003E4F19">
      <w:pPr>
        <w:pStyle w:val="B1"/>
      </w:pPr>
      <w:r w:rsidRPr="00140E21">
        <w:lastRenderedPageBreak/>
        <w:t>-</w:t>
      </w:r>
      <w:r w:rsidRPr="00140E21">
        <w:tab/>
        <w:t>The N3IWF in Figure 4.12.6-1 should be substituted with a TNGF and the Untrusted non-3GPP access should be substituted with a Trusted non-3GPP Access Point (TNAP).</w:t>
      </w:r>
    </w:p>
    <w:p w:rsidR="00B84528" w:rsidRPr="00140E21" w:rsidRDefault="00B84528" w:rsidP="003E4F19">
      <w:pPr>
        <w:pStyle w:val="B1"/>
      </w:pPr>
      <w:r w:rsidRPr="00140E21">
        <w:t>-</w:t>
      </w:r>
      <w:r w:rsidRPr="00140E21">
        <w:tab/>
        <w:t>The IKEv2 Create Child SA Request sent by the TNGF in step 4a, in order to create new QoS flow(s) for the PDU Session, shall include the Additional QoS Information defined in clause 4.12a.5.</w:t>
      </w:r>
      <w:r w:rsidR="00FF6F7A">
        <w:t xml:space="preserve"> If the UE decides to reserve QoS resources over non-3GPP access for the QoS flows associated with the Child SA but fails to reserve these resources, the UE shall reject the IKEv2 Child SA Request.</w:t>
      </w:r>
    </w:p>
    <w:p w:rsidR="00B84528" w:rsidRPr="00140E21" w:rsidRDefault="00B84528" w:rsidP="003E4F19">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rsidR="00FF6F7A">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rsidR="00FF6F7A" w:rsidRDefault="00FF6F7A" w:rsidP="00FF6F7A">
      <w:pPr>
        <w:pStyle w:val="B1"/>
      </w:pPr>
      <w:r>
        <w:t>-</w:t>
      </w:r>
      <w:r>
        <w:tab/>
        <w:t>The IKEv2 Informational Request sent by the TNGF in step 4c to release an existing IKEv2 Child SA shall trigger the UE to release the resources reserved over non-3GPP access for this IKEv2 Child SA.</w:t>
      </w:r>
    </w:p>
    <w:p w:rsidR="00FF6F7A" w:rsidRDefault="00FF6F7A" w:rsidP="00FF6F7A">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rsidR="00CF474C" w:rsidRPr="00140E21" w:rsidRDefault="00CF474C" w:rsidP="00CF474C">
      <w:pPr>
        <w:pStyle w:val="Heading3"/>
        <w:rPr>
          <w:lang w:val="en-GB"/>
        </w:rPr>
      </w:pPr>
      <w:bookmarkStart w:id="1292" w:name="_Toc20204146"/>
      <w:bookmarkStart w:id="1293" w:name="_Toc27894834"/>
      <w:bookmarkStart w:id="1294" w:name="_Toc36191904"/>
      <w:r w:rsidRPr="00140E21">
        <w:rPr>
          <w:lang w:val="en-GB"/>
        </w:rPr>
        <w:t>4.12a.7</w:t>
      </w:r>
      <w:r w:rsidRPr="00140E21">
        <w:rPr>
          <w:lang w:val="en-GB"/>
        </w:rPr>
        <w:tab/>
        <w:t>UE or network Requested PDU Session Release via Trusted non-3GPP access</w:t>
      </w:r>
      <w:bookmarkEnd w:id="1292"/>
      <w:bookmarkEnd w:id="1293"/>
      <w:bookmarkEnd w:id="1294"/>
    </w:p>
    <w:p w:rsidR="00CF474C" w:rsidRPr="00140E21" w:rsidRDefault="00CF474C" w:rsidP="00CF474C">
      <w:r w:rsidRPr="00140E21">
        <w:t>The UE or the network can release a PDU Session via a trusted non-3GPP access network as specified in clause 4.12.7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FF6F7A" w:rsidRDefault="00FF6F7A" w:rsidP="00FF6F7A">
      <w:pPr>
        <w:pStyle w:val="B1"/>
      </w:pPr>
      <w:r>
        <w:t>-</w:t>
      </w:r>
      <w:r>
        <w:tab/>
        <w:t>If the UE reserved any non-3GPP specific QoS resources, the UE releases these resources when the IKEv2 Child SA is released.</w:t>
      </w:r>
    </w:p>
    <w:p w:rsidR="00CF474C" w:rsidRPr="00140E21" w:rsidRDefault="00CF474C" w:rsidP="003E4F19">
      <w:pPr>
        <w:pStyle w:val="Heading3"/>
        <w:rPr>
          <w:lang w:val="en-GB"/>
        </w:rPr>
      </w:pPr>
      <w:bookmarkStart w:id="1295" w:name="_Toc20204147"/>
      <w:bookmarkStart w:id="1296" w:name="_Toc27894835"/>
      <w:bookmarkStart w:id="1297" w:name="_Toc36191905"/>
      <w:r w:rsidRPr="00140E21">
        <w:rPr>
          <w:lang w:val="en-GB"/>
        </w:rPr>
        <w:t>4.12a.8</w:t>
      </w:r>
      <w:r w:rsidRPr="00140E21">
        <w:rPr>
          <w:lang w:val="en-GB"/>
        </w:rPr>
        <w:tab/>
        <w:t>Mobility from a non-geographically selected AMF to a geographically selected AMF</w:t>
      </w:r>
      <w:bookmarkEnd w:id="1295"/>
      <w:bookmarkEnd w:id="1296"/>
      <w:bookmarkEnd w:id="1297"/>
    </w:p>
    <w:p w:rsidR="00CF474C" w:rsidRPr="00140E21" w:rsidRDefault="00CF474C" w:rsidP="00CF474C">
      <w:r w:rsidRPr="00140E21">
        <w:t>The procedure specified in clause 4.12.8 for untrusted non-3GPP access applies also to the 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CF474C" w:rsidRPr="00140E21" w:rsidRDefault="00CF474C" w:rsidP="003E4F19">
      <w:pPr>
        <w:pStyle w:val="B1"/>
      </w:pPr>
      <w:r w:rsidRPr="00140E21">
        <w:t>-</w:t>
      </w:r>
      <w:r w:rsidRPr="00140E21">
        <w:tab/>
        <w:t>The PDU Session is activated in step 2 as specified in clause 4.12a.5.</w:t>
      </w:r>
    </w:p>
    <w:p w:rsidR="00CF474C" w:rsidRPr="00140E21" w:rsidRDefault="00CF474C" w:rsidP="003E4F19">
      <w:pPr>
        <w:pStyle w:val="Heading3"/>
        <w:rPr>
          <w:lang w:val="en-GB"/>
        </w:rPr>
      </w:pPr>
      <w:bookmarkStart w:id="1298" w:name="_Toc20204148"/>
      <w:bookmarkStart w:id="1299" w:name="_Toc27894836"/>
      <w:bookmarkStart w:id="1300" w:name="_Toc36191906"/>
      <w:r w:rsidRPr="00140E21">
        <w:rPr>
          <w:lang w:val="en-GB"/>
        </w:rPr>
        <w:t>4.12a.9</w:t>
      </w:r>
      <w:r w:rsidRPr="00140E21">
        <w:rPr>
          <w:lang w:val="en-GB"/>
        </w:rPr>
        <w:tab/>
        <w:t>Support of EAP Re-Authentication</w:t>
      </w:r>
      <w:bookmarkEnd w:id="1298"/>
      <w:bookmarkEnd w:id="1299"/>
      <w:bookmarkEnd w:id="1300"/>
    </w:p>
    <w:p w:rsidR="00CF474C" w:rsidRPr="00140E21" w:rsidRDefault="00CF474C" w:rsidP="00CF474C">
      <w:r w:rsidRPr="00140E21">
        <w:t>The EAP Re-authentication Protocol (ERP) may be used, as specified in RFC 6696 [59], in order enable the UE move from a source TNAP to a target TNAP within the area of the same TNGF without a need to perform a full authentication.</w:t>
      </w:r>
    </w:p>
    <w:p w:rsidR="00CF474C" w:rsidRPr="00140E21" w:rsidRDefault="00CF474C" w:rsidP="00CF474C">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rsidR="00CF474C" w:rsidRPr="00140E21" w:rsidRDefault="00CF474C" w:rsidP="003E4F19">
      <w:pPr>
        <w:pStyle w:val="B1"/>
      </w:pPr>
      <w:r w:rsidRPr="00140E21">
        <w:t>-</w:t>
      </w:r>
      <w:r w:rsidRPr="00140E21">
        <w:tab/>
        <w:t>The TNGF shall implement the functionality as a local EAP Re-authentication (ER) server.</w:t>
      </w:r>
    </w:p>
    <w:p w:rsidR="00CF474C" w:rsidRPr="00140E21" w:rsidRDefault="00CF474C" w:rsidP="003E4F19">
      <w:pPr>
        <w:pStyle w:val="B1"/>
      </w:pPr>
      <w:r w:rsidRPr="00140E21">
        <w:t>-</w:t>
      </w:r>
      <w:r w:rsidRPr="00140E21">
        <w:tab/>
        <w:t xml:space="preserve">In step 6b, the N2 message sent from TNGF to AMF containing a NAS Registration Request shall also contain an ERP Request, which indicates that an EAP re-authentication root key (rRK) is needed. If necessary, the ERP </w:t>
      </w:r>
      <w:r w:rsidRPr="00140E21">
        <w:lastRenderedPageBreak/>
        <w:t>Request may also contain a domain name, in which case, a domain-specific rook key (DSRK) is requested (see RFC 6696 [59]). In step 8a, the ERP Request is sent to the AUSF.</w:t>
      </w:r>
    </w:p>
    <w:p w:rsidR="00CF474C" w:rsidRPr="00140E21" w:rsidRDefault="00CF474C" w:rsidP="003E4F19">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rsidR="00CF474C" w:rsidRPr="00140E21" w:rsidRDefault="00CF474C" w:rsidP="003E4F19">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rsidR="00CF474C" w:rsidRPr="00140E21" w:rsidRDefault="00CF474C" w:rsidP="003E4F19">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rsidR="00CF474C" w:rsidRPr="00140E21" w:rsidRDefault="00CF474C" w:rsidP="003E4F19">
      <w:pPr>
        <w:pStyle w:val="NO"/>
      </w:pPr>
      <w:r w:rsidRPr="00140E21">
        <w:t>NOTE:</w:t>
      </w:r>
      <w:r w:rsidRPr="00140E21">
        <w:tab/>
        <w:t>It is expected that SA WG3 will confirm the above steps and will define how the re-authentication root key (rRK) is created.</w:t>
      </w:r>
    </w:p>
    <w:p w:rsidR="00CF474C" w:rsidRPr="00140E21" w:rsidRDefault="00CF474C" w:rsidP="00CF474C">
      <w:r w:rsidRPr="00140E21">
        <w:t>After the 5GC registration with ERP implicit bootstrapping is completed, the EAP re-authentication can be applied during a mobility event as shown in the figure below.</w:t>
      </w:r>
    </w:p>
    <w:p w:rsidR="00CF474C" w:rsidRPr="00140E21" w:rsidRDefault="00CF474C" w:rsidP="00CF474C">
      <w:pPr>
        <w:pStyle w:val="TH"/>
      </w:pPr>
      <w:r w:rsidRPr="00140E21">
        <w:object w:dxaOrig="9924" w:dyaOrig="4317">
          <v:shape id="_x0000_i1136" type="#_x0000_t75" style="width:482.25pt;height:209.9pt" o:ole="">
            <v:imagedata r:id="rId229" o:title=""/>
          </v:shape>
          <o:OLEObject Type="Embed" ProgID="Visio.Drawing.11" ShapeID="_x0000_i1136" DrawAspect="Content" ObjectID="_1655534955" r:id="rId230"/>
        </w:object>
      </w:r>
    </w:p>
    <w:p w:rsidR="00CF474C" w:rsidRPr="00140E21" w:rsidRDefault="00CF474C" w:rsidP="00CF474C">
      <w:pPr>
        <w:pStyle w:val="TF"/>
      </w:pPr>
      <w:r w:rsidRPr="00140E21">
        <w:t>Figure 4.12a.9-1: ERP Exchange when the UE moves to another TNAP</w:t>
      </w:r>
    </w:p>
    <w:p w:rsidR="00CF474C" w:rsidRPr="00140E21" w:rsidRDefault="00CF474C" w:rsidP="00CF474C">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rsidR="00CF474C" w:rsidRPr="00140E21" w:rsidRDefault="00CF474C" w:rsidP="00CF474C">
      <w:pPr>
        <w:pStyle w:val="B1"/>
      </w:pPr>
      <w:r w:rsidRPr="00140E21">
        <w:t>-</w:t>
      </w:r>
      <w:r w:rsidRPr="00140E21">
        <w:tab/>
        <w:t>The UE derives the same EAP re-authentication keys (e.g. in step 3) as those derived by TNGF during the 5GC registration procedure.</w:t>
      </w:r>
    </w:p>
    <w:p w:rsidR="00CF474C" w:rsidRPr="00140E21" w:rsidRDefault="00CF474C" w:rsidP="00CF474C">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rsidR="00CF474C" w:rsidRPr="00140E21" w:rsidRDefault="00CF474C" w:rsidP="00CF474C">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rsidR="00FF6F7A" w:rsidRDefault="00FF6F7A" w:rsidP="00FF6F7A">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rsidR="00AB79B5" w:rsidRPr="00140E21" w:rsidRDefault="00AB79B5" w:rsidP="00FA2086">
      <w:pPr>
        <w:pStyle w:val="Heading2"/>
      </w:pPr>
      <w:bookmarkStart w:id="1301" w:name="_Toc20204149"/>
      <w:bookmarkStart w:id="1302" w:name="_Toc27894837"/>
      <w:bookmarkStart w:id="1303" w:name="_Toc36191907"/>
      <w:r w:rsidRPr="00140E21">
        <w:lastRenderedPageBreak/>
        <w:t>4.12b</w:t>
      </w:r>
      <w:r w:rsidRPr="00140E21">
        <w:tab/>
        <w:t>Procedures for devices that do not support 5GC NAS over WLAN access</w:t>
      </w:r>
      <w:bookmarkEnd w:id="1301"/>
      <w:bookmarkEnd w:id="1302"/>
      <w:bookmarkEnd w:id="1303"/>
    </w:p>
    <w:p w:rsidR="00AB79B5" w:rsidRPr="00140E21" w:rsidRDefault="00CF474C" w:rsidP="00CF474C">
      <w:pPr>
        <w:pStyle w:val="Heading3"/>
        <w:rPr>
          <w:lang w:val="en-GB"/>
        </w:rPr>
      </w:pPr>
      <w:bookmarkStart w:id="1304" w:name="_Toc20204150"/>
      <w:bookmarkStart w:id="1305" w:name="_Toc27894838"/>
      <w:bookmarkStart w:id="1306" w:name="_Toc36191908"/>
      <w:r w:rsidRPr="00140E21">
        <w:rPr>
          <w:lang w:val="en-GB"/>
        </w:rPr>
        <w:t>4.12b.1</w:t>
      </w:r>
      <w:r w:rsidRPr="00140E21">
        <w:rPr>
          <w:lang w:val="en-GB"/>
        </w:rPr>
        <w:tab/>
        <w:t>General</w:t>
      </w:r>
      <w:bookmarkEnd w:id="1304"/>
      <w:bookmarkEnd w:id="1305"/>
      <w:bookmarkEnd w:id="1306"/>
    </w:p>
    <w:p w:rsidR="00CF474C" w:rsidRPr="00140E21" w:rsidRDefault="00CF474C" w:rsidP="00CF474C">
      <w:r w:rsidRPr="00140E21">
        <w:t xml:space="preserve">As specified in </w:t>
      </w:r>
      <w:r w:rsidR="005A1DC9" w:rsidRPr="00140E21">
        <w:t>TS</w:t>
      </w:r>
      <w:r w:rsidR="005A1DC9">
        <w:t> </w:t>
      </w:r>
      <w:r w:rsidR="005A1DC9" w:rsidRPr="00140E21">
        <w:t>23.501</w:t>
      </w:r>
      <w:r w:rsidR="005A1DC9">
        <w:t> </w:t>
      </w:r>
      <w:r w:rsidR="005A1DC9" w:rsidRPr="00140E21">
        <w:t>[</w:t>
      </w:r>
      <w:r w:rsidRPr="00140E21">
        <w:t>2] clause 4.2.8.5, devices that do not support 5GC NAS signalling over WLAN access (referred to as "Non-5G-Capable over WLAN" devices, or N5CW devices for short), may access 5GC in a PLMN via a trusted WLAN access network that supports a Trusted WLAN Interworking Function (TWIF). The following clause specifies how a N5CW device can be registered to 5GC and how it can send data via a PDU Session.</w:t>
      </w:r>
    </w:p>
    <w:p w:rsidR="00CF474C" w:rsidRPr="00140E21" w:rsidRDefault="00CF474C" w:rsidP="00CF474C">
      <w:r w:rsidRPr="00140E21">
        <w:t>A N5CW device may be 5G-capable over 3GPP access, in which case it is also a 5G UE over 3GPP access.</w:t>
      </w:r>
    </w:p>
    <w:p w:rsidR="00CF474C" w:rsidRPr="00140E21" w:rsidRDefault="00CF474C" w:rsidP="003E4F19">
      <w:pPr>
        <w:pStyle w:val="Heading3"/>
        <w:rPr>
          <w:lang w:val="en-GB"/>
        </w:rPr>
      </w:pPr>
      <w:bookmarkStart w:id="1307" w:name="_Toc20204151"/>
      <w:bookmarkStart w:id="1308" w:name="_Toc27894839"/>
      <w:bookmarkStart w:id="1309" w:name="_Toc36191909"/>
      <w:r w:rsidRPr="00140E21">
        <w:rPr>
          <w:lang w:val="en-GB"/>
        </w:rPr>
        <w:t>4.12b.2</w:t>
      </w:r>
      <w:r w:rsidRPr="00140E21">
        <w:rPr>
          <w:lang w:val="en-GB"/>
        </w:rPr>
        <w:tab/>
        <w:t>Initial Registration &amp; PDU Session Establishment</w:t>
      </w:r>
      <w:bookmarkEnd w:id="1307"/>
      <w:bookmarkEnd w:id="1308"/>
      <w:bookmarkEnd w:id="1309"/>
    </w:p>
    <w:p w:rsidR="00CF474C" w:rsidRPr="00140E21" w:rsidRDefault="00CF474C" w:rsidP="00CF474C">
      <w:r w:rsidRPr="00140E21">
        <w:t>Figure 4.12b.2-1 illustrates how the N5CW device can connect to a trusted WLAN access network and simultaneously register to a 5G core network. A single EAP-based authentication procedure is executed for connecting the N5CW device to the trusted WLAN access network and for registering the N5CW device to the 5G core network.</w:t>
      </w:r>
    </w:p>
    <w:p w:rsidR="00CF474C" w:rsidRPr="00140E21" w:rsidRDefault="00CF474C" w:rsidP="00CF474C">
      <w:pPr>
        <w:pStyle w:val="TH"/>
      </w:pPr>
      <w:r w:rsidRPr="00140E21">
        <w:object w:dxaOrig="10742" w:dyaOrig="16257">
          <v:shape id="_x0000_i1137" type="#_x0000_t75" style="width:471.4pt;height:713.9pt" o:ole="">
            <v:imagedata r:id="rId231" o:title=""/>
          </v:shape>
          <o:OLEObject Type="Embed" ProgID="Visio.Drawing.11" ShapeID="_x0000_i1137" DrawAspect="Content" ObjectID="_1655534956" r:id="rId232"/>
        </w:object>
      </w:r>
    </w:p>
    <w:p w:rsidR="00CF474C" w:rsidRPr="00140E21" w:rsidRDefault="00CF474C" w:rsidP="00CF474C">
      <w:pPr>
        <w:pStyle w:val="TF"/>
      </w:pPr>
      <w:r w:rsidRPr="00140E21">
        <w:lastRenderedPageBreak/>
        <w:t>Figure 4.12b.2-1: Initial registration and PDU session establishment</w:t>
      </w:r>
    </w:p>
    <w:p w:rsidR="00CF474C" w:rsidRPr="00140E21" w:rsidRDefault="00CF474C" w:rsidP="00CF474C">
      <w:pPr>
        <w:pStyle w:val="B1"/>
      </w:pPr>
      <w:r w:rsidRPr="00140E21">
        <w:t>0.</w:t>
      </w:r>
      <w:r w:rsidRPr="00140E21">
        <w:tab/>
        <w:t xml:space="preserve">The N5CW device selects a PLMN and a trusted WLAN that supports "5G connectivity-without-NAS" to this PLMN by using the procedure specified in </w:t>
      </w:r>
      <w:r w:rsidR="005A1DC9" w:rsidRPr="00140E21">
        <w:t>TS</w:t>
      </w:r>
      <w:r w:rsidR="005A1DC9">
        <w:t> </w:t>
      </w:r>
      <w:r w:rsidR="005A1DC9" w:rsidRPr="00140E21">
        <w:t>23.501</w:t>
      </w:r>
      <w:r w:rsidR="005A1DC9">
        <w:t> </w:t>
      </w:r>
      <w:r w:rsidR="005A1DC9" w:rsidRPr="00140E21">
        <w:t>[</w:t>
      </w:r>
      <w:r w:rsidRPr="00140E21">
        <w:t>2] clause 6.3.12a, "Access Network selection for devices that do not support 5GC NAS over WLAN".</w:t>
      </w:r>
    </w:p>
    <w:p w:rsidR="00CF474C" w:rsidRPr="00140E21" w:rsidRDefault="00CF474C" w:rsidP="003E4F19">
      <w:r w:rsidRPr="00140E21">
        <w:t>Steps 1-10:</w:t>
      </w:r>
      <w:r w:rsidRPr="00140E21">
        <w:tab/>
        <w:t>Initial registration to 5GC.</w:t>
      </w:r>
    </w:p>
    <w:p w:rsidR="00CF474C" w:rsidRPr="00140E21" w:rsidRDefault="00CF474C" w:rsidP="00CF474C">
      <w:pPr>
        <w:pStyle w:val="B1"/>
      </w:pPr>
      <w:r w:rsidRPr="00140E21">
        <w:t>1.</w:t>
      </w:r>
      <w:r w:rsidRPr="00140E21">
        <w:tab/>
        <w:t>The N5CW device associates with the selected trusted WLAN and the EAP authentication procedure is initiated.</w:t>
      </w:r>
    </w:p>
    <w:p w:rsidR="00CF474C" w:rsidRPr="00140E21" w:rsidRDefault="00CF474C" w:rsidP="00CF474C">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rsidR="00CF474C" w:rsidRPr="00140E21" w:rsidRDefault="00CF474C" w:rsidP="00CF474C">
      <w:pPr>
        <w:pStyle w:val="B1"/>
      </w:pPr>
      <w:r w:rsidRPr="00140E21">
        <w:tab/>
        <w:t>If the N5CW device has registered to 5GC over 3GPP access (i.e, it is also a 5G UE) when the above procedure is initiated, then the NAI includes the 5G-GUTI assigned to N5CW device over 3GPP access. This enables the TWIF in step 4a below to select the same AMF as the one serving the N5CW device over 3GPP access.</w:t>
      </w:r>
    </w:p>
    <w:p w:rsidR="00CF474C" w:rsidRPr="00140E21" w:rsidRDefault="00CF474C" w:rsidP="00CF474C">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rsidR="00CF474C" w:rsidRPr="00140E21" w:rsidRDefault="00CF474C" w:rsidP="00CF474C">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rsidR="00CF474C" w:rsidRPr="00140E21" w:rsidRDefault="00CF474C" w:rsidP="00CF474C">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rsidR="00CF474C" w:rsidRPr="00140E21" w:rsidRDefault="00CF474C" w:rsidP="00CF474C">
      <w:pPr>
        <w:pStyle w:val="B1"/>
      </w:pPr>
      <w:r w:rsidRPr="00140E21">
        <w:t>5.</w:t>
      </w:r>
      <w:r w:rsidRPr="00140E21">
        <w:tab/>
        <w:t>The AMF triggers an authentication procedure by sending a request to AUSF indicating the AN type.</w:t>
      </w:r>
    </w:p>
    <w:p w:rsidR="00CF474C" w:rsidRPr="00140E21" w:rsidRDefault="00CF474C" w:rsidP="00CF474C">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5A1DC9" w:rsidRPr="00140E21">
        <w:t>TS</w:t>
      </w:r>
      <w:r w:rsidR="005A1DC9">
        <w:t> </w:t>
      </w:r>
      <w:r w:rsidR="005A1DC9" w:rsidRPr="00140E21">
        <w:t>33.501</w:t>
      </w:r>
      <w:r w:rsidR="005A1DC9">
        <w:t> </w:t>
      </w:r>
      <w:r w:rsidR="005A1DC9" w:rsidRPr="00140E21">
        <w:t>[</w:t>
      </w:r>
      <w:r w:rsidRPr="00140E21">
        <w:t>15].</w:t>
      </w:r>
    </w:p>
    <w:p w:rsidR="00CF474C" w:rsidRPr="00140E21" w:rsidRDefault="00CF474C" w:rsidP="00CF474C">
      <w:pPr>
        <w:pStyle w:val="B1"/>
      </w:pPr>
      <w:r w:rsidRPr="00140E21">
        <w:t>7.</w:t>
      </w:r>
      <w:r w:rsidRPr="00140E21">
        <w:tab/>
        <w:t>After a successful authentication, the AUSF sends to AMF the EAP-Success message and the created SEAF key. The AMF derives an AN key from the received SEAF key.</w:t>
      </w:r>
    </w:p>
    <w:p w:rsidR="00CF474C" w:rsidRPr="00140E21" w:rsidRDefault="00CF474C" w:rsidP="00CF474C">
      <w:pPr>
        <w:pStyle w:val="B1"/>
      </w:pPr>
      <w:r w:rsidRPr="00140E21">
        <w:t>8.</w:t>
      </w:r>
      <w:r w:rsidRPr="00140E21">
        <w:tab/>
        <w:t>The NAS Security Mode Command (SMC) is sent from the AMF to the TWIF. The selected NAS security algorithms of integrity protection and ciphering are set to NULL.</w:t>
      </w:r>
    </w:p>
    <w:p w:rsidR="00CF474C" w:rsidRPr="00140E21" w:rsidRDefault="00CF474C" w:rsidP="00CF474C">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rsidR="00CF474C" w:rsidRPr="00140E21" w:rsidRDefault="00CF474C" w:rsidP="00CF474C">
      <w:pPr>
        <w:pStyle w:val="B1"/>
      </w:pPr>
      <w:r w:rsidRPr="00140E21">
        <w:t>10.</w:t>
      </w:r>
      <w:r w:rsidRPr="00140E21">
        <w:tab/>
        <w:t>Finally, the AMF sends a Registration Accept message to TWIF. At this point, the N5CW device is connected to the WLAN access network and is registered to 5GC.</w:t>
      </w:r>
    </w:p>
    <w:p w:rsidR="00CF474C" w:rsidRPr="00140E21" w:rsidRDefault="00CF474C" w:rsidP="003E4F19">
      <w:r w:rsidRPr="00140E21">
        <w:t>Steps 20-21:</w:t>
      </w:r>
      <w:r w:rsidRPr="00140E21">
        <w:tab/>
        <w:t>PDU Session Establishment.</w:t>
      </w:r>
    </w:p>
    <w:p w:rsidR="00CF474C" w:rsidRPr="00140E21" w:rsidRDefault="00CF474C" w:rsidP="00CF474C">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rsidR="00CF474C" w:rsidRPr="00140E21" w:rsidRDefault="00CF474C" w:rsidP="00CF474C">
      <w:pPr>
        <w:pStyle w:val="B1"/>
      </w:pPr>
      <w:r w:rsidRPr="00140E21">
        <w:tab/>
        <w:t xml:space="preserve">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w:t>
      </w:r>
      <w:r w:rsidRPr="00140E21">
        <w:lastRenderedPageBreak/>
        <w:t>the TWIF cannot be the same with the PDU Session Id of any PDU session established by the N5CW device over 3GPP access.</w:t>
      </w:r>
    </w:p>
    <w:p w:rsidR="00CF474C" w:rsidRPr="00140E21" w:rsidRDefault="00CF474C" w:rsidP="00CF474C">
      <w:pPr>
        <w:pStyle w:val="B1"/>
      </w:pPr>
      <w:r w:rsidRPr="00140E21">
        <w:t>21.</w:t>
      </w:r>
      <w:r w:rsidRPr="00140E21">
        <w:tab/>
        <w:t>The AMF sends upon request of the SMF an N2 PDU Session Request message to TWIF in order to reserve the appropriate access network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rsidR="00CF474C" w:rsidRPr="00140E21" w:rsidRDefault="00CF474C" w:rsidP="00CF474C">
      <w:pPr>
        <w:pStyle w:val="B1"/>
      </w:pPr>
      <w:r w:rsidRPr="00140E21">
        <w:tab/>
        <w:t>After the establishment of the PDU session, the TWIF assigns IP configuration data to N5CW device (e.g. with DHCP). The IP address assigned to N5CW device is the IP address allocated to the PDU session.</w:t>
      </w:r>
    </w:p>
    <w:p w:rsidR="00CF474C" w:rsidRPr="00140E21" w:rsidRDefault="00CF474C" w:rsidP="003E4F19">
      <w:r w:rsidRPr="00140E21">
        <w:t>Step 25:</w:t>
      </w:r>
      <w:r w:rsidRPr="00140E21">
        <w:tab/>
        <w:t>User plane communication.</w:t>
      </w:r>
    </w:p>
    <w:p w:rsidR="00CF474C" w:rsidRPr="00140E21" w:rsidRDefault="00CF474C" w:rsidP="00CF474C">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rsidR="00CF474C" w:rsidRPr="00140E21" w:rsidRDefault="00CF474C" w:rsidP="00CF474C">
      <w:pPr>
        <w:pStyle w:val="B1"/>
      </w:pPr>
      <w:r w:rsidRPr="00140E21">
        <w:tab/>
        <w:t xml:space="preserve">The TWIF may receive URSP rules (see </w:t>
      </w:r>
      <w:r w:rsidR="005A1DC9" w:rsidRPr="00140E21">
        <w:t>TS</w:t>
      </w:r>
      <w:r w:rsidR="005A1DC9">
        <w:t> </w:t>
      </w:r>
      <w:r w:rsidR="005A1DC9" w:rsidRPr="00140E21">
        <w:t>23.503</w:t>
      </w:r>
      <w:r w:rsidR="005A1DC9">
        <w:t> </w:t>
      </w:r>
      <w:r w:rsidR="005A1DC9" w:rsidRPr="00140E21">
        <w:t>[</w:t>
      </w:r>
      <w:r w:rsidRPr="00140E21">
        <w:t>20]), which indicate the traffic that should be offloaded locally by TWIF (sent outside the PDU session) and the traffic that should be sent inside the PDU session.</w:t>
      </w:r>
    </w:p>
    <w:p w:rsidR="00CF474C" w:rsidRPr="00140E21" w:rsidRDefault="00CF474C" w:rsidP="003E4F19">
      <w:r w:rsidRPr="00140E21">
        <w:t>The above procedure supports only one PDU session per N5CW device whose parameters are either configured for all N5CW devices in the TWIF or are derived from default values in the N5CW device susbscription.</w:t>
      </w:r>
    </w:p>
    <w:p w:rsidR="006A1BC4" w:rsidRDefault="006A1BC4" w:rsidP="006A1BC4">
      <w:bookmarkStart w:id="1310" w:name="_Toc20204152"/>
      <w:r>
        <w:t>If the TWIF is co-located with one or more local UPFs then:</w:t>
      </w:r>
    </w:p>
    <w:p w:rsidR="006A1BC4" w:rsidRDefault="006A1BC4" w:rsidP="001D471F">
      <w:pPr>
        <w:pStyle w:val="B1"/>
      </w:pPr>
      <w:r>
        <w:t>-</w:t>
      </w:r>
      <w:r>
        <w:tab/>
        <w:t>In step 20c (N2 Uplink NAS Transport), the TWIF may send a TWIF Identities parameter to AMF. The TWIF Identities parameter contains a list of identifiers (i.e. FQDNs or IP addresses) of N3 terminations supported by the TWIF.</w:t>
      </w:r>
    </w:p>
    <w:p w:rsidR="006A1BC4" w:rsidRDefault="006A1BC4" w:rsidP="001D471F">
      <w:pPr>
        <w:pStyle w:val="B1"/>
      </w:pPr>
      <w:r>
        <w:t>-</w:t>
      </w:r>
      <w:r>
        <w:tab/>
        <w:t>If received by the AMF, it shall forward it to the SMF when invoking Nsmf_PDUSessionCreateSMContext i.e. at the establishment of the PDU Session. The SMF may use this information to select a local UPF for the PDU Session.</w:t>
      </w:r>
    </w:p>
    <w:p w:rsidR="00705CD2" w:rsidRDefault="00705CD2" w:rsidP="00705CD2">
      <w:pPr>
        <w:pStyle w:val="Heading3"/>
        <w:rPr>
          <w:lang w:val="en-GB"/>
        </w:rPr>
      </w:pPr>
      <w:bookmarkStart w:id="1311" w:name="_Toc36191910"/>
      <w:bookmarkStart w:id="1312" w:name="_Toc27894840"/>
      <w:r>
        <w:rPr>
          <w:lang w:val="en-GB"/>
        </w:rPr>
        <w:t>4.12b.3</w:t>
      </w:r>
      <w:r>
        <w:rPr>
          <w:lang w:val="en-GB"/>
        </w:rPr>
        <w:tab/>
        <w:t>Deregistration procedure</w:t>
      </w:r>
      <w:bookmarkEnd w:id="1311"/>
    </w:p>
    <w:p w:rsidR="00705CD2" w:rsidRDefault="00705CD2" w:rsidP="00705CD2">
      <w:r>
        <w:t>The Deregistration procedure for devices (N5CW devices) that do not support 5G NAS signalling over WLAN access shall be supported as specified in clause 4.12a.3 for the trusted non-3GPP access with the following modifications:</w:t>
      </w:r>
    </w:p>
    <w:p w:rsidR="00705CD2" w:rsidRDefault="00705CD2" w:rsidP="005A1DC9">
      <w:pPr>
        <w:pStyle w:val="B1"/>
      </w:pPr>
      <w:r>
        <w:t>-</w:t>
      </w:r>
      <w:r>
        <w:tab/>
        <w:t>The TNAP is substituted by a trusted WLAN access point (TWAP).</w:t>
      </w:r>
    </w:p>
    <w:p w:rsidR="00705CD2" w:rsidRDefault="00705CD2" w:rsidP="005A1DC9">
      <w:pPr>
        <w:pStyle w:val="B1"/>
      </w:pPr>
      <w:r>
        <w:t>-</w:t>
      </w:r>
      <w:r>
        <w:tab/>
        <w:t>The TNGF is substituted by the Trusted WLAN Interworking Function (TWIF).</w:t>
      </w:r>
    </w:p>
    <w:p w:rsidR="00705CD2" w:rsidRDefault="00705CD2" w:rsidP="005A1DC9">
      <w:pPr>
        <w:pStyle w:val="B1"/>
      </w:pPr>
      <w:r>
        <w:t>-</w:t>
      </w:r>
      <w:r>
        <w:tab/>
        <w:t>The TWIF sends and receives NAS deregistration request/accept messages on behalf of N5CW device.</w:t>
      </w:r>
    </w:p>
    <w:p w:rsidR="00705CD2" w:rsidRDefault="00705CD2" w:rsidP="005A1DC9">
      <w:pPr>
        <w:pStyle w:val="B1"/>
      </w:pPr>
      <w:r>
        <w:t>-</w:t>
      </w:r>
      <w:r>
        <w:tab/>
        <w:t>For both UE/Network-initiated deregistration procedures, the TWIF may initiate the release of Yt connection between the N5CW device and TWIF.</w:t>
      </w:r>
    </w:p>
    <w:p w:rsidR="00705CD2" w:rsidRDefault="00705CD2" w:rsidP="005A1DC9">
      <w:pPr>
        <w:pStyle w:val="B1"/>
      </w:pPr>
      <w:r>
        <w:t>-</w:t>
      </w:r>
      <w:r>
        <w:tab/>
        <w:t>UE-initiated deregistration procedure can be initiated by the TWIF, when it has lost connectivity to the N5CW device.</w:t>
      </w:r>
    </w:p>
    <w:p w:rsidR="00705CD2" w:rsidRDefault="00705CD2" w:rsidP="00705CD2">
      <w:pPr>
        <w:pStyle w:val="Heading3"/>
        <w:rPr>
          <w:lang w:val="en-GB"/>
        </w:rPr>
      </w:pPr>
      <w:bookmarkStart w:id="1313" w:name="_Toc36191911"/>
      <w:r>
        <w:rPr>
          <w:lang w:val="en-GB"/>
        </w:rPr>
        <w:t>4.12b.4</w:t>
      </w:r>
      <w:r>
        <w:rPr>
          <w:lang w:val="en-GB"/>
        </w:rPr>
        <w:tab/>
        <w:t>N2 procedures</w:t>
      </w:r>
      <w:bookmarkEnd w:id="1313"/>
    </w:p>
    <w:p w:rsidR="00705CD2" w:rsidRPr="005A1DC9" w:rsidRDefault="00705CD2" w:rsidP="005A1DC9">
      <w:pPr>
        <w:pStyle w:val="Heading4"/>
      </w:pPr>
      <w:bookmarkStart w:id="1314" w:name="_Toc36191912"/>
      <w:r>
        <w:t>4.12b.4.1</w:t>
      </w:r>
      <w:r>
        <w:tab/>
        <w:t>Service Request procedures</w:t>
      </w:r>
      <w:bookmarkEnd w:id="1314"/>
    </w:p>
    <w:p w:rsidR="00705CD2" w:rsidRDefault="00705CD2" w:rsidP="00705CD2">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rsidR="00705CD2" w:rsidRDefault="00705CD2" w:rsidP="00705CD2">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rsidR="00705CD2" w:rsidRDefault="00705CD2" w:rsidP="00705CD2">
      <w:r>
        <w:lastRenderedPageBreak/>
        <w:t>This Service Request procedure shall be supported as specified in clause 4.12a.4.1 for the trusted non-3GPP access with the following modifications:</w:t>
      </w:r>
    </w:p>
    <w:p w:rsidR="00705CD2" w:rsidRDefault="00705CD2" w:rsidP="005A1DC9">
      <w:pPr>
        <w:pStyle w:val="B1"/>
      </w:pPr>
      <w:r>
        <w:t>-</w:t>
      </w:r>
      <w:r>
        <w:tab/>
        <w:t>The trusted non-3GPP access is substituted by a trusted WLAN access point (TWAP).</w:t>
      </w:r>
    </w:p>
    <w:p w:rsidR="00705CD2" w:rsidRDefault="00705CD2" w:rsidP="005A1DC9">
      <w:pPr>
        <w:pStyle w:val="B1"/>
      </w:pPr>
      <w:r>
        <w:t>-</w:t>
      </w:r>
      <w:r>
        <w:tab/>
        <w:t>The TNGF is substituted by the TWIF.</w:t>
      </w:r>
    </w:p>
    <w:p w:rsidR="00705CD2" w:rsidRDefault="00705CD2" w:rsidP="005A1DC9">
      <w:pPr>
        <w:pStyle w:val="B1"/>
      </w:pPr>
      <w:r>
        <w:t>-</w:t>
      </w:r>
      <w:r>
        <w:tab/>
        <w:t>The TWIF sends and receives NAS messages on behalf of N5CW device.</w:t>
      </w:r>
    </w:p>
    <w:p w:rsidR="00705CD2" w:rsidRDefault="00705CD2" w:rsidP="005A1DC9">
      <w:pPr>
        <w:pStyle w:val="B1"/>
      </w:pPr>
      <w:r>
        <w:t>-</w:t>
      </w:r>
      <w:r>
        <w:tab/>
        <w:t>The user plane between the N5CW device and TWIF is established with Yt connection instead of IKEv2 signalling.</w:t>
      </w:r>
    </w:p>
    <w:p w:rsidR="00705CD2" w:rsidRPr="00666EA6" w:rsidRDefault="00705CD2" w:rsidP="00705CD2">
      <w:pPr>
        <w:pStyle w:val="Heading4"/>
      </w:pPr>
      <w:bookmarkStart w:id="1315" w:name="_Toc36191913"/>
      <w:r>
        <w:t>4.12b.4.2</w:t>
      </w:r>
      <w:r>
        <w:tab/>
        <w:t>Procedure for the UE context release in the TWIF</w:t>
      </w:r>
      <w:bookmarkEnd w:id="1315"/>
    </w:p>
    <w:p w:rsidR="00705CD2" w:rsidRDefault="00705CD2" w:rsidP="00705CD2">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rsidR="00705CD2" w:rsidRDefault="00705CD2" w:rsidP="005A1DC9">
      <w:pPr>
        <w:pStyle w:val="B1"/>
      </w:pPr>
      <w:r>
        <w:t>-</w:t>
      </w:r>
      <w:r>
        <w:tab/>
        <w:t>The trusted non-3GPP access is substituted by a TWAP.</w:t>
      </w:r>
    </w:p>
    <w:p w:rsidR="00705CD2" w:rsidRDefault="00705CD2" w:rsidP="005A1DC9">
      <w:pPr>
        <w:pStyle w:val="B1"/>
      </w:pPr>
      <w:r>
        <w:t>-</w:t>
      </w:r>
      <w:r>
        <w:tab/>
        <w:t>The TNGF is substituted by the TWIF.</w:t>
      </w:r>
    </w:p>
    <w:p w:rsidR="00705CD2" w:rsidRDefault="00705CD2" w:rsidP="005A1DC9">
      <w:pPr>
        <w:pStyle w:val="B1"/>
      </w:pPr>
      <w:r>
        <w:t>-</w:t>
      </w:r>
      <w:r>
        <w:tab/>
        <w:t>The TWIF may initiate the release of Yt connection between the N5CW device and TWIF.</w:t>
      </w:r>
    </w:p>
    <w:p w:rsidR="00705CD2" w:rsidRPr="00666EA6" w:rsidRDefault="00705CD2" w:rsidP="00705CD2">
      <w:pPr>
        <w:pStyle w:val="Heading4"/>
      </w:pPr>
      <w:bookmarkStart w:id="1316" w:name="_Toc36191914"/>
      <w:r>
        <w:t>4.12b.4.3</w:t>
      </w:r>
      <w:r>
        <w:tab/>
        <w:t>CN-initiated selective deactivation of UP connection of an existing PDU Session</w:t>
      </w:r>
      <w:bookmarkEnd w:id="1316"/>
    </w:p>
    <w:p w:rsidR="00705CD2" w:rsidRDefault="00705CD2" w:rsidP="00705CD2">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rsidR="00705CD2" w:rsidRDefault="00705CD2" w:rsidP="005A1DC9">
      <w:pPr>
        <w:pStyle w:val="B1"/>
      </w:pPr>
      <w:r>
        <w:t>-</w:t>
      </w:r>
      <w:r>
        <w:tab/>
        <w:t>The NG-RAN corresponds to a TNAN including a TWIF.</w:t>
      </w:r>
    </w:p>
    <w:p w:rsidR="00705CD2" w:rsidRDefault="00705CD2" w:rsidP="005A1DC9">
      <w:pPr>
        <w:pStyle w:val="B1"/>
      </w:pPr>
      <w:r>
        <w:t>-</w:t>
      </w:r>
      <w:r>
        <w:tab/>
        <w:t>The user plane between the N5CW device and TWIF is released without neither RRC signalling nor IKEv2 signalling.</w:t>
      </w:r>
    </w:p>
    <w:p w:rsidR="00FA2086" w:rsidRPr="00140E21" w:rsidRDefault="00FA2086" w:rsidP="00FA2086">
      <w:pPr>
        <w:pStyle w:val="Heading2"/>
      </w:pPr>
      <w:bookmarkStart w:id="1317" w:name="_Toc36191915"/>
      <w:r w:rsidRPr="00140E21">
        <w:t>4.13</w:t>
      </w:r>
      <w:r w:rsidRPr="00140E21">
        <w:tab/>
        <w:t>Specific services</w:t>
      </w:r>
      <w:bookmarkEnd w:id="1310"/>
      <w:bookmarkEnd w:id="1312"/>
      <w:bookmarkEnd w:id="1317"/>
    </w:p>
    <w:p w:rsidR="00FA2086" w:rsidRPr="00140E21" w:rsidRDefault="00FA2086" w:rsidP="00FA2086">
      <w:pPr>
        <w:pStyle w:val="Heading3"/>
        <w:rPr>
          <w:lang w:val="en-GB"/>
        </w:rPr>
      </w:pPr>
      <w:bookmarkStart w:id="1318" w:name="_Toc20204153"/>
      <w:bookmarkStart w:id="1319" w:name="_Toc27894841"/>
      <w:bookmarkStart w:id="1320" w:name="_Toc36191916"/>
      <w:r w:rsidRPr="00140E21">
        <w:rPr>
          <w:lang w:val="en-GB"/>
        </w:rPr>
        <w:t>4.13.1</w:t>
      </w:r>
      <w:r w:rsidRPr="00140E21">
        <w:rPr>
          <w:lang w:val="en-GB"/>
        </w:rPr>
        <w:tab/>
        <w:t>General</w:t>
      </w:r>
      <w:bookmarkEnd w:id="1318"/>
      <w:bookmarkEnd w:id="1319"/>
      <w:bookmarkEnd w:id="1320"/>
    </w:p>
    <w:p w:rsidR="00FA2086" w:rsidRPr="00140E21" w:rsidRDefault="00FA2086" w:rsidP="00171E51">
      <w:r w:rsidRPr="00140E21">
        <w:t>C</w:t>
      </w:r>
      <w:r w:rsidR="00506743" w:rsidRPr="00140E21">
        <w:t>lause 4</w:t>
      </w:r>
      <w:r w:rsidRPr="00140E21">
        <w:t>.13 defines the additional procedures or additions to the existing procedures to support specific services such as SMS over NAS.</w:t>
      </w:r>
    </w:p>
    <w:p w:rsidR="009A5720" w:rsidRPr="00140E21" w:rsidRDefault="009A5720" w:rsidP="009A5720">
      <w:pPr>
        <w:pStyle w:val="Heading3"/>
        <w:rPr>
          <w:lang w:val="en-GB"/>
        </w:rPr>
      </w:pPr>
      <w:bookmarkStart w:id="1321" w:name="_Toc20204154"/>
      <w:bookmarkStart w:id="1322" w:name="_Toc27894842"/>
      <w:bookmarkStart w:id="1323" w:name="_Toc36191917"/>
      <w:r w:rsidRPr="00140E21">
        <w:rPr>
          <w:lang w:val="en-GB"/>
        </w:rPr>
        <w:t>4.13.</w:t>
      </w:r>
      <w:r w:rsidR="00171E51" w:rsidRPr="00140E21">
        <w:rPr>
          <w:lang w:val="en-GB"/>
        </w:rPr>
        <w:t>2</w:t>
      </w:r>
      <w:r w:rsidRPr="00140E21">
        <w:rPr>
          <w:lang w:val="en-GB"/>
        </w:rPr>
        <w:tab/>
        <w:t>Application Triggering</w:t>
      </w:r>
      <w:bookmarkEnd w:id="1321"/>
      <w:bookmarkEnd w:id="1322"/>
      <w:bookmarkEnd w:id="1323"/>
    </w:p>
    <w:p w:rsidR="009A5720" w:rsidRPr="00140E21" w:rsidRDefault="009A5720" w:rsidP="009A5720">
      <w:pPr>
        <w:pStyle w:val="Heading4"/>
        <w:rPr>
          <w:lang w:val="en-GB" w:eastAsia="zh-CN"/>
        </w:rPr>
      </w:pPr>
      <w:bookmarkStart w:id="1324" w:name="_Toc20204155"/>
      <w:bookmarkStart w:id="1325" w:name="_Toc27894843"/>
      <w:bookmarkStart w:id="1326" w:name="_Toc36191918"/>
      <w:r w:rsidRPr="00140E21">
        <w:rPr>
          <w:lang w:val="en-GB" w:eastAsia="zh-CN"/>
        </w:rPr>
        <w:t>4.13.</w:t>
      </w:r>
      <w:r w:rsidR="00171E51" w:rsidRPr="00140E21">
        <w:rPr>
          <w:lang w:val="en-GB" w:eastAsia="zh-CN"/>
        </w:rPr>
        <w:t>2</w:t>
      </w:r>
      <w:r w:rsidRPr="00140E21">
        <w:rPr>
          <w:lang w:val="en-GB" w:eastAsia="zh-CN"/>
        </w:rPr>
        <w:t>.1</w:t>
      </w:r>
      <w:r w:rsidRPr="00140E21">
        <w:rPr>
          <w:lang w:val="en-GB" w:eastAsia="zh-CN"/>
        </w:rPr>
        <w:tab/>
        <w:t>General</w:t>
      </w:r>
      <w:bookmarkEnd w:id="1324"/>
      <w:bookmarkEnd w:id="1325"/>
      <w:bookmarkEnd w:id="1326"/>
    </w:p>
    <w:p w:rsidR="009A5720" w:rsidRPr="00140E21" w:rsidRDefault="009A5720" w:rsidP="009A5720">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rsidR="009A5720" w:rsidRPr="00140E21" w:rsidRDefault="009A5720" w:rsidP="009A5720">
      <w:pPr>
        <w:pStyle w:val="Heading4"/>
        <w:rPr>
          <w:lang w:val="en-GB"/>
        </w:rPr>
      </w:pPr>
      <w:bookmarkStart w:id="1327" w:name="_Toc20204156"/>
      <w:bookmarkStart w:id="1328" w:name="_Toc27894844"/>
      <w:bookmarkStart w:id="1329" w:name="_Toc36191919"/>
      <w:r w:rsidRPr="00140E21">
        <w:rPr>
          <w:lang w:val="en-GB" w:eastAsia="zh-CN"/>
        </w:rPr>
        <w:lastRenderedPageBreak/>
        <w:t>4.13.</w:t>
      </w:r>
      <w:r w:rsidR="00171E51" w:rsidRPr="00140E21">
        <w:rPr>
          <w:lang w:val="en-GB" w:eastAsia="zh-CN"/>
        </w:rPr>
        <w:t>2</w:t>
      </w:r>
      <w:r w:rsidRPr="00140E21">
        <w:rPr>
          <w:lang w:val="en-GB" w:eastAsia="zh-CN"/>
        </w:rPr>
        <w:t>.2</w:t>
      </w:r>
      <w:r w:rsidRPr="00140E21">
        <w:rPr>
          <w:lang w:val="en-GB" w:eastAsia="zh-CN"/>
        </w:rPr>
        <w:tab/>
      </w:r>
      <w:r w:rsidRPr="00140E21">
        <w:rPr>
          <w:lang w:val="en-GB"/>
        </w:rPr>
        <w:t>The procedure of "Application</w:t>
      </w:r>
      <w:r w:rsidRPr="00140E21" w:rsidDel="00E622D4">
        <w:rPr>
          <w:lang w:val="en-GB"/>
        </w:rPr>
        <w:t xml:space="preserve"> </w:t>
      </w:r>
      <w:r w:rsidRPr="00140E21">
        <w:rPr>
          <w:lang w:val="en-GB" w:eastAsia="zh-CN"/>
        </w:rPr>
        <w:t>Triggering</w:t>
      </w:r>
      <w:r w:rsidRPr="00140E21">
        <w:rPr>
          <w:lang w:val="en-GB"/>
        </w:rPr>
        <w:t xml:space="preserve">" </w:t>
      </w:r>
      <w:r w:rsidRPr="00140E21">
        <w:rPr>
          <w:lang w:val="en-GB" w:eastAsia="zh-CN"/>
        </w:rPr>
        <w:t>S</w:t>
      </w:r>
      <w:r w:rsidRPr="00140E21">
        <w:rPr>
          <w:lang w:val="en-GB"/>
        </w:rPr>
        <w:t>ervice</w:t>
      </w:r>
      <w:bookmarkEnd w:id="1327"/>
      <w:bookmarkEnd w:id="1328"/>
      <w:bookmarkEnd w:id="1329"/>
    </w:p>
    <w:p w:rsidR="00B917A9" w:rsidRPr="00140E21" w:rsidRDefault="00B917A9" w:rsidP="00B917A9">
      <w:pPr>
        <w:pStyle w:val="TH"/>
      </w:pPr>
      <w:r w:rsidRPr="00140E21">
        <w:object w:dxaOrig="11052" w:dyaOrig="10884">
          <v:shape id="_x0000_i1138" type="#_x0000_t75" style="width:481.6pt;height:474.8pt" o:ole="">
            <v:imagedata r:id="rId233" o:title=""/>
          </v:shape>
          <o:OLEObject Type="Embed" ProgID="Visio.Drawing.15" ShapeID="_x0000_i1138" DrawAspect="Content" ObjectID="_1655534957" r:id="rId234"/>
        </w:object>
      </w:r>
    </w:p>
    <w:p w:rsidR="009A5720" w:rsidRPr="00140E21" w:rsidRDefault="009A5720" w:rsidP="009A5720">
      <w:pPr>
        <w:pStyle w:val="TF"/>
      </w:pPr>
      <w:r w:rsidRPr="00140E21">
        <w:t xml:space="preserve">Figure </w:t>
      </w:r>
      <w:r w:rsidR="00171E51" w:rsidRPr="00140E21">
        <w:t>4</w:t>
      </w:r>
      <w:r w:rsidRPr="00140E21">
        <w:t>.1</w:t>
      </w:r>
      <w:r w:rsidR="00171E51" w:rsidRPr="00140E21">
        <w:t>3</w:t>
      </w:r>
      <w:r w:rsidRPr="00140E21">
        <w:t>.</w:t>
      </w:r>
      <w:r w:rsidR="00171E51" w:rsidRPr="00140E21">
        <w:t>2.2</w:t>
      </w:r>
      <w:r w:rsidRPr="00140E21">
        <w:t>-1: Device triggering procedure via Nnef</w:t>
      </w:r>
    </w:p>
    <w:p w:rsidR="009A5720" w:rsidRPr="00140E21" w:rsidRDefault="009A5720" w:rsidP="009A5720">
      <w:pPr>
        <w:pStyle w:val="B1"/>
      </w:pPr>
      <w:r w:rsidRPr="00140E21">
        <w:t>1.</w:t>
      </w:r>
      <w:r w:rsidRPr="00140E21">
        <w:tab/>
        <w:t>The AF determines the need to trigger the device. If the AF has no contact details for the NEF,</w:t>
      </w:r>
      <w:r w:rsidR="00B917A9" w:rsidRPr="00140E21">
        <w:t xml:space="preserve"> it shall discover and select NEF services</w:t>
      </w:r>
      <w:r w:rsidRPr="00140E21">
        <w:t>.</w:t>
      </w:r>
    </w:p>
    <w:p w:rsidR="009A5720" w:rsidRPr="00140E21" w:rsidRDefault="009A5720" w:rsidP="009A5720">
      <w:pPr>
        <w:pStyle w:val="B1"/>
      </w:pPr>
      <w:r w:rsidRPr="00140E21">
        <w:t>2.</w:t>
      </w:r>
      <w:r w:rsidRPr="00140E21">
        <w:tab/>
        <w:t>The AF invokes the Nnef_Trigger_</w:t>
      </w:r>
      <w:r w:rsidR="0083182B" w:rsidRPr="00140E21">
        <w:t>Delivery</w:t>
      </w:r>
      <w:r w:rsidR="00247EDD" w:rsidRPr="00140E21">
        <w:t xml:space="preserve"> </w:t>
      </w:r>
      <w:r w:rsidR="0083182B" w:rsidRPr="00140E21">
        <w:t>r</w:t>
      </w:r>
      <w:r w:rsidRPr="00140E21">
        <w:t>equest service.</w:t>
      </w:r>
    </w:p>
    <w:p w:rsidR="009A5720" w:rsidRPr="00140E21" w:rsidRDefault="009A5720" w:rsidP="009A5720">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w:t>
      </w:r>
      <w:r w:rsidR="00247EDD" w:rsidRPr="00140E21">
        <w:t xml:space="preserve">Delivery </w:t>
      </w:r>
      <w:r w:rsidRPr="00140E21">
        <w:t>response with a cause value indicating the reason for the failure condition and the flow stops at this step. Otherwise, the flow continues with step 4.</w:t>
      </w:r>
    </w:p>
    <w:p w:rsidR="009A5720" w:rsidRPr="00140E21" w:rsidRDefault="009A5720" w:rsidP="009A5720">
      <w:pPr>
        <w:pStyle w:val="B1"/>
      </w:pPr>
      <w:r w:rsidRPr="00140E21">
        <w:t>4.</w:t>
      </w:r>
      <w:r w:rsidRPr="00140E21">
        <w:tab/>
        <w:t xml:space="preserve">The NEF invokes </w:t>
      </w:r>
      <w:r w:rsidR="0083182B" w:rsidRPr="00140E21">
        <w:t xml:space="preserve">Nudm_SDM_Get </w:t>
      </w:r>
      <w:r w:rsidRPr="00140E21">
        <w:t>(</w:t>
      </w:r>
      <w:r w:rsidR="0083182B" w:rsidRPr="00140E21">
        <w:t xml:space="preserve">Identifier Translation, </w:t>
      </w:r>
      <w:r w:rsidRPr="00140E21">
        <w:t>GPSI and AF Identifier) to resolve the GPSI to SUPI</w:t>
      </w:r>
      <w:r w:rsidR="0083182B" w:rsidRPr="00140E21">
        <w:t xml:space="preserve"> when the AF is authorized to trigger the UE</w:t>
      </w:r>
      <w:r w:rsidRPr="00140E21">
        <w:t>.</w:t>
      </w:r>
    </w:p>
    <w:p w:rsidR="009A5720" w:rsidRPr="00140E21" w:rsidRDefault="009A5720" w:rsidP="009A5720">
      <w:pPr>
        <w:pStyle w:val="NO"/>
      </w:pPr>
      <w:r w:rsidRPr="00140E21">
        <w:t>NOTE</w:t>
      </w:r>
      <w:r w:rsidR="00BD1DCD" w:rsidRPr="00140E21">
        <w:t> </w:t>
      </w:r>
      <w:r w:rsidR="0083182B" w:rsidRPr="00140E21">
        <w:t>1</w:t>
      </w:r>
      <w:r w:rsidRPr="00140E21">
        <w:t>:</w:t>
      </w:r>
      <w:r w:rsidRPr="00140E21">
        <w:tab/>
        <w:t>Optionally, mapping from GPSI</w:t>
      </w:r>
      <w:r w:rsidR="0083182B" w:rsidRPr="00140E21">
        <w:t xml:space="preserve"> (External Id)</w:t>
      </w:r>
      <w:r w:rsidRPr="00140E21">
        <w:t xml:space="preserve"> to </w:t>
      </w:r>
      <w:r w:rsidR="0083182B" w:rsidRPr="00140E21">
        <w:t>GPSI (</w:t>
      </w:r>
      <w:r w:rsidRPr="00140E21">
        <w:t>MSISDN</w:t>
      </w:r>
      <w:r w:rsidR="0083182B" w:rsidRPr="00140E21">
        <w:t>)</w:t>
      </w:r>
      <w:r w:rsidRPr="00140E21">
        <w:t xml:space="preserve"> is also provided for legacy SMS infrastructure not supporting MSISDN-less SMS.</w:t>
      </w:r>
    </w:p>
    <w:p w:rsidR="009A5720" w:rsidRPr="00140E21" w:rsidRDefault="009A5720" w:rsidP="009A5720">
      <w:pPr>
        <w:pStyle w:val="B1"/>
      </w:pPr>
      <w:r w:rsidRPr="00140E21">
        <w:lastRenderedPageBreak/>
        <w:t>5.</w:t>
      </w:r>
      <w:r w:rsidR="00055136" w:rsidRPr="00140E21">
        <w:tab/>
      </w:r>
      <w:r w:rsidR="0083182B" w:rsidRPr="00140E21">
        <w:t xml:space="preserve">The UDM may invoke the Nudr_DM_Query service to retrieve a list of AF's that are allowed to trigger the UE and determines, based on UDM policy, which identifier (SUPI or MSISDN) should be used to trigger the UE. </w:t>
      </w:r>
      <w:r w:rsidRPr="00140E21">
        <w:t>The UD</w:t>
      </w:r>
      <w:r w:rsidR="0083182B" w:rsidRPr="00140E21">
        <w:t>M</w:t>
      </w:r>
      <w:r w:rsidRPr="00140E21">
        <w:t xml:space="preserve"> provides a </w:t>
      </w:r>
      <w:r w:rsidR="0083182B" w:rsidRPr="00140E21">
        <w:t xml:space="preserve">Nudm_SDM_Get </w:t>
      </w:r>
      <w:r w:rsidRPr="00140E21">
        <w:t>response (SUPI</w:t>
      </w:r>
      <w:r w:rsidR="0083182B" w:rsidRPr="00140E21">
        <w:t>, optionally</w:t>
      </w:r>
      <w:r w:rsidRPr="00140E21">
        <w:t xml:space="preserve"> MSISDN. If the AF is not allowed to send a trigger message to this UE, or there is no valid subscription information</w:t>
      </w:r>
      <w:r w:rsidR="0083182B" w:rsidRPr="00140E21">
        <w:t xml:space="preserve"> for this user</w:t>
      </w:r>
      <w:r w:rsidRPr="00140E21">
        <w:t>, the NEF sends an Nnef_Trigger_</w:t>
      </w:r>
      <w:r w:rsidR="00247EDD" w:rsidRPr="00140E21">
        <w:t xml:space="preserve">Delivery </w:t>
      </w:r>
      <w:r w:rsidRPr="00140E21">
        <w:t>response with a cause value indicating the reason for the failure condition and the flow stops at this step. Otherwise this flow continues with step 6.</w:t>
      </w:r>
    </w:p>
    <w:p w:rsidR="0083182B" w:rsidRPr="00140E21" w:rsidRDefault="0083182B" w:rsidP="0083182B">
      <w:pPr>
        <w:pStyle w:val="NO"/>
      </w:pPr>
      <w:r w:rsidRPr="00140E21">
        <w:t>NOTE 2:</w:t>
      </w:r>
      <w:r w:rsidRPr="00140E21">
        <w:tab/>
        <w:t>The presence of an MSISDN in the reply is interpreted as an indication to the NEF that MSISDN is used (instead of IMSI) to identify the UE when sending the SMS to the SMS-SC via T4.</w:t>
      </w:r>
    </w:p>
    <w:p w:rsidR="0083182B" w:rsidRPr="00140E21" w:rsidRDefault="0083182B" w:rsidP="009A5720">
      <w:pPr>
        <w:pStyle w:val="B1"/>
      </w:pPr>
      <w:r w:rsidRPr="00140E21">
        <w:t>6.</w:t>
      </w:r>
      <w:r w:rsidRPr="00140E21">
        <w:tab/>
        <w:t>The NEF invokes Nudm_UECM_Get (</w:t>
      </w:r>
      <w:del w:id="1330" w:author="23.502_CR2212R1_(Rel-16)_5GS_Ph1, TEI16" w:date="2020-05-26T08:41:00Z">
        <w:r w:rsidRPr="00140E21" w:rsidDel="0011638F">
          <w:delText xml:space="preserve">SUPI, </w:delText>
        </w:r>
      </w:del>
      <w:ins w:id="1331" w:author="23.502_CR2212R1_(Rel-16)_5GS_Ph1, TEI16" w:date="2020-05-26T08:41:00Z">
        <w:r w:rsidR="0011638F">
          <w:t xml:space="preserve">GPSI, </w:t>
        </w:r>
      </w:ins>
      <w:r w:rsidRPr="00140E21">
        <w:t>SMS) to retrieve the UE SMSF identities.</w:t>
      </w:r>
    </w:p>
    <w:p w:rsidR="0083182B" w:rsidRPr="00140E21" w:rsidRDefault="0083182B" w:rsidP="009A5720">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rsidR="0083182B" w:rsidRPr="00140E21" w:rsidRDefault="0083182B" w:rsidP="0083182B">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rsidR="009A5720" w:rsidRPr="00140E21" w:rsidRDefault="0083182B" w:rsidP="009A5720">
      <w:pPr>
        <w:pStyle w:val="B1"/>
      </w:pPr>
      <w:r w:rsidRPr="00140E21">
        <w:t>8</w:t>
      </w:r>
      <w:r w:rsidR="009A5720" w:rsidRPr="00140E21">
        <w:t>.</w:t>
      </w:r>
      <w:r w:rsidR="009A5720" w:rsidRPr="00140E21">
        <w:tab/>
        <w:t xml:space="preserve">The NEF selects a suitable SMS-SC based on configured information. The NEF acts as an MTC-IWF and sends a Submit Trigger (GPSI, SUPI, AF Identifier, trigger reference number, validity period, priority, </w:t>
      </w:r>
      <w:r w:rsidRPr="00140E21">
        <w:t xml:space="preserve">SMSF </w:t>
      </w:r>
      <w:r w:rsidR="009A5720" w:rsidRPr="00140E21">
        <w:t>serving node ID(s) (if available</w:t>
      </w:r>
      <w:r w:rsidRPr="00140E21">
        <w:t>, are obtained</w:t>
      </w:r>
      <w:r w:rsidR="009A5720" w:rsidRPr="00140E21">
        <w:t xml:space="preserve"> from UD</w:t>
      </w:r>
      <w:r w:rsidRPr="00140E21">
        <w:t>M in step 7</w:t>
      </w:r>
      <w:r w:rsidR="009A5720" w:rsidRPr="00140E21">
        <w:t>), SMS Application port ID, trigger payload, Trigger Indication) message to the SMS-SC.</w:t>
      </w:r>
    </w:p>
    <w:p w:rsidR="009A5720" w:rsidRPr="00140E21" w:rsidRDefault="009A5720" w:rsidP="009A5720">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rsidR="009A5720" w:rsidRPr="00140E21" w:rsidRDefault="0083182B" w:rsidP="009A5720">
      <w:pPr>
        <w:pStyle w:val="B1"/>
      </w:pPr>
      <w:r w:rsidRPr="00140E21">
        <w:t>9</w:t>
      </w:r>
      <w:r w:rsidR="009A5720" w:rsidRPr="00140E21">
        <w:t>.</w:t>
      </w:r>
      <w:r w:rsidR="009A5720" w:rsidRPr="00140E21">
        <w:tab/>
        <w:t>The SMS-SC sends a Submit Trigger Confirm message to the NEF to confirm that the submission of the SMS has been accepted by the SMS-SC.</w:t>
      </w:r>
    </w:p>
    <w:p w:rsidR="009A5720" w:rsidRPr="00140E21" w:rsidRDefault="0083182B" w:rsidP="009A5720">
      <w:pPr>
        <w:pStyle w:val="B1"/>
      </w:pPr>
      <w:r w:rsidRPr="00140E21">
        <w:t>10</w:t>
      </w:r>
      <w:r w:rsidR="009A5720" w:rsidRPr="00140E21">
        <w:t>.</w:t>
      </w:r>
      <w:r w:rsidR="009A5720" w:rsidRPr="00140E21">
        <w:tab/>
        <w:t>The NEF sends a Nnef_Trigger_</w:t>
      </w:r>
      <w:r w:rsidRPr="00140E21">
        <w:t>Delivery</w:t>
      </w:r>
      <w:r w:rsidR="009A5720" w:rsidRPr="00140E21">
        <w:t xml:space="preserve"> response to the AF to indicate if the Device Trigger Request has been accepted for delivery to the UE.</w:t>
      </w:r>
    </w:p>
    <w:p w:rsidR="009A5720" w:rsidRPr="00140E21" w:rsidRDefault="0083182B" w:rsidP="009A5720">
      <w:pPr>
        <w:pStyle w:val="B1"/>
      </w:pPr>
      <w:r w:rsidRPr="00140E21">
        <w:t>11</w:t>
      </w:r>
      <w:r w:rsidR="009A5720" w:rsidRPr="00140E21">
        <w:t>.</w:t>
      </w:r>
      <w:r w:rsidR="009A5720" w:rsidRPr="00140E21">
        <w:tab/>
        <w:t>The SMS_SC performs MT SMS delivery as defined in </w:t>
      </w:r>
      <w:r w:rsidR="009A5720" w:rsidRPr="00140E21">
        <w:rPr>
          <w:lang w:eastAsia="zh-CN"/>
        </w:rPr>
        <w:t>c</w:t>
      </w:r>
      <w:r w:rsidR="00506743" w:rsidRPr="00140E21">
        <w:rPr>
          <w:lang w:eastAsia="zh-CN"/>
        </w:rPr>
        <w:t>lause 4</w:t>
      </w:r>
      <w:r w:rsidR="009A5720" w:rsidRPr="00140E21">
        <w:rPr>
          <w:lang w:eastAsia="zh-CN"/>
        </w:rPr>
        <w:t xml:space="preserve">.13.3. The SMS-SC may provide the </w:t>
      </w:r>
      <w:r w:rsidR="009A5720" w:rsidRPr="00140E21">
        <w:t>routing information that it received in step 6 to SMS-GMSC to avoid UDM interrogation</w:t>
      </w:r>
      <w:r w:rsidR="009A5720" w:rsidRPr="00140E21">
        <w:rPr>
          <w:lang w:eastAsia="zh-CN"/>
        </w:rPr>
        <w:t xml:space="preserve">. </w:t>
      </w:r>
      <w:r w:rsidR="009A5720" w:rsidRPr="00140E21">
        <w:t xml:space="preserve">The SMS-SC generates the necessary CDR information and includes the AF Identifier. The SMS Application port ID, which is included in the SM User Data Header, and the Trigger Indication are included in the </w:t>
      </w:r>
      <w:r w:rsidR="009A5720" w:rsidRPr="00140E21">
        <w:rPr>
          <w:noProof/>
        </w:rPr>
        <w:t>CDRs</w:t>
      </w:r>
      <w:r w:rsidR="009A5720" w:rsidRPr="00140E21">
        <w:t xml:space="preserve"> in order to enable differentiated charging. The SMS-SC stores the trigger payload, without routing information. If the message delivery fails and is attempted to be delivered again, UDM interrogation will be performed.</w:t>
      </w:r>
      <w:r w:rsidR="009A5720" w:rsidRPr="00140E21">
        <w:rPr>
          <w:lang w:eastAsia="zh-CN"/>
        </w:rPr>
        <w:t xml:space="preserve"> </w:t>
      </w:r>
      <w:r w:rsidR="009A5720"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009A5720" w:rsidRPr="00140E21">
        <w:rPr>
          <w:noProof/>
        </w:rPr>
        <w:t xml:space="preserve"> IP-SM-GWs</w:t>
      </w:r>
      <w:r w:rsidR="009A5720" w:rsidRPr="00140E21">
        <w:t>. The UDM may include up to four serving node identities (MSC or MME, SGSN, IP-SM-GW, AMF) in the response to SMS-GMSC.</w:t>
      </w:r>
    </w:p>
    <w:p w:rsidR="009A5720" w:rsidRPr="00140E21" w:rsidRDefault="009A5720" w:rsidP="009A5720">
      <w:pPr>
        <w:pStyle w:val="B1"/>
      </w:pPr>
      <w:r w:rsidRPr="00140E21">
        <w:t>1</w:t>
      </w:r>
      <w:r w:rsidR="0083182B" w:rsidRPr="00140E21">
        <w:t>2</w:t>
      </w:r>
      <w:r w:rsidRPr="00140E21">
        <w:t>.</w:t>
      </w:r>
      <w:r w:rsidR="0083182B" w:rsidRPr="00140E21">
        <w:tab/>
      </w:r>
      <w:r w:rsidRPr="00140E21">
        <w:t>If the message delivery fails (either directly or when validity period of the trigger message expires) or when the message delivery succeeds, the SMS-SC shall send a Message Delivery Report (cause code, trigger reference number, AF Identifier) to the NEF.</w:t>
      </w:r>
    </w:p>
    <w:p w:rsidR="009A5720" w:rsidRPr="00140E21" w:rsidRDefault="009A5720" w:rsidP="009A5720">
      <w:pPr>
        <w:pStyle w:val="B1"/>
      </w:pPr>
      <w:r w:rsidRPr="00140E21">
        <w:t>1</w:t>
      </w:r>
      <w:r w:rsidR="0083182B" w:rsidRPr="00140E21">
        <w:t>3</w:t>
      </w:r>
      <w:r w:rsidRPr="00140E21">
        <w:t>.</w:t>
      </w:r>
      <w:r w:rsidR="0083182B" w:rsidRPr="00140E21">
        <w:tab/>
      </w:r>
      <w:r w:rsidRPr="00140E21">
        <w:t>The NEF provides a Nnef_Trigger_</w:t>
      </w:r>
      <w:r w:rsidR="0083182B" w:rsidRPr="00140E21">
        <w:t>Delivery</w:t>
      </w:r>
      <w:r w:rsidRPr="00140E21">
        <w:t>Notify message to the AF with a Delivery Report indicating the trigger delivery outcome (e.g. succeeded, unknown or failed and the reason for the failure). The NEF generates the necessary CDR information including the GPSI and AF Identifier.</w:t>
      </w:r>
    </w:p>
    <w:p w:rsidR="009A5720" w:rsidRPr="00140E21" w:rsidRDefault="009A5720" w:rsidP="009A5720">
      <w:pPr>
        <w:pStyle w:val="B1"/>
      </w:pPr>
      <w:r w:rsidRPr="00140E21">
        <w:t>1</w:t>
      </w:r>
      <w:r w:rsidR="0083182B" w:rsidRPr="00140E21">
        <w:t>4</w:t>
      </w:r>
      <w:r w:rsidRPr="00140E21">
        <w:t>.</w:t>
      </w:r>
      <w:r w:rsidRPr="00140E21">
        <w:tab/>
        <w:t>In response to the received device trigger, the UE takes specific actions and may take into consideration the content of the trigger payload. This action typically involves initiation of immediate or later communication with the AF.</w:t>
      </w:r>
    </w:p>
    <w:p w:rsidR="00FA2086" w:rsidRPr="00140E21" w:rsidRDefault="00FA2086" w:rsidP="00FA2086">
      <w:pPr>
        <w:pStyle w:val="Heading3"/>
        <w:rPr>
          <w:lang w:val="en-GB"/>
        </w:rPr>
      </w:pPr>
      <w:bookmarkStart w:id="1332" w:name="_Toc20204157"/>
      <w:bookmarkStart w:id="1333" w:name="_Toc27894845"/>
      <w:bookmarkStart w:id="1334" w:name="_Toc36191920"/>
      <w:r w:rsidRPr="00140E21">
        <w:rPr>
          <w:lang w:val="en-GB"/>
        </w:rPr>
        <w:lastRenderedPageBreak/>
        <w:t>4.13.3</w:t>
      </w:r>
      <w:r w:rsidRPr="00140E21">
        <w:rPr>
          <w:lang w:val="en-GB"/>
        </w:rPr>
        <w:tab/>
        <w:t>SMS over NAS procedures</w:t>
      </w:r>
      <w:bookmarkEnd w:id="1332"/>
      <w:bookmarkEnd w:id="1333"/>
      <w:bookmarkEnd w:id="1334"/>
    </w:p>
    <w:p w:rsidR="00FA2086" w:rsidRPr="00140E21" w:rsidRDefault="00FA2086" w:rsidP="00FA2086">
      <w:pPr>
        <w:pStyle w:val="Heading4"/>
        <w:rPr>
          <w:lang w:val="en-GB"/>
        </w:rPr>
      </w:pPr>
      <w:bookmarkStart w:id="1335" w:name="_Toc20204158"/>
      <w:bookmarkStart w:id="1336" w:name="_Toc27894846"/>
      <w:bookmarkStart w:id="1337" w:name="_Toc36191921"/>
      <w:r w:rsidRPr="00140E21">
        <w:rPr>
          <w:lang w:val="en-GB"/>
        </w:rPr>
        <w:t>4.13.3.1</w:t>
      </w:r>
      <w:r w:rsidRPr="00140E21">
        <w:rPr>
          <w:lang w:val="en-GB"/>
        </w:rPr>
        <w:tab/>
        <w:t>Registration procedures for SMS over NAS</w:t>
      </w:r>
      <w:bookmarkEnd w:id="1335"/>
      <w:bookmarkEnd w:id="1336"/>
      <w:bookmarkEnd w:id="1337"/>
    </w:p>
    <w:p w:rsidR="00F27F46" w:rsidRPr="00140E21" w:rsidDel="0011638F" w:rsidRDefault="00F27F46" w:rsidP="00FA2086">
      <w:pPr>
        <w:pStyle w:val="TH"/>
        <w:rPr>
          <w:del w:id="1338" w:author="23.502_CR2213_(Rel-16)_5GS_Ph1, TEI16" w:date="2020-05-26T08:48:00Z"/>
          <w:rFonts w:eastAsia="SimSun"/>
        </w:rPr>
      </w:pPr>
      <w:del w:id="1339" w:author="23.502_CR2213_(Rel-16)_5GS_Ph1, TEI16" w:date="2020-05-26T08:48:00Z">
        <w:r w:rsidRPr="00140E21" w:rsidDel="0011638F">
          <w:object w:dxaOrig="10618" w:dyaOrig="10976">
            <v:shape id="_x0000_i1139" type="#_x0000_t75" style="width:392.6pt;height:407.55pt" o:ole="">
              <v:imagedata r:id="rId235" o:title=""/>
            </v:shape>
            <o:OLEObject Type="Embed" ProgID="Visio.Drawing.11" ShapeID="_x0000_i1139" DrawAspect="Content" ObjectID="_1655534958" r:id="rId236"/>
          </w:object>
        </w:r>
      </w:del>
    </w:p>
    <w:p w:rsidR="0011638F" w:rsidRDefault="0011638F">
      <w:pPr>
        <w:pStyle w:val="TH"/>
        <w:rPr>
          <w:ins w:id="1340" w:author="23.502_CR2213_(Rel-16)_5GS_Ph1, TEI16" w:date="2020-05-26T08:48:00Z"/>
        </w:rPr>
        <w:pPrChange w:id="1341" w:author="23.502_CR2213_(Rel-16)_5GS_Ph1, TEI16" w:date="2020-05-26T08:48:00Z">
          <w:pPr>
            <w:pStyle w:val="TF"/>
          </w:pPr>
        </w:pPrChange>
      </w:pPr>
      <w:ins w:id="1342" w:author="23.502_CR2213_(Rel-16)_5GS_Ph1, TEI16" w:date="2020-05-26T08:48:00Z">
        <w:r w:rsidRPr="00CE5A36">
          <w:object w:dxaOrig="10600" w:dyaOrig="10960">
            <v:shape id="_x0000_i1140" type="#_x0000_t75" style="width:391.9pt;height:406.85pt" o:ole="">
              <v:imagedata r:id="rId237" o:title=""/>
            </v:shape>
            <o:OLEObject Type="Embed" ProgID="Visio.Drawing.11" ShapeID="_x0000_i1140" DrawAspect="Content" ObjectID="_1655534959" r:id="rId238"/>
          </w:object>
        </w:r>
      </w:ins>
    </w:p>
    <w:p w:rsidR="00FA2086" w:rsidRPr="00140E21" w:rsidRDefault="00FA2086" w:rsidP="00FA2086">
      <w:pPr>
        <w:pStyle w:val="TF"/>
      </w:pPr>
      <w:r w:rsidRPr="00140E21">
        <w:t>Figure 4.13.3.1-1: Registration procedure supporting SMS over NAS</w:t>
      </w:r>
    </w:p>
    <w:p w:rsidR="00FA2086" w:rsidRPr="00140E21" w:rsidRDefault="00FA2086" w:rsidP="00FA2086">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rsidR="007D6356" w:rsidRPr="00140E21" w:rsidRDefault="00FA2086" w:rsidP="00FA2086">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xml:space="preserve">. </w:t>
      </w:r>
      <w:r w:rsidR="007D6356" w:rsidRPr="00140E21">
        <w:rPr>
          <w:lang w:eastAsia="zh-CN"/>
        </w:rPr>
        <w:t>The AMF may retrieve the SMS Subscription data</w:t>
      </w:r>
      <w:r w:rsidR="00225B2A" w:rsidRPr="00140E21">
        <w:rPr>
          <w:lang w:eastAsia="zh-CN"/>
        </w:rPr>
        <w:t xml:space="preserve"> and UE Context in SMSF</w:t>
      </w:r>
      <w:r w:rsidR="006F7C09" w:rsidRPr="00140E21">
        <w:rPr>
          <w:lang w:eastAsia="zh-CN"/>
        </w:rPr>
        <w:t xml:space="preserve"> data</w:t>
      </w:r>
      <w:r w:rsidR="007D6356" w:rsidRPr="00140E21">
        <w:rPr>
          <w:lang w:eastAsia="zh-CN"/>
        </w:rPr>
        <w:t xml:space="preserve"> using Nudm_SDM_Get. This requires that UDM may retrieve this information from UDR by Nudr_DM_Query.</w:t>
      </w:r>
      <w:r w:rsidR="006F7C09" w:rsidRPr="00140E21">
        <w:rPr>
          <w:lang w:eastAsia="zh-CN"/>
        </w:rPr>
        <w:t xml:space="preserve"> The UDM includes the SMSF information in the Nudm_SDM_Get response message if the stored SMSF belongs to the same PLMN of the AMF.</w:t>
      </w:r>
      <w:r w:rsidR="007D6356" w:rsidRPr="00140E21">
        <w:rPr>
          <w:lang w:eastAsia="zh-CN"/>
        </w:rPr>
        <w:t xml:space="preserve"> After a successful response is received</w:t>
      </w:r>
      <w:r w:rsidR="006F7C09" w:rsidRPr="00140E21">
        <w:rPr>
          <w:lang w:eastAsia="zh-CN"/>
        </w:rPr>
        <w:t xml:space="preserve"> and if SMS service is allowed</w:t>
      </w:r>
      <w:r w:rsidR="007D6356" w:rsidRPr="00140E21">
        <w:rPr>
          <w:lang w:eastAsia="zh-CN"/>
        </w:rPr>
        <w:t>, the AMF subscribes to be notified using Nudm_SDM_Subscribe when the SMS Subscription data is modified, and UDM may subscribe to UDR by Nudr_DM_Subscribe.</w:t>
      </w:r>
    </w:p>
    <w:p w:rsidR="00FA2086" w:rsidRPr="00140E21" w:rsidRDefault="007D6356" w:rsidP="00FA2086">
      <w:pPr>
        <w:pStyle w:val="B1"/>
        <w:rPr>
          <w:lang w:eastAsia="zh-CN"/>
        </w:rPr>
      </w:pPr>
      <w:r w:rsidRPr="00140E21">
        <w:rPr>
          <w:lang w:eastAsia="zh-CN"/>
        </w:rPr>
        <w:tab/>
      </w:r>
      <w:r w:rsidR="00225B2A" w:rsidRPr="00140E21">
        <w:rPr>
          <w:lang w:eastAsia="zh-CN"/>
        </w:rPr>
        <w:t xml:space="preserve">The AMF can also receive UE context information containing SMSF Information from old AMF. </w:t>
      </w:r>
      <w:r w:rsidR="00FA2086" w:rsidRPr="00140E21">
        <w:rPr>
          <w:lang w:eastAsia="zh-CN"/>
        </w:rPr>
        <w:t xml:space="preserve">When </w:t>
      </w:r>
      <w:r w:rsidR="00FA2086" w:rsidRPr="00140E21">
        <w:t>AMF re</w:t>
      </w:r>
      <w:r w:rsidR="001251C2" w:rsidRPr="00140E21">
        <w:t>-al</w:t>
      </w:r>
      <w:r w:rsidR="00FA2086" w:rsidRPr="00140E21">
        <w:t>location</w:t>
      </w:r>
      <w:r w:rsidR="00FA2086" w:rsidRPr="00140E21">
        <w:rPr>
          <w:lang w:eastAsia="zh-CN"/>
        </w:rPr>
        <w:t xml:space="preserve"> happens during the Registration procedure</w:t>
      </w:r>
      <w:r w:rsidR="00FA2086" w:rsidRPr="00140E21">
        <w:t>, the old AMF transfers SMSF</w:t>
      </w:r>
      <w:r w:rsidR="00225B2A" w:rsidRPr="00140E21">
        <w:t xml:space="preserve"> Information</w:t>
      </w:r>
      <w:r w:rsidR="00FA2086" w:rsidRPr="00140E21">
        <w:t xml:space="preserve"> to the new AMF as part of UE context in step 5 of Figure 4.2.2.2.2-1.</w:t>
      </w:r>
    </w:p>
    <w:p w:rsidR="00C26E41" w:rsidRDefault="00C26E41" w:rsidP="005A1DC9">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rsidR="00FA2086" w:rsidRPr="00140E21" w:rsidRDefault="00FA2086" w:rsidP="00FA2086">
      <w:pPr>
        <w:pStyle w:val="B1"/>
        <w:rPr>
          <w:lang w:eastAsia="zh-CN"/>
        </w:rPr>
      </w:pPr>
      <w:r w:rsidRPr="00140E21">
        <w:rPr>
          <w:lang w:eastAsia="zh-CN"/>
        </w:rPr>
        <w:t>3.</w:t>
      </w:r>
      <w:r w:rsidRPr="00140E21">
        <w:rPr>
          <w:lang w:eastAsia="zh-CN"/>
        </w:rPr>
        <w:tab/>
        <w:t>If the "SMS supported" indication is included in the Registration Request, the AMF checks</w:t>
      </w:r>
      <w:r w:rsidR="00225B2A" w:rsidRPr="00140E21">
        <w:rPr>
          <w:lang w:eastAsia="zh-CN"/>
        </w:rPr>
        <w:t xml:space="preserve"> in the</w:t>
      </w:r>
      <w:r w:rsidRPr="00140E21">
        <w:rPr>
          <w:lang w:eastAsia="zh-CN"/>
        </w:rPr>
        <w:t xml:space="preserve"> SMS </w:t>
      </w:r>
      <w:r w:rsidR="007D6356" w:rsidRPr="00140E21">
        <w:rPr>
          <w:lang w:eastAsia="zh-CN"/>
        </w:rPr>
        <w:t>Subscription data</w:t>
      </w:r>
      <w:r w:rsidR="00225B2A" w:rsidRPr="00140E21">
        <w:rPr>
          <w:lang w:eastAsia="zh-CN"/>
        </w:rPr>
        <w:t xml:space="preserve"> that was received in step 2</w:t>
      </w:r>
      <w:r w:rsidRPr="00140E21">
        <w:rPr>
          <w:lang w:eastAsia="zh-CN"/>
        </w:rPr>
        <w:t xml:space="preserve"> whether the SMS service is allowed to the UE. If </w:t>
      </w:r>
      <w:r w:rsidR="00FD6AD8" w:rsidRPr="00140E21">
        <w:rPr>
          <w:lang w:eastAsia="zh-CN"/>
        </w:rPr>
        <w:t xml:space="preserve">SMS service is allowed </w:t>
      </w:r>
      <w:r w:rsidRPr="00140E21">
        <w:rPr>
          <w:lang w:eastAsia="zh-CN"/>
        </w:rPr>
        <w:t>and the UE context</w:t>
      </w:r>
      <w:r w:rsidR="00225B2A" w:rsidRPr="00140E21">
        <w:rPr>
          <w:lang w:eastAsia="zh-CN"/>
        </w:rPr>
        <w:t xml:space="preserve"> received in step 2</w:t>
      </w:r>
      <w:r w:rsidRPr="00140E21">
        <w:rPr>
          <w:lang w:eastAsia="zh-CN"/>
        </w:rPr>
        <w:t xml:space="preserve"> include</w:t>
      </w:r>
      <w:r w:rsidR="00FD6AD8" w:rsidRPr="00140E21">
        <w:rPr>
          <w:lang w:eastAsia="zh-CN"/>
        </w:rPr>
        <w:t>s</w:t>
      </w:r>
      <w:r w:rsidRPr="00140E21">
        <w:rPr>
          <w:lang w:eastAsia="zh-CN"/>
        </w:rPr>
        <w:t xml:space="preserve"> an available SMSF of the serving PLMN, the AMF</w:t>
      </w:r>
      <w:r w:rsidR="00FD6AD8" w:rsidRPr="00140E21">
        <w:rPr>
          <w:lang w:eastAsia="zh-CN"/>
        </w:rPr>
        <w:t xml:space="preserve"> </w:t>
      </w:r>
      <w:r w:rsidR="00FD6AD8" w:rsidRPr="00140E21">
        <w:rPr>
          <w:lang w:eastAsia="zh-CN"/>
        </w:rPr>
        <w:lastRenderedPageBreak/>
        <w:t xml:space="preserve">activates this SMSF </w:t>
      </w:r>
      <w:r w:rsidR="00225B2A" w:rsidRPr="00140E21">
        <w:rPr>
          <w:lang w:eastAsia="zh-CN"/>
        </w:rPr>
        <w:t>A</w:t>
      </w:r>
      <w:r w:rsidR="00FD6AD8" w:rsidRPr="00140E21">
        <w:rPr>
          <w:lang w:eastAsia="zh-CN"/>
        </w:rPr>
        <w:t>ddress and continues the registration procedure. If SMS service is allowed</w:t>
      </w:r>
      <w:r w:rsidR="00225B2A" w:rsidRPr="00140E21">
        <w:rPr>
          <w:lang w:eastAsia="zh-CN"/>
        </w:rPr>
        <w:t xml:space="preserve"> but</w:t>
      </w:r>
      <w:r w:rsidR="00FD6AD8" w:rsidRPr="00140E21">
        <w:rPr>
          <w:lang w:eastAsia="zh-CN"/>
        </w:rPr>
        <w:t xml:space="preserve"> an SMSF of the serving PLMN</w:t>
      </w:r>
      <w:r w:rsidR="00225B2A" w:rsidRPr="00140E21">
        <w:rPr>
          <w:lang w:eastAsia="zh-CN"/>
        </w:rPr>
        <w:t xml:space="preserve"> was not received in step 2</w:t>
      </w:r>
      <w:r w:rsidR="00FD6AD8" w:rsidRPr="00140E21">
        <w:rPr>
          <w:lang w:eastAsia="zh-CN"/>
        </w:rPr>
        <w:t>, the AMF</w:t>
      </w:r>
      <w:r w:rsidRPr="00140E21">
        <w:rPr>
          <w:lang w:eastAsia="zh-CN"/>
        </w:rPr>
        <w:t xml:space="preserve"> discovers and selects an SMSF to serve the UE</w:t>
      </w:r>
      <w:r w:rsidR="007D6356" w:rsidRPr="00140E21">
        <w:rPr>
          <w:lang w:eastAsia="zh-CN"/>
        </w:rPr>
        <w:t xml:space="preserve"> as described in clause 6.3.10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7D6356" w:rsidRPr="00140E21">
        <w:rPr>
          <w:lang w:eastAsia="zh-CN"/>
        </w:rPr>
        <w:t>2]</w:t>
      </w:r>
      <w:r w:rsidRPr="00140E21">
        <w:rPr>
          <w:lang w:eastAsia="zh-CN"/>
        </w:rPr>
        <w:t>.</w:t>
      </w:r>
    </w:p>
    <w:p w:rsidR="00FA2086" w:rsidRPr="00140E21" w:rsidRDefault="00FA2086" w:rsidP="00FA2086">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rsidR="00FA2086" w:rsidRPr="00140E21" w:rsidRDefault="00F27F46" w:rsidP="00FA2086">
      <w:pPr>
        <w:pStyle w:val="B1"/>
        <w:rPr>
          <w:lang w:eastAsia="zh-CN"/>
        </w:rPr>
      </w:pPr>
      <w:r w:rsidRPr="00140E21">
        <w:rPr>
          <w:lang w:eastAsia="zh-CN"/>
        </w:rPr>
        <w:t>5</w:t>
      </w:r>
      <w:r w:rsidR="00FA2086" w:rsidRPr="00140E21">
        <w:rPr>
          <w:lang w:eastAsia="zh-CN"/>
        </w:rPr>
        <w:t>.</w:t>
      </w:r>
      <w:r w:rsidR="00FA2086" w:rsidRPr="00140E21">
        <w:rPr>
          <w:lang w:eastAsia="zh-CN"/>
        </w:rPr>
        <w:tab/>
        <w:t>The AMF invokes Nsmsf_SMService_Activate service operation</w:t>
      </w:r>
      <w:r w:rsidR="00FA2086" w:rsidRPr="00140E21" w:rsidDel="001265AF">
        <w:rPr>
          <w:lang w:eastAsia="zh-CN"/>
        </w:rPr>
        <w:t xml:space="preserve"> </w:t>
      </w:r>
      <w:r w:rsidR="00FA2086" w:rsidRPr="00140E21">
        <w:rPr>
          <w:lang w:eastAsia="zh-CN"/>
        </w:rPr>
        <w:t xml:space="preserve">from the SMSF. The invocation includes AMF address, </w:t>
      </w:r>
      <w:r w:rsidR="0073347B" w:rsidRPr="00140E21">
        <w:rPr>
          <w:lang w:eastAsia="zh-CN"/>
        </w:rPr>
        <w:t>Access Type,</w:t>
      </w:r>
      <w:r w:rsidR="00992E87">
        <w:rPr>
          <w:lang w:eastAsia="zh-CN"/>
        </w:rPr>
        <w:t xml:space="preserve"> RAT Type,</w:t>
      </w:r>
      <w:r w:rsidR="00A76244" w:rsidRPr="00140E21">
        <w:rPr>
          <w:lang w:eastAsia="zh-CN"/>
        </w:rPr>
        <w:t xml:space="preserve"> Trace Requirements,</w:t>
      </w:r>
      <w:r w:rsidR="0073347B" w:rsidRPr="00140E21">
        <w:rPr>
          <w:lang w:eastAsia="zh-CN"/>
        </w:rPr>
        <w:t xml:space="preserve"> </w:t>
      </w:r>
      <w:r w:rsidR="00FA2086" w:rsidRPr="00140E21">
        <w:rPr>
          <w:lang w:eastAsia="zh-CN"/>
        </w:rPr>
        <w:t>GPSI (if available) and SUPI. AMF uses the SMSF</w:t>
      </w:r>
      <w:r w:rsidR="00225B2A" w:rsidRPr="00140E21">
        <w:rPr>
          <w:lang w:eastAsia="zh-CN"/>
        </w:rPr>
        <w:t xml:space="preserve"> Information</w:t>
      </w:r>
      <w:r w:rsidR="00FA2086" w:rsidRPr="00140E21">
        <w:rPr>
          <w:lang w:eastAsia="zh-CN"/>
        </w:rPr>
        <w:t xml:space="preserve"> derived from step</w:t>
      </w:r>
      <w:r w:rsidR="00A76244" w:rsidRPr="00140E21">
        <w:rPr>
          <w:lang w:eastAsia="zh-CN"/>
        </w:rPr>
        <w:t> </w:t>
      </w:r>
      <w:r w:rsidR="00FA2086" w:rsidRPr="00140E21">
        <w:rPr>
          <w:lang w:eastAsia="zh-CN"/>
        </w:rPr>
        <w:t>3.</w:t>
      </w:r>
      <w:r w:rsidR="00A76244" w:rsidRPr="00140E21">
        <w:rPr>
          <w:lang w:eastAsia="zh-CN"/>
        </w:rPr>
        <w:t xml:space="preserve"> Trace Requirements is provided if it has been received by AMF as part of subscription data.</w:t>
      </w:r>
    </w:p>
    <w:p w:rsidR="00FA2086" w:rsidRPr="00140E21" w:rsidRDefault="00F27F46" w:rsidP="00FA2086">
      <w:pPr>
        <w:pStyle w:val="B1"/>
      </w:pPr>
      <w:r w:rsidRPr="00140E21">
        <w:t>6</w:t>
      </w:r>
      <w:r w:rsidR="00FA2086" w:rsidRPr="00140E21">
        <w:t>.</w:t>
      </w:r>
      <w:r w:rsidR="00FA2086" w:rsidRPr="00140E21">
        <w:tab/>
        <w:t xml:space="preserve">The SMSF discovers a UDM as described in </w:t>
      </w:r>
      <w:r w:rsidR="005A1DC9" w:rsidRPr="00140E21">
        <w:t>TS</w:t>
      </w:r>
      <w:r w:rsidR="005A1DC9">
        <w:t> </w:t>
      </w:r>
      <w:r w:rsidR="005A1DC9" w:rsidRPr="00140E21">
        <w:t>23.501</w:t>
      </w:r>
      <w:r w:rsidR="005A1DC9">
        <w:t> </w:t>
      </w:r>
      <w:r w:rsidR="005A1DC9" w:rsidRPr="00140E21">
        <w:t>[</w:t>
      </w:r>
      <w:r w:rsidR="00FA2086" w:rsidRPr="00140E21">
        <w:t>2], clause 6.3.8.</w:t>
      </w:r>
    </w:p>
    <w:p w:rsidR="009F6B64" w:rsidRPr="00140E21" w:rsidRDefault="00F27F46" w:rsidP="00FA2086">
      <w:pPr>
        <w:pStyle w:val="B1"/>
        <w:rPr>
          <w:lang w:eastAsia="zh-CN"/>
        </w:rPr>
      </w:pPr>
      <w:r w:rsidRPr="00140E21">
        <w:rPr>
          <w:lang w:eastAsia="zh-CN"/>
        </w:rPr>
        <w:t>7</w:t>
      </w:r>
      <w:r w:rsidR="00FA2086" w:rsidRPr="00140E21">
        <w:rPr>
          <w:lang w:eastAsia="zh-CN"/>
        </w:rPr>
        <w:t>a</w:t>
      </w:r>
      <w:del w:id="1343" w:author="23.502_CR2213_(Rel-16)_5GS_Ph1, TEI16" w:date="2020-05-26T08:49:00Z">
        <w:r w:rsidR="00FA2086" w:rsidRPr="00140E21" w:rsidDel="0011638F">
          <w:rPr>
            <w:lang w:eastAsia="zh-CN"/>
          </w:rPr>
          <w:delText>-</w:delText>
        </w:r>
        <w:r w:rsidRPr="00140E21" w:rsidDel="0011638F">
          <w:rPr>
            <w:lang w:eastAsia="zh-CN"/>
          </w:rPr>
          <w:delText>7</w:delText>
        </w:r>
        <w:r w:rsidR="00FA2086" w:rsidRPr="00140E21" w:rsidDel="0011638F">
          <w:rPr>
            <w:lang w:eastAsia="zh-CN"/>
          </w:rPr>
          <w:delText>b</w:delText>
        </w:r>
      </w:del>
      <w:r w:rsidR="00FA2086" w:rsidRPr="00140E21">
        <w:rPr>
          <w:lang w:eastAsia="zh-CN"/>
        </w:rPr>
        <w:t>.</w:t>
      </w:r>
      <w:r w:rsidR="00FA2086" w:rsidRPr="00140E21">
        <w:rPr>
          <w:lang w:eastAsia="zh-CN"/>
        </w:rPr>
        <w:tab/>
        <w:t>If the UE context</w:t>
      </w:r>
      <w:r w:rsidR="006D1D67" w:rsidRPr="00140E21">
        <w:rPr>
          <w:lang w:eastAsia="zh-CN"/>
        </w:rPr>
        <w:t xml:space="preserve"> for the current Access Type</w:t>
      </w:r>
      <w:r w:rsidR="00FA2086" w:rsidRPr="00140E21">
        <w:rPr>
          <w:lang w:eastAsia="zh-CN"/>
        </w:rPr>
        <w:t xml:space="preserve"> already exists in the SMSF, the SMSF shall replace the old AMF address with the new AMF address.</w:t>
      </w:r>
    </w:p>
    <w:p w:rsidR="0011638F" w:rsidRDefault="009F6B64" w:rsidP="00FA2086">
      <w:pPr>
        <w:pStyle w:val="B1"/>
        <w:rPr>
          <w:ins w:id="1344" w:author="23.502_CR2213_(Rel-16)_5GS_Ph1, TEI16" w:date="2020-05-26T08:49:00Z"/>
          <w:lang w:eastAsia="zh-CN"/>
        </w:rPr>
      </w:pPr>
      <w:r w:rsidRPr="00140E21">
        <w:rPr>
          <w:lang w:eastAsia="zh-CN"/>
        </w:rPr>
        <w:tab/>
      </w:r>
      <w:r w:rsidR="00FA2086" w:rsidRPr="00140E21">
        <w:rPr>
          <w:lang w:eastAsia="zh-CN"/>
        </w:rPr>
        <w:t xml:space="preserve">Otherwise, the SMSF </w:t>
      </w:r>
      <w:r w:rsidR="00FA2086" w:rsidRPr="00140E21">
        <w:t>registers with the UDM using Nudm_UECM_Registration</w:t>
      </w:r>
      <w:r w:rsidR="0073347B" w:rsidRPr="00140E21">
        <w:rPr>
          <w:lang w:eastAsia="zh-CN"/>
        </w:rPr>
        <w:t xml:space="preserve"> with Access Type</w:t>
      </w:r>
      <w:r w:rsidRPr="00140E21">
        <w:rPr>
          <w:lang w:eastAsia="zh-CN"/>
        </w:rPr>
        <w:t xml:space="preserve">. </w:t>
      </w:r>
      <w:r w:rsidR="006F7C09" w:rsidRPr="00140E21">
        <w:rPr>
          <w:lang w:eastAsia="zh-CN"/>
        </w:rPr>
        <w:t xml:space="preserve">As a result, the UDM stores the following information: SUPI, SMSF identity, SMSF address, Access Type in UE Context in SMSF data. The UDM may further store SMSF Information in UDR </w:t>
      </w:r>
      <w:r w:rsidRPr="00140E21">
        <w:rPr>
          <w:lang w:eastAsia="zh-CN"/>
        </w:rPr>
        <w:t xml:space="preserve">by Nudr_DM_Update (SUPI, Subscription Data, </w:t>
      </w:r>
      <w:r w:rsidR="006F7C09" w:rsidRPr="00140E21">
        <w:rPr>
          <w:lang w:eastAsia="zh-CN"/>
        </w:rPr>
        <w:t>UE Context in SMSF data</w:t>
      </w:r>
      <w:r w:rsidRPr="00140E21">
        <w:rPr>
          <w:lang w:eastAsia="zh-CN"/>
        </w:rPr>
        <w:t>).</w:t>
      </w:r>
    </w:p>
    <w:p w:rsidR="00FA2086" w:rsidRPr="00140E21" w:rsidRDefault="0011638F" w:rsidP="00FA2086">
      <w:pPr>
        <w:pStyle w:val="B1"/>
        <w:rPr>
          <w:lang w:eastAsia="zh-CN"/>
        </w:rPr>
      </w:pPr>
      <w:ins w:id="1345" w:author="23.502_CR2213_(Rel-16)_5GS_Ph1, TEI16" w:date="2020-05-26T08:49:00Z">
        <w:r>
          <w:t>7b-7c</w:t>
        </w:r>
        <w:r>
          <w:tab/>
        </w:r>
      </w:ins>
      <w:del w:id="1346" w:author="23.502_CR2213_(Rel-16)_5GS_Ph1, TEI16" w:date="2020-05-26T08:49:00Z">
        <w:r w:rsidR="00FA2086" w:rsidRPr="00140E21" w:rsidDel="0011638F">
          <w:delText xml:space="preserve"> </w:delText>
        </w:r>
      </w:del>
      <w:r w:rsidR="00FA2086" w:rsidRPr="00140E21">
        <w:t>SMSF retrieves SMS</w:t>
      </w:r>
      <w:r w:rsidR="009F6B64" w:rsidRPr="00140E21">
        <w:t xml:space="preserve"> Management Subscription</w:t>
      </w:r>
      <w:r w:rsidR="00FA2086" w:rsidRPr="00140E21">
        <w:t xml:space="preserve"> data</w:t>
      </w:r>
      <w:r w:rsidR="009F6B64" w:rsidRPr="00140E21">
        <w:t xml:space="preserve"> (e.g., SMS teleservice, SMS barring list)</w:t>
      </w:r>
      <w:r w:rsidR="00FA2086" w:rsidRPr="00140E21">
        <w:t xml:space="preserve"> using Nudm_SDM_Get and</w:t>
      </w:r>
      <w:r w:rsidR="009F6B64" w:rsidRPr="00140E21">
        <w:t xml:space="preserve"> this requires that UDM may get this information from UDR by Nudr_DM_Query (SUPI, Subscription Data, SMS Management Subscription data). After a successful response is received, the SMSF</w:t>
      </w:r>
      <w:r w:rsidR="00FA2086" w:rsidRPr="00140E21">
        <w:t xml:space="preserve"> subscribes to be notified</w:t>
      </w:r>
      <w:r w:rsidR="009F6B64" w:rsidRPr="00140E21">
        <w:t xml:space="preserve"> using Nudm_SDM_Subscribe</w:t>
      </w:r>
      <w:r w:rsidR="00FA2086" w:rsidRPr="00140E21">
        <w:t xml:space="preserve"> when the SMS</w:t>
      </w:r>
      <w:r w:rsidR="009F6B64" w:rsidRPr="00140E21">
        <w:t xml:space="preserve"> Management Subscription</w:t>
      </w:r>
      <w:r w:rsidR="00FA2086" w:rsidRPr="00140E21">
        <w:t xml:space="preserve"> data is modified</w:t>
      </w:r>
      <w:r w:rsidR="009F6B64" w:rsidRPr="00140E21">
        <w:t xml:space="preserve"> and UDM may subscribe to notifications from UDR by Nudr_DM_Subscribe</w:t>
      </w:r>
      <w:r w:rsidR="00FA2086" w:rsidRPr="00140E21">
        <w:rPr>
          <w:lang w:eastAsia="zh-CN"/>
        </w:rPr>
        <w:t>.</w:t>
      </w:r>
    </w:p>
    <w:p w:rsidR="00FA2086" w:rsidRPr="00140E21" w:rsidRDefault="00FA2086" w:rsidP="00FA2086">
      <w:pPr>
        <w:pStyle w:val="B1"/>
        <w:rPr>
          <w:lang w:eastAsia="zh-CN"/>
        </w:rPr>
      </w:pPr>
      <w:r w:rsidRPr="00140E21">
        <w:rPr>
          <w:lang w:eastAsia="zh-CN"/>
        </w:rPr>
        <w:tab/>
        <w:t>SMSF also creates a UE context to store the SMS subscription information and the AMF address that is serving this UE.</w:t>
      </w:r>
    </w:p>
    <w:p w:rsidR="00C26E41" w:rsidRDefault="00C26E41" w:rsidP="005A1DC9">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rsidR="00FA2086" w:rsidRPr="00140E21" w:rsidRDefault="00F27F46" w:rsidP="00FA2086">
      <w:pPr>
        <w:pStyle w:val="B1"/>
        <w:rPr>
          <w:lang w:eastAsia="zh-CN"/>
        </w:rPr>
      </w:pPr>
      <w:r w:rsidRPr="00140E21">
        <w:rPr>
          <w:lang w:eastAsia="zh-CN"/>
        </w:rPr>
        <w:t>8</w:t>
      </w:r>
      <w:r w:rsidR="00FA2086" w:rsidRPr="00140E21">
        <w:rPr>
          <w:lang w:eastAsia="zh-CN"/>
        </w:rPr>
        <w:t>.</w:t>
      </w:r>
      <w:r w:rsidR="00FA2086" w:rsidRPr="00140E21">
        <w:rPr>
          <w:lang w:eastAsia="zh-CN"/>
        </w:rPr>
        <w:tab/>
        <w:t>The SMSF responds back to the AMF with Nsmsf_SMService_Activate service operation response message. The AMF stores the SMSF</w:t>
      </w:r>
      <w:r w:rsidR="00225B2A" w:rsidRPr="00140E21">
        <w:rPr>
          <w:lang w:eastAsia="zh-CN"/>
        </w:rPr>
        <w:t xml:space="preserve"> Information</w:t>
      </w:r>
      <w:r w:rsidR="00FA2086" w:rsidRPr="00140E21">
        <w:rPr>
          <w:lang w:eastAsia="zh-CN"/>
        </w:rPr>
        <w:t xml:space="preserve"> received as part of the UE context.</w:t>
      </w:r>
    </w:p>
    <w:p w:rsidR="00F27F46" w:rsidRPr="00140E21" w:rsidRDefault="00F27F46" w:rsidP="00F27F46">
      <w:pPr>
        <w:pStyle w:val="B1"/>
        <w:rPr>
          <w:lang w:eastAsia="zh-CN"/>
        </w:rPr>
      </w:pPr>
      <w:r w:rsidRPr="00140E21">
        <w:rPr>
          <w:lang w:eastAsia="zh-CN"/>
        </w:rPr>
        <w:t>9.</w:t>
      </w:r>
      <w:r w:rsidRPr="00140E21">
        <w:rPr>
          <w:lang w:eastAsia="zh-CN"/>
        </w:rPr>
        <w:tab/>
        <w:t>The AMF includes the "SMS</w:t>
      </w:r>
      <w:r w:rsidR="00CB2E5F" w:rsidRPr="00140E21">
        <w:rPr>
          <w:lang w:eastAsia="zh-CN"/>
        </w:rPr>
        <w:t xml:space="preserve"> allowed</w:t>
      </w:r>
      <w:r w:rsidRPr="00140E21">
        <w:rPr>
          <w:lang w:eastAsia="zh-CN"/>
        </w:rPr>
        <w:t>"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rsidR="00F27F46" w:rsidRPr="00140E21" w:rsidRDefault="00F27F46" w:rsidP="00F27F46">
      <w:pPr>
        <w:pStyle w:val="B1"/>
        <w:rPr>
          <w:lang w:eastAsia="zh-CN"/>
        </w:rPr>
      </w:pPr>
      <w:r w:rsidRPr="00140E21">
        <w:rPr>
          <w:lang w:eastAsia="zh-CN"/>
        </w:rPr>
        <w:tab/>
      </w:r>
      <w:r w:rsidRPr="00140E21">
        <w:t>The "SMS</w:t>
      </w:r>
      <w:r w:rsidR="00CB2E5F" w:rsidRPr="00140E21">
        <w:t xml:space="preserve"> allowed</w:t>
      </w:r>
      <w:r w:rsidRPr="00140E21">
        <w:t>" indication in the Registration Accept message indicates to the UE whether the network allows the SMS message delivery over NAS.</w:t>
      </w:r>
    </w:p>
    <w:p w:rsidR="00FA2086" w:rsidRPr="00140E21" w:rsidRDefault="00FA2086" w:rsidP="00FA2086">
      <w:pPr>
        <w:pStyle w:val="Heading4"/>
        <w:rPr>
          <w:lang w:val="en-GB"/>
        </w:rPr>
      </w:pPr>
      <w:bookmarkStart w:id="1347" w:name="_Toc20204159"/>
      <w:bookmarkStart w:id="1348" w:name="_Toc27894847"/>
      <w:bookmarkStart w:id="1349" w:name="_Toc36191922"/>
      <w:r w:rsidRPr="00140E21">
        <w:rPr>
          <w:lang w:val="en-GB"/>
        </w:rPr>
        <w:t>4.13.3.2</w:t>
      </w:r>
      <w:r w:rsidRPr="00140E21">
        <w:rPr>
          <w:lang w:val="en-GB"/>
        </w:rPr>
        <w:tab/>
        <w:t>Deregistration procedures for SMS over NAS</w:t>
      </w:r>
      <w:bookmarkEnd w:id="1347"/>
      <w:bookmarkEnd w:id="1348"/>
      <w:bookmarkEnd w:id="1349"/>
    </w:p>
    <w:p w:rsidR="009E5A6A" w:rsidRDefault="00FA2086" w:rsidP="00FA2086">
      <w:pPr>
        <w:rPr>
          <w:ins w:id="1350" w:author="23.502_CR2279R1_(Rel-16)_5GS_Ph1" w:date="2020-05-26T16:56:00Z"/>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ins w:id="1351" w:author="23.502_CR2279R1_(Rel-16)_5GS_Ph1" w:date="2020-05-26T16:55:00Z">
        <w:r w:rsidR="009E5A6A">
          <w:rPr>
            <w:lang w:eastAsia="zh-CN"/>
          </w:rPr>
          <w:t xml:space="preserve"> on specific Access Type(s)</w:t>
        </w:r>
      </w:ins>
      <w:r w:rsidR="00181E20" w:rsidRPr="00140E21">
        <w:rPr>
          <w:rFonts w:eastAsia="SimSun"/>
          <w:lang w:eastAsia="zh-CN"/>
        </w:rPr>
        <w:t xml:space="preserve"> or AMF receives Deregistration Notification from UDM</w:t>
      </w:r>
      <w:ins w:id="1352" w:author="23.502_CR2279R1_(Rel-16)_5GS_Ph1" w:date="2020-05-26T16:55:00Z">
        <w:r w:rsidR="009E5A6A">
          <w:rPr>
            <w:rFonts w:eastAsia="SimSun"/>
            <w:lang w:eastAsia="zh-CN"/>
          </w:rPr>
          <w:t xml:space="preserve"> for specific Access Type(s)</w:t>
        </w:r>
      </w:ins>
      <w:r w:rsidR="00181E20" w:rsidRPr="00140E21">
        <w:rPr>
          <w:rFonts w:eastAsia="SimSun"/>
          <w:lang w:eastAsia="zh-CN"/>
        </w:rPr>
        <w:t xml:space="preserve"> indicating UE Initial Registration, Subscription Withdrawn or 5GS to EPS Mobility as specified in c</w:t>
      </w:r>
      <w:r w:rsidR="00506743" w:rsidRPr="00140E21">
        <w:rPr>
          <w:rFonts w:eastAsia="SimSun"/>
          <w:lang w:eastAsia="zh-CN"/>
        </w:rPr>
        <w:t>lause 5</w:t>
      </w:r>
      <w:r w:rsidR="00181E20" w:rsidRPr="00140E21">
        <w:rPr>
          <w:rFonts w:eastAsia="SimSun"/>
          <w:lang w:eastAsia="zh-CN"/>
        </w:rPr>
        <w:t>.2.3.2.2</w:t>
      </w:r>
      <w:r w:rsidRPr="00140E21">
        <w:rPr>
          <w:lang w:eastAsia="zh-CN"/>
        </w:rPr>
        <w:t>,</w:t>
      </w:r>
      <w:r w:rsidR="00D66C10" w:rsidRPr="00140E21">
        <w:rPr>
          <w:lang w:eastAsia="zh-CN"/>
        </w:rPr>
        <w:t xml:space="preserve"> </w:t>
      </w:r>
      <w:ins w:id="1353" w:author="23.502_CR2279R1_(Rel-16)_5GS_Ph1" w:date="2020-05-26T16:56:00Z">
        <w:r w:rsidR="009E5A6A">
          <w:rPr>
            <w:lang w:eastAsia="zh-CN"/>
          </w:rPr>
          <w:t>then:</w:t>
        </w:r>
      </w:ins>
    </w:p>
    <w:p w:rsidR="009E5A6A" w:rsidRDefault="009E5A6A" w:rsidP="009E5A6A">
      <w:pPr>
        <w:pStyle w:val="B1"/>
        <w:rPr>
          <w:ins w:id="1354" w:author="23.502_CR2279R1_(Rel-16)_5GS_Ph1" w:date="2020-05-26T16:56:00Z"/>
        </w:rPr>
      </w:pPr>
      <w:ins w:id="1355" w:author="23.502_CR2279R1_(Rel-16)_5GS_Ph1" w:date="2020-05-26T16:56:00Z">
        <w:r>
          <w:t>-</w:t>
        </w:r>
        <w:r>
          <w:tab/>
        </w:r>
      </w:ins>
      <w:r w:rsidR="00D66C10" w:rsidRPr="00140E21">
        <w:t>AMF may</w:t>
      </w:r>
      <w:ins w:id="1356" w:author="23.502_CR2279R1_(Rel-16)_5GS_Ph1" w:date="2020-05-26T16:56:00Z">
        <w:r>
          <w:t>, if the UE is not registered at other Access Type for SMS over NAS service at the AMF any more,</w:t>
        </w:r>
      </w:ins>
      <w:r w:rsidR="00D66C10" w:rsidRPr="00140E21">
        <w:t xml:space="preserve"> unsubscribe from SMS Subscription data changes notification with the UDM by means of the Nudm_SDM_Unsubscribe service operation. The UDM may remove the corresponding subscription of data change notification in UDR by Nudr_D</w:t>
      </w:r>
      <w:ins w:id="1357" w:author="23.502_CR2279R1_(Rel-16)_5GS_Ph1" w:date="2020-05-26T16:56:00Z">
        <w:r>
          <w:t>M</w:t>
        </w:r>
      </w:ins>
      <w:del w:id="1358" w:author="23.502_CR2279R1_(Rel-16)_5GS_Ph1" w:date="2020-05-26T16:56:00Z">
        <w:r w:rsidR="00D66C10" w:rsidRPr="00140E21" w:rsidDel="009E5A6A">
          <w:delText>R</w:delText>
        </w:r>
      </w:del>
      <w:r w:rsidR="00D66C10" w:rsidRPr="00140E21">
        <w:t>_Unsubscribe service operation.</w:t>
      </w:r>
      <w:del w:id="1359" w:author="23.502_CR2279R1_(Rel-16)_5GS_Ph1" w:date="2020-05-26T16:56:00Z">
        <w:r w:rsidR="00FA2086" w:rsidRPr="00140E21" w:rsidDel="009E5A6A">
          <w:delText xml:space="preserve"> </w:delText>
        </w:r>
      </w:del>
    </w:p>
    <w:p w:rsidR="009E5A6A" w:rsidRDefault="009E5A6A" w:rsidP="009E5A6A">
      <w:pPr>
        <w:pStyle w:val="B1"/>
        <w:rPr>
          <w:ins w:id="1360" w:author="23.502_CR2279R1_(Rel-16)_5GS_Ph1" w:date="2020-05-26T16:57:00Z"/>
        </w:rPr>
      </w:pPr>
      <w:ins w:id="1361" w:author="23.502_CR2279R1_(Rel-16)_5GS_Ph1" w:date="2020-05-26T16:56:00Z">
        <w:r>
          <w:t>-</w:t>
        </w:r>
        <w:r>
          <w:tab/>
        </w:r>
      </w:ins>
      <w:r w:rsidR="00FA2086" w:rsidRPr="00140E21">
        <w:t>AMF</w:t>
      </w:r>
      <w:r w:rsidR="00FA2086" w:rsidRPr="00140E21">
        <w:rPr>
          <w:rFonts w:eastAsia="SimSun"/>
        </w:rPr>
        <w:t xml:space="preserve"> </w:t>
      </w:r>
      <w:r w:rsidR="006E4674" w:rsidRPr="00140E21">
        <w:t>invokes</w:t>
      </w:r>
      <w:ins w:id="1362" w:author="23.502_CR2279R1_(Rel-16)_5GS_Ph1" w:date="2020-05-26T16:56:00Z">
        <w:r>
          <w:t>, for the impacted Access Type(s),</w:t>
        </w:r>
      </w:ins>
      <w:r w:rsidR="006E4674" w:rsidRPr="00140E21">
        <w:t xml:space="preserve"> Nsmsf_SMService_Deactivate service operation to trigger the release of UE Context for SMS on SMSF</w:t>
      </w:r>
      <w:r w:rsidR="008517DF" w:rsidRPr="00140E21">
        <w:t xml:space="preserve"> based on local configurations</w:t>
      </w:r>
      <w:r w:rsidR="006E4674" w:rsidRPr="00140E21">
        <w:t>.</w:t>
      </w:r>
      <w:del w:id="1363" w:author="23.502_CR2279R1_(Rel-16)_5GS_Ph1" w:date="2020-05-26T16:57:00Z">
        <w:r w:rsidR="00FD6AD8" w:rsidRPr="00140E21" w:rsidDel="009E5A6A">
          <w:delText xml:space="preserve"> </w:delText>
        </w:r>
      </w:del>
    </w:p>
    <w:p w:rsidR="009E5A6A" w:rsidRDefault="009E5A6A" w:rsidP="009E5A6A">
      <w:pPr>
        <w:pStyle w:val="B1"/>
        <w:rPr>
          <w:ins w:id="1364" w:author="23.502_CR2279R1_(Rel-16)_5GS_Ph1" w:date="2020-05-26T16:57:00Z"/>
        </w:rPr>
      </w:pPr>
      <w:ins w:id="1365" w:author="23.502_CR2279R1_(Rel-16)_5GS_Ph1" w:date="2020-05-26T16:57:00Z">
        <w:r>
          <w:t>-</w:t>
        </w:r>
        <w:r>
          <w:tab/>
        </w:r>
      </w:ins>
      <w:r w:rsidR="00FD6AD8" w:rsidRPr="00140E21">
        <w:t>AMF may</w:t>
      </w:r>
      <w:ins w:id="1366" w:author="23.502_CR2279R1_(Rel-16)_5GS_Ph1" w:date="2020-05-26T16:57:00Z">
        <w:r>
          <w:t>, if the UE is not registered at other Access Type for SMS over NAS service at the AMF anymore,</w:t>
        </w:r>
      </w:ins>
      <w:r w:rsidR="00FD6AD8" w:rsidRPr="00140E21">
        <w:t xml:space="preserve"> delete or deactivate the stored SMSF address in its UE Context.</w:t>
      </w:r>
      <w:del w:id="1367" w:author="23.502_CR2279R1_(Rel-16)_5GS_Ph1" w:date="2020-05-26T16:57:00Z">
        <w:r w:rsidR="00D66C10" w:rsidRPr="00140E21" w:rsidDel="009E5A6A">
          <w:delText xml:space="preserve"> </w:delText>
        </w:r>
      </w:del>
    </w:p>
    <w:p w:rsidR="009E5A6A" w:rsidRDefault="009E5A6A" w:rsidP="009E5A6A">
      <w:pPr>
        <w:pStyle w:val="B1"/>
        <w:rPr>
          <w:ins w:id="1368" w:author="23.502_CR2279R1_(Rel-16)_5GS_Ph1" w:date="2020-05-26T16:57:00Z"/>
          <w:rFonts w:eastAsia="SimSun"/>
        </w:rPr>
      </w:pPr>
      <w:ins w:id="1369" w:author="23.502_CR2279R1_(Rel-16)_5GS_Ph1" w:date="2020-05-26T16:57:00Z">
        <w:r>
          <w:t>-</w:t>
        </w:r>
        <w:r>
          <w:tab/>
        </w:r>
      </w:ins>
      <w:r w:rsidR="00D66C10" w:rsidRPr="00140E21">
        <w:t>The SMSF unsubscribes from SMS Management Subscription data changes notification with the UDM by means of the Nudm_SDM_Unsubscribe service operation</w:t>
      </w:r>
      <w:ins w:id="1370" w:author="23.502_CR2279R1_(Rel-16)_5GS_Ph1" w:date="2020-05-26T16:57:00Z">
        <w:r>
          <w:t xml:space="preserve"> if the UE is not registered at other Access Type for SMS over NAS service at the SMSF anymore</w:t>
        </w:r>
      </w:ins>
      <w:r w:rsidR="00D66C10" w:rsidRPr="00140E21">
        <w:t>. The UDM may remove the corresponding subscription of data change notification in UDR by Nudr_D</w:t>
      </w:r>
      <w:ins w:id="1371" w:author="23.502_CR2279R1_(Rel-16)_5GS_Ph1" w:date="2020-05-26T16:57:00Z">
        <w:r>
          <w:t>M</w:t>
        </w:r>
      </w:ins>
      <w:del w:id="1372" w:author="23.502_CR2279R1_(Rel-16)_5GS_Ph1" w:date="2020-05-26T16:57:00Z">
        <w:r w:rsidR="00D66C10" w:rsidRPr="00140E21" w:rsidDel="009E5A6A">
          <w:delText>R</w:delText>
        </w:r>
      </w:del>
      <w:r w:rsidR="00D66C10" w:rsidRPr="00140E21">
        <w:t>_Unsubscribe service operation.</w:t>
      </w:r>
      <w:del w:id="1373" w:author="23.502_CR2279R1_(Rel-16)_5GS_Ph1" w:date="2020-05-26T16:57:00Z">
        <w:r w:rsidR="00FA2086" w:rsidRPr="00140E21" w:rsidDel="009E5A6A">
          <w:rPr>
            <w:rFonts w:eastAsia="SimSun"/>
          </w:rPr>
          <w:delText xml:space="preserve"> </w:delText>
        </w:r>
      </w:del>
    </w:p>
    <w:p w:rsidR="009E5A6A" w:rsidRDefault="009E5A6A" w:rsidP="009E5A6A">
      <w:pPr>
        <w:pStyle w:val="B1"/>
        <w:rPr>
          <w:ins w:id="1374" w:author="23.502_CR2279R1_(Rel-16)_5GS_Ph1" w:date="2020-05-26T16:58:00Z"/>
        </w:rPr>
      </w:pPr>
      <w:ins w:id="1375" w:author="23.502_CR2279R1_(Rel-16)_5GS_Ph1" w:date="2020-05-26T16:57:00Z">
        <w:r>
          <w:rPr>
            <w:rFonts w:eastAsia="SimSun"/>
          </w:rPr>
          <w:lastRenderedPageBreak/>
          <w:t>-</w:t>
        </w:r>
        <w:r>
          <w:rPr>
            <w:rFonts w:eastAsia="SimSun"/>
          </w:rPr>
          <w:tab/>
        </w:r>
      </w:ins>
      <w:r w:rsidR="00FA2086" w:rsidRPr="00140E21">
        <w:rPr>
          <w:rFonts w:eastAsia="SimSun"/>
        </w:rPr>
        <w:t>The SMSF shall invoke Nudm_UECM_Deregistration</w:t>
      </w:r>
      <w:r w:rsidR="00744C75" w:rsidRPr="00140E21">
        <w:rPr>
          <w:rFonts w:eastAsia="SimSun"/>
        </w:rPr>
        <w:t xml:space="preserve"> (SUPI, NF ID, Access Type)</w:t>
      </w:r>
      <w:r w:rsidR="00FA2086" w:rsidRPr="00140E21">
        <w:rPr>
          <w:rFonts w:eastAsia="SimSun"/>
        </w:rPr>
        <w:t xml:space="preserve"> service operation from UDM</w:t>
      </w:r>
      <w:r w:rsidR="00FA2086" w:rsidRPr="00140E21">
        <w:t xml:space="preserve"> to trigger UDM to delete SMSF address of the UE</w:t>
      </w:r>
      <w:ins w:id="1376" w:author="23.502_CR2279R1_(Rel-16)_5GS_Ph1" w:date="2020-05-26T16:58:00Z">
        <w:r>
          <w:t xml:space="preserve"> for the impacted Access Type(s)</w:t>
        </w:r>
      </w:ins>
      <w:r w:rsidR="00FA2086" w:rsidRPr="00140E21">
        <w:t>.</w:t>
      </w:r>
      <w:del w:id="1377" w:author="23.502_CR2279R1_(Rel-16)_5GS_Ph1" w:date="2020-05-26T16:58:00Z">
        <w:r w:rsidR="009F6B64" w:rsidRPr="00140E21" w:rsidDel="009E5A6A">
          <w:delText xml:space="preserve"> </w:delText>
        </w:r>
      </w:del>
    </w:p>
    <w:p w:rsidR="00FA2086" w:rsidRPr="00140E21" w:rsidRDefault="009E5A6A">
      <w:pPr>
        <w:pStyle w:val="B1"/>
        <w:pPrChange w:id="1378" w:author="23.502_CR2279R1_(Rel-16)_5GS_Ph1" w:date="2020-05-26T16:56:00Z">
          <w:pPr/>
        </w:pPrChange>
      </w:pPr>
      <w:ins w:id="1379" w:author="23.502_CR2279R1_(Rel-16)_5GS_Ph1" w:date="2020-05-26T16:58:00Z">
        <w:r>
          <w:t>-</w:t>
        </w:r>
        <w:r>
          <w:tab/>
        </w:r>
      </w:ins>
      <w:r w:rsidR="009F6B64" w:rsidRPr="00140E21">
        <w:t>The UDM may update UE context in SMSF in UDR by Nudr_D</w:t>
      </w:r>
      <w:ins w:id="1380" w:author="23.502_CR2279R1_(Rel-16)_5GS_Ph1" w:date="2020-05-26T16:58:00Z">
        <w:r>
          <w:t>M</w:t>
        </w:r>
      </w:ins>
      <w:del w:id="1381" w:author="23.502_CR2279R1_(Rel-16)_5GS_Ph1" w:date="2020-05-26T16:58:00Z">
        <w:r w:rsidR="00D66C10" w:rsidRPr="00140E21" w:rsidDel="009E5A6A">
          <w:delText>R</w:delText>
        </w:r>
      </w:del>
      <w:r w:rsidR="009F6B64" w:rsidRPr="00140E21">
        <w:t>_Update (SUPI, Subscription Data, SMS Subscription data, SMSF address).</w:t>
      </w:r>
      <w:r w:rsidR="00FA2086" w:rsidRPr="00140E21">
        <w:t xml:space="preserve"> The SMSF also removes the </w:t>
      </w:r>
      <w:r w:rsidR="00156D0D" w:rsidRPr="00140E21">
        <w:t>UE Context for SMS</w:t>
      </w:r>
      <w:ins w:id="1382" w:author="23.502_CR2279R1_(Rel-16)_5GS_Ph1" w:date="2020-05-26T16:58:00Z">
        <w:r>
          <w:t xml:space="preserve"> for the impacted Access Type(s)</w:t>
        </w:r>
      </w:ins>
      <w:r w:rsidR="00156D0D" w:rsidRPr="00140E21">
        <w:t>, including AMF address</w:t>
      </w:r>
      <w:r w:rsidR="00FA2086" w:rsidRPr="00140E21">
        <w:t>.</w:t>
      </w:r>
    </w:p>
    <w:p w:rsidR="00FA2086" w:rsidRPr="00140E21" w:rsidRDefault="00FA2086" w:rsidP="00FA2086">
      <w:pPr>
        <w:pStyle w:val="Heading4"/>
        <w:rPr>
          <w:lang w:val="en-GB"/>
        </w:rPr>
      </w:pPr>
      <w:bookmarkStart w:id="1383" w:name="_Toc20204160"/>
      <w:bookmarkStart w:id="1384" w:name="_Toc27894848"/>
      <w:bookmarkStart w:id="1385" w:name="_Toc36191923"/>
      <w:r w:rsidRPr="00140E21">
        <w:rPr>
          <w:lang w:val="en-GB"/>
        </w:rPr>
        <w:t>4.13.3.3</w:t>
      </w:r>
      <w:r w:rsidRPr="00140E21">
        <w:rPr>
          <w:lang w:val="en-GB"/>
        </w:rPr>
        <w:tab/>
        <w:t>MO SMS over NAS in CM-IDLE (baseline)</w:t>
      </w:r>
      <w:bookmarkEnd w:id="1383"/>
      <w:bookmarkEnd w:id="1384"/>
      <w:bookmarkEnd w:id="1385"/>
    </w:p>
    <w:p w:rsidR="00FA2086" w:rsidRPr="00140E21" w:rsidRDefault="00FA2086" w:rsidP="00FA2086">
      <w:pPr>
        <w:pStyle w:val="TH"/>
      </w:pPr>
      <w:r w:rsidRPr="00140E21">
        <w:object w:dxaOrig="7231" w:dyaOrig="6630">
          <v:shape id="_x0000_i1141" type="#_x0000_t75" style="width:361.35pt;height:331.45pt" o:ole="">
            <v:imagedata r:id="rId239" o:title=""/>
          </v:shape>
          <o:OLEObject Type="Embed" ProgID="Visio.Drawing.11" ShapeID="_x0000_i1141" DrawAspect="Content" ObjectID="_1655534960" r:id="rId240"/>
        </w:object>
      </w:r>
    </w:p>
    <w:p w:rsidR="00FA2086" w:rsidRPr="00140E21" w:rsidRDefault="00FA2086" w:rsidP="00FA2086">
      <w:pPr>
        <w:pStyle w:val="TF"/>
      </w:pPr>
      <w:r w:rsidRPr="00140E21">
        <w:t>Figure 4.13.3.3-1: MO SMS over NAS</w:t>
      </w:r>
    </w:p>
    <w:p w:rsidR="00FA2086" w:rsidRPr="00140E21" w:rsidRDefault="00FA2086" w:rsidP="00FA2086">
      <w:pPr>
        <w:pStyle w:val="B1"/>
        <w:rPr>
          <w:lang w:eastAsia="zh-CN"/>
        </w:rPr>
      </w:pPr>
      <w:r w:rsidRPr="00140E21">
        <w:rPr>
          <w:lang w:eastAsia="zh-CN"/>
        </w:rPr>
        <w:t>1.</w:t>
      </w:r>
      <w:r w:rsidRPr="00140E21">
        <w:rPr>
          <w:lang w:eastAsia="zh-CN"/>
        </w:rPr>
        <w:tab/>
        <w:t xml:space="preserve">The UE performs domain selection for UE originating SMS as defined in </w:t>
      </w:r>
      <w:r w:rsidR="0073347B" w:rsidRPr="00140E21">
        <w:rPr>
          <w:lang w:eastAsia="zh-CN"/>
        </w:rPr>
        <w:t>c</w:t>
      </w:r>
      <w:r w:rsidR="00506743" w:rsidRPr="00140E21">
        <w:rPr>
          <w:lang w:eastAsia="zh-CN"/>
        </w:rPr>
        <w:t>lause </w:t>
      </w:r>
      <w:r w:rsidR="00506743" w:rsidRPr="00140E21">
        <w:t>5</w:t>
      </w:r>
      <w:r w:rsidR="0073347B" w:rsidRPr="00140E21">
        <w:t>.16.3.8</w:t>
      </w:r>
      <w:r w:rsidR="0073347B" w:rsidRPr="00140E21">
        <w:rPr>
          <w:lang w:eastAsia="zh-CN"/>
        </w:rPr>
        <w:t xml:space="preserve">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73347B" w:rsidRPr="00140E21">
        <w:rPr>
          <w:lang w:eastAsia="zh-CN"/>
        </w:rPr>
        <w:t>2</w:t>
      </w:r>
      <w:r w:rsidRPr="00140E21">
        <w:rPr>
          <w:lang w:eastAsia="zh-CN"/>
        </w:rPr>
        <w:t xml:space="preserve">]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rsidR="00FA2086" w:rsidRPr="00140E21" w:rsidRDefault="00FA2086" w:rsidP="00FA2086">
      <w:pPr>
        <w:pStyle w:val="B1"/>
      </w:pPr>
      <w:r w:rsidRPr="00140E21">
        <w:rPr>
          <w:lang w:eastAsia="zh-CN"/>
        </w:rPr>
        <w:t>2a.</w:t>
      </w:r>
      <w:r w:rsidRPr="00140E21">
        <w:rPr>
          <w:lang w:eastAsia="zh-CN"/>
        </w:rPr>
        <w:tab/>
      </w:r>
      <w:r w:rsidRPr="00140E21">
        <w:t xml:space="preserve">The UE builds the SMS message to be sent as defined in </w:t>
      </w:r>
      <w:r w:rsidR="005A1DC9" w:rsidRPr="00140E21">
        <w:t>TS</w:t>
      </w:r>
      <w:r w:rsidR="005A1DC9">
        <w:t> </w:t>
      </w:r>
      <w:r w:rsidR="005A1DC9" w:rsidRPr="00140E21">
        <w:t>23.040</w:t>
      </w:r>
      <w:r w:rsidR="005A1DC9">
        <w:t> </w:t>
      </w:r>
      <w:r w:rsidR="005A1DC9"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rsidR="00FA2086" w:rsidRPr="00140E21" w:rsidRDefault="00FA2086" w:rsidP="00FA2086">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w:t>
      </w:r>
      <w:r w:rsidR="00A615A2" w:rsidRPr="00140E21">
        <w:t xml:space="preserve"> the current UE Location Information (ULI) of the UE as defined in </w:t>
      </w:r>
      <w:r w:rsidR="005A1DC9" w:rsidRPr="00140E21">
        <w:t>TS</w:t>
      </w:r>
      <w:r w:rsidR="005A1DC9">
        <w:t> </w:t>
      </w:r>
      <w:r w:rsidR="005A1DC9" w:rsidRPr="00140E21">
        <w:t>23.</w:t>
      </w:r>
      <w:r w:rsidR="005A1DC9" w:rsidRPr="00140E21">
        <w:rPr>
          <w:lang w:eastAsia="zh-CN"/>
        </w:rPr>
        <w:t>501</w:t>
      </w:r>
      <w:r w:rsidR="005A1DC9">
        <w:t> </w:t>
      </w:r>
      <w:r w:rsidR="005A1DC9" w:rsidRPr="00140E21">
        <w:rPr>
          <w:lang w:eastAsia="zh-CN"/>
        </w:rPr>
        <w:t>[</w:t>
      </w:r>
      <w:r w:rsidR="00A615A2" w:rsidRPr="00140E21">
        <w:rPr>
          <w:lang w:eastAsia="zh-CN"/>
        </w:rPr>
        <w:t xml:space="preserve">2] </w:t>
      </w:r>
      <w:r w:rsidR="00A615A2" w:rsidRPr="00140E21">
        <w:t>clause </w:t>
      </w:r>
      <w:r w:rsidR="00A615A2" w:rsidRPr="00140E21">
        <w:rPr>
          <w:lang w:eastAsia="ko-KR"/>
        </w:rPr>
        <w:t>5.6.2</w:t>
      </w:r>
      <w:r w:rsidR="00A615A2" w:rsidRPr="00140E21">
        <w:t>, and, if the UE has sent the SMS via 3GPP access,</w:t>
      </w:r>
      <w:r w:rsidRPr="00140E21">
        <w:t xml:space="preserve"> the local time zone.</w:t>
      </w:r>
    </w:p>
    <w:p w:rsidR="00FA2086" w:rsidRPr="00140E21" w:rsidRDefault="00FA2086" w:rsidP="00FA2086">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rsidR="00FA2086" w:rsidRPr="00140E21" w:rsidRDefault="00FA2086" w:rsidP="00FA2086">
      <w:pPr>
        <w:pStyle w:val="B1"/>
      </w:pPr>
      <w:r w:rsidRPr="00140E21">
        <w:rPr>
          <w:lang w:eastAsia="zh-CN"/>
        </w:rPr>
        <w:t>2d.</w:t>
      </w:r>
      <w:r w:rsidRPr="00140E21">
        <w:rPr>
          <w:lang w:eastAsia="zh-CN"/>
        </w:rPr>
        <w:tab/>
        <w:t>The AMF forwards the SMS ack message from the SMSF to the UE using downlink unit data message.</w:t>
      </w:r>
    </w:p>
    <w:p w:rsidR="00A21D21" w:rsidRPr="00140E21" w:rsidRDefault="00A21D21" w:rsidP="00FA2086">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5A1DC9" w:rsidRPr="00140E21">
        <w:rPr>
          <w:lang w:eastAsia="zh-CN"/>
        </w:rPr>
        <w:t>TS</w:t>
      </w:r>
      <w:r w:rsidR="005A1DC9">
        <w:rPr>
          <w:lang w:eastAsia="zh-CN"/>
        </w:rPr>
        <w:t> </w:t>
      </w:r>
      <w:r w:rsidR="005A1DC9" w:rsidRPr="00140E21">
        <w:rPr>
          <w:lang w:eastAsia="zh-CN"/>
        </w:rPr>
        <w:t>23.040</w:t>
      </w:r>
      <w:r w:rsidR="005A1DC9">
        <w:rPr>
          <w:lang w:eastAsia="zh-CN"/>
        </w:rPr>
        <w:t> </w:t>
      </w:r>
      <w:r w:rsidR="005A1DC9" w:rsidRPr="00140E21">
        <w:rPr>
          <w:lang w:eastAsia="zh-CN"/>
        </w:rPr>
        <w:t>[</w:t>
      </w:r>
      <w:r w:rsidRPr="00140E21">
        <w:rPr>
          <w:lang w:eastAsia="zh-CN"/>
        </w:rPr>
        <w:t>7] applies.</w:t>
      </w:r>
    </w:p>
    <w:p w:rsidR="00FA2086" w:rsidRPr="00140E21" w:rsidRDefault="00FA2086" w:rsidP="00FA2086">
      <w:pPr>
        <w:pStyle w:val="B1"/>
        <w:rPr>
          <w:lang w:eastAsia="zh-CN"/>
        </w:rPr>
      </w:pPr>
      <w:r w:rsidRPr="00140E21">
        <w:rPr>
          <w:lang w:eastAsia="zh-CN"/>
        </w:rPr>
        <w:lastRenderedPageBreak/>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rsidR="000A5955">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rsidR="00FA2086" w:rsidRPr="00140E21" w:rsidRDefault="00FA2086" w:rsidP="00FA2086">
      <w:pPr>
        <w:pStyle w:val="NO"/>
        <w:rPr>
          <w:lang w:eastAsia="zh-CN"/>
        </w:rPr>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r w:rsidRPr="00140E21">
        <w:rPr>
          <w:lang w:eastAsia="zh-CN"/>
        </w:rPr>
        <w:t>.</w:t>
      </w:r>
    </w:p>
    <w:p w:rsidR="00FA2086" w:rsidRPr="00140E21" w:rsidRDefault="00FA2086" w:rsidP="00FA2086">
      <w:pPr>
        <w:pStyle w:val="B1"/>
        <w:rPr>
          <w:lang w:eastAsia="zh-CN"/>
        </w:rPr>
      </w:pPr>
      <w:r w:rsidRPr="00140E21">
        <w:rPr>
          <w:lang w:eastAsia="zh-CN"/>
        </w:rPr>
        <w:tab/>
        <w:t>If the UE has more than one SMS message to send, the AMF and SMSF forwards SMS /SMS ack/submit report the same way as described in step 2a-6b.</w:t>
      </w:r>
    </w:p>
    <w:p w:rsidR="00FA2086" w:rsidRPr="00140E21" w:rsidRDefault="00FA2086" w:rsidP="00FA2086">
      <w:pPr>
        <w:pStyle w:val="B1"/>
        <w:rPr>
          <w:lang w:eastAsia="zh-CN"/>
        </w:rPr>
      </w:pPr>
      <w:r w:rsidRPr="00140E21">
        <w:rPr>
          <w:lang w:eastAsia="zh-CN"/>
        </w:rPr>
        <w:t>6c-6d.</w:t>
      </w:r>
      <w:r w:rsidRPr="00140E21">
        <w:rPr>
          <w:lang w:eastAsia="zh-CN"/>
        </w:rPr>
        <w:tab/>
        <w:t xml:space="preserve">When no more SMS is to be sent, UE returns a CP-ack as defined in </w:t>
      </w:r>
      <w:r w:rsidR="005A1DC9" w:rsidRPr="00140E21">
        <w:rPr>
          <w:lang w:eastAsia="zh-CN"/>
        </w:rPr>
        <w:t>TS</w:t>
      </w:r>
      <w:r w:rsidR="005A1DC9">
        <w:rPr>
          <w:lang w:eastAsia="zh-CN"/>
        </w:rPr>
        <w:t> </w:t>
      </w:r>
      <w:r w:rsidR="005A1DC9" w:rsidRPr="00140E21">
        <w:rPr>
          <w:lang w:eastAsia="zh-CN"/>
        </w:rPr>
        <w:t>23.040</w:t>
      </w:r>
      <w:r w:rsidR="005A1DC9">
        <w:rPr>
          <w:lang w:eastAsia="zh-CN"/>
        </w:rPr>
        <w:t> </w:t>
      </w:r>
      <w:r w:rsidR="005A1DC9" w:rsidRPr="00140E21">
        <w:rPr>
          <w:lang w:eastAsia="zh-CN"/>
        </w:rPr>
        <w:t>[</w:t>
      </w:r>
      <w:r w:rsidRPr="00140E21">
        <w:rPr>
          <w:lang w:eastAsia="zh-CN"/>
        </w:rPr>
        <w:t>7] to SMSF. The AMF forwards the SMS ack message by invoking Nsmsf_SMService_UplinkSMS service operation to SMSF.</w:t>
      </w:r>
    </w:p>
    <w:p w:rsidR="00FA2086" w:rsidRPr="00140E21" w:rsidRDefault="00FA2086" w:rsidP="00FA2086">
      <w:pPr>
        <w:pStyle w:val="Heading4"/>
        <w:rPr>
          <w:lang w:val="en-GB"/>
        </w:rPr>
      </w:pPr>
      <w:bookmarkStart w:id="1386" w:name="_Toc20204161"/>
      <w:bookmarkStart w:id="1387" w:name="_Toc27894849"/>
      <w:bookmarkStart w:id="1388" w:name="_Toc36191924"/>
      <w:r w:rsidRPr="00140E21">
        <w:rPr>
          <w:lang w:val="en-GB"/>
        </w:rPr>
        <w:t>4.13.3.4</w:t>
      </w:r>
      <w:r w:rsidR="00EF3548" w:rsidRPr="00140E21">
        <w:rPr>
          <w:lang w:val="en-GB"/>
        </w:rPr>
        <w:tab/>
        <w:t>Void</w:t>
      </w:r>
      <w:bookmarkEnd w:id="1386"/>
      <w:bookmarkEnd w:id="1387"/>
      <w:bookmarkEnd w:id="1388"/>
    </w:p>
    <w:p w:rsidR="00FA2086" w:rsidRPr="00140E21" w:rsidRDefault="00FA2086" w:rsidP="00FA2086"/>
    <w:p w:rsidR="00FA2086" w:rsidRPr="00140E21" w:rsidRDefault="00FA2086" w:rsidP="00FA2086">
      <w:pPr>
        <w:pStyle w:val="Heading4"/>
        <w:rPr>
          <w:lang w:val="en-GB"/>
        </w:rPr>
      </w:pPr>
      <w:bookmarkStart w:id="1389" w:name="_Toc20204162"/>
      <w:bookmarkStart w:id="1390" w:name="_Toc27894850"/>
      <w:bookmarkStart w:id="1391" w:name="_Toc36191925"/>
      <w:r w:rsidRPr="00140E21">
        <w:rPr>
          <w:lang w:val="en-GB"/>
        </w:rPr>
        <w:t>4.13.3.5</w:t>
      </w:r>
      <w:r w:rsidRPr="00140E21">
        <w:rPr>
          <w:lang w:val="en-GB"/>
        </w:rPr>
        <w:tab/>
        <w:t>MO SMS over NAS in CM-CONNECTED</w:t>
      </w:r>
      <w:bookmarkEnd w:id="1389"/>
      <w:bookmarkEnd w:id="1390"/>
      <w:bookmarkEnd w:id="1391"/>
    </w:p>
    <w:p w:rsidR="00FA2086" w:rsidRPr="00140E21" w:rsidRDefault="00FA2086" w:rsidP="00FA2086">
      <w:pPr>
        <w:rPr>
          <w:lang w:eastAsia="zh-CN"/>
        </w:rPr>
      </w:pPr>
      <w:r w:rsidRPr="00140E21">
        <w:t xml:space="preserve">MO SMS in CM-CONNECTED </w:t>
      </w:r>
      <w:r w:rsidR="00A3003E" w:rsidRPr="00140E21">
        <w:t xml:space="preserve">State </w:t>
      </w:r>
      <w:r w:rsidRPr="00140E21">
        <w:t xml:space="preserve">procedure is specified by reusing the MO SMS in CM-IDLE </w:t>
      </w:r>
      <w:r w:rsidR="00A3003E" w:rsidRPr="00140E21">
        <w:t xml:space="preserve">State </w:t>
      </w:r>
      <w:r w:rsidRPr="00140E21">
        <w:t xml:space="preserve">without the </w:t>
      </w:r>
      <w:r w:rsidRPr="00140E21">
        <w:rPr>
          <w:lang w:eastAsia="zh-CN"/>
        </w:rPr>
        <w:t>UE Triggered Service Request procedure.</w:t>
      </w:r>
    </w:p>
    <w:p w:rsidR="00FA2086" w:rsidRPr="00140E21" w:rsidRDefault="00FA2086" w:rsidP="00FA2086">
      <w:pPr>
        <w:pStyle w:val="Heading4"/>
        <w:rPr>
          <w:lang w:val="en-GB"/>
        </w:rPr>
      </w:pPr>
      <w:bookmarkStart w:id="1392" w:name="_Toc20204163"/>
      <w:bookmarkStart w:id="1393" w:name="_Toc27894851"/>
      <w:bookmarkStart w:id="1394" w:name="_Toc36191926"/>
      <w:r w:rsidRPr="00140E21">
        <w:rPr>
          <w:lang w:val="en-GB"/>
        </w:rPr>
        <w:lastRenderedPageBreak/>
        <w:t>4.13.3.6</w:t>
      </w:r>
      <w:r w:rsidRPr="00140E21">
        <w:rPr>
          <w:lang w:val="en-GB"/>
        </w:rPr>
        <w:tab/>
        <w:t>MT SMS over NAS in CM-IDLE state via 3GPP access</w:t>
      </w:r>
      <w:bookmarkEnd w:id="1392"/>
      <w:bookmarkEnd w:id="1393"/>
      <w:bookmarkEnd w:id="1394"/>
    </w:p>
    <w:p w:rsidR="00FA2086" w:rsidRPr="00140E21" w:rsidRDefault="00FA2086" w:rsidP="00FA2086">
      <w:pPr>
        <w:pStyle w:val="TH"/>
      </w:pPr>
      <w:r w:rsidRPr="00140E21">
        <w:object w:dxaOrig="9510" w:dyaOrig="9720">
          <v:shape id="_x0000_i1142" type="#_x0000_t75" style="width:474.8pt;height:486.35pt" o:ole="">
            <v:imagedata r:id="rId241" o:title=""/>
          </v:shape>
          <o:OLEObject Type="Embed" ProgID="Visio.Drawing.15" ShapeID="_x0000_i1142" DrawAspect="Content" ObjectID="_1655534961" r:id="rId242"/>
        </w:object>
      </w:r>
    </w:p>
    <w:p w:rsidR="00FA2086" w:rsidRPr="00140E21" w:rsidRDefault="00FA2086" w:rsidP="00FA2086">
      <w:pPr>
        <w:pStyle w:val="TF"/>
      </w:pPr>
      <w:r w:rsidRPr="00140E21">
        <w:t>Figure 4.13.3.6-1: MT SMS over NAS in CM_IDLE state via 3GPP access</w:t>
      </w:r>
    </w:p>
    <w:p w:rsidR="00FA2086" w:rsidRPr="00140E21" w:rsidRDefault="00FA2086" w:rsidP="00FA2086">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5A1DC9" w:rsidRPr="00140E21">
        <w:rPr>
          <w:lang w:eastAsia="zh-CN"/>
        </w:rPr>
        <w:t>TS</w:t>
      </w:r>
      <w:r w:rsidR="005A1DC9">
        <w:rPr>
          <w:lang w:eastAsia="zh-CN"/>
        </w:rPr>
        <w:t> </w:t>
      </w:r>
      <w:r w:rsidR="005A1DC9" w:rsidRPr="00140E21">
        <w:rPr>
          <w:lang w:eastAsia="zh-CN"/>
        </w:rPr>
        <w:t>23.040</w:t>
      </w:r>
      <w:r w:rsidR="005A1DC9">
        <w:rPr>
          <w:lang w:eastAsia="zh-CN"/>
        </w:rPr>
        <w:t> </w:t>
      </w:r>
      <w:r w:rsidR="005A1DC9" w:rsidRPr="00140E21">
        <w:rPr>
          <w:lang w:eastAsia="zh-CN"/>
        </w:rPr>
        <w:t>[</w:t>
      </w:r>
      <w:r w:rsidRPr="00140E21">
        <w:rPr>
          <w:lang w:eastAsia="zh-CN"/>
        </w:rPr>
        <w:t>7].</w:t>
      </w:r>
      <w:r w:rsidR="0073347B" w:rsidRPr="00140E21">
        <w:rPr>
          <w:lang w:eastAsia="zh-CN"/>
        </w:rPr>
        <w:t xml:space="preserve"> If there are two AMFs serving the UE, one is for 3GPP access and another is for non-3GPP access, there are two SMSF addresses stored in UDM</w:t>
      </w:r>
      <w:r w:rsidR="009F6B64" w:rsidRPr="00140E21">
        <w:rPr>
          <w:lang w:eastAsia="zh-CN"/>
        </w:rPr>
        <w:t>/UDR</w:t>
      </w:r>
      <w:r w:rsidR="0073347B" w:rsidRPr="00140E21">
        <w:rPr>
          <w:lang w:eastAsia="zh-CN"/>
        </w:rPr>
        <w:t>. The UDM shall return both SMSF addresses.</w:t>
      </w:r>
    </w:p>
    <w:p w:rsidR="00FA2086" w:rsidRPr="00140E21" w:rsidRDefault="00FA2086" w:rsidP="00FA2086">
      <w:pPr>
        <w:pStyle w:val="B1"/>
        <w:rPr>
          <w:lang w:eastAsia="zh-CN"/>
        </w:rPr>
      </w:pPr>
      <w:r w:rsidRPr="00140E21">
        <w:rPr>
          <w:lang w:eastAsia="zh-CN"/>
        </w:rPr>
        <w:t>4.</w:t>
      </w:r>
      <w:r w:rsidRPr="00140E21">
        <w:rPr>
          <w:lang w:eastAsia="zh-CN"/>
        </w:rPr>
        <w:tab/>
      </w:r>
      <w:r w:rsidR="00A21D21" w:rsidRPr="00140E21">
        <w:rPr>
          <w:lang w:eastAsia="zh-CN"/>
        </w:rPr>
        <w:t xml:space="preserve">The SMSF checks the SMS management subscription data. If SMS delivery is allowed, </w:t>
      </w:r>
      <w:r w:rsidRPr="00140E21">
        <w:rPr>
          <w:lang w:eastAsia="zh-CN"/>
        </w:rPr>
        <w:t>SMSF invokes Namf_MT_EnableUEReachability service operation to AMF. AMF pages the UE using the procedure defined in clause 4.2.3.4. The UE responds to the page with Service Request procedure.</w:t>
      </w:r>
    </w:p>
    <w:p w:rsidR="0073347B" w:rsidRPr="00140E21" w:rsidRDefault="00FA2086" w:rsidP="0073347B">
      <w:pPr>
        <w:pStyle w:val="B1"/>
        <w:rPr>
          <w:lang w:eastAsia="zh-CN"/>
        </w:rPr>
      </w:pPr>
      <w:r w:rsidRPr="00140E21">
        <w:tab/>
        <w:t>If the AMF indicates SMSF that UE is not reachable, the procedure of the unsuccessful Mobile terminating SMS delivery described in c</w:t>
      </w:r>
      <w:r w:rsidR="00506743" w:rsidRPr="00140E21">
        <w:t>lause 4</w:t>
      </w:r>
      <w:r w:rsidRPr="00140E21">
        <w:t>.13.3.9 is performed and the following steps are skipped.</w:t>
      </w:r>
    </w:p>
    <w:p w:rsidR="00FA2086" w:rsidRPr="00140E21" w:rsidRDefault="0073347B" w:rsidP="0073347B">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 xml:space="preserve">s the </w:t>
      </w:r>
      <w:r w:rsidR="00721BFB" w:rsidRPr="00140E21">
        <w:rPr>
          <w:lang w:eastAsia="zh-CN"/>
        </w:rPr>
        <w:t>A</w:t>
      </w:r>
      <w:r w:rsidRPr="00140E21">
        <w:rPr>
          <w:lang w:eastAsia="zh-CN"/>
        </w:rPr>
        <w:t xml:space="preserve">ccess </w:t>
      </w:r>
      <w:r w:rsidR="00721BFB" w:rsidRPr="00140E21">
        <w:rPr>
          <w:lang w:eastAsia="zh-CN"/>
        </w:rPr>
        <w:t>T</w:t>
      </w:r>
      <w:r w:rsidRPr="00140E21">
        <w:rPr>
          <w:lang w:eastAsia="zh-CN"/>
        </w:rPr>
        <w:t>ype to transfer the MT-SMS based on operator local policy.</w:t>
      </w:r>
    </w:p>
    <w:p w:rsidR="00FA2086" w:rsidRPr="00140E21" w:rsidRDefault="00FA2086" w:rsidP="00FA2086">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5A1DC9" w:rsidRPr="00140E21">
        <w:t>TS</w:t>
      </w:r>
      <w:r w:rsidR="005A1DC9">
        <w:t> </w:t>
      </w:r>
      <w:r w:rsidR="005A1DC9" w:rsidRPr="00140E21">
        <w:t>23.040</w:t>
      </w:r>
      <w:r w:rsidR="005A1DC9">
        <w:t> </w:t>
      </w:r>
      <w:r w:rsidR="005A1DC9"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rsidR="00FA2086" w:rsidRPr="00140E21" w:rsidRDefault="00FA2086" w:rsidP="00FA2086">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00A615A2" w:rsidRPr="00140E21">
        <w:t xml:space="preserve">current UE Location Information (ULI) of the UE as defined in </w:t>
      </w:r>
      <w:r w:rsidR="005A1DC9" w:rsidRPr="00140E21">
        <w:t>TS</w:t>
      </w:r>
      <w:r w:rsidR="005A1DC9">
        <w:t> </w:t>
      </w:r>
      <w:r w:rsidR="005A1DC9" w:rsidRPr="00140E21">
        <w:t>23.</w:t>
      </w:r>
      <w:r w:rsidR="005A1DC9" w:rsidRPr="00140E21">
        <w:rPr>
          <w:lang w:eastAsia="zh-CN"/>
        </w:rPr>
        <w:t>501</w:t>
      </w:r>
      <w:r w:rsidR="005A1DC9">
        <w:t> </w:t>
      </w:r>
      <w:r w:rsidR="005A1DC9" w:rsidRPr="00140E21">
        <w:rPr>
          <w:lang w:eastAsia="zh-CN"/>
        </w:rPr>
        <w:t>[</w:t>
      </w:r>
      <w:r w:rsidR="00A615A2" w:rsidRPr="00140E21">
        <w:rPr>
          <w:lang w:eastAsia="zh-CN"/>
        </w:rPr>
        <w:t xml:space="preserve">2] </w:t>
      </w:r>
      <w:r w:rsidR="00A615A2" w:rsidRPr="00140E21">
        <w:t>clause </w:t>
      </w:r>
      <w:r w:rsidR="00A615A2" w:rsidRPr="00140E21">
        <w:rPr>
          <w:lang w:eastAsia="ko-KR"/>
        </w:rPr>
        <w:t>5.6.2</w:t>
      </w:r>
      <w:r w:rsidR="00A615A2" w:rsidRPr="00140E21">
        <w:rPr>
          <w:lang w:eastAsia="zh-CN"/>
        </w:rPr>
        <w:t xml:space="preserve"> and, if the SMS is delivered to the UE via 3GPP access, the </w:t>
      </w:r>
      <w:r w:rsidRPr="00140E21">
        <w:rPr>
          <w:lang w:eastAsia="zh-CN"/>
        </w:rPr>
        <w:t>local time zone</w:t>
      </w:r>
      <w:r w:rsidRPr="00140E21">
        <w:t>.</w:t>
      </w:r>
    </w:p>
    <w:p w:rsidR="00FA2086" w:rsidRPr="00140E21" w:rsidRDefault="00FA2086" w:rsidP="00FA2086">
      <w:pPr>
        <w:pStyle w:val="B1"/>
      </w:pPr>
      <w:r w:rsidRPr="00140E21">
        <w:rPr>
          <w:lang w:eastAsia="zh-CN"/>
        </w:rPr>
        <w:t>6a-6b.</w:t>
      </w:r>
      <w:r w:rsidRPr="00140E21">
        <w:rPr>
          <w:lang w:eastAsia="zh-CN"/>
        </w:rPr>
        <w:tab/>
        <w:t xml:space="preserve">The UE </w:t>
      </w:r>
      <w:r w:rsidRPr="00140E21">
        <w:t xml:space="preserve">returns a delivery report as defined in </w:t>
      </w:r>
      <w:r w:rsidR="005A1DC9" w:rsidRPr="00140E21">
        <w:t>TS</w:t>
      </w:r>
      <w:r w:rsidR="005A1DC9">
        <w:t> </w:t>
      </w:r>
      <w:r w:rsidR="005A1DC9" w:rsidRPr="00140E21">
        <w:t>23.040</w:t>
      </w:r>
      <w:r w:rsidR="005A1DC9">
        <w:t> </w:t>
      </w:r>
      <w:r w:rsidR="005A1DC9"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rsidR="00FA2086" w:rsidRPr="00140E21" w:rsidRDefault="00FA2086" w:rsidP="00FA2086">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rsidR="00FA2086" w:rsidRPr="00140E21" w:rsidRDefault="00FA2086" w:rsidP="00FA2086">
      <w:pPr>
        <w:pStyle w:val="B1"/>
        <w:rPr>
          <w:lang w:eastAsia="zh-CN"/>
        </w:rPr>
      </w:pPr>
      <w:r w:rsidRPr="00140E21">
        <w:tab/>
        <w:t>I</w:t>
      </w:r>
      <w:r w:rsidR="000A5955">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rsidR="00FA2086" w:rsidRPr="00140E21" w:rsidRDefault="00FA2086" w:rsidP="00FA2086">
      <w:pPr>
        <w:pStyle w:val="NO"/>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p>
    <w:p w:rsidR="00FA2086" w:rsidRPr="00140E21" w:rsidRDefault="00FA2086" w:rsidP="00FA2086">
      <w:pPr>
        <w:pStyle w:val="B1"/>
      </w:pPr>
      <w:r w:rsidRPr="00140E21">
        <w:t>7.</w:t>
      </w:r>
      <w:r w:rsidRPr="00140E21">
        <w:tab/>
        <w:t xml:space="preserve">In parallel to steps 6c and 6d, the SMSF delivers the delivery report to SC as defined in </w:t>
      </w:r>
      <w:r w:rsidR="005A1DC9" w:rsidRPr="00140E21">
        <w:t>TS</w:t>
      </w:r>
      <w:r w:rsidR="005A1DC9">
        <w:t> </w:t>
      </w:r>
      <w:r w:rsidR="005A1DC9" w:rsidRPr="00140E21">
        <w:t>23.040</w:t>
      </w:r>
      <w:r w:rsidR="005A1DC9">
        <w:t> </w:t>
      </w:r>
      <w:r w:rsidR="005A1DC9" w:rsidRPr="00140E21">
        <w:t>[</w:t>
      </w:r>
      <w:r w:rsidRPr="00140E21">
        <w:t>7].</w:t>
      </w:r>
    </w:p>
    <w:p w:rsidR="00FA2086" w:rsidRPr="00140E21" w:rsidRDefault="00FA2086" w:rsidP="00FA2086">
      <w:pPr>
        <w:pStyle w:val="Heading4"/>
        <w:rPr>
          <w:lang w:val="en-GB"/>
        </w:rPr>
      </w:pPr>
      <w:bookmarkStart w:id="1395" w:name="_Toc20204164"/>
      <w:bookmarkStart w:id="1396" w:name="_Toc27894852"/>
      <w:bookmarkStart w:id="1397" w:name="_Toc36191927"/>
      <w:r w:rsidRPr="00140E21">
        <w:rPr>
          <w:lang w:val="en-GB"/>
        </w:rPr>
        <w:t>4.13.3.7</w:t>
      </w:r>
      <w:r w:rsidRPr="00140E21">
        <w:rPr>
          <w:lang w:val="en-GB"/>
        </w:rPr>
        <w:tab/>
        <w:t>MT SMS over NAS in CM-CONNECTED state via 3GPP access</w:t>
      </w:r>
      <w:bookmarkEnd w:id="1395"/>
      <w:bookmarkEnd w:id="1396"/>
      <w:bookmarkEnd w:id="1397"/>
    </w:p>
    <w:p w:rsidR="00FA2086" w:rsidRPr="00140E21" w:rsidRDefault="00FA2086" w:rsidP="00FA2086">
      <w:r w:rsidRPr="00140E21">
        <w:t>MT SMS in CM-CONNECTED procedure is specified by reusing the MT SMS in CM-IDLE state with the following modification:</w:t>
      </w:r>
    </w:p>
    <w:p w:rsidR="00FA2086" w:rsidRPr="00140E21" w:rsidRDefault="00FA2086" w:rsidP="00FA2086">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rsidR="00FA2086" w:rsidRPr="00140E21" w:rsidRDefault="00FA2086" w:rsidP="00FA2086">
      <w:pPr>
        <w:pStyle w:val="B1"/>
        <w:rPr>
          <w:lang w:eastAsia="zh-CN"/>
        </w:rPr>
      </w:pPr>
      <w:r w:rsidRPr="00140E21">
        <w:rPr>
          <w:lang w:eastAsia="zh-CN"/>
        </w:rPr>
        <w:t>-</w:t>
      </w:r>
      <w:r w:rsidRPr="00140E21">
        <w:rPr>
          <w:lang w:eastAsia="zh-CN"/>
        </w:rPr>
        <w:tab/>
      </w:r>
      <w:r w:rsidRPr="00140E21">
        <w:t>If the delivery of the NAS PDU containing the SMS fails e.g. i</w:t>
      </w:r>
      <w:r w:rsidR="000A5955">
        <w:t xml:space="preserve">f </w:t>
      </w:r>
      <w:r w:rsidRPr="00140E21">
        <w:t xml:space="preserve">the UE is in RRC Inactive and </w:t>
      </w:r>
      <w:r w:rsidR="00B917A9" w:rsidRPr="00140E21">
        <w:t>NG-</w:t>
      </w:r>
      <w:r w:rsidRPr="00140E21">
        <w:t xml:space="preserve">RAN paging was not successful, the </w:t>
      </w:r>
      <w:r w:rsidR="00B917A9" w:rsidRPr="00140E21">
        <w:t>NG-</w:t>
      </w:r>
      <w:r w:rsidRPr="00140E21">
        <w:t>RAN initiate the UE context release in the AN procedure and provide notification of non-delivery to the AMF. The AMF provides an indication of non-delivery to the SMSF.</w:t>
      </w:r>
    </w:p>
    <w:p w:rsidR="00FA2086" w:rsidRPr="00140E21" w:rsidRDefault="00FA2086" w:rsidP="00FA2086">
      <w:pPr>
        <w:pStyle w:val="Heading4"/>
        <w:rPr>
          <w:lang w:val="en-GB"/>
        </w:rPr>
      </w:pPr>
      <w:bookmarkStart w:id="1398" w:name="_Toc20204165"/>
      <w:bookmarkStart w:id="1399" w:name="_Toc27894853"/>
      <w:bookmarkStart w:id="1400" w:name="_Toc36191928"/>
      <w:r w:rsidRPr="00140E21">
        <w:rPr>
          <w:lang w:val="en-GB"/>
        </w:rPr>
        <w:t>4.13.3.8</w:t>
      </w:r>
      <w:r w:rsidRPr="00140E21">
        <w:rPr>
          <w:lang w:val="en-GB"/>
        </w:rPr>
        <w:tab/>
        <w:t>MT SMS over NAS via non-3GPP access</w:t>
      </w:r>
      <w:bookmarkEnd w:id="1398"/>
      <w:bookmarkEnd w:id="1399"/>
      <w:bookmarkEnd w:id="1400"/>
    </w:p>
    <w:p w:rsidR="00FA2086" w:rsidRPr="00140E21" w:rsidRDefault="00FA2086" w:rsidP="00FA2086">
      <w:r w:rsidRPr="00140E21">
        <w:t>MT SMS procedure via non-3GPP access is specified by reusing the MT SMS via 3GPP access in CM-CONNECTED state with the following modification:</w:t>
      </w:r>
    </w:p>
    <w:p w:rsidR="00FA2086" w:rsidRPr="00140E21" w:rsidRDefault="00FA2086" w:rsidP="00FA2086">
      <w:pPr>
        <w:pStyle w:val="B1"/>
        <w:rPr>
          <w:lang w:eastAsia="zh-CN"/>
        </w:rPr>
      </w:pPr>
      <w:r w:rsidRPr="00140E21">
        <w:rPr>
          <w:lang w:eastAsia="zh-CN"/>
        </w:rPr>
        <w:t>-</w:t>
      </w:r>
      <w:r w:rsidRPr="00140E21">
        <w:rPr>
          <w:lang w:eastAsia="zh-CN"/>
        </w:rPr>
        <w:tab/>
        <w:t xml:space="preserve">If the UE access to the network via both </w:t>
      </w:r>
      <w:r w:rsidRPr="00140E21">
        <w:t>3GPP and non-3GPP accesses and the AMF determines to deliver MT-SMS via non-3GPP access based on operator policy in step 4, the NAS messages is transferred via non-3GPP access network.</w:t>
      </w:r>
    </w:p>
    <w:p w:rsidR="00FA2086" w:rsidRPr="00140E21" w:rsidRDefault="00FA2086" w:rsidP="00FA2086">
      <w:pPr>
        <w:pStyle w:val="Heading4"/>
        <w:rPr>
          <w:lang w:val="en-GB"/>
        </w:rPr>
      </w:pPr>
      <w:bookmarkStart w:id="1401" w:name="_Toc20204166"/>
      <w:bookmarkStart w:id="1402" w:name="_Toc27894854"/>
      <w:bookmarkStart w:id="1403" w:name="_Toc36191929"/>
      <w:r w:rsidRPr="00140E21">
        <w:rPr>
          <w:lang w:val="en-GB"/>
        </w:rPr>
        <w:t>4.13.3.9</w:t>
      </w:r>
      <w:r w:rsidRPr="00140E21">
        <w:rPr>
          <w:lang w:val="en-GB"/>
        </w:rPr>
        <w:tab/>
        <w:t xml:space="preserve">Unsuccessful Mobile terminating SMS delivery </w:t>
      </w:r>
      <w:r w:rsidR="000D417C">
        <w:rPr>
          <w:lang w:val="en-GB"/>
        </w:rPr>
        <w:t>re-</w:t>
      </w:r>
      <w:r w:rsidRPr="00140E21">
        <w:rPr>
          <w:lang w:val="en-GB"/>
        </w:rPr>
        <w:t>attempt</w:t>
      </w:r>
      <w:bookmarkEnd w:id="1401"/>
      <w:bookmarkEnd w:id="1402"/>
      <w:bookmarkEnd w:id="1403"/>
    </w:p>
    <w:p w:rsidR="00FA2086" w:rsidRPr="00140E21" w:rsidRDefault="00FA2086" w:rsidP="00FA2086">
      <w:r w:rsidRPr="00140E21">
        <w:t>The procedure of Unsuccessful Mobile terminating SMS delivery</w:t>
      </w:r>
      <w:r w:rsidR="000D417C">
        <w:t xml:space="preserve"> re-attempt</w:t>
      </w:r>
      <w:r w:rsidRPr="00140E21">
        <w:t xml:space="preserve"> is defined as follows:</w:t>
      </w:r>
    </w:p>
    <w:p w:rsidR="00744049" w:rsidRPr="00140E21" w:rsidRDefault="00744049" w:rsidP="00FA2086">
      <w:pPr>
        <w:pStyle w:val="B1"/>
      </w:pPr>
      <w:r w:rsidRPr="00140E21">
        <w:t>-</w:t>
      </w:r>
      <w:r w:rsidRPr="00140E21">
        <w:tab/>
        <w:t>If the UE is registered over both 3GPP access and non-3GPP access</w:t>
      </w:r>
      <w:r w:rsidR="0033144B" w:rsidRPr="00140E21">
        <w:t xml:space="preserve"> in the same AMF (i.e. the UE is registered in the same PLMN for both access types)</w:t>
      </w:r>
      <w:r w:rsidRPr="00140E21">
        <w:t>:</w:t>
      </w:r>
    </w:p>
    <w:p w:rsidR="00744049" w:rsidRPr="00140E21" w:rsidRDefault="00744049" w:rsidP="00744049">
      <w:pPr>
        <w:pStyle w:val="B2"/>
      </w:pPr>
      <w:r w:rsidRPr="00140E21">
        <w:t>-</w:t>
      </w:r>
      <w:r w:rsidRPr="00140E21">
        <w:tab/>
        <w:t>if the MT-SMS delivery over one Access Type has failed, the AMF, based on operator local policy, may re-attempt the MT-SMS delivery over the other Access Type</w:t>
      </w:r>
      <w:r w:rsidR="0033144B" w:rsidRPr="00140E21">
        <w:t xml:space="preserve"> before indicating failure to SMSF</w:t>
      </w:r>
      <w:r w:rsidRPr="00140E21">
        <w:t>;</w:t>
      </w:r>
    </w:p>
    <w:p w:rsidR="00744049" w:rsidRPr="00140E21" w:rsidRDefault="00744049" w:rsidP="00744049">
      <w:pPr>
        <w:pStyle w:val="B2"/>
      </w:pPr>
      <w:r w:rsidRPr="00140E21">
        <w:t>-</w:t>
      </w:r>
      <w:r w:rsidRPr="00140E21">
        <w:tab/>
        <w:t>if the MT-SMS delivery on both Access Types has failed, the AMF shall inform the SMSF immediately.</w:t>
      </w:r>
    </w:p>
    <w:p w:rsidR="0054488C" w:rsidRPr="00140E21" w:rsidRDefault="00FA2086" w:rsidP="00FA2086">
      <w:pPr>
        <w:pStyle w:val="B1"/>
      </w:pPr>
      <w:r w:rsidRPr="00140E21">
        <w:t>-</w:t>
      </w:r>
      <w:r w:rsidRPr="00140E21">
        <w:tab/>
        <w:t xml:space="preserve">If the AMF informs the SMSF that it cannot deliver </w:t>
      </w:r>
      <w:r w:rsidR="00744049" w:rsidRPr="00140E21">
        <w:t xml:space="preserve">the </w:t>
      </w:r>
      <w:r w:rsidRPr="00140E21">
        <w:t>MT-SMS to</w:t>
      </w:r>
      <w:r w:rsidR="00744049" w:rsidRPr="00140E21">
        <w:t xml:space="preserve"> the</w:t>
      </w:r>
      <w:r w:rsidRPr="00140E21">
        <w:t xml:space="preserve"> UE,</w:t>
      </w:r>
      <w:r w:rsidR="00991AC2" w:rsidRPr="00140E21">
        <w:t xml:space="preserve"> the SMSF sends a failure report to the first SMS-GMSC (which can be co-located with IP-SM-GW or SMS Router) as defined in </w:t>
      </w:r>
      <w:r w:rsidR="005A1DC9" w:rsidRPr="00140E21">
        <w:t>TS</w:t>
      </w:r>
      <w:r w:rsidR="005A1DC9">
        <w:t> </w:t>
      </w:r>
      <w:r w:rsidR="005A1DC9" w:rsidRPr="00140E21">
        <w:t>23.040</w:t>
      </w:r>
      <w:r w:rsidR="005A1DC9">
        <w:t> </w:t>
      </w:r>
      <w:r w:rsidR="005A1DC9" w:rsidRPr="00140E21">
        <w:t>[</w:t>
      </w:r>
      <w:r w:rsidR="00991AC2" w:rsidRPr="00140E21">
        <w:t>7].</w:t>
      </w:r>
      <w:r w:rsidR="0033144B" w:rsidRPr="00140E21">
        <w:t xml:space="preserve"> If </w:t>
      </w:r>
      <w:r w:rsidR="0033144B" w:rsidRPr="00140E21">
        <w:lastRenderedPageBreak/>
        <w:t>the SMS-GMSC has more than one entity for SMS transport towards the UE, then upon receiving MT-SMS failure report, the SMS-GMSC, based on operator local policy, may re-attempt the MT-SMS delivery via the other entity.</w:t>
      </w:r>
    </w:p>
    <w:p w:rsidR="00FA2086" w:rsidRPr="00140E21" w:rsidRDefault="0054488C" w:rsidP="00487684">
      <w:pPr>
        <w:pStyle w:val="B1"/>
      </w:pPr>
      <w:r w:rsidRPr="00140E21">
        <w:t>-</w:t>
      </w:r>
      <w:r w:rsidRPr="00140E21">
        <w:tab/>
      </w:r>
      <w:r w:rsidR="00FA2086" w:rsidRPr="00140E21">
        <w:t>After the first SMS-GMSC informs the UDM/HSS that the UE is not able to receive MT</w:t>
      </w:r>
      <w:r w:rsidR="00744049" w:rsidRPr="00140E21">
        <w:t>-</w:t>
      </w:r>
      <w:r w:rsidR="00FA2086" w:rsidRPr="00140E21">
        <w:t>SMS, the UDM shall set its internal</w:t>
      </w:r>
      <w:r w:rsidR="008938AE" w:rsidRPr="00140E21">
        <w:t xml:space="preserve"> URRP-AMF flag</w:t>
      </w:r>
      <w:r w:rsidR="00FA2086" w:rsidRPr="00140E21">
        <w:t>.</w:t>
      </w:r>
    </w:p>
    <w:p w:rsidR="00FA2086" w:rsidRPr="00140E21" w:rsidRDefault="00FA2086" w:rsidP="00FA2086">
      <w:pPr>
        <w:pStyle w:val="B1"/>
      </w:pPr>
      <w:r w:rsidRPr="00140E21">
        <w:t>-</w:t>
      </w:r>
      <w:r w:rsidRPr="00140E21">
        <w:tab/>
        <w:t>If</w:t>
      </w:r>
      <w:r w:rsidR="000D417C">
        <w:t xml:space="preserve"> the UE is registered in an AMF and</w:t>
      </w:r>
      <w:r w:rsidRPr="00140E21">
        <w:t xml:space="preserve"> the UDM has not subscribed</w:t>
      </w:r>
      <w:r w:rsidR="000D417C">
        <w:t xml:space="preserve"> to</w:t>
      </w:r>
      <w:r w:rsidRPr="00140E21">
        <w:t xml:space="preserve"> UE Reachability Notification</w:t>
      </w:r>
      <w:r w:rsidR="000D417C">
        <w:t xml:space="preserve"> in the AMF yet, the UDM </w:t>
      </w:r>
      <w:r w:rsidRPr="00140E21">
        <w:t>immediately initiates a subscription procedure as specified in clause 4.2.5.2.</w:t>
      </w:r>
    </w:p>
    <w:p w:rsidR="00FA2086" w:rsidRPr="00140E21" w:rsidRDefault="00FA2086" w:rsidP="00FA2086">
      <w:pPr>
        <w:pStyle w:val="B1"/>
      </w:pPr>
      <w:r w:rsidRPr="00140E21">
        <w:t>-</w:t>
      </w:r>
      <w:r w:rsidRPr="00140E21">
        <w:tab/>
        <w:t>When</w:t>
      </w:r>
      <w:r w:rsidR="00744049" w:rsidRPr="00140E21">
        <w:t xml:space="preserve"> the</w:t>
      </w:r>
      <w:r w:rsidRPr="00140E21">
        <w:t xml:space="preserve"> AMF detects UE activities, it notifies </w:t>
      </w:r>
      <w:r w:rsidRPr="00140E21">
        <w:rPr>
          <w:lang w:eastAsia="zh-CN"/>
        </w:rPr>
        <w:t>UDM</w:t>
      </w:r>
      <w:r w:rsidRPr="00140E21" w:rsidDel="004803B8">
        <w:t xml:space="preserve"> </w:t>
      </w:r>
      <w:r w:rsidRPr="00140E21">
        <w:t xml:space="preserve">with UE Activity Notification as described in clause 4.2.5.3. </w:t>
      </w:r>
      <w:del w:id="1404" w:author="23.502_CR2213_(Rel-16)_5GS_Ph1, TEI16" w:date="2020-05-26T08:50:00Z">
        <w:r w:rsidRPr="00140E21" w:rsidDel="0011638F">
          <w:delText xml:space="preserve">The </w:delText>
        </w:r>
      </w:del>
      <w:ins w:id="1405" w:author="23.502_CR2213_(Rel-16)_5GS_Ph1, TEI16" w:date="2020-05-26T08:50:00Z">
        <w:r w:rsidR="0011638F">
          <w:t xml:space="preserve">If the UE is registered in an SMSF, the </w:t>
        </w:r>
      </w:ins>
      <w:r w:rsidRPr="00140E21">
        <w:t>UDM clears its</w:t>
      </w:r>
      <w:r w:rsidR="008938AE" w:rsidRPr="00140E21">
        <w:t xml:space="preserve"> URRP-AMF flag</w:t>
      </w:r>
      <w:r w:rsidRPr="00140E21">
        <w:t xml:space="preserve"> and alerts related SCs to retry MT</w:t>
      </w:r>
      <w:r w:rsidR="00744049" w:rsidRPr="00140E21">
        <w:t>-</w:t>
      </w:r>
      <w:r w:rsidRPr="00140E21">
        <w:t>SMS delivery.</w:t>
      </w:r>
      <w:ins w:id="1406" w:author="23.502_CR2213_(Rel-16)_5GS_Ph1, TEI16" w:date="2020-05-26T08:50:00Z">
        <w:r w:rsidR="0011638F">
          <w:t xml:space="preserve"> Otherwise, if the UE is not registered in an SMSF, the UDM clears its URRP-AMF flag and sets the SMSF registration notification flag to notify the SC upon subsequent SMSF registration for the UE.</w:t>
        </w:r>
      </w:ins>
    </w:p>
    <w:p w:rsidR="000D417C" w:rsidRDefault="000D417C" w:rsidP="000D417C">
      <w:pPr>
        <w:pStyle w:val="B1"/>
      </w:pPr>
      <w:bookmarkStart w:id="1407" w:name="_Toc20204167"/>
      <w:r>
        <w:t>-</w:t>
      </w:r>
      <w:r>
        <w:tab/>
        <w:t xml:space="preserve">When the SMS-GMSC requests routing information from UDM for a UE not registered in 5GC, or for a registered UE which has not been yet registered for SMS service, the UDM reponds to the SMS-GMSC that the UE is absent, stores the SC address in the MWD list (if not yet stored) and indicates that to the SC as defined in </w:t>
      </w:r>
      <w:r w:rsidR="005A1DC9">
        <w:t>TS 23.040 [</w:t>
      </w:r>
      <w:r>
        <w:t>7]. The UDM also sets an internal SMSF registration notification flag to notify the SC upon subsequent SMSF registration for the UE.</w:t>
      </w:r>
    </w:p>
    <w:p w:rsidR="000D417C" w:rsidRDefault="000D417C" w:rsidP="000D417C">
      <w:pPr>
        <w:pStyle w:val="B1"/>
      </w:pPr>
      <w:r>
        <w:tab/>
        <w:t>When the UDM receives an Nudm_UECM_Registration Request from an SMSF for a UE for which the SMSF registration notification flag is set, the UDM clears the flag and alerts the related SCs to retry the MT-SMS delivery.</w:t>
      </w:r>
    </w:p>
    <w:p w:rsidR="000D417C" w:rsidRDefault="000D417C" w:rsidP="001D471F">
      <w:pPr>
        <w:pStyle w:val="NO"/>
      </w:pPr>
      <w:r>
        <w:t>NOTE:</w:t>
      </w:r>
      <w:r>
        <w:tab/>
        <w:t>This scenario assumes that the UE is not in 2G/3G/4G coverage.</w:t>
      </w:r>
    </w:p>
    <w:p w:rsidR="00FA2086" w:rsidRPr="00140E21" w:rsidRDefault="00FA2086" w:rsidP="00FA2086">
      <w:pPr>
        <w:pStyle w:val="Heading3"/>
        <w:rPr>
          <w:lang w:val="en-GB"/>
        </w:rPr>
      </w:pPr>
      <w:bookmarkStart w:id="1408" w:name="_Toc27894855"/>
      <w:bookmarkStart w:id="1409" w:name="_Toc36191930"/>
      <w:r w:rsidRPr="00140E21">
        <w:rPr>
          <w:lang w:val="en-GB"/>
        </w:rPr>
        <w:t>4.13.</w:t>
      </w:r>
      <w:r w:rsidR="00A52144" w:rsidRPr="00140E21">
        <w:rPr>
          <w:lang w:val="en-GB"/>
        </w:rPr>
        <w:t>4</w:t>
      </w:r>
      <w:r w:rsidRPr="00140E21">
        <w:rPr>
          <w:lang w:val="en-GB"/>
        </w:rPr>
        <w:tab/>
        <w:t xml:space="preserve">Emergency </w:t>
      </w:r>
      <w:r w:rsidR="00C15018" w:rsidRPr="00140E21">
        <w:rPr>
          <w:lang w:val="en-GB"/>
        </w:rPr>
        <w:t>S</w:t>
      </w:r>
      <w:r w:rsidRPr="00140E21">
        <w:rPr>
          <w:lang w:val="en-GB"/>
        </w:rPr>
        <w:t>ervices</w:t>
      </w:r>
      <w:bookmarkEnd w:id="1407"/>
      <w:bookmarkEnd w:id="1408"/>
      <w:bookmarkEnd w:id="1409"/>
    </w:p>
    <w:p w:rsidR="001601E8" w:rsidRPr="00140E21" w:rsidRDefault="001601E8" w:rsidP="001601E8">
      <w:pPr>
        <w:pStyle w:val="Heading4"/>
        <w:rPr>
          <w:lang w:val="en-GB"/>
        </w:rPr>
      </w:pPr>
      <w:bookmarkStart w:id="1410" w:name="_Toc20204168"/>
      <w:bookmarkStart w:id="1411" w:name="_Toc27894856"/>
      <w:bookmarkStart w:id="1412" w:name="_Toc36191931"/>
      <w:r w:rsidRPr="00140E21">
        <w:rPr>
          <w:lang w:val="en-GB"/>
        </w:rPr>
        <w:t>4.13.</w:t>
      </w:r>
      <w:r w:rsidR="00A52144" w:rsidRPr="00140E21">
        <w:rPr>
          <w:lang w:val="en-GB"/>
        </w:rPr>
        <w:t>4</w:t>
      </w:r>
      <w:r w:rsidRPr="00140E21">
        <w:rPr>
          <w:lang w:val="en-GB"/>
        </w:rPr>
        <w:t>.1</w:t>
      </w:r>
      <w:r w:rsidRPr="00140E21">
        <w:rPr>
          <w:lang w:val="en-GB"/>
        </w:rPr>
        <w:tab/>
        <w:t>General</w:t>
      </w:r>
      <w:bookmarkEnd w:id="1410"/>
      <w:bookmarkEnd w:id="1411"/>
      <w:bookmarkEnd w:id="1412"/>
    </w:p>
    <w:p w:rsidR="001601E8" w:rsidRPr="00140E21" w:rsidRDefault="001601E8" w:rsidP="001601E8">
      <w:r w:rsidRPr="00140E21">
        <w:t xml:space="preserve">If the 5GS supports </w:t>
      </w:r>
      <w:r w:rsidR="00C15018" w:rsidRPr="00140E21">
        <w:t>E</w:t>
      </w:r>
      <w:r w:rsidRPr="00140E21">
        <w:t xml:space="preserve">mergency </w:t>
      </w:r>
      <w:r w:rsidR="00C15018" w:rsidRPr="00140E21">
        <w:t>S</w:t>
      </w:r>
      <w:r w:rsidRPr="00140E21">
        <w:t>ervices, the support is indicated to UE via the Registration Accept message on per-TA</w:t>
      </w:r>
      <w:r w:rsidR="000512C7" w:rsidRPr="00140E21">
        <w:t>-list</w:t>
      </w:r>
      <w:r w:rsidRPr="00140E21">
        <w:t xml:space="preserve"> and per-RAT basis, as described in </w:t>
      </w:r>
      <w:r w:rsidR="005A1DC9" w:rsidRPr="00140E21">
        <w:t>TS</w:t>
      </w:r>
      <w:r w:rsidR="005A1DC9">
        <w:t> </w:t>
      </w:r>
      <w:r w:rsidR="005A1DC9" w:rsidRPr="00140E21">
        <w:t>23.501</w:t>
      </w:r>
      <w:r w:rsidR="005A1DC9">
        <w:t> </w:t>
      </w:r>
      <w:r w:rsidR="005A1DC9" w:rsidRPr="00140E21">
        <w:t>[</w:t>
      </w:r>
      <w:r w:rsidRPr="00140E21">
        <w:t>2].</w:t>
      </w:r>
    </w:p>
    <w:p w:rsidR="000512C7" w:rsidRPr="00140E21" w:rsidRDefault="000512C7" w:rsidP="001601E8">
      <w:r w:rsidRPr="00140E21">
        <w:t xml:space="preserve">If the 5GS supports Emergency Services Fallback, the support is indicated to UE via the Registration Accept message on per-TA-list and per-RAT basis, as described in </w:t>
      </w:r>
      <w:r w:rsidR="005A1DC9" w:rsidRPr="00140E21">
        <w:t>TS</w:t>
      </w:r>
      <w:r w:rsidR="005A1DC9">
        <w:t> </w:t>
      </w:r>
      <w:r w:rsidR="005A1DC9" w:rsidRPr="00140E21">
        <w:t>23.501</w:t>
      </w:r>
      <w:r w:rsidR="005A1DC9">
        <w:t> </w:t>
      </w:r>
      <w:r w:rsidR="005A1DC9" w:rsidRPr="00140E21">
        <w:t>[</w:t>
      </w:r>
      <w:r w:rsidRPr="00140E21">
        <w:t>2].</w:t>
      </w:r>
    </w:p>
    <w:p w:rsidR="00051772" w:rsidRPr="00140E21" w:rsidRDefault="00051772" w:rsidP="001601E8">
      <w:r w:rsidRPr="00140E21">
        <w:t xml:space="preserve">The UE shall follow the domain selection rules for emergency session attempts as described in </w:t>
      </w:r>
      <w:r w:rsidR="005A1DC9" w:rsidRPr="00140E21">
        <w:t>TS</w:t>
      </w:r>
      <w:r w:rsidR="005A1DC9">
        <w:t> </w:t>
      </w:r>
      <w:r w:rsidR="005A1DC9" w:rsidRPr="00140E21">
        <w:t>23.167</w:t>
      </w:r>
      <w:r w:rsidR="005A1DC9">
        <w:t> </w:t>
      </w:r>
      <w:r w:rsidR="005A1DC9" w:rsidRPr="00140E21">
        <w:t>[</w:t>
      </w:r>
      <w:r w:rsidRPr="00140E21">
        <w:t>28].</w:t>
      </w:r>
    </w:p>
    <w:p w:rsidR="001601E8" w:rsidRPr="00140E21" w:rsidRDefault="001601E8" w:rsidP="001601E8">
      <w:r w:rsidRPr="00140E21">
        <w:t xml:space="preserve">If the 5GC has indicated </w:t>
      </w:r>
      <w:r w:rsidR="00C15018" w:rsidRPr="00140E21">
        <w:t>E</w:t>
      </w:r>
      <w:r w:rsidRPr="00140E21">
        <w:t xml:space="preserve">mergency </w:t>
      </w:r>
      <w:r w:rsidR="00C15018" w:rsidRPr="00140E21">
        <w:t>S</w:t>
      </w:r>
      <w:r w:rsidRPr="00140E21">
        <w:t>ervices</w:t>
      </w:r>
      <w:r w:rsidR="00C15018" w:rsidRPr="00140E21">
        <w:t xml:space="preserve"> Fallback</w:t>
      </w:r>
      <w:r w:rsidRPr="00140E21">
        <w:t xml:space="preserve"> support for the TA and RAT where the UE is currently camping, and if the UE supports emergency services fallback, the UE shall initiate the Emergency </w:t>
      </w:r>
      <w:r w:rsidR="00C15018" w:rsidRPr="00140E21">
        <w:t>S</w:t>
      </w:r>
      <w:r w:rsidRPr="00140E21">
        <w:t xml:space="preserve">ervices </w:t>
      </w:r>
      <w:r w:rsidR="00C15018" w:rsidRPr="00140E21">
        <w:t>F</w:t>
      </w:r>
      <w:r w:rsidRPr="00140E21">
        <w:t>allback procedure described in c</w:t>
      </w:r>
      <w:r w:rsidR="00506743" w:rsidRPr="00140E21">
        <w:t>lause 4</w:t>
      </w:r>
      <w:r w:rsidRPr="00140E21">
        <w:t>.13.</w:t>
      </w:r>
      <w:r w:rsidR="00051772" w:rsidRPr="00140E21">
        <w:t>4.</w:t>
      </w:r>
      <w:r w:rsidRPr="00140E21">
        <w:t>2.</w:t>
      </w:r>
    </w:p>
    <w:p w:rsidR="00C15018" w:rsidRPr="00140E21" w:rsidRDefault="00C15018" w:rsidP="001601E8">
      <w:r w:rsidRPr="00140E21">
        <w:t>At QoS Flow establishment request for Emergency Services, the procedure described in clause 4.13.</w:t>
      </w:r>
      <w:r w:rsidR="00AF7554" w:rsidRPr="00140E21">
        <w:t xml:space="preserve">6.2 </w:t>
      </w:r>
      <w:r w:rsidRPr="00140E21">
        <w:t>Inter RAT Fallback in 5GC for IMS voice or the procedure described in clause 4.13</w:t>
      </w:r>
      <w:r w:rsidR="000562EB" w:rsidRPr="00140E21">
        <w:t>.6.1</w:t>
      </w:r>
      <w:r w:rsidRPr="00140E21">
        <w:t xml:space="preserve"> EPS fallback for IMS voice may be triggered by the network, when configured.</w:t>
      </w:r>
    </w:p>
    <w:p w:rsidR="001601E8" w:rsidRPr="00140E21" w:rsidRDefault="001601E8" w:rsidP="001601E8">
      <w:pPr>
        <w:pStyle w:val="Heading4"/>
        <w:rPr>
          <w:lang w:val="en-GB"/>
        </w:rPr>
      </w:pPr>
      <w:bookmarkStart w:id="1413" w:name="_Toc20204169"/>
      <w:bookmarkStart w:id="1414" w:name="_Toc27894857"/>
      <w:bookmarkStart w:id="1415" w:name="_Toc36191932"/>
      <w:r w:rsidRPr="00140E21">
        <w:rPr>
          <w:lang w:val="en-GB"/>
        </w:rPr>
        <w:t>4.13.</w:t>
      </w:r>
      <w:r w:rsidR="000312B1" w:rsidRPr="00140E21">
        <w:rPr>
          <w:lang w:val="en-GB"/>
        </w:rPr>
        <w:t>4</w:t>
      </w:r>
      <w:r w:rsidRPr="00140E21">
        <w:rPr>
          <w:lang w:val="en-GB"/>
        </w:rPr>
        <w:t>.2</w:t>
      </w:r>
      <w:r w:rsidRPr="00140E21">
        <w:rPr>
          <w:lang w:val="en-GB"/>
        </w:rPr>
        <w:tab/>
        <w:t xml:space="preserve">Emergency </w:t>
      </w:r>
      <w:r w:rsidR="000562EB" w:rsidRPr="00140E21">
        <w:rPr>
          <w:lang w:val="en-GB"/>
        </w:rPr>
        <w:t>S</w:t>
      </w:r>
      <w:r w:rsidRPr="00140E21">
        <w:rPr>
          <w:lang w:val="en-GB"/>
        </w:rPr>
        <w:t xml:space="preserve">ervices </w:t>
      </w:r>
      <w:r w:rsidR="000562EB" w:rsidRPr="00140E21">
        <w:rPr>
          <w:lang w:val="en-GB"/>
        </w:rPr>
        <w:t>F</w:t>
      </w:r>
      <w:r w:rsidRPr="00140E21">
        <w:rPr>
          <w:lang w:val="en-GB"/>
        </w:rPr>
        <w:t>allback</w:t>
      </w:r>
      <w:bookmarkEnd w:id="1413"/>
      <w:bookmarkEnd w:id="1414"/>
      <w:bookmarkEnd w:id="1415"/>
    </w:p>
    <w:p w:rsidR="001601E8" w:rsidRPr="00140E21" w:rsidRDefault="001601E8" w:rsidP="001601E8">
      <w:r w:rsidRPr="00140E21">
        <w:t>The call flow in Figure 4.13.</w:t>
      </w:r>
      <w:r w:rsidR="00051772" w:rsidRPr="00140E21">
        <w:t>4</w:t>
      </w:r>
      <w:r w:rsidRPr="00140E21">
        <w:t>.2-1 describes the procedure for emergency services fallback.</w:t>
      </w:r>
    </w:p>
    <w:p w:rsidR="00D20566" w:rsidRPr="00140E21" w:rsidRDefault="00D20566" w:rsidP="00D20566">
      <w:pPr>
        <w:pStyle w:val="TH"/>
      </w:pPr>
      <w:r w:rsidRPr="00140E21">
        <w:object w:dxaOrig="12614" w:dyaOrig="8010">
          <v:shape id="_x0000_i1143" type="#_x0000_t75" style="width:477.5pt;height:320.6pt" o:ole="">
            <v:imagedata r:id="rId243" o:title="" cropleft="1767f" cropright="1767f"/>
          </v:shape>
          <o:OLEObject Type="Embed" ProgID="Visio.Drawing.11" ShapeID="_x0000_i1143" DrawAspect="Content" ObjectID="_1655534962" r:id="rId244"/>
        </w:object>
      </w:r>
    </w:p>
    <w:p w:rsidR="001601E8" w:rsidRPr="00140E21" w:rsidRDefault="001601E8" w:rsidP="0015063B">
      <w:pPr>
        <w:pStyle w:val="TF"/>
      </w:pPr>
      <w:r w:rsidRPr="00140E21">
        <w:t>Figure 4.13.</w:t>
      </w:r>
      <w:r w:rsidR="000312B1" w:rsidRPr="00140E21">
        <w:t>4</w:t>
      </w:r>
      <w:r w:rsidRPr="00140E21">
        <w:t xml:space="preserve">.2-1: Emergency </w:t>
      </w:r>
      <w:r w:rsidR="000562EB" w:rsidRPr="00140E21">
        <w:t>S</w:t>
      </w:r>
      <w:r w:rsidRPr="00140E21">
        <w:t xml:space="preserve">ervices </w:t>
      </w:r>
      <w:r w:rsidR="000562EB" w:rsidRPr="00140E21">
        <w:t>F</w:t>
      </w:r>
      <w:r w:rsidRPr="00140E21">
        <w:t>allback</w:t>
      </w:r>
    </w:p>
    <w:p w:rsidR="001601E8" w:rsidRPr="00140E21" w:rsidRDefault="001601E8" w:rsidP="001601E8">
      <w:pPr>
        <w:pStyle w:val="B1"/>
      </w:pPr>
      <w:r w:rsidRPr="00140E21">
        <w:t>1.</w:t>
      </w:r>
      <w:r w:rsidRPr="00140E21">
        <w:tab/>
        <w:t>UE camps on E-UTRA or NR cell in the 5GS (in either CM_IDLE or CM_CONNECTED state).</w:t>
      </w:r>
    </w:p>
    <w:p w:rsidR="001601E8" w:rsidRPr="00140E21" w:rsidRDefault="001601E8" w:rsidP="001601E8">
      <w:pPr>
        <w:pStyle w:val="B1"/>
      </w:pPr>
      <w:r w:rsidRPr="00140E21">
        <w:t>2.</w:t>
      </w:r>
      <w:r w:rsidRPr="00140E21">
        <w:tab/>
        <w:t>UE has a pending IMS emergency session request (e.g. voice) from the upper layers.</w:t>
      </w:r>
    </w:p>
    <w:p w:rsidR="001601E8" w:rsidRPr="00140E21" w:rsidRDefault="001601E8" w:rsidP="001601E8">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rsidR="00594635">
        <w:t xml:space="preserve"> The UE is not required to include the PDU Sessions that are not relevant for the emergency service in the List Of PDU Sessions to be Activated in the Service Request for the emergency service.</w:t>
      </w:r>
    </w:p>
    <w:p w:rsidR="00594635" w:rsidRDefault="00594635" w:rsidP="005A1DC9">
      <w:pPr>
        <w:pStyle w:val="NO"/>
      </w:pPr>
      <w:r>
        <w:t>NOTE 1:</w:t>
      </w:r>
      <w:r>
        <w:tab/>
        <w:t>If the UE includes PDU Sessions to be Activated in the Service Request for the emergency service, it will delay the Emergency Services Fallback procedure.</w:t>
      </w:r>
    </w:p>
    <w:p w:rsidR="001601E8" w:rsidRPr="00140E21" w:rsidRDefault="001601E8" w:rsidP="001601E8">
      <w:pPr>
        <w:pStyle w:val="B1"/>
      </w:pPr>
      <w:r w:rsidRPr="00140E21">
        <w:t>4.</w:t>
      </w:r>
      <w:r w:rsidRPr="00140E21">
        <w:tab/>
        <w:t xml:space="preserve">5GC triggers a request for Emergency </w:t>
      </w:r>
      <w:r w:rsidR="000562EB" w:rsidRPr="00140E21">
        <w:t>S</w:t>
      </w:r>
      <w:r w:rsidRPr="00140E21">
        <w:t xml:space="preserve">ervices </w:t>
      </w:r>
      <w:r w:rsidR="000562EB" w:rsidRPr="00140E21">
        <w:t>F</w:t>
      </w:r>
      <w:r w:rsidRPr="00140E21">
        <w:t>allback by executing an NG-AP procedure in which it indicates to NG-RAN that this is a fallback for emergency services.</w:t>
      </w:r>
      <w:r w:rsidR="002D2F80" w:rsidRPr="00140E21">
        <w:t xml:space="preserve"> The AMF based on the support of Emergency Services in EPC or 5GC may indicate the target CN for the RAN node to know whether inter-RAT fallback or inter-system fallback is to be performed.</w:t>
      </w:r>
      <w:r w:rsidR="00602470" w:rsidRPr="00140E21">
        <w:t xml:space="preserve"> When AMF initiates Redirection for UE(s) that have been successfully authenticated, AMF includes the security context in the request to trigger fallback towards NG-RAN.</w:t>
      </w:r>
    </w:p>
    <w:p w:rsidR="001601E8" w:rsidRPr="00140E21" w:rsidRDefault="001601E8" w:rsidP="001601E8">
      <w:pPr>
        <w:pStyle w:val="B1"/>
      </w:pPr>
      <w:r w:rsidRPr="00140E21">
        <w:t>5.</w:t>
      </w:r>
      <w:r w:rsidRPr="00140E21">
        <w:tab/>
      </w:r>
      <w:r w:rsidR="002D2F80" w:rsidRPr="00140E21">
        <w:t xml:space="preserve">Based on the target CN </w:t>
      </w:r>
      <w:r w:rsidR="0013343C">
        <w:t xml:space="preserve">if </w:t>
      </w:r>
      <w:r w:rsidR="002D2F80" w:rsidRPr="00140E21">
        <w:t>indicated in message 4</w:t>
      </w:r>
      <w:r w:rsidR="0013343C">
        <w:t xml:space="preserve"> or otherwise based on the RAN configuration</w:t>
      </w:r>
      <w:r w:rsidR="002D2F80" w:rsidRPr="00140E21">
        <w:t xml:space="preserve">, one </w:t>
      </w:r>
      <w:r w:rsidRPr="00140E21">
        <w:t>of the following</w:t>
      </w:r>
      <w:r w:rsidR="00051772" w:rsidRPr="00140E21">
        <w:t xml:space="preserve"> procedures is executed by NG-RAN</w:t>
      </w:r>
      <w:r w:rsidRPr="00140E21">
        <w:t>:</w:t>
      </w:r>
    </w:p>
    <w:p w:rsidR="001601E8" w:rsidRPr="00140E21" w:rsidRDefault="001601E8" w:rsidP="001601E8">
      <w:pPr>
        <w:pStyle w:val="B2"/>
      </w:pPr>
      <w:r w:rsidRPr="00140E21">
        <w:t>5a.</w:t>
      </w:r>
      <w:r w:rsidRPr="00140E21">
        <w:tab/>
        <w:t>NG-RAN initiates handover</w:t>
      </w:r>
      <w:r w:rsidR="000562EB" w:rsidRPr="00140E21">
        <w:t xml:space="preserve"> (see clause 4.9.1.3)</w:t>
      </w:r>
      <w:r w:rsidR="00D20566" w:rsidRPr="00140E21">
        <w:t xml:space="preserve"> or redirection</w:t>
      </w:r>
      <w:r w:rsidRPr="00140E21">
        <w:t xml:space="preserve"> to a 5GC-connected E-UTRAN cell</w:t>
      </w:r>
      <w:r w:rsidR="00051772" w:rsidRPr="00140E21">
        <w:t>, if UE is currently camped on NR</w:t>
      </w:r>
      <w:r w:rsidRPr="00140E21">
        <w:t>.</w:t>
      </w:r>
    </w:p>
    <w:p w:rsidR="001601E8" w:rsidRPr="00140E21" w:rsidRDefault="001601E8" w:rsidP="001601E8">
      <w:pPr>
        <w:pStyle w:val="B2"/>
      </w:pPr>
      <w:r w:rsidRPr="00140E21">
        <w:t>5b. NG-RAN initiates handover</w:t>
      </w:r>
      <w:r w:rsidR="000562EB" w:rsidRPr="00140E21">
        <w:t xml:space="preserve"> (see clause 4.11.1.2.1)</w:t>
      </w:r>
      <w:r w:rsidRPr="00140E21">
        <w:t xml:space="preserve"> or redirection to</w:t>
      </w:r>
      <w:r w:rsidR="00051772" w:rsidRPr="00140E21">
        <w:t xml:space="preserve"> E-UTRAN connected to</w:t>
      </w:r>
      <w:r w:rsidRPr="00140E21">
        <w:t xml:space="preserve"> EPS.</w:t>
      </w:r>
      <w:r w:rsidR="00602470" w:rsidRPr="00140E21">
        <w:t xml:space="preserve"> NG-RAN uses the security context provided by the AMF to secure the redirection procedure.</w:t>
      </w:r>
    </w:p>
    <w:p w:rsidR="002D2F80" w:rsidRPr="00140E21" w:rsidRDefault="002D2F80" w:rsidP="001601E8">
      <w:pPr>
        <w:pStyle w:val="B1"/>
      </w:pPr>
      <w:r w:rsidRPr="00140E21">
        <w:tab/>
        <w:t>If the redirection procedure is used either in 5a or 5b the target CN</w:t>
      </w:r>
      <w:r w:rsidR="009120F3">
        <w:t xml:space="preserve"> type (EPC or 5GC)</w:t>
      </w:r>
      <w:r w:rsidRPr="00140E21">
        <w:t xml:space="preserve"> is also conveyed to the UE in order to be able to perform the appropriate NAS procedures (S1 or N1 Mode).</w:t>
      </w:r>
      <w:r w:rsidR="00D26A0E" w:rsidRPr="00140E21">
        <w:t xml:space="preserve"> The UE uses the emergency indication in the RRC message as specified in clause 6.2.2 of </w:t>
      </w:r>
      <w:r w:rsidR="005A1DC9" w:rsidRPr="00140E21">
        <w:t>TS</w:t>
      </w:r>
      <w:r w:rsidR="005A1DC9">
        <w:t> </w:t>
      </w:r>
      <w:r w:rsidR="005A1DC9" w:rsidRPr="00140E21">
        <w:t>36.331</w:t>
      </w:r>
      <w:r w:rsidR="005A1DC9">
        <w:t> </w:t>
      </w:r>
      <w:r w:rsidR="005A1DC9" w:rsidRPr="00140E21">
        <w:t>[</w:t>
      </w:r>
      <w:r w:rsidR="00D26A0E" w:rsidRPr="00140E21">
        <w:t>16] and E-UTRAN provides the emergency indication to AMF</w:t>
      </w:r>
      <w:r w:rsidR="009120F3">
        <w:t xml:space="preserve"> (during Registration triggered by</w:t>
      </w:r>
      <w:r w:rsidR="00D26A0E" w:rsidRPr="00140E21">
        <w:t xml:space="preserve"> step 5a</w:t>
      </w:r>
      <w:r w:rsidR="009120F3">
        <w:t>)</w:t>
      </w:r>
      <w:r w:rsidR="00D26A0E" w:rsidRPr="00140E21">
        <w:t xml:space="preserve"> and MME</w:t>
      </w:r>
      <w:r w:rsidR="009120F3">
        <w:t xml:space="preserve"> (during</w:t>
      </w:r>
      <w:r w:rsidR="00D26A0E" w:rsidRPr="00140E21">
        <w:t xml:space="preserve"> Tracking Area Update</w:t>
      </w:r>
      <w:r w:rsidR="009120F3">
        <w:t xml:space="preserve"> triggered by step 5b)</w:t>
      </w:r>
      <w:r w:rsidR="00D26A0E" w:rsidRPr="00140E21">
        <w:t>.</w:t>
      </w:r>
      <w:r w:rsidR="000512C7" w:rsidRPr="00140E21">
        <w:t xml:space="preserve"> </w:t>
      </w:r>
      <w:r w:rsidR="009120F3">
        <w:t xml:space="preserve">Both the Registration and the </w:t>
      </w:r>
      <w:r w:rsidR="000512C7" w:rsidRPr="00140E21">
        <w:t>Tracking Area Update</w:t>
      </w:r>
      <w:r w:rsidR="009120F3">
        <w:t xml:space="preserve"> requests</w:t>
      </w:r>
      <w:r w:rsidR="000512C7" w:rsidRPr="00140E21">
        <w:t xml:space="preserve"> should contain</w:t>
      </w:r>
      <w:r w:rsidR="009120F3">
        <w:t xml:space="preserve"> </w:t>
      </w:r>
      <w:r w:rsidR="009120F3">
        <w:lastRenderedPageBreak/>
        <w:t>Follow-on request and active flag respectively to indicate</w:t>
      </w:r>
      <w:r w:rsidR="000512C7" w:rsidRPr="00140E21">
        <w:t xml:space="preserve"> that the UE has "user data pending".</w:t>
      </w:r>
      <w:r w:rsidR="00D26A0E" w:rsidRPr="00140E21">
        <w:t xml:space="preserve"> For the handover procedure used in step 5b see clause 4.11.1.2.1, step 1.</w:t>
      </w:r>
    </w:p>
    <w:p w:rsidR="000512C7" w:rsidRPr="00140E21" w:rsidRDefault="000512C7" w:rsidP="001601E8">
      <w:pPr>
        <w:pStyle w:val="B1"/>
      </w:pPr>
      <w:r w:rsidRPr="00140E21">
        <w:tab/>
        <w:t>In step 5b, if the MME does not support emergency services for that UE, the MME should act such</w:t>
      </w:r>
      <w:r w:rsidR="009120F3">
        <w:t xml:space="preserve"> that</w:t>
      </w:r>
      <w:r w:rsidRPr="00140E21">
        <w:t xml:space="preserve"> the</w:t>
      </w:r>
      <w:r w:rsidR="009120F3">
        <w:t xml:space="preserve"> call for</w:t>
      </w:r>
      <w:r w:rsidRPr="00140E21">
        <w:t xml:space="preserve"> emergency </w:t>
      </w:r>
      <w:r w:rsidR="009120F3">
        <w:t xml:space="preserve">service </w:t>
      </w:r>
      <w:r w:rsidRPr="00140E21">
        <w:t xml:space="preserve">is likely to succeed promptly, e.g., if the UE successfully completed a combined TA/LA Update with the network, by using the CSFB procedures specified in </w:t>
      </w:r>
      <w:r w:rsidR="005A1DC9" w:rsidRPr="00140E21">
        <w:t>TS</w:t>
      </w:r>
      <w:r w:rsidR="005A1DC9">
        <w:t> </w:t>
      </w:r>
      <w:r w:rsidR="005A1DC9" w:rsidRPr="00140E21">
        <w:t>23.272</w:t>
      </w:r>
      <w:r w:rsidR="005A1DC9">
        <w:t> </w:t>
      </w:r>
      <w:r w:rsidR="005A1DC9" w:rsidRPr="00140E21">
        <w:t>[</w:t>
      </w:r>
      <w:r w:rsidRPr="00140E21">
        <w:t>61].</w:t>
      </w:r>
    </w:p>
    <w:p w:rsidR="000512C7" w:rsidRPr="00140E21" w:rsidRDefault="000512C7" w:rsidP="003E4F19">
      <w:pPr>
        <w:pStyle w:val="NO"/>
      </w:pPr>
      <w:r w:rsidRPr="00140E21">
        <w:t>NOTE</w:t>
      </w:r>
      <w:r w:rsidR="00594635">
        <w:t> 2</w:t>
      </w:r>
      <w:r w:rsidRPr="00140E21">
        <w:t>:</w:t>
      </w:r>
      <w:r w:rsidRPr="00140E21">
        <w:tab/>
        <w:t xml:space="preserve">If such a combined TA/LA Update is not successful, or the UE did not request a combined update, then, as specified in </w:t>
      </w:r>
      <w:r w:rsidR="005A1DC9" w:rsidRPr="00140E21">
        <w:t>TS</w:t>
      </w:r>
      <w:r w:rsidR="005A1DC9">
        <w:t> </w:t>
      </w:r>
      <w:r w:rsidR="005A1DC9" w:rsidRPr="00140E21">
        <w:t>23.167</w:t>
      </w:r>
      <w:r w:rsidR="005A1DC9">
        <w:t> </w:t>
      </w:r>
      <w:r w:rsidR="005A1DC9" w:rsidRPr="00140E21">
        <w:t>[</w:t>
      </w:r>
      <w:r w:rsidRPr="00140E21">
        <w:t>28], the UE autonomously selects a RAT that may (but which might not) support the CS domain.</w:t>
      </w:r>
    </w:p>
    <w:p w:rsidR="001601E8" w:rsidRPr="00140E21" w:rsidRDefault="001601E8" w:rsidP="001601E8">
      <w:pPr>
        <w:pStyle w:val="B1"/>
      </w:pPr>
      <w:r w:rsidRPr="00140E21">
        <w:t>6.</w:t>
      </w:r>
      <w:r w:rsidRPr="00140E21">
        <w:tab/>
        <w:t>After handover</w:t>
      </w:r>
      <w:r w:rsidR="00B33908">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5A1DC9" w:rsidRPr="00140E21">
        <w:t>TS</w:t>
      </w:r>
      <w:r w:rsidR="005A1DC9">
        <w:t> </w:t>
      </w:r>
      <w:r w:rsidR="005A1DC9" w:rsidRPr="00140E21">
        <w:t>23.167</w:t>
      </w:r>
      <w:r w:rsidR="005A1DC9">
        <w:t> </w:t>
      </w:r>
      <w:r w:rsidR="005A1DC9" w:rsidRPr="00140E21">
        <w:t>[</w:t>
      </w:r>
      <w:r w:rsidR="00E91AC5" w:rsidRPr="00140E21">
        <w:t>28</w:t>
      </w:r>
      <w:r w:rsidRPr="00140E21">
        <w:t>].</w:t>
      </w:r>
    </w:p>
    <w:p w:rsidR="00A635A3" w:rsidRPr="00140E21" w:rsidRDefault="00E91AC5" w:rsidP="00E91AC5">
      <w:pPr>
        <w:pStyle w:val="Heading3"/>
        <w:rPr>
          <w:lang w:val="en-GB"/>
        </w:rPr>
      </w:pPr>
      <w:bookmarkStart w:id="1416" w:name="_Toc20204170"/>
      <w:bookmarkStart w:id="1417" w:name="_Toc27894858"/>
      <w:bookmarkStart w:id="1418" w:name="_Toc36191933"/>
      <w:r w:rsidRPr="00140E21">
        <w:rPr>
          <w:lang w:val="en-GB"/>
        </w:rPr>
        <w:t>4.13.5</w:t>
      </w:r>
      <w:r w:rsidRPr="00140E21">
        <w:rPr>
          <w:lang w:val="en-GB"/>
        </w:rPr>
        <w:tab/>
        <w:t>Location Services procedures</w:t>
      </w:r>
      <w:bookmarkEnd w:id="1416"/>
      <w:bookmarkEnd w:id="1417"/>
      <w:bookmarkEnd w:id="1418"/>
    </w:p>
    <w:p w:rsidR="006175F3" w:rsidRPr="00140E21" w:rsidRDefault="006175F3" w:rsidP="00E91AC5">
      <w:pPr>
        <w:pStyle w:val="Heading4"/>
        <w:rPr>
          <w:lang w:val="en-GB"/>
        </w:rPr>
      </w:pPr>
      <w:bookmarkStart w:id="1419" w:name="_Toc20204171"/>
      <w:bookmarkStart w:id="1420" w:name="_Toc27894859"/>
      <w:bookmarkStart w:id="1421" w:name="_Toc36191934"/>
      <w:r w:rsidRPr="00140E21">
        <w:rPr>
          <w:lang w:val="en-GB"/>
        </w:rPr>
        <w:t>4.13.5.0</w:t>
      </w:r>
      <w:r w:rsidRPr="00140E21">
        <w:rPr>
          <w:lang w:val="en-GB"/>
        </w:rPr>
        <w:tab/>
        <w:t>General</w:t>
      </w:r>
      <w:bookmarkEnd w:id="1419"/>
      <w:bookmarkEnd w:id="1420"/>
      <w:bookmarkEnd w:id="1421"/>
    </w:p>
    <w:p w:rsidR="006175F3" w:rsidRPr="00140E21" w:rsidRDefault="006175F3" w:rsidP="001E6825">
      <w:r w:rsidRPr="00140E21">
        <w:t xml:space="preserve">Location Service procedures are defined in </w:t>
      </w:r>
      <w:r w:rsidR="005A1DC9" w:rsidRPr="00140E21">
        <w:t>TS</w:t>
      </w:r>
      <w:r w:rsidR="005A1DC9">
        <w:t> </w:t>
      </w:r>
      <w:r w:rsidR="005A1DC9" w:rsidRPr="00140E21">
        <w:t>23.273</w:t>
      </w:r>
      <w:r w:rsidR="005A1DC9">
        <w:t> </w:t>
      </w:r>
      <w:r w:rsidR="005A1DC9" w:rsidRPr="00140E21">
        <w:t>[</w:t>
      </w:r>
      <w:r w:rsidRPr="00140E21">
        <w:t>51].</w:t>
      </w:r>
    </w:p>
    <w:p w:rsidR="00A635A3" w:rsidRPr="00140E21" w:rsidRDefault="00A635A3" w:rsidP="00E91AC5">
      <w:pPr>
        <w:pStyle w:val="Heading4"/>
        <w:rPr>
          <w:lang w:val="en-GB"/>
        </w:rPr>
      </w:pPr>
      <w:bookmarkStart w:id="1422" w:name="_Toc20204172"/>
      <w:bookmarkStart w:id="1423" w:name="_Toc27894860"/>
      <w:bookmarkStart w:id="1424" w:name="_Toc36191935"/>
      <w:r w:rsidRPr="00140E21">
        <w:rPr>
          <w:lang w:val="en-GB"/>
        </w:rPr>
        <w:t>4.13.</w:t>
      </w:r>
      <w:r w:rsidR="005D47CB" w:rsidRPr="00140E21">
        <w:rPr>
          <w:lang w:val="en-GB"/>
        </w:rPr>
        <w:t>5</w:t>
      </w:r>
      <w:r w:rsidRPr="00140E21">
        <w:rPr>
          <w:lang w:val="en-GB"/>
        </w:rPr>
        <w:t>.1</w:t>
      </w:r>
      <w:r w:rsidRPr="00140E21">
        <w:rPr>
          <w:lang w:val="en-GB"/>
        </w:rPr>
        <w:tab/>
        <w:t>5GC-NI-LR Procedure</w:t>
      </w:r>
      <w:bookmarkEnd w:id="1422"/>
      <w:bookmarkEnd w:id="1423"/>
      <w:bookmarkEnd w:id="1424"/>
    </w:p>
    <w:p w:rsidR="006175F3" w:rsidRPr="00140E21" w:rsidRDefault="006175F3" w:rsidP="006175F3">
      <w:r w:rsidRPr="00140E21">
        <w:t xml:space="preserve">Location Service procedures are defined in </w:t>
      </w:r>
      <w:r w:rsidR="005A1DC9" w:rsidRPr="00140E21">
        <w:t>TS</w:t>
      </w:r>
      <w:r w:rsidR="005A1DC9">
        <w:t> </w:t>
      </w:r>
      <w:r w:rsidR="005A1DC9" w:rsidRPr="00140E21">
        <w:t>23.273</w:t>
      </w:r>
      <w:r w:rsidR="005A1DC9">
        <w:t> </w:t>
      </w:r>
      <w:r w:rsidR="005A1DC9" w:rsidRPr="00140E21">
        <w:t>[</w:t>
      </w:r>
      <w:r w:rsidRPr="00140E21">
        <w:t>51].</w:t>
      </w:r>
    </w:p>
    <w:p w:rsidR="00A635A3" w:rsidRPr="00140E21" w:rsidRDefault="00E91AC5" w:rsidP="00A635A3">
      <w:pPr>
        <w:pStyle w:val="Heading4"/>
        <w:rPr>
          <w:lang w:val="en-GB"/>
        </w:rPr>
      </w:pPr>
      <w:bookmarkStart w:id="1425" w:name="_Toc20204173"/>
      <w:bookmarkStart w:id="1426" w:name="_Toc27894861"/>
      <w:bookmarkStart w:id="1427" w:name="_Toc36191936"/>
      <w:r w:rsidRPr="00140E21">
        <w:rPr>
          <w:lang w:val="en-GB"/>
        </w:rPr>
        <w:t>4.13.5</w:t>
      </w:r>
      <w:r w:rsidR="00A635A3" w:rsidRPr="00140E21">
        <w:rPr>
          <w:lang w:val="en-GB"/>
        </w:rPr>
        <w:t>.2</w:t>
      </w:r>
      <w:r w:rsidR="00A635A3" w:rsidRPr="00140E21">
        <w:rPr>
          <w:lang w:val="en-GB"/>
        </w:rPr>
        <w:tab/>
        <w:t>5GC-MT-LR Procedure without UDM Query</w:t>
      </w:r>
      <w:bookmarkEnd w:id="1425"/>
      <w:bookmarkEnd w:id="1426"/>
      <w:bookmarkEnd w:id="1427"/>
    </w:p>
    <w:p w:rsidR="006175F3" w:rsidRPr="00140E21" w:rsidRDefault="006175F3" w:rsidP="006175F3">
      <w:r w:rsidRPr="00140E21">
        <w:t xml:space="preserve">Location Service procedures are defined in </w:t>
      </w:r>
      <w:r w:rsidR="005A1DC9" w:rsidRPr="00140E21">
        <w:t>TS</w:t>
      </w:r>
      <w:r w:rsidR="005A1DC9">
        <w:t> </w:t>
      </w:r>
      <w:r w:rsidR="005A1DC9" w:rsidRPr="00140E21">
        <w:t>23.273</w:t>
      </w:r>
      <w:r w:rsidR="005A1DC9">
        <w:t> </w:t>
      </w:r>
      <w:r w:rsidR="005A1DC9" w:rsidRPr="00140E21">
        <w:t>[</w:t>
      </w:r>
      <w:r w:rsidRPr="00140E21">
        <w:t>51].</w:t>
      </w:r>
    </w:p>
    <w:p w:rsidR="00A635A3" w:rsidRPr="00140E21" w:rsidRDefault="00E91AC5" w:rsidP="00A635A3">
      <w:pPr>
        <w:pStyle w:val="Heading4"/>
        <w:rPr>
          <w:lang w:val="en-GB"/>
        </w:rPr>
      </w:pPr>
      <w:bookmarkStart w:id="1428" w:name="_Toc20204174"/>
      <w:bookmarkStart w:id="1429" w:name="_Toc27894862"/>
      <w:bookmarkStart w:id="1430" w:name="_Toc36191937"/>
      <w:r w:rsidRPr="00140E21">
        <w:rPr>
          <w:lang w:val="en-GB"/>
        </w:rPr>
        <w:t>4.13.5</w:t>
      </w:r>
      <w:r w:rsidR="00A635A3" w:rsidRPr="00140E21">
        <w:rPr>
          <w:lang w:val="en-GB"/>
        </w:rPr>
        <w:t>.3</w:t>
      </w:r>
      <w:r w:rsidR="00A635A3" w:rsidRPr="00140E21">
        <w:rPr>
          <w:lang w:val="en-GB"/>
        </w:rPr>
        <w:tab/>
        <w:t>5GC-MT-LR Procedure</w:t>
      </w:r>
      <w:bookmarkEnd w:id="1428"/>
      <w:bookmarkEnd w:id="1429"/>
      <w:bookmarkEnd w:id="1430"/>
    </w:p>
    <w:p w:rsidR="006175F3" w:rsidRPr="00140E21" w:rsidRDefault="006175F3" w:rsidP="006175F3">
      <w:r w:rsidRPr="00140E21">
        <w:t xml:space="preserve">Location Service procedures are defined in </w:t>
      </w:r>
      <w:r w:rsidR="005A1DC9" w:rsidRPr="00140E21">
        <w:t>TS</w:t>
      </w:r>
      <w:r w:rsidR="005A1DC9">
        <w:t> </w:t>
      </w:r>
      <w:r w:rsidR="005A1DC9" w:rsidRPr="00140E21">
        <w:t>23.273</w:t>
      </w:r>
      <w:r w:rsidR="005A1DC9">
        <w:t> </w:t>
      </w:r>
      <w:r w:rsidR="005A1DC9" w:rsidRPr="00140E21">
        <w:t>[</w:t>
      </w:r>
      <w:r w:rsidRPr="00140E21">
        <w:t>51].</w:t>
      </w:r>
    </w:p>
    <w:p w:rsidR="00A635A3" w:rsidRPr="00140E21" w:rsidRDefault="00E91AC5" w:rsidP="00A635A3">
      <w:pPr>
        <w:pStyle w:val="Heading4"/>
        <w:rPr>
          <w:lang w:val="en-GB"/>
        </w:rPr>
      </w:pPr>
      <w:bookmarkStart w:id="1431" w:name="_Toc20204175"/>
      <w:bookmarkStart w:id="1432" w:name="_Toc27894863"/>
      <w:bookmarkStart w:id="1433" w:name="_Toc36191938"/>
      <w:r w:rsidRPr="00140E21">
        <w:rPr>
          <w:lang w:val="en-GB"/>
        </w:rPr>
        <w:t>4.13.5</w:t>
      </w:r>
      <w:r w:rsidR="00A635A3" w:rsidRPr="00140E21">
        <w:rPr>
          <w:lang w:val="en-GB"/>
        </w:rPr>
        <w:t>.4</w:t>
      </w:r>
      <w:r w:rsidR="00A635A3" w:rsidRPr="00140E21">
        <w:rPr>
          <w:lang w:val="en-GB"/>
        </w:rPr>
        <w:tab/>
        <w:t>UE Assisted and UE Based Positioning Procedure</w:t>
      </w:r>
      <w:bookmarkEnd w:id="1431"/>
      <w:bookmarkEnd w:id="1432"/>
      <w:bookmarkEnd w:id="1433"/>
    </w:p>
    <w:p w:rsidR="006175F3" w:rsidRPr="00140E21" w:rsidRDefault="006175F3" w:rsidP="006175F3">
      <w:r w:rsidRPr="00140E21">
        <w:t xml:space="preserve">Location Service procedures are defined in </w:t>
      </w:r>
      <w:r w:rsidR="005A1DC9" w:rsidRPr="00140E21">
        <w:t>TS</w:t>
      </w:r>
      <w:r w:rsidR="005A1DC9">
        <w:t> </w:t>
      </w:r>
      <w:r w:rsidR="005A1DC9" w:rsidRPr="00140E21">
        <w:t>23.273</w:t>
      </w:r>
      <w:r w:rsidR="005A1DC9">
        <w:t> </w:t>
      </w:r>
      <w:r w:rsidR="005A1DC9" w:rsidRPr="00140E21">
        <w:t>[</w:t>
      </w:r>
      <w:r w:rsidRPr="00140E21">
        <w:t>51].</w:t>
      </w:r>
    </w:p>
    <w:p w:rsidR="00A635A3" w:rsidRPr="00140E21" w:rsidRDefault="00E91AC5" w:rsidP="00A635A3">
      <w:pPr>
        <w:pStyle w:val="Heading4"/>
        <w:rPr>
          <w:lang w:val="en-GB"/>
        </w:rPr>
      </w:pPr>
      <w:bookmarkStart w:id="1434" w:name="_Toc20204176"/>
      <w:bookmarkStart w:id="1435" w:name="_Toc27894864"/>
      <w:bookmarkStart w:id="1436" w:name="_Toc36191939"/>
      <w:r w:rsidRPr="00140E21">
        <w:rPr>
          <w:lang w:val="en-GB"/>
        </w:rPr>
        <w:t>4.13.5</w:t>
      </w:r>
      <w:r w:rsidR="00A635A3" w:rsidRPr="00140E21">
        <w:rPr>
          <w:lang w:val="en-GB"/>
        </w:rPr>
        <w:t>.5</w:t>
      </w:r>
      <w:r w:rsidR="00A635A3" w:rsidRPr="00140E21">
        <w:rPr>
          <w:lang w:val="en-GB"/>
        </w:rPr>
        <w:tab/>
        <w:t>Network Assisted Positioning Procedure</w:t>
      </w:r>
      <w:bookmarkEnd w:id="1434"/>
      <w:bookmarkEnd w:id="1435"/>
      <w:bookmarkEnd w:id="1436"/>
    </w:p>
    <w:p w:rsidR="006175F3" w:rsidRPr="00140E21" w:rsidRDefault="006175F3" w:rsidP="006175F3">
      <w:r w:rsidRPr="00140E21">
        <w:t xml:space="preserve">Location Service procedures are defined in </w:t>
      </w:r>
      <w:r w:rsidR="005A1DC9" w:rsidRPr="00140E21">
        <w:t>TS</w:t>
      </w:r>
      <w:r w:rsidR="005A1DC9">
        <w:t> </w:t>
      </w:r>
      <w:r w:rsidR="005A1DC9" w:rsidRPr="00140E21">
        <w:t>23.273</w:t>
      </w:r>
      <w:r w:rsidR="005A1DC9">
        <w:t> </w:t>
      </w:r>
      <w:r w:rsidR="005A1DC9" w:rsidRPr="00140E21">
        <w:t>[</w:t>
      </w:r>
      <w:r w:rsidRPr="00140E21">
        <w:t>51].</w:t>
      </w:r>
    </w:p>
    <w:p w:rsidR="00A635A3" w:rsidRPr="00140E21" w:rsidRDefault="00E91AC5" w:rsidP="00A635A3">
      <w:pPr>
        <w:pStyle w:val="Heading4"/>
        <w:rPr>
          <w:lang w:val="en-GB"/>
        </w:rPr>
      </w:pPr>
      <w:bookmarkStart w:id="1437" w:name="_Toc20204177"/>
      <w:bookmarkStart w:id="1438" w:name="_Toc27894865"/>
      <w:bookmarkStart w:id="1439" w:name="_Toc36191940"/>
      <w:r w:rsidRPr="00140E21">
        <w:rPr>
          <w:lang w:val="en-GB"/>
        </w:rPr>
        <w:t>4.13.5</w:t>
      </w:r>
      <w:r w:rsidR="00A635A3" w:rsidRPr="00140E21">
        <w:rPr>
          <w:lang w:val="en-GB"/>
        </w:rPr>
        <w:t>.6</w:t>
      </w:r>
      <w:r w:rsidR="00A635A3" w:rsidRPr="00140E21">
        <w:rPr>
          <w:lang w:val="en-GB"/>
        </w:rPr>
        <w:tab/>
        <w:t>Obtaining Non-UE Associated Network Assistance Data</w:t>
      </w:r>
      <w:bookmarkEnd w:id="1437"/>
      <w:bookmarkEnd w:id="1438"/>
      <w:bookmarkEnd w:id="1439"/>
    </w:p>
    <w:p w:rsidR="006175F3" w:rsidRPr="00140E21" w:rsidRDefault="006175F3" w:rsidP="006175F3">
      <w:r w:rsidRPr="00140E21">
        <w:t xml:space="preserve">Location Service procedures are defined in </w:t>
      </w:r>
      <w:r w:rsidR="005A1DC9" w:rsidRPr="00140E21">
        <w:t>TS</w:t>
      </w:r>
      <w:r w:rsidR="005A1DC9">
        <w:t> </w:t>
      </w:r>
      <w:r w:rsidR="005A1DC9" w:rsidRPr="00140E21">
        <w:t>23.273</w:t>
      </w:r>
      <w:r w:rsidR="005A1DC9">
        <w:t> </w:t>
      </w:r>
      <w:r w:rsidR="005A1DC9" w:rsidRPr="00140E21">
        <w:t>[</w:t>
      </w:r>
      <w:r w:rsidRPr="00140E21">
        <w:t>51].</w:t>
      </w:r>
    </w:p>
    <w:p w:rsidR="00A635A3" w:rsidRPr="00140E21" w:rsidRDefault="00E91AC5" w:rsidP="00A635A3">
      <w:pPr>
        <w:pStyle w:val="Heading4"/>
        <w:rPr>
          <w:lang w:val="en-GB"/>
        </w:rPr>
      </w:pPr>
      <w:bookmarkStart w:id="1440" w:name="_Toc20204178"/>
      <w:bookmarkStart w:id="1441" w:name="_Toc27894866"/>
      <w:bookmarkStart w:id="1442" w:name="_Toc36191941"/>
      <w:r w:rsidRPr="00140E21">
        <w:rPr>
          <w:lang w:val="en-GB"/>
        </w:rPr>
        <w:t>4.13.5</w:t>
      </w:r>
      <w:r w:rsidR="00A635A3" w:rsidRPr="00140E21">
        <w:rPr>
          <w:lang w:val="en-GB"/>
        </w:rPr>
        <w:t>.7</w:t>
      </w:r>
      <w:r w:rsidR="00A635A3" w:rsidRPr="00140E21">
        <w:rPr>
          <w:lang w:val="en-GB"/>
        </w:rPr>
        <w:tab/>
        <w:t>Location continuity for Handover of an Emergency session from NG-RAN</w:t>
      </w:r>
      <w:bookmarkEnd w:id="1440"/>
      <w:bookmarkEnd w:id="1441"/>
      <w:bookmarkEnd w:id="1442"/>
    </w:p>
    <w:p w:rsidR="006175F3" w:rsidRPr="00140E21" w:rsidRDefault="006175F3" w:rsidP="006175F3">
      <w:r w:rsidRPr="00140E21">
        <w:t xml:space="preserve">Location Service procedures are defined in </w:t>
      </w:r>
      <w:r w:rsidR="005A1DC9" w:rsidRPr="00140E21">
        <w:t>TS</w:t>
      </w:r>
      <w:r w:rsidR="005A1DC9">
        <w:t> </w:t>
      </w:r>
      <w:r w:rsidR="005A1DC9" w:rsidRPr="00140E21">
        <w:t>23.273</w:t>
      </w:r>
      <w:r w:rsidR="005A1DC9">
        <w:t> </w:t>
      </w:r>
      <w:r w:rsidR="005A1DC9" w:rsidRPr="00140E21">
        <w:t>[</w:t>
      </w:r>
      <w:r w:rsidRPr="00140E21">
        <w:t>51].</w:t>
      </w:r>
    </w:p>
    <w:p w:rsidR="000562EB" w:rsidRPr="00140E21" w:rsidRDefault="000562EB" w:rsidP="000562EB">
      <w:pPr>
        <w:pStyle w:val="Heading3"/>
        <w:rPr>
          <w:lang w:val="en-GB"/>
        </w:rPr>
      </w:pPr>
      <w:bookmarkStart w:id="1443" w:name="_Toc20204179"/>
      <w:bookmarkStart w:id="1444" w:name="_Toc27894867"/>
      <w:bookmarkStart w:id="1445" w:name="_Toc36191942"/>
      <w:r w:rsidRPr="00140E21">
        <w:rPr>
          <w:lang w:val="en-GB"/>
        </w:rPr>
        <w:t>4.13.6</w:t>
      </w:r>
      <w:r w:rsidRPr="00140E21">
        <w:rPr>
          <w:lang w:val="en-GB"/>
        </w:rPr>
        <w:tab/>
        <w:t>Support of IMS Voice</w:t>
      </w:r>
      <w:bookmarkEnd w:id="1443"/>
      <w:bookmarkEnd w:id="1444"/>
      <w:bookmarkEnd w:id="1445"/>
    </w:p>
    <w:p w:rsidR="000562EB" w:rsidRPr="00140E21" w:rsidRDefault="000562EB" w:rsidP="000562EB">
      <w:pPr>
        <w:pStyle w:val="Heading4"/>
        <w:rPr>
          <w:lang w:val="en-GB"/>
        </w:rPr>
      </w:pPr>
      <w:bookmarkStart w:id="1446" w:name="_Toc20204180"/>
      <w:bookmarkStart w:id="1447" w:name="_Toc27894868"/>
      <w:bookmarkStart w:id="1448" w:name="_Toc36191943"/>
      <w:r w:rsidRPr="00140E21">
        <w:rPr>
          <w:lang w:val="en-GB"/>
        </w:rPr>
        <w:t>4.13.6.1</w:t>
      </w:r>
      <w:r w:rsidRPr="00140E21">
        <w:rPr>
          <w:lang w:val="en-GB"/>
        </w:rPr>
        <w:tab/>
        <w:t>EPS fallback for IMS voice</w:t>
      </w:r>
      <w:bookmarkEnd w:id="1446"/>
      <w:bookmarkEnd w:id="1447"/>
      <w:bookmarkEnd w:id="1448"/>
    </w:p>
    <w:p w:rsidR="008B38EB" w:rsidRPr="00140E21" w:rsidRDefault="008B38EB" w:rsidP="008B38EB">
      <w:r w:rsidRPr="00140E21">
        <w:t>Figure 4.13.6.1-1 describes the EPS fallback procedure for IMS voice.</w:t>
      </w:r>
    </w:p>
    <w:p w:rsidR="008B38EB" w:rsidRPr="00140E21" w:rsidRDefault="008B38EB" w:rsidP="008B38EB">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w:t>
      </w:r>
      <w:r w:rsidR="00AF7554" w:rsidRPr="00140E21">
        <w:t>10</w:t>
      </w:r>
      <w:r w:rsidRPr="00140E21">
        <w:t xml:space="preserve"> in </w:t>
      </w:r>
      <w:r w:rsidR="005A1DC9" w:rsidRPr="00140E21">
        <w:t>TS</w:t>
      </w:r>
      <w:r w:rsidR="005A1DC9">
        <w:t> </w:t>
      </w:r>
      <w:r w:rsidR="005A1DC9" w:rsidRPr="00140E21">
        <w:t>23.501</w:t>
      </w:r>
      <w:r w:rsidR="005A1DC9">
        <w:t> </w:t>
      </w:r>
      <w:r w:rsidR="005A1DC9" w:rsidRPr="00140E21">
        <w:t>[</w:t>
      </w:r>
      <w:r w:rsidRPr="00140E21">
        <w:t xml:space="preserve">2] and the UE has registered in the IMS. If N26 </w:t>
      </w:r>
      <w:r w:rsidRPr="00140E21">
        <w:lastRenderedPageBreak/>
        <w:t xml:space="preserve">is not supported, the serving PLMN AMF sends an indication towards the UE during the Registration procedure that interworking without N26 is supported, see clause 5.17.2.3.1 in </w:t>
      </w:r>
      <w:r w:rsidR="005A1DC9" w:rsidRPr="00140E21">
        <w:t>TS</w:t>
      </w:r>
      <w:r w:rsidR="005A1DC9">
        <w:t> </w:t>
      </w:r>
      <w:r w:rsidR="005A1DC9" w:rsidRPr="00140E21">
        <w:t>23.501</w:t>
      </w:r>
      <w:r w:rsidR="005A1DC9">
        <w:t> </w:t>
      </w:r>
      <w:r w:rsidR="005A1DC9" w:rsidRPr="00140E21">
        <w:t>[</w:t>
      </w:r>
      <w:r w:rsidRPr="00140E21">
        <w:t>2].</w:t>
      </w:r>
    </w:p>
    <w:bookmarkStart w:id="1449" w:name="_MON_1640577999"/>
    <w:bookmarkEnd w:id="1449"/>
    <w:p w:rsidR="0004220D" w:rsidRDefault="0004220D" w:rsidP="005A1DC9">
      <w:pPr>
        <w:pStyle w:val="TH"/>
      </w:pPr>
      <w:r w:rsidRPr="00486F00">
        <w:object w:dxaOrig="10018" w:dyaOrig="7288">
          <v:shape id="_x0000_i1144" type="#_x0000_t75" style="width:403.45pt;height:294.1pt" o:ole="">
            <v:imagedata r:id="rId245" o:title=""/>
          </v:shape>
          <o:OLEObject Type="Embed" ProgID="Word.Picture.8" ShapeID="_x0000_i1144" DrawAspect="Content" ObjectID="_1655534963" r:id="rId246"/>
        </w:object>
      </w:r>
    </w:p>
    <w:p w:rsidR="008B38EB" w:rsidRPr="00140E21" w:rsidRDefault="008B38EB" w:rsidP="008B38EB">
      <w:pPr>
        <w:pStyle w:val="TF"/>
      </w:pPr>
      <w:r w:rsidRPr="00140E21">
        <w:t>Figure 4.13.6.1-1: EPS Fallback for IMS voice</w:t>
      </w:r>
    </w:p>
    <w:p w:rsidR="008B38EB" w:rsidRPr="00140E21" w:rsidRDefault="008B38EB" w:rsidP="008B38EB">
      <w:pPr>
        <w:pStyle w:val="B1"/>
      </w:pPr>
      <w:r w:rsidRPr="00140E21">
        <w:t>1.</w:t>
      </w:r>
      <w:r w:rsidRPr="00140E21">
        <w:tab/>
        <w:t>UE camps on NG-RAN in the 5GS and an MO or MT IMS voice session establishment has been initiated.</w:t>
      </w:r>
    </w:p>
    <w:p w:rsidR="008B38EB" w:rsidRPr="00140E21" w:rsidRDefault="008B38EB" w:rsidP="008B38EB">
      <w:pPr>
        <w:pStyle w:val="B1"/>
      </w:pPr>
      <w:r w:rsidRPr="00140E21">
        <w:t>2.</w:t>
      </w:r>
      <w:r w:rsidRPr="00140E21">
        <w:tab/>
        <w:t>Network initiated PDU Session modification to setup QoS flow for voice reaches the NG-RAN (see N2 PDU Session Request in clause 4.3.3).</w:t>
      </w:r>
    </w:p>
    <w:p w:rsidR="008B38EB" w:rsidRPr="00140E21" w:rsidRDefault="008B38EB" w:rsidP="008B38EB">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w:t>
      </w:r>
      <w:r w:rsidR="007D056C" w:rsidRPr="00140E21">
        <w:t xml:space="preserve"> (received as part of initial context setup as defined in </w:t>
      </w:r>
      <w:r w:rsidR="005A1DC9" w:rsidRPr="00140E21">
        <w:t>TS</w:t>
      </w:r>
      <w:r w:rsidR="005A1DC9">
        <w:t> </w:t>
      </w:r>
      <w:r w:rsidR="005A1DC9" w:rsidRPr="00140E21">
        <w:t>38.413</w:t>
      </w:r>
      <w:r w:rsidR="005A1DC9">
        <w:t> </w:t>
      </w:r>
      <w:r w:rsidR="005A1DC9" w:rsidRPr="00140E21">
        <w:t>[</w:t>
      </w:r>
      <w:r w:rsidR="007D056C" w:rsidRPr="00140E21">
        <w:t>10])</w:t>
      </w:r>
      <w:r w:rsidRPr="00140E21">
        <w:t>, network configuration (e.g. N26 availability configuration) and radio conditions. If NG-RAN decides not to trigger fallback to EPS, then the procedure stops here and following steps are not executed.</w:t>
      </w:r>
    </w:p>
    <w:p w:rsidR="008B38EB" w:rsidRPr="00140E21" w:rsidRDefault="008B38EB" w:rsidP="008B38EB">
      <w:pPr>
        <w:pStyle w:val="B1"/>
      </w:pPr>
      <w:r w:rsidRPr="00140E21">
        <w:tab/>
        <w:t>NG-RAN may initiate measurement report solicitation from the UE including E-UTRAN as target.</w:t>
      </w:r>
    </w:p>
    <w:p w:rsidR="008B38EB" w:rsidRPr="00140E21" w:rsidRDefault="008B38EB" w:rsidP="008B38EB">
      <w:pPr>
        <w:pStyle w:val="NO"/>
      </w:pPr>
      <w:r w:rsidRPr="00140E21">
        <w:t>NOTE</w:t>
      </w:r>
      <w:r w:rsidR="008057DE" w:rsidRPr="00140E21">
        <w:t xml:space="preserve"> 1</w:t>
      </w:r>
      <w:r w:rsidRPr="00140E21">
        <w:t>:</w:t>
      </w:r>
      <w:r w:rsidRPr="00140E21">
        <w:tab/>
        <w:t>If AMF has indicated that "Redirection for EPS fallback for voice is not possible", then AN Release via inter-system redirection to EPS is not performed in step 5.</w:t>
      </w:r>
    </w:p>
    <w:p w:rsidR="008B38EB" w:rsidRPr="00140E21" w:rsidRDefault="008B38EB" w:rsidP="008B38EB">
      <w:pPr>
        <w:pStyle w:val="B1"/>
      </w:pPr>
      <w:r w:rsidRPr="00140E21">
        <w:t>4.</w:t>
      </w:r>
      <w:r w:rsidRPr="00140E21">
        <w:tab/>
        <w:t>NG-RAN responds indicating rejection of the PDU Session modification to setup QoS flow for IMS voice received in step 2 by PDU Session</w:t>
      </w:r>
      <w:r w:rsidR="00E77E6B">
        <w:t xml:space="preserve"> Modification</w:t>
      </w:r>
      <w:r w:rsidRPr="00140E21">
        <w:t xml:space="preserve"> Response message towards the</w:t>
      </w:r>
      <w:r w:rsidR="00EF3548" w:rsidRPr="00140E21">
        <w:t xml:space="preserve"> PGW-C+SMF</w:t>
      </w:r>
      <w:r w:rsidR="000621F2" w:rsidRPr="00140E21">
        <w:t xml:space="preserve"> (or H-SMF+P-GW-C via V-SMF, in </w:t>
      </w:r>
      <w:r w:rsidR="00E77E6B">
        <w:t xml:space="preserve">the </w:t>
      </w:r>
      <w:r w:rsidR="000621F2" w:rsidRPr="00140E21">
        <w:t>case of</w:t>
      </w:r>
      <w:r w:rsidR="00E77E6B">
        <w:t xml:space="preserve"> home routed</w:t>
      </w:r>
      <w:r w:rsidR="000621F2" w:rsidRPr="00140E21">
        <w:t xml:space="preserve"> roaming scenario) via AMF</w:t>
      </w:r>
      <w:r w:rsidRPr="00140E21">
        <w:t xml:space="preserve"> with an indication that mobility due to fallback for IMS voice is ongoing.</w:t>
      </w:r>
      <w:r w:rsidR="008057DE" w:rsidRPr="00140E21">
        <w:t xml:space="preserve"> The PGW-C+SMF maintains the PCC rule(s) associated with the QoS Flow(s)</w:t>
      </w:r>
      <w:r w:rsidR="00E77E6B">
        <w:t xml:space="preserve"> and reports the EPS Fallback event to the PCF if PCF has subscribed to this event</w:t>
      </w:r>
      <w:r w:rsidR="008057DE" w:rsidRPr="00140E21">
        <w:t>.</w:t>
      </w:r>
    </w:p>
    <w:p w:rsidR="008B38EB" w:rsidRPr="00140E21" w:rsidRDefault="008B38EB" w:rsidP="008B38EB">
      <w:pPr>
        <w:pStyle w:val="B1"/>
      </w:pPr>
      <w:r w:rsidRPr="00140E21">
        <w:t>5.</w:t>
      </w:r>
      <w:r w:rsidRPr="00140E21">
        <w:tab/>
        <w:t>NG-RAN initiates either handover (see clause 4.11.1.2.1), or AN Release via inter-system redirection to EPS (see clause 4.2.6</w:t>
      </w:r>
      <w:r w:rsidR="008057DE" w:rsidRPr="00140E21">
        <w:t xml:space="preserve"> and clause </w:t>
      </w:r>
      <w:r w:rsidR="008057DE" w:rsidRPr="00140E21">
        <w:rPr>
          <w:lang w:eastAsia="zh-CN"/>
        </w:rPr>
        <w:t>4.11.1.3.2</w:t>
      </w:r>
      <w:r w:rsidRPr="00140E21">
        <w:t>), taking into account UE capabilities.</w:t>
      </w:r>
      <w:r w:rsidR="008057DE" w:rsidRPr="00140E21">
        <w:t xml:space="preserve"> The PGW-C+SMF reports change of the RAT type if subscribed by PCF as specified in clause 4.11.1.2.1, or clause 4.11.1.3.2.6.</w:t>
      </w:r>
      <w:r w:rsidR="008057DE" w:rsidRPr="00140E21">
        <w:tab/>
        <w:t>When the UE is connected to EPS, either 6a or 6b is executed</w:t>
      </w:r>
    </w:p>
    <w:p w:rsidR="008B38EB" w:rsidRPr="00140E21" w:rsidRDefault="008B38EB" w:rsidP="008B38EB">
      <w:pPr>
        <w:pStyle w:val="B2"/>
      </w:pPr>
      <w:r w:rsidRPr="00140E21">
        <w:t>6a.</w:t>
      </w:r>
      <w:r w:rsidRPr="00140E21">
        <w:tab/>
        <w:t>In the case of 5GS to EPS handover, see clause 4.11.1.2.1, and in the case of inter-system redirection to EPS with N26 interface, see clause 4.11.1.3.2. In either case the UE initiates TAU procedure; or</w:t>
      </w:r>
    </w:p>
    <w:p w:rsidR="008B38EB" w:rsidRPr="00140E21" w:rsidRDefault="008B38EB" w:rsidP="008B38EB">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w:t>
      </w:r>
      <w:r w:rsidRPr="00140E21">
        <w:lastRenderedPageBreak/>
        <w:t xml:space="preserve">clause 5.3.2.1 of </w:t>
      </w:r>
      <w:r w:rsidR="005A1DC9" w:rsidRPr="00140E21">
        <w:t>TS</w:t>
      </w:r>
      <w:r w:rsidR="005A1DC9">
        <w:t> </w:t>
      </w:r>
      <w:r w:rsidR="005A1DC9" w:rsidRPr="00140E21">
        <w:t>23.401</w:t>
      </w:r>
      <w:r w:rsidR="005A1DC9">
        <w:t> </w:t>
      </w:r>
      <w:r w:rsidR="005A1DC9" w:rsidRPr="00140E21">
        <w:t>[</w:t>
      </w:r>
      <w:r w:rsidRPr="00140E21">
        <w:t>13] and has received the indication that interworking without N26 is supported</w:t>
      </w:r>
      <w:r w:rsidR="00EB543D" w:rsidRPr="00140E21">
        <w:t>,</w:t>
      </w:r>
      <w:r w:rsidRPr="00140E21">
        <w:t xml:space="preserve"> then the UE initiates Attach with PDN connectivity request with request type "handover".</w:t>
      </w:r>
    </w:p>
    <w:p w:rsidR="00D26A0E" w:rsidRPr="00140E21" w:rsidRDefault="00D26A0E" w:rsidP="008057DE">
      <w:pPr>
        <w:pStyle w:val="B1"/>
      </w:pPr>
      <w:r w:rsidRPr="00140E21">
        <w:tab/>
        <w:t xml:space="preserve">In inter-system redirection, the UE uses the emergency indication in the RRC message as specified in clause 6.2.2 of </w:t>
      </w:r>
      <w:r w:rsidR="005A1DC9" w:rsidRPr="00140E21">
        <w:t>TS</w:t>
      </w:r>
      <w:r w:rsidR="005A1DC9">
        <w:t> </w:t>
      </w:r>
      <w:r w:rsidR="005A1DC9" w:rsidRPr="00140E21">
        <w:t>36.331</w:t>
      </w:r>
      <w:r w:rsidR="005A1DC9">
        <w:t> </w:t>
      </w:r>
      <w:r w:rsidR="005A1DC9" w:rsidRPr="00140E21">
        <w:t>[</w:t>
      </w:r>
      <w:r w:rsidRPr="00140E21">
        <w:t>16] and E-UTRAN provides the emergency indication to MME during Tracking Area Update or Attach procedure. For the handover procedure see clause 4.11.1.2.1, step 1.</w:t>
      </w:r>
    </w:p>
    <w:p w:rsidR="008057DE" w:rsidRPr="00140E21" w:rsidRDefault="008B38EB" w:rsidP="008057DE">
      <w:pPr>
        <w:pStyle w:val="B1"/>
      </w:pPr>
      <w:r w:rsidRPr="00140E21">
        <w:t>7.</w:t>
      </w:r>
      <w:r w:rsidRPr="00140E21">
        <w:tab/>
        <w:t>After completion of the mobility procedure to EPS</w:t>
      </w:r>
      <w:r w:rsidR="008057DE" w:rsidRPr="00140E21">
        <w:t xml:space="preserve"> or as part of the 5GS to EPS handover procedure (see clause 4.11.1.2.1),</w:t>
      </w:r>
      <w:r w:rsidRPr="00140E21">
        <w:t xml:space="preserve"> the SMF/PGW re-initiates the setup</w:t>
      </w:r>
      <w:r w:rsidR="009A29DE">
        <w:t xml:space="preserve"> of the dedicated bearer(s) for the maintained PCC rule(s) in step 4 including</w:t>
      </w:r>
      <w:r w:rsidRPr="00140E21">
        <w:t xml:space="preserve"> of the dedicated bearer for IMS voice</w:t>
      </w:r>
      <w:r w:rsidR="008057DE" w:rsidRPr="00140E21">
        <w:t>, mapping the 5G QoS to EPC QoS parameters.</w:t>
      </w:r>
      <w:r w:rsidRPr="00140E21">
        <w:t xml:space="preserve"> The</w:t>
      </w:r>
      <w:r w:rsidR="00F92931" w:rsidRPr="00140E21">
        <w:t xml:space="preserve"> PGW-C+SMF</w:t>
      </w:r>
      <w:r w:rsidRPr="00140E21">
        <w:t xml:space="preserve"> behaves as specified in clause 4.9.1.3.1.</w:t>
      </w:r>
      <w:r w:rsidR="008057DE" w:rsidRPr="00140E21">
        <w:t xml:space="preserve"> The PGW-C+SMF reports about Successful Resource Allocation and Access Network Information if subscribed by PCF.</w:t>
      </w:r>
    </w:p>
    <w:p w:rsidR="0004220D" w:rsidRDefault="0004220D" w:rsidP="008B38EB">
      <w:r>
        <w:t xml:space="preserve">The IMS signalling related to IMS voice call establishment continues after step 1 as specified in the </w:t>
      </w:r>
      <w:r w:rsidR="005A1DC9">
        <w:t>TS 23.228 [</w:t>
      </w:r>
      <w:r>
        <w:t>55].</w:t>
      </w:r>
    </w:p>
    <w:p w:rsidR="008B38EB" w:rsidRPr="00140E21" w:rsidRDefault="008B38EB" w:rsidP="008B38EB">
      <w:r w:rsidRPr="00140E21">
        <w:t>At least for the duration of the voice call in EPS the E-UTRAN is configured to not trigger any handover to 5GS.</w:t>
      </w:r>
    </w:p>
    <w:p w:rsidR="008B38EB" w:rsidRPr="00140E21" w:rsidRDefault="008B38EB" w:rsidP="008B38EB">
      <w:pPr>
        <w:pStyle w:val="Heading4"/>
        <w:rPr>
          <w:lang w:val="en-GB"/>
        </w:rPr>
      </w:pPr>
      <w:bookmarkStart w:id="1450" w:name="_Toc20204181"/>
      <w:bookmarkStart w:id="1451" w:name="_Toc27894869"/>
      <w:bookmarkStart w:id="1452" w:name="_Toc36191944"/>
      <w:r w:rsidRPr="00140E21">
        <w:rPr>
          <w:lang w:val="en-GB"/>
        </w:rPr>
        <w:t>4.13.6.2</w:t>
      </w:r>
      <w:r w:rsidRPr="00140E21">
        <w:rPr>
          <w:lang w:val="en-GB"/>
        </w:rPr>
        <w:tab/>
        <w:t>Inter RAT Fallback in 5GC for IMS voice</w:t>
      </w:r>
      <w:bookmarkEnd w:id="1450"/>
      <w:bookmarkEnd w:id="1451"/>
      <w:bookmarkEnd w:id="1452"/>
    </w:p>
    <w:p w:rsidR="008B38EB" w:rsidRPr="00140E21" w:rsidRDefault="008B38EB" w:rsidP="008B38EB">
      <w:r w:rsidRPr="00140E21">
        <w:t>Figure 4.13.6.2-1 describes the RAT fallback procedure in 5GC for IMS voice.</w:t>
      </w:r>
    </w:p>
    <w:p w:rsidR="008B38EB" w:rsidRPr="00140E21" w:rsidRDefault="008B38EB" w:rsidP="008B38EB">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w:t>
      </w:r>
      <w:r w:rsidR="00EB543D" w:rsidRPr="00140E21">
        <w:t>10</w:t>
      </w:r>
      <w:r w:rsidRPr="00140E21">
        <w:t xml:space="preserve"> in </w:t>
      </w:r>
      <w:r w:rsidR="005A1DC9" w:rsidRPr="00140E21">
        <w:t>TS</w:t>
      </w:r>
      <w:r w:rsidR="005A1DC9">
        <w:t> </w:t>
      </w:r>
      <w:r w:rsidR="005A1DC9" w:rsidRPr="00140E21">
        <w:t>23.501</w:t>
      </w:r>
      <w:r w:rsidR="005A1DC9">
        <w:t> </w:t>
      </w:r>
      <w:r w:rsidR="005A1DC9" w:rsidRPr="00140E21">
        <w:t>[</w:t>
      </w:r>
      <w:r w:rsidRPr="00140E21">
        <w:t>2] and the UE has registered in the IMS.</w:t>
      </w:r>
    </w:p>
    <w:bookmarkStart w:id="1453" w:name="_MON_1646644333"/>
    <w:bookmarkEnd w:id="1453"/>
    <w:p w:rsidR="007F3520" w:rsidRDefault="007F3520" w:rsidP="005A1DC9">
      <w:pPr>
        <w:pStyle w:val="TH"/>
      </w:pPr>
      <w:r w:rsidRPr="00140E21">
        <w:object w:dxaOrig="6028" w:dyaOrig="6282">
          <v:shape id="_x0000_i1145" type="#_x0000_t75" style="width:300.25pt;height:285.3pt" o:ole="">
            <v:imagedata r:id="rId247" o:title="" cropbottom="5920f"/>
          </v:shape>
          <o:OLEObject Type="Embed" ProgID="Word.Picture.8" ShapeID="_x0000_i1145" DrawAspect="Content" ObjectID="_1655534964" r:id="rId248"/>
        </w:object>
      </w:r>
    </w:p>
    <w:p w:rsidR="008B38EB" w:rsidRPr="00140E21" w:rsidRDefault="008034A3" w:rsidP="008B38EB">
      <w:pPr>
        <w:pStyle w:val="TF"/>
      </w:pPr>
      <w:r w:rsidRPr="00140E21">
        <w:t>Figure 4.13.6.2-1: RAT Fallback for</w:t>
      </w:r>
      <w:r w:rsidR="00EB543D" w:rsidRPr="00140E21">
        <w:t xml:space="preserve"> IMS</w:t>
      </w:r>
      <w:r w:rsidRPr="00140E21">
        <w:t xml:space="preserve"> voice</w:t>
      </w:r>
    </w:p>
    <w:p w:rsidR="008034A3" w:rsidRPr="00140E21" w:rsidRDefault="008034A3" w:rsidP="008B38EB">
      <w:pPr>
        <w:pStyle w:val="B1"/>
      </w:pPr>
      <w:r w:rsidRPr="00140E21">
        <w:t>1.</w:t>
      </w:r>
      <w:r w:rsidRPr="00140E21">
        <w:tab/>
        <w:t>UE camps on source NG-RAN in the 5GS and an MO or MT IMS voice session establishment has been initiated.</w:t>
      </w:r>
    </w:p>
    <w:p w:rsidR="008034A3" w:rsidRPr="00140E21" w:rsidRDefault="008034A3" w:rsidP="008B38EB">
      <w:pPr>
        <w:pStyle w:val="B1"/>
      </w:pPr>
      <w:r w:rsidRPr="00140E21">
        <w:t>2.</w:t>
      </w:r>
      <w:r w:rsidRPr="00140E21">
        <w:tab/>
        <w:t>Network initiated PDU Session modification to setup QoS flow for IMS voice reaches the source NG-RAN (see N2 PDU Session Request in clause 4.3.3).</w:t>
      </w:r>
    </w:p>
    <w:p w:rsidR="008034A3" w:rsidRPr="00140E21" w:rsidRDefault="008034A3" w:rsidP="008B38EB">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rsidR="00EB543D" w:rsidRPr="00140E21" w:rsidRDefault="00EB543D" w:rsidP="008B38EB">
      <w:pPr>
        <w:pStyle w:val="B1"/>
      </w:pPr>
      <w:r w:rsidRPr="00140E21">
        <w:tab/>
        <w:t>Source NG-RAN may initiate measurement report solicitation from the UE including target NG-RAN.</w:t>
      </w:r>
    </w:p>
    <w:p w:rsidR="008034A3" w:rsidRPr="00140E21" w:rsidRDefault="008034A3" w:rsidP="008B38EB">
      <w:pPr>
        <w:pStyle w:val="B1"/>
      </w:pPr>
      <w:r w:rsidRPr="00140E21">
        <w:lastRenderedPageBreak/>
        <w:t>4.</w:t>
      </w:r>
      <w:r w:rsidRPr="00140E21">
        <w:tab/>
        <w:t>Source NG-RAN responds indicating rejection of the PDU Session modification to setup QoS flow for IMS voice received in step 2 by PDU Session Response message towards the SMF</w:t>
      </w:r>
      <w:r w:rsidR="000621F2" w:rsidRPr="00140E21">
        <w:t xml:space="preserve"> (or V-SMF, in</w:t>
      </w:r>
      <w:r w:rsidR="00E77E6B">
        <w:t xml:space="preserve"> the</w:t>
      </w:r>
      <w:r w:rsidR="000621F2" w:rsidRPr="00140E21">
        <w:t xml:space="preserve"> case of roaming scenario) via AMF</w:t>
      </w:r>
      <w:r w:rsidRPr="00140E21">
        <w:t xml:space="preserve"> with an indication that mobility due to fallback for IMS voice is ongoing.</w:t>
      </w:r>
      <w:r w:rsidR="008057DE" w:rsidRPr="00140E21">
        <w:t xml:space="preserve"> The SMF maintains the PCC rule(s) associated with the QoS Flow(s).</w:t>
      </w:r>
    </w:p>
    <w:p w:rsidR="008034A3" w:rsidRPr="00140E21" w:rsidRDefault="00EB543D" w:rsidP="008B38EB">
      <w:pPr>
        <w:pStyle w:val="B1"/>
      </w:pPr>
      <w:r w:rsidRPr="00140E21">
        <w:t>5</w:t>
      </w:r>
      <w:r w:rsidR="008034A3" w:rsidRPr="00140E21">
        <w:t>.</w:t>
      </w:r>
      <w:r w:rsidR="008034A3" w:rsidRPr="00140E21">
        <w:tab/>
        <w:t xml:space="preserve">Source NG-RAN initiates Xn based </w:t>
      </w:r>
      <w:r w:rsidRPr="00140E21">
        <w:t>I</w:t>
      </w:r>
      <w:r w:rsidR="008034A3" w:rsidRPr="00140E21">
        <w:t>nter NG-RAN handover (see clause 4.9.1.2) or N2 based inter NG-RAN handover (see clause 4.9.1.3), or redirection to E-UTRA connected to 5GC</w:t>
      </w:r>
      <w:r w:rsidRPr="00140E21">
        <w:t xml:space="preserve"> (see clause 4.2.6)</w:t>
      </w:r>
      <w:r w:rsidR="008034A3" w:rsidRPr="00140E21">
        <w:t>.</w:t>
      </w:r>
      <w:r w:rsidR="008057DE" w:rsidRPr="00140E21">
        <w:t xml:space="preserve"> The SMF reports change of the RAT type if subscribed by PCF.</w:t>
      </w:r>
    </w:p>
    <w:p w:rsidR="008057DE" w:rsidRPr="00140E21" w:rsidRDefault="00EB543D" w:rsidP="008057DE">
      <w:pPr>
        <w:pStyle w:val="B1"/>
      </w:pPr>
      <w:r w:rsidRPr="00140E21">
        <w:t>6</w:t>
      </w:r>
      <w:r w:rsidR="008034A3" w:rsidRPr="00140E21">
        <w:t>.</w:t>
      </w:r>
      <w:r w:rsidR="008034A3" w:rsidRPr="00140E21">
        <w:tab/>
        <w:t xml:space="preserve">After completion of the </w:t>
      </w:r>
      <w:r w:rsidRPr="00140E21">
        <w:t xml:space="preserve">Inter </w:t>
      </w:r>
      <w:r w:rsidR="008034A3" w:rsidRPr="00140E21">
        <w:t>NG-RAN (inter-RAT) handover</w:t>
      </w:r>
      <w:r w:rsidRPr="00140E21">
        <w:t xml:space="preserve"> or redirection to E-UTRA connected to 5GC</w:t>
      </w:r>
      <w:r w:rsidR="008034A3" w:rsidRPr="00140E21">
        <w:t>, the SMF re-initiates the</w:t>
      </w:r>
      <w:r w:rsidRPr="00140E21">
        <w:t xml:space="preserve"> PDU Session modification to setup QoS flow for IMS voice</w:t>
      </w:r>
      <w:r w:rsidR="008034A3" w:rsidRPr="00140E21">
        <w:t>.</w:t>
      </w:r>
      <w:r w:rsidR="008057DE" w:rsidRPr="00140E21">
        <w:t xml:space="preserve"> The SMF reports about Successful Resource Allocation and Access Network Information if subscribed by PCF.</w:t>
      </w:r>
    </w:p>
    <w:p w:rsidR="007F3520" w:rsidRDefault="007F3520" w:rsidP="008034A3">
      <w:r>
        <w:t xml:space="preserve">The IMS signalling related to IMS voice call establishment continues after step 1 as specified in </w:t>
      </w:r>
      <w:r w:rsidR="005A1DC9">
        <w:t>TS 23.228 [</w:t>
      </w:r>
      <w:r>
        <w:t>55].</w:t>
      </w:r>
    </w:p>
    <w:p w:rsidR="008B38EB" w:rsidRPr="00140E21" w:rsidRDefault="008034A3" w:rsidP="008034A3">
      <w:r w:rsidRPr="00140E21">
        <w:t>At least for the duration of the IMS voice call the target NG-RAN is configured to not trigger inter NG-RAN handover back to source NG-RAN.</w:t>
      </w:r>
    </w:p>
    <w:p w:rsidR="00D257CF" w:rsidRDefault="00D257CF" w:rsidP="00D257CF">
      <w:pPr>
        <w:pStyle w:val="Heading4"/>
        <w:rPr>
          <w:lang w:val="en-GB"/>
        </w:rPr>
      </w:pPr>
      <w:bookmarkStart w:id="1454" w:name="_Toc27894870"/>
      <w:bookmarkStart w:id="1455" w:name="_Toc36191945"/>
      <w:bookmarkStart w:id="1456" w:name="_Toc20204182"/>
      <w:r>
        <w:rPr>
          <w:lang w:val="en-GB"/>
        </w:rPr>
        <w:t>4.13.6.3</w:t>
      </w:r>
      <w:r>
        <w:rPr>
          <w:lang w:val="en-GB"/>
        </w:rPr>
        <w:tab/>
        <w:t>Transfer of PDU session used for IMS voice from non-3GPP access to 5GS</w:t>
      </w:r>
      <w:bookmarkEnd w:id="1454"/>
      <w:bookmarkEnd w:id="1455"/>
    </w:p>
    <w:bookmarkStart w:id="1457" w:name="_MON_1635719192"/>
    <w:bookmarkEnd w:id="1457"/>
    <w:p w:rsidR="00D257CF" w:rsidRDefault="00D257CF" w:rsidP="00D257CF">
      <w:pPr>
        <w:pStyle w:val="TH"/>
      </w:pPr>
      <w:r>
        <w:object w:dxaOrig="9498" w:dyaOrig="4223">
          <v:shape id="_x0000_i1146" type="#_x0000_t75" style="width:475.45pt;height:211.25pt" o:ole="">
            <v:imagedata r:id="rId249" o:title=""/>
          </v:shape>
          <o:OLEObject Type="Embed" ProgID="Word.Document.12" ShapeID="_x0000_i1146" DrawAspect="Content" ObjectID="_1655534965" r:id="rId250">
            <o:FieldCodes>\s</o:FieldCodes>
          </o:OLEObject>
        </w:object>
      </w:r>
    </w:p>
    <w:p w:rsidR="00D257CF" w:rsidRDefault="00D257CF" w:rsidP="00D257CF">
      <w:pPr>
        <w:pStyle w:val="TF"/>
      </w:pPr>
      <w:r>
        <w:t>Figure 4.13.6.3-1: Transfer of PDU session used for IMS voice from non-3GPP access to 5GS</w:t>
      </w:r>
    </w:p>
    <w:p w:rsidR="00D257CF" w:rsidRDefault="00D257CF" w:rsidP="001D471F">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rsidR="00D257CF" w:rsidRDefault="00D257CF" w:rsidP="001D471F">
      <w:r>
        <w:t>Steps 1, 2 and 3 apply to either of the above two cases.</w:t>
      </w:r>
    </w:p>
    <w:p w:rsidR="00D257CF" w:rsidRDefault="00D257CF" w:rsidP="00D257CF">
      <w:pPr>
        <w:pStyle w:val="B1"/>
      </w:pPr>
      <w:r>
        <w:t>1.</w:t>
      </w:r>
      <w:r>
        <w:tab/>
        <w:t>UE has ongoing IMS voice session via non-3GPP access using ePDG or N3IWF. UE is triggered to move to 3GPP access and camps in NG-RAN.</w:t>
      </w:r>
    </w:p>
    <w:p w:rsidR="00D257CF" w:rsidRDefault="00D257CF" w:rsidP="00D257CF">
      <w:pPr>
        <w:pStyle w:val="B1"/>
      </w:pPr>
      <w:r>
        <w:t>2. If the UE is not registered via 3GPP access, the UE shall initiate Registration procedure as defined in clause 4.2.2.2.2.</w:t>
      </w:r>
    </w:p>
    <w:p w:rsidR="00D257CF" w:rsidRDefault="00D257CF" w:rsidP="00D257CF">
      <w:pPr>
        <w:pStyle w:val="B1"/>
      </w:pPr>
      <w:r>
        <w:t>3.</w:t>
      </w:r>
      <w:r>
        <w:tab/>
        <w:t>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successful PDU session transfer to the UE in NAS.</w:t>
      </w:r>
    </w:p>
    <w:p w:rsidR="00130A4E" w:rsidRDefault="00130A4E" w:rsidP="00130A4E">
      <w:pPr>
        <w:pStyle w:val="NO"/>
      </w:pPr>
      <w:r>
        <w:t>NOTE 1:</w:t>
      </w:r>
      <w:r>
        <w:tab/>
        <w:t>If the UE is aware (e.g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rsidR="00D257CF" w:rsidRDefault="00D257CF" w:rsidP="00D257CF">
      <w:pPr>
        <w:pStyle w:val="B1"/>
      </w:pPr>
      <w:r>
        <w:lastRenderedPageBreak/>
        <w:t>4.</w:t>
      </w:r>
      <w:r>
        <w:tab/>
        <w:t xml:space="preserve">NG-RAN may decide to trigger EPS or inter-RAT fallback, taking into account UE capabilities, indication from AMF that "Redirection for EPS fallback for voice is possible" (received as part of initial context setup as defined in </w:t>
      </w:r>
      <w:r w:rsidR="005A1DC9">
        <w:t>TS 38.413 [</w:t>
      </w:r>
      <w:r>
        <w:t>10]), network configuration (e.g. N26 availability configuration) and radio conditions. NG-RAN may initiate measurement report solicitation from the UE including E-UTRA as target.</w:t>
      </w:r>
    </w:p>
    <w:p w:rsidR="00D257CF" w:rsidRDefault="00D257CF" w:rsidP="00D257CF">
      <w:pPr>
        <w:pStyle w:val="B1"/>
      </w:pPr>
      <w:r>
        <w:tab/>
        <w:t>If NG-RAN does not trigger EPS or inter-RAT fallback, then the procedure stops here and following steps are not executed.</w:t>
      </w:r>
    </w:p>
    <w:p w:rsidR="00D257CF" w:rsidRDefault="00D257CF" w:rsidP="00D257CF">
      <w:pPr>
        <w:pStyle w:val="B1"/>
      </w:pPr>
      <w:r>
        <w:t>5.</w:t>
      </w:r>
      <w:r>
        <w:tab/>
        <w:t>NG-RAN responds indicating rejection to set up the QoS flow for IMS voice received in step 3 towards the PGW-C+SMF (or H-SMF+P-GW-C via V-SMF, in</w:t>
      </w:r>
      <w:r w:rsidR="00E77E6B">
        <w:t xml:space="preserve"> the</w:t>
      </w:r>
      <w:r>
        <w:t xml:space="preserve"> case of roaming scenario) via AMF with and indication that mobility due to fallback for IMS voice is ongoing.</w:t>
      </w:r>
      <w:r w:rsidR="00963B59">
        <w:t xml:space="preserve"> The PGW-C+SMF reports the EPS Fallback event to the PCF if the PCF has subscribed to this event.</w:t>
      </w:r>
      <w:r>
        <w:t xml:space="preserve"> The PGW-C+SMF executes the release of resources in non-3GPP AN as specified in clause 4.11.4.1 and clauses 4.9.2.1 and 4.9.2.3.</w:t>
      </w:r>
    </w:p>
    <w:p w:rsidR="00D257CF" w:rsidRDefault="00D257CF" w:rsidP="001D471F">
      <w:pPr>
        <w:pStyle w:val="NO"/>
      </w:pPr>
      <w:r>
        <w:t>NOTE</w:t>
      </w:r>
      <w:r w:rsidR="00130A4E">
        <w:t> 2</w:t>
      </w:r>
      <w:r>
        <w:t>:</w:t>
      </w:r>
      <w:r>
        <w:tab/>
        <w:t>The timing of executing the release of resources in non-3GPP AN will depend on whether NG-RAN decides to trigger EPS or inter-RAT fallback but will take place at least after step 5.</w:t>
      </w:r>
    </w:p>
    <w:p w:rsidR="00D257CF" w:rsidRDefault="00D257CF" w:rsidP="00D257CF">
      <w:pPr>
        <w:pStyle w:val="B1"/>
      </w:pPr>
      <w:r>
        <w:tab/>
        <w:t>If EPS fallback is triggered steps 5-7 from clause 4.13.6.1 are executed. If inter-RAT Fallback for IMS voice is triggered steps 5-6 from clause 4.13.6.2 are executed.</w:t>
      </w:r>
    </w:p>
    <w:p w:rsidR="00C92F18" w:rsidRPr="00140E21" w:rsidRDefault="00C92F18" w:rsidP="00C92F18">
      <w:pPr>
        <w:pStyle w:val="Heading3"/>
        <w:rPr>
          <w:lang w:val="en-GB"/>
        </w:rPr>
      </w:pPr>
      <w:bookmarkStart w:id="1458" w:name="_Toc27894871"/>
      <w:bookmarkStart w:id="1459" w:name="_Toc36191946"/>
      <w:r w:rsidRPr="00140E21">
        <w:rPr>
          <w:lang w:val="en-GB"/>
        </w:rPr>
        <w:t>4.13.7</w:t>
      </w:r>
      <w:r w:rsidRPr="00140E21">
        <w:rPr>
          <w:lang w:val="en-GB"/>
        </w:rPr>
        <w:tab/>
        <w:t>MSISDN-less MO SMS</w:t>
      </w:r>
      <w:bookmarkEnd w:id="1456"/>
      <w:bookmarkEnd w:id="1458"/>
      <w:bookmarkEnd w:id="1459"/>
    </w:p>
    <w:p w:rsidR="00C92F18" w:rsidRPr="00140E21" w:rsidRDefault="00C92F18" w:rsidP="00C92F18">
      <w:pPr>
        <w:pStyle w:val="Heading4"/>
        <w:rPr>
          <w:lang w:val="en-GB"/>
        </w:rPr>
      </w:pPr>
      <w:bookmarkStart w:id="1460" w:name="_Toc20204183"/>
      <w:bookmarkStart w:id="1461" w:name="_Toc27894872"/>
      <w:bookmarkStart w:id="1462" w:name="_Toc36191947"/>
      <w:r w:rsidRPr="00140E21">
        <w:rPr>
          <w:lang w:val="en-GB"/>
        </w:rPr>
        <w:t>4.13.7.1</w:t>
      </w:r>
      <w:r w:rsidRPr="00140E21">
        <w:rPr>
          <w:lang w:val="en-GB"/>
        </w:rPr>
        <w:tab/>
        <w:t>General</w:t>
      </w:r>
      <w:bookmarkEnd w:id="1460"/>
      <w:bookmarkEnd w:id="1461"/>
      <w:bookmarkEnd w:id="1462"/>
    </w:p>
    <w:p w:rsidR="00C92F18" w:rsidRPr="00140E21" w:rsidRDefault="00C92F18" w:rsidP="00C92F18">
      <w:r w:rsidRPr="00140E21">
        <w:t>The Nnef_MSISDN-less_MO_SMS service is used by the NEF to send the MSISDN-less MO SMS to the AF.</w:t>
      </w:r>
    </w:p>
    <w:p w:rsidR="00C92F18" w:rsidRPr="00140E21" w:rsidRDefault="00C92F18" w:rsidP="001E6825">
      <w:pPr>
        <w:pStyle w:val="Heading4"/>
        <w:rPr>
          <w:lang w:val="en-GB"/>
        </w:rPr>
      </w:pPr>
      <w:bookmarkStart w:id="1463" w:name="_Toc20204184"/>
      <w:bookmarkStart w:id="1464" w:name="_Toc27894873"/>
      <w:bookmarkStart w:id="1465" w:name="_Toc36191948"/>
      <w:r w:rsidRPr="00140E21">
        <w:rPr>
          <w:lang w:val="en-GB"/>
        </w:rPr>
        <w:t>4.13.7.2</w:t>
      </w:r>
      <w:r w:rsidRPr="00140E21">
        <w:rPr>
          <w:lang w:val="en-GB"/>
        </w:rPr>
        <w:tab/>
        <w:t>The procedure of MSISDN-less MO SMS Service</w:t>
      </w:r>
      <w:bookmarkEnd w:id="1463"/>
      <w:bookmarkEnd w:id="1464"/>
      <w:bookmarkEnd w:id="1465"/>
    </w:p>
    <w:p w:rsidR="00C92F18" w:rsidRPr="00140E21" w:rsidRDefault="00C92F18" w:rsidP="00C92F18">
      <w:pPr>
        <w:pStyle w:val="TH"/>
      </w:pPr>
      <w:r w:rsidRPr="00140E21">
        <w:object w:dxaOrig="11161" w:dyaOrig="7036">
          <v:shape id="_x0000_i1147" type="#_x0000_t75" style="width:481.6pt;height:303.6pt" o:ole="">
            <v:imagedata r:id="rId251" o:title=""/>
          </v:shape>
          <o:OLEObject Type="Embed" ProgID="Visio.Drawing.15" ShapeID="_x0000_i1147" DrawAspect="Content" ObjectID="_1655534966" r:id="rId252"/>
        </w:object>
      </w:r>
    </w:p>
    <w:p w:rsidR="00C92F18" w:rsidRPr="00140E21" w:rsidRDefault="00C92F18" w:rsidP="00C92F18">
      <w:pPr>
        <w:pStyle w:val="TF"/>
      </w:pPr>
      <w:r w:rsidRPr="00140E21">
        <w:t>Figure 4.13.7.2-1: MSISDN-less MO SMS procedure via Nnef</w:t>
      </w:r>
    </w:p>
    <w:p w:rsidR="00C92F18" w:rsidRPr="00140E21" w:rsidRDefault="00C92F18" w:rsidP="00C92F18">
      <w:pPr>
        <w:pStyle w:val="B1"/>
      </w:pPr>
      <w:r w:rsidRPr="00140E21">
        <w:t>1.</w:t>
      </w:r>
      <w:r w:rsidRPr="00140E21">
        <w:tab/>
        <w:t>The UE uses SMS over NAS procedures in clause 4.13.3 to send an SMS to the AF.</w:t>
      </w:r>
    </w:p>
    <w:p w:rsidR="00C92F18" w:rsidRPr="00140E21" w:rsidRDefault="00C92F18" w:rsidP="00C92F18">
      <w:pPr>
        <w:pStyle w:val="B1"/>
      </w:pPr>
      <w:r w:rsidRPr="00140E21">
        <w:lastRenderedPageBreak/>
        <w:tab/>
        <w:t>The service centre address points to the SMS-SC which contains the function described in this procedure, the destination SME address is set to short/long code of the AF and the Application Port ID element of the TP-User-Data field is set to the appropriate value.</w:t>
      </w:r>
    </w:p>
    <w:p w:rsidR="00C92F18" w:rsidRPr="00140E21" w:rsidRDefault="00C92F18" w:rsidP="00C92F18">
      <w:pPr>
        <w:pStyle w:val="B1"/>
      </w:pPr>
      <w:r w:rsidRPr="00140E21">
        <w:tab/>
        <w:t>For MSISDN-less subscription, the dummy MSISDN is used. This MSISDN and the IMSI of the UE are sent to SMS-SC.</w:t>
      </w:r>
    </w:p>
    <w:p w:rsidR="00C92F18" w:rsidRPr="00140E21" w:rsidRDefault="00C92F18" w:rsidP="00C92F18">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rsidR="00C92F18" w:rsidRPr="00140E21" w:rsidRDefault="00C92F18" w:rsidP="00C92F18">
      <w:pPr>
        <w:pStyle w:val="B1"/>
      </w:pPr>
      <w:r w:rsidRPr="00140E21">
        <w:t>3.</w:t>
      </w:r>
      <w:r w:rsidRPr="00140E21">
        <w:tab/>
        <w:t>The NEF invokes Nudm_SDM_Get (Identifier Translation, IMSI, Application Port ID, AF Identifier) to resolve the IMSI and Application Port ID to a GPSI (External Id).</w:t>
      </w:r>
    </w:p>
    <w:p w:rsidR="00C92F18" w:rsidRPr="00140E21" w:rsidRDefault="00C92F18" w:rsidP="00C92F18">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rsidR="00C92F18" w:rsidRPr="00140E21" w:rsidRDefault="00C92F18" w:rsidP="00C92F18">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rsidR="00C92F18" w:rsidRPr="00140E21" w:rsidRDefault="00C92F18" w:rsidP="00C92F18">
      <w:pPr>
        <w:pStyle w:val="B1"/>
      </w:pPr>
      <w:r w:rsidRPr="00140E21">
        <w:t>6.</w:t>
      </w:r>
      <w:r w:rsidRPr="00140E21">
        <w:tab/>
        <w:t>The NEF, acting as an MTC-IWF, returns a success or failure delivery indication to SMS-SC.</w:t>
      </w:r>
    </w:p>
    <w:p w:rsidR="00C92F18" w:rsidRPr="00140E21" w:rsidRDefault="00C92F18" w:rsidP="00C92F18">
      <w:pPr>
        <w:pStyle w:val="B1"/>
      </w:pPr>
      <w:r w:rsidRPr="00140E21">
        <w:t>7.</w:t>
      </w:r>
      <w:r w:rsidRPr="00140E21">
        <w:tab/>
        <w:t xml:space="preserve">SMS-SC indicates success/failure back to UE using existing SMS delivery report defined in </w:t>
      </w:r>
      <w:r w:rsidR="005A1DC9" w:rsidRPr="00140E21">
        <w:t>TS</w:t>
      </w:r>
      <w:r w:rsidR="005A1DC9">
        <w:t> </w:t>
      </w:r>
      <w:r w:rsidR="005A1DC9" w:rsidRPr="00140E21">
        <w:t>23.040</w:t>
      </w:r>
      <w:r w:rsidR="005A1DC9">
        <w:t> </w:t>
      </w:r>
      <w:r w:rsidR="005A1DC9" w:rsidRPr="00140E21">
        <w:t>[</w:t>
      </w:r>
      <w:r w:rsidR="00563C76" w:rsidRPr="00140E21">
        <w:t>7</w:t>
      </w:r>
      <w:r w:rsidRPr="00140E21">
        <w:t>].</w:t>
      </w:r>
    </w:p>
    <w:p w:rsidR="00D74C6D" w:rsidRPr="00140E21" w:rsidRDefault="00D74C6D" w:rsidP="00D74C6D">
      <w:pPr>
        <w:pStyle w:val="Heading3"/>
        <w:rPr>
          <w:lang w:val="en-GB"/>
        </w:rPr>
      </w:pPr>
      <w:bookmarkStart w:id="1466" w:name="_Toc20204185"/>
      <w:bookmarkStart w:id="1467" w:name="_Toc27894874"/>
      <w:bookmarkStart w:id="1468" w:name="_Toc36191949"/>
      <w:r w:rsidRPr="00140E21">
        <w:rPr>
          <w:lang w:val="en-GB"/>
        </w:rPr>
        <w:t>4.13.8</w:t>
      </w:r>
      <w:r w:rsidRPr="00140E21">
        <w:rPr>
          <w:lang w:val="en-GB"/>
        </w:rPr>
        <w:tab/>
        <w:t>Support of 5G LAN-type service</w:t>
      </w:r>
      <w:bookmarkEnd w:id="1466"/>
      <w:bookmarkEnd w:id="1467"/>
      <w:bookmarkEnd w:id="1468"/>
    </w:p>
    <w:p w:rsidR="00D74C6D" w:rsidRPr="00140E21" w:rsidRDefault="00D74C6D" w:rsidP="00D74C6D">
      <w:pPr>
        <w:pStyle w:val="Heading4"/>
        <w:rPr>
          <w:lang w:val="en-GB"/>
        </w:rPr>
      </w:pPr>
      <w:bookmarkStart w:id="1469" w:name="_Toc20204186"/>
      <w:bookmarkStart w:id="1470" w:name="_Toc27894875"/>
      <w:bookmarkStart w:id="1471" w:name="_Toc36191950"/>
      <w:r w:rsidRPr="00140E21">
        <w:rPr>
          <w:lang w:val="en-GB"/>
        </w:rPr>
        <w:t>4.13.8.1</w:t>
      </w:r>
      <w:r w:rsidRPr="00140E21">
        <w:rPr>
          <w:lang w:val="en-GB"/>
        </w:rPr>
        <w:tab/>
        <w:t>Support of 5G</w:t>
      </w:r>
      <w:r w:rsidR="00B160FB">
        <w:rPr>
          <w:lang w:val="en-GB"/>
        </w:rPr>
        <w:t xml:space="preserve"> VN</w:t>
      </w:r>
      <w:r w:rsidRPr="00140E21">
        <w:rPr>
          <w:lang w:val="en-GB"/>
        </w:rPr>
        <w:t xml:space="preserve"> group management</w:t>
      </w:r>
      <w:bookmarkEnd w:id="1469"/>
      <w:bookmarkEnd w:id="1470"/>
      <w:bookmarkEnd w:id="1471"/>
    </w:p>
    <w:p w:rsidR="00D74C6D" w:rsidRPr="00140E21" w:rsidRDefault="00D74C6D" w:rsidP="001E6825">
      <w:r w:rsidRPr="00140E21">
        <w:t>The information of 5G</w:t>
      </w:r>
      <w:r w:rsidR="00B160FB">
        <w:t xml:space="preserve"> VN</w:t>
      </w:r>
      <w:r w:rsidRPr="00140E21">
        <w:t xml:space="preserve"> group is provided by the AF to the NEF and is stored in the UDR, by using the NEF service operations information flow procedure described in clause 4.15.6.2.</w:t>
      </w:r>
    </w:p>
    <w:p w:rsidR="00E77E6B" w:rsidRDefault="00E77E6B" w:rsidP="005A1DC9">
      <w:pPr>
        <w:pStyle w:val="Heading4"/>
      </w:pPr>
      <w:bookmarkStart w:id="1472" w:name="_Toc36191951"/>
      <w:bookmarkStart w:id="1473" w:name="_Toc20204187"/>
      <w:bookmarkStart w:id="1474" w:name="_Toc27894876"/>
      <w:r>
        <w:t>4.13.8.2</w:t>
      </w:r>
      <w:r>
        <w:tab/>
        <w:t>Support of 5G VN group communication</w:t>
      </w:r>
      <w:bookmarkEnd w:id="1472"/>
    </w:p>
    <w:p w:rsidR="00E77E6B" w:rsidRDefault="00E77E6B" w:rsidP="005A1DC9">
      <w:pPr>
        <w:pStyle w:val="Heading5"/>
      </w:pPr>
      <w:bookmarkStart w:id="1475" w:name="_Toc36191952"/>
      <w:r>
        <w:t>4.13.8.2.1</w:t>
      </w:r>
      <w:r>
        <w:tab/>
        <w:t>General</w:t>
      </w:r>
      <w:bookmarkEnd w:id="1475"/>
    </w:p>
    <w:p w:rsidR="00E77E6B" w:rsidRDefault="00E77E6B" w:rsidP="00E77E6B">
      <w:r>
        <w:t>This clause specifies the procedures for 5G VN group communication.</w:t>
      </w:r>
    </w:p>
    <w:p w:rsidR="00E77E6B" w:rsidRDefault="00E77E6B" w:rsidP="005A1DC9">
      <w:pPr>
        <w:pStyle w:val="Heading5"/>
      </w:pPr>
      <w:bookmarkStart w:id="1476" w:name="_Toc36191953"/>
      <w:r>
        <w:t>4.13.8.2.2</w:t>
      </w:r>
      <w:r>
        <w:tab/>
        <w:t>group-level N4 session management procedures</w:t>
      </w:r>
      <w:bookmarkEnd w:id="1476"/>
    </w:p>
    <w:p w:rsidR="00E77E6B" w:rsidRDefault="00E77E6B" w:rsidP="00E77E6B">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rsidR="00E77E6B" w:rsidRDefault="00E77E6B" w:rsidP="00E77E6B">
      <w:r>
        <w:t>In the case of N19-based forwarding is applied, the followings apply for the PDU Sessions targeting the (DNN, S-NSSAI) associated with a 5G VN group:</w:t>
      </w:r>
    </w:p>
    <w:p w:rsidR="00E77E6B" w:rsidRDefault="00E77E6B" w:rsidP="005A1DC9">
      <w:pPr>
        <w:pStyle w:val="B1"/>
      </w:pPr>
      <w:r>
        <w:t>-</w:t>
      </w:r>
      <w:r>
        <w:tab/>
        <w:t>If the PDU Sessions targeting the same 5G VN group are anchored at different UPFs, the SMF shall create the group-level N4 Session in each invovled UPF via N4 Session Establishment procedure (clause 4.4.1.2) in order to establish N19 tunnel(s) between the UPFs and install the N4 rules.</w:t>
      </w:r>
    </w:p>
    <w:p w:rsidR="00E77E6B" w:rsidRDefault="00E77E6B" w:rsidP="005A1DC9">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rsidR="00E77E6B" w:rsidRDefault="00E77E6B" w:rsidP="005A1DC9">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rsidR="00FA2086" w:rsidRPr="00140E21" w:rsidRDefault="00FA2086" w:rsidP="00FA2086">
      <w:pPr>
        <w:pStyle w:val="Heading2"/>
      </w:pPr>
      <w:bookmarkStart w:id="1477" w:name="_Toc36191954"/>
      <w:r w:rsidRPr="00140E21">
        <w:lastRenderedPageBreak/>
        <w:t>4.14</w:t>
      </w:r>
      <w:r w:rsidRPr="00140E21">
        <w:tab/>
        <w:t>Support for Dual Connectivity</w:t>
      </w:r>
      <w:bookmarkEnd w:id="1473"/>
      <w:bookmarkEnd w:id="1474"/>
      <w:bookmarkEnd w:id="1477"/>
    </w:p>
    <w:p w:rsidR="00FA2086" w:rsidRPr="00140E21" w:rsidRDefault="00FA2086" w:rsidP="00FA2086">
      <w:pPr>
        <w:pStyle w:val="Heading3"/>
        <w:rPr>
          <w:lang w:val="en-GB"/>
        </w:rPr>
      </w:pPr>
      <w:bookmarkStart w:id="1478" w:name="_Toc20204188"/>
      <w:bookmarkStart w:id="1479" w:name="_Toc27894877"/>
      <w:bookmarkStart w:id="1480" w:name="_Toc36191955"/>
      <w:r w:rsidRPr="00140E21">
        <w:rPr>
          <w:lang w:val="en-GB"/>
        </w:rPr>
        <w:t>4.14.1</w:t>
      </w:r>
      <w:r w:rsidRPr="00140E21">
        <w:rPr>
          <w:lang w:val="en-GB"/>
        </w:rPr>
        <w:tab/>
        <w:t>RAN Initiated QoS Flow Mobility</w:t>
      </w:r>
      <w:bookmarkEnd w:id="1478"/>
      <w:bookmarkEnd w:id="1479"/>
      <w:bookmarkEnd w:id="1480"/>
    </w:p>
    <w:p w:rsidR="00FA2086" w:rsidRPr="00140E21" w:rsidRDefault="00FA2086" w:rsidP="00FA2086">
      <w:r w:rsidRPr="00140E21">
        <w:t>This procedure is used to transfer QoS Flows to and from Secondary RAN Node. During this procedure, the SMF and UPF are never re</w:t>
      </w:r>
      <w:r w:rsidR="001251C2" w:rsidRPr="00140E21">
        <w:t>-al</w:t>
      </w:r>
      <w:r w:rsidRPr="00140E21">
        <w:t>located. The UPF referred in this clause 4.14.1 is the UPF which terminates N3 interface in the 5GC. The presence of IP connectivity between the UPF and the Master RAN node, as well as between the UPF and the Secondary RAN node is assumed.</w:t>
      </w:r>
    </w:p>
    <w:p w:rsidR="00FA2086" w:rsidRPr="00140E21" w:rsidRDefault="00FA2086" w:rsidP="00FA2086">
      <w:r w:rsidRPr="00140E21">
        <w:t>If QoS Flows for multiple PDU Sessions need to be transferred to or from Secondary RAN Node, the procedure shown in the Figure 4.14.1-1 below is repeated for each PDU Session.</w:t>
      </w:r>
    </w:p>
    <w:bookmarkStart w:id="1481" w:name="_MON_1575294779"/>
    <w:bookmarkEnd w:id="1481"/>
    <w:p w:rsidR="00310FC4" w:rsidRPr="00140E21" w:rsidRDefault="00310FC4" w:rsidP="00310FC4">
      <w:pPr>
        <w:pStyle w:val="TH"/>
      </w:pPr>
      <w:r w:rsidRPr="00140E21">
        <w:object w:dxaOrig="8820" w:dyaOrig="7269">
          <v:shape id="_x0000_i1148" type="#_x0000_t75" style="width:432.7pt;height:355.25pt" o:ole="">
            <v:imagedata r:id="rId253" o:title=""/>
          </v:shape>
          <o:OLEObject Type="Embed" ProgID="Word.Picture.8" ShapeID="_x0000_i1148" DrawAspect="Content" ObjectID="_1655534967" r:id="rId254"/>
        </w:object>
      </w:r>
    </w:p>
    <w:p w:rsidR="00FA2086" w:rsidRPr="00140E21" w:rsidRDefault="00FA2086" w:rsidP="00FA2086">
      <w:pPr>
        <w:pStyle w:val="TF"/>
      </w:pPr>
      <w:r w:rsidRPr="00140E21">
        <w:t>Figure 4.14.1-1: NG-RAN initiated QoS Flow mobility</w:t>
      </w:r>
      <w:r w:rsidRPr="00140E21" w:rsidDel="005269DE">
        <w:t xml:space="preserve"> </w:t>
      </w:r>
      <w:r w:rsidRPr="00140E21">
        <w:t>procedure</w:t>
      </w:r>
    </w:p>
    <w:p w:rsidR="00FA2086" w:rsidRPr="00140E21" w:rsidRDefault="00FA2086" w:rsidP="00FA2086">
      <w:pPr>
        <w:pStyle w:val="B1"/>
      </w:pPr>
      <w:r w:rsidRPr="00140E21">
        <w:t>1.</w:t>
      </w:r>
      <w:r w:rsidRPr="00140E21">
        <w:tab/>
        <w:t>The Master RAN node sends a N2 QoS Flow mobility</w:t>
      </w:r>
      <w:r w:rsidRPr="00140E21" w:rsidDel="005269DE">
        <w:t xml:space="preserve"> </w:t>
      </w:r>
      <w:r w:rsidRPr="00140E21">
        <w:t>Indication (PDU Session ID, QFI(s), AN Tunnel Info</w:t>
      </w:r>
      <w:r w:rsidR="00D1644D">
        <w:t>, User Location Information</w:t>
      </w:r>
      <w:r w:rsidRPr="00140E21">
        <w:t xml:space="preserve">) message to the AMF. AN Tunnel Info includes the new RAN tunnel endpoint for the QFI(s) for which the AN </w:t>
      </w:r>
      <w:r w:rsidR="00B917A9" w:rsidRPr="00140E21">
        <w:t>T</w:t>
      </w:r>
      <w:r w:rsidRPr="00140E21">
        <w:t xml:space="preserve">unnel </w:t>
      </w:r>
      <w:r w:rsidR="00B917A9" w:rsidRPr="00140E21">
        <w:t>I</w:t>
      </w:r>
      <w:r w:rsidRPr="00140E21">
        <w:t>nfo shall be modified.</w:t>
      </w:r>
      <w:r w:rsidR="00D1644D">
        <w:t xml:space="preserve"> The User Location Information shall include the serving cell's ID and, if Dual Connectivity is activated for the UE, the PSCell ID.</w:t>
      </w:r>
    </w:p>
    <w:p w:rsidR="00FA2086" w:rsidRPr="00140E21" w:rsidRDefault="00FA2086" w:rsidP="00FA2086">
      <w:pPr>
        <w:pStyle w:val="B1"/>
      </w:pPr>
      <w:r w:rsidRPr="00140E21">
        <w:t>2.</w:t>
      </w:r>
      <w:r w:rsidRPr="00140E21">
        <w:tab/>
        <w:t>AMF</w:t>
      </w:r>
      <w:r w:rsidR="00310FC4" w:rsidRPr="00140E21">
        <w:t xml:space="preserve"> to SMF: Nsmf_PDUSession_UpdateSMContext reques</w:t>
      </w:r>
      <w:r w:rsidRPr="00140E21">
        <w:t xml:space="preserve"> </w:t>
      </w:r>
      <w:r w:rsidR="00524D85" w:rsidRPr="00140E21">
        <w:t>(</w:t>
      </w:r>
      <w:r w:rsidRPr="00140E21">
        <w:t>N2 QoS Flow mobility</w:t>
      </w:r>
      <w:r w:rsidRPr="00140E21" w:rsidDel="005269DE">
        <w:t xml:space="preserve"> </w:t>
      </w:r>
      <w:r w:rsidRPr="00140E21">
        <w:t>Indication message PDU Session ID</w:t>
      </w:r>
      <w:r w:rsidR="00524D85" w:rsidRPr="00140E21">
        <w:t>)</w:t>
      </w:r>
      <w:r w:rsidRPr="00140E21">
        <w:t>.</w:t>
      </w:r>
    </w:p>
    <w:p w:rsidR="00FA2086" w:rsidRPr="00140E21" w:rsidRDefault="00FA2086" w:rsidP="00FA2086">
      <w:pPr>
        <w:pStyle w:val="B1"/>
      </w:pPr>
      <w:r w:rsidRPr="00140E21">
        <w:t>3.</w:t>
      </w:r>
      <w:r w:rsidRPr="00140E21">
        <w:tab/>
        <w:t>The SMF sends an N4 Session Modification Request (PDU Session ID(s), QFI(s), AN Tunnel Info for downlink user plane) message to the UPF.</w:t>
      </w:r>
    </w:p>
    <w:p w:rsidR="00FA2086" w:rsidRPr="00140E21" w:rsidRDefault="00FA2086" w:rsidP="00FA2086">
      <w:pPr>
        <w:pStyle w:val="B1"/>
      </w:pPr>
      <w:r w:rsidRPr="00140E21">
        <w:t>4.</w:t>
      </w:r>
      <w:r w:rsidRPr="00140E21">
        <w:tab/>
        <w:t>The UPF returns an N4 Session Modification Response (CN Tunnel Info for uplink traffic) message to the SMF after requested QFIs are switched.</w:t>
      </w:r>
    </w:p>
    <w:p w:rsidR="00FA2086" w:rsidRPr="00140E21" w:rsidRDefault="00FA2086" w:rsidP="00FA2086">
      <w:pPr>
        <w:pStyle w:val="B1"/>
      </w:pPr>
      <w:r w:rsidRPr="00140E21">
        <w:t>NOTE:</w:t>
      </w:r>
      <w:r w:rsidRPr="00140E21">
        <w:tab/>
        <w:t>Step 7 can occur any time after receipt of N4 Session Modification Response at the SMF.</w:t>
      </w:r>
    </w:p>
    <w:p w:rsidR="00FA2086" w:rsidRPr="00140E21" w:rsidRDefault="00FA2086" w:rsidP="00FA2086">
      <w:pPr>
        <w:pStyle w:val="B1"/>
      </w:pPr>
      <w:r w:rsidRPr="00140E21">
        <w:lastRenderedPageBreak/>
        <w:t>5.</w:t>
      </w:r>
      <w:r w:rsidRPr="00140E21">
        <w:tab/>
        <w:t>SMF</w:t>
      </w:r>
      <w:r w:rsidR="00524D85" w:rsidRPr="00140E21">
        <w:t xml:space="preserve"> to AMF: Nsmf_PDUSession_UpdateSMContext response (N2 SM information</w:t>
      </w:r>
      <w:r w:rsidRPr="00140E21">
        <w:t xml:space="preserve"> (CN Tunnel Info for uplink traffic)</w:t>
      </w:r>
      <w:r w:rsidR="00524D85" w:rsidRPr="00140E21">
        <w:t>)</w:t>
      </w:r>
      <w:r w:rsidRPr="00140E21">
        <w:t xml:space="preserve">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rsidR="00FA2086" w:rsidRPr="00140E21" w:rsidRDefault="00FA2086" w:rsidP="00FA2086">
      <w:pPr>
        <w:pStyle w:val="B1"/>
      </w:pPr>
      <w:r w:rsidRPr="00140E21">
        <w:t>6.</w:t>
      </w:r>
      <w:r w:rsidRPr="00140E21">
        <w:tab/>
        <w:t xml:space="preserve">In order to assist the reordering function in the Master RAN node and/or Secondary RAN node, </w:t>
      </w:r>
      <w:r w:rsidR="003A6124" w:rsidRPr="00140E21">
        <w:t xml:space="preserve">for each affected N3 tunnel </w:t>
      </w:r>
      <w:r w:rsidRPr="00140E21">
        <w:t xml:space="preserve">the UPF sends one or more "end marker" packets on the old tunnel immediately after switching the tunnel for the QFI. The UPF starts sending downlink packets to the Target </w:t>
      </w:r>
      <w:r w:rsidR="00B917A9" w:rsidRPr="00140E21">
        <w:t>NG-</w:t>
      </w:r>
      <w:r w:rsidRPr="00140E21">
        <w:t>RAN.</w:t>
      </w:r>
    </w:p>
    <w:p w:rsidR="00FA2086" w:rsidRPr="00140E21" w:rsidRDefault="00FA2086" w:rsidP="00FA2086">
      <w:pPr>
        <w:pStyle w:val="B1"/>
      </w:pPr>
      <w:r w:rsidRPr="00140E21">
        <w:t>7.</w:t>
      </w:r>
      <w:r w:rsidRPr="00140E21">
        <w:tab/>
        <w:t>The AMF relays message 5 to the Master RAN node.</w:t>
      </w:r>
    </w:p>
    <w:p w:rsidR="00FA2086" w:rsidRPr="00140E21" w:rsidRDefault="00FA2086" w:rsidP="00FA2086">
      <w:pPr>
        <w:pStyle w:val="Heading2"/>
        <w:rPr>
          <w:rFonts w:eastAsia="SimSun"/>
        </w:rPr>
      </w:pPr>
      <w:bookmarkStart w:id="1482" w:name="_Toc20204189"/>
      <w:bookmarkStart w:id="1483" w:name="_Toc27894878"/>
      <w:bookmarkStart w:id="1484" w:name="_Toc36191956"/>
      <w:r w:rsidRPr="00140E21">
        <w:rPr>
          <w:rFonts w:eastAsia="SimSun"/>
        </w:rPr>
        <w:t>4.15</w:t>
      </w:r>
      <w:r w:rsidRPr="00140E21">
        <w:rPr>
          <w:rFonts w:eastAsia="SimSun"/>
        </w:rPr>
        <w:tab/>
        <w:t>Network Exposure</w:t>
      </w:r>
      <w:bookmarkEnd w:id="1482"/>
      <w:bookmarkEnd w:id="1483"/>
      <w:bookmarkEnd w:id="1484"/>
    </w:p>
    <w:p w:rsidR="00FA2086" w:rsidRPr="00140E21" w:rsidRDefault="00FA2086" w:rsidP="00FA2086">
      <w:pPr>
        <w:pStyle w:val="Heading3"/>
        <w:rPr>
          <w:rFonts w:eastAsia="SimSun"/>
          <w:lang w:val="en-GB"/>
        </w:rPr>
      </w:pPr>
      <w:bookmarkStart w:id="1485" w:name="_Toc20204190"/>
      <w:bookmarkStart w:id="1486" w:name="_Toc27894879"/>
      <w:bookmarkStart w:id="1487" w:name="_Toc36191957"/>
      <w:r w:rsidRPr="00140E21">
        <w:rPr>
          <w:rFonts w:eastAsia="SimSun"/>
          <w:lang w:val="en-GB"/>
        </w:rPr>
        <w:t>4.15.1</w:t>
      </w:r>
      <w:r w:rsidRPr="00140E21">
        <w:rPr>
          <w:rFonts w:eastAsia="SimSun"/>
          <w:lang w:val="en-GB"/>
        </w:rPr>
        <w:tab/>
        <w:t>General</w:t>
      </w:r>
      <w:bookmarkEnd w:id="1485"/>
      <w:bookmarkEnd w:id="1486"/>
      <w:bookmarkEnd w:id="1487"/>
    </w:p>
    <w:p w:rsidR="00B24732" w:rsidRPr="00140E21" w:rsidRDefault="00B24732" w:rsidP="00B24732">
      <w:r w:rsidRPr="00140E21">
        <w:t>The network capability exposure comprises</w:t>
      </w:r>
    </w:p>
    <w:p w:rsidR="00B24732" w:rsidRPr="00140E21" w:rsidRDefault="00B24732" w:rsidP="00B24732">
      <w:pPr>
        <w:pStyle w:val="B1"/>
      </w:pPr>
      <w:r w:rsidRPr="00140E21">
        <w:t>-</w:t>
      </w:r>
      <w:r w:rsidRPr="00140E21">
        <w:tab/>
        <w:t>Exposure of network events externally as well as internally towards core network NFs;</w:t>
      </w:r>
    </w:p>
    <w:p w:rsidR="00B24732" w:rsidRPr="00140E21" w:rsidRDefault="00B24732" w:rsidP="00B24732">
      <w:pPr>
        <w:pStyle w:val="B1"/>
      </w:pPr>
      <w:r w:rsidRPr="00140E21">
        <w:t>-</w:t>
      </w:r>
      <w:r w:rsidRPr="00140E21">
        <w:tab/>
        <w:t>Exposure of provisioning capability towards external functions;</w:t>
      </w:r>
    </w:p>
    <w:p w:rsidR="00B24732" w:rsidRPr="00140E21" w:rsidRDefault="00B24732" w:rsidP="00B24732">
      <w:pPr>
        <w:pStyle w:val="B1"/>
      </w:pPr>
      <w:r w:rsidRPr="00140E21">
        <w:t>-</w:t>
      </w:r>
      <w:r w:rsidRPr="00140E21">
        <w:tab/>
        <w:t>Exposure of policy and charging capabilities towards external functions;</w:t>
      </w:r>
    </w:p>
    <w:p w:rsidR="00B24732" w:rsidRPr="00140E21" w:rsidRDefault="00B24732" w:rsidP="00B24732">
      <w:pPr>
        <w:pStyle w:val="B1"/>
      </w:pPr>
      <w:r w:rsidRPr="00140E21">
        <w:t>-</w:t>
      </w:r>
      <w:r w:rsidRPr="00140E21">
        <w:tab/>
        <w:t>Exposure of core network internal capabilities for analytics.</w:t>
      </w:r>
    </w:p>
    <w:p w:rsidR="0045461E" w:rsidRPr="00140E21" w:rsidRDefault="0045461E" w:rsidP="0045461E">
      <w:pPr>
        <w:pStyle w:val="B1"/>
      </w:pPr>
      <w:r w:rsidRPr="00140E21">
        <w:t>-</w:t>
      </w:r>
      <w:r w:rsidRPr="00140E21">
        <w:tab/>
        <w:t>Exposure of analytics to external party.</w:t>
      </w:r>
    </w:p>
    <w:p w:rsidR="0045461E" w:rsidRPr="00140E21" w:rsidRDefault="0045461E" w:rsidP="0045461E">
      <w:pPr>
        <w:pStyle w:val="B1"/>
      </w:pPr>
      <w:r w:rsidRPr="00140E21">
        <w:t>-</w:t>
      </w:r>
      <w:r w:rsidRPr="00140E21">
        <w:tab/>
        <w:t>Retrieval of data from external party by NWDAF.</w:t>
      </w:r>
    </w:p>
    <w:p w:rsidR="00191621" w:rsidRPr="00140E21" w:rsidRDefault="00191621" w:rsidP="00B24732">
      <w:r w:rsidRPr="00140E21">
        <w:t>When subscribing to event reporting the NF</w:t>
      </w:r>
      <w:r w:rsidR="00022E7E" w:rsidRPr="00140E21">
        <w:t xml:space="preserve"> consumer</w:t>
      </w:r>
      <w:r w:rsidRPr="00140E21">
        <w:t>(s) provide:</w:t>
      </w:r>
    </w:p>
    <w:p w:rsidR="00191621" w:rsidRPr="00140E21" w:rsidRDefault="00191621" w:rsidP="00191621">
      <w:pPr>
        <w:pStyle w:val="B1"/>
      </w:pPr>
      <w:r w:rsidRPr="00140E21">
        <w:t>-</w:t>
      </w:r>
      <w:r w:rsidRPr="00140E21">
        <w:tab/>
        <w:t xml:space="preserve">One or multiple Event ID(s). An Event ID identifies the type of event being subscribed to (e.g. PDU Session </w:t>
      </w:r>
      <w:r w:rsidR="0022190F">
        <w:t>R</w:t>
      </w:r>
      <w:r w:rsidRPr="00140E21">
        <w:t>elease, UE mobility out of an Area of Interest, etc.).</w:t>
      </w:r>
    </w:p>
    <w:p w:rsidR="00191621" w:rsidRPr="00140E21" w:rsidRDefault="00191621" w:rsidP="00191621">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rsidR="00191621" w:rsidRPr="00140E21" w:rsidRDefault="00191621" w:rsidP="00191621">
      <w:pPr>
        <w:pStyle w:val="B1"/>
      </w:pPr>
      <w:r w:rsidRPr="00140E21">
        <w:t>-</w:t>
      </w:r>
      <w:r w:rsidRPr="00140E21">
        <w:tab/>
        <w:t xml:space="preserve">Event Reporting Information described in the Table 4.15.1-1 below. Within a subscription all Event ID(s) are associated with </w:t>
      </w:r>
      <w:r w:rsidR="00A615A2" w:rsidRPr="00140E21">
        <w:t>a</w:t>
      </w:r>
      <w:r w:rsidRPr="00140E21">
        <w:t xml:space="preserve"> unique Event Reporting Information.</w:t>
      </w:r>
    </w:p>
    <w:p w:rsidR="00191621" w:rsidRPr="00140E21" w:rsidRDefault="00191621" w:rsidP="00191621">
      <w:pPr>
        <w:pStyle w:val="B1"/>
      </w:pPr>
      <w:r w:rsidRPr="00140E21">
        <w:t>-</w:t>
      </w:r>
      <w:r w:rsidRPr="00140E21">
        <w:tab/>
      </w:r>
      <w:r w:rsidR="00834351">
        <w:t>Target of Event Reporting</w:t>
      </w:r>
      <w:r w:rsidRPr="00140E21">
        <w:t>: this may indicate a specific UE or PDU Session, a group of UE(s) or any UE (i.e. all UEs), Within a subscription all Event ID (s) are associated with the same</w:t>
      </w:r>
      <w:r w:rsidR="00834351">
        <w:t xml:space="preserve"> Target of Event Reporting</w:t>
      </w:r>
      <w:r w:rsidRPr="00140E21">
        <w:t xml:space="preserve"> (possibly corresponding to multiple UE or multiple PDU Sessions).</w:t>
      </w:r>
    </w:p>
    <w:p w:rsidR="00191621" w:rsidRPr="00140E21" w:rsidRDefault="00191621" w:rsidP="00191621">
      <w:pPr>
        <w:pStyle w:val="B1"/>
      </w:pPr>
      <w:r w:rsidRPr="00140E21">
        <w:t>-</w:t>
      </w:r>
      <w:r w:rsidRPr="00140E21">
        <w:tab/>
        <w:t xml:space="preserve">A Notification Target Address (+ Notification Correlation ID) allowing </w:t>
      </w:r>
      <w:r w:rsidR="00022E7E" w:rsidRPr="00140E21">
        <w:t xml:space="preserve">the Event Receving NF </w:t>
      </w:r>
      <w:r w:rsidRPr="00140E21">
        <w:t>to correlate notifications received from the Event provider with this subscription. A subscription is associated with an unique Notification Target Address (+ Notification Correlation ID).</w:t>
      </w:r>
      <w:r w:rsidR="00022E7E" w:rsidRPr="00140E21">
        <w:t xml:space="preserve">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rsidR="00277283" w:rsidRPr="00140E21" w:rsidRDefault="00277283" w:rsidP="00277283">
      <w:pPr>
        <w:pStyle w:val="B1"/>
      </w:pPr>
      <w:r w:rsidRPr="00140E21">
        <w:t>-</w:t>
      </w:r>
      <w:r w:rsidRPr="00140E21">
        <w:tab/>
        <w:t>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rsidR="00191621" w:rsidRPr="00140E21" w:rsidRDefault="00191621" w:rsidP="00B24732">
      <w:r w:rsidRPr="00140E21">
        <w:lastRenderedPageBreak/>
        <w:t>When the subscription is accepted by the Event provider NF, the consumer NF receives from the event provider NF an identifier (Subscription Correlation ID) allowing to further manage (modify, delete) this subscription.</w:t>
      </w:r>
    </w:p>
    <w:p w:rsidR="00191621" w:rsidRPr="00140E21" w:rsidRDefault="00191621" w:rsidP="00191621">
      <w:pPr>
        <w:pStyle w:val="NO"/>
      </w:pPr>
      <w:r w:rsidRPr="00140E21">
        <w:t>NOTE</w:t>
      </w:r>
      <w:r w:rsidR="001144E4" w:rsidRPr="00140E21">
        <w:t> 1</w:t>
      </w:r>
      <w:r w:rsidRPr="00140E21">
        <w:t>:</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rsidR="00191621" w:rsidRPr="00140E21" w:rsidRDefault="00191621" w:rsidP="00B24732">
      <w:r w:rsidRPr="00140E21">
        <w:t>The consumer NF may use an operation dedicated to subscription modification to add or remove Event ID(s) to this subscription or to modify Event Filter Information.</w:t>
      </w:r>
    </w:p>
    <w:p w:rsidR="00B24732" w:rsidRPr="00140E21" w:rsidRDefault="00B24732" w:rsidP="00B24732">
      <w:pPr>
        <w:rPr>
          <w:lang w:eastAsia="zh-CN"/>
        </w:rPr>
      </w:pPr>
      <w:r w:rsidRPr="00140E21">
        <w:t>Events are subscribed by the consumer</w:t>
      </w:r>
      <w:r w:rsidR="00191621" w:rsidRPr="00140E21">
        <w:t xml:space="preserve"> NF(</w:t>
      </w:r>
      <w:r w:rsidRPr="00140E21">
        <w:t>s</w:t>
      </w:r>
      <w:r w:rsidR="00191621" w:rsidRPr="00140E21">
        <w:t>)</w:t>
      </w:r>
      <w:r w:rsidRPr="00140E21">
        <w:t xml:space="preserve"> by providing Event Filters. </w:t>
      </w:r>
      <w:r w:rsidRPr="00140E21">
        <w:rPr>
          <w:lang w:eastAsia="zh-CN"/>
        </w:rPr>
        <w:t xml:space="preserve">The </w:t>
      </w:r>
      <w:r w:rsidR="00A615A2" w:rsidRPr="00140E21">
        <w:rPr>
          <w:lang w:eastAsia="zh-CN"/>
        </w:rPr>
        <w:t>contents</w:t>
      </w:r>
      <w:r w:rsidRPr="00140E21">
        <w:rPr>
          <w:lang w:eastAsia="zh-CN"/>
        </w:rPr>
        <w:t xml:space="preserve"> of the Event</w:t>
      </w:r>
      <w:r w:rsidR="00191621" w:rsidRPr="00140E21">
        <w:rPr>
          <w:lang w:eastAsia="zh-CN"/>
        </w:rPr>
        <w:t xml:space="preserve"> Reporting Information</w:t>
      </w:r>
      <w:r w:rsidR="00A615A2" w:rsidRPr="00140E21">
        <w:rPr>
          <w:lang w:eastAsia="zh-CN"/>
        </w:rPr>
        <w:t xml:space="preserve"> along with the presence requirement of each information element</w:t>
      </w:r>
      <w:r w:rsidR="00191621" w:rsidRPr="00140E21">
        <w:rPr>
          <w:lang w:eastAsia="zh-CN"/>
        </w:rPr>
        <w:t xml:space="preserve"> is</w:t>
      </w:r>
      <w:r w:rsidRPr="00140E21">
        <w:rPr>
          <w:lang w:eastAsia="zh-CN"/>
        </w:rPr>
        <w:t xml:space="preserve"> described in Table 4.15.1-1.</w:t>
      </w:r>
    </w:p>
    <w:p w:rsidR="00B24732" w:rsidRPr="00140E21" w:rsidRDefault="00B24732" w:rsidP="00B24732">
      <w:pPr>
        <w:pStyle w:val="TH"/>
      </w:pPr>
      <w:r w:rsidRPr="00140E21">
        <w:t>Table 4.15.1-1: Event</w:t>
      </w:r>
      <w:r w:rsidR="00191621" w:rsidRPr="00140E21">
        <w:t xml:space="preserve">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A615A2" w:rsidRPr="00140E21" w:rsidTr="00A615A2">
        <w:tc>
          <w:tcPr>
            <w:tcW w:w="3510" w:type="dxa"/>
          </w:tcPr>
          <w:p w:rsidR="00A615A2" w:rsidRPr="00140E21" w:rsidRDefault="00A615A2" w:rsidP="008503A7">
            <w:pPr>
              <w:pStyle w:val="TAH"/>
            </w:pPr>
            <w:r w:rsidRPr="00140E21">
              <w:t>Event Reporting Information Parameter</w:t>
            </w:r>
          </w:p>
        </w:tc>
        <w:tc>
          <w:tcPr>
            <w:tcW w:w="4962" w:type="dxa"/>
          </w:tcPr>
          <w:p w:rsidR="00A615A2" w:rsidRPr="00140E21" w:rsidRDefault="00A615A2" w:rsidP="008503A7">
            <w:pPr>
              <w:pStyle w:val="TAH"/>
            </w:pPr>
            <w:r w:rsidRPr="00140E21">
              <w:t>Description</w:t>
            </w:r>
          </w:p>
        </w:tc>
        <w:tc>
          <w:tcPr>
            <w:tcW w:w="1385" w:type="dxa"/>
          </w:tcPr>
          <w:p w:rsidR="00A615A2" w:rsidRPr="00140E21" w:rsidRDefault="00A615A2" w:rsidP="008503A7">
            <w:pPr>
              <w:pStyle w:val="TAH"/>
            </w:pPr>
            <w:r w:rsidRPr="00140E21">
              <w:t>Presence requirement</w:t>
            </w:r>
          </w:p>
        </w:tc>
      </w:tr>
      <w:tr w:rsidR="00A615A2" w:rsidRPr="00140E21" w:rsidTr="00A615A2">
        <w:tc>
          <w:tcPr>
            <w:tcW w:w="3510" w:type="dxa"/>
          </w:tcPr>
          <w:p w:rsidR="00A615A2" w:rsidRPr="00140E21" w:rsidRDefault="00A615A2" w:rsidP="008503A7">
            <w:pPr>
              <w:pStyle w:val="TAL"/>
            </w:pPr>
            <w:r w:rsidRPr="00140E21">
              <w:t>Event reporting mode</w:t>
            </w:r>
          </w:p>
        </w:tc>
        <w:tc>
          <w:tcPr>
            <w:tcW w:w="4962" w:type="dxa"/>
          </w:tcPr>
          <w:p w:rsidR="00A615A2" w:rsidRPr="00140E21" w:rsidRDefault="00A615A2" w:rsidP="00191621">
            <w:pPr>
              <w:pStyle w:val="TAL"/>
            </w:pPr>
            <w:r w:rsidRPr="00140E21">
              <w:t>Mode of reporting - e.g reporting up to a maximum number of reports, periodic reporting along with periodicity, reporting up to a maximum duration</w:t>
            </w:r>
          </w:p>
        </w:tc>
        <w:tc>
          <w:tcPr>
            <w:tcW w:w="1385" w:type="dxa"/>
          </w:tcPr>
          <w:p w:rsidR="00A615A2" w:rsidRPr="00140E21" w:rsidRDefault="00A615A2" w:rsidP="00191621">
            <w:pPr>
              <w:pStyle w:val="TAL"/>
            </w:pPr>
            <w:r w:rsidRPr="00140E21">
              <w:t>mandatory</w:t>
            </w:r>
          </w:p>
        </w:tc>
      </w:tr>
      <w:tr w:rsidR="00A615A2" w:rsidRPr="00140E21" w:rsidTr="00A615A2">
        <w:tc>
          <w:tcPr>
            <w:tcW w:w="3510" w:type="dxa"/>
          </w:tcPr>
          <w:p w:rsidR="00A615A2" w:rsidRPr="00140E21" w:rsidRDefault="00A615A2" w:rsidP="008503A7">
            <w:pPr>
              <w:pStyle w:val="TAL"/>
            </w:pPr>
            <w:r w:rsidRPr="00140E21">
              <w:t>Maximum number of reports</w:t>
            </w:r>
          </w:p>
        </w:tc>
        <w:tc>
          <w:tcPr>
            <w:tcW w:w="4962" w:type="dxa"/>
          </w:tcPr>
          <w:p w:rsidR="00A615A2" w:rsidRPr="00140E21" w:rsidRDefault="00A615A2" w:rsidP="00191621">
            <w:pPr>
              <w:pStyle w:val="TAL"/>
            </w:pPr>
            <w:r w:rsidRPr="00140E21">
              <w:t>Maximum number of reports after which the event subscription ceases to exist</w:t>
            </w:r>
          </w:p>
        </w:tc>
        <w:tc>
          <w:tcPr>
            <w:tcW w:w="1385" w:type="dxa"/>
          </w:tcPr>
          <w:p w:rsidR="00A615A2" w:rsidRPr="00140E21" w:rsidRDefault="00A615A2" w:rsidP="00191621">
            <w:pPr>
              <w:pStyle w:val="TAL"/>
            </w:pPr>
            <w:r w:rsidRPr="00140E21">
              <w:t>(see NOTE</w:t>
            </w:r>
            <w:r w:rsidRPr="00140E21">
              <w:rPr>
                <w:lang w:eastAsia="zh-CN"/>
              </w:rPr>
              <w:t> 2</w:t>
            </w:r>
            <w:r w:rsidRPr="00140E21">
              <w:t>)</w:t>
            </w:r>
          </w:p>
        </w:tc>
      </w:tr>
      <w:tr w:rsidR="00A615A2" w:rsidRPr="00140E21" w:rsidTr="00A615A2">
        <w:tc>
          <w:tcPr>
            <w:tcW w:w="3510" w:type="dxa"/>
          </w:tcPr>
          <w:p w:rsidR="00A615A2" w:rsidRPr="00140E21" w:rsidRDefault="00A615A2" w:rsidP="00A615A2">
            <w:pPr>
              <w:pStyle w:val="TAL"/>
            </w:pPr>
            <w:r w:rsidRPr="00140E21">
              <w:t>Maximum duration of reporting</w:t>
            </w:r>
          </w:p>
        </w:tc>
        <w:tc>
          <w:tcPr>
            <w:tcW w:w="4962" w:type="dxa"/>
          </w:tcPr>
          <w:p w:rsidR="00A615A2" w:rsidRPr="00140E21" w:rsidRDefault="00A615A2" w:rsidP="00A615A2">
            <w:pPr>
              <w:pStyle w:val="TAL"/>
            </w:pPr>
            <w:r w:rsidRPr="00140E21">
              <w:t>Maximum duration after which the event subscription ceases to exist</w:t>
            </w:r>
          </w:p>
        </w:tc>
        <w:tc>
          <w:tcPr>
            <w:tcW w:w="1385" w:type="dxa"/>
          </w:tcPr>
          <w:p w:rsidR="00A615A2" w:rsidRPr="00140E21" w:rsidRDefault="00A615A2" w:rsidP="00A615A2">
            <w:pPr>
              <w:pStyle w:val="TAL"/>
            </w:pPr>
            <w:r w:rsidRPr="00140E21">
              <w:t>(see NOTE</w:t>
            </w:r>
            <w:r w:rsidRPr="00140E21">
              <w:rPr>
                <w:lang w:eastAsia="zh-CN"/>
              </w:rPr>
              <w:t> 2</w:t>
            </w:r>
            <w:r w:rsidRPr="00140E21">
              <w:t>)</w:t>
            </w:r>
          </w:p>
        </w:tc>
      </w:tr>
      <w:tr w:rsidR="00A615A2" w:rsidRPr="00140E21" w:rsidTr="00A615A2">
        <w:tc>
          <w:tcPr>
            <w:tcW w:w="3510" w:type="dxa"/>
          </w:tcPr>
          <w:p w:rsidR="00A615A2" w:rsidRPr="00140E21" w:rsidRDefault="00A615A2" w:rsidP="00A615A2">
            <w:pPr>
              <w:pStyle w:val="TAL"/>
            </w:pPr>
            <w:r w:rsidRPr="00140E21">
              <w:t>Immediate reporting flag</w:t>
            </w:r>
          </w:p>
        </w:tc>
        <w:tc>
          <w:tcPr>
            <w:tcW w:w="4962" w:type="dxa"/>
          </w:tcPr>
          <w:p w:rsidR="00A615A2" w:rsidRPr="00140E21" w:rsidRDefault="00A615A2" w:rsidP="00A615A2">
            <w:pPr>
              <w:pStyle w:val="TAL"/>
            </w:pPr>
            <w:r w:rsidRPr="00140E21">
              <w:t>The Event provider NF notifies the current status of the subscribed event, if available, immediately to the consumer NF.</w:t>
            </w:r>
          </w:p>
        </w:tc>
        <w:tc>
          <w:tcPr>
            <w:tcW w:w="1385" w:type="dxa"/>
          </w:tcPr>
          <w:p w:rsidR="00A615A2" w:rsidRPr="00140E21" w:rsidRDefault="00A615A2" w:rsidP="00A615A2">
            <w:pPr>
              <w:pStyle w:val="TAL"/>
            </w:pPr>
          </w:p>
        </w:tc>
      </w:tr>
      <w:tr w:rsidR="00C6558C" w:rsidRPr="00140E21" w:rsidTr="00DB4586">
        <w:tc>
          <w:tcPr>
            <w:tcW w:w="3510" w:type="dxa"/>
          </w:tcPr>
          <w:p w:rsidR="00C6558C" w:rsidRPr="00140E21" w:rsidRDefault="00C6558C" w:rsidP="00DB4586">
            <w:pPr>
              <w:pStyle w:val="TAL"/>
            </w:pPr>
            <w:r w:rsidRPr="00140E21">
              <w:t>Sampling ratio</w:t>
            </w:r>
          </w:p>
        </w:tc>
        <w:tc>
          <w:tcPr>
            <w:tcW w:w="4962" w:type="dxa"/>
          </w:tcPr>
          <w:p w:rsidR="00C6558C" w:rsidRPr="00140E21" w:rsidRDefault="00C6558C" w:rsidP="00DB4586">
            <w:pPr>
              <w:pStyle w:val="TAL"/>
            </w:pPr>
            <w:r w:rsidRPr="00140E21">
              <w:t>Percentage of sampling (1%..100%) among impacted UEs.</w:t>
            </w:r>
          </w:p>
        </w:tc>
        <w:tc>
          <w:tcPr>
            <w:tcW w:w="1385" w:type="dxa"/>
          </w:tcPr>
          <w:p w:rsidR="00C6558C" w:rsidRPr="00140E21" w:rsidRDefault="00C6558C" w:rsidP="00DB4586">
            <w:pPr>
              <w:pStyle w:val="TAL"/>
            </w:pPr>
            <w:r w:rsidRPr="00140E21">
              <w:t>optional</w:t>
            </w:r>
          </w:p>
          <w:p w:rsidR="00C6558C" w:rsidRPr="00140E21" w:rsidRDefault="00C6558C" w:rsidP="00DB4586">
            <w:pPr>
              <w:pStyle w:val="TAL"/>
            </w:pPr>
            <w:r w:rsidRPr="00140E21">
              <w:t>(see NOTE 3)</w:t>
            </w:r>
          </w:p>
        </w:tc>
      </w:tr>
      <w:tr w:rsidR="00DE108C" w:rsidRPr="00140E21" w:rsidTr="001D2777">
        <w:tc>
          <w:tcPr>
            <w:tcW w:w="3510" w:type="dxa"/>
          </w:tcPr>
          <w:p w:rsidR="00DE108C" w:rsidRPr="00140E21" w:rsidRDefault="00DE108C" w:rsidP="001D2777">
            <w:pPr>
              <w:pStyle w:val="TAL"/>
            </w:pPr>
            <w:r w:rsidRPr="00140E21">
              <w:t>Group Reporting Guard Time</w:t>
            </w:r>
          </w:p>
        </w:tc>
        <w:tc>
          <w:tcPr>
            <w:tcW w:w="4962" w:type="dxa"/>
          </w:tcPr>
          <w:p w:rsidR="00DE108C" w:rsidRPr="00140E21" w:rsidRDefault="00DE108C" w:rsidP="001D2777">
            <w:pPr>
              <w:pStyle w:val="TAL"/>
            </w:pPr>
            <w:r w:rsidRPr="00140E21">
              <w:t>Parameter for group-based monitoring configuration to indicate the time for which the Monitoring Event Reporting(s)</w:t>
            </w:r>
            <w:r w:rsidR="003D5B56">
              <w:t xml:space="preserve"> related with</w:t>
            </w:r>
            <w:r w:rsidRPr="00140E21">
              <w:t xml:space="preserve"> the UEs in a group can be aggregated before sending them to the consumer NF.</w:t>
            </w:r>
          </w:p>
        </w:tc>
        <w:tc>
          <w:tcPr>
            <w:tcW w:w="1385" w:type="dxa"/>
          </w:tcPr>
          <w:p w:rsidR="00DE108C" w:rsidRPr="00140E21" w:rsidRDefault="00DE108C" w:rsidP="001D2777">
            <w:pPr>
              <w:pStyle w:val="TAL"/>
            </w:pPr>
            <w:r w:rsidRPr="00140E21">
              <w:t>optional</w:t>
            </w:r>
          </w:p>
        </w:tc>
      </w:tr>
      <w:tr w:rsidR="00A615A2" w:rsidRPr="00140E21" w:rsidTr="001575A4">
        <w:tc>
          <w:tcPr>
            <w:tcW w:w="9857" w:type="dxa"/>
            <w:gridSpan w:val="3"/>
          </w:tcPr>
          <w:p w:rsidR="00A615A2" w:rsidRPr="00140E21" w:rsidRDefault="00A615A2" w:rsidP="00A615A2">
            <w:pPr>
              <w:pStyle w:val="TAN"/>
            </w:pPr>
            <w:r w:rsidRPr="00140E21">
              <w:t>NOTE 2:</w:t>
            </w:r>
            <w:r w:rsidRPr="00140E21">
              <w:tab/>
              <w:t>The requester shall include 2) Maximum number of reports or 3) Maximum duration of reporting, or both, depending on 1) Event reporting mode.</w:t>
            </w:r>
          </w:p>
          <w:p w:rsidR="00C6558C" w:rsidRPr="00140E21" w:rsidRDefault="00C6558C" w:rsidP="00A615A2">
            <w:pPr>
              <w:pStyle w:val="TAN"/>
            </w:pPr>
            <w:r w:rsidRPr="00140E21">
              <w:t>NOTE 3:</w:t>
            </w:r>
            <w:r w:rsidRPr="00140E21">
              <w:tab/>
              <w:t>Parameter only applicable to certain event IDs reporting metrics (e.g. Number of UEs present in a geographical area) used and used e.g. by the NWDAF for data collection.</w:t>
            </w:r>
          </w:p>
        </w:tc>
      </w:tr>
    </w:tbl>
    <w:p w:rsidR="00191621" w:rsidRPr="00140E21" w:rsidRDefault="00191621" w:rsidP="00191621">
      <w:pPr>
        <w:pStyle w:val="FP"/>
      </w:pPr>
    </w:p>
    <w:p w:rsidR="00191621" w:rsidRPr="00140E21" w:rsidRDefault="00191621" w:rsidP="00191621">
      <w:pPr>
        <w:pStyle w:val="NO"/>
      </w:pPr>
      <w:r w:rsidRPr="00140E21">
        <w:t>NOTE </w:t>
      </w:r>
      <w:r w:rsidR="00C6558C" w:rsidRPr="00140E21">
        <w:t>4</w:t>
      </w:r>
      <w:r w:rsidRPr="00140E21">
        <w:t>:</w:t>
      </w:r>
      <w:r w:rsidRPr="00140E21">
        <w:tab/>
        <w:t>Explicit unsubscribe by the NF consumer is still possible.</w:t>
      </w:r>
    </w:p>
    <w:p w:rsidR="009F3F1A" w:rsidRPr="00140E21" w:rsidRDefault="009F3F1A" w:rsidP="00191621">
      <w:r w:rsidRPr="00140E21">
        <w:t>Maximum number of reports is applicable to the subscription to one UE or a group of UE(s). When the subscription is applied to a group of UE(s), the parameter is applied to each individual member UE. The count of number of report</w:t>
      </w:r>
      <w:r w:rsidR="00B84528" w:rsidRPr="00140E21">
        <w:t>s</w:t>
      </w:r>
      <w:r w:rsidRPr="00140E21">
        <w:t xml:space="preserve"> is per</w:t>
      </w:r>
      <w:r w:rsidR="00B84528" w:rsidRPr="00140E21">
        <w:t xml:space="preserve"> Event Type</w:t>
      </w:r>
      <w:r w:rsidRPr="00140E21">
        <w:t xml:space="preserve"> granularity.</w:t>
      </w:r>
    </w:p>
    <w:p w:rsidR="009F3F1A" w:rsidRPr="00140E21" w:rsidRDefault="009F3F1A" w:rsidP="00191621">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rsidR="009F3F1A" w:rsidRPr="00140E21" w:rsidRDefault="009F3F1A" w:rsidP="00191621">
      <w:r w:rsidRPr="00140E21">
        <w:t xml:space="preserve">If for a given subscription both Maximum Number of reports and </w:t>
      </w:r>
      <w:r w:rsidR="00A615A2" w:rsidRPr="00140E21">
        <w:t>Maximum</w:t>
      </w:r>
      <w:r w:rsidRPr="00140E21">
        <w:t xml:space="preserve"> duration of reporting are included then the subscription is considered to expire as soon as one of the conditions is met.</w:t>
      </w:r>
    </w:p>
    <w:p w:rsidR="00C6558C" w:rsidRPr="00140E21" w:rsidRDefault="00C6558C" w:rsidP="00191621">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rsidR="00DE108C" w:rsidRPr="00140E21" w:rsidRDefault="00DE108C" w:rsidP="00191621">
      <w:r w:rsidRPr="00140E21">
        <w:t>Group Reporting Guard Time is an optional parameter for group-based monitoring configuration to indicate the time for which the Monitoring Event Reporting(s)</w:t>
      </w:r>
      <w:r w:rsidR="003D5B56">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rsidR="00191621" w:rsidRPr="00140E21" w:rsidRDefault="00A615A2" w:rsidP="00191621">
      <w:r w:rsidRPr="00140E21">
        <w:lastRenderedPageBreak/>
        <w:t>Table 4.15.1-1 indicates the presence requirements for</w:t>
      </w:r>
      <w:r w:rsidR="00191621" w:rsidRPr="00140E21">
        <w:t xml:space="preserve"> the Event Reporting Information</w:t>
      </w:r>
      <w:r w:rsidRPr="00140E21">
        <w:t>.</w:t>
      </w:r>
    </w:p>
    <w:p w:rsidR="00191621" w:rsidRPr="00140E21" w:rsidRDefault="00191621" w:rsidP="00191621">
      <w:r w:rsidRPr="00140E21">
        <w:t>Corresponding notifications contain at least the Notification Correlation ID together with the Event ID and the individual target (e.g. UE or PDU Session ID) associated with the notification.</w:t>
      </w:r>
    </w:p>
    <w:p w:rsidR="009F3F1A" w:rsidRPr="00140E21" w:rsidRDefault="009F3F1A" w:rsidP="00B24732">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rsidR="00B24732" w:rsidRPr="00140E21" w:rsidRDefault="00B24732" w:rsidP="00B24732">
      <w:pPr>
        <w:rPr>
          <w:rFonts w:eastAsia="SimSun"/>
        </w:rPr>
      </w:pPr>
      <w:r w:rsidRPr="00140E21">
        <w:t>The following clauses describe the external exposure of network capabilities and core network internal event and capability exposure.</w:t>
      </w:r>
    </w:p>
    <w:p w:rsidR="007F0EB1" w:rsidRPr="00140E21" w:rsidRDefault="007F0EB1" w:rsidP="007F0EB1">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rsidR="00B84528" w:rsidRPr="00140E21" w:rsidRDefault="00B84528" w:rsidP="00B84528">
      <w:pPr>
        <w:rPr>
          <w:rFonts w:eastAsia="SimSun"/>
        </w:rPr>
      </w:pPr>
      <w:r w:rsidRPr="00140E21">
        <w:rPr>
          <w:rFonts w:eastAsia="SimSun"/>
        </w:rPr>
        <w:t>The optional parameter MTC Provider Information as used e.g. in clause 4.25.3, is a reference parameter that may be provided by AF or determined by NEF based on which AF it communicates with. The MTC Provider Information identifies the MTC Service Provider and/or MTC Application.</w:t>
      </w:r>
    </w:p>
    <w:p w:rsidR="00B84528" w:rsidRPr="00140E21" w:rsidRDefault="00B84528" w:rsidP="003E4F19">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rsidR="00FA2086" w:rsidRPr="00140E21" w:rsidRDefault="00FA2086" w:rsidP="00FA2086">
      <w:pPr>
        <w:pStyle w:val="Heading3"/>
        <w:rPr>
          <w:lang w:val="en-GB"/>
        </w:rPr>
      </w:pPr>
      <w:bookmarkStart w:id="1488" w:name="_Toc20204191"/>
      <w:bookmarkStart w:id="1489" w:name="_Toc27894880"/>
      <w:bookmarkStart w:id="1490" w:name="_Toc36191958"/>
      <w:r w:rsidRPr="00140E21">
        <w:rPr>
          <w:rFonts w:eastAsia="SimSun"/>
          <w:lang w:val="en-GB"/>
        </w:rPr>
        <w:t>4.15.2</w:t>
      </w:r>
      <w:r w:rsidRPr="00140E21">
        <w:rPr>
          <w:rFonts w:eastAsia="SimSun"/>
          <w:lang w:val="en-GB"/>
        </w:rPr>
        <w:tab/>
      </w:r>
      <w:r w:rsidRPr="00140E21">
        <w:rPr>
          <w:lang w:val="en-GB"/>
        </w:rPr>
        <w:t>External Exposure of Network Capabilities</w:t>
      </w:r>
      <w:bookmarkEnd w:id="1488"/>
      <w:bookmarkEnd w:id="1489"/>
      <w:bookmarkEnd w:id="1490"/>
    </w:p>
    <w:p w:rsidR="00FA2086" w:rsidRPr="00140E21" w:rsidRDefault="00FA2086" w:rsidP="00FA2086">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w:t>
      </w:r>
      <w:r w:rsidR="005122BF" w:rsidRPr="00140E21">
        <w:rPr>
          <w:rFonts w:eastAsia="SimSun"/>
          <w:lang w:eastAsia="ko-KR"/>
        </w:rPr>
        <w:t>, network status reporting capability</w:t>
      </w:r>
      <w:r w:rsidR="0045461E" w:rsidRPr="00140E21">
        <w:rPr>
          <w:rFonts w:eastAsia="SimSun"/>
          <w:lang w:eastAsia="ko-KR"/>
        </w:rPr>
        <w:t xml:space="preserve"> and Analytics reporting capability</w:t>
      </w:r>
      <w:r w:rsidRPr="00140E21">
        <w:rPr>
          <w:rFonts w:eastAsia="SimSun"/>
          <w:lang w:eastAsia="ko-KR"/>
        </w:rPr>
        <w:t>.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r w:rsidR="0045461E" w:rsidRPr="00140E21">
        <w:rPr>
          <w:rFonts w:eastAsia="SimSun"/>
          <w:lang w:eastAsia="ko-KR"/>
        </w:rPr>
        <w:t xml:space="preserve"> The Analytics capability is for allowing external party to acquire analytics information generated by 5G System.</w:t>
      </w:r>
    </w:p>
    <w:p w:rsidR="0045461E" w:rsidRPr="00140E21" w:rsidRDefault="0045461E" w:rsidP="001E6825">
      <w:pPr>
        <w:rPr>
          <w:rFonts w:eastAsia="SimSun"/>
        </w:rPr>
      </w:pPr>
      <w:r w:rsidRPr="00140E21">
        <w:rPr>
          <w:rFonts w:eastAsia="SimSun"/>
        </w:rPr>
        <w:t xml:space="preserve">The details for the External Exposure of Analytics capabilities as well as interactions between NEF, external party and NWDAF are described in </w:t>
      </w:r>
      <w:r w:rsidR="005A1DC9" w:rsidRPr="00140E21">
        <w:rPr>
          <w:rFonts w:eastAsia="SimSun"/>
        </w:rPr>
        <w:t>TS</w:t>
      </w:r>
      <w:r w:rsidR="005A1DC9">
        <w:rPr>
          <w:rFonts w:eastAsia="SimSun"/>
        </w:rPr>
        <w:t> </w:t>
      </w:r>
      <w:r w:rsidR="005A1DC9" w:rsidRPr="00140E21">
        <w:rPr>
          <w:rFonts w:eastAsia="SimSun"/>
        </w:rPr>
        <w:t>23.288</w:t>
      </w:r>
      <w:r w:rsidR="005A1DC9">
        <w:rPr>
          <w:rFonts w:eastAsia="SimSun"/>
        </w:rPr>
        <w:t> </w:t>
      </w:r>
      <w:r w:rsidR="005A1DC9" w:rsidRPr="00140E21">
        <w:rPr>
          <w:rFonts w:eastAsia="SimSun"/>
        </w:rPr>
        <w:t>[</w:t>
      </w:r>
      <w:r w:rsidRPr="00140E21">
        <w:rPr>
          <w:rFonts w:eastAsia="SimSun"/>
        </w:rPr>
        <w:t>50].</w:t>
      </w:r>
    </w:p>
    <w:p w:rsidR="003763AB" w:rsidRPr="00140E21" w:rsidRDefault="003763AB" w:rsidP="003763AB">
      <w:pPr>
        <w:pStyle w:val="Heading3"/>
        <w:rPr>
          <w:lang w:val="en-GB"/>
        </w:rPr>
      </w:pPr>
      <w:bookmarkStart w:id="1491" w:name="_Toc20204192"/>
      <w:bookmarkStart w:id="1492" w:name="_Toc27894881"/>
      <w:bookmarkStart w:id="1493" w:name="_Toc36191959"/>
      <w:r w:rsidRPr="00140E21">
        <w:rPr>
          <w:lang w:val="en-GB"/>
        </w:rPr>
        <w:t>4.15.2a</w:t>
      </w:r>
      <w:r w:rsidRPr="00140E21">
        <w:rPr>
          <w:lang w:val="en-GB"/>
        </w:rPr>
        <w:tab/>
        <w:t>Data Collection from an AF</w:t>
      </w:r>
      <w:bookmarkEnd w:id="1491"/>
      <w:bookmarkEnd w:id="1492"/>
      <w:bookmarkEnd w:id="1493"/>
    </w:p>
    <w:p w:rsidR="003763AB" w:rsidRPr="00140E21" w:rsidRDefault="003763AB" w:rsidP="003E4F19">
      <w:r w:rsidRPr="00140E21">
        <w:t xml:space="preserve">The Network Exposure Function (NEF) supports the capability to collect data from an AF as specified in </w:t>
      </w:r>
      <w:r w:rsidR="005A1DC9" w:rsidRPr="00140E21">
        <w:t>TS</w:t>
      </w:r>
      <w:r w:rsidR="005A1DC9">
        <w:t> </w:t>
      </w:r>
      <w:r w:rsidR="005A1DC9" w:rsidRPr="00140E21">
        <w:t>23.501</w:t>
      </w:r>
      <w:r w:rsidR="005A1DC9">
        <w:t> </w:t>
      </w:r>
      <w:r w:rsidR="005A1DC9" w:rsidRPr="00140E21">
        <w:t>[</w:t>
      </w:r>
      <w:r w:rsidRPr="00140E21">
        <w:t>2].</w:t>
      </w:r>
    </w:p>
    <w:p w:rsidR="00FA2086" w:rsidRPr="00140E21" w:rsidRDefault="00FA2086" w:rsidP="00FA2086">
      <w:pPr>
        <w:pStyle w:val="Heading3"/>
        <w:rPr>
          <w:rFonts w:eastAsia="SimSun"/>
          <w:lang w:val="en-GB"/>
        </w:rPr>
      </w:pPr>
      <w:bookmarkStart w:id="1494" w:name="_Toc20204193"/>
      <w:bookmarkStart w:id="1495" w:name="_Toc27894882"/>
      <w:bookmarkStart w:id="1496" w:name="_Toc36191960"/>
      <w:r w:rsidRPr="00140E21">
        <w:rPr>
          <w:rFonts w:eastAsia="SimSun"/>
          <w:lang w:val="en-GB"/>
        </w:rPr>
        <w:t>4.15.3</w:t>
      </w:r>
      <w:r w:rsidRPr="00140E21">
        <w:rPr>
          <w:rFonts w:eastAsia="SimSun"/>
          <w:lang w:val="en-GB"/>
        </w:rPr>
        <w:tab/>
        <w:t>Event Exposure using NEF</w:t>
      </w:r>
      <w:bookmarkEnd w:id="1494"/>
      <w:bookmarkEnd w:id="1495"/>
      <w:bookmarkEnd w:id="1496"/>
    </w:p>
    <w:p w:rsidR="00FA2086" w:rsidRPr="00140E21" w:rsidRDefault="00FA2086" w:rsidP="00FA2086">
      <w:pPr>
        <w:pStyle w:val="Heading4"/>
        <w:rPr>
          <w:lang w:val="en-GB"/>
        </w:rPr>
      </w:pPr>
      <w:bookmarkStart w:id="1497" w:name="_Toc20204194"/>
      <w:bookmarkStart w:id="1498" w:name="_Toc27894883"/>
      <w:bookmarkStart w:id="1499" w:name="_Toc36191961"/>
      <w:r w:rsidRPr="00140E21">
        <w:rPr>
          <w:lang w:val="en-GB"/>
        </w:rPr>
        <w:t>4.15.3.1</w:t>
      </w:r>
      <w:r w:rsidRPr="00140E21">
        <w:rPr>
          <w:lang w:val="en-GB"/>
        </w:rPr>
        <w:tab/>
        <w:t>Monitoring Events</w:t>
      </w:r>
      <w:bookmarkEnd w:id="1497"/>
      <w:bookmarkEnd w:id="1498"/>
      <w:bookmarkEnd w:id="1499"/>
    </w:p>
    <w:p w:rsidR="00FA2086" w:rsidRPr="00140E21" w:rsidRDefault="00FA2086" w:rsidP="00FA2086">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rsidR="00DE108C" w:rsidRPr="00140E21" w:rsidRDefault="00FA2086" w:rsidP="00FA2086">
      <w:pPr>
        <w:rPr>
          <w:rFonts w:eastAsia="SimSun"/>
        </w:rPr>
      </w:pPr>
      <w:r w:rsidRPr="00140E21">
        <w:rPr>
          <w:rFonts w:eastAsia="SimSun"/>
        </w:rPr>
        <w:t>To support monitoring features in roaming scenarios, a roaming agreement needs to be made between the HPLMN and the VPLMN</w:t>
      </w:r>
      <w:del w:id="1500" w:author="23.502_CR2320_(Rel-16)_5G_CIoT " w:date="2020-06-29T14:54:00Z">
        <w:r w:rsidR="00DE108C" w:rsidRPr="00140E21" w:rsidDel="00BA1378">
          <w:rPr>
            <w:rFonts w:eastAsia="SimSun"/>
          </w:rPr>
          <w:delText xml:space="preserve">, I-NEF may be deployed as defined in clause 6.2.5a of </w:delText>
        </w:r>
        <w:r w:rsidR="005A1DC9" w:rsidRPr="00140E21" w:rsidDel="00BA1378">
          <w:rPr>
            <w:rFonts w:eastAsia="SimSun"/>
          </w:rPr>
          <w:delText>TS</w:delText>
        </w:r>
        <w:r w:rsidR="005A1DC9" w:rsidDel="00BA1378">
          <w:rPr>
            <w:rFonts w:eastAsia="SimSun"/>
          </w:rPr>
          <w:delText> </w:delText>
        </w:r>
        <w:r w:rsidR="005A1DC9" w:rsidRPr="00140E21" w:rsidDel="00BA1378">
          <w:rPr>
            <w:rFonts w:eastAsia="SimSun"/>
          </w:rPr>
          <w:delText>23.501</w:delText>
        </w:r>
        <w:r w:rsidR="005A1DC9" w:rsidDel="00BA1378">
          <w:rPr>
            <w:rFonts w:eastAsia="SimSun"/>
          </w:rPr>
          <w:delText> </w:delText>
        </w:r>
        <w:r w:rsidR="005A1DC9" w:rsidRPr="00140E21" w:rsidDel="00BA1378">
          <w:rPr>
            <w:rFonts w:eastAsia="SimSun"/>
          </w:rPr>
          <w:delText>[</w:delText>
        </w:r>
        <w:r w:rsidR="00DE108C" w:rsidRPr="00140E21" w:rsidDel="00BA1378">
          <w:rPr>
            <w:rFonts w:eastAsia="SimSun"/>
          </w:rPr>
          <w:delText>2]</w:delText>
        </w:r>
      </w:del>
      <w:r w:rsidR="00DE108C" w:rsidRPr="00140E21">
        <w:rPr>
          <w:rFonts w:eastAsia="SimSun"/>
        </w:rPr>
        <w:t>. If</w:t>
      </w:r>
      <w:del w:id="1501" w:author="23.502_CR2320_(Rel-16)_5G_CIoT " w:date="2020-06-29T14:54:00Z">
        <w:r w:rsidR="00DE108C" w:rsidRPr="00140E21" w:rsidDel="00BA1378">
          <w:rPr>
            <w:rFonts w:eastAsia="SimSun"/>
          </w:rPr>
          <w:delText xml:space="preserve"> I-NEF is deployed,</w:delText>
        </w:r>
      </w:del>
      <w:del w:id="1502" w:author="23.502_CR2320_(Rel-16)_5G_CIoT " w:date="2020-06-29T14:55:00Z">
        <w:r w:rsidR="00DE108C" w:rsidRPr="00140E21" w:rsidDel="00BA1378">
          <w:rPr>
            <w:rFonts w:eastAsia="SimSun"/>
          </w:rPr>
          <w:delText xml:space="preserve"> the AMF and</w:delText>
        </w:r>
      </w:del>
      <w:r w:rsidR="00DE108C" w:rsidRPr="00140E21">
        <w:rPr>
          <w:rFonts w:eastAsia="SimSun"/>
        </w:rPr>
        <w:t xml:space="preserve"> </w:t>
      </w:r>
      <w:ins w:id="1503" w:author="23.502_CR2320_(Rel-16)_5G_CIoT " w:date="2020-06-29T14:54:00Z">
        <w:r w:rsidR="00BA1378">
          <w:rPr>
            <w:rFonts w:eastAsia="SimSun"/>
          </w:rPr>
          <w:t>the AMF</w:t>
        </w:r>
      </w:ins>
      <w:ins w:id="1504" w:author="23.502_CR2320_(Rel-16)_5G_CIoT " w:date="2020-06-29T14:55:00Z">
        <w:r w:rsidR="00BA1378">
          <w:rPr>
            <w:rFonts w:eastAsia="SimSun"/>
          </w:rPr>
          <w:t>/</w:t>
        </w:r>
      </w:ins>
      <w:r w:rsidR="00DE108C" w:rsidRPr="00140E21">
        <w:rPr>
          <w:rFonts w:eastAsia="SimSun"/>
        </w:rPr>
        <w:t>SMF in the VPLMN</w:t>
      </w:r>
      <w:ins w:id="1505" w:author="23.502_CR2320_(Rel-16)_5G_CIoT " w:date="2020-06-29T14:55:00Z">
        <w:r w:rsidR="00BA1378">
          <w:rPr>
            <w:rFonts w:eastAsia="SimSun"/>
          </w:rPr>
          <w:t xml:space="preserve"> determine that normalisation of a an event report is required, the AMF/SMF normalises the event report before sending it to the NEF</w:t>
        </w:r>
      </w:ins>
      <w:del w:id="1506" w:author="23.502_CR2320_(Rel-16)_5G_CIoT " w:date="2020-06-29T14:55:00Z">
        <w:r w:rsidR="00DE108C" w:rsidRPr="00140E21" w:rsidDel="00BA1378">
          <w:rPr>
            <w:rFonts w:eastAsia="SimSun"/>
          </w:rPr>
          <w:delText xml:space="preserve"> provide the configuration for a given Monitor Event at I-NEF and make monitoring event reported via the I-NEF, the I-NEF is aware of the monitoring event and make it reported via the NEF</w:delText>
        </w:r>
      </w:del>
      <w:r w:rsidRPr="00140E21">
        <w:rPr>
          <w:rFonts w:eastAsia="SimSun"/>
        </w:rPr>
        <w:t>.</w:t>
      </w:r>
    </w:p>
    <w:p w:rsidR="00FA2086" w:rsidRPr="00140E21" w:rsidRDefault="00FA2086" w:rsidP="00FA2086">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0045461E" w:rsidRPr="00140E21">
        <w:rPr>
          <w:lang w:eastAsia="ko-KR"/>
        </w:rPr>
        <w:t>,</w:t>
      </w:r>
      <w:r w:rsidRPr="00140E21">
        <w:rPr>
          <w:rFonts w:eastAsia="SimSun"/>
        </w:rPr>
        <w:t xml:space="preserve"> the </w:t>
      </w:r>
      <w:r w:rsidRPr="00140E21">
        <w:rPr>
          <w:lang w:eastAsia="ko-KR"/>
        </w:rPr>
        <w:t>AMF</w:t>
      </w:r>
      <w:r w:rsidR="00DE108C" w:rsidRPr="00140E21">
        <w:rPr>
          <w:lang w:eastAsia="ko-KR"/>
        </w:rPr>
        <w:t>, the SMF</w:t>
      </w:r>
      <w:r w:rsidR="0045461E"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0045461E" w:rsidRPr="00140E21">
        <w:rPr>
          <w:lang w:eastAsia="ko-KR"/>
        </w:rPr>
        <w:t>,</w:t>
      </w:r>
      <w:r w:rsidRPr="00140E21">
        <w:rPr>
          <w:rFonts w:eastAsia="SimSun"/>
        </w:rPr>
        <w:t xml:space="preserve"> </w:t>
      </w:r>
      <w:r w:rsidRPr="00140E21">
        <w:rPr>
          <w:lang w:eastAsia="ko-KR"/>
        </w:rPr>
        <w:t>AMF</w:t>
      </w:r>
      <w:r w:rsidR="00DE108C" w:rsidRPr="00140E21">
        <w:rPr>
          <w:lang w:eastAsia="ko-KR"/>
        </w:rPr>
        <w:t>, SMF</w:t>
      </w:r>
      <w:r w:rsidR="0045461E" w:rsidRPr="00140E21">
        <w:rPr>
          <w:lang w:eastAsia="ko-KR"/>
        </w:rPr>
        <w:t xml:space="preserve">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sidR="007228AC">
        <w:rPr>
          <w:lang w:eastAsia="ko-KR"/>
        </w:rPr>
        <w:t>, SMF</w:t>
      </w:r>
      <w:r w:rsidR="0045461E"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w:t>
      </w:r>
      <w:r w:rsidR="0045461E" w:rsidRPr="00140E21">
        <w:rPr>
          <w:lang w:eastAsia="ko-KR"/>
        </w:rPr>
        <w:t>,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rsidR="00FA2086" w:rsidRPr="00140E21" w:rsidRDefault="00FA2086" w:rsidP="00FA2086">
      <w:pPr>
        <w:rPr>
          <w:lang w:eastAsia="ko-KR"/>
        </w:rPr>
      </w:pPr>
      <w:r w:rsidRPr="00140E21">
        <w:rPr>
          <w:lang w:eastAsia="ko-KR"/>
        </w:rPr>
        <w:t xml:space="preserve">The following table </w:t>
      </w:r>
      <w:r w:rsidR="00FA0A8A">
        <w:rPr>
          <w:lang w:eastAsia="ko-KR"/>
        </w:rPr>
        <w:t xml:space="preserve">enumerates </w:t>
      </w:r>
      <w:r w:rsidRPr="00140E21">
        <w:rPr>
          <w:lang w:eastAsia="ko-KR"/>
        </w:rPr>
        <w:t>the monitoring events</w:t>
      </w:r>
      <w:r w:rsidR="00FA0A8A">
        <w:rPr>
          <w:lang w:eastAsia="ko-KR"/>
        </w:rPr>
        <w:t xml:space="preserve"> and their detection criteria</w:t>
      </w:r>
      <w:r w:rsidRPr="00140E21">
        <w:rPr>
          <w:lang w:eastAsia="ko-KR"/>
        </w:rPr>
        <w:t>:</w:t>
      </w:r>
    </w:p>
    <w:p w:rsidR="00FA2086" w:rsidRPr="00140E21" w:rsidRDefault="00FA2086" w:rsidP="00FA2086">
      <w:pPr>
        <w:pStyle w:val="TH"/>
        <w:rPr>
          <w:rFonts w:eastAsia="SimSun"/>
        </w:rPr>
      </w:pPr>
      <w:r w:rsidRPr="00140E21">
        <w:rPr>
          <w:rFonts w:eastAsia="SimSun"/>
        </w:rPr>
        <w:lastRenderedPageBreak/>
        <w:t xml:space="preserve">Table 4.15.3.1-1: </w:t>
      </w:r>
      <w:r w:rsidRPr="00140E21">
        <w:rPr>
          <w:lang w:eastAsia="ko-KR"/>
        </w:rPr>
        <w:t>List of event</w:t>
      </w:r>
      <w:r w:rsidR="00FA0A8A">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FA2086" w:rsidRPr="00140E21" w:rsidTr="004F10EA">
        <w:tc>
          <w:tcPr>
            <w:tcW w:w="3450" w:type="dxa"/>
            <w:shd w:val="clear" w:color="auto" w:fill="auto"/>
          </w:tcPr>
          <w:p w:rsidR="00FA2086" w:rsidRPr="00140E21" w:rsidRDefault="00FA2086" w:rsidP="004F10EA">
            <w:pPr>
              <w:pStyle w:val="TAH"/>
              <w:rPr>
                <w:lang w:eastAsia="ko-KR"/>
              </w:rPr>
            </w:pPr>
            <w:r w:rsidRPr="00140E21">
              <w:rPr>
                <w:lang w:eastAsia="ko-KR"/>
              </w:rPr>
              <w:lastRenderedPageBreak/>
              <w:t>Event</w:t>
            </w:r>
          </w:p>
        </w:tc>
        <w:tc>
          <w:tcPr>
            <w:tcW w:w="3197" w:type="dxa"/>
            <w:shd w:val="clear" w:color="auto" w:fill="auto"/>
          </w:tcPr>
          <w:p w:rsidR="00FA2086" w:rsidRPr="00140E21" w:rsidRDefault="00FA0A8A" w:rsidP="004F10EA">
            <w:pPr>
              <w:pStyle w:val="TAH"/>
              <w:rPr>
                <w:lang w:eastAsia="ko-KR"/>
              </w:rPr>
            </w:pPr>
            <w:r>
              <w:rPr>
                <w:lang w:eastAsia="ko-KR"/>
              </w:rPr>
              <w:t>Detection criteria</w:t>
            </w:r>
          </w:p>
        </w:tc>
        <w:tc>
          <w:tcPr>
            <w:tcW w:w="2929" w:type="dxa"/>
            <w:shd w:val="clear" w:color="auto" w:fill="auto"/>
          </w:tcPr>
          <w:p w:rsidR="00FA2086" w:rsidRPr="00140E21" w:rsidRDefault="00FA2086" w:rsidP="004F10EA">
            <w:pPr>
              <w:pStyle w:val="TAH"/>
              <w:rPr>
                <w:lang w:eastAsia="ko-KR"/>
              </w:rPr>
            </w:pPr>
            <w:r w:rsidRPr="00140E21">
              <w:rPr>
                <w:lang w:eastAsia="ko-KR"/>
              </w:rPr>
              <w:t>Which NF detects the event</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Loss of Connectivity</w:t>
            </w:r>
          </w:p>
        </w:tc>
        <w:tc>
          <w:tcPr>
            <w:tcW w:w="3197" w:type="dxa"/>
            <w:shd w:val="clear" w:color="auto" w:fill="auto"/>
          </w:tcPr>
          <w:p w:rsidR="00FA2086" w:rsidRDefault="00FA2086" w:rsidP="004F10EA">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w:t>
            </w:r>
            <w:r w:rsidR="00DE108C" w:rsidRPr="00140E21">
              <w:rPr>
                <w:rFonts w:eastAsia="SimSun"/>
              </w:rPr>
              <w:t xml:space="preserve"> (see NOTE 4)</w:t>
            </w:r>
            <w:r w:rsidRPr="00140E21">
              <w:rPr>
                <w:lang w:eastAsia="ko-KR"/>
              </w:rPr>
              <w:t>.</w:t>
            </w:r>
          </w:p>
          <w:p w:rsidR="00FA0A8A" w:rsidRPr="00140E21" w:rsidRDefault="00FA0A8A" w:rsidP="004F10EA">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w:t>
            </w:r>
            <w:ins w:id="1507" w:author="23.502_CR2312R1_(Rel-16)_5G_CIoT" w:date="2020-06-29T11:39:00Z">
              <w:r w:rsidR="008C52EA">
                <w:rPr>
                  <w:lang w:eastAsia="ko-KR"/>
                </w:rPr>
                <w:t xml:space="preserve"> (see NOTE 7)</w:t>
              </w:r>
            </w:ins>
            <w:r>
              <w:rPr>
                <w:lang w:eastAsia="ko-KR"/>
              </w:rPr>
              <w:t>.</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UE reachability</w:t>
            </w:r>
          </w:p>
        </w:tc>
        <w:tc>
          <w:tcPr>
            <w:tcW w:w="3197" w:type="dxa"/>
            <w:shd w:val="clear" w:color="auto" w:fill="auto"/>
          </w:tcPr>
          <w:p w:rsidR="00FA0A8A" w:rsidRDefault="00FA0A8A" w:rsidP="00A3003E">
            <w:pPr>
              <w:pStyle w:val="TAL"/>
              <w:rPr>
                <w:lang w:eastAsia="ko-KR"/>
              </w:rPr>
            </w:pPr>
            <w:r>
              <w:rPr>
                <w:lang w:eastAsia="ko-KR"/>
              </w:rPr>
              <w:t>D</w:t>
            </w:r>
            <w:r w:rsidR="00FA2086" w:rsidRPr="00140E21">
              <w:rPr>
                <w:lang w:eastAsia="ko-KR"/>
              </w:rPr>
              <w:t xml:space="preserve">etected when the UE transitions to </w:t>
            </w:r>
            <w:r w:rsidR="00A3003E" w:rsidRPr="00140E21">
              <w:rPr>
                <w:lang w:eastAsia="ko-KR"/>
              </w:rPr>
              <w:t>CM-</w:t>
            </w:r>
            <w:r w:rsidR="00FA2086" w:rsidRPr="00140E21">
              <w:rPr>
                <w:lang w:eastAsia="ko-KR"/>
              </w:rPr>
              <w:t xml:space="preserve">CONNECTED </w:t>
            </w:r>
            <w:r w:rsidR="00A3003E" w:rsidRPr="00140E21">
              <w:rPr>
                <w:lang w:eastAsia="ko-KR"/>
              </w:rPr>
              <w:t xml:space="preserve">state </w:t>
            </w:r>
            <w:r w:rsidR="00FA2086" w:rsidRPr="00140E21">
              <w:rPr>
                <w:lang w:eastAsia="ko-KR"/>
              </w:rPr>
              <w:t>or when the UE will become reachable for paging, e.g., Periodic Registration Update timer.</w:t>
            </w:r>
            <w:r>
              <w:rPr>
                <w:lang w:eastAsia="ko-KR"/>
              </w:rPr>
              <w:t xml:space="preserve"> It indicates when the UE becomes reachable for sending downlink data to the UE.</w:t>
            </w:r>
          </w:p>
          <w:p w:rsidR="00FA0A8A" w:rsidRDefault="00FA0A8A" w:rsidP="00A3003E">
            <w:pPr>
              <w:pStyle w:val="TAL"/>
              <w:rPr>
                <w:lang w:eastAsia="ko-KR"/>
              </w:rPr>
            </w:pPr>
            <w:r>
              <w:rPr>
                <w:lang w:eastAsia="ko-KR"/>
              </w:rPr>
              <w:t>The AF may provide the following parameters:</w:t>
            </w:r>
          </w:p>
          <w:p w:rsidR="00FA0A8A" w:rsidRDefault="00FA0A8A" w:rsidP="001D471F">
            <w:pPr>
              <w:pStyle w:val="TAL"/>
              <w:ind w:left="236" w:hanging="236"/>
              <w:rPr>
                <w:lang w:eastAsia="ko-KR"/>
              </w:rPr>
            </w:pPr>
            <w:r>
              <w:rPr>
                <w:lang w:eastAsia="ko-KR"/>
              </w:rPr>
              <w:t>1)</w:t>
            </w:r>
            <w:r>
              <w:rPr>
                <w:lang w:eastAsia="ko-KR"/>
              </w:rPr>
              <w:tab/>
              <w:t>Maximum Latency;</w:t>
            </w:r>
          </w:p>
          <w:p w:rsidR="00FA0A8A" w:rsidRDefault="00FA0A8A" w:rsidP="001D471F">
            <w:pPr>
              <w:pStyle w:val="TAL"/>
              <w:ind w:left="236" w:hanging="236"/>
              <w:rPr>
                <w:lang w:eastAsia="ko-KR"/>
              </w:rPr>
            </w:pPr>
            <w:r>
              <w:rPr>
                <w:lang w:eastAsia="ko-KR"/>
              </w:rPr>
              <w:t>2)</w:t>
            </w:r>
            <w:r>
              <w:rPr>
                <w:lang w:eastAsia="ko-KR"/>
              </w:rPr>
              <w:tab/>
              <w:t>Maximum Response Time;</w:t>
            </w:r>
          </w:p>
          <w:p w:rsidR="00FA2086" w:rsidRPr="00140E21" w:rsidRDefault="00FA0A8A" w:rsidP="001D471F">
            <w:pPr>
              <w:pStyle w:val="TAL"/>
              <w:ind w:left="236" w:hanging="236"/>
              <w:rPr>
                <w:lang w:eastAsia="ko-KR"/>
              </w:rPr>
            </w:pPr>
            <w:r>
              <w:rPr>
                <w:lang w:eastAsia="ko-KR"/>
              </w:rPr>
              <w:t>3)</w:t>
            </w:r>
            <w:r>
              <w:rPr>
                <w:lang w:eastAsia="ko-KR"/>
              </w:rPr>
              <w:tab/>
              <w:t>Suggested number of downlink packets. (see NOTE 5</w:t>
            </w:r>
            <w:ins w:id="1508" w:author="23.502_CR2312R1_(Rel-16)_5G_CIoT" w:date="2020-06-29T11:39:00Z">
              <w:r w:rsidR="008C52EA">
                <w:rPr>
                  <w:lang w:eastAsia="ko-KR"/>
                </w:rPr>
                <w:t xml:space="preserve"> and NOTE 7</w:t>
              </w:r>
            </w:ins>
            <w:r>
              <w:rPr>
                <w:lang w:eastAsia="ko-KR"/>
              </w:rPr>
              <w:t>).</w:t>
            </w:r>
          </w:p>
        </w:tc>
        <w:tc>
          <w:tcPr>
            <w:tcW w:w="2929" w:type="dxa"/>
            <w:shd w:val="clear" w:color="auto" w:fill="auto"/>
          </w:tcPr>
          <w:p w:rsidR="00FA2086" w:rsidRPr="00140E21" w:rsidRDefault="00FA2086" w:rsidP="006A1BC4">
            <w:pPr>
              <w:pStyle w:val="TAL"/>
              <w:rPr>
                <w:lang w:eastAsia="ko-KR"/>
              </w:rPr>
            </w:pPr>
            <w:r w:rsidRPr="00140E21">
              <w:rPr>
                <w:lang w:eastAsia="ko-KR"/>
              </w:rPr>
              <w:t>AMF</w:t>
            </w:r>
            <w:r w:rsidR="00A01590">
              <w:rPr>
                <w:lang w:eastAsia="ko-KR"/>
              </w:rPr>
              <w:t>, UDM</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Location Reporting</w:t>
            </w:r>
          </w:p>
        </w:tc>
        <w:tc>
          <w:tcPr>
            <w:tcW w:w="3197" w:type="dxa"/>
            <w:shd w:val="clear" w:color="auto" w:fill="auto"/>
          </w:tcPr>
          <w:p w:rsidR="00FA0A8A" w:rsidRDefault="00FA0A8A" w:rsidP="004F10EA">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rsidR="0045461E" w:rsidRPr="00140E21" w:rsidRDefault="00FA2086" w:rsidP="004F10EA">
            <w:pPr>
              <w:pStyle w:val="TAL"/>
              <w:rPr>
                <w:rFonts w:eastAsia="SimSun"/>
              </w:rPr>
            </w:pPr>
            <w:r w:rsidRPr="00140E21">
              <w:rPr>
                <w:lang w:eastAsia="ko-KR"/>
              </w:rPr>
              <w:t>It indicates e</w:t>
            </w:r>
            <w:r w:rsidRPr="00140E21">
              <w:rPr>
                <w:rFonts w:eastAsia="SimSun"/>
              </w:rPr>
              <w:t>ither the Current Location or the Last Known Location of a UE.</w:t>
            </w:r>
          </w:p>
          <w:p w:rsidR="0045461E" w:rsidRPr="00140E21" w:rsidRDefault="0045461E" w:rsidP="004F10EA">
            <w:pPr>
              <w:pStyle w:val="TAL"/>
              <w:rPr>
                <w:rFonts w:eastAsia="SimSun"/>
              </w:rPr>
            </w:pPr>
            <w:r w:rsidRPr="00140E21">
              <w:rPr>
                <w:rFonts w:eastAsia="SimSun"/>
              </w:rPr>
              <w:t>When AMF is the detecting NF:</w:t>
            </w:r>
          </w:p>
          <w:p w:rsidR="00FA2086" w:rsidRPr="00140E21" w:rsidRDefault="00FA2086" w:rsidP="004F10EA">
            <w:pPr>
              <w:pStyle w:val="TAL"/>
              <w:rPr>
                <w:rFonts w:eastAsia="SimSun"/>
              </w:rPr>
            </w:pPr>
            <w:r w:rsidRPr="00140E21">
              <w:rPr>
                <w:rFonts w:eastAsia="SimSun"/>
              </w:rPr>
              <w:t xml:space="preserve">One-time and Continuous Location Reporting are supported for the Current Location.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w:t>
            </w:r>
            <w:r w:rsidRPr="00140E21">
              <w:rPr>
                <w:rFonts w:eastAsia="SimSun"/>
              </w:rPr>
              <w:t>.</w:t>
            </w:r>
            <w:r w:rsidRPr="00140E21">
              <w:rPr>
                <w:lang w:eastAsia="ko-KR"/>
              </w:rPr>
              <w:t xml:space="preserve"> (see NOTE 1) For</w:t>
            </w:r>
            <w:r w:rsidR="0045461E" w:rsidRPr="00140E21">
              <w:rPr>
                <w:lang w:eastAsia="ko-KR"/>
              </w:rPr>
              <w:t xml:space="preserve"> Last Known Location only</w:t>
            </w:r>
            <w:r w:rsidRPr="00140E21">
              <w:rPr>
                <w:lang w:eastAsia="ko-KR"/>
              </w:rPr>
              <w:t xml:space="preserve"> </w:t>
            </w:r>
            <w:r w:rsidRPr="00140E21">
              <w:rPr>
                <w:rFonts w:eastAsia="SimSun"/>
              </w:rPr>
              <w:t>One-time Reporting is supported</w:t>
            </w:r>
          </w:p>
          <w:p w:rsidR="0045461E" w:rsidRPr="00140E21" w:rsidRDefault="0045461E" w:rsidP="004F10EA">
            <w:pPr>
              <w:pStyle w:val="TAL"/>
              <w:rPr>
                <w:lang w:eastAsia="ko-KR"/>
              </w:rPr>
            </w:pPr>
            <w:r w:rsidRPr="00140E21">
              <w:rPr>
                <w:lang w:eastAsia="ko-KR"/>
              </w:rPr>
              <w:t>When GMLC is the detecting NF:</w:t>
            </w:r>
          </w:p>
          <w:p w:rsidR="0045461E" w:rsidRPr="00140E21" w:rsidRDefault="0045461E" w:rsidP="004F10EA">
            <w:pPr>
              <w:pStyle w:val="TAL"/>
              <w:rPr>
                <w:lang w:eastAsia="ko-KR"/>
              </w:rPr>
            </w:pPr>
            <w:r w:rsidRPr="00140E21">
              <w:rPr>
                <w:lang w:eastAsia="ko-KR"/>
              </w:rPr>
              <w:t>Immediate and Deferred Location Reporting is supported. For Deferred Location Reporting the event types UE availability, Area, Periodic Locat</w:t>
            </w:r>
            <w:r w:rsidR="006A1BC4">
              <w:rPr>
                <w:lang w:eastAsia="ko-KR"/>
              </w:rPr>
              <w:t>i</w:t>
            </w:r>
            <w:r w:rsidRPr="00140E21">
              <w:rPr>
                <w:lang w:eastAsia="ko-KR"/>
              </w:rPr>
              <w:t>on and Motion are supported.</w:t>
            </w:r>
          </w:p>
        </w:tc>
        <w:tc>
          <w:tcPr>
            <w:tcW w:w="2929" w:type="dxa"/>
            <w:shd w:val="clear" w:color="auto" w:fill="auto"/>
          </w:tcPr>
          <w:p w:rsidR="00FA2086" w:rsidRPr="00140E21" w:rsidRDefault="00FA2086" w:rsidP="004F10EA">
            <w:pPr>
              <w:pStyle w:val="TAL"/>
              <w:rPr>
                <w:lang w:eastAsia="ko-KR"/>
              </w:rPr>
            </w:pPr>
            <w:r w:rsidRPr="00140E21">
              <w:rPr>
                <w:lang w:eastAsia="ko-KR"/>
              </w:rPr>
              <w:t>AMF</w:t>
            </w:r>
            <w:r w:rsidR="0045461E" w:rsidRPr="00140E21">
              <w:rPr>
                <w:lang w:eastAsia="ko-KR"/>
              </w:rPr>
              <w:t>, GMLC</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Change of SUPI-PEI association</w:t>
            </w:r>
          </w:p>
        </w:tc>
        <w:tc>
          <w:tcPr>
            <w:tcW w:w="3197" w:type="dxa"/>
            <w:shd w:val="clear" w:color="auto" w:fill="auto"/>
          </w:tcPr>
          <w:p w:rsidR="00FA2086" w:rsidRPr="00140E21" w:rsidRDefault="00FA0A8A" w:rsidP="004F10EA">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rsidR="00FA2086" w:rsidRPr="00140E21" w:rsidRDefault="00FA2086" w:rsidP="004F10EA">
            <w:pPr>
              <w:pStyle w:val="TAL"/>
              <w:rPr>
                <w:lang w:eastAsia="ko-KR"/>
              </w:rPr>
            </w:pPr>
            <w:r w:rsidRPr="00140E21">
              <w:rPr>
                <w:lang w:eastAsia="ko-KR"/>
              </w:rPr>
              <w:t>UDM</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Roaming status</w:t>
            </w:r>
          </w:p>
        </w:tc>
        <w:tc>
          <w:tcPr>
            <w:tcW w:w="3197" w:type="dxa"/>
            <w:shd w:val="clear" w:color="auto" w:fill="auto"/>
          </w:tcPr>
          <w:p w:rsidR="00FA2086" w:rsidRPr="00140E21" w:rsidRDefault="00FA0A8A" w:rsidP="004F10EA">
            <w:pPr>
              <w:pStyle w:val="TAL"/>
              <w:rPr>
                <w:lang w:eastAsia="ko-KR"/>
              </w:rPr>
            </w:pPr>
            <w:r>
              <w:rPr>
                <w:lang w:eastAsia="ko-KR"/>
              </w:rPr>
              <w:t xml:space="preserve">This event is detected when the </w:t>
            </w:r>
            <w:r w:rsidR="00FA2086" w:rsidRPr="00140E21">
              <w:rPr>
                <w:rFonts w:eastAsia="SimSun"/>
              </w:rPr>
              <w:t xml:space="preserve">UE's current roaming status </w:t>
            </w:r>
            <w:r w:rsidR="00FA2086" w:rsidRPr="00140E21">
              <w:rPr>
                <w:lang w:eastAsia="ko-KR"/>
              </w:rPr>
              <w:t>(</w:t>
            </w:r>
            <w:r w:rsidR="00FA2086" w:rsidRPr="00140E21">
              <w:rPr>
                <w:rFonts w:eastAsia="SimSun"/>
              </w:rPr>
              <w:t xml:space="preserve">the serving PLMN and/or whether the UE is in its HPLMN) and </w:t>
            </w:r>
            <w:r w:rsidR="00FA2086" w:rsidRPr="00140E21">
              <w:rPr>
                <w:lang w:eastAsia="ko-KR"/>
              </w:rPr>
              <w:t>notification</w:t>
            </w:r>
            <w:r w:rsidR="00FA2086" w:rsidRPr="00140E21">
              <w:rPr>
                <w:rFonts w:eastAsia="SimSun"/>
              </w:rPr>
              <w:t xml:space="preserve"> when that status changes. </w:t>
            </w:r>
            <w:r w:rsidR="00FA2086" w:rsidRPr="00140E21">
              <w:rPr>
                <w:lang w:eastAsia="ko-KR"/>
              </w:rPr>
              <w:t>(see NOTE 2)</w:t>
            </w:r>
            <w:r>
              <w:rPr>
                <w:lang w:eastAsia="ko-KR"/>
              </w:rPr>
              <w:t>.</w:t>
            </w:r>
          </w:p>
        </w:tc>
        <w:tc>
          <w:tcPr>
            <w:tcW w:w="2929" w:type="dxa"/>
            <w:shd w:val="clear" w:color="auto" w:fill="auto"/>
          </w:tcPr>
          <w:p w:rsidR="00FA2086" w:rsidRPr="00140E21" w:rsidRDefault="00FA2086" w:rsidP="004F10EA">
            <w:pPr>
              <w:pStyle w:val="TAL"/>
              <w:rPr>
                <w:lang w:eastAsia="ko-KR"/>
              </w:rPr>
            </w:pPr>
            <w:r w:rsidRPr="00140E21">
              <w:rPr>
                <w:lang w:eastAsia="ko-KR"/>
              </w:rPr>
              <w:t>UDM</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Communication failure</w:t>
            </w:r>
          </w:p>
        </w:tc>
        <w:tc>
          <w:tcPr>
            <w:tcW w:w="3197" w:type="dxa"/>
            <w:shd w:val="clear" w:color="auto" w:fill="auto"/>
          </w:tcPr>
          <w:p w:rsidR="00FA2086" w:rsidRPr="00140E21" w:rsidRDefault="00FA0A8A" w:rsidP="004F10EA">
            <w:pPr>
              <w:pStyle w:val="TAL"/>
              <w:rPr>
                <w:lang w:eastAsia="ko-KR"/>
              </w:rPr>
            </w:pPr>
            <w:r>
              <w:rPr>
                <w:lang w:eastAsia="ko-KR"/>
              </w:rPr>
              <w:t xml:space="preserve">This event is detected when RAN or NAS level failure is detected based on connection release and it </w:t>
            </w:r>
            <w:r w:rsidR="00FA2086" w:rsidRPr="00140E21">
              <w:rPr>
                <w:lang w:eastAsia="ko-KR"/>
              </w:rPr>
              <w:t>identifie</w:t>
            </w:r>
            <w:r>
              <w:rPr>
                <w:lang w:eastAsia="ko-KR"/>
              </w:rPr>
              <w:t>s</w:t>
            </w:r>
            <w:r w:rsidR="00FA2086" w:rsidRPr="00140E21">
              <w:rPr>
                <w:lang w:eastAsia="ko-KR"/>
              </w:rPr>
              <w:t xml:space="preserve"> RAN/NAS release code</w:t>
            </w:r>
            <w:r>
              <w:rPr>
                <w:lang w:eastAsia="ko-KR"/>
              </w:rPr>
              <w:t>.</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lastRenderedPageBreak/>
              <w:t xml:space="preserve">Availability after </w:t>
            </w:r>
            <w:r w:rsidR="004467B6" w:rsidRPr="00140E21">
              <w:rPr>
                <w:lang w:eastAsia="ko-KR"/>
              </w:rPr>
              <w:t xml:space="preserve">Downlink Data Notification </w:t>
            </w:r>
            <w:r w:rsidRPr="00140E21">
              <w:rPr>
                <w:lang w:eastAsia="ko-KR"/>
              </w:rPr>
              <w:t>failure</w:t>
            </w:r>
          </w:p>
        </w:tc>
        <w:tc>
          <w:tcPr>
            <w:tcW w:w="3197" w:type="dxa"/>
            <w:shd w:val="clear" w:color="auto" w:fill="auto"/>
          </w:tcPr>
          <w:p w:rsidR="00FA2086" w:rsidRPr="00140E21" w:rsidRDefault="00FA0A8A" w:rsidP="004F10EA">
            <w:pPr>
              <w:pStyle w:val="TAL"/>
              <w:rPr>
                <w:lang w:eastAsia="ko-KR"/>
              </w:rPr>
            </w:pPr>
            <w:r>
              <w:rPr>
                <w:lang w:eastAsia="ko-KR"/>
              </w:rPr>
              <w:t>This event is detected when the UE becomes reachable again after</w:t>
            </w:r>
            <w:r w:rsidR="007228AC">
              <w:rPr>
                <w:lang w:eastAsia="ko-KR"/>
              </w:rPr>
              <w:t xml:space="preserve"> downlink</w:t>
            </w:r>
            <w:r>
              <w:rPr>
                <w:lang w:eastAsia="ko-KR"/>
              </w:rPr>
              <w:t xml:space="preserve"> data delivery failure.</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3D5B56" w:rsidRPr="00140E21" w:rsidTr="003D5B56">
        <w:tc>
          <w:tcPr>
            <w:tcW w:w="3450" w:type="dxa"/>
            <w:shd w:val="clear" w:color="auto" w:fill="auto"/>
          </w:tcPr>
          <w:p w:rsidR="003D5B56" w:rsidRPr="00140E21" w:rsidRDefault="003D5B56" w:rsidP="003D5B56">
            <w:pPr>
              <w:pStyle w:val="TAL"/>
              <w:rPr>
                <w:lang w:eastAsia="ko-KR"/>
              </w:rPr>
            </w:pPr>
            <w:r>
              <w:rPr>
                <w:lang w:eastAsia="ko-KR"/>
              </w:rPr>
              <w:t>PDU Session Status</w:t>
            </w:r>
          </w:p>
        </w:tc>
        <w:tc>
          <w:tcPr>
            <w:tcW w:w="3197" w:type="dxa"/>
            <w:shd w:val="clear" w:color="auto" w:fill="auto"/>
          </w:tcPr>
          <w:p w:rsidR="003D5B56" w:rsidRPr="00140E21" w:rsidRDefault="003D5B56" w:rsidP="003D5B56">
            <w:pPr>
              <w:pStyle w:val="TAL"/>
              <w:rPr>
                <w:lang w:eastAsia="ko-KR"/>
              </w:rPr>
            </w:pPr>
            <w:r>
              <w:rPr>
                <w:lang w:eastAsia="ko-KR"/>
              </w:rPr>
              <w:t>This event is detected when PDU session is established or released. (see NOTE 6)</w:t>
            </w:r>
          </w:p>
        </w:tc>
        <w:tc>
          <w:tcPr>
            <w:tcW w:w="2929" w:type="dxa"/>
            <w:shd w:val="clear" w:color="auto" w:fill="auto"/>
          </w:tcPr>
          <w:p w:rsidR="003D5B56" w:rsidRPr="00140E21" w:rsidRDefault="003D5B56" w:rsidP="003D5B56">
            <w:pPr>
              <w:pStyle w:val="TAL"/>
              <w:rPr>
                <w:lang w:eastAsia="ko-KR"/>
              </w:rPr>
            </w:pPr>
            <w:r>
              <w:rPr>
                <w:lang w:eastAsia="ko-KR"/>
              </w:rPr>
              <w:t>SMF</w:t>
            </w:r>
          </w:p>
        </w:tc>
      </w:tr>
      <w:tr w:rsidR="00FA2086" w:rsidRPr="00140E21" w:rsidTr="004F10EA">
        <w:trPr>
          <w:trHeight w:val="490"/>
        </w:trPr>
        <w:tc>
          <w:tcPr>
            <w:tcW w:w="3450" w:type="dxa"/>
            <w:shd w:val="clear" w:color="auto" w:fill="auto"/>
          </w:tcPr>
          <w:p w:rsidR="00FA2086" w:rsidRPr="00140E21" w:rsidRDefault="00FA2086" w:rsidP="004F10EA">
            <w:pPr>
              <w:pStyle w:val="TAL"/>
              <w:rPr>
                <w:lang w:eastAsia="ko-KR"/>
              </w:rPr>
            </w:pPr>
            <w:r w:rsidRPr="00140E21">
              <w:rPr>
                <w:lang w:eastAsia="ko-KR"/>
              </w:rPr>
              <w:t>Number of UEs present in a geographical area</w:t>
            </w:r>
          </w:p>
        </w:tc>
        <w:tc>
          <w:tcPr>
            <w:tcW w:w="3197" w:type="dxa"/>
            <w:shd w:val="clear" w:color="auto" w:fill="auto"/>
          </w:tcPr>
          <w:p w:rsidR="00FA0A8A" w:rsidRDefault="00FA0A8A" w:rsidP="004F10EA">
            <w:pPr>
              <w:pStyle w:val="TAL"/>
              <w:rPr>
                <w:lang w:eastAsia="ko-KR"/>
              </w:rPr>
            </w:pPr>
            <w:r>
              <w:rPr>
                <w:lang w:eastAsia="ko-KR"/>
              </w:rPr>
              <w:t>This event is detected based on the Event Reporting Information Parameters that were received in the Monitoring Request (Level of aggregation, Sampling ratio, see clause 4.15.1).</w:t>
            </w:r>
          </w:p>
          <w:p w:rsidR="00FA2086" w:rsidRPr="00140E21" w:rsidRDefault="00FA2086" w:rsidP="004F10EA">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D742F4" w:rsidRPr="00140E21" w:rsidTr="00723E23">
        <w:trPr>
          <w:trHeight w:val="490"/>
        </w:trPr>
        <w:tc>
          <w:tcPr>
            <w:tcW w:w="3450" w:type="dxa"/>
            <w:shd w:val="clear" w:color="auto" w:fill="auto"/>
          </w:tcPr>
          <w:p w:rsidR="00D742F4" w:rsidRPr="00140E21" w:rsidRDefault="00D742F4" w:rsidP="00723E23">
            <w:pPr>
              <w:pStyle w:val="TAL"/>
              <w:rPr>
                <w:lang w:eastAsia="ko-KR"/>
              </w:rPr>
            </w:pPr>
            <w:r w:rsidRPr="00140E21">
              <w:rPr>
                <w:lang w:eastAsia="ko-KR"/>
              </w:rPr>
              <w:t>CN Type change</w:t>
            </w:r>
          </w:p>
        </w:tc>
        <w:tc>
          <w:tcPr>
            <w:tcW w:w="3197" w:type="dxa"/>
            <w:shd w:val="clear" w:color="auto" w:fill="auto"/>
          </w:tcPr>
          <w:p w:rsidR="00D742F4" w:rsidRPr="00140E21" w:rsidRDefault="00FA0A8A" w:rsidP="00723E23">
            <w:pPr>
              <w:pStyle w:val="TAL"/>
              <w:rPr>
                <w:lang w:eastAsia="ko-KR"/>
              </w:rPr>
            </w:pPr>
            <w:r>
              <w:rPr>
                <w:lang w:eastAsia="ko-KR"/>
              </w:rPr>
              <w:t xml:space="preserve">The event is detected when the UE moves between EPC and 5GC. </w:t>
            </w:r>
            <w:r w:rsidR="00D742F4"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rsidR="00D742F4" w:rsidRPr="00140E21" w:rsidRDefault="00D742F4" w:rsidP="00723E23">
            <w:pPr>
              <w:pStyle w:val="TAL"/>
              <w:rPr>
                <w:lang w:eastAsia="ko-KR"/>
              </w:rPr>
            </w:pPr>
            <w:r w:rsidRPr="00140E21">
              <w:rPr>
                <w:lang w:eastAsia="ko-KR"/>
              </w:rPr>
              <w:t>UDM</w:t>
            </w:r>
          </w:p>
        </w:tc>
      </w:tr>
      <w:tr w:rsidR="00C6558C" w:rsidRPr="00140E21" w:rsidTr="00DB4586">
        <w:trPr>
          <w:trHeight w:val="490"/>
        </w:trPr>
        <w:tc>
          <w:tcPr>
            <w:tcW w:w="3450" w:type="dxa"/>
            <w:shd w:val="clear" w:color="auto" w:fill="auto"/>
          </w:tcPr>
          <w:p w:rsidR="00C6558C" w:rsidRPr="00140E21" w:rsidRDefault="00C6558C" w:rsidP="00DB4586">
            <w:pPr>
              <w:pStyle w:val="TAL"/>
              <w:rPr>
                <w:lang w:eastAsia="ko-KR"/>
              </w:rPr>
            </w:pPr>
            <w:r w:rsidRPr="00140E21">
              <w:rPr>
                <w:lang w:eastAsia="ko-KR"/>
              </w:rPr>
              <w:t>Downlink data delivery status</w:t>
            </w:r>
          </w:p>
        </w:tc>
        <w:tc>
          <w:tcPr>
            <w:tcW w:w="3197" w:type="dxa"/>
            <w:shd w:val="clear" w:color="auto" w:fill="auto"/>
          </w:tcPr>
          <w:p w:rsidR="00C6558C" w:rsidRPr="00140E21" w:rsidRDefault="00C6558C" w:rsidP="00DB4586">
            <w:pPr>
              <w:pStyle w:val="TAL"/>
              <w:rPr>
                <w:lang w:eastAsia="ko-KR"/>
              </w:rPr>
            </w:pPr>
            <w:r w:rsidRPr="00140E21">
              <w:rPr>
                <w:lang w:eastAsia="ko-KR"/>
              </w:rPr>
              <w:t>It indicates the downlink data delivery status in the core network. Events</w:t>
            </w:r>
            <w:r w:rsidR="00FA0A8A">
              <w:rPr>
                <w:lang w:eastAsia="ko-KR"/>
              </w:rPr>
              <w:t xml:space="preserve"> are reported at the first occurrence of packets being buffered, transmitted or discarded, including:</w:t>
            </w:r>
          </w:p>
          <w:p w:rsidR="00C6558C" w:rsidRPr="00140E21" w:rsidRDefault="00C6558C" w:rsidP="00C6558C">
            <w:pPr>
              <w:pStyle w:val="TAL"/>
              <w:ind w:left="236" w:hanging="236"/>
              <w:rPr>
                <w:lang w:eastAsia="ko-KR"/>
              </w:rPr>
            </w:pPr>
            <w:r w:rsidRPr="00140E21">
              <w:rPr>
                <w:lang w:eastAsia="ko-KR"/>
              </w:rPr>
              <w:t>-</w:t>
            </w:r>
            <w:r w:rsidRPr="00140E21">
              <w:rPr>
                <w:lang w:eastAsia="ko-KR"/>
              </w:rPr>
              <w:tab/>
              <w:t>Downlink data in extended buffering, including:</w:t>
            </w:r>
          </w:p>
          <w:p w:rsidR="00C6558C" w:rsidRPr="00140E21" w:rsidRDefault="00C6558C" w:rsidP="00C6558C">
            <w:pPr>
              <w:pStyle w:val="TAL"/>
              <w:ind w:left="519" w:hanging="236"/>
              <w:rPr>
                <w:lang w:eastAsia="ko-KR"/>
              </w:rPr>
            </w:pPr>
            <w:r w:rsidRPr="00140E21">
              <w:rPr>
                <w:lang w:eastAsia="ko-KR"/>
              </w:rPr>
              <w:t>-</w:t>
            </w:r>
            <w:r w:rsidRPr="00140E21">
              <w:rPr>
                <w:lang w:eastAsia="ko-KR"/>
              </w:rPr>
              <w:tab/>
            </w:r>
            <w:r w:rsidR="00FA0A8A">
              <w:rPr>
                <w:lang w:eastAsia="ko-KR"/>
              </w:rPr>
              <w:t>First d</w:t>
            </w:r>
            <w:r w:rsidRPr="00140E21">
              <w:rPr>
                <w:lang w:eastAsia="ko-KR"/>
              </w:rPr>
              <w:t>ata packet buffered event</w:t>
            </w:r>
          </w:p>
          <w:p w:rsidR="00C6558C" w:rsidRPr="00140E21" w:rsidRDefault="00C6558C" w:rsidP="00C6558C">
            <w:pPr>
              <w:pStyle w:val="TAL"/>
              <w:ind w:left="519" w:hanging="236"/>
              <w:rPr>
                <w:lang w:eastAsia="ko-KR"/>
              </w:rPr>
            </w:pPr>
            <w:r w:rsidRPr="00140E21">
              <w:rPr>
                <w:lang w:eastAsia="ko-KR"/>
              </w:rPr>
              <w:t>-</w:t>
            </w:r>
            <w:r w:rsidRPr="00140E21">
              <w:rPr>
                <w:lang w:eastAsia="ko-KR"/>
              </w:rPr>
              <w:tab/>
              <w:t>Estimated buffering time, as per clause 4.2.3.3</w:t>
            </w:r>
          </w:p>
          <w:p w:rsidR="00C6558C" w:rsidRPr="00140E21" w:rsidRDefault="00C6558C" w:rsidP="00C6558C">
            <w:pPr>
              <w:pStyle w:val="TAL"/>
              <w:ind w:left="236" w:hanging="236"/>
              <w:rPr>
                <w:lang w:eastAsia="ko-KR"/>
              </w:rPr>
            </w:pPr>
            <w:r w:rsidRPr="00140E21">
              <w:rPr>
                <w:lang w:eastAsia="ko-KR"/>
              </w:rPr>
              <w:t>-</w:t>
            </w:r>
            <w:r w:rsidRPr="00140E21">
              <w:rPr>
                <w:lang w:eastAsia="ko-KR"/>
              </w:rPr>
              <w:tab/>
            </w:r>
            <w:r w:rsidR="00FA0A8A">
              <w:rPr>
                <w:lang w:eastAsia="ko-KR"/>
              </w:rPr>
              <w:t>First d</w:t>
            </w:r>
            <w:r w:rsidRPr="00140E21">
              <w:rPr>
                <w:lang w:eastAsia="ko-KR"/>
              </w:rPr>
              <w:t>ownlink data transmitted event</w:t>
            </w:r>
          </w:p>
          <w:p w:rsidR="00C6558C" w:rsidRPr="00140E21" w:rsidRDefault="00C6558C" w:rsidP="001E6825">
            <w:pPr>
              <w:pStyle w:val="TAL"/>
              <w:ind w:left="236" w:hanging="236"/>
              <w:rPr>
                <w:lang w:eastAsia="ko-KR"/>
              </w:rPr>
            </w:pPr>
            <w:r w:rsidRPr="00140E21">
              <w:rPr>
                <w:lang w:eastAsia="ko-KR"/>
              </w:rPr>
              <w:t>-</w:t>
            </w:r>
            <w:r w:rsidRPr="00140E21">
              <w:rPr>
                <w:lang w:eastAsia="ko-KR"/>
              </w:rPr>
              <w:tab/>
            </w:r>
            <w:r w:rsidR="00FA0A8A">
              <w:rPr>
                <w:lang w:eastAsia="ko-KR"/>
              </w:rPr>
              <w:t>First d</w:t>
            </w:r>
            <w:r w:rsidRPr="00140E21">
              <w:rPr>
                <w:lang w:eastAsia="ko-KR"/>
              </w:rPr>
              <w:t>ownlink data discarded event</w:t>
            </w:r>
          </w:p>
        </w:tc>
        <w:tc>
          <w:tcPr>
            <w:tcW w:w="2929" w:type="dxa"/>
            <w:shd w:val="clear" w:color="auto" w:fill="auto"/>
          </w:tcPr>
          <w:p w:rsidR="00C6558C" w:rsidRPr="00140E21" w:rsidRDefault="00C6558C" w:rsidP="00DB4586">
            <w:pPr>
              <w:pStyle w:val="TAL"/>
              <w:rPr>
                <w:lang w:eastAsia="ko-KR"/>
              </w:rPr>
            </w:pPr>
            <w:r w:rsidRPr="00140E21">
              <w:rPr>
                <w:lang w:eastAsia="ko-KR"/>
              </w:rPr>
              <w:t>SMF</w:t>
            </w:r>
          </w:p>
        </w:tc>
      </w:tr>
      <w:tr w:rsidR="006A1BC4" w:rsidRPr="00140E21" w:rsidTr="00A10D73">
        <w:trPr>
          <w:trHeight w:val="490"/>
        </w:trPr>
        <w:tc>
          <w:tcPr>
            <w:tcW w:w="3450" w:type="dxa"/>
            <w:shd w:val="clear" w:color="auto" w:fill="auto"/>
          </w:tcPr>
          <w:p w:rsidR="006A1BC4" w:rsidRPr="00140E21" w:rsidRDefault="006A1BC4" w:rsidP="00A10D73">
            <w:pPr>
              <w:pStyle w:val="TAL"/>
              <w:rPr>
                <w:lang w:eastAsia="ko-KR"/>
              </w:rPr>
            </w:pPr>
            <w:r>
              <w:rPr>
                <w:lang w:eastAsia="ko-KR"/>
              </w:rPr>
              <w:t>UE reachability for SMS delivery</w:t>
            </w:r>
          </w:p>
        </w:tc>
        <w:tc>
          <w:tcPr>
            <w:tcW w:w="3197" w:type="dxa"/>
            <w:shd w:val="clear" w:color="auto" w:fill="auto"/>
          </w:tcPr>
          <w:p w:rsidR="006A1BC4" w:rsidDel="0011638F" w:rsidRDefault="006A1BC4">
            <w:pPr>
              <w:pStyle w:val="TAL"/>
              <w:rPr>
                <w:del w:id="1509" w:author="23.502_CR2213_(Rel-16)_5GS_Ph1, TEI16" w:date="2020-05-26T08:51:00Z"/>
              </w:rPr>
            </w:pPr>
            <w:r>
              <w:t>This event is detected when an SMSF is registered for a UE</w:t>
            </w:r>
            <w:ins w:id="1510" w:author="23.502_CR2213_(Rel-16)_5GS_Ph1, TEI16" w:date="2020-05-26T08:50:00Z">
              <w:r w:rsidR="0011638F">
                <w:t xml:space="preserve"> and the UE is reachable as determined by the AMF and the UDM</w:t>
              </w:r>
            </w:ins>
            <w:r>
              <w:t>. This enables the UE to receive an SMS.</w:t>
            </w:r>
            <w:ins w:id="1511" w:author="23.502_CR2213_(Rel-16)_5GS_Ph1, TEI16" w:date="2020-05-26T08:50:00Z">
              <w:r w:rsidR="0011638F">
                <w:t xml:space="preserve"> See clauses 4.2.5.2 and 4.2.5.3.</w:t>
              </w:r>
            </w:ins>
          </w:p>
          <w:p w:rsidR="006A1BC4" w:rsidRPr="00140E21" w:rsidRDefault="006A1BC4" w:rsidP="0011638F">
            <w:pPr>
              <w:pStyle w:val="TAL"/>
            </w:pPr>
            <w:del w:id="1512" w:author="23.502_CR2213_(Rel-16)_5GS_Ph1, TEI16" w:date="2020-05-26T08:51:00Z">
              <w:r w:rsidDel="0011638F">
                <w:delText>HSS can subscribe to notifications about SMSF registration events in UDM for a given UE as defined in TS 23.632 [68].</w:delText>
              </w:r>
            </w:del>
          </w:p>
        </w:tc>
        <w:tc>
          <w:tcPr>
            <w:tcW w:w="2929" w:type="dxa"/>
            <w:shd w:val="clear" w:color="auto" w:fill="auto"/>
          </w:tcPr>
          <w:p w:rsidR="006A1BC4" w:rsidRPr="00140E21" w:rsidRDefault="006A1BC4" w:rsidP="00A10D73">
            <w:pPr>
              <w:pStyle w:val="TAL"/>
              <w:rPr>
                <w:lang w:eastAsia="ko-KR"/>
              </w:rPr>
            </w:pPr>
            <w:r>
              <w:rPr>
                <w:lang w:eastAsia="ko-KR"/>
              </w:rPr>
              <w:t>UDM</w:t>
            </w:r>
            <w:del w:id="1513" w:author="23.502_CR2213_(Rel-16)_5GS_Ph1, TEI16" w:date="2020-05-26T08:51:00Z">
              <w:r w:rsidDel="0011638F">
                <w:rPr>
                  <w:lang w:eastAsia="ko-KR"/>
                </w:rPr>
                <w:delText>: reachability for SMS</w:delText>
              </w:r>
            </w:del>
          </w:p>
        </w:tc>
      </w:tr>
      <w:tr w:rsidR="00D45904" w:rsidRPr="00140E21" w:rsidDel="0028376C" w:rsidTr="00A10D73">
        <w:trPr>
          <w:trHeight w:val="490"/>
          <w:del w:id="1514" w:author="23.502_CR2283R1_(Rel-16)_UDICOM" w:date="2020-05-27T06:58:00Z"/>
        </w:trPr>
        <w:tc>
          <w:tcPr>
            <w:tcW w:w="3450" w:type="dxa"/>
            <w:shd w:val="clear" w:color="auto" w:fill="auto"/>
          </w:tcPr>
          <w:p w:rsidR="00D45904" w:rsidRPr="00140E21" w:rsidDel="0028376C" w:rsidRDefault="00D45904" w:rsidP="00A10D73">
            <w:pPr>
              <w:pStyle w:val="TAL"/>
              <w:rPr>
                <w:del w:id="1515" w:author="23.502_CR2283R1_(Rel-16)_UDICOM" w:date="2020-05-27T06:58:00Z"/>
                <w:lang w:eastAsia="ko-KR"/>
              </w:rPr>
            </w:pPr>
            <w:del w:id="1516" w:author="23.502_CR2283R1_(Rel-16)_UDICOM" w:date="2020-05-27T06:58:00Z">
              <w:r w:rsidDel="0028376C">
                <w:rPr>
                  <w:lang w:eastAsia="ko-KR"/>
                </w:rPr>
                <w:delText>User State Information in 5GS</w:delText>
              </w:r>
            </w:del>
          </w:p>
        </w:tc>
        <w:tc>
          <w:tcPr>
            <w:tcW w:w="3197" w:type="dxa"/>
            <w:shd w:val="clear" w:color="auto" w:fill="auto"/>
          </w:tcPr>
          <w:p w:rsidR="00D45904" w:rsidRPr="00140E21" w:rsidDel="0028376C" w:rsidRDefault="00D45904" w:rsidP="00A10D73">
            <w:pPr>
              <w:pStyle w:val="TAL"/>
              <w:rPr>
                <w:del w:id="1517" w:author="23.502_CR2283R1_(Rel-16)_UDICOM" w:date="2020-05-27T06:58:00Z"/>
              </w:rPr>
            </w:pPr>
            <w:del w:id="1518" w:author="23.502_CR2283R1_(Rel-16)_UDICOM" w:date="2020-05-27T06:58:00Z">
              <w:r w:rsidDel="0028376C">
                <w:delText>Provides user state information in 5GS.</w:delText>
              </w:r>
            </w:del>
          </w:p>
        </w:tc>
        <w:tc>
          <w:tcPr>
            <w:tcW w:w="2929" w:type="dxa"/>
            <w:shd w:val="clear" w:color="auto" w:fill="auto"/>
          </w:tcPr>
          <w:p w:rsidR="00D45904" w:rsidRPr="00140E21" w:rsidDel="0028376C" w:rsidRDefault="00D45904" w:rsidP="00A10D73">
            <w:pPr>
              <w:pStyle w:val="TAL"/>
              <w:rPr>
                <w:del w:id="1519" w:author="23.502_CR2283R1_(Rel-16)_UDICOM" w:date="2020-05-27T06:58:00Z"/>
                <w:lang w:eastAsia="ko-KR"/>
              </w:rPr>
            </w:pPr>
            <w:del w:id="1520" w:author="23.502_CR2283R1_(Rel-16)_UDICOM" w:date="2020-05-27T06:58:00Z">
              <w:r w:rsidDel="0028376C">
                <w:rPr>
                  <w:lang w:eastAsia="ko-KR"/>
                </w:rPr>
                <w:delText>AMF</w:delText>
              </w:r>
            </w:del>
          </w:p>
        </w:tc>
      </w:tr>
      <w:tr w:rsidR="00FA2086" w:rsidRPr="00140E21" w:rsidTr="004F10EA">
        <w:trPr>
          <w:trHeight w:val="150"/>
        </w:trPr>
        <w:tc>
          <w:tcPr>
            <w:tcW w:w="9576" w:type="dxa"/>
            <w:gridSpan w:val="3"/>
            <w:shd w:val="clear" w:color="auto" w:fill="auto"/>
          </w:tcPr>
          <w:p w:rsidR="00FA2086" w:rsidRPr="00140E21" w:rsidRDefault="00FA2086" w:rsidP="004F10EA">
            <w:pPr>
              <w:pStyle w:val="TAN"/>
              <w:rPr>
                <w:rFonts w:eastAsia="SimSun"/>
              </w:rPr>
            </w:pPr>
            <w:r w:rsidRPr="00140E21">
              <w:rPr>
                <w:rFonts w:eastAsia="SimSun"/>
              </w:rPr>
              <w:lastRenderedPageBreak/>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w:t>
            </w:r>
            <w:r w:rsidR="0045461E" w:rsidRPr="00140E21">
              <w:rPr>
                <w:rFonts w:eastAsia="SimSun"/>
              </w:rPr>
              <w:t xml:space="preserve"> or</w:t>
            </w:r>
            <w:r w:rsidRPr="00140E21">
              <w:rPr>
                <w:rFonts w:eastAsia="SimSun"/>
              </w:rPr>
              <w:t xml:space="preserve"> TA level</w:t>
            </w:r>
            <w:r w:rsidR="0045461E" w:rsidRPr="00140E21">
              <w:rPr>
                <w:rFonts w:eastAsia="SimSun"/>
              </w:rPr>
              <w:t>. The granularity can also be expressed by</w:t>
            </w:r>
            <w:r w:rsidRPr="00140E21">
              <w:rPr>
                <w:rFonts w:eastAsia="SimSun"/>
              </w:rPr>
              <w:t xml:space="preserve"> other formats</w:t>
            </w:r>
            <w:r w:rsidR="0045461E" w:rsidRPr="00140E21">
              <w:rPr>
                <w:rFonts w:eastAsia="SimSun"/>
              </w:rPr>
              <w:t xml:space="preserve"> such as geodetic uncertainty</w:t>
            </w:r>
            <w:r w:rsidRPr="00140E21">
              <w:rPr>
                <w:rFonts w:eastAsia="SimSun"/>
              </w:rPr>
              <w:t xml:space="preserve"> shapes (e.g. polygons, circles, etc.) or civic addresses (e.g. streets, districts, etc.)</w:t>
            </w:r>
            <w:r w:rsidRPr="00140E21">
              <w:rPr>
                <w:lang w:eastAsia="ko-KR"/>
              </w:rPr>
              <w:t xml:space="preserve"> which can be mapped by NEF</w:t>
            </w:r>
            <w:r w:rsidR="0045461E" w:rsidRPr="00140E21">
              <w:rPr>
                <w:lang w:eastAsia="ko-KR"/>
              </w:rPr>
              <w:t xml:space="preserve"> to AMF specific granularity levels</w:t>
            </w:r>
            <w:r w:rsidRPr="00140E21">
              <w:rPr>
                <w:rFonts w:eastAsia="SimSun"/>
              </w:rPr>
              <w:t>.</w:t>
            </w:r>
          </w:p>
          <w:p w:rsidR="00FA2086" w:rsidRPr="00140E21" w:rsidRDefault="00FA2086" w:rsidP="004F10EA">
            <w:pPr>
              <w:pStyle w:val="TAN"/>
              <w:rPr>
                <w:rFonts w:eastAsia="SimSun"/>
              </w:rPr>
            </w:pPr>
            <w:r w:rsidRPr="00140E21">
              <w:rPr>
                <w:rFonts w:eastAsia="SimSun"/>
              </w:rPr>
              <w:t>NOTE 2:</w:t>
            </w:r>
            <w:r w:rsidRPr="00140E21">
              <w:rPr>
                <w:rFonts w:eastAsia="SimSun"/>
              </w:rPr>
              <w:tab/>
              <w:t>Roaming status means whether the UE is in HPLMN or VPLMN.</w:t>
            </w:r>
          </w:p>
          <w:p w:rsidR="00FA2086" w:rsidRPr="00140E21" w:rsidRDefault="00D742F4" w:rsidP="004F10EA">
            <w:pPr>
              <w:pStyle w:val="TAN"/>
              <w:rPr>
                <w:lang w:eastAsia="ko-KR"/>
              </w:rPr>
            </w:pPr>
            <w:r w:rsidRPr="00140E21">
              <w:rPr>
                <w:lang w:eastAsia="ko-KR"/>
              </w:rPr>
              <w:t>NOTE 3:</w:t>
            </w:r>
            <w:r w:rsidRPr="00140E21">
              <w:rPr>
                <w:lang w:eastAsia="ko-KR"/>
              </w:rPr>
              <w:tab/>
              <w:t>CN type of CN Type change event is defined in clause 5.17.5.1 of TS 23.501 [2].</w:t>
            </w:r>
          </w:p>
          <w:p w:rsidR="00DE108C" w:rsidRDefault="00DE108C" w:rsidP="004F10EA">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sidR="00FA0A8A">
              <w:rPr>
                <w:lang w:eastAsia="ko-KR"/>
              </w:rPr>
              <w:t xml:space="preserve"> Detection Time</w:t>
            </w:r>
            <w:r w:rsidRPr="00140E21">
              <w:rPr>
                <w:lang w:eastAsia="ko-KR"/>
              </w:rPr>
              <w:t>, since the value of the mobile reachable timer is larger than the value of the periodic registration timer.</w:t>
            </w:r>
          </w:p>
          <w:p w:rsidR="00FA0A8A" w:rsidRDefault="00FA0A8A" w:rsidP="004F10EA">
            <w:pPr>
              <w:pStyle w:val="TAN"/>
              <w:rPr>
                <w:lang w:eastAsia="ko-KR"/>
              </w:rPr>
            </w:pPr>
            <w:r>
              <w:rPr>
                <w:lang w:eastAsia="ko-KR"/>
              </w:rPr>
              <w:t>NOTE 5:</w:t>
            </w:r>
            <w:r>
              <w:rPr>
                <w:lang w:eastAsia="ko-KR"/>
              </w:rPr>
              <w:tab/>
              <w:t>Maximum Latency, Maximum Response Time and Suggested number of downlink packets are defined in clause 4.15.6.3a.</w:t>
            </w:r>
          </w:p>
          <w:p w:rsidR="003D5B56" w:rsidRDefault="003D5B56" w:rsidP="004F10EA">
            <w:pPr>
              <w:pStyle w:val="TAN"/>
              <w:rPr>
                <w:ins w:id="1521" w:author="23.502_CR2312R1_(Rel-16)_5G_CIoT" w:date="2020-06-29T11:39:00Z"/>
                <w:lang w:eastAsia="ko-KR"/>
              </w:rPr>
            </w:pPr>
            <w:r>
              <w:rPr>
                <w:lang w:eastAsia="ko-KR"/>
              </w:rPr>
              <w:t>NOTE 6:</w:t>
            </w:r>
            <w:r>
              <w:rPr>
                <w:lang w:eastAsia="ko-KR"/>
              </w:rPr>
              <w:tab/>
              <w:t>The NEF makes a mapping between the 5GS internal event "PDU Session Status" and the T8 API event "PDN Connectivity Status".</w:t>
            </w:r>
          </w:p>
          <w:p w:rsidR="008C52EA" w:rsidRPr="00140E21" w:rsidRDefault="008C52EA" w:rsidP="004F10EA">
            <w:pPr>
              <w:pStyle w:val="TAN"/>
              <w:rPr>
                <w:lang w:eastAsia="ko-KR"/>
              </w:rPr>
            </w:pPr>
            <w:ins w:id="1522" w:author="23.502_CR2312R1_(Rel-16)_5G_CIoT" w:date="2020-06-29T11:39:00Z">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ins>
          </w:p>
        </w:tc>
      </w:tr>
    </w:tbl>
    <w:p w:rsidR="00FA2086" w:rsidRPr="00140E21" w:rsidRDefault="00FA2086" w:rsidP="00FA2086">
      <w:pPr>
        <w:rPr>
          <w:lang w:eastAsia="ko-KR"/>
        </w:rPr>
      </w:pPr>
    </w:p>
    <w:p w:rsidR="00FA2086" w:rsidRPr="00140E21" w:rsidRDefault="00FA2086" w:rsidP="00FA2086">
      <w:pPr>
        <w:pStyle w:val="Heading4"/>
        <w:rPr>
          <w:rFonts w:eastAsia="SimSun"/>
          <w:lang w:val="en-GB" w:eastAsia="ko-KR"/>
        </w:rPr>
      </w:pPr>
      <w:bookmarkStart w:id="1523" w:name="_Toc20204195"/>
      <w:bookmarkStart w:id="1524" w:name="_Toc27894884"/>
      <w:bookmarkStart w:id="1525" w:name="_Toc36191962"/>
      <w:r w:rsidRPr="00140E21">
        <w:rPr>
          <w:lang w:val="en-GB"/>
        </w:rPr>
        <w:t>4.15.3.2</w:t>
      </w:r>
      <w:r w:rsidRPr="00140E21">
        <w:rPr>
          <w:lang w:val="en-GB"/>
        </w:rPr>
        <w:tab/>
        <w:t>Information flows</w:t>
      </w:r>
      <w:bookmarkEnd w:id="1523"/>
      <w:bookmarkEnd w:id="1524"/>
      <w:bookmarkEnd w:id="1525"/>
    </w:p>
    <w:p w:rsidR="00FA2086" w:rsidRPr="00140E21" w:rsidRDefault="00FA2086" w:rsidP="00FA2086">
      <w:pPr>
        <w:pStyle w:val="Heading5"/>
        <w:rPr>
          <w:rFonts w:eastAsia="SimSun"/>
          <w:lang w:val="en-GB"/>
        </w:rPr>
      </w:pPr>
      <w:bookmarkStart w:id="1526" w:name="_Toc20204196"/>
      <w:bookmarkStart w:id="1527" w:name="_Toc27894885"/>
      <w:bookmarkStart w:id="1528" w:name="_Toc36191963"/>
      <w:r w:rsidRPr="00140E21">
        <w:rPr>
          <w:rFonts w:eastAsia="SimSun"/>
          <w:lang w:val="en-GB"/>
        </w:rPr>
        <w:t>4.15.3.2.1</w:t>
      </w:r>
      <w:r w:rsidRPr="00140E21">
        <w:rPr>
          <w:rFonts w:eastAsia="SimSun"/>
          <w:lang w:val="en-GB"/>
        </w:rPr>
        <w:tab/>
        <w:t>AMF service operations information flow</w:t>
      </w:r>
      <w:bookmarkEnd w:id="1526"/>
      <w:bookmarkEnd w:id="1527"/>
      <w:bookmarkEnd w:id="1528"/>
    </w:p>
    <w:p w:rsidR="0033144B" w:rsidRPr="00140E21" w:rsidRDefault="0033144B" w:rsidP="0033144B">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del w:id="1529" w:author="23.502_CR2320_(Rel-16)_5G_CIoT " w:date="2020-06-29T14:56:00Z">
        <w:r w:rsidR="00DE108C" w:rsidRPr="00140E21" w:rsidDel="00BA1378">
          <w:rPr>
            <w:lang w:eastAsia="zh-CN"/>
          </w:rPr>
          <w:delText xml:space="preserve"> If AMF receives Monitoring event subscription for roaming UEs and I-NEF is deployed as defined in clause 6.2.5a of </w:delText>
        </w:r>
        <w:r w:rsidR="005A1DC9" w:rsidRPr="00140E21" w:rsidDel="00BA1378">
          <w:rPr>
            <w:lang w:eastAsia="zh-CN"/>
          </w:rPr>
          <w:delText>TS</w:delText>
        </w:r>
        <w:r w:rsidR="005A1DC9" w:rsidDel="00BA1378">
          <w:rPr>
            <w:lang w:eastAsia="zh-CN"/>
          </w:rPr>
          <w:delText> </w:delText>
        </w:r>
        <w:r w:rsidR="005A1DC9" w:rsidRPr="00140E21" w:rsidDel="00BA1378">
          <w:rPr>
            <w:lang w:eastAsia="zh-CN"/>
          </w:rPr>
          <w:delText>23.501</w:delText>
        </w:r>
        <w:r w:rsidR="005A1DC9" w:rsidDel="00BA1378">
          <w:rPr>
            <w:lang w:eastAsia="zh-CN"/>
          </w:rPr>
          <w:delText> </w:delText>
        </w:r>
        <w:r w:rsidR="005A1DC9" w:rsidRPr="00140E21" w:rsidDel="00BA1378">
          <w:rPr>
            <w:lang w:eastAsia="zh-CN"/>
          </w:rPr>
          <w:delText>[</w:delText>
        </w:r>
        <w:r w:rsidR="00DE108C" w:rsidRPr="00140E21" w:rsidDel="00BA1378">
          <w:rPr>
            <w:lang w:eastAsia="zh-CN"/>
          </w:rPr>
          <w:delText>2], clause 4.15.3.2.3a applies after step 2.</w:delText>
        </w:r>
      </w:del>
    </w:p>
    <w:bookmarkStart w:id="1530" w:name="_MON_1591014034"/>
    <w:bookmarkEnd w:id="1530"/>
    <w:p w:rsidR="0033144B" w:rsidRPr="00140E21" w:rsidRDefault="0033144B" w:rsidP="0033144B">
      <w:pPr>
        <w:pStyle w:val="TH"/>
        <w:rPr>
          <w:rFonts w:eastAsia="SimSun"/>
        </w:rPr>
      </w:pPr>
      <w:r w:rsidRPr="00140E21">
        <w:rPr>
          <w:lang w:eastAsia="zh-CN"/>
        </w:rPr>
        <w:object w:dxaOrig="7443" w:dyaOrig="2904">
          <v:shape id="_x0000_i1149" type="#_x0000_t75" style="width:371.55pt;height:145.35pt" o:ole="">
            <v:imagedata r:id="rId255" o:title=""/>
          </v:shape>
          <o:OLEObject Type="Embed" ProgID="Word.Picture.8" ShapeID="_x0000_i1149" DrawAspect="Content" ObjectID="_1655534968" r:id="rId256"/>
        </w:object>
      </w:r>
    </w:p>
    <w:p w:rsidR="00FA2086" w:rsidRPr="00140E21" w:rsidRDefault="00FA2086" w:rsidP="00055136">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Namf_EventExposure_</w:t>
      </w:r>
      <w:r w:rsidR="00AF0C75" w:rsidRPr="00140E21">
        <w:rPr>
          <w:rFonts w:eastAsia="SimSun"/>
          <w:lang w:eastAsia="zh-CN"/>
        </w:rPr>
        <w:t>S</w:t>
      </w:r>
      <w:r w:rsidRPr="00140E21">
        <w:rPr>
          <w:rFonts w:eastAsia="SimSun"/>
          <w:lang w:eastAsia="zh-CN"/>
        </w:rPr>
        <w:t>ubscribe</w:t>
      </w:r>
      <w:r w:rsidR="0033144B" w:rsidRPr="00140E21">
        <w:rPr>
          <w:rFonts w:eastAsia="SimSun"/>
          <w:lang w:eastAsia="zh-CN"/>
        </w:rPr>
        <w:t>, Unsubscribe</w:t>
      </w:r>
      <w:r w:rsidRPr="00140E21">
        <w:rPr>
          <w:rFonts w:eastAsia="SimSun"/>
          <w:lang w:eastAsia="zh-CN"/>
        </w:rPr>
        <w:t xml:space="preserve"> and </w:t>
      </w:r>
      <w:r w:rsidR="00AF0C75" w:rsidRPr="00140E21">
        <w:rPr>
          <w:rFonts w:eastAsia="SimSun"/>
          <w:lang w:eastAsia="zh-CN"/>
        </w:rPr>
        <w:t>N</w:t>
      </w:r>
      <w:r w:rsidRPr="00140E21">
        <w:rPr>
          <w:rFonts w:eastAsia="SimSun"/>
          <w:lang w:eastAsia="zh-CN"/>
        </w:rPr>
        <w:t xml:space="preserve">otify </w:t>
      </w:r>
      <w:r w:rsidRPr="00140E21">
        <w:rPr>
          <w:rFonts w:eastAsia="SimSun"/>
        </w:rPr>
        <w:t>operations</w:t>
      </w:r>
    </w:p>
    <w:p w:rsidR="00FA2086" w:rsidRPr="00140E21" w:rsidRDefault="00FA2086" w:rsidP="00FA2086">
      <w:pPr>
        <w:pStyle w:val="B1"/>
      </w:pPr>
      <w:r w:rsidRPr="00140E21">
        <w:t>1.</w:t>
      </w:r>
      <w:r w:rsidRPr="00140E21">
        <w:tab/>
        <w:t>A NEF sends a request to subscribe to</w:t>
      </w:r>
      <w:r w:rsidR="00191621" w:rsidRPr="00140E21">
        <w:t xml:space="preserve"> a (set of) Event ID(s)</w:t>
      </w:r>
      <w:r w:rsidRPr="00140E21">
        <w:t xml:space="preserve"> in AMF in Namf_EventExposure_</w:t>
      </w:r>
      <w:r w:rsidR="00AF0C75" w:rsidRPr="00140E21">
        <w:t>S</w:t>
      </w:r>
      <w:r w:rsidRPr="00140E21">
        <w:t>ubs</w:t>
      </w:r>
      <w:r w:rsidR="00AF0C75" w:rsidRPr="00140E21">
        <w:t>cribe</w:t>
      </w:r>
      <w:r w:rsidRPr="00140E21">
        <w:t xml:space="preserve"> request. The NEF could be the same NF subscribing to receive the event notification reports (i.e. Event Receiving NF) or it could be a different NF. The N</w:t>
      </w:r>
      <w:r w:rsidR="00022E7E" w:rsidRPr="00140E21">
        <w:t>E</w:t>
      </w:r>
      <w:r w:rsidRPr="00140E21">
        <w:t>F subscribes to one or several Event(s) (identified by Event I</w:t>
      </w:r>
      <w:r w:rsidR="00191621" w:rsidRPr="00140E21">
        <w:t>D</w:t>
      </w:r>
      <w:r w:rsidRPr="00140E21">
        <w:t>)</w:t>
      </w:r>
      <w:r w:rsidR="00022E7E" w:rsidRPr="00140E21">
        <w:t xml:space="preserve"> and provides the associated notification endpoin</w:t>
      </w:r>
      <w:r w:rsidR="0033144B" w:rsidRPr="00140E21">
        <w:t>t</w:t>
      </w:r>
      <w:r w:rsidR="00022E7E" w:rsidRPr="00140E21">
        <w:t xml:space="preserve"> of the Event Receiving NF. </w:t>
      </w:r>
      <w:del w:id="1531" w:author="23.502_CR2320_(Rel-16)_5G_CIoT " w:date="2020-06-29T14:56:00Z">
        <w:r w:rsidR="00022E7E" w:rsidRPr="00140E21" w:rsidDel="00BA1378">
          <w:delText xml:space="preserve">As </w:delText>
        </w:r>
      </w:del>
      <w:ins w:id="1532" w:author="23.502_CR2320_(Rel-16)_5G_CIoT " w:date="2020-06-29T14:56:00Z">
        <w:r w:rsidR="00BA1378">
          <w:t xml:space="preserve">If </w:t>
        </w:r>
      </w:ins>
      <w:r w:rsidR="00022E7E" w:rsidRPr="00140E21">
        <w:t>the NEF itself is not the Event Receiving NF, the NEF shall additionally provide the notification endpoint of itself besides the notification endpoint of Event Receiving NF. Each notification endpoint is associated with the related (set of) Event ID(s).</w:t>
      </w:r>
      <w:ins w:id="1533" w:author="23.502_CR2320_(Rel-16)_5G_CIoT " w:date="2020-06-29T14:56:00Z">
        <w:r w:rsidR="00BA1378">
          <w:t xml:space="preserve"> </w:t>
        </w:r>
      </w:ins>
      <w:r w:rsidR="00022E7E" w:rsidRPr="00140E21">
        <w:t>This is to assure the NEF can receive the notification of subscription change related event (e.g. Subscripiont Correlation ID Change)</w:t>
      </w:r>
      <w:r w:rsidRPr="00140E21">
        <w:t>.</w:t>
      </w:r>
    </w:p>
    <w:p w:rsidR="00FA2086" w:rsidRPr="00140E21" w:rsidRDefault="00FA2086" w:rsidP="00FA2086">
      <w:pPr>
        <w:pStyle w:val="B1"/>
      </w:pPr>
      <w:r w:rsidRPr="00140E21">
        <w:tab/>
      </w:r>
      <w:r w:rsidR="00191621" w:rsidRPr="00140E21">
        <w:t xml:space="preserve">Event </w:t>
      </w:r>
      <w:r w:rsidRPr="00140E21">
        <w:t xml:space="preserve">Reporting </w:t>
      </w:r>
      <w:r w:rsidR="00191621" w:rsidRPr="00140E21">
        <w:t xml:space="preserve">information </w:t>
      </w:r>
      <w:r w:rsidRPr="00140E21">
        <w:t>defines the type of reporting requested. If the reporting event subscription is authorized by the AMF, the AMF records the association of the event trigger and the requester identity.</w:t>
      </w:r>
    </w:p>
    <w:p w:rsidR="00FA2086" w:rsidRPr="00140E21" w:rsidRDefault="00FA2086" w:rsidP="00FA2086">
      <w:pPr>
        <w:pStyle w:val="B1"/>
      </w:pPr>
      <w:r w:rsidRPr="00140E21">
        <w:t>2.</w:t>
      </w:r>
      <w:r w:rsidRPr="00140E21">
        <w:tab/>
        <w:t>AMF acknowledges the execution of Namf_EventExposure_</w:t>
      </w:r>
      <w:r w:rsidR="00AF0C75" w:rsidRPr="00140E21">
        <w:t>S</w:t>
      </w:r>
      <w:r w:rsidRPr="00140E21">
        <w:t>ubs</w:t>
      </w:r>
      <w:r w:rsidR="00AF0C75" w:rsidRPr="00140E21">
        <w:t>cribe</w:t>
      </w:r>
      <w:r w:rsidRPr="00140E21">
        <w:t>.</w:t>
      </w:r>
    </w:p>
    <w:p w:rsidR="00FA2086" w:rsidRPr="00140E21" w:rsidRDefault="00FA2086" w:rsidP="00FA2086">
      <w:pPr>
        <w:pStyle w:val="B1"/>
      </w:pPr>
      <w:r w:rsidRPr="00140E21">
        <w:t>3.</w:t>
      </w:r>
      <w:r w:rsidRPr="00140E21">
        <w:tab/>
      </w:r>
      <w:r w:rsidR="0033144B" w:rsidRPr="00140E21">
        <w:t xml:space="preserve">[Conditional - depending on the Event] </w:t>
      </w:r>
      <w:r w:rsidRPr="00140E21">
        <w:t>The AMF detects the monitored event occurs and sends the event report by means of Namf_EventExposure_</w:t>
      </w:r>
      <w:r w:rsidR="00AF0C75" w:rsidRPr="00140E21">
        <w:t>N</w:t>
      </w:r>
      <w:r w:rsidRPr="00140E21">
        <w:t>otif</w:t>
      </w:r>
      <w:r w:rsidR="00AF0C75" w:rsidRPr="00140E21">
        <w:t>y</w:t>
      </w:r>
      <w:r w:rsidRPr="00140E21">
        <w:t xml:space="preserve"> message, to the</w:t>
      </w:r>
      <w:r w:rsidR="00022E7E" w:rsidRPr="00140E21">
        <w:t xml:space="preserve"> notification endpoint of the</w:t>
      </w:r>
      <w:r w:rsidRPr="00140E21">
        <w:t xml:space="preserve"> Event Receiving NF.</w:t>
      </w:r>
    </w:p>
    <w:p w:rsidR="00022E7E" w:rsidRPr="00140E21" w:rsidRDefault="00022E7E" w:rsidP="00022E7E">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rsidR="00FA2086" w:rsidRPr="00140E21" w:rsidRDefault="00FA2086" w:rsidP="00FA2086">
      <w:pPr>
        <w:pStyle w:val="Heading5"/>
        <w:rPr>
          <w:rFonts w:eastAsia="SimSun"/>
          <w:lang w:val="en-GB"/>
        </w:rPr>
      </w:pPr>
      <w:bookmarkStart w:id="1534" w:name="_Toc20204197"/>
      <w:bookmarkStart w:id="1535" w:name="_Toc27894886"/>
      <w:bookmarkStart w:id="1536" w:name="_Toc36191964"/>
      <w:r w:rsidRPr="00140E21">
        <w:rPr>
          <w:rFonts w:eastAsia="SimSun"/>
          <w:lang w:val="en-GB"/>
        </w:rPr>
        <w:lastRenderedPageBreak/>
        <w:t>4.15.3.2.2</w:t>
      </w:r>
      <w:r w:rsidRPr="00140E21">
        <w:rPr>
          <w:rFonts w:eastAsia="SimSun"/>
          <w:lang w:val="en-GB"/>
        </w:rPr>
        <w:tab/>
        <w:t>UDM service operations information flow</w:t>
      </w:r>
      <w:bookmarkEnd w:id="1534"/>
      <w:bookmarkEnd w:id="1535"/>
      <w:bookmarkEnd w:id="1536"/>
    </w:p>
    <w:p w:rsidR="0033144B" w:rsidRPr="00140E21" w:rsidRDefault="0033144B" w:rsidP="0033144B">
      <w:pPr>
        <w:rPr>
          <w:lang w:eastAsia="zh-CN"/>
        </w:rPr>
      </w:pPr>
      <w:r w:rsidRPr="00140E21">
        <w:rPr>
          <w:lang w:eastAsia="zh-CN"/>
        </w:rPr>
        <w:t xml:space="preserve">The procedure is used by the NEF to subscribe to notifications and to explicitly cancel a previous subscription. Cancelling is done by sending Nudm_EventExposure_Unsubscribe request identifying the </w:t>
      </w:r>
      <w:r w:rsidR="00EE69D4" w:rsidRPr="00140E21">
        <w:rPr>
          <w:lang w:eastAsia="zh-CN"/>
        </w:rPr>
        <w:t>subscription to cancel.</w:t>
      </w:r>
      <w:r w:rsidRPr="00140E21">
        <w:rPr>
          <w:lang w:eastAsia="zh-CN"/>
        </w:rPr>
        <w:t xml:space="preserve"> The notification steps 4 and 5 are not applicable in cancellation case.</w:t>
      </w:r>
      <w:del w:id="1537" w:author="23.502_CR2320_(Rel-16)_5G_CIoT " w:date="2020-06-29T14:56:00Z">
        <w:r w:rsidR="00DE108C" w:rsidRPr="00140E21" w:rsidDel="00BA1378">
          <w:rPr>
            <w:lang w:eastAsia="zh-CN"/>
          </w:rPr>
          <w:delText xml:space="preserve"> If AMF receives Monitoring event subscription for roaming UEs and I-NEF is deployed as defined in clause 6.2.5a of </w:delText>
        </w:r>
        <w:r w:rsidR="005A1DC9" w:rsidRPr="00140E21" w:rsidDel="00BA1378">
          <w:rPr>
            <w:lang w:eastAsia="zh-CN"/>
          </w:rPr>
          <w:delText>TS</w:delText>
        </w:r>
        <w:r w:rsidR="005A1DC9" w:rsidDel="00BA1378">
          <w:rPr>
            <w:lang w:eastAsia="zh-CN"/>
          </w:rPr>
          <w:delText> </w:delText>
        </w:r>
        <w:r w:rsidR="005A1DC9" w:rsidRPr="00140E21" w:rsidDel="00BA1378">
          <w:rPr>
            <w:lang w:eastAsia="zh-CN"/>
          </w:rPr>
          <w:delText>23.501</w:delText>
        </w:r>
        <w:r w:rsidR="005A1DC9" w:rsidDel="00BA1378">
          <w:rPr>
            <w:lang w:eastAsia="zh-CN"/>
          </w:rPr>
          <w:delText> </w:delText>
        </w:r>
        <w:r w:rsidR="005A1DC9" w:rsidRPr="00140E21" w:rsidDel="00BA1378">
          <w:rPr>
            <w:lang w:eastAsia="zh-CN"/>
          </w:rPr>
          <w:delText>[</w:delText>
        </w:r>
        <w:r w:rsidR="00DE108C" w:rsidRPr="00140E21" w:rsidDel="00BA1378">
          <w:rPr>
            <w:lang w:eastAsia="zh-CN"/>
          </w:rPr>
          <w:delText>2], clause 4.15.3.2.3a applies after step 3.</w:delText>
        </w:r>
      </w:del>
    </w:p>
    <w:p w:rsidR="00EE69D4" w:rsidRPr="00140E21" w:rsidRDefault="00EE69D4" w:rsidP="00EE69D4">
      <w:pPr>
        <w:pStyle w:val="TH"/>
        <w:rPr>
          <w:rFonts w:eastAsia="SimSun"/>
        </w:rPr>
      </w:pPr>
      <w:r w:rsidRPr="00140E21">
        <w:rPr>
          <w:lang w:eastAsia="zh-CN"/>
        </w:rPr>
        <w:object w:dxaOrig="7631" w:dyaOrig="5890">
          <v:shape id="_x0000_i1150" type="#_x0000_t75" style="width:381.05pt;height:294.1pt" o:ole="">
            <v:imagedata r:id="rId257" o:title=""/>
          </v:shape>
          <o:OLEObject Type="Embed" ProgID="Visio.Drawing.15" ShapeID="_x0000_i1150" DrawAspect="Content" ObjectID="_1655534969" r:id="rId258"/>
        </w:object>
      </w:r>
    </w:p>
    <w:p w:rsidR="00FA2086" w:rsidRPr="00140E21" w:rsidRDefault="00FA2086" w:rsidP="00FA2086">
      <w:pPr>
        <w:pStyle w:val="TF"/>
        <w:rPr>
          <w:rFonts w:eastAsia="SimSun"/>
        </w:rPr>
      </w:pPr>
      <w:r w:rsidRPr="00140E21">
        <w:rPr>
          <w:rFonts w:eastAsia="SimSun"/>
        </w:rPr>
        <w:t xml:space="preserve">Figure 4.15.3.2.2-1: </w:t>
      </w:r>
      <w:r w:rsidRPr="00140E21">
        <w:rPr>
          <w:rFonts w:eastAsia="SimSun"/>
          <w:lang w:eastAsia="zh-CN"/>
        </w:rPr>
        <w:t>Nudm_EventExposure_</w:t>
      </w:r>
      <w:r w:rsidR="00B7423D" w:rsidRPr="00140E21">
        <w:rPr>
          <w:rFonts w:eastAsia="SimSun"/>
          <w:lang w:eastAsia="zh-CN"/>
        </w:rPr>
        <w:t>S</w:t>
      </w:r>
      <w:r w:rsidRPr="00140E21">
        <w:rPr>
          <w:rFonts w:eastAsia="SimSun"/>
          <w:lang w:eastAsia="zh-CN"/>
        </w:rPr>
        <w:t>ubscribe</w:t>
      </w:r>
      <w:r w:rsidR="0033144B" w:rsidRPr="00140E21">
        <w:rPr>
          <w:rFonts w:eastAsia="SimSun"/>
          <w:lang w:eastAsia="zh-CN"/>
        </w:rPr>
        <w:t>, Unsubscribe</w:t>
      </w:r>
      <w:r w:rsidRPr="00140E21">
        <w:rPr>
          <w:rFonts w:eastAsia="SimSun"/>
          <w:lang w:eastAsia="zh-CN"/>
        </w:rPr>
        <w:t xml:space="preserve"> and </w:t>
      </w:r>
      <w:r w:rsidR="00B7423D" w:rsidRPr="00140E21">
        <w:rPr>
          <w:rFonts w:eastAsia="SimSun"/>
          <w:lang w:eastAsia="zh-CN"/>
        </w:rPr>
        <w:t>N</w:t>
      </w:r>
      <w:r w:rsidRPr="00140E21">
        <w:rPr>
          <w:rFonts w:eastAsia="SimSun"/>
          <w:lang w:eastAsia="zh-CN"/>
        </w:rPr>
        <w:t xml:space="preserve">otify </w:t>
      </w:r>
      <w:r w:rsidRPr="00140E21">
        <w:rPr>
          <w:rFonts w:eastAsia="SimSun"/>
        </w:rPr>
        <w:t>operations</w:t>
      </w:r>
    </w:p>
    <w:p w:rsidR="00FA2086" w:rsidRPr="00140E21" w:rsidRDefault="00FA2086" w:rsidP="00FA2086">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 xml:space="preserve"> request.</w:t>
      </w:r>
      <w:r w:rsidR="00022E7E" w:rsidRPr="00140E21">
        <w:rPr>
          <w:lang w:eastAsia="zh-CN"/>
        </w:rPr>
        <w:t xml:space="preserve"> The NEF subscribes to one or several Event(s) (identified by Event ID) and provides the associated notification endpoin</w:t>
      </w:r>
      <w:r w:rsidR="0033144B" w:rsidRPr="00140E21">
        <w:rPr>
          <w:lang w:eastAsia="zh-CN"/>
        </w:rPr>
        <w:t>t</w:t>
      </w:r>
      <w:r w:rsidR="00022E7E" w:rsidRPr="00140E21">
        <w:rPr>
          <w:lang w:eastAsia="zh-CN"/>
        </w:rPr>
        <w:t xml:space="preserve"> of the NEF.</w:t>
      </w:r>
    </w:p>
    <w:p w:rsidR="00FA2086" w:rsidRPr="00140E21" w:rsidRDefault="00FA2086" w:rsidP="00FA2086">
      <w:pPr>
        <w:pStyle w:val="B1"/>
        <w:rPr>
          <w:lang w:eastAsia="zh-CN"/>
        </w:rPr>
      </w:pPr>
      <w:r w:rsidRPr="00140E21">
        <w:rPr>
          <w:lang w:eastAsia="zh-CN"/>
        </w:rPr>
        <w:tab/>
      </w:r>
      <w:r w:rsidR="00191621" w:rsidRPr="00140E21">
        <w:rPr>
          <w:lang w:eastAsia="zh-CN"/>
        </w:rPr>
        <w:t xml:space="preserve">Event </w:t>
      </w:r>
      <w:r w:rsidRPr="00140E21">
        <w:rPr>
          <w:lang w:eastAsia="zh-CN"/>
        </w:rPr>
        <w:t xml:space="preserve">Reporting </w:t>
      </w:r>
      <w:r w:rsidR="00191621" w:rsidRPr="00140E21">
        <w:rPr>
          <w:lang w:eastAsia="zh-CN"/>
        </w:rPr>
        <w:t xml:space="preserve">Information </w:t>
      </w:r>
      <w:r w:rsidRPr="00140E21">
        <w:rPr>
          <w:lang w:eastAsia="zh-CN"/>
        </w:rPr>
        <w:t>defines the type of reporting requested. If the reporting event subscription is authorized by the UDM, the UDM records the association of the event trigger and the requester identity.</w:t>
      </w:r>
    </w:p>
    <w:p w:rsidR="009F3F1A" w:rsidRPr="00140E21" w:rsidRDefault="009F3F1A" w:rsidP="00FA2086">
      <w:pPr>
        <w:pStyle w:val="B1"/>
        <w:rPr>
          <w:lang w:eastAsia="zh-CN"/>
        </w:rPr>
      </w:pPr>
      <w:r w:rsidRPr="00140E21">
        <w:rPr>
          <w:lang w:eastAsia="zh-CN"/>
        </w:rPr>
        <w:tab/>
        <w:t xml:space="preserve">The subscription may include Maximum number of reports and/or Maximum duration of </w:t>
      </w:r>
      <w:r w:rsidR="00EE69D4" w:rsidRPr="00140E21">
        <w:rPr>
          <w:lang w:eastAsia="zh-CN"/>
        </w:rPr>
        <w:t>reporting</w:t>
      </w:r>
      <w:r w:rsidRPr="00140E21">
        <w:rPr>
          <w:lang w:eastAsia="zh-CN"/>
        </w:rPr>
        <w:t xml:space="preserve"> IE.</w:t>
      </w:r>
    </w:p>
    <w:p w:rsidR="00FA2086" w:rsidRPr="00140E21" w:rsidRDefault="00FA2086" w:rsidP="00FA2086">
      <w:pPr>
        <w:pStyle w:val="B1"/>
        <w:rPr>
          <w:lang w:eastAsia="zh-CN"/>
        </w:rPr>
      </w:pPr>
      <w:r w:rsidRPr="00140E21">
        <w:rPr>
          <w:lang w:eastAsia="zh-CN"/>
        </w:rPr>
        <w:t>2a.</w:t>
      </w:r>
      <w:r w:rsidRPr="00140E21">
        <w:rPr>
          <w:lang w:eastAsia="zh-CN"/>
        </w:rPr>
        <w:tab/>
        <w:t>[Conditional] Some events (e.g. loss of connectivity), require that UDM sends Namf_EventExposure</w:t>
      </w:r>
      <w:r w:rsidR="001D459A" w:rsidRPr="00140E21">
        <w:rPr>
          <w:lang w:eastAsia="zh-CN"/>
        </w:rPr>
        <w:t>_Subscribe</w:t>
      </w:r>
      <w:r w:rsidRPr="00140E21">
        <w:rPr>
          <w:lang w:eastAsia="zh-CN"/>
        </w:rPr>
        <w:t xml:space="preserve"> request to the AMF</w:t>
      </w:r>
      <w:r w:rsidR="001D459A" w:rsidRPr="00140E21">
        <w:rPr>
          <w:lang w:eastAsia="zh-CN"/>
        </w:rPr>
        <w:t xml:space="preserve"> serving that UE</w:t>
      </w:r>
      <w:r w:rsidRPr="00140E21">
        <w:rPr>
          <w:lang w:eastAsia="zh-CN"/>
        </w:rPr>
        <w:t>.</w:t>
      </w:r>
      <w:r w:rsidR="00022E7E" w:rsidRPr="00140E21">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w:t>
      </w:r>
      <w:r w:rsidR="001D459A" w:rsidRPr="00140E21">
        <w:rPr>
          <w:lang w:eastAsia="zh-CN"/>
        </w:rPr>
        <w:t xml:space="preserve"> </w:t>
      </w:r>
      <w:r w:rsidR="00022E7E" w:rsidRPr="00140E21">
        <w:rPr>
          <w:lang w:eastAsia="zh-CN"/>
        </w:rPr>
        <w:t>This is to assure the UDM can receive the notification of subscription change related event.</w:t>
      </w:r>
    </w:p>
    <w:p w:rsidR="009F3F1A" w:rsidRPr="00140E21" w:rsidRDefault="009F3F1A" w:rsidP="00FA2086">
      <w:pPr>
        <w:pStyle w:val="B1"/>
        <w:rPr>
          <w:lang w:eastAsia="zh-CN"/>
        </w:rPr>
      </w:pPr>
      <w:r w:rsidRPr="00140E21">
        <w:rPr>
          <w:lang w:eastAsia="zh-CN"/>
        </w:rPr>
        <w:tab/>
        <w:t>The UDM sends the Namf_EventExposure</w:t>
      </w:r>
      <w:r w:rsidR="001D459A" w:rsidRPr="00140E21">
        <w:rPr>
          <w:lang w:eastAsia="zh-CN"/>
        </w:rPr>
        <w:t>_Subscribe</w:t>
      </w:r>
      <w:r w:rsidRPr="00140E21">
        <w:rPr>
          <w:lang w:eastAsia="zh-CN"/>
        </w:rPr>
        <w:t xml:space="preserve"> request to</w:t>
      </w:r>
      <w:r w:rsidR="001D459A" w:rsidRPr="00140E21">
        <w:rPr>
          <w:lang w:eastAsia="zh-CN"/>
        </w:rPr>
        <w:t xml:space="preserve"> all serving</w:t>
      </w:r>
      <w:r w:rsidRPr="00140E21">
        <w:rPr>
          <w:lang w:eastAsia="zh-CN"/>
        </w:rPr>
        <w:t xml:space="preserve"> AMF</w:t>
      </w:r>
      <w:r w:rsidR="001D459A" w:rsidRPr="00140E21">
        <w:rPr>
          <w:lang w:eastAsia="zh-CN"/>
        </w:rPr>
        <w:t>(s) (if</w:t>
      </w:r>
      <w:r w:rsidRPr="00140E21">
        <w:rPr>
          <w:lang w:eastAsia="zh-CN"/>
        </w:rPr>
        <w:t xml:space="preserve"> </w:t>
      </w:r>
      <w:r w:rsidR="00EE69D4" w:rsidRPr="00140E21">
        <w:rPr>
          <w:lang w:eastAsia="zh-CN"/>
        </w:rPr>
        <w:t>subscription</w:t>
      </w:r>
      <w:r w:rsidRPr="00140E21">
        <w:rPr>
          <w:lang w:eastAsia="zh-CN"/>
        </w:rPr>
        <w:t xml:space="preserve"> applie</w:t>
      </w:r>
      <w:r w:rsidR="001D459A" w:rsidRPr="00140E21">
        <w:rPr>
          <w:lang w:eastAsia="zh-CN"/>
        </w:rPr>
        <w:t xml:space="preserve">s </w:t>
      </w:r>
      <w:r w:rsidRPr="00140E21">
        <w:rPr>
          <w:lang w:eastAsia="zh-CN"/>
        </w:rPr>
        <w:t>to a UE or a group of UE(s)</w:t>
      </w:r>
      <w:r w:rsidR="001D459A" w:rsidRPr="00140E21">
        <w:rPr>
          <w:lang w:eastAsia="zh-CN"/>
        </w:rPr>
        <w:t>)</w:t>
      </w:r>
      <w:r w:rsidRPr="00140E21">
        <w:rPr>
          <w:lang w:eastAsia="zh-CN"/>
        </w:rPr>
        <w:t>, or to all the AMF</w:t>
      </w:r>
      <w:r w:rsidR="001D459A" w:rsidRPr="00140E21">
        <w:rPr>
          <w:lang w:eastAsia="zh-CN"/>
        </w:rPr>
        <w:t>(s)</w:t>
      </w:r>
      <w:r w:rsidRPr="00140E21">
        <w:rPr>
          <w:lang w:eastAsia="zh-CN"/>
        </w:rPr>
        <w:t xml:space="preserve"> in </w:t>
      </w:r>
      <w:r w:rsidR="001D459A" w:rsidRPr="00140E21">
        <w:rPr>
          <w:lang w:eastAsia="zh-CN"/>
        </w:rPr>
        <w:t xml:space="preserve">the same </w:t>
      </w:r>
      <w:r w:rsidRPr="00140E21">
        <w:rPr>
          <w:lang w:eastAsia="zh-CN"/>
        </w:rPr>
        <w:t>PLMN</w:t>
      </w:r>
      <w:r w:rsidR="001D459A" w:rsidRPr="00140E21">
        <w:rPr>
          <w:lang w:eastAsia="zh-CN"/>
        </w:rPr>
        <w:t xml:space="preserve"> as UDM (if</w:t>
      </w:r>
      <w:r w:rsidRPr="00140E21">
        <w:rPr>
          <w:lang w:eastAsia="zh-CN"/>
        </w:rPr>
        <w:t xml:space="preserve"> subscription applie</w:t>
      </w:r>
      <w:r w:rsidR="001D459A" w:rsidRPr="00140E21">
        <w:rPr>
          <w:lang w:eastAsia="zh-CN"/>
        </w:rPr>
        <w:t xml:space="preserve">s </w:t>
      </w:r>
      <w:r w:rsidRPr="00140E21">
        <w:rPr>
          <w:lang w:eastAsia="zh-CN"/>
        </w:rPr>
        <w:t>to any UE</w:t>
      </w:r>
      <w:r w:rsidR="001D459A" w:rsidRPr="00140E21">
        <w:rPr>
          <w:lang w:eastAsia="zh-CN"/>
        </w:rPr>
        <w:t>)</w:t>
      </w:r>
      <w:r w:rsidRPr="00140E21">
        <w:rPr>
          <w:lang w:eastAsia="zh-CN"/>
        </w:rPr>
        <w:t>.</w:t>
      </w:r>
    </w:p>
    <w:p w:rsidR="00370947" w:rsidRPr="00140E21" w:rsidRDefault="00370947" w:rsidP="00370947">
      <w:pPr>
        <w:pStyle w:val="B1"/>
      </w:pPr>
      <w:r w:rsidRPr="00140E21">
        <w:tab/>
        <w:t>If the subscription applies to a group of UE(s), the UDM shall include the same notification endpoint of itself, i.e. Notification Target Address (+ Notification Correlation Id), in the subscriptions to all UE's serving AMF(s).</w:t>
      </w:r>
    </w:p>
    <w:p w:rsidR="00370947" w:rsidRPr="00140E21" w:rsidRDefault="00370947" w:rsidP="00370947">
      <w:pPr>
        <w:pStyle w:val="NO"/>
        <w:rPr>
          <w:lang w:eastAsia="zh-CN"/>
        </w:rPr>
      </w:pPr>
      <w:r w:rsidRPr="00140E21">
        <w:t>NOTE:</w:t>
      </w:r>
      <w:r w:rsidRPr="00140E21">
        <w:tab/>
        <w:t>The same notification endpoint of UDM is to help the AMF identify whether the subscription for the requested group event is same or not when a new group member UE is registered.</w:t>
      </w:r>
    </w:p>
    <w:p w:rsidR="00FA2086" w:rsidRPr="00140E21" w:rsidRDefault="00FA2086" w:rsidP="00FA2086">
      <w:pPr>
        <w:pStyle w:val="B1"/>
        <w:rPr>
          <w:lang w:eastAsia="zh-CN"/>
        </w:rPr>
      </w:pPr>
      <w:r w:rsidRPr="00140E21">
        <w:rPr>
          <w:lang w:eastAsia="zh-CN"/>
        </w:rPr>
        <w:t>2b.</w:t>
      </w:r>
      <w:r w:rsidRPr="00140E21">
        <w:rPr>
          <w:lang w:eastAsia="zh-CN"/>
        </w:rPr>
        <w:tab/>
        <w:t>[Conditional] AMF acknowledges the execution of Namf_EventExposure_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w:t>
      </w:r>
    </w:p>
    <w:p w:rsidR="00FA2086" w:rsidRPr="00140E21" w:rsidRDefault="00FA2086" w:rsidP="00FA2086">
      <w:pPr>
        <w:pStyle w:val="B1"/>
        <w:rPr>
          <w:lang w:eastAsia="zh-CN"/>
        </w:rPr>
      </w:pPr>
      <w:r w:rsidRPr="00140E21">
        <w:rPr>
          <w:lang w:eastAsia="zh-CN"/>
        </w:rPr>
        <w:t>3.</w:t>
      </w:r>
      <w:r w:rsidRPr="00140E21">
        <w:rPr>
          <w:lang w:eastAsia="zh-CN"/>
        </w:rPr>
        <w:tab/>
        <w:t>UDM acknowledges the execution of Nudm_EventExposure_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w:t>
      </w:r>
    </w:p>
    <w:p w:rsidR="009F3F1A" w:rsidRPr="00140E21" w:rsidRDefault="009F3F1A" w:rsidP="00FA2086">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 within this group is included in the acknowledgement.</w:t>
      </w:r>
    </w:p>
    <w:p w:rsidR="00FA2086" w:rsidRPr="00140E21" w:rsidRDefault="00FA2086" w:rsidP="00FA2086">
      <w:pPr>
        <w:pStyle w:val="B1"/>
        <w:rPr>
          <w:lang w:eastAsia="zh-CN"/>
        </w:rPr>
      </w:pPr>
      <w:r w:rsidRPr="00140E21">
        <w:rPr>
          <w:lang w:eastAsia="zh-CN"/>
        </w:rPr>
        <w:t>4a</w:t>
      </w:r>
      <w:r w:rsidR="00EE69D4" w:rsidRPr="00140E21">
        <w:rPr>
          <w:lang w:eastAsia="zh-CN"/>
        </w:rPr>
        <w:t xml:space="preserve"> - 4b</w:t>
      </w:r>
      <w:r w:rsidRPr="00140E21">
        <w:rPr>
          <w:lang w:eastAsia="zh-CN"/>
        </w:rPr>
        <w:t>.</w:t>
      </w:r>
      <w:r w:rsidRPr="00140E21">
        <w:rPr>
          <w:lang w:eastAsia="zh-CN"/>
        </w:rPr>
        <w:tab/>
      </w:r>
      <w:r w:rsidR="0033144B" w:rsidRPr="00140E21">
        <w:rPr>
          <w:lang w:eastAsia="zh-CN"/>
        </w:rPr>
        <w:t xml:space="preserve">[Conditional - depending on the Event] </w:t>
      </w:r>
      <w:r w:rsidRPr="00140E21">
        <w:rPr>
          <w:lang w:eastAsia="zh-CN"/>
        </w:rPr>
        <w:t>The UDM detects the monitored event occurs and sends the event report, by means of Nudm_EventExposure_</w:t>
      </w:r>
      <w:r w:rsidR="00B7423D" w:rsidRPr="00140E21">
        <w:rPr>
          <w:lang w:eastAsia="zh-CN"/>
        </w:rPr>
        <w:t>N</w:t>
      </w:r>
      <w:r w:rsidRPr="00140E21">
        <w:rPr>
          <w:lang w:eastAsia="zh-CN"/>
        </w:rPr>
        <w:t>otif</w:t>
      </w:r>
      <w:r w:rsidR="00B7423D" w:rsidRPr="00140E21">
        <w:rPr>
          <w:lang w:eastAsia="zh-CN"/>
        </w:rPr>
        <w:t>y</w:t>
      </w:r>
      <w:r w:rsidRPr="00140E21">
        <w:rPr>
          <w:lang w:eastAsia="zh-CN"/>
        </w:rPr>
        <w:t xml:space="preserve"> message, to</w:t>
      </w:r>
      <w:r w:rsidR="00022E7E" w:rsidRPr="00140E21">
        <w:rPr>
          <w:lang w:eastAsia="zh-CN"/>
        </w:rPr>
        <w:t xml:space="preserve"> the associated notification endp</w:t>
      </w:r>
      <w:r w:rsidR="0033144B" w:rsidRPr="00140E21">
        <w:rPr>
          <w:lang w:eastAsia="zh-CN"/>
        </w:rPr>
        <w:t>o</w:t>
      </w:r>
      <w:r w:rsidR="00022E7E" w:rsidRPr="00140E21">
        <w:rPr>
          <w:lang w:eastAsia="zh-CN"/>
        </w:rPr>
        <w:t>int of the NEF</w:t>
      </w:r>
      <w:r w:rsidR="00EE69D4" w:rsidRPr="00140E21">
        <w:rPr>
          <w:lang w:eastAsia="zh-CN"/>
        </w:rPr>
        <w:t>, along with the time stamp.</w:t>
      </w:r>
      <w:r w:rsidR="00EE69D4" w:rsidRPr="00140E21">
        <w:t xml:space="preserve"> NEF may store the information in the UDR along with the time stamp using either Nudr_DM_Create or Nudr_DM_Update service operation as appropriate</w:t>
      </w:r>
      <w:r w:rsidRPr="00140E21">
        <w:rPr>
          <w:lang w:eastAsia="zh-CN"/>
        </w:rPr>
        <w:t>.</w:t>
      </w:r>
    </w:p>
    <w:p w:rsidR="00FA2086" w:rsidRPr="00140E21" w:rsidRDefault="00EE69D4" w:rsidP="00FA2086">
      <w:pPr>
        <w:pStyle w:val="B1"/>
        <w:rPr>
          <w:lang w:eastAsia="zh-CN"/>
        </w:rPr>
      </w:pPr>
      <w:r w:rsidRPr="00140E21">
        <w:rPr>
          <w:lang w:eastAsia="zh-CN"/>
        </w:rPr>
        <w:t>4c - 4d</w:t>
      </w:r>
      <w:r w:rsidR="00FA2086" w:rsidRPr="00140E21">
        <w:rPr>
          <w:lang w:eastAsia="zh-CN"/>
        </w:rPr>
        <w:t>.</w:t>
      </w:r>
      <w:r w:rsidR="00FA2086" w:rsidRPr="00140E21">
        <w:rPr>
          <w:lang w:eastAsia="zh-CN"/>
        </w:rPr>
        <w:tab/>
        <w:t xml:space="preserve">[Conditional - </w:t>
      </w:r>
      <w:r w:rsidR="00FA2086" w:rsidRPr="00140E21">
        <w:t>depending on the Event</w:t>
      </w:r>
      <w:r w:rsidR="00FA2086" w:rsidRPr="00140E21">
        <w:rPr>
          <w:lang w:eastAsia="zh-CN"/>
        </w:rPr>
        <w:t>] The AMF detects the monitored event occurs and sends the event report, by means of Namf_EventExposure_</w:t>
      </w:r>
      <w:r w:rsidR="0077327A" w:rsidRPr="00140E21">
        <w:rPr>
          <w:lang w:eastAsia="zh-CN"/>
        </w:rPr>
        <w:t>N</w:t>
      </w:r>
      <w:r w:rsidR="00FA2086" w:rsidRPr="00140E21">
        <w:rPr>
          <w:lang w:eastAsia="zh-CN"/>
        </w:rPr>
        <w:t>otif</w:t>
      </w:r>
      <w:r w:rsidR="0077327A" w:rsidRPr="00140E21">
        <w:rPr>
          <w:lang w:eastAsia="zh-CN"/>
        </w:rPr>
        <w:t>y</w:t>
      </w:r>
      <w:r w:rsidR="00FA2086" w:rsidRPr="00140E21">
        <w:rPr>
          <w:lang w:eastAsia="zh-CN"/>
        </w:rPr>
        <w:t xml:space="preserve"> message, to the</w:t>
      </w:r>
      <w:r w:rsidR="00022E7E" w:rsidRPr="00140E21">
        <w:rPr>
          <w:lang w:eastAsia="zh-CN"/>
        </w:rPr>
        <w:t xml:space="preserve"> associated notification endp</w:t>
      </w:r>
      <w:r w:rsidR="0033144B" w:rsidRPr="00140E21">
        <w:rPr>
          <w:lang w:eastAsia="zh-CN"/>
        </w:rPr>
        <w:t>o</w:t>
      </w:r>
      <w:r w:rsidR="00022E7E" w:rsidRPr="00140E21">
        <w:rPr>
          <w:lang w:eastAsia="zh-CN"/>
        </w:rPr>
        <w:t>int of the NEF</w:t>
      </w:r>
      <w:r w:rsidRPr="00140E21">
        <w:rPr>
          <w:lang w:eastAsia="zh-CN"/>
        </w:rPr>
        <w:t>, along with the time stamp.</w:t>
      </w:r>
      <w:r w:rsidRPr="00140E21">
        <w:t xml:space="preserve"> NEF may store the information in the UDR along with the time stamp using either Nudr_DM_Create or Nudr_DM_Update service operation as appropriate</w:t>
      </w:r>
      <w:r w:rsidR="00FA2086" w:rsidRPr="00140E21">
        <w:rPr>
          <w:lang w:eastAsia="zh-CN"/>
        </w:rPr>
        <w:t>.</w:t>
      </w:r>
    </w:p>
    <w:p w:rsidR="009F3F1A" w:rsidRPr="00140E21" w:rsidRDefault="009F3F1A" w:rsidP="00022E7E">
      <w:pPr>
        <w:pStyle w:val="B1"/>
        <w:rPr>
          <w:rFonts w:eastAsia="SimSun"/>
        </w:rPr>
      </w:pPr>
      <w:r w:rsidRPr="00140E21">
        <w:rPr>
          <w:rFonts w:eastAsia="SimSun"/>
        </w:rPr>
        <w:tab/>
        <w:t>If the AMF has a maximum number of reports stored for the UE, the AMF shall decrease its value by one for the reported event.</w:t>
      </w:r>
    </w:p>
    <w:p w:rsidR="009F3F1A" w:rsidRPr="00140E21" w:rsidRDefault="009F3F1A" w:rsidP="00022E7E">
      <w:pPr>
        <w:pStyle w:val="B1"/>
        <w:rPr>
          <w:rFonts w:eastAsia="SimSun"/>
        </w:rPr>
      </w:pPr>
      <w:r w:rsidRPr="00140E21">
        <w:rPr>
          <w:rFonts w:eastAsia="SimSun"/>
        </w:rPr>
        <w:tab/>
        <w:t>For both step 4a and step </w:t>
      </w:r>
      <w:r w:rsidR="00EE69D4" w:rsidRPr="00140E21">
        <w:rPr>
          <w:rFonts w:eastAsia="SimSun"/>
        </w:rPr>
        <w:t>4c</w:t>
      </w:r>
      <w:r w:rsidRPr="00140E21">
        <w:rPr>
          <w:rFonts w:eastAsia="SimSun"/>
        </w:rPr>
        <w:t>, when the maximum number of reports is reached and if the subscription is applied to a UE, The NEF unsubscribes the monitoring event(s) to the UDM and the UDM unsubscribes the monitoring event(s) to AMF</w:t>
      </w:r>
      <w:r w:rsidR="001D459A" w:rsidRPr="00140E21">
        <w:rPr>
          <w:rFonts w:eastAsia="SimSun"/>
        </w:rPr>
        <w:t xml:space="preserve"> serving that</w:t>
      </w:r>
      <w:r w:rsidRPr="00140E21">
        <w:rPr>
          <w:rFonts w:eastAsia="SimSun"/>
        </w:rPr>
        <w:t xml:space="preserve"> UE.</w:t>
      </w:r>
    </w:p>
    <w:p w:rsidR="009F3F1A" w:rsidRPr="00140E21" w:rsidRDefault="009F3F1A" w:rsidP="00022E7E">
      <w:pPr>
        <w:pStyle w:val="B1"/>
        <w:rPr>
          <w:rFonts w:eastAsia="SimSun"/>
        </w:rPr>
      </w:pPr>
      <w:r w:rsidRPr="00140E21">
        <w:rPr>
          <w:rFonts w:eastAsia="SimSun"/>
        </w:rPr>
        <w:tab/>
        <w:t>For both step 4a and step </w:t>
      </w:r>
      <w:r w:rsidR="00EE69D4" w:rsidRPr="00140E21">
        <w:rPr>
          <w:rFonts w:eastAsia="SimSun"/>
        </w:rPr>
        <w:t>4c</w:t>
      </w:r>
      <w:r w:rsidRPr="00140E21">
        <w:rPr>
          <w:rFonts w:eastAsia="SimSun"/>
        </w:rPr>
        <w:t xml:space="preserve">,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w:t>
      </w:r>
      <w:r w:rsidR="001D459A" w:rsidRPr="00140E21">
        <w:rPr>
          <w:rFonts w:eastAsia="SimSun"/>
        </w:rPr>
        <w:t xml:space="preserve">all </w:t>
      </w:r>
      <w:r w:rsidRPr="00140E21">
        <w:rPr>
          <w:rFonts w:eastAsia="SimSun"/>
        </w:rPr>
        <w:t>AMF</w:t>
      </w:r>
      <w:r w:rsidR="001D459A" w:rsidRPr="00140E21">
        <w:rPr>
          <w:rFonts w:eastAsia="SimSun"/>
        </w:rPr>
        <w:t>(s) serving the UEs belonging to</w:t>
      </w:r>
      <w:r w:rsidRPr="00140E21">
        <w:rPr>
          <w:rFonts w:eastAsia="SimSun"/>
        </w:rPr>
        <w:t xml:space="preserve"> that group.</w:t>
      </w:r>
    </w:p>
    <w:p w:rsidR="009F3F1A" w:rsidRPr="00140E21" w:rsidRDefault="009F3F1A" w:rsidP="00022E7E">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rsidR="00022E7E" w:rsidRPr="00140E21" w:rsidRDefault="00022E7E" w:rsidP="00022E7E">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00370947"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w:t>
      </w:r>
      <w:r w:rsidR="0033144B" w:rsidRPr="00140E21">
        <w:rPr>
          <w:rFonts w:eastAsia="SimSun"/>
        </w:rPr>
        <w:t>o</w:t>
      </w:r>
      <w:r w:rsidRPr="00140E21">
        <w:rPr>
          <w:rFonts w:eastAsia="SimSun"/>
        </w:rPr>
        <w:t>int of the UDM.</w:t>
      </w:r>
    </w:p>
    <w:p w:rsidR="00FA2086" w:rsidRPr="00140E21" w:rsidRDefault="00FA2086" w:rsidP="00FA2086">
      <w:pPr>
        <w:pStyle w:val="Heading5"/>
        <w:rPr>
          <w:rFonts w:eastAsia="SimSun"/>
          <w:lang w:val="en-GB"/>
        </w:rPr>
      </w:pPr>
      <w:bookmarkStart w:id="1538" w:name="_Toc20204198"/>
      <w:bookmarkStart w:id="1539" w:name="_Toc27894887"/>
      <w:bookmarkStart w:id="1540" w:name="_Toc36191965"/>
      <w:r w:rsidRPr="00140E21">
        <w:rPr>
          <w:rFonts w:eastAsia="SimSun"/>
          <w:lang w:val="en-GB"/>
        </w:rPr>
        <w:t>4.15.3.2.3</w:t>
      </w:r>
      <w:r w:rsidRPr="00140E21">
        <w:rPr>
          <w:rFonts w:eastAsia="SimSun"/>
          <w:lang w:val="en-GB"/>
        </w:rPr>
        <w:tab/>
        <w:t>NEF service operations information flow</w:t>
      </w:r>
      <w:bookmarkEnd w:id="1538"/>
      <w:bookmarkEnd w:id="1539"/>
      <w:bookmarkEnd w:id="1540"/>
    </w:p>
    <w:p w:rsidR="0033144B" w:rsidRPr="00140E21" w:rsidRDefault="0033144B" w:rsidP="0033144B">
      <w:pPr>
        <w:rPr>
          <w:lang w:eastAsia="zh-CN"/>
        </w:rPr>
      </w:pPr>
      <w:r w:rsidRPr="00140E21">
        <w:rPr>
          <w:lang w:eastAsia="zh-CN"/>
        </w:rPr>
        <w:t xml:space="preserve">The procedure is used by the </w:t>
      </w:r>
      <w:r w:rsidR="00EE69D4" w:rsidRPr="00140E21">
        <w:rPr>
          <w:lang w:eastAsia="zh-CN"/>
        </w:rPr>
        <w:t>AF</w:t>
      </w:r>
      <w:r w:rsidRPr="00140E21">
        <w:rPr>
          <w:lang w:eastAsia="zh-CN"/>
        </w:rPr>
        <w:t xml:space="preserve"> to subscribe to notifications and to explicitly cancel a previous subscription. Cancelling is done by sending Nnef_EventExposure_Unsubscribe request identifying the </w:t>
      </w:r>
      <w:r w:rsidR="00EE69D4" w:rsidRPr="00140E21">
        <w:rPr>
          <w:lang w:eastAsia="zh-CN"/>
        </w:rPr>
        <w:t>subscription to cancel</w:t>
      </w:r>
      <w:r w:rsidRPr="00140E21">
        <w:rPr>
          <w:lang w:eastAsia="zh-CN"/>
        </w:rPr>
        <w:t xml:space="preserve"> with Subscription Correlation ID. The notification steps 6 to 8 are not applicable in cancellation case.</w:t>
      </w:r>
      <w:del w:id="1541" w:author="23.502_CR2320_(Rel-16)_5G_CIoT " w:date="2020-06-29T14:57:00Z">
        <w:r w:rsidR="00DE108C" w:rsidRPr="00140E21" w:rsidDel="00BA1378">
          <w:rPr>
            <w:lang w:eastAsia="zh-CN"/>
          </w:rPr>
          <w:delText xml:space="preserve"> If AMF or SMF receive Monitoring event subscription for roaming UEs and I-NEF is deployed as defined in clause 6.2.5a of </w:delText>
        </w:r>
        <w:r w:rsidR="005A1DC9" w:rsidRPr="00140E21" w:rsidDel="00BA1378">
          <w:rPr>
            <w:lang w:eastAsia="zh-CN"/>
          </w:rPr>
          <w:delText>TS</w:delText>
        </w:r>
        <w:r w:rsidR="005A1DC9" w:rsidDel="00BA1378">
          <w:rPr>
            <w:lang w:eastAsia="zh-CN"/>
          </w:rPr>
          <w:delText> </w:delText>
        </w:r>
        <w:r w:rsidR="005A1DC9" w:rsidRPr="00140E21" w:rsidDel="00BA1378">
          <w:rPr>
            <w:lang w:eastAsia="zh-CN"/>
          </w:rPr>
          <w:delText>23.501</w:delText>
        </w:r>
        <w:r w:rsidR="005A1DC9" w:rsidDel="00BA1378">
          <w:rPr>
            <w:lang w:eastAsia="zh-CN"/>
          </w:rPr>
          <w:delText> </w:delText>
        </w:r>
        <w:r w:rsidR="005A1DC9" w:rsidRPr="00140E21" w:rsidDel="00BA1378">
          <w:rPr>
            <w:lang w:eastAsia="zh-CN"/>
          </w:rPr>
          <w:delText>[</w:delText>
        </w:r>
        <w:r w:rsidR="00DE108C" w:rsidRPr="00140E21" w:rsidDel="00BA1378">
          <w:rPr>
            <w:lang w:eastAsia="zh-CN"/>
          </w:rPr>
          <w:delText>2], clause 4.15.3.2.3a applies after step 5.</w:delText>
        </w:r>
      </w:del>
    </w:p>
    <w:p w:rsidR="003D5B56" w:rsidRDefault="003D5B56" w:rsidP="001D471F">
      <w:pPr>
        <w:pStyle w:val="TH"/>
        <w:rPr>
          <w:rFonts w:eastAsia="SimSun"/>
        </w:rPr>
      </w:pPr>
      <w:r>
        <w:object w:dxaOrig="9518" w:dyaOrig="8410">
          <v:shape id="_x0000_i1151" type="#_x0000_t75" style="width:475.45pt;height:419.75pt" o:ole="">
            <v:imagedata r:id="rId259" o:title=""/>
          </v:shape>
          <o:OLEObject Type="Embed" ProgID="Word.Picture.8" ShapeID="_x0000_i1151" DrawAspect="Content" ObjectID="_1655534970" r:id="rId260"/>
        </w:object>
      </w:r>
    </w:p>
    <w:p w:rsidR="00FA2086" w:rsidRPr="00140E21" w:rsidRDefault="00FA2086" w:rsidP="00FA2086">
      <w:pPr>
        <w:pStyle w:val="TF"/>
        <w:rPr>
          <w:rFonts w:eastAsia="SimSun"/>
        </w:rPr>
      </w:pPr>
      <w:r w:rsidRPr="00140E21">
        <w:rPr>
          <w:rFonts w:eastAsia="SimSun"/>
        </w:rPr>
        <w:t>Figure 4.15.3.2.3-1: Nnef_EventExposure_</w:t>
      </w:r>
      <w:r w:rsidR="00586651" w:rsidRPr="00140E21">
        <w:rPr>
          <w:rFonts w:eastAsia="SimSun"/>
        </w:rPr>
        <w:t>S</w:t>
      </w:r>
      <w:r w:rsidRPr="00140E21">
        <w:rPr>
          <w:rFonts w:eastAsia="SimSun"/>
        </w:rPr>
        <w:t>ubscribe</w:t>
      </w:r>
      <w:r w:rsidR="0033144B" w:rsidRPr="00140E21">
        <w:rPr>
          <w:rFonts w:eastAsia="SimSun"/>
        </w:rPr>
        <w:t>, Unsubscribe</w:t>
      </w:r>
      <w:r w:rsidRPr="00140E21">
        <w:rPr>
          <w:rFonts w:eastAsia="SimSun"/>
        </w:rPr>
        <w:t xml:space="preserve"> and </w:t>
      </w:r>
      <w:r w:rsidR="00586651" w:rsidRPr="00140E21">
        <w:rPr>
          <w:rFonts w:eastAsia="SimSun"/>
        </w:rPr>
        <w:t>N</w:t>
      </w:r>
      <w:r w:rsidRPr="00140E21">
        <w:rPr>
          <w:rFonts w:eastAsia="SimSun"/>
        </w:rPr>
        <w:t>otify operations</w:t>
      </w:r>
    </w:p>
    <w:p w:rsidR="00FA2086" w:rsidRPr="00140E21" w:rsidRDefault="00FA2086" w:rsidP="00FA2086">
      <w:pPr>
        <w:pStyle w:val="B1"/>
      </w:pPr>
      <w:r w:rsidRPr="00140E21">
        <w:t>1.</w:t>
      </w:r>
      <w:r w:rsidRPr="00140E21">
        <w:tab/>
        <w:t xml:space="preserve">The </w:t>
      </w:r>
      <w:r w:rsidR="00EE69D4" w:rsidRPr="00140E21">
        <w:t>AF</w:t>
      </w:r>
      <w:r w:rsidR="00022E7E" w:rsidRPr="00140E21">
        <w:t xml:space="preserve"> </w:t>
      </w:r>
      <w:r w:rsidRPr="00140E21">
        <w:t>subscribes to one or several</w:t>
      </w:r>
      <w:r w:rsidR="00022E7E" w:rsidRPr="00140E21">
        <w:t xml:space="preserve"> Event(s) (identified by Event ID) and provides the associated notification endpoin</w:t>
      </w:r>
      <w:r w:rsidR="0033144B" w:rsidRPr="00140E21">
        <w:t>t</w:t>
      </w:r>
      <w:r w:rsidR="00022E7E" w:rsidRPr="00140E21">
        <w:t xml:space="preserve"> of the </w:t>
      </w:r>
      <w:r w:rsidR="00EE69D4" w:rsidRPr="00140E21">
        <w:t>AF</w:t>
      </w:r>
      <w:r w:rsidRPr="00140E21">
        <w:t xml:space="preserve"> by sending Nnef_EventExposure_</w:t>
      </w:r>
      <w:r w:rsidR="00586651" w:rsidRPr="00140E21">
        <w:t>S</w:t>
      </w:r>
      <w:r w:rsidRPr="00140E21">
        <w:t>ubs</w:t>
      </w:r>
      <w:r w:rsidR="00586651" w:rsidRPr="00140E21">
        <w:t>cribe</w:t>
      </w:r>
      <w:r w:rsidRPr="00140E21">
        <w:t xml:space="preserve"> request.</w:t>
      </w:r>
    </w:p>
    <w:p w:rsidR="00FA2086" w:rsidRPr="00140E21" w:rsidRDefault="00FA2086" w:rsidP="00FA2086">
      <w:pPr>
        <w:pStyle w:val="B1"/>
      </w:pPr>
      <w:r w:rsidRPr="00140E21">
        <w:tab/>
      </w:r>
      <w:r w:rsidR="00191621" w:rsidRPr="00140E21">
        <w:t xml:space="preserve">Event </w:t>
      </w:r>
      <w:r w:rsidRPr="00140E21">
        <w:t xml:space="preserve">Reporting </w:t>
      </w:r>
      <w:r w:rsidR="00191621" w:rsidRPr="00140E21">
        <w:t xml:space="preserve">Information </w:t>
      </w:r>
      <w:r w:rsidRPr="00140E21">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rsidR="009F3F1A" w:rsidRPr="00140E21">
        <w:t xml:space="preserve"> The subscription may also include Maximum number of reports and/or Maximum duration of reporting IE.</w:t>
      </w:r>
    </w:p>
    <w:p w:rsidR="00FA2086" w:rsidRPr="00140E21" w:rsidRDefault="00FA2086" w:rsidP="00FA2086">
      <w:pPr>
        <w:pStyle w:val="B1"/>
      </w:pPr>
      <w:r w:rsidRPr="00140E21">
        <w:t>2.</w:t>
      </w:r>
      <w:r w:rsidRPr="00140E21">
        <w:tab/>
      </w:r>
      <w:r w:rsidR="0033144B" w:rsidRPr="00140E21">
        <w:t xml:space="preserve">[Conditional - depending on authorization in step 1] </w:t>
      </w:r>
      <w:r w:rsidRPr="00140E21">
        <w:t>The NEF subscribes to received Event(s)</w:t>
      </w:r>
      <w:r w:rsidR="00022E7E" w:rsidRPr="00140E21">
        <w:t xml:space="preserve"> (identified by Event ID) and provides the associated notification endpoin</w:t>
      </w:r>
      <w:r w:rsidR="0033144B" w:rsidRPr="00140E21">
        <w:t>t</w:t>
      </w:r>
      <w:r w:rsidR="00022E7E" w:rsidRPr="00140E21">
        <w:t xml:space="preserve"> of the NEF</w:t>
      </w:r>
      <w:r w:rsidRPr="00140E21">
        <w:t xml:space="preserve"> to UDM by sending Nudm_EventExposure_</w:t>
      </w:r>
      <w:r w:rsidR="00586651" w:rsidRPr="00140E21">
        <w:t>S</w:t>
      </w:r>
      <w:r w:rsidRPr="00140E21">
        <w:t>ubs</w:t>
      </w:r>
      <w:r w:rsidR="00586651" w:rsidRPr="00140E21">
        <w:t>cribe</w:t>
      </w:r>
      <w:r w:rsidRPr="00140E21">
        <w:t xml:space="preserve"> request.</w:t>
      </w:r>
      <w:r w:rsidR="00B91650">
        <w:t xml:space="preserve"> The NEF maps the AF-Identifier into DNN and S-NSSAI combination based on local configuration, and include DNN, S-NSSAI in the request.</w:t>
      </w:r>
    </w:p>
    <w:p w:rsidR="00FA2086" w:rsidRPr="00140E21" w:rsidRDefault="00FA2086" w:rsidP="00FA2086">
      <w:pPr>
        <w:pStyle w:val="B1"/>
      </w:pPr>
      <w:r w:rsidRPr="00140E21">
        <w:tab/>
        <w:t>If the reporting event subscription is authorized by the UDM, the UDM records the association of the event trigger and the requester identity. Otherwise, the UDM continues in step 4 indicating failure.</w:t>
      </w:r>
    </w:p>
    <w:p w:rsidR="00EE69D4" w:rsidRPr="00140E21" w:rsidRDefault="00FA2086" w:rsidP="00EE69D4">
      <w:pPr>
        <w:pStyle w:val="B1"/>
      </w:pPr>
      <w:r w:rsidRPr="00140E21">
        <w:t>3a.</w:t>
      </w:r>
      <w:r w:rsidRPr="00140E21">
        <w:tab/>
        <w:t>[Conditional] If the requested event (e.g. monitoring of Loss of Connectivity) requires AMF assistance, then the UDM sends the Namf_EventExposure_</w:t>
      </w:r>
      <w:r w:rsidR="00586651" w:rsidRPr="00140E21">
        <w:t>S</w:t>
      </w:r>
      <w:r w:rsidRPr="00140E21">
        <w:t>ubs</w:t>
      </w:r>
      <w:r w:rsidR="00586651" w:rsidRPr="00140E21">
        <w:t>cribe</w:t>
      </w:r>
      <w:r w:rsidRPr="00140E21">
        <w:t xml:space="preserve"> to the AMF serving the requested user.</w:t>
      </w:r>
      <w:r w:rsidR="00022E7E" w:rsidRPr="00140E21">
        <w:t xml:space="preserve"> </w:t>
      </w:r>
      <w:r w:rsidR="00EE69D4" w:rsidRPr="00140E21">
        <w:t>The UDM sends the Namf_EventExposure_Subscribe request to the all serving AMF(s) (if subscription applies to a UE or a group of UE(s)), or all the AMF in the same PLMN as the UDM (if subscription applies to any UE).</w:t>
      </w:r>
    </w:p>
    <w:p w:rsidR="00FA2086" w:rsidRPr="00140E21" w:rsidRDefault="00EE69D4" w:rsidP="00EE69D4">
      <w:pPr>
        <w:pStyle w:val="B1"/>
      </w:pPr>
      <w:r w:rsidRPr="00140E21">
        <w:lastRenderedPageBreak/>
        <w:tab/>
      </w:r>
      <w:r w:rsidR="00022E7E" w:rsidRPr="00140E21">
        <w:t>As the UDM itself is not the Event Receiving NF, the UDM shall additionally provide the notification endpoint of itself besides the notification endpoint of NEF. Each notification endpoint is associated with the related (set of) Event ID(s).</w:t>
      </w:r>
      <w:r w:rsidR="00B91650">
        <w:t xml:space="preserve"> </w:t>
      </w:r>
      <w:r w:rsidR="00022E7E" w:rsidRPr="00140E21">
        <w:t>This is to assure the UDM can receive the notification of subscription change related event.</w:t>
      </w:r>
    </w:p>
    <w:p w:rsidR="00370947" w:rsidRPr="00140E21" w:rsidRDefault="00370947" w:rsidP="00370947">
      <w:pPr>
        <w:pStyle w:val="B1"/>
      </w:pPr>
      <w:r w:rsidRPr="00140E21">
        <w:tab/>
        <w:t>If the subscription applies to a group of UE(s), the UDM shall include the same notification endpoint of itself, i.e. Notification Target Address (+ Notification Correlation Id), in the subscriptions to all UE's serving AMF(s).</w:t>
      </w:r>
    </w:p>
    <w:p w:rsidR="00370947" w:rsidRPr="00140E21" w:rsidRDefault="00370947" w:rsidP="00370947">
      <w:pPr>
        <w:pStyle w:val="NO"/>
      </w:pPr>
      <w:r w:rsidRPr="00140E21">
        <w:t>NOTE</w:t>
      </w:r>
      <w:r w:rsidR="00C84A77" w:rsidRPr="00140E21">
        <w:t> 1</w:t>
      </w:r>
      <w:r w:rsidRPr="00140E21">
        <w:t>:</w:t>
      </w:r>
      <w:r w:rsidRPr="00140E21">
        <w:tab/>
        <w:t>The same notification endpoint of UDM is to help the AMF identify whether the subscription for the requested group event is same or not when a new group member UE is registered.</w:t>
      </w:r>
    </w:p>
    <w:p w:rsidR="00FA2086" w:rsidRPr="00140E21" w:rsidRDefault="00FA2086" w:rsidP="00FA2086">
      <w:pPr>
        <w:pStyle w:val="B1"/>
      </w:pPr>
      <w:r w:rsidRPr="00140E21">
        <w:t>3b.</w:t>
      </w:r>
      <w:r w:rsidRPr="00140E21">
        <w:tab/>
        <w:t>[Conditional] AMF acknowledges the execution of Namf_EventExposure_</w:t>
      </w:r>
      <w:r w:rsidR="00586651" w:rsidRPr="00140E21">
        <w:t>S</w:t>
      </w:r>
      <w:r w:rsidRPr="00140E21">
        <w:t>ubs</w:t>
      </w:r>
      <w:r w:rsidR="00586651" w:rsidRPr="00140E21">
        <w:t>cribe</w:t>
      </w:r>
      <w:r w:rsidRPr="00140E21">
        <w:t>.</w:t>
      </w:r>
    </w:p>
    <w:p w:rsidR="00C84A77" w:rsidRPr="00140E21" w:rsidRDefault="00C84A77" w:rsidP="00FA2086">
      <w:pPr>
        <w:pStyle w:val="B1"/>
      </w:pPr>
      <w:r w:rsidRPr="00140E21">
        <w:t>3c.</w:t>
      </w:r>
      <w:r w:rsidRPr="00140E21">
        <w:tab/>
        <w:t>[Conditional] If the requested event (e.g.</w:t>
      </w:r>
      <w:r w:rsidR="003D5B56">
        <w:t xml:space="preserve"> PDU Session Status</w:t>
      </w:r>
      <w:r w:rsidRPr="00140E21">
        <w:t>) requires SMF assistance, then</w:t>
      </w:r>
      <w:r w:rsidR="003D5B56">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rsidR="00C84A77" w:rsidRPr="00140E21" w:rsidRDefault="00C84A77" w:rsidP="001E6825">
      <w:pPr>
        <w:pStyle w:val="NO"/>
      </w:pPr>
      <w:r w:rsidRPr="00140E21">
        <w:t>NOTE 2:</w:t>
      </w:r>
      <w:r w:rsidRPr="00140E21">
        <w:tab/>
        <w:t>In the home routed case, the UDM sends the subscription to the V-SMF via the H-SMF.</w:t>
      </w:r>
    </w:p>
    <w:p w:rsidR="00C84A77" w:rsidRPr="00140E21" w:rsidRDefault="00C84A77" w:rsidP="00FA2086">
      <w:pPr>
        <w:pStyle w:val="B1"/>
      </w:pPr>
      <w:r w:rsidRPr="00140E21">
        <w:t>3d.</w:t>
      </w:r>
      <w:r w:rsidRPr="00140E21">
        <w:tab/>
        <w:t>[Conditional] The SMF acknowledges the execution of Nsmf_EventExposure_Subscribe.</w:t>
      </w:r>
    </w:p>
    <w:p w:rsidR="00FA2086" w:rsidRPr="00140E21" w:rsidRDefault="00FA2086" w:rsidP="00FA2086">
      <w:pPr>
        <w:pStyle w:val="B1"/>
      </w:pPr>
      <w:r w:rsidRPr="00140E21">
        <w:t>4.</w:t>
      </w:r>
      <w:r w:rsidRPr="00140E21">
        <w:tab/>
      </w:r>
      <w:r w:rsidR="0033144B" w:rsidRPr="00140E21">
        <w:t xml:space="preserve">[Conditional] </w:t>
      </w:r>
      <w:r w:rsidRPr="00140E21">
        <w:t>UDM acknowledges the execution of Nudm_EventExposure_</w:t>
      </w:r>
      <w:r w:rsidR="00CC66E7" w:rsidRPr="00140E21">
        <w:t>S</w:t>
      </w:r>
      <w:r w:rsidRPr="00140E21">
        <w:t>ubs</w:t>
      </w:r>
      <w:r w:rsidR="00CC66E7" w:rsidRPr="00140E21">
        <w:t>cribe</w:t>
      </w:r>
      <w:r w:rsidR="00713D61" w:rsidRPr="00140E21">
        <w:t>.</w:t>
      </w:r>
    </w:p>
    <w:p w:rsidR="009F3F1A" w:rsidRPr="00140E21" w:rsidRDefault="009F3F1A" w:rsidP="00FA2086">
      <w:pPr>
        <w:pStyle w:val="B1"/>
      </w:pPr>
      <w:r w:rsidRPr="00140E21">
        <w:tab/>
        <w:t>If the subscription is applicable to a group of UE(s) and the Maximum number of reports is included in the Event Report information in step 1, the Number of UEs is included in the acknowledgement.</w:t>
      </w:r>
    </w:p>
    <w:p w:rsidR="00FA2086" w:rsidRPr="00140E21" w:rsidRDefault="00FA2086" w:rsidP="00FA2086">
      <w:pPr>
        <w:pStyle w:val="B1"/>
      </w:pPr>
      <w:r w:rsidRPr="00140E21">
        <w:t>5.</w:t>
      </w:r>
      <w:r w:rsidRPr="00140E21">
        <w:tab/>
        <w:t>NEF acknowledges the execution of Nnef_EventExposure_</w:t>
      </w:r>
      <w:r w:rsidR="00CC66E7" w:rsidRPr="00140E21">
        <w:t>S</w:t>
      </w:r>
      <w:r w:rsidRPr="00140E21">
        <w:t>ubs</w:t>
      </w:r>
      <w:r w:rsidR="00CC66E7" w:rsidRPr="00140E21">
        <w:t>cribe</w:t>
      </w:r>
      <w:r w:rsidRPr="00140E21">
        <w:t xml:space="preserve"> to the requester that initiated the request.</w:t>
      </w:r>
    </w:p>
    <w:p w:rsidR="00FA2086" w:rsidRPr="00140E21" w:rsidRDefault="00FA2086" w:rsidP="00FA2086">
      <w:pPr>
        <w:pStyle w:val="B1"/>
      </w:pPr>
      <w:r w:rsidRPr="00140E21">
        <w:t>6a</w:t>
      </w:r>
      <w:r w:rsidR="00661F19" w:rsidRPr="00140E21">
        <w:t xml:space="preserve"> - 6b</w:t>
      </w:r>
      <w:r w:rsidRPr="00140E21">
        <w:t>.</w:t>
      </w:r>
      <w:r w:rsidRPr="00140E21">
        <w:tab/>
      </w:r>
      <w:r w:rsidR="0033144B" w:rsidRPr="00140E21">
        <w:t xml:space="preserve">[Conditional - depending on the Event] </w:t>
      </w:r>
      <w:r w:rsidRPr="00140E21">
        <w:t>The UDM (depending on the Event) detects the event occurs and sends the event report, by means of Nudm_EventExposure_</w:t>
      </w:r>
      <w:r w:rsidR="00CC66E7" w:rsidRPr="00140E21">
        <w:t>N</w:t>
      </w:r>
      <w:r w:rsidRPr="00140E21">
        <w:t>otif</w:t>
      </w:r>
      <w:r w:rsidR="00CC66E7" w:rsidRPr="00140E21">
        <w:t>y</w:t>
      </w:r>
      <w:r w:rsidRPr="00140E21">
        <w:t xml:space="preserve"> message to the</w:t>
      </w:r>
      <w:r w:rsidR="00022E7E" w:rsidRPr="00140E21">
        <w:t xml:space="preserve"> associated notification endp</w:t>
      </w:r>
      <w:r w:rsidR="0033144B" w:rsidRPr="00140E21">
        <w:t>o</w:t>
      </w:r>
      <w:r w:rsidR="00022E7E" w:rsidRPr="00140E21">
        <w:t>int of the</w:t>
      </w:r>
      <w:r w:rsidRPr="00140E21">
        <w:t xml:space="preserve"> NEF</w:t>
      </w:r>
      <w:r w:rsidR="00661F19" w:rsidRPr="00140E21">
        <w:rPr>
          <w:lang w:eastAsia="zh-CN"/>
        </w:rPr>
        <w:t xml:space="preserve"> along with the time stamp</w:t>
      </w:r>
      <w:r w:rsidR="00661F19" w:rsidRPr="00140E21">
        <w:t>. NEF may store the information in the UDR along with the time stamp using either Nudr_DM_Create or Nudr_DM_Update service operation as appropriate</w:t>
      </w:r>
      <w:r w:rsidRPr="00140E21">
        <w:t>.</w:t>
      </w:r>
    </w:p>
    <w:p w:rsidR="00FA2086" w:rsidRPr="00140E21" w:rsidRDefault="00661F19" w:rsidP="00FA2086">
      <w:pPr>
        <w:pStyle w:val="B1"/>
      </w:pPr>
      <w:r w:rsidRPr="00140E21">
        <w:t>6c - 6d</w:t>
      </w:r>
      <w:r w:rsidR="00FA2086" w:rsidRPr="00140E21">
        <w:t>.</w:t>
      </w:r>
      <w:r w:rsidR="00FA2086" w:rsidRPr="00140E21">
        <w:tab/>
      </w:r>
      <w:r w:rsidR="00FA2086" w:rsidRPr="00140E21">
        <w:rPr>
          <w:lang w:eastAsia="zh-CN"/>
        </w:rPr>
        <w:t xml:space="preserve">[Conditional - </w:t>
      </w:r>
      <w:r w:rsidR="00FA2086" w:rsidRPr="00140E21">
        <w:t>depending on the Event</w:t>
      </w:r>
      <w:r w:rsidR="00FA2086" w:rsidRPr="00140E21">
        <w:rPr>
          <w:lang w:eastAsia="zh-CN"/>
        </w:rPr>
        <w:t xml:space="preserve">] </w:t>
      </w:r>
      <w:r w:rsidR="00FA2086" w:rsidRPr="00140E21">
        <w:t>The AMF detects the event occurs and sends the event report, by means of Namf_EventExposure_</w:t>
      </w:r>
      <w:r w:rsidR="00CC66E7" w:rsidRPr="00140E21">
        <w:t>N</w:t>
      </w:r>
      <w:r w:rsidR="00FA2086" w:rsidRPr="00140E21">
        <w:t>otif</w:t>
      </w:r>
      <w:r w:rsidR="00CC66E7" w:rsidRPr="00140E21">
        <w:t>y</w:t>
      </w:r>
      <w:r w:rsidR="00FA2086" w:rsidRPr="00140E21">
        <w:t xml:space="preserve"> message to</w:t>
      </w:r>
      <w:r w:rsidR="00022E7E" w:rsidRPr="00140E21">
        <w:t xml:space="preserve"> associated notification endp</w:t>
      </w:r>
      <w:r w:rsidR="0033144B" w:rsidRPr="00140E21">
        <w:t>o</w:t>
      </w:r>
      <w:r w:rsidR="00022E7E" w:rsidRPr="00140E21">
        <w:t>int of</w:t>
      </w:r>
      <w:r w:rsidR="00FA2086" w:rsidRPr="00140E21">
        <w:t xml:space="preserve"> the NEF</w:t>
      </w:r>
      <w:r w:rsidRPr="00140E21">
        <w:t xml:space="preserve"> along with the time stamp. NEF may store the information in the UDR along with the time stamp using either Nudr_DM_Create or Nudr_DM_Update service operation as appropriate</w:t>
      </w:r>
      <w:r w:rsidR="00FA2086" w:rsidRPr="00140E21">
        <w:t>.</w:t>
      </w:r>
    </w:p>
    <w:p w:rsidR="009F3F1A" w:rsidRPr="00140E21" w:rsidRDefault="009F3F1A" w:rsidP="00FA2086">
      <w:pPr>
        <w:pStyle w:val="B1"/>
      </w:pPr>
      <w:r w:rsidRPr="00140E21">
        <w:tab/>
        <w:t>If the AMF has a maximum number of reports stored for the UE or the individual member UE</w:t>
      </w:r>
      <w:r w:rsidR="001D459A" w:rsidRPr="00140E21">
        <w:t xml:space="preserve">, </w:t>
      </w:r>
      <w:r w:rsidRPr="00140E21">
        <w:t>the AMF shall decrease its value by one for the reported event.</w:t>
      </w:r>
    </w:p>
    <w:p w:rsidR="009F3F1A" w:rsidRPr="00140E21" w:rsidRDefault="009F3F1A" w:rsidP="00FA2086">
      <w:pPr>
        <w:pStyle w:val="B1"/>
      </w:pPr>
      <w:r w:rsidRPr="00140E21">
        <w:tab/>
        <w:t>For both step 6a and step 6b, when the maximum number of reports is reached and if the subscription is applied to a UE, The NEF unsubscribes the monitoring event(s) to the UDM and the UDM unsubscribes the monitoring event(s) to AMF</w:t>
      </w:r>
      <w:r w:rsidR="001D459A" w:rsidRPr="00140E21">
        <w:t xml:space="preserve"> serving</w:t>
      </w:r>
      <w:r w:rsidRPr="00140E21">
        <w:t xml:space="preserve"> for th</w:t>
      </w:r>
      <w:r w:rsidR="001D459A" w:rsidRPr="00140E21">
        <w:t xml:space="preserve">at </w:t>
      </w:r>
      <w:r w:rsidRPr="00140E21">
        <w:t>UE.</w:t>
      </w:r>
    </w:p>
    <w:p w:rsidR="009F3F1A" w:rsidRPr="00140E21" w:rsidRDefault="009F3F1A" w:rsidP="00FA2086">
      <w:pPr>
        <w:pStyle w:val="B1"/>
      </w:pPr>
      <w:r w:rsidRPr="00140E21">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w:t>
      </w:r>
      <w:r w:rsidR="001D459A" w:rsidRPr="00140E21">
        <w:t xml:space="preserve"> all</w:t>
      </w:r>
      <w:r w:rsidRPr="00140E21">
        <w:t xml:space="preserve"> AMF</w:t>
      </w:r>
      <w:r w:rsidR="001D459A" w:rsidRPr="00140E21">
        <w:t>(s) serving the UEs belonging to</w:t>
      </w:r>
      <w:r w:rsidRPr="00140E21">
        <w:t xml:space="preserve"> that group.</w:t>
      </w:r>
    </w:p>
    <w:p w:rsidR="009F3F1A" w:rsidRPr="00140E21" w:rsidRDefault="009F3F1A" w:rsidP="00FA2086">
      <w:pPr>
        <w:pStyle w:val="B1"/>
      </w:pPr>
      <w:r w:rsidRPr="00140E21">
        <w:tab/>
        <w:t>When the Maximum duration of reporting expires in the NEF, the UDM and the AMF, then each of these nodes shall locally unsubscribe the monitoring event.</w:t>
      </w:r>
    </w:p>
    <w:p w:rsidR="003D5B56" w:rsidRDefault="003D5B56" w:rsidP="00FA2086">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rsidR="00FA2086" w:rsidRPr="00140E21" w:rsidRDefault="00FA2086" w:rsidP="00FA2086">
      <w:pPr>
        <w:pStyle w:val="B1"/>
      </w:pPr>
      <w:r w:rsidRPr="00140E21">
        <w:t>7.</w:t>
      </w:r>
      <w:r w:rsidRPr="00140E21">
        <w:tab/>
      </w:r>
      <w:r w:rsidR="0033144B" w:rsidRPr="00140E21">
        <w:t>[Conditional - depending on the Event in step</w:t>
      </w:r>
      <w:r w:rsidR="00C84A77" w:rsidRPr="00140E21">
        <w:t>s</w:t>
      </w:r>
      <w:r w:rsidR="0033144B" w:rsidRPr="00140E21">
        <w:t> 6a</w:t>
      </w:r>
      <w:r w:rsidR="00C84A77" w:rsidRPr="00140E21">
        <w:t>-6f</w:t>
      </w:r>
      <w:r w:rsidR="0033144B" w:rsidRPr="00140E21">
        <w:t xml:space="preserve">] </w:t>
      </w:r>
      <w:r w:rsidRPr="00140E21">
        <w:t xml:space="preserve">The NEF forwards to the </w:t>
      </w:r>
      <w:r w:rsidR="00661F19" w:rsidRPr="00140E21">
        <w:t>AF</w:t>
      </w:r>
      <w:r w:rsidRPr="00140E21">
        <w:t xml:space="preserve"> the reporting event received by either Nudm_EventExposure_</w:t>
      </w:r>
      <w:r w:rsidR="00CC66E7" w:rsidRPr="00140E21">
        <w:t>N</w:t>
      </w:r>
      <w:r w:rsidRPr="00140E21">
        <w:t>otif</w:t>
      </w:r>
      <w:r w:rsidR="00CC66E7" w:rsidRPr="00140E21">
        <w:t>y</w:t>
      </w:r>
      <w:r w:rsidRPr="00140E21">
        <w:t xml:space="preserve"> and/or Namf_EventExposure_</w:t>
      </w:r>
      <w:r w:rsidR="00CC66E7" w:rsidRPr="00140E21">
        <w:t>N</w:t>
      </w:r>
      <w:r w:rsidRPr="00140E21">
        <w:t>otif</w:t>
      </w:r>
      <w:r w:rsidR="00CC66E7" w:rsidRPr="00140E21">
        <w:t>y</w:t>
      </w:r>
      <w:r w:rsidRPr="00140E21">
        <w:t>.</w:t>
      </w:r>
      <w:r w:rsidR="003D5B56">
        <w:t xml:space="preserve"> In the case of the PDU Session Status event, the NEF maps it to an PDN Connectivity Status notification when reporting to the AF.</w:t>
      </w:r>
    </w:p>
    <w:p w:rsidR="00022E7E" w:rsidRPr="00140E21" w:rsidRDefault="00022E7E" w:rsidP="00022E7E">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00370947"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w:t>
      </w:r>
      <w:r w:rsidR="0033144B" w:rsidRPr="00140E21">
        <w:rPr>
          <w:rFonts w:eastAsia="SimSun"/>
        </w:rPr>
        <w:t>o</w:t>
      </w:r>
      <w:r w:rsidRPr="00140E21">
        <w:rPr>
          <w:rFonts w:eastAsia="SimSun"/>
        </w:rPr>
        <w:t>int of the UDM.</w:t>
      </w:r>
    </w:p>
    <w:p w:rsidR="00DE108C" w:rsidRPr="00140E21" w:rsidRDefault="00DE108C" w:rsidP="00FA2086">
      <w:pPr>
        <w:pStyle w:val="Heading5"/>
        <w:rPr>
          <w:rFonts w:eastAsia="SimSun"/>
          <w:lang w:val="en-GB"/>
        </w:rPr>
      </w:pPr>
      <w:bookmarkStart w:id="1542" w:name="_Toc20204199"/>
      <w:bookmarkStart w:id="1543" w:name="_Toc27894888"/>
      <w:bookmarkStart w:id="1544" w:name="_Toc36191966"/>
      <w:r w:rsidRPr="00140E21">
        <w:rPr>
          <w:rFonts w:eastAsia="SimSun"/>
          <w:lang w:val="en-GB"/>
        </w:rPr>
        <w:lastRenderedPageBreak/>
        <w:t>4.15.3.2.3a</w:t>
      </w:r>
      <w:ins w:id="1545" w:author="23.502_CR2320_(Rel-16)_5G_CIoT " w:date="2020-06-29T14:57:00Z">
        <w:r w:rsidR="00BA1378">
          <w:rPr>
            <w:rFonts w:eastAsia="SimSun"/>
            <w:lang w:val="en-GB"/>
          </w:rPr>
          <w:tab/>
          <w:t>Void</w:t>
        </w:r>
      </w:ins>
      <w:del w:id="1546" w:author="23.502_CR2320_(Rel-16)_5G_CIoT " w:date="2020-06-29T14:57:00Z">
        <w:r w:rsidRPr="00140E21" w:rsidDel="00BA1378">
          <w:rPr>
            <w:rFonts w:eastAsia="SimSun"/>
            <w:lang w:val="en-GB"/>
          </w:rPr>
          <w:tab/>
          <w:delText>I-NEF service operations information flow</w:delText>
        </w:r>
      </w:del>
      <w:bookmarkEnd w:id="1542"/>
      <w:bookmarkEnd w:id="1543"/>
      <w:bookmarkEnd w:id="1544"/>
    </w:p>
    <w:p w:rsidR="00DE108C" w:rsidRPr="00140E21" w:rsidRDefault="00DE108C" w:rsidP="00DE108C">
      <w:pPr>
        <w:rPr>
          <w:rFonts w:eastAsia="SimSun"/>
        </w:rPr>
      </w:pPr>
      <w:del w:id="1547" w:author="23.502_CR2320_(Rel-16)_5G_CIoT " w:date="2020-06-29T14:57:00Z">
        <w:r w:rsidRPr="00140E21" w:rsidDel="00BA1378">
          <w:rPr>
            <w:rFonts w:eastAsia="SimSun"/>
          </w:rPr>
          <w:delText>The procedure is used by the NF (AMF, SMF) in VPLMN to provision monitoring configurations and to explicitly cancel a previous monitoring configuration at I-NEF. Cancelling is done by sending Ninef_EventExposure_UnSubscribe request identifying the monitoring configuration to cancel. The notification steps 3 to 5 are not applicable in cancellation case.</w:delText>
        </w:r>
      </w:del>
    </w:p>
    <w:p w:rsidR="00DE108C" w:rsidRPr="00140E21" w:rsidDel="00BA1378" w:rsidRDefault="00DE108C" w:rsidP="00DE108C">
      <w:pPr>
        <w:pStyle w:val="TH"/>
        <w:rPr>
          <w:del w:id="1548" w:author="23.502_CR2320_(Rel-16)_5G_CIoT " w:date="2020-06-29T14:57:00Z"/>
          <w:rFonts w:eastAsia="SimSun"/>
        </w:rPr>
      </w:pPr>
      <w:del w:id="1549" w:author="23.502_CR2320_(Rel-16)_5G_CIoT " w:date="2020-06-29T14:57:00Z">
        <w:r w:rsidRPr="00140E21" w:rsidDel="00BA1378">
          <w:object w:dxaOrig="11551" w:dyaOrig="7275">
            <v:shape id="_x0000_i1152" type="#_x0000_t75" style="width:380.4pt;height:239.75pt" o:ole="">
              <v:imagedata r:id="rId261" o:title=""/>
            </v:shape>
            <o:OLEObject Type="Embed" ProgID="Visio.Drawing.11" ShapeID="_x0000_i1152" DrawAspect="Content" ObjectID="_1655534971" r:id="rId262"/>
          </w:object>
        </w:r>
      </w:del>
    </w:p>
    <w:p w:rsidR="00DE108C" w:rsidRPr="00140E21" w:rsidDel="00BA1378" w:rsidRDefault="00DE108C" w:rsidP="00DE108C">
      <w:pPr>
        <w:pStyle w:val="TF"/>
        <w:rPr>
          <w:del w:id="1550" w:author="23.502_CR2320_(Rel-16)_5G_CIoT " w:date="2020-06-29T14:57:00Z"/>
          <w:rFonts w:eastAsia="SimSun"/>
        </w:rPr>
      </w:pPr>
      <w:del w:id="1551" w:author="23.502_CR2320_(Rel-16)_5G_CIoT " w:date="2020-06-29T14:57:00Z">
        <w:r w:rsidRPr="00140E21" w:rsidDel="00BA1378">
          <w:rPr>
            <w:rFonts w:eastAsia="SimSun"/>
          </w:rPr>
          <w:delText>Figure 4.15.3.2.1-1: Ninef_EventExposure_Subscribe, Unsubscribe and Notify operations</w:delText>
        </w:r>
      </w:del>
    </w:p>
    <w:p w:rsidR="00DE108C" w:rsidRPr="00140E21" w:rsidDel="00BA1378" w:rsidRDefault="00DE108C" w:rsidP="00DE108C">
      <w:pPr>
        <w:pStyle w:val="B1"/>
        <w:rPr>
          <w:del w:id="1552" w:author="23.502_CR2320_(Rel-16)_5G_CIoT " w:date="2020-06-29T14:57:00Z"/>
          <w:rFonts w:eastAsia="SimSun"/>
        </w:rPr>
      </w:pPr>
      <w:del w:id="1553" w:author="23.502_CR2320_(Rel-16)_5G_CIoT " w:date="2020-06-29T14:57:00Z">
        <w:r w:rsidRPr="00140E21" w:rsidDel="00BA1378">
          <w:rPr>
            <w:rFonts w:eastAsia="SimSun"/>
          </w:rPr>
          <w:delText>1.</w:delText>
        </w:r>
        <w:r w:rsidRPr="00140E21" w:rsidDel="00BA1378">
          <w:rPr>
            <w:rFonts w:eastAsia="SimSun"/>
          </w:rPr>
          <w:tab/>
          <w:delText>NEF or UDM subscribe or unsubscribe to the notification of monitoring events at SMF or AMF as refered to steps 1 to 2 in clause 4.15.3.2.1, steps 1 to 3 in clause 4.15.3.2.2, and steps 1 to 5 in clause 4.15.3.2.3.</w:delText>
        </w:r>
      </w:del>
    </w:p>
    <w:p w:rsidR="00DE108C" w:rsidRPr="00140E21" w:rsidDel="00BA1378" w:rsidRDefault="00DE108C" w:rsidP="00DE108C">
      <w:pPr>
        <w:pStyle w:val="B1"/>
        <w:rPr>
          <w:del w:id="1554" w:author="23.502_CR2320_(Rel-16)_5G_CIoT " w:date="2020-06-29T14:57:00Z"/>
          <w:rFonts w:eastAsia="SimSun"/>
        </w:rPr>
      </w:pPr>
      <w:del w:id="1555" w:author="23.502_CR2320_(Rel-16)_5G_CIoT " w:date="2020-06-29T14:57:00Z">
        <w:r w:rsidRPr="00140E21" w:rsidDel="00BA1378">
          <w:rPr>
            <w:rFonts w:eastAsia="SimSun"/>
          </w:rPr>
          <w:delText>2.</w:delText>
        </w:r>
        <w:r w:rsidRPr="00140E21" w:rsidDel="00BA1378">
          <w:rPr>
            <w:rFonts w:eastAsia="SimSun"/>
          </w:rPr>
          <w:tab/>
          <w:delText>AMF or SMF determines that the UE is in roaming, it requests to provision or delete monitoring configuration on I-NEF in Ninef_EventExposure_Subscribe or Ninef_EventExposure_UnSubscribe request. The monitoring configuration on I-NEF includes the notification endpoint information of the NEF. I-NEF acknowledges the execution of Ninef_EventExposure_Subscribe or Ninef_EventExposure_UnSubscribe request. When AMF provisions the monitoring configuration on I-NEF, the I-NEF updates the monitoring event subscription on AMF with the notification endpoint information of the I-NEF by means of Namf_EventExposure_Subscribe message.</w:delText>
        </w:r>
      </w:del>
    </w:p>
    <w:p w:rsidR="00DE108C" w:rsidRPr="00140E21" w:rsidDel="00BA1378" w:rsidRDefault="00DE108C" w:rsidP="00DE108C">
      <w:pPr>
        <w:pStyle w:val="B1"/>
        <w:rPr>
          <w:del w:id="1556" w:author="23.502_CR2320_(Rel-16)_5G_CIoT " w:date="2020-06-29T14:57:00Z"/>
          <w:rFonts w:eastAsia="SimSun"/>
        </w:rPr>
      </w:pPr>
      <w:del w:id="1557" w:author="23.502_CR2320_(Rel-16)_5G_CIoT " w:date="2020-06-29T14:57:00Z">
        <w:r w:rsidRPr="00140E21" w:rsidDel="00BA1378">
          <w:rPr>
            <w:rFonts w:eastAsia="SimSun"/>
          </w:rPr>
          <w:delText>3.</w:delText>
        </w:r>
        <w:r w:rsidRPr="00140E21" w:rsidDel="00BA1378">
          <w:rPr>
            <w:rFonts w:eastAsia="SimSun"/>
          </w:rPr>
          <w:tab/>
          <w:delText>[Conditional- depending on the Event] refer to step 6e in clause 4.15.3.2.3.</w:delText>
        </w:r>
      </w:del>
    </w:p>
    <w:p w:rsidR="00DE108C" w:rsidRPr="00140E21" w:rsidDel="00BA1378" w:rsidRDefault="00DE108C" w:rsidP="00DE108C">
      <w:pPr>
        <w:pStyle w:val="B1"/>
        <w:rPr>
          <w:del w:id="1558" w:author="23.502_CR2320_(Rel-16)_5G_CIoT " w:date="2020-06-29T14:57:00Z"/>
          <w:rFonts w:eastAsia="SimSun"/>
        </w:rPr>
      </w:pPr>
      <w:del w:id="1559" w:author="23.502_CR2320_(Rel-16)_5G_CIoT " w:date="2020-06-29T14:57:00Z">
        <w:r w:rsidRPr="00140E21" w:rsidDel="00BA1378">
          <w:rPr>
            <w:rFonts w:eastAsia="SimSun"/>
          </w:rPr>
          <w:delText>4.</w:delText>
        </w:r>
        <w:r w:rsidRPr="00140E21" w:rsidDel="00BA1378">
          <w:rPr>
            <w:rFonts w:eastAsia="SimSun"/>
          </w:rPr>
          <w:tab/>
          <w:delText>The AMF detects the related event occurs, it sends the event report by means of Namf_EventExposure_Notify message to the I-NEF.</w:delText>
        </w:r>
      </w:del>
    </w:p>
    <w:p w:rsidR="00DE108C" w:rsidRPr="00140E21" w:rsidDel="00BA1378" w:rsidRDefault="00DE108C" w:rsidP="00DE108C">
      <w:pPr>
        <w:pStyle w:val="B1"/>
        <w:rPr>
          <w:del w:id="1560" w:author="23.502_CR2320_(Rel-16)_5G_CIoT " w:date="2020-06-29T14:57:00Z"/>
          <w:rFonts w:eastAsia="SimSun"/>
        </w:rPr>
      </w:pPr>
      <w:del w:id="1561" w:author="23.502_CR2320_(Rel-16)_5G_CIoT " w:date="2020-06-29T14:57:00Z">
        <w:r w:rsidRPr="00140E21" w:rsidDel="00BA1378">
          <w:rPr>
            <w:rFonts w:eastAsia="SimSun"/>
          </w:rPr>
          <w:delText>5.</w:delText>
        </w:r>
        <w:r w:rsidRPr="00140E21" w:rsidDel="00BA1378">
          <w:rPr>
            <w:rFonts w:eastAsia="SimSun"/>
          </w:rPr>
          <w:tab/>
          <w:delText xml:space="preserve">The I-NEF performs normalization of reports and generation of charging/accounting information as defined in clause 6.2.5a of </w:delText>
        </w:r>
        <w:r w:rsidR="005A1DC9" w:rsidRPr="00140E21" w:rsidDel="00BA1378">
          <w:rPr>
            <w:rFonts w:eastAsia="SimSun"/>
          </w:rPr>
          <w:delText>TS</w:delText>
        </w:r>
        <w:r w:rsidR="005A1DC9" w:rsidDel="00BA1378">
          <w:rPr>
            <w:rFonts w:eastAsia="SimSun"/>
          </w:rPr>
          <w:delText> </w:delText>
        </w:r>
        <w:r w:rsidR="005A1DC9" w:rsidRPr="00140E21" w:rsidDel="00BA1378">
          <w:rPr>
            <w:rFonts w:eastAsia="SimSun"/>
          </w:rPr>
          <w:delText>23.501</w:delText>
        </w:r>
        <w:r w:rsidR="005A1DC9" w:rsidDel="00BA1378">
          <w:rPr>
            <w:rFonts w:eastAsia="SimSun"/>
          </w:rPr>
          <w:delText> </w:delText>
        </w:r>
        <w:r w:rsidR="005A1DC9" w:rsidRPr="00140E21" w:rsidDel="00BA1378">
          <w:rPr>
            <w:rFonts w:eastAsia="SimSun"/>
          </w:rPr>
          <w:delText>[</w:delText>
        </w:r>
        <w:r w:rsidRPr="00140E21" w:rsidDel="00BA1378">
          <w:rPr>
            <w:rFonts w:eastAsia="SimSun"/>
          </w:rPr>
          <w:delText>2]. The I-NEF sends the event report by means of Ninef_EventExposure_Notify message to the NEF.</w:delText>
        </w:r>
      </w:del>
    </w:p>
    <w:p w:rsidR="003D5B56" w:rsidRDefault="003D5B56" w:rsidP="003D5B56">
      <w:pPr>
        <w:pStyle w:val="Heading5"/>
        <w:rPr>
          <w:rFonts w:eastAsia="SimSun"/>
          <w:lang w:val="en-GB"/>
        </w:rPr>
      </w:pPr>
      <w:bookmarkStart w:id="1562" w:name="_Toc27894889"/>
      <w:bookmarkStart w:id="1563" w:name="_Toc36191967"/>
      <w:bookmarkStart w:id="1564" w:name="_Toc20204200"/>
      <w:r>
        <w:rPr>
          <w:rFonts w:eastAsia="SimSun"/>
          <w:lang w:val="en-GB"/>
        </w:rPr>
        <w:t>4.15.3.2.3b</w:t>
      </w:r>
      <w:r>
        <w:rPr>
          <w:rFonts w:eastAsia="SimSun"/>
          <w:lang w:val="en-GB"/>
        </w:rPr>
        <w:tab/>
        <w:t>Specific NEF service operations information flow for loss of connectivity and UE reachability</w:t>
      </w:r>
      <w:bookmarkEnd w:id="1562"/>
      <w:bookmarkEnd w:id="1563"/>
    </w:p>
    <w:p w:rsidR="003D5B56" w:rsidRDefault="003D5B56" w:rsidP="003D5B56">
      <w:pPr>
        <w:rPr>
          <w:rFonts w:eastAsia="SimSun"/>
        </w:rPr>
      </w:pPr>
      <w:r>
        <w:rPr>
          <w:rFonts w:eastAsia="SimSun"/>
        </w:rPr>
        <w:t>The procedure is used by the AF to subscribe to notifications and to explicitly cancel a previous subscription for loss of connectivity and UE reachability.</w:t>
      </w:r>
    </w:p>
    <w:p w:rsidR="003D5B56" w:rsidRDefault="003D5B56" w:rsidP="003D5B56">
      <w:pPr>
        <w:pStyle w:val="TH"/>
        <w:rPr>
          <w:rFonts w:eastAsia="SimSun"/>
        </w:rPr>
      </w:pPr>
      <w:r>
        <w:object w:dxaOrig="10020" w:dyaOrig="6540">
          <v:shape id="_x0000_i1153" type="#_x0000_t75" style="width:481.6pt;height:314.5pt" o:ole="">
            <v:imagedata r:id="rId263" o:title=""/>
          </v:shape>
          <o:OLEObject Type="Embed" ProgID="Visio.Drawing.15" ShapeID="_x0000_i1153" DrawAspect="Content" ObjectID="_1655534972" r:id="rId264"/>
        </w:object>
      </w:r>
    </w:p>
    <w:p w:rsidR="003D5B56" w:rsidRDefault="003D5B56" w:rsidP="003D5B56">
      <w:pPr>
        <w:pStyle w:val="TF"/>
        <w:rPr>
          <w:rFonts w:eastAsia="SimSun"/>
        </w:rPr>
      </w:pPr>
      <w:r>
        <w:rPr>
          <w:rFonts w:eastAsia="SimSun"/>
        </w:rPr>
        <w:t>Figure 4.15.3.2.3b-1: Nnef_EventExposure_Subscribe, Unsubscribe and Notify operations or loss of connectivity and UE reachability</w:t>
      </w:r>
    </w:p>
    <w:p w:rsidR="003D5B56" w:rsidRDefault="003D5B56" w:rsidP="003D5B56">
      <w:pPr>
        <w:pStyle w:val="B1"/>
        <w:rPr>
          <w:rFonts w:eastAsia="SimSun"/>
        </w:rPr>
      </w:pPr>
      <w:r>
        <w:rPr>
          <w:rFonts w:eastAsia="SimSun"/>
        </w:rPr>
        <w:t>1.</w:t>
      </w:r>
      <w:r>
        <w:rPr>
          <w:rFonts w:eastAsia="SimSun"/>
        </w:rPr>
        <w:tab/>
        <w:t>Step 1 to step 3b of Figure 4.15.3.2.3-1 are performed with the following differences:</w:t>
      </w:r>
    </w:p>
    <w:p w:rsidR="003D5B56" w:rsidRDefault="003D5B56" w:rsidP="001D471F">
      <w:pPr>
        <w:pStyle w:val="B2"/>
        <w:rPr>
          <w:rFonts w:eastAsia="SimSun"/>
        </w:rPr>
      </w:pPr>
      <w:r>
        <w:rPr>
          <w:rFonts w:eastAsia="SimSun"/>
        </w:rPr>
        <w:t>-</w:t>
      </w:r>
      <w:r>
        <w:rPr>
          <w:rFonts w:eastAsia="SimSun"/>
        </w:rPr>
        <w:tab/>
        <w:t>For Loss of Connectivity, the subscription request may include Maximum Detection Time</w:t>
      </w:r>
      <w:ins w:id="1565" w:author="23.502_CR2312R1_(Rel-16)_5G_CIoT" w:date="2020-06-29T11:40:00Z">
        <w:r w:rsidR="008C52EA">
          <w:rPr>
            <w:rFonts w:eastAsia="SimSun"/>
          </w:rPr>
          <w:t xml:space="preserve"> (see Table 4.15.3.1-1)</w:t>
        </w:r>
      </w:ins>
      <w:r>
        <w:rPr>
          <w:rFonts w:eastAsia="SimSun"/>
        </w:rPr>
        <w:t>.</w:t>
      </w:r>
    </w:p>
    <w:p w:rsidR="003D5B56" w:rsidRDefault="003D5B56" w:rsidP="001D471F">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w:t>
      </w:r>
      <w:ins w:id="1566" w:author="23.502_CR2312R1_(Rel-16)_5G_CIoT" w:date="2020-06-29T11:40:00Z">
        <w:r w:rsidR="008C52EA">
          <w:rPr>
            <w:rFonts w:eastAsia="SimSun"/>
          </w:rPr>
          <w:t xml:space="preserve"> (see Table 4.15.3.1-1)</w:t>
        </w:r>
      </w:ins>
      <w:r>
        <w:rPr>
          <w:rFonts w:eastAsia="SimSun"/>
        </w:rPr>
        <w:t>.</w:t>
      </w:r>
    </w:p>
    <w:p w:rsidR="008C52EA" w:rsidRDefault="008C52EA">
      <w:pPr>
        <w:pStyle w:val="NO"/>
        <w:rPr>
          <w:ins w:id="1567" w:author="23.502_CR2312R1_(Rel-16)_5G_CIoT" w:date="2020-06-29T11:40:00Z"/>
          <w:rFonts w:eastAsia="SimSun"/>
        </w:rPr>
        <w:pPrChange w:id="1568" w:author="23.502_CR2312R1_(Rel-16)_5G_CIoT" w:date="2020-06-29T11:40:00Z">
          <w:pPr>
            <w:pStyle w:val="B1"/>
          </w:pPr>
        </w:pPrChange>
      </w:pPr>
      <w:ins w:id="1569" w:author="23.502_CR2312R1_(Rel-16)_5G_CIoT" w:date="2020-06-29T11:40:00Z">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ins>
    </w:p>
    <w:p w:rsidR="003D5B56" w:rsidRDefault="003D5B56" w:rsidP="003D5B56">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rsidR="008C52EA" w:rsidRDefault="008C52EA" w:rsidP="003D5B56">
      <w:pPr>
        <w:pStyle w:val="B1"/>
        <w:rPr>
          <w:ins w:id="1570" w:author="23.502_CR2312R1_(Rel-16)_5G_CIoT" w:date="2020-06-29T11:40:00Z"/>
          <w:rFonts w:eastAsia="SimSun"/>
        </w:rPr>
      </w:pPr>
      <w:ins w:id="1571" w:author="23.502_CR2312R1_(Rel-16)_5G_CIoT" w:date="2020-06-29T11:41:00Z">
        <w:r>
          <w:rPr>
            <w:rFonts w:eastAsia="SimSun"/>
          </w:rPr>
          <w:tab/>
          <w:t>If Nudm_EventExposure_Unsubscribe request is performed in step 1, the UDM shall recalculate the subscribed periodic registration timer based on the remaining event subscriptions and/or Network Configurations.</w:t>
        </w:r>
      </w:ins>
    </w:p>
    <w:p w:rsidR="003D5B56" w:rsidRDefault="003D5B56" w:rsidP="003D5B56">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w:t>
      </w:r>
      <w:ins w:id="1572" w:author="23.502_CR2312R1_(Rel-16)_5G_CIoT" w:date="2020-06-29T11:42:00Z">
        <w:r w:rsidR="004C75DB">
          <w:rPr>
            <w:rFonts w:eastAsia="SimSun"/>
          </w:rPr>
          <w:t xml:space="preserve"> If the suggested number of downlink packets is newly received, the UDM shall add the newly received suggested number of downlink packets to the currently used value of suggested number of downlink packets if the aggregated value is within the operator defined range.</w:t>
        </w:r>
      </w:ins>
      <w:del w:id="1573" w:author="23.502_CR2312R1_(Rel-16)_5G_CIoT" w:date="2020-06-29T11:42:00Z">
        <w:r w:rsidDel="004C75DB">
          <w:rPr>
            <w:rFonts w:eastAsia="SimSun"/>
          </w:rPr>
          <w:delText xml:space="preserve"> If the </w:delText>
        </w:r>
      </w:del>
      <w:del w:id="1574" w:author="23.502_CR2312R1_(Rel-16)_5G_CIoT" w:date="2020-06-29T11:41:00Z">
        <w:r w:rsidDel="004C75DB">
          <w:rPr>
            <w:rFonts w:eastAsia="SimSun"/>
          </w:rPr>
          <w:delText xml:space="preserve">newly received </w:delText>
        </w:r>
      </w:del>
      <w:del w:id="1575" w:author="23.502_CR2312R1_(Rel-16)_5G_CIoT" w:date="2020-06-29T11:42:00Z">
        <w:r w:rsidDel="004C75DB">
          <w:rPr>
            <w:rFonts w:eastAsia="SimSun"/>
          </w:rPr>
          <w:delText>suggested number of downlink packets is higher than the provided suggested number of downlink packet, the UDM shall set the suggested number of downlink packets using the newly received suggested number of downlink packets.</w:delText>
        </w:r>
      </w:del>
    </w:p>
    <w:p w:rsidR="004C75DB" w:rsidRDefault="004C75DB" w:rsidP="003D5B56">
      <w:pPr>
        <w:pStyle w:val="B1"/>
        <w:rPr>
          <w:ins w:id="1576" w:author="23.502_CR2312R1_(Rel-16)_5G_CIoT" w:date="2020-06-29T11:42:00Z"/>
          <w:rFonts w:eastAsia="SimSun"/>
        </w:rPr>
      </w:pPr>
      <w:ins w:id="1577" w:author="23.502_CR2312R1_(Rel-16)_5G_CIoT" w:date="2020-06-29T11:42:00Z">
        <w:r>
          <w:rPr>
            <w:rFonts w:eastAsia="SimSun"/>
          </w:rPr>
          <w:lastRenderedPageBreak/>
          <w:tab/>
          <w:t>If Nudm_EventExposure_Unsubscribe request is performed in step 1, the UDM shall recalculate the subscribed Active Time and/or Suggested Number of Downlink Packets based on the remaining event subscriptions and/or Network Configurations.</w:t>
        </w:r>
      </w:ins>
    </w:p>
    <w:p w:rsidR="004C75DB" w:rsidRDefault="003D5B56" w:rsidP="003D5B56">
      <w:pPr>
        <w:pStyle w:val="B1"/>
        <w:rPr>
          <w:ins w:id="1578" w:author="23.502_CR2312R1_(Rel-16)_5G_CIoT" w:date="2020-06-29T11:43:00Z"/>
          <w:rFonts w:eastAsia="SimSun"/>
        </w:rPr>
      </w:pPr>
      <w:r>
        <w:rPr>
          <w:rFonts w:eastAsia="SimSun"/>
        </w:rPr>
        <w:tab/>
        <w:t>If the subscribed periodic registration timer</w:t>
      </w:r>
      <w:del w:id="1579" w:author="23.502_CR2312R1_(Rel-16)_5G_CIoT" w:date="2020-06-29T11:43:00Z">
        <w:r w:rsidDel="004C75DB">
          <w:rPr>
            <w:rFonts w:eastAsia="SimSun"/>
          </w:rPr>
          <w:delText xml:space="preserve">, </w:delText>
        </w:r>
      </w:del>
      <w:ins w:id="1580" w:author="23.502_CR2312R1_(Rel-16)_5G_CIoT" w:date="2020-06-29T11:43:00Z">
        <w:r w:rsidR="004C75DB">
          <w:rPr>
            <w:rFonts w:eastAsia="SimSun"/>
          </w:rPr>
          <w:t xml:space="preserve"> or the </w:t>
        </w:r>
      </w:ins>
      <w:r>
        <w:rPr>
          <w:rFonts w:eastAsia="SimSun"/>
        </w:rPr>
        <w:t>subscribed Active Time</w:t>
      </w:r>
      <w:del w:id="1581" w:author="23.502_CR2312R1_(Rel-16)_5G_CIoT" w:date="2020-06-29T11:43:00Z">
        <w:r w:rsidDel="004C75DB">
          <w:rPr>
            <w:rFonts w:eastAsia="SimSun"/>
          </w:rPr>
          <w:delText xml:space="preserve"> and/or the suggested number of downlink packets</w:delText>
        </w:r>
      </w:del>
      <w:r>
        <w:rPr>
          <w:rFonts w:eastAsia="SimSun"/>
        </w:rPr>
        <w:t xml:space="preserv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rsidR="003D5B56" w:rsidRDefault="004C75DB" w:rsidP="003D5B56">
      <w:pPr>
        <w:pStyle w:val="B1"/>
        <w:rPr>
          <w:rFonts w:eastAsia="SimSun"/>
        </w:rPr>
      </w:pPr>
      <w:ins w:id="1582" w:author="23.502_CR2312R1_(Rel-16)_5G_CIoT" w:date="2020-06-29T11:43:00Z">
        <w:r>
          <w:rPr>
            <w:rFonts w:eastAsia="SimSun"/>
          </w:rPr>
          <w:tab/>
          <w:t>If the suggested number of downlink packets are set or modified, the UDM sends the Nudm_SDM_Notification request to related serving SMF(s)</w:t>
        </w:r>
      </w:ins>
      <w:del w:id="1583" w:author="23.502_CR2312R1_(Rel-16)_5G_CIoT" w:date="2020-06-29T11:44:00Z">
        <w:r w:rsidR="003D5B56" w:rsidDel="004C75DB">
          <w:rPr>
            <w:rFonts w:eastAsia="SimSun"/>
          </w:rPr>
          <w:delText xml:space="preserve"> If the AMF receives a subscribed active time value from the UDM, it allocates the subscribed value to the UE. If the AMF receives a suggested number of downlink packets, the AMF provides it to the SMF</w:delText>
        </w:r>
      </w:del>
      <w:r w:rsidR="003D5B56">
        <w:rPr>
          <w:rFonts w:eastAsia="SimSun"/>
        </w:rPr>
        <w:t>. The SMF configures the data buffer at the SMF/UPF according the suggested number of downlink packets.</w:t>
      </w:r>
    </w:p>
    <w:p w:rsidR="003D5B56" w:rsidRDefault="003D5B56" w:rsidP="003D5B56">
      <w:pPr>
        <w:pStyle w:val="B1"/>
        <w:rPr>
          <w:rFonts w:eastAsia="SimSun"/>
        </w:rPr>
      </w:pPr>
      <w:r>
        <w:rPr>
          <w:rFonts w:eastAsia="SimSun"/>
        </w:rPr>
        <w:tab/>
        <w:t>If the provided value is updated by the UDM, the UDM may notify the NEF (which then notifies the AF) of the actual value that is being applied in the 3GPP network.</w:t>
      </w:r>
    </w:p>
    <w:p w:rsidR="003D5B56" w:rsidRDefault="003D5B56" w:rsidP="003D5B56">
      <w:pPr>
        <w:pStyle w:val="B1"/>
        <w:rPr>
          <w:rFonts w:eastAsia="SimSun"/>
        </w:rPr>
      </w:pPr>
      <w:r>
        <w:rPr>
          <w:rFonts w:eastAsia="SimSun"/>
        </w:rPr>
        <w:t>3.</w:t>
      </w:r>
      <w:r>
        <w:rPr>
          <w:rFonts w:eastAsia="SimSun"/>
        </w:rPr>
        <w:tab/>
        <w:t>Step 4 to step 5 of Figure 4.15.3.2.3-1 are performed.</w:t>
      </w:r>
    </w:p>
    <w:p w:rsidR="003D5B56" w:rsidRDefault="003D5B56" w:rsidP="003D5B56">
      <w:pPr>
        <w:pStyle w:val="B1"/>
        <w:rPr>
          <w:rFonts w:eastAsia="SimSun"/>
        </w:rPr>
      </w:pPr>
      <w:r>
        <w:rPr>
          <w:rFonts w:eastAsia="SimSun"/>
        </w:rPr>
        <w:t>4.</w:t>
      </w:r>
      <w:r>
        <w:rPr>
          <w:rFonts w:eastAsia="SimSun"/>
        </w:rPr>
        <w:tab/>
        <w:t>Step 6c to step 6d of Figure 4.15.3.2.3-1 are performed with the following differences:</w:t>
      </w:r>
    </w:p>
    <w:p w:rsidR="003D5B56" w:rsidRDefault="003D5B56" w:rsidP="001D471F">
      <w:pPr>
        <w:pStyle w:val="B2"/>
        <w:rPr>
          <w:rFonts w:eastAsia="SimSun"/>
        </w:rPr>
      </w:pPr>
      <w:r>
        <w:rPr>
          <w:rFonts w:eastAsia="SimSun"/>
        </w:rPr>
        <w:t>-</w:t>
      </w:r>
      <w:r>
        <w:rPr>
          <w:rFonts w:eastAsia="SimSun"/>
        </w:rPr>
        <w:tab/>
        <w:t>For Loss of Connectivity, the event is detected when the mobile reachability timer expires.</w:t>
      </w:r>
    </w:p>
    <w:p w:rsidR="003D5B56" w:rsidRDefault="003D5B56" w:rsidP="001D471F">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rsidR="003D5B56" w:rsidRDefault="003D5B56" w:rsidP="003D5B56">
      <w:pPr>
        <w:pStyle w:val="B1"/>
        <w:rPr>
          <w:rFonts w:eastAsia="SimSun"/>
        </w:rPr>
      </w:pPr>
      <w:r>
        <w:rPr>
          <w:rFonts w:eastAsia="SimSun"/>
        </w:rPr>
        <w:t>5.</w:t>
      </w:r>
      <w:r>
        <w:rPr>
          <w:rFonts w:eastAsia="SimSun"/>
        </w:rPr>
        <w:tab/>
        <w:t>Step 8 of Figure 4.15.3.2.3-1 is performed.</w:t>
      </w:r>
    </w:p>
    <w:p w:rsidR="00FA2086" w:rsidRPr="00140E21" w:rsidRDefault="00FA2086" w:rsidP="00FA2086">
      <w:pPr>
        <w:pStyle w:val="Heading5"/>
        <w:rPr>
          <w:rFonts w:eastAsia="SimSun"/>
          <w:lang w:val="en-GB"/>
        </w:rPr>
      </w:pPr>
      <w:bookmarkStart w:id="1584" w:name="_Toc27894890"/>
      <w:bookmarkStart w:id="1585" w:name="_Toc36191968"/>
      <w:r w:rsidRPr="00140E21">
        <w:rPr>
          <w:rFonts w:eastAsia="SimSun"/>
          <w:lang w:val="en-GB"/>
        </w:rPr>
        <w:t>4.15.3.2.4</w:t>
      </w:r>
      <w:r w:rsidRPr="00140E21">
        <w:rPr>
          <w:rFonts w:eastAsia="SimSun"/>
          <w:lang w:val="en-GB"/>
        </w:rPr>
        <w:tab/>
        <w:t>Exposure with bulk subscription</w:t>
      </w:r>
      <w:bookmarkEnd w:id="1564"/>
      <w:bookmarkEnd w:id="1584"/>
      <w:bookmarkEnd w:id="1585"/>
    </w:p>
    <w:p w:rsidR="00191621" w:rsidRPr="00140E21" w:rsidRDefault="00FA2086" w:rsidP="00FA2086">
      <w:pPr>
        <w:rPr>
          <w:rFonts w:eastAsia="SimSun"/>
          <w:lang w:eastAsia="zh-CN"/>
        </w:rPr>
      </w:pPr>
      <w:r w:rsidRPr="00140E21">
        <w:rPr>
          <w:rFonts w:eastAsia="SimSun"/>
          <w:lang w:eastAsia="zh-CN"/>
        </w:rPr>
        <w:t xml:space="preserve">Based on operator configuration NEF may perform bulk subscription with the NFs that provides necessary services. </w:t>
      </w:r>
      <w:r w:rsidR="00191621" w:rsidRPr="00140E21">
        <w:rPr>
          <w:rFonts w:eastAsia="SimSun"/>
          <w:lang w:eastAsia="zh-CN"/>
        </w:rPr>
        <w:t>This feature is controlled by local policies of the NEF that control which events (set of Event ID(s)) and UE(s) are target of a bulk subscription.</w:t>
      </w:r>
    </w:p>
    <w:p w:rsidR="00FA2086" w:rsidRPr="00140E21" w:rsidRDefault="00FA2086" w:rsidP="00FA2086">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w:t>
      </w:r>
      <w:r w:rsidR="00191621" w:rsidRPr="00140E21">
        <w:t>.</w:t>
      </w:r>
      <w:r w:rsidRPr="00140E21">
        <w:t xml:space="preserve"> Upon receiving bulk subscription from the NEF, the NFs store this information. Whenever the corresponding event(s) occur for the requested UE(s) as in bulk subscription request, NFs notify the NEF with the requested information.</w:t>
      </w:r>
    </w:p>
    <w:p w:rsidR="00FA2086" w:rsidRPr="00140E21" w:rsidRDefault="00FA2086" w:rsidP="00FA2086">
      <w:pPr>
        <w:rPr>
          <w:rFonts w:eastAsia="SimSun"/>
          <w:lang w:eastAsia="zh-CN"/>
        </w:rPr>
      </w:pPr>
      <w:r w:rsidRPr="00140E21">
        <w:rPr>
          <w:rFonts w:eastAsia="SimSun"/>
          <w:lang w:eastAsia="zh-CN"/>
        </w:rPr>
        <w:t>The following call flow shows how network exposure can happen for one UE, group</w:t>
      </w:r>
      <w:r w:rsidR="00191621" w:rsidRPr="00140E21">
        <w:rPr>
          <w:rFonts w:eastAsia="SimSun"/>
          <w:lang w:eastAsia="zh-CN"/>
        </w:rPr>
        <w:t>s</w:t>
      </w:r>
      <w:r w:rsidRPr="00140E21">
        <w:rPr>
          <w:rFonts w:eastAsia="SimSun"/>
          <w:lang w:eastAsia="zh-CN"/>
        </w:rPr>
        <w:t xml:space="preserve"> of UE(s) (</w:t>
      </w:r>
      <w:r w:rsidRPr="00140E21">
        <w:t>e.g. identifying a certain type of UEs such as IoT UEs</w:t>
      </w:r>
      <w:r w:rsidRPr="00140E21">
        <w:rPr>
          <w:rFonts w:eastAsia="SimSun"/>
          <w:lang w:eastAsia="zh-CN"/>
        </w:rPr>
        <w:t>) or any UE.</w:t>
      </w:r>
    </w:p>
    <w:p w:rsidR="00D26A0E" w:rsidRPr="00140E21" w:rsidRDefault="00D26A0E" w:rsidP="001E6825">
      <w:pPr>
        <w:pStyle w:val="TH"/>
      </w:pPr>
      <w:r w:rsidRPr="00140E21">
        <w:object w:dxaOrig="8671" w:dyaOrig="7965">
          <v:shape id="_x0000_i1154" type="#_x0000_t75" style="width:433.35pt;height:397.35pt" o:ole="">
            <v:imagedata r:id="rId265" o:title=""/>
          </v:shape>
          <o:OLEObject Type="Embed" ProgID="Visio.Drawing.11" ShapeID="_x0000_i1154" DrawAspect="Content" ObjectID="_1655534973" r:id="rId266"/>
        </w:object>
      </w:r>
    </w:p>
    <w:p w:rsidR="00FA2086" w:rsidRPr="00140E21" w:rsidRDefault="00FA2086" w:rsidP="00FA2086">
      <w:pPr>
        <w:pStyle w:val="TF"/>
      </w:pPr>
      <w:r w:rsidRPr="00140E21">
        <w:t>Figure 4.15.3.2.4-1: NF registration/status notification and Exposure with bulk subscription</w:t>
      </w:r>
    </w:p>
    <w:p w:rsidR="00FA2086" w:rsidRPr="00140E21" w:rsidRDefault="00FA2086" w:rsidP="00FA2086">
      <w:pPr>
        <w:pStyle w:val="B1"/>
      </w:pPr>
      <w:r w:rsidRPr="00140E21">
        <w:t>1.</w:t>
      </w:r>
      <w:r w:rsidRPr="00140E21">
        <w:tab/>
        <w:t>NEF registers with the NRF for any newly registered NF along with its NF services.</w:t>
      </w:r>
    </w:p>
    <w:p w:rsidR="00FA2086" w:rsidRPr="00140E21" w:rsidRDefault="00FA2086" w:rsidP="00FA2086">
      <w:pPr>
        <w:pStyle w:val="B1"/>
      </w:pPr>
      <w:r w:rsidRPr="00140E21">
        <w:t>2.</w:t>
      </w:r>
      <w:r w:rsidRPr="00140E21">
        <w:tab/>
        <w:t>When an NF instantiates, it registers itself along with the supported NF services with the NRF.</w:t>
      </w:r>
    </w:p>
    <w:p w:rsidR="00FA2086" w:rsidRPr="00140E21" w:rsidRDefault="00FA2086" w:rsidP="00FA2086">
      <w:pPr>
        <w:pStyle w:val="B1"/>
      </w:pPr>
      <w:r w:rsidRPr="00140E21">
        <w:t>3.</w:t>
      </w:r>
      <w:r w:rsidRPr="00140E21">
        <w:tab/>
        <w:t>NRF acknowledges the registration</w:t>
      </w:r>
    </w:p>
    <w:p w:rsidR="00FA2086" w:rsidRPr="00140E21" w:rsidRDefault="00FA2086" w:rsidP="00FA2086">
      <w:pPr>
        <w:pStyle w:val="B1"/>
      </w:pPr>
      <w:r w:rsidRPr="00140E21">
        <w:t>4.</w:t>
      </w:r>
      <w:r w:rsidRPr="00140E21">
        <w:tab/>
        <w:t>NRF notifies the NEF with the newly registered NF along with the supported NF services.</w:t>
      </w:r>
    </w:p>
    <w:p w:rsidR="00FA2086" w:rsidRPr="00140E21" w:rsidRDefault="00FA2086" w:rsidP="00FA2086">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rsidR="00FA2086" w:rsidRPr="00140E21" w:rsidRDefault="00FA2086" w:rsidP="00FA2086">
      <w:pPr>
        <w:pStyle w:val="B1"/>
      </w:pPr>
      <w:r w:rsidRPr="00140E21">
        <w:t>6 - 7.</w:t>
      </w:r>
      <w:r w:rsidRPr="00140E21">
        <w:tab/>
        <w:t>When the event trigger happens, NF notifies the requested information towards</w:t>
      </w:r>
      <w:r w:rsidR="000626EC" w:rsidRPr="00140E21">
        <w:t xml:space="preserve"> the subscribing</w:t>
      </w:r>
      <w:r w:rsidRPr="00140E21">
        <w:t xml:space="preserve"> NEF</w:t>
      </w:r>
      <w:r w:rsidR="00396E7A" w:rsidRPr="00140E21">
        <w:t xml:space="preserve"> along with the time stamp</w:t>
      </w:r>
      <w:r w:rsidRPr="00140E21">
        <w:t>. NEF may store the information in the UDR</w:t>
      </w:r>
      <w:r w:rsidR="00396E7A" w:rsidRPr="00140E21">
        <w:t xml:space="preserve"> along with the time stamp</w:t>
      </w:r>
      <w:r w:rsidR="000626EC" w:rsidRPr="00140E21">
        <w:t xml:space="preserve"> using either Nudr_DM_Create or Nudr_DM_Update service operation as appropriate</w:t>
      </w:r>
      <w:r w:rsidRPr="00140E21">
        <w:t>.</w:t>
      </w:r>
    </w:p>
    <w:p w:rsidR="00FA2086" w:rsidRPr="00140E21" w:rsidRDefault="00FA2086" w:rsidP="00FA2086">
      <w:pPr>
        <w:pStyle w:val="B1"/>
      </w:pPr>
      <w:r w:rsidRPr="00140E21">
        <w:t>8.</w:t>
      </w:r>
      <w:r w:rsidRPr="00140E21">
        <w:tab/>
        <w:t>Application registers with the NEF for a certain event identified by event filters.</w:t>
      </w:r>
      <w:r w:rsidR="002D2F80" w:rsidRPr="00140E21">
        <w:t xml:space="preserve"> If the registration for the event is authorized by the NEF, the NEF records the association of the event and the requester identity.</w:t>
      </w:r>
    </w:p>
    <w:p w:rsidR="00FA2086" w:rsidRPr="00140E21" w:rsidRDefault="00FA2086" w:rsidP="00FA2086">
      <w:pPr>
        <w:pStyle w:val="B1"/>
      </w:pPr>
      <w:r w:rsidRPr="00140E21">
        <w:t>9 - 10.</w:t>
      </w:r>
      <w:r w:rsidR="000626EC" w:rsidRPr="00140E21">
        <w:tab/>
      </w:r>
      <w:r w:rsidRPr="00140E21">
        <w:t>When the event trigger happens, NF notifies the requested information towards</w:t>
      </w:r>
      <w:r w:rsidR="000626EC" w:rsidRPr="00140E21">
        <w:t xml:space="preserve"> the subscribing</w:t>
      </w:r>
      <w:r w:rsidRPr="00140E21">
        <w:t xml:space="preserve"> NEF. NEF may store the information in the UDR</w:t>
      </w:r>
      <w:r w:rsidR="000626EC" w:rsidRPr="00140E21">
        <w:t xml:space="preserve"> using either Nudr_DM_Create or Nudr_DM_Update service operation as appropriate</w:t>
      </w:r>
      <w:r w:rsidRPr="00140E21">
        <w:t>.</w:t>
      </w:r>
    </w:p>
    <w:p w:rsidR="00FA2086" w:rsidRPr="00140E21" w:rsidRDefault="00FA2086" w:rsidP="00FA2086">
      <w:pPr>
        <w:pStyle w:val="B1"/>
      </w:pPr>
      <w:r w:rsidRPr="00140E21">
        <w:t>11a-b.</w:t>
      </w:r>
      <w:r w:rsidRPr="00140E21">
        <w:tab/>
        <w:t>NEF reads from UDR</w:t>
      </w:r>
      <w:r w:rsidR="000626EC" w:rsidRPr="00140E21">
        <w:t xml:space="preserve"> with Nudr_DM_Query,</w:t>
      </w:r>
      <w:r w:rsidRPr="00140E21">
        <w:t xml:space="preserve"> and notifies the application</w:t>
      </w:r>
      <w:r w:rsidR="00396E7A" w:rsidRPr="00140E21">
        <w:t xml:space="preserve"> along with the time stamp</w:t>
      </w:r>
      <w:r w:rsidRPr="00140E21">
        <w:t xml:space="preserve"> for the corresponding subscribed events.</w:t>
      </w:r>
    </w:p>
    <w:p w:rsidR="00C6558C" w:rsidRPr="00140E21" w:rsidRDefault="00C6558C" w:rsidP="00C6558C">
      <w:pPr>
        <w:pStyle w:val="Heading5"/>
        <w:rPr>
          <w:lang w:val="en-GB"/>
        </w:rPr>
      </w:pPr>
      <w:bookmarkStart w:id="1586" w:name="_Toc20204201"/>
      <w:bookmarkStart w:id="1587" w:name="_Toc27894891"/>
      <w:bookmarkStart w:id="1588" w:name="_Toc36191969"/>
      <w:r w:rsidRPr="00140E21">
        <w:rPr>
          <w:lang w:val="en-GB"/>
        </w:rPr>
        <w:lastRenderedPageBreak/>
        <w:t>4.15.3.2.5</w:t>
      </w:r>
      <w:r w:rsidRPr="00140E21">
        <w:rPr>
          <w:lang w:val="en-GB"/>
        </w:rPr>
        <w:tab/>
        <w:t>Information flow for downlink data delivery status</w:t>
      </w:r>
      <w:r w:rsidR="00FB38CB">
        <w:rPr>
          <w:lang w:val="en-GB"/>
        </w:rPr>
        <w:t xml:space="preserve"> with SMF buffering</w:t>
      </w:r>
      <w:bookmarkEnd w:id="1586"/>
      <w:bookmarkEnd w:id="1587"/>
      <w:bookmarkEnd w:id="1588"/>
    </w:p>
    <w:p w:rsidR="00FB38CB" w:rsidRDefault="00FB38CB" w:rsidP="00FB38CB">
      <w:r>
        <w:t>The procedure is used if the SMF requests the UPF to forward</w:t>
      </w:r>
      <w:r w:rsidR="00FA0A8A">
        <w:t xml:space="preserve"> downlink data</w:t>
      </w:r>
      <w:r>
        <w:t xml:space="preserve"> packets that are subject of extended buffering in the SMF. The procedure describes a mechanism for the Application Function to subscribe</w:t>
      </w:r>
      <w:r w:rsidR="00FA0A8A">
        <w:t xml:space="preserve"> downlink</w:t>
      </w:r>
      <w:r>
        <w:t xml:space="preserve"> data delivery status notifications. The</w:t>
      </w:r>
      <w:r w:rsidR="00FA0A8A">
        <w:t xml:space="preserve"> downlink</w:t>
      </w:r>
      <w:r>
        <w:t xml:space="preserve"> data delivery status notifications relates to high latency communication, see also clauses 4.24.2 and 4.2.3.3.</w:t>
      </w:r>
    </w:p>
    <w:p w:rsidR="00FA0A8A" w:rsidRDefault="00FA0A8A" w:rsidP="00FB38CB">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rsidR="00FA0A8A" w:rsidRDefault="00FA0A8A" w:rsidP="001D471F">
      <w:pPr>
        <w:pStyle w:val="TH"/>
      </w:pPr>
      <w:r>
        <w:object w:dxaOrig="10545" w:dyaOrig="4605">
          <v:shape id="_x0000_i1155" type="#_x0000_t75" style="width:383.1pt;height:183.4pt" o:ole="">
            <v:imagedata r:id="rId267" o:title=""/>
          </v:shape>
          <o:OLEObject Type="Embed" ProgID="Visio.Drawing.11" ShapeID="_x0000_i1155" DrawAspect="Content" ObjectID="_1655534974" r:id="rId268"/>
        </w:object>
      </w:r>
    </w:p>
    <w:p w:rsidR="00C6558C" w:rsidRPr="00140E21" w:rsidRDefault="00C6558C" w:rsidP="00C6558C">
      <w:pPr>
        <w:pStyle w:val="TF"/>
      </w:pPr>
      <w:r w:rsidRPr="00140E21">
        <w:t>Figure 4.15.3.2.5-1: Information flow for downlink data delivery status</w:t>
      </w:r>
      <w:r w:rsidR="00FB38CB">
        <w:t xml:space="preserve"> with SMF buffering</w:t>
      </w:r>
    </w:p>
    <w:p w:rsidR="00FB38CB" w:rsidRDefault="00FB38CB" w:rsidP="00C6558C">
      <w:pPr>
        <w:pStyle w:val="B1"/>
      </w:pPr>
      <w:r>
        <w:t>0.</w:t>
      </w:r>
      <w:r>
        <w:tab/>
      </w:r>
      <w:r w:rsidR="00FA0A8A">
        <w:t xml:space="preserve">The </w:t>
      </w:r>
      <w:r>
        <w:t>SMF (in the no</w:t>
      </w:r>
      <w:r w:rsidR="00FA0A8A">
        <w:t>n</w:t>
      </w:r>
      <w:r>
        <w:t>-roaming case the SMF</w:t>
      </w:r>
      <w:r w:rsidR="00594635">
        <w:t>,</w:t>
      </w:r>
      <w:r>
        <w:t xml:space="preserve"> in the roaming case the V-SMF</w:t>
      </w:r>
      <w:r w:rsidR="00594635">
        <w:t>, in the case of PDU session with I-SMF the I-SMF</w:t>
      </w:r>
      <w:r>
        <w:t>) configures the relevant UPF to forward</w:t>
      </w:r>
      <w:r w:rsidR="00FA0A8A">
        <w:t xml:space="preserve"> downlink data</w:t>
      </w:r>
      <w:r>
        <w:t xml:space="preserve"> packets</w:t>
      </w:r>
      <w:r w:rsidR="00FA0A8A">
        <w:t xml:space="preserve"> towards the SMF as described in clause 5.8.3 in 23.501 [2]</w:t>
      </w:r>
      <w:r>
        <w:t>. The SMF decides to apply this behavior based on the "expected UE behaviour". Alternatively, step 0 is triggered by step 3,</w:t>
      </w:r>
    </w:p>
    <w:p w:rsidR="00FB38CB" w:rsidRDefault="00FB38CB" w:rsidP="00C6558C">
      <w:pPr>
        <w:pStyle w:val="B1"/>
      </w:pPr>
      <w:r>
        <w:t>1.</w:t>
      </w:r>
      <w:r>
        <w:tab/>
      </w:r>
      <w:r w:rsidR="00FA0A8A">
        <w:t xml:space="preserve">The </w:t>
      </w:r>
      <w:r>
        <w:t>AF sends Nnef_EventExposure_Subscribe Request to NEF requesting</w:t>
      </w:r>
      <w:r w:rsidR="00FA0A8A">
        <w:t xml:space="preserve"> notification for event "Downlink</w:t>
      </w:r>
      <w:r>
        <w:t xml:space="preserve"> data delivery status</w:t>
      </w:r>
      <w:r w:rsidR="00FA0A8A">
        <w:t>" with traffic descriptor (e.g. the source of the downlink IP or Ethernet traffic)</w:t>
      </w:r>
      <w:r>
        <w:t xml:space="preserve"> for a UE or group of UEs.</w:t>
      </w:r>
      <w:r w:rsidR="00FA0A8A">
        <w:t xml:space="preserve"> If the reporting event subscription is authorized by the NEF, the NEF records the association of the event trigger and the requester identity.</w:t>
      </w:r>
      <w:r>
        <w:t xml:space="preserve"> The Downlink</w:t>
      </w:r>
      <w:r w:rsidR="00FA0A8A">
        <w:t xml:space="preserve"> data</w:t>
      </w:r>
      <w:r>
        <w:t xml:space="preserve"> delivery status events include:</w:t>
      </w:r>
    </w:p>
    <w:p w:rsidR="00FB38CB" w:rsidRDefault="00FB38CB" w:rsidP="00D145EA">
      <w:pPr>
        <w:pStyle w:val="B2"/>
      </w:pPr>
      <w:r>
        <w:t>-</w:t>
      </w:r>
      <w:r>
        <w:tab/>
        <w:t>First downlink Packet in extended buffering event:</w:t>
      </w:r>
    </w:p>
    <w:p w:rsidR="00FB38CB" w:rsidRDefault="00FB38CB" w:rsidP="00D145EA">
      <w:pPr>
        <w:pStyle w:val="B3"/>
      </w:pPr>
      <w:r>
        <w:t>-</w:t>
      </w:r>
      <w:r>
        <w:tab/>
        <w:t>This event is triggered when the first new downlink data packet is buffered with extended buffering matching the</w:t>
      </w:r>
      <w:r w:rsidR="00FA0A8A">
        <w:t xml:space="preserve"> traffic descriptor</w:t>
      </w:r>
      <w:r>
        <w:t>.</w:t>
      </w:r>
    </w:p>
    <w:p w:rsidR="00FB38CB" w:rsidRDefault="00FB38CB" w:rsidP="00D145EA">
      <w:pPr>
        <w:pStyle w:val="B3"/>
      </w:pPr>
      <w:r>
        <w:t>-</w:t>
      </w:r>
      <w:r>
        <w:tab/>
        <w:t>in notifications about this Downlink</w:t>
      </w:r>
      <w:r w:rsidR="00FA0A8A">
        <w:t xml:space="preserve"> data</w:t>
      </w:r>
      <w:r>
        <w:t xml:space="preserve"> delivery status, the SMF provides the Extended Buffering time as determined in clause 4.2.3.3.</w:t>
      </w:r>
    </w:p>
    <w:p w:rsidR="00FB38CB" w:rsidRDefault="00FB38CB" w:rsidP="00D145EA">
      <w:pPr>
        <w:pStyle w:val="B2"/>
      </w:pPr>
      <w:r>
        <w:t>-</w:t>
      </w:r>
      <w:r>
        <w:tab/>
        <w:t>First downlink Packet discarded:</w:t>
      </w:r>
    </w:p>
    <w:p w:rsidR="00FB38CB" w:rsidRDefault="00FB38CB" w:rsidP="00D145EA">
      <w:pPr>
        <w:pStyle w:val="B3"/>
      </w:pPr>
      <w:r>
        <w:t>-</w:t>
      </w:r>
      <w:r>
        <w:tab/>
        <w:t>This event occurs when the first packet matching the</w:t>
      </w:r>
      <w:r w:rsidR="00FA0A8A">
        <w:t xml:space="preserve"> traffic descriptor</w:t>
      </w:r>
      <w:r>
        <w:t xml:space="preserve"> is </w:t>
      </w:r>
      <w:r w:rsidR="00FA0A8A">
        <w:t xml:space="preserve">discarded </w:t>
      </w:r>
      <w:r>
        <w:t>because the Extended Buffering time, as determined by the SMF, expires or the amount of downlink data to be buffered is exceeded.</w:t>
      </w:r>
    </w:p>
    <w:p w:rsidR="00FB38CB" w:rsidRDefault="00FB38CB" w:rsidP="00D145EA">
      <w:pPr>
        <w:pStyle w:val="B2"/>
      </w:pPr>
      <w:r>
        <w:t>-</w:t>
      </w:r>
      <w:r>
        <w:tab/>
        <w:t>First Downlink Packet transmitted:</w:t>
      </w:r>
    </w:p>
    <w:p w:rsidR="00FB38CB" w:rsidRDefault="00FB38CB" w:rsidP="00D145EA">
      <w:pPr>
        <w:pStyle w:val="B3"/>
      </w:pPr>
      <w:r>
        <w:t>-</w:t>
      </w:r>
      <w:r>
        <w:tab/>
        <w:t>This event occurs when the first packet matching the</w:t>
      </w:r>
      <w:r w:rsidR="00FA0A8A">
        <w:t xml:space="preserve"> traffic descriptor</w:t>
      </w:r>
      <w:r>
        <w:t xml:space="preserve"> is transmitted after previous buffering or discarding of corresponding packet(s) because the UE of the PDU Session becomes ACTIVE, and buffered data can be delivered to UE according to clause 4.2.3.3.</w:t>
      </w:r>
    </w:p>
    <w:p w:rsidR="00FB38CB" w:rsidRDefault="00FB38CB" w:rsidP="00C6558C">
      <w:pPr>
        <w:pStyle w:val="B1"/>
      </w:pPr>
      <w:r>
        <w:t>2.</w:t>
      </w:r>
      <w:r>
        <w:tab/>
      </w:r>
      <w:r w:rsidR="00FA0A8A">
        <w:t xml:space="preserve">The </w:t>
      </w:r>
      <w:r>
        <w:t>NEF sends the Nudm_EventExposure_Subscribe Request to UDM. Identifier of the UE or group of UEs, the</w:t>
      </w:r>
      <w:r w:rsidR="00FA0A8A">
        <w:t xml:space="preserve"> traffic descriptor</w:t>
      </w:r>
      <w:r>
        <w:t>, monitoring event received from AF in step 1, and notification endpoint</w:t>
      </w:r>
      <w:r w:rsidR="00FA0A8A">
        <w:t xml:space="preserve"> of the NEF</w:t>
      </w:r>
      <w:r>
        <w:t xml:space="preserve"> are included in the message.</w:t>
      </w:r>
      <w:r w:rsidR="00FA0A8A">
        <w:t xml:space="preserve"> If the reporting event subscription is authorized by the UDM, the UDM records the </w:t>
      </w:r>
      <w:r w:rsidR="00FA0A8A">
        <w:lastRenderedPageBreak/>
        <w:t>association of the event trigger and the requester identity. Otherwise, the UDM continues in step 5 indicating failure.</w:t>
      </w:r>
    </w:p>
    <w:p w:rsidR="00FB38CB" w:rsidRDefault="00FB38CB" w:rsidP="00C6558C">
      <w:pPr>
        <w:pStyle w:val="B1"/>
      </w:pPr>
      <w:r>
        <w:t>3.</w:t>
      </w:r>
      <w:r>
        <w:tab/>
      </w:r>
      <w:r w:rsidR="00FA0A8A">
        <w:t xml:space="preserve">The </w:t>
      </w:r>
      <w:r>
        <w:t>UDM sends the Nsmf_EventExposure_Subscribe Request message to each SMF where at least one UE identified in step 2 has a PDU session established</w:t>
      </w:r>
      <w:r w:rsidR="00594635">
        <w:t>.</w:t>
      </w:r>
      <w:r w:rsidR="00FA0A8A">
        <w:t xml:space="preserve"> </w:t>
      </w:r>
      <w:r w:rsidR="00594635">
        <w:t>I</w:t>
      </w:r>
      <w:r w:rsidR="00FA0A8A">
        <w:t>f the UDM is able to derive the applicable DNN and S-NSSAI from the traffic descriptor via configured information, the UDM may send Nsmf_EventExposure_Subscribe Request messages only to SMFs with PDU sessions with that DNN and S-NSSAI for such UEs</w:t>
      </w:r>
      <w:r>
        <w:t xml:space="preserve"> and includes</w:t>
      </w:r>
      <w:r w:rsidR="00FA0A8A">
        <w:t xml:space="preserve"> the</w:t>
      </w:r>
      <w:r>
        <w:t xml:space="preserve"> </w:t>
      </w:r>
      <w:r w:rsidR="00FA0A8A">
        <w:t>I</w:t>
      </w:r>
      <w:r>
        <w:t>dentifier of the UE or Internal-Group-Id,</w:t>
      </w:r>
      <w:r w:rsidR="00FA0A8A">
        <w:t xml:space="preserve"> traffic descriptor</w:t>
      </w:r>
      <w:r>
        <w:t>, monitoring event and the notification endpoint of NEF received in step 2</w:t>
      </w:r>
      <w:r w:rsidR="00FA0A8A">
        <w:t xml:space="preserve"> are included in the message</w:t>
      </w:r>
      <w:r>
        <w:t>. If the UDM becomes aware that such a UE has a PDU session established</w:t>
      </w:r>
      <w:r w:rsidR="00FA0A8A">
        <w:t xml:space="preserve"> with the DNN and S-NSSAI corresponding to the traffic descriptor</w:t>
      </w:r>
      <w:r>
        <w:t xml:space="preserve"> at a later time than when receiving step 2, the UDM then executes step 3.</w:t>
      </w:r>
    </w:p>
    <w:p w:rsidR="00FA0A8A" w:rsidRDefault="00FA0A8A" w:rsidP="00C6558C">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rsidR="00FB38CB" w:rsidRDefault="00FB38CB" w:rsidP="00C6558C">
      <w:pPr>
        <w:pStyle w:val="B1"/>
      </w:pPr>
      <w:r>
        <w:t>4.</w:t>
      </w:r>
      <w:r>
        <w:tab/>
      </w:r>
      <w:r w:rsidR="00FA0A8A">
        <w:t xml:space="preserve">The </w:t>
      </w:r>
      <w:r>
        <w:t>SMF sends the Nsmf_EventExposure_Subscribe Response message to</w:t>
      </w:r>
      <w:r w:rsidR="00FA0A8A">
        <w:t xml:space="preserve"> the</w:t>
      </w:r>
      <w:r>
        <w:t xml:space="preserve"> UDM.</w:t>
      </w:r>
    </w:p>
    <w:p w:rsidR="00FB38CB" w:rsidRDefault="00FB38CB" w:rsidP="00C6558C">
      <w:pPr>
        <w:pStyle w:val="B1"/>
      </w:pPr>
      <w:r>
        <w:t>5.</w:t>
      </w:r>
      <w:r>
        <w:tab/>
      </w:r>
      <w:r w:rsidR="00FA0A8A">
        <w:t xml:space="preserve">The </w:t>
      </w:r>
      <w:r>
        <w:t>UDM send sends the Nsmf_EventExposure_Subscribe response message to</w:t>
      </w:r>
      <w:r w:rsidR="00FA0A8A">
        <w:t xml:space="preserve"> the</w:t>
      </w:r>
      <w:r>
        <w:t xml:space="preserve"> NEF.</w:t>
      </w:r>
    </w:p>
    <w:p w:rsidR="00FB38CB" w:rsidRDefault="00FB38CB" w:rsidP="00C6558C">
      <w:pPr>
        <w:pStyle w:val="B1"/>
      </w:pPr>
      <w:r>
        <w:t>6.</w:t>
      </w:r>
      <w:r>
        <w:tab/>
      </w:r>
      <w:r w:rsidR="00FA0A8A">
        <w:t xml:space="preserve">The </w:t>
      </w:r>
      <w:r>
        <w:t>NEF sends the Nsmf_EventExposure_Subscribe response to</w:t>
      </w:r>
      <w:r w:rsidR="00FA0A8A">
        <w:t xml:space="preserve"> the</w:t>
      </w:r>
      <w:r>
        <w:t xml:space="preserve"> AF.</w:t>
      </w:r>
    </w:p>
    <w:p w:rsidR="00FB38CB" w:rsidRDefault="00FB38CB" w:rsidP="00C6558C">
      <w:pPr>
        <w:pStyle w:val="B1"/>
      </w:pPr>
      <w:r>
        <w:t>7.</w:t>
      </w:r>
      <w:r>
        <w:tab/>
        <w:t>The SMF detects a change in Downlink</w:t>
      </w:r>
      <w:r w:rsidR="00FA0A8A">
        <w:t xml:space="preserve"> Data</w:t>
      </w:r>
      <w:r>
        <w:t xml:space="preserve"> Delivery Status event as described in clause 4.2.3. The SMF becomes aware that Downlink Packet(s) require extended buffering via a Namf_Communication_N1N2MessageTransfer service operation</w:t>
      </w:r>
      <w:r w:rsidR="00FA0A8A">
        <w:t xml:space="preserve"> with the AMF</w:t>
      </w:r>
      <w:r>
        <w:t>. If the SMF decides to discard packets, the "Downlink Packet(s) discarded event" is detected. The SMF detects that previously buffered packets can be transmitted by the fact that the related PDU session becomes ACTIVE.</w:t>
      </w:r>
    </w:p>
    <w:p w:rsidR="00C6558C" w:rsidRPr="00140E21" w:rsidRDefault="00C6558C" w:rsidP="00C6558C">
      <w:pPr>
        <w:pStyle w:val="B1"/>
      </w:pPr>
      <w:r w:rsidRPr="00140E21">
        <w:t>8.</w:t>
      </w:r>
      <w:r w:rsidRPr="00140E21">
        <w:tab/>
        <w:t>The SMF sends the Nsmf_EventExposure_Notify with Downlink Delivery Status event message to NEF.</w:t>
      </w:r>
    </w:p>
    <w:p w:rsidR="00C6558C" w:rsidRPr="00140E21" w:rsidRDefault="00C6558C" w:rsidP="00C6558C">
      <w:pPr>
        <w:pStyle w:val="B1"/>
      </w:pPr>
      <w:r w:rsidRPr="00140E21">
        <w:t>9.</w:t>
      </w:r>
      <w:r w:rsidRPr="00140E21">
        <w:tab/>
        <w:t>The NEF sends Nnef_EventExposure_Notify with Downlink Delivery Status event message to AF.</w:t>
      </w:r>
    </w:p>
    <w:p w:rsidR="0045461E" w:rsidRPr="00140E21" w:rsidRDefault="0045461E" w:rsidP="0045461E">
      <w:pPr>
        <w:pStyle w:val="Heading5"/>
        <w:rPr>
          <w:lang w:val="en-GB"/>
        </w:rPr>
      </w:pPr>
      <w:bookmarkStart w:id="1589" w:name="_Toc20204202"/>
      <w:bookmarkStart w:id="1590" w:name="_Toc27894892"/>
      <w:bookmarkStart w:id="1591" w:name="_Toc36191970"/>
      <w:r w:rsidRPr="00140E21">
        <w:rPr>
          <w:lang w:val="en-GB"/>
        </w:rPr>
        <w:t>4.15.3.2.6</w:t>
      </w:r>
      <w:r w:rsidRPr="00140E21">
        <w:rPr>
          <w:lang w:val="en-GB"/>
        </w:rPr>
        <w:tab/>
        <w:t>GMLC service operations information flow</w:t>
      </w:r>
      <w:bookmarkEnd w:id="1589"/>
      <w:bookmarkEnd w:id="1590"/>
      <w:bookmarkEnd w:id="1591"/>
    </w:p>
    <w:p w:rsidR="0045461E" w:rsidRPr="00140E21" w:rsidRDefault="0045461E" w:rsidP="001E6825">
      <w:r w:rsidRPr="00140E21">
        <w:t xml:space="preserve">The procedure is used by the NF to subscribe to notifications and to explicitly cancel a previous subscription. The GMLC service operations information flow is defined in clause 6.1.2 and clause 6.3 of </w:t>
      </w:r>
      <w:r w:rsidR="005A1DC9" w:rsidRPr="00140E21">
        <w:t>TS</w:t>
      </w:r>
      <w:r w:rsidR="005A1DC9">
        <w:t> </w:t>
      </w:r>
      <w:r w:rsidR="005A1DC9" w:rsidRPr="00140E21">
        <w:t>23.273</w:t>
      </w:r>
      <w:r w:rsidR="005A1DC9">
        <w:t> </w:t>
      </w:r>
      <w:r w:rsidR="005A1DC9" w:rsidRPr="00140E21">
        <w:t>[</w:t>
      </w:r>
      <w:r w:rsidRPr="00140E21">
        <w:t>51].</w:t>
      </w:r>
    </w:p>
    <w:p w:rsidR="003D5B56" w:rsidRDefault="003D5B56" w:rsidP="003D5B56">
      <w:pPr>
        <w:pStyle w:val="Heading5"/>
        <w:rPr>
          <w:lang w:val="en-GB"/>
        </w:rPr>
      </w:pPr>
      <w:bookmarkStart w:id="1592" w:name="_Toc27894893"/>
      <w:bookmarkStart w:id="1593" w:name="_Toc36191971"/>
      <w:bookmarkStart w:id="1594" w:name="_Toc20204203"/>
      <w:r>
        <w:rPr>
          <w:lang w:val="en-GB"/>
        </w:rPr>
        <w:t>4.15.3.2.7</w:t>
      </w:r>
      <w:r>
        <w:rPr>
          <w:lang w:val="en-GB"/>
        </w:rPr>
        <w:tab/>
        <w:t>Information flow for Availability after DDN Failure with SMF buffering</w:t>
      </w:r>
      <w:bookmarkEnd w:id="1592"/>
      <w:bookmarkEnd w:id="1593"/>
    </w:p>
    <w:p w:rsidR="003D5B56" w:rsidRDefault="003D5B56" w:rsidP="003D5B56">
      <w:r>
        <w:t xml:space="preserve">The procedure is used if the SMF requests the UPF to forward packets that are subject of buffering in the SMF. The procedure describes a mechanism for the Application Function to subscribe to notifications about availability after downlink data notification failure. The </w:t>
      </w:r>
      <w:r w:rsidR="001E210B">
        <w:t>A</w:t>
      </w:r>
      <w:r>
        <w:t xml:space="preserve">vailability after </w:t>
      </w:r>
      <w:r w:rsidR="001E210B">
        <w:t>D</w:t>
      </w:r>
      <w:r>
        <w:t xml:space="preserve">ownlink </w:t>
      </w:r>
      <w:r w:rsidR="001E210B">
        <w:t>D</w:t>
      </w:r>
      <w:r>
        <w:t xml:space="preserve">ata </w:t>
      </w:r>
      <w:r w:rsidR="001E210B">
        <w:t xml:space="preserve">Notification </w:t>
      </w:r>
      <w:r>
        <w:t>failure</w:t>
      </w:r>
      <w:r w:rsidR="001E210B">
        <w:t xml:space="preserve"> event is related</w:t>
      </w:r>
      <w:r>
        <w:t xml:space="preserve"> to high latency communication, see also clauses 4.24.2 and 4.2.3.3.</w:t>
      </w:r>
    </w:p>
    <w:p w:rsidR="003D5B56" w:rsidRDefault="003D5B56" w:rsidP="003D5B56">
      <w:r>
        <w:t>Cancelling the subscription is done by sending EventExposure_Unsubscribe requests identifying the subscription to cancel with the Subscription Correlation ID in the same order as indicated in figure 4.15.3.2.7-1 for the corresponding subscribe requests. Step 0 and the notification steps 9 to 13 are not applicable in the cancellation case.</w:t>
      </w:r>
    </w:p>
    <w:p w:rsidR="001E210B" w:rsidRDefault="001E210B" w:rsidP="005A1DC9">
      <w:pPr>
        <w:pStyle w:val="TH"/>
      </w:pPr>
      <w:r w:rsidRPr="003E4093">
        <w:object w:dxaOrig="10691" w:dyaOrig="6731">
          <v:shape id="_x0000_i1156" type="#_x0000_t75" style="width:480.25pt;height:275.75pt" o:ole="">
            <v:imagedata r:id="rId269" o:title="" cropbottom="5938f"/>
          </v:shape>
          <o:OLEObject Type="Embed" ProgID="Visio.Drawing.11" ShapeID="_x0000_i1156" DrawAspect="Content" ObjectID="_1655534975" r:id="rId270"/>
        </w:object>
      </w:r>
    </w:p>
    <w:p w:rsidR="003D5B56" w:rsidRDefault="003D5B56" w:rsidP="003D5B56">
      <w:pPr>
        <w:pStyle w:val="TF"/>
      </w:pPr>
      <w:r>
        <w:t>Figure 4.15.3.2.7-1: Information flow for availability after DDN Failure with SMF buffering</w:t>
      </w:r>
    </w:p>
    <w:p w:rsidR="003D5B56" w:rsidRDefault="003D5B56" w:rsidP="003D5B56">
      <w:pPr>
        <w:pStyle w:val="B1"/>
      </w:pPr>
      <w:r>
        <w:t>0.</w:t>
      </w:r>
      <w:r>
        <w:tab/>
        <w:t>The SMF (in the no-roaming case the H-SMF. in the roaming case the V-SMF</w:t>
      </w:r>
      <w:r w:rsidR="001E210B">
        <w:t>, in the case of PDU session with I-SMF the I-SMF</w:t>
      </w:r>
      <w:r>
        <w:t>) configures the relevant UPF to forward packets to the SMF as described in clause 5.8.3 in 23.501 [2]. The SMF decides to apply this behavior based on the "expected UE behaviour". Alternatively, step 0 is triggered by step 5.</w:t>
      </w:r>
    </w:p>
    <w:p w:rsidR="003D5B56" w:rsidRDefault="003D5B56" w:rsidP="003D5B56">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rsidR="003D5B56" w:rsidRDefault="003D5B56" w:rsidP="003D5B56">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rsidR="003D5B56" w:rsidRDefault="003D5B56" w:rsidP="003D5B56">
      <w:pPr>
        <w:pStyle w:val="B1"/>
      </w:pPr>
      <w:r>
        <w:t>3.</w:t>
      </w:r>
      <w:r>
        <w:tab/>
        <w:t>The UDM sends Namf_EventExposure_Subscribe messages to the AMF(s) which serve the UE(s) identified in step2 to subscribe to "Availability after DDN Failure".</w:t>
      </w:r>
      <w:r w:rsidR="001E210B">
        <w:t xml:space="preserve"> The UDM includes the DNN and S-NSSAI as well as the Traffic Descriptor if available</w:t>
      </w:r>
      <w:r>
        <w:t xml:space="preserve"> A separate subscription is used for each UE. The NEF notification endpoint received in step 2 is included in the message. If the UDM becomes aware that such a UE is registered at a later time than when receiving step 2, the UDM then executes step 3.</w:t>
      </w:r>
    </w:p>
    <w:p w:rsidR="003D5B56" w:rsidRDefault="003D5B56" w:rsidP="003D5B56">
      <w:pPr>
        <w:pStyle w:val="B1"/>
      </w:pPr>
      <w:r>
        <w:t>4.</w:t>
      </w:r>
      <w:r>
        <w:tab/>
        <w:t>The AMF acknowledges the execution of Namf_EventExposure_Subscribe.</w:t>
      </w:r>
    </w:p>
    <w:p w:rsidR="001E210B" w:rsidRDefault="001E210B" w:rsidP="001E210B">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rsidR="001E210B" w:rsidRDefault="001E210B" w:rsidP="001E210B">
      <w:pPr>
        <w:pStyle w:val="B1"/>
      </w:pPr>
      <w:r>
        <w:tab/>
        <w:t>In the case of home-routed PDU session or PDU session with I-SMF, the AMF sends Nsmf_PDUSession_UpdateSMContext Request message(s) to the related V-SMF(s) or I SMF(s). Steps 9-10 are performed by those V-SMF(s) or I-SMF(s).</w:t>
      </w:r>
    </w:p>
    <w:p w:rsidR="003D5B56" w:rsidRDefault="003D5B56" w:rsidP="003D5B56">
      <w:pPr>
        <w:pStyle w:val="B1"/>
      </w:pPr>
      <w:r>
        <w:t>6.</w:t>
      </w:r>
      <w:r>
        <w:tab/>
        <w:t xml:space="preserve">The </w:t>
      </w:r>
      <w:r w:rsidR="001E210B">
        <w:t>(I/V-)</w:t>
      </w:r>
      <w:r>
        <w:t>SMF sends the</w:t>
      </w:r>
      <w:r w:rsidR="001E210B">
        <w:t xml:space="preserve"> Nsmf_PDUSession_UpdateSMContext</w:t>
      </w:r>
      <w:r>
        <w:t xml:space="preserve"> response message to the</w:t>
      </w:r>
      <w:r w:rsidR="001E210B">
        <w:t xml:space="preserve"> AMF</w:t>
      </w:r>
      <w:r>
        <w:t>.</w:t>
      </w:r>
    </w:p>
    <w:p w:rsidR="001E210B" w:rsidRDefault="001E210B" w:rsidP="005A1DC9">
      <w:pPr>
        <w:pStyle w:val="NO"/>
      </w:pPr>
      <w:r>
        <w:lastRenderedPageBreak/>
        <w:t>NOTE:</w:t>
      </w:r>
      <w:r>
        <w:tab/>
        <w:t>Step 7 can happen any time after step 4.</w:t>
      </w:r>
    </w:p>
    <w:p w:rsidR="003D5B56" w:rsidRDefault="003D5B56" w:rsidP="003D5B56">
      <w:pPr>
        <w:pStyle w:val="B1"/>
      </w:pPr>
      <w:r>
        <w:t>7.</w:t>
      </w:r>
      <w:r>
        <w:tab/>
        <w:t>The UDM sends the Nudm_EventExposure_Subscribe response to the NEF.</w:t>
      </w:r>
    </w:p>
    <w:p w:rsidR="003D5B56" w:rsidRDefault="003D5B56" w:rsidP="003D5B56">
      <w:pPr>
        <w:pStyle w:val="B1"/>
      </w:pPr>
      <w:r>
        <w:t>8.</w:t>
      </w:r>
      <w:r>
        <w:tab/>
        <w:t>The NEF sends the Nsmf_EventExposure_Subscribe response to the AF.</w:t>
      </w:r>
    </w:p>
    <w:p w:rsidR="003D5B56" w:rsidRDefault="003D5B56" w:rsidP="003D5B56">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w:t>
      </w:r>
      <w:r w:rsidR="001E210B">
        <w:t xml:space="preserve"> DDN Failure due to</w:t>
      </w:r>
      <w:r>
        <w:t xml:space="preserve"> any traffic from an AF</w:t>
      </w:r>
      <w:r w:rsidR="001E210B">
        <w:t xml:space="preserve"> is to be notified to the AMF</w:t>
      </w:r>
      <w:r>
        <w:t xml:space="preserve"> and if so, the SMF sends the</w:t>
      </w:r>
      <w:r w:rsidR="001E210B">
        <w:t xml:space="preserve"> DDN Failure status</w:t>
      </w:r>
      <w:r>
        <w:t>, by means of</w:t>
      </w:r>
      <w:r w:rsidR="001E210B">
        <w:t xml:space="preserve"> Nsmf_PDUSession_SMContextStatusNotify</w:t>
      </w:r>
      <w:r>
        <w:t xml:space="preserve"> message including NEF</w:t>
      </w:r>
      <w:r w:rsidR="001E210B">
        <w:t xml:space="preserve"> Correlation</w:t>
      </w:r>
      <w:r>
        <w:t xml:space="preserve"> ID, to the AMF.If the UE is not reachable after the AMF received the</w:t>
      </w:r>
      <w:r w:rsidR="001E210B">
        <w:t xml:space="preserve"> DDN Failure</w:t>
      </w:r>
      <w:r>
        <w:t xml:space="preserve"> notification from the SMF, the AMF shall set a Notify-on-available-after-DDN-failure flag corresponding to the NEF </w:t>
      </w:r>
      <w:r w:rsidR="001E210B">
        <w:t xml:space="preserve">Correlation </w:t>
      </w:r>
      <w:r>
        <w:t>ID.</w:t>
      </w:r>
    </w:p>
    <w:p w:rsidR="003D5B56" w:rsidRDefault="003D5B56" w:rsidP="003D5B56">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rsidR="003D5B56" w:rsidRDefault="003D5B56" w:rsidP="003D5B56">
      <w:pPr>
        <w:pStyle w:val="B1"/>
      </w:pPr>
      <w:r>
        <w:t>13.</w:t>
      </w:r>
      <w:r>
        <w:tab/>
        <w:t>The NEF sends Nnef_EventExposure_Notify message with the "Availability after DDN Failure" event to AF.</w:t>
      </w:r>
    </w:p>
    <w:p w:rsidR="00594635" w:rsidRDefault="00594635" w:rsidP="00594635">
      <w:pPr>
        <w:pStyle w:val="Heading5"/>
      </w:pPr>
      <w:bookmarkStart w:id="1595" w:name="_Toc36191972"/>
      <w:bookmarkStart w:id="1596" w:name="_Toc27894894"/>
      <w:r>
        <w:t>4.15.3.2.8</w:t>
      </w:r>
      <w:r>
        <w:tab/>
        <w:t>Information flow for downlink data delivery status with UPF buffering</w:t>
      </w:r>
      <w:bookmarkEnd w:id="1595"/>
    </w:p>
    <w:p w:rsidR="00594635" w:rsidRDefault="00594635" w:rsidP="00594635">
      <w:pPr>
        <w:rPr>
          <w:lang w:val="x-none"/>
        </w:rPr>
      </w:pPr>
      <w:r>
        <w:rPr>
          <w:lang w:val="x-none"/>
        </w:rPr>
        <w:t>The procedure is used if the SMF requests the UPF to buffer packets. The procedure describes a mechanism for the Application Function to subscribe to notifications about downlink data delivery notification. The data delivery status notifications relates to high latency communication, see also clauses 4.24.2 and 4.2.3.3.</w:t>
      </w:r>
    </w:p>
    <w:p w:rsidR="00594635" w:rsidRDefault="00594635" w:rsidP="00594635">
      <w:pPr>
        <w:rPr>
          <w:lang w:val="x-none"/>
        </w:rPr>
      </w:pPr>
      <w:r>
        <w:rPr>
          <w:lang w:val="x-none"/>
        </w:rPr>
        <w:t>Cancelling is done by sending Nnef_EventExposure_Unsubscribe request identifying the subscription to cancel with Subscription Correlation ID.</w:t>
      </w:r>
    </w:p>
    <w:p w:rsidR="00594635" w:rsidRDefault="00594635" w:rsidP="00594635">
      <w:pPr>
        <w:pStyle w:val="TH"/>
      </w:pPr>
      <w:r>
        <w:object w:dxaOrig="10545" w:dyaOrig="4140">
          <v:shape id="_x0000_i1157" type="#_x0000_t75" style="width:352.55pt;height:150.1pt" o:ole="">
            <v:imagedata r:id="rId271" o:title=""/>
          </v:shape>
          <o:OLEObject Type="Embed" ProgID="Visio.Drawing.11" ShapeID="_x0000_i1157" DrawAspect="Content" ObjectID="_1655534976" r:id="rId272"/>
        </w:object>
      </w:r>
    </w:p>
    <w:p w:rsidR="00594635" w:rsidRDefault="00594635" w:rsidP="00594635">
      <w:pPr>
        <w:pStyle w:val="TF"/>
      </w:pPr>
      <w:r>
        <w:t>Figure 4.15.3.2.8-1: Information flow for downlink data delivery status with UPF buffering</w:t>
      </w:r>
    </w:p>
    <w:p w:rsidR="00594635" w:rsidRDefault="00594635" w:rsidP="00594635">
      <w:pPr>
        <w:pStyle w:val="B1"/>
      </w:pPr>
      <w:r>
        <w:t>1.</w:t>
      </w:r>
      <w:r>
        <w:tab/>
        <w:t>AF interacts with NEF to subscribe DDD status as described in clause 4.15.3.2.5.</w:t>
      </w:r>
    </w:p>
    <w:p w:rsidR="00594635" w:rsidRDefault="00594635" w:rsidP="00594635">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w:t>
      </w:r>
      <w:r w:rsidR="005A1DC9">
        <w:t>.</w:t>
      </w:r>
      <w:r>
        <w:t xml:space="preserve"> If the DDDs status event with traffic descriptor has been received in the SMF in step 1, if extended DL Data buffering in the UPF applies, the SMF provides the Traffic Descriptor in a PDR and requests the UPF to report when there are corresponding buffered downlink packets or discarded packets in the UPF as defined in Clause 4.2.3.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action within. If PCC is used. the SMF checks if the Policy Control Trigger Request are set to report the reception of a subscription to DDD status and then SMF requests PCC Rules to the PCF before contacting the UPF.</w:t>
      </w:r>
    </w:p>
    <w:p w:rsidR="00594635" w:rsidRDefault="00594635" w:rsidP="00594635">
      <w:pPr>
        <w:pStyle w:val="B1"/>
      </w:pPr>
      <w:r>
        <w:lastRenderedPageBreak/>
        <w:t>3.</w:t>
      </w:r>
      <w:r>
        <w:tab/>
        <w:t>The UPF reports when there is buffered or discarded traffic matching the received PDR to the SMF and the SMF sends the corresponding event report, by means of Nsmf_EventExposure_Notify message. The SMF detects that previously buffered packets can be transmitted by the fact that the related PDU session becomes ACTIVE.</w:t>
      </w:r>
    </w:p>
    <w:p w:rsidR="00594635" w:rsidRDefault="00594635" w:rsidP="00594635">
      <w:pPr>
        <w:pStyle w:val="B1"/>
      </w:pPr>
      <w:r>
        <w:t>4.</w:t>
      </w:r>
      <w:r>
        <w:tab/>
        <w:t>The SMF sends the Nsmf_EventExposure_Notify with Downlink Delivery Status event message to NEF.</w:t>
      </w:r>
    </w:p>
    <w:p w:rsidR="00594635" w:rsidRDefault="00594635" w:rsidP="00594635">
      <w:pPr>
        <w:pStyle w:val="B1"/>
      </w:pPr>
      <w:r>
        <w:t>5.</w:t>
      </w:r>
      <w:r>
        <w:tab/>
        <w:t>The NEF sends Nnef_EventExposure_Notify with Downlink Delivery Status event message to AF.</w:t>
      </w:r>
    </w:p>
    <w:p w:rsidR="00ED0378" w:rsidRDefault="00ED0378" w:rsidP="005A1DC9">
      <w:pPr>
        <w:pStyle w:val="Heading5"/>
      </w:pPr>
      <w:bookmarkStart w:id="1597" w:name="_Toc36191973"/>
      <w:r>
        <w:t>4.15.3.2.9</w:t>
      </w:r>
      <w:r>
        <w:tab/>
        <w:t>Information flow for Availability after DDN Failure with UPF buffering</w:t>
      </w:r>
      <w:bookmarkEnd w:id="1597"/>
    </w:p>
    <w:p w:rsidR="00ED0378" w:rsidRDefault="00ED0378" w:rsidP="00ED0378">
      <w:r>
        <w:t>The procedure is used if the SMF requests the UPF to buffer packets. The procedure describes a mechanism for the Application Function to subscribe to notifications about availability after DDN failure.</w:t>
      </w:r>
    </w:p>
    <w:p w:rsidR="00ED0378" w:rsidRDefault="00ED0378" w:rsidP="00ED0378">
      <w:r>
        <w:t>Cancelling is done by sending Nnef_EventExposure_Unsubscribe request identifying the subscription to cancel with Subscription Correlation ID.</w:t>
      </w:r>
    </w:p>
    <w:p w:rsidR="00ED0378" w:rsidDel="00D7091D" w:rsidRDefault="00ED0378" w:rsidP="00ED0378">
      <w:pPr>
        <w:pStyle w:val="TH"/>
        <w:rPr>
          <w:del w:id="1598" w:author="23.502_CR2177R1_(Rel-16)_5G_CIoT" w:date="2020-05-25T14:54:00Z"/>
        </w:rPr>
      </w:pPr>
      <w:del w:id="1599" w:author="23.502_CR2177R1_(Rel-16)_5G_CIoT" w:date="2020-05-25T14:54:00Z">
        <w:r w:rsidDel="00D7091D">
          <w:object w:dxaOrig="11100" w:dyaOrig="4471">
            <v:shape id="_x0000_i1158" type="#_x0000_t75" style="width:480.9pt;height:194.25pt" o:ole="">
              <v:imagedata r:id="rId273" o:title=""/>
            </v:shape>
            <o:OLEObject Type="Embed" ProgID="Visio.Drawing.15" ShapeID="_x0000_i1158" DrawAspect="Content" ObjectID="_1655534977" r:id="rId274"/>
          </w:object>
        </w:r>
      </w:del>
    </w:p>
    <w:p w:rsidR="00D7091D" w:rsidRDefault="00D7091D">
      <w:pPr>
        <w:pStyle w:val="TH"/>
        <w:rPr>
          <w:ins w:id="1600" w:author="23.502_CR2177R1_(Rel-16)_5G_CIoT" w:date="2020-05-25T14:54:00Z"/>
        </w:rPr>
        <w:pPrChange w:id="1601" w:author="23.502_CR2177R1_(Rel-16)_5G_CIoT" w:date="2020-05-25T14:54:00Z">
          <w:pPr>
            <w:pStyle w:val="TF"/>
          </w:pPr>
        </w:pPrChange>
      </w:pPr>
      <w:ins w:id="1602" w:author="23.502_CR2177R1_(Rel-16)_5G_CIoT" w:date="2020-05-25T14:54:00Z">
        <w:r w:rsidRPr="003E6726">
          <w:object w:dxaOrig="12015" w:dyaOrig="5685">
            <v:shape id="_x0000_i1159" type="#_x0000_t75" style="width:479.55pt;height:226.85pt" o:ole="">
              <v:imagedata r:id="rId275" o:title=""/>
            </v:shape>
            <o:OLEObject Type="Embed" ProgID="Visio.Drawing.15" ShapeID="_x0000_i1159" DrawAspect="Content" ObjectID="_1655534978" r:id="rId276"/>
          </w:object>
        </w:r>
      </w:ins>
    </w:p>
    <w:p w:rsidR="00ED0378" w:rsidRDefault="00ED0378" w:rsidP="00ED0378">
      <w:pPr>
        <w:pStyle w:val="TF"/>
      </w:pPr>
      <w:r>
        <w:t>Figure 4.15.3.2.9-1: Information flow for availability after DDN Failure event with UPF buffering</w:t>
      </w:r>
    </w:p>
    <w:p w:rsidR="00ED0378" w:rsidDel="00D7091D" w:rsidRDefault="00ED0378" w:rsidP="00ED0378">
      <w:pPr>
        <w:pStyle w:val="B1"/>
        <w:rPr>
          <w:del w:id="1603" w:author="23.502_CR2177R1_(Rel-16)_5G_CIoT" w:date="2020-05-25T14:54:00Z"/>
        </w:rPr>
      </w:pPr>
      <w:del w:id="1604" w:author="23.502_CR2177R1_(Rel-16)_5G_CIoT" w:date="2020-05-25T14:54:00Z">
        <w:r w:rsidDel="00D7091D">
          <w:delText>0.</w:delText>
        </w:r>
        <w:r w:rsidDel="00D7091D">
          <w:tab/>
          <w:delText>The SMF (in the non-roaming case the H-SMF, in the roaming case the V-SMF, in</w:delText>
        </w:r>
        <w:r w:rsidR="00E77E6B" w:rsidDel="00D7091D">
          <w:delText xml:space="preserve"> the</w:delText>
        </w:r>
        <w:r w:rsidDel="00D7091D">
          <w:delText xml:space="preserve"> case of PDU session with I-SMF the I-SMF) configures the relevant UPF to buffer packets as described in clause 5.8.3 in 23.501 [2].</w:delText>
        </w:r>
      </w:del>
    </w:p>
    <w:p w:rsidR="00ED0378" w:rsidRDefault="00ED0378" w:rsidP="00ED0378">
      <w:pPr>
        <w:pStyle w:val="B1"/>
      </w:pPr>
      <w:r>
        <w:t>1.</w:t>
      </w:r>
      <w:r>
        <w:tab/>
        <w:t>AF interacts with NEF to subscribe availability after DDN failure subscription procedure as described in clause 4.15.3.2.7.</w:t>
      </w:r>
    </w:p>
    <w:p w:rsidR="00D7091D" w:rsidRDefault="00ED0378" w:rsidP="00ED0378">
      <w:pPr>
        <w:pStyle w:val="B1"/>
        <w:rPr>
          <w:ins w:id="1605" w:author="23.502_CR2177R1_(Rel-16)_5G_CIoT" w:date="2020-05-25T14:55:00Z"/>
        </w:rPr>
      </w:pPr>
      <w:r>
        <w:lastRenderedPageBreak/>
        <w:t>2</w:t>
      </w:r>
      <w:del w:id="1606" w:author="23.502_CR2177R1_(Rel-16)_5G_CIoT" w:date="2020-05-25T14:55:00Z">
        <w:r w:rsidDel="00D7091D">
          <w:delText>-3</w:delText>
        </w:r>
      </w:del>
      <w:r>
        <w:t>.</w:t>
      </w:r>
      <w:r>
        <w:tab/>
        <w:t>If the SMF is informed the UE is unreachable via a Namf_Communication_N1N2MessageTransfer service operation, the SMF provides the Traffic Descriptor in the PDR and requests the UPF to report when there are corresponding discarded packets in the UPF</w:t>
      </w:r>
      <w:ins w:id="1607" w:author="23.502_CR2177R1_(Rel-16)_5G_CIoT" w:date="2020-05-25T14:55:00Z">
        <w:r w:rsidR="00D7091D">
          <w:t xml:space="preserve"> as described in clause 5.8.3 in 23.501 [2].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action within.</w:t>
        </w:r>
      </w:ins>
    </w:p>
    <w:p w:rsidR="00D7091D" w:rsidRDefault="00D7091D" w:rsidP="00ED0378">
      <w:pPr>
        <w:pStyle w:val="B1"/>
        <w:rPr>
          <w:ins w:id="1608" w:author="23.502_CR2177R1_(Rel-16)_5G_CIoT" w:date="2020-05-25T14:55:00Z"/>
        </w:rPr>
      </w:pPr>
      <w:ins w:id="1609" w:author="23.502_CR2177R1_(Rel-16)_5G_CIoT" w:date="2020-05-25T14:55:00Z">
        <w:r>
          <w:tab/>
          <w:t>If PCC is used. the SMF checks if the Policy Control Trigger Request are set to report the reception of a subscription to DDN failure and then the SMF requests PCC Rules to the PCF before contacting the UPF; the PCF then provides PCC rule(s) taking into consideration the traffic descriptor for the subscribed DDN failure event.</w:t>
        </w:r>
      </w:ins>
    </w:p>
    <w:p w:rsidR="00ED0378" w:rsidRDefault="00D7091D" w:rsidP="00ED0378">
      <w:pPr>
        <w:pStyle w:val="B1"/>
      </w:pPr>
      <w:ins w:id="1610" w:author="23.502_CR2177R1_(Rel-16)_5G_CIoT" w:date="2020-05-25T14:55:00Z">
        <w:r>
          <w:t>3-4.</w:t>
        </w:r>
        <w:r>
          <w:tab/>
        </w:r>
      </w:ins>
      <w:del w:id="1611" w:author="23.502_CR2177R1_(Rel-16)_5G_CIoT" w:date="2020-05-25T14:55:00Z">
        <w:r w:rsidR="00ED0378" w:rsidDel="00D7091D">
          <w:delText xml:space="preserve">. </w:delText>
        </w:r>
      </w:del>
      <w:r w:rsidR="00ED0378">
        <w:t>When the UPF determines to discard DL data matching the received PDR, it reports the corresponding event to the SMF and the SMF sends the event reports the DDN Failure status with NEF Correlation ID, by means of Nsmf_PDUSession_SMContextStatusNotify Nsmf_EventExposure_Notify message, to the AMF indicated as notification endpoint. If the UE is not reachable after the AMF received the notification from the SMF, the AMF shall set a Notify-on-available-after-DDN-failure flag corresponding to the Notification Correlation Id and the identifier of the UE if available.</w:t>
      </w:r>
    </w:p>
    <w:p w:rsidR="00ED0378" w:rsidRDefault="00ED0378" w:rsidP="00ED0378">
      <w:pPr>
        <w:pStyle w:val="B1"/>
      </w:pPr>
      <w:del w:id="1612" w:author="23.502_CR2177R1_(Rel-16)_5G_CIoT" w:date="2020-05-25T14:56:00Z">
        <w:r w:rsidDel="00D7091D">
          <w:delText>4-</w:delText>
        </w:r>
      </w:del>
      <w:r>
        <w:t>5</w:t>
      </w:r>
      <w:ins w:id="1613" w:author="23.502_CR2177R1_(Rel-16)_5G_CIoT" w:date="2020-05-25T14:56:00Z">
        <w:r w:rsidR="00D7091D">
          <w:t>-6</w:t>
        </w:r>
      </w:ins>
      <w:r>
        <w:t>.</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rsidR="00ED0378" w:rsidRDefault="00ED0378" w:rsidP="00ED0378">
      <w:pPr>
        <w:pStyle w:val="B1"/>
      </w:pPr>
      <w:del w:id="1614" w:author="23.502_CR2177R1_(Rel-16)_5G_CIoT" w:date="2020-05-25T14:56:00Z">
        <w:r w:rsidDel="00D7091D">
          <w:delText>6</w:delText>
        </w:r>
      </w:del>
      <w:ins w:id="1615" w:author="23.502_CR2177R1_(Rel-16)_5G_CIoT" w:date="2020-05-25T14:56:00Z">
        <w:r w:rsidR="00D7091D">
          <w:t>7</w:t>
        </w:r>
      </w:ins>
      <w:r>
        <w:t>.</w:t>
      </w:r>
      <w:r>
        <w:tab/>
        <w:t>The NEF sends Nnef_EventExposure_Notify message with the "Availability after DDN Failure" event to AF.</w:t>
      </w:r>
    </w:p>
    <w:p w:rsidR="00ED0378" w:rsidRPr="005A1DC9" w:rsidRDefault="00ED0378" w:rsidP="005A1DC9"/>
    <w:p w:rsidR="00D257CF" w:rsidRDefault="00D257CF" w:rsidP="00D257CF">
      <w:pPr>
        <w:pStyle w:val="Heading4"/>
        <w:rPr>
          <w:lang w:val="en-GB"/>
        </w:rPr>
      </w:pPr>
      <w:bookmarkStart w:id="1616" w:name="_Toc36191974"/>
      <w:r>
        <w:rPr>
          <w:lang w:val="en-GB"/>
        </w:rPr>
        <w:t>4.15.3.3</w:t>
      </w:r>
      <w:r w:rsidR="00ED0378">
        <w:rPr>
          <w:lang w:val="en-GB"/>
        </w:rPr>
        <w:tab/>
        <w:t>Void</w:t>
      </w:r>
      <w:bookmarkEnd w:id="1596"/>
      <w:bookmarkEnd w:id="1616"/>
    </w:p>
    <w:p w:rsidR="00D257CF" w:rsidRDefault="00D257CF" w:rsidP="00D257CF"/>
    <w:p w:rsidR="00FA2086" w:rsidRPr="00140E21" w:rsidRDefault="00FA2086" w:rsidP="00FA2086">
      <w:pPr>
        <w:pStyle w:val="Heading3"/>
        <w:rPr>
          <w:lang w:val="en-GB"/>
        </w:rPr>
      </w:pPr>
      <w:bookmarkStart w:id="1617" w:name="_Toc27894895"/>
      <w:bookmarkStart w:id="1618" w:name="_Toc36191975"/>
      <w:r w:rsidRPr="00140E21">
        <w:rPr>
          <w:lang w:val="en-GB"/>
        </w:rPr>
        <w:t>4.15.4</w:t>
      </w:r>
      <w:r w:rsidRPr="00140E21">
        <w:rPr>
          <w:lang w:val="en-GB"/>
        </w:rPr>
        <w:tab/>
        <w:t>Core Network Internal Event Exposure</w:t>
      </w:r>
      <w:bookmarkEnd w:id="1594"/>
      <w:bookmarkEnd w:id="1617"/>
      <w:bookmarkEnd w:id="1618"/>
    </w:p>
    <w:p w:rsidR="00B24732" w:rsidRPr="00140E21" w:rsidRDefault="00B24732" w:rsidP="00B24732">
      <w:pPr>
        <w:pStyle w:val="Heading4"/>
        <w:rPr>
          <w:lang w:val="en-GB"/>
        </w:rPr>
      </w:pPr>
      <w:bookmarkStart w:id="1619" w:name="_Toc20204204"/>
      <w:bookmarkStart w:id="1620" w:name="_Toc27894896"/>
      <w:bookmarkStart w:id="1621" w:name="_Toc36191976"/>
      <w:r w:rsidRPr="00140E21">
        <w:rPr>
          <w:lang w:val="en-GB"/>
        </w:rPr>
        <w:t>4.15.4.1</w:t>
      </w:r>
      <w:r w:rsidRPr="00140E21">
        <w:rPr>
          <w:lang w:val="en-GB"/>
        </w:rPr>
        <w:tab/>
        <w:t>General</w:t>
      </w:r>
      <w:bookmarkEnd w:id="1619"/>
      <w:bookmarkEnd w:id="1620"/>
      <w:bookmarkEnd w:id="1621"/>
    </w:p>
    <w:p w:rsidR="00B24732" w:rsidRPr="00140E21" w:rsidRDefault="00B24732" w:rsidP="00B24732">
      <w:r w:rsidRPr="00140E21">
        <w:t>The exposure of events internally within the 3GPP NFs are explained in the following clauses. Only the event notifications that are independent of the ongoing system procedure are specified in this clause. For the event notifications that are part of the system procedure, see the system procedure descriptions under c</w:t>
      </w:r>
      <w:r w:rsidR="00506743" w:rsidRPr="00140E21">
        <w:t>lause 4</w:t>
      </w:r>
      <w:r w:rsidRPr="00140E21">
        <w:t>.2 to c</w:t>
      </w:r>
      <w:r w:rsidR="00506743" w:rsidRPr="00140E21">
        <w:t>lause 4</w:t>
      </w:r>
      <w:r w:rsidRPr="00140E21">
        <w:t>.14.</w:t>
      </w:r>
    </w:p>
    <w:p w:rsidR="00B24732" w:rsidRPr="00140E21" w:rsidRDefault="00B24732" w:rsidP="00B24732">
      <w:pPr>
        <w:pStyle w:val="Heading4"/>
        <w:rPr>
          <w:lang w:val="en-GB"/>
        </w:rPr>
      </w:pPr>
      <w:bookmarkStart w:id="1622" w:name="_Toc20204205"/>
      <w:bookmarkStart w:id="1623" w:name="_Toc27894897"/>
      <w:bookmarkStart w:id="1624" w:name="_Toc36191977"/>
      <w:r w:rsidRPr="00140E21">
        <w:rPr>
          <w:lang w:val="en-GB"/>
        </w:rPr>
        <w:t>4.15.4.2</w:t>
      </w:r>
      <w:r w:rsidRPr="00140E21">
        <w:rPr>
          <w:lang w:val="en-GB"/>
        </w:rPr>
        <w:tab/>
        <w:t>Exposure of Mobility Events from AMF</w:t>
      </w:r>
      <w:bookmarkEnd w:id="1622"/>
      <w:bookmarkEnd w:id="1623"/>
      <w:bookmarkEnd w:id="1624"/>
    </w:p>
    <w:p w:rsidR="00B24732" w:rsidRPr="00140E21" w:rsidRDefault="00B24732" w:rsidP="00B24732">
      <w:r w:rsidRPr="00140E21">
        <w:t>The AMF invokes the Namf_EventExposure_Notify to provide mobility related events to NF consumers that have subscribed for the events by invoking Namf_EventExposure_Subscribe, in the following scenarios</w:t>
      </w:r>
      <w:r w:rsidR="0034072B" w:rsidRPr="00140E21">
        <w:t xml:space="preserve"> listed below and after Namf_EventExposure_Subscribe service operation</w:t>
      </w:r>
      <w:r w:rsidRPr="00140E21">
        <w:t>.</w:t>
      </w:r>
    </w:p>
    <w:p w:rsidR="001C1A3C" w:rsidRPr="00140E21" w:rsidRDefault="001C1A3C" w:rsidP="00B24732">
      <w:pPr>
        <w:pStyle w:val="B1"/>
      </w:pPr>
      <w:r w:rsidRPr="00140E21">
        <w:t>-</w:t>
      </w:r>
      <w:r w:rsidRPr="00140E21">
        <w:tab/>
        <w:t>During Registration procedure, Inter NG-RAN node N2 based handover procedure, when there is a change of AMF</w:t>
      </w:r>
      <w:r w:rsidR="000D2D93" w:rsidRPr="00140E21">
        <w:t xml:space="preserve"> (within the same AMF Set or across the AMF Set)</w:t>
      </w:r>
      <w:r w:rsidRPr="00140E21">
        <w:t xml:space="preserve">, the new AMF receives all event subscriptions from old AMF or UDSF. </w:t>
      </w:r>
      <w:r w:rsidR="00370947" w:rsidRPr="00140E21">
        <w:t>For</w:t>
      </w:r>
      <w:r w:rsidRPr="00140E21">
        <w:t xml:space="preserve"> each event subscription</w:t>
      </w:r>
      <w:r w:rsidR="00370947" w:rsidRPr="00140E21">
        <w:t>:</w:t>
      </w:r>
    </w:p>
    <w:p w:rsidR="00370947" w:rsidRPr="00140E21" w:rsidRDefault="00370947" w:rsidP="00370947">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rsidR="00370947" w:rsidRPr="00140E21" w:rsidRDefault="00370947" w:rsidP="00370947">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rsidR="005A1DC9">
        <w:t xml:space="preserve"> </w:t>
      </w:r>
      <w:r w:rsidRPr="00140E21">
        <w:t>associated with the addition of Subscription Correlation ID event.</w:t>
      </w:r>
    </w:p>
    <w:p w:rsidR="00B24732" w:rsidRPr="00140E21" w:rsidRDefault="00B24732" w:rsidP="00B24732">
      <w:pPr>
        <w:pStyle w:val="B1"/>
      </w:pPr>
      <w:r w:rsidRPr="00140E21">
        <w:lastRenderedPageBreak/>
        <w:t>-</w:t>
      </w:r>
      <w:r w:rsidRPr="00140E21">
        <w:tab/>
        <w:t xml:space="preserve">During Registration procedure, when there is a change of AMF, the </w:t>
      </w:r>
      <w:r w:rsidRPr="00140E21">
        <w:rPr>
          <w:lang w:eastAsia="zh-CN"/>
        </w:rPr>
        <w:t>new AMF notifies each</w:t>
      </w:r>
      <w:r w:rsidR="004467B6" w:rsidRPr="00140E21">
        <w:rPr>
          <w:lang w:eastAsia="zh-CN"/>
        </w:rPr>
        <w:t xml:space="preserve"> NF that has subscribed for UE reachability event</w:t>
      </w:r>
      <w:r w:rsidRPr="00140E21">
        <w:rPr>
          <w:lang w:eastAsia="zh-CN"/>
        </w:rPr>
        <w:t xml:space="preserve"> about the UE reachability status.</w:t>
      </w:r>
    </w:p>
    <w:p w:rsidR="00B24732" w:rsidRPr="00140E21" w:rsidRDefault="00B24732" w:rsidP="00B24732">
      <w:pPr>
        <w:pStyle w:val="B1"/>
      </w:pPr>
      <w:r w:rsidRPr="00140E21">
        <w:t>-</w:t>
      </w:r>
      <w:r w:rsidRPr="00140E21">
        <w:tab/>
        <w:t>During Registration, Handover, UE Triggered Service Request procedure in CM-IDLE state, Location Reporting,</w:t>
      </w:r>
      <w:r w:rsidR="002D2F80" w:rsidRPr="00140E21">
        <w:t xml:space="preserve"> N2 Notification</w:t>
      </w:r>
      <w:r w:rsidRPr="00140E21">
        <w:t xml:space="preserve"> and AN Release procedures, the AMF determines the UE presence in </w:t>
      </w:r>
      <w:r w:rsidR="00310FC4" w:rsidRPr="00140E21">
        <w:t xml:space="preserve">Area Of Interest </w:t>
      </w:r>
      <w:r w:rsidRPr="00140E21">
        <w:rPr>
          <w:lang w:eastAsia="zh-CN"/>
        </w:rPr>
        <w:t xml:space="preserve">(i.e. IN, OUT or UNKNOWN status ) </w:t>
      </w:r>
      <w:r w:rsidRPr="00140E21">
        <w:t>as</w:t>
      </w:r>
      <w:r w:rsidR="002D2F80" w:rsidRPr="00140E21">
        <w:t xml:space="preserve"> described in Annex D.1</w:t>
      </w:r>
      <w:r w:rsidRPr="00140E21">
        <w:t xml:space="preserve"> and notifies the NF Consumers of the UE presence in </w:t>
      </w:r>
      <w:r w:rsidR="00310FC4" w:rsidRPr="00140E21">
        <w:t xml:space="preserve">an Area Of Interest </w:t>
      </w:r>
      <w:r w:rsidRPr="00140E21">
        <w:t xml:space="preserve">if the NF </w:t>
      </w:r>
      <w:r w:rsidRPr="00140E21">
        <w:rPr>
          <w:lang w:eastAsia="zh-CN"/>
        </w:rPr>
        <w:t>consumers</w:t>
      </w:r>
      <w:r w:rsidRPr="00140E21">
        <w:t xml:space="preserve"> (e.g. SMF) had subscribed for</w:t>
      </w:r>
      <w:r w:rsidR="00310FC4" w:rsidRPr="00140E21">
        <w:t xml:space="preserve"> this Area Of Interest</w:t>
      </w:r>
      <w:r w:rsidRPr="00140E21">
        <w:t xml:space="preserve">, and if the UE presence in </w:t>
      </w:r>
      <w:r w:rsidR="00310FC4" w:rsidRPr="00140E21">
        <w:t xml:space="preserve">Area Of Interest </w:t>
      </w:r>
      <w:r w:rsidRPr="00140E21">
        <w:t>is different from the one reported earlier</w:t>
      </w:r>
      <w:r w:rsidR="002D2F80" w:rsidRPr="00140E21">
        <w:t>.</w:t>
      </w:r>
    </w:p>
    <w:p w:rsidR="00B24732" w:rsidRPr="00140E21" w:rsidRDefault="00B24732" w:rsidP="00B24732">
      <w:pPr>
        <w:pStyle w:val="B1"/>
      </w:pPr>
      <w:r w:rsidRPr="00140E21">
        <w:t>-</w:t>
      </w:r>
      <w:r w:rsidRPr="00140E21">
        <w:tab/>
        <w:t>During Registration</w:t>
      </w:r>
      <w:r w:rsidR="004467B6" w:rsidRPr="00140E21">
        <w:t xml:space="preserve"> and Handover</w:t>
      </w:r>
      <w:r w:rsidRPr="00140E21">
        <w:t xml:space="preserve"> procedure</w:t>
      </w:r>
      <w:r w:rsidR="004467B6" w:rsidRPr="00140E21">
        <w:t xml:space="preserve"> or during Service Area Restriction update by UDM or PCF</w:t>
      </w:r>
      <w:r w:rsidR="00F42249" w:rsidRPr="00140E21">
        <w:t>,</w:t>
      </w:r>
      <w:r w:rsidRPr="00140E21">
        <w:t xml:space="preserve"> if the UE is moving from an </w:t>
      </w:r>
      <w:r w:rsidR="00F42249" w:rsidRPr="00140E21">
        <w:t>A</w:t>
      </w:r>
      <w:r w:rsidRPr="00140E21">
        <w:t xml:space="preserve">llowed </w:t>
      </w:r>
      <w:r w:rsidR="00F42249" w:rsidRPr="00140E21">
        <w:t>A</w:t>
      </w:r>
      <w:r w:rsidRPr="00140E21">
        <w:t xml:space="preserve">rea to a Non-Allowed Area, </w:t>
      </w:r>
      <w:r w:rsidRPr="00140E21">
        <w:rPr>
          <w:lang w:eastAsia="ko-KR"/>
        </w:rPr>
        <w:t xml:space="preserve">then </w:t>
      </w:r>
      <w:r w:rsidRPr="00140E21">
        <w:t xml:space="preserve">the AMF </w:t>
      </w:r>
      <w:r w:rsidRPr="00140E21">
        <w:rPr>
          <w:lang w:eastAsia="ko-KR"/>
        </w:rPr>
        <w:t>informs all the NF consumers</w:t>
      </w:r>
      <w:r w:rsidR="00F42249" w:rsidRPr="00140E21">
        <w:rPr>
          <w:lang w:eastAsia="ko-KR"/>
        </w:rPr>
        <w:t xml:space="preserve"> (e.g. SMF)</w:t>
      </w:r>
      <w:r w:rsidR="004467B6" w:rsidRPr="00140E21">
        <w:rPr>
          <w:lang w:eastAsia="ko-KR"/>
        </w:rPr>
        <w:t>, that have subscribed for UE reachability event,</w:t>
      </w:r>
      <w:r w:rsidRPr="00140E21">
        <w:rPr>
          <w:lang w:eastAsia="ko-KR"/>
        </w:rPr>
        <w:t xml:space="preserve"> that the UE is </w:t>
      </w:r>
      <w:r w:rsidRPr="00140E21">
        <w:rPr>
          <w:lang w:eastAsia="zh-CN"/>
        </w:rPr>
        <w:t>reachable only for regulatory prioritized service</w:t>
      </w:r>
      <w:r w:rsidRPr="00140E21">
        <w:rPr>
          <w:lang w:eastAsia="ko-KR"/>
        </w:rPr>
        <w:t>.</w:t>
      </w:r>
      <w:r w:rsidR="00C21367" w:rsidRPr="00140E21">
        <w:rPr>
          <w:lang w:eastAsia="ko-KR"/>
        </w:rPr>
        <w:t xml:space="preserve"> The SMF shall explicitly subscribe UE reachability unless the established PDU Session is related to regulatory prioritized service.</w:t>
      </w:r>
    </w:p>
    <w:p w:rsidR="00B24732" w:rsidRPr="00140E21" w:rsidRDefault="00B24732" w:rsidP="00B24732">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 SMF)</w:t>
      </w:r>
      <w:r w:rsidR="004467B6" w:rsidRPr="00140E21">
        <w:rPr>
          <w:lang w:eastAsia="zh-CN"/>
        </w:rPr>
        <w:t>, that have subscribed for UE reachability event,</w:t>
      </w:r>
      <w:r w:rsidRPr="00140E21">
        <w:rPr>
          <w:lang w:eastAsia="zh-CN"/>
        </w:rPr>
        <w:t xml:space="preserve"> that the UE is reachable if the UE enters into Allowed Area</w:t>
      </w:r>
      <w:r w:rsidR="004467B6" w:rsidRPr="00140E21">
        <w:rPr>
          <w:lang w:eastAsia="zh-CN"/>
        </w:rPr>
        <w:t>.</w:t>
      </w:r>
    </w:p>
    <w:p w:rsidR="00B24732" w:rsidRPr="00140E21" w:rsidRDefault="00B24732" w:rsidP="00B24732">
      <w:pPr>
        <w:pStyle w:val="B1"/>
      </w:pPr>
      <w:r w:rsidRPr="00140E21">
        <w:t>-</w:t>
      </w:r>
      <w:r w:rsidRPr="00140E21">
        <w:tab/>
      </w:r>
      <w:r w:rsidR="00F42249" w:rsidRPr="00140E21">
        <w:t xml:space="preserve">During Registration procedure and Service Request procedure, if </w:t>
      </w:r>
      <w:r w:rsidRPr="00140E21">
        <w:t>the AMF had notified an SMF earlier of the UE being unreachable and that SMF need not invoke Namf_Communication_N1N2MessageTransfer to the AMF due to DL data notifications, the AMF informs the SMF when the UE becomes reachable.</w:t>
      </w:r>
    </w:p>
    <w:p w:rsidR="00F65EDE" w:rsidRPr="00140E21" w:rsidRDefault="00F65EDE" w:rsidP="00B24732">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rsidR="001C3373" w:rsidRDefault="001C3373" w:rsidP="003E4F19">
      <w:pPr>
        <w:pStyle w:val="B2"/>
      </w:pPr>
      <w:r>
        <w:t>-</w:t>
      </w:r>
      <w:r>
        <w:tab/>
        <w:t>if the SMF performs Extended Buffering for a PDU session, the SMF sends the buffered data to the UPF and invokes the Namf_Communication_N1N2MessageTransfer service operation to the AMF to establish the User Plane(s) for the PDU Sessions, or the buffered data is delievered to the UE as per the procedure in clause 4.24.2 starting from step 2g for a PDU session using Control Plane CIoT 5GS Optimisation;</w:t>
      </w:r>
    </w:p>
    <w:p w:rsidR="001C3373" w:rsidRDefault="001C3373" w:rsidP="003E4F19">
      <w:pPr>
        <w:pStyle w:val="B2"/>
      </w:pPr>
      <w:r>
        <w:t>-</w:t>
      </w:r>
      <w:r>
        <w:tab/>
        <w:t>if the UPF performs Extended Buffering for a PDU session, the SMF invokes the Namf_Communication_N1N2MessageTransfer service operation to the AMF to establish the User Plane(s) for the PDU Sessions, or the buffered data is delievered to the UE as per the procedure in clause 4.24.2 starting from step 8a for a PDU session using Control Plane CIoT 5GS Optimisation.</w:t>
      </w:r>
    </w:p>
    <w:p w:rsidR="009A29DE" w:rsidRDefault="009A29DE" w:rsidP="00B24732">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rsidR="00B24732" w:rsidRPr="00140E21" w:rsidRDefault="00B24732" w:rsidP="00B24732">
      <w:pPr>
        <w:pStyle w:val="B1"/>
      </w:pPr>
      <w:r w:rsidRPr="00140E21">
        <w:t>-</w:t>
      </w:r>
      <w:r w:rsidRPr="00140E21">
        <w:tab/>
        <w:t>During Registration procedure</w:t>
      </w:r>
      <w:r w:rsidR="004467B6" w:rsidRPr="00140E21">
        <w:t>, Handover without Registration procedure,</w:t>
      </w:r>
      <w:r w:rsidRPr="00140E21">
        <w:t xml:space="preserve"> and Service Request procedure, if the NF consumers had subscribed for UE reachability status, the AMF notifies the UE reachability status changes.</w:t>
      </w:r>
    </w:p>
    <w:p w:rsidR="00B24732" w:rsidRPr="00140E21" w:rsidRDefault="00B24732" w:rsidP="00B24732">
      <w:pPr>
        <w:pStyle w:val="B1"/>
      </w:pPr>
      <w:r w:rsidRPr="00140E21">
        <w:t>-</w:t>
      </w:r>
      <w:r w:rsidRPr="00140E21">
        <w:tab/>
        <w:t>During Network Triggered Service Request procedure, if the UE does not respond to paging, when the AMF considers the UE as unreachable the AMF notifies the NF consumers that have subscribed for UE reachability event, that the UE is not reachable.</w:t>
      </w:r>
    </w:p>
    <w:p w:rsidR="00B24732" w:rsidRPr="00140E21" w:rsidRDefault="00B24732" w:rsidP="00B24732">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w:t>
      </w:r>
      <w:r w:rsidR="00506743" w:rsidRPr="00140E21">
        <w:t>lause 4</w:t>
      </w:r>
      <w:r w:rsidRPr="00140E21">
        <w:t>.2.5.2.</w:t>
      </w:r>
    </w:p>
    <w:p w:rsidR="00BF5268" w:rsidRPr="00140E21" w:rsidRDefault="00BF5268" w:rsidP="00BF5268">
      <w:pPr>
        <w:pStyle w:val="B1"/>
        <w:rPr>
          <w:ins w:id="1625" w:author="23.502_CR2232R1_(Rel-16)_eNA" w:date="2020-05-26T13:53:00Z"/>
        </w:rPr>
      </w:pPr>
      <w:bookmarkStart w:id="1626" w:name="_Toc20204206"/>
      <w:bookmarkStart w:id="1627" w:name="_Toc27894898"/>
      <w:bookmarkStart w:id="1628" w:name="_Toc36191978"/>
      <w:ins w:id="1629" w:author="23.502_CR2232R1_(Rel-16)_eNA" w:date="2020-05-26T13:53:00Z">
        <w:r>
          <w:t>-</w:t>
        </w:r>
        <w:r>
          <w:tab/>
          <w:t>If UE's TAC is already known by the AMF, then, the AMF notifies UE TAC to the NF consumers (e.g. to NWDAF). If UE TAC is unknown, then the AMF notifies the UE TAC when it obtained the UE TAC from the UE.</w:t>
        </w:r>
      </w:ins>
    </w:p>
    <w:p w:rsidR="00FA2086" w:rsidRPr="00140E21" w:rsidRDefault="00FA2086" w:rsidP="00FA2086">
      <w:pPr>
        <w:pStyle w:val="Heading3"/>
        <w:rPr>
          <w:lang w:val="en-GB"/>
        </w:rPr>
      </w:pPr>
      <w:r w:rsidRPr="00140E21">
        <w:rPr>
          <w:lang w:val="en-GB"/>
        </w:rPr>
        <w:t>4.15.5</w:t>
      </w:r>
      <w:r w:rsidR="00191621" w:rsidRPr="00140E21">
        <w:rPr>
          <w:lang w:val="en-GB"/>
        </w:rPr>
        <w:tab/>
        <w:t>Void</w:t>
      </w:r>
      <w:bookmarkEnd w:id="1626"/>
      <w:bookmarkEnd w:id="1627"/>
      <w:bookmarkEnd w:id="1628"/>
    </w:p>
    <w:p w:rsidR="00FA2086" w:rsidRPr="00140E21" w:rsidRDefault="00FA2086" w:rsidP="00FA2086">
      <w:pPr>
        <w:rPr>
          <w:rFonts w:eastAsia="SimSun"/>
          <w:lang w:eastAsia="zh-CN"/>
        </w:rPr>
      </w:pPr>
    </w:p>
    <w:p w:rsidR="00FA2086" w:rsidRPr="00140E21" w:rsidRDefault="00FA2086" w:rsidP="00FA2086">
      <w:pPr>
        <w:pStyle w:val="Heading3"/>
        <w:rPr>
          <w:lang w:val="en-GB"/>
        </w:rPr>
      </w:pPr>
      <w:bookmarkStart w:id="1630" w:name="_Toc20204207"/>
      <w:bookmarkStart w:id="1631" w:name="_Toc27894899"/>
      <w:bookmarkStart w:id="1632" w:name="_Toc36191979"/>
      <w:r w:rsidRPr="00140E21">
        <w:rPr>
          <w:lang w:val="en-GB"/>
        </w:rPr>
        <w:lastRenderedPageBreak/>
        <w:t>4.15.6</w:t>
      </w:r>
      <w:r w:rsidRPr="00140E21">
        <w:rPr>
          <w:lang w:val="en-GB"/>
        </w:rPr>
        <w:tab/>
        <w:t>External Parameter Provisioning</w:t>
      </w:r>
      <w:bookmarkEnd w:id="1630"/>
      <w:bookmarkEnd w:id="1631"/>
      <w:bookmarkEnd w:id="1632"/>
    </w:p>
    <w:p w:rsidR="00FA2086" w:rsidRPr="00140E21" w:rsidRDefault="00FA2086" w:rsidP="00FA2086">
      <w:pPr>
        <w:pStyle w:val="Heading4"/>
        <w:rPr>
          <w:lang w:val="en-GB"/>
        </w:rPr>
      </w:pPr>
      <w:bookmarkStart w:id="1633" w:name="_Toc20204208"/>
      <w:bookmarkStart w:id="1634" w:name="_Toc27894900"/>
      <w:bookmarkStart w:id="1635" w:name="_Toc36191980"/>
      <w:r w:rsidRPr="00140E21">
        <w:rPr>
          <w:lang w:val="en-GB"/>
        </w:rPr>
        <w:t>4.15.6.1</w:t>
      </w:r>
      <w:r w:rsidRPr="00140E21">
        <w:rPr>
          <w:lang w:val="en-GB"/>
        </w:rPr>
        <w:tab/>
        <w:t>General</w:t>
      </w:r>
      <w:bookmarkEnd w:id="1633"/>
      <w:bookmarkEnd w:id="1634"/>
      <w:bookmarkEnd w:id="1635"/>
    </w:p>
    <w:p w:rsidR="00FA2086" w:rsidRPr="00140E21" w:rsidRDefault="00FA2086" w:rsidP="00FA2086">
      <w:pPr>
        <w:rPr>
          <w:lang w:eastAsia="ko-KR"/>
        </w:rPr>
      </w:pPr>
      <w:r w:rsidRPr="00140E21">
        <w:rPr>
          <w:lang w:eastAsia="ko-KR"/>
        </w:rPr>
        <w:t>Provisioning capability allows an external party to provision the information</w:t>
      </w:r>
      <w:r w:rsidR="00D74C6D" w:rsidRPr="00140E21">
        <w:rPr>
          <w:lang w:eastAsia="ko-KR"/>
        </w:rPr>
        <w:t>,</w:t>
      </w:r>
      <w:r w:rsidR="00027F54" w:rsidRPr="00140E21">
        <w:rPr>
          <w:lang w:eastAsia="ko-KR"/>
        </w:rPr>
        <w:t xml:space="preserve"> such as expected UE behaviour and service specific parameters</w:t>
      </w:r>
      <w:r w:rsidR="00D74C6D" w:rsidRPr="00140E21">
        <w:rPr>
          <w:lang w:eastAsia="ko-KR"/>
        </w:rPr>
        <w:t>, or the 5G</w:t>
      </w:r>
      <w:r w:rsidR="0043489E" w:rsidRPr="00140E21">
        <w:rPr>
          <w:lang w:eastAsia="ko-KR"/>
        </w:rPr>
        <w:t xml:space="preserve"> VN</w:t>
      </w:r>
      <w:r w:rsidR="00D74C6D" w:rsidRPr="00140E21">
        <w:rPr>
          <w:lang w:eastAsia="ko-KR"/>
        </w:rPr>
        <w:t xml:space="preserve"> group information</w:t>
      </w:r>
      <w:r w:rsidRPr="00140E21">
        <w:rPr>
          <w:lang w:eastAsia="ko-KR"/>
        </w:rPr>
        <w:t xml:space="preserve"> to 5G network functions. </w:t>
      </w:r>
      <w:r w:rsidR="00D74C6D" w:rsidRPr="00140E21">
        <w:rPr>
          <w:lang w:eastAsia="ko-KR"/>
        </w:rPr>
        <w:t xml:space="preserve">In the case of provisioning the expected UE behavioural information, the </w:t>
      </w:r>
      <w:r w:rsidR="00027F54" w:rsidRPr="00140E21">
        <w:rPr>
          <w:lang w:eastAsia="ko-KR"/>
        </w:rPr>
        <w:t>expected UE behavioural</w:t>
      </w:r>
      <w:r w:rsidRPr="00140E21">
        <w:rPr>
          <w:lang w:eastAsia="ko-KR"/>
        </w:rPr>
        <w:t xml:space="preserve"> information consists of information on expected UE movement and communication characteristics.</w:t>
      </w:r>
      <w:r w:rsidR="00D74C6D" w:rsidRPr="00140E21">
        <w:rPr>
          <w:lang w:eastAsia="ko-KR"/>
        </w:rPr>
        <w:t xml:space="preserve"> In the case of provisioning the 5G</w:t>
      </w:r>
      <w:r w:rsidR="0043489E" w:rsidRPr="00140E21">
        <w:rPr>
          <w:lang w:eastAsia="ko-KR"/>
        </w:rPr>
        <w:t xml:space="preserve"> VN</w:t>
      </w:r>
      <w:r w:rsidR="00D74C6D" w:rsidRPr="00140E21">
        <w:rPr>
          <w:lang w:eastAsia="ko-KR"/>
        </w:rPr>
        <w:t xml:space="preserve"> group information the provisioning information consists of information on 5G</w:t>
      </w:r>
      <w:r w:rsidR="0043489E" w:rsidRPr="00140E21">
        <w:rPr>
          <w:lang w:eastAsia="ko-KR"/>
        </w:rPr>
        <w:t xml:space="preserve"> VN</w:t>
      </w:r>
      <w:r w:rsidR="00D74C6D" w:rsidRPr="00140E21">
        <w:rPr>
          <w:lang w:eastAsia="ko-KR"/>
        </w:rPr>
        <w:t xml:space="preserve"> group.</w:t>
      </w:r>
      <w:r w:rsidR="00027F54" w:rsidRPr="00140E21">
        <w:rPr>
          <w:lang w:eastAsia="ko-KR"/>
        </w:rPr>
        <w:t xml:space="preserve"> The service specific information consists of information to support the specific service in 5G system.</w:t>
      </w:r>
      <w:r w:rsidRPr="00140E21">
        <w:rPr>
          <w:lang w:eastAsia="ko-KR"/>
        </w:rPr>
        <w:t xml:space="preserve"> Provisioned data can be used by the other NFs.</w:t>
      </w:r>
    </w:p>
    <w:p w:rsidR="00FA2086" w:rsidRPr="00140E21" w:rsidRDefault="00FA2086" w:rsidP="00FA2086">
      <w:pPr>
        <w:pStyle w:val="Heading4"/>
        <w:rPr>
          <w:lang w:val="en-GB"/>
        </w:rPr>
      </w:pPr>
      <w:bookmarkStart w:id="1636" w:name="_Toc20204209"/>
      <w:bookmarkStart w:id="1637" w:name="_Toc27894901"/>
      <w:bookmarkStart w:id="1638" w:name="_Toc36191981"/>
      <w:r w:rsidRPr="00140E21">
        <w:rPr>
          <w:lang w:val="en-GB"/>
        </w:rPr>
        <w:t>4.15.6.2</w:t>
      </w:r>
      <w:r w:rsidRPr="00140E21">
        <w:rPr>
          <w:lang w:val="en-GB"/>
        </w:rPr>
        <w:tab/>
        <w:t>NEF service operations information flow</w:t>
      </w:r>
      <w:bookmarkEnd w:id="1636"/>
      <w:bookmarkEnd w:id="1637"/>
      <w:bookmarkEnd w:id="1638"/>
    </w:p>
    <w:p w:rsidR="00B160FB" w:rsidRDefault="00B160FB" w:rsidP="00D145EA">
      <w:pPr>
        <w:pStyle w:val="TH"/>
        <w:rPr>
          <w:rFonts w:eastAsia="SimSun"/>
        </w:rPr>
      </w:pPr>
      <w:r w:rsidRPr="0072691E">
        <w:object w:dxaOrig="12766" w:dyaOrig="8491">
          <v:shape id="_x0000_i1160" type="#_x0000_t75" style="width:457.15pt;height:302.25pt" o:ole="">
            <v:imagedata r:id="rId277" o:title="" cropbottom="21267f" cropright="21162f"/>
          </v:shape>
          <o:OLEObject Type="Embed" ProgID="Visio.Drawing.11" ShapeID="_x0000_i1160" DrawAspect="Content" ObjectID="_1655534979" r:id="rId278"/>
        </w:object>
      </w:r>
    </w:p>
    <w:p w:rsidR="00FA2086" w:rsidRPr="00140E21" w:rsidRDefault="00FA2086" w:rsidP="00FA2086">
      <w:pPr>
        <w:pStyle w:val="TF"/>
        <w:rPr>
          <w:rFonts w:eastAsia="SimSun"/>
        </w:rPr>
      </w:pPr>
      <w:r w:rsidRPr="00140E21">
        <w:rPr>
          <w:rFonts w:eastAsia="SimSun"/>
        </w:rPr>
        <w:t>Figure 4.15.6.</w:t>
      </w:r>
      <w:r w:rsidR="008378E2" w:rsidRPr="00140E21">
        <w:rPr>
          <w:rFonts w:eastAsia="SimSun"/>
        </w:rPr>
        <w:t>2</w:t>
      </w:r>
      <w:r w:rsidRPr="00140E21">
        <w:rPr>
          <w:rFonts w:eastAsia="SimSun"/>
        </w:rPr>
        <w:t xml:space="preserve">-1: </w:t>
      </w:r>
      <w:r w:rsidR="00B160FB">
        <w:rPr>
          <w:rFonts w:eastAsia="SimSun"/>
        </w:rPr>
        <w:t xml:space="preserve">Nnef_ParameterProvision_Create / </w:t>
      </w:r>
      <w:r w:rsidRPr="00140E21">
        <w:rPr>
          <w:rFonts w:eastAsia="SimSun"/>
        </w:rPr>
        <w:t>Nnef_ParameterProvision_</w:t>
      </w:r>
      <w:r w:rsidR="00B160FB">
        <w:rPr>
          <w:rFonts w:eastAsia="SimSun"/>
        </w:rPr>
        <w:t>U</w:t>
      </w:r>
      <w:r w:rsidRPr="00140E21">
        <w:rPr>
          <w:rFonts w:eastAsia="SimSun"/>
        </w:rPr>
        <w:t>pdate</w:t>
      </w:r>
      <w:r w:rsidR="00B160FB">
        <w:rPr>
          <w:rFonts w:eastAsia="SimSun"/>
        </w:rPr>
        <w:t xml:space="preserve"> / Nnef_ParameterProvision_Delete</w:t>
      </w:r>
      <w:r w:rsidRPr="00140E21">
        <w:rPr>
          <w:rFonts w:eastAsia="SimSun"/>
        </w:rPr>
        <w:t xml:space="preserve"> request/response operations</w:t>
      </w:r>
    </w:p>
    <w:p w:rsidR="000626EC" w:rsidRPr="00140E21" w:rsidRDefault="000626EC" w:rsidP="00FA2086">
      <w:pPr>
        <w:pStyle w:val="B1"/>
        <w:rPr>
          <w:rFonts w:eastAsia="SimSun"/>
        </w:rPr>
      </w:pPr>
      <w:r w:rsidRPr="00140E21">
        <w:rPr>
          <w:rFonts w:eastAsia="SimSun"/>
        </w:rPr>
        <w:t>0.</w:t>
      </w:r>
      <w:r w:rsidRPr="00140E21">
        <w:rPr>
          <w:rFonts w:eastAsia="SimSun"/>
        </w:rPr>
        <w:tab/>
        <w:t>NF subscribes to UDM notifications of</w:t>
      </w:r>
      <w:r w:rsidR="00C63286">
        <w:rPr>
          <w:rFonts w:eastAsia="SimSun"/>
        </w:rPr>
        <w:t xml:space="preserve"> UE and/or Group Subscription data</w:t>
      </w:r>
      <w:r w:rsidRPr="00140E21">
        <w:rPr>
          <w:rFonts w:eastAsia="SimSun"/>
        </w:rPr>
        <w:t xml:space="preserve"> updates.</w:t>
      </w:r>
    </w:p>
    <w:p w:rsidR="00C63286" w:rsidRDefault="00C63286" w:rsidP="001D471F">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5A1DC9">
        <w:rPr>
          <w:rFonts w:eastAsia="SimSun"/>
        </w:rPr>
        <w:t>TS 29.503 [</w:t>
      </w:r>
      <w:r>
        <w:rPr>
          <w:rFonts w:eastAsia="SimSun"/>
        </w:rPr>
        <w:t>52].</w:t>
      </w:r>
    </w:p>
    <w:p w:rsidR="00276503" w:rsidRPr="00140E21" w:rsidRDefault="00276503" w:rsidP="00FA2086">
      <w:pPr>
        <w:pStyle w:val="B1"/>
        <w:rPr>
          <w:rFonts w:eastAsia="SimSun"/>
        </w:rPr>
      </w:pPr>
      <w:r w:rsidRPr="00140E21">
        <w:rPr>
          <w:rFonts w:eastAsia="SimSun"/>
        </w:rPr>
        <w:t>0b.</w:t>
      </w:r>
      <w:r w:rsidRPr="00140E21">
        <w:rPr>
          <w:rFonts w:eastAsia="SimSun"/>
        </w:rPr>
        <w:tab/>
        <w:t xml:space="preserve">[Conditional, on using NWDAF-assisted values] The AF may subscribe to NWDAF via NEF in order to learn the UE mobility analytics and/or UE Communication analytics for a UE or group of UEs by applying the procedure specified in </w:t>
      </w:r>
      <w:r w:rsidR="005A1DC9" w:rsidRPr="00140E21">
        <w:rPr>
          <w:rFonts w:eastAsia="SimSun"/>
        </w:rPr>
        <w:t>TS</w:t>
      </w:r>
      <w:r w:rsidR="005A1DC9">
        <w:rPr>
          <w:rFonts w:eastAsia="SimSun"/>
        </w:rPr>
        <w:t> </w:t>
      </w:r>
      <w:r w:rsidR="005A1DC9" w:rsidRPr="00140E21">
        <w:rPr>
          <w:rFonts w:eastAsia="SimSun"/>
        </w:rPr>
        <w:t>23.288</w:t>
      </w:r>
      <w:r w:rsidR="005A1DC9">
        <w:rPr>
          <w:rFonts w:eastAsia="SimSun"/>
        </w:rPr>
        <w:t> </w:t>
      </w:r>
      <w:r w:rsidR="005A1DC9" w:rsidRPr="00140E21">
        <w:rPr>
          <w:rFonts w:eastAsia="SimSun"/>
        </w:rPr>
        <w:t>[</w:t>
      </w:r>
      <w:r w:rsidRPr="00140E21">
        <w:rPr>
          <w:rFonts w:eastAsia="SimSun"/>
        </w:rPr>
        <w:t xml:space="preserve">50] clause 6.1.1.2. The Analytics Id is set to any of the values specified in </w:t>
      </w:r>
      <w:r w:rsidR="005A1DC9" w:rsidRPr="00140E21">
        <w:rPr>
          <w:rFonts w:eastAsia="SimSun"/>
        </w:rPr>
        <w:t>TS</w:t>
      </w:r>
      <w:r w:rsidR="005A1DC9">
        <w:rPr>
          <w:rFonts w:eastAsia="SimSun"/>
        </w:rPr>
        <w:t> </w:t>
      </w:r>
      <w:r w:rsidR="005A1DC9" w:rsidRPr="00140E21">
        <w:rPr>
          <w:rFonts w:eastAsia="SimSun"/>
        </w:rPr>
        <w:t>23.288</w:t>
      </w:r>
      <w:r w:rsidR="005A1DC9">
        <w:rPr>
          <w:rFonts w:eastAsia="SimSun"/>
        </w:rPr>
        <w:t> </w:t>
      </w:r>
      <w:r w:rsidR="005A1DC9" w:rsidRPr="00140E21">
        <w:rPr>
          <w:rFonts w:eastAsia="SimSun"/>
        </w:rPr>
        <w:t>[</w:t>
      </w:r>
      <w:r w:rsidRPr="00140E21">
        <w:rPr>
          <w:rFonts w:eastAsia="SimSun"/>
        </w:rPr>
        <w:t>50] clause 6.7.1.</w:t>
      </w:r>
    </w:p>
    <w:p w:rsidR="00276503" w:rsidRPr="00140E21" w:rsidRDefault="00276503" w:rsidP="00FA2086">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rsidR="00FA2086" w:rsidRPr="00140E21" w:rsidRDefault="00FA2086" w:rsidP="00FA2086">
      <w:pPr>
        <w:pStyle w:val="B1"/>
        <w:rPr>
          <w:rFonts w:eastAsia="SimSun"/>
        </w:rPr>
      </w:pPr>
      <w:r w:rsidRPr="00140E21">
        <w:rPr>
          <w:rFonts w:eastAsia="SimSun"/>
        </w:rPr>
        <w:t>1.</w:t>
      </w:r>
      <w:r w:rsidRPr="00140E21">
        <w:rPr>
          <w:rFonts w:eastAsia="SimSun"/>
        </w:rPr>
        <w:tab/>
      </w:r>
      <w:r w:rsidR="0043489E" w:rsidRPr="00140E21">
        <w:rPr>
          <w:rFonts w:eastAsia="SimSun"/>
        </w:rPr>
        <w:t xml:space="preserve">The </w:t>
      </w:r>
      <w:r w:rsidRPr="00140E21">
        <w:rPr>
          <w:rFonts w:eastAsia="SimSun"/>
        </w:rPr>
        <w:t>AF provides one or more parameter(s) to be</w:t>
      </w:r>
      <w:r w:rsidR="0043489E" w:rsidRPr="00140E21">
        <w:rPr>
          <w:rFonts w:eastAsia="SimSun"/>
        </w:rPr>
        <w:t xml:space="preserve"> created or</w:t>
      </w:r>
      <w:r w:rsidRPr="00140E21">
        <w:rPr>
          <w:rFonts w:eastAsia="SimSun"/>
        </w:rPr>
        <w:t xml:space="preserve"> updated in</w:t>
      </w:r>
      <w:r w:rsidR="0043489E" w:rsidRPr="00140E21">
        <w:rPr>
          <w:rFonts w:eastAsia="SimSun"/>
        </w:rPr>
        <w:t xml:space="preserve"> a Nnef_ParameterProvision_Create or</w:t>
      </w:r>
      <w:r w:rsidRPr="00140E21">
        <w:rPr>
          <w:rFonts w:eastAsia="SimSun"/>
        </w:rPr>
        <w:t xml:space="preserve"> Nnef_ParameterProvision_Update</w:t>
      </w:r>
      <w:r w:rsidR="00B160FB">
        <w:rPr>
          <w:rFonts w:eastAsia="SimSun"/>
        </w:rPr>
        <w:t xml:space="preserve"> or Nnef_ParameterProvision_Delete</w:t>
      </w:r>
      <w:r w:rsidR="008034A3" w:rsidRPr="00140E21">
        <w:rPr>
          <w:rFonts w:eastAsia="SimSun"/>
        </w:rPr>
        <w:t xml:space="preserve"> </w:t>
      </w:r>
      <w:r w:rsidRPr="00140E21">
        <w:rPr>
          <w:rFonts w:eastAsia="SimSun"/>
        </w:rPr>
        <w:t>Request to the NEF.</w:t>
      </w:r>
    </w:p>
    <w:p w:rsidR="00FA2086" w:rsidRPr="00140E21" w:rsidRDefault="00FA2086" w:rsidP="00FA2086">
      <w:pPr>
        <w:pStyle w:val="B1"/>
        <w:rPr>
          <w:rFonts w:eastAsia="SimSun"/>
        </w:rPr>
      </w:pPr>
      <w:r w:rsidRPr="00140E21">
        <w:rPr>
          <w:rFonts w:eastAsia="SimSun"/>
        </w:rPr>
        <w:lastRenderedPageBreak/>
        <w:tab/>
        <w:t xml:space="preserve">The </w:t>
      </w:r>
      <w:r w:rsidR="00500616" w:rsidRPr="00140E21">
        <w:rPr>
          <w:rFonts w:eastAsia="SimSun"/>
        </w:rPr>
        <w:t xml:space="preserve">GPSI </w:t>
      </w:r>
      <w:r w:rsidRPr="00140E21">
        <w:rPr>
          <w:rFonts w:eastAsia="SimSun"/>
        </w:rPr>
        <w:t>identifies the UE and the Transaction Reference ID identifies the transaction request between NEF and AF.</w:t>
      </w:r>
      <w:r w:rsidR="006A1BC4">
        <w:rPr>
          <w:rFonts w:eastAsia="SimSun"/>
        </w:rPr>
        <w:t xml:space="preserve"> For the case of Nnef_ParameterProvision_Create, The NEF assigns a Transaction Reference ID to the Nnef_ParameterProvision_Create request.</w:t>
      </w:r>
    </w:p>
    <w:p w:rsidR="006A1BC4" w:rsidRDefault="006A1BC4" w:rsidP="00FA2086">
      <w:pPr>
        <w:pStyle w:val="B1"/>
        <w:rPr>
          <w:rFonts w:eastAsia="SimSun"/>
        </w:rPr>
      </w:pPr>
      <w:r>
        <w:rPr>
          <w:rFonts w:eastAsia="SimSun"/>
        </w:rPr>
        <w:tab/>
        <w:t>NEF checks whether the requestor is allowed to perform the requested service operation by checking requestor's identifier (i.e. AF ID).</w:t>
      </w:r>
    </w:p>
    <w:p w:rsidR="0043489E" w:rsidRPr="00140E21" w:rsidRDefault="0043489E" w:rsidP="00FA2086">
      <w:pPr>
        <w:pStyle w:val="B1"/>
        <w:rPr>
          <w:rFonts w:eastAsia="SimSun"/>
        </w:rPr>
      </w:pPr>
      <w:r w:rsidRPr="00140E21">
        <w:rPr>
          <w:rFonts w:eastAsia="SimSun"/>
        </w:rPr>
        <w:tab/>
        <w:t>For a Create request associated with a 5G VN group, the External</w:t>
      </w:r>
      <w:r w:rsidR="00B160FB">
        <w:rPr>
          <w:rFonts w:eastAsia="SimSun"/>
        </w:rPr>
        <w:t xml:space="preserve"> Group ID</w:t>
      </w:r>
      <w:r w:rsidRPr="00140E21">
        <w:rPr>
          <w:rFonts w:eastAsia="SimSun"/>
        </w:rPr>
        <w:t xml:space="preserve"> identifies the </w:t>
      </w:r>
      <w:r w:rsidR="00B160FB">
        <w:rPr>
          <w:rFonts w:eastAsia="SimSun"/>
        </w:rPr>
        <w:t xml:space="preserve">5G VN </w:t>
      </w:r>
      <w:r w:rsidRPr="00140E21">
        <w:rPr>
          <w:rFonts w:eastAsia="SimSun"/>
        </w:rPr>
        <w:t>Group.</w:t>
      </w:r>
    </w:p>
    <w:p w:rsidR="00D74C6D" w:rsidRPr="00140E21" w:rsidRDefault="00D74C6D" w:rsidP="00FA2086">
      <w:pPr>
        <w:pStyle w:val="B1"/>
        <w:rPr>
          <w:rFonts w:eastAsia="SimSun"/>
        </w:rPr>
      </w:pPr>
      <w:r w:rsidRPr="00140E21">
        <w:rPr>
          <w:rFonts w:eastAsia="SimSun"/>
        </w:rPr>
        <w:tab/>
        <w:t>The payload of the Nnef_ParameterProvision_Update Request includes one or more of the following parameters:</w:t>
      </w:r>
    </w:p>
    <w:p w:rsidR="00D74C6D" w:rsidRPr="00140E21" w:rsidRDefault="00D74C6D" w:rsidP="001E6825">
      <w:pPr>
        <w:pStyle w:val="B2"/>
        <w:rPr>
          <w:rFonts w:eastAsia="SimSun"/>
        </w:rPr>
      </w:pPr>
      <w:r w:rsidRPr="00140E21">
        <w:rPr>
          <w:rFonts w:eastAsia="SimSun"/>
        </w:rPr>
        <w:t>-</w:t>
      </w:r>
      <w:r w:rsidRPr="00140E21">
        <w:rPr>
          <w:rFonts w:eastAsia="SimSun"/>
        </w:rPr>
        <w:tab/>
        <w:t>Expected UE Behaviour parameters (see clause 4.15.6.3), or</w:t>
      </w:r>
    </w:p>
    <w:p w:rsidR="00D74C6D" w:rsidRPr="00140E21" w:rsidRDefault="00D74C6D" w:rsidP="001E6825">
      <w:pPr>
        <w:pStyle w:val="B2"/>
        <w:rPr>
          <w:rFonts w:eastAsia="SimSun"/>
        </w:rPr>
      </w:pPr>
      <w:r w:rsidRPr="00140E21">
        <w:rPr>
          <w:rFonts w:eastAsia="SimSun"/>
        </w:rPr>
        <w:t>-</w:t>
      </w:r>
      <w:r w:rsidRPr="00140E21">
        <w:rPr>
          <w:rFonts w:eastAsia="SimSun"/>
        </w:rPr>
        <w:tab/>
        <w:t>Network Configuration parameters (see clause 4.15.6.3a)</w:t>
      </w:r>
      <w:r w:rsidR="0043489E" w:rsidRPr="00140E21">
        <w:rPr>
          <w:rFonts w:eastAsia="SimSun"/>
        </w:rPr>
        <w:t>, or</w:t>
      </w:r>
    </w:p>
    <w:p w:rsidR="0043489E" w:rsidRPr="00140E21" w:rsidRDefault="0043489E" w:rsidP="003E4F19">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rsidR="0043489E" w:rsidRPr="00140E21" w:rsidRDefault="0043489E" w:rsidP="003E4F19">
      <w:pPr>
        <w:pStyle w:val="B2"/>
        <w:rPr>
          <w:rFonts w:eastAsia="SimSun"/>
        </w:rPr>
      </w:pPr>
      <w:r w:rsidRPr="00140E21">
        <w:rPr>
          <w:rFonts w:eastAsia="SimSun"/>
        </w:rPr>
        <w:t>-</w:t>
      </w:r>
      <w:r w:rsidRPr="00140E21">
        <w:rPr>
          <w:rFonts w:eastAsia="SimSun"/>
        </w:rPr>
        <w:tab/>
        <w:t>5G VN group membership management parameters (see clause 4.15.6.3c).</w:t>
      </w:r>
    </w:p>
    <w:p w:rsidR="00387CBD" w:rsidRDefault="00387CBD" w:rsidP="00D145EA">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5A1DC9">
        <w:rPr>
          <w:rFonts w:eastAsia="SimSun"/>
        </w:rPr>
        <w:t>TS 23.273 [</w:t>
      </w:r>
      <w:r>
        <w:rPr>
          <w:rFonts w:eastAsia="SimSun"/>
        </w:rPr>
        <w:t>51] clause 7.1)</w:t>
      </w:r>
    </w:p>
    <w:p w:rsidR="0043489E" w:rsidRPr="00140E21" w:rsidRDefault="0043489E" w:rsidP="00FA2086">
      <w:pPr>
        <w:pStyle w:val="B1"/>
        <w:rPr>
          <w:rFonts w:eastAsia="SimSun"/>
        </w:rPr>
      </w:pPr>
      <w:r w:rsidRPr="00140E21">
        <w:rPr>
          <w:rFonts w:eastAsia="SimSun"/>
        </w:rPr>
        <w:tab/>
        <w:t>The AF may request to delete 5G VN configuration by sending Nnef_ParameterProvision_Delete to the NEF.</w:t>
      </w:r>
    </w:p>
    <w:p w:rsidR="00FA2086" w:rsidRPr="00140E21" w:rsidRDefault="00FA2086" w:rsidP="00FA2086">
      <w:pPr>
        <w:pStyle w:val="B1"/>
        <w:rPr>
          <w:rFonts w:eastAsia="SimSun"/>
        </w:rPr>
      </w:pPr>
      <w:r w:rsidRPr="00140E21">
        <w:rPr>
          <w:rFonts w:eastAsia="SimSun"/>
        </w:rPr>
        <w:t>2.</w:t>
      </w:r>
      <w:r w:rsidRPr="00140E21">
        <w:rPr>
          <w:rFonts w:eastAsia="SimSun"/>
        </w:rPr>
        <w:tab/>
        <w:t>If the AF is authorised by the NEF to provision the parameters, the NEF requests to</w:t>
      </w:r>
      <w:r w:rsidR="0043489E" w:rsidRPr="00140E21">
        <w:rPr>
          <w:rFonts w:eastAsia="SimSun"/>
        </w:rPr>
        <w:t xml:space="preserve"> create,</w:t>
      </w:r>
      <w:r w:rsidRPr="00140E21">
        <w:rPr>
          <w:rFonts w:eastAsia="SimSun"/>
        </w:rPr>
        <w:t xml:space="preserve"> update</w:t>
      </w:r>
      <w:r w:rsidRPr="00140E21">
        <w:rPr>
          <w:rFonts w:eastAsia="SimSun"/>
          <w:lang w:eastAsia="zh-CN"/>
        </w:rPr>
        <w:t xml:space="preserve"> and store</w:t>
      </w:r>
      <w:r w:rsidR="0043489E" w:rsidRPr="00140E21">
        <w:rPr>
          <w:rFonts w:eastAsia="SimSun"/>
          <w:lang w:eastAsia="zh-CN"/>
        </w:rPr>
        <w:t>,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sidR="00B160FB">
        <w:rPr>
          <w:rFonts w:eastAsia="SimSun"/>
        </w:rPr>
        <w:t xml:space="preserve"> Nudm_ParameterProvision_Create,</w:t>
      </w:r>
      <w:r w:rsidR="008034A3" w:rsidRPr="00140E21">
        <w:rPr>
          <w:rFonts w:eastAsia="SimSun"/>
        </w:rPr>
        <w:t xml:space="preserve"> Nudm_ParameterProvision_Update</w:t>
      </w:r>
      <w:r w:rsidR="0043489E" w:rsidRPr="00140E21">
        <w:rPr>
          <w:rFonts w:eastAsia="SimSun"/>
        </w:rPr>
        <w:t xml:space="preserve"> </w:t>
      </w:r>
      <w:r w:rsidR="00B160FB">
        <w:rPr>
          <w:rFonts w:eastAsia="SimSun"/>
        </w:rPr>
        <w:t xml:space="preserve">or </w:t>
      </w:r>
      <w:r w:rsidR="0043489E" w:rsidRPr="00140E21">
        <w:rPr>
          <w:rFonts w:eastAsia="SimSun"/>
        </w:rPr>
        <w:t>Nudm_ParameterProvision_Delete</w:t>
      </w:r>
      <w:r w:rsidR="008034A3" w:rsidRPr="00140E21">
        <w:rPr>
          <w:rFonts w:eastAsia="SimSun"/>
        </w:rPr>
        <w:t xml:space="preserve"> Request message</w:t>
      </w:r>
      <w:r w:rsidRPr="00140E21">
        <w:rPr>
          <w:rFonts w:eastAsia="SimSun"/>
        </w:rPr>
        <w:t>, the message includes the provisioned data and NEF reference ID.</w:t>
      </w:r>
    </w:p>
    <w:p w:rsidR="00FA2086" w:rsidRPr="00140E21" w:rsidRDefault="00FA2086" w:rsidP="00FA2086">
      <w:pPr>
        <w:pStyle w:val="B1"/>
      </w:pPr>
      <w:r w:rsidRPr="00140E21">
        <w:tab/>
        <w:t xml:space="preserve">If the </w:t>
      </w:r>
      <w:r w:rsidR="000A5955">
        <w:t xml:space="preserve">AF </w:t>
      </w:r>
      <w:r w:rsidRPr="00140E21">
        <w:t>is not authorised to provision</w:t>
      </w:r>
      <w:r w:rsidR="000A5955">
        <w:t xml:space="preserve"> the parameters</w:t>
      </w:r>
      <w:r w:rsidRPr="00140E21">
        <w:t>, then the NEF continues in step</w:t>
      </w:r>
      <w:r w:rsidR="008034A3" w:rsidRPr="00140E21">
        <w:t> 6</w:t>
      </w:r>
      <w:r w:rsidRPr="00140E21">
        <w:t xml:space="preserve"> indicating the reason to failure in Nnef_ParameterProvision_</w:t>
      </w:r>
      <w:r w:rsidR="0043489E" w:rsidRPr="00140E21">
        <w:t>Create/</w:t>
      </w:r>
      <w:r w:rsidRPr="00140E21">
        <w:t>Update</w:t>
      </w:r>
      <w:r w:rsidR="0043489E" w:rsidRPr="00140E21">
        <w:t>/Delete</w:t>
      </w:r>
      <w:r w:rsidR="008034A3" w:rsidRPr="00140E21">
        <w:t xml:space="preserve"> Response message</w:t>
      </w:r>
      <w:r w:rsidRPr="00140E21">
        <w:t>.</w:t>
      </w:r>
      <w:r w:rsidR="00B160FB">
        <w:t xml:space="preserve"> Step 7 does not apply in this case.</w:t>
      </w:r>
    </w:p>
    <w:p w:rsidR="008034A3" w:rsidRPr="00140E21" w:rsidRDefault="008034A3" w:rsidP="008034A3">
      <w:pPr>
        <w:pStyle w:val="NO"/>
        <w:rPr>
          <w:rFonts w:eastAsia="SimSun"/>
        </w:rPr>
      </w:pPr>
      <w:r w:rsidRPr="00140E21">
        <w:rPr>
          <w:rFonts w:eastAsia="SimSun"/>
        </w:rPr>
        <w:t>NOTE</w:t>
      </w:r>
      <w:r w:rsidR="00D8286B" w:rsidRPr="00140E21">
        <w:rPr>
          <w:rFonts w:eastAsia="SimSun"/>
        </w:rPr>
        <w:t> </w:t>
      </w:r>
      <w:r w:rsidR="00C63286">
        <w:rPr>
          <w:rFonts w:eastAsia="SimSun"/>
        </w:rPr>
        <w:t>2</w:t>
      </w:r>
      <w:r w:rsidRPr="00140E21">
        <w:rPr>
          <w:rFonts w:eastAsia="SimSun"/>
        </w:rPr>
        <w:t>:</w:t>
      </w:r>
      <w:r w:rsidRPr="00140E21">
        <w:rPr>
          <w:rFonts w:eastAsia="SimSun"/>
        </w:rPr>
        <w:tab/>
        <w:t>For non-roaming case and no authorisation or validation by the UDM required</w:t>
      </w:r>
      <w:r w:rsidR="0043489E" w:rsidRPr="00140E21">
        <w:rPr>
          <w:rFonts w:eastAsia="SimSun"/>
        </w:rPr>
        <w:t xml:space="preserve"> and if the request is not associated with a 5G VN group</w:t>
      </w:r>
      <w:r w:rsidRPr="00140E21">
        <w:rPr>
          <w:rFonts w:eastAsia="SimSun"/>
        </w:rPr>
        <w:t>, the NEF can directly forward the external parameter to the UDR via Nudr_DM_Update Request message. And in this case, the UDR responds to NEF via Nudr_DM_Update Response message.</w:t>
      </w:r>
    </w:p>
    <w:p w:rsidR="0034072B" w:rsidRPr="00140E21" w:rsidRDefault="0034072B" w:rsidP="00FA2086">
      <w:pPr>
        <w:pStyle w:val="B1"/>
        <w:rPr>
          <w:rFonts w:eastAsia="SimSun"/>
        </w:rPr>
      </w:pPr>
      <w:r w:rsidRPr="00140E21">
        <w:rPr>
          <w:rFonts w:eastAsia="SimSun"/>
        </w:rPr>
        <w:t>3.</w:t>
      </w:r>
      <w:r w:rsidRPr="00140E21">
        <w:rPr>
          <w:rFonts w:eastAsia="SimSun"/>
        </w:rPr>
        <w:tab/>
        <w:t>UDM may read from UDR, by means of Nudr_DM_Query, corresponding subscri</w:t>
      </w:r>
      <w:r w:rsidR="00C63286">
        <w:rPr>
          <w:rFonts w:eastAsia="SimSun"/>
        </w:rPr>
        <w:t xml:space="preserve">ption </w:t>
      </w:r>
      <w:r w:rsidRPr="00140E21">
        <w:rPr>
          <w:rFonts w:eastAsia="SimSun"/>
        </w:rPr>
        <w:t>information in order to validate required data updates and authorize these changes for this subscriber</w:t>
      </w:r>
      <w:r w:rsidR="00C63286">
        <w:rPr>
          <w:rFonts w:eastAsia="SimSun"/>
        </w:rPr>
        <w:t xml:space="preserve"> or Group</w:t>
      </w:r>
      <w:r w:rsidRPr="00140E21">
        <w:rPr>
          <w:rFonts w:eastAsia="SimSun"/>
        </w:rPr>
        <w:t xml:space="preserve"> for the corresponding AF.</w:t>
      </w:r>
    </w:p>
    <w:p w:rsidR="008034A3" w:rsidRPr="00140E21" w:rsidRDefault="0034072B" w:rsidP="00FA2086">
      <w:pPr>
        <w:pStyle w:val="B1"/>
        <w:rPr>
          <w:rFonts w:eastAsia="SimSun"/>
        </w:rPr>
      </w:pPr>
      <w:r w:rsidRPr="00140E21">
        <w:rPr>
          <w:rFonts w:eastAsia="SimSun"/>
        </w:rPr>
        <w:t>4</w:t>
      </w:r>
      <w:r w:rsidR="008034A3" w:rsidRPr="00140E21">
        <w:rPr>
          <w:rFonts w:eastAsia="SimSun"/>
        </w:rPr>
        <w:t>.</w:t>
      </w:r>
      <w:r w:rsidR="008034A3" w:rsidRPr="00140E21">
        <w:rPr>
          <w:rFonts w:eastAsia="SimSun"/>
        </w:rPr>
        <w:tab/>
        <w:t>If the AF is authorised by the UDM to provision the parameters</w:t>
      </w:r>
      <w:r w:rsidRPr="00140E21">
        <w:rPr>
          <w:rFonts w:eastAsia="SimSun"/>
        </w:rPr>
        <w:t xml:space="preserve"> for this subscriber</w:t>
      </w:r>
      <w:r w:rsidR="008034A3" w:rsidRPr="00140E21">
        <w:rPr>
          <w:rFonts w:eastAsia="SimSun"/>
        </w:rPr>
        <w:t>, the UDM resolves the GPSI to SUPI, and requests to</w:t>
      </w:r>
      <w:r w:rsidR="0043489E" w:rsidRPr="00140E21">
        <w:rPr>
          <w:rFonts w:eastAsia="SimSun"/>
        </w:rPr>
        <w:t xml:space="preserve"> create,</w:t>
      </w:r>
      <w:r w:rsidR="008034A3" w:rsidRPr="00140E21">
        <w:rPr>
          <w:rFonts w:eastAsia="SimSun"/>
        </w:rPr>
        <w:t xml:space="preserve"> update</w:t>
      </w:r>
      <w:r w:rsidR="0043489E" w:rsidRPr="00140E21">
        <w:rPr>
          <w:rFonts w:eastAsia="SimSun"/>
        </w:rPr>
        <w:t xml:space="preserve"> or delete</w:t>
      </w:r>
      <w:r w:rsidR="008034A3" w:rsidRPr="00140E21">
        <w:rPr>
          <w:rFonts w:eastAsia="SimSun"/>
        </w:rPr>
        <w:t xml:space="preserve"> the provisioned parameters as part of the subscriber data via Nudr_DM_</w:t>
      </w:r>
      <w:r w:rsidR="0043489E" w:rsidRPr="00140E21">
        <w:rPr>
          <w:rFonts w:eastAsia="SimSun"/>
        </w:rPr>
        <w:t>Create/</w:t>
      </w:r>
      <w:r w:rsidR="008034A3" w:rsidRPr="00140E21">
        <w:rPr>
          <w:rFonts w:eastAsia="SimSun"/>
        </w:rPr>
        <w:t>Update</w:t>
      </w:r>
      <w:r w:rsidR="0043489E" w:rsidRPr="00140E21">
        <w:rPr>
          <w:rFonts w:eastAsia="SimSun"/>
        </w:rPr>
        <w:t>/Delete</w:t>
      </w:r>
      <w:r w:rsidR="008034A3" w:rsidRPr="00140E21">
        <w:rPr>
          <w:rFonts w:eastAsia="SimSun"/>
        </w:rPr>
        <w:t xml:space="preserve"> Request message, the message includes the provisioned data.</w:t>
      </w:r>
    </w:p>
    <w:p w:rsidR="0043489E" w:rsidRPr="00140E21" w:rsidRDefault="0043489E" w:rsidP="00FA2086">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sidR="000A5955">
        <w:rPr>
          <w:rFonts w:eastAsia="SimSun"/>
        </w:rPr>
        <w:t xml:space="preserve">f </w:t>
      </w:r>
      <w:r w:rsidRPr="00140E21">
        <w:rPr>
          <w:rFonts w:eastAsia="SimSun"/>
        </w:rPr>
        <w:t>the list of 5G VN group members is changed or i</w:t>
      </w:r>
      <w:r w:rsidR="000A5955">
        <w:rPr>
          <w:rFonts w:eastAsia="SimSun"/>
        </w:rPr>
        <w:t xml:space="preserve">f </w:t>
      </w:r>
      <w:r w:rsidRPr="00140E21">
        <w:rPr>
          <w:rFonts w:eastAsia="SimSun"/>
        </w:rPr>
        <w:t>5G VN group</w:t>
      </w:r>
      <w:r w:rsidR="000A5955">
        <w:rPr>
          <w:rFonts w:eastAsia="SimSun"/>
        </w:rPr>
        <w:t xml:space="preserve"> data</w:t>
      </w:r>
      <w:r w:rsidRPr="00140E21">
        <w:rPr>
          <w:rFonts w:eastAsia="SimSun"/>
        </w:rPr>
        <w:t xml:space="preserve"> has changed, the UDM updates the </w:t>
      </w:r>
      <w:r w:rsidR="00C63286">
        <w:rPr>
          <w:rFonts w:eastAsia="SimSun"/>
        </w:rPr>
        <w:t xml:space="preserve">UE and/or Group </w:t>
      </w:r>
      <w:r w:rsidRPr="00140E21">
        <w:rPr>
          <w:rFonts w:eastAsia="SimSun"/>
        </w:rPr>
        <w:t>subscription</w:t>
      </w:r>
      <w:r w:rsidR="00C63286">
        <w:rPr>
          <w:rFonts w:eastAsia="SimSun"/>
        </w:rPr>
        <w:t xml:space="preserve"> data</w:t>
      </w:r>
      <w:r w:rsidRPr="00140E21">
        <w:rPr>
          <w:rFonts w:eastAsia="SimSun"/>
        </w:rPr>
        <w:t xml:space="preserve"> according to the AF/NEF request.</w:t>
      </w:r>
    </w:p>
    <w:p w:rsidR="0034072B" w:rsidRPr="00140E21" w:rsidRDefault="0034072B" w:rsidP="00FA2086">
      <w:pPr>
        <w:pStyle w:val="B1"/>
        <w:rPr>
          <w:rFonts w:eastAsia="SimSun"/>
        </w:rPr>
      </w:pPr>
      <w:r w:rsidRPr="00140E21">
        <w:rPr>
          <w:rFonts w:eastAsia="SimSun"/>
        </w:rPr>
        <w:tab/>
        <w:t>UDR stores the provisioned data as part of the</w:t>
      </w:r>
      <w:r w:rsidR="00C63286">
        <w:rPr>
          <w:rFonts w:eastAsia="SimSun"/>
        </w:rPr>
        <w:t xml:space="preserve"> UE and/or Group</w:t>
      </w:r>
      <w:r w:rsidRPr="00140E21">
        <w:rPr>
          <w:rFonts w:eastAsia="SimSun"/>
        </w:rPr>
        <w:t xml:space="preserve"> subscription data and responds with Nudr_DM_</w:t>
      </w:r>
      <w:r w:rsidR="0043489E" w:rsidRPr="00140E21">
        <w:rPr>
          <w:rFonts w:eastAsia="SimSun"/>
        </w:rPr>
        <w:t>Create/</w:t>
      </w:r>
      <w:r w:rsidRPr="00140E21">
        <w:rPr>
          <w:rFonts w:eastAsia="SimSun"/>
        </w:rPr>
        <w:t>Update</w:t>
      </w:r>
      <w:r w:rsidR="0043489E" w:rsidRPr="00140E21">
        <w:rPr>
          <w:rFonts w:eastAsia="SimSun"/>
        </w:rPr>
        <w:t>/Delete</w:t>
      </w:r>
      <w:r w:rsidRPr="00140E21">
        <w:rPr>
          <w:rFonts w:eastAsia="SimSun"/>
        </w:rPr>
        <w:t xml:space="preserve"> Response message.</w:t>
      </w:r>
    </w:p>
    <w:p w:rsidR="006A1BC4" w:rsidRDefault="006A1BC4" w:rsidP="00FA2086">
      <w:pPr>
        <w:pStyle w:val="B1"/>
        <w:rPr>
          <w:rFonts w:eastAsia="SimSun"/>
        </w:rPr>
      </w:pPr>
      <w:r>
        <w:rPr>
          <w:rFonts w:eastAsia="SimSun"/>
        </w:rPr>
        <w:tab/>
        <w:t>When the 5G VN group data (as described in clause 4.15.6.3b) is updated, the UDR notifies to the subscribed PCF by sending Nudr_DM_Notify as defined in clause 4.16.12.2.</w:t>
      </w:r>
    </w:p>
    <w:p w:rsidR="008034A3" w:rsidRPr="00140E21" w:rsidRDefault="008034A3" w:rsidP="00FA2086">
      <w:pPr>
        <w:pStyle w:val="B1"/>
        <w:rPr>
          <w:rFonts w:eastAsia="SimSun"/>
        </w:rPr>
      </w:pPr>
      <w:r w:rsidRPr="00140E21">
        <w:rPr>
          <w:rFonts w:eastAsia="SimSun"/>
        </w:rPr>
        <w:tab/>
        <w:t xml:space="preserve">If the </w:t>
      </w:r>
      <w:r w:rsidR="000A5955">
        <w:rPr>
          <w:rFonts w:eastAsia="SimSun"/>
        </w:rPr>
        <w:t xml:space="preserve">AF </w:t>
      </w:r>
      <w:r w:rsidRPr="00140E21">
        <w:rPr>
          <w:rFonts w:eastAsia="SimSun"/>
        </w:rPr>
        <w:t>is not authorised to provision</w:t>
      </w:r>
      <w:r w:rsidR="000A5955">
        <w:rPr>
          <w:rFonts w:eastAsia="SimSun"/>
        </w:rPr>
        <w:t xml:space="preserve"> the parameters</w:t>
      </w:r>
      <w:r w:rsidRPr="00140E21">
        <w:rPr>
          <w:rFonts w:eastAsia="SimSun"/>
        </w:rPr>
        <w:t>, then the UDM continues in step 5 indicating the reason to failure in Nudm_ParameterProvision_Update Response message</w:t>
      </w:r>
      <w:r w:rsidR="00D8286B" w:rsidRPr="00140E21">
        <w:rPr>
          <w:rFonts w:eastAsia="SimSun"/>
        </w:rPr>
        <w:t xml:space="preserve"> and step</w:t>
      </w:r>
      <w:r w:rsidR="005A1DC9">
        <w:rPr>
          <w:rFonts w:eastAsia="SimSun"/>
        </w:rPr>
        <w:t> </w:t>
      </w:r>
      <w:r w:rsidR="000626EC" w:rsidRPr="00140E21">
        <w:rPr>
          <w:rFonts w:eastAsia="SimSun"/>
        </w:rPr>
        <w:t xml:space="preserve">7 is </w:t>
      </w:r>
      <w:r w:rsidR="00D8286B" w:rsidRPr="00140E21">
        <w:rPr>
          <w:rFonts w:eastAsia="SimSun"/>
        </w:rPr>
        <w:t>not executed</w:t>
      </w:r>
      <w:r w:rsidRPr="00140E21">
        <w:rPr>
          <w:rFonts w:eastAsia="SimSun"/>
        </w:rPr>
        <w:t>.</w:t>
      </w:r>
    </w:p>
    <w:p w:rsidR="00D74C6D" w:rsidRPr="00140E21" w:rsidRDefault="00D74C6D" w:rsidP="00FA2086">
      <w:pPr>
        <w:pStyle w:val="B1"/>
        <w:rPr>
          <w:rFonts w:eastAsia="SimSun"/>
        </w:rPr>
      </w:pPr>
      <w:r w:rsidRPr="00140E21">
        <w:rPr>
          <w:rFonts w:eastAsia="SimSun"/>
        </w:rPr>
        <w:tab/>
        <w:t>The UDM classifies the received parameters (i.e. Expected UE Behaviour parameters or the Network Configuration parameters</w:t>
      </w:r>
      <w:r w:rsidR="0043489E" w:rsidRPr="00140E21">
        <w:rPr>
          <w:rFonts w:eastAsia="SimSun"/>
        </w:rPr>
        <w:t xml:space="preserve"> or the 5G VN configuration parameters</w:t>
      </w:r>
      <w:r w:rsidR="00387CBD">
        <w:rPr>
          <w:rFonts w:eastAsia="SimSun"/>
        </w:rPr>
        <w:t xml:space="preserve"> or Location Privacy Indication parameters</w:t>
      </w:r>
      <w:r w:rsidRPr="00140E21">
        <w:rPr>
          <w:rFonts w:eastAsia="SimSun"/>
        </w:rPr>
        <w:t>), into AMF-Associated and SMF-Associated parameters. The UDM may use the AF ID received from the NEF in step 2 to relate the received parameter with a particular subscribed DNN and/or S-NSSAI. The UDM stores the SMF-Associated parameters under corresponding Session Management Subscription data type.</w:t>
      </w:r>
    </w:p>
    <w:p w:rsidR="00D74C6D" w:rsidRPr="00140E21" w:rsidRDefault="00D74C6D" w:rsidP="00FA2086">
      <w:pPr>
        <w:pStyle w:val="B1"/>
        <w:rPr>
          <w:rFonts w:eastAsia="SimSun"/>
        </w:rPr>
      </w:pPr>
      <w:r w:rsidRPr="00140E21">
        <w:rPr>
          <w:rFonts w:eastAsia="SimSun"/>
        </w:rPr>
        <w:lastRenderedPageBreak/>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rsidR="00852D0D" w:rsidRPr="00140E21" w:rsidRDefault="00852D0D" w:rsidP="00FA2086">
      <w:pPr>
        <w:pStyle w:val="B1"/>
        <w:rPr>
          <w:rFonts w:eastAsia="SimSun"/>
        </w:rPr>
      </w:pPr>
      <w:r w:rsidRPr="00140E21">
        <w:rPr>
          <w:rFonts w:eastAsia="SimSun"/>
        </w:rPr>
        <w:t>5.</w:t>
      </w:r>
      <w:r w:rsidRPr="00140E21">
        <w:rPr>
          <w:rFonts w:eastAsia="SimSun"/>
        </w:rPr>
        <w:tab/>
        <w:t>UDM responds the request with Nudm_ParameterProvision_</w:t>
      </w:r>
      <w:r w:rsidR="0043489E" w:rsidRPr="00140E21">
        <w:rPr>
          <w:rFonts w:eastAsia="SimSun"/>
        </w:rPr>
        <w:t>Create/</w:t>
      </w:r>
      <w:r w:rsidRPr="00140E21">
        <w:rPr>
          <w:rFonts w:eastAsia="SimSun"/>
        </w:rPr>
        <w:t>Update</w:t>
      </w:r>
      <w:r w:rsidR="0043489E" w:rsidRPr="00140E21">
        <w:rPr>
          <w:rFonts w:eastAsia="SimSun"/>
        </w:rPr>
        <w:t>/Delete</w:t>
      </w:r>
      <w:r w:rsidRPr="00140E21">
        <w:rPr>
          <w:rFonts w:eastAsia="SimSun"/>
        </w:rPr>
        <w:t xml:space="preserve"> Response. If the procedure failed, the cause value indicates the reason.</w:t>
      </w:r>
    </w:p>
    <w:p w:rsidR="00FA2086" w:rsidRPr="00140E21" w:rsidRDefault="00852D0D" w:rsidP="00FA2086">
      <w:pPr>
        <w:pStyle w:val="B1"/>
      </w:pPr>
      <w:r w:rsidRPr="00140E21">
        <w:rPr>
          <w:rFonts w:eastAsia="SimSun"/>
        </w:rPr>
        <w:t>6</w:t>
      </w:r>
      <w:r w:rsidR="00FA2086" w:rsidRPr="00140E21">
        <w:rPr>
          <w:rFonts w:eastAsia="SimSun"/>
        </w:rPr>
        <w:t>.</w:t>
      </w:r>
      <w:r w:rsidR="00FA2086" w:rsidRPr="00140E21">
        <w:rPr>
          <w:rFonts w:eastAsia="SimSun"/>
        </w:rPr>
        <w:tab/>
        <w:t>NEF responds the request with</w:t>
      </w:r>
      <w:r w:rsidRPr="00140E21">
        <w:rPr>
          <w:rFonts w:eastAsia="SimSun"/>
        </w:rPr>
        <w:t xml:space="preserve"> Nnef_ParameterProvision_</w:t>
      </w:r>
      <w:r w:rsidR="00B160FB">
        <w:rPr>
          <w:rFonts w:eastAsia="SimSun"/>
        </w:rPr>
        <w:t>Create/</w:t>
      </w:r>
      <w:r w:rsidRPr="00140E21">
        <w:rPr>
          <w:rFonts w:eastAsia="SimSun"/>
        </w:rPr>
        <w:t>Update</w:t>
      </w:r>
      <w:r w:rsidR="00B160FB">
        <w:rPr>
          <w:rFonts w:eastAsia="SimSun"/>
        </w:rPr>
        <w:t>/Delete</w:t>
      </w:r>
      <w:r w:rsidRPr="00140E21">
        <w:rPr>
          <w:rFonts w:eastAsia="SimSun"/>
        </w:rPr>
        <w:t xml:space="preserve"> Response</w:t>
      </w:r>
      <w:r w:rsidR="00FA2086" w:rsidRPr="00140E21">
        <w:rPr>
          <w:rFonts w:eastAsia="SimSun"/>
        </w:rPr>
        <w:t>. If the procedure failed, the cause value indicates the reason.</w:t>
      </w:r>
    </w:p>
    <w:p w:rsidR="00FA2086" w:rsidRPr="00140E21" w:rsidRDefault="000626EC" w:rsidP="00FA2086">
      <w:pPr>
        <w:pStyle w:val="B1"/>
      </w:pPr>
      <w:r w:rsidRPr="00140E21">
        <w:rPr>
          <w:rFonts w:eastAsia="SimSun"/>
          <w:lang w:eastAsia="zh-CN"/>
        </w:rPr>
        <w:t>7</w:t>
      </w:r>
      <w:r w:rsidR="00FA2086" w:rsidRPr="00140E21">
        <w:rPr>
          <w:rFonts w:eastAsia="SimSun"/>
        </w:rPr>
        <w:t>.</w:t>
      </w:r>
      <w:r w:rsidR="00FA2086" w:rsidRPr="00140E21">
        <w:rPr>
          <w:rFonts w:eastAsia="SimSun"/>
        </w:rPr>
        <w:tab/>
      </w:r>
      <w:r w:rsidRPr="00140E21">
        <w:rPr>
          <w:rFonts w:eastAsia="SimSun"/>
        </w:rPr>
        <w:t xml:space="preserve">[Conditional this </w:t>
      </w:r>
      <w:r w:rsidR="00D8286B" w:rsidRPr="00140E21">
        <w:rPr>
          <w:rFonts w:eastAsia="SimSun"/>
        </w:rPr>
        <w:t>step</w:t>
      </w:r>
      <w:r w:rsidRPr="00140E21">
        <w:rPr>
          <w:rFonts w:eastAsia="SimSun"/>
        </w:rPr>
        <w:t xml:space="preserve"> </w:t>
      </w:r>
      <w:r w:rsidR="00D8286B" w:rsidRPr="00140E21">
        <w:rPr>
          <w:rFonts w:eastAsia="SimSun"/>
        </w:rPr>
        <w:t xml:space="preserve">occurs only after successful </w:t>
      </w:r>
      <w:r w:rsidRPr="00140E21">
        <w:rPr>
          <w:rFonts w:eastAsia="SimSun"/>
        </w:rPr>
        <w:t>step </w:t>
      </w:r>
      <w:r w:rsidR="00D8286B" w:rsidRPr="00140E21">
        <w:rPr>
          <w:rFonts w:eastAsia="SimSun"/>
        </w:rPr>
        <w:t>4</w:t>
      </w:r>
      <w:r w:rsidRPr="00140E21">
        <w:rPr>
          <w:rFonts w:eastAsia="SimSun"/>
        </w:rPr>
        <w:t>]</w:t>
      </w:r>
      <w:r w:rsidR="00D8286B" w:rsidRPr="00140E21">
        <w:rPr>
          <w:rFonts w:eastAsia="SimSun"/>
        </w:rPr>
        <w:t xml:space="preserve"> </w:t>
      </w:r>
      <w:r w:rsidR="00FA2086" w:rsidRPr="00140E21">
        <w:rPr>
          <w:rFonts w:eastAsia="SimSun"/>
        </w:rPr>
        <w:t>UDM notif</w:t>
      </w:r>
      <w:r w:rsidRPr="00140E21">
        <w:rPr>
          <w:rFonts w:eastAsia="SimSun"/>
        </w:rPr>
        <w:t xml:space="preserve">ies </w:t>
      </w:r>
      <w:r w:rsidR="00FA2086" w:rsidRPr="00140E21">
        <w:rPr>
          <w:rFonts w:eastAsia="SimSun"/>
        </w:rPr>
        <w:t xml:space="preserve">the </w:t>
      </w:r>
      <w:r w:rsidR="00D8286B" w:rsidRPr="00140E21">
        <w:rPr>
          <w:rFonts w:eastAsia="SimSun"/>
        </w:rPr>
        <w:t xml:space="preserve">subscribed </w:t>
      </w:r>
      <w:r w:rsidR="00FA2086" w:rsidRPr="00140E21">
        <w:rPr>
          <w:rFonts w:eastAsia="SimSun"/>
        </w:rPr>
        <w:t>Network Function (e.g., AMF) of the updated</w:t>
      </w:r>
      <w:r w:rsidR="00C63286">
        <w:rPr>
          <w:rFonts w:eastAsia="SimSun"/>
        </w:rPr>
        <w:t xml:space="preserve"> UE and/or Group</w:t>
      </w:r>
      <w:r w:rsidR="00FA2086" w:rsidRPr="00140E21">
        <w:rPr>
          <w:rFonts w:eastAsia="SimSun"/>
        </w:rPr>
        <w:t xml:space="preserve"> subscri</w:t>
      </w:r>
      <w:r w:rsidR="00C63286">
        <w:rPr>
          <w:rFonts w:eastAsia="SimSun"/>
        </w:rPr>
        <w:t xml:space="preserve">ption </w:t>
      </w:r>
      <w:r w:rsidR="00FA2086" w:rsidRPr="00140E21">
        <w:rPr>
          <w:rFonts w:eastAsia="SimSun"/>
        </w:rPr>
        <w:t xml:space="preserve">data via </w:t>
      </w:r>
      <w:r w:rsidR="00FA2086" w:rsidRPr="00140E21">
        <w:t>Nudm_SDM_Notification Notify message.</w:t>
      </w:r>
    </w:p>
    <w:p w:rsidR="00D74C6D" w:rsidRPr="00140E21" w:rsidRDefault="00D74C6D" w:rsidP="001E6825">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sidR="00B160FB">
        <w:rPr>
          <w:rFonts w:eastAsia="SimSun"/>
          <w:lang w:eastAsia="zh-CN"/>
        </w:rPr>
        <w:t xml:space="preserve"> Nudm_SDM_Notification</w:t>
      </w:r>
      <w:r w:rsidRPr="00140E21">
        <w:rPr>
          <w:rFonts w:eastAsia="SimSun"/>
          <w:lang w:eastAsia="zh-CN"/>
        </w:rPr>
        <w:t xml:space="preserve"> (SUPI</w:t>
      </w:r>
      <w:r w:rsidR="00C63286">
        <w:rPr>
          <w:rFonts w:eastAsia="SimSun"/>
          <w:lang w:eastAsia="zh-CN"/>
        </w:rPr>
        <w:t xml:space="preserve"> or Internal Group Identifier</w:t>
      </w:r>
      <w:r w:rsidRPr="00140E21">
        <w:rPr>
          <w:rFonts w:eastAsia="SimSun"/>
          <w:lang w:eastAsia="zh-CN"/>
        </w:rPr>
        <w:t>, AMF-Associated parameters, etc.) service operation. The AMF identifies whether there are overlapping parameter set(s) and merges the parameter set(s)</w:t>
      </w:r>
      <w:r w:rsidR="00FA0A8A">
        <w:rPr>
          <w:rFonts w:eastAsia="SimSun"/>
          <w:lang w:eastAsia="zh-CN"/>
        </w:rPr>
        <w:t xml:space="preserve"> in the Expected UE Behaviour</w:t>
      </w:r>
      <w:r w:rsidRPr="00140E21">
        <w:rPr>
          <w:rFonts w:eastAsia="SimSun"/>
          <w:lang w:eastAsia="zh-CN"/>
        </w:rPr>
        <w:t>, if necessary. The AMF uses the received AMF-Associated parameters to derive the appropriate UE configuration of the NAS parameters and to derive Core Network assisted RAN parameters. The AMF may determine a Registration area based on parameters Stationary indication or Expected UE Moving Trajectory.</w:t>
      </w:r>
    </w:p>
    <w:p w:rsidR="00D74C6D" w:rsidRPr="00140E21" w:rsidRDefault="00D74C6D" w:rsidP="001E6825">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sidR="00B160FB">
        <w:rPr>
          <w:rFonts w:eastAsia="SimSun"/>
          <w:lang w:eastAsia="zh-CN"/>
        </w:rPr>
        <w:t xml:space="preserve"> Nudm_SDM_Notification</w:t>
      </w:r>
      <w:r w:rsidRPr="00140E21">
        <w:rPr>
          <w:rFonts w:eastAsia="SimSun"/>
          <w:lang w:eastAsia="zh-CN"/>
        </w:rPr>
        <w:t xml:space="preserve"> (SUPI</w:t>
      </w:r>
      <w:r w:rsidR="00C63286">
        <w:rPr>
          <w:rFonts w:eastAsia="SimSun"/>
          <w:lang w:eastAsia="zh-CN"/>
        </w:rPr>
        <w:t xml:space="preserve"> or Internal Group Identifier</w:t>
      </w:r>
      <w:r w:rsidRPr="00140E21">
        <w:rPr>
          <w:rFonts w:eastAsia="SimSun"/>
          <w:lang w:eastAsia="zh-CN"/>
        </w:rPr>
        <w:t>, SMF-Associated parameter set, DNN/S-NSSAI, etc.) service operation.</w:t>
      </w:r>
    </w:p>
    <w:p w:rsidR="00D74C6D" w:rsidRPr="00140E21" w:rsidRDefault="00D74C6D" w:rsidP="001E6825">
      <w:pPr>
        <w:pStyle w:val="B2"/>
        <w:rPr>
          <w:rFonts w:eastAsia="SimSun"/>
          <w:lang w:eastAsia="zh-CN"/>
        </w:rPr>
      </w:pPr>
      <w:r w:rsidRPr="00140E21">
        <w:rPr>
          <w:rFonts w:eastAsia="SimSun"/>
          <w:lang w:eastAsia="zh-CN"/>
        </w:rPr>
        <w:tab/>
        <w:t>The SMF stores the received SMF-Associated parameters and associates them with a PDU Session based on the DNN and S-NSSAI included in the message from UDM. The SMF identifies whether there are overlapping parameter set(s)</w:t>
      </w:r>
      <w:r w:rsidR="00FA0A8A">
        <w:rPr>
          <w:rFonts w:eastAsia="SimSun"/>
          <w:lang w:eastAsia="zh-CN"/>
        </w:rPr>
        <w:t xml:space="preserve"> in the Expected UE behaviour</w:t>
      </w:r>
      <w:r w:rsidRPr="00140E21">
        <w:rPr>
          <w:rFonts w:eastAsia="SimSun"/>
          <w:lang w:eastAsia="zh-CN"/>
        </w:rPr>
        <w:t xml:space="preserve"> and merges the parameter set(s), if necessary. The SMF </w:t>
      </w:r>
      <w:r w:rsidR="00B160FB">
        <w:rPr>
          <w:rFonts w:eastAsia="SimSun"/>
          <w:lang w:eastAsia="zh-CN"/>
        </w:rPr>
        <w:t xml:space="preserve">may </w:t>
      </w:r>
      <w:r w:rsidRPr="00140E21">
        <w:rPr>
          <w:rFonts w:eastAsia="SimSun"/>
          <w:lang w:eastAsia="zh-CN"/>
        </w:rPr>
        <w:t>use the SMF-Associated parameters as follows:</w:t>
      </w:r>
    </w:p>
    <w:p w:rsidR="00D74C6D" w:rsidRPr="00140E21" w:rsidRDefault="00D74C6D" w:rsidP="001E6825">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sidR="00B160FB">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rsidR="00D74C6D" w:rsidRPr="00140E21" w:rsidRDefault="00D74C6D" w:rsidP="001E6825">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rsidR="002D2F80" w:rsidRPr="00140E21" w:rsidRDefault="002D2F80" w:rsidP="002D2F80">
      <w:pPr>
        <w:pStyle w:val="NO"/>
        <w:rPr>
          <w:rFonts w:eastAsia="SimSun"/>
          <w:lang w:eastAsia="zh-CN"/>
        </w:rPr>
      </w:pPr>
      <w:r w:rsidRPr="00140E21">
        <w:rPr>
          <w:rFonts w:eastAsia="SimSun"/>
          <w:lang w:eastAsia="zh-CN"/>
        </w:rPr>
        <w:t>NOTE </w:t>
      </w:r>
      <w:r w:rsidR="00C63286">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w:t>
      </w:r>
      <w:r w:rsidR="0043489E" w:rsidRPr="00140E21">
        <w:rPr>
          <w:rFonts w:eastAsia="SimSun"/>
          <w:lang w:eastAsia="zh-CN"/>
        </w:rPr>
        <w:t>i</w:t>
      </w:r>
      <w:r w:rsidRPr="00140E21">
        <w:rPr>
          <w:rFonts w:eastAsia="SimSun"/>
          <w:lang w:eastAsia="zh-CN"/>
        </w:rPr>
        <w:t>ate.</w:t>
      </w:r>
    </w:p>
    <w:p w:rsidR="00FA2086" w:rsidRPr="00140E21" w:rsidRDefault="00FA2086" w:rsidP="00FA2086">
      <w:pPr>
        <w:pStyle w:val="Heading4"/>
        <w:rPr>
          <w:lang w:val="en-GB" w:eastAsia="zh-CN"/>
        </w:rPr>
      </w:pPr>
      <w:bookmarkStart w:id="1639" w:name="_Toc20204210"/>
      <w:bookmarkStart w:id="1640" w:name="_Toc27894902"/>
      <w:bookmarkStart w:id="1641" w:name="_Toc36191982"/>
      <w:r w:rsidRPr="00140E21">
        <w:rPr>
          <w:lang w:val="en-GB" w:eastAsia="zh-CN"/>
        </w:rPr>
        <w:t>4.15.6.3</w:t>
      </w:r>
      <w:r w:rsidRPr="00140E21">
        <w:rPr>
          <w:lang w:val="en-GB" w:eastAsia="zh-CN"/>
        </w:rPr>
        <w:tab/>
        <w:t xml:space="preserve">Expected UE </w:t>
      </w:r>
      <w:r w:rsidRPr="00140E21">
        <w:rPr>
          <w:rFonts w:eastAsia="SimSun"/>
          <w:lang w:val="en-GB" w:eastAsia="zh-CN"/>
        </w:rPr>
        <w:t>B</w:t>
      </w:r>
      <w:r w:rsidRPr="00140E21">
        <w:rPr>
          <w:lang w:val="en-GB" w:eastAsia="zh-CN"/>
        </w:rPr>
        <w:t xml:space="preserve">ehaviour </w:t>
      </w:r>
      <w:r w:rsidRPr="00140E21">
        <w:rPr>
          <w:rFonts w:eastAsia="SimSun"/>
          <w:lang w:val="en-GB" w:eastAsia="zh-CN"/>
        </w:rPr>
        <w:t>p</w:t>
      </w:r>
      <w:r w:rsidRPr="00140E21">
        <w:rPr>
          <w:lang w:val="en-GB" w:eastAsia="zh-CN"/>
        </w:rPr>
        <w:t>arameters</w:t>
      </w:r>
      <w:bookmarkEnd w:id="1639"/>
      <w:bookmarkEnd w:id="1640"/>
      <w:bookmarkEnd w:id="1641"/>
    </w:p>
    <w:p w:rsidR="00FA2086" w:rsidRPr="00140E21" w:rsidRDefault="00FA2086" w:rsidP="00FA2086">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w:t>
      </w:r>
      <w:r w:rsidR="00506743" w:rsidRPr="00140E21">
        <w:rPr>
          <w:rFonts w:eastAsia="SimSun"/>
        </w:rPr>
        <w:t>lause 4</w:t>
      </w:r>
      <w:r w:rsidRPr="00140E21">
        <w:rPr>
          <w:rFonts w:eastAsia="SimSun"/>
        </w:rPr>
        <w:t>.15.</w:t>
      </w:r>
      <w:r w:rsidR="00F315C5" w:rsidRPr="00140E21">
        <w:rPr>
          <w:rFonts w:eastAsia="SimSun"/>
        </w:rPr>
        <w:t>6</w:t>
      </w:r>
      <w:r w:rsidRPr="00140E21">
        <w:rPr>
          <w:rFonts w:eastAsia="SimSun"/>
        </w:rPr>
        <w:t>.2.</w:t>
      </w:r>
    </w:p>
    <w:p w:rsidR="006A1BC4" w:rsidRDefault="006A1BC4" w:rsidP="001D471F">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retrives the AMF-Associated Expected UE Behaviour parameters from UDM which may related to both PDU session(s) and SMS transmission. SMF retrives the SMF-Associated Expected UE Behaviour parameters from UDM for the specific PDU session. AMF and SMF uses the Expected UE Behaviour parameters as described in clause 5.4.6.2 in </w:t>
      </w:r>
      <w:r w:rsidR="005A1DC9">
        <w:rPr>
          <w:rFonts w:eastAsia="Malgun Gothic"/>
        </w:rPr>
        <w:t>TS 23.501 [</w:t>
      </w:r>
      <w:r>
        <w:rPr>
          <w:rFonts w:eastAsia="Malgun Gothic"/>
        </w:rPr>
        <w:t>2].</w:t>
      </w:r>
    </w:p>
    <w:p w:rsidR="00F315C5" w:rsidRPr="00140E21" w:rsidRDefault="00F315C5" w:rsidP="005C2AF3">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F315C5" w:rsidRPr="00140E21" w:rsidTr="005C2AF3">
        <w:tc>
          <w:tcPr>
            <w:tcW w:w="2977" w:type="dxa"/>
          </w:tcPr>
          <w:p w:rsidR="00F315C5" w:rsidRPr="00140E21" w:rsidRDefault="00F315C5" w:rsidP="001E6825">
            <w:pPr>
              <w:pStyle w:val="TAH"/>
              <w:rPr>
                <w:rFonts w:eastAsia="Malgun Gothic"/>
              </w:rPr>
            </w:pPr>
            <w:r w:rsidRPr="00140E21">
              <w:rPr>
                <w:rFonts w:eastAsia="Malgun Gothic"/>
              </w:rPr>
              <w:t>Expected UE Behaviour parameter</w:t>
            </w:r>
          </w:p>
        </w:tc>
        <w:tc>
          <w:tcPr>
            <w:tcW w:w="4678" w:type="dxa"/>
          </w:tcPr>
          <w:p w:rsidR="00F315C5" w:rsidRPr="00140E21" w:rsidRDefault="00F315C5" w:rsidP="001E6825">
            <w:pPr>
              <w:pStyle w:val="TAH"/>
              <w:rPr>
                <w:rFonts w:eastAsia="Malgun Gothic"/>
              </w:rPr>
            </w:pPr>
            <w:r w:rsidRPr="00140E21">
              <w:rPr>
                <w:rFonts w:eastAsia="Malgun Gothic"/>
              </w:rPr>
              <w:t>Description</w:t>
            </w:r>
          </w:p>
        </w:tc>
      </w:tr>
      <w:tr w:rsidR="00F315C5" w:rsidRPr="00140E21" w:rsidTr="005C2AF3">
        <w:tc>
          <w:tcPr>
            <w:tcW w:w="2977" w:type="dxa"/>
          </w:tcPr>
          <w:p w:rsidR="00F315C5" w:rsidRPr="00140E21" w:rsidRDefault="00F315C5" w:rsidP="005C2AF3">
            <w:pPr>
              <w:pStyle w:val="TAL"/>
              <w:rPr>
                <w:rFonts w:eastAsia="Malgun Gothic"/>
              </w:rPr>
            </w:pPr>
            <w:r w:rsidRPr="00140E21">
              <w:rPr>
                <w:rFonts w:eastAsia="Malgun Gothic"/>
              </w:rPr>
              <w:t>Expected UE Moving Trajectory</w:t>
            </w:r>
          </w:p>
        </w:tc>
        <w:tc>
          <w:tcPr>
            <w:tcW w:w="4678" w:type="dxa"/>
          </w:tcPr>
          <w:p w:rsidR="00F315C5" w:rsidRPr="00140E21" w:rsidRDefault="00F315C5" w:rsidP="005C2AF3">
            <w:pPr>
              <w:pStyle w:val="TAL"/>
              <w:rPr>
                <w:rFonts w:eastAsia="Malgun Gothic"/>
              </w:rPr>
            </w:pPr>
            <w:r w:rsidRPr="00140E21">
              <w:rPr>
                <w:rFonts w:eastAsia="Malgun Gothic"/>
              </w:rPr>
              <w:t>Identifies the UE</w:t>
            </w:r>
            <w:r w:rsidR="00055136" w:rsidRPr="00140E21">
              <w:rPr>
                <w:rFonts w:eastAsia="Malgun Gothic"/>
              </w:rPr>
              <w:t>'</w:t>
            </w:r>
            <w:r w:rsidRPr="00140E21">
              <w:rPr>
                <w:rFonts w:eastAsia="Malgun Gothic"/>
              </w:rPr>
              <w:t>s expected geographical movement</w:t>
            </w:r>
          </w:p>
          <w:p w:rsidR="00F315C5" w:rsidRPr="00140E21" w:rsidRDefault="00F315C5" w:rsidP="005C2AF3">
            <w:pPr>
              <w:pStyle w:val="TAL"/>
              <w:rPr>
                <w:rFonts w:eastAsia="Malgun Gothic"/>
              </w:rPr>
            </w:pPr>
            <w:r w:rsidRPr="00140E21">
              <w:rPr>
                <w:rFonts w:eastAsia="Malgun Gothic"/>
              </w:rPr>
              <w:t>Example: A planned path of movement</w:t>
            </w:r>
          </w:p>
        </w:tc>
      </w:tr>
      <w:tr w:rsidR="00723E23" w:rsidRPr="00140E21" w:rsidTr="005C2AF3">
        <w:tc>
          <w:tcPr>
            <w:tcW w:w="2977" w:type="dxa"/>
          </w:tcPr>
          <w:p w:rsidR="00723E23" w:rsidRPr="00140E21" w:rsidRDefault="00723E23" w:rsidP="001E6825">
            <w:pPr>
              <w:pStyle w:val="TAL"/>
              <w:rPr>
                <w:rFonts w:eastAsia="Malgun Gothic"/>
                <w:lang w:eastAsia="en-US"/>
              </w:rPr>
            </w:pPr>
            <w:r w:rsidRPr="00140E21">
              <w:t>Stationary Indication</w:t>
            </w:r>
          </w:p>
        </w:tc>
        <w:tc>
          <w:tcPr>
            <w:tcW w:w="4678" w:type="dxa"/>
          </w:tcPr>
          <w:p w:rsidR="00723E23" w:rsidRPr="00140E21" w:rsidRDefault="00723E23" w:rsidP="001E6825">
            <w:pPr>
              <w:pStyle w:val="TAL"/>
              <w:rPr>
                <w:rFonts w:eastAsia="Malgun Gothic"/>
                <w:lang w:eastAsia="en-US"/>
              </w:rPr>
            </w:pPr>
            <w:r w:rsidRPr="00140E21">
              <w:t>Identifies whether the UE is stationary or mobile [optional]</w:t>
            </w:r>
          </w:p>
        </w:tc>
      </w:tr>
      <w:tr w:rsidR="00723E23" w:rsidRPr="00140E21" w:rsidTr="005C2AF3">
        <w:tc>
          <w:tcPr>
            <w:tcW w:w="2977" w:type="dxa"/>
          </w:tcPr>
          <w:p w:rsidR="00723E23" w:rsidRPr="00140E21" w:rsidRDefault="00723E23" w:rsidP="001E6825">
            <w:pPr>
              <w:pStyle w:val="TAL"/>
            </w:pPr>
            <w:r w:rsidRPr="00140E21">
              <w:t>Communication Duration Time</w:t>
            </w:r>
          </w:p>
        </w:tc>
        <w:tc>
          <w:tcPr>
            <w:tcW w:w="4678" w:type="dxa"/>
          </w:tcPr>
          <w:p w:rsidR="00723E23" w:rsidRPr="00140E21" w:rsidRDefault="00723E23" w:rsidP="001E6825">
            <w:pPr>
              <w:pStyle w:val="TOC7"/>
              <w:ind w:left="0" w:firstLine="0"/>
            </w:pPr>
            <w:r w:rsidRPr="00140E21">
              <w:t>Indicates for how long the UE will normally stay in CM-Connected for data transmission.</w:t>
            </w:r>
          </w:p>
          <w:p w:rsidR="00723E23" w:rsidRPr="00140E21" w:rsidRDefault="00723E23" w:rsidP="001E6825">
            <w:pPr>
              <w:pStyle w:val="TOC7"/>
            </w:pPr>
            <w:r w:rsidRPr="00140E21">
              <w:t>Example: 5 minutes.</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Periodic Time</w:t>
            </w:r>
          </w:p>
        </w:tc>
        <w:tc>
          <w:tcPr>
            <w:tcW w:w="4678" w:type="dxa"/>
          </w:tcPr>
          <w:p w:rsidR="00723E23" w:rsidRPr="00140E21" w:rsidRDefault="00723E23" w:rsidP="001E6825">
            <w:pPr>
              <w:pStyle w:val="TAL"/>
            </w:pPr>
            <w:r w:rsidRPr="00140E21">
              <w:t>Interval Time of periodic communication</w:t>
            </w:r>
          </w:p>
          <w:p w:rsidR="00723E23" w:rsidRPr="00140E21" w:rsidRDefault="00723E23" w:rsidP="001E6825">
            <w:pPr>
              <w:pStyle w:val="TAL"/>
            </w:pPr>
            <w:r w:rsidRPr="00140E21">
              <w:t>Example: every hour.</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Scheduled Communication Time</w:t>
            </w:r>
          </w:p>
        </w:tc>
        <w:tc>
          <w:tcPr>
            <w:tcW w:w="4678" w:type="dxa"/>
          </w:tcPr>
          <w:p w:rsidR="00723E23" w:rsidRPr="00140E21" w:rsidRDefault="00723E23" w:rsidP="001E6825">
            <w:pPr>
              <w:pStyle w:val="TAL"/>
            </w:pPr>
            <w:r w:rsidRPr="00140E21">
              <w:t>Time and day of the week when the UE is available for communication.</w:t>
            </w:r>
          </w:p>
          <w:p w:rsidR="00723E23" w:rsidRPr="00140E21" w:rsidRDefault="00723E23" w:rsidP="001E6825">
            <w:pPr>
              <w:pStyle w:val="TAL"/>
            </w:pPr>
            <w:r w:rsidRPr="00140E21">
              <w:t>Example: Time: 13:00-20:00, Day: Monday.</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Battery Indication</w:t>
            </w:r>
          </w:p>
        </w:tc>
        <w:tc>
          <w:tcPr>
            <w:tcW w:w="4678" w:type="dxa"/>
          </w:tcPr>
          <w:p w:rsidR="00723E23" w:rsidRPr="00140E21" w:rsidRDefault="00723E23" w:rsidP="001E6825">
            <w:pPr>
              <w:pStyle w:val="TAL"/>
            </w:pPr>
            <w:r w:rsidRPr="00140E21">
              <w:t>Identifies power consumption criticality for the UE: if the UE is battery powered with not rechargeable/not replaceable battery, battery powered with rechargeable/replaceable battery, or not battery powered.</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Traffic Profile</w:t>
            </w:r>
          </w:p>
        </w:tc>
        <w:tc>
          <w:tcPr>
            <w:tcW w:w="4678" w:type="dxa"/>
          </w:tcPr>
          <w:p w:rsidR="00723E23" w:rsidRPr="00140E21" w:rsidRDefault="00723E23" w:rsidP="001E6825">
            <w:pPr>
              <w:pStyle w:val="TAL"/>
            </w:pPr>
            <w:r w:rsidRPr="00140E21">
              <w:t>Identifies the type of data transmission: single packet transmission (UL or DL), dual packet transmission (UL with subsequent DL or DL with subsequent UL), multiple packets transmission</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Scheduled Communication Type</w:t>
            </w:r>
          </w:p>
        </w:tc>
        <w:tc>
          <w:tcPr>
            <w:tcW w:w="4678" w:type="dxa"/>
          </w:tcPr>
          <w:p w:rsidR="00723E23" w:rsidRPr="00140E21" w:rsidRDefault="00723E23" w:rsidP="001E6825">
            <w:pPr>
              <w:pStyle w:val="TAL"/>
            </w:pPr>
            <w:r w:rsidRPr="00140E21">
              <w:t>Indicates that the Scheduled Communication Type is Downlink only or Uplink only or Bi-directional [To be used together with Scheduled Communication Time]</w:t>
            </w:r>
          </w:p>
          <w:p w:rsidR="00723E23" w:rsidRPr="00140E21" w:rsidRDefault="00723E23" w:rsidP="001E6825">
            <w:pPr>
              <w:pStyle w:val="TAL"/>
            </w:pPr>
            <w:r w:rsidRPr="00140E21">
              <w:t>Example: &lt;Scheduled Communication Time&gt;, DL only.</w:t>
            </w:r>
          </w:p>
          <w:p w:rsidR="00723E23" w:rsidRPr="00140E21" w:rsidRDefault="00723E23" w:rsidP="001E6825">
            <w:pPr>
              <w:pStyle w:val="TAL"/>
            </w:pPr>
            <w:r w:rsidRPr="00140E21">
              <w:t xml:space="preserve">[optional] </w:t>
            </w:r>
          </w:p>
        </w:tc>
      </w:tr>
    </w:tbl>
    <w:p w:rsidR="00723E23" w:rsidRPr="00140E21" w:rsidRDefault="00723E23" w:rsidP="00F315C5"/>
    <w:p w:rsidR="00723E23" w:rsidRPr="00140E21" w:rsidRDefault="00723E23" w:rsidP="00723E23">
      <w:r w:rsidRPr="00140E21">
        <w:t>The Expected UE Moving Trajectory may be used by the AMF. All other parameters may be used by the AMF and by the SMF.</w:t>
      </w:r>
    </w:p>
    <w:p w:rsidR="00723E23" w:rsidRPr="00140E21" w:rsidRDefault="00723E23" w:rsidP="00723E23">
      <w:r w:rsidRPr="00140E21">
        <w:t xml:space="preserve">The Scheduled Communication Type and the Traffic Profile should not be used by the AMF to release the UE when NAS Release Assistance </w:t>
      </w:r>
      <w:r w:rsidR="009E04AD">
        <w:t xml:space="preserve">Information </w:t>
      </w:r>
      <w:r w:rsidRPr="00140E21">
        <w:t>from the UE is available.</w:t>
      </w:r>
    </w:p>
    <w:p w:rsidR="00723E23" w:rsidRPr="00140E21" w:rsidRDefault="00723E23" w:rsidP="00723E23">
      <w:r w:rsidRPr="00140E21">
        <w:t>In the case of NB-IoT UEs, the parameters may be forwarded to the RAN to allow optimisation of Uu resource allocation for NB-IoT UE differentiation.</w:t>
      </w:r>
    </w:p>
    <w:p w:rsidR="00D74C6D" w:rsidRPr="00140E21" w:rsidRDefault="00D74C6D" w:rsidP="00CE5242">
      <w:pPr>
        <w:pStyle w:val="Heading4"/>
        <w:rPr>
          <w:lang w:val="en-GB" w:eastAsia="zh-CN"/>
        </w:rPr>
      </w:pPr>
      <w:bookmarkStart w:id="1642" w:name="_Toc20204211"/>
      <w:bookmarkStart w:id="1643" w:name="_Toc27894903"/>
      <w:bookmarkStart w:id="1644" w:name="_Toc36191983"/>
      <w:r w:rsidRPr="00140E21">
        <w:rPr>
          <w:lang w:val="en-GB" w:eastAsia="zh-CN"/>
        </w:rPr>
        <w:t>4.15.6.3a</w:t>
      </w:r>
      <w:r w:rsidRPr="00140E21">
        <w:rPr>
          <w:lang w:val="en-GB" w:eastAsia="zh-CN"/>
        </w:rPr>
        <w:tab/>
        <w:t>Network Configuration parameters</w:t>
      </w:r>
      <w:bookmarkEnd w:id="1642"/>
      <w:bookmarkEnd w:id="1643"/>
      <w:bookmarkEnd w:id="1644"/>
    </w:p>
    <w:p w:rsidR="00D74C6D" w:rsidRPr="00140E21" w:rsidRDefault="00D74C6D" w:rsidP="00D74C6D">
      <w:pPr>
        <w:rPr>
          <w:lang w:eastAsia="zh-CN"/>
        </w:rPr>
      </w:pPr>
      <w:r w:rsidRPr="00140E21">
        <w:rPr>
          <w:lang w:eastAsia="zh-CN"/>
        </w:rPr>
        <w:t>The Network Configuration parameters are the parameters sent from an AF by invoking the Nnef_ParameterProvision Service as described in clause 4.15.6.2.</w:t>
      </w:r>
    </w:p>
    <w:p w:rsidR="00D74C6D" w:rsidRPr="00140E21" w:rsidRDefault="00D74C6D" w:rsidP="00D74C6D">
      <w:pPr>
        <w:rPr>
          <w:lang w:eastAsia="zh-CN"/>
        </w:rPr>
      </w:pPr>
      <w:r w:rsidRPr="00140E21">
        <w:rPr>
          <w:lang w:eastAsia="zh-CN"/>
        </w:rPr>
        <w:t>The Network Configuration parameters are described in Table 4.15.6.3a-1.</w:t>
      </w:r>
    </w:p>
    <w:p w:rsidR="00D74C6D" w:rsidRPr="00140E21" w:rsidRDefault="00D74C6D" w:rsidP="001E6825">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74C6D" w:rsidRPr="00140E21" w:rsidTr="00DB4586">
        <w:tc>
          <w:tcPr>
            <w:tcW w:w="2977" w:type="dxa"/>
          </w:tcPr>
          <w:p w:rsidR="00D74C6D" w:rsidRPr="00140E21" w:rsidRDefault="00D74C6D" w:rsidP="00DB4586">
            <w:pPr>
              <w:pStyle w:val="TAH"/>
              <w:rPr>
                <w:rFonts w:eastAsia="Malgun Gothic"/>
              </w:rPr>
            </w:pPr>
            <w:r w:rsidRPr="00140E21">
              <w:rPr>
                <w:rFonts w:eastAsia="Malgun Gothic"/>
              </w:rPr>
              <w:t>Network Configuration parameter</w:t>
            </w:r>
          </w:p>
        </w:tc>
        <w:tc>
          <w:tcPr>
            <w:tcW w:w="4678" w:type="dxa"/>
          </w:tcPr>
          <w:p w:rsidR="00D74C6D" w:rsidRPr="00140E21" w:rsidRDefault="00D74C6D" w:rsidP="00DB4586">
            <w:pPr>
              <w:pStyle w:val="TAH"/>
              <w:rPr>
                <w:rFonts w:eastAsia="Malgun Gothic"/>
              </w:rPr>
            </w:pPr>
            <w:r w:rsidRPr="00140E21">
              <w:rPr>
                <w:rFonts w:eastAsia="Malgun Gothic"/>
              </w:rPr>
              <w:t>Description</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Maximum Response Time</w:t>
            </w:r>
          </w:p>
        </w:tc>
        <w:tc>
          <w:tcPr>
            <w:tcW w:w="4678" w:type="dxa"/>
          </w:tcPr>
          <w:p w:rsidR="00D74C6D" w:rsidRPr="00140E21" w:rsidRDefault="00D74C6D" w:rsidP="00DB4586">
            <w:pPr>
              <w:pStyle w:val="TAL"/>
              <w:rPr>
                <w:rFonts w:eastAsia="Malgun Gothic"/>
              </w:rPr>
            </w:pPr>
            <w:r w:rsidRPr="00140E21">
              <w:rPr>
                <w:rFonts w:eastAsia="Malgun Gothic"/>
              </w:rPr>
              <w:t>Identifies the time for which the UE stays reachable to allow the AF to reliably deliver the required downlink data.</w:t>
            </w:r>
          </w:p>
          <w:p w:rsidR="00D74C6D" w:rsidRPr="00140E21" w:rsidRDefault="00D74C6D" w:rsidP="00DB4586">
            <w:pPr>
              <w:pStyle w:val="TAL"/>
              <w:rPr>
                <w:rFonts w:eastAsia="Malgun Gothic"/>
              </w:rPr>
            </w:pPr>
            <w:r w:rsidRPr="00140E21">
              <w:rPr>
                <w:rFonts w:eastAsia="Malgun Gothic"/>
              </w:rPr>
              <w:t>[optional]</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Maximum Latency</w:t>
            </w:r>
          </w:p>
        </w:tc>
        <w:tc>
          <w:tcPr>
            <w:tcW w:w="4678" w:type="dxa"/>
          </w:tcPr>
          <w:p w:rsidR="00D74C6D" w:rsidRPr="00140E21" w:rsidRDefault="00D74C6D" w:rsidP="00DB4586">
            <w:pPr>
              <w:pStyle w:val="TAL"/>
              <w:rPr>
                <w:rFonts w:eastAsia="Malgun Gothic"/>
              </w:rPr>
            </w:pPr>
            <w:r w:rsidRPr="00140E21">
              <w:rPr>
                <w:rFonts w:eastAsia="Malgun Gothic"/>
              </w:rPr>
              <w:t>Identifies maximum delay acceptable for downlink data transfers.</w:t>
            </w:r>
          </w:p>
          <w:p w:rsidR="00D74C6D" w:rsidRPr="00140E21" w:rsidRDefault="00D74C6D" w:rsidP="00DB4586">
            <w:pPr>
              <w:pStyle w:val="TAL"/>
              <w:rPr>
                <w:rFonts w:eastAsia="Malgun Gothic"/>
              </w:rPr>
            </w:pPr>
            <w:r w:rsidRPr="00140E21">
              <w:rPr>
                <w:rFonts w:eastAsia="Malgun Gothic"/>
              </w:rPr>
              <w:t>Example: in order of 1 minute to multiple hours.</w:t>
            </w:r>
          </w:p>
          <w:p w:rsidR="00D74C6D" w:rsidRPr="00140E21" w:rsidRDefault="00D74C6D" w:rsidP="00DB4586">
            <w:pPr>
              <w:pStyle w:val="TAL"/>
              <w:rPr>
                <w:rFonts w:eastAsia="Malgun Gothic"/>
              </w:rPr>
            </w:pPr>
            <w:r w:rsidRPr="00140E21">
              <w:rPr>
                <w:rFonts w:eastAsia="Malgun Gothic"/>
              </w:rPr>
              <w:t>[optional]</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Suggested Number of Downlink Packets</w:t>
            </w:r>
          </w:p>
        </w:tc>
        <w:tc>
          <w:tcPr>
            <w:tcW w:w="4678" w:type="dxa"/>
          </w:tcPr>
          <w:p w:rsidR="00D74C6D" w:rsidRPr="00140E21" w:rsidRDefault="00D74C6D" w:rsidP="00DB4586">
            <w:pPr>
              <w:pStyle w:val="TAL"/>
              <w:rPr>
                <w:rFonts w:eastAsia="Malgun Gothic"/>
              </w:rPr>
            </w:pPr>
            <w:r w:rsidRPr="00140E21">
              <w:rPr>
                <w:rFonts w:eastAsia="Malgun Gothic"/>
              </w:rPr>
              <w:t xml:space="preserve">Identifies the number of packets that the core network is </w:t>
            </w:r>
            <w:r w:rsidR="00DE108C" w:rsidRPr="00140E21">
              <w:rPr>
                <w:rFonts w:eastAsia="Malgun Gothic"/>
              </w:rPr>
              <w:t xml:space="preserve">suggested </w:t>
            </w:r>
            <w:r w:rsidRPr="00140E21">
              <w:rPr>
                <w:rFonts w:eastAsia="Malgun Gothic"/>
              </w:rPr>
              <w:t>to buffer i</w:t>
            </w:r>
            <w:r w:rsidR="000A5955">
              <w:rPr>
                <w:rFonts w:eastAsia="Malgun Gothic"/>
              </w:rPr>
              <w:t xml:space="preserve">f </w:t>
            </w:r>
            <w:r w:rsidRPr="00140E21">
              <w:rPr>
                <w:rFonts w:eastAsia="Malgun Gothic"/>
              </w:rPr>
              <w:t>the UE is not reachable.</w:t>
            </w:r>
          </w:p>
          <w:p w:rsidR="00D74C6D" w:rsidRPr="00140E21" w:rsidRDefault="00D74C6D" w:rsidP="00DB4586">
            <w:pPr>
              <w:pStyle w:val="TAL"/>
              <w:rPr>
                <w:rFonts w:eastAsia="Malgun Gothic"/>
              </w:rPr>
            </w:pPr>
            <w:r w:rsidRPr="00140E21">
              <w:rPr>
                <w:rFonts w:eastAsia="Malgun Gothic"/>
              </w:rPr>
              <w:t>Example: 5 packets.</w:t>
            </w:r>
          </w:p>
          <w:p w:rsidR="00D74C6D" w:rsidRPr="00140E21" w:rsidRDefault="00D74C6D" w:rsidP="00DB4586">
            <w:pPr>
              <w:pStyle w:val="TAL"/>
              <w:rPr>
                <w:rFonts w:eastAsia="Malgun Gothic"/>
              </w:rPr>
            </w:pPr>
            <w:r w:rsidRPr="00140E21">
              <w:rPr>
                <w:rFonts w:eastAsia="Malgun Gothic"/>
              </w:rPr>
              <w:t>[optional]</w:t>
            </w:r>
          </w:p>
        </w:tc>
      </w:tr>
    </w:tbl>
    <w:p w:rsidR="00D74C6D" w:rsidRPr="00140E21" w:rsidRDefault="00D74C6D" w:rsidP="00D74C6D">
      <w:pPr>
        <w:rPr>
          <w:lang w:eastAsia="zh-CN"/>
        </w:rPr>
      </w:pPr>
    </w:p>
    <w:p w:rsidR="00D74C6D" w:rsidRPr="00140E21" w:rsidRDefault="00D74C6D" w:rsidP="00D74C6D">
      <w:pPr>
        <w:rPr>
          <w:lang w:eastAsia="zh-CN"/>
        </w:rPr>
      </w:pPr>
      <w:r w:rsidRPr="00140E21">
        <w:rPr>
          <w:lang w:eastAsia="zh-CN"/>
        </w:rPr>
        <w:t>The parameters Maximum Response Time and Maximum Latency are classified in the UDM as AMF-Associated parameters and sent to the AMF.</w:t>
      </w:r>
      <w:del w:id="1645" w:author="23.502_CR2312R1_(Rel-16)_5G_CIoT" w:date="2020-06-29T11:44:00Z">
        <w:r w:rsidRPr="00140E21" w:rsidDel="004C75DB">
          <w:rPr>
            <w:lang w:eastAsia="zh-CN"/>
          </w:rPr>
          <w:delText xml:space="preserve"> If the UDM is able to associate these parameters with subscribed DNN or S-NSSAI, then the UDM provides the associated DNN or S-NSSAI to the AMF. The AMF may take these parameters into account when a corresponding PDU Session to the indicated DNN or S-NSSAI is established.</w:delText>
        </w:r>
      </w:del>
    </w:p>
    <w:p w:rsidR="00D74C6D" w:rsidRPr="00140E21" w:rsidRDefault="00D74C6D" w:rsidP="00D74C6D">
      <w:pPr>
        <w:rPr>
          <w:lang w:eastAsia="zh-CN"/>
        </w:rPr>
      </w:pPr>
      <w:r w:rsidRPr="00140E21">
        <w:rPr>
          <w:lang w:eastAsia="zh-CN"/>
        </w:rPr>
        <w:t>The AMF may use the Maximum Latency parameter to configure the time between UE reachability events (e.g. MICO mode duration, Periodic Registration Timer value).</w:t>
      </w:r>
    </w:p>
    <w:p w:rsidR="00D74C6D" w:rsidRPr="00140E21" w:rsidRDefault="00D74C6D" w:rsidP="00D74C6D">
      <w:pPr>
        <w:rPr>
          <w:lang w:eastAsia="zh-CN"/>
        </w:rPr>
      </w:pPr>
      <w:r w:rsidRPr="00140E21">
        <w:rPr>
          <w:lang w:eastAsia="zh-CN"/>
        </w:rPr>
        <w:t>The AMF may use the Maximum Response Time parameter as guide to configure:</w:t>
      </w:r>
    </w:p>
    <w:p w:rsidR="00D74C6D" w:rsidRPr="00140E21" w:rsidRDefault="00D74C6D" w:rsidP="001E6825">
      <w:pPr>
        <w:pStyle w:val="B1"/>
        <w:rPr>
          <w:lang w:eastAsia="zh-CN"/>
        </w:rPr>
      </w:pPr>
      <w:r w:rsidRPr="00140E21">
        <w:rPr>
          <w:lang w:eastAsia="zh-CN"/>
        </w:rPr>
        <w:t>-</w:t>
      </w:r>
      <w:r w:rsidRPr="00140E21">
        <w:rPr>
          <w:lang w:eastAsia="zh-CN"/>
        </w:rPr>
        <w:tab/>
        <w:t>Active Time or Extended Connected time for MICO mode;</w:t>
      </w:r>
    </w:p>
    <w:p w:rsidR="00D74C6D" w:rsidRPr="00140E21" w:rsidRDefault="00D74C6D" w:rsidP="001E6825">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rsidR="003D5B56" w:rsidRDefault="003D5B56" w:rsidP="00DE108C">
      <w:pPr>
        <w:rPr>
          <w:lang w:eastAsia="zh-CN"/>
        </w:rPr>
      </w:pPr>
      <w:r>
        <w:rPr>
          <w:lang w:eastAsia="zh-CN"/>
        </w:rPr>
        <w:t>If the UDM received multiple Network Configuration request</w:t>
      </w:r>
      <w:ins w:id="1646" w:author="23.502_CR2312R1_(Rel-16)_5G_CIoT" w:date="2020-06-29T11:44:00Z">
        <w:r w:rsidR="004C75DB">
          <w:rPr>
            <w:lang w:eastAsia="zh-CN"/>
          </w:rPr>
          <w:t>s</w:t>
        </w:r>
      </w:ins>
      <w:r>
        <w:rPr>
          <w:lang w:eastAsia="zh-CN"/>
        </w:rPr>
        <w:t xml:space="preserve">, the UDM shall accept the request as long as the Maximum Latency (if received) and/or the Maximum Response Time (if received) are within the range defined by operator policies. The UDM shall </w:t>
      </w:r>
      <w:del w:id="1647" w:author="23.502_CR2312R1_(Rel-16)_5G_CIoT" w:date="2020-06-29T11:44:00Z">
        <w:r w:rsidDel="004C75DB">
          <w:rPr>
            <w:lang w:eastAsia="zh-CN"/>
          </w:rPr>
          <w:delText xml:space="preserve">keep </w:delText>
        </w:r>
      </w:del>
      <w:ins w:id="1648" w:author="23.502_CR2312R1_(Rel-16)_5G_CIoT" w:date="2020-06-29T11:44:00Z">
        <w:r w:rsidR="004C75DB">
          <w:rPr>
            <w:lang w:eastAsia="zh-CN"/>
          </w:rPr>
          <w:t xml:space="preserve">use </w:t>
        </w:r>
      </w:ins>
      <w:r>
        <w:rPr>
          <w:lang w:eastAsia="zh-CN"/>
        </w:rPr>
        <w:t>the minimum value of Maximum Latency(s) and/or the maximum value of Maximum Response Time(s) as the AMF-Associated parameters. If the configured value is changed comparing to the one last time sent to the AMF, the UDM notify the AMF of the updated value via Nudm_SDM_Notification message.</w:t>
      </w:r>
      <w:ins w:id="1649" w:author="23.502_CR2312R1_(Rel-16)_5G_CIoT" w:date="2020-06-29T11:45:00Z">
        <w:r w:rsidR="004C75DB">
          <w:rPr>
            <w:lang w:eastAsia="zh-CN"/>
          </w:rPr>
          <w:t xml:space="preserve"> If there is a deletion of Network Configuration request, the UDM re-calculates the values (see step 2 in clause 4.15.3.2.3b) and notify the AMF if needed.</w:t>
        </w:r>
      </w:ins>
    </w:p>
    <w:p w:rsidR="00DE108C" w:rsidRPr="00140E21" w:rsidRDefault="00DE108C" w:rsidP="00DE108C">
      <w:pPr>
        <w:rPr>
          <w:lang w:eastAsia="zh-CN"/>
        </w:rPr>
      </w:pPr>
      <w:r w:rsidRPr="00140E21">
        <w:rPr>
          <w:lang w:eastAsia="zh-CN"/>
        </w:rPr>
        <w:t>The Suggested Number of Downlink Packets is classified as SMF-Associated parameter.</w:t>
      </w:r>
      <w:ins w:id="1650" w:author="23.502_CR2312R1_(Rel-16)_5G_CIoT" w:date="2020-06-29T11:45:00Z">
        <w:r w:rsidR="004C75DB">
          <w:rPr>
            <w:lang w:eastAsia="zh-CN"/>
          </w:rPr>
          <w:t xml:space="preserve"> If the NEF is providing DNN and S-NSSAI as specified in clause 4.15.3.2.3, then the UDM is able to associate the parameters with subscribed DNN and S-NSSAI, and provides the SMF-associated parameters to the SMF for the PDU Session associated with the specific DNN and S-NSSAI as specified in clause 4.15.6.2.</w:t>
        </w:r>
      </w:ins>
      <w:r w:rsidRPr="00140E21">
        <w:rPr>
          <w:lang w:eastAsia="zh-CN"/>
        </w:rPr>
        <w:t xml:space="preserve"> The SMF may use the Suggested Number of Downlink Packets parameter to configure the number of packets to buffer in the SMF/UPF (in</w:t>
      </w:r>
      <w:r w:rsidR="00E77E6B">
        <w:rPr>
          <w:lang w:eastAsia="zh-CN"/>
        </w:rPr>
        <w:t xml:space="preserve"> the</w:t>
      </w:r>
      <w:r w:rsidRPr="00140E21">
        <w:rPr>
          <w:lang w:eastAsia="zh-CN"/>
        </w:rPr>
        <w:t xml:space="preserve"> case of UPF anchored PDU sessions) or in the NEF (in</w:t>
      </w:r>
      <w:r w:rsidR="00E77E6B">
        <w:rPr>
          <w:lang w:eastAsia="zh-CN"/>
        </w:rPr>
        <w:t xml:space="preserve"> the</w:t>
      </w:r>
      <w:r w:rsidRPr="00140E21">
        <w:rPr>
          <w:lang w:eastAsia="zh-CN"/>
        </w:rPr>
        <w:t xml:space="preserve"> case of NEF anchored PDU session) when the UE is not reachable and extended buffering of downlink data is activated.</w:t>
      </w:r>
    </w:p>
    <w:p w:rsidR="00D74C6D" w:rsidRPr="00140E21" w:rsidRDefault="00D74C6D" w:rsidP="00D74C6D">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p>
    <w:p w:rsidR="0043489E" w:rsidRPr="00140E21" w:rsidRDefault="0043489E" w:rsidP="00CE5242">
      <w:pPr>
        <w:pStyle w:val="Heading4"/>
        <w:rPr>
          <w:lang w:val="en-GB" w:eastAsia="zh-CN"/>
        </w:rPr>
      </w:pPr>
      <w:bookmarkStart w:id="1651" w:name="_Toc20204212"/>
      <w:bookmarkStart w:id="1652" w:name="_Toc27894904"/>
      <w:bookmarkStart w:id="1653" w:name="_Toc36191984"/>
      <w:r w:rsidRPr="00140E21">
        <w:rPr>
          <w:lang w:val="en-GB" w:eastAsia="zh-CN"/>
        </w:rPr>
        <w:t>4.15.6.3b</w:t>
      </w:r>
      <w:r w:rsidRPr="00140E21">
        <w:rPr>
          <w:lang w:val="en-GB" w:eastAsia="zh-CN"/>
        </w:rPr>
        <w:tab/>
        <w:t>5G VN group data</w:t>
      </w:r>
      <w:bookmarkEnd w:id="1651"/>
      <w:bookmarkEnd w:id="1652"/>
      <w:bookmarkEnd w:id="1653"/>
    </w:p>
    <w:p w:rsidR="0043489E" w:rsidRPr="00140E21" w:rsidRDefault="0043489E" w:rsidP="0043489E">
      <w:pPr>
        <w:rPr>
          <w:lang w:eastAsia="zh-CN"/>
        </w:rPr>
      </w:pPr>
      <w:r w:rsidRPr="00140E21">
        <w:rPr>
          <w:lang w:eastAsia="zh-CN"/>
        </w:rPr>
        <w:t>The 5G VN group data is described in Table 4.15.6.3b-1.</w:t>
      </w:r>
    </w:p>
    <w:p w:rsidR="0043489E" w:rsidRPr="00140E21" w:rsidRDefault="0043489E" w:rsidP="003E4F19">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489E" w:rsidRPr="00140E21" w:rsidTr="00C80007">
        <w:tc>
          <w:tcPr>
            <w:tcW w:w="2977" w:type="dxa"/>
          </w:tcPr>
          <w:p w:rsidR="0043489E" w:rsidRPr="00140E21" w:rsidRDefault="0043489E" w:rsidP="00C80007">
            <w:pPr>
              <w:pStyle w:val="TAH"/>
              <w:rPr>
                <w:rFonts w:eastAsia="Malgun Gothic"/>
              </w:rPr>
            </w:pPr>
            <w:r w:rsidRPr="00140E21">
              <w:rPr>
                <w:rFonts w:eastAsia="Malgun Gothic"/>
              </w:rPr>
              <w:t>Parameters</w:t>
            </w:r>
          </w:p>
        </w:tc>
        <w:tc>
          <w:tcPr>
            <w:tcW w:w="4678" w:type="dxa"/>
          </w:tcPr>
          <w:p w:rsidR="0043489E" w:rsidRPr="00140E21" w:rsidRDefault="0043489E" w:rsidP="00C80007">
            <w:pPr>
              <w:pStyle w:val="TAH"/>
              <w:rPr>
                <w:rFonts w:eastAsia="Malgun Gothic"/>
              </w:rPr>
            </w:pPr>
            <w:r w:rsidRPr="00140E21">
              <w:rPr>
                <w:rFonts w:eastAsia="Malgun Gothic"/>
              </w:rPr>
              <w:t>Description</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DNN</w:t>
            </w:r>
          </w:p>
        </w:tc>
        <w:tc>
          <w:tcPr>
            <w:tcW w:w="4678" w:type="dxa"/>
          </w:tcPr>
          <w:p w:rsidR="0043489E" w:rsidRPr="00140E21" w:rsidRDefault="0043489E" w:rsidP="00C80007">
            <w:pPr>
              <w:pStyle w:val="TAL"/>
              <w:rPr>
                <w:rFonts w:eastAsia="Malgun Gothic"/>
              </w:rPr>
            </w:pPr>
            <w:r w:rsidRPr="00140E21">
              <w:rPr>
                <w:rFonts w:eastAsia="Malgun Gothic"/>
              </w:rPr>
              <w:t>DNN for the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S-NSSAI</w:t>
            </w:r>
          </w:p>
        </w:tc>
        <w:tc>
          <w:tcPr>
            <w:tcW w:w="4678" w:type="dxa"/>
          </w:tcPr>
          <w:p w:rsidR="0043489E" w:rsidRPr="00140E21" w:rsidRDefault="0043489E" w:rsidP="00C80007">
            <w:pPr>
              <w:pStyle w:val="TAL"/>
              <w:rPr>
                <w:rFonts w:eastAsia="Malgun Gothic"/>
              </w:rPr>
            </w:pPr>
            <w:r w:rsidRPr="00140E21">
              <w:rPr>
                <w:rFonts w:eastAsia="Malgun Gothic"/>
              </w:rPr>
              <w:t xml:space="preserve">S-NSSAI </w:t>
            </w:r>
            <w:r w:rsidR="00B160FB">
              <w:rPr>
                <w:rFonts w:eastAsia="Malgun Gothic"/>
              </w:rPr>
              <w:t xml:space="preserve">for </w:t>
            </w:r>
            <w:r w:rsidRPr="00140E21">
              <w:rPr>
                <w:rFonts w:eastAsia="Malgun Gothic"/>
              </w:rPr>
              <w:t>the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PDU Session Type</w:t>
            </w:r>
          </w:p>
        </w:tc>
        <w:tc>
          <w:tcPr>
            <w:tcW w:w="4678" w:type="dxa"/>
          </w:tcPr>
          <w:p w:rsidR="0043489E" w:rsidRPr="00140E21" w:rsidRDefault="0043489E" w:rsidP="00C80007">
            <w:pPr>
              <w:pStyle w:val="TAL"/>
              <w:rPr>
                <w:rFonts w:eastAsia="Malgun Gothic"/>
              </w:rPr>
            </w:pPr>
            <w:r w:rsidRPr="00140E21">
              <w:rPr>
                <w:rFonts w:eastAsia="Malgun Gothic"/>
              </w:rPr>
              <w:t>PDU Session Types allowed for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Application descriptor</w:t>
            </w:r>
          </w:p>
        </w:tc>
        <w:tc>
          <w:tcPr>
            <w:tcW w:w="4678" w:type="dxa"/>
          </w:tcPr>
          <w:p w:rsidR="0043489E" w:rsidRPr="00140E21" w:rsidRDefault="0043489E" w:rsidP="00C80007">
            <w:pPr>
              <w:pStyle w:val="TAL"/>
              <w:rPr>
                <w:rFonts w:eastAsia="Malgun Gothic"/>
              </w:rPr>
            </w:pPr>
            <w:r w:rsidRPr="00140E21">
              <w:rPr>
                <w:rFonts w:eastAsia="Malgun Gothic"/>
              </w:rPr>
              <w:t>The</w:t>
            </w:r>
            <w:r w:rsidR="000A5955">
              <w:rPr>
                <w:rFonts w:eastAsia="Malgun Gothic"/>
              </w:rPr>
              <w:t>re</w:t>
            </w:r>
            <w:r w:rsidRPr="00140E21">
              <w:rPr>
                <w:rFonts w:eastAsia="Malgun Gothic"/>
              </w:rPr>
              <w:t xml:space="preserve"> may be multiple instances of this information; this information may be used to build URSP sent to</w:t>
            </w:r>
            <w:r w:rsidR="00B160FB">
              <w:rPr>
                <w:rFonts w:eastAsia="Malgun Gothic"/>
              </w:rPr>
              <w:t xml:space="preserve"> 5G VN</w:t>
            </w:r>
            <w:r w:rsidRPr="00140E21">
              <w:rPr>
                <w:rFonts w:eastAsia="Malgun Gothic"/>
              </w:rPr>
              <w:t xml:space="preserve"> group members</w:t>
            </w:r>
            <w:r w:rsidR="000A5955">
              <w:rPr>
                <w:rFonts w:eastAsia="Malgun Gothic"/>
              </w:rPr>
              <w:t xml:space="preserve"> (NOTE 1)</w:t>
            </w:r>
          </w:p>
        </w:tc>
      </w:tr>
      <w:tr w:rsidR="007228AC" w:rsidRPr="00140E21" w:rsidTr="00C80007">
        <w:tc>
          <w:tcPr>
            <w:tcW w:w="2977" w:type="dxa"/>
          </w:tcPr>
          <w:p w:rsidR="007228AC" w:rsidRPr="00140E21" w:rsidRDefault="007228AC" w:rsidP="00C80007">
            <w:pPr>
              <w:pStyle w:val="TAL"/>
              <w:rPr>
                <w:rFonts w:eastAsia="Malgun Gothic"/>
              </w:rPr>
            </w:pPr>
            <w:r>
              <w:rPr>
                <w:rFonts w:eastAsia="Malgun Gothic"/>
              </w:rPr>
              <w:t>Information related with secondary authentication / authorization</w:t>
            </w:r>
          </w:p>
        </w:tc>
        <w:tc>
          <w:tcPr>
            <w:tcW w:w="4678" w:type="dxa"/>
          </w:tcPr>
          <w:p w:rsidR="007228AC" w:rsidRDefault="007228AC" w:rsidP="00C80007">
            <w:pPr>
              <w:pStyle w:val="TAL"/>
              <w:rPr>
                <w:rFonts w:eastAsia="Malgun Gothic"/>
              </w:rPr>
            </w:pPr>
            <w:r>
              <w:rPr>
                <w:rFonts w:eastAsia="Malgun Gothic"/>
              </w:rPr>
              <w:t>This may indicate:</w:t>
            </w:r>
          </w:p>
          <w:p w:rsidR="007228AC" w:rsidDel="0061495E" w:rsidRDefault="007228AC">
            <w:pPr>
              <w:pStyle w:val="TAL"/>
              <w:ind w:left="346" w:hanging="346"/>
              <w:rPr>
                <w:del w:id="1654" w:author="23.502_CR2307R1_(Rel-16)_Vertical_LAN" w:date="2020-05-27T07:41:00Z"/>
                <w:rFonts w:eastAsia="Malgun Gothic"/>
              </w:rPr>
            </w:pPr>
            <w:r>
              <w:rPr>
                <w:rFonts w:eastAsia="Malgun Gothic"/>
              </w:rPr>
              <w:t>-</w:t>
            </w:r>
            <w:r>
              <w:rPr>
                <w:rFonts w:eastAsia="Malgun Gothic"/>
              </w:rPr>
              <w:tab/>
              <w:t>the need for secondary authentication</w:t>
            </w:r>
            <w:ins w:id="1655" w:author="23.502_CR2307R1_(Rel-16)_Vertical_LAN" w:date="2020-05-27T07:41:00Z">
              <w:r w:rsidR="0061495E">
                <w:rPr>
                  <w:rFonts w:eastAsia="Malgun Gothic"/>
                </w:rPr>
                <w:t>/</w:t>
              </w:r>
            </w:ins>
            <w:del w:id="1656" w:author="23.502_CR2307R1_(Rel-16)_Vertical_LAN" w:date="2020-05-27T07:41:00Z">
              <w:r w:rsidDel="0061495E">
                <w:rPr>
                  <w:rFonts w:eastAsia="Malgun Gothic"/>
                </w:rPr>
                <w:delText xml:space="preserve"> (as defined in TS 23.501 [2] clause 5.6);</w:delText>
              </w:r>
            </w:del>
          </w:p>
          <w:p w:rsidR="007228AC" w:rsidRDefault="007228AC" w:rsidP="0061495E">
            <w:pPr>
              <w:pStyle w:val="TAL"/>
              <w:ind w:left="346" w:hanging="346"/>
              <w:rPr>
                <w:rFonts w:eastAsia="Malgun Gothic"/>
              </w:rPr>
            </w:pPr>
            <w:del w:id="1657" w:author="23.502_CR2307R1_(Rel-16)_Vertical_LAN" w:date="2020-05-27T07:41:00Z">
              <w:r w:rsidDel="0061495E">
                <w:rPr>
                  <w:rFonts w:eastAsia="Malgun Gothic"/>
                </w:rPr>
                <w:delText>-</w:delText>
              </w:r>
              <w:r w:rsidDel="0061495E">
                <w:rPr>
                  <w:rFonts w:eastAsia="Malgun Gothic"/>
                </w:rPr>
                <w:tab/>
                <w:delText xml:space="preserve">the need for DN-AAA </w:delText>
              </w:r>
            </w:del>
            <w:r>
              <w:rPr>
                <w:rFonts w:eastAsia="Malgun Gothic"/>
              </w:rPr>
              <w:t>authorization (as defined in TS 23.501 [2] clause 5.6);</w:t>
            </w:r>
          </w:p>
          <w:p w:rsidR="007228AC" w:rsidRDefault="007228AC" w:rsidP="005A1DC9">
            <w:pPr>
              <w:pStyle w:val="TAL"/>
              <w:ind w:left="346" w:hanging="346"/>
              <w:rPr>
                <w:rFonts w:eastAsia="Malgun Gothic"/>
              </w:rPr>
            </w:pPr>
            <w:r>
              <w:rPr>
                <w:rFonts w:eastAsia="Malgun Gothic"/>
              </w:rPr>
              <w:t>-</w:t>
            </w:r>
            <w:r>
              <w:rPr>
                <w:rFonts w:eastAsia="Malgun Gothic"/>
              </w:rPr>
              <w:tab/>
              <w:t>the need for SMF to request the UE IP address from the DN-AAA server.</w:t>
            </w:r>
          </w:p>
          <w:p w:rsidR="007228AC" w:rsidRPr="00140E21" w:rsidRDefault="007228AC">
            <w:pPr>
              <w:pStyle w:val="TAL"/>
              <w:rPr>
                <w:rFonts w:eastAsia="Malgun Gothic"/>
              </w:rPr>
            </w:pPr>
            <w:r>
              <w:rPr>
                <w:rFonts w:eastAsia="Malgun Gothic"/>
              </w:rPr>
              <w:t>If at least one of secondary authentication</w:t>
            </w:r>
            <w:ins w:id="1658" w:author="23.502_CR2307R1_(Rel-16)_Vertical_LAN" w:date="2020-05-27T07:41:00Z">
              <w:r w:rsidR="0061495E">
                <w:rPr>
                  <w:rFonts w:eastAsia="Malgun Gothic"/>
                </w:rPr>
                <w:t>/</w:t>
              </w:r>
            </w:ins>
            <w:del w:id="1659" w:author="23.502_CR2307R1_(Rel-16)_Vertical_LAN" w:date="2020-05-27T07:41:00Z">
              <w:r w:rsidDel="0061495E">
                <w:rPr>
                  <w:rFonts w:eastAsia="Malgun Gothic"/>
                </w:rPr>
                <w:delText xml:space="preserve">, DN-AAA </w:delText>
              </w:r>
            </w:del>
            <w:r>
              <w:rPr>
                <w:rFonts w:eastAsia="Malgun Gothic"/>
              </w:rPr>
              <w:t>authorization or DN-AAA UE IP address allocation is needed, the AF may provide DN-AAA server addressing information.</w:t>
            </w:r>
          </w:p>
        </w:tc>
      </w:tr>
      <w:tr w:rsidR="000A5955" w:rsidRPr="00140E21" w:rsidTr="00D1644D">
        <w:tc>
          <w:tcPr>
            <w:tcW w:w="7655" w:type="dxa"/>
            <w:gridSpan w:val="2"/>
          </w:tcPr>
          <w:p w:rsidR="000A5955" w:rsidRDefault="000A5955" w:rsidP="005A1DC9">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rsidR="0043489E" w:rsidRPr="00140E21" w:rsidRDefault="0043489E" w:rsidP="0043489E">
      <w:pPr>
        <w:rPr>
          <w:lang w:eastAsia="zh-CN"/>
        </w:rPr>
      </w:pPr>
    </w:p>
    <w:p w:rsidR="0043489E" w:rsidRPr="00140E21" w:rsidRDefault="0043489E" w:rsidP="0043489E">
      <w:pPr>
        <w:rPr>
          <w:lang w:eastAsia="zh-CN"/>
        </w:rPr>
      </w:pPr>
      <w:r w:rsidRPr="00140E21">
        <w:rPr>
          <w:lang w:eastAsia="zh-CN"/>
        </w:rPr>
        <w:t>The information described in Table 4.15.6.3b-1 corresponds to 5G VN group data that an AF may provide together with External Group ID.</w:t>
      </w:r>
    </w:p>
    <w:p w:rsidR="0043489E" w:rsidRPr="00140E21" w:rsidRDefault="0043489E" w:rsidP="0043489E">
      <w:pPr>
        <w:pStyle w:val="Heading4"/>
        <w:rPr>
          <w:lang w:val="en-GB" w:eastAsia="zh-CN"/>
        </w:rPr>
      </w:pPr>
      <w:bookmarkStart w:id="1660" w:name="_Toc20204213"/>
      <w:bookmarkStart w:id="1661" w:name="_Toc27894905"/>
      <w:bookmarkStart w:id="1662" w:name="_Toc36191985"/>
      <w:r w:rsidRPr="00140E21">
        <w:rPr>
          <w:lang w:val="en-GB" w:eastAsia="zh-CN"/>
        </w:rPr>
        <w:t>4.15.6.3c</w:t>
      </w:r>
      <w:r w:rsidRPr="00140E21">
        <w:rPr>
          <w:lang w:val="en-GB" w:eastAsia="zh-CN"/>
        </w:rPr>
        <w:tab/>
        <w:t>5G VN Group membership management parameters</w:t>
      </w:r>
      <w:bookmarkEnd w:id="1660"/>
      <w:bookmarkEnd w:id="1661"/>
      <w:bookmarkEnd w:id="1662"/>
    </w:p>
    <w:p w:rsidR="0043489E" w:rsidRPr="00140E21" w:rsidRDefault="0043489E" w:rsidP="0043489E">
      <w:pPr>
        <w:rPr>
          <w:lang w:eastAsia="zh-CN"/>
        </w:rPr>
      </w:pPr>
      <w:r w:rsidRPr="00140E21">
        <w:rPr>
          <w:lang w:eastAsia="zh-CN"/>
        </w:rPr>
        <w:t>5G VN group membership management parameters</w:t>
      </w:r>
      <w:r w:rsidR="00B160FB">
        <w:rPr>
          <w:lang w:eastAsia="zh-CN"/>
        </w:rPr>
        <w:t xml:space="preserve"> that an AF may provide</w:t>
      </w:r>
      <w:r w:rsidRPr="00140E21">
        <w:rPr>
          <w:lang w:eastAsia="zh-CN"/>
        </w:rPr>
        <w:t xml:space="preserve"> are described in Table 4.15.6.3c-1.</w:t>
      </w:r>
    </w:p>
    <w:p w:rsidR="0043489E" w:rsidRPr="00140E21" w:rsidRDefault="0043489E" w:rsidP="003E4F19">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489E" w:rsidRPr="00140E21" w:rsidTr="00C80007">
        <w:tc>
          <w:tcPr>
            <w:tcW w:w="2977" w:type="dxa"/>
          </w:tcPr>
          <w:p w:rsidR="0043489E" w:rsidRPr="00140E21" w:rsidRDefault="0043489E" w:rsidP="00C80007">
            <w:pPr>
              <w:pStyle w:val="TAH"/>
              <w:rPr>
                <w:rFonts w:eastAsia="Malgun Gothic"/>
              </w:rPr>
            </w:pPr>
            <w:r w:rsidRPr="00140E21">
              <w:rPr>
                <w:rFonts w:eastAsia="Malgun Gothic"/>
              </w:rPr>
              <w:t>Parameters</w:t>
            </w:r>
          </w:p>
        </w:tc>
        <w:tc>
          <w:tcPr>
            <w:tcW w:w="4678" w:type="dxa"/>
          </w:tcPr>
          <w:p w:rsidR="0043489E" w:rsidRPr="00140E21" w:rsidRDefault="0043489E" w:rsidP="00C80007">
            <w:pPr>
              <w:pStyle w:val="TAH"/>
              <w:rPr>
                <w:rFonts w:eastAsia="Malgun Gothic"/>
              </w:rPr>
            </w:pPr>
            <w:r w:rsidRPr="00140E21">
              <w:rPr>
                <w:rFonts w:eastAsia="Malgun Gothic"/>
              </w:rPr>
              <w:t>Description</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List of GPSI</w:t>
            </w:r>
          </w:p>
        </w:tc>
        <w:tc>
          <w:tcPr>
            <w:tcW w:w="4678" w:type="dxa"/>
          </w:tcPr>
          <w:p w:rsidR="0043489E" w:rsidRPr="00140E21" w:rsidRDefault="0043489E" w:rsidP="00C80007">
            <w:pPr>
              <w:pStyle w:val="TAL"/>
              <w:rPr>
                <w:rFonts w:eastAsia="Malgun Gothic"/>
              </w:rPr>
            </w:pPr>
            <w:r w:rsidRPr="00140E21">
              <w:rPr>
                <w:rFonts w:eastAsia="Malgun Gothic"/>
              </w:rPr>
              <w:t>List of 5G VN Group members, each member is identified by GPSI</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External Group ID</w:t>
            </w:r>
          </w:p>
        </w:tc>
        <w:tc>
          <w:tcPr>
            <w:tcW w:w="4678" w:type="dxa"/>
          </w:tcPr>
          <w:p w:rsidR="0043489E" w:rsidRPr="00140E21" w:rsidRDefault="0043489E" w:rsidP="00C80007">
            <w:pPr>
              <w:pStyle w:val="TAL"/>
              <w:rPr>
                <w:rFonts w:eastAsia="Malgun Gothic"/>
              </w:rPr>
            </w:pPr>
            <w:r w:rsidRPr="00140E21">
              <w:rPr>
                <w:rFonts w:eastAsia="Malgun Gothic"/>
              </w:rPr>
              <w:t>A identifier for 5G VN group</w:t>
            </w:r>
          </w:p>
        </w:tc>
      </w:tr>
    </w:tbl>
    <w:p w:rsidR="0043489E" w:rsidRPr="00140E21" w:rsidRDefault="0043489E" w:rsidP="003E4F19">
      <w:pPr>
        <w:rPr>
          <w:lang w:eastAsia="zh-CN"/>
        </w:rPr>
      </w:pPr>
    </w:p>
    <w:p w:rsidR="00CE5242" w:rsidRPr="00140E21" w:rsidRDefault="00CE5242" w:rsidP="00CE5242">
      <w:pPr>
        <w:pStyle w:val="Heading4"/>
        <w:rPr>
          <w:lang w:val="en-GB" w:eastAsia="zh-CN"/>
        </w:rPr>
      </w:pPr>
      <w:bookmarkStart w:id="1663" w:name="_Toc20204214"/>
      <w:bookmarkStart w:id="1664" w:name="_Toc27894906"/>
      <w:bookmarkStart w:id="1665" w:name="_Toc36191986"/>
      <w:r w:rsidRPr="00140E21">
        <w:rPr>
          <w:lang w:val="en-GB" w:eastAsia="zh-CN"/>
        </w:rPr>
        <w:lastRenderedPageBreak/>
        <w:t>4.15.6.4</w:t>
      </w:r>
      <w:r w:rsidRPr="00140E21">
        <w:rPr>
          <w:lang w:val="en-GB" w:eastAsia="zh-CN"/>
        </w:rPr>
        <w:tab/>
        <w:t>Set a chargeable party at AF session setup</w:t>
      </w:r>
      <w:bookmarkEnd w:id="1663"/>
      <w:bookmarkEnd w:id="1664"/>
      <w:bookmarkEnd w:id="1665"/>
    </w:p>
    <w:p w:rsidR="00CE5242" w:rsidRPr="00140E21" w:rsidRDefault="00CE5242" w:rsidP="00CE5242">
      <w:pPr>
        <w:pStyle w:val="TH"/>
        <w:rPr>
          <w:lang w:eastAsia="zh-CN"/>
        </w:rPr>
      </w:pPr>
      <w:r w:rsidRPr="00140E21">
        <w:object w:dxaOrig="6057" w:dyaOrig="4994">
          <v:shape id="_x0000_i1161" type="#_x0000_t75" style="width:302.25pt;height:250.65pt" o:ole="">
            <v:imagedata r:id="rId279" o:title=""/>
          </v:shape>
          <o:OLEObject Type="Embed" ProgID="Word.Picture.8" ShapeID="_x0000_i1161" DrawAspect="Content" ObjectID="_1655534980" r:id="rId280"/>
        </w:object>
      </w:r>
    </w:p>
    <w:p w:rsidR="00CE5242" w:rsidRPr="00140E21" w:rsidRDefault="00CE5242" w:rsidP="00CE5242">
      <w:pPr>
        <w:pStyle w:val="TF"/>
        <w:rPr>
          <w:lang w:eastAsia="zh-CN"/>
        </w:rPr>
      </w:pPr>
      <w:r w:rsidRPr="00140E21">
        <w:rPr>
          <w:lang w:eastAsia="zh-CN"/>
        </w:rPr>
        <w:t>Figure 4.15.6.4-1: Set the chargeable party at AF session set-up</w:t>
      </w:r>
    </w:p>
    <w:p w:rsidR="00CE5242" w:rsidRPr="00140E21" w:rsidRDefault="00CE5242" w:rsidP="00CE5242">
      <w:pPr>
        <w:pStyle w:val="B1"/>
        <w:rPr>
          <w:lang w:eastAsia="zh-CN"/>
        </w:rPr>
      </w:pPr>
      <w:r w:rsidRPr="00140E21">
        <w:rPr>
          <w:lang w:eastAsia="zh-CN"/>
        </w:rPr>
        <w:t>1.</w:t>
      </w:r>
      <w:r w:rsidRPr="00140E21">
        <w:rPr>
          <w:lang w:eastAsia="zh-CN"/>
        </w:rPr>
        <w:tab/>
        <w:t>When setting up the connection between</w:t>
      </w:r>
      <w:r w:rsidR="00FA0A8A">
        <w:rPr>
          <w:lang w:eastAsia="zh-CN"/>
        </w:rPr>
        <w:t xml:space="preserve"> an ASP sponsoring a session and the UE, the ASP may communicate wuth the AF to</w:t>
      </w:r>
      <w:r w:rsidRPr="00140E21">
        <w:rPr>
          <w:lang w:eastAsia="zh-CN"/>
        </w:rPr>
        <w:t xml:space="preserve"> request to become the chargeable party for the session to be set up by sending a Nnef_ChargeableParty_Create request message (AF Identifier, UE address,</w:t>
      </w:r>
      <w:r w:rsidR="00FA0A8A">
        <w:rPr>
          <w:lang w:eastAsia="zh-CN"/>
        </w:rPr>
        <w:t xml:space="preserve"> Flow description(s)</w:t>
      </w:r>
      <w:r w:rsidRPr="00140E21">
        <w:rPr>
          <w:lang w:eastAsia="zh-CN"/>
        </w:rPr>
        <w:t>, Sponsor Information, Sponsoring Status,</w:t>
      </w:r>
      <w:r w:rsidR="00DE108C" w:rsidRPr="00140E21">
        <w:rPr>
          <w:lang w:eastAsia="zh-CN"/>
        </w:rPr>
        <w:t xml:space="preserve"> Background Data Transfer</w:t>
      </w:r>
      <w:r w:rsidRPr="00140E21">
        <w:rPr>
          <w:lang w:eastAsia="zh-CN"/>
        </w:rPr>
        <w:t xml:space="preserve"> Reference ID) to the NEF, The Sponsoring Status indicates whether sponsoring is started or stopped, i.e. whether the 3rd party service provider is the chargeable party or not. The</w:t>
      </w:r>
      <w:r w:rsidR="00DE108C" w:rsidRPr="00140E21">
        <w:rPr>
          <w:lang w:eastAsia="zh-CN"/>
        </w:rPr>
        <w:t xml:space="preserve"> Background Data Transfer</w:t>
      </w:r>
      <w:r w:rsidRPr="00140E21">
        <w:rPr>
          <w:lang w:eastAsia="zh-CN"/>
        </w:rPr>
        <w:t xml:space="preserve"> Reference ID parameter identifies a previously negotiated transfer policy for background data transfer as defined in clause 4.16.7. The NEF asssigns a Transaction Reference ID to the Nnef_ChargeableParty_Create request.</w:t>
      </w:r>
    </w:p>
    <w:p w:rsidR="00CE5242" w:rsidRPr="00140E21" w:rsidRDefault="00CE5242" w:rsidP="00CE5242">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rsidR="00CE5242" w:rsidRPr="00140E21" w:rsidRDefault="00CE5242" w:rsidP="00CE5242">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sidR="00040B52">
        <w:rPr>
          <w:lang w:eastAsia="zh-CN"/>
        </w:rPr>
        <w:t xml:space="preserve"> or Ethernet filter information</w:t>
      </w:r>
      <w:r w:rsidRPr="00140E21">
        <w:rPr>
          <w:lang w:eastAsia="zh-CN"/>
        </w:rPr>
        <w:t xml:space="preserve">, sponsored data connectivity information (as defined in </w:t>
      </w:r>
      <w:r w:rsidR="005A1DC9" w:rsidRPr="00140E21">
        <w:rPr>
          <w:lang w:eastAsia="zh-CN"/>
        </w:rPr>
        <w:t>TS</w:t>
      </w:r>
      <w:r w:rsidR="005A1DC9">
        <w:rPr>
          <w:lang w:eastAsia="zh-CN"/>
        </w:rPr>
        <w:t> </w:t>
      </w:r>
      <w:r w:rsidR="005A1DC9" w:rsidRPr="00140E21">
        <w:rPr>
          <w:lang w:eastAsia="zh-CN"/>
        </w:rPr>
        <w:t>23.203</w:t>
      </w:r>
      <w:r w:rsidR="005A1DC9">
        <w:rPr>
          <w:lang w:eastAsia="zh-CN"/>
        </w:rPr>
        <w:t> </w:t>
      </w:r>
      <w:r w:rsidR="005A1DC9" w:rsidRPr="00140E21">
        <w:rPr>
          <w:lang w:eastAsia="zh-CN"/>
        </w:rPr>
        <w:t>[</w:t>
      </w:r>
      <w:r w:rsidRPr="00140E21">
        <w:rPr>
          <w:lang w:eastAsia="zh-CN"/>
        </w:rPr>
        <w:t>2</w:t>
      </w:r>
      <w:r w:rsidR="007024FD" w:rsidRPr="00140E21">
        <w:rPr>
          <w:lang w:eastAsia="zh-CN"/>
        </w:rPr>
        <w:t>4</w:t>
      </w:r>
      <w:r w:rsidRPr="00140E21">
        <w:rPr>
          <w:lang w:eastAsia="zh-CN"/>
        </w:rPr>
        <w:t>]),</w:t>
      </w:r>
      <w:r w:rsidR="00DE108C" w:rsidRPr="00140E21">
        <w:rPr>
          <w:lang w:eastAsia="zh-CN"/>
        </w:rPr>
        <w:t xml:space="preserve"> Background Data Transfer</w:t>
      </w:r>
      <w:r w:rsidRPr="00140E21">
        <w:rPr>
          <w:lang w:eastAsia="zh-CN"/>
        </w:rPr>
        <w:t xml:space="preserve"> Reference ID (if received from the AF) and Sponsoring Status (if received from the AF) to the PCF.</w:t>
      </w:r>
    </w:p>
    <w:p w:rsidR="00CE5242" w:rsidRPr="00140E21" w:rsidRDefault="00CE5242" w:rsidP="00CE5242">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rsidR="00CE5242" w:rsidRPr="00140E21" w:rsidRDefault="00CE5242" w:rsidP="00CE5242">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rsidR="00CE5242" w:rsidRPr="00140E21" w:rsidRDefault="00CE5242" w:rsidP="00CE5242">
      <w:pPr>
        <w:pStyle w:val="Heading4"/>
        <w:rPr>
          <w:lang w:val="en-GB" w:eastAsia="zh-CN"/>
        </w:rPr>
      </w:pPr>
      <w:bookmarkStart w:id="1666" w:name="_Toc20204215"/>
      <w:bookmarkStart w:id="1667" w:name="_Toc27894907"/>
      <w:bookmarkStart w:id="1668" w:name="_Toc36191987"/>
      <w:r w:rsidRPr="00140E21">
        <w:rPr>
          <w:lang w:val="en-GB" w:eastAsia="zh-CN"/>
        </w:rPr>
        <w:lastRenderedPageBreak/>
        <w:t>4.15.6.5</w:t>
      </w:r>
      <w:r w:rsidRPr="00140E21">
        <w:rPr>
          <w:lang w:val="en-GB" w:eastAsia="zh-CN"/>
        </w:rPr>
        <w:tab/>
        <w:t>Change the chargeable party during the session</w:t>
      </w:r>
      <w:bookmarkEnd w:id="1666"/>
      <w:bookmarkEnd w:id="1667"/>
      <w:bookmarkEnd w:id="1668"/>
    </w:p>
    <w:p w:rsidR="00CE5242" w:rsidRPr="00140E21" w:rsidRDefault="00CE5242" w:rsidP="00CE5242">
      <w:pPr>
        <w:pStyle w:val="TH"/>
        <w:rPr>
          <w:lang w:eastAsia="zh-CN"/>
        </w:rPr>
      </w:pPr>
      <w:r w:rsidRPr="00140E21">
        <w:object w:dxaOrig="6057" w:dyaOrig="4994">
          <v:shape id="_x0000_i1162" type="#_x0000_t75" style="width:302.25pt;height:250.65pt" o:ole="">
            <v:imagedata r:id="rId281" o:title=""/>
          </v:shape>
          <o:OLEObject Type="Embed" ProgID="Word.Picture.8" ShapeID="_x0000_i1162" DrawAspect="Content" ObjectID="_1655534981" r:id="rId282"/>
        </w:object>
      </w:r>
    </w:p>
    <w:p w:rsidR="00CE5242" w:rsidRPr="00140E21" w:rsidRDefault="00CE5242" w:rsidP="00CE5242">
      <w:pPr>
        <w:pStyle w:val="TF"/>
        <w:rPr>
          <w:lang w:eastAsia="zh-CN"/>
        </w:rPr>
      </w:pPr>
      <w:r w:rsidRPr="00140E21">
        <w:rPr>
          <w:lang w:eastAsia="zh-CN"/>
        </w:rPr>
        <w:t>Figure 4.15.6.5-1: Change the chargeable party during the session</w:t>
      </w:r>
    </w:p>
    <w:p w:rsidR="00CE5242" w:rsidRPr="00140E21" w:rsidRDefault="00CE5242" w:rsidP="00CE5242">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w:t>
      </w:r>
      <w:r w:rsidR="00DE108C" w:rsidRPr="00140E21">
        <w:rPr>
          <w:lang w:eastAsia="zh-CN"/>
        </w:rPr>
        <w:t xml:space="preserve"> Background Data Transfer</w:t>
      </w:r>
      <w:r w:rsidRPr="00140E21">
        <w:rPr>
          <w:lang w:eastAsia="zh-CN"/>
        </w:rPr>
        <w:t xml:space="preserve"> Reference ID) to the NEF. The Sponsoring Status indicates whether sponsoring is enabled or disabled, i.e. whether the 3rd party service provider is the chargeable party or not. The</w:t>
      </w:r>
      <w:r w:rsidR="00DE108C" w:rsidRPr="00140E21">
        <w:rPr>
          <w:lang w:eastAsia="zh-CN"/>
        </w:rPr>
        <w:t xml:space="preserve"> Background Data Transfer</w:t>
      </w:r>
      <w:r w:rsidRPr="00140E21">
        <w:rPr>
          <w:lang w:eastAsia="zh-CN"/>
        </w:rPr>
        <w:t xml:space="preserve">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rsidR="00CE5242" w:rsidRPr="00140E21" w:rsidRDefault="00CE5242" w:rsidP="00CE5242">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rsidR="00CE5242" w:rsidRPr="00140E21" w:rsidRDefault="00CE5242" w:rsidP="00CE5242">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sidR="00040B52">
        <w:rPr>
          <w:lang w:eastAsia="zh-CN"/>
        </w:rPr>
        <w:t xml:space="preserve"> or Ethernet filter information</w:t>
      </w:r>
      <w:r w:rsidRPr="00140E21">
        <w:rPr>
          <w:lang w:eastAsia="zh-CN"/>
        </w:rPr>
        <w:t xml:space="preserve">, sponsored data connectivity information (as defined in </w:t>
      </w:r>
      <w:r w:rsidR="005A1DC9" w:rsidRPr="00140E21">
        <w:rPr>
          <w:lang w:eastAsia="zh-CN"/>
        </w:rPr>
        <w:t>TS</w:t>
      </w:r>
      <w:r w:rsidR="005A1DC9">
        <w:rPr>
          <w:lang w:eastAsia="zh-CN"/>
        </w:rPr>
        <w:t> </w:t>
      </w:r>
      <w:r w:rsidR="005A1DC9" w:rsidRPr="00140E21">
        <w:rPr>
          <w:lang w:eastAsia="zh-CN"/>
        </w:rPr>
        <w:t>23.203</w:t>
      </w:r>
      <w:r w:rsidR="005A1DC9">
        <w:rPr>
          <w:lang w:eastAsia="zh-CN"/>
        </w:rPr>
        <w:t> </w:t>
      </w:r>
      <w:r w:rsidR="005A1DC9" w:rsidRPr="00140E21">
        <w:rPr>
          <w:lang w:eastAsia="zh-CN"/>
        </w:rPr>
        <w:t>[</w:t>
      </w:r>
      <w:r w:rsidRPr="00140E21">
        <w:rPr>
          <w:lang w:eastAsia="zh-CN"/>
        </w:rPr>
        <w:t>2</w:t>
      </w:r>
      <w:r w:rsidR="007024FD" w:rsidRPr="00140E21">
        <w:rPr>
          <w:lang w:eastAsia="zh-CN"/>
        </w:rPr>
        <w:t>4</w:t>
      </w:r>
      <w:r w:rsidRPr="00140E21">
        <w:rPr>
          <w:lang w:eastAsia="zh-CN"/>
        </w:rPr>
        <w:t>]),</w:t>
      </w:r>
      <w:r w:rsidR="00DE108C" w:rsidRPr="00140E21">
        <w:rPr>
          <w:lang w:eastAsia="zh-CN"/>
        </w:rPr>
        <w:t xml:space="preserve"> Background Data Transfer</w:t>
      </w:r>
      <w:r w:rsidRPr="00140E21">
        <w:rPr>
          <w:lang w:eastAsia="zh-CN"/>
        </w:rPr>
        <w:t xml:space="preserve"> Reference ID (if received from the AF) and Sponsoring Status (if received from the AF) to the PCF.</w:t>
      </w:r>
    </w:p>
    <w:p w:rsidR="00CE5242" w:rsidRPr="00140E21" w:rsidRDefault="00CE5242" w:rsidP="00CE5242">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rsidR="00CE5242" w:rsidRPr="00140E21" w:rsidRDefault="00CE5242" w:rsidP="00CE5242">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rsidR="00CE5242" w:rsidRPr="00140E21" w:rsidRDefault="00CE5242" w:rsidP="00CE5242">
      <w:pPr>
        <w:pStyle w:val="Heading4"/>
        <w:rPr>
          <w:lang w:val="en-GB" w:eastAsia="zh-CN"/>
        </w:rPr>
      </w:pPr>
      <w:bookmarkStart w:id="1669" w:name="_Toc20204216"/>
      <w:bookmarkStart w:id="1670" w:name="_Toc27894908"/>
      <w:bookmarkStart w:id="1671" w:name="_Toc36191988"/>
      <w:r w:rsidRPr="00140E21">
        <w:rPr>
          <w:lang w:val="en-GB" w:eastAsia="zh-CN"/>
        </w:rPr>
        <w:lastRenderedPageBreak/>
        <w:t>4.15.6.6</w:t>
      </w:r>
      <w:r w:rsidRPr="00140E21">
        <w:rPr>
          <w:lang w:val="en-GB" w:eastAsia="zh-CN"/>
        </w:rPr>
        <w:tab/>
        <w:t>Setting up an AF session with required QoS procedure</w:t>
      </w:r>
      <w:bookmarkEnd w:id="1669"/>
      <w:bookmarkEnd w:id="1670"/>
      <w:bookmarkEnd w:id="1671"/>
    </w:p>
    <w:bookmarkStart w:id="1672" w:name="_MON_1620656263"/>
    <w:bookmarkEnd w:id="1672"/>
    <w:p w:rsidR="00CE5242" w:rsidRPr="00140E21" w:rsidDel="00526202" w:rsidRDefault="00040B52" w:rsidP="00D145EA">
      <w:pPr>
        <w:pStyle w:val="TH"/>
        <w:rPr>
          <w:del w:id="1673" w:author="23.502_CR2186_(Rel-16)_TEI16, 5GS_Ph1" w:date="2020-05-25T15:40:00Z"/>
        </w:rPr>
      </w:pPr>
      <w:del w:id="1674" w:author="23.502_CR2186_(Rel-16)_TEI16, 5GS_Ph1" w:date="2020-05-25T15:40:00Z">
        <w:r w:rsidDel="00526202">
          <w:object w:dxaOrig="6057" w:dyaOrig="4994">
            <v:shape id="_x0000_i1163" type="#_x0000_t75" style="width:302.25pt;height:250.65pt" o:ole="">
              <v:imagedata r:id="rId283" o:title=""/>
            </v:shape>
            <o:OLEObject Type="Embed" ProgID="Word.Picture.8" ShapeID="_x0000_i1163" DrawAspect="Content" ObjectID="_1655534982" r:id="rId284"/>
          </w:object>
        </w:r>
      </w:del>
    </w:p>
    <w:bookmarkStart w:id="1675" w:name="_MON_1647424462"/>
    <w:bookmarkEnd w:id="1675"/>
    <w:p w:rsidR="00526202" w:rsidRDefault="00526202">
      <w:pPr>
        <w:pStyle w:val="TH"/>
        <w:rPr>
          <w:ins w:id="1676" w:author="23.502_CR2186_(Rel-16)_TEI16, 5GS_Ph1" w:date="2020-05-25T15:40:00Z"/>
        </w:rPr>
        <w:pPrChange w:id="1677" w:author="23.502_CR2186_(Rel-16)_TEI16, 5GS_Ph1" w:date="2020-05-25T15:40:00Z">
          <w:pPr>
            <w:pStyle w:val="TF"/>
          </w:pPr>
        </w:pPrChange>
      </w:pPr>
      <w:ins w:id="1678" w:author="23.502_CR2186_(Rel-16)_TEI16, 5GS_Ph1" w:date="2020-05-25T15:40:00Z">
        <w:r w:rsidRPr="00220380">
          <w:object w:dxaOrig="6057" w:dyaOrig="4994">
            <v:shape id="_x0000_i1164" type="#_x0000_t75" style="width:302.25pt;height:250.65pt" o:ole="">
              <v:imagedata r:id="rId285" o:title=""/>
            </v:shape>
            <o:OLEObject Type="Embed" ProgID="Word.Picture.8" ShapeID="_x0000_i1164" DrawAspect="Content" ObjectID="_1655534983" r:id="rId286"/>
          </w:object>
        </w:r>
      </w:ins>
    </w:p>
    <w:p w:rsidR="00CE5242" w:rsidRPr="00140E21" w:rsidRDefault="00CE5242" w:rsidP="00CE5242">
      <w:pPr>
        <w:pStyle w:val="TF"/>
        <w:rPr>
          <w:lang w:eastAsia="zh-CN"/>
        </w:rPr>
      </w:pPr>
      <w:r w:rsidRPr="00140E21">
        <w:rPr>
          <w:lang w:eastAsia="zh-CN"/>
        </w:rPr>
        <w:t>Figure 4.15.6.6-1: Setting up an AF session with required QoS procedure</w:t>
      </w:r>
    </w:p>
    <w:p w:rsidR="00CE5242" w:rsidRPr="00140E21" w:rsidRDefault="00CE5242" w:rsidP="00CE5242">
      <w:pPr>
        <w:pStyle w:val="B1"/>
        <w:rPr>
          <w:lang w:eastAsia="zh-CN"/>
        </w:rPr>
      </w:pPr>
      <w:r w:rsidRPr="00140E21">
        <w:rPr>
          <w:lang w:eastAsia="zh-CN"/>
        </w:rPr>
        <w:t>1.</w:t>
      </w:r>
      <w:r w:rsidRPr="00140E21">
        <w:rPr>
          <w:lang w:eastAsia="zh-CN"/>
        </w:rPr>
        <w:tab/>
      </w:r>
      <w:r w:rsidR="00FA0A8A">
        <w:rPr>
          <w:lang w:eastAsia="zh-CN"/>
        </w:rPr>
        <w:t xml:space="preserve">The </w:t>
      </w:r>
      <w:r w:rsidRPr="00140E21">
        <w:rPr>
          <w:lang w:eastAsia="zh-CN"/>
        </w:rPr>
        <w:t>AF sends</w:t>
      </w:r>
      <w:r w:rsidR="00FA0A8A">
        <w:rPr>
          <w:lang w:eastAsia="zh-CN"/>
        </w:rPr>
        <w:t xml:space="preserve"> a request to reserve resources for an AF session using</w:t>
      </w:r>
      <w:r w:rsidRPr="00140E21">
        <w:rPr>
          <w:lang w:eastAsia="zh-CN"/>
        </w:rPr>
        <w:t xml:space="preserve"> Nnef_AFsessionWithQoS_Create request message (UE address, AF Identifier,</w:t>
      </w:r>
      <w:r w:rsidR="00FA0A8A">
        <w:rPr>
          <w:lang w:eastAsia="zh-CN"/>
        </w:rPr>
        <w:t xml:space="preserve"> Flow description(s)</w:t>
      </w:r>
      <w:r w:rsidRPr="00140E21">
        <w:rPr>
          <w:lang w:eastAsia="zh-CN"/>
        </w:rPr>
        <w:t>, QoS reference</w:t>
      </w:r>
      <w:r w:rsidR="00F247ED">
        <w:rPr>
          <w:lang w:eastAsia="zh-CN"/>
        </w:rPr>
        <w:t xml:space="preserve">, </w:t>
      </w:r>
      <w:ins w:id="1679" w:author="23.502_CR2186_(Rel-16)_TEI16, 5GS_Ph1" w:date="2020-05-25T15:41:00Z">
        <w:r w:rsidR="00526202">
          <w:rPr>
            <w:lang w:eastAsia="zh-CN"/>
          </w:rPr>
          <w:t xml:space="preserve">(optional) </w:t>
        </w:r>
      </w:ins>
      <w:r w:rsidR="00F247ED">
        <w:rPr>
          <w:lang w:eastAsia="zh-CN"/>
        </w:rPr>
        <w:t>Alternative Service Requirement</w:t>
      </w:r>
      <w:r w:rsidR="00D257CF">
        <w:rPr>
          <w:lang w:eastAsia="zh-CN"/>
        </w:rPr>
        <w:t>s</w:t>
      </w:r>
      <w:ins w:id="1680" w:author="23.502_CR2186_(Rel-16)_TEI16, 5GS_Ph1" w:date="2020-05-25T15:41:00Z">
        <w:r w:rsidR="00526202">
          <w:rPr>
            <w:lang w:eastAsia="zh-CN"/>
          </w:rPr>
          <w:t xml:space="preserve"> (containing one or more QoS reference parameters in a prioritized order)</w:t>
        </w:r>
      </w:ins>
      <w:del w:id="1681" w:author="23.502_CR2186_(Rel-16)_TEI16, 5GS_Ph1" w:date="2020-05-25T15:41:00Z">
        <w:r w:rsidR="00D257CF" w:rsidDel="00526202">
          <w:rPr>
            <w:lang w:eastAsia="zh-CN"/>
          </w:rPr>
          <w:delText xml:space="preserve"> </w:delText>
        </w:r>
        <w:r w:rsidR="00F247ED" w:rsidDel="00526202">
          <w:rPr>
            <w:lang w:eastAsia="zh-CN"/>
          </w:rPr>
          <w:delText>(optional)</w:delText>
        </w:r>
      </w:del>
      <w:r w:rsidRPr="00140E21">
        <w:rPr>
          <w:lang w:eastAsia="zh-CN"/>
        </w:rPr>
        <w:t>) to the NEF. Optionally, a period of time or a traffic volume for the requested QoS can be included in the AF request. The NEF assigns a Transaction Reference ID to the Nnef_AFsessionWithQoS_Create request.</w:t>
      </w:r>
    </w:p>
    <w:p w:rsidR="00CE5242" w:rsidRPr="00140E21" w:rsidRDefault="00CE5242" w:rsidP="00CE5242">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Npcf_PolicyAuthorization_Create request and provides</w:t>
      </w:r>
      <w:r w:rsidR="007B7A2D" w:rsidRPr="00140E21">
        <w:rPr>
          <w:lang w:eastAsia="zh-CN"/>
        </w:rPr>
        <w:t xml:space="preserve"> UE</w:t>
      </w:r>
      <w:r w:rsidRPr="00140E21">
        <w:rPr>
          <w:lang w:eastAsia="zh-CN"/>
        </w:rPr>
        <w:t xml:space="preserve"> </w:t>
      </w:r>
      <w:r w:rsidR="007B7A2D" w:rsidRPr="00140E21">
        <w:rPr>
          <w:lang w:eastAsia="zh-CN"/>
        </w:rPr>
        <w:t>address</w:t>
      </w:r>
      <w:r w:rsidRPr="00140E21">
        <w:rPr>
          <w:lang w:eastAsia="zh-CN"/>
        </w:rPr>
        <w:t xml:space="preserve">, </w:t>
      </w:r>
      <w:r w:rsidR="007B7A2D" w:rsidRPr="00140E21">
        <w:rPr>
          <w:lang w:eastAsia="zh-CN"/>
        </w:rPr>
        <w:t>AF Identifier,</w:t>
      </w:r>
      <w:r w:rsidR="00FA0A8A">
        <w:rPr>
          <w:lang w:eastAsia="zh-CN"/>
        </w:rPr>
        <w:t xml:space="preserve"> Flow description(s)</w:t>
      </w:r>
      <w:ins w:id="1682" w:author="23.502_CR2186_(Rel-16)_TEI16, 5GS_Ph1" w:date="2020-05-25T15:41:00Z">
        <w:r w:rsidR="00526202">
          <w:rPr>
            <w:lang w:eastAsia="zh-CN"/>
          </w:rPr>
          <w:t>,</w:t>
        </w:r>
      </w:ins>
      <w:del w:id="1683" w:author="23.502_CR2186_(Rel-16)_TEI16, 5GS_Ph1" w:date="2020-05-25T15:41:00Z">
        <w:r w:rsidR="007B7A2D" w:rsidRPr="00140E21" w:rsidDel="00526202">
          <w:rPr>
            <w:lang w:eastAsia="zh-CN"/>
          </w:rPr>
          <w:delText xml:space="preserve"> and</w:delText>
        </w:r>
      </w:del>
      <w:r w:rsidR="007B7A2D" w:rsidRPr="00140E21">
        <w:rPr>
          <w:lang w:eastAsia="zh-CN"/>
        </w:rPr>
        <w:t xml:space="preserve"> the QoS reference</w:t>
      </w:r>
      <w:ins w:id="1684" w:author="23.502_CR2186_(Rel-16)_TEI16, 5GS_Ph1" w:date="2020-05-25T15:41:00Z">
        <w:r w:rsidR="00526202">
          <w:rPr>
            <w:lang w:eastAsia="zh-CN"/>
          </w:rPr>
          <w:t xml:space="preserve"> and the optional Alternative Service </w:t>
        </w:r>
        <w:r w:rsidR="00526202">
          <w:rPr>
            <w:lang w:eastAsia="zh-CN"/>
          </w:rPr>
          <w:lastRenderedPageBreak/>
          <w:t>Requirements (containing one or more QoS reference parameters in a prioritized order). Any</w:t>
        </w:r>
      </w:ins>
      <w:del w:id="1685" w:author="23.502_CR2186_(Rel-16)_TEI16, 5GS_Ph1" w:date="2020-05-25T15:42:00Z">
        <w:r w:rsidR="007B7A2D" w:rsidRPr="00140E21" w:rsidDel="00526202">
          <w:rPr>
            <w:lang w:eastAsia="zh-CN"/>
          </w:rPr>
          <w:delText xml:space="preserve"> including the</w:delText>
        </w:r>
      </w:del>
      <w:r w:rsidR="007B7A2D" w:rsidRPr="00140E21">
        <w:rPr>
          <w:lang w:eastAsia="zh-CN"/>
        </w:rPr>
        <w:t xml:space="preserve"> optionally received period of time or traffic volume </w:t>
      </w:r>
      <w:del w:id="1686" w:author="23.502_CR2186_(Rel-16)_TEI16, 5GS_Ph1" w:date="2020-05-25T15:42:00Z">
        <w:r w:rsidR="007B7A2D" w:rsidRPr="00140E21" w:rsidDel="00526202">
          <w:rPr>
            <w:lang w:eastAsia="zh-CN"/>
          </w:rPr>
          <w:delText xml:space="preserve">which </w:delText>
        </w:r>
      </w:del>
      <w:r w:rsidR="007B7A2D" w:rsidRPr="00140E21">
        <w:rPr>
          <w:lang w:eastAsia="zh-CN"/>
        </w:rPr>
        <w:t>is</w:t>
      </w:r>
      <w:ins w:id="1687" w:author="23.502_CR2186_(Rel-16)_TEI16, 5GS_Ph1" w:date="2020-05-25T15:42:00Z">
        <w:r w:rsidR="00526202">
          <w:rPr>
            <w:lang w:eastAsia="zh-CN"/>
          </w:rPr>
          <w:t xml:space="preserve"> also included and</w:t>
        </w:r>
      </w:ins>
      <w:r w:rsidR="007B7A2D" w:rsidRPr="00140E21">
        <w:rPr>
          <w:lang w:eastAsia="zh-CN"/>
        </w:rPr>
        <w:t xml:space="preserve"> mapped to </w:t>
      </w:r>
      <w:r w:rsidRPr="00140E21">
        <w:rPr>
          <w:lang w:eastAsia="zh-CN"/>
        </w:rPr>
        <w:t xml:space="preserve">sponsored data connectivity information (as defined in </w:t>
      </w:r>
      <w:r w:rsidR="005A1DC9" w:rsidRPr="00140E21">
        <w:rPr>
          <w:lang w:eastAsia="zh-CN"/>
        </w:rPr>
        <w:t>TS</w:t>
      </w:r>
      <w:r w:rsidR="005A1DC9">
        <w:rPr>
          <w:lang w:eastAsia="zh-CN"/>
        </w:rPr>
        <w:t> </w:t>
      </w:r>
      <w:r w:rsidR="005A1DC9" w:rsidRPr="00140E21">
        <w:rPr>
          <w:lang w:eastAsia="zh-CN"/>
        </w:rPr>
        <w:t>23.203</w:t>
      </w:r>
      <w:r w:rsidR="005A1DC9">
        <w:rPr>
          <w:lang w:eastAsia="zh-CN"/>
        </w:rPr>
        <w:t> </w:t>
      </w:r>
      <w:r w:rsidR="005A1DC9" w:rsidRPr="00140E21">
        <w:rPr>
          <w:lang w:eastAsia="zh-CN"/>
        </w:rPr>
        <w:t>[</w:t>
      </w:r>
      <w:r w:rsidRPr="00140E21">
        <w:rPr>
          <w:lang w:eastAsia="zh-CN"/>
        </w:rPr>
        <w:t>2</w:t>
      </w:r>
      <w:r w:rsidR="007024FD" w:rsidRPr="00140E21">
        <w:rPr>
          <w:lang w:eastAsia="zh-CN"/>
        </w:rPr>
        <w:t>4</w:t>
      </w:r>
      <w:r w:rsidRPr="00140E21">
        <w:rPr>
          <w:lang w:eastAsia="zh-CN"/>
        </w:rPr>
        <w:t>]</w:t>
      </w:r>
      <w:r w:rsidR="00F247ED">
        <w:rPr>
          <w:lang w:eastAsia="zh-CN"/>
        </w:rPr>
        <w:t>)</w:t>
      </w:r>
      <w:r w:rsidRPr="00140E21">
        <w:rPr>
          <w:lang w:eastAsia="zh-CN"/>
        </w:rPr>
        <w:t>.</w:t>
      </w:r>
    </w:p>
    <w:p w:rsidR="0087163D" w:rsidRDefault="0087163D" w:rsidP="001D471F">
      <w:pPr>
        <w:pStyle w:val="B1"/>
      </w:pPr>
      <w:r>
        <w:t>4.</w:t>
      </w:r>
      <w:r>
        <w:tab/>
        <w:t>The PCF determines whether the request is authorized and notifies the NEF if the request is not authorized.</w:t>
      </w:r>
    </w:p>
    <w:p w:rsidR="00CE5242" w:rsidRPr="00140E21" w:rsidRDefault="00CE5242" w:rsidP="001D471F">
      <w:pPr>
        <w:pStyle w:val="B1"/>
      </w:pPr>
      <w:r w:rsidRPr="00140E21">
        <w:tab/>
      </w:r>
      <w:r w:rsidR="0087163D">
        <w:t xml:space="preserve">If the request is authorized, the </w:t>
      </w:r>
      <w:r w:rsidRPr="00140E21">
        <w:t>PCF derives the required QoS</w:t>
      </w:r>
      <w:r w:rsidR="00F247ED">
        <w:t xml:space="preserve"> parameters</w:t>
      </w:r>
      <w:r w:rsidRPr="00140E21">
        <w:t xml:space="preserve"> based on the information provided by the NEF and determines whether this QoS is allowed (according to the PCF configuration for this AF), and notifies the result to the NEF.</w:t>
      </w:r>
      <w:r w:rsidR="00F247ED">
        <w:t xml:space="preserve"> In addition, if the Alternative Service Requirement</w:t>
      </w:r>
      <w:r w:rsidR="00D257CF">
        <w:t xml:space="preserve">s </w:t>
      </w:r>
      <w:r w:rsidR="00F247ED">
        <w:t>are provided, the PCF derives the Alternative QoS parameter set(s)</w:t>
      </w:r>
      <w:r w:rsidR="00D257CF">
        <w:t xml:space="preserve"> from the one or more QoS reference parameters</w:t>
      </w:r>
      <w:ins w:id="1688" w:author="23.502_CR2186_(Rel-16)_TEI16, 5GS_Ph1" w:date="2020-05-25T15:42:00Z">
        <w:r w:rsidR="00526202">
          <w:t xml:space="preserve"> contained in the Alternative Service Requirements</w:t>
        </w:r>
      </w:ins>
      <w:r w:rsidR="00D257CF">
        <w:t xml:space="preserve"> in the same prioritized order</w:t>
      </w:r>
      <w:r w:rsidR="00F247ED">
        <w:t xml:space="preserve"> (as defined in </w:t>
      </w:r>
      <w:r w:rsidR="005A1DC9">
        <w:t>TS 23.503 [</w:t>
      </w:r>
      <w:r w:rsidR="00F247ED">
        <w:t>20]).</w:t>
      </w:r>
    </w:p>
    <w:p w:rsidR="00CE5242" w:rsidRPr="00140E21" w:rsidDel="00526202" w:rsidRDefault="00CE5242" w:rsidP="001D471F">
      <w:pPr>
        <w:pStyle w:val="B1"/>
        <w:rPr>
          <w:del w:id="1689" w:author="23.502_CR2186_(Rel-16)_TEI16, 5GS_Ph1" w:date="2020-05-25T15:42:00Z"/>
        </w:rPr>
      </w:pPr>
      <w:del w:id="1690" w:author="23.502_CR2186_(Rel-16)_TEI16, 5GS_Ph1" w:date="2020-05-25T15:42:00Z">
        <w:r w:rsidRPr="00140E21" w:rsidDel="00526202">
          <w:tab/>
          <w:delText>The PCF notifies the NEF whether the transmission resources corresponding to the QoS request are established or not.</w:delText>
        </w:r>
      </w:del>
    </w:p>
    <w:p w:rsidR="0087163D" w:rsidRDefault="0087163D" w:rsidP="00CE5242">
      <w:pPr>
        <w:pStyle w:val="B1"/>
        <w:rPr>
          <w:lang w:eastAsia="zh-CN"/>
        </w:rPr>
      </w:pPr>
      <w:r>
        <w:rPr>
          <w:lang w:eastAsia="zh-CN"/>
        </w:rPr>
        <w:tab/>
        <w:t>If the request is not authorized,</w:t>
      </w:r>
      <w:ins w:id="1691" w:author="23.502_CR2186_(Rel-16)_TEI16, 5GS_Ph1" w:date="2020-05-25T15:42:00Z">
        <w:r w:rsidR="00526202">
          <w:rPr>
            <w:lang w:eastAsia="zh-CN"/>
          </w:rPr>
          <w:t xml:space="preserve"> or</w:t>
        </w:r>
      </w:ins>
      <w:r>
        <w:rPr>
          <w:lang w:eastAsia="zh-CN"/>
        </w:rPr>
        <w:t xml:space="preserve"> the required QoS is not allowed</w:t>
      </w:r>
      <w:del w:id="1692" w:author="23.502_CR2186_(Rel-16)_TEI16, 5GS_Ph1" w:date="2020-05-25T15:42:00Z">
        <w:r w:rsidDel="00526202">
          <w:rPr>
            <w:lang w:eastAsia="zh-CN"/>
          </w:rPr>
          <w:delText>, or transmission resources are not established</w:delText>
        </w:r>
      </w:del>
      <w:r>
        <w:rPr>
          <w:lang w:eastAsia="zh-CN"/>
        </w:rPr>
        <w:t>, NEF responds to the AF in step 5 with a Result value indicating the failure cause.</w:t>
      </w:r>
    </w:p>
    <w:p w:rsidR="00CE5242" w:rsidRPr="00140E21" w:rsidRDefault="00CE5242" w:rsidP="00CE5242">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rsidR="00040B52" w:rsidRDefault="00040B52" w:rsidP="00040B52">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5A1DC9">
        <w:rPr>
          <w:lang w:eastAsia="zh-CN"/>
        </w:rPr>
        <w:t>TS 23.503 [</w:t>
      </w:r>
      <w:r>
        <w:rPr>
          <w:lang w:eastAsia="zh-CN"/>
        </w:rPr>
        <w:t>20].</w:t>
      </w:r>
    </w:p>
    <w:p w:rsidR="00040B52" w:rsidRDefault="00040B52" w:rsidP="00040B52">
      <w:pPr>
        <w:pStyle w:val="B1"/>
        <w:rPr>
          <w:lang w:eastAsia="zh-CN"/>
        </w:rPr>
      </w:pPr>
      <w:r>
        <w:rPr>
          <w:lang w:eastAsia="zh-CN"/>
        </w:rPr>
        <w:t>7.</w:t>
      </w:r>
      <w:r>
        <w:rPr>
          <w:lang w:eastAsia="zh-CN"/>
        </w:rPr>
        <w:tab/>
        <w:t>When the event condition is met,</w:t>
      </w:r>
      <w:ins w:id="1693" w:author="23.502_CR2186_(Rel-16)_TEI16, 5GS_Ph1" w:date="2020-05-25T15:43:00Z">
        <w:r w:rsidR="00526202">
          <w:rPr>
            <w:lang w:eastAsia="zh-CN"/>
          </w:rPr>
          <w:t xml:space="preserve"> e.g. that the establishment of the transmission resources corresponding to the QoS update succeeded or failed,</w:t>
        </w:r>
      </w:ins>
      <w:r>
        <w:rPr>
          <w:lang w:eastAsia="zh-CN"/>
        </w:rPr>
        <w:t xml:space="preserve"> the PCF sends Npcf_PolicyAuthorization_Notify message to the NEF notifying about the event.</w:t>
      </w:r>
    </w:p>
    <w:p w:rsidR="00040B52" w:rsidRDefault="00040B52" w:rsidP="00040B52">
      <w:pPr>
        <w:pStyle w:val="B1"/>
        <w:rPr>
          <w:lang w:eastAsia="zh-CN"/>
        </w:rPr>
      </w:pPr>
      <w:r>
        <w:rPr>
          <w:lang w:eastAsia="zh-CN"/>
        </w:rPr>
        <w:t>8.</w:t>
      </w:r>
      <w:r>
        <w:rPr>
          <w:lang w:eastAsia="zh-CN"/>
        </w:rPr>
        <w:tab/>
        <w:t>The NEF sends Nnef_AFsessionWithQoS_Notify message with the event reported by the PCF to the AF.</w:t>
      </w:r>
    </w:p>
    <w:p w:rsidR="00D257CF" w:rsidRPr="00140E21" w:rsidRDefault="00D257CF" w:rsidP="00D257CF">
      <w:pPr>
        <w:rPr>
          <w:lang w:eastAsia="zh-CN"/>
        </w:rPr>
      </w:pPr>
      <w:bookmarkStart w:id="1694"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rsidR="0087163D" w:rsidRDefault="0087163D" w:rsidP="00027F54">
      <w:pPr>
        <w:pStyle w:val="Heading4"/>
        <w:rPr>
          <w:lang w:val="en-GB" w:eastAsia="zh-CN"/>
        </w:rPr>
      </w:pPr>
      <w:bookmarkStart w:id="1695" w:name="_Toc36191989"/>
      <w:bookmarkStart w:id="1696" w:name="_Toc27894909"/>
      <w:r>
        <w:rPr>
          <w:lang w:val="en-GB" w:eastAsia="zh-CN"/>
        </w:rPr>
        <w:lastRenderedPageBreak/>
        <w:t>4.15.6.6a</w:t>
      </w:r>
      <w:r>
        <w:rPr>
          <w:lang w:val="en-GB" w:eastAsia="zh-CN"/>
        </w:rPr>
        <w:tab/>
        <w:t>AF session with required QoS update procedure</w:t>
      </w:r>
      <w:bookmarkEnd w:id="1695"/>
    </w:p>
    <w:p w:rsidR="0087163D" w:rsidDel="00526202" w:rsidRDefault="0087163D" w:rsidP="0087163D">
      <w:pPr>
        <w:pStyle w:val="TH"/>
        <w:rPr>
          <w:del w:id="1697" w:author="23.502_CR2186_(Rel-16)_TEI16, 5GS_Ph1" w:date="2020-05-25T15:43:00Z"/>
        </w:rPr>
      </w:pPr>
      <w:del w:id="1698" w:author="23.502_CR2186_(Rel-16)_TEI16, 5GS_Ph1" w:date="2020-05-25T15:43:00Z">
        <w:r w:rsidDel="00526202">
          <w:object w:dxaOrig="5670" w:dyaOrig="4186">
            <v:shape id="_x0000_i1165" type="#_x0000_t75" style="width:285.3pt;height:209.9pt" o:ole="">
              <v:imagedata r:id="rId287" o:title=""/>
            </v:shape>
            <o:OLEObject Type="Embed" ProgID="Visio.Drawing.15" ShapeID="_x0000_i1165" DrawAspect="Content" ObjectID="_1655534984" r:id="rId288"/>
          </w:object>
        </w:r>
      </w:del>
    </w:p>
    <w:p w:rsidR="00526202" w:rsidRDefault="00526202">
      <w:pPr>
        <w:pStyle w:val="TH"/>
        <w:rPr>
          <w:ins w:id="1699" w:author="23.502_CR2186_(Rel-16)_TEI16, 5GS_Ph1" w:date="2020-05-25T15:43:00Z"/>
        </w:rPr>
        <w:pPrChange w:id="1700" w:author="23.502_CR2186_(Rel-16)_TEI16, 5GS_Ph1" w:date="2020-05-25T15:43:00Z">
          <w:pPr>
            <w:pStyle w:val="TF"/>
          </w:pPr>
        </w:pPrChange>
      </w:pPr>
      <w:ins w:id="1701" w:author="23.502_CR2186_(Rel-16)_TEI16, 5GS_Ph1" w:date="2020-05-25T15:43:00Z">
        <w:r w:rsidRPr="00220380">
          <w:object w:dxaOrig="5670" w:dyaOrig="4185">
            <v:shape id="_x0000_i1166" type="#_x0000_t75" style="width:285.3pt;height:210.55pt" o:ole="">
              <v:imagedata r:id="rId289" o:title=""/>
            </v:shape>
            <o:OLEObject Type="Embed" ProgID="Visio.Drawing.15" ShapeID="_x0000_i1166" DrawAspect="Content" ObjectID="_1655534985" r:id="rId290"/>
          </w:object>
        </w:r>
      </w:ins>
    </w:p>
    <w:p w:rsidR="0087163D" w:rsidRDefault="0087163D" w:rsidP="0087163D">
      <w:pPr>
        <w:pStyle w:val="TF"/>
      </w:pPr>
      <w:r>
        <w:t>Figure 4.15.6.6a-1: AF session with required QoS update procedure</w:t>
      </w:r>
    </w:p>
    <w:p w:rsidR="0087163D" w:rsidRDefault="0087163D" w:rsidP="0087163D">
      <w:pPr>
        <w:pStyle w:val="B1"/>
      </w:pPr>
      <w:r>
        <w:t>1.</w:t>
      </w:r>
      <w:r>
        <w:tab/>
        <w:t>For an established AF session with required QoS, the AF may send a Nnef_AFsessionWithQoS_Update request message (AF Identifier, Transaction Reference ID, [Flow description(s)], [QoS reference], [Alternative Service Requirements</w:t>
      </w:r>
      <w:ins w:id="1702" w:author="23.502_CR2186_(Rel-16)_TEI16, 5GS_Ph1" w:date="2020-05-25T15:43:00Z">
        <w:r w:rsidR="00526202">
          <w:t xml:space="preserve"> (containing one or more QoS reference parameters in a prioritized order)</w:t>
        </w:r>
      </w:ins>
      <w:r>
        <w:t>]) to NEF for updating the reserved resources.</w:t>
      </w:r>
      <w:ins w:id="1703" w:author="23.502_CR2186_(Rel-16)_TEI16, 5GS_Ph1" w:date="2020-05-25T15:44:00Z">
        <w:r w:rsidR="00526202">
          <w:t xml:space="preserve"> Optionally, a period of time or a traffic volume for the requested QoS can be included in the AF request.</w:t>
        </w:r>
      </w:ins>
      <w:r>
        <w:t xml:space="preserve"> The Transaction Reference ID provided in the AF session with required QoS update request message is set to the Transaction Reference ID that was assigned, by the NEF, to the Nnef_AFsessionWithQoS_Create request message.</w:t>
      </w:r>
    </w:p>
    <w:p w:rsidR="0087163D" w:rsidRDefault="0087163D" w:rsidP="0087163D">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rsidR="0087163D" w:rsidRDefault="0087163D" w:rsidP="0087163D">
      <w:pPr>
        <w:pStyle w:val="B1"/>
      </w:pPr>
      <w:r>
        <w:t>3.</w:t>
      </w:r>
      <w:r>
        <w:tab/>
        <w:t>The NEF interacts with the PCF by triggering a Npcf_PolicyAuthorization_Update request and provides UE address, AF Identifier, Flow description(s)</w:t>
      </w:r>
      <w:ins w:id="1704" w:author="23.502_CR2186_(Rel-16)_TEI16, 5GS_Ph1" w:date="2020-05-25T15:44:00Z">
        <w:r w:rsidR="00526202">
          <w:t>,</w:t>
        </w:r>
      </w:ins>
      <w:del w:id="1705" w:author="23.502_CR2186_(Rel-16)_TEI16, 5GS_Ph1" w:date="2020-05-25T15:44:00Z">
        <w:r w:rsidDel="00526202">
          <w:delText xml:space="preserve"> and</w:delText>
        </w:r>
      </w:del>
      <w:r>
        <w:t xml:space="preserve"> the QoS reference</w:t>
      </w:r>
      <w:ins w:id="1706" w:author="23.502_CR2186_(Rel-16)_TEI16, 5GS_Ph1" w:date="2020-05-25T15:44:00Z">
        <w:r w:rsidR="00526202">
          <w:t xml:space="preserve"> and the optional Alternative Service Requirements (containing one or more QoS reference parameters in a prioritized order). Any optionally received period of time or traffic volume is also included and mapped to sponsored data connectivity information (as defined in TS 23.203 [24])</w:t>
        </w:r>
      </w:ins>
      <w:r>
        <w:t>.</w:t>
      </w:r>
    </w:p>
    <w:p w:rsidR="0087163D" w:rsidRDefault="0087163D" w:rsidP="0087163D">
      <w:pPr>
        <w:pStyle w:val="B1"/>
      </w:pPr>
      <w:r>
        <w:t>4.</w:t>
      </w:r>
      <w:r>
        <w:tab/>
        <w:t>The PCF determines whether the request is authorized.</w:t>
      </w:r>
    </w:p>
    <w:p w:rsidR="00526202" w:rsidRDefault="0087163D" w:rsidP="0087163D">
      <w:pPr>
        <w:pStyle w:val="B1"/>
        <w:rPr>
          <w:ins w:id="1707" w:author="23.502_CR2186_(Rel-16)_TEI16, 5GS_Ph1" w:date="2020-05-25T15:44:00Z"/>
        </w:rPr>
      </w:pPr>
      <w:r>
        <w:lastRenderedPageBreak/>
        <w:tab/>
        <w:t>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w:t>
      </w:r>
      <w:ins w:id="1708" w:author="23.502_CR2186_(Rel-16)_TEI16, 5GS_Ph1" w:date="2020-05-25T15:45:00Z">
        <w:r w:rsidR="00526202">
          <w:t xml:space="preserve"> contained in the Alternative Service Requirements</w:t>
        </w:r>
      </w:ins>
      <w:r>
        <w:t xml:space="preserve"> in the same prioritized order (as defined in </w:t>
      </w:r>
      <w:r w:rsidR="005A1DC9">
        <w:t>TS 23.503 [</w:t>
      </w:r>
      <w:r>
        <w:t>20]).</w:t>
      </w:r>
    </w:p>
    <w:p w:rsidR="0087163D" w:rsidRDefault="0087163D" w:rsidP="0087163D">
      <w:pPr>
        <w:pStyle w:val="B1"/>
      </w:pPr>
      <w:r>
        <w:tab/>
        <w:t>If the request is not authorized or the required QoS is not allowed, NEF responds to the AF in step 5 with a Result value indicating the failure cause.</w:t>
      </w:r>
    </w:p>
    <w:p w:rsidR="0087163D" w:rsidRDefault="0087163D" w:rsidP="0087163D">
      <w:pPr>
        <w:pStyle w:val="B1"/>
      </w:pPr>
      <w:r>
        <w:t>5.</w:t>
      </w:r>
      <w:r>
        <w:tab/>
        <w:t>The NEF sends a Nnef_AFsessionWithQoS_Update response message (Transaction Reference ID, Result) to the AF. Result indicates whether the request is granted or not.</w:t>
      </w:r>
    </w:p>
    <w:p w:rsidR="0087163D" w:rsidRDefault="00526202" w:rsidP="0087163D">
      <w:pPr>
        <w:pStyle w:val="B1"/>
      </w:pPr>
      <w:ins w:id="1709" w:author="23.502_CR2186_(Rel-16)_TEI16, 5GS_Ph1" w:date="2020-05-25T15:45:00Z">
        <w:r>
          <w:t>6.</w:t>
        </w:r>
      </w:ins>
      <w:r w:rsidR="0087163D">
        <w:tab/>
        <w:t xml:space="preserve">The PCF </w:t>
      </w:r>
      <w:del w:id="1710" w:author="23.502_CR2186_(Rel-16)_TEI16, 5GS_Ph1" w:date="2020-05-25T15:45:00Z">
        <w:r w:rsidR="0087163D" w:rsidDel="00526202">
          <w:delText xml:space="preserve">notifies </w:delText>
        </w:r>
      </w:del>
      <w:ins w:id="1711" w:author="23.502_CR2186_(Rel-16)_TEI16, 5GS_Ph1" w:date="2020-05-25T15:45:00Z">
        <w:r>
          <w:t xml:space="preserve">sends Npcf_PolicyAuthorization_Notify message to </w:t>
        </w:r>
      </w:ins>
      <w:r w:rsidR="0087163D">
        <w:t xml:space="preserve">the NEF when the modification </w:t>
      </w:r>
      <w:del w:id="1712" w:author="23.502_CR2186_(Rel-16)_TEI16, 5GS_Ph1" w:date="2020-05-25T15:45:00Z">
        <w:r w:rsidR="0087163D" w:rsidDel="00526202">
          <w:delText xml:space="preserve">to </w:delText>
        </w:r>
      </w:del>
      <w:ins w:id="1713" w:author="23.502_CR2186_(Rel-16)_TEI16, 5GS_Ph1" w:date="2020-05-25T15:45:00Z">
        <w:r>
          <w:t xml:space="preserve">of the </w:t>
        </w:r>
      </w:ins>
      <w:r w:rsidR="0087163D">
        <w:t>transmission resources corresponding to the QoS update succeed</w:t>
      </w:r>
      <w:ins w:id="1714" w:author="23.502_CR2186_(Rel-16)_TEI16, 5GS_Ph1" w:date="2020-05-25T15:45:00Z">
        <w:r>
          <w:t xml:space="preserve">ed </w:t>
        </w:r>
      </w:ins>
      <w:del w:id="1715" w:author="23.502_CR2186_(Rel-16)_TEI16, 5GS_Ph1" w:date="2020-05-25T15:45:00Z">
        <w:r w:rsidR="0087163D" w:rsidDel="00526202">
          <w:delText>s</w:delText>
        </w:r>
      </w:del>
      <w:del w:id="1716" w:author="23.502_CR2186_(Rel-16)_TEI16, 5GS_Ph1" w:date="2020-05-25T15:46:00Z">
        <w:r w:rsidR="0087163D" w:rsidDel="00526202">
          <w:delText xml:space="preserve"> </w:delText>
        </w:r>
      </w:del>
      <w:r w:rsidR="0087163D">
        <w:t>or fail</w:t>
      </w:r>
      <w:ins w:id="1717" w:author="23.502_CR2186_(Rel-16)_TEI16, 5GS_Ph1" w:date="2020-05-25T15:46:00Z">
        <w:r>
          <w:t>ed</w:t>
        </w:r>
      </w:ins>
      <w:r w:rsidR="0087163D">
        <w:t>.</w:t>
      </w:r>
    </w:p>
    <w:p w:rsidR="00526202" w:rsidRDefault="00526202" w:rsidP="00526202">
      <w:pPr>
        <w:pStyle w:val="B1"/>
        <w:rPr>
          <w:ins w:id="1718" w:author="23.502_CR2186_(Rel-16)_TEI16, 5GS_Ph1" w:date="2020-05-25T15:46:00Z"/>
        </w:rPr>
      </w:pPr>
      <w:bookmarkStart w:id="1719" w:name="_Toc36191990"/>
      <w:ins w:id="1720" w:author="23.502_CR2186_(Rel-16)_TEI16, 5GS_Ph1" w:date="2020-05-25T15:46:00Z">
        <w:r>
          <w:t>7.</w:t>
        </w:r>
        <w:r>
          <w:tab/>
          <w:t>The NEF sends Nnef_AFsessionWithQoS_Notify message with the event reported by the PCF to the AF.</w:t>
        </w:r>
      </w:ins>
    </w:p>
    <w:p w:rsidR="00027F54" w:rsidRPr="00140E21" w:rsidRDefault="00027F54" w:rsidP="00027F54">
      <w:pPr>
        <w:pStyle w:val="Heading4"/>
        <w:rPr>
          <w:lang w:val="en-GB" w:eastAsia="zh-CN"/>
        </w:rPr>
      </w:pPr>
      <w:r w:rsidRPr="00140E21">
        <w:rPr>
          <w:lang w:val="en-GB" w:eastAsia="zh-CN"/>
        </w:rPr>
        <w:t>4.15.6.7</w:t>
      </w:r>
      <w:r w:rsidRPr="00140E21">
        <w:rPr>
          <w:lang w:val="en-GB" w:eastAsia="zh-CN"/>
        </w:rPr>
        <w:tab/>
        <w:t>Service specific parameter provisioning</w:t>
      </w:r>
      <w:bookmarkEnd w:id="1694"/>
      <w:bookmarkEnd w:id="1696"/>
      <w:bookmarkEnd w:id="1719"/>
    </w:p>
    <w:p w:rsidR="00027F54" w:rsidRPr="00140E21" w:rsidRDefault="00027F54" w:rsidP="00027F54">
      <w:pPr>
        <w:rPr>
          <w:lang w:eastAsia="zh-CN"/>
        </w:rPr>
      </w:pPr>
      <w:r w:rsidRPr="00140E21">
        <w:rPr>
          <w:lang w:eastAsia="zh-CN"/>
        </w:rPr>
        <w:t>This clause describes the procecures for enabling the AF to provide service specific parameters to 5G system via NEF.</w:t>
      </w:r>
    </w:p>
    <w:p w:rsidR="00027F54" w:rsidRPr="00140E21" w:rsidRDefault="00027F54" w:rsidP="00027F54">
      <w:pPr>
        <w:rPr>
          <w:lang w:eastAsia="zh-CN"/>
        </w:rPr>
      </w:pPr>
      <w:r w:rsidRPr="00140E21">
        <w:rPr>
          <w:lang w:eastAsia="zh-CN"/>
        </w:rPr>
        <w:t>The AF may issue requests on behalf of applications not owned by the PLMN serving the UE.</w:t>
      </w:r>
    </w:p>
    <w:p w:rsidR="00027F54" w:rsidRPr="00140E21" w:rsidRDefault="00027F54" w:rsidP="001E6825">
      <w:pPr>
        <w:pStyle w:val="NO"/>
        <w:rPr>
          <w:lang w:eastAsia="zh-CN"/>
        </w:rPr>
      </w:pPr>
      <w:r w:rsidRPr="00140E21">
        <w:rPr>
          <w:lang w:eastAsia="zh-CN"/>
        </w:rPr>
        <w:t>NOTE</w:t>
      </w:r>
      <w:r w:rsidR="00FA0A8A">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5A1DC9" w:rsidRPr="00140E21">
        <w:rPr>
          <w:lang w:eastAsia="zh-CN"/>
        </w:rPr>
        <w:t>TS</w:t>
      </w:r>
      <w:r w:rsidR="005A1DC9">
        <w:rPr>
          <w:lang w:eastAsia="zh-CN"/>
        </w:rPr>
        <w:t> </w:t>
      </w:r>
      <w:r w:rsidR="005A1DC9" w:rsidRPr="00140E21">
        <w:rPr>
          <w:lang w:eastAsia="zh-CN"/>
        </w:rPr>
        <w:t>23.222</w:t>
      </w:r>
      <w:r w:rsidR="005A1DC9">
        <w:rPr>
          <w:lang w:eastAsia="zh-CN"/>
        </w:rPr>
        <w:t> </w:t>
      </w:r>
      <w:r w:rsidR="005A1DC9" w:rsidRPr="00140E21">
        <w:rPr>
          <w:lang w:eastAsia="zh-CN"/>
        </w:rPr>
        <w:t>[</w:t>
      </w:r>
      <w:r w:rsidR="00C92BC0" w:rsidRPr="00140E21">
        <w:rPr>
          <w:lang w:eastAsia="zh-CN"/>
        </w:rPr>
        <w:t>54</w:t>
      </w:r>
      <w:r w:rsidRPr="00140E21">
        <w:rPr>
          <w:lang w:eastAsia="zh-CN"/>
        </w:rPr>
        <w:t>].</w:t>
      </w:r>
    </w:p>
    <w:p w:rsidR="00027F54" w:rsidRPr="00140E21" w:rsidRDefault="00027F54" w:rsidP="00027F54">
      <w:pPr>
        <w:rPr>
          <w:lang w:eastAsia="zh-CN"/>
        </w:rPr>
      </w:pPr>
      <w:r w:rsidRPr="00140E21">
        <w:rPr>
          <w:lang w:eastAsia="zh-CN"/>
        </w:rPr>
        <w:t>The AF request sent to the NEF contains the information as below:</w:t>
      </w:r>
    </w:p>
    <w:p w:rsidR="00027F54" w:rsidRPr="00140E21" w:rsidRDefault="00027F54" w:rsidP="00027F54">
      <w:pPr>
        <w:pStyle w:val="B1"/>
        <w:rPr>
          <w:lang w:eastAsia="zh-CN"/>
        </w:rPr>
      </w:pPr>
      <w:r w:rsidRPr="00140E21">
        <w:rPr>
          <w:lang w:eastAsia="zh-CN"/>
        </w:rPr>
        <w:t>1)-</w:t>
      </w:r>
      <w:r w:rsidRPr="00140E21">
        <w:rPr>
          <w:lang w:eastAsia="zh-CN"/>
        </w:rPr>
        <w:tab/>
        <w:t>Service Description.</w:t>
      </w:r>
    </w:p>
    <w:p w:rsidR="00027F54" w:rsidRPr="00140E21" w:rsidRDefault="00027F54" w:rsidP="00027F5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w:t>
      </w:r>
      <w:r w:rsidR="00D742F4" w:rsidRPr="00140E21">
        <w:rPr>
          <w:lang w:eastAsia="zh-CN"/>
        </w:rPr>
        <w:t>i</w:t>
      </w:r>
      <w:r w:rsidRPr="00140E21">
        <w:rPr>
          <w:lang w:eastAsia="zh-CN"/>
        </w:rPr>
        <w:t>er or an application identifier.</w:t>
      </w:r>
    </w:p>
    <w:p w:rsidR="00027F54" w:rsidRPr="00140E21" w:rsidRDefault="00027F54" w:rsidP="00027F54">
      <w:pPr>
        <w:pStyle w:val="B1"/>
        <w:rPr>
          <w:lang w:eastAsia="zh-CN"/>
        </w:rPr>
      </w:pPr>
      <w:r w:rsidRPr="00140E21">
        <w:rPr>
          <w:lang w:eastAsia="zh-CN"/>
        </w:rPr>
        <w:t>2)</w:t>
      </w:r>
      <w:r w:rsidRPr="00140E21">
        <w:rPr>
          <w:lang w:eastAsia="zh-CN"/>
        </w:rPr>
        <w:tab/>
        <w:t>Service Parameters.</w:t>
      </w:r>
    </w:p>
    <w:p w:rsidR="00027F54" w:rsidRPr="00140E21" w:rsidRDefault="00027F54" w:rsidP="00027F5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rsidR="00027F54" w:rsidRPr="00140E21" w:rsidRDefault="00027F54" w:rsidP="00027F54">
      <w:pPr>
        <w:pStyle w:val="B1"/>
        <w:rPr>
          <w:lang w:eastAsia="zh-CN"/>
        </w:rPr>
      </w:pPr>
      <w:r w:rsidRPr="00140E21">
        <w:rPr>
          <w:lang w:eastAsia="zh-CN"/>
        </w:rPr>
        <w:t>3)</w:t>
      </w:r>
      <w:r w:rsidRPr="00140E21">
        <w:rPr>
          <w:lang w:eastAsia="zh-CN"/>
        </w:rPr>
        <w:tab/>
        <w:t>Target UE(s) or a group of UEs.</w:t>
      </w:r>
    </w:p>
    <w:p w:rsidR="00027F54" w:rsidRPr="00140E21" w:rsidRDefault="00027F54" w:rsidP="00027F5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5A1DC9" w:rsidRPr="00140E21">
        <w:rPr>
          <w:lang w:eastAsia="zh-CN"/>
        </w:rPr>
        <w:t>TS</w:t>
      </w:r>
      <w:r w:rsidR="005A1DC9">
        <w:rPr>
          <w:lang w:eastAsia="zh-CN"/>
        </w:rPr>
        <w:t> </w:t>
      </w:r>
      <w:r w:rsidR="005A1DC9" w:rsidRPr="00140E21">
        <w:rPr>
          <w:lang w:eastAsia="zh-CN"/>
        </w:rPr>
        <w:t>23.682</w:t>
      </w:r>
      <w:r w:rsidR="005A1DC9">
        <w:rPr>
          <w:lang w:eastAsia="zh-CN"/>
        </w:rPr>
        <w:t> </w:t>
      </w:r>
      <w:r w:rsidR="005A1DC9" w:rsidRPr="00140E21">
        <w:rPr>
          <w:lang w:eastAsia="zh-CN"/>
        </w:rPr>
        <w:t>[</w:t>
      </w:r>
      <w:r w:rsidR="00563C76" w:rsidRPr="00140E21">
        <w:rPr>
          <w:lang w:eastAsia="zh-CN"/>
        </w:rPr>
        <w:t>23</w:t>
      </w:r>
      <w:r w:rsidRPr="00140E21">
        <w:rPr>
          <w:lang w:eastAsia="zh-CN"/>
        </w:rPr>
        <w:t>]. If identifiers of target UE(s) or a group of UEs are not provided, then the Service Parameters shall be delived to any UEs using the service identified by the Service Description.</w:t>
      </w:r>
    </w:p>
    <w:p w:rsidR="00027F54" w:rsidRPr="00140E21" w:rsidRDefault="00027F54" w:rsidP="00027F54">
      <w:pPr>
        <w:rPr>
          <w:lang w:eastAsia="zh-CN"/>
        </w:rPr>
      </w:pPr>
      <w:r w:rsidRPr="00140E21">
        <w:rPr>
          <w:lang w:eastAsia="zh-CN"/>
        </w:rPr>
        <w:t>The NEF authorizes the AF request received from the AF and stores the information in the UDR</w:t>
      </w:r>
      <w:r w:rsidR="00FA0A8A">
        <w:rPr>
          <w:lang w:eastAsia="zh-CN"/>
        </w:rPr>
        <w:t xml:space="preserve"> as "Application Data"</w:t>
      </w:r>
      <w:r w:rsidRPr="00140E21">
        <w:rPr>
          <w:lang w:eastAsia="zh-CN"/>
        </w:rPr>
        <w:t>. The Service Parameters are delivered to the targeted UE</w:t>
      </w:r>
      <w:r w:rsidR="00FA0A8A">
        <w:rPr>
          <w:lang w:eastAsia="zh-CN"/>
        </w:rPr>
        <w:t xml:space="preserve"> by the PCF</w:t>
      </w:r>
      <w:r w:rsidRPr="00140E21">
        <w:rPr>
          <w:lang w:eastAsia="zh-CN"/>
        </w:rPr>
        <w:t xml:space="preserve"> when the UE is reachable.</w:t>
      </w:r>
    </w:p>
    <w:p w:rsidR="00027F54" w:rsidRPr="00140E21" w:rsidRDefault="00027F54" w:rsidP="00027F5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rsidR="00027F54" w:rsidRPr="00140E21" w:rsidRDefault="00027F54" w:rsidP="00027F54">
      <w:pPr>
        <w:pStyle w:val="TH"/>
        <w:rPr>
          <w:lang w:eastAsia="zh-CN"/>
        </w:rPr>
      </w:pPr>
      <w:r w:rsidRPr="00140E21">
        <w:rPr>
          <w:rFonts w:eastAsia="Malgun Gothic"/>
        </w:rPr>
        <w:object w:dxaOrig="17370" w:dyaOrig="6150">
          <v:shape id="_x0000_i1167" type="#_x0000_t75" style="width:480.25pt;height:170.5pt" o:ole="">
            <v:imagedata r:id="rId291" o:title=""/>
          </v:shape>
          <o:OLEObject Type="Embed" ProgID="Visio.Drawing.15" ShapeID="_x0000_i1167" DrawAspect="Content" ObjectID="_1655534986" r:id="rId292"/>
        </w:object>
      </w:r>
    </w:p>
    <w:p w:rsidR="00027F54" w:rsidRPr="00140E21" w:rsidRDefault="00027F54" w:rsidP="00027F54">
      <w:pPr>
        <w:pStyle w:val="TF"/>
        <w:rPr>
          <w:lang w:eastAsia="zh-CN"/>
        </w:rPr>
      </w:pPr>
      <w:r w:rsidRPr="00140E21">
        <w:rPr>
          <w:lang w:eastAsia="zh-CN"/>
        </w:rPr>
        <w:t>Figure 4.15.6.7-1: Service specific information provisioning</w:t>
      </w:r>
    </w:p>
    <w:p w:rsidR="00027F54" w:rsidRPr="00140E21" w:rsidRDefault="00027F54" w:rsidP="00027F54">
      <w:pPr>
        <w:pStyle w:val="B1"/>
        <w:rPr>
          <w:lang w:eastAsia="zh-CN"/>
        </w:rPr>
      </w:pPr>
      <w:r w:rsidRPr="00140E21">
        <w:rPr>
          <w:lang w:eastAsia="zh-CN"/>
        </w:rPr>
        <w:t>1.</w:t>
      </w:r>
      <w:r w:rsidRPr="00140E21">
        <w:rPr>
          <w:lang w:eastAsia="zh-CN"/>
        </w:rPr>
        <w:tab/>
        <w:t>To create a new request, the AF invokes an Nnef_ServiceParameter_Create service operation.</w:t>
      </w:r>
    </w:p>
    <w:p w:rsidR="00027F54" w:rsidRPr="00140E21" w:rsidRDefault="00027F54" w:rsidP="00027F5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rsidR="00027F54" w:rsidRPr="00140E21" w:rsidRDefault="00027F54" w:rsidP="00027F54">
      <w:pPr>
        <w:pStyle w:val="B1"/>
        <w:rPr>
          <w:lang w:eastAsia="zh-CN"/>
        </w:rPr>
      </w:pPr>
      <w:r w:rsidRPr="00140E21">
        <w:rPr>
          <w:lang w:eastAsia="zh-CN"/>
        </w:rPr>
        <w:tab/>
        <w:t>The content of this service operation (AF request) includes the information described in clause 5.2.6.11.</w:t>
      </w:r>
    </w:p>
    <w:p w:rsidR="00027F54" w:rsidRPr="00140E21" w:rsidRDefault="00027F54" w:rsidP="00027F54">
      <w:pPr>
        <w:pStyle w:val="B1"/>
        <w:rPr>
          <w:lang w:eastAsia="zh-CN"/>
        </w:rPr>
      </w:pPr>
      <w:r w:rsidRPr="00140E21">
        <w:rPr>
          <w:lang w:eastAsia="zh-CN"/>
        </w:rPr>
        <w:t>2.</w:t>
      </w:r>
      <w:r w:rsidRPr="00140E21">
        <w:rPr>
          <w:lang w:eastAsia="zh-CN"/>
        </w:rPr>
        <w:tab/>
        <w:t>The AF sends its request to the NEF. The NEF authorizes the AF request.</w:t>
      </w:r>
      <w:r w:rsidR="00FA0A8A">
        <w:rPr>
          <w:lang w:eastAsia="zh-CN"/>
        </w:rPr>
        <w:t xml:space="preserve"> The NEF performs the following mappings:</w:t>
      </w:r>
    </w:p>
    <w:p w:rsidR="00FA0A8A" w:rsidRDefault="00FA0A8A" w:rsidP="001D471F">
      <w:pPr>
        <w:pStyle w:val="B2"/>
      </w:pPr>
      <w:r>
        <w:t>-</w:t>
      </w:r>
      <w:r>
        <w:tab/>
        <w:t>Map the AF-Service-Identifier into DNN and S-NSSAI combination, determined by local configuration.</w:t>
      </w:r>
    </w:p>
    <w:p w:rsidR="00FA0A8A" w:rsidRDefault="00FA0A8A" w:rsidP="001D471F">
      <w:pPr>
        <w:pStyle w:val="B2"/>
      </w:pPr>
      <w:r>
        <w:t>-</w:t>
      </w:r>
      <w:r>
        <w:tab/>
        <w:t>Map the GPSI in Target UE Identifier into SUPI, according to information received from UDM.</w:t>
      </w:r>
    </w:p>
    <w:p w:rsidR="00FA0A8A" w:rsidRDefault="00FA0A8A" w:rsidP="001D471F">
      <w:pPr>
        <w:pStyle w:val="B2"/>
      </w:pPr>
      <w:r>
        <w:t>-</w:t>
      </w:r>
      <w:r>
        <w:tab/>
        <w:t>Map the External Group Identifier in Target UE Identifier into Internal Group Identifier, according to information received from UDM.</w:t>
      </w:r>
    </w:p>
    <w:p w:rsidR="00027F54" w:rsidRPr="00140E21" w:rsidRDefault="00027F54" w:rsidP="00027F54">
      <w:pPr>
        <w:pStyle w:val="B1"/>
        <w:rPr>
          <w:lang w:eastAsia="zh-CN"/>
        </w:rPr>
      </w:pPr>
      <w:r w:rsidRPr="00140E21">
        <w:rPr>
          <w:lang w:eastAsia="zh-CN"/>
        </w:rPr>
        <w:tab/>
        <w:t>(in the case of Nnef_ServiceParameter_Create): The NEF assigns a Transaction Reference ID to the Nnef_ServiceParameter_Create request.</w:t>
      </w:r>
    </w:p>
    <w:p w:rsidR="00027F54" w:rsidRPr="00140E21" w:rsidRDefault="00027F54" w:rsidP="00027F5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sidR="00FA0A8A">
        <w:rPr>
          <w:lang w:eastAsia="zh-CN"/>
        </w:rPr>
        <w:t xml:space="preserve"> as the "Application Data" (Data Subset setting to "Service specific information")</w:t>
      </w:r>
      <w:r w:rsidRPr="00140E21">
        <w:rPr>
          <w:lang w:eastAsia="zh-CN"/>
        </w:rPr>
        <w:t xml:space="preserve"> together with the assigned Transaction Reference ID.</w:t>
      </w:r>
    </w:p>
    <w:p w:rsidR="00027F54" w:rsidRPr="00140E21" w:rsidRDefault="00027F54" w:rsidP="00027F54">
      <w:pPr>
        <w:pStyle w:val="B1"/>
        <w:rPr>
          <w:lang w:eastAsia="zh-CN"/>
        </w:rPr>
      </w:pPr>
      <w:r w:rsidRPr="00140E21">
        <w:rPr>
          <w:lang w:eastAsia="zh-CN"/>
        </w:rPr>
        <w:tab/>
        <w:t>(in the case of Nnef_ServiceParameter_delete): The NEF deletes the AF request information from the UDR.</w:t>
      </w:r>
    </w:p>
    <w:p w:rsidR="00027F54" w:rsidRPr="00140E21" w:rsidRDefault="00027F54" w:rsidP="00027F54">
      <w:pPr>
        <w:pStyle w:val="B1"/>
        <w:rPr>
          <w:lang w:eastAsia="zh-CN"/>
        </w:rPr>
      </w:pPr>
      <w:r w:rsidRPr="00140E21">
        <w:rPr>
          <w:lang w:eastAsia="zh-CN"/>
        </w:rPr>
        <w:t>4.</w:t>
      </w:r>
      <w:r w:rsidRPr="00140E21">
        <w:rPr>
          <w:lang w:eastAsia="zh-CN"/>
        </w:rPr>
        <w:tab/>
        <w:t>The NEF responds to the AF. In</w:t>
      </w:r>
      <w:r w:rsidR="00E77E6B">
        <w:rPr>
          <w:lang w:eastAsia="zh-CN"/>
        </w:rPr>
        <w:t xml:space="preserve"> the</w:t>
      </w:r>
      <w:r w:rsidRPr="00140E21">
        <w:rPr>
          <w:lang w:eastAsia="zh-CN"/>
        </w:rPr>
        <w:t xml:space="preserve"> case of Nnef_ServiceParameter_Create response message, the response message includes the assigned Transaction Reference ID.</w:t>
      </w:r>
    </w:p>
    <w:p w:rsidR="00027F54" w:rsidRPr="00140E21" w:rsidRDefault="00027F54" w:rsidP="001E6825">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sidR="00FA0A8A">
        <w:rPr>
          <w:lang w:eastAsia="zh-CN"/>
        </w:rPr>
        <w:t>, Data Set setting to "Application Data", Data Subset setting to "Service specific information"</w:t>
      </w:r>
      <w:r w:rsidRPr="00140E21">
        <w:rPr>
          <w:lang w:eastAsia="zh-CN"/>
        </w:rPr>
        <w:t>) at step 0, the following steps are performed:</w:t>
      </w:r>
    </w:p>
    <w:p w:rsidR="00027F54" w:rsidRPr="00140E21" w:rsidRDefault="00027F54" w:rsidP="00027F54">
      <w:pPr>
        <w:pStyle w:val="B1"/>
        <w:rPr>
          <w:lang w:eastAsia="zh-CN"/>
        </w:rPr>
      </w:pPr>
      <w:r w:rsidRPr="00140E21">
        <w:rPr>
          <w:lang w:eastAsia="zh-CN"/>
        </w:rPr>
        <w:t>5.</w:t>
      </w:r>
      <w:r w:rsidRPr="00140E21">
        <w:rPr>
          <w:lang w:eastAsia="zh-CN"/>
        </w:rPr>
        <w:tab/>
        <w:t>The PCF(s) receive(s) a Nudr_DM_Notify notification of data change from the UDR.</w:t>
      </w:r>
    </w:p>
    <w:p w:rsidR="00FA0A8A" w:rsidRDefault="00FA0A8A" w:rsidP="001D471F">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rsidR="00027F54" w:rsidRPr="00140E21" w:rsidRDefault="00027F54" w:rsidP="00027F54">
      <w:pPr>
        <w:pStyle w:val="B1"/>
        <w:rPr>
          <w:lang w:eastAsia="zh-CN"/>
        </w:rPr>
      </w:pPr>
      <w:r w:rsidRPr="00140E21">
        <w:rPr>
          <w:lang w:eastAsia="zh-CN"/>
        </w:rPr>
        <w:t>6.</w:t>
      </w:r>
      <w:r w:rsidRPr="00140E21">
        <w:rPr>
          <w:lang w:eastAsia="zh-CN"/>
        </w:rPr>
        <w:tab/>
        <w:t>The PCF initiates UE Policy delivery as specified in clause 4.2.4.3.</w:t>
      </w:r>
    </w:p>
    <w:p w:rsidR="00CF474C" w:rsidRPr="00140E21" w:rsidRDefault="00CF474C" w:rsidP="00CF474C">
      <w:pPr>
        <w:pStyle w:val="Heading4"/>
        <w:rPr>
          <w:rFonts w:eastAsia="SimSun"/>
          <w:lang w:val="en-GB"/>
        </w:rPr>
      </w:pPr>
      <w:bookmarkStart w:id="1721" w:name="_Toc20204218"/>
      <w:bookmarkStart w:id="1722" w:name="_Toc27894910"/>
      <w:bookmarkStart w:id="1723" w:name="_Toc36191991"/>
      <w:r w:rsidRPr="00140E21">
        <w:rPr>
          <w:rFonts w:eastAsia="SimSun"/>
          <w:lang w:val="en-GB"/>
        </w:rPr>
        <w:lastRenderedPageBreak/>
        <w:t>4.15.6.8</w:t>
      </w:r>
      <w:r w:rsidRPr="00140E21">
        <w:rPr>
          <w:rFonts w:eastAsia="SimSun"/>
          <w:lang w:val="en-GB"/>
        </w:rPr>
        <w:tab/>
        <w:t>Set a policy for a future AF session</w:t>
      </w:r>
      <w:bookmarkEnd w:id="1721"/>
      <w:bookmarkEnd w:id="1722"/>
      <w:bookmarkEnd w:id="1723"/>
    </w:p>
    <w:p w:rsidR="00CF474C" w:rsidRPr="00140E21" w:rsidRDefault="00CF474C" w:rsidP="00CF474C">
      <w:pPr>
        <w:pStyle w:val="TH"/>
        <w:rPr>
          <w:rFonts w:eastAsia="SimSun"/>
        </w:rPr>
      </w:pPr>
      <w:r w:rsidRPr="00140E21">
        <w:rPr>
          <w:b w:val="0"/>
        </w:rPr>
        <w:object w:dxaOrig="7620" w:dyaOrig="5111">
          <v:shape id="_x0000_i1168" type="#_x0000_t75" style="width:381.05pt;height:256.1pt" o:ole="">
            <v:imagedata r:id="rId293" o:title=""/>
          </v:shape>
          <o:OLEObject Type="Embed" ProgID="Visio.Drawing.11" ShapeID="_x0000_i1168" DrawAspect="Content" ObjectID="_1655534987" r:id="rId294"/>
        </w:object>
      </w:r>
    </w:p>
    <w:p w:rsidR="00CF474C" w:rsidRPr="00140E21" w:rsidRDefault="00CF474C" w:rsidP="00CF474C">
      <w:pPr>
        <w:pStyle w:val="TF"/>
        <w:rPr>
          <w:rFonts w:eastAsia="SimSun"/>
        </w:rPr>
      </w:pPr>
      <w:r w:rsidRPr="00140E21">
        <w:rPr>
          <w:rFonts w:eastAsia="SimSun"/>
        </w:rPr>
        <w:t>Figure 4.15.6.8-1: Set a policy for a future AF session</w:t>
      </w:r>
    </w:p>
    <w:p w:rsidR="00CF474C" w:rsidRPr="00140E21" w:rsidRDefault="00CF474C" w:rsidP="00CF474C">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rsidR="00CF474C" w:rsidRPr="00140E21" w:rsidRDefault="00CF474C" w:rsidP="00CF474C">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rsidR="00CF474C" w:rsidRPr="00140E21" w:rsidRDefault="00CF474C" w:rsidP="00CF474C">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rsidR="00CF474C" w:rsidRPr="00140E21" w:rsidRDefault="00CF474C" w:rsidP="00CF474C">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rsidR="00CF474C" w:rsidRPr="00140E21" w:rsidRDefault="00CF474C" w:rsidP="00CF474C">
      <w:pPr>
        <w:pStyle w:val="B1"/>
        <w:rPr>
          <w:rFonts w:eastAsia="SimSun"/>
        </w:rPr>
      </w:pPr>
      <w:r w:rsidRPr="00140E21">
        <w:rPr>
          <w:rFonts w:eastAsia="SimSun"/>
        </w:rPr>
        <w:t>4b.</w:t>
      </w:r>
      <w:r w:rsidRPr="00140E21">
        <w:rPr>
          <w:rFonts w:eastAsia="SimSun"/>
        </w:rPr>
        <w:tab/>
        <w:t>The NEF responds to the the Nnef_ApplyPolicy_Create Request (Transaction Reference ID).</w:t>
      </w:r>
    </w:p>
    <w:p w:rsidR="00CF474C" w:rsidRPr="00140E21" w:rsidRDefault="00CF474C" w:rsidP="00CF474C">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rsidR="005122BF" w:rsidRPr="00140E21" w:rsidRDefault="005122BF" w:rsidP="005122BF">
      <w:pPr>
        <w:pStyle w:val="Heading3"/>
        <w:rPr>
          <w:rFonts w:eastAsia="SimSun"/>
          <w:lang w:val="en-GB"/>
        </w:rPr>
      </w:pPr>
      <w:bookmarkStart w:id="1724" w:name="_Toc20204219"/>
      <w:bookmarkStart w:id="1725" w:name="_Toc27894911"/>
      <w:bookmarkStart w:id="1726" w:name="_Toc36191992"/>
      <w:r w:rsidRPr="00140E21">
        <w:rPr>
          <w:rFonts w:eastAsia="SimSun"/>
          <w:lang w:val="en-GB"/>
        </w:rPr>
        <w:t>4.15.7</w:t>
      </w:r>
      <w:r w:rsidRPr="00140E21">
        <w:rPr>
          <w:rFonts w:eastAsia="SimSun"/>
          <w:lang w:val="en-GB"/>
        </w:rPr>
        <w:tab/>
        <w:t>Network status reporting</w:t>
      </w:r>
      <w:bookmarkEnd w:id="1724"/>
      <w:bookmarkEnd w:id="1725"/>
      <w:bookmarkEnd w:id="1726"/>
    </w:p>
    <w:p w:rsidR="005122BF" w:rsidRPr="00140E21" w:rsidRDefault="005122BF" w:rsidP="005122BF">
      <w:pPr>
        <w:rPr>
          <w:rFonts w:eastAsia="SimSun"/>
        </w:rPr>
      </w:pPr>
      <w:r w:rsidRPr="00140E21">
        <w:rPr>
          <w:rFonts w:eastAsia="SimSun"/>
        </w:rPr>
        <w:t>This clause contains the detailed description and the procedures for the network status reporting capability.</w:t>
      </w:r>
    </w:p>
    <w:p w:rsidR="005122BF" w:rsidRPr="00140E21" w:rsidRDefault="005122BF" w:rsidP="005122BF">
      <w:pPr>
        <w:rPr>
          <w:rFonts w:eastAsia="SimSun"/>
        </w:rPr>
      </w:pPr>
      <w:r w:rsidRPr="00140E21">
        <w:rPr>
          <w:rFonts w:eastAsia="SimSun"/>
        </w:rPr>
        <w:t>An AF may request for being notified about the network status, in a specific geographical area or for a specific UE.</w:t>
      </w:r>
    </w:p>
    <w:p w:rsidR="005122BF" w:rsidRPr="00140E21" w:rsidRDefault="005122BF" w:rsidP="005122BF">
      <w:pPr>
        <w:rPr>
          <w:rFonts w:eastAsia="SimSun"/>
        </w:rPr>
      </w:pPr>
      <w:r w:rsidRPr="00140E21">
        <w:rPr>
          <w:rFonts w:eastAsia="SimSun"/>
        </w:rPr>
        <w:t>The following methods are supported:</w:t>
      </w:r>
    </w:p>
    <w:p w:rsidR="005122BF" w:rsidRPr="00140E21" w:rsidRDefault="005122BF" w:rsidP="003E4F19">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rsidR="005122BF" w:rsidRPr="00140E21" w:rsidRDefault="005122BF" w:rsidP="003E4F19">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rsidR="00BF5268" w:rsidRDefault="00BF5268" w:rsidP="005122BF">
      <w:pPr>
        <w:rPr>
          <w:ins w:id="1727" w:author="23.502_CR2236R1_(Rel-16)_eNA" w:date="2020-05-26T13:59:00Z"/>
          <w:rFonts w:eastAsia="SimSun"/>
        </w:rPr>
      </w:pPr>
      <w:ins w:id="1728" w:author="23.502_CR2236R1_(Rel-16)_eNA" w:date="2020-05-26T13:59:00Z">
        <w:r>
          <w:rPr>
            <w:rFonts w:eastAsia="SimSun"/>
          </w:rPr>
          <w:t>The procedure as described in clause 6.1.1.2 or clause 6.1.2.2 in TS 23.288 [50] is used by an AF to retrieve Network Status Result (NSR) from the network for a specific geographic area or for a specific UE.</w:t>
        </w:r>
      </w:ins>
    </w:p>
    <w:p w:rsidR="005122BF" w:rsidRPr="00140E21" w:rsidRDefault="005122BF" w:rsidP="005122BF">
      <w:pPr>
        <w:rPr>
          <w:rFonts w:eastAsia="SimSun"/>
        </w:rPr>
      </w:pPr>
      <w:r w:rsidRPr="00140E21">
        <w:rPr>
          <w:rFonts w:eastAsia="SimSun"/>
        </w:rPr>
        <w:t>After receiving the request for network status notification from the AF, the NEF retrieves user data congestion analytics</w:t>
      </w:r>
      <w:ins w:id="1729" w:author="23.502_CR2236R1_(Rel-16)_eNA" w:date="2020-05-26T13:59:00Z">
        <w:r w:rsidR="00BF5268">
          <w:rPr>
            <w:rFonts w:eastAsia="SimSun"/>
          </w:rPr>
          <w:t xml:space="preserve"> </w:t>
        </w:r>
      </w:ins>
      <w:r w:rsidRPr="00140E21">
        <w:rPr>
          <w:rFonts w:eastAsia="SimSun"/>
        </w:rPr>
        <w:t xml:space="preserve">information from NWDAF, as defined in </w:t>
      </w:r>
      <w:r w:rsidR="005A1DC9" w:rsidRPr="00140E21">
        <w:rPr>
          <w:rFonts w:eastAsia="SimSun"/>
        </w:rPr>
        <w:t>TS</w:t>
      </w:r>
      <w:r w:rsidR="005A1DC9">
        <w:rPr>
          <w:rFonts w:eastAsia="SimSun"/>
        </w:rPr>
        <w:t> </w:t>
      </w:r>
      <w:r w:rsidR="005A1DC9" w:rsidRPr="00140E21">
        <w:rPr>
          <w:rFonts w:eastAsia="SimSun"/>
        </w:rPr>
        <w:t>23.288</w:t>
      </w:r>
      <w:r w:rsidR="005A1DC9">
        <w:rPr>
          <w:rFonts w:eastAsia="SimSun"/>
        </w:rPr>
        <w:t> </w:t>
      </w:r>
      <w:r w:rsidR="005A1DC9" w:rsidRPr="00140E21">
        <w:rPr>
          <w:rFonts w:eastAsia="SimSun"/>
        </w:rPr>
        <w:t>[</w:t>
      </w:r>
      <w:r w:rsidRPr="00140E21">
        <w:rPr>
          <w:rFonts w:eastAsia="SimSun"/>
        </w:rPr>
        <w:t>50].</w:t>
      </w:r>
    </w:p>
    <w:p w:rsidR="005122BF" w:rsidRPr="00140E21" w:rsidRDefault="005122BF" w:rsidP="005122BF">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rsidR="005122BF" w:rsidRPr="00140E21" w:rsidRDefault="005122BF" w:rsidP="003E4F19">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rsidR="005122BF" w:rsidRPr="00140E21" w:rsidRDefault="005122BF" w:rsidP="005122BF">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rsidR="005122BF" w:rsidRPr="00140E21" w:rsidRDefault="005122BF" w:rsidP="003E4F19">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rsidR="005122BF" w:rsidRPr="00140E21" w:rsidDel="00BF5268" w:rsidRDefault="005122BF" w:rsidP="005122BF">
      <w:pPr>
        <w:rPr>
          <w:del w:id="1730" w:author="23.502_CR2236R1_(Rel-16)_eNA" w:date="2020-05-26T13:59:00Z"/>
          <w:rFonts w:eastAsia="SimSun"/>
        </w:rPr>
      </w:pPr>
      <w:del w:id="1731" w:author="23.502_CR2236R1_(Rel-16)_eNA" w:date="2020-05-26T13:59:00Z">
        <w:r w:rsidRPr="00140E21" w:rsidDel="00BF5268">
          <w:rPr>
            <w:rFonts w:eastAsia="SimSun"/>
          </w:rPr>
          <w:delText>The procedure as described in figure 4.15.7-1 is used by an AF to retrieve Network Status Result (NSR) from the network for a specific geographic area or for a specific UE.</w:delText>
        </w:r>
      </w:del>
    </w:p>
    <w:p w:rsidR="003D5B56" w:rsidDel="00BF5268" w:rsidRDefault="003D5B56" w:rsidP="001D471F">
      <w:pPr>
        <w:pStyle w:val="TH"/>
        <w:rPr>
          <w:del w:id="1732" w:author="23.502_CR2236R1_(Rel-16)_eNA" w:date="2020-05-26T13:59:00Z"/>
          <w:rFonts w:eastAsia="SimSun"/>
        </w:rPr>
      </w:pPr>
      <w:del w:id="1733" w:author="23.502_CR2236R1_(Rel-16)_eNA" w:date="2020-05-26T13:59:00Z">
        <w:r w:rsidRPr="006E540D" w:rsidDel="00BF5268">
          <w:object w:dxaOrig="4310" w:dyaOrig="5080">
            <v:shape id="_x0000_i1169" type="#_x0000_t75" style="width:215.3pt;height:254.05pt" o:ole="">
              <v:imagedata r:id="rId295" o:title=""/>
            </v:shape>
            <o:OLEObject Type="Embed" ProgID="Visio.Drawing.15" ShapeID="_x0000_i1169" DrawAspect="Content" ObjectID="_1655534988" r:id="rId296"/>
          </w:object>
        </w:r>
      </w:del>
    </w:p>
    <w:p w:rsidR="005122BF" w:rsidRPr="00140E21" w:rsidDel="00BF5268" w:rsidRDefault="005122BF" w:rsidP="005122BF">
      <w:pPr>
        <w:pStyle w:val="TF"/>
        <w:rPr>
          <w:del w:id="1734" w:author="23.502_CR2236R1_(Rel-16)_eNA" w:date="2020-05-26T13:59:00Z"/>
          <w:rFonts w:eastAsia="SimSun"/>
        </w:rPr>
      </w:pPr>
      <w:del w:id="1735" w:author="23.502_CR2236R1_(Rel-16)_eNA" w:date="2020-05-26T13:59:00Z">
        <w:r w:rsidRPr="00140E21" w:rsidDel="00BF5268">
          <w:rPr>
            <w:rFonts w:eastAsia="SimSun"/>
          </w:rPr>
          <w:delText>Figure 4.15.7-1: Procedure for reporting of network status</w:delText>
        </w:r>
      </w:del>
    </w:p>
    <w:p w:rsidR="005122BF" w:rsidRPr="00140E21" w:rsidDel="00BF5268" w:rsidRDefault="005122BF" w:rsidP="005122BF">
      <w:pPr>
        <w:pStyle w:val="B1"/>
        <w:rPr>
          <w:del w:id="1736" w:author="23.502_CR2236R1_(Rel-16)_eNA" w:date="2020-05-26T13:59:00Z"/>
          <w:rFonts w:eastAsia="SimSun"/>
        </w:rPr>
      </w:pPr>
      <w:del w:id="1737" w:author="23.502_CR2236R1_(Rel-16)_eNA" w:date="2020-05-26T13:59:00Z">
        <w:r w:rsidRPr="00140E21" w:rsidDel="00BF5268">
          <w:rPr>
            <w:rFonts w:eastAsia="SimSun"/>
          </w:rPr>
          <w:delText>1.</w:delText>
        </w:r>
        <w:r w:rsidRPr="00140E21" w:rsidDel="00BF5268">
          <w:rPr>
            <w:rFonts w:eastAsia="SimSun"/>
          </w:rPr>
          <w:tab/>
          <w:delText>When the AF needs to retrieve NSR in a geographic area or for a specific UE, the AF sends a</w:delText>
        </w:r>
        <w:r w:rsidR="003D5B56" w:rsidDel="00BF5268">
          <w:rPr>
            <w:rFonts w:eastAsia="SimSun"/>
          </w:rPr>
          <w:delText xml:space="preserve"> Nnef_NetworkStatus_Subscribe Request</w:delText>
        </w:r>
        <w:r w:rsidRPr="00140E21" w:rsidDel="00BF5268">
          <w:rPr>
            <w:rFonts w:eastAsia="SimSun"/>
          </w:rPr>
          <w:delText xml:space="preserve"> (Geographical area or GPSI, AF Identifier, Duration) message to the NEF. Duration indicates the time for which a continuous reporting is requested. The absence of Duration indicates a one-time reporting. Duration indicates the time for which a continuous reporting is requested. The absence of Duration indicates a one-time reporting. The AF indicates whether network status is requested for transfer over user plane, control plane, or both. The AF may indicate whether NSR should be slice specific or not.</w:delText>
        </w:r>
      </w:del>
    </w:p>
    <w:p w:rsidR="005122BF" w:rsidRPr="00140E21" w:rsidDel="00BF5268" w:rsidRDefault="005122BF" w:rsidP="003E4F19">
      <w:pPr>
        <w:pStyle w:val="NO"/>
        <w:rPr>
          <w:del w:id="1738" w:author="23.502_CR2236R1_(Rel-16)_eNA" w:date="2020-05-26T13:59:00Z"/>
          <w:rFonts w:eastAsia="SimSun"/>
        </w:rPr>
      </w:pPr>
      <w:del w:id="1739" w:author="23.502_CR2236R1_(Rel-16)_eNA" w:date="2020-05-26T13:59:00Z">
        <w:r w:rsidRPr="00140E21" w:rsidDel="00BF5268">
          <w:rPr>
            <w:rFonts w:eastAsia="SimSun"/>
          </w:rPr>
          <w:delText>NOTE:</w:delText>
        </w:r>
        <w:r w:rsidRPr="00140E21" w:rsidDel="00BF5268">
          <w:rPr>
            <w:rFonts w:eastAsia="SimSun"/>
          </w:rPr>
          <w:tab/>
          <w:delText>Geographical area specified by AF could be at cell level (ECGI), TA level or other formats e.g. shapes (e.g. polygons, circles, etc.) or civic addresses (e.g. streets, districts, etc.) as referenced by OMA Presence API.</w:delText>
        </w:r>
      </w:del>
    </w:p>
    <w:p w:rsidR="005122BF" w:rsidRPr="00140E21" w:rsidDel="00BF5268" w:rsidRDefault="005122BF" w:rsidP="005122BF">
      <w:pPr>
        <w:pStyle w:val="B1"/>
        <w:rPr>
          <w:del w:id="1740" w:author="23.502_CR2236R1_(Rel-16)_eNA" w:date="2020-05-26T13:59:00Z"/>
          <w:rFonts w:eastAsia="SimSun"/>
        </w:rPr>
      </w:pPr>
      <w:del w:id="1741" w:author="23.502_CR2236R1_(Rel-16)_eNA" w:date="2020-05-26T13:59:00Z">
        <w:r w:rsidRPr="00140E21" w:rsidDel="00BF5268">
          <w:rPr>
            <w:rFonts w:eastAsia="SimSun"/>
          </w:rPr>
          <w:delText>2.</w:delText>
        </w:r>
        <w:r w:rsidRPr="00140E21" w:rsidDel="00BF5268">
          <w:rPr>
            <w:rFonts w:eastAsia="SimSun"/>
          </w:rPr>
          <w:tab/>
          <w:delText>The NEF authorizes the AF request for notifications about network status analytics. The NEF stores AF Identifier, Duration, if present. The NEF assigns an NEF Reference ID.</w:delText>
        </w:r>
      </w:del>
    </w:p>
    <w:p w:rsidR="005122BF" w:rsidRPr="00140E21" w:rsidDel="00BF5268" w:rsidRDefault="005122BF" w:rsidP="005122BF">
      <w:pPr>
        <w:pStyle w:val="B1"/>
        <w:rPr>
          <w:del w:id="1742" w:author="23.502_CR2236R1_(Rel-16)_eNA" w:date="2020-05-26T13:59:00Z"/>
          <w:rFonts w:eastAsia="SimSun"/>
        </w:rPr>
      </w:pPr>
      <w:del w:id="1743" w:author="23.502_CR2236R1_(Rel-16)_eNA" w:date="2020-05-26T13:59:00Z">
        <w:r w:rsidRPr="00140E21" w:rsidDel="00BF5268">
          <w:rPr>
            <w:rFonts w:eastAsia="SimSun"/>
          </w:rPr>
          <w:delText>3.</w:delText>
        </w:r>
        <w:r w:rsidRPr="00140E21" w:rsidDel="00BF5268">
          <w:rPr>
            <w:rFonts w:eastAsia="SimSun"/>
          </w:rPr>
          <w:tab/>
          <w:delText>The NEF sends a</w:delText>
        </w:r>
        <w:r w:rsidR="003D5B56" w:rsidDel="00BF5268">
          <w:rPr>
            <w:rFonts w:eastAsia="SimSun"/>
          </w:rPr>
          <w:delText xml:space="preserve"> Nnef_NetworkStatus_Subscribe Response</w:delText>
        </w:r>
        <w:r w:rsidRPr="00140E21" w:rsidDel="00BF5268">
          <w:rPr>
            <w:rFonts w:eastAsia="SimSun"/>
          </w:rPr>
          <w:delText xml:space="preserve"> (cause). The cause value indicates that the network has accepted the request in step 1. Based on operator policies, if either the AF is not authorized to perform this request (e.g. if the SLA does not allow for it) or the AF has exceeded its quota or rate of submitting requests, the cause value indicates the error and the flow stops at this step.</w:delText>
        </w:r>
      </w:del>
    </w:p>
    <w:p w:rsidR="005122BF" w:rsidRPr="00140E21" w:rsidDel="00BF5268" w:rsidRDefault="005122BF" w:rsidP="005122BF">
      <w:pPr>
        <w:pStyle w:val="B1"/>
        <w:rPr>
          <w:del w:id="1744" w:author="23.502_CR2236R1_(Rel-16)_eNA" w:date="2020-05-26T13:59:00Z"/>
          <w:rFonts w:eastAsia="SimSun"/>
        </w:rPr>
      </w:pPr>
      <w:del w:id="1745" w:author="23.502_CR2236R1_(Rel-16)_eNA" w:date="2020-05-26T13:59:00Z">
        <w:r w:rsidRPr="00140E21" w:rsidDel="00BF5268">
          <w:rPr>
            <w:rFonts w:eastAsia="SimSun"/>
          </w:rPr>
          <w:delText>4.</w:delText>
        </w:r>
        <w:r w:rsidRPr="00140E21" w:rsidDel="00BF5268">
          <w:rPr>
            <w:rFonts w:eastAsia="SimSun"/>
          </w:rPr>
          <w:tab/>
          <w:delText>The NEF identifies, based on local configuration or via NRF, the NWDAF(s) responsible for the provided Geographical Area or GPSI.</w:delText>
        </w:r>
      </w:del>
    </w:p>
    <w:p w:rsidR="005122BF" w:rsidRPr="00140E21" w:rsidDel="00BF5268" w:rsidRDefault="005122BF" w:rsidP="005122BF">
      <w:pPr>
        <w:pStyle w:val="B1"/>
        <w:rPr>
          <w:del w:id="1746" w:author="23.502_CR2236R1_(Rel-16)_eNA" w:date="2020-05-26T13:59:00Z"/>
          <w:rFonts w:eastAsia="SimSun"/>
        </w:rPr>
      </w:pPr>
      <w:del w:id="1747" w:author="23.502_CR2236R1_(Rel-16)_eNA" w:date="2020-05-26T13:59:00Z">
        <w:r w:rsidRPr="00140E21" w:rsidDel="00BF5268">
          <w:rPr>
            <w:rFonts w:eastAsia="SimSun"/>
          </w:rPr>
          <w:delText xml:space="preserve">5. The NEF triggers the procedure for reporting of analytics for user data congestion in a geographic area or for a specific UE as specified in </w:delText>
        </w:r>
        <w:r w:rsidR="005A1DC9" w:rsidRPr="00140E21" w:rsidDel="00BF5268">
          <w:rPr>
            <w:rFonts w:eastAsia="SimSun"/>
          </w:rPr>
          <w:delText>TS</w:delText>
        </w:r>
        <w:r w:rsidR="005A1DC9" w:rsidDel="00BF5268">
          <w:rPr>
            <w:rFonts w:eastAsia="SimSun"/>
          </w:rPr>
          <w:delText> </w:delText>
        </w:r>
        <w:r w:rsidR="005A1DC9" w:rsidRPr="00140E21" w:rsidDel="00BF5268">
          <w:rPr>
            <w:rFonts w:eastAsia="SimSun"/>
          </w:rPr>
          <w:delText>23.288</w:delText>
        </w:r>
        <w:r w:rsidR="005A1DC9" w:rsidDel="00BF5268">
          <w:rPr>
            <w:rFonts w:eastAsia="SimSun"/>
          </w:rPr>
          <w:delText> </w:delText>
        </w:r>
        <w:r w:rsidR="005A1DC9" w:rsidRPr="00140E21" w:rsidDel="00BF5268">
          <w:rPr>
            <w:rFonts w:eastAsia="SimSun"/>
          </w:rPr>
          <w:delText>[</w:delText>
        </w:r>
        <w:r w:rsidRPr="00140E21" w:rsidDel="00BF5268">
          <w:rPr>
            <w:rFonts w:eastAsia="SimSun"/>
          </w:rPr>
          <w:delText>50].</w:delText>
        </w:r>
      </w:del>
    </w:p>
    <w:p w:rsidR="005122BF" w:rsidRPr="00140E21" w:rsidDel="00BF5268" w:rsidRDefault="005122BF" w:rsidP="005122BF">
      <w:pPr>
        <w:pStyle w:val="B1"/>
        <w:rPr>
          <w:del w:id="1748" w:author="23.502_CR2236R1_(Rel-16)_eNA" w:date="2020-05-26T13:59:00Z"/>
          <w:rFonts w:eastAsia="SimSun"/>
        </w:rPr>
      </w:pPr>
      <w:del w:id="1749" w:author="23.502_CR2236R1_(Rel-16)_eNA" w:date="2020-05-26T13:59:00Z">
        <w:r w:rsidRPr="00140E21" w:rsidDel="00BF5268">
          <w:rPr>
            <w:rFonts w:eastAsia="SimSun"/>
          </w:rPr>
          <w:delText>6.</w:delText>
        </w:r>
        <w:r w:rsidRPr="00140E21" w:rsidDel="00BF5268">
          <w:rPr>
            <w:rFonts w:eastAsia="SimSun"/>
          </w:rPr>
          <w:tab/>
          <w:delText>The NEF sends a</w:delText>
        </w:r>
        <w:r w:rsidR="003D5B56" w:rsidDel="00BF5268">
          <w:rPr>
            <w:rFonts w:eastAsia="SimSun"/>
          </w:rPr>
          <w:delText xml:space="preserve"> Nnef_NetworkStatus_Notify</w:delText>
        </w:r>
        <w:r w:rsidRPr="00140E21" w:rsidDel="00BF5268">
          <w:rPr>
            <w:rFonts w:eastAsia="SimSun"/>
          </w:rPr>
          <w:delText xml:space="preserve"> (NSR analytics) message to the AF.</w:delText>
        </w:r>
      </w:del>
    </w:p>
    <w:p w:rsidR="005122BF" w:rsidRPr="00140E21" w:rsidDel="00BF5268" w:rsidRDefault="005122BF" w:rsidP="005122BF">
      <w:pPr>
        <w:pStyle w:val="B1"/>
        <w:rPr>
          <w:del w:id="1750" w:author="23.502_CR2236R1_(Rel-16)_eNA" w:date="2020-05-26T13:59:00Z"/>
          <w:rFonts w:eastAsia="SimSun"/>
        </w:rPr>
      </w:pPr>
      <w:del w:id="1751" w:author="23.502_CR2236R1_(Rel-16)_eNA" w:date="2020-05-26T13:59:00Z">
        <w:r w:rsidRPr="00140E21" w:rsidDel="00BF5268">
          <w:rPr>
            <w:rFonts w:eastAsia="SimSun"/>
          </w:rPr>
          <w:delText>7.</w:delText>
        </w:r>
        <w:r w:rsidRPr="00140E21" w:rsidDel="00BF5268">
          <w:rPr>
            <w:rFonts w:eastAsia="SimSun"/>
          </w:rPr>
          <w:tab/>
          <w:delText>The AF sends a</w:delText>
        </w:r>
        <w:r w:rsidR="003D5B56" w:rsidDel="00BF5268">
          <w:rPr>
            <w:rFonts w:eastAsia="SimSun"/>
          </w:rPr>
          <w:delText xml:space="preserve"> Nnef_NetworkStatus_Notify Response</w:delText>
        </w:r>
        <w:r w:rsidRPr="00140E21" w:rsidDel="00BF5268">
          <w:rPr>
            <w:rFonts w:eastAsia="SimSun"/>
          </w:rPr>
          <w:delText xml:space="preserve"> to the NEF.</w:delText>
        </w:r>
      </w:del>
    </w:p>
    <w:p w:rsidR="00FA2086" w:rsidRPr="00140E21" w:rsidRDefault="00FA2086" w:rsidP="00FA2086">
      <w:pPr>
        <w:pStyle w:val="Heading2"/>
        <w:rPr>
          <w:lang w:eastAsia="zh-CN"/>
        </w:rPr>
      </w:pPr>
      <w:bookmarkStart w:id="1752" w:name="_Toc20204220"/>
      <w:bookmarkStart w:id="1753" w:name="_Toc27894912"/>
      <w:bookmarkStart w:id="1754" w:name="_Toc36191993"/>
      <w:r w:rsidRPr="00140E21">
        <w:rPr>
          <w:lang w:eastAsia="zh-CN"/>
        </w:rPr>
        <w:t>4.16</w:t>
      </w:r>
      <w:r w:rsidRPr="00140E21">
        <w:rPr>
          <w:lang w:eastAsia="zh-CN"/>
        </w:rPr>
        <w:tab/>
        <w:t>Procedures and flows for Policy Framework</w:t>
      </w:r>
      <w:bookmarkEnd w:id="1752"/>
      <w:bookmarkEnd w:id="1753"/>
      <w:bookmarkEnd w:id="1754"/>
    </w:p>
    <w:p w:rsidR="00FA2086" w:rsidRPr="00140E21" w:rsidRDefault="00FA2086" w:rsidP="00FA2086">
      <w:pPr>
        <w:pStyle w:val="Heading3"/>
        <w:rPr>
          <w:rFonts w:eastAsia="SimSun"/>
          <w:lang w:val="en-GB"/>
        </w:rPr>
      </w:pPr>
      <w:bookmarkStart w:id="1755" w:name="_Toc20204221"/>
      <w:bookmarkStart w:id="1756" w:name="_Toc27894913"/>
      <w:bookmarkStart w:id="1757" w:name="_Toc36191994"/>
      <w:r w:rsidRPr="00140E21">
        <w:rPr>
          <w:rFonts w:eastAsia="SimSun"/>
          <w:lang w:val="en-GB"/>
        </w:rPr>
        <w:t>4.16.1</w:t>
      </w:r>
      <w:r w:rsidRPr="00140E21">
        <w:rPr>
          <w:rFonts w:eastAsia="SimSun"/>
          <w:lang w:val="en-GB"/>
        </w:rPr>
        <w:tab/>
      </w:r>
      <w:r w:rsidR="00096D5B" w:rsidRPr="00140E21">
        <w:rPr>
          <w:rFonts w:eastAsia="SimSun"/>
          <w:lang w:val="en-GB"/>
        </w:rPr>
        <w:t xml:space="preserve">AM </w:t>
      </w:r>
      <w:r w:rsidR="00BF1B6A" w:rsidRPr="00140E21">
        <w:rPr>
          <w:lang w:val="en-GB"/>
        </w:rPr>
        <w:t>Policy Association</w:t>
      </w:r>
      <w:r w:rsidRPr="00140E21">
        <w:rPr>
          <w:rFonts w:eastAsia="SimSun"/>
          <w:lang w:val="en-GB"/>
        </w:rPr>
        <w:t xml:space="preserve"> Establishment</w:t>
      </w:r>
      <w:bookmarkEnd w:id="1755"/>
      <w:bookmarkEnd w:id="1756"/>
      <w:bookmarkEnd w:id="1757"/>
    </w:p>
    <w:p w:rsidR="00FA2086" w:rsidRPr="00140E21" w:rsidRDefault="00FA2086" w:rsidP="00FA2086">
      <w:pPr>
        <w:pStyle w:val="Heading4"/>
        <w:rPr>
          <w:rFonts w:eastAsia="SimSun"/>
          <w:lang w:val="en-GB"/>
        </w:rPr>
      </w:pPr>
      <w:bookmarkStart w:id="1758" w:name="_Toc20204222"/>
      <w:bookmarkStart w:id="1759" w:name="_Toc27894914"/>
      <w:bookmarkStart w:id="1760" w:name="_Toc36191995"/>
      <w:r w:rsidRPr="00140E21">
        <w:rPr>
          <w:rFonts w:eastAsia="SimSun"/>
          <w:lang w:val="en-GB"/>
        </w:rPr>
        <w:t>4.16.1.1</w:t>
      </w:r>
      <w:r w:rsidRPr="00140E21">
        <w:rPr>
          <w:rFonts w:eastAsia="SimSun"/>
          <w:lang w:val="en-GB"/>
        </w:rPr>
        <w:tab/>
        <w:t>General</w:t>
      </w:r>
      <w:bookmarkEnd w:id="1758"/>
      <w:bookmarkEnd w:id="1759"/>
      <w:bookmarkEnd w:id="1760"/>
    </w:p>
    <w:p w:rsidR="00FA2086" w:rsidRPr="00140E21" w:rsidRDefault="00FA2086" w:rsidP="00FA2086">
      <w:r w:rsidRPr="00140E21">
        <w:t xml:space="preserve">There are </w:t>
      </w:r>
      <w:r w:rsidR="00743097" w:rsidRPr="00140E21">
        <w:t xml:space="preserve">three </w:t>
      </w:r>
      <w:r w:rsidRPr="00140E21">
        <w:t>cases considered for</w:t>
      </w:r>
      <w:r w:rsidR="00096D5B" w:rsidRPr="00140E21">
        <w:t xml:space="preserve"> AM</w:t>
      </w:r>
      <w:r w:rsidRPr="00140E21">
        <w:t xml:space="preserve"> </w:t>
      </w:r>
      <w:r w:rsidR="00D5469D" w:rsidRPr="00140E21">
        <w:rPr>
          <w:lang w:eastAsia="zh-CN"/>
        </w:rPr>
        <w:t>Policy Association</w:t>
      </w:r>
      <w:r w:rsidRPr="00140E21">
        <w:t xml:space="preserve"> Establishment:</w:t>
      </w:r>
    </w:p>
    <w:p w:rsidR="00FA2086" w:rsidRPr="00140E21" w:rsidRDefault="00FA2086" w:rsidP="00FA2086">
      <w:pPr>
        <w:pStyle w:val="B1"/>
      </w:pPr>
      <w:r w:rsidRPr="00140E21">
        <w:t>1.</w:t>
      </w:r>
      <w:r w:rsidRPr="00140E21">
        <w:tab/>
      </w:r>
      <w:r w:rsidRPr="00140E21">
        <w:rPr>
          <w:lang w:eastAsia="zh-CN"/>
        </w:rPr>
        <w:t>UE</w:t>
      </w:r>
      <w:r w:rsidR="00743097" w:rsidRPr="00140E21">
        <w:rPr>
          <w:lang w:eastAsia="zh-CN"/>
        </w:rPr>
        <w:t xml:space="preserve"> initial</w:t>
      </w:r>
      <w:r w:rsidRPr="00140E21">
        <w:rPr>
          <w:lang w:eastAsia="zh-CN"/>
        </w:rPr>
        <w:t xml:space="preserve"> </w:t>
      </w:r>
      <w:r w:rsidRPr="00140E21">
        <w:t>registr</w:t>
      </w:r>
      <w:r w:rsidRPr="00140E21">
        <w:rPr>
          <w:lang w:eastAsia="zh-CN"/>
        </w:rPr>
        <w:t>ation</w:t>
      </w:r>
      <w:r w:rsidRPr="00140E21">
        <w:t xml:space="preserve"> with the network</w:t>
      </w:r>
      <w:r w:rsidRPr="00140E21">
        <w:rPr>
          <w:lang w:eastAsia="zh-CN"/>
        </w:rPr>
        <w:t>.</w:t>
      </w:r>
    </w:p>
    <w:p w:rsidR="00743097" w:rsidRPr="00140E21" w:rsidRDefault="00EA44ED" w:rsidP="00743097">
      <w:pPr>
        <w:pStyle w:val="B1"/>
        <w:rPr>
          <w:lang w:eastAsia="zh-CN"/>
        </w:rPr>
      </w:pPr>
      <w:r w:rsidRPr="00140E21">
        <w:t>2</w:t>
      </w:r>
      <w:r w:rsidR="00743097" w:rsidRPr="00140E21">
        <w:t>.</w:t>
      </w:r>
      <w:r w:rsidR="00743097" w:rsidRPr="00140E21">
        <w:tab/>
        <w:t>The AMF re</w:t>
      </w:r>
      <w:r w:rsidR="001251C2" w:rsidRPr="00140E21">
        <w:t>-al</w:t>
      </w:r>
      <w:r w:rsidR="00743097" w:rsidRPr="00140E21">
        <w:t>location with PCF change in handover procedure and registration procedure.</w:t>
      </w:r>
    </w:p>
    <w:p w:rsidR="007D056C" w:rsidRPr="00140E21" w:rsidRDefault="007D056C" w:rsidP="001E6825">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rsidR="00FA2086" w:rsidRPr="00140E21" w:rsidRDefault="00FA2086" w:rsidP="00FA2086">
      <w:pPr>
        <w:pStyle w:val="Heading4"/>
        <w:rPr>
          <w:rFonts w:eastAsia="SimSun"/>
          <w:lang w:val="en-GB"/>
        </w:rPr>
      </w:pPr>
      <w:bookmarkStart w:id="1761" w:name="_Toc20204223"/>
      <w:bookmarkStart w:id="1762" w:name="_Toc27894915"/>
      <w:bookmarkStart w:id="1763" w:name="_Toc36191996"/>
      <w:r w:rsidRPr="00140E21">
        <w:rPr>
          <w:rFonts w:eastAsia="SimSun"/>
          <w:lang w:val="en-GB"/>
        </w:rPr>
        <w:t>4.16.1.2</w:t>
      </w:r>
      <w:r w:rsidRPr="00140E21">
        <w:rPr>
          <w:rFonts w:eastAsia="SimSun"/>
          <w:lang w:val="en-GB"/>
        </w:rPr>
        <w:tab/>
      </w:r>
      <w:r w:rsidR="00935D4D" w:rsidRPr="00140E21">
        <w:rPr>
          <w:rFonts w:eastAsia="SimSun"/>
          <w:lang w:val="en-GB"/>
        </w:rPr>
        <w:t xml:space="preserve">AM </w:t>
      </w:r>
      <w:r w:rsidR="00D5469D" w:rsidRPr="00140E21">
        <w:rPr>
          <w:rFonts w:eastAsia="SimSun"/>
          <w:lang w:val="en-GB"/>
        </w:rPr>
        <w:t>Policy Association</w:t>
      </w:r>
      <w:r w:rsidRPr="00140E21">
        <w:rPr>
          <w:rFonts w:eastAsia="SimSun"/>
          <w:lang w:val="en-GB"/>
        </w:rPr>
        <w:t xml:space="preserve"> Establishment</w:t>
      </w:r>
      <w:r w:rsidR="00743097" w:rsidRPr="00140E21">
        <w:rPr>
          <w:rFonts w:eastAsia="SimSun"/>
          <w:lang w:val="en-GB"/>
        </w:rPr>
        <w:t xml:space="preserve"> with new Selected PCF</w:t>
      </w:r>
      <w:bookmarkEnd w:id="1761"/>
      <w:bookmarkEnd w:id="1762"/>
      <w:bookmarkEnd w:id="1763"/>
    </w:p>
    <w:bookmarkStart w:id="1764" w:name="_MON_1592305003"/>
    <w:bookmarkEnd w:id="1764"/>
    <w:p w:rsidR="00D1444C" w:rsidRPr="00140E21" w:rsidRDefault="00D1444C" w:rsidP="00D1444C">
      <w:pPr>
        <w:pStyle w:val="TH"/>
      </w:pPr>
      <w:r w:rsidRPr="00140E21">
        <w:object w:dxaOrig="6549" w:dyaOrig="3702">
          <v:shape id="_x0000_i1170" type="#_x0000_t75" style="width:326.05pt;height:185.45pt" o:ole="">
            <v:imagedata r:id="rId297" o:title=""/>
          </v:shape>
          <o:OLEObject Type="Embed" ProgID="Word.Picture.8" ShapeID="_x0000_i1170" DrawAspect="Content" ObjectID="_1655534989" r:id="rId298"/>
        </w:object>
      </w:r>
    </w:p>
    <w:p w:rsidR="00FA2086" w:rsidRPr="00140E21" w:rsidRDefault="00FA2086" w:rsidP="00FA2086">
      <w:pPr>
        <w:pStyle w:val="TF"/>
        <w:rPr>
          <w:lang w:eastAsia="zh-CN"/>
        </w:rPr>
      </w:pPr>
      <w:r w:rsidRPr="00140E21">
        <w:t xml:space="preserve">Figure 4.16.1.2-1: </w:t>
      </w:r>
      <w:bookmarkStart w:id="1765" w:name="_Hlk500404818"/>
      <w:r w:rsidR="00935D4D" w:rsidRPr="00140E21">
        <w:t xml:space="preserve">AM </w:t>
      </w:r>
      <w:r w:rsidR="00D5469D" w:rsidRPr="00140E21">
        <w:rPr>
          <w:lang w:eastAsia="zh-CN"/>
        </w:rPr>
        <w:t>Policy Association</w:t>
      </w:r>
      <w:bookmarkEnd w:id="1765"/>
      <w:r w:rsidRPr="00140E21">
        <w:t xml:space="preserve"> Establishment</w:t>
      </w:r>
      <w:r w:rsidR="00743097" w:rsidRPr="00140E21">
        <w:t xml:space="preserve"> with new Selected PCF</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w:t>
      </w:r>
      <w:r w:rsidR="00D1444C" w:rsidRPr="00140E21">
        <w:t xml:space="preserve"> role of the</w:t>
      </w:r>
      <w:r w:rsidRPr="00140E21">
        <w:t xml:space="preserve"> V-PCF is performed by the PCF. For the roaming scenarios, the V-PCF interacts with the AMF</w:t>
      </w:r>
      <w:r w:rsidR="00D1444C" w:rsidRPr="00140E21">
        <w:t>.</w:t>
      </w:r>
    </w:p>
    <w:p w:rsidR="00FA2086" w:rsidRPr="00140E21" w:rsidRDefault="00FA2086" w:rsidP="00FA2086">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 xml:space="preserve">decides to establish </w:t>
      </w:r>
      <w:r w:rsidR="00935D4D" w:rsidRPr="00140E21">
        <w:rPr>
          <w:lang w:eastAsia="zh-CN"/>
        </w:rPr>
        <w:t xml:space="preserve">AM </w:t>
      </w:r>
      <w:r w:rsidR="00D5469D" w:rsidRPr="00140E21">
        <w:rPr>
          <w:lang w:eastAsia="zh-CN"/>
        </w:rPr>
        <w:t xml:space="preserve">Policy Association </w:t>
      </w:r>
      <w:r w:rsidRPr="00140E21">
        <w:rPr>
          <w:lang w:eastAsia="zh-CN"/>
        </w:rPr>
        <w:t>with the (V-)PCF</w:t>
      </w:r>
      <w:r w:rsidRPr="00140E21">
        <w:t xml:space="preserve"> then steps 2 to 3 are performed under the conditions described below.</w:t>
      </w:r>
    </w:p>
    <w:p w:rsidR="00FA2086" w:rsidRPr="00140E21" w:rsidRDefault="00FA2086" w:rsidP="00FA2086">
      <w:pPr>
        <w:pStyle w:val="B1"/>
        <w:rPr>
          <w:lang w:eastAsia="zh-CN"/>
        </w:rPr>
      </w:pPr>
      <w:r w:rsidRPr="00140E21">
        <w:rPr>
          <w:lang w:eastAsia="zh-CN"/>
        </w:rPr>
        <w:t>2.</w:t>
      </w:r>
      <w:r w:rsidRPr="00140E21">
        <w:rPr>
          <w:lang w:eastAsia="zh-CN"/>
        </w:rPr>
        <w:tab/>
        <w:t xml:space="preserve">[Conditional] </w:t>
      </w:r>
      <w:r w:rsidR="00CC2649" w:rsidRPr="00140E21">
        <w:rPr>
          <w:lang w:eastAsia="zh-CN"/>
        </w:rPr>
        <w:t xml:space="preserve">If the AMF has not yet obtained Access and Mobility policy for the UE or if the Access and Mobility policy in the AMF are no longer valid, the AMF requests the PCF to apply operator policies for the UE from the PCF. </w:t>
      </w:r>
      <w:r w:rsidRPr="00140E21">
        <w:rPr>
          <w:lang w:eastAsia="zh-CN"/>
        </w:rPr>
        <w:t>The AMF sends Npcf_AMPolicyControl_</w:t>
      </w:r>
      <w:r w:rsidR="00935D4D" w:rsidRPr="00140E21">
        <w:rPr>
          <w:lang w:eastAsia="zh-CN"/>
        </w:rPr>
        <w:t>Create</w:t>
      </w:r>
      <w:r w:rsidRPr="00140E21">
        <w:rPr>
          <w:lang w:eastAsia="zh-CN"/>
        </w:rPr>
        <w:t xml:space="preserve"> to the (V-)PCF to</w:t>
      </w:r>
      <w:r w:rsidR="00935D4D" w:rsidRPr="00140E21">
        <w:rPr>
          <w:lang w:eastAsia="zh-CN"/>
        </w:rPr>
        <w:t xml:space="preserve"> establish an AM policy </w:t>
      </w:r>
      <w:r w:rsidR="00935D4D" w:rsidRPr="00140E21">
        <w:rPr>
          <w:lang w:eastAsia="zh-CN"/>
        </w:rPr>
        <w:lastRenderedPageBreak/>
        <w:t>control association with the (V-)PCF</w:t>
      </w:r>
      <w:r w:rsidRPr="00140E21">
        <w:rPr>
          <w:lang w:eastAsia="zh-CN"/>
        </w:rPr>
        <w:t>. The request includes the following information: SUPI,</w:t>
      </w:r>
      <w:r w:rsidR="00935D4D" w:rsidRPr="00140E21">
        <w:rPr>
          <w:lang w:eastAsia="zh-CN"/>
        </w:rPr>
        <w:t xml:space="preserve"> Internal Group (see clause 5.9.7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935D4D" w:rsidRPr="00140E21">
        <w:rPr>
          <w:lang w:eastAsia="zh-CN"/>
        </w:rPr>
        <w:t>2]),</w:t>
      </w:r>
      <w:r w:rsidRPr="00140E21">
        <w:rPr>
          <w:lang w:eastAsia="zh-CN"/>
        </w:rPr>
        <w:t xml:space="preserve"> subscription notification indication and, if available, Service Area Restrictions, </w:t>
      </w:r>
      <w:r w:rsidRPr="00140E21">
        <w:t>RFSP index</w:t>
      </w:r>
      <w:r w:rsidR="00396E7A" w:rsidRPr="00140E21">
        <w:t>,</w:t>
      </w:r>
      <w:r w:rsidR="00276503" w:rsidRPr="00140E21">
        <w:t xml:space="preserve"> Subscribed UE-AMBR,</w:t>
      </w:r>
      <w:r w:rsidR="00396E7A" w:rsidRPr="00140E21">
        <w:t xml:space="preserve"> the Allowed NSSAI</w:t>
      </w:r>
      <w:r w:rsidRPr="00140E21">
        <w:rPr>
          <w:lang w:eastAsia="zh-CN"/>
        </w:rPr>
        <w:t>, GPSI which are retrieved from the UDM during the update location procedure, and may include Access Type and RAT</w:t>
      </w:r>
      <w:r w:rsidR="00992E87">
        <w:rPr>
          <w:lang w:eastAsia="zh-CN"/>
        </w:rPr>
        <w:t xml:space="preserve"> Type</w:t>
      </w:r>
      <w:r w:rsidRPr="00140E21">
        <w:rPr>
          <w:lang w:eastAsia="zh-CN"/>
        </w:rPr>
        <w:t>, PEI, ULI, UE time zone,</w:t>
      </w:r>
      <w:r w:rsidR="00D1444C" w:rsidRPr="00140E21">
        <w:rPr>
          <w:lang w:eastAsia="zh-CN"/>
        </w:rPr>
        <w:t xml:space="preserve"> and</w:t>
      </w:r>
      <w:r w:rsidRPr="00140E21">
        <w:rPr>
          <w:lang w:eastAsia="zh-CN"/>
        </w:rPr>
        <w:t xml:space="preserve"> Serving Network</w:t>
      </w:r>
      <w:r w:rsidR="00BB062B">
        <w:rPr>
          <w:lang w:eastAsia="zh-CN"/>
        </w:rPr>
        <w:t xml:space="preserve"> (PLMN ID, or PLMN ID and NID, see clause 5.34 of </w:t>
      </w:r>
      <w:r w:rsidR="005A1DC9">
        <w:rPr>
          <w:lang w:eastAsia="zh-CN"/>
        </w:rPr>
        <w:t>TS 23.501 [</w:t>
      </w:r>
      <w:r w:rsidR="00BB062B">
        <w:rPr>
          <w:lang w:eastAsia="zh-CN"/>
        </w:rPr>
        <w:t>2])</w:t>
      </w:r>
      <w:r w:rsidRPr="00140E21">
        <w:rPr>
          <w:lang w:eastAsia="zh-CN"/>
        </w:rPr>
        <w:t>.</w:t>
      </w:r>
    </w:p>
    <w:p w:rsidR="00D1444C" w:rsidRPr="00140E21" w:rsidRDefault="00D1444C" w:rsidP="00187F20">
      <w:pPr>
        <w:pStyle w:val="B1"/>
      </w:pPr>
      <w:r w:rsidRPr="00140E21">
        <w:t>3.</w:t>
      </w:r>
      <w:r w:rsidRPr="00140E21">
        <w:tab/>
        <w:t xml:space="preserve">The </w:t>
      </w:r>
      <w:r w:rsidR="007D056C" w:rsidRPr="00140E21">
        <w:t>(</w:t>
      </w:r>
      <w:r w:rsidRPr="00140E21">
        <w:t>V</w:t>
      </w:r>
      <w:r w:rsidR="007D056C" w:rsidRPr="00140E21">
        <w:t>)</w:t>
      </w:r>
      <w:r w:rsidRPr="00140E21">
        <w:t xml:space="preserve">-PCF responds to the Npcf_AMPolicyControl_Create service operation. The </w:t>
      </w:r>
      <w:r w:rsidR="007D056C" w:rsidRPr="00140E21">
        <w:t>(</w:t>
      </w:r>
      <w:r w:rsidRPr="00140E21">
        <w:t>V</w:t>
      </w:r>
      <w:r w:rsidR="007D056C" w:rsidRPr="00140E21">
        <w:t>)</w:t>
      </w:r>
      <w:r w:rsidRPr="00140E21">
        <w:t xml:space="preserve">-PCF provides Access and mobility related policy information (e.g. Service Area Restrictions) as defined in clause 6.5 of </w:t>
      </w:r>
      <w:r w:rsidR="005A1DC9" w:rsidRPr="00140E21">
        <w:t>TS</w:t>
      </w:r>
      <w:r w:rsidR="005A1DC9">
        <w:t> </w:t>
      </w:r>
      <w:r w:rsidR="005A1DC9" w:rsidRPr="00140E21">
        <w:t>23.503</w:t>
      </w:r>
      <w:r w:rsidR="005A1DC9">
        <w:t> </w:t>
      </w:r>
      <w:r w:rsidR="005A1DC9" w:rsidRPr="00140E21">
        <w:t>[</w:t>
      </w:r>
      <w:r w:rsidRPr="00140E21">
        <w:t xml:space="preserve">20]. In addition, </w:t>
      </w:r>
      <w:r w:rsidR="007D056C" w:rsidRPr="00140E21">
        <w:t>(</w:t>
      </w:r>
      <w:r w:rsidRPr="00140E21">
        <w:t>V</w:t>
      </w:r>
      <w:r w:rsidR="007D056C" w:rsidRPr="00140E21">
        <w:t>)</w:t>
      </w:r>
      <w:r w:rsidRPr="00140E21">
        <w:t>-PCF can provide Policy Control Request Trigger of AM Policy Association to AMF.</w:t>
      </w:r>
    </w:p>
    <w:p w:rsidR="00187F20" w:rsidRPr="00140E21" w:rsidRDefault="00F93DB9" w:rsidP="00187F20">
      <w:pPr>
        <w:pStyle w:val="B1"/>
      </w:pPr>
      <w:r w:rsidRPr="00140E21">
        <w:tab/>
      </w:r>
      <w:r w:rsidR="00FA2086" w:rsidRPr="00140E21">
        <w:t xml:space="preserve">The AMF is implicitly subscribed in the </w:t>
      </w:r>
      <w:r w:rsidR="007D056C" w:rsidRPr="00140E21">
        <w:t>(V-)</w:t>
      </w:r>
      <w:r w:rsidR="00FA2086" w:rsidRPr="00140E21">
        <w:t>PCF to be notified of changes in the policies.</w:t>
      </w:r>
    </w:p>
    <w:p w:rsidR="00FA2086" w:rsidRPr="00140E21" w:rsidRDefault="00FA2086" w:rsidP="00FA2086">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w:t>
      </w:r>
      <w:r w:rsidR="000D2D93" w:rsidRPr="00140E21">
        <w:rPr>
          <w:lang w:eastAsia="zh-CN"/>
        </w:rPr>
        <w:t xml:space="preserve"> and Policy Control Request Trigger of AM Policy Association</w:t>
      </w:r>
      <w:r w:rsidRPr="00140E21">
        <w:rPr>
          <w:lang w:eastAsia="zh-CN"/>
        </w:rPr>
        <w:t>, provisioning Service Area Restrictions to the UE and provisioning the RFSP index</w:t>
      </w:r>
      <w:r w:rsidR="00276503" w:rsidRPr="00140E21">
        <w:rPr>
          <w:lang w:eastAsia="zh-CN"/>
        </w:rPr>
        <w:t>, the UE-AMBR</w:t>
      </w:r>
      <w:r w:rsidRPr="00140E21">
        <w:rPr>
          <w:lang w:eastAsia="zh-CN"/>
        </w:rPr>
        <w:t xml:space="preserve"> and Service Area Restrictions to the </w:t>
      </w:r>
      <w:r w:rsidR="00B917A9" w:rsidRPr="00140E21">
        <w:rPr>
          <w:lang w:eastAsia="zh-CN"/>
        </w:rPr>
        <w:t>NG-</w:t>
      </w:r>
      <w:r w:rsidRPr="00140E21">
        <w:rPr>
          <w:lang w:eastAsia="zh-CN"/>
        </w:rPr>
        <w:t xml:space="preserve">RAN as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p w:rsidR="00FA2086" w:rsidRPr="00140E21" w:rsidRDefault="00FA2086" w:rsidP="00FA2086">
      <w:pPr>
        <w:pStyle w:val="Heading4"/>
        <w:rPr>
          <w:lang w:val="en-GB" w:eastAsia="zh-CN"/>
        </w:rPr>
      </w:pPr>
      <w:bookmarkStart w:id="1766" w:name="_Toc20204224"/>
      <w:bookmarkStart w:id="1767" w:name="_Toc27894916"/>
      <w:bookmarkStart w:id="1768" w:name="_Toc36191997"/>
      <w:r w:rsidRPr="00140E21">
        <w:rPr>
          <w:lang w:val="en-GB" w:eastAsia="zh-CN"/>
        </w:rPr>
        <w:t>4.16.1.3</w:t>
      </w:r>
      <w:r w:rsidR="00EA44ED" w:rsidRPr="00140E21">
        <w:rPr>
          <w:lang w:val="en-GB" w:eastAsia="zh-CN"/>
        </w:rPr>
        <w:tab/>
        <w:t>Void</w:t>
      </w:r>
      <w:bookmarkEnd w:id="1766"/>
      <w:bookmarkEnd w:id="1767"/>
      <w:bookmarkEnd w:id="1768"/>
    </w:p>
    <w:p w:rsidR="00BC76E5" w:rsidRPr="00140E21" w:rsidRDefault="00BC76E5" w:rsidP="00BC76E5">
      <w:pPr>
        <w:rPr>
          <w:rFonts w:eastAsia="SimSun"/>
          <w:lang w:eastAsia="zh-CN"/>
        </w:rPr>
      </w:pPr>
    </w:p>
    <w:p w:rsidR="00FA2086" w:rsidRPr="00140E21" w:rsidRDefault="00FA2086" w:rsidP="00FA2086">
      <w:pPr>
        <w:pStyle w:val="Heading3"/>
        <w:rPr>
          <w:lang w:val="en-GB" w:eastAsia="zh-CN"/>
        </w:rPr>
      </w:pPr>
      <w:bookmarkStart w:id="1769" w:name="_Toc20204225"/>
      <w:bookmarkStart w:id="1770" w:name="_Toc27894917"/>
      <w:bookmarkStart w:id="1771" w:name="_Toc36191998"/>
      <w:r w:rsidRPr="00140E21">
        <w:rPr>
          <w:lang w:val="en-GB" w:eastAsia="zh-CN"/>
        </w:rPr>
        <w:t>4.16.2</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bookmarkEnd w:id="1769"/>
      <w:bookmarkEnd w:id="1770"/>
      <w:bookmarkEnd w:id="1771"/>
    </w:p>
    <w:p w:rsidR="000D2D93" w:rsidRPr="00140E21" w:rsidRDefault="000D2D93" w:rsidP="000D2D93">
      <w:pPr>
        <w:pStyle w:val="Heading4"/>
        <w:rPr>
          <w:lang w:val="en-GB"/>
        </w:rPr>
      </w:pPr>
      <w:bookmarkStart w:id="1772" w:name="_Toc20204226"/>
      <w:bookmarkStart w:id="1773" w:name="_Toc27894918"/>
      <w:bookmarkStart w:id="1774" w:name="_Toc36191999"/>
      <w:r w:rsidRPr="00140E21">
        <w:rPr>
          <w:lang w:val="en-GB"/>
        </w:rPr>
        <w:t>4.16.2.0</w:t>
      </w:r>
      <w:r w:rsidRPr="00140E21">
        <w:rPr>
          <w:lang w:val="en-GB"/>
        </w:rPr>
        <w:tab/>
        <w:t>General</w:t>
      </w:r>
      <w:bookmarkEnd w:id="1772"/>
      <w:bookmarkEnd w:id="1773"/>
      <w:bookmarkEnd w:id="1774"/>
    </w:p>
    <w:p w:rsidR="00FA2086" w:rsidRPr="00140E21" w:rsidRDefault="00FA2086" w:rsidP="00FA2086">
      <w:r w:rsidRPr="00140E21">
        <w:t xml:space="preserve">There are </w:t>
      </w:r>
      <w:r w:rsidR="00EA44ED" w:rsidRPr="00140E21">
        <w:t xml:space="preserve">three </w:t>
      </w:r>
      <w:r w:rsidRPr="00140E21">
        <w:t xml:space="preserve">cases considered for </w:t>
      </w:r>
      <w:r w:rsidR="007C454D" w:rsidRPr="00140E21">
        <w:t xml:space="preserve">AM </w:t>
      </w:r>
      <w:r w:rsidR="00D5469D" w:rsidRPr="00140E21">
        <w:rPr>
          <w:lang w:eastAsia="zh-CN"/>
        </w:rPr>
        <w:t>Policy Association</w:t>
      </w:r>
      <w:r w:rsidRPr="00140E21">
        <w:t xml:space="preserve"> </w:t>
      </w:r>
      <w:r w:rsidRPr="00140E21">
        <w:rPr>
          <w:lang w:eastAsia="zh-CN"/>
        </w:rPr>
        <w:t>Modification</w:t>
      </w:r>
      <w:r w:rsidRPr="00140E21">
        <w:t>:</w:t>
      </w:r>
    </w:p>
    <w:p w:rsidR="007C454D" w:rsidRPr="00140E21" w:rsidRDefault="007C454D" w:rsidP="007C454D">
      <w:pPr>
        <w:pStyle w:val="B1"/>
        <w:rPr>
          <w:lang w:eastAsia="zh-CN"/>
        </w:rPr>
      </w:pPr>
      <w:r w:rsidRPr="00140E21">
        <w:rPr>
          <w:lang w:eastAsia="zh-CN"/>
        </w:rPr>
        <w:t>-</w:t>
      </w:r>
      <w:r w:rsidRPr="00140E21">
        <w:rPr>
          <w:lang w:eastAsia="zh-CN"/>
        </w:rPr>
        <w:tab/>
        <w:t>Case A: A Policy Control Request Trigger condition is met: the procedure is initiated by the AMF.</w:t>
      </w:r>
    </w:p>
    <w:p w:rsidR="007C454D" w:rsidRPr="00140E21" w:rsidRDefault="007C454D" w:rsidP="007C454D">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rsidR="00EA44ED" w:rsidRPr="00140E21" w:rsidRDefault="00EA44ED" w:rsidP="00EA44ED">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rsidR="00FA2086" w:rsidRPr="00140E21" w:rsidRDefault="00FA2086" w:rsidP="00FA2086">
      <w:pPr>
        <w:pStyle w:val="Heading4"/>
        <w:rPr>
          <w:lang w:val="en-GB" w:eastAsia="zh-CN"/>
        </w:rPr>
      </w:pPr>
      <w:bookmarkStart w:id="1775" w:name="_Toc20204227"/>
      <w:bookmarkStart w:id="1776" w:name="_Toc27894919"/>
      <w:bookmarkStart w:id="1777" w:name="_Toc36192000"/>
      <w:r w:rsidRPr="00140E21">
        <w:rPr>
          <w:lang w:val="en-GB" w:eastAsia="zh-CN"/>
        </w:rPr>
        <w:t>4.16.2.1</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r w:rsidR="007C454D" w:rsidRPr="00140E21">
        <w:rPr>
          <w:lang w:val="en-GB" w:eastAsia="zh-CN"/>
        </w:rPr>
        <w:t xml:space="preserve"> initiated by the AMF</w:t>
      </w:r>
      <w:bookmarkEnd w:id="1775"/>
      <w:bookmarkEnd w:id="1776"/>
      <w:bookmarkEnd w:id="1777"/>
    </w:p>
    <w:p w:rsidR="00EA44ED" w:rsidRPr="00140E21" w:rsidRDefault="00EA44ED" w:rsidP="00EA44ED">
      <w:pPr>
        <w:pStyle w:val="Heading5"/>
        <w:rPr>
          <w:lang w:val="en-GB" w:eastAsia="zh-CN"/>
        </w:rPr>
      </w:pPr>
      <w:bookmarkStart w:id="1778" w:name="_Toc20204228"/>
      <w:bookmarkStart w:id="1779" w:name="_Toc27894920"/>
      <w:bookmarkStart w:id="1780" w:name="_Toc36192001"/>
      <w:r w:rsidRPr="00140E21">
        <w:rPr>
          <w:lang w:val="en-GB" w:eastAsia="zh-CN"/>
        </w:rPr>
        <w:t>4.16.2.1.1</w:t>
      </w:r>
      <w:r w:rsidRPr="00140E21">
        <w:rPr>
          <w:lang w:val="en-GB" w:eastAsia="zh-CN"/>
        </w:rPr>
        <w:tab/>
        <w:t>AM Policy Association Modification initiated by the AMF without AMF relocation</w:t>
      </w:r>
      <w:bookmarkEnd w:id="1778"/>
      <w:bookmarkEnd w:id="1779"/>
      <w:bookmarkEnd w:id="1780"/>
    </w:p>
    <w:p w:rsidR="00FA2086" w:rsidRPr="00140E21" w:rsidRDefault="00FA2086" w:rsidP="00FA2086">
      <w:pPr>
        <w:rPr>
          <w:lang w:eastAsia="zh-CN"/>
        </w:rPr>
      </w:pPr>
      <w:r w:rsidRPr="00140E21">
        <w:rPr>
          <w:lang w:eastAsia="zh-CN"/>
        </w:rPr>
        <w:t>This procedure is applicable to</w:t>
      </w:r>
      <w:r w:rsidR="007C454D" w:rsidRPr="00140E21">
        <w:rPr>
          <w:lang w:eastAsia="zh-CN"/>
        </w:rPr>
        <w:t xml:space="preserve"> Case A</w:t>
      </w:r>
      <w:r w:rsidRPr="00140E21">
        <w:rPr>
          <w:lang w:eastAsia="zh-CN"/>
        </w:rPr>
        <w:t>.</w:t>
      </w:r>
    </w:p>
    <w:bookmarkStart w:id="1781" w:name="_MON_1592414610"/>
    <w:bookmarkEnd w:id="1781"/>
    <w:p w:rsidR="00D1444C" w:rsidRPr="00140E21" w:rsidRDefault="00D1444C" w:rsidP="00D1444C">
      <w:pPr>
        <w:pStyle w:val="TH"/>
      </w:pPr>
      <w:r w:rsidRPr="00140E21">
        <w:object w:dxaOrig="4912" w:dyaOrig="5238">
          <v:shape id="_x0000_i1171" type="#_x0000_t75" style="width:244.55pt;height:262.85pt" o:ole="">
            <v:imagedata r:id="rId299" o:title=""/>
          </v:shape>
          <o:OLEObject Type="Embed" ProgID="Word.Picture.8" ShapeID="_x0000_i1171" DrawAspect="Content" ObjectID="_1655534990" r:id="rId300"/>
        </w:object>
      </w:r>
    </w:p>
    <w:p w:rsidR="00FA2086" w:rsidRPr="00140E21" w:rsidRDefault="00FA2086" w:rsidP="00FA2086">
      <w:pPr>
        <w:pStyle w:val="TF"/>
      </w:pPr>
      <w:r w:rsidRPr="00140E21">
        <w:t>Figure 4.16.2.1</w:t>
      </w:r>
      <w:r w:rsidR="00EA44ED" w:rsidRPr="00140E21">
        <w:t>.1</w:t>
      </w:r>
      <w:r w:rsidRPr="00140E21">
        <w:t>-1:</w:t>
      </w:r>
      <w:r w:rsidR="007C454D" w:rsidRPr="00140E21">
        <w:t xml:space="preserve"> AM </w:t>
      </w:r>
      <w:r w:rsidR="00D5469D" w:rsidRPr="00140E21">
        <w:t>Policy Association</w:t>
      </w:r>
      <w:r w:rsidRPr="00140E21">
        <w:t xml:space="preserve"> Modification</w:t>
      </w:r>
      <w:r w:rsidR="007C454D" w:rsidRPr="00140E21">
        <w:t xml:space="preserve"> initiated by the AMF</w:t>
      </w:r>
    </w:p>
    <w:p w:rsidR="00FA2086" w:rsidRPr="00140E21" w:rsidRDefault="00FA2086" w:rsidP="00FA2086">
      <w:pPr>
        <w:rPr>
          <w:lang w:eastAsia="zh-CN"/>
        </w:rPr>
      </w:pPr>
      <w:r w:rsidRPr="00140E21">
        <w:t>This procedure concerns both roaming and non-roaming scenarios.</w:t>
      </w:r>
    </w:p>
    <w:p w:rsidR="00D1444C" w:rsidRPr="00140E21" w:rsidRDefault="00D1444C" w:rsidP="00FA2086">
      <w:r w:rsidRPr="00140E21">
        <w:t>In the non-roaming case the role of the V-PCF is performed by the PCF. For the roaming scenarios, the V-PCF interacts with the AMF.</w:t>
      </w:r>
    </w:p>
    <w:p w:rsidR="007C454D" w:rsidRPr="00140E21" w:rsidRDefault="007C454D" w:rsidP="00FA2086">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rsidR="00FA2086" w:rsidRPr="00140E21" w:rsidRDefault="007C454D" w:rsidP="00FA2086">
      <w:pPr>
        <w:pStyle w:val="B1"/>
      </w:pPr>
      <w:r w:rsidRPr="00140E21">
        <w:rPr>
          <w:lang w:eastAsia="zh-CN"/>
        </w:rPr>
        <w:t>2</w:t>
      </w:r>
      <w:r w:rsidR="00FA2086" w:rsidRPr="00140E21">
        <w:rPr>
          <w:lang w:eastAsia="zh-CN"/>
        </w:rPr>
        <w:t>.</w:t>
      </w:r>
      <w:r w:rsidR="00FA2086" w:rsidRPr="00140E21">
        <w:rPr>
          <w:lang w:eastAsia="zh-CN"/>
        </w:rPr>
        <w:tab/>
      </w:r>
      <w:r w:rsidR="00FA2086" w:rsidRPr="00140E21">
        <w:t xml:space="preserve">The </w:t>
      </w:r>
      <w:r w:rsidR="007D056C" w:rsidRPr="00140E21">
        <w:t>(V-)</w:t>
      </w:r>
      <w:r w:rsidR="00FA2086" w:rsidRPr="00140E21">
        <w:t>PCF</w:t>
      </w:r>
      <w:r w:rsidRPr="00140E21">
        <w:t xml:space="preserve"> stores the information received in step 1 and</w:t>
      </w:r>
      <w:r w:rsidR="00FA2086" w:rsidRPr="00140E21">
        <w:t xml:space="preserve"> makes the policy decision.</w:t>
      </w:r>
    </w:p>
    <w:p w:rsidR="00FA2086" w:rsidRPr="00140E21" w:rsidRDefault="007C454D" w:rsidP="00FA2086">
      <w:pPr>
        <w:pStyle w:val="B1"/>
        <w:rPr>
          <w:lang w:eastAsia="zh-CN"/>
        </w:rPr>
      </w:pPr>
      <w:r w:rsidRPr="00140E21">
        <w:rPr>
          <w:lang w:eastAsia="zh-CN"/>
        </w:rPr>
        <w:t>3</w:t>
      </w:r>
      <w:r w:rsidR="00FA2086" w:rsidRPr="00140E21">
        <w:rPr>
          <w:lang w:eastAsia="zh-CN"/>
        </w:rPr>
        <w:t>.</w:t>
      </w:r>
      <w:r w:rsidRPr="00140E21">
        <w:rPr>
          <w:lang w:eastAsia="zh-CN"/>
        </w:rPr>
        <w:tab/>
      </w:r>
      <w:r w:rsidR="00FA2086" w:rsidRPr="00140E21">
        <w:rPr>
          <w:lang w:eastAsia="zh-CN"/>
        </w:rPr>
        <w:t xml:space="preserve">The </w:t>
      </w:r>
      <w:r w:rsidR="007D056C" w:rsidRPr="00140E21">
        <w:rPr>
          <w:lang w:eastAsia="zh-CN"/>
        </w:rPr>
        <w:t>(V-)</w:t>
      </w:r>
      <w:r w:rsidR="00FA2086" w:rsidRPr="00140E21">
        <w:rPr>
          <w:lang w:eastAsia="zh-CN"/>
        </w:rPr>
        <w:t xml:space="preserve">PCF </w:t>
      </w:r>
      <w:r w:rsidRPr="00140E21">
        <w:rPr>
          <w:lang w:eastAsia="zh-CN"/>
        </w:rPr>
        <w:t xml:space="preserve">responds to </w:t>
      </w:r>
      <w:r w:rsidR="00FA2086" w:rsidRPr="00140E21">
        <w:rPr>
          <w:lang w:eastAsia="zh-CN"/>
        </w:rPr>
        <w:t>the AMF of the updated Access and Mobility related policy control information</w:t>
      </w:r>
      <w:r w:rsidR="00276503" w:rsidRPr="00140E21">
        <w:rPr>
          <w:lang w:eastAsia="zh-CN"/>
        </w:rPr>
        <w:t xml:space="preserve"> as defined in clause 6.5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276503" w:rsidRPr="00140E21">
        <w:rPr>
          <w:lang w:eastAsia="zh-CN"/>
        </w:rPr>
        <w:t>20]</w:t>
      </w:r>
      <w:r w:rsidRPr="00140E21">
        <w:rPr>
          <w:lang w:eastAsia="zh-CN"/>
        </w:rPr>
        <w:t xml:space="preserve"> and the updated Policy Control Request Trigger parameters</w:t>
      </w:r>
      <w:r w:rsidR="00FA2086" w:rsidRPr="00140E21">
        <w:rPr>
          <w:lang w:eastAsia="zh-CN"/>
        </w:rPr>
        <w:t>.</w:t>
      </w:r>
    </w:p>
    <w:p w:rsidR="00FA2086" w:rsidRPr="00140E21" w:rsidRDefault="007C454D" w:rsidP="00FA2086">
      <w:pPr>
        <w:pStyle w:val="B1"/>
        <w:rPr>
          <w:lang w:eastAsia="zh-CN"/>
        </w:rPr>
      </w:pPr>
      <w:r w:rsidRPr="00140E21">
        <w:rPr>
          <w:lang w:eastAsia="zh-CN"/>
        </w:rPr>
        <w:t>4</w:t>
      </w:r>
      <w:r w:rsidR="00FA2086" w:rsidRPr="00140E21">
        <w:rPr>
          <w:lang w:eastAsia="zh-CN"/>
        </w:rPr>
        <w:t>.</w:t>
      </w:r>
      <w:r w:rsidR="00FA2086" w:rsidRPr="00140E21">
        <w:rPr>
          <w:lang w:eastAsia="zh-CN"/>
        </w:rPr>
        <w:tab/>
        <w:t>The AMF deploys the access and mobility control policy, which includes storing the Service Area Restrictions</w:t>
      </w:r>
      <w:r w:rsidR="000D2D93" w:rsidRPr="00140E21">
        <w:rPr>
          <w:lang w:eastAsia="zh-CN"/>
        </w:rPr>
        <w:t xml:space="preserve"> and Policy Control Request Trigger of AM Policy Association</w:t>
      </w:r>
      <w:r w:rsidR="00FA2086" w:rsidRPr="00140E21">
        <w:rPr>
          <w:lang w:eastAsia="zh-CN"/>
        </w:rPr>
        <w:t>, provisioning the Service Area Restrictions to the UE</w:t>
      </w:r>
      <w:r w:rsidR="007D056C" w:rsidRPr="00140E21">
        <w:rPr>
          <w:lang w:eastAsia="zh-CN"/>
        </w:rPr>
        <w:t xml:space="preserve"> and provisioning the RFSP index</w:t>
      </w:r>
      <w:r w:rsidR="00276503" w:rsidRPr="00140E21">
        <w:rPr>
          <w:lang w:eastAsia="zh-CN"/>
        </w:rPr>
        <w:t>, UE-AMBR</w:t>
      </w:r>
      <w:r w:rsidR="007D056C" w:rsidRPr="00140E21">
        <w:rPr>
          <w:lang w:eastAsia="zh-CN"/>
        </w:rPr>
        <w:t xml:space="preserve"> and Service Area Restrictions to the NG-RAN as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7D056C" w:rsidRPr="00140E21">
        <w:rPr>
          <w:lang w:eastAsia="zh-CN"/>
        </w:rPr>
        <w:t>2]</w:t>
      </w:r>
      <w:r w:rsidR="00FA2086" w:rsidRPr="00140E21">
        <w:rPr>
          <w:lang w:eastAsia="zh-CN"/>
        </w:rPr>
        <w:t>.</w:t>
      </w:r>
    </w:p>
    <w:p w:rsidR="00EA44ED" w:rsidRPr="00140E21" w:rsidRDefault="00EA44ED" w:rsidP="00EA44ED">
      <w:pPr>
        <w:pStyle w:val="Heading5"/>
        <w:rPr>
          <w:lang w:val="en-GB" w:eastAsia="zh-CN"/>
        </w:rPr>
      </w:pPr>
      <w:bookmarkStart w:id="1782" w:name="_Toc20204229"/>
      <w:bookmarkStart w:id="1783" w:name="_Toc27894921"/>
      <w:bookmarkStart w:id="1784" w:name="_Toc36192002"/>
      <w:r w:rsidRPr="00140E21">
        <w:rPr>
          <w:lang w:val="en-GB" w:eastAsia="zh-CN"/>
        </w:rPr>
        <w:t>4.16.2.1.2</w:t>
      </w:r>
      <w:r w:rsidRPr="00140E21">
        <w:rPr>
          <w:lang w:val="en-GB" w:eastAsia="zh-CN"/>
        </w:rPr>
        <w:tab/>
        <w:t>AM Policy Association Modification with old PCF during AMF relocation</w:t>
      </w:r>
      <w:bookmarkEnd w:id="1782"/>
      <w:bookmarkEnd w:id="1783"/>
      <w:bookmarkEnd w:id="1784"/>
    </w:p>
    <w:p w:rsidR="00EA44ED" w:rsidRPr="00140E21" w:rsidRDefault="00EA44ED" w:rsidP="00EA44ED">
      <w:pPr>
        <w:rPr>
          <w:lang w:eastAsia="zh-CN"/>
        </w:rPr>
      </w:pPr>
      <w:r w:rsidRPr="00140E21">
        <w:rPr>
          <w:lang w:eastAsia="zh-CN"/>
        </w:rPr>
        <w:t>This procedure is applicable to Case C. In this case, AMF relocation is performed without PCF change in handover procedure and registration procedure.</w:t>
      </w:r>
    </w:p>
    <w:p w:rsidR="00105AB3" w:rsidRPr="00140E21" w:rsidRDefault="00105AB3" w:rsidP="00105AB3">
      <w:pPr>
        <w:pStyle w:val="TH"/>
      </w:pPr>
    </w:p>
    <w:bookmarkStart w:id="1785" w:name="_MON_1599807680"/>
    <w:bookmarkEnd w:id="1785"/>
    <w:p w:rsidR="00105AB3" w:rsidRPr="00140E21" w:rsidRDefault="00105AB3" w:rsidP="00105AB3">
      <w:pPr>
        <w:pStyle w:val="TH"/>
      </w:pPr>
      <w:r w:rsidRPr="00140E21">
        <w:object w:dxaOrig="8713" w:dyaOrig="4518">
          <v:shape id="_x0000_i1172" type="#_x0000_t75" style="width:435.4pt;height:226.2pt" o:ole="">
            <v:imagedata r:id="rId301" o:title=""/>
          </v:shape>
          <o:OLEObject Type="Embed" ProgID="Word.Picture.8" ShapeID="_x0000_i1172" DrawAspect="Content" ObjectID="_1655534991" r:id="rId302"/>
        </w:object>
      </w:r>
    </w:p>
    <w:p w:rsidR="00EA44ED" w:rsidRPr="00140E21" w:rsidRDefault="00EA44ED" w:rsidP="00EA44ED">
      <w:pPr>
        <w:pStyle w:val="TF"/>
        <w:rPr>
          <w:lang w:eastAsia="zh-CN"/>
        </w:rPr>
      </w:pPr>
      <w:r w:rsidRPr="00140E21">
        <w:rPr>
          <w:lang w:eastAsia="zh-CN"/>
        </w:rPr>
        <w:t>Figure 4.16.2.1.2-1:</w:t>
      </w:r>
      <w:r w:rsidR="00105AB3" w:rsidRPr="00140E21">
        <w:rPr>
          <w:lang w:eastAsia="zh-CN"/>
        </w:rPr>
        <w:t xml:space="preserve"> AM</w:t>
      </w:r>
      <w:r w:rsidRPr="00140E21">
        <w:rPr>
          <w:lang w:eastAsia="zh-CN"/>
        </w:rPr>
        <w:t xml:space="preserve"> Policy Association Modification with the old PCF during AMF relocation</w:t>
      </w:r>
    </w:p>
    <w:p w:rsidR="00EA44ED" w:rsidRPr="00140E21" w:rsidRDefault="00EA44ED" w:rsidP="00EA44ED">
      <w:pPr>
        <w:rPr>
          <w:lang w:eastAsia="zh-CN"/>
        </w:rPr>
      </w:pPr>
      <w:r w:rsidRPr="00140E21">
        <w:rPr>
          <w:lang w:eastAsia="zh-CN"/>
        </w:rPr>
        <w:t>This procedure concerns both roaming and non-roaming scenarios.</w:t>
      </w:r>
    </w:p>
    <w:p w:rsidR="00EA44ED" w:rsidRPr="00140E21" w:rsidRDefault="00EA44ED" w:rsidP="00EA44ED">
      <w:pPr>
        <w:rPr>
          <w:lang w:eastAsia="zh-CN"/>
        </w:rPr>
      </w:pPr>
      <w:r w:rsidRPr="00140E21">
        <w:rPr>
          <w:lang w:eastAsia="zh-CN"/>
        </w:rPr>
        <w:t xml:space="preserve">In the non-roaming case the </w:t>
      </w:r>
      <w:r w:rsidR="00105AB3" w:rsidRPr="00140E21">
        <w:t xml:space="preserve">role of the </w:t>
      </w:r>
      <w:r w:rsidRPr="00140E21">
        <w:rPr>
          <w:lang w:eastAsia="zh-CN"/>
        </w:rPr>
        <w:t xml:space="preserve">V-PCF is </w:t>
      </w:r>
      <w:r w:rsidR="00105AB3" w:rsidRPr="00140E21">
        <w:t>performed by the PCF. For</w:t>
      </w:r>
      <w:r w:rsidRPr="00140E21">
        <w:rPr>
          <w:lang w:eastAsia="zh-CN"/>
        </w:rPr>
        <w:t xml:space="preserve"> the roaming </w:t>
      </w:r>
      <w:r w:rsidR="00105AB3" w:rsidRPr="00140E21">
        <w:t>scenarios,</w:t>
      </w:r>
      <w:r w:rsidRPr="00140E21">
        <w:rPr>
          <w:lang w:eastAsia="zh-CN"/>
        </w:rPr>
        <w:t xml:space="preserve"> the V-PCF interacts with the </w:t>
      </w:r>
      <w:r w:rsidR="00105AB3" w:rsidRPr="00140E21">
        <w:t>AMF.</w:t>
      </w:r>
      <w:r w:rsidR="00105AB3" w:rsidRPr="00140E21">
        <w:rPr>
          <w:lang w:eastAsia="zh-CN"/>
        </w:rPr>
        <w:t>:</w:t>
      </w:r>
    </w:p>
    <w:p w:rsidR="00EA44ED" w:rsidRPr="00140E21" w:rsidRDefault="00EA44ED" w:rsidP="00EA44ED">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rsidR="00EA44ED" w:rsidRPr="00140E21" w:rsidRDefault="00EA44ED" w:rsidP="00EA44ED">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rsidR="00EA44ED" w:rsidRPr="00140E21" w:rsidRDefault="00EA44ED" w:rsidP="00EA44ED">
      <w:pPr>
        <w:pStyle w:val="B1"/>
        <w:rPr>
          <w:lang w:eastAsia="zh-CN"/>
        </w:rPr>
      </w:pPr>
      <w:r w:rsidRPr="00140E21">
        <w:rPr>
          <w:lang w:eastAsia="zh-CN"/>
        </w:rPr>
        <w:t>3.</w:t>
      </w:r>
      <w:r w:rsidRPr="00140E21">
        <w:rPr>
          <w:lang w:eastAsia="zh-CN"/>
        </w:rPr>
        <w:tab/>
        <w:t xml:space="preserve">The new AMF sends Npcf_AMPolicyControl_Update to the </w:t>
      </w:r>
      <w:r w:rsidR="00105AB3" w:rsidRPr="00140E21">
        <w:rPr>
          <w:lang w:eastAsia="zh-CN"/>
        </w:rPr>
        <w:t>(V-)</w:t>
      </w:r>
      <w:r w:rsidRPr="00140E21">
        <w:rPr>
          <w:lang w:eastAsia="zh-CN"/>
        </w:rPr>
        <w:t xml:space="preserve">PCF to update the AM policy association with the </w:t>
      </w:r>
      <w:r w:rsidR="00105AB3" w:rsidRPr="00140E21">
        <w:rPr>
          <w:lang w:eastAsia="zh-CN"/>
        </w:rPr>
        <w:t>(V-)</w:t>
      </w:r>
      <w:r w:rsidRPr="00140E21">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00105AB3" w:rsidRPr="00140E21">
        <w:rPr>
          <w:lang w:eastAsia="zh-CN"/>
        </w:rPr>
        <w:t>(V-)</w:t>
      </w:r>
      <w:r w:rsidRPr="00140E21">
        <w:rPr>
          <w:lang w:eastAsia="zh-CN"/>
        </w:rPr>
        <w:t>PCF updates the stored information provided by the old AMF with the information provided by the new AMF.</w:t>
      </w:r>
    </w:p>
    <w:p w:rsidR="00EA44ED" w:rsidRPr="00140E21" w:rsidRDefault="00EA44ED" w:rsidP="00EA44ED">
      <w:pPr>
        <w:pStyle w:val="B1"/>
        <w:rPr>
          <w:lang w:eastAsia="zh-CN"/>
        </w:rPr>
      </w:pPr>
      <w:r w:rsidRPr="00140E21">
        <w:rPr>
          <w:lang w:eastAsia="zh-CN"/>
        </w:rPr>
        <w:t>4.</w:t>
      </w:r>
      <w:r w:rsidRPr="00140E21">
        <w:rPr>
          <w:lang w:eastAsia="zh-CN"/>
        </w:rPr>
        <w:tab/>
        <w:t xml:space="preserve">The </w:t>
      </w:r>
      <w:r w:rsidR="00105AB3" w:rsidRPr="00140E21">
        <w:rPr>
          <w:lang w:eastAsia="zh-CN"/>
        </w:rPr>
        <w:t>(V-)</w:t>
      </w:r>
      <w:r w:rsidRPr="00140E21">
        <w:rPr>
          <w:lang w:eastAsia="zh-CN"/>
        </w:rPr>
        <w:t xml:space="preserve">PCF may update the policy decision based on the information provided by the new AMF. </w:t>
      </w:r>
    </w:p>
    <w:p w:rsidR="00EA44ED" w:rsidRPr="00140E21" w:rsidRDefault="00EA44ED" w:rsidP="00EA44ED">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w:t>
      </w:r>
      <w:r w:rsidR="00276503" w:rsidRPr="00140E21">
        <w:rPr>
          <w:lang w:eastAsia="zh-CN"/>
        </w:rPr>
        <w:t>, UE-AMBR</w:t>
      </w:r>
      <w:r w:rsidRPr="00140E21">
        <w:rPr>
          <w:lang w:eastAsia="zh-CN"/>
        </w:rPr>
        <w:t xml:space="preserve"> and Service Area Restrictions to the NG-RAN.</w:t>
      </w:r>
    </w:p>
    <w:p w:rsidR="00FA2086" w:rsidRPr="00140E21" w:rsidRDefault="00FA2086" w:rsidP="00FA2086">
      <w:pPr>
        <w:pStyle w:val="Heading4"/>
        <w:rPr>
          <w:lang w:val="en-GB" w:eastAsia="zh-CN"/>
        </w:rPr>
      </w:pPr>
      <w:bookmarkStart w:id="1786" w:name="_Toc20204230"/>
      <w:bookmarkStart w:id="1787" w:name="_Toc27894922"/>
      <w:bookmarkStart w:id="1788" w:name="_Toc36192003"/>
      <w:r w:rsidRPr="00140E21">
        <w:rPr>
          <w:lang w:val="en-GB" w:eastAsia="zh-CN"/>
        </w:rPr>
        <w:lastRenderedPageBreak/>
        <w:t>4.16.2.2</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r w:rsidR="007C454D" w:rsidRPr="00140E21">
        <w:rPr>
          <w:lang w:val="en-GB" w:eastAsia="zh-CN"/>
        </w:rPr>
        <w:t xml:space="preserve"> initiated by the PCF</w:t>
      </w:r>
      <w:bookmarkEnd w:id="1786"/>
      <w:bookmarkEnd w:id="1787"/>
      <w:bookmarkEnd w:id="1788"/>
    </w:p>
    <w:p w:rsidR="00FA2086" w:rsidRPr="00140E21" w:rsidRDefault="00FA2086" w:rsidP="00FA2086">
      <w:pPr>
        <w:keepNext/>
        <w:rPr>
          <w:lang w:eastAsia="zh-CN"/>
        </w:rPr>
      </w:pPr>
      <w:r w:rsidRPr="00140E21">
        <w:rPr>
          <w:lang w:eastAsia="zh-CN"/>
        </w:rPr>
        <w:t xml:space="preserve">This procedure is applicable to </w:t>
      </w:r>
      <w:r w:rsidR="007C454D" w:rsidRPr="00140E21">
        <w:rPr>
          <w:lang w:eastAsia="zh-CN"/>
        </w:rPr>
        <w:t xml:space="preserve">AM </w:t>
      </w:r>
      <w:r w:rsidR="00D5469D" w:rsidRPr="00140E21">
        <w:rPr>
          <w:lang w:eastAsia="zh-CN"/>
        </w:rPr>
        <w:t>Policy Association</w:t>
      </w:r>
      <w:r w:rsidRPr="00140E21">
        <w:rPr>
          <w:lang w:eastAsia="zh-CN"/>
        </w:rPr>
        <w:t xml:space="preserve"> modification due to</w:t>
      </w:r>
      <w:r w:rsidR="007C454D" w:rsidRPr="00140E21">
        <w:rPr>
          <w:lang w:eastAsia="zh-CN"/>
        </w:rPr>
        <w:t xml:space="preserve"> Case B</w:t>
      </w:r>
      <w:r w:rsidRPr="00140E21">
        <w:rPr>
          <w:lang w:eastAsia="zh-CN"/>
        </w:rPr>
        <w:t>.</w:t>
      </w:r>
    </w:p>
    <w:bookmarkStart w:id="1789" w:name="_MON_1592305935"/>
    <w:bookmarkEnd w:id="1789"/>
    <w:p w:rsidR="00D1444C" w:rsidRPr="00140E21" w:rsidRDefault="00D1444C" w:rsidP="00D1444C">
      <w:pPr>
        <w:pStyle w:val="TH"/>
      </w:pPr>
      <w:r w:rsidRPr="00140E21">
        <w:object w:dxaOrig="6473" w:dyaOrig="4336">
          <v:shape id="_x0000_i1173" type="#_x0000_t75" style="width:323.3pt;height:216.7pt" o:ole="">
            <v:imagedata r:id="rId303" o:title=""/>
          </v:shape>
          <o:OLEObject Type="Embed" ProgID="Word.Picture.8" ShapeID="_x0000_i1173" DrawAspect="Content" ObjectID="_1655534992" r:id="rId304"/>
        </w:object>
      </w:r>
    </w:p>
    <w:p w:rsidR="00FA2086" w:rsidRPr="00140E21" w:rsidRDefault="00FA2086" w:rsidP="00FA2086">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w:t>
      </w:r>
      <w:r w:rsidR="005D1DBE" w:rsidRPr="00140E21">
        <w:t xml:space="preserve">AM </w:t>
      </w:r>
      <w:r w:rsidR="00D5469D" w:rsidRPr="00140E21">
        <w:rPr>
          <w:lang w:eastAsia="zh-CN"/>
        </w:rPr>
        <w:t>Policy Association</w:t>
      </w:r>
      <w:r w:rsidRPr="00140E21">
        <w:rPr>
          <w:lang w:eastAsia="zh-CN"/>
        </w:rPr>
        <w:t xml:space="preserve"> Modification</w:t>
      </w:r>
      <w:r w:rsidR="005D1DBE" w:rsidRPr="00140E21">
        <w:rPr>
          <w:lang w:eastAsia="zh-CN"/>
        </w:rPr>
        <w:t xml:space="preserve"> initiated by the PCF</w:t>
      </w:r>
    </w:p>
    <w:p w:rsidR="00FA2086" w:rsidRPr="00140E21" w:rsidRDefault="00FA2086" w:rsidP="00FA2086">
      <w:pPr>
        <w:rPr>
          <w:lang w:eastAsia="zh-CN"/>
        </w:rPr>
      </w:pPr>
      <w:r w:rsidRPr="00140E21">
        <w:t>This procedure concerns both roaming and non-roaming scenarios.</w:t>
      </w:r>
    </w:p>
    <w:p w:rsidR="00D1444C" w:rsidRPr="00140E21" w:rsidRDefault="00D1444C" w:rsidP="00D1444C">
      <w:r w:rsidRPr="00140E21">
        <w:t>In the non-roaming case the role of the V-PCF is performed by the PCF. For the roaming scenarios, the V-PCF interacts with the AMF.</w:t>
      </w:r>
    </w:p>
    <w:p w:rsidR="00F93DB9" w:rsidRPr="00140E21" w:rsidRDefault="00F93DB9" w:rsidP="00F93DB9">
      <w:pPr>
        <w:pStyle w:val="NO"/>
      </w:pPr>
      <w:r w:rsidRPr="00140E21">
        <w:t>NOTE:</w:t>
      </w:r>
      <w:r w:rsidRPr="00140E21">
        <w:tab/>
        <w:t>The V-PCF stores the access and mobility control policy information provided to the AMF.</w:t>
      </w:r>
    </w:p>
    <w:p w:rsidR="005D1DBE" w:rsidRPr="00140E21" w:rsidRDefault="005D1DBE" w:rsidP="00FA2086">
      <w:pPr>
        <w:pStyle w:val="B1"/>
        <w:rPr>
          <w:lang w:eastAsia="zh-CN"/>
        </w:rPr>
      </w:pPr>
      <w:r w:rsidRPr="00140E21">
        <w:rPr>
          <w:lang w:eastAsia="zh-CN"/>
        </w:rPr>
        <w:t>1.</w:t>
      </w:r>
      <w:r w:rsidRPr="00140E21">
        <w:rPr>
          <w:lang w:eastAsia="zh-CN"/>
        </w:rPr>
        <w:tab/>
        <w:t>[Conditional] PCF determines locally that the new status of the UE context requires new policies.</w:t>
      </w:r>
    </w:p>
    <w:p w:rsidR="00D1444C" w:rsidRPr="00140E21" w:rsidRDefault="00D1444C" w:rsidP="00F8435B">
      <w:pPr>
        <w:pStyle w:val="B1"/>
        <w:rPr>
          <w:lang w:eastAsia="zh-CN"/>
        </w:rPr>
      </w:pPr>
      <w:r w:rsidRPr="00140E21">
        <w:rPr>
          <w:lang w:eastAsia="zh-CN"/>
        </w:rPr>
        <w:t>2.</w:t>
      </w:r>
      <w:r w:rsidRPr="00140E21">
        <w:rPr>
          <w:lang w:eastAsia="zh-CN"/>
        </w:rPr>
        <w:tab/>
        <w:t>The (V-)PCF makes a policy decision.</w:t>
      </w:r>
    </w:p>
    <w:p w:rsidR="00D1444C" w:rsidRPr="00140E21" w:rsidRDefault="00D1444C" w:rsidP="00F8435B">
      <w:pPr>
        <w:pStyle w:val="B1"/>
        <w:rPr>
          <w:lang w:eastAsia="zh-CN"/>
        </w:rPr>
      </w:pPr>
      <w:r w:rsidRPr="00140E21">
        <w:rPr>
          <w:lang w:eastAsia="zh-CN"/>
        </w:rPr>
        <w:t>3.</w:t>
      </w:r>
      <w:r w:rsidRPr="00140E21">
        <w:rPr>
          <w:lang w:eastAsia="zh-CN"/>
        </w:rPr>
        <w:tab/>
        <w:t>The (V-)PCF sends Npcf_UpdateNotify including</w:t>
      </w:r>
      <w:r w:rsidR="008938AE" w:rsidRPr="00140E21">
        <w:rPr>
          <w:lang w:eastAsia="zh-CN"/>
        </w:rPr>
        <w:t xml:space="preserve"> AM Policy Association ID associated with the SUPI defined in </w:t>
      </w:r>
      <w:r w:rsidR="005A1DC9" w:rsidRPr="00140E21">
        <w:rPr>
          <w:lang w:eastAsia="zh-CN"/>
        </w:rPr>
        <w:t>TS</w:t>
      </w:r>
      <w:r w:rsidR="005A1DC9">
        <w:rPr>
          <w:lang w:eastAsia="zh-CN"/>
        </w:rPr>
        <w:t> </w:t>
      </w:r>
      <w:r w:rsidR="005A1DC9" w:rsidRPr="00140E21">
        <w:rPr>
          <w:lang w:eastAsia="zh-CN"/>
        </w:rPr>
        <w:t>29.507</w:t>
      </w:r>
      <w:r w:rsidR="005A1DC9">
        <w:rPr>
          <w:lang w:eastAsia="zh-CN"/>
        </w:rPr>
        <w:t> </w:t>
      </w:r>
      <w:r w:rsidR="005A1DC9" w:rsidRPr="00140E21">
        <w:rPr>
          <w:lang w:eastAsia="zh-CN"/>
        </w:rPr>
        <w:t>[</w:t>
      </w:r>
      <w:r w:rsidR="008938AE" w:rsidRPr="00140E21">
        <w:rPr>
          <w:lang w:eastAsia="zh-CN"/>
        </w:rPr>
        <w:t>32]</w:t>
      </w:r>
      <w:r w:rsidRPr="00140E21">
        <w:rPr>
          <w:lang w:eastAsia="zh-CN"/>
        </w:rPr>
        <w:t>, Service Area Restrictions</w:t>
      </w:r>
      <w:r w:rsidR="00276503" w:rsidRPr="00140E21">
        <w:rPr>
          <w:lang w:eastAsia="zh-CN"/>
        </w:rPr>
        <w:t>, UE-AMBR</w:t>
      </w:r>
      <w:r w:rsidRPr="00140E21">
        <w:rPr>
          <w:lang w:eastAsia="zh-CN"/>
        </w:rPr>
        <w:t xml:space="preserve"> or RFSP</w:t>
      </w:r>
      <w:r w:rsidR="007D056C" w:rsidRPr="00140E21">
        <w:rPr>
          <w:lang w:eastAsia="zh-CN"/>
        </w:rPr>
        <w:t xml:space="preserve"> index</w:t>
      </w:r>
      <w:r w:rsidRPr="00140E21">
        <w:rPr>
          <w:lang w:eastAsia="zh-CN"/>
        </w:rPr>
        <w:t>.</w:t>
      </w:r>
    </w:p>
    <w:p w:rsidR="00FA2086" w:rsidRPr="00140E21" w:rsidRDefault="005D1DBE" w:rsidP="00FA2086">
      <w:pPr>
        <w:pStyle w:val="B1"/>
        <w:rPr>
          <w:lang w:eastAsia="zh-CN"/>
        </w:rPr>
      </w:pPr>
      <w:r w:rsidRPr="00140E21">
        <w:rPr>
          <w:lang w:eastAsia="zh-CN"/>
        </w:rPr>
        <w:t>4</w:t>
      </w:r>
      <w:r w:rsidR="00FA2086" w:rsidRPr="00140E21">
        <w:rPr>
          <w:lang w:eastAsia="zh-CN"/>
        </w:rPr>
        <w:t>.</w:t>
      </w:r>
      <w:r w:rsidR="00FA2086" w:rsidRPr="00140E21">
        <w:rPr>
          <w:lang w:eastAsia="zh-CN"/>
        </w:rPr>
        <w:tab/>
        <w:t xml:space="preserve">The AMF deploys the </w:t>
      </w:r>
      <w:r w:rsidR="00FA2086" w:rsidRPr="00140E21">
        <w:t>Access and mobility related policy information</w:t>
      </w:r>
      <w:r w:rsidR="00FA2086" w:rsidRPr="00140E21">
        <w:rPr>
          <w:lang w:eastAsia="zh-CN"/>
        </w:rPr>
        <w:t>, which includes storing the Service Area Restrictions</w:t>
      </w:r>
      <w:r w:rsidR="000D2D93" w:rsidRPr="00140E21">
        <w:rPr>
          <w:lang w:eastAsia="zh-CN"/>
        </w:rPr>
        <w:t xml:space="preserve"> and Policy Control Request Trigger of AM Policy Association</w:t>
      </w:r>
      <w:r w:rsidR="00FA2086" w:rsidRPr="00140E21">
        <w:rPr>
          <w:lang w:eastAsia="zh-CN"/>
        </w:rPr>
        <w:t>, provisioning of the Service Area Restrictions</w:t>
      </w:r>
      <w:r w:rsidR="007D056C" w:rsidRPr="00140E21">
        <w:rPr>
          <w:lang w:eastAsia="zh-CN"/>
        </w:rPr>
        <w:t xml:space="preserve"> to the UE</w:t>
      </w:r>
      <w:r w:rsidR="00FA2086" w:rsidRPr="00140E21">
        <w:rPr>
          <w:lang w:eastAsia="zh-CN"/>
        </w:rPr>
        <w:t xml:space="preserve"> and provisioning the RFSP index</w:t>
      </w:r>
      <w:r w:rsidR="00276503" w:rsidRPr="00140E21">
        <w:rPr>
          <w:lang w:eastAsia="zh-CN"/>
        </w:rPr>
        <w:t>, UE-AMBR</w:t>
      </w:r>
      <w:r w:rsidR="00FA2086" w:rsidRPr="00140E21">
        <w:rPr>
          <w:lang w:eastAsia="zh-CN"/>
        </w:rPr>
        <w:t xml:space="preserve"> and Service Area Restrictions to the NG-RAN.</w:t>
      </w:r>
    </w:p>
    <w:p w:rsidR="00FA2086" w:rsidRPr="00140E21" w:rsidRDefault="00FA2086" w:rsidP="00FA2086">
      <w:pPr>
        <w:pStyle w:val="Heading3"/>
        <w:rPr>
          <w:lang w:val="en-GB" w:eastAsia="zh-CN"/>
        </w:rPr>
      </w:pPr>
      <w:bookmarkStart w:id="1790" w:name="_Toc20204231"/>
      <w:bookmarkStart w:id="1791" w:name="_Toc27894923"/>
      <w:bookmarkStart w:id="1792" w:name="_Toc36192004"/>
      <w:r w:rsidRPr="00140E21">
        <w:rPr>
          <w:lang w:val="en-GB" w:eastAsia="zh-CN"/>
        </w:rPr>
        <w:t>4.16.3</w:t>
      </w:r>
      <w:r w:rsidRPr="00140E21">
        <w:rPr>
          <w:lang w:val="en-GB" w:eastAsia="zh-CN"/>
        </w:rPr>
        <w:tab/>
      </w:r>
      <w:r w:rsidR="005D1DBE" w:rsidRPr="00140E21">
        <w:rPr>
          <w:lang w:val="en-GB" w:eastAsia="zh-CN"/>
        </w:rPr>
        <w:t xml:space="preserve">AM </w:t>
      </w:r>
      <w:r w:rsidR="006D590E" w:rsidRPr="00140E21">
        <w:rPr>
          <w:lang w:val="en-GB" w:eastAsia="zh-CN"/>
        </w:rPr>
        <w:t>Policy Association</w:t>
      </w:r>
      <w:r w:rsidRPr="00140E21">
        <w:rPr>
          <w:lang w:val="en-GB" w:eastAsia="zh-CN"/>
        </w:rPr>
        <w:t xml:space="preserve"> Termination</w:t>
      </w:r>
      <w:bookmarkEnd w:id="1790"/>
      <w:bookmarkEnd w:id="1791"/>
      <w:bookmarkEnd w:id="1792"/>
    </w:p>
    <w:p w:rsidR="00FA2086" w:rsidRPr="00140E21" w:rsidRDefault="00FA2086" w:rsidP="00FA2086">
      <w:pPr>
        <w:pStyle w:val="Heading4"/>
        <w:rPr>
          <w:lang w:val="en-GB" w:eastAsia="zh-CN"/>
        </w:rPr>
      </w:pPr>
      <w:bookmarkStart w:id="1793" w:name="_Toc20204232"/>
      <w:bookmarkStart w:id="1794" w:name="_Toc27894924"/>
      <w:bookmarkStart w:id="1795" w:name="_Toc36192005"/>
      <w:r w:rsidRPr="00140E21">
        <w:rPr>
          <w:lang w:val="en-GB" w:eastAsia="zh-CN"/>
        </w:rPr>
        <w:t>4.16.3.1</w:t>
      </w:r>
      <w:r w:rsidRPr="00140E21">
        <w:rPr>
          <w:lang w:val="en-GB" w:eastAsia="zh-CN"/>
        </w:rPr>
        <w:tab/>
        <w:t>General</w:t>
      </w:r>
      <w:bookmarkEnd w:id="1793"/>
      <w:bookmarkEnd w:id="1794"/>
      <w:bookmarkEnd w:id="1795"/>
    </w:p>
    <w:p w:rsidR="00FA2086" w:rsidRPr="00140E21" w:rsidRDefault="00FA2086" w:rsidP="00FA2086">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w:t>
      </w:r>
      <w:r w:rsidR="005D1DBE" w:rsidRPr="00140E21">
        <w:t xml:space="preserve">AM </w:t>
      </w:r>
      <w:r w:rsidR="006D590E" w:rsidRPr="00140E21">
        <w:rPr>
          <w:lang w:eastAsia="zh-CN"/>
        </w:rPr>
        <w:t>Policy Association</w:t>
      </w:r>
      <w:r w:rsidRPr="00140E21">
        <w:t xml:space="preserve"> </w:t>
      </w:r>
      <w:r w:rsidRPr="00140E21">
        <w:rPr>
          <w:lang w:eastAsia="zh-CN"/>
        </w:rPr>
        <w:t>Termination</w:t>
      </w:r>
      <w:r w:rsidRPr="00140E21">
        <w:t>:</w:t>
      </w:r>
    </w:p>
    <w:p w:rsidR="00FA2086" w:rsidRPr="00140E21" w:rsidRDefault="007D056C" w:rsidP="00FA2086">
      <w:pPr>
        <w:pStyle w:val="B1"/>
        <w:rPr>
          <w:lang w:eastAsia="zh-CN"/>
        </w:rPr>
      </w:pPr>
      <w:r w:rsidRPr="00140E21">
        <w:rPr>
          <w:lang w:eastAsia="zh-CN"/>
        </w:rPr>
        <w:t>1.</w:t>
      </w:r>
      <w:r w:rsidR="00FA2086" w:rsidRPr="00140E21">
        <w:rPr>
          <w:lang w:eastAsia="zh-CN"/>
        </w:rPr>
        <w:tab/>
        <w:t>UE Deregistration from the network</w:t>
      </w:r>
      <w:r w:rsidR="004B5C7E" w:rsidRPr="00140E21">
        <w:rPr>
          <w:lang w:eastAsia="zh-CN"/>
        </w:rPr>
        <w:t>.</w:t>
      </w:r>
    </w:p>
    <w:p w:rsidR="0008745C" w:rsidRPr="00140E21" w:rsidRDefault="007D056C" w:rsidP="0008745C">
      <w:pPr>
        <w:pStyle w:val="B1"/>
        <w:rPr>
          <w:lang w:eastAsia="zh-CN"/>
        </w:rPr>
      </w:pPr>
      <w:r w:rsidRPr="00140E21">
        <w:rPr>
          <w:lang w:eastAsia="zh-CN"/>
        </w:rPr>
        <w:t>2.</w:t>
      </w:r>
      <w:r w:rsidR="0008745C" w:rsidRPr="00140E21">
        <w:rPr>
          <w:lang w:eastAsia="zh-CN"/>
        </w:rPr>
        <w:tab/>
        <w:t>The mobility with change of AMF (e.g. new AMF is in different PLMN</w:t>
      </w:r>
      <w:r w:rsidR="00AF7554" w:rsidRPr="00140E21">
        <w:rPr>
          <w:lang w:eastAsia="zh-CN"/>
        </w:rPr>
        <w:t xml:space="preserve"> or new AMF in the same PLMN</w:t>
      </w:r>
      <w:r w:rsidR="0008745C" w:rsidRPr="00140E21">
        <w:rPr>
          <w:lang w:eastAsia="zh-CN"/>
        </w:rPr>
        <w:t>).</w:t>
      </w:r>
    </w:p>
    <w:p w:rsidR="007D056C" w:rsidRPr="00140E21" w:rsidRDefault="007D056C" w:rsidP="001E6825">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rsidR="00FA2086" w:rsidRPr="00140E21" w:rsidRDefault="00FA2086" w:rsidP="00FA2086">
      <w:pPr>
        <w:pStyle w:val="Heading4"/>
        <w:rPr>
          <w:lang w:val="en-GB" w:eastAsia="zh-CN"/>
        </w:rPr>
      </w:pPr>
      <w:bookmarkStart w:id="1796" w:name="_Toc20204233"/>
      <w:bookmarkStart w:id="1797" w:name="_Toc27894925"/>
      <w:bookmarkStart w:id="1798" w:name="_Toc36192006"/>
      <w:r w:rsidRPr="00140E21">
        <w:rPr>
          <w:lang w:val="en-GB" w:eastAsia="zh-CN"/>
        </w:rPr>
        <w:lastRenderedPageBreak/>
        <w:t>4.16.3.2</w:t>
      </w:r>
      <w:r w:rsidRPr="00140E21">
        <w:rPr>
          <w:lang w:val="en-GB" w:eastAsia="zh-CN"/>
        </w:rPr>
        <w:tab/>
        <w:t xml:space="preserve">AMF-initiated </w:t>
      </w:r>
      <w:r w:rsidR="005D1DBE" w:rsidRPr="00140E21">
        <w:rPr>
          <w:lang w:val="en-GB" w:eastAsia="zh-CN"/>
        </w:rPr>
        <w:t xml:space="preserve">AM </w:t>
      </w:r>
      <w:r w:rsidR="006D590E" w:rsidRPr="00140E21">
        <w:rPr>
          <w:lang w:val="en-GB" w:eastAsia="zh-CN"/>
        </w:rPr>
        <w:t>Policy Association</w:t>
      </w:r>
      <w:r w:rsidRPr="00140E21">
        <w:rPr>
          <w:lang w:val="en-GB" w:eastAsia="zh-CN"/>
        </w:rPr>
        <w:t xml:space="preserve"> Termination</w:t>
      </w:r>
      <w:bookmarkEnd w:id="1796"/>
      <w:bookmarkEnd w:id="1797"/>
      <w:bookmarkEnd w:id="1798"/>
    </w:p>
    <w:p w:rsidR="00D1444C" w:rsidRPr="00140E21" w:rsidRDefault="00D1444C" w:rsidP="00D1444C">
      <w:pPr>
        <w:pStyle w:val="TH"/>
      </w:pPr>
      <w:r w:rsidRPr="00140E21">
        <w:object w:dxaOrig="6531" w:dyaOrig="4702">
          <v:shape id="_x0000_i1174" type="#_x0000_t75" style="width:326.7pt;height:235pt" o:ole="">
            <v:imagedata r:id="rId305" o:title=""/>
          </v:shape>
          <o:OLEObject Type="Embed" ProgID="Word.Picture.8" ShapeID="_x0000_i1174" DrawAspect="Content" ObjectID="_1655534993" r:id="rId306"/>
        </w:object>
      </w:r>
    </w:p>
    <w:p w:rsidR="00FA2086" w:rsidRPr="00140E21" w:rsidRDefault="00FA2086" w:rsidP="00FA2086">
      <w:pPr>
        <w:pStyle w:val="TF"/>
        <w:rPr>
          <w:lang w:eastAsia="zh-CN"/>
        </w:rPr>
      </w:pPr>
      <w:r w:rsidRPr="00140E21">
        <w:t>Figure 4.16.</w:t>
      </w:r>
      <w:r w:rsidRPr="00140E21">
        <w:rPr>
          <w:lang w:eastAsia="zh-CN"/>
        </w:rPr>
        <w:t>3.2</w:t>
      </w:r>
      <w:r w:rsidRPr="00140E21">
        <w:t xml:space="preserve">-1: </w:t>
      </w:r>
      <w:r w:rsidRPr="00140E21">
        <w:rPr>
          <w:lang w:eastAsia="zh-CN"/>
        </w:rPr>
        <w:t xml:space="preserve">AMF-initiated </w:t>
      </w:r>
      <w:r w:rsidR="005D1DBE" w:rsidRPr="00140E21">
        <w:rPr>
          <w:lang w:eastAsia="zh-CN"/>
        </w:rPr>
        <w:t xml:space="preserve">AM </w:t>
      </w:r>
      <w:r w:rsidR="006D590E" w:rsidRPr="00140E21">
        <w:rPr>
          <w:lang w:eastAsia="zh-CN"/>
        </w:rPr>
        <w:t>Policy Association</w:t>
      </w:r>
      <w:r w:rsidRPr="00140E21">
        <w:rPr>
          <w:lang w:eastAsia="zh-CN"/>
        </w:rPr>
        <w:t xml:space="preserve"> Termination</w:t>
      </w:r>
    </w:p>
    <w:p w:rsidR="00FA2086" w:rsidRPr="00140E21" w:rsidRDefault="00FA2086" w:rsidP="00FA2086">
      <w:r w:rsidRPr="00140E21">
        <w:t>This procedure concerns both roaming and non-roaming scenarios.</w:t>
      </w:r>
    </w:p>
    <w:p w:rsidR="00D1444C" w:rsidRPr="00140E21" w:rsidRDefault="00D1444C" w:rsidP="00FA2086">
      <w:r w:rsidRPr="00140E21">
        <w:t>In the non-roaming case the role of the V-PCF is performed by the PCF. For the roaming scenarios, the V-PCF interacts with the AMF.</w:t>
      </w:r>
    </w:p>
    <w:p w:rsidR="00FA2086" w:rsidRPr="00140E21" w:rsidRDefault="00FA2086" w:rsidP="00FA2086">
      <w:pPr>
        <w:pStyle w:val="B1"/>
        <w:rPr>
          <w:lang w:eastAsia="zh-CN"/>
        </w:rPr>
      </w:pPr>
      <w:r w:rsidRPr="00140E21">
        <w:rPr>
          <w:lang w:eastAsia="zh-CN"/>
        </w:rPr>
        <w:t>1.</w:t>
      </w:r>
      <w:r w:rsidRPr="00140E21">
        <w:rPr>
          <w:lang w:eastAsia="zh-CN"/>
        </w:rPr>
        <w:tab/>
        <w:t xml:space="preserve">The AMF decides to terminate the </w:t>
      </w:r>
      <w:r w:rsidR="005D1DBE" w:rsidRPr="00140E21">
        <w:rPr>
          <w:lang w:eastAsia="zh-CN"/>
        </w:rPr>
        <w:t xml:space="preserve">AM </w:t>
      </w:r>
      <w:r w:rsidR="006D590E" w:rsidRPr="00140E21">
        <w:rPr>
          <w:lang w:eastAsia="zh-CN"/>
        </w:rPr>
        <w:t>Policy Association</w:t>
      </w:r>
      <w:r w:rsidRPr="00140E21">
        <w:rPr>
          <w:lang w:eastAsia="zh-CN"/>
        </w:rPr>
        <w:t xml:space="preserve"> during Deregistration procedure or due to mobility with change of AMF </w:t>
      </w:r>
      <w:r w:rsidR="00105AB3" w:rsidRPr="00140E21">
        <w:rPr>
          <w:lang w:eastAsia="zh-CN"/>
        </w:rPr>
        <w:t xml:space="preserve">and (V-)PCF </w:t>
      </w:r>
      <w:r w:rsidRPr="00140E21">
        <w:rPr>
          <w:lang w:eastAsia="zh-CN"/>
        </w:rPr>
        <w:t>in the registration</w:t>
      </w:r>
      <w:r w:rsidR="00105AB3" w:rsidRPr="00140E21">
        <w:rPr>
          <w:lang w:eastAsia="zh-CN"/>
        </w:rPr>
        <w:t xml:space="preserve"> procedure or handover</w:t>
      </w:r>
      <w:r w:rsidRPr="00140E21">
        <w:rPr>
          <w:lang w:eastAsia="zh-CN"/>
        </w:rPr>
        <w:t xml:space="preserve"> procedure, then if a </w:t>
      </w:r>
      <w:r w:rsidR="005D1DBE" w:rsidRPr="00140E21">
        <w:rPr>
          <w:lang w:eastAsia="zh-CN"/>
        </w:rPr>
        <w:t xml:space="preserve">AM </w:t>
      </w:r>
      <w:r w:rsidR="006D590E" w:rsidRPr="00140E21">
        <w:rPr>
          <w:lang w:eastAsia="zh-CN"/>
        </w:rPr>
        <w:t>Policy Association</w:t>
      </w:r>
      <w:r w:rsidRPr="00140E21">
        <w:rPr>
          <w:lang w:eastAsia="zh-CN"/>
        </w:rPr>
        <w:t xml:space="preserve"> was established with the (V-)PCF steps 2 to 3 are performed.</w:t>
      </w:r>
    </w:p>
    <w:p w:rsidR="00FA2086" w:rsidRPr="00140E21" w:rsidRDefault="00FA2086" w:rsidP="00FA2086">
      <w:pPr>
        <w:pStyle w:val="B1"/>
        <w:rPr>
          <w:lang w:eastAsia="zh-CN"/>
        </w:rPr>
      </w:pPr>
      <w:r w:rsidRPr="00140E21">
        <w:rPr>
          <w:lang w:eastAsia="zh-CN"/>
        </w:rPr>
        <w:t>2.</w:t>
      </w:r>
      <w:r w:rsidRPr="00140E21">
        <w:rPr>
          <w:lang w:eastAsia="zh-CN"/>
        </w:rPr>
        <w:tab/>
        <w:t>The AMF sends the Npcf_AMPolicyControl_Delete</w:t>
      </w:r>
      <w:r w:rsidR="001F2135" w:rsidRPr="00140E21">
        <w:rPr>
          <w:lang w:eastAsia="zh-CN"/>
        </w:rPr>
        <w:t xml:space="preserve"> </w:t>
      </w:r>
      <w:r w:rsidRPr="00140E21">
        <w:rPr>
          <w:lang w:eastAsia="zh-CN"/>
        </w:rPr>
        <w:t>service operation including</w:t>
      </w:r>
      <w:r w:rsidR="008938AE" w:rsidRPr="00140E21">
        <w:rPr>
          <w:lang w:eastAsia="zh-CN"/>
        </w:rPr>
        <w:t xml:space="preserve"> AM Policy Association ID</w:t>
      </w:r>
      <w:r w:rsidRPr="00140E21">
        <w:rPr>
          <w:lang w:eastAsia="zh-CN"/>
        </w:rPr>
        <w:t xml:space="preserve"> to the (V-)PCF.</w:t>
      </w:r>
    </w:p>
    <w:p w:rsidR="00FA2086" w:rsidRPr="00140E21" w:rsidRDefault="00FA2086" w:rsidP="00FA2086">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rsidR="00FA2086" w:rsidRPr="00140E21" w:rsidRDefault="00FA2086" w:rsidP="00FA2086">
      <w:pPr>
        <w:pStyle w:val="B1"/>
        <w:rPr>
          <w:lang w:eastAsia="zh-CN"/>
        </w:rPr>
      </w:pPr>
      <w:r w:rsidRPr="00140E21">
        <w:rPr>
          <w:lang w:eastAsia="zh-CN"/>
        </w:rPr>
        <w:t>4.</w:t>
      </w:r>
      <w:r w:rsidRPr="00140E21">
        <w:rPr>
          <w:lang w:eastAsia="zh-CN"/>
        </w:rPr>
        <w:tab/>
        <w:t>The AMF removes the</w:t>
      </w:r>
      <w:r w:rsidR="00D1444C" w:rsidRPr="00140E21">
        <w:rPr>
          <w:lang w:eastAsia="zh-CN"/>
        </w:rPr>
        <w:t xml:space="preserve"> AM</w:t>
      </w:r>
      <w:r w:rsidR="000D6C34" w:rsidRPr="00140E21">
        <w:rPr>
          <w:lang w:eastAsia="zh-CN"/>
        </w:rPr>
        <w:t xml:space="preserve"> Policy Association for this UE, including the</w:t>
      </w:r>
      <w:r w:rsidRPr="00140E21">
        <w:rPr>
          <w:lang w:eastAsia="zh-CN"/>
        </w:rPr>
        <w:t xml:space="preserve"> Access and Mobility Control Policy related to the UE. The AMF deletes the subscription to AMF detected events</w:t>
      </w:r>
      <w:r w:rsidR="000D6C34" w:rsidRPr="00140E21">
        <w:rPr>
          <w:lang w:eastAsia="zh-CN"/>
        </w:rPr>
        <w:t xml:space="preserve"> requested</w:t>
      </w:r>
      <w:r w:rsidRPr="00140E21">
        <w:rPr>
          <w:lang w:eastAsia="zh-CN"/>
        </w:rPr>
        <w:t xml:space="preserve"> for that</w:t>
      </w:r>
      <w:r w:rsidR="000D6C34" w:rsidRPr="00140E21">
        <w:rPr>
          <w:lang w:eastAsia="zh-CN"/>
        </w:rPr>
        <w:t xml:space="preserve"> Policy Association</w:t>
      </w:r>
      <w:r w:rsidRPr="00140E21">
        <w:rPr>
          <w:lang w:eastAsia="zh-CN"/>
        </w:rPr>
        <w:t>.</w:t>
      </w:r>
    </w:p>
    <w:p w:rsidR="000D6C34" w:rsidRPr="00140E21" w:rsidRDefault="000D6C34" w:rsidP="000D6C34">
      <w:pPr>
        <w:pStyle w:val="Heading4"/>
        <w:rPr>
          <w:lang w:val="en-GB" w:eastAsia="zh-CN"/>
        </w:rPr>
      </w:pPr>
      <w:bookmarkStart w:id="1799" w:name="_Toc20204234"/>
      <w:bookmarkStart w:id="1800" w:name="_Toc27894926"/>
      <w:bookmarkStart w:id="1801" w:name="_Toc36192007"/>
      <w:r w:rsidRPr="00140E21">
        <w:rPr>
          <w:lang w:val="en-GB" w:eastAsia="zh-CN"/>
        </w:rPr>
        <w:t>4.16.3.3</w:t>
      </w:r>
      <w:r w:rsidR="00D1444C" w:rsidRPr="00140E21">
        <w:rPr>
          <w:lang w:val="en-GB" w:eastAsia="zh-CN"/>
        </w:rPr>
        <w:tab/>
        <w:t>Void</w:t>
      </w:r>
      <w:bookmarkEnd w:id="1799"/>
      <w:bookmarkEnd w:id="1800"/>
      <w:bookmarkEnd w:id="1801"/>
    </w:p>
    <w:p w:rsidR="000D6C34" w:rsidRPr="00140E21" w:rsidRDefault="000D6C34" w:rsidP="000D6C34">
      <w:pPr>
        <w:rPr>
          <w:lang w:eastAsia="zh-CN"/>
        </w:rPr>
      </w:pPr>
    </w:p>
    <w:p w:rsidR="00FA2086" w:rsidRPr="00140E21" w:rsidRDefault="00FA2086" w:rsidP="00FA2086">
      <w:pPr>
        <w:pStyle w:val="Heading3"/>
        <w:rPr>
          <w:lang w:val="en-GB"/>
        </w:rPr>
      </w:pPr>
      <w:bookmarkStart w:id="1802" w:name="_Toc20204235"/>
      <w:bookmarkStart w:id="1803" w:name="_Toc27894927"/>
      <w:bookmarkStart w:id="1804" w:name="_Toc36192008"/>
      <w:r w:rsidRPr="00140E21">
        <w:rPr>
          <w:lang w:val="en-GB" w:eastAsia="zh-CN"/>
        </w:rPr>
        <w:lastRenderedPageBreak/>
        <w:t>4.16.4</w:t>
      </w:r>
      <w:r w:rsidRPr="00140E21">
        <w:rPr>
          <w:lang w:val="en-GB" w:eastAsia="zh-CN"/>
        </w:rPr>
        <w:tab/>
      </w:r>
      <w:r w:rsidR="00096D5B" w:rsidRPr="00140E21">
        <w:rPr>
          <w:lang w:val="en-GB" w:eastAsia="zh-CN"/>
        </w:rPr>
        <w:t xml:space="preserve">SM </w:t>
      </w:r>
      <w:r w:rsidR="00665F23" w:rsidRPr="00140E21">
        <w:rPr>
          <w:lang w:val="en-GB"/>
        </w:rPr>
        <w:t>Policy</w:t>
      </w:r>
      <w:r w:rsidR="00096D5B" w:rsidRPr="00140E21">
        <w:rPr>
          <w:lang w:val="en-GB"/>
        </w:rPr>
        <w:t xml:space="preserve"> Association</w:t>
      </w:r>
      <w:r w:rsidRPr="00140E21">
        <w:rPr>
          <w:lang w:val="en-GB"/>
        </w:rPr>
        <w:t xml:space="preserve"> Establishment</w:t>
      </w:r>
      <w:bookmarkEnd w:id="1802"/>
      <w:bookmarkEnd w:id="1803"/>
      <w:bookmarkEnd w:id="1804"/>
    </w:p>
    <w:bookmarkStart w:id="1805" w:name="_MON_1580205684"/>
    <w:bookmarkEnd w:id="1805"/>
    <w:p w:rsidR="00840CDB" w:rsidRPr="00140E21" w:rsidRDefault="00840CDB" w:rsidP="00840CDB">
      <w:pPr>
        <w:pStyle w:val="TH"/>
      </w:pPr>
      <w:r w:rsidRPr="00140E21">
        <w:rPr>
          <w:rFonts w:ascii="Times New Roman" w:hAnsi="Times New Roman"/>
        </w:rPr>
        <w:object w:dxaOrig="5850" w:dyaOrig="6258">
          <v:shape id="_x0000_i1175" type="#_x0000_t75" style="width:292.75pt;height:313.15pt" o:ole="">
            <v:imagedata r:id="rId307" o:title=""/>
          </v:shape>
          <o:OLEObject Type="Embed" ProgID="Word.Picture.8" ShapeID="_x0000_i1175" DrawAspect="Content" ObjectID="_1655534994" r:id="rId308"/>
        </w:object>
      </w:r>
    </w:p>
    <w:p w:rsidR="00FA2086" w:rsidRPr="00140E21" w:rsidRDefault="00FA2086" w:rsidP="00FA2086">
      <w:pPr>
        <w:pStyle w:val="TF"/>
      </w:pPr>
      <w:r w:rsidRPr="00140E21">
        <w:t xml:space="preserve">Figure 4.16.4-1: </w:t>
      </w:r>
      <w:r w:rsidR="00096D5B" w:rsidRPr="00140E21">
        <w:t xml:space="preserve">SM </w:t>
      </w:r>
      <w:r w:rsidR="005A102A" w:rsidRPr="00140E21">
        <w:t>Policy</w:t>
      </w:r>
      <w:r w:rsidR="00096D5B" w:rsidRPr="00140E21">
        <w:t xml:space="preserve"> Association</w:t>
      </w:r>
      <w:r w:rsidRPr="00140E21">
        <w:t xml:space="preserve"> Establishment</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 V-PCF is not involved. In the local breakout roaming case, the H-PCF is not involved. In the home routed roaming case, the V-PCF is not involved and the H-PCF</w:t>
      </w:r>
      <w:r w:rsidR="000A2125" w:rsidRPr="00140E21">
        <w:t xml:space="preserve"> interacts with</w:t>
      </w:r>
      <w:r w:rsidRPr="00140E21">
        <w:t xml:space="preserve"> the H-SMF.</w:t>
      </w:r>
    </w:p>
    <w:p w:rsidR="00FA2086" w:rsidRPr="00140E21" w:rsidRDefault="00435012" w:rsidP="00435012">
      <w:pPr>
        <w:rPr>
          <w:lang w:eastAsia="zh-CN"/>
        </w:rPr>
      </w:pPr>
      <w:r w:rsidRPr="00140E21">
        <w:rPr>
          <w:lang w:eastAsia="zh-CN"/>
        </w:rPr>
        <w:t xml:space="preserve">This procedure is used in </w:t>
      </w:r>
      <w:r w:rsidR="00FA2086" w:rsidRPr="00140E21">
        <w:rPr>
          <w:lang w:eastAsia="zh-CN"/>
        </w:rPr>
        <w:t>UE requests a PDU Session Establishment as explained in clause 4.3.2.2.1, for non-roaming and local breakout roaming. For home-routed roaming, as explained in clause 4.3.2.2.2.</w:t>
      </w:r>
    </w:p>
    <w:p w:rsidR="00DA202D" w:rsidRPr="00140E21" w:rsidRDefault="00DA202D" w:rsidP="00DA202D">
      <w:pPr>
        <w:rPr>
          <w:lang w:eastAsia="zh-CN"/>
        </w:rPr>
      </w:pPr>
      <w:r w:rsidRPr="00140E21">
        <w:rPr>
          <w:lang w:eastAsia="zh-CN"/>
        </w:rPr>
        <w:t>For local breakout roaming, the interaction with HPLMN (e.g. step 3) is not used. In local breakout roaming, the V-PCF interacts with the UDR of the VPLMN.</w:t>
      </w:r>
    </w:p>
    <w:p w:rsidR="00FA2086" w:rsidRPr="00140E21" w:rsidRDefault="00BE2CF6" w:rsidP="00FA2086">
      <w:pPr>
        <w:pStyle w:val="B1"/>
        <w:rPr>
          <w:lang w:eastAsia="zh-CN"/>
        </w:rPr>
      </w:pPr>
      <w:r w:rsidRPr="00140E21">
        <w:rPr>
          <w:lang w:eastAsia="zh-CN"/>
        </w:rPr>
        <w:t>1</w:t>
      </w:r>
      <w:r w:rsidR="00FA2086" w:rsidRPr="00140E21">
        <w:rPr>
          <w:lang w:eastAsia="zh-CN"/>
        </w:rPr>
        <w:t>.</w:t>
      </w:r>
      <w:r w:rsidR="00FA2086" w:rsidRPr="00140E21">
        <w:rPr>
          <w:lang w:eastAsia="zh-CN"/>
        </w:rPr>
        <w:tab/>
        <w:t>The SMF determines that the PCC authorization is required and</w:t>
      </w:r>
      <w:r w:rsidR="000A2125" w:rsidRPr="00140E21">
        <w:rPr>
          <w:lang w:eastAsia="zh-CN"/>
        </w:rPr>
        <w:t xml:space="preserve"> requests to</w:t>
      </w:r>
      <w:r w:rsidR="00FA2086" w:rsidRPr="00140E21">
        <w:rPr>
          <w:lang w:eastAsia="zh-CN"/>
        </w:rPr>
        <w:t xml:space="preserve"> establish</w:t>
      </w:r>
      <w:r w:rsidR="000A2125" w:rsidRPr="00140E21">
        <w:rPr>
          <w:lang w:eastAsia="zh-CN"/>
        </w:rPr>
        <w:t xml:space="preserve"> an SM Policy Association</w:t>
      </w:r>
      <w:r w:rsidR="00FA2086" w:rsidRPr="00140E21">
        <w:rPr>
          <w:lang w:eastAsia="zh-CN"/>
        </w:rPr>
        <w:t xml:space="preserve"> with the PCF by invoking Npcf_SMPolicyControl_</w:t>
      </w:r>
      <w:r w:rsidR="000A2125" w:rsidRPr="00140E21">
        <w:rPr>
          <w:lang w:eastAsia="zh-CN"/>
        </w:rPr>
        <w:t>Create</w:t>
      </w:r>
      <w:r w:rsidR="00FA2086" w:rsidRPr="00140E21">
        <w:rPr>
          <w:lang w:eastAsia="zh-CN"/>
        </w:rPr>
        <w:t xml:space="preserve"> operation (see clause 5.2.5.4.2). The SMF includes the following information: SUPI, PDU Session id, </w:t>
      </w:r>
      <w:r w:rsidR="00191A45" w:rsidRPr="00140E21">
        <w:rPr>
          <w:lang w:eastAsia="zh-CN"/>
        </w:rPr>
        <w:t>PDU Session Type,</w:t>
      </w:r>
      <w:r w:rsidR="00A76244" w:rsidRPr="00140E21">
        <w:rPr>
          <w:lang w:eastAsia="zh-CN"/>
        </w:rPr>
        <w:t xml:space="preserve"> S-NSSAI, NSI ID (if available),</w:t>
      </w:r>
      <w:r w:rsidR="00191A45" w:rsidRPr="00140E21">
        <w:rPr>
          <w:lang w:eastAsia="zh-CN"/>
        </w:rPr>
        <w:t xml:space="preserve"> </w:t>
      </w:r>
      <w:r w:rsidR="00FA2086" w:rsidRPr="00140E21">
        <w:rPr>
          <w:lang w:eastAsia="zh-CN"/>
        </w:rPr>
        <w:t>DNN</w:t>
      </w:r>
      <w:r w:rsidR="00EE5BEA" w:rsidRPr="00140E21">
        <w:rPr>
          <w:lang w:eastAsia="zh-CN"/>
        </w:rPr>
        <w:t>,</w:t>
      </w:r>
      <w:r w:rsidR="00C84D52">
        <w:rPr>
          <w:lang w:eastAsia="zh-CN"/>
        </w:rPr>
        <w:t xml:space="preserve"> DNN Selection Mode,</w:t>
      </w:r>
      <w:r w:rsidR="00EE5BEA" w:rsidRPr="00140E21">
        <w:rPr>
          <w:lang w:eastAsia="zh-CN"/>
        </w:rPr>
        <w:t xml:space="preserve"> </w:t>
      </w:r>
      <w:r w:rsidR="00EE5BEA" w:rsidRPr="00140E21">
        <w:rPr>
          <w:rFonts w:eastAsia="DengXian"/>
        </w:rPr>
        <w:t>GPSI (if available)</w:t>
      </w:r>
      <w:r w:rsidR="00FA2086" w:rsidRPr="00140E21">
        <w:rPr>
          <w:lang w:eastAsia="zh-CN"/>
        </w:rPr>
        <w:t xml:space="preserve">, Access </w:t>
      </w:r>
      <w:r w:rsidR="000A2125" w:rsidRPr="00140E21">
        <w:rPr>
          <w:lang w:eastAsia="zh-CN"/>
        </w:rPr>
        <w:t>T</w:t>
      </w:r>
      <w:r w:rsidR="00FA2086" w:rsidRPr="00140E21">
        <w:rPr>
          <w:lang w:eastAsia="zh-CN"/>
        </w:rPr>
        <w:t>ype,</w:t>
      </w:r>
      <w:r w:rsidR="00992E87">
        <w:rPr>
          <w:lang w:eastAsia="zh-CN"/>
        </w:rPr>
        <w:t xml:space="preserve"> RAT Type,</w:t>
      </w:r>
      <w:r w:rsidR="00FA2086" w:rsidRPr="00140E21">
        <w:rPr>
          <w:lang w:eastAsia="zh-CN"/>
        </w:rPr>
        <w:t xml:space="preserve"> AMF instance identifier and if available, the IPv4 address and/or IPv6 network prefix, PEI, User Location Information, UE Time Zone, Serving Network</w:t>
      </w:r>
      <w:r w:rsidR="00BB062B">
        <w:rPr>
          <w:lang w:eastAsia="zh-CN"/>
        </w:rPr>
        <w:t xml:space="preserve"> (PLMN ID, or PLMN ID and NID, see clause 5.34 of </w:t>
      </w:r>
      <w:r w:rsidR="005A1DC9">
        <w:rPr>
          <w:lang w:eastAsia="zh-CN"/>
        </w:rPr>
        <w:t>TS 23.501 [</w:t>
      </w:r>
      <w:r w:rsidR="00BB062B">
        <w:rPr>
          <w:lang w:eastAsia="zh-CN"/>
        </w:rPr>
        <w:t>2])</w:t>
      </w:r>
      <w:r w:rsidR="00FA2086" w:rsidRPr="00140E21">
        <w:rPr>
          <w:lang w:eastAsia="zh-CN"/>
        </w:rPr>
        <w:t xml:space="preserve">, </w:t>
      </w:r>
      <w:r w:rsidR="000A2125" w:rsidRPr="00140E21">
        <w:rPr>
          <w:lang w:eastAsia="zh-CN"/>
        </w:rPr>
        <w:t>C</w:t>
      </w:r>
      <w:r w:rsidR="00FA2086" w:rsidRPr="00140E21">
        <w:rPr>
          <w:lang w:eastAsia="zh-CN"/>
        </w:rPr>
        <w:t>harging</w:t>
      </w:r>
      <w:r w:rsidR="000A2125" w:rsidRPr="00140E21">
        <w:rPr>
          <w:lang w:eastAsia="zh-CN"/>
        </w:rPr>
        <w:t xml:space="preserve"> Characteristics</w:t>
      </w:r>
      <w:r w:rsidR="00FA2086" w:rsidRPr="00140E21">
        <w:rPr>
          <w:lang w:eastAsia="zh-CN"/>
        </w:rPr>
        <w:t>, Session AMBR, default QoS information</w:t>
      </w:r>
      <w:r w:rsidR="000A2125" w:rsidRPr="00140E21">
        <w:rPr>
          <w:lang w:eastAsia="zh-CN"/>
        </w:rPr>
        <w:t>,</w:t>
      </w:r>
      <w:r w:rsidR="00A76244" w:rsidRPr="00140E21">
        <w:rPr>
          <w:lang w:eastAsia="zh-CN"/>
        </w:rPr>
        <w:t xml:space="preserve"> Trace Requirements,</w:t>
      </w:r>
      <w:r w:rsidR="000A2125" w:rsidRPr="00140E21">
        <w:rPr>
          <w:lang w:eastAsia="zh-CN"/>
        </w:rPr>
        <w:t xml:space="preserve"> Internal Group Identifier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0A2125" w:rsidRPr="00140E21">
        <w:rPr>
          <w:lang w:eastAsia="zh-CN"/>
        </w:rPr>
        <w:t>2], clause 5.9.7)</w:t>
      </w:r>
      <w:r w:rsidR="00FA2086" w:rsidRPr="00140E21">
        <w:rPr>
          <w:lang w:eastAsia="zh-CN"/>
        </w:rPr>
        <w:t>.</w:t>
      </w:r>
    </w:p>
    <w:p w:rsidR="00A76244" w:rsidRPr="00140E21" w:rsidRDefault="00A76244" w:rsidP="005A102A">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rsidR="00C84D52" w:rsidRDefault="00C84D52" w:rsidP="005A102A">
      <w:pPr>
        <w:pStyle w:val="B1"/>
        <w:rPr>
          <w:lang w:eastAsia="zh-CN"/>
        </w:rPr>
      </w:pPr>
      <w:r>
        <w:rPr>
          <w:lang w:eastAsia="zh-CN"/>
        </w:rPr>
        <w:tab/>
        <w:t>If the DNN Selection Mode indicates that the DNN is not explicitly subscribed, the PCF may use the local configuration instead of PDU Session policy control data in UDR.</w:t>
      </w:r>
    </w:p>
    <w:p w:rsidR="005A102A" w:rsidRPr="00140E21" w:rsidRDefault="005A102A" w:rsidP="005A102A">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w:t>
      </w:r>
      <w:r w:rsidR="009F6B64" w:rsidRPr="00140E21">
        <w:rPr>
          <w:lang w:eastAsia="zh-CN"/>
        </w:rPr>
        <w:t xml:space="preserve"> (SUPI,</w:t>
      </w:r>
      <w:r w:rsidR="006D1D73" w:rsidRPr="00140E21">
        <w:rPr>
          <w:lang w:eastAsia="zh-CN"/>
        </w:rPr>
        <w:t xml:space="preserve"> DNN, S-NSSAI,</w:t>
      </w:r>
      <w:r w:rsidR="009F6B64" w:rsidRPr="00140E21">
        <w:rPr>
          <w:lang w:eastAsia="zh-CN"/>
        </w:rPr>
        <w:t xml:space="preserve"> Policy Data, PDU Session policy control</w:t>
      </w:r>
      <w:r w:rsidR="006D1D73" w:rsidRPr="00140E21">
        <w:rPr>
          <w:lang w:eastAsia="zh-CN"/>
        </w:rPr>
        <w:t xml:space="preserve"> data,</w:t>
      </w:r>
      <w:r w:rsidR="00C84D52">
        <w:rPr>
          <w:lang w:eastAsia="zh-CN"/>
        </w:rPr>
        <w:t xml:space="preserve"> Remaining allowed Usage data</w:t>
      </w:r>
      <w:r w:rsidR="009F6B64" w:rsidRPr="00140E21">
        <w:rPr>
          <w:lang w:eastAsia="zh-CN"/>
        </w:rPr>
        <w:t>)</w:t>
      </w:r>
      <w:r w:rsidRPr="00140E21">
        <w:rPr>
          <w:lang w:eastAsia="zh-CN"/>
        </w:rPr>
        <w:t xml:space="preserve"> service in order to receive the information related to the </w:t>
      </w:r>
      <w:r w:rsidR="00823811" w:rsidRPr="00140E21">
        <w:rPr>
          <w:lang w:eastAsia="zh-CN"/>
        </w:rPr>
        <w:t>PDU Session</w:t>
      </w:r>
      <w:r w:rsidRPr="00140E21">
        <w:rPr>
          <w:lang w:eastAsia="zh-CN"/>
        </w:rPr>
        <w:t>. The PCF may request notifications from the UDR on changes in the subscription information by invoking Nudr_</w:t>
      </w:r>
      <w:r w:rsidRPr="00140E21">
        <w:rPr>
          <w:rFonts w:eastAsia="SimSun"/>
          <w:lang w:eastAsia="zh-CN"/>
        </w:rPr>
        <w:t>DM</w:t>
      </w:r>
      <w:r w:rsidRPr="00140E21">
        <w:rPr>
          <w:lang w:eastAsia="zh-CN"/>
        </w:rPr>
        <w:t>_Subscribe</w:t>
      </w:r>
      <w:r w:rsidR="009F6B64" w:rsidRPr="00140E21">
        <w:rPr>
          <w:lang w:eastAsia="zh-CN"/>
        </w:rPr>
        <w:t xml:space="preserve"> (Policy Data,</w:t>
      </w:r>
      <w:r w:rsidR="006D1D73" w:rsidRPr="00140E21">
        <w:rPr>
          <w:lang w:eastAsia="zh-CN"/>
        </w:rPr>
        <w:t xml:space="preserve"> SUPI, DNN, S-NSSAI,</w:t>
      </w:r>
      <w:r w:rsidR="009F6B64" w:rsidRPr="00140E21">
        <w:rPr>
          <w:lang w:eastAsia="zh-CN"/>
        </w:rPr>
        <w:t xml:space="preserve"> Notification Target Address (+ Notification </w:t>
      </w:r>
      <w:r w:rsidR="009F6B64" w:rsidRPr="00140E21">
        <w:rPr>
          <w:lang w:eastAsia="zh-CN"/>
        </w:rPr>
        <w:lastRenderedPageBreak/>
        <w:t>Correlation Id), Event Reporting Information (continuous reporting), PDU Session policy control</w:t>
      </w:r>
      <w:r w:rsidR="006D1D73" w:rsidRPr="00140E21">
        <w:rPr>
          <w:lang w:eastAsia="zh-CN"/>
        </w:rPr>
        <w:t xml:space="preserve"> data,</w:t>
      </w:r>
      <w:r w:rsidR="00C84D52">
        <w:rPr>
          <w:lang w:eastAsia="zh-CN"/>
        </w:rPr>
        <w:t xml:space="preserve"> Remaining allowed Usage data</w:t>
      </w:r>
      <w:r w:rsidR="009F6B64" w:rsidRPr="00140E21">
        <w:rPr>
          <w:lang w:eastAsia="zh-CN"/>
        </w:rPr>
        <w:t>)</w:t>
      </w:r>
      <w:r w:rsidRPr="00140E21">
        <w:rPr>
          <w:lang w:eastAsia="zh-CN"/>
        </w:rPr>
        <w:t xml:space="preserve"> service.</w:t>
      </w:r>
    </w:p>
    <w:p w:rsidR="005A102A" w:rsidRPr="00140E21" w:rsidRDefault="005A102A" w:rsidP="005A102A">
      <w:pPr>
        <w:pStyle w:val="B1"/>
        <w:rPr>
          <w:lang w:eastAsia="zh-CN"/>
        </w:rPr>
      </w:pPr>
      <w:r w:rsidRPr="00140E21">
        <w:rPr>
          <w:lang w:eastAsia="zh-CN"/>
        </w:rPr>
        <w:t>3.</w:t>
      </w:r>
      <w:r w:rsidRPr="00140E21">
        <w:rPr>
          <w:lang w:eastAsia="zh-CN"/>
        </w:rPr>
        <w:tab/>
        <w:t xml:space="preserve">If the PCF determines that the policy decision depends on the status of the policy counters available at the </w:t>
      </w:r>
      <w:r w:rsidR="00500616" w:rsidRPr="00140E21">
        <w:rPr>
          <w:lang w:eastAsia="zh-CN"/>
        </w:rPr>
        <w:t xml:space="preserve">CHF </w:t>
      </w:r>
      <w:r w:rsidRPr="00140E21">
        <w:rPr>
          <w:lang w:eastAsia="zh-CN"/>
        </w:rPr>
        <w:t>and such reporting is not established for the subscriber, the PCF initiates an Initial Spending Limit Report Retrieval as defined in c</w:t>
      </w:r>
      <w:r w:rsidR="00506743" w:rsidRPr="00140E21">
        <w:rPr>
          <w:lang w:eastAsia="zh-CN"/>
        </w:rPr>
        <w:t>lause 4</w:t>
      </w:r>
      <w:r w:rsidRPr="00140E21">
        <w:rPr>
          <w:lang w:eastAsia="zh-CN"/>
        </w:rPr>
        <w:t>.16.</w:t>
      </w:r>
      <w:r w:rsidR="00055136" w:rsidRPr="00140E21">
        <w:rPr>
          <w:lang w:eastAsia="zh-CN"/>
        </w:rPr>
        <w:t>8</w:t>
      </w:r>
      <w:r w:rsidRPr="00140E21">
        <w:rPr>
          <w:lang w:eastAsia="zh-CN"/>
        </w:rPr>
        <w:t>.2. If policy counter status reporting is already established for the subscriber, and the PCF determines that the status of additional policy counters are required, the PCF initiates an Intermediate Spending Limit Report Retrieval as defined in c</w:t>
      </w:r>
      <w:r w:rsidR="00506743" w:rsidRPr="00140E21">
        <w:rPr>
          <w:lang w:eastAsia="zh-CN"/>
        </w:rPr>
        <w:t>lause 4</w:t>
      </w:r>
      <w:r w:rsidRPr="00140E21">
        <w:rPr>
          <w:lang w:eastAsia="zh-CN"/>
        </w:rPr>
        <w:t>.16.</w:t>
      </w:r>
      <w:r w:rsidR="00055136" w:rsidRPr="00140E21">
        <w:rPr>
          <w:lang w:eastAsia="zh-CN"/>
        </w:rPr>
        <w:t>8</w:t>
      </w:r>
      <w:r w:rsidRPr="00140E21">
        <w:rPr>
          <w:lang w:eastAsia="zh-CN"/>
        </w:rPr>
        <w:t>.3.</w:t>
      </w:r>
    </w:p>
    <w:p w:rsidR="00FA2086" w:rsidRPr="00140E21" w:rsidRDefault="005A102A" w:rsidP="00FA2086">
      <w:pPr>
        <w:pStyle w:val="B1"/>
        <w:rPr>
          <w:lang w:eastAsia="zh-CN"/>
        </w:rPr>
      </w:pPr>
      <w:r w:rsidRPr="00140E21">
        <w:rPr>
          <w:lang w:eastAsia="zh-CN"/>
        </w:rPr>
        <w:t>4</w:t>
      </w:r>
      <w:r w:rsidR="00FA2086" w:rsidRPr="00140E21">
        <w:rPr>
          <w:lang w:eastAsia="zh-CN"/>
        </w:rPr>
        <w:t>.</w:t>
      </w:r>
      <w:r w:rsidR="00FA2086" w:rsidRPr="00140E21">
        <w:rPr>
          <w:lang w:eastAsia="zh-CN"/>
        </w:rPr>
        <w:tab/>
        <w:t xml:space="preserve">The PCF makes the authorization and </w:t>
      </w:r>
      <w:r w:rsidR="000A2125" w:rsidRPr="00140E21">
        <w:rPr>
          <w:lang w:eastAsia="zh-CN"/>
        </w:rPr>
        <w:t xml:space="preserve">the </w:t>
      </w:r>
      <w:r w:rsidR="00FA2086" w:rsidRPr="00140E21">
        <w:rPr>
          <w:lang w:eastAsia="zh-CN"/>
        </w:rPr>
        <w:t>policy decision.</w:t>
      </w:r>
      <w:r w:rsidR="00DE108C" w:rsidRPr="00140E21">
        <w:rPr>
          <w:lang w:eastAsia="zh-CN"/>
        </w:rPr>
        <w:t xml:space="preserve"> The PCF may reject Npcf_SMPolicyControl_Create request when Validation condition is not satisfied. (see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DE108C" w:rsidRPr="00140E21">
        <w:rPr>
          <w:lang w:eastAsia="zh-CN"/>
        </w:rPr>
        <w:t>20], clause 6.1.2.4).</w:t>
      </w:r>
    </w:p>
    <w:p w:rsidR="00D45904" w:rsidRDefault="00D45904" w:rsidP="00FA2086">
      <w:pPr>
        <w:pStyle w:val="B1"/>
        <w:rPr>
          <w:lang w:eastAsia="zh-CN"/>
        </w:rPr>
      </w:pPr>
      <w:r>
        <w:rPr>
          <w:lang w:eastAsia="zh-CN"/>
        </w:rPr>
        <w:tab/>
        <w:t>PCF may invoke Nbsf_Management_Register service operation to create the binding information in BSF.</w:t>
      </w:r>
    </w:p>
    <w:p w:rsidR="00FA2086" w:rsidRPr="00140E21" w:rsidRDefault="005A102A" w:rsidP="00FA2086">
      <w:pPr>
        <w:pStyle w:val="B1"/>
        <w:rPr>
          <w:lang w:eastAsia="zh-CN"/>
        </w:rPr>
      </w:pPr>
      <w:r w:rsidRPr="00140E21">
        <w:rPr>
          <w:lang w:eastAsia="zh-CN"/>
        </w:rPr>
        <w:t>5</w:t>
      </w:r>
      <w:r w:rsidR="00FA2086" w:rsidRPr="00140E21">
        <w:rPr>
          <w:lang w:eastAsia="zh-CN"/>
        </w:rPr>
        <w:t>.</w:t>
      </w:r>
      <w:r w:rsidR="00FA2086" w:rsidRPr="00140E21">
        <w:rPr>
          <w:lang w:eastAsia="zh-CN"/>
        </w:rPr>
        <w:tab/>
        <w:t xml:space="preserve">The PCF </w:t>
      </w:r>
      <w:r w:rsidR="000A2125" w:rsidRPr="00140E21">
        <w:rPr>
          <w:lang w:eastAsia="zh-CN"/>
        </w:rPr>
        <w:t xml:space="preserve">answers with a Npcf_SMPolicyControl_Create response; in its response </w:t>
      </w:r>
      <w:r w:rsidR="00FA2086" w:rsidRPr="00140E21">
        <w:rPr>
          <w:lang w:eastAsia="zh-CN"/>
        </w:rPr>
        <w:t>the</w:t>
      </w:r>
      <w:r w:rsidR="000A2125" w:rsidRPr="00140E21">
        <w:rPr>
          <w:lang w:eastAsia="zh-CN"/>
        </w:rPr>
        <w:t xml:space="preserve"> PCF may provide policy information defined in clause 5.2.5.4 (and in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0A2125" w:rsidRPr="00140E21">
        <w:rPr>
          <w:lang w:eastAsia="zh-CN"/>
        </w:rPr>
        <w:t>20])</w:t>
      </w:r>
      <w:r w:rsidR="00FA2086" w:rsidRPr="00140E21">
        <w:rPr>
          <w:lang w:eastAsia="zh-CN"/>
        </w:rPr>
        <w:t>. The SMF enforces the decision. The SMF implicitly subscribes to changes in the policy decisions.</w:t>
      </w:r>
    </w:p>
    <w:p w:rsidR="000A2125" w:rsidRPr="00140E21" w:rsidRDefault="000A2125" w:rsidP="000A2125">
      <w:pPr>
        <w:pStyle w:val="NO"/>
        <w:rPr>
          <w:lang w:eastAsia="zh-CN"/>
        </w:rPr>
      </w:pPr>
      <w:r w:rsidRPr="00140E21">
        <w:rPr>
          <w:lang w:eastAsia="zh-CN"/>
        </w:rPr>
        <w:t>NOTE:</w:t>
      </w:r>
      <w:r w:rsidRPr="00140E21">
        <w:rPr>
          <w:lang w:eastAsia="zh-CN"/>
        </w:rPr>
        <w:tab/>
        <w:t>After this step the PCF can subscribe to SMF events associated with the PDU Session.</w:t>
      </w:r>
    </w:p>
    <w:p w:rsidR="00FA2086" w:rsidRPr="00140E21" w:rsidRDefault="00FA2086" w:rsidP="00FA2086">
      <w:pPr>
        <w:pStyle w:val="Heading3"/>
        <w:rPr>
          <w:lang w:val="en-GB" w:eastAsia="zh-CN"/>
        </w:rPr>
      </w:pPr>
      <w:bookmarkStart w:id="1806" w:name="_Toc20204236"/>
      <w:bookmarkStart w:id="1807" w:name="_Toc27894928"/>
      <w:bookmarkStart w:id="1808" w:name="_Toc36192009"/>
      <w:r w:rsidRPr="00140E21">
        <w:rPr>
          <w:lang w:val="en-GB" w:eastAsia="zh-CN"/>
        </w:rPr>
        <w:t>4.16.5</w:t>
      </w:r>
      <w:r w:rsidRPr="00140E21">
        <w:rPr>
          <w:lang w:val="en-GB" w:eastAsia="zh-CN"/>
        </w:rPr>
        <w:tab/>
      </w:r>
      <w:r w:rsidR="00096D5B" w:rsidRPr="00140E21">
        <w:rPr>
          <w:lang w:val="en-GB" w:eastAsia="zh-CN"/>
        </w:rPr>
        <w:t xml:space="preserve">SM </w:t>
      </w:r>
      <w:r w:rsidR="005A102A" w:rsidRPr="00140E21">
        <w:rPr>
          <w:lang w:val="en-GB"/>
        </w:rPr>
        <w:t>Policy</w:t>
      </w:r>
      <w:r w:rsidR="00096D5B" w:rsidRPr="00140E21">
        <w:rPr>
          <w:lang w:val="en-GB"/>
        </w:rPr>
        <w:t xml:space="preserve"> Association</w:t>
      </w:r>
      <w:r w:rsidRPr="00140E21">
        <w:rPr>
          <w:lang w:val="en-GB"/>
        </w:rPr>
        <w:t xml:space="preserve"> Modification</w:t>
      </w:r>
      <w:bookmarkEnd w:id="1806"/>
      <w:bookmarkEnd w:id="1807"/>
      <w:bookmarkEnd w:id="1808"/>
    </w:p>
    <w:p w:rsidR="000A2125" w:rsidRPr="00140E21" w:rsidRDefault="000A2125" w:rsidP="000A2125">
      <w:pPr>
        <w:pStyle w:val="Heading4"/>
        <w:rPr>
          <w:lang w:val="en-GB" w:eastAsia="zh-CN"/>
        </w:rPr>
      </w:pPr>
      <w:bookmarkStart w:id="1809" w:name="_Toc20204237"/>
      <w:bookmarkStart w:id="1810" w:name="_Toc27894929"/>
      <w:bookmarkStart w:id="1811" w:name="_Toc36192010"/>
      <w:r w:rsidRPr="00140E21">
        <w:rPr>
          <w:lang w:val="en-GB" w:eastAsia="zh-CN"/>
        </w:rPr>
        <w:t>4.16.5.0</w:t>
      </w:r>
      <w:r w:rsidRPr="00140E21">
        <w:rPr>
          <w:lang w:val="en-GB" w:eastAsia="zh-CN"/>
        </w:rPr>
        <w:tab/>
        <w:t>General</w:t>
      </w:r>
      <w:bookmarkEnd w:id="1809"/>
      <w:bookmarkEnd w:id="1810"/>
      <w:bookmarkEnd w:id="1811"/>
    </w:p>
    <w:p w:rsidR="000A2125" w:rsidRPr="00140E21" w:rsidRDefault="000A2125" w:rsidP="000A2125">
      <w:pPr>
        <w:rPr>
          <w:lang w:eastAsia="zh-CN"/>
        </w:rPr>
      </w:pPr>
      <w:r w:rsidRPr="00140E21">
        <w:rPr>
          <w:lang w:eastAsia="zh-CN"/>
        </w:rPr>
        <w:t xml:space="preserve">The following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 procedures concern both roaming and non-roaming scenarios.</w:t>
      </w:r>
    </w:p>
    <w:p w:rsidR="000A2125" w:rsidRPr="00140E21" w:rsidRDefault="000A2125" w:rsidP="000A2125">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rsidR="000A2125" w:rsidRPr="00140E21" w:rsidRDefault="000A2125" w:rsidP="000A2125">
      <w:pPr>
        <w:rPr>
          <w:lang w:eastAsia="zh-CN"/>
        </w:rPr>
      </w:pPr>
      <w:r w:rsidRPr="00140E21">
        <w:rPr>
          <w:lang w:eastAsia="zh-CN"/>
        </w:rPr>
        <w:t xml:space="preserve">The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 procedure may be initiated either by the SMF or by the PCF.</w:t>
      </w:r>
    </w:p>
    <w:p w:rsidR="000A2125" w:rsidRPr="00140E21" w:rsidRDefault="000A2125" w:rsidP="000A2125">
      <w:pPr>
        <w:pStyle w:val="Heading4"/>
        <w:rPr>
          <w:lang w:val="en-GB" w:eastAsia="zh-CN"/>
        </w:rPr>
      </w:pPr>
      <w:bookmarkStart w:id="1812" w:name="_Toc20204238"/>
      <w:bookmarkStart w:id="1813" w:name="_Toc27894930"/>
      <w:bookmarkStart w:id="1814" w:name="_Toc36192011"/>
      <w:r w:rsidRPr="00140E21">
        <w:rPr>
          <w:lang w:val="en-GB" w:eastAsia="zh-CN"/>
        </w:rPr>
        <w:t>4.16.5.1</w:t>
      </w:r>
      <w:r w:rsidRPr="00140E21">
        <w:rPr>
          <w:lang w:val="en-GB" w:eastAsia="zh-CN"/>
        </w:rPr>
        <w:tab/>
        <w:t>SMF initiated</w:t>
      </w:r>
      <w:r w:rsidR="00096D5B" w:rsidRPr="00140E21">
        <w:rPr>
          <w:lang w:val="en-GB" w:eastAsia="zh-CN"/>
        </w:rPr>
        <w:t xml:space="preserve"> SM</w:t>
      </w:r>
      <w:r w:rsidRPr="00140E21">
        <w:rPr>
          <w:lang w:val="en-GB" w:eastAsia="zh-CN"/>
        </w:rPr>
        <w:t xml:space="preserve"> Policy</w:t>
      </w:r>
      <w:r w:rsidR="00096D5B" w:rsidRPr="00140E21">
        <w:rPr>
          <w:lang w:val="en-GB" w:eastAsia="zh-CN"/>
        </w:rPr>
        <w:t xml:space="preserve"> Association</w:t>
      </w:r>
      <w:r w:rsidRPr="00140E21">
        <w:rPr>
          <w:lang w:val="en-GB" w:eastAsia="zh-CN"/>
        </w:rPr>
        <w:t xml:space="preserve"> Modification</w:t>
      </w:r>
      <w:bookmarkEnd w:id="1812"/>
      <w:bookmarkEnd w:id="1813"/>
      <w:bookmarkEnd w:id="1814"/>
    </w:p>
    <w:p w:rsidR="000A2125" w:rsidRPr="00140E21" w:rsidRDefault="000A2125" w:rsidP="000A2125">
      <w:pPr>
        <w:rPr>
          <w:lang w:eastAsia="zh-CN"/>
        </w:rPr>
      </w:pPr>
      <w:r w:rsidRPr="00140E21">
        <w:rPr>
          <w:lang w:eastAsia="zh-CN"/>
        </w:rPr>
        <w:t xml:space="preserve">The SMF may initiate the </w:t>
      </w:r>
      <w:r w:rsidR="00096D5B" w:rsidRPr="00140E21">
        <w:rPr>
          <w:lang w:eastAsia="zh-CN"/>
        </w:rPr>
        <w:t xml:space="preserve">SM </w:t>
      </w:r>
      <w:r w:rsidRPr="00140E21">
        <w:rPr>
          <w:lang w:eastAsia="zh-CN"/>
        </w:rPr>
        <w:t>Policy</w:t>
      </w:r>
      <w:r w:rsidR="00096D5B" w:rsidRPr="00140E21">
        <w:rPr>
          <w:lang w:eastAsia="zh-CN"/>
        </w:rPr>
        <w:t xml:space="preserve"> Association</w:t>
      </w:r>
      <w:r w:rsidRPr="00140E21">
        <w:rPr>
          <w:lang w:eastAsia="zh-CN"/>
        </w:rPr>
        <w:t xml:space="preserve"> Modification procedure i</w:t>
      </w:r>
      <w:r w:rsidR="000A5955">
        <w:rPr>
          <w:lang w:eastAsia="zh-CN"/>
        </w:rPr>
        <w:t xml:space="preserve">f </w:t>
      </w:r>
      <w:r w:rsidRPr="00140E21">
        <w:rPr>
          <w:lang w:eastAsia="zh-CN"/>
        </w:rPr>
        <w:t>a Policy Control Request Trigger is met.</w:t>
      </w:r>
    </w:p>
    <w:bookmarkStart w:id="1815" w:name="_MON_1608733684"/>
    <w:bookmarkEnd w:id="1815"/>
    <w:p w:rsidR="00291394" w:rsidRPr="00140E21" w:rsidRDefault="00291394" w:rsidP="001E6825">
      <w:pPr>
        <w:pStyle w:val="TH"/>
        <w:rPr>
          <w:lang w:eastAsia="zh-CN"/>
        </w:rPr>
      </w:pPr>
      <w:r w:rsidRPr="00140E21">
        <w:object w:dxaOrig="8717" w:dyaOrig="2983">
          <v:shape id="_x0000_i1176" type="#_x0000_t75" style="width:436.1pt;height:148.75pt" o:ole="">
            <v:imagedata r:id="rId309" o:title=""/>
          </v:shape>
          <o:OLEObject Type="Embed" ProgID="Word.Picture.8" ShapeID="_x0000_i1176" DrawAspect="Content" ObjectID="_1655534995" r:id="rId310"/>
        </w:object>
      </w:r>
    </w:p>
    <w:p w:rsidR="000A2125" w:rsidRPr="00140E21" w:rsidRDefault="000A2125" w:rsidP="000A2125">
      <w:pPr>
        <w:pStyle w:val="TF"/>
        <w:rPr>
          <w:lang w:eastAsia="zh-CN"/>
        </w:rPr>
      </w:pPr>
      <w:r w:rsidRPr="00140E21">
        <w:rPr>
          <w:lang w:eastAsia="zh-CN"/>
        </w:rPr>
        <w:t>Figure 4.16.5.1-1: SMF initiated</w:t>
      </w:r>
      <w:r w:rsidR="00096D5B" w:rsidRPr="00140E21">
        <w:rPr>
          <w:lang w:eastAsia="zh-CN"/>
        </w:rPr>
        <w:t xml:space="preserve"> SM</w:t>
      </w:r>
      <w:r w:rsidRPr="00140E21">
        <w:rPr>
          <w:lang w:eastAsia="zh-CN"/>
        </w:rPr>
        <w:t xml:space="preserve"> Policy</w:t>
      </w:r>
      <w:r w:rsidR="00096D5B" w:rsidRPr="00140E21">
        <w:rPr>
          <w:lang w:eastAsia="zh-CN"/>
        </w:rPr>
        <w:t xml:space="preserve"> Association</w:t>
      </w:r>
      <w:r w:rsidRPr="00140E21">
        <w:rPr>
          <w:lang w:eastAsia="zh-CN"/>
        </w:rPr>
        <w:t xml:space="preserve"> Modification</w:t>
      </w:r>
    </w:p>
    <w:p w:rsidR="00DA202D" w:rsidRPr="00140E21" w:rsidRDefault="00DA202D" w:rsidP="00DA202D">
      <w:pPr>
        <w:rPr>
          <w:lang w:eastAsia="zh-CN"/>
        </w:rPr>
      </w:pPr>
      <w:r w:rsidRPr="00140E21">
        <w:rPr>
          <w:lang w:eastAsia="zh-CN"/>
        </w:rPr>
        <w:t>For local breakout roaming, the interaction with HPLMN (e.g. step 2) is not used. In local breakout roaming, the V-PCF interacts with the UDR of the VPLMN.</w:t>
      </w:r>
    </w:p>
    <w:p w:rsidR="000A2125" w:rsidRPr="00140E21" w:rsidRDefault="000A2125" w:rsidP="000A2125">
      <w:pPr>
        <w:pStyle w:val="B1"/>
        <w:rPr>
          <w:lang w:eastAsia="zh-CN"/>
        </w:rPr>
      </w:pPr>
      <w:r w:rsidRPr="00140E21">
        <w:rPr>
          <w:lang w:eastAsia="zh-CN"/>
        </w:rPr>
        <w:t>1.</w:t>
      </w:r>
      <w:r w:rsidRPr="00140E21">
        <w:rPr>
          <w:lang w:eastAsia="zh-CN"/>
        </w:rPr>
        <w:tab/>
        <w:t xml:space="preserve">When a Policy Control Request Trigger condition is met the SMF requests to update (Npcf_SMPolicyControl_Update) the </w:t>
      </w:r>
      <w:r w:rsidR="00096D5B" w:rsidRPr="00140E21">
        <w:rPr>
          <w:lang w:eastAsia="zh-CN"/>
        </w:rPr>
        <w:t xml:space="preserve">SM </w:t>
      </w:r>
      <w:r w:rsidRPr="00140E21">
        <w:rPr>
          <w:lang w:eastAsia="zh-CN"/>
        </w:rPr>
        <w:t xml:space="preserve">Policy </w:t>
      </w:r>
      <w:r w:rsidR="00096D5B" w:rsidRPr="00140E21">
        <w:rPr>
          <w:lang w:eastAsia="zh-CN"/>
        </w:rPr>
        <w:t>A</w:t>
      </w:r>
      <w:r w:rsidRPr="00140E21">
        <w:rPr>
          <w:lang w:eastAsia="zh-CN"/>
        </w:rPr>
        <w:t>ssociation and provides information on the conditions that have been met.</w:t>
      </w:r>
    </w:p>
    <w:p w:rsidR="00D45904" w:rsidRDefault="00D45904" w:rsidP="000A2125">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5A1DC9">
        <w:rPr>
          <w:lang w:eastAsia="zh-CN"/>
        </w:rPr>
        <w:t>TS 23.501 [</w:t>
      </w:r>
      <w:r>
        <w:rPr>
          <w:lang w:eastAsia="zh-CN"/>
        </w:rPr>
        <w:t>2]).</w:t>
      </w:r>
    </w:p>
    <w:p w:rsidR="00D45904" w:rsidRDefault="00FF1E0F" w:rsidP="000A2125">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rsidR="0028376C" w:rsidRDefault="00D45904" w:rsidP="000A2125">
      <w:pPr>
        <w:pStyle w:val="B1"/>
        <w:rPr>
          <w:ins w:id="1816" w:author="23.502_CR2297R1_(Rel-16)_Vertical_LAN" w:date="2020-05-27T07:24:00Z"/>
          <w:lang w:eastAsia="zh-CN"/>
        </w:rPr>
      </w:pPr>
      <w:r>
        <w:rPr>
          <w:lang w:eastAsia="zh-CN"/>
        </w:rPr>
        <w:lastRenderedPageBreak/>
        <w:tab/>
        <w:t xml:space="preserve">When integration with TSN applies (see clause 5.28 in </w:t>
      </w:r>
      <w:r w:rsidR="005A1DC9">
        <w:rPr>
          <w:lang w:eastAsia="zh-CN"/>
        </w:rPr>
        <w:t>TS 23.501 [</w:t>
      </w:r>
      <w:r>
        <w:rPr>
          <w:lang w:eastAsia="zh-CN"/>
        </w:rPr>
        <w:t xml:space="preserve">2]), the </w:t>
      </w:r>
      <w:r w:rsidR="0076272A">
        <w:rPr>
          <w:lang w:eastAsia="zh-CN"/>
        </w:rPr>
        <w:t>AF may provide a Port Management Information Container, MAC address reported for the PDU Session and related port number in response.</w:t>
      </w:r>
      <w:r>
        <w:rPr>
          <w:lang w:eastAsia="zh-CN"/>
        </w:rPr>
        <w:t xml:space="preserve"> </w:t>
      </w:r>
      <w:r w:rsidR="0076272A">
        <w:rPr>
          <w:lang w:eastAsia="zh-CN"/>
        </w:rPr>
        <w:t>If the SMF has reported that a manageable Ethernet port has been detected and no AF session exists for this PDU session yet, then the PCF informs a pre-configured AF using the Npcf_PolicyAuthorization_Notify service operation of</w:t>
      </w:r>
      <w:r w:rsidR="00E77E6B">
        <w:rPr>
          <w:lang w:eastAsia="zh-CN"/>
        </w:rPr>
        <w:t xml:space="preserve"> 5GS Bridge ID,</w:t>
      </w:r>
      <w:r w:rsidR="0076272A">
        <w:rPr>
          <w:lang w:eastAsia="zh-CN"/>
        </w:rPr>
        <w:t xml:space="preserve"> the port number</w:t>
      </w:r>
      <w:r w:rsidR="00E77E6B">
        <w:rPr>
          <w:lang w:eastAsia="zh-CN"/>
        </w:rPr>
        <w:t xml:space="preserve"> of the DS-TT Ethernet port,</w:t>
      </w:r>
      <w:r w:rsidR="0076272A">
        <w:rPr>
          <w:lang w:eastAsia="zh-CN"/>
        </w:rPr>
        <w:t xml:space="preserve"> and MAC address</w:t>
      </w:r>
      <w:del w:id="1817" w:author="23.502_CR2297R1_(Rel-16)_Vertical_LAN" w:date="2020-05-27T07:24:00Z">
        <w:r w:rsidR="0076272A" w:rsidDel="0028376C">
          <w:rPr>
            <w:lang w:eastAsia="zh-CN"/>
          </w:rPr>
          <w:delText xml:space="preserve"> (if available)</w:delText>
        </w:r>
      </w:del>
      <w:r w:rsidR="0076272A">
        <w:rPr>
          <w:lang w:eastAsia="zh-CN"/>
        </w:rPr>
        <w:t xml:space="preserve"> of the</w:t>
      </w:r>
      <w:r w:rsidR="00E77E6B">
        <w:rPr>
          <w:lang w:eastAsia="zh-CN"/>
        </w:rPr>
        <w:t xml:space="preserve"> DS-TT</w:t>
      </w:r>
      <w:r w:rsidR="0076272A">
        <w:rPr>
          <w:lang w:eastAsia="zh-CN"/>
        </w:rPr>
        <w:t xml:space="preserve"> Ethernet port for the PDU Session.</w:t>
      </w:r>
    </w:p>
    <w:p w:rsidR="0028376C" w:rsidRDefault="0028376C" w:rsidP="000A2125">
      <w:pPr>
        <w:pStyle w:val="B1"/>
        <w:rPr>
          <w:ins w:id="1818" w:author="23.502_CR2297R1_(Rel-16)_Vertical_LAN" w:date="2020-05-27T07:24:00Z"/>
          <w:lang w:eastAsia="zh-CN"/>
        </w:rPr>
      </w:pPr>
      <w:ins w:id="1819" w:author="23.502_CR2297R1_(Rel-16)_Vertical_LAN" w:date="2020-05-27T07:25:00Z">
        <w:r>
          <w:rPr>
            <w:lang w:eastAsia="zh-CN"/>
          </w:rPr>
          <w:tab/>
          <w:t>When the AF receives the Npcf_PolicyAuthorization_Notify message over the pre-configured AF session, the AF shall use the Npcf_PolicyAuthorization service described in clause 5.2.5.3 to request creation of a new AF session specific to the received MAC address of the DS-TT Ethernet port. The AF shall then use the Npcf_PolicyAuthorization service to subscribe for notifications for TSN related events over the newly established AF session.</w:t>
        </w:r>
      </w:ins>
    </w:p>
    <w:p w:rsidR="0076272A" w:rsidRDefault="0076272A" w:rsidP="000A2125">
      <w:pPr>
        <w:pStyle w:val="B1"/>
        <w:rPr>
          <w:lang w:eastAsia="zh-CN"/>
        </w:rPr>
      </w:pPr>
      <w:del w:id="1820" w:author="23.502_CR2297R1_(Rel-16)_Vertical_LAN" w:date="2020-05-27T07:24:00Z">
        <w:r w:rsidDel="0028376C">
          <w:rPr>
            <w:lang w:eastAsia="zh-CN"/>
          </w:rPr>
          <w:delText xml:space="preserve"> </w:delText>
        </w:r>
      </w:del>
      <w:ins w:id="1821" w:author="23.502_CR2297R1_(Rel-16)_Vertical_LAN" w:date="2020-05-27T07:24:00Z">
        <w:r w:rsidR="0028376C">
          <w:rPr>
            <w:lang w:eastAsia="zh-CN"/>
          </w:rPr>
          <w:tab/>
        </w:r>
      </w:ins>
      <w:r>
        <w:rPr>
          <w:lang w:eastAsia="zh-CN"/>
        </w:rPr>
        <w:t>If the SMF has reported UE-DS-TT Residence Time</w:t>
      </w:r>
      <w:r w:rsidR="00E77E6B">
        <w:rPr>
          <w:lang w:eastAsia="zh-CN"/>
        </w:rPr>
        <w:t xml:space="preserve"> and/or port numbers of the serving NW-TT Ethernet port(s),</w:t>
      </w:r>
      <w:r>
        <w:rPr>
          <w:lang w:eastAsia="zh-CN"/>
        </w:rPr>
        <w:t xml:space="preserve"> then the PCF also provides the UE-DS-TT Residence Time</w:t>
      </w:r>
      <w:r w:rsidR="00E77E6B">
        <w:rPr>
          <w:lang w:eastAsia="zh-CN"/>
        </w:rPr>
        <w:t xml:space="preserve"> and/or port numbers of the serving NW-TT Ethernet port(s)</w:t>
      </w:r>
      <w:r>
        <w:rPr>
          <w:lang w:eastAsia="zh-CN"/>
        </w:rPr>
        <w:t xml:space="preserve"> to the AF</w:t>
      </w:r>
      <w:r w:rsidR="00E77E6B">
        <w:rPr>
          <w:lang w:eastAsia="zh-CN"/>
        </w:rPr>
        <w:t>, the AF calculates the bridge delay for each port pair, i.e. composed of (DS-TT Ethernet port, NW-TT Ethernet port), using the UE-DS-TT Residence Time for all NW-TT Ethernet ports serving the PDU session</w:t>
      </w:r>
      <w:r>
        <w:rPr>
          <w:lang w:eastAsia="zh-CN"/>
        </w:rPr>
        <w:t>.</w:t>
      </w:r>
    </w:p>
    <w:p w:rsidR="000A2125" w:rsidRPr="00140E21" w:rsidRDefault="00FF1E0F" w:rsidP="000A2125">
      <w:pPr>
        <w:pStyle w:val="B1"/>
        <w:rPr>
          <w:lang w:eastAsia="zh-CN"/>
        </w:rPr>
      </w:pPr>
      <w:r w:rsidRPr="00140E21">
        <w:rPr>
          <w:lang w:eastAsia="zh-CN"/>
        </w:rPr>
        <w:t>3</w:t>
      </w:r>
      <w:r w:rsidR="000A2125" w:rsidRPr="00140E21">
        <w:rPr>
          <w:lang w:eastAsia="zh-CN"/>
        </w:rPr>
        <w:t>.</w:t>
      </w:r>
      <w:r w:rsidR="000A2125"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140E21" w:rsidRDefault="00FF1E0F" w:rsidP="000A2125">
      <w:pPr>
        <w:pStyle w:val="B1"/>
        <w:rPr>
          <w:lang w:eastAsia="zh-CN"/>
        </w:rPr>
      </w:pPr>
      <w:r w:rsidRPr="00140E21">
        <w:rPr>
          <w:lang w:eastAsia="zh-CN"/>
        </w:rPr>
        <w:t>4</w:t>
      </w:r>
      <w:r w:rsidR="000A2125" w:rsidRPr="00140E21">
        <w:rPr>
          <w:lang w:eastAsia="zh-CN"/>
        </w:rPr>
        <w:t>.</w:t>
      </w:r>
      <w:r w:rsidR="000A2125" w:rsidRPr="00140E21">
        <w:rPr>
          <w:lang w:eastAsia="zh-CN"/>
        </w:rPr>
        <w:tab/>
        <w:t>The PCF makes a policy decision</w:t>
      </w:r>
      <w:r w:rsidR="00391C6D" w:rsidRPr="00140E21">
        <w:rPr>
          <w:lang w:eastAsia="zh-CN"/>
        </w:rPr>
        <w:t xml:space="preserve"> as described in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391C6D" w:rsidRPr="00140E21">
        <w:rPr>
          <w:lang w:eastAsia="zh-CN"/>
        </w:rPr>
        <w:t>20]</w:t>
      </w:r>
      <w:r w:rsidR="000A2125" w:rsidRPr="00140E21">
        <w:rPr>
          <w:lang w:eastAsia="zh-CN"/>
        </w:rPr>
        <w:t>. The PCF may determine that updated or new policy information needs to be sent to the SMF.</w:t>
      </w:r>
    </w:p>
    <w:p w:rsidR="006D1D73" w:rsidRPr="00140E21" w:rsidRDefault="006D1D73" w:rsidP="000A2125">
      <w:pPr>
        <w:pStyle w:val="B1"/>
        <w:rPr>
          <w:lang w:eastAsia="zh-CN"/>
        </w:rPr>
      </w:pPr>
      <w:r w:rsidRPr="00140E21">
        <w:rPr>
          <w:lang w:eastAsia="zh-CN"/>
        </w:rPr>
        <w:tab/>
        <w:t xml:space="preserve">If the SMF reported accumulated usage for the PDU session in step 1 the PCF deducts the value from the </w:t>
      </w:r>
      <w:r w:rsidR="00C84D52">
        <w:rPr>
          <w:lang w:eastAsia="zh-CN"/>
        </w:rPr>
        <w:t xml:space="preserve">remaining </w:t>
      </w:r>
      <w:r w:rsidRPr="00140E21">
        <w:rPr>
          <w:lang w:eastAsia="zh-CN"/>
        </w:rPr>
        <w:t>allowed usage for the subscriber, DNN, and S-NSSAI in the UDR by invoking Nudr_DM_Update (SUPI, DNN, S-NSSAI, Policy Data,</w:t>
      </w:r>
      <w:r w:rsidR="00C84D52">
        <w:rPr>
          <w:lang w:eastAsia="zh-CN"/>
        </w:rPr>
        <w:t xml:space="preserve"> Remaining allowed Usage data</w:t>
      </w:r>
      <w:r w:rsidRPr="00140E21">
        <w:rPr>
          <w:lang w:eastAsia="zh-CN"/>
        </w:rPr>
        <w:t>, updated data) service operation.</w:t>
      </w:r>
    </w:p>
    <w:p w:rsidR="006D1D73" w:rsidRPr="00140E21" w:rsidRDefault="006D1D73" w:rsidP="000A2125">
      <w:pPr>
        <w:pStyle w:val="B1"/>
        <w:rPr>
          <w:lang w:eastAsia="zh-CN"/>
        </w:rPr>
      </w:pPr>
      <w:r w:rsidRPr="00140E21">
        <w:rPr>
          <w:lang w:eastAsia="zh-CN"/>
        </w:rPr>
        <w:tab/>
        <w:t xml:space="preserve">If the SMF reported accumulated usage for a MK(s) in step 1 the PCF deducts the value from the </w:t>
      </w:r>
      <w:r w:rsidR="00C84D52">
        <w:rPr>
          <w:lang w:eastAsia="zh-CN"/>
        </w:rPr>
        <w:t xml:space="preserve">remaining </w:t>
      </w:r>
      <w:r w:rsidRPr="00140E21">
        <w:rPr>
          <w:lang w:eastAsia="zh-CN"/>
        </w:rPr>
        <w:t>allowed usage for the MK in the UDR by invoking Nudr_DM_Update (SUPI, DNN, S-NSSAI, Policy Data,</w:t>
      </w:r>
      <w:r w:rsidR="00C84D52">
        <w:rPr>
          <w:lang w:eastAsia="zh-CN"/>
        </w:rPr>
        <w:t xml:space="preserve"> Remaining allowed Usage data</w:t>
      </w:r>
      <w:r w:rsidRPr="00140E21">
        <w:rPr>
          <w:lang w:eastAsia="zh-CN"/>
        </w:rPr>
        <w:t>, updated data (including MK(s))</w:t>
      </w:r>
      <w:r w:rsidR="00F72AEA" w:rsidRPr="00140E21">
        <w:rPr>
          <w:lang w:eastAsia="zh-CN"/>
        </w:rPr>
        <w:t>)</w:t>
      </w:r>
      <w:r w:rsidRPr="00140E21">
        <w:rPr>
          <w:lang w:eastAsia="zh-CN"/>
        </w:rPr>
        <w:t xml:space="preserve"> service operation.</w:t>
      </w:r>
    </w:p>
    <w:p w:rsidR="00D45904" w:rsidRDefault="00D45904" w:rsidP="000A2125">
      <w:pPr>
        <w:pStyle w:val="B1"/>
        <w:rPr>
          <w:lang w:eastAsia="zh-CN"/>
        </w:rPr>
      </w:pPr>
      <w:r>
        <w:rPr>
          <w:lang w:eastAsia="zh-CN"/>
        </w:rPr>
        <w:tab/>
        <w:t>When new PCF instance is selected in step 1, the new PCF should invoke Nbsf_Management_Update service operation to update the binding information in BSF.</w:t>
      </w:r>
    </w:p>
    <w:p w:rsidR="000A2125" w:rsidRPr="00140E21" w:rsidRDefault="00FF1E0F" w:rsidP="000A2125">
      <w:pPr>
        <w:pStyle w:val="B1"/>
        <w:rPr>
          <w:lang w:eastAsia="zh-CN"/>
        </w:rPr>
      </w:pPr>
      <w:r w:rsidRPr="00140E21">
        <w:rPr>
          <w:lang w:eastAsia="zh-CN"/>
        </w:rPr>
        <w:t>5</w:t>
      </w:r>
      <w:r w:rsidR="000A2125" w:rsidRPr="00140E21">
        <w:rPr>
          <w:lang w:eastAsia="zh-CN"/>
        </w:rPr>
        <w:t>.</w:t>
      </w:r>
      <w:r w:rsidR="000A2125" w:rsidRPr="00140E21">
        <w:rPr>
          <w:lang w:eastAsia="zh-CN"/>
        </w:rPr>
        <w:tab/>
        <w:t>The PCF answers with a Npcf_SMPolicyControl_Update response with updated policy information about the PDU Session determined in step </w:t>
      </w:r>
      <w:r w:rsidR="00CD5267">
        <w:rPr>
          <w:lang w:eastAsia="zh-CN"/>
        </w:rPr>
        <w:t>4</w:t>
      </w:r>
      <w:r w:rsidR="000A2125" w:rsidRPr="00140E21">
        <w:rPr>
          <w:lang w:eastAsia="zh-CN"/>
        </w:rPr>
        <w:t>.</w:t>
      </w:r>
    </w:p>
    <w:p w:rsidR="000A2125" w:rsidRPr="00140E21" w:rsidRDefault="000A2125" w:rsidP="000A2125">
      <w:pPr>
        <w:pStyle w:val="Heading4"/>
        <w:rPr>
          <w:lang w:val="en-GB" w:eastAsia="zh-CN"/>
        </w:rPr>
      </w:pPr>
      <w:bookmarkStart w:id="1822" w:name="_Toc20204239"/>
      <w:bookmarkStart w:id="1823" w:name="_Toc27894931"/>
      <w:bookmarkStart w:id="1824" w:name="_Toc36192012"/>
      <w:r w:rsidRPr="00140E21">
        <w:rPr>
          <w:lang w:val="en-GB" w:eastAsia="zh-CN"/>
        </w:rPr>
        <w:t>4.16.5.2</w:t>
      </w:r>
      <w:r w:rsidRPr="00140E21">
        <w:rPr>
          <w:lang w:val="en-GB" w:eastAsia="zh-CN"/>
        </w:rPr>
        <w:tab/>
        <w:t xml:space="preserve">PCF initiated </w:t>
      </w:r>
      <w:r w:rsidR="00096D5B" w:rsidRPr="00140E21">
        <w:rPr>
          <w:lang w:val="en-GB" w:eastAsia="zh-CN"/>
        </w:rPr>
        <w:t xml:space="preserve">SM </w:t>
      </w:r>
      <w:r w:rsidRPr="00140E21">
        <w:rPr>
          <w:lang w:val="en-GB" w:eastAsia="zh-CN"/>
        </w:rPr>
        <w:t xml:space="preserve">Policy </w:t>
      </w:r>
      <w:r w:rsidR="00096D5B" w:rsidRPr="00140E21">
        <w:rPr>
          <w:lang w:val="en-GB" w:eastAsia="zh-CN"/>
        </w:rPr>
        <w:t xml:space="preserve">Association </w:t>
      </w:r>
      <w:r w:rsidRPr="00140E21">
        <w:rPr>
          <w:lang w:val="en-GB" w:eastAsia="zh-CN"/>
        </w:rPr>
        <w:t>Modification</w:t>
      </w:r>
      <w:bookmarkEnd w:id="1822"/>
      <w:bookmarkEnd w:id="1823"/>
      <w:bookmarkEnd w:id="1824"/>
    </w:p>
    <w:p w:rsidR="000A2125" w:rsidRPr="00140E21" w:rsidRDefault="000A2125" w:rsidP="000A2125">
      <w:pPr>
        <w:rPr>
          <w:lang w:eastAsia="zh-CN"/>
        </w:rPr>
      </w:pPr>
      <w:r w:rsidRPr="00140E21">
        <w:rPr>
          <w:lang w:eastAsia="zh-CN"/>
        </w:rPr>
        <w:t xml:space="preserve">The PCF may initiate </w:t>
      </w:r>
      <w:r w:rsidR="00096D5B" w:rsidRPr="00140E21">
        <w:rPr>
          <w:lang w:eastAsia="zh-CN"/>
        </w:rPr>
        <w:t xml:space="preserve">SM </w:t>
      </w:r>
      <w:r w:rsidRPr="00140E21">
        <w:rPr>
          <w:lang w:eastAsia="zh-CN"/>
        </w:rPr>
        <w:t>Policy</w:t>
      </w:r>
      <w:r w:rsidR="00096D5B" w:rsidRPr="00140E21">
        <w:rPr>
          <w:lang w:eastAsia="zh-CN"/>
        </w:rPr>
        <w:t xml:space="preserve"> Association</w:t>
      </w:r>
      <w:r w:rsidRPr="00140E21">
        <w:rPr>
          <w:lang w:eastAsia="zh-CN"/>
        </w:rPr>
        <w:t xml:space="preserve"> Modification procedure based on local decision or triggered by other peers of the PCF (AF, CHF, UDR).</w:t>
      </w:r>
    </w:p>
    <w:bookmarkStart w:id="1825" w:name="_MON_1608747944"/>
    <w:bookmarkEnd w:id="1825"/>
    <w:p w:rsidR="00291394" w:rsidRPr="00140E21" w:rsidRDefault="00291394" w:rsidP="001E6825">
      <w:pPr>
        <w:pStyle w:val="TH"/>
        <w:rPr>
          <w:lang w:eastAsia="zh-CN"/>
        </w:rPr>
      </w:pPr>
      <w:r w:rsidRPr="00140E21">
        <w:object w:dxaOrig="7754" w:dyaOrig="5827">
          <v:shape id="_x0000_i1177" type="#_x0000_t75" style="width:387.85pt;height:290.05pt" o:ole="">
            <v:imagedata r:id="rId311" o:title=""/>
          </v:shape>
          <o:OLEObject Type="Embed" ProgID="Word.Picture.8" ShapeID="_x0000_i1177" DrawAspect="Content" ObjectID="_1655534996" r:id="rId312"/>
        </w:object>
      </w:r>
    </w:p>
    <w:p w:rsidR="000A2125" w:rsidRPr="00140E21" w:rsidRDefault="000A2125" w:rsidP="000A2125">
      <w:pPr>
        <w:pStyle w:val="TF"/>
        <w:rPr>
          <w:lang w:eastAsia="zh-CN"/>
        </w:rPr>
      </w:pPr>
      <w:r w:rsidRPr="00140E21">
        <w:rPr>
          <w:lang w:eastAsia="zh-CN"/>
        </w:rPr>
        <w:t xml:space="preserve">Figure 4.16.5.2-1: PCF initiated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w:t>
      </w:r>
    </w:p>
    <w:p w:rsidR="000A2125" w:rsidRPr="00140E21" w:rsidRDefault="000A2125" w:rsidP="000A2125">
      <w:pPr>
        <w:rPr>
          <w:lang w:eastAsia="zh-CN"/>
        </w:rPr>
      </w:pPr>
      <w:r w:rsidRPr="00140E21">
        <w:rPr>
          <w:lang w:eastAsia="zh-CN"/>
        </w:rPr>
        <w:t>This procedure may be triggered by a local decision of the PCF or based on triggers from other peers of the PCF (AF, CHF, UDR):</w:t>
      </w:r>
    </w:p>
    <w:p w:rsidR="00DA202D" w:rsidRPr="00140E21" w:rsidRDefault="00DA202D" w:rsidP="00DA202D">
      <w:pPr>
        <w:rPr>
          <w:lang w:eastAsia="zh-CN"/>
        </w:rPr>
      </w:pPr>
      <w:r w:rsidRPr="00140E21">
        <w:rPr>
          <w:lang w:eastAsia="zh-CN"/>
        </w:rPr>
        <w:t>For local breakout roaming, the interaction with HPLMN (e.g. step 1b and step 2) is not used. In local breakout roaming, the V-PCF interacts with the UDR of the VPLMN.</w:t>
      </w:r>
    </w:p>
    <w:p w:rsidR="000A2125" w:rsidRPr="00140E21" w:rsidRDefault="000A2125" w:rsidP="000A2125">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w:t>
      </w:r>
      <w:r w:rsidR="00692093" w:rsidRPr="00140E21">
        <w:rPr>
          <w:lang w:eastAsia="zh-CN"/>
        </w:rPr>
        <w:t>, by invoking Npcf_PolicyAuthorization_Create Request or Npcf_PolicyAuthorization_Update Request service operation</w:t>
      </w:r>
      <w:r w:rsidRPr="00140E21">
        <w:rPr>
          <w:lang w:eastAsia="zh-CN"/>
        </w:rPr>
        <w:t>. The PCF responds to the AF.</w:t>
      </w:r>
    </w:p>
    <w:p w:rsidR="000A2125" w:rsidRPr="00140E21" w:rsidRDefault="000A2125" w:rsidP="000A2125">
      <w:pPr>
        <w:pStyle w:val="B1"/>
        <w:rPr>
          <w:lang w:eastAsia="zh-CN"/>
        </w:rPr>
      </w:pPr>
      <w:r w:rsidRPr="00140E21">
        <w:rPr>
          <w:lang w:eastAsia="zh-CN"/>
        </w:rPr>
        <w:t>1b. Alternatively, optionally, the CHF provides a Spending Limit Report to the PCF as described in clause 4.16.8. and responds to the CHF.</w:t>
      </w:r>
    </w:p>
    <w:p w:rsidR="000A2125" w:rsidRPr="00140E21" w:rsidRDefault="000A2125" w:rsidP="000A2125">
      <w:pPr>
        <w:pStyle w:val="B1"/>
        <w:rPr>
          <w:lang w:eastAsia="zh-CN"/>
        </w:rPr>
      </w:pPr>
      <w:r w:rsidRPr="00140E21">
        <w:rPr>
          <w:lang w:eastAsia="zh-CN"/>
        </w:rPr>
        <w:t>1c</w:t>
      </w:r>
      <w:r w:rsidRPr="00140E21">
        <w:rPr>
          <w:lang w:eastAsia="zh-CN"/>
        </w:rPr>
        <w:tab/>
        <w:t>Alternatively, optionally, the UDR notifies the PCF about a policy subscription change</w:t>
      </w:r>
      <w:r w:rsidR="006D1D73" w:rsidRPr="00140E21">
        <w:rPr>
          <w:lang w:eastAsia="zh-CN"/>
        </w:rPr>
        <w:t xml:space="preserve"> by invoking Nudr_DM_Notify (Notification correlation Id, Policy Data, SUPI, updated data, "PDU Session Policy Control Data" | "</w:t>
      </w:r>
      <w:r w:rsidR="00C84D52">
        <w:rPr>
          <w:lang w:eastAsia="zh-CN"/>
        </w:rPr>
        <w:t>Remaining allowed Usage data</w:t>
      </w:r>
      <w:r w:rsidR="006D1D73" w:rsidRPr="00140E21">
        <w:rPr>
          <w:lang w:eastAsia="zh-CN"/>
        </w:rPr>
        <w:t>")</w:t>
      </w:r>
      <w:r w:rsidRPr="00140E21">
        <w:rPr>
          <w:lang w:eastAsia="zh-CN"/>
        </w:rPr>
        <w:t>; The PCF responds to the UDR.</w:t>
      </w:r>
    </w:p>
    <w:p w:rsidR="000A2125" w:rsidRPr="00140E21" w:rsidRDefault="000A2125" w:rsidP="000A2125">
      <w:pPr>
        <w:pStyle w:val="B1"/>
        <w:rPr>
          <w:lang w:eastAsia="zh-CN"/>
        </w:rPr>
      </w:pPr>
      <w:r w:rsidRPr="00140E21">
        <w:rPr>
          <w:lang w:eastAsia="zh-CN"/>
        </w:rPr>
        <w:t>1d</w:t>
      </w:r>
      <w:r w:rsidRPr="00140E21">
        <w:rPr>
          <w:lang w:eastAsia="zh-CN"/>
        </w:rPr>
        <w:tab/>
        <w:t>Alternatively, optionally, some internal event (e.g. timer</w:t>
      </w:r>
      <w:r w:rsidR="003D5B56">
        <w:rPr>
          <w:lang w:eastAsia="zh-CN"/>
        </w:rPr>
        <w:t>, or local decision based on information received from NWDAF</w:t>
      </w:r>
      <w:r w:rsidRPr="00140E21">
        <w:rPr>
          <w:lang w:eastAsia="zh-CN"/>
        </w:rPr>
        <w:t>) occurs at the PCF.</w:t>
      </w:r>
    </w:p>
    <w:p w:rsidR="000A2125" w:rsidRPr="00140E21" w:rsidRDefault="000A2125" w:rsidP="000A2125">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140E21" w:rsidRDefault="000A2125" w:rsidP="000A2125">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rsidR="000A2125" w:rsidRPr="00140E21" w:rsidRDefault="000A2125" w:rsidP="000A2125">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rsidR="00EF3548" w:rsidRPr="00140E21" w:rsidRDefault="00EF3548" w:rsidP="000A2125">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rsidR="000A2125" w:rsidRPr="00140E21" w:rsidRDefault="000A2125" w:rsidP="000A2125">
      <w:pPr>
        <w:pStyle w:val="B1"/>
        <w:rPr>
          <w:lang w:eastAsia="zh-CN"/>
        </w:rPr>
      </w:pPr>
      <w:r w:rsidRPr="00140E21">
        <w:rPr>
          <w:lang w:eastAsia="zh-CN"/>
        </w:rPr>
        <w:t>4.</w:t>
      </w:r>
      <w:r w:rsidRPr="00140E21">
        <w:rPr>
          <w:lang w:eastAsia="zh-CN"/>
        </w:rPr>
        <w:tab/>
        <w:t>If the PCF has determined that SMF needs updated policy information in step 3</w:t>
      </w:r>
      <w:r w:rsidR="00CD5267">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rsidR="000A2125" w:rsidRPr="00140E21" w:rsidRDefault="000A2125" w:rsidP="000A2125">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rsidR="00D45904" w:rsidRPr="00140E21" w:rsidRDefault="00D45904" w:rsidP="00D45904">
      <w:pPr>
        <w:pStyle w:val="B1"/>
        <w:rPr>
          <w:lang w:eastAsia="zh-CN"/>
        </w:rPr>
      </w:pPr>
      <w:bookmarkStart w:id="1826" w:name="_Toc20204240"/>
      <w:r>
        <w:rPr>
          <w:lang w:eastAsia="zh-CN"/>
        </w:rPr>
        <w:tab/>
        <w:t>If the Npcf_SMPolicyControl_UpdateNotify request is received from new PCF instance in the PCF Set, the SMF store the SM policy association towards the new PCF instance.</w:t>
      </w:r>
    </w:p>
    <w:p w:rsidR="00FA2086" w:rsidRPr="00140E21" w:rsidRDefault="00FA2086" w:rsidP="00FA2086">
      <w:pPr>
        <w:pStyle w:val="Heading3"/>
        <w:rPr>
          <w:lang w:val="en-GB" w:eastAsia="zh-CN"/>
        </w:rPr>
      </w:pPr>
      <w:bookmarkStart w:id="1827" w:name="_Toc27894932"/>
      <w:bookmarkStart w:id="1828" w:name="_Toc36192013"/>
      <w:r w:rsidRPr="00140E21">
        <w:rPr>
          <w:lang w:val="en-GB" w:eastAsia="zh-CN"/>
        </w:rPr>
        <w:t>4.16.6</w:t>
      </w:r>
      <w:r w:rsidRPr="00140E21">
        <w:rPr>
          <w:lang w:val="en-GB" w:eastAsia="zh-CN"/>
        </w:rPr>
        <w:tab/>
      </w:r>
      <w:r w:rsidR="00096D5B" w:rsidRPr="00140E21">
        <w:rPr>
          <w:lang w:val="en-GB"/>
        </w:rPr>
        <w:t xml:space="preserve">SM </w:t>
      </w:r>
      <w:r w:rsidR="00407BB5" w:rsidRPr="00140E21">
        <w:rPr>
          <w:lang w:val="en-GB"/>
        </w:rPr>
        <w:t>Policy</w:t>
      </w:r>
      <w:r w:rsidRPr="00140E21">
        <w:rPr>
          <w:lang w:val="en-GB" w:eastAsia="zh-CN"/>
        </w:rPr>
        <w:t xml:space="preserve"> </w:t>
      </w:r>
      <w:r w:rsidR="00096D5B" w:rsidRPr="00140E21">
        <w:rPr>
          <w:lang w:val="en-GB" w:eastAsia="zh-CN"/>
        </w:rPr>
        <w:t xml:space="preserve">Association </w:t>
      </w:r>
      <w:r w:rsidR="00407BB5" w:rsidRPr="00140E21">
        <w:rPr>
          <w:lang w:val="en-GB" w:eastAsia="zh-CN"/>
        </w:rPr>
        <w:t>T</w:t>
      </w:r>
      <w:r w:rsidRPr="00140E21">
        <w:rPr>
          <w:lang w:val="en-GB" w:eastAsia="zh-CN"/>
        </w:rPr>
        <w:t>ermination</w:t>
      </w:r>
      <w:bookmarkEnd w:id="1826"/>
      <w:bookmarkEnd w:id="1827"/>
      <w:bookmarkEnd w:id="1828"/>
    </w:p>
    <w:bookmarkStart w:id="1829" w:name="_MON_1608748503"/>
    <w:bookmarkEnd w:id="1829"/>
    <w:p w:rsidR="00291394" w:rsidRPr="00140E21" w:rsidRDefault="00291394" w:rsidP="001E6825">
      <w:pPr>
        <w:pStyle w:val="TH"/>
      </w:pPr>
      <w:r w:rsidRPr="00140E21">
        <w:object w:dxaOrig="9923" w:dyaOrig="6518">
          <v:shape id="_x0000_i1178" type="#_x0000_t75" style="width:448.3pt;height:326.05pt" o:ole="">
            <v:imagedata r:id="rId313" o:title="" cropleft="3744f" cropright="2621f"/>
          </v:shape>
          <o:OLEObject Type="Embed" ProgID="Word.Picture.8" ShapeID="_x0000_i1178" DrawAspect="Content" ObjectID="_1655534997" r:id="rId314"/>
        </w:object>
      </w:r>
    </w:p>
    <w:p w:rsidR="00FA2086" w:rsidRPr="00140E21" w:rsidRDefault="00FA2086" w:rsidP="00FA2086">
      <w:pPr>
        <w:pStyle w:val="TF"/>
      </w:pPr>
      <w:r w:rsidRPr="00140E21">
        <w:t xml:space="preserve">Figure 4.16.6-1: </w:t>
      </w:r>
      <w:r w:rsidR="00096D5B" w:rsidRPr="00140E21">
        <w:t xml:space="preserve">SM </w:t>
      </w:r>
      <w:r w:rsidR="00407BB5" w:rsidRPr="00140E21">
        <w:t>Policy</w:t>
      </w:r>
      <w:r w:rsidRPr="00140E21">
        <w:t xml:space="preserve"> </w:t>
      </w:r>
      <w:r w:rsidR="00096D5B" w:rsidRPr="00140E21">
        <w:t xml:space="preserve">Association </w:t>
      </w:r>
      <w:r w:rsidR="00407BB5" w:rsidRPr="00140E21">
        <w:t>T</w:t>
      </w:r>
      <w:r w:rsidRPr="00140E21">
        <w:t>ermination</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 V-PCF is not involved. In the local breakout roaming case, the H-PCF is not involved. In the home routed roaming case, the V-PCF is not involved and the H-PCF interacts only with the H-SMF.</w:t>
      </w:r>
    </w:p>
    <w:p w:rsidR="000A2125" w:rsidRPr="00140E21" w:rsidRDefault="000A2125" w:rsidP="000A2125">
      <w:pPr>
        <w:rPr>
          <w:lang w:eastAsia="zh-CN"/>
        </w:rPr>
      </w:pPr>
      <w:r w:rsidRPr="00140E21">
        <w:rPr>
          <w:lang w:eastAsia="zh-CN"/>
        </w:rPr>
        <w:t>The procedure for Session Management Policy Termination may be initiated by:</w:t>
      </w:r>
    </w:p>
    <w:p w:rsidR="000A2125" w:rsidRPr="00140E21" w:rsidRDefault="000A2125" w:rsidP="00FA2086">
      <w:pPr>
        <w:pStyle w:val="B1"/>
        <w:rPr>
          <w:lang w:eastAsia="zh-CN"/>
        </w:rPr>
      </w:pPr>
      <w:r w:rsidRPr="00140E21">
        <w:rPr>
          <w:lang w:eastAsia="zh-CN"/>
        </w:rPr>
        <w:t>-</w:t>
      </w:r>
      <w:r w:rsidRPr="00140E21">
        <w:rPr>
          <w:lang w:eastAsia="zh-CN"/>
        </w:rPr>
        <w:tab/>
        <w:t>(</w:t>
      </w:r>
      <w:r w:rsidR="00524FBF">
        <w:rPr>
          <w:lang w:eastAsia="zh-CN"/>
        </w:rPr>
        <w:t>C</w:t>
      </w:r>
      <w:r w:rsidRPr="00140E21">
        <w:rPr>
          <w:lang w:eastAsia="zh-CN"/>
        </w:rPr>
        <w:t>ase A) the PCF.</w:t>
      </w:r>
    </w:p>
    <w:p w:rsidR="000A2125" w:rsidRPr="00140E21" w:rsidRDefault="000A2125" w:rsidP="00FA2086">
      <w:pPr>
        <w:pStyle w:val="B1"/>
        <w:rPr>
          <w:lang w:eastAsia="zh-CN"/>
        </w:rPr>
      </w:pPr>
      <w:r w:rsidRPr="00140E21">
        <w:rPr>
          <w:lang w:eastAsia="zh-CN"/>
        </w:rPr>
        <w:t>-</w:t>
      </w:r>
      <w:r w:rsidRPr="00140E21">
        <w:rPr>
          <w:lang w:eastAsia="zh-CN"/>
        </w:rPr>
        <w:tab/>
        <w:t>(</w:t>
      </w:r>
      <w:r w:rsidR="00524FBF">
        <w:rPr>
          <w:lang w:eastAsia="zh-CN"/>
        </w:rPr>
        <w:t>C</w:t>
      </w:r>
      <w:r w:rsidRPr="00140E21">
        <w:rPr>
          <w:lang w:eastAsia="zh-CN"/>
        </w:rPr>
        <w:t>ase B) the SMF.</w:t>
      </w:r>
    </w:p>
    <w:p w:rsidR="00DA202D" w:rsidRPr="00140E21" w:rsidRDefault="00DA202D" w:rsidP="00DA202D">
      <w:pPr>
        <w:rPr>
          <w:lang w:eastAsia="zh-CN"/>
        </w:rPr>
      </w:pPr>
      <w:r w:rsidRPr="00140E21">
        <w:rPr>
          <w:lang w:eastAsia="zh-CN"/>
        </w:rPr>
        <w:t>For local breakout roaming, the interaction with HPLMN (e.g. step 6) is not used. In local breakout roaming, the V-PCF interacts with the UDR of the VPLMN.</w:t>
      </w:r>
    </w:p>
    <w:p w:rsidR="00FA2086" w:rsidRPr="00140E21" w:rsidRDefault="00FA2086" w:rsidP="00FA2086">
      <w:pPr>
        <w:pStyle w:val="B1"/>
        <w:rPr>
          <w:lang w:eastAsia="zh-CN"/>
        </w:rPr>
      </w:pPr>
      <w:r w:rsidRPr="00140E21">
        <w:rPr>
          <w:lang w:eastAsia="zh-CN"/>
        </w:rPr>
        <w:t>1.</w:t>
      </w:r>
      <w:r w:rsidRPr="00140E21">
        <w:rPr>
          <w:lang w:eastAsia="zh-CN"/>
        </w:rPr>
        <w:tab/>
      </w:r>
      <w:r w:rsidR="000A2125" w:rsidRPr="00140E21">
        <w:rPr>
          <w:lang w:eastAsia="zh-CN"/>
        </w:rPr>
        <w:t xml:space="preserve">(Case A) </w:t>
      </w:r>
      <w:r w:rsidR="00407BB5" w:rsidRPr="00140E21">
        <w:rPr>
          <w:lang w:eastAsia="ko-KR"/>
        </w:rPr>
        <w:t xml:space="preserve">The PCF may invoke the Npcf_SMPolicyControl_UpdateNotify service operation to request the release of </w:t>
      </w:r>
      <w:r w:rsidR="00407BB5" w:rsidRPr="00140E21">
        <w:rPr>
          <w:lang w:eastAsia="zh-CN"/>
        </w:rPr>
        <w:t>a</w:t>
      </w:r>
      <w:r w:rsidR="00407BB5" w:rsidRPr="00140E21">
        <w:rPr>
          <w:lang w:eastAsia="ko-KR"/>
        </w:rPr>
        <w:t xml:space="preserve"> PDU Session</w:t>
      </w:r>
      <w:r w:rsidR="00407BB5" w:rsidRPr="00140E21">
        <w:rPr>
          <w:lang w:eastAsia="zh-CN"/>
        </w:rPr>
        <w:t>.</w:t>
      </w:r>
      <w:r w:rsidR="000A2125" w:rsidRPr="00140E21">
        <w:rPr>
          <w:lang w:eastAsia="zh-CN"/>
        </w:rPr>
        <w:t xml:space="preserve"> The SMF acknowledges the request.</w:t>
      </w:r>
    </w:p>
    <w:p w:rsidR="000A2125" w:rsidRPr="00140E21" w:rsidRDefault="000A2125" w:rsidP="00FA2086">
      <w:pPr>
        <w:pStyle w:val="B1"/>
        <w:rPr>
          <w:lang w:eastAsia="zh-CN"/>
        </w:rPr>
      </w:pPr>
      <w:r w:rsidRPr="00140E21">
        <w:rPr>
          <w:lang w:eastAsia="zh-CN"/>
        </w:rPr>
        <w:tab/>
        <w:t>The rest of the procedure corresponds to both Case A &amp;B.</w:t>
      </w:r>
    </w:p>
    <w:p w:rsidR="00FA2086" w:rsidRPr="00140E21" w:rsidRDefault="00FA2086" w:rsidP="00FA2086">
      <w:pPr>
        <w:pStyle w:val="B1"/>
        <w:rPr>
          <w:lang w:eastAsia="zh-CN"/>
        </w:rPr>
      </w:pPr>
      <w:r w:rsidRPr="00140E21">
        <w:rPr>
          <w:lang w:eastAsia="zh-CN"/>
        </w:rPr>
        <w:t>2.</w:t>
      </w:r>
      <w:r w:rsidRPr="00140E21">
        <w:rPr>
          <w:lang w:eastAsia="zh-CN"/>
        </w:rPr>
        <w:tab/>
        <w:t xml:space="preserve">The SMF </w:t>
      </w:r>
      <w:r w:rsidR="00407BB5" w:rsidRPr="00140E21">
        <w:rPr>
          <w:lang w:eastAsia="zh-CN"/>
        </w:rPr>
        <w:t xml:space="preserve">may </w:t>
      </w:r>
      <w:r w:rsidRPr="00140E21">
        <w:rPr>
          <w:lang w:eastAsia="zh-CN"/>
        </w:rPr>
        <w:t>invoke the Npcf_SMPolicyControl_Delete service operation to</w:t>
      </w:r>
      <w:r w:rsidR="000A2125" w:rsidRPr="00140E21">
        <w:rPr>
          <w:lang w:eastAsia="zh-CN"/>
        </w:rPr>
        <w:t xml:space="preserve"> request the</w:t>
      </w:r>
      <w:r w:rsidRPr="00140E21">
        <w:rPr>
          <w:lang w:eastAsia="zh-CN"/>
        </w:rPr>
        <w:t xml:space="preserve"> delet</w:t>
      </w:r>
      <w:r w:rsidR="000A2125" w:rsidRPr="00140E21">
        <w:rPr>
          <w:lang w:eastAsia="zh-CN"/>
        </w:rPr>
        <w:t>ion of</w:t>
      </w:r>
      <w:r w:rsidRPr="00140E21">
        <w:rPr>
          <w:lang w:eastAsia="zh-CN"/>
        </w:rPr>
        <w:t xml:space="preserve"> the </w:t>
      </w:r>
      <w:r w:rsidR="000A2125" w:rsidRPr="00140E21">
        <w:rPr>
          <w:lang w:eastAsia="zh-CN"/>
        </w:rPr>
        <w:t xml:space="preserve">SM Policy Association with </w:t>
      </w:r>
      <w:r w:rsidRPr="00140E21">
        <w:rPr>
          <w:lang w:eastAsia="zh-CN"/>
        </w:rPr>
        <w:t>the PCF. The SMF provides relevant information to the PCF.</w:t>
      </w:r>
    </w:p>
    <w:p w:rsidR="00FA2086" w:rsidRPr="00140E21" w:rsidRDefault="00FA2086" w:rsidP="00FA2086">
      <w:pPr>
        <w:pStyle w:val="B1"/>
        <w:rPr>
          <w:lang w:eastAsia="zh-CN"/>
        </w:rPr>
      </w:pPr>
      <w:r w:rsidRPr="00140E21">
        <w:rPr>
          <w:lang w:eastAsia="zh-CN"/>
        </w:rPr>
        <w:t>3.</w:t>
      </w:r>
      <w:r w:rsidRPr="00140E21">
        <w:rPr>
          <w:lang w:eastAsia="zh-CN"/>
        </w:rPr>
        <w:tab/>
      </w:r>
      <w:r w:rsidR="00407BB5" w:rsidRPr="00140E21">
        <w:rPr>
          <w:lang w:eastAsia="zh-CN"/>
        </w:rPr>
        <w:t>When receiving the request from step2, t</w:t>
      </w:r>
      <w:r w:rsidRPr="00140E21">
        <w:rPr>
          <w:lang w:eastAsia="zh-CN"/>
        </w:rPr>
        <w:t>he PCF finds the PCC Rules that require an AF to be notified and removes PCC Rules for the PDU Session.</w:t>
      </w:r>
    </w:p>
    <w:p w:rsidR="006D1D73" w:rsidRPr="00140E21" w:rsidRDefault="006D1D73" w:rsidP="00FA2086">
      <w:pPr>
        <w:pStyle w:val="B1"/>
        <w:rPr>
          <w:lang w:eastAsia="zh-CN"/>
        </w:rPr>
      </w:pPr>
      <w:r w:rsidRPr="00140E21">
        <w:rPr>
          <w:lang w:eastAsia="zh-CN"/>
        </w:rPr>
        <w:lastRenderedPageBreak/>
        <w:tab/>
        <w:t xml:space="preserve">If the SMF reported accumulated usage for the PDU session in step 1 the PCF deducts the value from the </w:t>
      </w:r>
      <w:r w:rsidR="00C84D52">
        <w:rPr>
          <w:lang w:eastAsia="zh-CN"/>
        </w:rPr>
        <w:t xml:space="preserve">remaining </w:t>
      </w:r>
      <w:r w:rsidRPr="00140E21">
        <w:rPr>
          <w:lang w:eastAsia="zh-CN"/>
        </w:rPr>
        <w:t>allowed usage for the subscriber, DNN, and S-NSSAI in the UDR by invoking Nudr_DM_Update (SUPI, DNN, S-NSSAI, Policy Data,</w:t>
      </w:r>
      <w:r w:rsidR="00C84D52">
        <w:rPr>
          <w:lang w:eastAsia="zh-CN"/>
        </w:rPr>
        <w:t xml:space="preserve"> Remaining allowed Usage data</w:t>
      </w:r>
      <w:r w:rsidRPr="00140E21">
        <w:rPr>
          <w:lang w:eastAsia="zh-CN"/>
        </w:rPr>
        <w:t>, updated data) service operation.</w:t>
      </w:r>
    </w:p>
    <w:p w:rsidR="006D1D73" w:rsidRPr="00140E21" w:rsidRDefault="006D1D73" w:rsidP="00FA2086">
      <w:pPr>
        <w:pStyle w:val="B1"/>
        <w:rPr>
          <w:lang w:eastAsia="zh-CN"/>
        </w:rPr>
      </w:pPr>
      <w:r w:rsidRPr="00140E21">
        <w:rPr>
          <w:lang w:eastAsia="zh-CN"/>
        </w:rPr>
        <w:tab/>
        <w:t xml:space="preserve">If the SMF reported accumulated usage for a MK(s) in step 1 the PCF deducts the value from the </w:t>
      </w:r>
      <w:r w:rsidR="00C84D52">
        <w:rPr>
          <w:lang w:eastAsia="zh-CN"/>
        </w:rPr>
        <w:t xml:space="preserve">remaining </w:t>
      </w:r>
      <w:r w:rsidRPr="00140E21">
        <w:rPr>
          <w:lang w:eastAsia="zh-CN"/>
        </w:rPr>
        <w:t>allowed usage for the MK in the UDR by invoking Nudr_DM_Update (SUPI, DNN, S-NSSAI, Policy Data,</w:t>
      </w:r>
      <w:r w:rsidR="00C84D52">
        <w:rPr>
          <w:lang w:eastAsia="zh-CN"/>
        </w:rPr>
        <w:t xml:space="preserve"> Remaining allowed Usage data</w:t>
      </w:r>
      <w:r w:rsidRPr="00140E21">
        <w:rPr>
          <w:lang w:eastAsia="zh-CN"/>
        </w:rPr>
        <w:t>, updated data (including MK(s))</w:t>
      </w:r>
      <w:r w:rsidR="00F72AEA" w:rsidRPr="00140E21">
        <w:rPr>
          <w:lang w:eastAsia="zh-CN"/>
        </w:rPr>
        <w:t>)</w:t>
      </w:r>
      <w:r w:rsidRPr="00140E21">
        <w:rPr>
          <w:lang w:eastAsia="zh-CN"/>
        </w:rPr>
        <w:t xml:space="preserve"> service operation.</w:t>
      </w:r>
    </w:p>
    <w:p w:rsidR="00FA2086" w:rsidRPr="00140E21" w:rsidRDefault="00FA2086" w:rsidP="00FA2086">
      <w:pPr>
        <w:pStyle w:val="B1"/>
        <w:rPr>
          <w:lang w:eastAsia="zh-CN"/>
        </w:rPr>
      </w:pPr>
      <w:r w:rsidRPr="00140E21">
        <w:rPr>
          <w:lang w:eastAsia="zh-CN"/>
        </w:rPr>
        <w:t>4.</w:t>
      </w:r>
      <w:r w:rsidRPr="00140E21">
        <w:rPr>
          <w:lang w:eastAsia="zh-CN"/>
        </w:rPr>
        <w:tab/>
        <w:t xml:space="preserve">The SMF removes all </w:t>
      </w:r>
      <w:r w:rsidR="000A2125" w:rsidRPr="00140E21">
        <w:rPr>
          <w:lang w:eastAsia="zh-CN"/>
        </w:rPr>
        <w:t xml:space="preserve">policy information about the PDU Session </w:t>
      </w:r>
      <w:r w:rsidRPr="00140E21">
        <w:rPr>
          <w:lang w:eastAsia="zh-CN"/>
        </w:rPr>
        <w:t>associated with the PDU Session.</w:t>
      </w:r>
    </w:p>
    <w:p w:rsidR="00FA2086" w:rsidRPr="00140E21" w:rsidRDefault="00FA2086" w:rsidP="00FA2086">
      <w:pPr>
        <w:pStyle w:val="B1"/>
      </w:pPr>
      <w:r w:rsidRPr="00140E21">
        <w:rPr>
          <w:lang w:eastAsia="zh-CN"/>
        </w:rPr>
        <w:t>5.</w:t>
      </w:r>
      <w:r w:rsidRPr="00140E21">
        <w:rPr>
          <w:lang w:eastAsia="zh-CN"/>
        </w:rPr>
        <w:tab/>
        <w:t xml:space="preserve">The PCF notifies the AF as explained in clause 7.3.1 steps 6-7 of </w:t>
      </w:r>
      <w:r w:rsidR="005A1DC9" w:rsidRPr="00140E21">
        <w:rPr>
          <w:lang w:eastAsia="zh-CN"/>
        </w:rPr>
        <w:t>TS</w:t>
      </w:r>
      <w:r w:rsidR="005A1DC9">
        <w:rPr>
          <w:lang w:eastAsia="zh-CN"/>
        </w:rPr>
        <w:t> </w:t>
      </w:r>
      <w:r w:rsidR="005A1DC9" w:rsidRPr="00140E21">
        <w:rPr>
          <w:lang w:eastAsia="zh-CN"/>
        </w:rPr>
        <w:t>23.203</w:t>
      </w:r>
      <w:r w:rsidR="005A1DC9">
        <w:rPr>
          <w:lang w:eastAsia="zh-CN"/>
        </w:rPr>
        <w:t> </w:t>
      </w:r>
      <w:r w:rsidR="005A1DC9" w:rsidRPr="00140E21">
        <w:t>[</w:t>
      </w:r>
      <w:r w:rsidRPr="00140E21">
        <w:t>24].</w:t>
      </w:r>
    </w:p>
    <w:p w:rsidR="00F93DB9" w:rsidRPr="00140E21" w:rsidRDefault="00F93DB9" w:rsidP="00407BB5">
      <w:pPr>
        <w:pStyle w:val="B1"/>
        <w:rPr>
          <w:lang w:eastAsia="zh-CN"/>
        </w:rPr>
      </w:pPr>
      <w:r w:rsidRPr="00140E21">
        <w:rPr>
          <w:lang w:eastAsia="zh-CN"/>
        </w:rPr>
        <w:tab/>
        <w:t>PCF may invoke Nbsf_Management_Deregister service operation to delete the binding created in BSF.</w:t>
      </w:r>
    </w:p>
    <w:p w:rsidR="00407BB5" w:rsidRPr="00140E21" w:rsidRDefault="00407BB5" w:rsidP="00407BB5">
      <w:pPr>
        <w:pStyle w:val="B1"/>
        <w:rPr>
          <w:lang w:eastAsia="zh-CN"/>
        </w:rPr>
      </w:pPr>
      <w:r w:rsidRPr="00140E21">
        <w:rPr>
          <w:lang w:eastAsia="zh-CN"/>
        </w:rPr>
        <w:t>6.</w:t>
      </w:r>
      <w:r w:rsidRPr="00140E21">
        <w:rPr>
          <w:lang w:eastAsia="zh-CN"/>
        </w:rPr>
        <w:tab/>
      </w:r>
      <w:r w:rsidR="000A2125" w:rsidRPr="00140E21">
        <w:rPr>
          <w:lang w:eastAsia="zh-CN"/>
        </w:rPr>
        <w:t>The PCF may invoke the procedure defined in clause 4.16.8 to unsubscribe to policy counter status reporting (</w:t>
      </w:r>
      <w:r w:rsidRPr="00140E21">
        <w:rPr>
          <w:lang w:eastAsia="zh-CN"/>
        </w:rPr>
        <w:t xml:space="preserve">If this is the last </w:t>
      </w:r>
      <w:r w:rsidR="00823811" w:rsidRPr="00140E21">
        <w:rPr>
          <w:lang w:eastAsia="zh-CN"/>
        </w:rPr>
        <w:t>PDU Session</w:t>
      </w:r>
      <w:r w:rsidRPr="00140E21">
        <w:rPr>
          <w:lang w:eastAsia="zh-CN"/>
        </w:rPr>
        <w:t xml:space="preserve"> for this subscriber requiring policy counter status reporting</w:t>
      </w:r>
      <w:r w:rsidR="000A2125" w:rsidRPr="00140E21">
        <w:rPr>
          <w:lang w:eastAsia="zh-CN"/>
        </w:rPr>
        <w:t>) or to modify the subscription to policy counter status reporting</w:t>
      </w:r>
      <w:r w:rsidRPr="00140E21">
        <w:rPr>
          <w:lang w:eastAsia="zh-CN"/>
        </w:rPr>
        <w:t xml:space="preserve">, </w:t>
      </w:r>
      <w:r w:rsidR="000A2125" w:rsidRPr="00140E21">
        <w:rPr>
          <w:lang w:eastAsia="zh-CN"/>
        </w:rPr>
        <w:t xml:space="preserve">(if </w:t>
      </w:r>
      <w:r w:rsidRPr="00140E21">
        <w:rPr>
          <w:lang w:eastAsia="zh-CN"/>
        </w:rPr>
        <w:t xml:space="preserve">any </w:t>
      </w:r>
      <w:r w:rsidR="000A2125" w:rsidRPr="00140E21">
        <w:rPr>
          <w:lang w:eastAsia="zh-CN"/>
        </w:rPr>
        <w:t xml:space="preserve">remaining </w:t>
      </w:r>
      <w:r w:rsidRPr="00140E21">
        <w:rPr>
          <w:lang w:eastAsia="zh-CN"/>
        </w:rPr>
        <w:t xml:space="preserve">existing </w:t>
      </w:r>
      <w:r w:rsidR="00823811" w:rsidRPr="00140E21">
        <w:rPr>
          <w:lang w:eastAsia="zh-CN"/>
        </w:rPr>
        <w:t>PDU Session</w:t>
      </w:r>
      <w:r w:rsidRPr="00140E21">
        <w:rPr>
          <w:lang w:eastAsia="zh-CN"/>
        </w:rPr>
        <w:t>s for this subscriber require</w:t>
      </w:r>
      <w:r w:rsidR="000A2125" w:rsidRPr="00140E21">
        <w:rPr>
          <w:lang w:eastAsia="zh-CN"/>
        </w:rPr>
        <w:t>s</w:t>
      </w:r>
      <w:r w:rsidRPr="00140E21">
        <w:rPr>
          <w:lang w:eastAsia="zh-CN"/>
        </w:rPr>
        <w:t xml:space="preserve"> policy counter status reporting</w:t>
      </w:r>
      <w:r w:rsidR="000A2125" w:rsidRPr="00140E21">
        <w:rPr>
          <w:lang w:eastAsia="zh-CN"/>
        </w:rPr>
        <w:t>)</w:t>
      </w:r>
      <w:r w:rsidRPr="00140E21">
        <w:rPr>
          <w:lang w:eastAsia="zh-CN"/>
        </w:rPr>
        <w:t>.</w:t>
      </w:r>
    </w:p>
    <w:p w:rsidR="00FA2086" w:rsidRPr="00140E21" w:rsidRDefault="00407BB5" w:rsidP="00FA2086">
      <w:pPr>
        <w:pStyle w:val="B1"/>
        <w:rPr>
          <w:lang w:eastAsia="zh-CN"/>
        </w:rPr>
      </w:pPr>
      <w:r w:rsidRPr="00140E21">
        <w:rPr>
          <w:lang w:eastAsia="zh-CN"/>
        </w:rPr>
        <w:t>7</w:t>
      </w:r>
      <w:r w:rsidR="00FA2086" w:rsidRPr="00140E21">
        <w:rPr>
          <w:lang w:eastAsia="zh-CN"/>
        </w:rPr>
        <w:t>.</w:t>
      </w:r>
      <w:r w:rsidR="00FA2086"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rsidR="00407BB5" w:rsidRPr="00140E21" w:rsidRDefault="00407BB5" w:rsidP="00FA2086">
      <w:pPr>
        <w:pStyle w:val="B1"/>
        <w:rPr>
          <w:lang w:eastAsia="zh-CN"/>
        </w:rPr>
      </w:pPr>
      <w:r w:rsidRPr="00140E21">
        <w:rPr>
          <w:lang w:eastAsia="zh-CN"/>
        </w:rPr>
        <w:t>8.</w:t>
      </w:r>
      <w:r w:rsidRPr="00140E21">
        <w:rPr>
          <w:lang w:eastAsia="zh-CN"/>
        </w:rPr>
        <w:tab/>
        <w:t>The PCF</w:t>
      </w:r>
      <w:r w:rsidR="000A2125" w:rsidRPr="00140E21">
        <w:rPr>
          <w:lang w:eastAsia="zh-CN"/>
        </w:rPr>
        <w:t xml:space="preserve"> may (e.g. if it is the last PDU Session on the (DNN, S-NSSAI) couple)</w:t>
      </w:r>
      <w:r w:rsidRPr="00140E21">
        <w:rPr>
          <w:lang w:eastAsia="zh-CN"/>
        </w:rPr>
        <w:t xml:space="preserve"> unsubscribe</w:t>
      </w:r>
      <w:r w:rsidR="000A2125" w:rsidRPr="00140E21">
        <w:rPr>
          <w:lang w:eastAsia="zh-CN"/>
        </w:rPr>
        <w:t xml:space="preserve"> to</w:t>
      </w:r>
      <w:r w:rsidRPr="00140E21">
        <w:rPr>
          <w:lang w:eastAsia="zh-CN"/>
        </w:rPr>
        <w:t xml:space="preserve"> the notification of the </w:t>
      </w:r>
      <w:r w:rsidR="00823811" w:rsidRPr="00140E21">
        <w:rPr>
          <w:lang w:eastAsia="zh-CN"/>
        </w:rPr>
        <w:t>PDU Session</w:t>
      </w:r>
      <w:r w:rsidRPr="00140E21">
        <w:rPr>
          <w:lang w:eastAsia="zh-CN"/>
        </w:rPr>
        <w:t xml:space="preserve"> related data modification from the UDR by invoking Nudr_</w:t>
      </w:r>
      <w:r w:rsidRPr="00140E21">
        <w:rPr>
          <w:rFonts w:eastAsia="SimSun"/>
          <w:lang w:eastAsia="zh-CN"/>
        </w:rPr>
        <w:t>DM</w:t>
      </w:r>
      <w:r w:rsidRPr="00140E21">
        <w:rPr>
          <w:lang w:eastAsia="zh-CN"/>
        </w:rPr>
        <w:t>_</w:t>
      </w:r>
      <w:r w:rsidR="000A2125" w:rsidRPr="00140E21">
        <w:rPr>
          <w:lang w:eastAsia="zh-CN"/>
        </w:rPr>
        <w:t>Uns</w:t>
      </w:r>
      <w:r w:rsidRPr="00140E21">
        <w:rPr>
          <w:lang w:eastAsia="zh-CN"/>
        </w:rPr>
        <w:t>ubscribe</w:t>
      </w:r>
      <w:r w:rsidR="009F6B64" w:rsidRPr="00140E21">
        <w:rPr>
          <w:lang w:eastAsia="zh-CN"/>
        </w:rPr>
        <w:t xml:space="preserve"> (Subscription Correlation Id)</w:t>
      </w:r>
      <w:r w:rsidRPr="00140E21">
        <w:rPr>
          <w:lang w:eastAsia="zh-CN"/>
        </w:rPr>
        <w:t xml:space="preserve"> if it ha</w:t>
      </w:r>
      <w:r w:rsidR="000A2125" w:rsidRPr="00140E21">
        <w:rPr>
          <w:lang w:eastAsia="zh-CN"/>
        </w:rPr>
        <w:t>d</w:t>
      </w:r>
      <w:r w:rsidRPr="00140E21">
        <w:rPr>
          <w:lang w:eastAsia="zh-CN"/>
        </w:rPr>
        <w:t xml:space="preserve"> subscribed such notification.</w:t>
      </w:r>
    </w:p>
    <w:p w:rsidR="00FA2086" w:rsidRPr="00140E21" w:rsidRDefault="00FA2086" w:rsidP="00FA2086">
      <w:pPr>
        <w:pStyle w:val="Heading3"/>
        <w:rPr>
          <w:lang w:val="en-GB" w:eastAsia="zh-CN"/>
        </w:rPr>
      </w:pPr>
      <w:bookmarkStart w:id="1830" w:name="_Toc20204241"/>
      <w:bookmarkStart w:id="1831" w:name="_Toc27894933"/>
      <w:bookmarkStart w:id="1832" w:name="_Toc36192014"/>
      <w:bookmarkStart w:id="1833" w:name="_Hlk500260650"/>
      <w:r w:rsidRPr="00140E21">
        <w:rPr>
          <w:lang w:val="en-GB" w:eastAsia="zh-CN"/>
        </w:rPr>
        <w:t>4.16.7</w:t>
      </w:r>
      <w:r w:rsidRPr="00140E21">
        <w:rPr>
          <w:lang w:val="en-GB" w:eastAsia="zh-CN"/>
        </w:rPr>
        <w:tab/>
        <w:t>Negotiations for future background data transfer</w:t>
      </w:r>
      <w:bookmarkEnd w:id="1830"/>
      <w:bookmarkEnd w:id="1831"/>
      <w:bookmarkEnd w:id="1832"/>
    </w:p>
    <w:p w:rsidR="00FA2086" w:rsidRPr="00140E21" w:rsidRDefault="00FA2086" w:rsidP="00FA2086">
      <w:pPr>
        <w:pStyle w:val="Heading4"/>
        <w:rPr>
          <w:lang w:val="en-GB" w:eastAsia="zh-CN"/>
        </w:rPr>
      </w:pPr>
      <w:bookmarkStart w:id="1834" w:name="_Toc20204242"/>
      <w:bookmarkStart w:id="1835" w:name="_Toc27894934"/>
      <w:bookmarkStart w:id="1836" w:name="_Toc36192015"/>
      <w:bookmarkEnd w:id="1833"/>
      <w:r w:rsidRPr="00140E21">
        <w:rPr>
          <w:lang w:val="en-GB" w:eastAsia="zh-CN"/>
        </w:rPr>
        <w:t>4.16.7.1</w:t>
      </w:r>
      <w:r w:rsidRPr="00140E21">
        <w:rPr>
          <w:lang w:val="en-GB" w:eastAsia="zh-CN"/>
        </w:rPr>
        <w:tab/>
        <w:t>General</w:t>
      </w:r>
      <w:bookmarkEnd w:id="1834"/>
      <w:bookmarkEnd w:id="1835"/>
      <w:bookmarkEnd w:id="1836"/>
    </w:p>
    <w:p w:rsidR="00FA2086" w:rsidRPr="00140E21" w:rsidRDefault="00E66D86" w:rsidP="00FA2086">
      <w:r w:rsidRPr="00140E21">
        <w:t xml:space="preserve">The </w:t>
      </w:r>
      <w:r w:rsidR="00FA2086" w:rsidRPr="00140E21">
        <w:t>procedure</w:t>
      </w:r>
      <w:r w:rsidRPr="00140E21">
        <w:t xml:space="preserve"> for future background data transfer as specified in clause 4.16.7.2</w:t>
      </w:r>
      <w:r w:rsidR="00FA2086" w:rsidRPr="00140E21">
        <w:t xml:space="preserve"> enables the negotiation between the NEF and the H-PCF about the transfer policies for the future background data transfer (as described in clause 6.1.2.</w:t>
      </w:r>
      <w:r w:rsidR="00C73A74" w:rsidRPr="00140E21">
        <w:t>4</w:t>
      </w:r>
      <w:r w:rsidR="00FA2086" w:rsidRPr="00140E21">
        <w:t xml:space="preserve"> in </w:t>
      </w:r>
      <w:r w:rsidR="005A1DC9" w:rsidRPr="00140E21">
        <w:t>TS</w:t>
      </w:r>
      <w:r w:rsidR="005A1DC9">
        <w:t> </w:t>
      </w:r>
      <w:r w:rsidR="005A1DC9" w:rsidRPr="00140E21">
        <w:t>23.503</w:t>
      </w:r>
      <w:r w:rsidR="005A1DC9">
        <w:t> </w:t>
      </w:r>
      <w:r w:rsidR="005A1DC9" w:rsidRPr="00140E21">
        <w:t>[</w:t>
      </w:r>
      <w:r w:rsidR="00FA2086" w:rsidRPr="00140E21">
        <w:t>20]).</w:t>
      </w:r>
      <w:r w:rsidR="00C73A74" w:rsidRPr="00140E21">
        <w:t xml:space="preserve"> </w:t>
      </w:r>
      <w:r w:rsidR="00FA2086" w:rsidRPr="00140E21">
        <w:t>The transfer policies consist of a desired time window for the background data transfer, a reference to a charging rate for the time window</w:t>
      </w:r>
      <w:r w:rsidR="00040B52">
        <w:t>, network area information,</w:t>
      </w:r>
      <w:r w:rsidR="00FA2086" w:rsidRPr="00140E21">
        <w:t xml:space="preserve"> and optionally a maximum aggregated bitrate, as described in clause 6.1.</w:t>
      </w:r>
      <w:r w:rsidR="00040B52">
        <w:t xml:space="preserve">2.4 of </w:t>
      </w:r>
      <w:r w:rsidR="005A1DC9">
        <w:t>TS 23.503 [</w:t>
      </w:r>
      <w:r w:rsidR="00040B52">
        <w:t>20]</w:t>
      </w:r>
      <w:r w:rsidR="00FA2086" w:rsidRPr="00140E21">
        <w:t>.</w:t>
      </w:r>
    </w:p>
    <w:p w:rsidR="00FA2086" w:rsidRPr="00140E21" w:rsidRDefault="00FA2086" w:rsidP="00FA2086">
      <w:r w:rsidRPr="00140E21">
        <w:t>This negotiation is preliminarily conducted (when A</w:t>
      </w:r>
      <w:r w:rsidR="004C654F" w:rsidRPr="00140E21">
        <w:t>F</w:t>
      </w:r>
      <w:r w:rsidRPr="00140E21">
        <w:t xml:space="preserve"> initiates a procedure to NEF) before the UE's PDU Session establishment.</w:t>
      </w:r>
      <w:r w:rsidR="00391C6D" w:rsidRPr="00140E21">
        <w:t xml:space="preserve"> </w:t>
      </w:r>
      <w:r w:rsidR="00040B52">
        <w:t xml:space="preserve">When the AF wants to apply the Background Data Transfer Policy to an existing PDU Session, then at the time the background data transfer is about to start </w:t>
      </w:r>
      <w:r w:rsidR="00391C6D" w:rsidRPr="00140E21">
        <w:t>the AF invokes the Npcf_PolicyAuthorization_Create service directly with PCF, or via the NEF, to apply the background data transfer policy for an individual UE.</w:t>
      </w:r>
      <w:r w:rsidR="00040B52">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rsidR="00E66D86" w:rsidRPr="00140E21" w:rsidRDefault="00E66D86" w:rsidP="001E6825">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p>
    <w:p w:rsidR="00FA2086" w:rsidRPr="00140E21" w:rsidRDefault="00FA2086" w:rsidP="00FA2086">
      <w:pPr>
        <w:pStyle w:val="Heading4"/>
        <w:rPr>
          <w:lang w:val="en-GB" w:eastAsia="zh-CN"/>
        </w:rPr>
      </w:pPr>
      <w:bookmarkStart w:id="1837" w:name="_Toc20204243"/>
      <w:bookmarkStart w:id="1838" w:name="_Toc27894935"/>
      <w:bookmarkStart w:id="1839" w:name="_Toc36192016"/>
      <w:r w:rsidRPr="00140E21">
        <w:rPr>
          <w:lang w:val="en-GB" w:eastAsia="zh-CN"/>
        </w:rPr>
        <w:lastRenderedPageBreak/>
        <w:t>4.16.7.2</w:t>
      </w:r>
      <w:r w:rsidRPr="00140E21">
        <w:rPr>
          <w:lang w:val="en-GB" w:eastAsia="zh-CN"/>
        </w:rPr>
        <w:tab/>
        <w:t>Procedures for future background data transfer</w:t>
      </w:r>
      <w:bookmarkEnd w:id="1837"/>
      <w:bookmarkEnd w:id="1838"/>
      <w:bookmarkEnd w:id="1839"/>
    </w:p>
    <w:bookmarkStart w:id="1840" w:name="_MON_1581547308"/>
    <w:bookmarkEnd w:id="1840"/>
    <w:p w:rsidR="000059A4" w:rsidRPr="00140E21" w:rsidRDefault="000059A4" w:rsidP="000059A4">
      <w:pPr>
        <w:pStyle w:val="TH"/>
      </w:pPr>
      <w:r w:rsidRPr="00140E21">
        <w:object w:dxaOrig="8705" w:dyaOrig="5799">
          <v:shape id="_x0000_i1179" type="#_x0000_t75" style="width:435.4pt;height:290.05pt" o:ole="">
            <v:imagedata r:id="rId315" o:title=""/>
          </v:shape>
          <o:OLEObject Type="Embed" ProgID="Word.Picture.8" ShapeID="_x0000_i1179" DrawAspect="Content" ObjectID="_1655534998" r:id="rId316"/>
        </w:object>
      </w:r>
    </w:p>
    <w:p w:rsidR="00FA2086" w:rsidRPr="00140E21" w:rsidRDefault="00FA2086" w:rsidP="00FA2086">
      <w:pPr>
        <w:pStyle w:val="TF"/>
      </w:pPr>
      <w:r w:rsidRPr="00140E21">
        <w:t>Figure 4.16.7.2-1: Negotiation for future background data transfer</w:t>
      </w:r>
    </w:p>
    <w:p w:rsidR="000059A4" w:rsidRPr="00140E21" w:rsidRDefault="000059A4" w:rsidP="00FA2086">
      <w:pPr>
        <w:pStyle w:val="B1"/>
      </w:pPr>
      <w:r w:rsidRPr="00140E21">
        <w:t>1.</w:t>
      </w:r>
      <w:r w:rsidRPr="00140E21">
        <w:tab/>
        <w:t>The AF invokes the Nnef_BDTPNegotiation_Create</w:t>
      </w:r>
      <w:r w:rsidR="00D742F4" w:rsidRPr="00140E21">
        <w:t xml:space="preserve"> (ASP id, Number of UEs, Volume per UE, Desired time window, and optionally</w:t>
      </w:r>
      <w:r w:rsidR="00321BF2" w:rsidRPr="00140E21">
        <w:t xml:space="preserve"> External Group Identifier,</w:t>
      </w:r>
      <w:r w:rsidR="00D742F4" w:rsidRPr="00140E21">
        <w:t xml:space="preserve"> Network Area Information</w:t>
      </w:r>
      <w:r w:rsidR="006C493B" w:rsidRPr="00140E21">
        <w:t>,</w:t>
      </w:r>
      <w:del w:id="1841" w:author="23.502_CR2237R2_(Rel-16)_eNA, xBDT" w:date="2020-06-29T10:44:00Z">
        <w:r w:rsidR="006C493B" w:rsidRPr="00140E21" w:rsidDel="008C52EA">
          <w:delText xml:space="preserve"> Reset r</w:delText>
        </w:r>
      </w:del>
      <w:ins w:id="1842" w:author="23.502_CR2237R2_(Rel-16)_eNA, xBDT" w:date="2020-06-29T10:44:00Z">
        <w:r w:rsidR="008C52EA">
          <w:t xml:space="preserve"> R</w:t>
        </w:r>
      </w:ins>
      <w:r w:rsidR="006C493B" w:rsidRPr="00140E21">
        <w:t>equest for notification</w:t>
      </w:r>
      <w:ins w:id="1843" w:author="23.502_CR2230R1 _(Rel-16)_xBDT" w:date="2020-05-26T12:09:00Z">
        <w:r w:rsidR="00C953FE">
          <w:t>, Non-IP information or IP 3-tuple of Application server</w:t>
        </w:r>
      </w:ins>
      <w:r w:rsidR="00D742F4" w:rsidRPr="00140E21">
        <w:t>)</w:t>
      </w:r>
      <w:r w:rsidRPr="00140E21">
        <w:t>.</w:t>
      </w:r>
      <w:r w:rsidR="006C493B" w:rsidRPr="00140E21">
        <w:t xml:space="preserve"> The</w:t>
      </w:r>
      <w:del w:id="1844" w:author="23.502_CR2237R2_(Rel-16)_eNA, xBDT" w:date="2020-06-29T10:44:00Z">
        <w:r w:rsidR="006C493B" w:rsidRPr="00140E21" w:rsidDel="008C52EA">
          <w:delText xml:space="preserve"> Reset r</w:delText>
        </w:r>
      </w:del>
      <w:ins w:id="1845" w:author="23.502_CR2237R2_(Rel-16)_eNA, xBDT" w:date="2020-06-29T10:44:00Z">
        <w:r w:rsidR="008C52EA">
          <w:t xml:space="preserve"> R</w:t>
        </w:r>
      </w:ins>
      <w:r w:rsidR="006C493B" w:rsidRPr="00140E21">
        <w:t>equest for notification is an indication that BDT warning notification should be sent to the AF.</w:t>
      </w:r>
    </w:p>
    <w:p w:rsidR="00D742F4" w:rsidRPr="00140E21" w:rsidRDefault="00FA2086" w:rsidP="00FA2086">
      <w:pPr>
        <w:pStyle w:val="B1"/>
      </w:pPr>
      <w:r w:rsidRPr="00140E21">
        <w:t>2</w:t>
      </w:r>
      <w:r w:rsidR="00D742F4" w:rsidRPr="00140E21">
        <w:t>a</w:t>
      </w:r>
      <w:r w:rsidRPr="00140E21">
        <w:t>.</w:t>
      </w:r>
      <w:r w:rsidRPr="00140E21">
        <w:tab/>
        <w:t>Based on an AF request, the NEF</w:t>
      </w:r>
      <w:r w:rsidR="00F42249" w:rsidRPr="00140E21">
        <w:t xml:space="preserve"> </w:t>
      </w:r>
      <w:r w:rsidR="00D742F4" w:rsidRPr="00140E21">
        <w:t>requests to translate the External Group Identifier into the Internal Group Identifier using Nudm_SDM_Get (Group Identifier Translation, External Group Identifier).</w:t>
      </w:r>
    </w:p>
    <w:p w:rsidR="00FA2086" w:rsidRPr="00140E21" w:rsidRDefault="00D742F4" w:rsidP="00FA2086">
      <w:pPr>
        <w:pStyle w:val="B1"/>
      </w:pPr>
      <w:r w:rsidRPr="00140E21">
        <w:t>2b.</w:t>
      </w:r>
      <w:r w:rsidRPr="00140E21">
        <w:tab/>
        <w:t xml:space="preserve">The NEF </w:t>
      </w:r>
      <w:r w:rsidR="00F42249" w:rsidRPr="00140E21">
        <w:t xml:space="preserve">invokes the Npcf_BDTPolicyControl_Create </w:t>
      </w:r>
      <w:r w:rsidRPr="00140E21">
        <w:t>(ASP id, Number of UEs, Volume per UE, Desired time window and optionally</w:t>
      </w:r>
      <w:r w:rsidR="00321BF2" w:rsidRPr="00140E21">
        <w:t xml:space="preserve"> Internal Group Identifier,</w:t>
      </w:r>
      <w:r w:rsidRPr="00140E21">
        <w:t xml:space="preserve"> the Network Area Information</w:t>
      </w:r>
      <w:r w:rsidR="006C493B" w:rsidRPr="00140E21">
        <w:t>,</w:t>
      </w:r>
      <w:del w:id="1846" w:author="23.502_CR2237R2_(Rel-16)_eNA, xBDT" w:date="2020-06-29T10:45:00Z">
        <w:r w:rsidR="006C493B" w:rsidRPr="00140E21" w:rsidDel="008C52EA">
          <w:delText xml:space="preserve"> Reset r</w:delText>
        </w:r>
      </w:del>
      <w:ins w:id="1847" w:author="23.502_CR2237R2_(Rel-16)_eNA, xBDT" w:date="2020-06-29T10:45:00Z">
        <w:r w:rsidR="008C52EA">
          <w:t xml:space="preserve"> R</w:t>
        </w:r>
      </w:ins>
      <w:r w:rsidR="006C493B" w:rsidRPr="00140E21">
        <w:t>equest for notification</w:t>
      </w:r>
      <w:r w:rsidRPr="00140E21">
        <w:t xml:space="preserve">) </w:t>
      </w:r>
      <w:r w:rsidR="00F42249" w:rsidRPr="00140E21">
        <w:t>with</w:t>
      </w:r>
      <w:r w:rsidR="00FA2086" w:rsidRPr="00140E21">
        <w:t xml:space="preserve"> the H-PCF to authorize the creation of the policy regarding the background data transfer.</w:t>
      </w:r>
      <w:r w:rsidR="006C493B" w:rsidRPr="00140E21">
        <w:t xml:space="preserve"> If the PCF was provided with</w:t>
      </w:r>
      <w:del w:id="1848" w:author="23.502_CR2237R2_(Rel-16)_eNA, xBDT" w:date="2020-06-29T10:45:00Z">
        <w:r w:rsidR="006C493B" w:rsidRPr="00140E21" w:rsidDel="008C52EA">
          <w:delText xml:space="preserve"> Reset r</w:delText>
        </w:r>
      </w:del>
      <w:ins w:id="1849" w:author="23.502_CR2237R2_(Rel-16)_eNA, xBDT" w:date="2020-06-29T10:45:00Z">
        <w:r w:rsidR="008C52EA">
          <w:t xml:space="preserve"> R</w:t>
        </w:r>
      </w:ins>
      <w:r w:rsidR="006C493B" w:rsidRPr="00140E21">
        <w:t>equest for notification, then PCF may send BDT warning notification to the AF as described in clause 4.16.7.3.</w:t>
      </w:r>
    </w:p>
    <w:p w:rsidR="00FA2086" w:rsidRPr="00140E21" w:rsidRDefault="00FA2086" w:rsidP="00FA2086">
      <w:pPr>
        <w:pStyle w:val="B1"/>
      </w:pPr>
      <w:r w:rsidRPr="00140E21">
        <w:t>3</w:t>
      </w:r>
      <w:r w:rsidRPr="00140E21">
        <w:tab/>
        <w:t>The H-PCF may request from the UDR the stored</w:t>
      </w:r>
      <w:ins w:id="1850" w:author="23.502_CR2237R2_(Rel-16)_eNA, xBDT" w:date="2020-06-29T10:45:00Z">
        <w:r w:rsidR="008C52EA">
          <w:t xml:space="preserve"> Background Data</w:t>
        </w:r>
      </w:ins>
      <w:del w:id="1851" w:author="23.502_CR2237R2_(Rel-16)_eNA, xBDT" w:date="2020-06-29T10:45:00Z">
        <w:r w:rsidRPr="00140E21" w:rsidDel="008C52EA">
          <w:delText xml:space="preserve"> t</w:delText>
        </w:r>
      </w:del>
      <w:ins w:id="1852" w:author="23.502_CR2237R2_(Rel-16)_eNA, xBDT" w:date="2020-06-29T10:45:00Z">
        <w:r w:rsidR="008C52EA">
          <w:t xml:space="preserve"> T</w:t>
        </w:r>
      </w:ins>
      <w:r w:rsidRPr="00140E21">
        <w:t>ransfer policies</w:t>
      </w:r>
      <w:r w:rsidR="00EF3548" w:rsidRPr="00140E21">
        <w:t xml:space="preserve"> for all the ASPs using Nudr_DM_Query (Policy Data, Backgrou</w:t>
      </w:r>
      <w:r w:rsidR="00D742F4" w:rsidRPr="00140E21">
        <w:t>n</w:t>
      </w:r>
      <w:r w:rsidR="00EF3548" w:rsidRPr="00140E21">
        <w:t>d Data Transfer) service operation</w:t>
      </w:r>
      <w:r w:rsidRPr="00140E21">
        <w:t>.</w:t>
      </w:r>
    </w:p>
    <w:p w:rsidR="00FA2086" w:rsidRPr="00140E21" w:rsidRDefault="00FA2086" w:rsidP="005A1DC9">
      <w:pPr>
        <w:pStyle w:val="NO"/>
      </w:pPr>
      <w:r w:rsidRPr="00140E21">
        <w:t>NOTE </w:t>
      </w:r>
      <w:r w:rsidR="00321BF2" w:rsidRPr="00140E21">
        <w:t>1</w:t>
      </w:r>
      <w:r w:rsidRPr="00140E21">
        <w:t>:</w:t>
      </w:r>
      <w:r w:rsidR="00EF3548" w:rsidRPr="00140E21">
        <w:tab/>
      </w:r>
      <w:r w:rsidRPr="00140E21">
        <w:t>I</w:t>
      </w:r>
      <w:r w:rsidR="000A5955">
        <w:t xml:space="preserve">f </w:t>
      </w:r>
      <w:r w:rsidRPr="00140E21">
        <w:t xml:space="preserve">only one PCF is deployed in the PLMN, the </w:t>
      </w:r>
      <w:ins w:id="1853" w:author="23.502_CR2237R2_(Rel-16)_eNA, xBDT" w:date="2020-06-29T10:46:00Z">
        <w:r w:rsidR="008C52EA">
          <w:t xml:space="preserve">Background Data </w:t>
        </w:r>
      </w:ins>
      <w:del w:id="1854" w:author="23.502_CR2237R2_(Rel-16)_eNA, xBDT" w:date="2020-06-29T10:46:00Z">
        <w:r w:rsidRPr="00140E21" w:rsidDel="008C52EA">
          <w:delText>t</w:delText>
        </w:r>
      </w:del>
      <w:ins w:id="1855" w:author="23.502_CR2237R2_(Rel-16)_eNA, xBDT" w:date="2020-06-29T10:46:00Z">
        <w:r w:rsidR="008C52EA">
          <w:t>T</w:t>
        </w:r>
      </w:ins>
      <w:r w:rsidRPr="00140E21">
        <w:t>ransfer policy can be locally stored and no interaction with UDR is required.</w:t>
      </w:r>
    </w:p>
    <w:p w:rsidR="00FA2086" w:rsidRPr="00140E21" w:rsidRDefault="00FA2086" w:rsidP="00FA2086">
      <w:pPr>
        <w:pStyle w:val="B1"/>
      </w:pPr>
      <w:r w:rsidRPr="00140E21">
        <w:t>4.</w:t>
      </w:r>
      <w:r w:rsidRPr="00140E21">
        <w:tab/>
        <w:t xml:space="preserve">The UDR provides all the stored </w:t>
      </w:r>
      <w:ins w:id="1856" w:author="23.502_CR2237R2_(Rel-16)_eNA, xBDT" w:date="2020-06-29T10:46:00Z">
        <w:r w:rsidR="008C52EA">
          <w:t xml:space="preserve">Background Data </w:t>
        </w:r>
      </w:ins>
      <w:del w:id="1857" w:author="23.502_CR2237R2_(Rel-16)_eNA, xBDT" w:date="2020-06-29T10:46:00Z">
        <w:r w:rsidRPr="00140E21" w:rsidDel="008C52EA">
          <w:delText>t</w:delText>
        </w:r>
      </w:del>
      <w:ins w:id="1858" w:author="23.502_CR2237R2_(Rel-16)_eNA, xBDT" w:date="2020-06-29T10:46:00Z">
        <w:r w:rsidR="008C52EA">
          <w:t>T</w:t>
        </w:r>
      </w:ins>
      <w:r w:rsidRPr="00140E21">
        <w:t>ransfer policies and</w:t>
      </w:r>
      <w:r w:rsidR="00040B52">
        <w:t xml:space="preserve"> corresponding related information (i.e. volume of data to be transferred per UE, the expected amount of UEs)</w:t>
      </w:r>
      <w:r w:rsidRPr="00140E21">
        <w:t xml:space="preserve"> to the H-PCF.</w:t>
      </w:r>
    </w:p>
    <w:p w:rsidR="00FA2086" w:rsidRPr="00140E21" w:rsidRDefault="00FA2086" w:rsidP="00FA2086">
      <w:pPr>
        <w:pStyle w:val="B1"/>
      </w:pPr>
      <w:r w:rsidRPr="00140E21">
        <w:t>5.</w:t>
      </w:r>
      <w:r w:rsidRPr="00140E21">
        <w:tab/>
        <w:t xml:space="preserve">The H-PCF determines, based on information provided by the AF and other available information one or more </w:t>
      </w:r>
      <w:ins w:id="1859" w:author="23.502_CR2237R2_(Rel-16)_eNA, xBDT" w:date="2020-06-29T10:46:00Z">
        <w:r w:rsidR="008C52EA">
          <w:t xml:space="preserve">Background Data </w:t>
        </w:r>
      </w:ins>
      <w:del w:id="1860" w:author="23.502_CR2237R2_(Rel-16)_eNA, xBDT" w:date="2020-06-29T10:46:00Z">
        <w:r w:rsidRPr="00140E21" w:rsidDel="008C52EA">
          <w:delText>t</w:delText>
        </w:r>
      </w:del>
      <w:ins w:id="1861" w:author="23.502_CR2237R2_(Rel-16)_eNA, xBDT" w:date="2020-06-29T10:46:00Z">
        <w:r w:rsidR="008C52EA">
          <w:t>T</w:t>
        </w:r>
      </w:ins>
      <w:r w:rsidRPr="00140E21">
        <w:t>ransfer policies.</w:t>
      </w:r>
      <w:r w:rsidR="00D742F4" w:rsidRPr="00140E21">
        <w:t xml:space="preserve"> The PCF may interact with the NWDAF and request </w:t>
      </w:r>
      <w:ins w:id="1862" w:author="23.502_CR2237R2_(Rel-16)_eNA, xBDT" w:date="2020-06-29T10:47:00Z">
        <w:r w:rsidR="008C52EA">
          <w:t xml:space="preserve">the Network Performance </w:t>
        </w:r>
      </w:ins>
      <w:r w:rsidR="00D742F4" w:rsidRPr="00140E21">
        <w:t>analytics information</w:t>
      </w:r>
      <w:del w:id="1863" w:author="23.502_CR2237R2_(Rel-16)_eNA, xBDT" w:date="2020-06-29T10:47:00Z">
        <w:r w:rsidR="00D742F4" w:rsidRPr="00140E21" w:rsidDel="008C52EA">
          <w:delText xml:space="preserve"> on the number of UEs and the Load in the area of interest including one or multiple time periods,</w:delText>
        </w:r>
      </w:del>
      <w:r w:rsidR="00D742F4" w:rsidRPr="00140E21">
        <w:t xml:space="preserve"> as defined in </w:t>
      </w:r>
      <w:r w:rsidR="005A1DC9" w:rsidRPr="00140E21">
        <w:t>TS</w:t>
      </w:r>
      <w:r w:rsidR="005A1DC9">
        <w:t> </w:t>
      </w:r>
      <w:r w:rsidR="005A1DC9" w:rsidRPr="00140E21">
        <w:t>23.288</w:t>
      </w:r>
      <w:r w:rsidR="005A1DC9">
        <w:t> </w:t>
      </w:r>
      <w:r w:rsidR="005A1DC9" w:rsidRPr="00140E21">
        <w:t>[</w:t>
      </w:r>
      <w:r w:rsidR="00D742F4" w:rsidRPr="00140E21">
        <w:t>50].</w:t>
      </w:r>
    </w:p>
    <w:p w:rsidR="00321BF2" w:rsidRPr="00140E21" w:rsidRDefault="00321BF2" w:rsidP="00FA2086">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5A1DC9" w:rsidRPr="00140E21">
        <w:t>TS</w:t>
      </w:r>
      <w:r w:rsidR="005A1DC9">
        <w:t> </w:t>
      </w:r>
      <w:r w:rsidR="005A1DC9" w:rsidRPr="00140E21">
        <w:t>23.288</w:t>
      </w:r>
      <w:r w:rsidR="005A1DC9">
        <w:t> </w:t>
      </w:r>
      <w:r w:rsidR="005A1DC9" w:rsidRPr="00140E21">
        <w:t>[</w:t>
      </w:r>
      <w:r w:rsidRPr="00140E21">
        <w:t>50].</w:t>
      </w:r>
    </w:p>
    <w:p w:rsidR="00FA2086" w:rsidRPr="00140E21" w:rsidRDefault="00FA2086" w:rsidP="00FA2086">
      <w:pPr>
        <w:pStyle w:val="NO"/>
      </w:pPr>
      <w:r w:rsidRPr="00140E21">
        <w:t>NOTE </w:t>
      </w:r>
      <w:r w:rsidR="00D742F4" w:rsidRPr="00140E21">
        <w:t>3</w:t>
      </w:r>
      <w:r w:rsidRPr="00140E21">
        <w:t>:</w:t>
      </w:r>
      <w:r w:rsidRPr="00140E21">
        <w:tab/>
        <w:t>The maximum aggregated bitrate is not enforced in the network.</w:t>
      </w:r>
    </w:p>
    <w:p w:rsidR="00FA2086" w:rsidRPr="00140E21" w:rsidRDefault="00FA2086" w:rsidP="00FA2086">
      <w:pPr>
        <w:pStyle w:val="B1"/>
      </w:pPr>
      <w:r w:rsidRPr="00140E21">
        <w:lastRenderedPageBreak/>
        <w:t>6.</w:t>
      </w:r>
      <w:r w:rsidRPr="00140E21">
        <w:tab/>
        <w:t xml:space="preserve">The H-PCF send the acknowledge message to the NEF with the acceptable </w:t>
      </w:r>
      <w:ins w:id="1864" w:author="23.502_CR2237R2_(Rel-16)_eNA, xBDT" w:date="2020-06-29T10:47:00Z">
        <w:r w:rsidR="008C52EA">
          <w:t xml:space="preserve">Background Data T </w:t>
        </w:r>
      </w:ins>
      <w:del w:id="1865" w:author="23.502_CR2237R2_(Rel-16)_eNA, xBDT" w:date="2020-06-29T10:47:00Z">
        <w:r w:rsidRPr="00140E21" w:rsidDel="008C52EA">
          <w:delText>t</w:delText>
        </w:r>
      </w:del>
      <w:ins w:id="1866" w:author="23.502_CR2237R2_(Rel-16)_eNA, xBDT" w:date="2020-06-29T10:47:00Z">
        <w:r w:rsidR="008C52EA">
          <w:t>T</w:t>
        </w:r>
      </w:ins>
      <w:r w:rsidRPr="00140E21">
        <w:t xml:space="preserve">ransfer policies and a </w:t>
      </w:r>
      <w:r w:rsidR="00F42249" w:rsidRPr="00140E21">
        <w:t>Background Data Transfer R</w:t>
      </w:r>
      <w:r w:rsidRPr="00140E21">
        <w:t>eference ID.</w:t>
      </w:r>
    </w:p>
    <w:p w:rsidR="000059A4" w:rsidRPr="00140E21" w:rsidRDefault="000059A4" w:rsidP="00FA2086">
      <w:pPr>
        <w:pStyle w:val="B1"/>
      </w:pPr>
      <w:r w:rsidRPr="00140E21">
        <w:t>7.</w:t>
      </w:r>
      <w:r w:rsidRPr="00140E21">
        <w:tab/>
        <w:t>The NEF sends a Nnef_BDTPNegotiation_Create response to the AF to provide one or more background data transfer policies</w:t>
      </w:r>
      <w:r w:rsidR="00DE108C" w:rsidRPr="00140E21">
        <w:t xml:space="preserve"> and the Background Data Transfer Reference ID</w:t>
      </w:r>
      <w:r w:rsidRPr="00140E21">
        <w:t xml:space="preserve"> to the AF.</w:t>
      </w:r>
      <w:r w:rsidR="00DE108C" w:rsidRPr="00140E21">
        <w:t xml:space="preserve"> The AF stores the Background Data Transfer Reference ID for the future interaction with the PCF.</w:t>
      </w:r>
      <w:r w:rsidRPr="00140E21">
        <w:t xml:space="preserve"> If the NEF received only one background</w:t>
      </w:r>
      <w:r w:rsidR="00040B52">
        <w:t xml:space="preserve"> data</w:t>
      </w:r>
      <w:r w:rsidRPr="00140E21">
        <w:t xml:space="preserve"> transfer policy from the PCF, steps 8-11 are not executed and the flow proceeds to step 12. Otherwise, the flow proceeds to step 8.</w:t>
      </w:r>
    </w:p>
    <w:p w:rsidR="00DE108C" w:rsidRPr="00140E21" w:rsidRDefault="00DE108C" w:rsidP="003E4F19">
      <w:pPr>
        <w:pStyle w:val="NO"/>
      </w:pPr>
      <w:r w:rsidRPr="00140E21">
        <w:t>NOTE 4:</w:t>
      </w:r>
      <w:r w:rsidRPr="00140E21">
        <w:tab/>
        <w:t xml:space="preserve">If the NEF receives only one </w:t>
      </w:r>
      <w:ins w:id="1867" w:author="23.502_CR2237R2_(Rel-16)_eNA, xBDT" w:date="2020-06-29T10:47:00Z">
        <w:r w:rsidR="008C52EA">
          <w:t xml:space="preserve">Background Data T </w:t>
        </w:r>
      </w:ins>
      <w:del w:id="1868" w:author="23.502_CR2237R2_(Rel-16)_eNA, xBDT" w:date="2020-06-29T10:47:00Z">
        <w:r w:rsidRPr="00140E21" w:rsidDel="008C52EA">
          <w:delText>t</w:delText>
        </w:r>
      </w:del>
      <w:ins w:id="1869" w:author="23.502_CR2237R2_(Rel-16)_eNA, xBDT" w:date="2020-06-29T10:47:00Z">
        <w:r w:rsidR="008C52EA">
          <w:t>T</w:t>
        </w:r>
      </w:ins>
      <w:r w:rsidRPr="00140E21">
        <w:t>ransfer policy, the AF is not required to confirm.</w:t>
      </w:r>
    </w:p>
    <w:p w:rsidR="000059A4" w:rsidRPr="00140E21" w:rsidRDefault="000059A4" w:rsidP="00FA2086">
      <w:pPr>
        <w:pStyle w:val="B1"/>
      </w:pPr>
      <w:r w:rsidRPr="00140E21">
        <w:t>8.</w:t>
      </w:r>
      <w:r w:rsidRPr="00140E21">
        <w:tab/>
        <w:t>The AF invokes the Nnef_BDTPNegotiation_Update service to provide the NEF with</w:t>
      </w:r>
      <w:r w:rsidR="00DE108C" w:rsidRPr="00140E21">
        <w:t xml:space="preserve"> Background Data Transfer Reference ID and</w:t>
      </w:r>
      <w:r w:rsidRPr="00140E21">
        <w:t xml:space="preserve"> the selected background data transfer policy.</w:t>
      </w:r>
    </w:p>
    <w:p w:rsidR="00F42249" w:rsidRPr="00140E21" w:rsidRDefault="00F42249" w:rsidP="00FA2086">
      <w:pPr>
        <w:pStyle w:val="B1"/>
      </w:pPr>
      <w:r w:rsidRPr="00140E21">
        <w:t>9.</w:t>
      </w:r>
      <w:r w:rsidRPr="00140E21">
        <w:tab/>
        <w:t>The NEF invokes the Npcf_BDTPolicyControl_Update service to provide the H-PCF with the selected background data transfer policy and the associated Background Data Transfer Reference ID.</w:t>
      </w:r>
    </w:p>
    <w:p w:rsidR="00F42249" w:rsidRPr="00140E21" w:rsidRDefault="00F42249" w:rsidP="00FA2086">
      <w:pPr>
        <w:pStyle w:val="B1"/>
      </w:pPr>
      <w:r w:rsidRPr="00140E21">
        <w:t>10.</w:t>
      </w:r>
      <w:r w:rsidRPr="00140E21">
        <w:tab/>
        <w:t>The H-PCF sends the acknowledge message to the NEF.</w:t>
      </w:r>
    </w:p>
    <w:p w:rsidR="00F42249" w:rsidRPr="00140E21" w:rsidRDefault="00F42249" w:rsidP="00FA2086">
      <w:pPr>
        <w:pStyle w:val="B1"/>
      </w:pPr>
      <w:r w:rsidRPr="00140E21">
        <w:t>11.</w:t>
      </w:r>
      <w:r w:rsidRPr="00140E21">
        <w:tab/>
        <w:t>The NEF sends the acknowledge message to the AF.</w:t>
      </w:r>
    </w:p>
    <w:p w:rsidR="00FA2086" w:rsidRPr="00140E21" w:rsidRDefault="00FA2086" w:rsidP="00FA2086">
      <w:pPr>
        <w:pStyle w:val="B1"/>
      </w:pPr>
      <w:r w:rsidRPr="00140E21">
        <w:t>12.</w:t>
      </w:r>
      <w:r w:rsidRPr="00140E21">
        <w:tab/>
        <w:t xml:space="preserve">The H-PCF stores the </w:t>
      </w:r>
      <w:r w:rsidR="00DE108C" w:rsidRPr="00140E21">
        <w:t>Background Data Transfer R</w:t>
      </w:r>
      <w:r w:rsidRPr="00140E21">
        <w:t xml:space="preserve">eference ID together with the new </w:t>
      </w:r>
      <w:ins w:id="1870" w:author="23.502_CR2237R2_(Rel-16)_eNA, xBDT" w:date="2020-06-29T10:48:00Z">
        <w:r w:rsidR="008C52EA">
          <w:t xml:space="preserve">Background Data T </w:t>
        </w:r>
      </w:ins>
      <w:del w:id="1871" w:author="23.502_CR2237R2_(Rel-16)_eNA, xBDT" w:date="2020-06-29T10:48:00Z">
        <w:r w:rsidRPr="00140E21" w:rsidDel="008C52EA">
          <w:delText>t</w:delText>
        </w:r>
      </w:del>
      <w:ins w:id="1872" w:author="23.502_CR2237R2_(Rel-16)_eNA, xBDT" w:date="2020-06-29T10:48:00Z">
        <w:r w:rsidR="008C52EA">
          <w:t>T</w:t>
        </w:r>
      </w:ins>
      <w:r w:rsidRPr="00140E21">
        <w:t>ransfer policy</w:t>
      </w:r>
      <w:r w:rsidR="006C493B" w:rsidRPr="00140E21">
        <w:t>,</w:t>
      </w:r>
      <w:r w:rsidRPr="00140E21">
        <w:t xml:space="preserve"> the </w:t>
      </w:r>
      <w:del w:id="1873" w:author="23.502_CR2237R2_(Rel-16)_eNA, xBDT" w:date="2020-06-29T10:50:00Z">
        <w:r w:rsidRPr="00140E21" w:rsidDel="008C52EA">
          <w:delText>corresponding network area information</w:delText>
        </w:r>
        <w:r w:rsidR="006C493B" w:rsidRPr="00140E21" w:rsidDel="008C52EA">
          <w:delText xml:space="preserve">, </w:delText>
        </w:r>
      </w:del>
      <w:del w:id="1874" w:author="23.502_CR2230R1 _(Rel-16)_xBDT" w:date="2020-05-26T12:10:00Z">
        <w:r w:rsidR="006C493B" w:rsidRPr="00140E21" w:rsidDel="00C953FE">
          <w:delText xml:space="preserve">optionally the </w:delText>
        </w:r>
      </w:del>
      <w:ins w:id="1875" w:author="23.502_CR2230R1 _(Rel-16)_xBDT" w:date="2020-05-26T12:10:00Z">
        <w:r w:rsidR="00C953FE">
          <w:t xml:space="preserve">corresponding related information (i.e. volume of data to be transferred per UE, the expected amount of UEs), optionally Non-IP information or IP 3-tuple of Application server the </w:t>
        </w:r>
      </w:ins>
      <w:r w:rsidR="006C493B" w:rsidRPr="00140E21">
        <w:t>information of request for notification</w:t>
      </w:r>
      <w:ins w:id="1876" w:author="23.502_CR2237R2_(Rel-16)_eNA, xBDT" w:date="2020-06-29T10:50:00Z">
        <w:r w:rsidR="008C52EA">
          <w:t>, together with the relevant information received from the AF (as defined in clause 6.1.2.4, TS 23.503 [20])</w:t>
        </w:r>
      </w:ins>
      <w:r w:rsidRPr="00140E21">
        <w:t xml:space="preserve"> in the UDR</w:t>
      </w:r>
      <w:r w:rsidR="00EF3548" w:rsidRPr="00140E21">
        <w:t xml:space="preserve"> by invoking Nudr_DM_Update (BDT Reference id, Policy Data, Background Data Transfer, updated data)</w:t>
      </w:r>
      <w:r w:rsidRPr="00140E21">
        <w:t xml:space="preserve">. This step is not executed, when the PCF decides to locally store the </w:t>
      </w:r>
      <w:ins w:id="1877" w:author="23.502_CR2237R2_(Rel-16)_eNA, xBDT" w:date="2020-06-29T10:51:00Z">
        <w:r w:rsidR="008C52EA">
          <w:t xml:space="preserve">Background Data </w:t>
        </w:r>
      </w:ins>
      <w:del w:id="1878" w:author="23.502_CR2237R2_(Rel-16)_eNA, xBDT" w:date="2020-06-29T10:51:00Z">
        <w:r w:rsidRPr="00140E21" w:rsidDel="008C52EA">
          <w:delText>t</w:delText>
        </w:r>
      </w:del>
      <w:ins w:id="1879" w:author="23.502_CR2237R2_(Rel-16)_eNA, xBDT" w:date="2020-06-29T10:51:00Z">
        <w:r w:rsidR="008C52EA">
          <w:t>T</w:t>
        </w:r>
      </w:ins>
      <w:r w:rsidRPr="00140E21">
        <w:t>ransfer policy.</w:t>
      </w:r>
    </w:p>
    <w:p w:rsidR="00FA2086" w:rsidRPr="00140E21" w:rsidRDefault="00FA2086" w:rsidP="00FA2086">
      <w:pPr>
        <w:pStyle w:val="B1"/>
      </w:pPr>
      <w:r w:rsidRPr="00140E21">
        <w:t>13.</w:t>
      </w:r>
      <w:r w:rsidRPr="00140E21">
        <w:tab/>
        <w:t>The UDR sends a response to the H-PCF as its acknowledgement.</w:t>
      </w:r>
    </w:p>
    <w:p w:rsidR="00E66D86" w:rsidRPr="00140E21" w:rsidRDefault="00E66D86" w:rsidP="00E66D86">
      <w:pPr>
        <w:pStyle w:val="Heading4"/>
        <w:rPr>
          <w:lang w:val="en-GB" w:eastAsia="zh-CN"/>
        </w:rPr>
      </w:pPr>
      <w:bookmarkStart w:id="1880" w:name="_Toc20204244"/>
      <w:bookmarkStart w:id="1881" w:name="_Toc27894936"/>
      <w:bookmarkStart w:id="1882" w:name="_Toc36192017"/>
      <w:r w:rsidRPr="00140E21">
        <w:rPr>
          <w:lang w:val="en-GB" w:eastAsia="zh-CN"/>
        </w:rPr>
        <w:lastRenderedPageBreak/>
        <w:t>4.16.7.3</w:t>
      </w:r>
      <w:r w:rsidRPr="00140E21">
        <w:rPr>
          <w:lang w:val="en-GB" w:eastAsia="zh-CN"/>
        </w:rPr>
        <w:tab/>
        <w:t>Procedure for BDT warning notification</w:t>
      </w:r>
      <w:bookmarkEnd w:id="1880"/>
      <w:bookmarkEnd w:id="1881"/>
      <w:bookmarkEnd w:id="1882"/>
    </w:p>
    <w:p w:rsidR="002102D9" w:rsidRDefault="002102D9" w:rsidP="005A1DC9">
      <w:pPr>
        <w:pStyle w:val="TH"/>
      </w:pPr>
      <w:r w:rsidRPr="00BA37C9">
        <w:rPr>
          <w:rFonts w:cs="Arial"/>
        </w:rPr>
        <w:object w:dxaOrig="11386" w:dyaOrig="12361">
          <v:shape id="_x0000_i1180" type="#_x0000_t75" style="width:478.85pt;height:518.95pt" o:ole="">
            <v:imagedata r:id="rId317" o:title=""/>
          </v:shape>
          <o:OLEObject Type="Embed" ProgID="Visio.Drawing.15" ShapeID="_x0000_i1180" DrawAspect="Content" ObjectID="_1655534999" r:id="rId318"/>
        </w:object>
      </w:r>
    </w:p>
    <w:p w:rsidR="00E66D86" w:rsidRPr="00140E21" w:rsidRDefault="00E66D86" w:rsidP="00E66D86">
      <w:pPr>
        <w:pStyle w:val="TF"/>
        <w:rPr>
          <w:lang w:eastAsia="zh-CN"/>
        </w:rPr>
      </w:pPr>
      <w:r w:rsidRPr="00140E21">
        <w:rPr>
          <w:lang w:eastAsia="zh-CN"/>
        </w:rPr>
        <w:t>Figure 4.16.7.3-1: The procedure for BDT</w:t>
      </w:r>
      <w:r w:rsidR="006C493B" w:rsidRPr="00140E21">
        <w:rPr>
          <w:lang w:eastAsia="zh-CN"/>
        </w:rPr>
        <w:t xml:space="preserve"> warning</w:t>
      </w:r>
      <w:r w:rsidRPr="00140E21">
        <w:rPr>
          <w:lang w:eastAsia="zh-CN"/>
        </w:rPr>
        <w:t xml:space="preserve"> notification</w:t>
      </w:r>
    </w:p>
    <w:p w:rsidR="00E66D86" w:rsidRPr="00140E21" w:rsidRDefault="00E66D86" w:rsidP="00E66D86">
      <w:pPr>
        <w:pStyle w:val="B1"/>
        <w:rPr>
          <w:lang w:eastAsia="zh-CN"/>
        </w:rPr>
      </w:pPr>
      <w:r w:rsidRPr="00140E21">
        <w:rPr>
          <w:lang w:eastAsia="zh-CN"/>
        </w:rPr>
        <w:t>1.</w:t>
      </w:r>
      <w:r w:rsidRPr="00140E21">
        <w:rPr>
          <w:lang w:eastAsia="zh-CN"/>
        </w:rPr>
        <w:tab/>
        <w:t xml:space="preserve">The negotiation for </w:t>
      </w:r>
      <w:r w:rsidR="003D5B56">
        <w:rPr>
          <w:lang w:eastAsia="zh-CN"/>
        </w:rPr>
        <w:t>B</w:t>
      </w:r>
      <w:r w:rsidRPr="00140E21">
        <w:rPr>
          <w:lang w:eastAsia="zh-CN"/>
        </w:rPr>
        <w:t xml:space="preserve">ackground </w:t>
      </w:r>
      <w:r w:rsidR="003D5B56">
        <w:rPr>
          <w:lang w:eastAsia="zh-CN"/>
        </w:rPr>
        <w:t>D</w:t>
      </w:r>
      <w:r w:rsidRPr="00140E21">
        <w:rPr>
          <w:lang w:eastAsia="zh-CN"/>
        </w:rPr>
        <w:t xml:space="preserve">ata </w:t>
      </w:r>
      <w:r w:rsidR="003D5B56">
        <w:rPr>
          <w:lang w:eastAsia="zh-CN"/>
        </w:rPr>
        <w:t>T</w:t>
      </w:r>
      <w:r w:rsidRPr="00140E21">
        <w:rPr>
          <w:lang w:eastAsia="zh-CN"/>
        </w:rPr>
        <w:t>ransfer</w:t>
      </w:r>
      <w:r w:rsidR="003D5B56">
        <w:rPr>
          <w:lang w:eastAsia="zh-CN"/>
        </w:rPr>
        <w:t xml:space="preserve"> (BDT)</w:t>
      </w:r>
      <w:r w:rsidRPr="00140E21">
        <w:rPr>
          <w:lang w:eastAsia="zh-CN"/>
        </w:rPr>
        <w:t xml:space="preserve"> described in clause 4.16.7.2 is completed.</w:t>
      </w:r>
      <w:ins w:id="1883" w:author="23.502_CR2237R2_(Rel-16)_eNA, xBDT" w:date="2020-06-29T11:10:00Z">
        <w:r w:rsidR="008C52EA">
          <w:rPr>
            <w:lang w:eastAsia="zh-CN"/>
          </w:rPr>
          <w:t xml:space="preserve"> In addition, the PCF has subscribed to analytics on "Network Performance" from NWDAF for the area of interest and time window of a background data transfer policy following the procedure and services described in TS 23.288 [24].</w:t>
        </w:r>
      </w:ins>
    </w:p>
    <w:p w:rsidR="00E66D86" w:rsidRPr="00140E21" w:rsidRDefault="00E66D86" w:rsidP="00E66D86">
      <w:pPr>
        <w:pStyle w:val="B1"/>
        <w:rPr>
          <w:lang w:eastAsia="zh-CN"/>
        </w:rPr>
      </w:pPr>
      <w:r w:rsidRPr="00140E21">
        <w:rPr>
          <w:lang w:eastAsia="zh-CN"/>
        </w:rPr>
        <w:t>2.</w:t>
      </w:r>
      <w:r w:rsidRPr="00140E21">
        <w:rPr>
          <w:lang w:eastAsia="zh-CN"/>
        </w:rPr>
        <w:tab/>
        <w:t xml:space="preserve">The PCF </w:t>
      </w:r>
      <w:r w:rsidR="006C493B" w:rsidRPr="00140E21">
        <w:rPr>
          <w:lang w:eastAsia="zh-CN"/>
        </w:rPr>
        <w:t xml:space="preserve">is notified when </w:t>
      </w:r>
      <w:r w:rsidRPr="00140E21">
        <w:rPr>
          <w:lang w:eastAsia="zh-CN"/>
        </w:rPr>
        <w:t>the network performance in the area of interest goes below the criteria set by the operator from the NWDAF as described</w:t>
      </w:r>
      <w:ins w:id="1884" w:author="23.502_CR2237R2_(Rel-16)_eNA, xBDT" w:date="2020-06-29T11:10:00Z">
        <w:r w:rsidR="008C52EA">
          <w:rPr>
            <w:lang w:eastAsia="zh-CN"/>
          </w:rPr>
          <w:t xml:space="preserve"> for the Network Performance analytics</w:t>
        </w:r>
      </w:ins>
      <w:r w:rsidRPr="00140E21">
        <w:rPr>
          <w:lang w:eastAsia="zh-CN"/>
        </w:rPr>
        <w:t xml:space="preserve"> in </w:t>
      </w:r>
      <w:r w:rsidR="005A1DC9" w:rsidRPr="00140E21">
        <w:rPr>
          <w:lang w:eastAsia="zh-CN"/>
        </w:rPr>
        <w:t>TS</w:t>
      </w:r>
      <w:r w:rsidR="005A1DC9">
        <w:rPr>
          <w:lang w:eastAsia="zh-CN"/>
        </w:rPr>
        <w:t> </w:t>
      </w:r>
      <w:r w:rsidR="005A1DC9" w:rsidRPr="00140E21">
        <w:rPr>
          <w:lang w:eastAsia="zh-CN"/>
        </w:rPr>
        <w:t>23.288</w:t>
      </w:r>
      <w:r w:rsidR="005A1DC9">
        <w:rPr>
          <w:lang w:eastAsia="zh-CN"/>
        </w:rPr>
        <w:t> </w:t>
      </w:r>
      <w:r w:rsidR="005A1DC9" w:rsidRPr="00140E21">
        <w:rPr>
          <w:lang w:eastAsia="zh-CN"/>
        </w:rPr>
        <w:t>[</w:t>
      </w:r>
      <w:r w:rsidR="00563C76" w:rsidRPr="00140E21">
        <w:rPr>
          <w:lang w:eastAsia="zh-CN"/>
        </w:rPr>
        <w:t>50</w:t>
      </w:r>
      <w:r w:rsidRPr="00140E21">
        <w:rPr>
          <w:lang w:eastAsia="zh-CN"/>
        </w:rPr>
        <w:t>].</w:t>
      </w:r>
    </w:p>
    <w:p w:rsidR="00E66D86" w:rsidRPr="00140E21" w:rsidRDefault="00E66D86" w:rsidP="00E66D86">
      <w:pPr>
        <w:pStyle w:val="B1"/>
        <w:rPr>
          <w:lang w:eastAsia="zh-CN"/>
        </w:rPr>
      </w:pPr>
      <w:r w:rsidRPr="00140E21">
        <w:rPr>
          <w:lang w:eastAsia="zh-CN"/>
        </w:rPr>
        <w:t>3.</w:t>
      </w:r>
      <w:r w:rsidRPr="00140E21">
        <w:rPr>
          <w:lang w:eastAsia="zh-CN"/>
        </w:rPr>
        <w:tab/>
        <w:t>The H-PCF may request from the UDR the stored</w:t>
      </w:r>
      <w:r w:rsidR="003D5B56">
        <w:rPr>
          <w:lang w:eastAsia="zh-CN"/>
        </w:rPr>
        <w:t xml:space="preserve"> BDT</w:t>
      </w:r>
      <w:r w:rsidRPr="00140E21">
        <w:rPr>
          <w:lang w:eastAsia="zh-CN"/>
        </w:rPr>
        <w:t xml:space="preserve"> policies using Nudr_DM_Query (Policy Data, Background Data Transfer) service operation</w:t>
      </w:r>
    </w:p>
    <w:p w:rsidR="002102D9" w:rsidRDefault="00E66D86" w:rsidP="00E66D86">
      <w:pPr>
        <w:pStyle w:val="B1"/>
        <w:rPr>
          <w:lang w:eastAsia="zh-CN"/>
        </w:rPr>
      </w:pPr>
      <w:r w:rsidRPr="00140E21">
        <w:rPr>
          <w:lang w:eastAsia="zh-CN"/>
        </w:rPr>
        <w:t>4.</w:t>
      </w:r>
      <w:r w:rsidRPr="00140E21">
        <w:rPr>
          <w:lang w:eastAsia="zh-CN"/>
        </w:rPr>
        <w:tab/>
        <w:t xml:space="preserve">The UDR provides all the </w:t>
      </w:r>
      <w:r w:rsidR="003D5B56">
        <w:rPr>
          <w:lang w:eastAsia="zh-CN"/>
        </w:rPr>
        <w:t>B</w:t>
      </w:r>
      <w:r w:rsidRPr="00140E21">
        <w:rPr>
          <w:lang w:eastAsia="zh-CN"/>
        </w:rPr>
        <w:t xml:space="preserve">ackground </w:t>
      </w:r>
      <w:r w:rsidR="003D5B56">
        <w:rPr>
          <w:lang w:eastAsia="zh-CN"/>
        </w:rPr>
        <w:t>T</w:t>
      </w:r>
      <w:r w:rsidRPr="00140E21">
        <w:rPr>
          <w:lang w:eastAsia="zh-CN"/>
        </w:rPr>
        <w:t xml:space="preserve">ransfer </w:t>
      </w:r>
      <w:r w:rsidR="003D5B56">
        <w:rPr>
          <w:lang w:eastAsia="zh-CN"/>
        </w:rPr>
        <w:t>P</w:t>
      </w:r>
      <w:r w:rsidRPr="00140E21">
        <w:rPr>
          <w:lang w:eastAsia="zh-CN"/>
        </w:rPr>
        <w:t>olicies</w:t>
      </w:r>
      <w:ins w:id="1885" w:author="23.502_CR2237R2_(Rel-16)_eNA, xBDT" w:date="2020-06-29T11:11:00Z">
        <w:r w:rsidR="008C52EA">
          <w:rPr>
            <w:lang w:eastAsia="zh-CN"/>
          </w:rPr>
          <w:t xml:space="preserve"> together with the relevant information received from the AF (as defined in clause 6.1.2.4, TS 23.503 [20])</w:t>
        </w:r>
      </w:ins>
      <w:r w:rsidRPr="00140E21">
        <w:rPr>
          <w:lang w:eastAsia="zh-CN"/>
        </w:rPr>
        <w:t xml:space="preserve"> to the H-PCF. The H-PCF</w:t>
      </w:r>
      <w:r w:rsidR="003D5B56">
        <w:rPr>
          <w:lang w:eastAsia="zh-CN"/>
        </w:rPr>
        <w:t xml:space="preserve"> identifies the BDT policies affected </w:t>
      </w:r>
      <w:r w:rsidR="003D5B56">
        <w:rPr>
          <w:lang w:eastAsia="zh-CN"/>
        </w:rPr>
        <w:lastRenderedPageBreak/>
        <w:t>by the notification received from NWDAF. For each of them, the H-PCF</w:t>
      </w:r>
      <w:r w:rsidRPr="00140E21">
        <w:rPr>
          <w:lang w:eastAsia="zh-CN"/>
        </w:rPr>
        <w:t xml:space="preserve"> determines the ASP of which the background traffic will be influenced by the degradation of network performance</w:t>
      </w:r>
      <w:r w:rsidR="006C493B" w:rsidRPr="00140E21">
        <w:rPr>
          <w:lang w:eastAsia="zh-CN"/>
        </w:rPr>
        <w:t xml:space="preserve"> and which requested the H-PCF to send the notification</w:t>
      </w:r>
      <w:r w:rsidRPr="00140E21">
        <w:rPr>
          <w:lang w:eastAsia="zh-CN"/>
        </w:rPr>
        <w:t>.</w:t>
      </w:r>
      <w:r w:rsidR="003D5B56">
        <w:rPr>
          <w:lang w:eastAsia="zh-CN"/>
        </w:rPr>
        <w:t xml:space="preserve"> The PCF then decides based on operator policies, whether a new list of candidate Background Data Transfer policies </w:t>
      </w:r>
      <w:del w:id="1886" w:author="23.502_CR2237R2_(Rel-16)_eNA, xBDT" w:date="2020-06-29T11:11:00Z">
        <w:r w:rsidR="003D5B56" w:rsidDel="008C52EA">
          <w:rPr>
            <w:lang w:eastAsia="zh-CN"/>
          </w:rPr>
          <w:delText xml:space="preserve">has to </w:delText>
        </w:r>
      </w:del>
      <w:ins w:id="1887" w:author="23.502_CR2237R2_(Rel-16)_eNA, xBDT" w:date="2020-06-29T11:11:00Z">
        <w:r w:rsidR="008C52EA">
          <w:rPr>
            <w:lang w:eastAsia="zh-CN"/>
          </w:rPr>
          <w:t xml:space="preserve">can </w:t>
        </w:r>
      </w:ins>
      <w:r w:rsidR="003D5B56">
        <w:rPr>
          <w:lang w:eastAsia="zh-CN"/>
        </w:rPr>
        <w:t>be calculated.</w:t>
      </w:r>
      <w:ins w:id="1888" w:author="23.502_CR2237R2_(Rel-16)_eNA, xBDT" w:date="2020-06-29T11:11:00Z">
        <w:r w:rsidR="008C52EA">
          <w:rPr>
            <w:lang w:eastAsia="zh-CN"/>
          </w:rPr>
          <w:t xml:space="preserve"> If the PCF does not find any new candidate BDT policy, the previously negotiated BDT policy shall be kept and no interaction with the ASP shall occur.</w:t>
        </w:r>
      </w:ins>
    </w:p>
    <w:p w:rsidR="002102D9" w:rsidRDefault="002102D9" w:rsidP="005A1DC9">
      <w:pPr>
        <w:pStyle w:val="NO"/>
      </w:pPr>
      <w:r>
        <w:t>NOTE 1:</w:t>
      </w:r>
      <w:r>
        <w:tab/>
        <w:t>The BDT Policies</w:t>
      </w:r>
      <w:ins w:id="1889" w:author="23.502_CR2237R2_(Rel-16)_eNA, xBDT" w:date="2020-06-29T11:11:00Z">
        <w:r w:rsidR="008C52EA">
          <w:t xml:space="preserve"> of ASP which did not request to be notified are kept and no interaction with those ASPs occurs</w:t>
        </w:r>
      </w:ins>
      <w:del w:id="1890" w:author="23.502_CR2237R2_(Rel-16)_eNA, xBDT" w:date="2020-06-29T11:11:00Z">
        <w:r w:rsidDel="008C52EA">
          <w:delText xml:space="preserve"> that are applicable for future sessions are checked by the PCF in step 4</w:delText>
        </w:r>
      </w:del>
      <w:r>
        <w:t>.</w:t>
      </w:r>
    </w:p>
    <w:p w:rsidR="00E66D86" w:rsidRPr="00140E21" w:rsidRDefault="002102D9" w:rsidP="00E66D86">
      <w:pPr>
        <w:pStyle w:val="B1"/>
        <w:rPr>
          <w:lang w:eastAsia="zh-CN"/>
        </w:rPr>
      </w:pPr>
      <w:r>
        <w:rPr>
          <w:lang w:eastAsia="zh-CN"/>
        </w:rPr>
        <w:t>5-6.</w:t>
      </w:r>
      <w:r>
        <w:rPr>
          <w:lang w:eastAsia="zh-CN"/>
        </w:rPr>
        <w:tab/>
      </w:r>
      <w:r w:rsidR="003D5B56">
        <w:rPr>
          <w:lang w:eastAsia="zh-CN"/>
        </w:rPr>
        <w:t>The PCF removes the BDT policy from UDR.</w:t>
      </w:r>
    </w:p>
    <w:p w:rsidR="003D5B56" w:rsidRDefault="003D5B56" w:rsidP="001D471F">
      <w:pPr>
        <w:pStyle w:val="NO"/>
      </w:pPr>
      <w:r>
        <w:t>NOTE 1:</w:t>
      </w:r>
      <w:r>
        <w:tab/>
        <w:t>The BDT Policies that are applicable for future sessions are checked by the PCF in step 4.</w:t>
      </w:r>
    </w:p>
    <w:p w:rsidR="00E66D86" w:rsidRPr="00140E21" w:rsidRDefault="002102D9" w:rsidP="00E66D86">
      <w:pPr>
        <w:pStyle w:val="B1"/>
        <w:rPr>
          <w:lang w:eastAsia="zh-CN"/>
        </w:rPr>
      </w:pPr>
      <w:r>
        <w:rPr>
          <w:lang w:eastAsia="zh-CN"/>
        </w:rPr>
        <w:t>7</w:t>
      </w:r>
      <w:r w:rsidR="00E66D86" w:rsidRPr="00140E21">
        <w:rPr>
          <w:lang w:eastAsia="zh-CN"/>
        </w:rPr>
        <w:t>.</w:t>
      </w:r>
      <w:r w:rsidR="00E66D86" w:rsidRPr="00140E21">
        <w:rPr>
          <w:lang w:eastAsia="zh-CN"/>
        </w:rPr>
        <w:tab/>
        <w:t>The PCF sends the notification to the NEF by invoking Npcf_PolicyControl_Notify</w:t>
      </w:r>
      <w:r w:rsidR="006C493B" w:rsidRPr="00140E21">
        <w:rPr>
          <w:lang w:eastAsia="zh-CN"/>
        </w:rPr>
        <w:t xml:space="preserve"> (Background </w:t>
      </w:r>
      <w:r w:rsidR="003D5B56">
        <w:rPr>
          <w:lang w:eastAsia="zh-CN"/>
        </w:rPr>
        <w:t>D</w:t>
      </w:r>
      <w:r w:rsidR="006C493B" w:rsidRPr="00140E21">
        <w:rPr>
          <w:lang w:eastAsia="zh-CN"/>
        </w:rPr>
        <w:t xml:space="preserve">ata </w:t>
      </w:r>
      <w:r w:rsidR="003D5B56">
        <w:rPr>
          <w:lang w:eastAsia="zh-CN"/>
        </w:rPr>
        <w:t>T</w:t>
      </w:r>
      <w:r w:rsidR="006C493B" w:rsidRPr="00140E21">
        <w:rPr>
          <w:lang w:eastAsia="zh-CN"/>
        </w:rPr>
        <w:t xml:space="preserve">ransfer </w:t>
      </w:r>
      <w:r>
        <w:rPr>
          <w:lang w:eastAsia="zh-CN"/>
        </w:rPr>
        <w:t>R</w:t>
      </w:r>
      <w:r w:rsidR="006C493B" w:rsidRPr="00140E21">
        <w:rPr>
          <w:lang w:eastAsia="zh-CN"/>
        </w:rPr>
        <w:t>eference ID</w:t>
      </w:r>
      <w:del w:id="1891" w:author="23.502_CR2237R2_(Rel-16)_eNA, xBDT" w:date="2020-06-29T11:12:00Z">
        <w:r w:rsidR="006C493B" w:rsidRPr="00140E21" w:rsidDel="008C52EA">
          <w:rPr>
            <w:lang w:eastAsia="zh-CN"/>
          </w:rPr>
          <w:delText>, optionally Network Area Information, Time window</w:delText>
        </w:r>
      </w:del>
      <w:r w:rsidR="003D5B56">
        <w:rPr>
          <w:lang w:eastAsia="zh-CN"/>
        </w:rPr>
        <w:t>, list of candidate Background Data Transfer policies</w:t>
      </w:r>
      <w:r w:rsidR="006C493B" w:rsidRPr="00140E21">
        <w:rPr>
          <w:lang w:eastAsia="zh-CN"/>
        </w:rPr>
        <w:t>)</w:t>
      </w:r>
      <w:r w:rsidR="00E66D86" w:rsidRPr="00140E21">
        <w:rPr>
          <w:lang w:eastAsia="zh-CN"/>
        </w:rPr>
        <w:t xml:space="preserve"> service operation.</w:t>
      </w:r>
    </w:p>
    <w:p w:rsidR="00E66D86" w:rsidRPr="00140E21" w:rsidRDefault="002102D9" w:rsidP="00E66D86">
      <w:pPr>
        <w:pStyle w:val="B1"/>
        <w:rPr>
          <w:lang w:eastAsia="zh-CN"/>
        </w:rPr>
      </w:pPr>
      <w:r>
        <w:rPr>
          <w:lang w:eastAsia="zh-CN"/>
        </w:rPr>
        <w:t>8</w:t>
      </w:r>
      <w:r w:rsidR="00E66D86" w:rsidRPr="00140E21">
        <w:rPr>
          <w:lang w:eastAsia="zh-CN"/>
        </w:rPr>
        <w:t>.</w:t>
      </w:r>
      <w:r w:rsidR="00E66D86" w:rsidRPr="00140E21">
        <w:rPr>
          <w:lang w:eastAsia="zh-CN"/>
        </w:rPr>
        <w:tab/>
        <w:t>The NEF notifies the AF by invoking Nnef_BDTPNegotiation_Notify</w:t>
      </w:r>
      <w:r w:rsidR="006C493B" w:rsidRPr="00140E21">
        <w:rPr>
          <w:lang w:eastAsia="zh-CN"/>
        </w:rPr>
        <w:t xml:space="preserve"> (Background </w:t>
      </w:r>
      <w:r w:rsidR="003D5B56">
        <w:rPr>
          <w:lang w:eastAsia="zh-CN"/>
        </w:rPr>
        <w:t>D</w:t>
      </w:r>
      <w:r w:rsidR="006C493B" w:rsidRPr="00140E21">
        <w:rPr>
          <w:lang w:eastAsia="zh-CN"/>
        </w:rPr>
        <w:t xml:space="preserve">ata </w:t>
      </w:r>
      <w:r w:rsidR="003D5B56">
        <w:rPr>
          <w:lang w:eastAsia="zh-CN"/>
        </w:rPr>
        <w:t>T</w:t>
      </w:r>
      <w:r w:rsidR="006C493B" w:rsidRPr="00140E21">
        <w:rPr>
          <w:lang w:eastAsia="zh-CN"/>
        </w:rPr>
        <w:t xml:space="preserve">ransfer </w:t>
      </w:r>
      <w:r>
        <w:rPr>
          <w:lang w:eastAsia="zh-CN"/>
        </w:rPr>
        <w:t>R</w:t>
      </w:r>
      <w:r w:rsidR="006C493B" w:rsidRPr="00140E21">
        <w:rPr>
          <w:lang w:eastAsia="zh-CN"/>
        </w:rPr>
        <w:t>eference ID</w:t>
      </w:r>
      <w:del w:id="1892" w:author="23.502_CR2237R2_(Rel-16)_eNA, xBDT" w:date="2020-06-29T11:12:00Z">
        <w:r w:rsidR="006C493B" w:rsidRPr="00140E21" w:rsidDel="008C52EA">
          <w:rPr>
            <w:lang w:eastAsia="zh-CN"/>
          </w:rPr>
          <w:delText>, optionally Network Area Information, Time window</w:delText>
        </w:r>
      </w:del>
      <w:r w:rsidR="003D5B56">
        <w:rPr>
          <w:lang w:eastAsia="zh-CN"/>
        </w:rPr>
        <w:t>, list of candidate Background Data Transfer policies</w:t>
      </w:r>
      <w:r w:rsidR="006C493B" w:rsidRPr="00140E21">
        <w:rPr>
          <w:lang w:eastAsia="zh-CN"/>
        </w:rPr>
        <w:t>)</w:t>
      </w:r>
      <w:r w:rsidR="00E66D86" w:rsidRPr="00140E21">
        <w:rPr>
          <w:lang w:eastAsia="zh-CN"/>
        </w:rPr>
        <w:t xml:space="preserve"> service operation.</w:t>
      </w:r>
    </w:p>
    <w:p w:rsidR="003D5B56" w:rsidRDefault="002102D9" w:rsidP="003D5B56">
      <w:pPr>
        <w:pStyle w:val="B1"/>
        <w:rPr>
          <w:lang w:eastAsia="zh-CN"/>
        </w:rPr>
      </w:pPr>
      <w:r>
        <w:rPr>
          <w:lang w:eastAsia="zh-CN"/>
        </w:rPr>
        <w:t>9</w:t>
      </w:r>
      <w:r w:rsidR="003D5B56">
        <w:rPr>
          <w:lang w:eastAsia="zh-CN"/>
        </w:rPr>
        <w:t>.</w:t>
      </w:r>
      <w:r w:rsidR="003D5B56">
        <w:rPr>
          <w:lang w:eastAsia="zh-CN"/>
        </w:rPr>
        <w:tab/>
        <w:t>The AF selects one of the new Background Data Transfer policies included in the candidate list in the BDT warning notification.</w:t>
      </w:r>
    </w:p>
    <w:p w:rsidR="003D5B56" w:rsidRDefault="003D5B56" w:rsidP="001D471F">
      <w:pPr>
        <w:pStyle w:val="NO"/>
      </w:pPr>
      <w:r>
        <w:t>NOTE 2:</w:t>
      </w:r>
      <w:r>
        <w:tab/>
        <w:t>If the AF doesn't select any of the new Background Data Transfer policies next steps are not executed, the previously negotiated Background Data Transfer policy becomes obsolete and not applicable any longer.</w:t>
      </w:r>
    </w:p>
    <w:p w:rsidR="003D5B56" w:rsidRDefault="002102D9" w:rsidP="003D5B56">
      <w:pPr>
        <w:pStyle w:val="B1"/>
        <w:rPr>
          <w:lang w:eastAsia="zh-CN"/>
        </w:rPr>
      </w:pPr>
      <w:r>
        <w:rPr>
          <w:lang w:eastAsia="zh-CN"/>
        </w:rPr>
        <w:t>10</w:t>
      </w:r>
      <w:r w:rsidR="003D5B56">
        <w:rPr>
          <w:lang w:eastAsia="zh-CN"/>
        </w:rPr>
        <w:t>.</w:t>
      </w:r>
      <w:r w:rsidR="003D5B56">
        <w:rPr>
          <w:lang w:eastAsia="zh-CN"/>
        </w:rPr>
        <w:tab/>
        <w:t>The steps 8-13 from clause 4.16.7.2 are executed.</w:t>
      </w:r>
    </w:p>
    <w:p w:rsidR="003D5B56" w:rsidRDefault="002102D9" w:rsidP="003D5B56">
      <w:pPr>
        <w:pStyle w:val="B1"/>
        <w:rPr>
          <w:lang w:eastAsia="zh-CN"/>
        </w:rPr>
      </w:pPr>
      <w:r>
        <w:rPr>
          <w:lang w:eastAsia="zh-CN"/>
        </w:rPr>
        <w:t>11</w:t>
      </w:r>
      <w:r w:rsidR="003D5B56">
        <w:rPr>
          <w:lang w:eastAsia="zh-CN"/>
        </w:rPr>
        <w:t>.</w:t>
      </w:r>
      <w:r w:rsidR="003D5B56">
        <w:rPr>
          <w:lang w:eastAsia="zh-CN"/>
        </w:rPr>
        <w:tab/>
        <w:t>If there is a new Background Data Transfer policy stored in the UDR, the PCF</w:t>
      </w:r>
      <w:ins w:id="1893" w:author="23.502_CR2237R2_(Rel-16)_eNA, xBDT" w:date="2020-06-29T11:12:00Z">
        <w:r w:rsidR="008C52EA">
          <w:rPr>
            <w:lang w:eastAsia="zh-CN"/>
          </w:rPr>
          <w:t>s are</w:t>
        </w:r>
      </w:ins>
      <w:del w:id="1894" w:author="23.502_CR2237R2_(Rel-16)_eNA, xBDT" w:date="2020-06-29T11:12:00Z">
        <w:r w:rsidR="003D5B56" w:rsidDel="008C52EA">
          <w:rPr>
            <w:lang w:eastAsia="zh-CN"/>
          </w:rPr>
          <w:delText xml:space="preserve"> is</w:delText>
        </w:r>
      </w:del>
      <w:r w:rsidR="003D5B56">
        <w:rPr>
          <w:lang w:eastAsia="zh-CN"/>
        </w:rPr>
        <w:t xml:space="preserve"> notified by </w:t>
      </w:r>
      <w:ins w:id="1895" w:author="23.502_CR2237R2_(Rel-16)_eNA, xBDT" w:date="2020-06-29T11:12:00Z">
        <w:r w:rsidR="008C52EA">
          <w:rPr>
            <w:lang w:eastAsia="zh-CN"/>
          </w:rPr>
          <w:t xml:space="preserve">the </w:t>
        </w:r>
      </w:ins>
      <w:r w:rsidR="003D5B56">
        <w:rPr>
          <w:lang w:eastAsia="zh-CN"/>
        </w:rPr>
        <w:t>UDR</w:t>
      </w:r>
      <w:ins w:id="1896" w:author="23.502_CR2237R2_(Rel-16)_eNA, xBDT" w:date="2020-06-29T11:13:00Z">
        <w:r w:rsidR="008C52EA">
          <w:rPr>
            <w:lang w:eastAsia="zh-CN"/>
          </w:rPr>
          <w:t xml:space="preserve"> about the storage of the new Background Data Transfer Policy.</w:t>
        </w:r>
      </w:ins>
      <w:del w:id="1897" w:author="23.502_CR2237R2_(Rel-16)_eNA, xBDT" w:date="2020-06-29T11:13:00Z">
        <w:r w:rsidR="003D5B56" w:rsidDel="008C52EA">
          <w:rPr>
            <w:lang w:eastAsia="zh-CN"/>
          </w:rPr>
          <w:delText xml:space="preserve"> and then the</w:delText>
        </w:r>
      </w:del>
      <w:ins w:id="1898" w:author="23.502_CR2237R2_(Rel-16)_eNA, xBDT" w:date="2020-06-29T11:13:00Z">
        <w:r w:rsidR="008C52EA">
          <w:rPr>
            <w:lang w:eastAsia="zh-CN"/>
          </w:rPr>
          <w:t xml:space="preserve"> The</w:t>
        </w:r>
      </w:ins>
      <w:r w:rsidR="003D5B56">
        <w:rPr>
          <w:lang w:eastAsia="zh-CN"/>
        </w:rPr>
        <w:t xml:space="preserve"> PCF</w:t>
      </w:r>
      <w:ins w:id="1899" w:author="23.502_CR2237R2_(Rel-16)_eNA, xBDT" w:date="2020-06-29T11:13:00Z">
        <w:r w:rsidR="008C52EA">
          <w:rPr>
            <w:lang w:eastAsia="zh-CN"/>
          </w:rPr>
          <w:t>s check</w:t>
        </w:r>
      </w:ins>
      <w:del w:id="1900" w:author="23.502_CR2237R2_(Rel-16)_eNA, xBDT" w:date="2020-06-29T11:13:00Z">
        <w:r w:rsidR="003D5B56" w:rsidDel="008C52EA">
          <w:rPr>
            <w:lang w:eastAsia="zh-CN"/>
          </w:rPr>
          <w:delText xml:space="preserve"> identifies</w:delText>
        </w:r>
      </w:del>
      <w:r w:rsidR="003D5B56">
        <w:rPr>
          <w:lang w:eastAsia="zh-CN"/>
        </w:rPr>
        <w:t xml:space="preserve"> if the</w:t>
      </w:r>
      <w:ins w:id="1901" w:author="23.502_CR2237R2_(Rel-16)_eNA, xBDT" w:date="2020-06-29T11:14:00Z">
        <w:r w:rsidR="008C52EA">
          <w:rPr>
            <w:lang w:eastAsia="zh-CN"/>
          </w:rPr>
          <w:t xml:space="preserve"> corresponding</w:t>
        </w:r>
      </w:ins>
      <w:r w:rsidR="003D5B56">
        <w:rPr>
          <w:lang w:eastAsia="zh-CN"/>
        </w:rPr>
        <w:t xml:space="preserve"> URSP rules</w:t>
      </w:r>
      <w:del w:id="1902" w:author="23.502_CR2237R2_(Rel-16)_eNA, xBDT" w:date="2020-06-29T11:14:00Z">
        <w:r w:rsidR="003D5B56" w:rsidDel="008C52EA">
          <w:rPr>
            <w:lang w:eastAsia="zh-CN"/>
          </w:rPr>
          <w:delText xml:space="preserve"> to UE</w:delText>
        </w:r>
      </w:del>
      <w:r w:rsidR="003D5B56">
        <w:rPr>
          <w:lang w:eastAsia="zh-CN"/>
        </w:rPr>
        <w:t xml:space="preserve"> need</w:t>
      </w:r>
      <w:del w:id="1903" w:author="23.502_CR2237R2_(Rel-16)_eNA, xBDT" w:date="2020-06-29T11:14:00Z">
        <w:r w:rsidR="003D5B56" w:rsidDel="008C52EA">
          <w:rPr>
            <w:lang w:eastAsia="zh-CN"/>
          </w:rPr>
          <w:delText>s</w:delText>
        </w:r>
      </w:del>
      <w:r w:rsidR="003D5B56">
        <w:rPr>
          <w:lang w:eastAsia="zh-CN"/>
        </w:rPr>
        <w:t xml:space="preserve"> to be updated</w:t>
      </w:r>
      <w:ins w:id="1904" w:author="23.502_CR2237R2_(Rel-16)_eNA, xBDT" w:date="2020-06-29T11:14:00Z">
        <w:r w:rsidR="008C52EA">
          <w:rPr>
            <w:lang w:eastAsia="zh-CN"/>
          </w:rPr>
          <w:t xml:space="preserve"> and if so, use</w:t>
        </w:r>
      </w:ins>
      <w:del w:id="1905" w:author="23.502_CR2237R2_(Rel-16)_eNA, xBDT" w:date="2020-06-29T11:14:00Z">
        <w:r w:rsidR="003D5B56" w:rsidDel="008C52EA">
          <w:rPr>
            <w:lang w:eastAsia="zh-CN"/>
          </w:rPr>
          <w:delText xml:space="preserve"> using</w:delText>
        </w:r>
      </w:del>
      <w:r w:rsidR="003D5B56">
        <w:rPr>
          <w:lang w:eastAsia="zh-CN"/>
        </w:rPr>
        <w:t xml:space="preserve"> the procedure defined in clause 4.16.12.2</w:t>
      </w:r>
      <w:ins w:id="1906" w:author="23.502_CR2237R2_(Rel-16)_eNA, xBDT" w:date="2020-06-29T11:14:00Z">
        <w:r w:rsidR="008C52EA">
          <w:rPr>
            <w:lang w:eastAsia="zh-CN"/>
          </w:rPr>
          <w:t xml:space="preserve"> to update URSP rules for the relevant UEs</w:t>
        </w:r>
      </w:ins>
      <w:r w:rsidR="003D5B56">
        <w:rPr>
          <w:lang w:eastAsia="zh-CN"/>
        </w:rPr>
        <w:t>.</w:t>
      </w:r>
    </w:p>
    <w:p w:rsidR="006C493B" w:rsidRPr="00140E21" w:rsidRDefault="006C493B" w:rsidP="003E4F19">
      <w:pPr>
        <w:rPr>
          <w:lang w:eastAsia="zh-CN"/>
        </w:rPr>
      </w:pPr>
      <w:r w:rsidRPr="00140E21">
        <w:rPr>
          <w:lang w:eastAsia="zh-CN"/>
        </w:rPr>
        <w:t xml:space="preserve">The AF can send </w:t>
      </w:r>
      <w:del w:id="1907" w:author="23.502_CR2237R2_(Rel-16)_eNA, xBDT" w:date="2020-06-29T11:14:00Z">
        <w:r w:rsidRPr="00140E21" w:rsidDel="008C52EA">
          <w:rPr>
            <w:lang w:eastAsia="zh-CN"/>
          </w:rPr>
          <w:delText xml:space="preserve">Reset for </w:delText>
        </w:r>
      </w:del>
      <w:ins w:id="1908" w:author="23.502_CR2237R2_(Rel-16)_eNA, xBDT" w:date="2020-06-29T11:15:00Z">
        <w:r w:rsidR="008C52EA">
          <w:rPr>
            <w:lang w:eastAsia="zh-CN"/>
          </w:rPr>
          <w:t xml:space="preserve">a Stop </w:t>
        </w:r>
      </w:ins>
      <w:r w:rsidRPr="00140E21">
        <w:rPr>
          <w:lang w:eastAsia="zh-CN"/>
        </w:rPr>
        <w:t>notification by invoking Nnef_BDTPNegotiation_Update service, when the AF requests not to receive the notification anymore. Then, the NEF invokes Npcf_BDTPolicyControl_Update service in order to provide this information for the H-PCF.</w:t>
      </w:r>
    </w:p>
    <w:p w:rsidR="000D6C04" w:rsidRPr="00140E21" w:rsidRDefault="000D6C04" w:rsidP="000D6C04">
      <w:pPr>
        <w:pStyle w:val="Heading3"/>
        <w:rPr>
          <w:lang w:val="en-GB" w:eastAsia="zh-CN"/>
        </w:rPr>
      </w:pPr>
      <w:bookmarkStart w:id="1909" w:name="_Toc20204245"/>
      <w:bookmarkStart w:id="1910" w:name="_Toc27894937"/>
      <w:bookmarkStart w:id="1911" w:name="_Toc36192018"/>
      <w:r w:rsidRPr="00140E21">
        <w:rPr>
          <w:lang w:val="en-GB" w:eastAsia="zh-CN"/>
        </w:rPr>
        <w:t>4.16.8</w:t>
      </w:r>
      <w:r w:rsidRPr="00140E21">
        <w:rPr>
          <w:lang w:val="en-GB" w:eastAsia="zh-CN"/>
        </w:rPr>
        <w:tab/>
        <w:t>Procedures on interaction between PCF and</w:t>
      </w:r>
      <w:r w:rsidR="00500616" w:rsidRPr="00140E21">
        <w:rPr>
          <w:lang w:val="en-GB" w:eastAsia="zh-CN"/>
        </w:rPr>
        <w:t xml:space="preserve"> CHF</w:t>
      </w:r>
      <w:bookmarkEnd w:id="1909"/>
      <w:bookmarkEnd w:id="1910"/>
      <w:bookmarkEnd w:id="1911"/>
    </w:p>
    <w:p w:rsidR="00E6511C" w:rsidRPr="00140E21" w:rsidRDefault="00E6511C" w:rsidP="005218AE">
      <w:pPr>
        <w:pStyle w:val="Heading4"/>
        <w:rPr>
          <w:lang w:val="en-GB" w:eastAsia="zh-CN"/>
        </w:rPr>
      </w:pPr>
      <w:bookmarkStart w:id="1912" w:name="_Toc20204246"/>
      <w:bookmarkStart w:id="1913" w:name="_Toc27894938"/>
      <w:bookmarkStart w:id="1914" w:name="_Toc36192019"/>
      <w:r w:rsidRPr="00140E21">
        <w:rPr>
          <w:lang w:val="en-GB" w:eastAsia="zh-CN"/>
        </w:rPr>
        <w:t>4.</w:t>
      </w:r>
      <w:r w:rsidR="005218AE" w:rsidRPr="00140E21">
        <w:rPr>
          <w:lang w:val="en-GB" w:eastAsia="zh-CN"/>
        </w:rPr>
        <w:t>16.8</w:t>
      </w:r>
      <w:r w:rsidRPr="00140E21">
        <w:rPr>
          <w:lang w:val="en-GB" w:eastAsia="zh-CN"/>
        </w:rPr>
        <w:t>.1</w:t>
      </w:r>
      <w:r w:rsidRPr="00140E21">
        <w:rPr>
          <w:lang w:val="en-GB" w:eastAsia="zh-CN"/>
        </w:rPr>
        <w:tab/>
        <w:t>General</w:t>
      </w:r>
      <w:bookmarkEnd w:id="1912"/>
      <w:bookmarkEnd w:id="1913"/>
      <w:bookmarkEnd w:id="1914"/>
    </w:p>
    <w:p w:rsidR="00E6511C" w:rsidRPr="00140E21" w:rsidRDefault="00E6511C" w:rsidP="00E6511C">
      <w:pPr>
        <w:rPr>
          <w:lang w:eastAsia="zh-CN"/>
        </w:rPr>
      </w:pPr>
      <w:r w:rsidRPr="00140E21">
        <w:rPr>
          <w:lang w:eastAsia="zh-CN"/>
        </w:rPr>
        <w:t>The PCF may interact with the</w:t>
      </w:r>
      <w:r w:rsidR="00EA44ED" w:rsidRPr="00140E21">
        <w:rPr>
          <w:lang w:eastAsia="zh-CN"/>
        </w:rPr>
        <w:t xml:space="preserve"> CHF</w:t>
      </w:r>
      <w:r w:rsidRPr="00140E21">
        <w:rPr>
          <w:lang w:eastAsia="zh-CN"/>
        </w:rPr>
        <w:t xml:space="preserve"> to make PCC decisions based on spending limits. In Home Routed roaming and Non-roaming case, the H-PCF will interact with the</w:t>
      </w:r>
      <w:r w:rsidR="00EA44ED" w:rsidRPr="00140E21">
        <w:rPr>
          <w:lang w:eastAsia="zh-CN"/>
        </w:rPr>
        <w:t xml:space="preserve"> CHF</w:t>
      </w:r>
      <w:r w:rsidRPr="00140E21">
        <w:rPr>
          <w:lang w:eastAsia="zh-CN"/>
        </w:rPr>
        <w:t xml:space="preserve"> in HPLMN.</w:t>
      </w:r>
    </w:p>
    <w:p w:rsidR="00E6511C" w:rsidRPr="00140E21" w:rsidRDefault="00E6511C" w:rsidP="005218AE">
      <w:pPr>
        <w:pStyle w:val="Heading4"/>
        <w:rPr>
          <w:lang w:val="en-GB" w:eastAsia="zh-CN"/>
        </w:rPr>
      </w:pPr>
      <w:bookmarkStart w:id="1915" w:name="_Toc20204247"/>
      <w:bookmarkStart w:id="1916" w:name="_Toc27894939"/>
      <w:bookmarkStart w:id="1917" w:name="_Toc36192020"/>
      <w:r w:rsidRPr="00140E21">
        <w:rPr>
          <w:lang w:val="en-GB" w:eastAsia="zh-CN"/>
        </w:rPr>
        <w:t>4.16.</w:t>
      </w:r>
      <w:r w:rsidR="005218AE" w:rsidRPr="00140E21">
        <w:rPr>
          <w:lang w:val="en-GB" w:eastAsia="zh-CN"/>
        </w:rPr>
        <w:t>8</w:t>
      </w:r>
      <w:r w:rsidRPr="00140E21">
        <w:rPr>
          <w:lang w:val="en-GB" w:eastAsia="zh-CN"/>
        </w:rPr>
        <w:t>.2</w:t>
      </w:r>
      <w:r w:rsidRPr="00140E21">
        <w:rPr>
          <w:lang w:val="en-GB" w:eastAsia="zh-CN"/>
        </w:rPr>
        <w:tab/>
        <w:t>Initial Spending Limit Retrieval</w:t>
      </w:r>
      <w:bookmarkEnd w:id="1915"/>
      <w:bookmarkEnd w:id="1916"/>
      <w:bookmarkEnd w:id="1917"/>
    </w:p>
    <w:p w:rsidR="00E6511C" w:rsidRPr="00140E21" w:rsidRDefault="00E6511C" w:rsidP="00E6511C">
      <w:pPr>
        <w:rPr>
          <w:lang w:eastAsia="zh-CN"/>
        </w:rPr>
      </w:pPr>
      <w:r w:rsidRPr="00140E21">
        <w:rPr>
          <w:lang w:eastAsia="zh-CN"/>
        </w:rPr>
        <w:t>This clause describes the signalling flow for the PCF to retrieve the status of the policy counters available at the</w:t>
      </w:r>
      <w:r w:rsidR="00500616" w:rsidRPr="00140E21">
        <w:rPr>
          <w:lang w:eastAsia="zh-CN"/>
        </w:rPr>
        <w:t xml:space="preserve"> CHF</w:t>
      </w:r>
      <w:r w:rsidRPr="00140E21">
        <w:rPr>
          <w:lang w:eastAsia="zh-CN"/>
        </w:rPr>
        <w:t>, and to subscribe to spending limit reporting (i.e. to notifications of policy counter status changes) by the</w:t>
      </w:r>
      <w:r w:rsidR="00500616" w:rsidRPr="00140E21">
        <w:rPr>
          <w:lang w:eastAsia="zh-CN"/>
        </w:rPr>
        <w:t xml:space="preserve"> CHF</w:t>
      </w:r>
      <w:r w:rsidRPr="00140E21">
        <w:rPr>
          <w:lang w:eastAsia="zh-CN"/>
        </w:rPr>
        <w:t xml:space="preserve">. If the PCF provides the list of policy counter identifier(s), the </w:t>
      </w:r>
      <w:r w:rsidR="00500616" w:rsidRPr="00140E21">
        <w:rPr>
          <w:lang w:eastAsia="zh-CN"/>
        </w:rPr>
        <w:t xml:space="preserve">CHF </w:t>
      </w:r>
      <w:r w:rsidRPr="00140E21">
        <w:rPr>
          <w:lang w:eastAsia="zh-CN"/>
        </w:rPr>
        <w:t xml:space="preserve">returns the policy counter status per policy counter identifier provided by the PCF. If the PCF does not provide the list of policy counter identifier(s), the </w:t>
      </w:r>
      <w:r w:rsidR="00500616" w:rsidRPr="00140E21">
        <w:rPr>
          <w:lang w:eastAsia="zh-CN"/>
        </w:rPr>
        <w:t xml:space="preserve">CHF </w:t>
      </w:r>
      <w:r w:rsidRPr="00140E21">
        <w:rPr>
          <w:lang w:eastAsia="zh-CN"/>
        </w:rPr>
        <w:t>returns the policy counter status of all policy counter(s), which are available for this subscriber.</w:t>
      </w:r>
    </w:p>
    <w:p w:rsidR="00E6511C" w:rsidRPr="00140E21" w:rsidRDefault="00E6511C" w:rsidP="00E6511C">
      <w:pPr>
        <w:rPr>
          <w:lang w:eastAsia="zh-CN"/>
        </w:rPr>
      </w:pPr>
      <w:r w:rsidRPr="00140E21">
        <w:rPr>
          <w:lang w:eastAsia="zh-CN"/>
        </w:rPr>
        <w:t>The Initial Spending Limit Report Retrieval includes all subscriber Identifiers associated with the UE available at the PCF.</w:t>
      </w:r>
    </w:p>
    <w:p w:rsidR="00E6511C" w:rsidRPr="00140E21" w:rsidRDefault="00E6511C" w:rsidP="005218AE">
      <w:pPr>
        <w:pStyle w:val="NO"/>
        <w:rPr>
          <w:lang w:eastAsia="zh-CN"/>
        </w:rPr>
      </w:pPr>
      <w:r w:rsidRPr="00140E21">
        <w:rPr>
          <w:lang w:eastAsia="zh-CN"/>
        </w:rPr>
        <w:t>NOTE:</w:t>
      </w:r>
      <w:r w:rsidRPr="00140E21">
        <w:rPr>
          <w:lang w:eastAsia="zh-CN"/>
        </w:rPr>
        <w:tab/>
        <w:t>I</w:t>
      </w:r>
      <w:r w:rsidR="000A5955">
        <w:rPr>
          <w:lang w:eastAsia="zh-CN"/>
        </w:rPr>
        <w:t xml:space="preserve">f </w:t>
      </w:r>
      <w:r w:rsidRPr="00140E21">
        <w:rPr>
          <w:lang w:eastAsia="zh-CN"/>
        </w:rPr>
        <w:t xml:space="preserve">the </w:t>
      </w:r>
      <w:r w:rsidR="00500616" w:rsidRPr="00140E21">
        <w:rPr>
          <w:lang w:eastAsia="zh-CN"/>
        </w:rPr>
        <w:t xml:space="preserve">CHF </w:t>
      </w:r>
      <w:r w:rsidRPr="00140E21">
        <w:rPr>
          <w:lang w:eastAsia="zh-CN"/>
        </w:rPr>
        <w:t>returns the status of all available policy counters some of these might not be relevant for a policy decision (e.g. those used in a policy decision only when roaming).</w:t>
      </w:r>
    </w:p>
    <w:bookmarkStart w:id="1918" w:name="_MON_1582880089"/>
    <w:bookmarkEnd w:id="1918"/>
    <w:p w:rsidR="00500616" w:rsidRPr="00140E21" w:rsidRDefault="00500616" w:rsidP="00500616">
      <w:pPr>
        <w:pStyle w:val="TH"/>
        <w:rPr>
          <w:lang w:eastAsia="zh-CN"/>
        </w:rPr>
      </w:pPr>
      <w:r w:rsidRPr="00140E21">
        <w:rPr>
          <w:lang w:eastAsia="zh-CN"/>
        </w:rPr>
        <w:object w:dxaOrig="4120" w:dyaOrig="3344">
          <v:shape id="_x0000_i1181" type="#_x0000_t75" style="width:177.95pt;height:2in" o:ole="">
            <v:imagedata r:id="rId319" o:title=""/>
          </v:shape>
          <o:OLEObject Type="Embed" ProgID="Word.Picture.8" ShapeID="_x0000_i1181" DrawAspect="Content" ObjectID="_1655535000" r:id="rId320"/>
        </w:object>
      </w:r>
    </w:p>
    <w:p w:rsidR="00E6511C" w:rsidRPr="00140E21" w:rsidRDefault="00E6511C" w:rsidP="005218AE">
      <w:pPr>
        <w:pStyle w:val="TF"/>
        <w:rPr>
          <w:lang w:eastAsia="zh-CN"/>
        </w:rPr>
      </w:pPr>
      <w:r w:rsidRPr="00140E21">
        <w:rPr>
          <w:lang w:eastAsia="zh-CN"/>
        </w:rPr>
        <w:t>Figure 4.</w:t>
      </w:r>
      <w:r w:rsidR="005218AE" w:rsidRPr="00140E21">
        <w:rPr>
          <w:lang w:eastAsia="zh-CN"/>
        </w:rPr>
        <w:t>16.8</w:t>
      </w:r>
      <w:r w:rsidRPr="00140E21">
        <w:rPr>
          <w:lang w:eastAsia="zh-CN"/>
        </w:rPr>
        <w:t>.</w:t>
      </w:r>
      <w:r w:rsidR="00F34F37" w:rsidRPr="00140E21">
        <w:rPr>
          <w:lang w:eastAsia="zh-CN"/>
        </w:rPr>
        <w:t>2.</w:t>
      </w:r>
      <w:r w:rsidRPr="00140E21">
        <w:rPr>
          <w:lang w:eastAsia="zh-CN"/>
        </w:rPr>
        <w:t>1: Initial Spending Limit Report Retrieval</w:t>
      </w:r>
    </w:p>
    <w:p w:rsidR="00E6511C" w:rsidRPr="00140E21" w:rsidRDefault="00E6511C" w:rsidP="005218AE">
      <w:pPr>
        <w:pStyle w:val="B1"/>
        <w:rPr>
          <w:lang w:eastAsia="zh-CN"/>
        </w:rPr>
      </w:pPr>
      <w:r w:rsidRPr="00140E21">
        <w:rPr>
          <w:lang w:eastAsia="zh-CN"/>
        </w:rPr>
        <w:t>1.</w:t>
      </w:r>
      <w:r w:rsidRPr="00140E21">
        <w:rPr>
          <w:lang w:eastAsia="zh-CN"/>
        </w:rPr>
        <w:tab/>
        <w:t xml:space="preserve">The PCF retrieves subscription information that indicates that policy decisions depend on the status of policy counter(s) held at the </w:t>
      </w:r>
      <w:r w:rsidR="00051772" w:rsidRPr="00140E21">
        <w:rPr>
          <w:lang w:eastAsia="zh-CN"/>
        </w:rPr>
        <w:t xml:space="preserve">CHF </w:t>
      </w:r>
      <w:r w:rsidRPr="00140E21">
        <w:rPr>
          <w:lang w:eastAsia="zh-CN"/>
        </w:rPr>
        <w:t>and optionally the list of policy counter identifier(s).</w:t>
      </w:r>
    </w:p>
    <w:p w:rsidR="00E6511C" w:rsidRPr="00140E21" w:rsidRDefault="00E6511C" w:rsidP="005218AE">
      <w:pPr>
        <w:pStyle w:val="B1"/>
        <w:rPr>
          <w:lang w:eastAsia="zh-CN"/>
        </w:rPr>
      </w:pPr>
      <w:r w:rsidRPr="00140E21">
        <w:rPr>
          <w:lang w:eastAsia="zh-CN"/>
        </w:rPr>
        <w:t>2.</w:t>
      </w:r>
      <w:r w:rsidRPr="00140E21">
        <w:rPr>
          <w:lang w:eastAsia="zh-CN"/>
        </w:rPr>
        <w:tab/>
        <w:t>The PCF</w:t>
      </w:r>
      <w:r w:rsidR="00051772" w:rsidRPr="00140E21">
        <w:rPr>
          <w:lang w:eastAsia="zh-CN"/>
        </w:rPr>
        <w:t xml:space="preserve"> sends Nchf_SpendingLimitControl_Subscribe</w:t>
      </w:r>
      <w:r w:rsidRPr="00140E21">
        <w:rPr>
          <w:lang w:eastAsia="zh-CN"/>
        </w:rPr>
        <w:t xml:space="preserve"> if this is the first time policy counter status information is requested for the user</w:t>
      </w:r>
      <w:r w:rsidR="00051772" w:rsidRPr="00140E21">
        <w:rPr>
          <w:lang w:eastAsia="zh-CN"/>
        </w:rPr>
        <w:t xml:space="preserve"> identified by a SUPI</w:t>
      </w:r>
      <w:r w:rsidRPr="00140E21">
        <w:rPr>
          <w:lang w:eastAsia="zh-CN"/>
        </w:rPr>
        <w:t>. It includes: the subscriber ID (e.g. SUPI)</w:t>
      </w:r>
      <w:r w:rsidR="00051772" w:rsidRPr="00140E21">
        <w:rPr>
          <w:lang w:eastAsia="zh-CN"/>
        </w:rPr>
        <w:t>, the EventId "policy counter status change"</w:t>
      </w:r>
      <w:r w:rsidRPr="00140E21">
        <w:rPr>
          <w:lang w:eastAsia="zh-CN"/>
        </w:rPr>
        <w:t xml:space="preserve"> and, optionally, the list of policy counter identifier(s)</w:t>
      </w:r>
      <w:r w:rsidR="00051772" w:rsidRPr="00140E21">
        <w:rPr>
          <w:lang w:eastAsia="zh-CN"/>
        </w:rPr>
        <w:t xml:space="preserve"> as Event Filter, the Notification Target Address, Event Reporting Information (continuous reporting)</w:t>
      </w:r>
      <w:r w:rsidRPr="00140E21">
        <w:rPr>
          <w:lang w:eastAsia="zh-CN"/>
        </w:rPr>
        <w:t>.</w:t>
      </w:r>
    </w:p>
    <w:p w:rsidR="00E6511C" w:rsidRPr="00140E21" w:rsidRDefault="00E6511C" w:rsidP="00E6511C">
      <w:pPr>
        <w:rPr>
          <w:lang w:eastAsia="zh-CN"/>
        </w:rPr>
      </w:pPr>
      <w:r w:rsidRPr="00140E21">
        <w:rPr>
          <w:lang w:eastAsia="zh-CN"/>
        </w:rPr>
        <w:t xml:space="preserve">The </w:t>
      </w:r>
      <w:r w:rsidR="00051772" w:rsidRPr="00140E21">
        <w:rPr>
          <w:lang w:eastAsia="zh-CN"/>
        </w:rPr>
        <w:t xml:space="preserve">CHF responds to the Nchf_SpendingLimitControl_Subscribe service operation including the Subscription Correlation Id) and as Event Information </w:t>
      </w:r>
      <w:r w:rsidRPr="00140E21">
        <w:rPr>
          <w:lang w:eastAsia="zh-CN"/>
        </w:rPr>
        <w:t xml:space="preserve">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w:t>
      </w:r>
      <w:r w:rsidR="00051772" w:rsidRPr="00140E21">
        <w:rPr>
          <w:lang w:eastAsia="zh-CN"/>
        </w:rPr>
        <w:t xml:space="preserve">CHF </w:t>
      </w:r>
      <w:r w:rsidRPr="00140E21">
        <w:rPr>
          <w:lang w:eastAsia="zh-CN"/>
        </w:rPr>
        <w:t>returns the</w:t>
      </w:r>
      <w:r w:rsidR="00051772" w:rsidRPr="00140E21">
        <w:rPr>
          <w:lang w:eastAsia="zh-CN"/>
        </w:rPr>
        <w:t xml:space="preserve"> list of the</w:t>
      </w:r>
      <w:r w:rsidRPr="00140E21">
        <w:rPr>
          <w:lang w:eastAsia="zh-CN"/>
        </w:rPr>
        <w:t xml:space="preserv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140E21" w:rsidRDefault="00E6511C" w:rsidP="005218AE">
      <w:pPr>
        <w:pStyle w:val="Heading4"/>
        <w:rPr>
          <w:lang w:val="en-GB" w:eastAsia="zh-CN"/>
        </w:rPr>
      </w:pPr>
      <w:bookmarkStart w:id="1919" w:name="_Toc20204248"/>
      <w:bookmarkStart w:id="1920" w:name="_Toc27894940"/>
      <w:bookmarkStart w:id="1921" w:name="_Toc36192021"/>
      <w:r w:rsidRPr="00140E21">
        <w:rPr>
          <w:lang w:val="en-GB" w:eastAsia="zh-CN"/>
        </w:rPr>
        <w:t>4.</w:t>
      </w:r>
      <w:r w:rsidR="005218AE" w:rsidRPr="00140E21">
        <w:rPr>
          <w:lang w:val="en-GB" w:eastAsia="zh-CN"/>
        </w:rPr>
        <w:t>16.8</w:t>
      </w:r>
      <w:r w:rsidRPr="00140E21">
        <w:rPr>
          <w:lang w:val="en-GB" w:eastAsia="zh-CN"/>
        </w:rPr>
        <w:t>.3</w:t>
      </w:r>
      <w:r w:rsidRPr="00140E21">
        <w:rPr>
          <w:lang w:val="en-GB" w:eastAsia="zh-CN"/>
        </w:rPr>
        <w:tab/>
        <w:t>Intermediate Spending Limit Report Retrieval</w:t>
      </w:r>
      <w:bookmarkEnd w:id="1919"/>
      <w:bookmarkEnd w:id="1920"/>
      <w:bookmarkEnd w:id="1921"/>
    </w:p>
    <w:p w:rsidR="00E6511C" w:rsidRPr="00140E21" w:rsidRDefault="00E6511C" w:rsidP="00E6511C">
      <w:pPr>
        <w:rPr>
          <w:lang w:eastAsia="zh-CN"/>
        </w:rPr>
      </w:pPr>
      <w:r w:rsidRPr="00140E21">
        <w:rPr>
          <w:lang w:eastAsia="zh-CN"/>
        </w:rPr>
        <w:t xml:space="preserve">This clause describes the signalling flow for the PCF to retrieve the status of additional policy counters available at the </w:t>
      </w:r>
      <w:r w:rsidR="00051772" w:rsidRPr="00140E21">
        <w:rPr>
          <w:lang w:eastAsia="zh-CN"/>
        </w:rPr>
        <w:t xml:space="preserve">CHF </w:t>
      </w:r>
      <w:r w:rsidRPr="00140E21">
        <w:rPr>
          <w:lang w:eastAsia="zh-CN"/>
        </w:rPr>
        <w:t xml:space="preserve">or to unsubscribe from spending limit reporting. If the PCF provides the list of policy counter identifier(s), the </w:t>
      </w:r>
      <w:r w:rsidR="00051772" w:rsidRPr="00140E21">
        <w:rPr>
          <w:lang w:eastAsia="zh-CN"/>
        </w:rPr>
        <w:t xml:space="preserve">CHF </w:t>
      </w:r>
      <w:r w:rsidRPr="00140E21">
        <w:rPr>
          <w:lang w:eastAsia="zh-CN"/>
        </w:rPr>
        <w:t>returns the policy counter status per policy counter identifier provided by the PCF.</w:t>
      </w:r>
    </w:p>
    <w:p w:rsidR="00E6511C" w:rsidRPr="00140E21" w:rsidRDefault="00E6511C" w:rsidP="005218AE">
      <w:pPr>
        <w:pStyle w:val="NO"/>
        <w:rPr>
          <w:lang w:eastAsia="zh-CN"/>
        </w:rPr>
      </w:pPr>
      <w:r w:rsidRPr="00140E21">
        <w:rPr>
          <w:lang w:eastAsia="zh-CN"/>
        </w:rPr>
        <w:t>NOTE:</w:t>
      </w:r>
      <w:r w:rsidRPr="00140E21">
        <w:rPr>
          <w:lang w:eastAsia="zh-CN"/>
        </w:rPr>
        <w:tab/>
        <w:t>I</w:t>
      </w:r>
      <w:r w:rsidR="000A5955">
        <w:rPr>
          <w:lang w:eastAsia="zh-CN"/>
        </w:rPr>
        <w:t xml:space="preserve">f </w:t>
      </w:r>
      <w:r w:rsidRPr="00140E21">
        <w:rPr>
          <w:lang w:eastAsia="zh-CN"/>
        </w:rPr>
        <w:t xml:space="preserve">the </w:t>
      </w:r>
      <w:r w:rsidR="00051772" w:rsidRPr="00140E21">
        <w:rPr>
          <w:lang w:eastAsia="zh-CN"/>
        </w:rPr>
        <w:t xml:space="preserve">CHF </w:t>
      </w:r>
      <w:r w:rsidRPr="00140E21">
        <w:rPr>
          <w:lang w:eastAsia="zh-CN"/>
        </w:rPr>
        <w:t>returns the status of all available policy counters some of these might not be relevant for a policy decision, (e.g. those used in a policy decision only when roaming).</w:t>
      </w:r>
    </w:p>
    <w:bookmarkStart w:id="1922" w:name="_MON_1582880354"/>
    <w:bookmarkEnd w:id="1922"/>
    <w:p w:rsidR="00051772" w:rsidRPr="00140E21" w:rsidRDefault="00051772" w:rsidP="00051772">
      <w:pPr>
        <w:pStyle w:val="TH"/>
        <w:rPr>
          <w:lang w:eastAsia="zh-CN"/>
        </w:rPr>
      </w:pPr>
      <w:r w:rsidRPr="00140E21">
        <w:rPr>
          <w:lang w:eastAsia="zh-CN"/>
        </w:rPr>
        <w:object w:dxaOrig="4450" w:dyaOrig="3841">
          <v:shape id="_x0000_i1182" type="#_x0000_t75" style="width:192.9pt;height:166.4pt" o:ole="">
            <v:imagedata r:id="rId321" o:title=""/>
          </v:shape>
          <o:OLEObject Type="Embed" ProgID="Word.Picture.8" ShapeID="_x0000_i1182" DrawAspect="Content" ObjectID="_1655535001" r:id="rId322"/>
        </w:object>
      </w:r>
    </w:p>
    <w:p w:rsidR="00E6511C" w:rsidRPr="00140E21" w:rsidRDefault="00E6511C" w:rsidP="005218AE">
      <w:pPr>
        <w:pStyle w:val="TF"/>
        <w:rPr>
          <w:lang w:eastAsia="zh-CN"/>
        </w:rPr>
      </w:pPr>
      <w:r w:rsidRPr="00140E21">
        <w:rPr>
          <w:lang w:eastAsia="zh-CN"/>
        </w:rPr>
        <w:t>Figure 4.</w:t>
      </w:r>
      <w:r w:rsidR="00F34F37" w:rsidRPr="00140E21">
        <w:rPr>
          <w:lang w:eastAsia="zh-CN"/>
        </w:rPr>
        <w:t>16.8.3.1</w:t>
      </w:r>
      <w:r w:rsidRPr="00140E21">
        <w:rPr>
          <w:lang w:eastAsia="zh-CN"/>
        </w:rPr>
        <w:t>: Intermediate Spending Limit Report Retrieval</w:t>
      </w:r>
    </w:p>
    <w:p w:rsidR="00E6511C" w:rsidRPr="00140E21" w:rsidRDefault="00E6511C" w:rsidP="005218AE">
      <w:pPr>
        <w:pStyle w:val="B1"/>
        <w:rPr>
          <w:lang w:eastAsia="zh-CN"/>
        </w:rPr>
      </w:pPr>
      <w:r w:rsidRPr="00140E21">
        <w:rPr>
          <w:lang w:eastAsia="zh-CN"/>
        </w:rPr>
        <w:t>1.</w:t>
      </w:r>
      <w:r w:rsidRPr="00140E21">
        <w:rPr>
          <w:lang w:eastAsia="zh-CN"/>
        </w:rPr>
        <w:tab/>
        <w:t xml:space="preserve">The PCF determines that policy decisions depend on the status of additional policy counter(s) held at the </w:t>
      </w:r>
      <w:r w:rsidR="00051772" w:rsidRPr="00140E21">
        <w:rPr>
          <w:lang w:eastAsia="zh-CN"/>
        </w:rPr>
        <w:t xml:space="preserve">CHF </w:t>
      </w:r>
      <w:r w:rsidRPr="00140E21">
        <w:rPr>
          <w:lang w:eastAsia="zh-CN"/>
        </w:rPr>
        <w:t>or that notifications of policy counter status changes for some policy counters are no longer required.</w:t>
      </w:r>
    </w:p>
    <w:p w:rsidR="005218AE" w:rsidRPr="00140E21" w:rsidRDefault="00E6511C" w:rsidP="005218AE">
      <w:pPr>
        <w:pStyle w:val="B1"/>
        <w:rPr>
          <w:lang w:eastAsia="zh-CN"/>
        </w:rPr>
      </w:pPr>
      <w:r w:rsidRPr="00140E21">
        <w:rPr>
          <w:lang w:eastAsia="zh-CN"/>
        </w:rPr>
        <w:lastRenderedPageBreak/>
        <w:t>2.</w:t>
      </w:r>
      <w:r w:rsidRPr="00140E21">
        <w:rPr>
          <w:lang w:eastAsia="zh-CN"/>
        </w:rPr>
        <w:tab/>
        <w:t>The PCF</w:t>
      </w:r>
      <w:r w:rsidR="00051772" w:rsidRPr="00140E21">
        <w:rPr>
          <w:lang w:eastAsia="zh-CN"/>
        </w:rPr>
        <w:t xml:space="preserve"> sends Nchf_SpendingLimitControl_Subscribe to the CHF</w:t>
      </w:r>
      <w:r w:rsidRPr="00140E21">
        <w:rPr>
          <w:lang w:eastAsia="zh-CN"/>
        </w:rPr>
        <w:t>, including</w:t>
      </w:r>
      <w:r w:rsidR="00051772" w:rsidRPr="00140E21">
        <w:rPr>
          <w:lang w:eastAsia="zh-CN"/>
        </w:rPr>
        <w:t xml:space="preserve"> the Subscription Correlation Id, the EventId "policy counter status change" and</w:t>
      </w:r>
      <w:r w:rsidRPr="00140E21">
        <w:rPr>
          <w:lang w:eastAsia="zh-CN"/>
        </w:rPr>
        <w:t xml:space="preserve"> an updated list of policy counter identifier(s)</w:t>
      </w:r>
      <w:r w:rsidR="00051772" w:rsidRPr="00140E21">
        <w:rPr>
          <w:lang w:eastAsia="zh-CN"/>
        </w:rPr>
        <w:t xml:space="preserve"> as EventFilters, that overrides the previously stored list of policy counter identifier(s)</w:t>
      </w:r>
      <w:r w:rsidRPr="00140E21">
        <w:rPr>
          <w:lang w:eastAsia="zh-CN"/>
        </w:rPr>
        <w:t>.</w:t>
      </w:r>
    </w:p>
    <w:p w:rsidR="00E6511C" w:rsidRPr="00140E21" w:rsidRDefault="00E6511C" w:rsidP="00487684">
      <w:pPr>
        <w:rPr>
          <w:lang w:eastAsia="zh-CN"/>
        </w:rPr>
      </w:pPr>
      <w:r w:rsidRPr="00140E21">
        <w:rPr>
          <w:lang w:eastAsia="zh-CN"/>
        </w:rPr>
        <w:t xml:space="preserve">The </w:t>
      </w:r>
      <w:r w:rsidR="00051772" w:rsidRPr="00140E21">
        <w:rPr>
          <w:lang w:eastAsia="zh-CN"/>
        </w:rPr>
        <w:t xml:space="preserve">CHF responds to the Nchf_SpendingLimitControl_Subscribe service operation and </w:t>
      </w:r>
      <w:r w:rsidRPr="00140E21">
        <w:rPr>
          <w:lang w:eastAsia="zh-CN"/>
        </w:rPr>
        <w:t>provides</w:t>
      </w:r>
      <w:r w:rsidR="00051772" w:rsidRPr="00140E21">
        <w:rPr>
          <w:lang w:eastAsia="zh-CN"/>
        </w:rPr>
        <w:t xml:space="preserve"> as Event Information</w:t>
      </w:r>
      <w:r w:rsidRPr="00140E21">
        <w:rPr>
          <w:lang w:eastAsia="zh-CN"/>
        </w:rPr>
        <w:t xml:space="preserve">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w:t>
      </w:r>
      <w:r w:rsidR="00051772" w:rsidRPr="00140E21">
        <w:rPr>
          <w:lang w:eastAsia="zh-CN"/>
        </w:rPr>
        <w:t xml:space="preserve">CHF </w:t>
      </w:r>
      <w:r w:rsidRPr="00140E21">
        <w:rPr>
          <w:lang w:eastAsia="zh-CN"/>
        </w:rPr>
        <w:t>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140E21" w:rsidRDefault="00E6511C" w:rsidP="00E76554">
      <w:pPr>
        <w:pStyle w:val="Heading4"/>
        <w:rPr>
          <w:lang w:val="en-GB" w:eastAsia="zh-CN"/>
        </w:rPr>
      </w:pPr>
      <w:bookmarkStart w:id="1923" w:name="_Toc20204249"/>
      <w:bookmarkStart w:id="1924" w:name="_Toc27894941"/>
      <w:bookmarkStart w:id="1925" w:name="_Toc36192022"/>
      <w:r w:rsidRPr="00140E21">
        <w:rPr>
          <w:lang w:val="en-GB" w:eastAsia="zh-CN"/>
        </w:rPr>
        <w:t>4.16.</w:t>
      </w:r>
      <w:r w:rsidR="00E76554" w:rsidRPr="00140E21">
        <w:rPr>
          <w:lang w:val="en-GB" w:eastAsia="zh-CN"/>
        </w:rPr>
        <w:t>8</w:t>
      </w:r>
      <w:r w:rsidRPr="00140E21">
        <w:rPr>
          <w:lang w:val="en-GB" w:eastAsia="zh-CN"/>
        </w:rPr>
        <w:t>.4</w:t>
      </w:r>
      <w:r w:rsidRPr="00140E21">
        <w:rPr>
          <w:lang w:val="en-GB" w:eastAsia="zh-CN"/>
        </w:rPr>
        <w:tab/>
        <w:t>Final Spending Limit Report Retrieval</w:t>
      </w:r>
      <w:bookmarkEnd w:id="1923"/>
      <w:bookmarkEnd w:id="1924"/>
      <w:bookmarkEnd w:id="1925"/>
    </w:p>
    <w:p w:rsidR="00E6511C" w:rsidRPr="00140E21" w:rsidRDefault="00E6511C" w:rsidP="00E6511C">
      <w:pPr>
        <w:rPr>
          <w:lang w:eastAsia="zh-CN"/>
        </w:rPr>
      </w:pPr>
      <w:r w:rsidRPr="00140E21">
        <w:rPr>
          <w:lang w:eastAsia="zh-CN"/>
        </w:rPr>
        <w:t>This clause describes the signalling flow for the PCF to cancel the subscriptions to status changes for the policy counters available at the</w:t>
      </w:r>
      <w:r w:rsidR="00051772" w:rsidRPr="00140E21">
        <w:rPr>
          <w:lang w:eastAsia="zh-CN"/>
        </w:rPr>
        <w:t xml:space="preserve"> CHF</w:t>
      </w:r>
      <w:r w:rsidRPr="00140E21">
        <w:rPr>
          <w:lang w:eastAsia="zh-CN"/>
        </w:rPr>
        <w:t>.</w:t>
      </w:r>
    </w:p>
    <w:bookmarkStart w:id="1926" w:name="_MON_1582880561"/>
    <w:bookmarkEnd w:id="1926"/>
    <w:p w:rsidR="00051772" w:rsidRPr="00140E21" w:rsidRDefault="00051772" w:rsidP="00051772">
      <w:pPr>
        <w:pStyle w:val="TH"/>
        <w:rPr>
          <w:lang w:eastAsia="zh-CN"/>
        </w:rPr>
      </w:pPr>
      <w:r w:rsidRPr="00140E21">
        <w:rPr>
          <w:lang w:eastAsia="zh-CN"/>
        </w:rPr>
        <w:object w:dxaOrig="4450" w:dyaOrig="3380">
          <v:shape id="_x0000_i1183" type="#_x0000_t75" style="width:184.75pt;height:140.6pt" o:ole="">
            <v:imagedata r:id="rId323" o:title=""/>
          </v:shape>
          <o:OLEObject Type="Embed" ProgID="Word.Picture.8" ShapeID="_x0000_i1183" DrawAspect="Content" ObjectID="_1655535002" r:id="rId324"/>
        </w:object>
      </w:r>
    </w:p>
    <w:p w:rsidR="00E6511C" w:rsidRPr="00140E21" w:rsidRDefault="00E6511C" w:rsidP="00E76554">
      <w:pPr>
        <w:pStyle w:val="TF"/>
        <w:rPr>
          <w:lang w:eastAsia="zh-CN"/>
        </w:rPr>
      </w:pPr>
      <w:r w:rsidRPr="00140E21">
        <w:rPr>
          <w:lang w:eastAsia="zh-CN"/>
        </w:rPr>
        <w:t>Figure 4.</w:t>
      </w:r>
      <w:r w:rsidR="00DD5DDE" w:rsidRPr="00140E21">
        <w:rPr>
          <w:lang w:eastAsia="zh-CN"/>
        </w:rPr>
        <w:t>16.8.4.1</w:t>
      </w:r>
      <w:r w:rsidRPr="00140E21">
        <w:rPr>
          <w:lang w:eastAsia="zh-CN"/>
        </w:rPr>
        <w:t>: Final Spending Limit Report Retrieval</w:t>
      </w:r>
    </w:p>
    <w:p w:rsidR="00E6511C" w:rsidRPr="00140E21" w:rsidRDefault="00E6511C" w:rsidP="00E76554">
      <w:pPr>
        <w:pStyle w:val="B1"/>
        <w:rPr>
          <w:lang w:eastAsia="zh-CN"/>
        </w:rPr>
      </w:pPr>
      <w:r w:rsidRPr="00140E21">
        <w:rPr>
          <w:lang w:eastAsia="zh-CN"/>
        </w:rPr>
        <w:t>1.</w:t>
      </w:r>
      <w:r w:rsidRPr="00140E21">
        <w:rPr>
          <w:lang w:eastAsia="zh-CN"/>
        </w:rPr>
        <w:tab/>
        <w:t>The PCF decides that notifications of policy counter status changes are no longer needed.</w:t>
      </w:r>
    </w:p>
    <w:p w:rsidR="00E6511C" w:rsidRPr="00140E21" w:rsidRDefault="00E6511C" w:rsidP="00E76554">
      <w:pPr>
        <w:pStyle w:val="B1"/>
        <w:rPr>
          <w:lang w:eastAsia="zh-CN"/>
        </w:rPr>
      </w:pPr>
      <w:r w:rsidRPr="00140E21">
        <w:rPr>
          <w:lang w:eastAsia="zh-CN"/>
        </w:rPr>
        <w:t>2.</w:t>
      </w:r>
      <w:r w:rsidRPr="00140E21">
        <w:rPr>
          <w:lang w:eastAsia="zh-CN"/>
        </w:rPr>
        <w:tab/>
        <w:t>The PCF</w:t>
      </w:r>
      <w:r w:rsidR="00051772" w:rsidRPr="00140E21">
        <w:rPr>
          <w:lang w:eastAsia="zh-CN"/>
        </w:rPr>
        <w:t xml:space="preserve"> sends Nchf_SpendingLimitControl_Unsubscribe including the SubscriptionCorrelationId to the CHF</w:t>
      </w:r>
      <w:r w:rsidRPr="00140E21">
        <w:rPr>
          <w:lang w:eastAsia="zh-CN"/>
        </w:rPr>
        <w:t xml:space="preserve"> to cancel the subscription to notifications of policy counter status changes from the</w:t>
      </w:r>
      <w:r w:rsidR="00051772" w:rsidRPr="00140E21">
        <w:rPr>
          <w:lang w:eastAsia="zh-CN"/>
        </w:rPr>
        <w:t xml:space="preserve"> CHF</w:t>
      </w:r>
      <w:r w:rsidRPr="00140E21">
        <w:rPr>
          <w:lang w:eastAsia="zh-CN"/>
        </w:rPr>
        <w:t>.</w:t>
      </w:r>
    </w:p>
    <w:p w:rsidR="00E6511C" w:rsidRPr="00140E21" w:rsidRDefault="00051772" w:rsidP="00051772">
      <w:pPr>
        <w:pStyle w:val="B1"/>
        <w:rPr>
          <w:lang w:eastAsia="zh-CN"/>
        </w:rPr>
      </w:pPr>
      <w:r w:rsidRPr="00140E21">
        <w:rPr>
          <w:lang w:eastAsia="zh-CN"/>
        </w:rPr>
        <w:t>3.</w:t>
      </w:r>
      <w:r w:rsidRPr="00140E21">
        <w:rPr>
          <w:lang w:eastAsia="zh-CN"/>
        </w:rPr>
        <w:tab/>
      </w:r>
      <w:r w:rsidR="00E6511C" w:rsidRPr="00140E21">
        <w:rPr>
          <w:lang w:eastAsia="zh-CN"/>
        </w:rPr>
        <w:t xml:space="preserve">The </w:t>
      </w:r>
      <w:r w:rsidRPr="00140E21">
        <w:rPr>
          <w:lang w:eastAsia="zh-CN"/>
        </w:rPr>
        <w:t xml:space="preserve">CHF </w:t>
      </w:r>
      <w:r w:rsidR="00E6511C" w:rsidRPr="00140E21">
        <w:rPr>
          <w:lang w:eastAsia="zh-CN"/>
        </w:rPr>
        <w:t xml:space="preserve">removes the PCF's subscription to spending limit reporting and </w:t>
      </w:r>
      <w:r w:rsidRPr="00140E21">
        <w:rPr>
          <w:lang w:eastAsia="zh-CN"/>
        </w:rPr>
        <w:t xml:space="preserve">responds to the Nchf_SpendingLimitControl_Unsubscribe service operation to </w:t>
      </w:r>
      <w:r w:rsidR="00E6511C" w:rsidRPr="00140E21">
        <w:rPr>
          <w:lang w:eastAsia="zh-CN"/>
        </w:rPr>
        <w:t>the PCF.</w:t>
      </w:r>
    </w:p>
    <w:p w:rsidR="00E6511C" w:rsidRPr="00140E21" w:rsidRDefault="00E6511C" w:rsidP="00E76554">
      <w:pPr>
        <w:pStyle w:val="Heading4"/>
        <w:rPr>
          <w:lang w:val="en-GB" w:eastAsia="zh-CN"/>
        </w:rPr>
      </w:pPr>
      <w:bookmarkStart w:id="1927" w:name="_Toc20204250"/>
      <w:bookmarkStart w:id="1928" w:name="_Toc27894942"/>
      <w:bookmarkStart w:id="1929" w:name="_Toc36192023"/>
      <w:r w:rsidRPr="00140E21">
        <w:rPr>
          <w:lang w:val="en-GB" w:eastAsia="zh-CN"/>
        </w:rPr>
        <w:t>4.16.</w:t>
      </w:r>
      <w:r w:rsidR="00E76554" w:rsidRPr="00140E21">
        <w:rPr>
          <w:lang w:val="en-GB" w:eastAsia="zh-CN"/>
        </w:rPr>
        <w:t>8</w:t>
      </w:r>
      <w:r w:rsidRPr="00140E21">
        <w:rPr>
          <w:lang w:val="en-GB" w:eastAsia="zh-CN"/>
        </w:rPr>
        <w:t>.5</w:t>
      </w:r>
      <w:r w:rsidRPr="00140E21">
        <w:rPr>
          <w:lang w:val="en-GB" w:eastAsia="zh-CN"/>
        </w:rPr>
        <w:tab/>
        <w:t>Spending Limit Report</w:t>
      </w:r>
      <w:bookmarkEnd w:id="1927"/>
      <w:bookmarkEnd w:id="1928"/>
      <w:bookmarkEnd w:id="1929"/>
    </w:p>
    <w:p w:rsidR="00E6511C" w:rsidRPr="00140E21" w:rsidRDefault="00E6511C" w:rsidP="00E6511C">
      <w:pPr>
        <w:rPr>
          <w:lang w:eastAsia="zh-CN"/>
        </w:rPr>
      </w:pPr>
      <w:r w:rsidRPr="00140E21">
        <w:rPr>
          <w:lang w:eastAsia="zh-CN"/>
        </w:rPr>
        <w:t xml:space="preserve">This clause describes the signalling flow for the </w:t>
      </w:r>
      <w:r w:rsidR="00051772" w:rsidRPr="00140E21">
        <w:rPr>
          <w:lang w:eastAsia="zh-CN"/>
        </w:rPr>
        <w:t xml:space="preserve">CHF </w:t>
      </w:r>
      <w:r w:rsidRPr="00140E21">
        <w:rPr>
          <w:lang w:eastAsia="zh-CN"/>
        </w:rPr>
        <w:t xml:space="preserve">to notify the change of the status of the subscribed policy counters available at the </w:t>
      </w:r>
      <w:r w:rsidR="00051772" w:rsidRPr="00140E21">
        <w:rPr>
          <w:lang w:eastAsia="zh-CN"/>
        </w:rPr>
        <w:t xml:space="preserve">CHF </w:t>
      </w:r>
      <w:r w:rsidRPr="00140E21">
        <w:rPr>
          <w:lang w:eastAsia="zh-CN"/>
        </w:rPr>
        <w:t xml:space="preserve">for that subscriber. Alternatively, the signalling flow can be used by the </w:t>
      </w:r>
      <w:r w:rsidR="00051772" w:rsidRPr="00140E21">
        <w:rPr>
          <w:lang w:eastAsia="zh-CN"/>
        </w:rPr>
        <w:t xml:space="preserve">CHF </w:t>
      </w:r>
      <w:r w:rsidRPr="00140E21">
        <w:rPr>
          <w:lang w:eastAsia="zh-CN"/>
        </w:rPr>
        <w:t>to provide one or more pending statuses for a subscribed policy counter together with the time they have to be applied.</w:t>
      </w:r>
    </w:p>
    <w:bookmarkStart w:id="1930" w:name="_MON_1582880757"/>
    <w:bookmarkEnd w:id="1930"/>
    <w:p w:rsidR="00051772" w:rsidRPr="00140E21" w:rsidRDefault="00051772" w:rsidP="00051772">
      <w:pPr>
        <w:pStyle w:val="TH"/>
        <w:rPr>
          <w:lang w:eastAsia="zh-CN"/>
        </w:rPr>
      </w:pPr>
      <w:r w:rsidRPr="00140E21">
        <w:rPr>
          <w:lang w:eastAsia="zh-CN"/>
        </w:rPr>
        <w:object w:dxaOrig="4545" w:dyaOrig="3269">
          <v:shape id="_x0000_i1184" type="#_x0000_t75" style="width:198.35pt;height:143.3pt" o:ole="">
            <v:imagedata r:id="rId325" o:title=""/>
          </v:shape>
          <o:OLEObject Type="Embed" ProgID="Word.Picture.8" ShapeID="_x0000_i1184" DrawAspect="Content" ObjectID="_1655535003" r:id="rId326"/>
        </w:object>
      </w:r>
    </w:p>
    <w:p w:rsidR="00E6511C" w:rsidRPr="00140E21" w:rsidRDefault="00E6511C" w:rsidP="00E6511C">
      <w:pPr>
        <w:pStyle w:val="TF"/>
        <w:rPr>
          <w:lang w:eastAsia="zh-CN"/>
        </w:rPr>
      </w:pPr>
      <w:r w:rsidRPr="00140E21">
        <w:rPr>
          <w:lang w:eastAsia="zh-CN"/>
        </w:rPr>
        <w:t>Figure 4.16.</w:t>
      </w:r>
      <w:r w:rsidR="008E363B" w:rsidRPr="00140E21">
        <w:rPr>
          <w:lang w:eastAsia="zh-CN"/>
        </w:rPr>
        <w:t>8.5.1</w:t>
      </w:r>
      <w:r w:rsidRPr="00140E21">
        <w:rPr>
          <w:lang w:eastAsia="zh-CN"/>
        </w:rPr>
        <w:t>: Spending Limit Report</w:t>
      </w:r>
    </w:p>
    <w:p w:rsidR="00E6511C" w:rsidRPr="00140E21" w:rsidRDefault="00E6511C" w:rsidP="00E6511C">
      <w:pPr>
        <w:pStyle w:val="B1"/>
        <w:rPr>
          <w:lang w:eastAsia="zh-CN"/>
        </w:rPr>
      </w:pPr>
      <w:r w:rsidRPr="00140E21">
        <w:rPr>
          <w:lang w:eastAsia="zh-CN"/>
        </w:rPr>
        <w:lastRenderedPageBreak/>
        <w:t>1.</w:t>
      </w:r>
      <w:r w:rsidRPr="00140E21">
        <w:rPr>
          <w:lang w:eastAsia="zh-CN"/>
        </w:rPr>
        <w:tab/>
        <w:t xml:space="preserve">The </w:t>
      </w:r>
      <w:r w:rsidR="00051772" w:rsidRPr="00140E21">
        <w:rPr>
          <w:lang w:eastAsia="zh-CN"/>
        </w:rPr>
        <w:t xml:space="preserve">CHF </w:t>
      </w:r>
      <w:r w:rsidRPr="00140E21">
        <w:rPr>
          <w:lang w:eastAsia="zh-CN"/>
        </w:rPr>
        <w:t xml:space="preserve">detects that the status of a policy counter(s) has changed and the PCF subscribed to notifications of changes in the status of this policy counter. Alternatively, the </w:t>
      </w:r>
      <w:r w:rsidR="00051772" w:rsidRPr="00140E21">
        <w:rPr>
          <w:lang w:eastAsia="zh-CN"/>
        </w:rPr>
        <w:t xml:space="preserve">CHF </w:t>
      </w:r>
      <w:r w:rsidRPr="00140E21">
        <w:rPr>
          <w:lang w:eastAsia="zh-CN"/>
        </w:rPr>
        <w:t>may detect that a policy counter status will change at a future point in time, and decides to instruct the PCF to apply one or more pending statuses for a requested policy counter.</w:t>
      </w:r>
    </w:p>
    <w:p w:rsidR="00E6511C" w:rsidRPr="00140E21" w:rsidRDefault="00E6511C" w:rsidP="00E6511C">
      <w:pPr>
        <w:pStyle w:val="B1"/>
        <w:rPr>
          <w:lang w:eastAsia="zh-CN"/>
        </w:rPr>
      </w:pPr>
      <w:r w:rsidRPr="00140E21">
        <w:rPr>
          <w:lang w:eastAsia="zh-CN"/>
        </w:rPr>
        <w:t>2.</w:t>
      </w:r>
      <w:r w:rsidRPr="00140E21">
        <w:rPr>
          <w:lang w:eastAsia="zh-CN"/>
        </w:rPr>
        <w:tab/>
        <w:t xml:space="preserve">The </w:t>
      </w:r>
      <w:r w:rsidR="00051772" w:rsidRPr="00140E21">
        <w:rPr>
          <w:lang w:eastAsia="zh-CN"/>
        </w:rPr>
        <w:t xml:space="preserve">CHF sends Nchf_SpendingLimitControl_Notify with the SUPI, Notification Target Address, and in the Event Information </w:t>
      </w:r>
      <w:r w:rsidRPr="00140E21">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sidR="00051772" w:rsidRPr="00140E21">
        <w:rPr>
          <w:lang w:eastAsia="zh-CN"/>
        </w:rPr>
        <w:t xml:space="preserve">CHF </w:t>
      </w:r>
      <w:r w:rsidRPr="00140E21">
        <w:rPr>
          <w:lang w:eastAsia="zh-CN"/>
        </w:rPr>
        <w:t>sends one or more pending statuses for any of the subscribed policy counters together with the time they have to be applied.</w:t>
      </w:r>
    </w:p>
    <w:p w:rsidR="000D6C04" w:rsidRPr="00140E21" w:rsidRDefault="00051772" w:rsidP="00051772">
      <w:pPr>
        <w:pStyle w:val="B1"/>
        <w:rPr>
          <w:lang w:eastAsia="zh-CN"/>
        </w:rPr>
      </w:pPr>
      <w:r w:rsidRPr="00140E21">
        <w:rPr>
          <w:lang w:eastAsia="zh-CN"/>
        </w:rPr>
        <w:t>3.</w:t>
      </w:r>
      <w:r w:rsidRPr="00140E21">
        <w:rPr>
          <w:lang w:eastAsia="zh-CN"/>
        </w:rPr>
        <w:tab/>
      </w:r>
      <w:r w:rsidR="00E6511C" w:rsidRPr="00140E21">
        <w:rPr>
          <w:lang w:eastAsia="zh-CN"/>
        </w:rPr>
        <w:t>The PCF acknowledges</w:t>
      </w:r>
      <w:r w:rsidRPr="00140E21">
        <w:rPr>
          <w:lang w:eastAsia="zh-CN"/>
        </w:rPr>
        <w:t xml:space="preserve"> sending Nchf_SpendingLimitControl_Notify response</w:t>
      </w:r>
      <w:r w:rsidR="00E6511C" w:rsidRPr="00140E21">
        <w:rPr>
          <w:lang w:eastAsia="zh-CN"/>
        </w:rPr>
        <w:t xml:space="preserve"> and takes that information into account as input for a policy decision.</w:t>
      </w:r>
    </w:p>
    <w:p w:rsidR="00AF7554" w:rsidRPr="00140E21" w:rsidRDefault="00AF7554" w:rsidP="00AF7554">
      <w:pPr>
        <w:pStyle w:val="Heading4"/>
        <w:rPr>
          <w:rFonts w:eastAsia="Malgun Gothic"/>
          <w:lang w:val="en-GB" w:eastAsia="ja-JP"/>
        </w:rPr>
      </w:pPr>
      <w:bookmarkStart w:id="1931" w:name="_Toc20204251"/>
      <w:bookmarkStart w:id="1932" w:name="_Toc27894943"/>
      <w:bookmarkStart w:id="1933" w:name="_Toc36192024"/>
      <w:r w:rsidRPr="00140E21">
        <w:rPr>
          <w:rFonts w:eastAsia="Malgun Gothic"/>
          <w:lang w:val="en-GB" w:eastAsia="ja-JP"/>
        </w:rPr>
        <w:t>4.16.8.6</w:t>
      </w:r>
      <w:r w:rsidRPr="00140E21">
        <w:rPr>
          <w:rFonts w:eastAsia="Malgun Gothic"/>
          <w:lang w:val="en-GB" w:eastAsia="ja-JP"/>
        </w:rPr>
        <w:tab/>
        <w:t>CHF report the removal of the subscriber</w:t>
      </w:r>
      <w:bookmarkEnd w:id="1931"/>
      <w:bookmarkEnd w:id="1932"/>
      <w:bookmarkEnd w:id="1933"/>
    </w:p>
    <w:p w:rsidR="00AF7554" w:rsidRPr="00140E21" w:rsidRDefault="00AF7554" w:rsidP="00AF7554">
      <w:pPr>
        <w:rPr>
          <w:rFonts w:eastAsia="Malgun Gothic"/>
          <w:lang w:eastAsia="ja-JP"/>
        </w:rPr>
      </w:pPr>
      <w:r w:rsidRPr="00140E21">
        <w:rPr>
          <w:rFonts w:eastAsia="Malgun Gothic"/>
          <w:lang w:eastAsia="ja-JP"/>
        </w:rPr>
        <w:t>This clause describes the signalling flow for the CHF to report the removal of the subscriber.</w:t>
      </w:r>
    </w:p>
    <w:bookmarkStart w:id="1934" w:name="_MON_1591482385"/>
    <w:bookmarkEnd w:id="1934"/>
    <w:p w:rsidR="00AF7554" w:rsidRPr="00140E21" w:rsidRDefault="00AF7554" w:rsidP="00AF7554">
      <w:pPr>
        <w:pStyle w:val="TH"/>
        <w:rPr>
          <w:rFonts w:eastAsia="Malgun Gothic"/>
        </w:rPr>
      </w:pPr>
      <w:r w:rsidRPr="00140E21">
        <w:rPr>
          <w:b w:val="0"/>
        </w:rPr>
        <w:object w:dxaOrig="6515" w:dyaOrig="3435">
          <v:shape id="_x0000_i1185" type="#_x0000_t75" style="width:284.6pt;height:150.1pt" o:ole="">
            <v:imagedata r:id="rId327" o:title=""/>
          </v:shape>
          <o:OLEObject Type="Embed" ProgID="Word.Picture.8" ShapeID="_x0000_i1185" DrawAspect="Content" ObjectID="_1655535004" r:id="rId328"/>
        </w:object>
      </w:r>
    </w:p>
    <w:p w:rsidR="00AF7554" w:rsidRPr="00140E21" w:rsidRDefault="00AF7554" w:rsidP="00AF7554">
      <w:pPr>
        <w:pStyle w:val="TF"/>
        <w:rPr>
          <w:rFonts w:eastAsia="Malgun Gothic"/>
        </w:rPr>
      </w:pPr>
      <w:r w:rsidRPr="00140E21">
        <w:rPr>
          <w:rFonts w:eastAsia="Malgun Gothic"/>
        </w:rPr>
        <w:t>Figure 4.16.8.6-1: CHF report the removal of the subscriber</w:t>
      </w:r>
    </w:p>
    <w:p w:rsidR="00AF7554" w:rsidRPr="00140E21" w:rsidRDefault="00AF7554" w:rsidP="00AF7554">
      <w:pPr>
        <w:pStyle w:val="B1"/>
        <w:rPr>
          <w:rFonts w:eastAsia="Malgun Gothic"/>
        </w:rPr>
      </w:pPr>
      <w:r w:rsidRPr="00140E21">
        <w:rPr>
          <w:rFonts w:eastAsia="Malgun Gothic"/>
        </w:rPr>
        <w:t>1.</w:t>
      </w:r>
      <w:r w:rsidRPr="00140E21">
        <w:rPr>
          <w:rFonts w:eastAsia="Malgun Gothic"/>
        </w:rPr>
        <w:tab/>
        <w:t>The CHF decides that a subscriber is removed.</w:t>
      </w:r>
    </w:p>
    <w:p w:rsidR="00AF7554" w:rsidRPr="00140E21" w:rsidRDefault="00AF7554" w:rsidP="00AF755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rsidR="00AF7554" w:rsidRPr="00140E21" w:rsidRDefault="00AF7554" w:rsidP="00AF755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rsidR="00AF7554" w:rsidRPr="00140E21" w:rsidRDefault="00AF7554" w:rsidP="00AF755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rsidR="000C072E" w:rsidRPr="00140E21" w:rsidRDefault="000C072E" w:rsidP="00055136">
      <w:pPr>
        <w:pStyle w:val="Heading3"/>
        <w:rPr>
          <w:rFonts w:eastAsia="Malgun Gothic"/>
          <w:lang w:val="en-GB" w:eastAsia="zh-CN"/>
        </w:rPr>
      </w:pPr>
      <w:bookmarkStart w:id="1935" w:name="_Toc20204252"/>
      <w:bookmarkStart w:id="1936" w:name="_Toc27894944"/>
      <w:bookmarkStart w:id="1937" w:name="_Toc36192025"/>
      <w:r w:rsidRPr="00140E21">
        <w:rPr>
          <w:rFonts w:eastAsia="Malgun Gothic"/>
          <w:lang w:val="en-GB" w:eastAsia="ja-JP"/>
        </w:rPr>
        <w:lastRenderedPageBreak/>
        <w:t>4.16.9</w:t>
      </w:r>
      <w:r w:rsidRPr="00140E21">
        <w:rPr>
          <w:rFonts w:eastAsia="Malgun Gothic"/>
          <w:lang w:val="en-GB" w:eastAsia="ja-JP"/>
        </w:rPr>
        <w:tab/>
      </w:r>
      <w:r w:rsidRPr="00140E21">
        <w:rPr>
          <w:rFonts w:eastAsia="Malgun Gothic"/>
          <w:lang w:val="en-GB" w:eastAsia="zh-CN"/>
        </w:rPr>
        <w:t>Update of the subscription information in the PCF</w:t>
      </w:r>
      <w:bookmarkEnd w:id="1935"/>
      <w:bookmarkEnd w:id="1936"/>
      <w:bookmarkEnd w:id="1937"/>
    </w:p>
    <w:bookmarkStart w:id="1938" w:name="_MON_1591349683"/>
    <w:bookmarkEnd w:id="1938"/>
    <w:p w:rsidR="00EA44ED" w:rsidRPr="00140E21" w:rsidRDefault="00EA44ED" w:rsidP="00EA44ED">
      <w:pPr>
        <w:pStyle w:val="TH"/>
        <w:rPr>
          <w:rFonts w:eastAsia="Malgun Gothic"/>
        </w:rPr>
      </w:pPr>
      <w:r w:rsidRPr="00140E21">
        <w:rPr>
          <w:rFonts w:eastAsia="Malgun Gothic"/>
          <w:lang w:eastAsia="zh-CN"/>
        </w:rPr>
        <w:object w:dxaOrig="7645" w:dyaOrig="5822">
          <v:shape id="_x0000_i1186" type="#_x0000_t75" style="width:382.4pt;height:290.7pt" o:ole="">
            <v:imagedata r:id="rId329" o:title=""/>
          </v:shape>
          <o:OLEObject Type="Embed" ProgID="Word.Picture.8" ShapeID="_x0000_i1186" DrawAspect="Content" ObjectID="_1655535005" r:id="rId330"/>
        </w:object>
      </w:r>
    </w:p>
    <w:p w:rsidR="000C072E" w:rsidRPr="00140E21" w:rsidRDefault="000C072E" w:rsidP="007500BF">
      <w:pPr>
        <w:pStyle w:val="TF"/>
        <w:rPr>
          <w:rFonts w:eastAsia="Malgun Gothic"/>
        </w:rPr>
      </w:pPr>
      <w:r w:rsidRPr="00140E21">
        <w:rPr>
          <w:rFonts w:eastAsia="Malgun Gothic"/>
        </w:rPr>
        <w:t>Figure-4.16.9-1: Procedure for update of the subscription information in the PCF</w:t>
      </w:r>
    </w:p>
    <w:p w:rsidR="000C072E" w:rsidRPr="00140E21" w:rsidRDefault="000C072E" w:rsidP="000C072E">
      <w:pPr>
        <w:pStyle w:val="NO"/>
      </w:pPr>
      <w:r w:rsidRPr="00140E21">
        <w:t>NOTE:</w:t>
      </w:r>
      <w:r w:rsidR="00E77E6B">
        <w:tab/>
      </w:r>
      <w:r w:rsidRPr="00140E21">
        <w:t>The V-PCF is not used for session management related policy decisions in this procedure.</w:t>
      </w:r>
    </w:p>
    <w:p w:rsidR="000C072E" w:rsidRPr="00140E21" w:rsidRDefault="000C072E" w:rsidP="000C072E">
      <w:pPr>
        <w:pStyle w:val="B1"/>
        <w:rPr>
          <w:rFonts w:eastAsia="SimSun"/>
          <w:lang w:eastAsia="zh-CN"/>
        </w:rPr>
      </w:pPr>
      <w:r w:rsidRPr="00140E21">
        <w:t>0.</w:t>
      </w:r>
      <w:r w:rsidR="001F2135" w:rsidRPr="00140E21">
        <w:tab/>
      </w:r>
      <w:r w:rsidRPr="00140E21">
        <w:t>The PCF performs the subscription to notification to the profile modified in the UDR by invoking Nudr_DM_Subscribe</w:t>
      </w:r>
      <w:r w:rsidR="009F6B64" w:rsidRPr="00140E21">
        <w:t xml:space="preserve"> (Policy Data, SUPI, Notification Target Address (+ Notification Correlation Id), Event Reporting Information</w:t>
      </w:r>
      <w:r w:rsidR="00EA44ED" w:rsidRPr="00140E21">
        <w:t xml:space="preserve"> </w:t>
      </w:r>
      <w:r w:rsidR="009F6B64" w:rsidRPr="00140E21">
        <w:t>(continuous reporting), one</w:t>
      </w:r>
      <w:r w:rsidR="006D1D73" w:rsidRPr="00140E21">
        <w:t xml:space="preserve"> or several</w:t>
      </w:r>
      <w:r w:rsidR="009F6B64" w:rsidRPr="00140E21">
        <w:t xml:space="preserve"> of the following: "PDU Session Policy Control</w:t>
      </w:r>
      <w:r w:rsidR="006D1D73" w:rsidRPr="00140E21">
        <w:t xml:space="preserve"> data</w:t>
      </w:r>
      <w:r w:rsidR="009F6B64" w:rsidRPr="00140E21">
        <w:t>"</w:t>
      </w:r>
      <w:r w:rsidR="006D1D73" w:rsidRPr="00140E21">
        <w:t>, "</w:t>
      </w:r>
      <w:r w:rsidR="00C84D52">
        <w:t>Remaining allowed Usage data</w:t>
      </w:r>
      <w:r w:rsidR="006D1D73" w:rsidRPr="00140E21">
        <w:t>"</w:t>
      </w:r>
      <w:r w:rsidR="009F6B64" w:rsidRPr="00140E21">
        <w:t xml:space="preserve"> or "UE context Policy Control</w:t>
      </w:r>
      <w:r w:rsidR="006D1D73" w:rsidRPr="00140E21">
        <w:t xml:space="preserve"> data</w:t>
      </w:r>
      <w:r w:rsidR="009F6B64" w:rsidRPr="00140E21">
        <w:t>")</w:t>
      </w:r>
      <w:r w:rsidRPr="00140E21">
        <w:t xml:space="preserve"> service.</w:t>
      </w:r>
    </w:p>
    <w:p w:rsidR="000C072E" w:rsidRPr="00140E21" w:rsidRDefault="000C072E" w:rsidP="000C072E">
      <w:pPr>
        <w:pStyle w:val="B1"/>
      </w:pPr>
      <w:r w:rsidRPr="00140E21">
        <w:t>1.</w:t>
      </w:r>
      <w:r w:rsidRPr="00140E21">
        <w:tab/>
        <w:t>The UDR detects that the related subscription profile has been changed.</w:t>
      </w:r>
    </w:p>
    <w:p w:rsidR="000C072E" w:rsidRPr="00140E21" w:rsidRDefault="000C072E" w:rsidP="000C072E">
      <w:pPr>
        <w:pStyle w:val="B1"/>
      </w:pPr>
      <w:r w:rsidRPr="00140E21">
        <w:t>2.</w:t>
      </w:r>
      <w:r w:rsidRPr="00140E21">
        <w:tab/>
        <w:t xml:space="preserve">If subscribed by the PCF, the UDR notifies the PCF on the changed profile by invoking </w:t>
      </w:r>
      <w:r w:rsidRPr="00140E21">
        <w:rPr>
          <w:rFonts w:eastAsia="SimSun"/>
        </w:rPr>
        <w:t>Nudr_DM_Notify</w:t>
      </w:r>
      <w:r w:rsidR="009F6B64" w:rsidRPr="00140E21">
        <w:rPr>
          <w:rFonts w:eastAsia="SimSun"/>
        </w:rPr>
        <w:t xml:space="preserve"> (Notification Correlation Id,</w:t>
      </w:r>
      <w:r w:rsidR="006D1D73" w:rsidRPr="00140E21">
        <w:rPr>
          <w:rFonts w:eastAsia="SimSun"/>
        </w:rPr>
        <w:t xml:space="preserve"> Policy Data, SUPI,</w:t>
      </w:r>
      <w:r w:rsidR="009F6B64" w:rsidRPr="00140E21">
        <w:rPr>
          <w:rFonts w:eastAsia="SimSun"/>
        </w:rPr>
        <w:t xml:space="preserve"> updated data</w:t>
      </w:r>
      <w:r w:rsidR="006D1D73" w:rsidRPr="00140E21">
        <w:rPr>
          <w:rFonts w:eastAsia="SimSun"/>
        </w:rPr>
        <w:t xml:space="preserve"> and one or several of the following data subtypes "PDU Session Policy Control Data" or "</w:t>
      </w:r>
      <w:r w:rsidR="00C84D52">
        <w:rPr>
          <w:rFonts w:eastAsia="SimSun"/>
        </w:rPr>
        <w:t>Remaining allowed Usage data</w:t>
      </w:r>
      <w:r w:rsidR="006D1D73" w:rsidRPr="00140E21">
        <w:rPr>
          <w:rFonts w:eastAsia="SimSun"/>
        </w:rPr>
        <w:t>" or "UE Context Policy Control data"</w:t>
      </w:r>
      <w:r w:rsidR="009F6B64" w:rsidRPr="00140E21">
        <w:rPr>
          <w:rFonts w:eastAsia="SimSun"/>
        </w:rPr>
        <w:t>)</w:t>
      </w:r>
      <w:r w:rsidRPr="00140E21">
        <w:rPr>
          <w:rFonts w:eastAsia="SimSun"/>
        </w:rPr>
        <w:t xml:space="preserve"> service</w:t>
      </w:r>
      <w:r w:rsidRPr="00140E21">
        <w:t>.</w:t>
      </w:r>
    </w:p>
    <w:p w:rsidR="000C072E" w:rsidRPr="00140E21" w:rsidRDefault="000C072E" w:rsidP="000C072E">
      <w:pPr>
        <w:pStyle w:val="B1"/>
      </w:pPr>
      <w:r w:rsidRPr="00140E21">
        <w:t>3.</w:t>
      </w:r>
      <w:r w:rsidRPr="00140E21">
        <w:tab/>
        <w:t>The PCF stores the updated profile.</w:t>
      </w:r>
    </w:p>
    <w:p w:rsidR="000C072E" w:rsidRPr="00140E21" w:rsidRDefault="000C072E" w:rsidP="000C072E">
      <w:pPr>
        <w:pStyle w:val="B1"/>
      </w:pPr>
      <w:r w:rsidRPr="00140E21">
        <w:t>4.</w:t>
      </w:r>
      <w:r w:rsidRPr="00140E21">
        <w:tab/>
        <w:t>If the updated subscriber profile requires the status of new policy counters available at the</w:t>
      </w:r>
      <w:r w:rsidR="00EA44ED" w:rsidRPr="00140E21">
        <w:t xml:space="preserve"> CHF</w:t>
      </w:r>
      <w:r w:rsidRPr="00140E21">
        <w:t xml:space="preserve"> then an Initial/Intermediate Spending Limit Report Retrieval is initiated by the PCF as defined in clauses 4.16.</w:t>
      </w:r>
      <w:r w:rsidR="009F6B64" w:rsidRPr="00140E21">
        <w:t>8</w:t>
      </w:r>
      <w:r w:rsidRPr="00140E21">
        <w:t>,2 and 4.16.</w:t>
      </w:r>
      <w:r w:rsidR="009F6B64" w:rsidRPr="00140E21">
        <w:t>8</w:t>
      </w:r>
      <w:r w:rsidRPr="00140E21">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sidR="009F6B64" w:rsidRPr="00140E21">
        <w:t>8</w:t>
      </w:r>
      <w:r w:rsidRPr="00140E21">
        <w:t>.4.</w:t>
      </w:r>
    </w:p>
    <w:p w:rsidR="000C072E" w:rsidRPr="00140E21" w:rsidRDefault="000C072E" w:rsidP="000C072E">
      <w:pPr>
        <w:pStyle w:val="B1"/>
      </w:pPr>
      <w:r w:rsidRPr="00140E21">
        <w:t>5.</w:t>
      </w:r>
      <w:r w:rsidR="001F2135" w:rsidRPr="00140E21">
        <w:tab/>
      </w:r>
      <w:r w:rsidRPr="00140E21">
        <w:t>PCF makes an authorization and policy decision.</w:t>
      </w:r>
    </w:p>
    <w:p w:rsidR="000D6C04" w:rsidRPr="00140E21" w:rsidRDefault="000C072E" w:rsidP="007500BF">
      <w:pPr>
        <w:pStyle w:val="B1"/>
      </w:pPr>
      <w:r w:rsidRPr="00140E21">
        <w:t>6.</w:t>
      </w:r>
      <w:r w:rsidRPr="00140E21">
        <w:tab/>
        <w:t xml:space="preserve">The PCF provides new session management related policy decisions to the SMF, using the Policy related interaction in </w:t>
      </w:r>
      <w:r w:rsidR="00823811" w:rsidRPr="00140E21">
        <w:t>PDU Session</w:t>
      </w:r>
      <w:r w:rsidRPr="00140E21">
        <w:t xml:space="preserve"> </w:t>
      </w:r>
      <w:r w:rsidR="00823811" w:rsidRPr="00140E21">
        <w:t>Modification procedure</w:t>
      </w:r>
      <w:r w:rsidRPr="00140E21">
        <w:t xml:space="preserve"> in clause 4.16.6, new access and mobility related policy information or new </w:t>
      </w:r>
      <w:r w:rsidRPr="00140E21">
        <w:rPr>
          <w:rFonts w:eastAsia="Malgun Gothic"/>
        </w:rPr>
        <w:t xml:space="preserve">UE access selection and </w:t>
      </w:r>
      <w:r w:rsidR="00823811" w:rsidRPr="00140E21">
        <w:rPr>
          <w:rFonts w:eastAsia="Malgun Gothic"/>
        </w:rPr>
        <w:t>PDU Session</w:t>
      </w:r>
      <w:r w:rsidRPr="00140E21">
        <w:rPr>
          <w:rFonts w:eastAsia="Malgun Gothic"/>
        </w:rPr>
        <w:t xml:space="preserve"> selection related policy information</w:t>
      </w:r>
      <w:r w:rsidRPr="00140E21">
        <w:t xml:space="preserve"> to the AMF using the UE Context Modification procedure in c</w:t>
      </w:r>
      <w:r w:rsidR="00506743" w:rsidRPr="00140E21">
        <w:t>lause 4</w:t>
      </w:r>
      <w:r w:rsidRPr="00140E21">
        <w:t>.16.2.</w:t>
      </w:r>
    </w:p>
    <w:p w:rsidR="007500BF" w:rsidRPr="00140E21" w:rsidRDefault="007500BF" w:rsidP="007500BF">
      <w:pPr>
        <w:pStyle w:val="Heading3"/>
        <w:rPr>
          <w:lang w:val="en-GB" w:eastAsia="zh-CN"/>
        </w:rPr>
      </w:pPr>
      <w:bookmarkStart w:id="1939" w:name="_Toc20204253"/>
      <w:bookmarkStart w:id="1940" w:name="_Toc27894945"/>
      <w:bookmarkStart w:id="1941" w:name="_Toc36192026"/>
      <w:r w:rsidRPr="00140E21">
        <w:rPr>
          <w:lang w:val="en-GB" w:eastAsia="zh-CN"/>
        </w:rPr>
        <w:t>4.16.10</w:t>
      </w:r>
      <w:r w:rsidR="000626EC" w:rsidRPr="00140E21">
        <w:rPr>
          <w:lang w:val="en-GB" w:eastAsia="zh-CN"/>
        </w:rPr>
        <w:tab/>
        <w:t>Void</w:t>
      </w:r>
      <w:bookmarkEnd w:id="1939"/>
      <w:bookmarkEnd w:id="1940"/>
      <w:bookmarkEnd w:id="1941"/>
    </w:p>
    <w:p w:rsidR="007500BF" w:rsidRPr="00140E21" w:rsidRDefault="007500BF" w:rsidP="007500BF"/>
    <w:p w:rsidR="00D1444C" w:rsidRPr="00140E21" w:rsidRDefault="00D1444C" w:rsidP="00D1444C">
      <w:pPr>
        <w:pStyle w:val="Heading3"/>
        <w:rPr>
          <w:lang w:val="en-GB" w:eastAsia="zh-CN"/>
        </w:rPr>
      </w:pPr>
      <w:bookmarkStart w:id="1942" w:name="_Toc20204254"/>
      <w:bookmarkStart w:id="1943" w:name="_Toc27894946"/>
      <w:bookmarkStart w:id="1944" w:name="_Toc36192027"/>
      <w:r w:rsidRPr="00140E21">
        <w:rPr>
          <w:lang w:val="en-GB" w:eastAsia="zh-CN"/>
        </w:rPr>
        <w:lastRenderedPageBreak/>
        <w:t>4.16.11</w:t>
      </w:r>
      <w:r w:rsidRPr="00140E21">
        <w:rPr>
          <w:lang w:val="en-GB" w:eastAsia="zh-CN"/>
        </w:rPr>
        <w:tab/>
        <w:t>UE Policy Association Establishment</w:t>
      </w:r>
      <w:bookmarkEnd w:id="1942"/>
      <w:bookmarkEnd w:id="1943"/>
      <w:bookmarkEnd w:id="1944"/>
    </w:p>
    <w:p w:rsidR="00D1444C" w:rsidRPr="00140E21" w:rsidRDefault="00D1444C" w:rsidP="00D1444C">
      <w:pPr>
        <w:rPr>
          <w:lang w:eastAsia="zh-CN"/>
        </w:rPr>
      </w:pPr>
      <w:r w:rsidRPr="00140E21">
        <w:rPr>
          <w:lang w:eastAsia="zh-CN"/>
        </w:rPr>
        <w:t>This procedure concerns the following scenarios:</w:t>
      </w:r>
    </w:p>
    <w:p w:rsidR="00D1444C" w:rsidRPr="00140E21" w:rsidRDefault="00D1444C" w:rsidP="00D1444C">
      <w:pPr>
        <w:pStyle w:val="B1"/>
        <w:rPr>
          <w:lang w:eastAsia="zh-CN"/>
        </w:rPr>
      </w:pPr>
      <w:r w:rsidRPr="00140E21">
        <w:rPr>
          <w:lang w:eastAsia="zh-CN"/>
        </w:rPr>
        <w:t>1.</w:t>
      </w:r>
      <w:r w:rsidRPr="00140E21">
        <w:rPr>
          <w:lang w:eastAsia="zh-CN"/>
        </w:rPr>
        <w:tab/>
        <w:t>UE initial registration with the network.</w:t>
      </w:r>
    </w:p>
    <w:p w:rsidR="00D1444C" w:rsidRPr="00140E21" w:rsidRDefault="00D1444C" w:rsidP="00D1444C">
      <w:pPr>
        <w:pStyle w:val="B1"/>
        <w:rPr>
          <w:lang w:eastAsia="zh-CN"/>
        </w:rPr>
      </w:pPr>
      <w:r w:rsidRPr="00140E21">
        <w:rPr>
          <w:lang w:eastAsia="zh-CN"/>
        </w:rPr>
        <w:t>2.</w:t>
      </w:r>
      <w:r w:rsidRPr="00140E21">
        <w:rPr>
          <w:lang w:eastAsia="zh-CN"/>
        </w:rPr>
        <w:tab/>
        <w:t xml:space="preserve">The AMF </w:t>
      </w:r>
      <w:r w:rsidR="00BA1CFA" w:rsidRPr="00140E21">
        <w:rPr>
          <w:lang w:eastAsia="zh-CN"/>
        </w:rPr>
        <w:t>relocation</w:t>
      </w:r>
      <w:r w:rsidRPr="00140E21">
        <w:rPr>
          <w:lang w:eastAsia="zh-CN"/>
        </w:rPr>
        <w:t xml:space="preserve"> with PCF change in handover procedure and registration procedure.</w:t>
      </w:r>
    </w:p>
    <w:p w:rsidR="00105AB3" w:rsidRPr="00140E21" w:rsidRDefault="004467B6" w:rsidP="001E6825">
      <w:pPr>
        <w:pStyle w:val="B1"/>
      </w:pPr>
      <w:r w:rsidRPr="00140E21">
        <w:t>3.</w:t>
      </w:r>
      <w:r w:rsidRPr="00140E21">
        <w:tab/>
        <w:t>UE registration with 5GS when the UE moves from EPS to 5GS and there is no existing UE Policy Association between AMF and PCF for this UE.</w:t>
      </w:r>
    </w:p>
    <w:p w:rsidR="00291394" w:rsidRPr="00140E21" w:rsidRDefault="00291394" w:rsidP="004467B6">
      <w:pPr>
        <w:pStyle w:val="TH"/>
      </w:pPr>
      <w:r w:rsidRPr="00140E21">
        <w:object w:dxaOrig="7323" w:dyaOrig="7123">
          <v:shape id="_x0000_i1187" type="#_x0000_t75" style="width:366.1pt;height:355.25pt" o:ole="">
            <v:imagedata r:id="rId331" o:title=""/>
          </v:shape>
          <o:OLEObject Type="Embed" ProgID="Word.Picture.8" ShapeID="_x0000_i1187" DrawAspect="Content" ObjectID="_1655535006" r:id="rId332"/>
        </w:object>
      </w:r>
    </w:p>
    <w:p w:rsidR="00D1444C" w:rsidRPr="00140E21" w:rsidRDefault="00D1444C" w:rsidP="00D1444C">
      <w:pPr>
        <w:pStyle w:val="TF"/>
        <w:rPr>
          <w:lang w:eastAsia="zh-CN"/>
        </w:rPr>
      </w:pPr>
      <w:r w:rsidRPr="00140E21">
        <w:rPr>
          <w:lang w:eastAsia="zh-CN"/>
        </w:rPr>
        <w:t>Figure 4.16.11-1: UE Policy Association Establishment</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rsidR="00D4614D" w:rsidRDefault="00D4614D" w:rsidP="00D1444C">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rsidR="00D4614D" w:rsidRDefault="00D4614D" w:rsidP="005A1DC9">
      <w:pPr>
        <w:pStyle w:val="NO"/>
      </w:pPr>
      <w:r>
        <w:t>NOTE 1:</w:t>
      </w:r>
      <w:r>
        <w:tab/>
        <w:t>In roaming scenario, the AMF local configuration can indicate whether UE Policy delivery is needed based on the roaming agreement with home PLMN of the UE.</w:t>
      </w:r>
    </w:p>
    <w:p w:rsidR="00D1444C" w:rsidRPr="00140E21" w:rsidRDefault="00D1444C" w:rsidP="00D1444C">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sidR="00BB062B">
        <w:rPr>
          <w:lang w:eastAsia="zh-CN"/>
        </w:rPr>
        <w:t xml:space="preserve"> (PLMN ID, or PLMN ID and NID, see clause 5.34 of </w:t>
      </w:r>
      <w:r w:rsidR="005A1DC9">
        <w:rPr>
          <w:lang w:eastAsia="zh-CN"/>
        </w:rPr>
        <w:t>TS 23.501 [</w:t>
      </w:r>
      <w:r w:rsidR="00BB062B">
        <w:rPr>
          <w:lang w:eastAsia="zh-CN"/>
        </w:rPr>
        <w:t>2])</w:t>
      </w:r>
      <w:r w:rsidR="006A1BC4">
        <w:rPr>
          <w:lang w:eastAsia="zh-CN"/>
        </w:rPr>
        <w:t>, the Internal-Group-ID-list</w:t>
      </w:r>
      <w:r w:rsidRPr="00140E21">
        <w:rPr>
          <w:lang w:eastAsia="zh-CN"/>
        </w:rPr>
        <w:t xml:space="preserve"> and UE Policy Container (the list of stored PSIs</w:t>
      </w:r>
      <w:r w:rsidR="008517D3" w:rsidRPr="00140E21">
        <w:t>, operating system identifier</w:t>
      </w:r>
      <w:r w:rsidR="0049498F" w:rsidRPr="00140E21">
        <w:t>, Indication of UE support for ANDSP</w:t>
      </w:r>
      <w:r w:rsidR="008517D3" w:rsidRPr="00140E21">
        <w:t>).</w:t>
      </w:r>
      <w:r w:rsidRPr="00140E21">
        <w:rPr>
          <w:lang w:eastAsia="zh-CN"/>
        </w:rPr>
        <w:t xml:space="preserve"> In roaming scenario, based on operator policies, the AMF may provide to the V-PCF the PCF ID of the selected H-PCF. The V-PCF contacts the H-PCF.</w:t>
      </w:r>
      <w:r w:rsidR="00291394" w:rsidRPr="00140E21">
        <w:rPr>
          <w:lang w:eastAsia="zh-CN"/>
        </w:rPr>
        <w:t xml:space="preserve"> In roaming case, steps 3 and 4 are executed, otherwise step 5 follows.</w:t>
      </w:r>
    </w:p>
    <w:p w:rsidR="00D1444C" w:rsidRPr="00140E21" w:rsidRDefault="00291394" w:rsidP="00D1444C">
      <w:pPr>
        <w:pStyle w:val="B1"/>
        <w:rPr>
          <w:lang w:eastAsia="zh-CN"/>
        </w:rPr>
      </w:pPr>
      <w:r w:rsidRPr="00140E21">
        <w:rPr>
          <w:lang w:eastAsia="zh-CN"/>
        </w:rPr>
        <w:lastRenderedPageBreak/>
        <w:t>3</w:t>
      </w:r>
      <w:r w:rsidR="00D1444C" w:rsidRPr="00140E21">
        <w:rPr>
          <w:lang w:eastAsia="zh-CN"/>
        </w:rPr>
        <w:t>.</w:t>
      </w:r>
      <w:r w:rsidR="00D1444C" w:rsidRPr="00140E21">
        <w:rPr>
          <w:lang w:eastAsia="zh-CN"/>
        </w:rPr>
        <w:tab/>
        <w:t>The V-PCF forwards the information received from AMF in step 2 to the H-PCF.</w:t>
      </w:r>
      <w:r w:rsidR="00BA1CFA" w:rsidRPr="00140E21">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00BA1CFA" w:rsidRPr="00140E21">
        <w:t>context policy control data</w:t>
      </w:r>
      <w:r w:rsidR="00BA1CFA" w:rsidRPr="00140E21">
        <w:rPr>
          <w:lang w:eastAsia="zh-CN"/>
        </w:rPr>
        <w:t>".</w:t>
      </w:r>
    </w:p>
    <w:p w:rsidR="00D1444C" w:rsidRPr="00140E21" w:rsidRDefault="00291394" w:rsidP="00D1444C">
      <w:pPr>
        <w:pStyle w:val="B1"/>
        <w:rPr>
          <w:lang w:eastAsia="zh-CN"/>
        </w:rPr>
      </w:pPr>
      <w:r w:rsidRPr="00140E21">
        <w:rPr>
          <w:lang w:eastAsia="zh-CN"/>
        </w:rPr>
        <w:t>4</w:t>
      </w:r>
      <w:r w:rsidR="00D1444C" w:rsidRPr="00140E21">
        <w:rPr>
          <w:lang w:eastAsia="zh-CN"/>
        </w:rPr>
        <w:t>.</w:t>
      </w:r>
      <w:r w:rsidR="00D1444C" w:rsidRPr="00140E21">
        <w:rPr>
          <w:lang w:eastAsia="zh-CN"/>
        </w:rPr>
        <w:tab/>
        <w:t xml:space="preserve">The H-PCF </w:t>
      </w:r>
      <w:r w:rsidRPr="00140E21">
        <w:rPr>
          <w:lang w:eastAsia="zh-CN"/>
        </w:rPr>
        <w:t xml:space="preserve">sends a Npcf_UEPolicyControl Create Response </w:t>
      </w:r>
      <w:r w:rsidR="00D1444C" w:rsidRPr="00140E21">
        <w:rPr>
          <w:lang w:eastAsia="zh-CN"/>
        </w:rPr>
        <w:t>to the V-PCF.</w:t>
      </w:r>
      <w:r w:rsidRPr="00140E21">
        <w:rPr>
          <w:lang w:eastAsia="zh-CN"/>
        </w:rPr>
        <w:t xml:space="preserve"> The H-PCF</w:t>
      </w:r>
      <w:r w:rsidR="006C493B" w:rsidRPr="00140E21">
        <w:rPr>
          <w:lang w:eastAsia="zh-CN"/>
        </w:rPr>
        <w:t xml:space="preserve"> may</w:t>
      </w:r>
      <w:r w:rsidRPr="00140E21">
        <w:rPr>
          <w:lang w:eastAsia="zh-CN"/>
        </w:rPr>
        <w:t xml:space="preserve"> provide the Policy Control Request Trigger parameters in the Npcf_UEPolicyControl Create Response.</w:t>
      </w:r>
    </w:p>
    <w:p w:rsidR="00291394" w:rsidRPr="00140E21" w:rsidRDefault="00291394" w:rsidP="00D1444C">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rsidR="005F09B1" w:rsidRPr="00140E21" w:rsidRDefault="005F09B1" w:rsidP="00D1444C">
      <w:pPr>
        <w:pStyle w:val="B1"/>
        <w:rPr>
          <w:lang w:eastAsia="zh-CN"/>
        </w:rPr>
      </w:pPr>
      <w:r w:rsidRPr="00140E21">
        <w:rPr>
          <w:lang w:eastAsia="zh-CN"/>
        </w:rPr>
        <w:tab/>
        <w:t>The (V-)PCF also subscribes to notification of N1 message delivery of policy information to the UE</w:t>
      </w:r>
      <w:ins w:id="1945" w:author="23.502_CR2110R1_(Rel-16)_TEI16, 5GS_Ph1" w:date="2020-05-25T12:14:00Z">
        <w:r w:rsidR="0089503A">
          <w:rPr>
            <w:lang w:eastAsia="zh-CN"/>
          </w:rPr>
          <w:t xml:space="preserve"> using Namf_Communication_N1N2MessageSubscribe service which is not shown in this figure</w:t>
        </w:r>
      </w:ins>
      <w:r w:rsidRPr="00140E21">
        <w:rPr>
          <w:lang w:eastAsia="zh-CN"/>
        </w:rPr>
        <w:t>.</w:t>
      </w:r>
    </w:p>
    <w:p w:rsidR="00D1444C" w:rsidRPr="00140E21" w:rsidRDefault="00D1444C" w:rsidP="00D1444C">
      <w:pPr>
        <w:pStyle w:val="B1"/>
        <w:rPr>
          <w:lang w:eastAsia="zh-CN"/>
        </w:rPr>
      </w:pPr>
      <w:r w:rsidRPr="00140E21">
        <w:rPr>
          <w:lang w:eastAsia="zh-CN"/>
        </w:rPr>
        <w:t>6.</w:t>
      </w:r>
      <w:r w:rsidRPr="00140E21">
        <w:rPr>
          <w:lang w:eastAsia="zh-CN"/>
        </w:rPr>
        <w:tab/>
        <w:t>The (H-)PCF gets policy subscription related information and the latest list of PSIs</w:t>
      </w:r>
      <w:r w:rsidR="006C493B" w:rsidRPr="00140E21">
        <w:rPr>
          <w:lang w:eastAsia="zh-CN"/>
        </w:rPr>
        <w:t xml:space="preserve"> from the UDR using Nudr_DM_Query service operation (SUPI, Policy Data, UE context policy control data, Policy Set Entry)</w:t>
      </w:r>
      <w:r w:rsidRPr="00140E21">
        <w:rPr>
          <w:lang w:eastAsia="zh-CN"/>
        </w:rPr>
        <w:t xml:space="preserve"> if either or both are not available and makes a policy decision. </w:t>
      </w:r>
      <w:r w:rsidR="00BA1CFA" w:rsidRPr="00140E21">
        <w:rPr>
          <w:lang w:eastAsia="zh-CN"/>
        </w:rPr>
        <w:t xml:space="preserve">The </w:t>
      </w:r>
      <w:r w:rsidR="006C493B" w:rsidRPr="00140E21">
        <w:rPr>
          <w:lang w:eastAsia="zh-CN"/>
        </w:rPr>
        <w:t>(H-)</w:t>
      </w:r>
      <w:r w:rsidR="00BA1CFA" w:rsidRPr="00140E21">
        <w:rPr>
          <w:lang w:eastAsia="zh-CN"/>
        </w:rPr>
        <w:t xml:space="preserve">PCF may get the PEI, the OSId or the indication of UE support for ANDSP in the UDR using Nudr_DM_Query including DataSet "Policy Data" and Data Subset "UE </w:t>
      </w:r>
      <w:r w:rsidR="00BA1CFA" w:rsidRPr="00140E21">
        <w:t>context policy control data</w:t>
      </w:r>
      <w:r w:rsidR="00BA1CFA" w:rsidRPr="00140E21">
        <w:rPr>
          <w:lang w:eastAsia="zh-CN"/>
        </w:rPr>
        <w:t>" if the AMF relocates and the PCF changes.</w:t>
      </w:r>
      <w:r w:rsidR="006A1BC4">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00291394" w:rsidRPr="00140E21">
        <w:rPr>
          <w:lang w:eastAsia="zh-CN"/>
        </w:rPr>
        <w:t xml:space="preserve"> The </w:t>
      </w:r>
      <w:r w:rsidR="006C493B" w:rsidRPr="00140E21">
        <w:rPr>
          <w:lang w:eastAsia="zh-CN"/>
        </w:rPr>
        <w:t>(H-)</w:t>
      </w:r>
      <w:r w:rsidR="00291394" w:rsidRPr="00140E21">
        <w:rPr>
          <w:lang w:eastAsia="zh-CN"/>
        </w:rPr>
        <w:t>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006A1BC4">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00BA1CFA" w:rsidRPr="00140E21">
        <w:rPr>
          <w:lang w:eastAsia="zh-CN"/>
        </w:rPr>
        <w:t xml:space="preserve"> </w:t>
      </w:r>
      <w:r w:rsidRPr="00140E21">
        <w:rPr>
          <w:lang w:eastAsia="zh-CN"/>
        </w:rPr>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w:t>
      </w:r>
      <w:r w:rsidR="006C493B" w:rsidRPr="00140E21">
        <w:rPr>
          <w:lang w:eastAsia="zh-CN"/>
        </w:rPr>
        <w:t xml:space="preserve"> creates the UE policy container including</w:t>
      </w:r>
      <w:r w:rsidRPr="00140E21">
        <w:rPr>
          <w:lang w:eastAsia="zh-CN"/>
        </w:rPr>
        <w:t xml:space="preserve"> UE access selection and PDU Session selection related policy information as defined in clause 6.6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r w:rsidR="006C493B" w:rsidRPr="00140E21">
        <w:rPr>
          <w:lang w:eastAsia="zh-CN"/>
        </w:rPr>
        <w:t xml:space="preserve"> and in the case of of roaming H-PCF provides the UE policy container</w:t>
      </w:r>
      <w:r w:rsidRPr="00140E21">
        <w:rPr>
          <w:lang w:eastAsia="zh-CN"/>
        </w:rPr>
        <w:t xml:space="preserve"> in the Npcf_UEPolicyControl UpdateNotify Request.</w:t>
      </w:r>
    </w:p>
    <w:p w:rsidR="00D1444C" w:rsidRPr="00140E21" w:rsidRDefault="00D1444C" w:rsidP="00D1444C">
      <w:pPr>
        <w:pStyle w:val="B1"/>
        <w:rPr>
          <w:lang w:eastAsia="zh-CN"/>
        </w:rPr>
      </w:pPr>
      <w:r w:rsidRPr="00140E21">
        <w:rPr>
          <w:lang w:eastAsia="zh-CN"/>
        </w:rPr>
        <w:t>7.</w:t>
      </w:r>
      <w:r w:rsidRPr="00140E21">
        <w:rPr>
          <w:lang w:eastAsia="zh-CN"/>
        </w:rPr>
        <w:tab/>
        <w:t>The V-PCF sends a response to H-PCF using Npcf_UEPolicyControl UpdateNotify Response.</w:t>
      </w:r>
    </w:p>
    <w:p w:rsidR="006C493B" w:rsidRPr="00140E21" w:rsidRDefault="006C493B" w:rsidP="003E4F19">
      <w:pPr>
        <w:pStyle w:val="NO"/>
      </w:pPr>
      <w:r w:rsidRPr="00140E21">
        <w:t>NOTE</w:t>
      </w:r>
      <w:r w:rsidR="00D4614D">
        <w:t> 2</w:t>
      </w:r>
      <w:r w:rsidRPr="00140E21">
        <w:t>:</w:t>
      </w:r>
      <w:r w:rsidRPr="00140E21">
        <w:tab/>
        <w:t>Step 6 (and step 7) can be omitted. Then the (H-)PCF creates the UE policy container including UE access selection and PDU Session selection polices in step 2 (in</w:t>
      </w:r>
      <w:r w:rsidR="00E77E6B">
        <w:t xml:space="preserve"> the</w:t>
      </w:r>
      <w:r w:rsidRPr="00140E21">
        <w:t xml:space="preserve"> case of non-roaming) or step 3 (in</w:t>
      </w:r>
      <w:r w:rsidR="00E77E6B">
        <w:t xml:space="preserve"> the</w:t>
      </w:r>
      <w:r w:rsidRPr="00140E21">
        <w:t xml:space="preserve"> case of roaming). This means that the potential interactions with UDR as in step 6 will have to be executed in step 2 (non-roaming) or step 3 (roaming).</w:t>
      </w:r>
    </w:p>
    <w:p w:rsidR="00D1444C" w:rsidRPr="00140E21" w:rsidRDefault="00291394" w:rsidP="00105AB3">
      <w:pPr>
        <w:pStyle w:val="B1"/>
        <w:rPr>
          <w:lang w:eastAsia="zh-CN"/>
        </w:rPr>
      </w:pPr>
      <w:r w:rsidRPr="00140E21">
        <w:rPr>
          <w:lang w:eastAsia="zh-CN"/>
        </w:rPr>
        <w:t>8</w:t>
      </w:r>
      <w:r w:rsidR="00D1444C" w:rsidRPr="00140E21">
        <w:rPr>
          <w:lang w:eastAsia="zh-CN"/>
        </w:rPr>
        <w:t>.</w:t>
      </w:r>
      <w:r w:rsidR="00D1444C" w:rsidRPr="00140E21">
        <w:rPr>
          <w:lang w:eastAsia="zh-CN"/>
        </w:rPr>
        <w:tab/>
      </w:r>
      <w:r w:rsidRPr="00140E21">
        <w:rPr>
          <w:lang w:eastAsia="zh-CN"/>
        </w:rPr>
        <w:t xml:space="preserve">The </w:t>
      </w:r>
      <w:r w:rsidR="00D1444C" w:rsidRPr="00140E21">
        <w:rPr>
          <w:lang w:eastAsia="zh-CN"/>
        </w:rPr>
        <w:t>(V-)PCF triggers UE Configuration Update Procedure in clause 4.2.4.3</w:t>
      </w:r>
      <w:r w:rsidR="00105AB3" w:rsidRPr="00140E21">
        <w:rPr>
          <w:lang w:eastAsia="zh-CN"/>
        </w:rPr>
        <w:t xml:space="preserve"> to sends the</w:t>
      </w:r>
      <w:r w:rsidR="006C493B" w:rsidRPr="00140E21">
        <w:rPr>
          <w:lang w:eastAsia="zh-CN"/>
        </w:rPr>
        <w:t xml:space="preserve"> UE policy container including</w:t>
      </w:r>
      <w:r w:rsidR="00105AB3" w:rsidRPr="00140E21">
        <w:rPr>
          <w:lang w:eastAsia="zh-CN"/>
        </w:rPr>
        <w:t xml:space="preserve"> UE access selection and PDU Session selection related policy information to the UE.</w:t>
      </w:r>
      <w:r w:rsidR="00D1444C" w:rsidRPr="00140E21">
        <w:rPr>
          <w:lang w:eastAsia="zh-CN"/>
        </w:rPr>
        <w:t xml:space="preserve"> The </w:t>
      </w:r>
      <w:r w:rsidRPr="00140E21">
        <w:rPr>
          <w:lang w:eastAsia="zh-CN"/>
        </w:rPr>
        <w:t>(V-)</w:t>
      </w:r>
      <w:r w:rsidR="00D1444C" w:rsidRPr="00140E21">
        <w:rPr>
          <w:lang w:eastAsia="zh-CN"/>
        </w:rPr>
        <w:t xml:space="preserve">PCF checks the size limit as described in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D1444C" w:rsidRPr="00140E21">
        <w:rPr>
          <w:lang w:eastAsia="zh-CN"/>
        </w:rPr>
        <w:t>20] clause 6.1.2.2.2.</w:t>
      </w:r>
    </w:p>
    <w:p w:rsidR="00D1444C" w:rsidRPr="00140E21" w:rsidRDefault="00291394" w:rsidP="00D1444C">
      <w:pPr>
        <w:pStyle w:val="B1"/>
        <w:rPr>
          <w:lang w:eastAsia="zh-CN"/>
        </w:rPr>
      </w:pPr>
      <w:r w:rsidRPr="00140E21">
        <w:rPr>
          <w:lang w:eastAsia="zh-CN"/>
        </w:rPr>
        <w:t>9</w:t>
      </w:r>
      <w:r w:rsidR="00D1444C" w:rsidRPr="00140E21">
        <w:rPr>
          <w:lang w:eastAsia="zh-CN"/>
        </w:rPr>
        <w:t>.</w:t>
      </w:r>
      <w:r w:rsidR="00D1444C" w:rsidRPr="00140E21">
        <w:rPr>
          <w:lang w:eastAsia="zh-CN"/>
        </w:rPr>
        <w:tab/>
        <w:t>If the V-PCF received</w:t>
      </w:r>
      <w:r w:rsidRPr="00140E21">
        <w:rPr>
          <w:lang w:eastAsia="zh-CN"/>
        </w:rPr>
        <w:t xml:space="preserve"> notification of the reception of the UE Policy container</w:t>
      </w:r>
      <w:r w:rsidR="00D1444C" w:rsidRPr="00140E21">
        <w:rPr>
          <w:lang w:eastAsia="zh-CN"/>
        </w:rPr>
        <w:t xml:space="preserve"> then the </w:t>
      </w:r>
      <w:r w:rsidR="00105AB3" w:rsidRPr="00140E21">
        <w:rPr>
          <w:lang w:eastAsia="zh-CN"/>
        </w:rPr>
        <w:t>V-PCF</w:t>
      </w:r>
      <w:r w:rsidR="00D1444C" w:rsidRPr="00140E21">
        <w:rPr>
          <w:lang w:eastAsia="zh-CN"/>
        </w:rPr>
        <w:t xml:space="preserve"> forwards the</w:t>
      </w:r>
      <w:r w:rsidRPr="00140E21">
        <w:rPr>
          <w:lang w:eastAsia="zh-CN"/>
        </w:rPr>
        <w:t xml:space="preserve"> notification</w:t>
      </w:r>
      <w:r w:rsidR="00D1444C" w:rsidRPr="00140E21">
        <w:rPr>
          <w:lang w:eastAsia="zh-CN"/>
        </w:rPr>
        <w:t xml:space="preserve"> response of the UE to the </w:t>
      </w:r>
      <w:r w:rsidR="00105AB3" w:rsidRPr="00140E21">
        <w:rPr>
          <w:lang w:eastAsia="zh-CN"/>
        </w:rPr>
        <w:t>H-</w:t>
      </w:r>
      <w:r w:rsidR="00D1444C" w:rsidRPr="00140E21">
        <w:rPr>
          <w:lang w:eastAsia="zh-CN"/>
        </w:rPr>
        <w:t>PCF using Npcf_UEPolicyControl_Update Request.</w:t>
      </w:r>
    </w:p>
    <w:p w:rsidR="00D1444C" w:rsidRPr="00140E21" w:rsidRDefault="00105AB3" w:rsidP="00D1444C">
      <w:pPr>
        <w:pStyle w:val="B1"/>
        <w:rPr>
          <w:lang w:eastAsia="zh-CN"/>
        </w:rPr>
      </w:pPr>
      <w:r w:rsidRPr="00140E21">
        <w:rPr>
          <w:lang w:eastAsia="zh-CN"/>
        </w:rPr>
        <w:t>1</w:t>
      </w:r>
      <w:r w:rsidR="00291394" w:rsidRPr="00140E21">
        <w:rPr>
          <w:lang w:eastAsia="zh-CN"/>
        </w:rPr>
        <w:t>0</w:t>
      </w:r>
      <w:r w:rsidR="00D1444C" w:rsidRPr="00140E21">
        <w:rPr>
          <w:lang w:eastAsia="zh-CN"/>
        </w:rPr>
        <w:t>.</w:t>
      </w:r>
      <w:r w:rsidR="00D1444C" w:rsidRPr="00140E21">
        <w:rPr>
          <w:lang w:eastAsia="zh-CN"/>
        </w:rPr>
        <w:tab/>
      </w:r>
      <w:r w:rsidR="00291394" w:rsidRPr="00140E21">
        <w:rPr>
          <w:lang w:eastAsia="zh-CN"/>
        </w:rPr>
        <w:t xml:space="preserve">The </w:t>
      </w:r>
      <w:r w:rsidR="00D1444C" w:rsidRPr="00140E21">
        <w:rPr>
          <w:lang w:eastAsia="zh-CN"/>
        </w:rPr>
        <w:t>H-PCF sends a response to</w:t>
      </w:r>
      <w:r w:rsidR="00291394" w:rsidRPr="00140E21">
        <w:rPr>
          <w:lang w:eastAsia="zh-CN"/>
        </w:rPr>
        <w:t xml:space="preserve"> the</w:t>
      </w:r>
      <w:r w:rsidR="00D1444C" w:rsidRPr="00140E21">
        <w:rPr>
          <w:lang w:eastAsia="zh-CN"/>
        </w:rPr>
        <w:t xml:space="preserve"> V-PCF.</w:t>
      </w:r>
    </w:p>
    <w:p w:rsidR="00D1444C" w:rsidRPr="00140E21" w:rsidRDefault="00D1444C" w:rsidP="00D1444C">
      <w:pPr>
        <w:pStyle w:val="Heading3"/>
        <w:rPr>
          <w:lang w:val="en-GB" w:eastAsia="zh-CN"/>
        </w:rPr>
      </w:pPr>
      <w:bookmarkStart w:id="1946" w:name="_Toc20204255"/>
      <w:bookmarkStart w:id="1947" w:name="_Toc27894947"/>
      <w:bookmarkStart w:id="1948" w:name="_Toc36192028"/>
      <w:r w:rsidRPr="00140E21">
        <w:rPr>
          <w:lang w:val="en-GB" w:eastAsia="zh-CN"/>
        </w:rPr>
        <w:t>4.16.12</w:t>
      </w:r>
      <w:r w:rsidRPr="00140E21">
        <w:rPr>
          <w:lang w:val="en-GB" w:eastAsia="zh-CN"/>
        </w:rPr>
        <w:tab/>
        <w:t>UE Policy Association Modification</w:t>
      </w:r>
      <w:bookmarkEnd w:id="1946"/>
      <w:bookmarkEnd w:id="1947"/>
      <w:bookmarkEnd w:id="1948"/>
    </w:p>
    <w:p w:rsidR="00D1444C" w:rsidRPr="00140E21" w:rsidRDefault="00D1444C" w:rsidP="00D1444C">
      <w:pPr>
        <w:pStyle w:val="Heading4"/>
        <w:rPr>
          <w:lang w:val="en-GB" w:eastAsia="zh-CN"/>
        </w:rPr>
      </w:pPr>
      <w:bookmarkStart w:id="1949" w:name="_Toc20204256"/>
      <w:bookmarkStart w:id="1950" w:name="_Toc27894948"/>
      <w:bookmarkStart w:id="1951" w:name="_Toc36192029"/>
      <w:r w:rsidRPr="00140E21">
        <w:rPr>
          <w:lang w:val="en-GB" w:eastAsia="zh-CN"/>
        </w:rPr>
        <w:t>4.16.12.1</w:t>
      </w:r>
      <w:r w:rsidRPr="00140E21">
        <w:rPr>
          <w:lang w:val="en-GB" w:eastAsia="zh-CN"/>
        </w:rPr>
        <w:tab/>
        <w:t>UE Policy Association Modification initiated by the AMF</w:t>
      </w:r>
      <w:bookmarkEnd w:id="1949"/>
      <w:bookmarkEnd w:id="1950"/>
      <w:bookmarkEnd w:id="1951"/>
    </w:p>
    <w:p w:rsidR="003A424C" w:rsidRPr="00140E21" w:rsidRDefault="003A424C" w:rsidP="003A424C">
      <w:pPr>
        <w:pStyle w:val="Heading5"/>
        <w:rPr>
          <w:lang w:val="en-GB" w:eastAsia="zh-CN"/>
        </w:rPr>
      </w:pPr>
      <w:bookmarkStart w:id="1952" w:name="_Toc20204257"/>
      <w:bookmarkStart w:id="1953" w:name="_Toc27894949"/>
      <w:bookmarkStart w:id="1954" w:name="_Toc36192030"/>
      <w:r w:rsidRPr="00140E21">
        <w:rPr>
          <w:lang w:val="en-GB" w:eastAsia="zh-CN"/>
        </w:rPr>
        <w:t>4.16.12.1.1</w:t>
      </w:r>
      <w:r w:rsidRPr="00140E21">
        <w:rPr>
          <w:lang w:val="en-GB" w:eastAsia="zh-CN"/>
        </w:rPr>
        <w:tab/>
        <w:t>UE Policy Association Modification initiated by the AMF without AMF relocation</w:t>
      </w:r>
      <w:bookmarkEnd w:id="1952"/>
      <w:bookmarkEnd w:id="1953"/>
      <w:bookmarkEnd w:id="1954"/>
    </w:p>
    <w:p w:rsidR="003A424C" w:rsidRPr="00140E21" w:rsidRDefault="003A424C" w:rsidP="003A424C">
      <w:pPr>
        <w:rPr>
          <w:lang w:eastAsia="zh-CN"/>
        </w:rPr>
      </w:pPr>
      <w:r w:rsidRPr="00140E21">
        <w:t>This procedure addresses the scenario where a</w:t>
      </w:r>
      <w:r w:rsidRPr="00140E21">
        <w:rPr>
          <w:lang w:eastAsia="zh-CN"/>
        </w:rPr>
        <w:t xml:space="preserve"> Policy Control Request Trigger condition is met.</w:t>
      </w:r>
    </w:p>
    <w:bookmarkStart w:id="1955" w:name="_MON_1607529013"/>
    <w:bookmarkEnd w:id="1955"/>
    <w:p w:rsidR="00291394" w:rsidRPr="00140E21" w:rsidRDefault="00291394" w:rsidP="001E6825">
      <w:pPr>
        <w:pStyle w:val="TH"/>
        <w:rPr>
          <w:lang w:eastAsia="zh-CN"/>
        </w:rPr>
      </w:pPr>
      <w:r w:rsidRPr="00140E21">
        <w:rPr>
          <w:rFonts w:eastAsia="DengXian"/>
          <w:noProof/>
        </w:rPr>
        <w:object w:dxaOrig="8505" w:dyaOrig="6943">
          <v:shape id="_x0000_i1188" type="#_x0000_t75" style="width:424.55pt;height:349.15pt" o:ole="">
            <v:imagedata r:id="rId333" o:title=""/>
          </v:shape>
          <o:OLEObject Type="Embed" ProgID="Word.Picture.8" ShapeID="_x0000_i1188" DrawAspect="Content" ObjectID="_1655535007" r:id="rId334"/>
        </w:object>
      </w:r>
    </w:p>
    <w:p w:rsidR="00D1444C" w:rsidRPr="00140E21" w:rsidRDefault="00D1444C" w:rsidP="00D1444C">
      <w:pPr>
        <w:pStyle w:val="TF"/>
        <w:rPr>
          <w:lang w:eastAsia="zh-CN"/>
        </w:rPr>
      </w:pPr>
      <w:r w:rsidRPr="00140E21">
        <w:rPr>
          <w:lang w:eastAsia="zh-CN"/>
        </w:rPr>
        <w:t>Figure 4.16.12</w:t>
      </w:r>
      <w:r w:rsidR="003A424C" w:rsidRPr="00140E21">
        <w:t>.1</w:t>
      </w:r>
      <w:r w:rsidRPr="00140E21">
        <w:rPr>
          <w:lang w:eastAsia="zh-CN"/>
        </w:rPr>
        <w:t>.1-1: UE Policy Association Modification initiated by the AMF</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In the roaming case, the AMF interacts with the V-PCF and the H-PCF interacts with the V-PCF.</w:t>
      </w:r>
    </w:p>
    <w:p w:rsidR="00D1444C" w:rsidRPr="00140E21" w:rsidRDefault="00D1444C" w:rsidP="00D1444C">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w:t>
      </w:r>
      <w:r w:rsidR="008938AE" w:rsidRPr="00140E21">
        <w:rPr>
          <w:lang w:eastAsia="zh-CN"/>
        </w:rPr>
        <w:t xml:space="preserve">UE Policy Association ID associated with the SUPI defined in </w:t>
      </w:r>
      <w:r w:rsidR="005A1DC9" w:rsidRPr="00140E21">
        <w:rPr>
          <w:lang w:eastAsia="zh-CN"/>
        </w:rPr>
        <w:t>TS</w:t>
      </w:r>
      <w:r w:rsidR="005A1DC9">
        <w:rPr>
          <w:lang w:eastAsia="zh-CN"/>
        </w:rPr>
        <w:t> </w:t>
      </w:r>
      <w:r w:rsidR="005A1DC9" w:rsidRPr="00140E21">
        <w:rPr>
          <w:lang w:eastAsia="zh-CN"/>
        </w:rPr>
        <w:t>29.525</w:t>
      </w:r>
      <w:r w:rsidR="005A1DC9">
        <w:rPr>
          <w:lang w:eastAsia="zh-CN"/>
        </w:rPr>
        <w:t> </w:t>
      </w:r>
      <w:r w:rsidR="005A1DC9" w:rsidRPr="00140E21">
        <w:rPr>
          <w:lang w:eastAsia="zh-CN"/>
        </w:rPr>
        <w:t>[</w:t>
      </w:r>
      <w:r w:rsidR="008938AE" w:rsidRPr="00140E21">
        <w:rPr>
          <w:lang w:eastAsia="zh-CN"/>
        </w:rPr>
        <w:t xml:space="preserve">58] </w:t>
      </w:r>
      <w:r w:rsidRPr="00140E21">
        <w:rPr>
          <w:lang w:eastAsia="zh-CN"/>
        </w:rPr>
        <w:t>and the Policy Control Request Trigger met. In roaming scenario, based on operator policies, the AMF may provide to the V-PCF the PCF ID of the selected H-PCF. The V-PCF contacts the H-PCF.</w:t>
      </w:r>
    </w:p>
    <w:p w:rsidR="00291394" w:rsidRPr="00140E21" w:rsidRDefault="00291394" w:rsidP="00D1444C">
      <w:pPr>
        <w:pStyle w:val="B1"/>
        <w:rPr>
          <w:lang w:eastAsia="zh-CN"/>
        </w:rPr>
      </w:pPr>
      <w:r w:rsidRPr="00140E21">
        <w:rPr>
          <w:lang w:eastAsia="zh-CN"/>
        </w:rPr>
        <w:tab/>
        <w:t>In the roaming case, steps 2 and 3 are executed, otherwise step 4 follows.</w:t>
      </w:r>
    </w:p>
    <w:p w:rsidR="00D1444C" w:rsidRPr="00140E21" w:rsidRDefault="00291394" w:rsidP="00D1444C">
      <w:pPr>
        <w:pStyle w:val="B1"/>
        <w:rPr>
          <w:lang w:eastAsia="zh-CN"/>
        </w:rPr>
      </w:pPr>
      <w:r w:rsidRPr="00140E21">
        <w:rPr>
          <w:lang w:eastAsia="zh-CN"/>
        </w:rPr>
        <w:t>2</w:t>
      </w:r>
      <w:r w:rsidR="00D1444C" w:rsidRPr="00140E21">
        <w:rPr>
          <w:lang w:eastAsia="zh-CN"/>
        </w:rPr>
        <w:t>.</w:t>
      </w:r>
      <w:r w:rsidR="00D1444C" w:rsidRPr="00140E21">
        <w:rPr>
          <w:lang w:eastAsia="zh-CN"/>
        </w:rPr>
        <w:tab/>
        <w:t>The V-PCF forwards the information received from AMF in step 1 to the (H-)PCF.</w:t>
      </w:r>
    </w:p>
    <w:p w:rsidR="00D1444C" w:rsidRPr="00140E21" w:rsidRDefault="00291394" w:rsidP="00D1444C">
      <w:pPr>
        <w:pStyle w:val="B1"/>
        <w:rPr>
          <w:lang w:eastAsia="zh-CN"/>
        </w:rPr>
      </w:pPr>
      <w:r w:rsidRPr="00140E21">
        <w:rPr>
          <w:lang w:eastAsia="zh-CN"/>
        </w:rPr>
        <w:t>3</w:t>
      </w:r>
      <w:r w:rsidR="00D1444C" w:rsidRPr="00140E21">
        <w:rPr>
          <w:lang w:eastAsia="zh-CN"/>
        </w:rPr>
        <w:t>.</w:t>
      </w:r>
      <w:r w:rsidR="00D1444C" w:rsidRPr="00140E21">
        <w:rPr>
          <w:lang w:eastAsia="zh-CN"/>
        </w:rPr>
        <w:tab/>
        <w:t>The H-PCF replies to the V-PCF.</w:t>
      </w:r>
    </w:p>
    <w:p w:rsidR="00291394" w:rsidRPr="00140E21" w:rsidRDefault="00291394" w:rsidP="00D1444C">
      <w:pPr>
        <w:pStyle w:val="B1"/>
        <w:rPr>
          <w:lang w:eastAsia="zh-CN"/>
        </w:rPr>
      </w:pPr>
      <w:r w:rsidRPr="00140E21">
        <w:rPr>
          <w:lang w:eastAsia="zh-CN"/>
        </w:rPr>
        <w:t>4.</w:t>
      </w:r>
      <w:r w:rsidRPr="00140E21">
        <w:rPr>
          <w:lang w:eastAsia="zh-CN"/>
        </w:rPr>
        <w:tab/>
        <w:t>The (V-) PCF sends a Npcf_UEPolicyControl Update Response to the AMF.</w:t>
      </w:r>
    </w:p>
    <w:p w:rsidR="00D1444C" w:rsidRPr="00140E21" w:rsidRDefault="00D1444C" w:rsidP="00D1444C">
      <w:pPr>
        <w:pStyle w:val="B1"/>
        <w:rPr>
          <w:lang w:eastAsia="zh-CN"/>
        </w:rPr>
      </w:pPr>
      <w:r w:rsidRPr="00140E21">
        <w:rPr>
          <w:lang w:eastAsia="zh-CN"/>
        </w:rPr>
        <w:t>5.</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container including</w:t>
      </w:r>
      <w:r w:rsidRPr="00140E21">
        <w:rPr>
          <w:lang w:eastAsia="zh-CN"/>
        </w:rPr>
        <w:t xml:space="preserve"> UE access selection and PDU Session selection related policy information as defined in clause 6.6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r w:rsidR="006C493B" w:rsidRPr="00140E21">
        <w:rPr>
          <w:lang w:eastAsia="zh-CN"/>
        </w:rPr>
        <w:t>. In the case of roaming the H-PCF may include the UE policy container</w:t>
      </w:r>
      <w:r w:rsidRPr="00140E21">
        <w:rPr>
          <w:lang w:eastAsia="zh-CN"/>
        </w:rPr>
        <w:t xml:space="preserve"> in the Npcf_UEPolicyControl UpdateNotify Request.</w:t>
      </w:r>
    </w:p>
    <w:p w:rsidR="00D1444C" w:rsidRPr="00140E21" w:rsidRDefault="00D1444C" w:rsidP="00D1444C">
      <w:pPr>
        <w:pStyle w:val="B1"/>
        <w:rPr>
          <w:lang w:eastAsia="zh-CN"/>
        </w:rPr>
      </w:pPr>
      <w:r w:rsidRPr="00140E21">
        <w:rPr>
          <w:lang w:eastAsia="zh-CN"/>
        </w:rPr>
        <w:t>6.</w:t>
      </w:r>
      <w:r w:rsidRPr="00140E21">
        <w:rPr>
          <w:lang w:eastAsia="zh-CN"/>
        </w:rPr>
        <w:tab/>
        <w:t xml:space="preserve">The </w:t>
      </w:r>
      <w:r w:rsidR="006C493B" w:rsidRPr="00140E21">
        <w:rPr>
          <w:lang w:eastAsia="zh-CN"/>
        </w:rPr>
        <w:t>(</w:t>
      </w:r>
      <w:r w:rsidRPr="00140E21">
        <w:rPr>
          <w:lang w:eastAsia="zh-CN"/>
        </w:rPr>
        <w:t>V-</w:t>
      </w:r>
      <w:r w:rsidR="006C493B" w:rsidRPr="00140E21">
        <w:rPr>
          <w:lang w:eastAsia="zh-CN"/>
        </w:rPr>
        <w:t>)</w:t>
      </w:r>
      <w:r w:rsidRPr="00140E21">
        <w:rPr>
          <w:lang w:eastAsia="zh-CN"/>
        </w:rPr>
        <w:t>PCF sends a response to H-PCF using Npcf_UEPolicyControl UpdateNotify Response.</w:t>
      </w:r>
    </w:p>
    <w:p w:rsidR="00D1444C" w:rsidRPr="00140E21" w:rsidRDefault="00D1444C" w:rsidP="00D1444C">
      <w:pPr>
        <w:pStyle w:val="B1"/>
        <w:rPr>
          <w:lang w:eastAsia="zh-CN"/>
        </w:rPr>
      </w:pPr>
      <w:r w:rsidRPr="00140E21">
        <w:rPr>
          <w:lang w:eastAsia="zh-CN"/>
        </w:rPr>
        <w:tab/>
        <w:t>Steps 7, 8 and 9 are the same as steps</w:t>
      </w:r>
      <w:r w:rsidR="006C493B" w:rsidRPr="00140E21">
        <w:rPr>
          <w:lang w:eastAsia="zh-CN"/>
        </w:rPr>
        <w:t xml:space="preserve"> 8, 9</w:t>
      </w:r>
      <w:r w:rsidR="00291394" w:rsidRPr="00140E21">
        <w:rPr>
          <w:lang w:eastAsia="zh-CN"/>
        </w:rPr>
        <w:t xml:space="preserve"> and 1</w:t>
      </w:r>
      <w:r w:rsidR="006C493B" w:rsidRPr="00140E21">
        <w:rPr>
          <w:lang w:eastAsia="zh-CN"/>
        </w:rPr>
        <w:t>0</w:t>
      </w:r>
      <w:r w:rsidRPr="00140E21">
        <w:rPr>
          <w:lang w:eastAsia="zh-CN"/>
        </w:rPr>
        <w:t xml:space="preserve"> of procedure UE Policy Assocaition Establishment in clause 4.16.11.</w:t>
      </w:r>
    </w:p>
    <w:p w:rsidR="003A424C" w:rsidRPr="00140E21" w:rsidRDefault="003A424C" w:rsidP="00D1444C">
      <w:pPr>
        <w:pStyle w:val="Heading4"/>
        <w:rPr>
          <w:lang w:val="en-GB" w:eastAsia="zh-CN"/>
        </w:rPr>
      </w:pPr>
      <w:bookmarkStart w:id="1956" w:name="_Toc20204258"/>
      <w:bookmarkStart w:id="1957" w:name="_Toc27894950"/>
      <w:bookmarkStart w:id="1958" w:name="_Toc36192031"/>
      <w:r w:rsidRPr="00140E21">
        <w:rPr>
          <w:lang w:val="en-GB" w:eastAsia="zh-CN"/>
        </w:rPr>
        <w:lastRenderedPageBreak/>
        <w:t>4.16.12.1.2</w:t>
      </w:r>
      <w:r w:rsidRPr="00140E21">
        <w:rPr>
          <w:lang w:val="en-GB" w:eastAsia="zh-CN"/>
        </w:rPr>
        <w:tab/>
        <w:t>UE Policy Association Modification with old PCF during AMF relocation</w:t>
      </w:r>
      <w:bookmarkEnd w:id="1956"/>
      <w:bookmarkEnd w:id="1957"/>
      <w:bookmarkEnd w:id="1958"/>
    </w:p>
    <w:p w:rsidR="003A424C" w:rsidRPr="00140E21" w:rsidRDefault="003A424C" w:rsidP="003A424C">
      <w:pPr>
        <w:rPr>
          <w:lang w:eastAsia="zh-CN"/>
        </w:rPr>
      </w:pPr>
      <w:r w:rsidRPr="00140E21">
        <w:rPr>
          <w:lang w:eastAsia="zh-CN"/>
        </w:rPr>
        <w:t>This procedure addresses the scenario where a UE Policy Association Modification with the old PCF during AMF relocation.</w:t>
      </w:r>
    </w:p>
    <w:p w:rsidR="006C493B" w:rsidRPr="00140E21" w:rsidRDefault="006C493B" w:rsidP="006C493B">
      <w:pPr>
        <w:pStyle w:val="TH"/>
      </w:pPr>
      <w:r w:rsidRPr="00140E21">
        <w:object w:dxaOrig="8611" w:dyaOrig="6726">
          <v:shape id="_x0000_i1189" type="#_x0000_t75" style="width:429.95pt;height:333.5pt" o:ole="">
            <v:imagedata r:id="rId335" o:title=""/>
          </v:shape>
          <o:OLEObject Type="Embed" ProgID="Word.Picture.8" ShapeID="_x0000_i1189" DrawAspect="Content" ObjectID="_1655535008" r:id="rId336"/>
        </w:object>
      </w:r>
    </w:p>
    <w:p w:rsidR="003A424C" w:rsidRPr="00140E21" w:rsidRDefault="003A424C" w:rsidP="003A424C">
      <w:pPr>
        <w:pStyle w:val="TF"/>
        <w:rPr>
          <w:lang w:eastAsia="zh-CN"/>
        </w:rPr>
      </w:pPr>
      <w:r w:rsidRPr="00140E21">
        <w:rPr>
          <w:lang w:eastAsia="zh-CN"/>
        </w:rPr>
        <w:t>Figure 4.16.2.1.2-1: Policy Association Modification with the old PCF during AMF relocation</w:t>
      </w:r>
    </w:p>
    <w:p w:rsidR="003A424C" w:rsidRPr="00140E21" w:rsidRDefault="003A424C" w:rsidP="003A424C">
      <w:pPr>
        <w:rPr>
          <w:lang w:eastAsia="zh-CN"/>
        </w:rPr>
      </w:pPr>
      <w:r w:rsidRPr="00140E21">
        <w:rPr>
          <w:lang w:eastAsia="zh-CN"/>
        </w:rPr>
        <w:t>This procedure addresses both roaming and non-roaming scenarios.</w:t>
      </w:r>
    </w:p>
    <w:p w:rsidR="003A424C" w:rsidRPr="00140E21" w:rsidRDefault="003A424C" w:rsidP="003A424C">
      <w:pPr>
        <w:rPr>
          <w:lang w:eastAsia="zh-CN"/>
        </w:rPr>
      </w:pPr>
      <w:r w:rsidRPr="00140E21">
        <w:rPr>
          <w:lang w:eastAsia="zh-CN"/>
        </w:rPr>
        <w:t>In the non-roaming case the V-PCF is not involved. In the roaming case, the AMF interacts with the V-PCF and the V-PCF interacts with the H-PCF.</w:t>
      </w:r>
    </w:p>
    <w:p w:rsidR="003A424C" w:rsidRPr="00140E21" w:rsidRDefault="003A424C" w:rsidP="00D049D1">
      <w:pPr>
        <w:pStyle w:val="B1"/>
        <w:rPr>
          <w:lang w:eastAsia="zh-CN"/>
        </w:rPr>
      </w:pPr>
      <w:r w:rsidRPr="00140E21">
        <w:rPr>
          <w:lang w:eastAsia="zh-CN"/>
        </w:rPr>
        <w:t>1.</w:t>
      </w:r>
      <w:r w:rsidRPr="00140E21">
        <w:rPr>
          <w:lang w:eastAsia="zh-CN"/>
        </w:rPr>
        <w:tab/>
        <w:t>[C</w:t>
      </w:r>
      <w:r w:rsidR="003A2E75" w:rsidRPr="00140E21">
        <w:rPr>
          <w:lang w:eastAsia="zh-CN"/>
        </w:rPr>
        <w:t>o</w:t>
      </w:r>
      <w:r w:rsidRPr="00140E21">
        <w:rPr>
          <w:lang w:eastAsia="zh-CN"/>
        </w:rPr>
        <w:t>nditi</w:t>
      </w:r>
      <w:r w:rsidR="003A2E75" w:rsidRPr="00140E21">
        <w:rPr>
          <w:lang w:eastAsia="zh-CN"/>
        </w:rPr>
        <w:t>o</w:t>
      </w:r>
      <w:r w:rsidRPr="00140E21">
        <w:rPr>
          <w:lang w:eastAsia="zh-CN"/>
        </w:rPr>
        <w:t xml:space="preserve">nal] When the </w:t>
      </w:r>
      <w:r w:rsidR="003A2E75" w:rsidRPr="00140E21">
        <w:rPr>
          <w:lang w:eastAsia="zh-CN"/>
        </w:rPr>
        <w:t>o</w:t>
      </w:r>
      <w:r w:rsidRPr="00140E21">
        <w:rPr>
          <w:lang w:eastAsia="zh-CN"/>
        </w:rPr>
        <w:t>ld AMF and the new AMF bel</w:t>
      </w:r>
      <w:r w:rsidR="003A2E75" w:rsidRPr="00140E21">
        <w:rPr>
          <w:lang w:eastAsia="zh-CN"/>
        </w:rPr>
        <w:t>o</w:t>
      </w:r>
      <w:r w:rsidRPr="00140E21">
        <w:rPr>
          <w:lang w:eastAsia="zh-CN"/>
        </w:rPr>
        <w:t>ng t</w:t>
      </w:r>
      <w:r w:rsidR="003A2E75" w:rsidRPr="00140E21">
        <w:rPr>
          <w:lang w:eastAsia="zh-CN"/>
        </w:rPr>
        <w:t>o</w:t>
      </w:r>
      <w:r w:rsidRPr="00140E21">
        <w:rPr>
          <w:lang w:eastAsia="zh-CN"/>
        </w:rPr>
        <w:t xml:space="preserve"> the same PLMN, the </w:t>
      </w:r>
      <w:r w:rsidR="003A2E75" w:rsidRPr="00140E21">
        <w:rPr>
          <w:lang w:eastAsia="zh-CN"/>
        </w:rPr>
        <w:t>o</w:t>
      </w:r>
      <w:r w:rsidRPr="00140E21">
        <w:rPr>
          <w:lang w:eastAsia="zh-CN"/>
        </w:rPr>
        <w:t>ld AMF transfers t</w:t>
      </w:r>
      <w:r w:rsidR="003A2E75" w:rsidRPr="00140E21">
        <w:rPr>
          <w:lang w:eastAsia="zh-CN"/>
        </w:rPr>
        <w:t>o</w:t>
      </w:r>
      <w:r w:rsidRPr="00140E21">
        <w:rPr>
          <w:lang w:eastAsia="zh-CN"/>
        </w:rPr>
        <w:t xml:space="preserve"> the new AMF the UE P</w:t>
      </w:r>
      <w:r w:rsidR="003A2E75" w:rsidRPr="00140E21">
        <w:rPr>
          <w:lang w:eastAsia="zh-CN"/>
        </w:rPr>
        <w:t>o</w:t>
      </w:r>
      <w:r w:rsidRPr="00140E21">
        <w:rPr>
          <w:lang w:eastAsia="zh-CN"/>
        </w:rPr>
        <w:t>licy Ass</w:t>
      </w:r>
      <w:r w:rsidR="003A2E75" w:rsidRPr="00140E21">
        <w:rPr>
          <w:lang w:eastAsia="zh-CN"/>
        </w:rPr>
        <w:t>o</w:t>
      </w:r>
      <w:r w:rsidRPr="00140E21">
        <w:rPr>
          <w:lang w:eastAsia="zh-CN"/>
        </w:rPr>
        <w:t>ciati</w:t>
      </w:r>
      <w:r w:rsidR="003A2E75" w:rsidRPr="00140E21">
        <w:rPr>
          <w:lang w:eastAsia="zh-CN"/>
        </w:rPr>
        <w:t>o</w:t>
      </w:r>
      <w:r w:rsidRPr="00140E21">
        <w:rPr>
          <w:lang w:eastAsia="zh-CN"/>
        </w:rPr>
        <w:t>n inf</w:t>
      </w:r>
      <w:r w:rsidR="003A2E75" w:rsidRPr="00140E21">
        <w:rPr>
          <w:lang w:eastAsia="zh-CN"/>
        </w:rPr>
        <w:t>o</w:t>
      </w:r>
      <w:r w:rsidRPr="00140E21">
        <w:rPr>
          <w:lang w:eastAsia="zh-CN"/>
        </w:rPr>
        <w:t>rmati</w:t>
      </w:r>
      <w:r w:rsidR="003A2E75" w:rsidRPr="00140E21">
        <w:rPr>
          <w:lang w:eastAsia="zh-CN"/>
        </w:rPr>
        <w:t>o</w:t>
      </w:r>
      <w:r w:rsidRPr="00140E21">
        <w:rPr>
          <w:lang w:eastAsia="zh-CN"/>
        </w:rPr>
        <w:t>n including p</w:t>
      </w:r>
      <w:r w:rsidR="003A2E75" w:rsidRPr="00140E21">
        <w:rPr>
          <w:lang w:eastAsia="zh-CN"/>
        </w:rPr>
        <w:t>o</w:t>
      </w:r>
      <w:r w:rsidRPr="00140E21">
        <w:rPr>
          <w:lang w:eastAsia="zh-CN"/>
        </w:rPr>
        <w:t>licy c</w:t>
      </w:r>
      <w:r w:rsidR="003A2E75" w:rsidRPr="00140E21">
        <w:rPr>
          <w:lang w:eastAsia="zh-CN"/>
        </w:rPr>
        <w:t>o</w:t>
      </w:r>
      <w:r w:rsidRPr="00140E21">
        <w:rPr>
          <w:lang w:eastAsia="zh-CN"/>
        </w:rPr>
        <w:t>ntr</w:t>
      </w:r>
      <w:r w:rsidR="003A2E75" w:rsidRPr="00140E21">
        <w:rPr>
          <w:lang w:eastAsia="zh-CN"/>
        </w:rPr>
        <w:t>o</w:t>
      </w:r>
      <w:r w:rsidRPr="00140E21">
        <w:rPr>
          <w:lang w:eastAsia="zh-CN"/>
        </w:rPr>
        <w:t>l request trigger(s) and the PCF ID(s). F</w:t>
      </w:r>
      <w:r w:rsidR="003A2E75" w:rsidRPr="00140E21">
        <w:rPr>
          <w:lang w:eastAsia="zh-CN"/>
        </w:rPr>
        <w:t>o</w:t>
      </w:r>
      <w:r w:rsidRPr="00140E21">
        <w:rPr>
          <w:lang w:eastAsia="zh-CN"/>
        </w:rPr>
        <w:t>r the r</w:t>
      </w:r>
      <w:r w:rsidR="003A2E75" w:rsidRPr="00140E21">
        <w:rPr>
          <w:lang w:eastAsia="zh-CN"/>
        </w:rPr>
        <w:t>o</w:t>
      </w:r>
      <w:r w:rsidRPr="00140E21">
        <w:rPr>
          <w:lang w:eastAsia="zh-CN"/>
        </w:rPr>
        <w:t>aming case, the new AMF receives b</w:t>
      </w:r>
      <w:r w:rsidR="003A2E75" w:rsidRPr="00140E21">
        <w:rPr>
          <w:lang w:eastAsia="zh-CN"/>
        </w:rPr>
        <w:t>o</w:t>
      </w:r>
      <w:r w:rsidRPr="00140E21">
        <w:rPr>
          <w:lang w:eastAsia="zh-CN"/>
        </w:rPr>
        <w:t>th V-PCF ID and H-PCF ID.</w:t>
      </w:r>
    </w:p>
    <w:p w:rsidR="003A424C" w:rsidRPr="00140E21" w:rsidRDefault="003A424C" w:rsidP="00D049D1">
      <w:pPr>
        <w:pStyle w:val="B1"/>
        <w:rPr>
          <w:lang w:eastAsia="zh-CN"/>
        </w:rPr>
      </w:pPr>
      <w:r w:rsidRPr="00140E21">
        <w:rPr>
          <w:lang w:eastAsia="zh-CN"/>
        </w:rPr>
        <w:t>2.</w:t>
      </w:r>
      <w:r w:rsidRPr="00140E21">
        <w:rPr>
          <w:lang w:eastAsia="zh-CN"/>
        </w:rPr>
        <w:tab/>
        <w:t xml:space="preserve">Based </w:t>
      </w:r>
      <w:r w:rsidR="003A2E75" w:rsidRPr="00140E21">
        <w:rPr>
          <w:lang w:eastAsia="zh-CN"/>
        </w:rPr>
        <w:t>o</w:t>
      </w:r>
      <w:r w:rsidRPr="00140E21">
        <w:rPr>
          <w:lang w:eastAsia="zh-CN"/>
        </w:rPr>
        <w:t>n l</w:t>
      </w:r>
      <w:r w:rsidR="003A2E75" w:rsidRPr="00140E21">
        <w:rPr>
          <w:lang w:eastAsia="zh-CN"/>
        </w:rPr>
        <w:t>o</w:t>
      </w:r>
      <w:r w:rsidRPr="00140E21">
        <w:rPr>
          <w:lang w:eastAsia="zh-CN"/>
        </w:rPr>
        <w:t>cal p</w:t>
      </w:r>
      <w:r w:rsidR="003A2E75" w:rsidRPr="00140E21">
        <w:rPr>
          <w:lang w:eastAsia="zh-CN"/>
        </w:rPr>
        <w:t>o</w:t>
      </w:r>
      <w:r w:rsidRPr="00140E21">
        <w:rPr>
          <w:lang w:eastAsia="zh-CN"/>
        </w:rPr>
        <w:t>licies, the new AMF decides</w:t>
      </w:r>
      <w:r w:rsidR="006C493B" w:rsidRPr="00140E21">
        <w:rPr>
          <w:lang w:eastAsia="zh-CN"/>
        </w:rPr>
        <w:t xml:space="preserve"> to re-use the UE policy association for the</w:t>
      </w:r>
      <w:r w:rsidRPr="00140E21">
        <w:rPr>
          <w:lang w:eastAsia="zh-CN"/>
        </w:rPr>
        <w:t xml:space="preserve"> UE C</w:t>
      </w:r>
      <w:r w:rsidR="003A2E75" w:rsidRPr="00140E21">
        <w:rPr>
          <w:lang w:eastAsia="zh-CN"/>
        </w:rPr>
        <w:t>o</w:t>
      </w:r>
      <w:r w:rsidRPr="00140E21">
        <w:rPr>
          <w:lang w:eastAsia="zh-CN"/>
        </w:rPr>
        <w:t>ntext with the (V-)PCF and c</w:t>
      </w:r>
      <w:r w:rsidR="003A2E75" w:rsidRPr="00140E21">
        <w:rPr>
          <w:lang w:eastAsia="zh-CN"/>
        </w:rPr>
        <w:t>o</w:t>
      </w:r>
      <w:r w:rsidRPr="00140E21">
        <w:rPr>
          <w:lang w:eastAsia="zh-CN"/>
        </w:rPr>
        <w:t xml:space="preserve">ntacts the </w:t>
      </w:r>
      <w:r w:rsidR="006C493B" w:rsidRPr="00140E21">
        <w:rPr>
          <w:lang w:eastAsia="zh-CN"/>
        </w:rPr>
        <w:t>(</w:t>
      </w:r>
      <w:r w:rsidR="00291394" w:rsidRPr="00140E21">
        <w:rPr>
          <w:lang w:eastAsia="zh-CN"/>
        </w:rPr>
        <w:t>V</w:t>
      </w:r>
      <w:r w:rsidR="006C493B" w:rsidRPr="00140E21">
        <w:rPr>
          <w:lang w:eastAsia="zh-CN"/>
        </w:rPr>
        <w:t>)</w:t>
      </w:r>
      <w:r w:rsidR="00291394" w:rsidRPr="00140E21">
        <w:rPr>
          <w:lang w:eastAsia="zh-CN"/>
        </w:rPr>
        <w:t>-</w:t>
      </w:r>
      <w:r w:rsidRPr="00140E21">
        <w:rPr>
          <w:lang w:eastAsia="zh-CN"/>
        </w:rPr>
        <w:t>PCF identified by the PCF ID received in step 1.</w:t>
      </w:r>
    </w:p>
    <w:p w:rsidR="003A424C" w:rsidRPr="00140E21" w:rsidRDefault="003A424C" w:rsidP="00D049D1">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rsidR="003A424C" w:rsidRPr="00140E21" w:rsidRDefault="003A424C" w:rsidP="00D049D1">
      <w:pPr>
        <w:pStyle w:val="B1"/>
        <w:rPr>
          <w:lang w:eastAsia="zh-CN"/>
        </w:rPr>
      </w:pPr>
      <w:r w:rsidRPr="00140E21">
        <w:rPr>
          <w:lang w:eastAsia="zh-CN"/>
        </w:rPr>
        <w:t>3.</w:t>
      </w:r>
      <w:r w:rsidRPr="00140E21">
        <w:rPr>
          <w:lang w:eastAsia="zh-CN"/>
        </w:rPr>
        <w:tab/>
        <w:t>The new AMF sends Npcf_UEP</w:t>
      </w:r>
      <w:r w:rsidR="003A2E75" w:rsidRPr="00140E21">
        <w:rPr>
          <w:lang w:eastAsia="zh-CN"/>
        </w:rPr>
        <w:t>o</w:t>
      </w:r>
      <w:r w:rsidRPr="00140E21">
        <w:rPr>
          <w:lang w:eastAsia="zh-CN"/>
        </w:rPr>
        <w:t>licyC</w:t>
      </w:r>
      <w:r w:rsidR="003A2E75" w:rsidRPr="00140E21">
        <w:rPr>
          <w:lang w:eastAsia="zh-CN"/>
        </w:rPr>
        <w:t>o</w:t>
      </w:r>
      <w:r w:rsidRPr="00140E21">
        <w:rPr>
          <w:lang w:eastAsia="zh-CN"/>
        </w:rPr>
        <w:t>ntr</w:t>
      </w:r>
      <w:r w:rsidR="003A2E75" w:rsidRPr="00140E21">
        <w:rPr>
          <w:lang w:eastAsia="zh-CN"/>
        </w:rPr>
        <w:t>o</w:t>
      </w:r>
      <w:r w:rsidRPr="00140E21">
        <w:rPr>
          <w:lang w:eastAsia="zh-CN"/>
        </w:rPr>
        <w:t>l_Update t</w:t>
      </w:r>
      <w:r w:rsidR="003A2E75" w:rsidRPr="00140E21">
        <w:rPr>
          <w:lang w:eastAsia="zh-CN"/>
        </w:rPr>
        <w:t>o</w:t>
      </w:r>
      <w:r w:rsidRPr="00140E21">
        <w:rPr>
          <w:lang w:eastAsia="zh-CN"/>
        </w:rPr>
        <w:t xml:space="preserve"> the (V-)PCF t</w:t>
      </w:r>
      <w:r w:rsidR="003A2E75" w:rsidRPr="00140E21">
        <w:rPr>
          <w:lang w:eastAsia="zh-CN"/>
        </w:rPr>
        <w:t>o</w:t>
      </w:r>
      <w:r w:rsidRPr="00140E21">
        <w:rPr>
          <w:lang w:eastAsia="zh-CN"/>
        </w:rPr>
        <w:t xml:space="preserve"> update the UE p</w:t>
      </w:r>
      <w:r w:rsidR="003A2E75" w:rsidRPr="00140E21">
        <w:rPr>
          <w:lang w:eastAsia="zh-CN"/>
        </w:rPr>
        <w:t>o</w:t>
      </w:r>
      <w:r w:rsidRPr="00140E21">
        <w:rPr>
          <w:lang w:eastAsia="zh-CN"/>
        </w:rPr>
        <w:t>licy ass</w:t>
      </w:r>
      <w:r w:rsidR="003A2E75" w:rsidRPr="00140E21">
        <w:rPr>
          <w:lang w:eastAsia="zh-CN"/>
        </w:rPr>
        <w:t>o</w:t>
      </w:r>
      <w:r w:rsidRPr="00140E21">
        <w:rPr>
          <w:lang w:eastAsia="zh-CN"/>
        </w:rPr>
        <w:t>ciati</w:t>
      </w:r>
      <w:r w:rsidR="003A2E75" w:rsidRPr="00140E21">
        <w:rPr>
          <w:lang w:eastAsia="zh-CN"/>
        </w:rPr>
        <w:t>o</w:t>
      </w:r>
      <w:r w:rsidRPr="00140E21">
        <w:rPr>
          <w:lang w:eastAsia="zh-CN"/>
        </w:rPr>
        <w:t>n with the (V-)PCF. If a P</w:t>
      </w:r>
      <w:r w:rsidR="003A2E75" w:rsidRPr="00140E21">
        <w:rPr>
          <w:lang w:eastAsia="zh-CN"/>
        </w:rPr>
        <w:t>o</w:t>
      </w:r>
      <w:r w:rsidRPr="00140E21">
        <w:rPr>
          <w:lang w:eastAsia="zh-CN"/>
        </w:rPr>
        <w:t>licy C</w:t>
      </w:r>
      <w:r w:rsidR="003A2E75" w:rsidRPr="00140E21">
        <w:rPr>
          <w:lang w:eastAsia="zh-CN"/>
        </w:rPr>
        <w:t>o</w:t>
      </w:r>
      <w:r w:rsidRPr="00140E21">
        <w:rPr>
          <w:lang w:eastAsia="zh-CN"/>
        </w:rPr>
        <w:t>ntr</w:t>
      </w:r>
      <w:r w:rsidR="003A2E75" w:rsidRPr="00140E21">
        <w:rPr>
          <w:lang w:eastAsia="zh-CN"/>
        </w:rPr>
        <w:t>o</w:t>
      </w:r>
      <w:r w:rsidRPr="00140E21">
        <w:rPr>
          <w:lang w:eastAsia="zh-CN"/>
        </w:rPr>
        <w:t>l Request Trigger c</w:t>
      </w:r>
      <w:r w:rsidR="003A2E75" w:rsidRPr="00140E21">
        <w:rPr>
          <w:lang w:eastAsia="zh-CN"/>
        </w:rPr>
        <w:t>o</w:t>
      </w:r>
      <w:r w:rsidRPr="00140E21">
        <w:rPr>
          <w:lang w:eastAsia="zh-CN"/>
        </w:rPr>
        <w:t>nditi</w:t>
      </w:r>
      <w:r w:rsidR="003A2E75" w:rsidRPr="00140E21">
        <w:rPr>
          <w:lang w:eastAsia="zh-CN"/>
        </w:rPr>
        <w:t>o</w:t>
      </w:r>
      <w:r w:rsidRPr="00140E21">
        <w:rPr>
          <w:lang w:eastAsia="zh-CN"/>
        </w:rPr>
        <w:t>n is met, the inf</w:t>
      </w:r>
      <w:r w:rsidR="003A2E75" w:rsidRPr="00140E21">
        <w:rPr>
          <w:lang w:eastAsia="zh-CN"/>
        </w:rPr>
        <w:t>o</w:t>
      </w:r>
      <w:r w:rsidRPr="00140E21">
        <w:rPr>
          <w:lang w:eastAsia="zh-CN"/>
        </w:rPr>
        <w:t>rmati</w:t>
      </w:r>
      <w:r w:rsidR="003A2E75" w:rsidRPr="00140E21">
        <w:rPr>
          <w:lang w:eastAsia="zh-CN"/>
        </w:rPr>
        <w:t>o</w:t>
      </w:r>
      <w:r w:rsidRPr="00140E21">
        <w:rPr>
          <w:lang w:eastAsia="zh-CN"/>
        </w:rPr>
        <w:t>n matching the trigger c</w:t>
      </w:r>
      <w:r w:rsidR="003A2E75" w:rsidRPr="00140E21">
        <w:rPr>
          <w:lang w:eastAsia="zh-CN"/>
        </w:rPr>
        <w:t>o</w:t>
      </w:r>
      <w:r w:rsidRPr="00140E21">
        <w:rPr>
          <w:lang w:eastAsia="zh-CN"/>
        </w:rPr>
        <w:t>nditi</w:t>
      </w:r>
      <w:r w:rsidR="003A2E75" w:rsidRPr="00140E21">
        <w:rPr>
          <w:lang w:eastAsia="zh-CN"/>
        </w:rPr>
        <w:t>o</w:t>
      </w:r>
      <w:r w:rsidRPr="00140E21">
        <w:rPr>
          <w:lang w:eastAsia="zh-CN"/>
        </w:rPr>
        <w:t>n may als</w:t>
      </w:r>
      <w:r w:rsidR="003A2E75" w:rsidRPr="00140E21">
        <w:rPr>
          <w:lang w:eastAsia="zh-CN"/>
        </w:rPr>
        <w:t>o</w:t>
      </w:r>
      <w:r w:rsidRPr="00140E21">
        <w:rPr>
          <w:lang w:eastAsia="zh-CN"/>
        </w:rPr>
        <w:t xml:space="preserve"> be pr</w:t>
      </w:r>
      <w:r w:rsidR="003A2E75" w:rsidRPr="00140E21">
        <w:rPr>
          <w:lang w:eastAsia="zh-CN"/>
        </w:rPr>
        <w:t>o</w:t>
      </w:r>
      <w:r w:rsidRPr="00140E21">
        <w:rPr>
          <w:lang w:eastAsia="zh-CN"/>
        </w:rPr>
        <w:t>vided by the new AMF.</w:t>
      </w:r>
    </w:p>
    <w:p w:rsidR="00291394" w:rsidRPr="00140E21" w:rsidRDefault="00291394" w:rsidP="00D049D1">
      <w:pPr>
        <w:pStyle w:val="B1"/>
        <w:rPr>
          <w:lang w:eastAsia="zh-CN"/>
        </w:rPr>
      </w:pPr>
      <w:r w:rsidRPr="00140E21">
        <w:rPr>
          <w:lang w:eastAsia="zh-CN"/>
        </w:rPr>
        <w:tab/>
        <w:t>In the roaming case, step 4 and 5 are executed, otherwise step 6 follows.</w:t>
      </w:r>
    </w:p>
    <w:p w:rsidR="003A424C" w:rsidRPr="00140E21" w:rsidRDefault="00291394" w:rsidP="00D049D1">
      <w:pPr>
        <w:pStyle w:val="B1"/>
        <w:rPr>
          <w:lang w:eastAsia="zh-CN"/>
        </w:rPr>
      </w:pPr>
      <w:r w:rsidRPr="00140E21">
        <w:rPr>
          <w:lang w:eastAsia="zh-CN"/>
        </w:rPr>
        <w:t>4</w:t>
      </w:r>
      <w:r w:rsidR="003A424C" w:rsidRPr="00140E21">
        <w:rPr>
          <w:lang w:eastAsia="zh-CN"/>
        </w:rPr>
        <w:t>.</w:t>
      </w:r>
      <w:r w:rsidR="003A424C" w:rsidRPr="00140E21">
        <w:rPr>
          <w:lang w:eastAsia="zh-CN"/>
        </w:rPr>
        <w:tab/>
        <w:t>The V-PCF forwards the information received from new AMF in step 3 to the (H-)PCF.</w:t>
      </w:r>
    </w:p>
    <w:p w:rsidR="003A424C" w:rsidRPr="00140E21" w:rsidRDefault="00291394" w:rsidP="00D049D1">
      <w:pPr>
        <w:pStyle w:val="B1"/>
        <w:rPr>
          <w:lang w:eastAsia="zh-CN"/>
        </w:rPr>
      </w:pPr>
      <w:r w:rsidRPr="00140E21">
        <w:rPr>
          <w:lang w:eastAsia="zh-CN"/>
        </w:rPr>
        <w:t>5</w:t>
      </w:r>
      <w:r w:rsidR="003A424C" w:rsidRPr="00140E21">
        <w:rPr>
          <w:lang w:eastAsia="zh-CN"/>
        </w:rPr>
        <w:t>.</w:t>
      </w:r>
      <w:r w:rsidR="003A424C" w:rsidRPr="00140E21">
        <w:rPr>
          <w:lang w:eastAsia="zh-CN"/>
        </w:rPr>
        <w:tab/>
        <w:t>The H-PCF replies to the V-PCF.</w:t>
      </w:r>
    </w:p>
    <w:p w:rsidR="00291394" w:rsidRPr="00140E21" w:rsidRDefault="00291394" w:rsidP="00D049D1">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rsidR="003A424C" w:rsidRPr="00140E21" w:rsidRDefault="003A424C" w:rsidP="00D049D1">
      <w:pPr>
        <w:pStyle w:val="B1"/>
        <w:rPr>
          <w:lang w:eastAsia="zh-CN"/>
        </w:rPr>
      </w:pPr>
      <w:r w:rsidRPr="00140E21">
        <w:rPr>
          <w:lang w:eastAsia="zh-CN"/>
        </w:rPr>
        <w:lastRenderedPageBreak/>
        <w:t>7.</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containter including</w:t>
      </w:r>
      <w:r w:rsidRPr="00140E21">
        <w:rPr>
          <w:lang w:eastAsia="zh-CN"/>
        </w:rPr>
        <w:t xml:space="preserve"> UE access selection and PDU Session selection related policy information as defined in clause 6.6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r w:rsidR="006C493B" w:rsidRPr="00140E21">
        <w:rPr>
          <w:lang w:eastAsia="zh-CN"/>
        </w:rPr>
        <w:t>. In the case of roaming the H-PCF may include the UE policy container</w:t>
      </w:r>
      <w:r w:rsidRPr="00140E21">
        <w:rPr>
          <w:lang w:eastAsia="zh-CN"/>
        </w:rPr>
        <w:t xml:space="preserve"> in the Npcf_UEPolicyControl UpdateNotify Request.</w:t>
      </w:r>
    </w:p>
    <w:p w:rsidR="003A424C" w:rsidRPr="00140E21" w:rsidRDefault="003A424C" w:rsidP="00D049D1">
      <w:pPr>
        <w:pStyle w:val="B1"/>
        <w:rPr>
          <w:lang w:eastAsia="zh-CN"/>
        </w:rPr>
      </w:pPr>
      <w:r w:rsidRPr="00140E21">
        <w:rPr>
          <w:lang w:eastAsia="zh-CN"/>
        </w:rPr>
        <w:t>8.</w:t>
      </w:r>
      <w:r w:rsidRPr="00140E21">
        <w:rPr>
          <w:lang w:eastAsia="zh-CN"/>
        </w:rPr>
        <w:tab/>
        <w:t>The V-PCF sends a response to H-PCF using Npcf_UEPolicyControl UpdateNotify Response.</w:t>
      </w:r>
    </w:p>
    <w:p w:rsidR="003A424C" w:rsidRPr="00140E21" w:rsidRDefault="003A424C" w:rsidP="00D049D1">
      <w:pPr>
        <w:pStyle w:val="B1"/>
        <w:rPr>
          <w:lang w:eastAsia="zh-CN"/>
        </w:rPr>
      </w:pPr>
      <w:r w:rsidRPr="00140E21">
        <w:rPr>
          <w:lang w:eastAsia="zh-CN"/>
        </w:rPr>
        <w:tab/>
        <w:t>Steps 9, 10 and 11 are the same as steps</w:t>
      </w:r>
      <w:r w:rsidR="006C493B" w:rsidRPr="00140E21">
        <w:rPr>
          <w:lang w:eastAsia="zh-CN"/>
        </w:rPr>
        <w:t xml:space="preserve"> 8, 9 and</w:t>
      </w:r>
      <w:r w:rsidR="00291394" w:rsidRPr="00140E21">
        <w:rPr>
          <w:lang w:eastAsia="zh-CN"/>
        </w:rPr>
        <w:t xml:space="preserve"> 10</w:t>
      </w:r>
      <w:r w:rsidRPr="00140E21">
        <w:rPr>
          <w:lang w:eastAsia="zh-CN"/>
        </w:rPr>
        <w:t xml:space="preserve"> of procedure UE Policy Assocaition Establishment in clause 4.16.11.</w:t>
      </w:r>
    </w:p>
    <w:p w:rsidR="00D1444C" w:rsidRPr="00140E21" w:rsidRDefault="00D1444C" w:rsidP="00D1444C">
      <w:pPr>
        <w:pStyle w:val="Heading4"/>
        <w:rPr>
          <w:lang w:val="en-GB" w:eastAsia="zh-CN"/>
        </w:rPr>
      </w:pPr>
      <w:bookmarkStart w:id="1959" w:name="_Toc20204259"/>
      <w:bookmarkStart w:id="1960" w:name="_Toc27894951"/>
      <w:bookmarkStart w:id="1961" w:name="_Toc36192032"/>
      <w:r w:rsidRPr="00140E21">
        <w:rPr>
          <w:lang w:val="en-GB" w:eastAsia="zh-CN"/>
        </w:rPr>
        <w:t>4.16.12.2</w:t>
      </w:r>
      <w:r w:rsidRPr="00140E21">
        <w:rPr>
          <w:lang w:val="en-GB" w:eastAsia="zh-CN"/>
        </w:rPr>
        <w:tab/>
        <w:t>UE Policy Association Modification initiated by the PCF</w:t>
      </w:r>
      <w:bookmarkEnd w:id="1959"/>
      <w:bookmarkEnd w:id="1960"/>
      <w:bookmarkEnd w:id="1961"/>
    </w:p>
    <w:p w:rsidR="00291394" w:rsidRPr="00140E21" w:rsidRDefault="00291394" w:rsidP="001E6825">
      <w:pPr>
        <w:rPr>
          <w:rFonts w:eastAsia="DengXian"/>
        </w:rPr>
      </w:pPr>
      <w:bookmarkStart w:id="1962" w:name="_Hlk522748002"/>
      <w:r w:rsidRPr="00140E21">
        <w:rPr>
          <w:rFonts w:eastAsia="DengXian"/>
        </w:rPr>
        <w:t>This procedure is used to update UE policy and/or UE policy triggers.</w:t>
      </w:r>
    </w:p>
    <w:bookmarkEnd w:id="1962"/>
    <w:p w:rsidR="00291394" w:rsidRPr="00140E21" w:rsidRDefault="00291394" w:rsidP="004467B6">
      <w:pPr>
        <w:pStyle w:val="TH"/>
      </w:pPr>
      <w:r w:rsidRPr="00140E21">
        <w:object w:dxaOrig="8858" w:dyaOrig="7229">
          <v:shape id="_x0000_i1190" type="#_x0000_t75" style="width:442.2pt;height:361.35pt" o:ole="">
            <v:imagedata r:id="rId337" o:title=""/>
          </v:shape>
          <o:OLEObject Type="Embed" ProgID="Word.Picture.8" ShapeID="_x0000_i1190" DrawAspect="Content" ObjectID="_1655535009" r:id="rId338"/>
        </w:object>
      </w:r>
    </w:p>
    <w:p w:rsidR="00D1444C" w:rsidRPr="00140E21" w:rsidRDefault="00D1444C" w:rsidP="00D1444C">
      <w:pPr>
        <w:pStyle w:val="TF"/>
        <w:rPr>
          <w:lang w:eastAsia="zh-CN"/>
        </w:rPr>
      </w:pPr>
      <w:r w:rsidRPr="00140E21">
        <w:rPr>
          <w:lang w:eastAsia="zh-CN"/>
        </w:rPr>
        <w:t>Figure 4.16.12.2-1: UE Policy Association Modification initiated by the PCF</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In the roaming case, the H-PCF provides UE access selection and PDU Session selection policy decision, and provides the policy to the AMF via V-PCF.</w:t>
      </w:r>
    </w:p>
    <w:p w:rsidR="003A2E75" w:rsidRPr="00140E21" w:rsidRDefault="00D1444C" w:rsidP="00D1444C">
      <w:pPr>
        <w:pStyle w:val="B1"/>
        <w:rPr>
          <w:lang w:eastAsia="zh-CN"/>
        </w:rPr>
      </w:pPr>
      <w:r w:rsidRPr="00140E21">
        <w:rPr>
          <w:lang w:eastAsia="zh-CN"/>
        </w:rPr>
        <w:t>1a and 1b.</w:t>
      </w:r>
      <w:r w:rsidRPr="00140E21">
        <w:rPr>
          <w:lang w:eastAsia="zh-CN"/>
        </w:rPr>
        <w:tab/>
        <w:t>If (H-)PCF subscribed to notification of subscriber´s policy data change</w:t>
      </w:r>
      <w:r w:rsidR="006A1BC4">
        <w:rPr>
          <w:lang w:eastAsia="zh-CN"/>
        </w:rPr>
        <w:t xml:space="preserve"> or 5G VN group data change</w:t>
      </w:r>
      <w:r w:rsidRPr="00140E21">
        <w:rPr>
          <w:lang w:eastAsia="zh-CN"/>
        </w:rPr>
        <w:t xml:space="preserve"> and a change is detected, the UDR notifies that the subscriber´s policy data of a UE</w:t>
      </w:r>
      <w:r w:rsidR="006A1BC4">
        <w:rPr>
          <w:lang w:eastAsia="zh-CN"/>
        </w:rPr>
        <w:t xml:space="preserve"> or 5G VN group data</w:t>
      </w:r>
      <w:r w:rsidRPr="00140E21">
        <w:rPr>
          <w:lang w:eastAsia="zh-CN"/>
        </w:rPr>
        <w:t xml:space="preserve"> has been changed.</w:t>
      </w:r>
    </w:p>
    <w:p w:rsidR="00D1444C" w:rsidRPr="00140E21" w:rsidRDefault="00D1444C" w:rsidP="003A2E75">
      <w:pPr>
        <w:pStyle w:val="B1"/>
        <w:rPr>
          <w:lang w:eastAsia="zh-CN"/>
        </w:rPr>
      </w:pPr>
      <w:r w:rsidRPr="00140E21">
        <w:rPr>
          <w:lang w:eastAsia="zh-CN"/>
        </w:rPr>
        <w:tab/>
        <w:t>The UDR notifies the (H-)PCF of the updated</w:t>
      </w:r>
      <w:r w:rsidR="00291394" w:rsidRPr="00140E21">
        <w:rPr>
          <w:lang w:eastAsia="zh-CN"/>
        </w:rPr>
        <w:t xml:space="preserve"> policy control subscription information</w:t>
      </w:r>
      <w:r w:rsidRPr="00140E21">
        <w:rPr>
          <w:lang w:eastAsia="zh-CN"/>
        </w:rPr>
        <w:t xml:space="preserve"> profile via Nudr_DM_Notify (Notification correlation Id, Policy Data,</w:t>
      </w:r>
      <w:r w:rsidR="006C493B" w:rsidRPr="00140E21">
        <w:rPr>
          <w:lang w:eastAsia="zh-CN"/>
        </w:rPr>
        <w:t xml:space="preserve"> either</w:t>
      </w:r>
      <w:r w:rsidR="00291394" w:rsidRPr="00140E21">
        <w:rPr>
          <w:lang w:eastAsia="zh-CN"/>
        </w:rPr>
        <w:t xml:space="preserve"> UE context policy control data</w:t>
      </w:r>
      <w:r w:rsidR="006C493B" w:rsidRPr="00140E21">
        <w:rPr>
          <w:lang w:eastAsia="zh-CN"/>
        </w:rPr>
        <w:t xml:space="preserve"> or Policy Set Entry data or both</w:t>
      </w:r>
      <w:r w:rsidR="00291394" w:rsidRPr="00140E21">
        <w:rPr>
          <w:lang w:eastAsia="zh-CN"/>
        </w:rPr>
        <w:t>,</w:t>
      </w:r>
      <w:r w:rsidRPr="00140E21">
        <w:rPr>
          <w:lang w:eastAsia="zh-CN"/>
        </w:rPr>
        <w:t xml:space="preserve"> SUPI</w:t>
      </w:r>
      <w:r w:rsidR="006C493B" w:rsidRPr="00140E21">
        <w:rPr>
          <w:lang w:eastAsia="zh-CN"/>
        </w:rPr>
        <w:t>)</w:t>
      </w:r>
      <w:r w:rsidRPr="00140E21">
        <w:rPr>
          <w:lang w:eastAsia="zh-CN"/>
        </w:rPr>
        <w:t>,</w:t>
      </w:r>
      <w:r w:rsidR="006C493B" w:rsidRPr="00140E21">
        <w:rPr>
          <w:lang w:eastAsia="zh-CN"/>
        </w:rPr>
        <w:t xml:space="preserve"> or</w:t>
      </w:r>
    </w:p>
    <w:p w:rsidR="006A1BC4" w:rsidRDefault="006A1BC4" w:rsidP="00D1444C">
      <w:pPr>
        <w:pStyle w:val="B1"/>
        <w:rPr>
          <w:lang w:eastAsia="zh-CN"/>
        </w:rPr>
      </w:pPr>
      <w:r>
        <w:rPr>
          <w:lang w:eastAsia="zh-CN"/>
        </w:rPr>
        <w:lastRenderedPageBreak/>
        <w:tab/>
        <w:t>The UDR notifies the (H-)PCF of the updated 5G VN group data via Nudr_DM_Notify (Notification correlation Id, Group data, Internal-Group-Identifier), or</w:t>
      </w:r>
    </w:p>
    <w:p w:rsidR="006C493B" w:rsidRPr="00140E21" w:rsidRDefault="006C493B" w:rsidP="00D1444C">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rsidR="00D1444C" w:rsidRPr="00140E21" w:rsidRDefault="00D1444C" w:rsidP="00D1444C">
      <w:pPr>
        <w:pStyle w:val="B1"/>
        <w:rPr>
          <w:lang w:eastAsia="zh-CN"/>
        </w:rPr>
      </w:pPr>
      <w:r w:rsidRPr="00140E21">
        <w:rPr>
          <w:lang w:eastAsia="zh-CN"/>
        </w:rPr>
        <w:t>1c and 1d.</w:t>
      </w:r>
      <w:r w:rsidRPr="00140E21">
        <w:rPr>
          <w:lang w:eastAsia="zh-CN"/>
        </w:rPr>
        <w:tab/>
        <w:t>PCF determines locally that UE Access selection and PDU session selection policy information needs to be sent to the UE.</w:t>
      </w:r>
    </w:p>
    <w:p w:rsidR="00D1444C" w:rsidRPr="00140E21" w:rsidRDefault="00D1444C" w:rsidP="00D1444C">
      <w:pPr>
        <w:pStyle w:val="B1"/>
        <w:rPr>
          <w:lang w:eastAsia="zh-CN"/>
        </w:rPr>
      </w:pPr>
      <w:r w:rsidRPr="00140E21">
        <w:rPr>
          <w:lang w:eastAsia="zh-CN"/>
        </w:rPr>
        <w:t>2a and 2b.</w:t>
      </w:r>
      <w:r w:rsidRPr="00140E21">
        <w:rPr>
          <w:lang w:eastAsia="zh-CN"/>
        </w:rPr>
        <w:tab/>
        <w:t>The PCF makes the policy decision.</w:t>
      </w:r>
      <w:r w:rsidR="006A1BC4">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rsidR="00D1444C" w:rsidRPr="00140E21" w:rsidRDefault="00D1444C" w:rsidP="00D1444C">
      <w:pPr>
        <w:pStyle w:val="B1"/>
        <w:rPr>
          <w:lang w:eastAsia="zh-CN"/>
        </w:rPr>
      </w:pPr>
      <w:r w:rsidRPr="00140E21">
        <w:rPr>
          <w:lang w:eastAsia="zh-CN"/>
        </w:rPr>
        <w:t>3.</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container including</w:t>
      </w:r>
      <w:r w:rsidRPr="00140E21">
        <w:rPr>
          <w:lang w:eastAsia="zh-CN"/>
        </w:rPr>
        <w:t xml:space="preserve"> UE access selection and PDU Session selection related policy information as defined in clause 6.1.2.2.2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r w:rsidR="006C493B" w:rsidRPr="00140E21">
        <w:rPr>
          <w:lang w:eastAsia="zh-CN"/>
        </w:rPr>
        <w:t>. In the case of roaming, the H-PCF may send the UE policy container</w:t>
      </w:r>
      <w:r w:rsidRPr="00140E21">
        <w:rPr>
          <w:lang w:eastAsia="zh-CN"/>
        </w:rPr>
        <w:t xml:space="preserve"> in the Npcf_UEPolicyControl UpdateNotify Request.</w:t>
      </w:r>
      <w:r w:rsidR="00291394" w:rsidRPr="00140E21">
        <w:rPr>
          <w:lang w:eastAsia="zh-CN"/>
        </w:rPr>
        <w:t xml:space="preserve"> The H-PCF may provide updated policy control triggers for the UE policy association.</w:t>
      </w:r>
    </w:p>
    <w:p w:rsidR="00291394" w:rsidRPr="00140E21" w:rsidRDefault="00D1444C" w:rsidP="00D1444C">
      <w:pPr>
        <w:pStyle w:val="B1"/>
        <w:rPr>
          <w:lang w:eastAsia="zh-CN"/>
        </w:rPr>
      </w:pPr>
      <w:r w:rsidRPr="00140E21">
        <w:rPr>
          <w:lang w:eastAsia="zh-CN"/>
        </w:rPr>
        <w:t>4.</w:t>
      </w:r>
      <w:r w:rsidRPr="00140E21">
        <w:rPr>
          <w:lang w:eastAsia="zh-CN"/>
        </w:rPr>
        <w:tab/>
        <w:t>The V-PCF sends a response to H-PCF using Npcf_UEPolicyControl UpdateNotify Response.</w:t>
      </w:r>
    </w:p>
    <w:p w:rsidR="00291394" w:rsidRPr="00140E21" w:rsidRDefault="00291394" w:rsidP="00D1444C">
      <w:pPr>
        <w:pStyle w:val="B1"/>
        <w:rPr>
          <w:lang w:eastAsia="zh-CN"/>
        </w:rPr>
      </w:pPr>
      <w:r w:rsidRPr="00140E21">
        <w:rPr>
          <w:lang w:eastAsia="zh-CN"/>
        </w:rPr>
        <w:t>5.</w:t>
      </w:r>
      <w:r w:rsidRPr="00140E21">
        <w:rPr>
          <w:lang w:eastAsia="zh-CN"/>
        </w:rPr>
        <w:tab/>
        <w:t xml:space="preserve">The </w:t>
      </w:r>
      <w:r w:rsidR="006C493B" w:rsidRPr="00140E21">
        <w:rPr>
          <w:lang w:eastAsia="zh-CN"/>
        </w:rPr>
        <w:t>(</w:t>
      </w:r>
      <w:r w:rsidRPr="00140E21">
        <w:rPr>
          <w:lang w:eastAsia="zh-CN"/>
        </w:rPr>
        <w:t>V-</w:t>
      </w:r>
      <w:r w:rsidR="006C493B" w:rsidRPr="00140E21">
        <w:rPr>
          <w:lang w:eastAsia="zh-CN"/>
        </w:rPr>
        <w:t>)</w:t>
      </w:r>
      <w:r w:rsidRPr="00140E21">
        <w:rPr>
          <w:lang w:eastAsia="zh-CN"/>
        </w:rPr>
        <w:t>PCF provides the Policy Control Request Trigger parameters in the Npcf_UEPolicyControl UpdateNotify Request to the AMF.</w:t>
      </w:r>
      <w:r w:rsidR="006C493B" w:rsidRPr="00140E21">
        <w:rPr>
          <w:lang w:eastAsia="zh-CN"/>
        </w:rPr>
        <w:t xml:space="preserve"> In the case of roaming, the V-PCF may also provide UE Acccess selection and PDU session selection related policy information to the UE. The V-PCF may also provide updated policy control triggers for the UE policy association to the AMF.</w:t>
      </w:r>
    </w:p>
    <w:p w:rsidR="00291394" w:rsidRPr="00140E21" w:rsidRDefault="00291394" w:rsidP="00D1444C">
      <w:pPr>
        <w:pStyle w:val="B1"/>
        <w:rPr>
          <w:lang w:eastAsia="zh-CN"/>
        </w:rPr>
      </w:pPr>
      <w:r w:rsidRPr="00140E21">
        <w:rPr>
          <w:lang w:eastAsia="zh-CN"/>
        </w:rPr>
        <w:t>6.</w:t>
      </w:r>
      <w:r w:rsidRPr="00140E21">
        <w:rPr>
          <w:lang w:eastAsia="zh-CN"/>
        </w:rPr>
        <w:tab/>
        <w:t xml:space="preserve">The AMF sends a response to </w:t>
      </w:r>
      <w:r w:rsidR="006C493B" w:rsidRPr="00140E21">
        <w:rPr>
          <w:lang w:eastAsia="zh-CN"/>
        </w:rPr>
        <w:t>(</w:t>
      </w:r>
      <w:r w:rsidRPr="00140E21">
        <w:rPr>
          <w:lang w:eastAsia="zh-CN"/>
        </w:rPr>
        <w:t>V-</w:t>
      </w:r>
      <w:r w:rsidR="006C493B" w:rsidRPr="00140E21">
        <w:rPr>
          <w:lang w:eastAsia="zh-CN"/>
        </w:rPr>
        <w:t>)</w:t>
      </w:r>
      <w:r w:rsidRPr="00140E21">
        <w:rPr>
          <w:lang w:eastAsia="zh-CN"/>
        </w:rPr>
        <w:t>PCF.</w:t>
      </w:r>
    </w:p>
    <w:p w:rsidR="00D1444C" w:rsidRPr="00140E21" w:rsidRDefault="00D1444C" w:rsidP="00D1444C">
      <w:pPr>
        <w:pStyle w:val="B1"/>
        <w:rPr>
          <w:lang w:eastAsia="zh-CN"/>
        </w:rPr>
      </w:pPr>
      <w:r w:rsidRPr="00140E21">
        <w:rPr>
          <w:lang w:eastAsia="zh-CN"/>
        </w:rPr>
        <w:tab/>
        <w:t>Steps</w:t>
      </w:r>
      <w:r w:rsidR="00291394" w:rsidRPr="00140E21">
        <w:rPr>
          <w:lang w:eastAsia="zh-CN"/>
        </w:rPr>
        <w:t xml:space="preserve"> 7, 8 and 9</w:t>
      </w:r>
      <w:r w:rsidRPr="00140E21">
        <w:rPr>
          <w:lang w:eastAsia="zh-CN"/>
        </w:rPr>
        <w:t xml:space="preserve"> are the same as steps</w:t>
      </w:r>
      <w:r w:rsidR="006C493B" w:rsidRPr="00140E21">
        <w:rPr>
          <w:lang w:eastAsia="zh-CN"/>
        </w:rPr>
        <w:t xml:space="preserve"> 8, 9 and</w:t>
      </w:r>
      <w:r w:rsidR="00291394" w:rsidRPr="00140E21">
        <w:rPr>
          <w:lang w:eastAsia="zh-CN"/>
        </w:rPr>
        <w:t xml:space="preserve"> 10</w:t>
      </w:r>
      <w:r w:rsidRPr="00140E21">
        <w:rPr>
          <w:lang w:eastAsia="zh-CN"/>
        </w:rPr>
        <w:t xml:space="preserve"> of procedure UE Policy </w:t>
      </w:r>
      <w:r w:rsidR="006A1BC4">
        <w:rPr>
          <w:lang w:eastAsia="zh-CN"/>
        </w:rPr>
        <w:t xml:space="preserve">Association </w:t>
      </w:r>
      <w:r w:rsidRPr="00140E21">
        <w:rPr>
          <w:lang w:eastAsia="zh-CN"/>
        </w:rPr>
        <w:t>Establishment in clause 4.16.11.</w:t>
      </w:r>
    </w:p>
    <w:p w:rsidR="00D1444C" w:rsidRPr="00140E21" w:rsidRDefault="00D1444C" w:rsidP="00D1444C">
      <w:pPr>
        <w:pStyle w:val="Heading3"/>
        <w:rPr>
          <w:lang w:val="en-GB" w:eastAsia="zh-CN"/>
        </w:rPr>
      </w:pPr>
      <w:bookmarkStart w:id="1963" w:name="_Toc20204260"/>
      <w:bookmarkStart w:id="1964" w:name="_Toc27894952"/>
      <w:bookmarkStart w:id="1965" w:name="_Toc36192033"/>
      <w:r w:rsidRPr="00140E21">
        <w:rPr>
          <w:lang w:val="en-GB" w:eastAsia="zh-CN"/>
        </w:rPr>
        <w:t>4.16.13</w:t>
      </w:r>
      <w:r w:rsidRPr="00140E21">
        <w:rPr>
          <w:lang w:val="en-GB" w:eastAsia="zh-CN"/>
        </w:rPr>
        <w:tab/>
        <w:t>UE Policy Association Termination</w:t>
      </w:r>
      <w:bookmarkEnd w:id="1963"/>
      <w:bookmarkEnd w:id="1964"/>
      <w:bookmarkEnd w:id="1965"/>
    </w:p>
    <w:p w:rsidR="00D1444C" w:rsidRPr="00140E21" w:rsidRDefault="00D1444C" w:rsidP="00D1444C">
      <w:pPr>
        <w:pStyle w:val="Heading4"/>
        <w:rPr>
          <w:lang w:val="en-GB" w:eastAsia="zh-CN"/>
        </w:rPr>
      </w:pPr>
      <w:bookmarkStart w:id="1966" w:name="_Toc20204261"/>
      <w:bookmarkStart w:id="1967" w:name="_Toc27894953"/>
      <w:bookmarkStart w:id="1968" w:name="_Toc36192034"/>
      <w:r w:rsidRPr="00140E21">
        <w:rPr>
          <w:lang w:val="en-GB" w:eastAsia="zh-CN"/>
        </w:rPr>
        <w:t>4.16.13.1</w:t>
      </w:r>
      <w:r w:rsidRPr="00140E21">
        <w:rPr>
          <w:lang w:val="en-GB" w:eastAsia="zh-CN"/>
        </w:rPr>
        <w:tab/>
        <w:t>AMF-initiated UE Policy Association Termination</w:t>
      </w:r>
      <w:bookmarkEnd w:id="1966"/>
      <w:bookmarkEnd w:id="1967"/>
      <w:bookmarkEnd w:id="1968"/>
    </w:p>
    <w:p w:rsidR="007D056C" w:rsidRPr="00140E21" w:rsidRDefault="007D056C" w:rsidP="007D056C">
      <w:pPr>
        <w:rPr>
          <w:rFonts w:eastAsia="DengXian"/>
        </w:rPr>
      </w:pPr>
      <w:r w:rsidRPr="00140E21">
        <w:rPr>
          <w:rFonts w:eastAsia="DengXian"/>
        </w:rPr>
        <w:t>The following case is considered for UE Policy Association Termination:</w:t>
      </w:r>
    </w:p>
    <w:p w:rsidR="007D056C" w:rsidRPr="00140E21" w:rsidRDefault="007D056C" w:rsidP="001E6825">
      <w:pPr>
        <w:pStyle w:val="B1"/>
        <w:rPr>
          <w:rFonts w:eastAsia="DengXian"/>
        </w:rPr>
      </w:pPr>
      <w:r w:rsidRPr="00140E21">
        <w:rPr>
          <w:rFonts w:eastAsia="DengXian"/>
        </w:rPr>
        <w:t>1.</w:t>
      </w:r>
      <w:r w:rsidRPr="00140E21">
        <w:rPr>
          <w:rFonts w:eastAsia="DengXian"/>
        </w:rPr>
        <w:tab/>
        <w:t>UE Deregistration from the network.</w:t>
      </w:r>
    </w:p>
    <w:p w:rsidR="007D056C" w:rsidRPr="00140E21" w:rsidRDefault="007D056C" w:rsidP="001E6825">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rsidR="007D056C" w:rsidRPr="00140E21" w:rsidRDefault="007D056C" w:rsidP="001E6825">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rsidR="00D1444C" w:rsidRPr="00140E21" w:rsidRDefault="00D1444C" w:rsidP="00D1444C">
      <w:pPr>
        <w:pStyle w:val="TH"/>
        <w:rPr>
          <w:lang w:eastAsia="zh-CN"/>
        </w:rPr>
      </w:pPr>
      <w:r w:rsidRPr="00140E21">
        <w:rPr>
          <w:rFonts w:eastAsia="DengXian"/>
          <w:noProof/>
        </w:rPr>
        <w:object w:dxaOrig="7245" w:dyaOrig="4751">
          <v:shape id="_x0000_i1191" type="#_x0000_t75" style="width:361.35pt;height:238.4pt" o:ole="">
            <v:imagedata r:id="rId339" o:title=""/>
          </v:shape>
          <o:OLEObject Type="Embed" ProgID="Word.Picture.8" ShapeID="_x0000_i1191" DrawAspect="Content" ObjectID="_1655535010" r:id="rId340"/>
        </w:object>
      </w:r>
    </w:p>
    <w:p w:rsidR="00D1444C" w:rsidRPr="00140E21" w:rsidRDefault="00D1444C" w:rsidP="00D1444C">
      <w:pPr>
        <w:pStyle w:val="TF"/>
        <w:rPr>
          <w:lang w:eastAsia="zh-CN"/>
        </w:rPr>
      </w:pPr>
      <w:r w:rsidRPr="00140E21">
        <w:rPr>
          <w:lang w:eastAsia="zh-CN"/>
        </w:rPr>
        <w:t>Figure 4.16.13.1-1: AMF-initiated UE Policy Association Termination</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rsidR="00D1444C" w:rsidRPr="00140E21" w:rsidRDefault="00D1444C" w:rsidP="00D1444C">
      <w:pPr>
        <w:pStyle w:val="B1"/>
        <w:rPr>
          <w:lang w:eastAsia="zh-CN"/>
        </w:rPr>
      </w:pPr>
      <w:r w:rsidRPr="00140E21">
        <w:rPr>
          <w:lang w:eastAsia="zh-CN"/>
        </w:rPr>
        <w:t>1.</w:t>
      </w:r>
      <w:r w:rsidRPr="00140E21">
        <w:rPr>
          <w:lang w:eastAsia="zh-CN"/>
        </w:rPr>
        <w:tab/>
        <w:t>The AMF decides to terminate the UE Policy Association.</w:t>
      </w:r>
    </w:p>
    <w:p w:rsidR="00D1444C" w:rsidRPr="00140E21" w:rsidRDefault="00D1444C" w:rsidP="00D1444C">
      <w:pPr>
        <w:pStyle w:val="B1"/>
        <w:rPr>
          <w:lang w:eastAsia="zh-CN"/>
        </w:rPr>
      </w:pPr>
      <w:r w:rsidRPr="00140E21">
        <w:rPr>
          <w:lang w:eastAsia="zh-CN"/>
        </w:rPr>
        <w:t>2.</w:t>
      </w:r>
      <w:r w:rsidRPr="00140E21">
        <w:rPr>
          <w:lang w:eastAsia="zh-CN"/>
        </w:rPr>
        <w:tab/>
        <w:t>The AMF sends the Npcf_UEPolicyControl_Delete service operation including</w:t>
      </w:r>
      <w:r w:rsidR="008938AE" w:rsidRPr="00140E21">
        <w:rPr>
          <w:lang w:eastAsia="zh-CN"/>
        </w:rPr>
        <w:t xml:space="preserve"> UE Policy Association ID</w:t>
      </w:r>
      <w:r w:rsidRPr="00140E21">
        <w:rPr>
          <w:lang w:eastAsia="zh-CN"/>
        </w:rPr>
        <w:t xml:space="preserve"> to the (V-)PCF.</w:t>
      </w:r>
    </w:p>
    <w:p w:rsidR="00D1444C" w:rsidRPr="00140E21" w:rsidRDefault="00D1444C" w:rsidP="00D1444C">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r w:rsidR="00291394" w:rsidRPr="00140E21">
        <w:rPr>
          <w:lang w:eastAsia="zh-CN"/>
        </w:rPr>
        <w:t>.</w:t>
      </w:r>
    </w:p>
    <w:p w:rsidR="00D1444C" w:rsidRPr="00140E21" w:rsidRDefault="00D1444C" w:rsidP="00D1444C">
      <w:pPr>
        <w:pStyle w:val="B1"/>
        <w:rPr>
          <w:lang w:eastAsia="zh-CN"/>
        </w:rPr>
      </w:pPr>
      <w:r w:rsidRPr="00140E21">
        <w:rPr>
          <w:lang w:eastAsia="zh-CN"/>
        </w:rPr>
        <w:tab/>
        <w:t>Step 4 and Step 5 apply only to the roaming case.</w:t>
      </w:r>
    </w:p>
    <w:p w:rsidR="00D1444C" w:rsidRPr="00140E21" w:rsidRDefault="00D1444C" w:rsidP="00D1444C">
      <w:pPr>
        <w:pStyle w:val="B1"/>
        <w:rPr>
          <w:lang w:eastAsia="zh-CN"/>
        </w:rPr>
      </w:pPr>
      <w:r w:rsidRPr="00140E21">
        <w:rPr>
          <w:lang w:eastAsia="zh-CN"/>
        </w:rPr>
        <w:t>4.</w:t>
      </w:r>
      <w:r w:rsidRPr="00140E21">
        <w:rPr>
          <w:lang w:eastAsia="zh-CN"/>
        </w:rPr>
        <w:tab/>
        <w:t>The V-PCF sends the Npcf_UEPolicyControl_Delete service operation including</w:t>
      </w:r>
      <w:r w:rsidR="008938AE" w:rsidRPr="00140E21">
        <w:rPr>
          <w:lang w:eastAsia="zh-CN"/>
        </w:rPr>
        <w:t xml:space="preserve"> UE Policy Association ID</w:t>
      </w:r>
      <w:r w:rsidRPr="00140E21">
        <w:rPr>
          <w:lang w:eastAsia="zh-CN"/>
        </w:rPr>
        <w:t xml:space="preserve"> to the H-PCF.</w:t>
      </w:r>
    </w:p>
    <w:p w:rsidR="00D1444C" w:rsidRPr="00140E21" w:rsidRDefault="00D1444C" w:rsidP="00D1444C">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rsidR="00D1444C" w:rsidRPr="00140E21" w:rsidRDefault="00D1444C" w:rsidP="00D1444C">
      <w:pPr>
        <w:pStyle w:val="Heading4"/>
        <w:rPr>
          <w:lang w:val="en-GB" w:eastAsia="zh-CN"/>
        </w:rPr>
      </w:pPr>
      <w:bookmarkStart w:id="1969" w:name="_Toc20204262"/>
      <w:bookmarkStart w:id="1970" w:name="_Toc27894954"/>
      <w:bookmarkStart w:id="1971" w:name="_Toc36192035"/>
      <w:r w:rsidRPr="00140E21">
        <w:rPr>
          <w:lang w:val="en-GB" w:eastAsia="zh-CN"/>
        </w:rPr>
        <w:lastRenderedPageBreak/>
        <w:t>4.16.13.2</w:t>
      </w:r>
      <w:r w:rsidRPr="00140E21">
        <w:rPr>
          <w:lang w:val="en-GB" w:eastAsia="zh-CN"/>
        </w:rPr>
        <w:tab/>
        <w:t>PCF-initiated UE Policy Association Termination</w:t>
      </w:r>
      <w:bookmarkEnd w:id="1969"/>
      <w:bookmarkEnd w:id="1970"/>
      <w:bookmarkEnd w:id="1971"/>
    </w:p>
    <w:p w:rsidR="00EE5BEA" w:rsidRPr="00140E21" w:rsidRDefault="00EE5BEA" w:rsidP="00EE5BEA">
      <w:pPr>
        <w:pStyle w:val="TH"/>
        <w:rPr>
          <w:lang w:eastAsia="zh-CN"/>
        </w:rPr>
      </w:pPr>
      <w:r w:rsidRPr="00140E21">
        <w:rPr>
          <w:noProof/>
        </w:rPr>
        <w:object w:dxaOrig="8943" w:dyaOrig="5608">
          <v:shape id="_x0000_i1192" type="#_x0000_t75" style="width:449.65pt;height:282.55pt" o:ole="">
            <v:imagedata r:id="rId341" o:title=""/>
          </v:shape>
          <o:OLEObject Type="Embed" ProgID="Word.Picture.8" ShapeID="_x0000_i1192" DrawAspect="Content" ObjectID="_1655535011" r:id="rId342"/>
        </w:object>
      </w:r>
    </w:p>
    <w:p w:rsidR="00D1444C" w:rsidRPr="00140E21" w:rsidRDefault="00D1444C" w:rsidP="00D1444C">
      <w:pPr>
        <w:pStyle w:val="TF"/>
        <w:rPr>
          <w:lang w:eastAsia="zh-CN"/>
        </w:rPr>
      </w:pPr>
      <w:r w:rsidRPr="00140E21">
        <w:rPr>
          <w:lang w:eastAsia="zh-CN"/>
        </w:rPr>
        <w:t>Figure 4.16.13.2-1: PCF-initiated UE Policy Association Termination</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rsidR="00D1444C" w:rsidRPr="00140E21" w:rsidRDefault="00D1444C" w:rsidP="00D1444C">
      <w:pPr>
        <w:rPr>
          <w:lang w:eastAsia="zh-CN"/>
        </w:rPr>
      </w:pPr>
      <w:r w:rsidRPr="00140E21">
        <w:rPr>
          <w:lang w:eastAsia="zh-CN"/>
        </w:rPr>
        <w:t>The PCF is subscribed to notification of changes in Data Set "Policy Data" for a</w:t>
      </w:r>
      <w:r w:rsidR="008938AE" w:rsidRPr="00140E21">
        <w:rPr>
          <w:lang w:eastAsia="zh-CN"/>
        </w:rPr>
        <w:t xml:space="preserve"> UE Policy Association ID</w:t>
      </w:r>
      <w:r w:rsidRPr="00140E21">
        <w:rPr>
          <w:lang w:eastAsia="zh-CN"/>
        </w:rPr>
        <w:t>.</w:t>
      </w:r>
    </w:p>
    <w:p w:rsidR="00D1444C" w:rsidRPr="00140E21" w:rsidRDefault="00D1444C" w:rsidP="00D1444C">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rsidR="00D1444C" w:rsidRPr="00140E21" w:rsidRDefault="00D1444C" w:rsidP="00D1444C">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rsidR="00D1444C" w:rsidRPr="00140E21" w:rsidRDefault="00D1444C" w:rsidP="00D1444C">
      <w:pPr>
        <w:pStyle w:val="B1"/>
        <w:rPr>
          <w:lang w:eastAsia="zh-CN"/>
        </w:rPr>
      </w:pPr>
      <w:r w:rsidRPr="00140E21">
        <w:rPr>
          <w:lang w:eastAsia="zh-CN"/>
        </w:rPr>
        <w:t>3.</w:t>
      </w:r>
      <w:r w:rsidRPr="00140E21">
        <w:rPr>
          <w:lang w:eastAsia="zh-CN"/>
        </w:rPr>
        <w:tab/>
        <w:t>The PCF sends the Nudr_DM_Notify_Response to confirm reception and the result to UDR.</w:t>
      </w:r>
    </w:p>
    <w:p w:rsidR="00D1444C" w:rsidRPr="00140E21" w:rsidRDefault="00D1444C" w:rsidP="00D1444C">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rsidR="00D1444C" w:rsidRPr="00140E21" w:rsidRDefault="00D1444C" w:rsidP="00D1444C">
      <w:pPr>
        <w:pStyle w:val="B1"/>
        <w:rPr>
          <w:lang w:eastAsia="zh-CN"/>
        </w:rPr>
      </w:pPr>
      <w:r w:rsidRPr="00140E21">
        <w:rPr>
          <w:lang w:eastAsia="zh-CN"/>
        </w:rPr>
        <w:t>5.</w:t>
      </w:r>
      <w:r w:rsidRPr="00140E21">
        <w:rPr>
          <w:lang w:eastAsia="zh-CN"/>
        </w:rPr>
        <w:tab/>
        <w:t>The AMF acknowledges the operation.</w:t>
      </w:r>
    </w:p>
    <w:p w:rsidR="00D1444C" w:rsidRPr="00140E21" w:rsidRDefault="00D1444C" w:rsidP="00D1444C">
      <w:pPr>
        <w:pStyle w:val="B1"/>
        <w:rPr>
          <w:lang w:eastAsia="zh-CN"/>
        </w:rPr>
      </w:pPr>
      <w:r w:rsidRPr="00140E21">
        <w:rPr>
          <w:lang w:eastAsia="zh-CN"/>
        </w:rPr>
        <w:t>6.</w:t>
      </w:r>
      <w:r w:rsidRPr="00140E21">
        <w:rPr>
          <w:lang w:eastAsia="zh-CN"/>
        </w:rPr>
        <w:tab/>
        <w:t>Steps 2-</w:t>
      </w:r>
      <w:r w:rsidR="00EE5BEA" w:rsidRPr="00140E21">
        <w:rPr>
          <w:lang w:eastAsia="zh-CN"/>
        </w:rPr>
        <w:t>5</w:t>
      </w:r>
      <w:r w:rsidRPr="00140E21">
        <w:rPr>
          <w:lang w:eastAsia="zh-CN"/>
        </w:rPr>
        <w:t xml:space="preserve"> in clause 4.16.13.1 AMF-initiated UE Policy Association Termination are performed to remove the </w:t>
      </w:r>
      <w:r w:rsidR="00105AB3" w:rsidRPr="00140E21">
        <w:rPr>
          <w:lang w:eastAsia="zh-CN"/>
        </w:rPr>
        <w:t xml:space="preserve">UE </w:t>
      </w:r>
      <w:r w:rsidRPr="00140E21">
        <w:rPr>
          <w:lang w:eastAsia="zh-CN"/>
        </w:rPr>
        <w:t xml:space="preserve">Policy Association for this UE and the subscription to </w:t>
      </w:r>
      <w:r w:rsidR="00105AB3" w:rsidRPr="00140E21">
        <w:t>Policy Control Request</w:t>
      </w:r>
      <w:r w:rsidRPr="00140E21">
        <w:rPr>
          <w:lang w:eastAsia="zh-CN"/>
        </w:rPr>
        <w:t xml:space="preserve"> Triggers for that UE Policy Association.</w:t>
      </w:r>
    </w:p>
    <w:p w:rsidR="00FA2086" w:rsidRPr="00140E21" w:rsidRDefault="00FA2086" w:rsidP="00FA2086">
      <w:pPr>
        <w:pStyle w:val="Heading2"/>
        <w:rPr>
          <w:lang w:eastAsia="zh-CN"/>
        </w:rPr>
      </w:pPr>
      <w:bookmarkStart w:id="1972" w:name="_Toc20204263"/>
      <w:bookmarkStart w:id="1973" w:name="_Toc27894955"/>
      <w:bookmarkStart w:id="1974" w:name="_Toc36192036"/>
      <w:r w:rsidRPr="00140E21">
        <w:rPr>
          <w:lang w:eastAsia="zh-CN"/>
        </w:rPr>
        <w:t>4.17</w:t>
      </w:r>
      <w:r w:rsidRPr="00140E21">
        <w:rPr>
          <w:lang w:eastAsia="zh-CN"/>
        </w:rPr>
        <w:tab/>
        <w:t>Network Function Service Framework Procedure</w:t>
      </w:r>
      <w:bookmarkEnd w:id="1972"/>
      <w:bookmarkEnd w:id="1973"/>
      <w:bookmarkEnd w:id="1974"/>
    </w:p>
    <w:p w:rsidR="00FA2086" w:rsidRPr="00140E21" w:rsidRDefault="00FA2086" w:rsidP="00FA2086">
      <w:pPr>
        <w:pStyle w:val="Heading3"/>
        <w:rPr>
          <w:lang w:val="en-GB" w:eastAsia="zh-CN"/>
        </w:rPr>
      </w:pPr>
      <w:bookmarkStart w:id="1975" w:name="_Toc20204264"/>
      <w:bookmarkStart w:id="1976" w:name="_Toc27894956"/>
      <w:bookmarkStart w:id="1977" w:name="_Toc36192037"/>
      <w:r w:rsidRPr="00140E21">
        <w:rPr>
          <w:lang w:val="en-GB" w:eastAsia="zh-CN"/>
        </w:rPr>
        <w:t>4.17.1</w:t>
      </w:r>
      <w:r w:rsidRPr="00140E21">
        <w:rPr>
          <w:lang w:val="en-GB" w:eastAsia="zh-CN"/>
        </w:rPr>
        <w:tab/>
        <w:t>NF service Registration</w:t>
      </w:r>
      <w:bookmarkEnd w:id="1975"/>
      <w:bookmarkEnd w:id="1976"/>
      <w:bookmarkEnd w:id="1977"/>
    </w:p>
    <w:p w:rsidR="00E6782C" w:rsidRPr="00140E21" w:rsidRDefault="00E6782C" w:rsidP="00E6782C">
      <w:pPr>
        <w:pStyle w:val="NO"/>
        <w:rPr>
          <w:lang w:eastAsia="zh-CN"/>
        </w:rPr>
      </w:pPr>
      <w:r w:rsidRPr="00140E21">
        <w:rPr>
          <w:lang w:eastAsia="zh-CN"/>
        </w:rPr>
        <w:t>NOTE</w:t>
      </w:r>
      <w:r w:rsidR="005122BF" w:rsidRPr="00140E21">
        <w:rPr>
          <w:lang w:eastAsia="zh-CN"/>
        </w:rPr>
        <w:t> 1</w:t>
      </w:r>
      <w:r w:rsidRPr="00140E21">
        <w:rPr>
          <w:lang w:eastAsia="zh-CN"/>
        </w:rPr>
        <w:t>:</w:t>
      </w:r>
      <w:r w:rsidRPr="00140E21">
        <w:rPr>
          <w:lang w:eastAsia="zh-CN"/>
        </w:rPr>
        <w:tab/>
        <w:t>The term "NF service consumer" in this clause refers to the consumer of the NRF services and should not be confused with the role of the NF (consumer or producer).</w:t>
      </w:r>
    </w:p>
    <w:p w:rsidR="00FA2086" w:rsidRPr="00140E21" w:rsidRDefault="00FA2086" w:rsidP="00FA2086">
      <w:pPr>
        <w:pStyle w:val="TH"/>
        <w:rPr>
          <w:rFonts w:cs="Arial"/>
          <w:lang w:eastAsia="zh-CN"/>
        </w:rPr>
      </w:pPr>
      <w:r w:rsidRPr="00140E21">
        <w:rPr>
          <w:lang w:eastAsia="zh-CN"/>
        </w:rPr>
        <w:object w:dxaOrig="6804" w:dyaOrig="3399">
          <v:shape id="_x0000_i1193" type="#_x0000_t75" style="width:339.6pt;height:169.15pt" o:ole="">
            <v:imagedata r:id="rId343" o:title=""/>
          </v:shape>
          <o:OLEObject Type="Embed" ProgID="Word.Picture.8" ShapeID="_x0000_i1193" DrawAspect="Content" ObjectID="_1655535012" r:id="rId344"/>
        </w:object>
      </w:r>
    </w:p>
    <w:p w:rsidR="00FA2086" w:rsidRPr="00140E21" w:rsidRDefault="00FA2086" w:rsidP="00FA2086">
      <w:pPr>
        <w:pStyle w:val="TF"/>
        <w:rPr>
          <w:lang w:eastAsia="zh-CN"/>
        </w:rPr>
      </w:pPr>
      <w:r w:rsidRPr="00140E21">
        <w:t>Figure 4.17.1-1: NF</w:t>
      </w:r>
      <w:r w:rsidR="00E6782C" w:rsidRPr="00140E21">
        <w:t xml:space="preserve"> Service</w:t>
      </w:r>
      <w:r w:rsidRPr="00140E21">
        <w:t xml:space="preserve"> Registration procedure</w:t>
      </w:r>
    </w:p>
    <w:p w:rsidR="00FA2086" w:rsidRPr="00140E21" w:rsidRDefault="00FA2086" w:rsidP="00FA2086">
      <w:pPr>
        <w:pStyle w:val="B1"/>
        <w:rPr>
          <w:lang w:eastAsia="zh-CN"/>
        </w:rPr>
      </w:pPr>
      <w:r w:rsidRPr="00140E21">
        <w:rPr>
          <w:lang w:eastAsia="zh-CN"/>
        </w:rPr>
        <w:t>1.</w:t>
      </w:r>
      <w:r w:rsidRPr="00140E21">
        <w:rPr>
          <w:lang w:eastAsia="zh-CN"/>
        </w:rPr>
        <w:tab/>
        <w:t>NF service consumer</w:t>
      </w:r>
      <w:r w:rsidR="0041361F" w:rsidRPr="00140E21">
        <w:rPr>
          <w:lang w:eastAsia="zh-CN"/>
        </w:rPr>
        <w:t>, i.</w:t>
      </w:r>
      <w:r w:rsidRPr="00140E21">
        <w:rPr>
          <w:lang w:eastAsia="zh-CN"/>
        </w:rPr>
        <w:t xml:space="preserve"> e.</w:t>
      </w:r>
      <w:r w:rsidR="0041361F" w:rsidRPr="00140E21">
        <w:rPr>
          <w:lang w:eastAsia="zh-CN"/>
        </w:rPr>
        <w:t xml:space="preserve"> an NF</w:t>
      </w:r>
      <w:r w:rsidRPr="00140E21">
        <w:rPr>
          <w:lang w:eastAsia="zh-CN"/>
        </w:rPr>
        <w:t xml:space="preserve"> instance sends Nnrf_NFManagement_NFRegister Request message</w:t>
      </w:r>
      <w:r w:rsidR="005A1DC9">
        <w:rPr>
          <w:lang w:eastAsia="zh-CN"/>
        </w:rPr>
        <w:t xml:space="preserve"> </w:t>
      </w:r>
      <w:r w:rsidRPr="00140E21">
        <w:rPr>
          <w:lang w:eastAsia="zh-CN"/>
        </w:rPr>
        <w:t xml:space="preserve">to NRF to inform the NRF of its NF profile when the NF service consumer becomes operative for the first time. </w:t>
      </w:r>
      <w:r w:rsidR="0041361F" w:rsidRPr="00140E21">
        <w:rPr>
          <w:lang w:eastAsia="zh-CN"/>
        </w:rPr>
        <w:t>See clause 5.2.7.2.2 for relevant NF profile parameters</w:t>
      </w:r>
    </w:p>
    <w:p w:rsidR="00FA2086" w:rsidRPr="00140E21" w:rsidRDefault="00FA2086" w:rsidP="00FA2086">
      <w:pPr>
        <w:pStyle w:val="NO"/>
        <w:rPr>
          <w:lang w:eastAsia="zh-CN"/>
        </w:rPr>
      </w:pPr>
      <w:r w:rsidRPr="00140E21">
        <w:t>N</w:t>
      </w:r>
      <w:r w:rsidRPr="00140E21">
        <w:rPr>
          <w:lang w:eastAsia="zh-CN"/>
        </w:rPr>
        <w:t>OTE</w:t>
      </w:r>
      <w:r w:rsidRPr="00140E21">
        <w:t> </w:t>
      </w:r>
      <w:r w:rsidR="005122BF" w:rsidRPr="00140E21">
        <w:t>2</w:t>
      </w:r>
      <w:r w:rsidRPr="00140E21">
        <w:t>:</w:t>
      </w:r>
      <w:r w:rsidRPr="00140E21">
        <w:rPr>
          <w:lang w:eastAsia="zh-CN"/>
        </w:rPr>
        <w:tab/>
      </w:r>
      <w:r w:rsidR="0041361F" w:rsidRPr="00140E21">
        <w:t>NF service consumer's</w:t>
      </w:r>
      <w:r w:rsidRPr="00140E21">
        <w:t xml:space="preserve"> NF profile </w:t>
      </w:r>
      <w:r w:rsidR="0041361F" w:rsidRPr="00140E21">
        <w:t>is</w:t>
      </w:r>
      <w:r w:rsidRPr="00140E21">
        <w:t xml:space="preserve"> configured by OAM system.</w:t>
      </w:r>
    </w:p>
    <w:p w:rsidR="00FA2086" w:rsidRPr="00140E21" w:rsidRDefault="00FA2086" w:rsidP="00FA2086">
      <w:pPr>
        <w:pStyle w:val="B1"/>
      </w:pPr>
      <w:r w:rsidRPr="00140E21">
        <w:rPr>
          <w:lang w:eastAsia="zh-CN"/>
        </w:rPr>
        <w:t>2.</w:t>
      </w:r>
      <w:r w:rsidRPr="00140E21">
        <w:rPr>
          <w:lang w:eastAsia="zh-CN"/>
        </w:rPr>
        <w:tab/>
        <w:t>T</w:t>
      </w:r>
      <w:r w:rsidRPr="00140E21">
        <w:t>he NRF stores the NF profile of NF service consumer and marks the NF service consumer available.</w:t>
      </w:r>
    </w:p>
    <w:p w:rsidR="00FA2086" w:rsidRPr="00140E21" w:rsidRDefault="00FA2086" w:rsidP="00FA2086">
      <w:pPr>
        <w:pStyle w:val="NO"/>
        <w:rPr>
          <w:rFonts w:eastAsia="SimSun"/>
        </w:rPr>
      </w:pPr>
      <w:r w:rsidRPr="00140E21">
        <w:rPr>
          <w:rFonts w:eastAsia="SimSun"/>
        </w:rPr>
        <w:t>NOTE</w:t>
      </w:r>
      <w:r w:rsidRPr="00140E21">
        <w:t> </w:t>
      </w:r>
      <w:r w:rsidR="005122BF" w:rsidRPr="00140E21">
        <w:t>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rsidR="00FA2086" w:rsidRPr="00140E21" w:rsidRDefault="00FA2086" w:rsidP="00FA2086">
      <w:pPr>
        <w:pStyle w:val="B1"/>
        <w:rPr>
          <w:lang w:eastAsia="zh-CN"/>
        </w:rPr>
      </w:pPr>
      <w:r w:rsidRPr="00140E21">
        <w:rPr>
          <w:lang w:eastAsia="zh-CN"/>
        </w:rPr>
        <w:t>3.</w:t>
      </w:r>
      <w:r w:rsidRPr="00140E21">
        <w:rPr>
          <w:lang w:eastAsia="zh-CN"/>
        </w:rPr>
        <w:tab/>
        <w:t>The NRF acknowledge NF Registration is accepted via</w:t>
      </w:r>
      <w:r w:rsidR="00E6782C" w:rsidRPr="00140E21">
        <w:rPr>
          <w:lang w:eastAsia="zh-CN"/>
        </w:rPr>
        <w:t xml:space="preserve"> Nnrf_NFManagement_NFRegister response</w:t>
      </w:r>
      <w:r w:rsidRPr="00140E21">
        <w:rPr>
          <w:lang w:eastAsia="zh-CN"/>
        </w:rPr>
        <w:t>.</w:t>
      </w:r>
    </w:p>
    <w:p w:rsidR="00FA2086" w:rsidRPr="00140E21" w:rsidRDefault="00FA2086" w:rsidP="00FA2086">
      <w:pPr>
        <w:pStyle w:val="Heading3"/>
        <w:rPr>
          <w:lang w:val="en-GB" w:eastAsia="zh-CN"/>
        </w:rPr>
      </w:pPr>
      <w:bookmarkStart w:id="1978" w:name="_Toc20204265"/>
      <w:bookmarkStart w:id="1979" w:name="_Toc27894957"/>
      <w:bookmarkStart w:id="1980" w:name="_Toc36192038"/>
      <w:r w:rsidRPr="00140E21">
        <w:rPr>
          <w:lang w:val="en-GB" w:eastAsia="zh-CN"/>
        </w:rPr>
        <w:t>4.17.2</w:t>
      </w:r>
      <w:r w:rsidRPr="00140E21">
        <w:rPr>
          <w:lang w:val="en-GB" w:eastAsia="zh-CN"/>
        </w:rPr>
        <w:tab/>
        <w:t>NF service update</w:t>
      </w:r>
      <w:bookmarkEnd w:id="1978"/>
      <w:bookmarkEnd w:id="1979"/>
      <w:bookmarkEnd w:id="1980"/>
    </w:p>
    <w:p w:rsidR="00FA2086" w:rsidRPr="00140E21" w:rsidRDefault="00FA2086" w:rsidP="00FA2086">
      <w:pPr>
        <w:pStyle w:val="TH"/>
        <w:rPr>
          <w:rFonts w:cs="Arial"/>
          <w:lang w:eastAsia="zh-CN"/>
        </w:rPr>
      </w:pPr>
      <w:r w:rsidRPr="00140E21">
        <w:rPr>
          <w:lang w:eastAsia="zh-CN"/>
        </w:rPr>
        <w:object w:dxaOrig="6804" w:dyaOrig="3258">
          <v:shape id="_x0000_i1194" type="#_x0000_t75" style="width:339.6pt;height:163pt" o:ole="">
            <v:imagedata r:id="rId345" o:title=""/>
          </v:shape>
          <o:OLEObject Type="Embed" ProgID="Word.Picture.8" ShapeID="_x0000_i1194" DrawAspect="Content" ObjectID="_1655535013" r:id="rId346"/>
        </w:object>
      </w:r>
    </w:p>
    <w:p w:rsidR="00FA2086" w:rsidRPr="00140E21" w:rsidRDefault="00FA2086" w:rsidP="00FA2086">
      <w:pPr>
        <w:pStyle w:val="TF"/>
        <w:rPr>
          <w:lang w:eastAsia="zh-CN"/>
        </w:rPr>
      </w:pPr>
      <w:r w:rsidRPr="00140E21">
        <w:t>Figure 4.17.2-1: NF</w:t>
      </w:r>
      <w:r w:rsidR="00E6782C" w:rsidRPr="00140E21">
        <w:t xml:space="preserve"> Service</w:t>
      </w:r>
      <w:r w:rsidRPr="00140E21">
        <w:t xml:space="preserve"> Update procedure</w:t>
      </w:r>
    </w:p>
    <w:p w:rsidR="00FA2086" w:rsidRPr="00140E21" w:rsidRDefault="00FA2086" w:rsidP="00FA2086">
      <w:pPr>
        <w:pStyle w:val="B1"/>
        <w:rPr>
          <w:lang w:eastAsia="zh-CN"/>
        </w:rPr>
      </w:pPr>
      <w:r w:rsidRPr="00140E21">
        <w:rPr>
          <w:lang w:eastAsia="zh-CN"/>
        </w:rPr>
        <w:t>1.</w:t>
      </w:r>
      <w:r w:rsidRPr="00140E21">
        <w:rPr>
          <w:lang w:eastAsia="zh-CN"/>
        </w:rPr>
        <w:tab/>
        <w:t xml:space="preserve">NF service consumer </w:t>
      </w:r>
      <w:r w:rsidR="0041361F" w:rsidRPr="00140E21">
        <w:t>i.</w:t>
      </w:r>
      <w:r w:rsidRPr="00140E21">
        <w:rPr>
          <w:lang w:eastAsia="zh-CN"/>
        </w:rPr>
        <w:t>e.</w:t>
      </w:r>
      <w:r w:rsidR="0041361F" w:rsidRPr="00140E21">
        <w:t xml:space="preserve"> an NF</w:t>
      </w:r>
      <w:r w:rsidRPr="00140E21">
        <w:rPr>
          <w:lang w:eastAsia="zh-CN"/>
        </w:rPr>
        <w:t xml:space="preserve"> instance sends</w:t>
      </w:r>
      <w:r w:rsidR="00E6782C" w:rsidRPr="00140E21">
        <w:rPr>
          <w:lang w:eastAsia="zh-CN"/>
        </w:rPr>
        <w:t xml:space="preserve"> Nnrf_NFManagement_NFUpdate Request</w:t>
      </w:r>
      <w:r w:rsidRPr="00140E21">
        <w:rPr>
          <w:lang w:eastAsia="zh-CN"/>
        </w:rPr>
        <w:t xml:space="preserve"> message (the updated NF profile of NF service consumer) to NRF to inform the NRF of its updated NF profile (e.g. with updated capacity) when e.g. triggered after a scaling operation.</w:t>
      </w:r>
      <w:r w:rsidR="0041361F" w:rsidRPr="00140E21">
        <w:t xml:space="preserve"> See clause 5.2.7.2.3 for relevant input and output parameters.</w:t>
      </w:r>
    </w:p>
    <w:p w:rsidR="00FA2086" w:rsidRPr="00140E21" w:rsidRDefault="00FA2086" w:rsidP="00FA2086">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rsidR="00FA2086" w:rsidRPr="00140E21" w:rsidRDefault="00FA2086" w:rsidP="00FA2086">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rsidR="00FA2086" w:rsidRPr="00140E21" w:rsidRDefault="00FA2086" w:rsidP="00FA2086">
      <w:pPr>
        <w:pStyle w:val="B1"/>
        <w:rPr>
          <w:lang w:eastAsia="zh-CN"/>
        </w:rPr>
      </w:pPr>
      <w:r w:rsidRPr="00140E21">
        <w:rPr>
          <w:lang w:eastAsia="zh-CN"/>
        </w:rPr>
        <w:t>3.</w:t>
      </w:r>
      <w:r w:rsidRPr="00140E21">
        <w:rPr>
          <w:lang w:eastAsia="zh-CN"/>
        </w:rPr>
        <w:tab/>
        <w:t>The NRF acknowledge NF Update is accepted via Nnrf_NFManagement_NFUpdate response.</w:t>
      </w:r>
    </w:p>
    <w:p w:rsidR="005122BF" w:rsidRPr="00140E21" w:rsidRDefault="005122BF" w:rsidP="005122BF">
      <w:pPr>
        <w:pStyle w:val="NO"/>
      </w:pPr>
      <w:r w:rsidRPr="00140E21">
        <w:lastRenderedPageBreak/>
        <w:t>NOTE 4:</w:t>
      </w:r>
      <w:r w:rsidRPr="00140E21">
        <w:tab/>
        <w:t>When the NF service consumer registers to NRF via the SCP, the NF Service registration procedure can also be used by the SCP to derive the relation among NF instances, e.g. whether</w:t>
      </w:r>
      <w:r w:rsidR="005A1DC9">
        <w:t xml:space="preserve"> </w:t>
      </w:r>
      <w:r w:rsidRPr="00140E21">
        <w:t>they belong to a specific NF Set.</w:t>
      </w:r>
    </w:p>
    <w:p w:rsidR="00FA2086" w:rsidRPr="00140E21" w:rsidRDefault="00FA2086" w:rsidP="00FA2086">
      <w:pPr>
        <w:pStyle w:val="Heading3"/>
        <w:rPr>
          <w:lang w:val="en-GB" w:eastAsia="zh-CN"/>
        </w:rPr>
      </w:pPr>
      <w:bookmarkStart w:id="1981" w:name="_Toc20204266"/>
      <w:bookmarkStart w:id="1982" w:name="_Toc27894958"/>
      <w:bookmarkStart w:id="1983" w:name="_Toc36192039"/>
      <w:r w:rsidRPr="00140E21">
        <w:rPr>
          <w:lang w:val="en-GB" w:eastAsia="zh-CN"/>
        </w:rPr>
        <w:t>4.17.3</w:t>
      </w:r>
      <w:r w:rsidRPr="00140E21">
        <w:rPr>
          <w:lang w:val="en-GB" w:eastAsia="zh-CN"/>
        </w:rPr>
        <w:tab/>
        <w:t>NF service deregistration</w:t>
      </w:r>
      <w:bookmarkEnd w:id="1981"/>
      <w:bookmarkEnd w:id="1982"/>
      <w:bookmarkEnd w:id="1983"/>
    </w:p>
    <w:p w:rsidR="00FA2086" w:rsidRPr="00140E21" w:rsidRDefault="00FA2086" w:rsidP="00FA2086">
      <w:pPr>
        <w:pStyle w:val="TH"/>
        <w:rPr>
          <w:rFonts w:cs="Arial"/>
          <w:lang w:eastAsia="zh-CN"/>
        </w:rPr>
      </w:pPr>
      <w:r w:rsidRPr="00140E21">
        <w:rPr>
          <w:lang w:eastAsia="zh-CN"/>
        </w:rPr>
        <w:object w:dxaOrig="6379" w:dyaOrig="3258">
          <v:shape id="_x0000_i1195" type="#_x0000_t75" style="width:318.55pt;height:163pt" o:ole="">
            <v:imagedata r:id="rId347" o:title=""/>
          </v:shape>
          <o:OLEObject Type="Embed" ProgID="Word.Picture.8" ShapeID="_x0000_i1195" DrawAspect="Content" ObjectID="_1655535014" r:id="rId348"/>
        </w:object>
      </w:r>
    </w:p>
    <w:p w:rsidR="00FA2086" w:rsidRPr="00140E21" w:rsidRDefault="00FA2086" w:rsidP="00FA2086">
      <w:pPr>
        <w:pStyle w:val="TF"/>
        <w:rPr>
          <w:lang w:eastAsia="zh-CN"/>
        </w:rPr>
      </w:pPr>
      <w:r w:rsidRPr="00140E21">
        <w:t>Figure 4.17.3-1: NF</w:t>
      </w:r>
      <w:r w:rsidR="00E6782C" w:rsidRPr="00140E21">
        <w:t xml:space="preserve"> Service</w:t>
      </w:r>
      <w:r w:rsidRPr="00140E21">
        <w:t xml:space="preserve"> Deregistration procedure</w:t>
      </w:r>
    </w:p>
    <w:p w:rsidR="00FA2086" w:rsidRPr="00140E21" w:rsidRDefault="00FA2086" w:rsidP="00FA2086">
      <w:pPr>
        <w:pStyle w:val="B1"/>
        <w:rPr>
          <w:lang w:eastAsia="zh-CN"/>
        </w:rPr>
      </w:pPr>
      <w:r w:rsidRPr="00140E21">
        <w:rPr>
          <w:lang w:eastAsia="zh-CN"/>
        </w:rPr>
        <w:t>1.</w:t>
      </w:r>
      <w:r w:rsidRPr="00140E21">
        <w:rPr>
          <w:lang w:eastAsia="zh-CN"/>
        </w:rPr>
        <w:tab/>
        <w:t xml:space="preserve">NF service consumer </w:t>
      </w:r>
      <w:r w:rsidR="0041361F" w:rsidRPr="00140E21">
        <w:t>i.</w:t>
      </w:r>
      <w:r w:rsidRPr="00140E21">
        <w:rPr>
          <w:lang w:eastAsia="zh-CN"/>
        </w:rPr>
        <w:t>e.</w:t>
      </w:r>
      <w:r w:rsidR="0041361F" w:rsidRPr="00140E21">
        <w:t xml:space="preserve"> an NF</w:t>
      </w:r>
      <w:r w:rsidRPr="00140E21">
        <w:rPr>
          <w:lang w:eastAsia="zh-CN"/>
        </w:rPr>
        <w:t xml:space="preserve"> instance sends Nnrf_NFManagement_NFDeregister</w:t>
      </w:r>
      <w:r w:rsidR="00E6782C" w:rsidRPr="00140E21">
        <w:rPr>
          <w:lang w:eastAsia="zh-CN"/>
        </w:rPr>
        <w:t xml:space="preserve"> </w:t>
      </w:r>
      <w:r w:rsidRPr="00140E21">
        <w:rPr>
          <w:lang w:eastAsia="zh-CN"/>
        </w:rPr>
        <w:t xml:space="preserve">Request message to NRF to inform the NRF of its unavailability when e.g. it's about to </w:t>
      </w:r>
      <w:r w:rsidRPr="00140E21">
        <w:t>gracefully shut down or disconnect from the network.</w:t>
      </w:r>
    </w:p>
    <w:p w:rsidR="00FA2086" w:rsidRPr="00140E21" w:rsidRDefault="00FA2086" w:rsidP="00FA2086">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rsidR="00FA2086" w:rsidRPr="00140E21" w:rsidRDefault="00FA2086" w:rsidP="00FA2086">
      <w:pPr>
        <w:pStyle w:val="B1"/>
        <w:rPr>
          <w:lang w:eastAsia="zh-CN"/>
        </w:rPr>
      </w:pPr>
      <w:r w:rsidRPr="00140E21">
        <w:rPr>
          <w:lang w:eastAsia="zh-CN"/>
        </w:rPr>
        <w:t>3.</w:t>
      </w:r>
      <w:r w:rsidRPr="00140E21">
        <w:rPr>
          <w:lang w:eastAsia="zh-CN"/>
        </w:rPr>
        <w:tab/>
        <w:t>The NRF acknowledge NF Deregistration is accepted via Nnrf_NFManagement_NFDeregister response.</w:t>
      </w:r>
    </w:p>
    <w:p w:rsidR="00FA2086" w:rsidRPr="00140E21" w:rsidRDefault="00FA2086" w:rsidP="00FA2086">
      <w:pPr>
        <w:pStyle w:val="Heading3"/>
        <w:rPr>
          <w:lang w:val="en-GB" w:eastAsia="zh-CN"/>
        </w:rPr>
      </w:pPr>
      <w:bookmarkStart w:id="1984" w:name="_Toc20204267"/>
      <w:bookmarkStart w:id="1985" w:name="_Toc27894959"/>
      <w:bookmarkStart w:id="1986" w:name="_Toc36192040"/>
      <w:r w:rsidRPr="00140E21">
        <w:rPr>
          <w:lang w:val="en-GB" w:eastAsia="zh-CN"/>
        </w:rPr>
        <w:t>4.17.4</w:t>
      </w:r>
      <w:r w:rsidRPr="00140E21">
        <w:rPr>
          <w:lang w:val="en-GB" w:eastAsia="zh-CN"/>
        </w:rPr>
        <w:tab/>
      </w:r>
      <w:r w:rsidR="00BA6D57" w:rsidRPr="00140E21">
        <w:rPr>
          <w:lang w:val="en-GB" w:eastAsia="zh-CN"/>
        </w:rPr>
        <w:t>NF/NF service discovery</w:t>
      </w:r>
      <w:r w:rsidR="00C92F18" w:rsidRPr="00140E21">
        <w:rPr>
          <w:lang w:val="en-GB" w:eastAsia="zh-CN"/>
        </w:rPr>
        <w:t xml:space="preserve"> by NF service consumer</w:t>
      </w:r>
      <w:r w:rsidR="00BA6D57" w:rsidRPr="00140E21">
        <w:rPr>
          <w:lang w:val="en-GB" w:eastAsia="zh-CN"/>
        </w:rPr>
        <w:t xml:space="preserve"> in the same PLMN</w:t>
      </w:r>
      <w:bookmarkEnd w:id="1984"/>
      <w:bookmarkEnd w:id="1985"/>
      <w:bookmarkEnd w:id="1986"/>
    </w:p>
    <w:p w:rsidR="00FA2086" w:rsidRPr="00140E21" w:rsidRDefault="00FA2086" w:rsidP="00FA2086">
      <w:pPr>
        <w:pStyle w:val="TH"/>
        <w:rPr>
          <w:rFonts w:cs="Arial"/>
          <w:lang w:eastAsia="zh-CN"/>
        </w:rPr>
      </w:pPr>
      <w:r w:rsidRPr="00140E21">
        <w:rPr>
          <w:lang w:eastAsia="zh-CN"/>
        </w:rPr>
        <w:object w:dxaOrig="6804" w:dyaOrig="2570">
          <v:shape id="_x0000_i1196" type="#_x0000_t75" style="width:339.6pt;height:128.4pt" o:ole="">
            <v:imagedata r:id="rId349" o:title=""/>
          </v:shape>
          <o:OLEObject Type="Embed" ProgID="Word.Picture.8" ShapeID="_x0000_i1196" DrawAspect="Content" ObjectID="_1655535015" r:id="rId350"/>
        </w:object>
      </w:r>
    </w:p>
    <w:p w:rsidR="00FA2086" w:rsidRPr="00140E21" w:rsidRDefault="00FA2086" w:rsidP="00FA2086">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rsidR="00FA2086" w:rsidRPr="00140E21" w:rsidRDefault="00FA2086" w:rsidP="00FA2086">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of the expected NF instance, NF type of the NF consumer) from </w:t>
      </w:r>
      <w:r w:rsidR="00BA6D57" w:rsidRPr="00140E21">
        <w:rPr>
          <w:lang w:eastAsia="zh-CN"/>
        </w:rPr>
        <w:t xml:space="preserve">an appropriate configured </w:t>
      </w:r>
      <w:r w:rsidRPr="00140E21">
        <w:rPr>
          <w:lang w:eastAsia="zh-CN"/>
        </w:rPr>
        <w:t>NRF in the same PLMN. The parameter may include optionally</w:t>
      </w:r>
      <w:r w:rsidR="009C0A85" w:rsidRPr="00140E21">
        <w:rPr>
          <w:lang w:eastAsia="zh-CN"/>
        </w:rPr>
        <w:t xml:space="preserve"> producer NF Set ID, NF Service Set ID,</w:t>
      </w:r>
      <w:r w:rsidRPr="00140E21">
        <w:rPr>
          <w:lang w:eastAsia="zh-CN"/>
        </w:rPr>
        <w:t xml:space="preserve"> </w:t>
      </w:r>
      <w:r w:rsidR="00892CFD" w:rsidRPr="00140E21">
        <w:rPr>
          <w:lang w:eastAsia="zh-CN"/>
        </w:rPr>
        <w:t>SUPI, Data Set Identifier(s),</w:t>
      </w:r>
      <w:r w:rsidR="00247906" w:rsidRPr="00140E21">
        <w:rPr>
          <w:lang w:eastAsia="zh-CN"/>
        </w:rPr>
        <w:t xml:space="preserve"> External Group ID (for UDM, UDR discovery), </w:t>
      </w:r>
      <w:r w:rsidR="006D5AEF" w:rsidRPr="00140E21">
        <w:rPr>
          <w:lang w:eastAsia="zh-CN"/>
        </w:rPr>
        <w:t xml:space="preserve">UE's </w:t>
      </w:r>
      <w:r w:rsidR="00247906" w:rsidRPr="00140E21">
        <w:rPr>
          <w:lang w:eastAsia="zh-CN"/>
        </w:rPr>
        <w:t>Routing</w:t>
      </w:r>
      <w:r w:rsidR="006D5AEF" w:rsidRPr="00140E21">
        <w:rPr>
          <w:lang w:eastAsia="zh-CN"/>
        </w:rPr>
        <w:t xml:space="preserve"> Indicator</w:t>
      </w:r>
      <w:r w:rsidR="00247906" w:rsidRPr="00140E21">
        <w:rPr>
          <w:lang w:eastAsia="zh-CN"/>
        </w:rPr>
        <w:t xml:space="preserve"> </w:t>
      </w:r>
      <w:r w:rsidR="006D5AEF" w:rsidRPr="00140E21">
        <w:rPr>
          <w:lang w:eastAsia="zh-CN"/>
        </w:rPr>
        <w:t>(</w:t>
      </w:r>
      <w:r w:rsidR="00247906" w:rsidRPr="00140E21">
        <w:rPr>
          <w:lang w:eastAsia="zh-CN"/>
        </w:rPr>
        <w:t>for UDM and AUSF discovery</w:t>
      </w:r>
      <w:r w:rsidR="006D5AEF" w:rsidRPr="00140E21">
        <w:rPr>
          <w:lang w:eastAsia="zh-CN"/>
        </w:rPr>
        <w:t>)</w:t>
      </w:r>
      <w:r w:rsidR="00247906" w:rsidRPr="00140E21">
        <w:rPr>
          <w:lang w:eastAsia="zh-CN"/>
        </w:rPr>
        <w:t>,</w:t>
      </w:r>
      <w:r w:rsidR="00892CFD" w:rsidRPr="00140E21">
        <w:rPr>
          <w:lang w:eastAsia="zh-CN"/>
        </w:rPr>
        <w:t xml:space="preserve"> </w:t>
      </w:r>
      <w:r w:rsidRPr="00140E21">
        <w:rPr>
          <w:lang w:eastAsia="zh-CN"/>
        </w:rPr>
        <w:t>S-NSSAI</w:t>
      </w:r>
      <w:r w:rsidR="00BA6D57" w:rsidRPr="00140E21">
        <w:rPr>
          <w:lang w:eastAsia="zh-CN"/>
        </w:rPr>
        <w:t>, NSI ID if available</w:t>
      </w:r>
      <w:r w:rsidRPr="00140E21">
        <w:rPr>
          <w:lang w:eastAsia="zh-CN"/>
        </w:rPr>
        <w:t>, and other service related parameters.</w:t>
      </w:r>
      <w:r w:rsidR="00991AC2" w:rsidRPr="00140E21">
        <w:rPr>
          <w:lang w:eastAsia="zh-CN"/>
        </w:rPr>
        <w:t xml:space="preserve"> In addition, for AMF discovery, the parameters may include AMF Region ID, AMF Set ID, TAI.</w:t>
      </w:r>
      <w:r w:rsidR="00EE69D4" w:rsidRPr="00140E21">
        <w:rPr>
          <w:lang w:eastAsia="zh-CN"/>
        </w:rPr>
        <w:t xml:space="preserve"> The NF service consumer may indicate a preference for target NF location in the Nnrf_NFDiscovery_Request. A complete list of parameters is provided in service definition in clause 5.2.7.3.2.</w:t>
      </w:r>
    </w:p>
    <w:p w:rsidR="00EE69D4" w:rsidRPr="00140E21" w:rsidRDefault="00BA6D57" w:rsidP="00EE69D4">
      <w:pPr>
        <w:pStyle w:val="NO"/>
        <w:rPr>
          <w:lang w:eastAsia="zh-CN"/>
        </w:rPr>
      </w:pPr>
      <w:r w:rsidRPr="00140E21">
        <w:t>NOTE 1:</w:t>
      </w:r>
      <w:r w:rsidRPr="00140E21">
        <w:tab/>
        <w:t xml:space="preserve">The </w:t>
      </w:r>
      <w:r w:rsidR="00EE69D4" w:rsidRPr="00140E21">
        <w:t>NF service consumer indicates its NF location for preference for target NF location.</w:t>
      </w:r>
    </w:p>
    <w:p w:rsidR="00BA6D57" w:rsidRPr="00140E21" w:rsidRDefault="00EE69D4" w:rsidP="00EE69D4">
      <w:pPr>
        <w:pStyle w:val="NO"/>
        <w:rPr>
          <w:lang w:eastAsia="zh-CN"/>
        </w:rPr>
      </w:pPr>
      <w:r w:rsidRPr="00140E21">
        <w:t>NOTE</w:t>
      </w:r>
      <w:r w:rsidRPr="00140E21">
        <w:rPr>
          <w:lang w:eastAsia="zh-CN"/>
        </w:rPr>
        <w:t> </w:t>
      </w:r>
      <w:r w:rsidRPr="00140E21">
        <w:t>2:</w:t>
      </w:r>
      <w:r w:rsidRPr="00140E21">
        <w:tab/>
        <w:t xml:space="preserve">The </w:t>
      </w:r>
      <w:r w:rsidR="00BA6D57" w:rsidRPr="00140E21">
        <w:t>use of NSI ID within a PLMN depends on the network deployment.</w:t>
      </w:r>
    </w:p>
    <w:p w:rsidR="00FA2086" w:rsidRPr="00140E21" w:rsidRDefault="00FA2086" w:rsidP="00FA2086">
      <w:pPr>
        <w:pStyle w:val="NO"/>
        <w:rPr>
          <w:rFonts w:eastAsia="SimSun"/>
          <w:lang w:eastAsia="zh-CN"/>
        </w:rPr>
      </w:pPr>
      <w:r w:rsidRPr="00140E21">
        <w:lastRenderedPageBreak/>
        <w:t>N</w:t>
      </w:r>
      <w:r w:rsidRPr="00140E21">
        <w:rPr>
          <w:rFonts w:eastAsia="SimSun"/>
          <w:lang w:eastAsia="zh-CN"/>
        </w:rPr>
        <w:t>OTE</w:t>
      </w:r>
      <w:r w:rsidRPr="00140E21">
        <w:t> </w:t>
      </w:r>
      <w:r w:rsidR="00EE69D4" w:rsidRPr="00140E21">
        <w:t>3</w:t>
      </w:r>
      <w:r w:rsidRPr="00140E21">
        <w:t>:</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5A1DC9" w:rsidRPr="00140E21">
        <w:t>TS</w:t>
      </w:r>
      <w:r w:rsidR="005A1DC9">
        <w:t> </w:t>
      </w:r>
      <w:r w:rsidR="005A1DC9" w:rsidRPr="00140E21">
        <w:t>23.501</w:t>
      </w:r>
      <w:r w:rsidR="005A1DC9">
        <w:t> </w:t>
      </w:r>
      <w:r w:rsidR="005A1DC9" w:rsidRPr="00140E21">
        <w:t>[</w:t>
      </w:r>
      <w:r w:rsidRPr="00140E21">
        <w:t>2]. It is up to NF implementation whether one or multiple NF service instances are registered in the NRF.</w:t>
      </w:r>
    </w:p>
    <w:p w:rsidR="00FA2086" w:rsidRPr="00140E21" w:rsidRDefault="00FA2086" w:rsidP="00FA2086">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rsidR="00FA2086" w:rsidRPr="00140E21" w:rsidRDefault="00FA2086" w:rsidP="00FA2086">
      <w:pPr>
        <w:pStyle w:val="B1"/>
        <w:rPr>
          <w:lang w:eastAsia="zh-CN"/>
        </w:rPr>
      </w:pPr>
      <w:r w:rsidRPr="00140E21">
        <w:rPr>
          <w:lang w:eastAsia="zh-CN"/>
        </w:rPr>
        <w:t>3.</w:t>
      </w:r>
      <w:r w:rsidRPr="00140E21">
        <w:rPr>
          <w:lang w:eastAsia="zh-CN"/>
        </w:rPr>
        <w:tab/>
        <w:t xml:space="preserve">If allowed, the NRF determines </w:t>
      </w:r>
      <w:r w:rsidR="0041361F" w:rsidRPr="00140E21">
        <w:rPr>
          <w:lang w:eastAsia="zh-CN"/>
        </w:rPr>
        <w:t xml:space="preserve">a set of </w:t>
      </w:r>
      <w:r w:rsidRPr="00140E21">
        <w:rPr>
          <w:lang w:eastAsia="zh-CN"/>
        </w:rPr>
        <w:t xml:space="preserve">NF instance(s) </w:t>
      </w:r>
      <w:r w:rsidR="0041361F" w:rsidRPr="00140E21">
        <w:rPr>
          <w:lang w:eastAsia="zh-CN"/>
        </w:rPr>
        <w:t xml:space="preserve">matching the Nnrf_NFDiscovery_Request </w:t>
      </w:r>
      <w:r w:rsidRPr="00140E21">
        <w:rPr>
          <w:lang w:eastAsia="zh-CN"/>
        </w:rPr>
        <w:t xml:space="preserve">and </w:t>
      </w:r>
      <w:r w:rsidR="0041361F" w:rsidRPr="00140E21">
        <w:rPr>
          <w:lang w:eastAsia="zh-CN"/>
        </w:rPr>
        <w:t xml:space="preserve">internal policies of </w:t>
      </w:r>
      <w:r w:rsidRPr="00140E21">
        <w:rPr>
          <w:lang w:eastAsia="zh-CN"/>
        </w:rPr>
        <w:t xml:space="preserve">the </w:t>
      </w:r>
      <w:r w:rsidR="0041361F" w:rsidRPr="00140E21">
        <w:rPr>
          <w:lang w:eastAsia="zh-CN"/>
        </w:rPr>
        <w:t>NRF and sends the NF profile(s) of the determined</w:t>
      </w:r>
      <w:r w:rsidRPr="00140E21">
        <w:rPr>
          <w:lang w:eastAsia="zh-CN"/>
        </w:rPr>
        <w:t xml:space="preserve"> NF </w:t>
      </w:r>
      <w:r w:rsidR="0041361F" w:rsidRPr="00140E21">
        <w:rPr>
          <w:lang w:eastAsia="zh-CN"/>
        </w:rPr>
        <w:t>instances. Each</w:t>
      </w:r>
      <w:r w:rsidRPr="00140E21">
        <w:rPr>
          <w:lang w:eastAsia="zh-CN"/>
        </w:rPr>
        <w:t xml:space="preserve"> </w:t>
      </w:r>
      <w:r w:rsidRPr="00140E21">
        <w:t xml:space="preserve">NF </w:t>
      </w:r>
      <w:r w:rsidR="0041361F"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rsidR="00892CFD" w:rsidRPr="00140E21" w:rsidRDefault="00892CFD" w:rsidP="00FA2086">
      <w:pPr>
        <w:pStyle w:val="B1"/>
        <w:rPr>
          <w:lang w:eastAsia="zh-CN"/>
        </w:rPr>
      </w:pPr>
      <w:r w:rsidRPr="00140E21">
        <w:rPr>
          <w:lang w:eastAsia="zh-CN"/>
        </w:rPr>
        <w:tab/>
      </w:r>
      <w:r w:rsidR="00EE69D4" w:rsidRPr="00140E21">
        <w:rPr>
          <w:lang w:eastAsia="zh-CN"/>
        </w:rPr>
        <w:t xml:space="preserve">If </w:t>
      </w:r>
      <w:r w:rsidRPr="00140E21">
        <w:rPr>
          <w:lang w:eastAsia="zh-CN"/>
        </w:rPr>
        <w:t>the target NF is UDR</w:t>
      </w:r>
      <w:r w:rsidR="00991AC2" w:rsidRPr="00140E21">
        <w:rPr>
          <w:lang w:eastAsia="zh-CN"/>
        </w:rPr>
        <w:t>, UDM or AUSF</w:t>
      </w:r>
      <w:r w:rsidRPr="00140E21">
        <w:rPr>
          <w:lang w:eastAsia="zh-CN"/>
        </w:rPr>
        <w:t>, if SUPI was used as optional input parameter in the request, the NRF shall provide the</w:t>
      </w:r>
      <w:r w:rsidR="00991AC2" w:rsidRPr="00140E21">
        <w:rPr>
          <w:lang w:eastAsia="zh-CN"/>
        </w:rPr>
        <w:t xml:space="preserve"> corresponding</w:t>
      </w:r>
      <w:r w:rsidRPr="00140E21">
        <w:rPr>
          <w:lang w:eastAsia="zh-CN"/>
        </w:rPr>
        <w:t xml:space="preserve"> UDR</w:t>
      </w:r>
      <w:r w:rsidR="00991AC2" w:rsidRPr="00140E21">
        <w:rPr>
          <w:lang w:eastAsia="zh-CN"/>
        </w:rPr>
        <w:t>, UDM or AUSF</w:t>
      </w:r>
      <w:r w:rsidRPr="00140E21">
        <w:rPr>
          <w:lang w:eastAsia="zh-CN"/>
        </w:rPr>
        <w:t xml:space="preserve"> instance(s) that matches the optional input SUPI. Otherwise, if SUPI is not provided in the request, the NRF shall return all applicable UDR instance(s) (e.g. based on the Data Set Id, NF type),</w:t>
      </w:r>
      <w:r w:rsidR="00991AC2" w:rsidRPr="00140E21">
        <w:rPr>
          <w:lang w:eastAsia="zh-CN"/>
        </w:rPr>
        <w:t xml:space="preserve"> UDM instance(s) or AUSF instance(s) (e.g. based on NF type)</w:t>
      </w:r>
      <w:r w:rsidRPr="00140E21">
        <w:rPr>
          <w:lang w:eastAsia="zh-CN"/>
        </w:rPr>
        <w:t xml:space="preserve"> and if applicable, the information of the range of SUPI(s) and/or Data Set Id each</w:t>
      </w:r>
      <w:r w:rsidR="00991AC2" w:rsidRPr="00140E21">
        <w:rPr>
          <w:lang w:eastAsia="zh-CN"/>
        </w:rPr>
        <w:t xml:space="preserve"> UDR</w:t>
      </w:r>
      <w:r w:rsidRPr="00140E21">
        <w:rPr>
          <w:lang w:eastAsia="zh-CN"/>
        </w:rPr>
        <w:t xml:space="preserve"> instance is supporting.</w:t>
      </w:r>
    </w:p>
    <w:p w:rsidR="003C372E" w:rsidRPr="00140E21" w:rsidRDefault="003C372E" w:rsidP="003C372E">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rsidR="00EE69D4" w:rsidRPr="00140E21" w:rsidRDefault="00EE69D4" w:rsidP="00EE69D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rsidR="00FA2086" w:rsidRPr="00140E21" w:rsidRDefault="00FA2086" w:rsidP="00FA2086">
      <w:pPr>
        <w:pStyle w:val="Heading3"/>
        <w:rPr>
          <w:lang w:val="en-GB" w:eastAsia="zh-CN"/>
        </w:rPr>
      </w:pPr>
      <w:bookmarkStart w:id="1987" w:name="_Toc20204268"/>
      <w:bookmarkStart w:id="1988" w:name="_Toc27894960"/>
      <w:bookmarkStart w:id="1989" w:name="_Toc36192041"/>
      <w:r w:rsidRPr="00140E21">
        <w:rPr>
          <w:lang w:val="en-GB" w:eastAsia="zh-CN"/>
        </w:rPr>
        <w:t>4.17.5</w:t>
      </w:r>
      <w:r w:rsidRPr="00140E21">
        <w:rPr>
          <w:lang w:val="en-GB" w:eastAsia="zh-CN"/>
        </w:rPr>
        <w:tab/>
      </w:r>
      <w:r w:rsidR="00BA6D57" w:rsidRPr="00140E21">
        <w:rPr>
          <w:lang w:val="en-GB" w:eastAsia="zh-CN"/>
        </w:rPr>
        <w:t>NF/NF service discovery across PLMNs</w:t>
      </w:r>
      <w:r w:rsidR="00C92F18" w:rsidRPr="00140E21">
        <w:rPr>
          <w:lang w:val="en-GB" w:eastAsia="zh-CN"/>
        </w:rPr>
        <w:t xml:space="preserve"> in the case of discovery made by NF service consumer</w:t>
      </w:r>
      <w:bookmarkEnd w:id="1987"/>
      <w:bookmarkEnd w:id="1988"/>
      <w:bookmarkEnd w:id="1989"/>
    </w:p>
    <w:p w:rsidR="00FA2086" w:rsidRPr="00140E21" w:rsidRDefault="00FA2086" w:rsidP="00FA2086">
      <w:r w:rsidRPr="00140E21">
        <w:rPr>
          <w:lang w:eastAsia="zh-CN"/>
        </w:rPr>
        <w:t>In</w:t>
      </w:r>
      <w:r w:rsidR="000A5955">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rsidR="00FA2086" w:rsidRPr="00140E21" w:rsidRDefault="00FA2086" w:rsidP="00FA2086">
      <w:pPr>
        <w:pStyle w:val="TH"/>
        <w:rPr>
          <w:rFonts w:cs="Arial"/>
          <w:lang w:eastAsia="zh-CN"/>
        </w:rPr>
      </w:pPr>
      <w:r w:rsidRPr="00140E21">
        <w:rPr>
          <w:lang w:eastAsia="zh-CN"/>
        </w:rPr>
        <w:object w:dxaOrig="6766" w:dyaOrig="2742">
          <v:shape id="_x0000_i1197" type="#_x0000_t75" style="width:338.95pt;height:137.2pt" o:ole="">
            <v:imagedata r:id="rId351" o:title=""/>
          </v:shape>
          <o:OLEObject Type="Embed" ProgID="Word.Picture.8" ShapeID="_x0000_i1197" DrawAspect="Content" ObjectID="_1655535016" r:id="rId352"/>
        </w:object>
      </w:r>
    </w:p>
    <w:p w:rsidR="00FA2086" w:rsidRPr="00140E21" w:rsidRDefault="00FA2086" w:rsidP="00FA2086">
      <w:pPr>
        <w:pStyle w:val="TF"/>
      </w:pPr>
      <w:r w:rsidRPr="00140E21">
        <w:t>Figure 4.17.5-1: NF/NF service discovery across PLMNs</w:t>
      </w:r>
    </w:p>
    <w:p w:rsidR="00FA2086" w:rsidRPr="00140E21" w:rsidRDefault="00FA2086" w:rsidP="00FA2086">
      <w:pPr>
        <w:pStyle w:val="B1"/>
        <w:rPr>
          <w:lang w:eastAsia="zh-CN"/>
        </w:rPr>
      </w:pPr>
      <w:r w:rsidRPr="00140E21">
        <w:rPr>
          <w:lang w:eastAsia="zh-CN"/>
        </w:rPr>
        <w:t>1.</w:t>
      </w:r>
      <w:r w:rsidRPr="00140E21">
        <w:rPr>
          <w:lang w:eastAsia="zh-CN"/>
        </w:rPr>
        <w:tab/>
        <w:t>The NF service consumer</w:t>
      </w:r>
      <w:r w:rsidR="00D61179" w:rsidRPr="00140E21">
        <w:rPr>
          <w:lang w:eastAsia="zh-CN"/>
        </w:rPr>
        <w:t xml:space="preserve"> in the serving PLMN</w:t>
      </w:r>
      <w:r w:rsidRPr="00140E21">
        <w:t xml:space="preserve"> invokes</w:t>
      </w:r>
      <w:r w:rsidRPr="00140E21">
        <w:rPr>
          <w:lang w:eastAsia="zh-CN"/>
        </w:rPr>
        <w:t xml:space="preserve"> Nnrf_NFDiscovery_Request (Expected Service Name, NF type of the expected NF, home PLMN ID, </w:t>
      </w:r>
      <w:r w:rsidR="00BA6D57" w:rsidRPr="00140E21">
        <w:rPr>
          <w:lang w:eastAsia="zh-CN"/>
        </w:rPr>
        <w:t xml:space="preserve">serving PLMN ID, </w:t>
      </w:r>
      <w:r w:rsidRPr="00140E21">
        <w:rPr>
          <w:lang w:eastAsia="zh-CN"/>
        </w:rPr>
        <w:t>NF type of the NF service consumer)</w:t>
      </w:r>
      <w:r w:rsidR="00D61179" w:rsidRPr="00140E21">
        <w:rPr>
          <w:lang w:eastAsia="zh-CN"/>
        </w:rPr>
        <w:t xml:space="preserve"> to an appropriate configured NRF in the serving PLMN</w:t>
      </w:r>
      <w:r w:rsidRPr="00140E21">
        <w:rPr>
          <w:lang w:eastAsia="zh-CN"/>
        </w:rPr>
        <w:t>. The request may also include optionally</w:t>
      </w:r>
      <w:r w:rsidR="009C0A85" w:rsidRPr="00140E21">
        <w:rPr>
          <w:lang w:eastAsia="zh-CN"/>
        </w:rPr>
        <w:t xml:space="preserve"> producer NF Set ID, NF Service Set ID,</w:t>
      </w:r>
      <w:r w:rsidRPr="00140E21">
        <w:rPr>
          <w:lang w:eastAsia="zh-CN"/>
        </w:rPr>
        <w:t xml:space="preserve"> S-NSSAI</w:t>
      </w:r>
      <w:r w:rsidR="00BA6D57" w:rsidRPr="00140E21">
        <w:rPr>
          <w:lang w:eastAsia="zh-CN"/>
        </w:rPr>
        <w:t>, NSI ID if available</w:t>
      </w:r>
      <w:r w:rsidRPr="00140E21">
        <w:rPr>
          <w:lang w:eastAsia="zh-CN"/>
        </w:rPr>
        <w:t>, and other service related parameters</w:t>
      </w:r>
      <w:r w:rsidR="00EE69D4" w:rsidRPr="00140E21">
        <w:rPr>
          <w:lang w:eastAsia="zh-CN"/>
        </w:rPr>
        <w:t>. A complete list of parameters is provided</w:t>
      </w:r>
      <w:r w:rsidR="00892CFD" w:rsidRPr="00140E21">
        <w:rPr>
          <w:lang w:eastAsia="zh-CN"/>
        </w:rPr>
        <w:t xml:space="preserve"> in service definition in c</w:t>
      </w:r>
      <w:r w:rsidR="00506743" w:rsidRPr="00140E21">
        <w:rPr>
          <w:lang w:eastAsia="zh-CN"/>
        </w:rPr>
        <w:t>lause 5</w:t>
      </w:r>
      <w:r w:rsidR="00892CFD" w:rsidRPr="00140E21">
        <w:rPr>
          <w:lang w:eastAsia="zh-CN"/>
        </w:rPr>
        <w:t>.2.7.3.2</w:t>
      </w:r>
      <w:r w:rsidRPr="00140E21">
        <w:rPr>
          <w:lang w:eastAsia="zh-CN"/>
        </w:rPr>
        <w:t>.</w:t>
      </w:r>
    </w:p>
    <w:p w:rsidR="00BA6D57" w:rsidRPr="00140E21" w:rsidRDefault="00BA6D57" w:rsidP="00BA6D57">
      <w:pPr>
        <w:pStyle w:val="NO"/>
        <w:rPr>
          <w:lang w:eastAsia="zh-CN"/>
        </w:rPr>
      </w:pPr>
      <w:r w:rsidRPr="00140E21">
        <w:t>NOTE</w:t>
      </w:r>
      <w:r w:rsidR="00A76E6B" w:rsidRPr="00140E21">
        <w:t> 1</w:t>
      </w:r>
      <w:r w:rsidRPr="00140E21">
        <w:t>:</w:t>
      </w:r>
      <w:r w:rsidRPr="00140E21">
        <w:tab/>
        <w:t>The use of NSI ID within a PLMN depends on the network deployment.</w:t>
      </w:r>
    </w:p>
    <w:p w:rsidR="00FA2086" w:rsidRPr="00140E21" w:rsidRDefault="00FA2086" w:rsidP="00FA2086">
      <w:pPr>
        <w:pStyle w:val="B1"/>
        <w:rPr>
          <w:lang w:eastAsia="zh-CN"/>
        </w:rPr>
      </w:pPr>
      <w:r w:rsidRPr="00140E21">
        <w:rPr>
          <w:lang w:eastAsia="zh-CN"/>
        </w:rPr>
        <w:lastRenderedPageBreak/>
        <w:t>2.</w:t>
      </w:r>
      <w:r w:rsidRPr="00140E21">
        <w:rPr>
          <w:lang w:eastAsia="zh-CN"/>
        </w:rPr>
        <w:tab/>
        <w:t xml:space="preserve">The NRF in serving PLMN identifies NRF in home PLMN </w:t>
      </w:r>
      <w:r w:rsidR="00BA6D57" w:rsidRPr="00140E21">
        <w:rPr>
          <w:lang w:eastAsia="zh-CN"/>
        </w:rPr>
        <w:t xml:space="preserve">(hNRF) </w:t>
      </w:r>
      <w:r w:rsidRPr="00140E21">
        <w:rPr>
          <w:lang w:eastAsia="zh-CN"/>
        </w:rPr>
        <w:t>based on the home PLMN ID, and it requests "NF Discovery" service from NRF in home PLMN according the procedure in Figure </w:t>
      </w:r>
      <w:r w:rsidRPr="00140E21">
        <w:t>4.</w:t>
      </w:r>
      <w:r w:rsidR="00BA6D57" w:rsidRPr="00140E21">
        <w:t>17</w:t>
      </w:r>
      <w:r w:rsidRPr="00140E21">
        <w:t>.</w:t>
      </w:r>
      <w:r w:rsidR="00A571B6" w:rsidRPr="00140E21">
        <w:t>4</w:t>
      </w:r>
      <w:r w:rsidRPr="00140E21">
        <w:t>-1</w:t>
      </w:r>
      <w:r w:rsidRPr="00140E21">
        <w:rPr>
          <w:lang w:eastAsia="zh-CN"/>
        </w:rPr>
        <w:t xml:space="preserve"> to get the expected NF </w:t>
      </w:r>
      <w:r w:rsidR="0041361F" w:rsidRPr="00140E21">
        <w:t>profile</w:t>
      </w:r>
      <w:r w:rsidRPr="00140E21">
        <w:rPr>
          <w:lang w:eastAsia="zh-CN"/>
        </w:rPr>
        <w:t xml:space="preserve">(s) </w:t>
      </w:r>
      <w:r w:rsidR="0041361F" w:rsidRPr="00140E21">
        <w:t>of the</w:t>
      </w:r>
      <w:r w:rsidRPr="00140E21">
        <w:t xml:space="preserv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00A571B6" w:rsidRPr="00140E21">
        <w:rPr>
          <w:lang w:eastAsia="zh-CN"/>
        </w:rPr>
        <w:t>h</w:t>
      </w:r>
      <w:r w:rsidRPr="00140E21">
        <w:rPr>
          <w:lang w:eastAsia="zh-CN"/>
        </w:rPr>
        <w:t>NRF.</w:t>
      </w:r>
    </w:p>
    <w:p w:rsidR="00A571B6" w:rsidRPr="00140E21" w:rsidRDefault="00A571B6" w:rsidP="00A571B6">
      <w:pPr>
        <w:pStyle w:val="B1"/>
      </w:pPr>
      <w:r w:rsidRPr="00140E21">
        <w:rPr>
          <w:lang w:eastAsia="zh-CN"/>
        </w:rPr>
        <w:tab/>
      </w:r>
      <w:r w:rsidRPr="00140E21">
        <w:t>The hNRF may further query an appropriate local NRF in the home PLMN based on the input information received from NRF of the serving PLMN. The FQDN of the local NRF</w:t>
      </w:r>
      <w:r w:rsidR="000562EB" w:rsidRPr="00140E21">
        <w:t xml:space="preserve"> or Endpoint Address of local NRF's NF Discovery service</w:t>
      </w:r>
      <w:r w:rsidRPr="00140E21">
        <w:t xml:space="preserve"> in the home PLMN may be configured in the hNRF or may need to be discovered based on the input information.</w:t>
      </w:r>
    </w:p>
    <w:p w:rsidR="00FA2086" w:rsidRPr="00140E21" w:rsidRDefault="00FA2086" w:rsidP="00FA2086">
      <w:pPr>
        <w:pStyle w:val="B1"/>
        <w:rPr>
          <w:lang w:eastAsia="zh-CN"/>
        </w:rPr>
      </w:pPr>
      <w:r w:rsidRPr="00140E21">
        <w:rPr>
          <w:lang w:eastAsia="zh-CN"/>
        </w:rPr>
        <w:t>3.</w:t>
      </w:r>
      <w:r w:rsidRPr="00140E21">
        <w:rPr>
          <w:lang w:eastAsia="zh-CN"/>
        </w:rPr>
        <w:tab/>
        <w:t xml:space="preserve">The NRF in serving PLMN provides </w:t>
      </w:r>
      <w:r w:rsidR="0041361F" w:rsidRPr="00140E21">
        <w:t>same</w:t>
      </w:r>
      <w:r w:rsidR="00892CFD" w:rsidRPr="00140E21">
        <w:rPr>
          <w:lang w:eastAsia="zh-CN"/>
        </w:rPr>
        <w:t xml:space="preserve"> as step 3 in c</w:t>
      </w:r>
      <w:r w:rsidR="00506743" w:rsidRPr="00140E21">
        <w:rPr>
          <w:lang w:eastAsia="zh-CN"/>
        </w:rPr>
        <w:t>lause 4</w:t>
      </w:r>
      <w:r w:rsidR="00892CFD" w:rsidRPr="00140E21">
        <w:rPr>
          <w:lang w:eastAsia="zh-CN"/>
        </w:rPr>
        <w:t>.17.4 applies.</w:t>
      </w:r>
    </w:p>
    <w:p w:rsidR="008503A7" w:rsidRPr="00140E21" w:rsidRDefault="008503A7" w:rsidP="008503A7">
      <w:pPr>
        <w:pStyle w:val="Heading3"/>
        <w:rPr>
          <w:lang w:val="en-GB"/>
        </w:rPr>
      </w:pPr>
      <w:bookmarkStart w:id="1990" w:name="_Toc20204269"/>
      <w:bookmarkStart w:id="1991" w:name="_Toc27894961"/>
      <w:bookmarkStart w:id="1992" w:name="_Toc36192042"/>
      <w:r w:rsidRPr="00140E21">
        <w:rPr>
          <w:lang w:val="en-GB"/>
        </w:rPr>
        <w:t>4.17.6</w:t>
      </w:r>
      <w:r w:rsidRPr="00140E21">
        <w:rPr>
          <w:lang w:val="en-GB"/>
        </w:rPr>
        <w:tab/>
        <w:t>SMF Provisioning of available UPFs using the NRF</w:t>
      </w:r>
      <w:bookmarkEnd w:id="1990"/>
      <w:bookmarkEnd w:id="1991"/>
      <w:bookmarkEnd w:id="1992"/>
    </w:p>
    <w:p w:rsidR="008503A7" w:rsidRPr="00140E21" w:rsidRDefault="008503A7" w:rsidP="008503A7">
      <w:pPr>
        <w:pStyle w:val="Heading4"/>
        <w:rPr>
          <w:lang w:val="en-GB"/>
        </w:rPr>
      </w:pPr>
      <w:bookmarkStart w:id="1993" w:name="_Toc20204270"/>
      <w:bookmarkStart w:id="1994" w:name="_Toc27894962"/>
      <w:bookmarkStart w:id="1995" w:name="_Toc36192043"/>
      <w:r w:rsidRPr="00140E21">
        <w:rPr>
          <w:lang w:val="en-GB"/>
        </w:rPr>
        <w:t>4.17.6.1</w:t>
      </w:r>
      <w:r w:rsidRPr="00140E21">
        <w:rPr>
          <w:lang w:val="en-GB"/>
        </w:rPr>
        <w:tab/>
        <w:t>General</w:t>
      </w:r>
      <w:bookmarkEnd w:id="1993"/>
      <w:bookmarkEnd w:id="1994"/>
      <w:bookmarkEnd w:id="1995"/>
    </w:p>
    <w:p w:rsidR="008503A7" w:rsidRPr="00140E21" w:rsidRDefault="008503A7" w:rsidP="008503A7">
      <w:r w:rsidRPr="00140E21">
        <w:t xml:space="preserve">This clause describes the provisioning of available UPFs in SMF using the NRF as documented in </w:t>
      </w:r>
      <w:r w:rsidR="005A1DC9" w:rsidRPr="00140E21">
        <w:t>TS</w:t>
      </w:r>
      <w:r w:rsidR="005A1DC9">
        <w:t> </w:t>
      </w:r>
      <w:r w:rsidR="005A1DC9" w:rsidRPr="00140E21">
        <w:t>23.501</w:t>
      </w:r>
      <w:r w:rsidR="005A1DC9">
        <w:t> </w:t>
      </w:r>
      <w:r w:rsidR="005A1DC9" w:rsidRPr="00140E21">
        <w:t>[</w:t>
      </w:r>
      <w:r w:rsidRPr="00140E21">
        <w:t>2], clause 6.3.3.</w:t>
      </w:r>
    </w:p>
    <w:p w:rsidR="008503A7" w:rsidRPr="00140E21" w:rsidRDefault="008503A7" w:rsidP="008503A7">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rsidR="008503A7" w:rsidRPr="00140E21" w:rsidRDefault="008503A7" w:rsidP="008503A7">
      <w:r w:rsidRPr="00140E21">
        <w:t>As an option, UPF(s) may register in the NRF. This registration phase uses the Nnrf_NFManagement_NFRegister operation and hence does not use N4.</w:t>
      </w:r>
    </w:p>
    <w:p w:rsidR="008503A7" w:rsidRPr="00140E21" w:rsidRDefault="008503A7" w:rsidP="008503A7">
      <w:r w:rsidRPr="00140E21">
        <w:t>For the purpose of SMF provisioning of available UPFs, the SMF uses the</w:t>
      </w:r>
      <w:r w:rsidR="005A513E">
        <w:t xml:space="preserve"> Nnrf_NFManagement_NFStatusSubscribe, Nnrf_NFManagement_NFStatusNotify and</w:t>
      </w:r>
      <w:r w:rsidRPr="00140E21">
        <w:t xml:space="preserve"> Nnrf_NFDiscovery service</w:t>
      </w:r>
      <w:r w:rsidR="005A513E">
        <w:t>s</w:t>
      </w:r>
      <w:r w:rsidRPr="00140E21">
        <w:t xml:space="preserve"> to learn about available UPFs.</w:t>
      </w:r>
    </w:p>
    <w:p w:rsidR="008503A7" w:rsidRPr="00140E21" w:rsidRDefault="008503A7" w:rsidP="008503A7">
      <w:pPr>
        <w:pStyle w:val="NO"/>
      </w:pPr>
      <w:r w:rsidRPr="00140E21">
        <w:t>NOTE</w:t>
      </w:r>
      <w:r w:rsidR="00CE61DE">
        <w:t> 1</w:t>
      </w:r>
      <w:r w:rsidRPr="00140E21">
        <w:t>:</w:t>
      </w:r>
      <w:r w:rsidRPr="00140E21">
        <w:tab/>
        <w:t xml:space="preserve">The protocol used by UPF to interact with NRF is described in </w:t>
      </w:r>
      <w:r w:rsidR="005A1DC9" w:rsidRPr="00140E21">
        <w:t>TS</w:t>
      </w:r>
      <w:r w:rsidR="005A1DC9">
        <w:t> </w:t>
      </w:r>
      <w:r w:rsidR="005A1DC9" w:rsidRPr="00140E21">
        <w:t>29.510</w:t>
      </w:r>
      <w:r w:rsidR="005A1DC9">
        <w:t> </w:t>
      </w:r>
      <w:r w:rsidR="005A1DC9" w:rsidRPr="00140E21">
        <w:t>[</w:t>
      </w:r>
      <w:r w:rsidR="002C0224" w:rsidRPr="00140E21">
        <w:t>37</w:t>
      </w:r>
      <w:r w:rsidRPr="00140E21">
        <w:t>]</w:t>
      </w:r>
    </w:p>
    <w:p w:rsidR="00CE61DE" w:rsidRDefault="008503A7" w:rsidP="008503A7">
      <w:r w:rsidRPr="00140E21">
        <w:t>UPFs may be associated with UPF Provisioning Information in the NRF. The UPF Provisioning Information consists of</w:t>
      </w:r>
      <w:r w:rsidR="00CE61DE">
        <w:t>:</w:t>
      </w:r>
    </w:p>
    <w:p w:rsidR="00CE61DE" w:rsidRDefault="00CE61DE" w:rsidP="00D145EA">
      <w:pPr>
        <w:pStyle w:val="B1"/>
      </w:pPr>
      <w:r>
        <w:t>-</w:t>
      </w:r>
      <w:r>
        <w:tab/>
      </w:r>
      <w:r w:rsidR="008503A7" w:rsidRPr="00140E21">
        <w:t>a list of (S-NSSAI, DNN)</w:t>
      </w:r>
      <w:r>
        <w:t>;</w:t>
      </w:r>
    </w:p>
    <w:p w:rsidR="00CE61DE" w:rsidRDefault="00CE61DE" w:rsidP="00D145EA">
      <w:pPr>
        <w:pStyle w:val="B1"/>
      </w:pPr>
      <w:r>
        <w:t>-</w:t>
      </w:r>
      <w:r>
        <w:tab/>
        <w:t>UE IPv4 Address Ranges and/or IPv6 Prefix Range(s) per (S-NSSAI, DNN);</w:t>
      </w:r>
      <w:r w:rsidR="008503A7" w:rsidRPr="00140E21">
        <w:t xml:space="preserve"> and</w:t>
      </w:r>
    </w:p>
    <w:p w:rsidR="00CE61DE" w:rsidRDefault="00CE61DE" w:rsidP="00D145EA">
      <w:pPr>
        <w:pStyle w:val="NO"/>
      </w:pPr>
      <w:r>
        <w:t>NOTE 2:</w:t>
      </w:r>
      <w:r>
        <w:tab/>
        <w:t>The above information can be used by the SMF for UPF selection when static IP address/prefix allocation is required for a UE.</w:t>
      </w:r>
    </w:p>
    <w:p w:rsidR="00CE61DE" w:rsidRDefault="00CE61DE" w:rsidP="00D145EA">
      <w:pPr>
        <w:pStyle w:val="B1"/>
      </w:pPr>
      <w:r>
        <w:t>-</w:t>
      </w:r>
      <w:r>
        <w:tab/>
      </w:r>
      <w:r w:rsidR="008503A7" w:rsidRPr="00140E21">
        <w:t>a SMF Area Identity the UPF can serve. The SMF Area Identity allows limiting the SMF provisioning of UPF(s) using NRF to those UPF(s) associated with a certain SMF Area Identity. This can e.g. be used i</w:t>
      </w:r>
      <w:r w:rsidR="000A5955">
        <w:t xml:space="preserve">f </w:t>
      </w:r>
      <w:r w:rsidR="008503A7" w:rsidRPr="00140E21">
        <w:t>an SMF is only allowed to control UPF(s) configured in NRF as belonging to a certain SMF Area Identity.</w:t>
      </w:r>
    </w:p>
    <w:p w:rsidR="008503A7" w:rsidRPr="00140E21" w:rsidRDefault="00CE61DE" w:rsidP="00D145EA">
      <w:pPr>
        <w:pStyle w:val="B1"/>
      </w:pPr>
      <w:r>
        <w:t>-</w:t>
      </w:r>
      <w:r>
        <w:tab/>
      </w:r>
      <w:r w:rsidR="00B84528" w:rsidRPr="00140E21">
        <w:t>the supported ATSSS steering functionality, i.e. whether MPTCP functionality or ATSSS-LL functionality or both are supported.</w:t>
      </w:r>
    </w:p>
    <w:p w:rsidR="008503A7" w:rsidRPr="00140E21" w:rsidRDefault="008503A7" w:rsidP="008503A7">
      <w:r w:rsidRPr="00140E21">
        <w:t>The SMF Area Identity</w:t>
      </w:r>
      <w:r w:rsidR="00CE61DE">
        <w:t xml:space="preserve"> and UE IPv4 Address Ranges and/or IPv6 Prefix Range(s) are </w:t>
      </w:r>
      <w:r w:rsidRPr="00140E21">
        <w:t>optional in the UPF Provisioning Information.</w:t>
      </w:r>
    </w:p>
    <w:p w:rsidR="008503A7" w:rsidRPr="00140E21" w:rsidRDefault="008503A7" w:rsidP="008503A7">
      <w:pPr>
        <w:pStyle w:val="Heading4"/>
        <w:rPr>
          <w:lang w:val="en-GB"/>
        </w:rPr>
      </w:pPr>
      <w:bookmarkStart w:id="1996" w:name="_Toc20204271"/>
      <w:bookmarkStart w:id="1997" w:name="_Toc27894963"/>
      <w:bookmarkStart w:id="1998" w:name="_Toc36192044"/>
      <w:r w:rsidRPr="00140E21">
        <w:rPr>
          <w:lang w:val="en-GB"/>
        </w:rPr>
        <w:t>4.17.6.2</w:t>
      </w:r>
      <w:r w:rsidRPr="00140E21">
        <w:rPr>
          <w:lang w:val="en-GB"/>
        </w:rPr>
        <w:tab/>
        <w:t>SMF provisioning of UPF instances using NRF</w:t>
      </w:r>
      <w:bookmarkEnd w:id="1996"/>
      <w:bookmarkEnd w:id="1997"/>
      <w:bookmarkEnd w:id="1998"/>
    </w:p>
    <w:p w:rsidR="008503A7" w:rsidRPr="00140E21" w:rsidRDefault="008503A7" w:rsidP="008503A7">
      <w:r w:rsidRPr="00140E21">
        <w:t>This procedure applies when a SMF wants to get informed about UPFs available in the network and supporting a list of parameters.</w:t>
      </w:r>
    </w:p>
    <w:p w:rsidR="008503A7" w:rsidRPr="00140E21" w:rsidRDefault="00263F42" w:rsidP="008503A7">
      <w:pPr>
        <w:pStyle w:val="TH"/>
      </w:pPr>
      <w:r w:rsidRPr="00140E21">
        <w:rPr>
          <w:noProof/>
        </w:rPr>
        <w:object w:dxaOrig="7634" w:dyaOrig="4344">
          <v:shape id="_x0000_i1198" type="#_x0000_t75" style="width:382.4pt;height:217.35pt" o:ole="">
            <v:imagedata r:id="rId353" o:title=""/>
          </v:shape>
          <o:OLEObject Type="Embed" ProgID="Visio.Drawing.11" ShapeID="_x0000_i1198" DrawAspect="Content" ObjectID="_1655535017" r:id="rId354"/>
        </w:object>
      </w:r>
    </w:p>
    <w:p w:rsidR="008503A7" w:rsidRPr="00140E21" w:rsidRDefault="00263F42" w:rsidP="008503A7">
      <w:pPr>
        <w:pStyle w:val="TF"/>
      </w:pPr>
      <w:r w:rsidRPr="00140E21">
        <w:t>Figure 4.17.6.2-1: SMF provisioning of UPF instances using NRF procedure</w:t>
      </w:r>
    </w:p>
    <w:p w:rsidR="008503A7" w:rsidRPr="00140E21" w:rsidRDefault="00263F42" w:rsidP="00263F42">
      <w:r w:rsidRPr="00140E21">
        <w:t>The following takes place when an SMF expects to be informed of UPFs available in the network:</w:t>
      </w:r>
    </w:p>
    <w:p w:rsidR="00263F42" w:rsidRPr="00140E21" w:rsidRDefault="00263F42" w:rsidP="00263F42">
      <w:pPr>
        <w:pStyle w:val="B1"/>
      </w:pPr>
      <w:r w:rsidRPr="00140E21">
        <w:t>1</w:t>
      </w:r>
      <w:r w:rsidRPr="00140E21">
        <w:tab/>
        <w:t>The SMF issues a Nnrf_</w:t>
      </w:r>
      <w:r w:rsidR="003F063C" w:rsidRPr="00140E21">
        <w:t>NFManagement</w:t>
      </w:r>
      <w:r w:rsidRPr="00140E21">
        <w:t>_NFStatusSubscribe Service Operation providing the target UPF Provisioning Information it is interested in.</w:t>
      </w:r>
    </w:p>
    <w:p w:rsidR="00263F42" w:rsidRPr="00140E21" w:rsidRDefault="00263F42" w:rsidP="00263F42">
      <w:pPr>
        <w:pStyle w:val="B1"/>
      </w:pPr>
      <w:r w:rsidRPr="00140E21">
        <w:t>2</w:t>
      </w:r>
      <w:r w:rsidRPr="00140E21">
        <w:tab/>
        <w:t>The NRF issues Nnrf_</w:t>
      </w:r>
      <w:r w:rsidR="003F063C" w:rsidRPr="00140E21">
        <w:t>NFManagement</w:t>
      </w:r>
      <w:r w:rsidRPr="00140E21">
        <w:t>_NFStatusNotify with the list of all UPF</w:t>
      </w:r>
      <w:r w:rsidR="003F063C" w:rsidRPr="00140E21">
        <w:t>s</w:t>
      </w:r>
      <w:r w:rsidRPr="00140E21">
        <w:t xml:space="preserve"> that currently meet the SMF subscription. This notification indicates the subset of the target UPF Provisioning Information that is supported by each UPF.</w:t>
      </w:r>
    </w:p>
    <w:p w:rsidR="00263F42" w:rsidRPr="00140E21" w:rsidRDefault="00263F42" w:rsidP="00263F42">
      <w:r w:rsidRPr="00140E21">
        <w:t>The following takes place when a new UPF instance is deployed:</w:t>
      </w:r>
    </w:p>
    <w:p w:rsidR="00263F42" w:rsidRPr="00140E21" w:rsidRDefault="00263F42" w:rsidP="00263F42">
      <w:pPr>
        <w:pStyle w:val="B1"/>
      </w:pPr>
      <w:r w:rsidRPr="00140E21">
        <w:t>3</w:t>
      </w:r>
      <w:r w:rsidRPr="00140E21">
        <w:tab/>
        <w:t>At any time a new UPF instance is deployed.</w:t>
      </w:r>
    </w:p>
    <w:p w:rsidR="00263F42" w:rsidRPr="00140E21" w:rsidRDefault="00263F42" w:rsidP="00263F42">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rsidR="005A1DC9">
        <w:t>.</w:t>
      </w:r>
    </w:p>
    <w:p w:rsidR="00263F42" w:rsidRPr="00140E21" w:rsidRDefault="00263F42" w:rsidP="00263F42">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rsidR="00263F42" w:rsidRPr="00140E21" w:rsidRDefault="00263F42" w:rsidP="00263F42">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rsidR="00263F42" w:rsidRPr="00140E21" w:rsidRDefault="00263F42" w:rsidP="00263F42">
      <w:pPr>
        <w:pStyle w:val="B1"/>
      </w:pPr>
      <w:r w:rsidRPr="00140E21">
        <w:t>7.</w:t>
      </w:r>
      <w:r w:rsidRPr="00140E21">
        <w:tab/>
        <w:t>Based on the subscription in step 1, the NRF issues Nnrf_NFManagement_NFStatusNotify to all SMF</w:t>
      </w:r>
      <w:r w:rsidR="003F063C" w:rsidRPr="00140E21">
        <w:t>s</w:t>
      </w:r>
      <w:r w:rsidRPr="00140E21">
        <w:t xml:space="preserve"> with a subscription matching the UPF Provisioning Information of the new UPF</w:t>
      </w:r>
    </w:p>
    <w:p w:rsidR="00D61179" w:rsidRPr="00140E21" w:rsidRDefault="00D61179" w:rsidP="00D61179">
      <w:pPr>
        <w:pStyle w:val="Heading3"/>
        <w:rPr>
          <w:lang w:val="en-GB"/>
        </w:rPr>
      </w:pPr>
      <w:bookmarkStart w:id="1999" w:name="_Toc20204272"/>
      <w:bookmarkStart w:id="2000" w:name="_Toc27894964"/>
      <w:bookmarkStart w:id="2001" w:name="_Toc36192045"/>
      <w:r w:rsidRPr="00140E21">
        <w:rPr>
          <w:lang w:val="en-GB"/>
        </w:rPr>
        <w:lastRenderedPageBreak/>
        <w:t>4.17.7</w:t>
      </w:r>
      <w:r w:rsidRPr="00140E21">
        <w:rPr>
          <w:lang w:val="en-GB"/>
        </w:rPr>
        <w:tab/>
        <w:t>NF/NF service status subscribe/notify in the same PLMN</w:t>
      </w:r>
      <w:bookmarkEnd w:id="1999"/>
      <w:bookmarkEnd w:id="2000"/>
      <w:bookmarkEnd w:id="2001"/>
    </w:p>
    <w:bookmarkStart w:id="2002" w:name="_MON_1615292650"/>
    <w:bookmarkEnd w:id="2002"/>
    <w:p w:rsidR="005F09B1" w:rsidRPr="00140E21" w:rsidRDefault="005F09B1" w:rsidP="003E4F19">
      <w:pPr>
        <w:pStyle w:val="TH"/>
      </w:pPr>
      <w:r w:rsidRPr="00140E21">
        <w:rPr>
          <w:lang w:eastAsia="zh-CN"/>
        </w:rPr>
        <w:object w:dxaOrig="6946" w:dyaOrig="3258">
          <v:shape id="_x0000_i1199" type="#_x0000_t75" style="width:347.75pt;height:163pt" o:ole="">
            <v:imagedata r:id="rId355" o:title=""/>
          </v:shape>
          <o:OLEObject Type="Embed" ProgID="Word.Picture.8" ShapeID="_x0000_i1199" DrawAspect="Content" ObjectID="_1655535018" r:id="rId356"/>
        </w:object>
      </w:r>
    </w:p>
    <w:p w:rsidR="00D61179" w:rsidRPr="00140E21" w:rsidRDefault="00D61179" w:rsidP="00D61179">
      <w:pPr>
        <w:pStyle w:val="TF"/>
      </w:pPr>
      <w:r w:rsidRPr="00140E21">
        <w:t>Figure 4.17.7-1: NF/NF service status subscribe/notify in the same PLMN</w:t>
      </w:r>
    </w:p>
    <w:p w:rsidR="00D61179" w:rsidRPr="00140E21" w:rsidRDefault="00D61179" w:rsidP="00D61179">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rsidR="00D61179" w:rsidRPr="00140E21" w:rsidRDefault="00D61179" w:rsidP="00D61179">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rsidR="00D61179" w:rsidRPr="00140E21" w:rsidRDefault="00D61179" w:rsidP="00D61179">
      <w:pPr>
        <w:pStyle w:val="B1"/>
      </w:pPr>
      <w:r w:rsidRPr="00140E21">
        <w:t>3.</w:t>
      </w:r>
      <w:r w:rsidRPr="00140E21">
        <w:tab/>
        <w:t>If allowed, the NRF acknowledges the execution of Nnrf_NFManagement_NFStatusSubscribe Request.</w:t>
      </w:r>
    </w:p>
    <w:p w:rsidR="00D61179" w:rsidRPr="00140E21" w:rsidRDefault="00D61179" w:rsidP="00D61179">
      <w:pPr>
        <w:pStyle w:val="B1"/>
      </w:pPr>
      <w:r w:rsidRPr="00140E21">
        <w:t>4.</w:t>
      </w:r>
      <w:r w:rsidRPr="00140E21">
        <w:tab/>
        <w:t>NRF notifies about newly registered/updated/deregistered NF instances along with its NF services to the subscribed NF service consumer.</w:t>
      </w:r>
    </w:p>
    <w:p w:rsidR="00D61179" w:rsidRPr="00140E21" w:rsidRDefault="00D61179" w:rsidP="00D61179">
      <w:pPr>
        <w:pStyle w:val="NO"/>
      </w:pPr>
      <w:r w:rsidRPr="00140E21">
        <w:t>NOTE</w:t>
      </w:r>
      <w:r w:rsidR="005F09B1" w:rsidRPr="00140E21">
        <w:t> 1</w:t>
      </w:r>
      <w:r w:rsidRPr="00140E21">
        <w:t>:</w:t>
      </w:r>
      <w:r w:rsidRPr="00140E21">
        <w:tab/>
        <w:t>The NF service consumer unsubscribes to receive NF status notifications</w:t>
      </w:r>
      <w:r w:rsidR="005F09B1" w:rsidRPr="00140E21">
        <w:t xml:space="preserve"> by</w:t>
      </w:r>
      <w:r w:rsidRPr="00140E21">
        <w:t xml:space="preserve"> invoking</w:t>
      </w:r>
      <w:r w:rsidR="003F063C" w:rsidRPr="00140E21">
        <w:t xml:space="preserve"> Nnrf_NFManagement_NFStatusUnSubscribe service operation.</w:t>
      </w:r>
    </w:p>
    <w:p w:rsidR="005F09B1" w:rsidRPr="00140E21" w:rsidRDefault="005F09B1" w:rsidP="003E4F19">
      <w:pPr>
        <w:pStyle w:val="NO"/>
      </w:pPr>
      <w:r w:rsidRPr="00140E21">
        <w:t>NOTE 2:</w:t>
      </w:r>
      <w:r w:rsidRPr="00140E21">
        <w:tab/>
        <w:t>When the NF or NF service intance becomes unavailable, the NRF invokes Nnrf_NFManagement_NFStatusNotify service to notify the NF service consumer based on the subcription.</w:t>
      </w:r>
    </w:p>
    <w:p w:rsidR="00A079C1" w:rsidRPr="00140E21" w:rsidRDefault="00A079C1" w:rsidP="00A079C1">
      <w:pPr>
        <w:pStyle w:val="Heading3"/>
        <w:rPr>
          <w:lang w:val="en-GB"/>
        </w:rPr>
      </w:pPr>
      <w:bookmarkStart w:id="2003" w:name="_Toc20204273"/>
      <w:bookmarkStart w:id="2004" w:name="_Toc27894965"/>
      <w:bookmarkStart w:id="2005" w:name="_Toc36192046"/>
      <w:r w:rsidRPr="00140E21">
        <w:rPr>
          <w:lang w:val="en-GB"/>
        </w:rPr>
        <w:t>4.17.8</w:t>
      </w:r>
      <w:r w:rsidRPr="00140E21">
        <w:rPr>
          <w:lang w:val="en-GB"/>
        </w:rPr>
        <w:tab/>
        <w:t>NF/NF service status subscribe/notify across PLMNs</w:t>
      </w:r>
      <w:bookmarkEnd w:id="2003"/>
      <w:bookmarkEnd w:id="2004"/>
      <w:bookmarkEnd w:id="2005"/>
    </w:p>
    <w:p w:rsidR="00A079C1" w:rsidRPr="00140E21" w:rsidRDefault="00A079C1" w:rsidP="00A079C1">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006" w:name="_MON_1615293768"/>
    <w:bookmarkEnd w:id="2006"/>
    <w:p w:rsidR="005F09B1" w:rsidRPr="00140E21" w:rsidRDefault="005F09B1" w:rsidP="003E4F19">
      <w:pPr>
        <w:pStyle w:val="TH"/>
      </w:pPr>
      <w:r w:rsidRPr="00140E21">
        <w:rPr>
          <w:lang w:eastAsia="zh-CN"/>
        </w:rPr>
        <w:object w:dxaOrig="6723" w:dyaOrig="3348">
          <v:shape id="_x0000_i1200" type="#_x0000_t75" style="width:336.9pt;height:167.75pt" o:ole="">
            <v:imagedata r:id="rId357" o:title=""/>
          </v:shape>
          <o:OLEObject Type="Embed" ProgID="Word.Picture.8" ShapeID="_x0000_i1200" DrawAspect="Content" ObjectID="_1655535019" r:id="rId358"/>
        </w:object>
      </w:r>
    </w:p>
    <w:p w:rsidR="00A079C1" w:rsidRPr="00140E21" w:rsidRDefault="00A079C1" w:rsidP="00A079C1">
      <w:pPr>
        <w:pStyle w:val="TF"/>
      </w:pPr>
      <w:r w:rsidRPr="00140E21">
        <w:t>Figure 4.17.8-1: NF/NF service status subscribe/notify across PLMNs</w:t>
      </w:r>
    </w:p>
    <w:p w:rsidR="00A079C1" w:rsidRPr="00140E21" w:rsidRDefault="00A079C1" w:rsidP="00A079C1">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rsidR="00A079C1" w:rsidRPr="00140E21" w:rsidRDefault="00A079C1" w:rsidP="00A079C1">
      <w:pPr>
        <w:pStyle w:val="B1"/>
      </w:pPr>
      <w:r w:rsidRPr="00140E21">
        <w:t>1.</w:t>
      </w:r>
      <w:r w:rsidRPr="00140E21">
        <w:tab/>
        <w:t>The NF service consumer in the serving PLMN invokes Nnrf_NFManagement_NFStatusSubscribe Request from an appropriate configured NRF in the serving PLMN.</w:t>
      </w:r>
    </w:p>
    <w:p w:rsidR="00A079C1" w:rsidRPr="00140E21" w:rsidRDefault="00A079C1" w:rsidP="00A079C1">
      <w:pPr>
        <w:pStyle w:val="B1"/>
      </w:pPr>
      <w:r w:rsidRPr="00140E21">
        <w:t>2.</w:t>
      </w:r>
      <w:r w:rsidRPr="00140E21">
        <w:tab/>
        <w:t>The NRF in serving PLMN identifies NRF in home PLMN (hNRF) based on the home PLMN ID, and it requests</w:t>
      </w:r>
      <w:r w:rsidR="005F09B1" w:rsidRPr="00140E21">
        <w:t xml:space="preserve"> Nnrf_NFManagement_NFStatusSubscribe</w:t>
      </w:r>
      <w:r w:rsidRPr="00140E21">
        <w:t xml:space="preserve"> service from NRF in home PLMN. As the NRF in the serving PLMN triggers the</w:t>
      </w:r>
      <w:r w:rsidR="005F09B1" w:rsidRPr="00140E21">
        <w:t xml:space="preserve"> Nnrf_NFManagement_NFStatusSubscribe service</w:t>
      </w:r>
      <w:r w:rsidRPr="00140E21">
        <w:t xml:space="preserve"> on behalf of the NF service consumer, the NRF in the serving PLMN shall not replace the information of the service requester NF, i.e. NF consumer ID, in the status subscribe Request message it sends to the hNRF.</w:t>
      </w:r>
    </w:p>
    <w:p w:rsidR="00A079C1" w:rsidRPr="00140E21" w:rsidRDefault="00A079C1" w:rsidP="00A079C1">
      <w:pPr>
        <w:pStyle w:val="B1"/>
      </w:pPr>
      <w:r w:rsidRPr="00140E21">
        <w:t>3.</w:t>
      </w:r>
      <w:r w:rsidRPr="00140E21">
        <w:tab/>
        <w:t>The NRF in serving PLMN acknowledges the execution of Nnrf_NFManagement_NFStatusSubscribe Request to the NF consumer in the serving PLMN.</w:t>
      </w:r>
    </w:p>
    <w:p w:rsidR="00A079C1" w:rsidRPr="00140E21" w:rsidRDefault="00A079C1" w:rsidP="00A079C1">
      <w:pPr>
        <w:pStyle w:val="B1"/>
      </w:pPr>
      <w:r w:rsidRPr="00140E21">
        <w:t>4.</w:t>
      </w:r>
      <w:r w:rsidRPr="00140E21">
        <w:tab/>
        <w:t>NRF in the home PLMN notifies about newly registered/updated/deregistered NF instances along with its NF services to the subscribed NF service consumer in the serving PLMN.</w:t>
      </w:r>
    </w:p>
    <w:p w:rsidR="00A079C1" w:rsidRPr="00140E21" w:rsidRDefault="00A079C1" w:rsidP="00A079C1">
      <w:pPr>
        <w:pStyle w:val="NO"/>
      </w:pPr>
      <w:r w:rsidRPr="00140E21">
        <w:t>NOTE 2:</w:t>
      </w:r>
      <w:r w:rsidRPr="00140E21">
        <w:tab/>
        <w:t>The NF service consumer unsubscribes to receive NF status notifications</w:t>
      </w:r>
      <w:r w:rsidR="005F09B1" w:rsidRPr="00140E21">
        <w:t xml:space="preserve"> by</w:t>
      </w:r>
      <w:r w:rsidRPr="00140E21">
        <w:t xml:space="preserve"> invoking Nnrf_NFManagement_NFStatusUnSubscribe service operation.</w:t>
      </w:r>
    </w:p>
    <w:p w:rsidR="005F09B1" w:rsidRPr="00140E21" w:rsidRDefault="005F09B1" w:rsidP="003E4F19">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subcription.</w:t>
      </w:r>
    </w:p>
    <w:p w:rsidR="00C92F18" w:rsidRPr="00140E21" w:rsidRDefault="00C92F18" w:rsidP="00C92F18">
      <w:pPr>
        <w:pStyle w:val="Heading3"/>
        <w:rPr>
          <w:lang w:val="en-GB"/>
        </w:rPr>
      </w:pPr>
      <w:bookmarkStart w:id="2007" w:name="_Toc20204274"/>
      <w:bookmarkStart w:id="2008" w:name="_Toc27894966"/>
      <w:bookmarkStart w:id="2009" w:name="_Toc36192047"/>
      <w:r w:rsidRPr="00140E21">
        <w:rPr>
          <w:lang w:val="en-GB"/>
        </w:rPr>
        <w:lastRenderedPageBreak/>
        <w:t>4.17.9</w:t>
      </w:r>
      <w:r w:rsidRPr="00140E21">
        <w:rPr>
          <w:lang w:val="en-GB"/>
        </w:rPr>
        <w:tab/>
        <w:t>Delegated service discovery when NF service consumer and NF service producer are in same PLMN</w:t>
      </w:r>
      <w:bookmarkEnd w:id="2007"/>
      <w:bookmarkEnd w:id="2008"/>
      <w:bookmarkEnd w:id="2009"/>
    </w:p>
    <w:p w:rsidR="00C92F18" w:rsidRPr="00140E21" w:rsidRDefault="00C92F18" w:rsidP="00C92F18">
      <w:pPr>
        <w:pStyle w:val="TH"/>
      </w:pPr>
      <w:r w:rsidRPr="00140E21">
        <w:object w:dxaOrig="7846" w:dyaOrig="6597">
          <v:shape id="_x0000_i1201" type="#_x0000_t75" style="width:391.25pt;height:329.45pt" o:ole="">
            <v:imagedata r:id="rId359" o:title=""/>
          </v:shape>
          <o:OLEObject Type="Embed" ProgID="Word.Picture.8" ShapeID="_x0000_i1201" DrawAspect="Content" ObjectID="_1655535020" r:id="rId360"/>
        </w:object>
      </w:r>
    </w:p>
    <w:p w:rsidR="00C92F18" w:rsidRPr="00140E21" w:rsidRDefault="00C92F18" w:rsidP="00C92F18">
      <w:pPr>
        <w:pStyle w:val="TF"/>
      </w:pPr>
      <w:r w:rsidRPr="00140E21">
        <w:t>Figure 4.17.9-1: Delegated NF service discovery when NF service consumer and NF service producer are in same PLMN</w:t>
      </w:r>
    </w:p>
    <w:p w:rsidR="00C92F18" w:rsidRPr="00140E21" w:rsidRDefault="00C92F18" w:rsidP="00C92F18">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rsidR="00C92F18" w:rsidRPr="00140E21" w:rsidRDefault="00C92F18" w:rsidP="00C92F18">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rsidR="008A2D5F" w:rsidRDefault="008A2D5F" w:rsidP="00D145EA">
      <w:pPr>
        <w:pStyle w:val="NO"/>
      </w:pPr>
      <w:r>
        <w:t>NOTE</w:t>
      </w:r>
      <w:r w:rsidR="00FA0A8A">
        <w:t> 1</w:t>
      </w:r>
      <w:r>
        <w:t>:</w:t>
      </w:r>
      <w:r>
        <w:tab/>
        <w:t xml:space="preserve">If the discovery and selection parameters in the request include a UE identity, e.g. SUPI or IMPI/IMPU, the SCP can resolve the requested NF's Group ID corresponding to the UE identity and then invoke the Nnrf_NFDiscovery service, as defined in </w:t>
      </w:r>
      <w:r w:rsidR="005A1DC9">
        <w:t>TS 23.501 [</w:t>
      </w:r>
      <w:r>
        <w:t>2], clause 6.3.1.</w:t>
      </w:r>
    </w:p>
    <w:p w:rsidR="00C92F18" w:rsidRPr="00140E21" w:rsidRDefault="00C92F18" w:rsidP="001E6825">
      <w:pPr>
        <w:pStyle w:val="EditorsNote"/>
      </w:pPr>
      <w:r w:rsidRPr="00140E21">
        <w:t>Editor's note:</w:t>
      </w:r>
      <w:r w:rsidRPr="00140E21">
        <w:tab/>
        <w:t>Authorization for Indirect Communication and Delegated Discovery need to be defined together with SA WG3 and are therefore FFS.</w:t>
      </w:r>
    </w:p>
    <w:p w:rsidR="00C92F18" w:rsidRPr="00140E21" w:rsidRDefault="00C92F18" w:rsidP="00C92F18">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rsidR="00C92F18" w:rsidRPr="00140E21" w:rsidRDefault="00C92F18" w:rsidP="00C92F18">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rsidR="00FA0A8A">
        <w:t xml:space="preserve"> information</w:t>
      </w:r>
      <w:r w:rsidRPr="00140E21">
        <w:t xml:space="preserve"> identifying the created resource.</w:t>
      </w:r>
    </w:p>
    <w:p w:rsidR="00C92F18" w:rsidRPr="00140E21" w:rsidRDefault="00C92F18" w:rsidP="00C92F18">
      <w:pPr>
        <w:pStyle w:val="B1"/>
      </w:pPr>
      <w:r w:rsidRPr="00140E21">
        <w:t>5.</w:t>
      </w:r>
      <w:r w:rsidRPr="00140E21">
        <w:tab/>
        <w:t>The SCP routes the response to the NF service consumer.</w:t>
      </w:r>
    </w:p>
    <w:p w:rsidR="00C92F18" w:rsidRPr="00140E21" w:rsidRDefault="00C92F18" w:rsidP="00C92F18">
      <w:pPr>
        <w:pStyle w:val="B1"/>
      </w:pPr>
      <w:r w:rsidRPr="00140E21">
        <w:lastRenderedPageBreak/>
        <w:tab/>
        <w:t>If the NF service consumer receives a resource address, it uses it for subsequent requests regarding the concerned resource. Otherwise, the procedure ends here.</w:t>
      </w:r>
    </w:p>
    <w:p w:rsidR="00C92F18" w:rsidRPr="00140E21" w:rsidRDefault="00C92F18" w:rsidP="00C92F18">
      <w:pPr>
        <w:pStyle w:val="B1"/>
      </w:pPr>
      <w:r w:rsidRPr="00140E21">
        <w:t>6.</w:t>
      </w:r>
      <w:r w:rsidRPr="00140E21">
        <w:tab/>
        <w:t>On a subsequent operation on the created resource, the NF service consumer addresses the resource via the resource address returned by the NF service producer at step 4.</w:t>
      </w:r>
    </w:p>
    <w:p w:rsidR="00C92F18" w:rsidRPr="00140E21" w:rsidRDefault="00C92F18" w:rsidP="00C92F18">
      <w:pPr>
        <w:pStyle w:val="B1"/>
      </w:pPr>
      <w:r w:rsidRPr="00140E21">
        <w:t>7.</w:t>
      </w:r>
      <w:r w:rsidRPr="00140E21">
        <w:tab/>
        <w:t>The SCP resolves the NF service producer address and selects a target NF service producer instance. The SCP then routes the request to the selected NF service producer instance.</w:t>
      </w:r>
      <w:r w:rsidR="00FA0A8A">
        <w:t xml:space="preserve"> See the clause 6.3.1.0 of </w:t>
      </w:r>
      <w:r w:rsidR="005A1DC9">
        <w:t>TS 23.501 [</w:t>
      </w:r>
      <w:r w:rsidR="001D471F">
        <w:t>2</w:t>
      </w:r>
      <w:r w:rsidR="00FA0A8A">
        <w:t>] for the details of selection of a target NF service producer instance by SCP.</w:t>
      </w:r>
    </w:p>
    <w:p w:rsidR="00C92F18" w:rsidRPr="00140E21" w:rsidRDefault="00C92F18" w:rsidP="00C92F18">
      <w:pPr>
        <w:pStyle w:val="B1"/>
      </w:pPr>
      <w:r w:rsidRPr="00140E21">
        <w:t>8.</w:t>
      </w:r>
      <w:r w:rsidRPr="00140E21">
        <w:tab/>
        <w:t>The SCP delivers the request to the NF service producer.</w:t>
      </w:r>
    </w:p>
    <w:p w:rsidR="00C92F18" w:rsidRPr="00140E21" w:rsidRDefault="00C92F18" w:rsidP="00C92F18">
      <w:pPr>
        <w:pStyle w:val="B1"/>
      </w:pPr>
      <w:r w:rsidRPr="00140E21">
        <w:t>9.</w:t>
      </w:r>
      <w:r w:rsidRPr="00140E21">
        <w:tab/>
        <w:t xml:space="preserve">The NF service producer sends a response to the SCP. The NF service producer may respond with an updated resource </w:t>
      </w:r>
      <w:r w:rsidR="00FA0A8A">
        <w:t xml:space="preserve">information </w:t>
      </w:r>
      <w:r w:rsidRPr="00140E21">
        <w:t>different to the one received in the previous response.</w:t>
      </w:r>
    </w:p>
    <w:p w:rsidR="00C92F18" w:rsidRPr="00140E21" w:rsidRDefault="00C92F18" w:rsidP="00C92F18">
      <w:pPr>
        <w:pStyle w:val="B1"/>
      </w:pPr>
      <w:r w:rsidRPr="00140E21">
        <w:t>10.</w:t>
      </w:r>
      <w:r w:rsidRPr="00140E21">
        <w:tab/>
        <w:t xml:space="preserve">The SCP sends a response to the NF service consumer. If the resource </w:t>
      </w:r>
      <w:r w:rsidR="00FA0A8A">
        <w:t xml:space="preserve">information </w:t>
      </w:r>
      <w:r w:rsidRPr="00140E21">
        <w:t xml:space="preserve">was updated, the NF service consumer uses the received resource </w:t>
      </w:r>
      <w:r w:rsidR="00FA0A8A">
        <w:t xml:space="preserve">information </w:t>
      </w:r>
      <w:r w:rsidRPr="00140E21">
        <w:t>for subsequent operations (requests) on the resource.</w:t>
      </w:r>
    </w:p>
    <w:p w:rsidR="00FA0A8A" w:rsidRDefault="00FA0A8A" w:rsidP="001D471F">
      <w:pPr>
        <w:pStyle w:val="NO"/>
      </w:pPr>
      <w:bookmarkStart w:id="2010"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rsidR="00C92F18" w:rsidRPr="00140E21" w:rsidRDefault="00C92F18" w:rsidP="00C92F18">
      <w:pPr>
        <w:pStyle w:val="Heading3"/>
        <w:rPr>
          <w:lang w:val="en-GB"/>
        </w:rPr>
      </w:pPr>
      <w:bookmarkStart w:id="2011" w:name="_Toc27894967"/>
      <w:bookmarkStart w:id="2012" w:name="_Toc36192048"/>
      <w:r w:rsidRPr="00140E21">
        <w:rPr>
          <w:lang w:val="en-GB"/>
        </w:rPr>
        <w:t>4.17.10</w:t>
      </w:r>
      <w:r w:rsidRPr="00140E21">
        <w:rPr>
          <w:lang w:val="en-GB"/>
        </w:rPr>
        <w:tab/>
        <w:t>Delegated service discovery when NF service consumer and NF service producer are in different PLMNs</w:t>
      </w:r>
      <w:bookmarkEnd w:id="2010"/>
      <w:bookmarkEnd w:id="2011"/>
      <w:bookmarkEnd w:id="2012"/>
    </w:p>
    <w:p w:rsidR="00C92F18" w:rsidRPr="00140E21" w:rsidRDefault="00C92F18" w:rsidP="00C92F18">
      <w:pPr>
        <w:pStyle w:val="TH"/>
      </w:pPr>
      <w:r w:rsidRPr="00140E21">
        <w:object w:dxaOrig="11175" w:dyaOrig="5130">
          <v:shape id="_x0000_i1202" type="#_x0000_t75" style="width:481.6pt;height:221.45pt" o:ole="">
            <v:imagedata r:id="rId361" o:title=""/>
          </v:shape>
          <o:OLEObject Type="Embed" ProgID="Visio.Drawing.15" ShapeID="_x0000_i1202" DrawAspect="Content" ObjectID="_1655535021" r:id="rId362"/>
        </w:object>
      </w:r>
    </w:p>
    <w:p w:rsidR="00C92F18" w:rsidRPr="00140E21" w:rsidRDefault="00C92F18" w:rsidP="00C92F18">
      <w:pPr>
        <w:pStyle w:val="TF"/>
      </w:pPr>
      <w:r w:rsidRPr="00140E21">
        <w:t>Figure 4.17.10-1: Delegated NF service discovery when NF service consumer and NF service producer are in different PLMNs</w:t>
      </w:r>
    </w:p>
    <w:p w:rsidR="00C92F18" w:rsidRPr="00140E21" w:rsidRDefault="00C92F18" w:rsidP="00C92F18">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rsidR="00C92F18" w:rsidRPr="00140E21" w:rsidRDefault="00C92F18" w:rsidP="00C92F18">
      <w:pPr>
        <w:pStyle w:val="B1"/>
      </w:pPr>
      <w:r w:rsidRPr="00140E21">
        <w:t>2.</w:t>
      </w:r>
      <w:r w:rsidRPr="00140E21">
        <w:tab/>
        <w:t>The SCP recognises that the request is for a NF service producer in another PLMN. SCP interacts with NRF using the Nnrf_NFDiscovery service.</w:t>
      </w:r>
    </w:p>
    <w:p w:rsidR="00C92F18" w:rsidRPr="00140E21" w:rsidRDefault="00C92F18" w:rsidP="00C92F18">
      <w:pPr>
        <w:pStyle w:val="B1"/>
      </w:pPr>
      <w:r w:rsidRPr="00140E21">
        <w:t>3.</w:t>
      </w:r>
      <w:r w:rsidRPr="00140E21">
        <w:tab/>
        <w:t>NRF in PLMN-1 and NRF in PLMN 2 interact using the Nnrf_NFDiscovery service. See step 2 in clause 4.17.5.</w:t>
      </w:r>
    </w:p>
    <w:p w:rsidR="00C92F18" w:rsidRPr="00140E21" w:rsidRDefault="00C92F18" w:rsidP="00C92F18">
      <w:pPr>
        <w:pStyle w:val="B1"/>
      </w:pPr>
      <w:r w:rsidRPr="00140E21">
        <w:t>4.</w:t>
      </w:r>
      <w:r w:rsidRPr="00140E21">
        <w:tab/>
        <w:t>SCP gets Nnrf_NFDiscovery service response with NF profile(s).</w:t>
      </w:r>
    </w:p>
    <w:p w:rsidR="00C92F18" w:rsidRPr="00140E21" w:rsidRDefault="00C92F18" w:rsidP="00C92F18">
      <w:pPr>
        <w:pStyle w:val="B1"/>
      </w:pPr>
      <w:r w:rsidRPr="00140E21">
        <w:t>5.</w:t>
      </w:r>
      <w:r w:rsidRPr="00140E21">
        <w:tab/>
        <w:t>SCP selects a NF service producer instance in PLMN-2.</w:t>
      </w:r>
    </w:p>
    <w:p w:rsidR="00C92F18" w:rsidRPr="00140E21" w:rsidRDefault="00C92F18" w:rsidP="00C92F18">
      <w:pPr>
        <w:pStyle w:val="B1"/>
      </w:pPr>
      <w:r w:rsidRPr="00140E21">
        <w:lastRenderedPageBreak/>
        <w:t>6.</w:t>
      </w:r>
      <w:r w:rsidRPr="00140E21">
        <w:tab/>
        <w:t>SCP forwards the request to the selected NF service producer instance in PLMN-2.</w:t>
      </w:r>
    </w:p>
    <w:p w:rsidR="00C92F18" w:rsidRPr="00140E21" w:rsidRDefault="00C92F18" w:rsidP="001E6825">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rsidR="00B915B7" w:rsidRPr="00140E21" w:rsidRDefault="00B915B7" w:rsidP="00B915B7">
      <w:pPr>
        <w:pStyle w:val="Heading3"/>
        <w:rPr>
          <w:lang w:val="en-GB"/>
        </w:rPr>
      </w:pPr>
      <w:bookmarkStart w:id="2013" w:name="_Toc20204276"/>
      <w:bookmarkStart w:id="2014" w:name="_Toc27894968"/>
      <w:bookmarkStart w:id="2015" w:name="_Toc36192049"/>
      <w:r w:rsidRPr="00140E21">
        <w:rPr>
          <w:lang w:val="en-GB"/>
        </w:rPr>
        <w:t>4.17.11</w:t>
      </w:r>
      <w:r w:rsidRPr="00140E21">
        <w:rPr>
          <w:lang w:val="en-GB"/>
        </w:rPr>
        <w:tab/>
        <w:t>Indirect Communication without delegated discovery Procedure</w:t>
      </w:r>
      <w:bookmarkEnd w:id="2013"/>
      <w:bookmarkEnd w:id="2014"/>
      <w:bookmarkEnd w:id="2015"/>
    </w:p>
    <w:p w:rsidR="00B915B7" w:rsidRPr="00140E21" w:rsidRDefault="00B915B7" w:rsidP="00B915B7">
      <w:r w:rsidRPr="00140E21">
        <w:t>This clause provides the call flow for indirect communication model without delegated discovery.</w:t>
      </w:r>
    </w:p>
    <w:p w:rsidR="00B915B7" w:rsidRPr="00140E21" w:rsidRDefault="00B915B7" w:rsidP="00B915B7">
      <w:pPr>
        <w:pStyle w:val="TH"/>
      </w:pPr>
      <w:r w:rsidRPr="00140E21">
        <w:object w:dxaOrig="6797" w:dyaOrig="2073">
          <v:shape id="_x0000_i1203" type="#_x0000_t75" style="width:309.75pt;height:94.4pt" o:ole="">
            <v:imagedata r:id="rId363" o:title=""/>
          </v:shape>
          <o:OLEObject Type="Embed" ProgID="Visio.Drawing.15" ShapeID="_x0000_i1203" DrawAspect="Content" ObjectID="_1655535022" r:id="rId364"/>
        </w:object>
      </w:r>
    </w:p>
    <w:p w:rsidR="00B915B7" w:rsidRPr="00140E21" w:rsidRDefault="00B915B7" w:rsidP="00B915B7">
      <w:pPr>
        <w:pStyle w:val="TF"/>
      </w:pPr>
      <w:r w:rsidRPr="00140E21">
        <w:t>Figure 4.17.11-1: Procedure for Indirect Communication without delegated discovery</w:t>
      </w:r>
    </w:p>
    <w:p w:rsidR="00B915B7" w:rsidRPr="00140E21" w:rsidRDefault="00B915B7" w:rsidP="00B915B7">
      <w:r w:rsidRPr="00140E21">
        <w:t>The NF/NF service discovery procedure is defined in clauses 4.17.4 and 4.17.5. In a successful discovery the NF service consumer gets the NF profile(s) matching the search criteria provided in the Nnrf_NFDiscovery_Request message.</w:t>
      </w:r>
    </w:p>
    <w:p w:rsidR="00B915B7" w:rsidRPr="00140E21" w:rsidRDefault="00B915B7" w:rsidP="00B915B7">
      <w:pPr>
        <w:pStyle w:val="B1"/>
      </w:pPr>
      <w:r w:rsidRPr="00140E21">
        <w:t>1.</w:t>
      </w:r>
      <w:r w:rsidRPr="00140E21">
        <w:tab/>
        <w:t>When the NF Service Consumer needs to send a Service Request and has</w:t>
      </w:r>
      <w:r w:rsidR="00027A8B">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w:t>
      </w:r>
      <w:r w:rsidR="0043489E" w:rsidRPr="00140E21">
        <w:t xml:space="preserve"> and the NF Service Consumer may provide a</w:t>
      </w:r>
      <w:r w:rsidR="004D103C">
        <w:t xml:space="preserve"> Routing Binding Indication with the same contents as the previously received Binding Indication</w:t>
      </w:r>
      <w:r w:rsidRPr="00140E21">
        <w:t>.</w:t>
      </w:r>
    </w:p>
    <w:p w:rsidR="0043489E" w:rsidRPr="00140E21" w:rsidRDefault="0043489E" w:rsidP="0043489E">
      <w:pPr>
        <w:pStyle w:val="B1"/>
      </w:pPr>
      <w:r w:rsidRPr="00140E21">
        <w:t>2.</w:t>
      </w:r>
      <w:r w:rsidRPr="00140E21">
        <w:tab/>
        <w:t>If the</w:t>
      </w:r>
      <w:r w:rsidR="004D103C">
        <w:t xml:space="preserve"> Routing Binding Indication</w:t>
      </w:r>
      <w:r w:rsidRPr="00140E21">
        <w:t xml:space="preserve"> is provided by the NF Service Consumer, SCP (re-)selects as specified in Table 6.3.1.0</w:t>
      </w:r>
      <w:r w:rsidRPr="00140E21">
        <w:noBreakHyphen/>
        <w:t xml:space="preserve">1 of </w:t>
      </w:r>
      <w:r w:rsidR="005A1DC9" w:rsidRPr="00140E21">
        <w:t>TS</w:t>
      </w:r>
      <w:r w:rsidR="005A1DC9">
        <w:t> </w:t>
      </w:r>
      <w:r w:rsidR="005A1DC9" w:rsidRPr="00140E21">
        <w:t>23.501</w:t>
      </w:r>
      <w:r w:rsidR="005A1DC9">
        <w:t> </w:t>
      </w:r>
      <w:r w:rsidR="005A1DC9" w:rsidRPr="00140E21">
        <w:t>[</w:t>
      </w:r>
      <w:r w:rsidRPr="00140E21">
        <w:t>2] and routes the service reque</w:t>
      </w:r>
      <w:r w:rsidR="00027A8B">
        <w:t>s</w:t>
      </w:r>
      <w:r w:rsidRPr="00140E21">
        <w:t>t to target accordingly. If the</w:t>
      </w:r>
      <w:r w:rsidR="004D103C">
        <w:t xml:space="preserve"> Routing Binding Indication</w:t>
      </w:r>
      <w:r w:rsidRPr="00140E21">
        <w:t xml:space="preserve"> is not provided by the NF Service Consumer, then the SCP routes the service request based on routing information available.</w:t>
      </w:r>
    </w:p>
    <w:p w:rsidR="00B915B7" w:rsidRPr="00140E21" w:rsidRDefault="00B915B7" w:rsidP="00B915B7">
      <w:pPr>
        <w:pStyle w:val="B1"/>
      </w:pPr>
      <w:r w:rsidRPr="00140E21">
        <w:t>3.</w:t>
      </w:r>
      <w:r w:rsidRPr="00140E21">
        <w:tab/>
        <w:t>The NF Service Producer responds via SCP.</w:t>
      </w:r>
    </w:p>
    <w:p w:rsidR="00B915B7" w:rsidRPr="00140E21" w:rsidRDefault="00B915B7" w:rsidP="00B915B7">
      <w:pPr>
        <w:pStyle w:val="B1"/>
      </w:pPr>
      <w:r w:rsidRPr="00140E21">
        <w:t>4.</w:t>
      </w:r>
      <w:r w:rsidRPr="00140E21">
        <w:tab/>
        <w:t>SCP forwards the response.</w:t>
      </w:r>
    </w:p>
    <w:p w:rsidR="00D742F4" w:rsidRPr="00140E21" w:rsidRDefault="00B915B7" w:rsidP="001E6825">
      <w:pPr>
        <w:pStyle w:val="Heading3"/>
        <w:rPr>
          <w:lang w:val="en-GB"/>
        </w:rPr>
      </w:pPr>
      <w:bookmarkStart w:id="2016" w:name="_Toc20204277"/>
      <w:bookmarkStart w:id="2017" w:name="_Toc27894969"/>
      <w:bookmarkStart w:id="2018" w:name="_Toc36192050"/>
      <w:r w:rsidRPr="00140E21">
        <w:rPr>
          <w:lang w:val="en-GB"/>
        </w:rPr>
        <w:t>4.17.12</w:t>
      </w:r>
      <w:r w:rsidR="00D742F4" w:rsidRPr="00140E21">
        <w:rPr>
          <w:lang w:val="en-GB"/>
        </w:rPr>
        <w:tab/>
        <w:t>Binding between</w:t>
      </w:r>
      <w:r w:rsidR="005122BF" w:rsidRPr="00140E21">
        <w:rPr>
          <w:lang w:val="en-GB"/>
        </w:rPr>
        <w:t xml:space="preserve"> NF service</w:t>
      </w:r>
      <w:r w:rsidR="00D742F4" w:rsidRPr="00140E21">
        <w:rPr>
          <w:lang w:val="en-GB"/>
        </w:rPr>
        <w:t xml:space="preserve"> consumer and</w:t>
      </w:r>
      <w:r w:rsidR="005122BF" w:rsidRPr="00140E21">
        <w:rPr>
          <w:lang w:val="en-GB"/>
        </w:rPr>
        <w:t xml:space="preserve"> NF service</w:t>
      </w:r>
      <w:r w:rsidR="00D742F4" w:rsidRPr="00140E21">
        <w:rPr>
          <w:lang w:val="en-GB"/>
        </w:rPr>
        <w:t xml:space="preserve"> producer</w:t>
      </w:r>
      <w:bookmarkEnd w:id="2016"/>
      <w:bookmarkEnd w:id="2017"/>
      <w:bookmarkEnd w:id="2018"/>
    </w:p>
    <w:p w:rsidR="00D742F4" w:rsidRPr="00140E21" w:rsidRDefault="00B915B7" w:rsidP="001E6825">
      <w:pPr>
        <w:pStyle w:val="Heading4"/>
        <w:rPr>
          <w:lang w:val="en-GB"/>
        </w:rPr>
      </w:pPr>
      <w:bookmarkStart w:id="2019" w:name="_Toc20204278"/>
      <w:bookmarkStart w:id="2020" w:name="_Toc27894970"/>
      <w:bookmarkStart w:id="2021" w:name="_Toc36192051"/>
      <w:r w:rsidRPr="00140E21">
        <w:rPr>
          <w:lang w:val="en-GB"/>
        </w:rPr>
        <w:t>4.17.12</w:t>
      </w:r>
      <w:r w:rsidR="00D742F4" w:rsidRPr="00140E21">
        <w:rPr>
          <w:lang w:val="en-GB"/>
        </w:rPr>
        <w:t>.1</w:t>
      </w:r>
      <w:r w:rsidR="00D742F4" w:rsidRPr="00140E21">
        <w:rPr>
          <w:lang w:val="en-GB"/>
        </w:rPr>
        <w:tab/>
        <w:t>General</w:t>
      </w:r>
      <w:bookmarkEnd w:id="2019"/>
      <w:bookmarkEnd w:id="2020"/>
      <w:bookmarkEnd w:id="2021"/>
    </w:p>
    <w:p w:rsidR="00D742F4" w:rsidRPr="00140E21" w:rsidRDefault="00D742F4" w:rsidP="00D742F4">
      <w:r w:rsidRPr="00140E21">
        <w:t xml:space="preserve">This clause describes the procedures to establish binding between the </w:t>
      </w:r>
      <w:r w:rsidR="005122BF" w:rsidRPr="00140E21">
        <w:t>NF service c</w:t>
      </w:r>
      <w:r w:rsidRPr="00140E21">
        <w:t xml:space="preserve">onsumer and </w:t>
      </w:r>
      <w:r w:rsidR="005122BF" w:rsidRPr="00140E21">
        <w:t>p</w:t>
      </w:r>
      <w:r w:rsidRPr="00140E21">
        <w:t>roducer.</w:t>
      </w:r>
    </w:p>
    <w:p w:rsidR="00D742F4" w:rsidRPr="00140E21" w:rsidRDefault="00D742F4" w:rsidP="00D742F4">
      <w:r w:rsidRPr="00140E21">
        <w:t>Direct Communication or Indirect Communication procedures may be used between the Consumer and Producer. In the case of Indirect Communication, an SCP is located between the Consumer and Producer.</w:t>
      </w:r>
    </w:p>
    <w:p w:rsidR="00D742F4" w:rsidRPr="00140E21" w:rsidRDefault="00B915B7" w:rsidP="001E6825">
      <w:pPr>
        <w:pStyle w:val="Heading4"/>
        <w:rPr>
          <w:lang w:val="en-GB"/>
        </w:rPr>
      </w:pPr>
      <w:bookmarkStart w:id="2022" w:name="_Toc20204279"/>
      <w:bookmarkStart w:id="2023" w:name="_Toc27894971"/>
      <w:bookmarkStart w:id="2024" w:name="_Toc36192052"/>
      <w:r w:rsidRPr="00140E21">
        <w:rPr>
          <w:lang w:val="en-GB"/>
        </w:rPr>
        <w:t>4.17.12</w:t>
      </w:r>
      <w:r w:rsidR="00D742F4" w:rsidRPr="00140E21">
        <w:rPr>
          <w:lang w:val="en-GB"/>
        </w:rPr>
        <w:t>.2</w:t>
      </w:r>
      <w:r w:rsidR="00D742F4" w:rsidRPr="00140E21">
        <w:rPr>
          <w:lang w:val="en-GB"/>
        </w:rPr>
        <w:tab/>
        <w:t>Binding created as part of service response</w:t>
      </w:r>
      <w:bookmarkEnd w:id="2022"/>
      <w:bookmarkEnd w:id="2023"/>
      <w:bookmarkEnd w:id="2024"/>
    </w:p>
    <w:p w:rsidR="00D742F4" w:rsidRPr="00140E21" w:rsidRDefault="00D742F4" w:rsidP="00D742F4">
      <w:r w:rsidRPr="00140E21">
        <w:t xml:space="preserve">When the </w:t>
      </w:r>
      <w:r w:rsidR="005122BF" w:rsidRPr="00140E21">
        <w:t>NF service c</w:t>
      </w:r>
      <w:r w:rsidRPr="00140E21">
        <w:t xml:space="preserve">onsumer communicates with the </w:t>
      </w:r>
      <w:r w:rsidR="005122BF" w:rsidRPr="00140E21">
        <w:t>NF service p</w:t>
      </w:r>
      <w:r w:rsidRPr="00140E21">
        <w:t xml:space="preserve">roducer, the </w:t>
      </w:r>
      <w:r w:rsidR="005122BF" w:rsidRPr="00140E21">
        <w:t>p</w:t>
      </w:r>
      <w:r w:rsidRPr="00140E21">
        <w:t xml:space="preserve">roducer may return a binding </w:t>
      </w:r>
      <w:r w:rsidR="005122BF" w:rsidRPr="00140E21">
        <w:t xml:space="preserve">indication </w:t>
      </w:r>
      <w:r w:rsidRPr="00140E21">
        <w:t xml:space="preserve">to the </w:t>
      </w:r>
      <w:r w:rsidR="005122BF" w:rsidRPr="00140E21">
        <w:t>c</w:t>
      </w:r>
      <w:r w:rsidRPr="00140E21">
        <w:t xml:space="preserve">onsumer. The </w:t>
      </w:r>
      <w:r w:rsidR="005122BF" w:rsidRPr="00140E21">
        <w:t>c</w:t>
      </w:r>
      <w:r w:rsidRPr="00140E21">
        <w:t>onsumer stores the received binding</w:t>
      </w:r>
      <w:r w:rsidR="005122BF" w:rsidRPr="00140E21">
        <w:t xml:space="preserve"> indication and uses it for the subsequent</w:t>
      </w:r>
      <w:del w:id="2025" w:author="23.502_CR2217R1_(Rel-16)_5G_eSBA, TEI16" w:date="2020-05-26T10:00:00Z">
        <w:r w:rsidR="005122BF" w:rsidRPr="00140E21" w:rsidDel="0011638F">
          <w:delText>ial</w:delText>
        </w:r>
      </w:del>
      <w:r w:rsidR="005122BF" w:rsidRPr="00140E21">
        <w:t xml:space="preserve"> requests concerning the data context</w:t>
      </w:r>
      <w:r w:rsidRPr="00140E21">
        <w:t>.</w:t>
      </w:r>
    </w:p>
    <w:p w:rsidR="00963B59" w:rsidRDefault="00963B59" w:rsidP="005A1DC9">
      <w:pPr>
        <w:pStyle w:val="TH"/>
      </w:pPr>
      <w:r w:rsidRPr="00140E21">
        <w:object w:dxaOrig="8160" w:dyaOrig="4030">
          <v:shape id="_x0000_i1204" type="#_x0000_t75" style="width:408.25pt;height:203.1pt" o:ole="">
            <v:imagedata r:id="rId365" o:title=""/>
          </v:shape>
          <o:OLEObject Type="Embed" ProgID="Visio.Drawing.15" ShapeID="_x0000_i1204" DrawAspect="Content" ObjectID="_1655535023" r:id="rId366"/>
        </w:object>
      </w:r>
    </w:p>
    <w:p w:rsidR="00D742F4" w:rsidRPr="00140E21" w:rsidRDefault="00D742F4" w:rsidP="00D742F4">
      <w:pPr>
        <w:pStyle w:val="TF"/>
      </w:pPr>
      <w:r w:rsidRPr="00140E21">
        <w:t xml:space="preserve">Figure </w:t>
      </w:r>
      <w:r w:rsidR="00B915B7" w:rsidRPr="00140E21">
        <w:t>4.17.12</w:t>
      </w:r>
      <w:r w:rsidRPr="00140E21">
        <w:t>.2-1: Binding created as part of service response</w:t>
      </w:r>
    </w:p>
    <w:p w:rsidR="00D742F4" w:rsidRPr="00140E21" w:rsidRDefault="00D742F4" w:rsidP="00D742F4">
      <w:pPr>
        <w:pStyle w:val="B1"/>
      </w:pPr>
      <w:r w:rsidRPr="00140E21">
        <w:t>1.</w:t>
      </w:r>
      <w:r w:rsidRPr="00140E21">
        <w:tab/>
        <w:t xml:space="preserve">If Direct Communication is used, the </w:t>
      </w:r>
      <w:r w:rsidR="005122BF" w:rsidRPr="00140E21">
        <w:t>NF service c</w:t>
      </w:r>
      <w:r w:rsidRPr="00140E21">
        <w:t xml:space="preserve">onsumer selects the NF </w:t>
      </w:r>
      <w:r w:rsidR="005122BF" w:rsidRPr="00140E21">
        <w:t>s</w:t>
      </w:r>
      <w:r w:rsidRPr="00140E21">
        <w:t xml:space="preserve">ervice </w:t>
      </w:r>
      <w:r w:rsidR="005122BF" w:rsidRPr="00140E21">
        <w:t>p</w:t>
      </w:r>
      <w:r w:rsidRPr="00140E21">
        <w:t xml:space="preserve">roducer and sends the request to the selected NF </w:t>
      </w:r>
      <w:r w:rsidR="005122BF" w:rsidRPr="00140E21">
        <w:t>s</w:t>
      </w:r>
      <w:r w:rsidRPr="00140E21">
        <w:t xml:space="preserve">ervice </w:t>
      </w:r>
      <w:r w:rsidR="005122BF" w:rsidRPr="00140E21">
        <w:t>p</w:t>
      </w:r>
      <w:r w:rsidRPr="00140E21">
        <w:t>roducer. If Indirect Communication</w:t>
      </w:r>
      <w:del w:id="2026" w:author="23.502_CR2217R1_(Rel-16)_5G_eSBA, TEI16" w:date="2020-05-26T10:01:00Z">
        <w:r w:rsidRPr="00140E21" w:rsidDel="0011638F">
          <w:delText xml:space="preserve"> mode is used</w:delText>
        </w:r>
      </w:del>
      <w:ins w:id="2027" w:author="23.502_CR2217R1_(Rel-16)_5G_eSBA, TEI16" w:date="2020-05-26T10:01:00Z">
        <w:r w:rsidR="0011638F">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ins>
      <w:r w:rsidRPr="00140E21">
        <w:t xml:space="preserve"> the NF </w:t>
      </w:r>
      <w:r w:rsidR="005122BF" w:rsidRPr="00140E21">
        <w:t>s</w:t>
      </w:r>
      <w:r w:rsidRPr="00140E21">
        <w:t xml:space="preserve">ervice </w:t>
      </w:r>
      <w:r w:rsidR="005122BF" w:rsidRPr="00140E21">
        <w:t>c</w:t>
      </w:r>
      <w:r w:rsidRPr="00140E21">
        <w:t xml:space="preserve">onsumer sends the request to the SCP and provides within the service request to the SCP the discovery and selection parameters necessary to discover and select a NF </w:t>
      </w:r>
      <w:r w:rsidR="005122BF" w:rsidRPr="00140E21">
        <w:t>s</w:t>
      </w:r>
      <w:r w:rsidRPr="00140E21">
        <w:t xml:space="preserve">ervice </w:t>
      </w:r>
      <w:r w:rsidR="005122BF" w:rsidRPr="00140E21">
        <w:t>p</w:t>
      </w:r>
      <w:r w:rsidRPr="00140E21">
        <w:t>roducer.</w:t>
      </w:r>
    </w:p>
    <w:p w:rsidR="00D742F4" w:rsidRPr="00140E21" w:rsidRDefault="00D742F4" w:rsidP="00D742F4">
      <w:pPr>
        <w:pStyle w:val="B1"/>
      </w:pPr>
      <w:r w:rsidRPr="00140E21">
        <w:t>2.</w:t>
      </w:r>
      <w:r w:rsidRPr="00140E21">
        <w:tab/>
        <w:t xml:space="preserve">The NF </w:t>
      </w:r>
      <w:r w:rsidR="005122BF" w:rsidRPr="00140E21">
        <w:t>s</w:t>
      </w:r>
      <w:r w:rsidRPr="00140E21">
        <w:t xml:space="preserve">ervice </w:t>
      </w:r>
      <w:r w:rsidR="005122BF" w:rsidRPr="00140E21">
        <w:t>p</w:t>
      </w:r>
      <w:r w:rsidRPr="00140E21">
        <w:t xml:space="preserve">roducer sends a response to the NF </w:t>
      </w:r>
      <w:r w:rsidR="005122BF" w:rsidRPr="00140E21">
        <w:t>s</w:t>
      </w:r>
      <w:r w:rsidRPr="00140E21">
        <w:t xml:space="preserve">ervice </w:t>
      </w:r>
      <w:r w:rsidR="005122BF" w:rsidRPr="00140E21">
        <w:t>c</w:t>
      </w:r>
      <w:r w:rsidRPr="00140E21">
        <w:t xml:space="preserve">onsumer. In the response the NF </w:t>
      </w:r>
      <w:r w:rsidR="005122BF" w:rsidRPr="00140E21">
        <w:t>s</w:t>
      </w:r>
      <w:r w:rsidRPr="00140E21">
        <w:t xml:space="preserve">ervice </w:t>
      </w:r>
      <w:r w:rsidR="005122BF" w:rsidRPr="00140E21">
        <w:t>p</w:t>
      </w:r>
      <w:r w:rsidRPr="00140E21">
        <w:t>roducer may include a binding</w:t>
      </w:r>
      <w:r w:rsidR="005122BF" w:rsidRPr="00140E21">
        <w:t xml:space="preserve"> indication</w:t>
      </w:r>
      <w:r w:rsidRPr="00140E21">
        <w:t xml:space="preserve">. If the NF </w:t>
      </w:r>
      <w:r w:rsidR="005122BF" w:rsidRPr="00140E21">
        <w:t>s</w:t>
      </w:r>
      <w:r w:rsidRPr="00140E21">
        <w:t xml:space="preserve">ervice </w:t>
      </w:r>
      <w:r w:rsidR="005122BF" w:rsidRPr="00140E21">
        <w:t>c</w:t>
      </w:r>
      <w:r w:rsidRPr="00140E21">
        <w:t>onsumer receives a</w:t>
      </w:r>
      <w:r w:rsidR="005122BF" w:rsidRPr="00140E21">
        <w:t xml:space="preserve"> resource information and binding indication as specified in Table 6.3.1.0-1 of </w:t>
      </w:r>
      <w:r w:rsidR="005A1DC9" w:rsidRPr="00140E21">
        <w:t>TS</w:t>
      </w:r>
      <w:r w:rsidR="005A1DC9">
        <w:t> </w:t>
      </w:r>
      <w:r w:rsidR="005A1DC9" w:rsidRPr="00140E21">
        <w:t>23.501</w:t>
      </w:r>
      <w:r w:rsidR="005A1DC9">
        <w:t> </w:t>
      </w:r>
      <w:r w:rsidR="005A1DC9" w:rsidRPr="00140E21">
        <w:t>[</w:t>
      </w:r>
      <w:r w:rsidR="005122BF" w:rsidRPr="00140E21">
        <w:t>2]</w:t>
      </w:r>
      <w:r w:rsidRPr="00140E21">
        <w:t xml:space="preserve">, it uses </w:t>
      </w:r>
      <w:r w:rsidR="005122BF" w:rsidRPr="00140E21">
        <w:t xml:space="preserve">them </w:t>
      </w:r>
      <w:r w:rsidRPr="00140E21">
        <w:t>for subsequent requests regarding the concerned resource. Otherwise, the procedure ends here.</w:t>
      </w:r>
    </w:p>
    <w:p w:rsidR="00D742F4" w:rsidRPr="00140E21" w:rsidRDefault="00D742F4" w:rsidP="00D742F4">
      <w:pPr>
        <w:pStyle w:val="B1"/>
      </w:pPr>
      <w:r w:rsidRPr="00140E21">
        <w:t>3.</w:t>
      </w:r>
      <w:r w:rsidRPr="00140E21">
        <w:tab/>
        <w:t xml:space="preserve">The NF </w:t>
      </w:r>
      <w:r w:rsidR="005122BF" w:rsidRPr="00140E21">
        <w:t>s</w:t>
      </w:r>
      <w:r w:rsidRPr="00140E21">
        <w:t xml:space="preserve">ervice </w:t>
      </w:r>
      <w:r w:rsidR="005122BF" w:rsidRPr="00140E21">
        <w:t>c</w:t>
      </w:r>
      <w:r w:rsidRPr="00140E21">
        <w:t xml:space="preserve">onsumer uses the binding </w:t>
      </w:r>
      <w:r w:rsidR="005122BF" w:rsidRPr="00140E21">
        <w:t xml:space="preserve">indication and resource information </w:t>
      </w:r>
      <w:r w:rsidRPr="00140E21">
        <w:t xml:space="preserve">received in the previous step for subsequent requests regarding </w:t>
      </w:r>
      <w:r w:rsidR="005122BF" w:rsidRPr="00140E21">
        <w:t xml:space="preserve">the </w:t>
      </w:r>
      <w:r w:rsidRPr="00140E21">
        <w:t>concerned resource.</w:t>
      </w:r>
      <w:r w:rsidR="005A513E">
        <w:t xml:space="preserve"> If</w:t>
      </w:r>
      <w:r w:rsidR="004D103C">
        <w:t xml:space="preserve"> indirect communication</w:t>
      </w:r>
      <w:ins w:id="2028" w:author="23.502_CR2217R1_(Rel-16)_5G_eSBA, TEI16" w:date="2020-05-26T10:01:00Z">
        <w:r w:rsidR="0011638F">
          <w:t xml:space="preserve"> (with or without delegated discovery)</w:t>
        </w:r>
      </w:ins>
      <w:r w:rsidR="005A513E">
        <w:t xml:space="preserve"> is used,</w:t>
      </w:r>
      <w:r w:rsidR="004D103C">
        <w:t xml:space="preserve"> the NF service consumer includes a Routing Binding Indication with the same contents as the received Binding Indication and</w:t>
      </w:r>
      <w:r w:rsidR="005A513E">
        <w:t xml:space="preserve"> the SCP shall route the service request using the Routing Binding Indication and resource information sent from the NF service consumer.</w:t>
      </w:r>
    </w:p>
    <w:p w:rsidR="00D742F4" w:rsidRPr="00140E21" w:rsidRDefault="00D742F4" w:rsidP="00D742F4">
      <w:pPr>
        <w:pStyle w:val="B1"/>
      </w:pPr>
      <w:r w:rsidRPr="00140E21">
        <w:t>4.</w:t>
      </w:r>
      <w:r w:rsidRPr="00140E21">
        <w:tab/>
        <w:t xml:space="preserve">The </w:t>
      </w:r>
      <w:r w:rsidR="005122BF" w:rsidRPr="00140E21">
        <w:t>NF service p</w:t>
      </w:r>
      <w:r w:rsidRPr="00140E21">
        <w:t xml:space="preserve">roducer sends a response to the </w:t>
      </w:r>
      <w:r w:rsidR="005122BF" w:rsidRPr="00140E21">
        <w:t>c</w:t>
      </w:r>
      <w:r w:rsidRPr="00140E21">
        <w:t xml:space="preserve">onsumer. The </w:t>
      </w:r>
      <w:r w:rsidR="005122BF" w:rsidRPr="00140E21">
        <w:t>NF service p</w:t>
      </w:r>
      <w:r w:rsidRPr="00140E21">
        <w:t>roducer may respond with an updated</w:t>
      </w:r>
      <w:r w:rsidR="005122BF" w:rsidRPr="00140E21">
        <w:t xml:space="preserve"> binding indication,</w:t>
      </w:r>
      <w:r w:rsidR="005A513E">
        <w:t xml:space="preserve"> </w:t>
      </w:r>
      <w:r w:rsidRPr="00140E21">
        <w:t>different to the one received in the previous response.</w:t>
      </w:r>
    </w:p>
    <w:p w:rsidR="00D742F4" w:rsidRPr="00140E21" w:rsidRDefault="00B915B7" w:rsidP="00D742F4">
      <w:pPr>
        <w:pStyle w:val="Heading4"/>
        <w:rPr>
          <w:lang w:val="en-GB"/>
        </w:rPr>
      </w:pPr>
      <w:bookmarkStart w:id="2029" w:name="_Toc20204280"/>
      <w:bookmarkStart w:id="2030" w:name="_Toc27894972"/>
      <w:bookmarkStart w:id="2031" w:name="_Toc36192053"/>
      <w:r w:rsidRPr="00140E21">
        <w:rPr>
          <w:lang w:val="en-GB"/>
        </w:rPr>
        <w:t>4.17.12</w:t>
      </w:r>
      <w:r w:rsidR="00D742F4" w:rsidRPr="00140E21">
        <w:rPr>
          <w:lang w:val="en-GB"/>
        </w:rPr>
        <w:t>.3</w:t>
      </w:r>
      <w:r w:rsidR="00D742F4" w:rsidRPr="00140E21">
        <w:rPr>
          <w:lang w:val="en-GB"/>
        </w:rPr>
        <w:tab/>
        <w:t>Binding created as part of service request</w:t>
      </w:r>
      <w:bookmarkEnd w:id="2029"/>
      <w:bookmarkEnd w:id="2030"/>
      <w:bookmarkEnd w:id="2031"/>
    </w:p>
    <w:p w:rsidR="00D742F4" w:rsidRPr="00140E21" w:rsidRDefault="00D742F4" w:rsidP="00D742F4">
      <w:r w:rsidRPr="00140E21">
        <w:t xml:space="preserve">If the </w:t>
      </w:r>
      <w:r w:rsidR="005122BF" w:rsidRPr="00140E21">
        <w:t>NF service c</w:t>
      </w:r>
      <w:r w:rsidRPr="00140E21">
        <w:t xml:space="preserve">onsumer can also be as a </w:t>
      </w:r>
      <w:r w:rsidR="005122BF" w:rsidRPr="00140E21">
        <w:t>NF service p</w:t>
      </w:r>
      <w:r w:rsidRPr="00140E21">
        <w:t xml:space="preserve">roducer for later communication from the contacted </w:t>
      </w:r>
      <w:r w:rsidR="005122BF" w:rsidRPr="00140E21">
        <w:t>p</w:t>
      </w:r>
      <w:r w:rsidRPr="00140E21">
        <w:t xml:space="preserve">roducer, </w:t>
      </w:r>
      <w:r w:rsidR="005122BF" w:rsidRPr="00140E21">
        <w:t xml:space="preserve">a service request sent to the producer </w:t>
      </w:r>
      <w:r w:rsidRPr="00140E21">
        <w:t>may include binding</w:t>
      </w:r>
      <w:r w:rsidR="005122BF" w:rsidRPr="00140E21">
        <w:t xml:space="preserve"> indication</w:t>
      </w:r>
      <w:r w:rsidRPr="00140E21">
        <w:t>.</w:t>
      </w:r>
    </w:p>
    <w:p w:rsidR="00CA6D07" w:rsidRDefault="00CA6D07" w:rsidP="001D471F">
      <w:pPr>
        <w:pStyle w:val="NO"/>
      </w:pPr>
      <w:r>
        <w:t>NOTE:</w:t>
      </w:r>
      <w:r>
        <w:tab/>
        <w:t xml:space="preserve">This clause only applies to </w:t>
      </w:r>
      <w:r w:rsidR="0082348C">
        <w:t xml:space="preserve">an </w:t>
      </w:r>
      <w:r>
        <w:t>AMF</w:t>
      </w:r>
      <w:r w:rsidR="0082348C">
        <w:t>, V-SMF or I-SMF</w:t>
      </w:r>
      <w:r>
        <w:t xml:space="preserve"> as NF service consumer sending requests to </w:t>
      </w:r>
      <w:r w:rsidR="0082348C">
        <w:t xml:space="preserve">an </w:t>
      </w:r>
      <w:r>
        <w:t>SMF</w:t>
      </w:r>
      <w:r w:rsidR="0082348C">
        <w:t>, and to an AMF as NF service consumer sending requests to an I-SMF or V-SMF, in step 1</w:t>
      </w:r>
      <w:r>
        <w:t xml:space="preserve"> unless further usage has been defined in stage 3. Implicit subscriptions are not described in this clause.</w:t>
      </w:r>
    </w:p>
    <w:p w:rsidR="00CA6D07" w:rsidRDefault="00CA6D07" w:rsidP="001D471F">
      <w:pPr>
        <w:pStyle w:val="TH"/>
      </w:pPr>
      <w:r>
        <w:object w:dxaOrig="8160" w:dyaOrig="4695">
          <v:shape id="_x0000_i1205" type="#_x0000_t75" style="width:408.9pt;height:235pt" o:ole="">
            <v:imagedata r:id="rId367" o:title=""/>
          </v:shape>
          <o:OLEObject Type="Embed" ProgID="Visio.Drawing.15" ShapeID="_x0000_i1205" DrawAspect="Content" ObjectID="_1655535024" r:id="rId368"/>
        </w:object>
      </w:r>
    </w:p>
    <w:p w:rsidR="00D742F4" w:rsidRPr="00140E21" w:rsidRDefault="00D742F4" w:rsidP="00D742F4">
      <w:pPr>
        <w:pStyle w:val="TF"/>
      </w:pPr>
      <w:r w:rsidRPr="00140E21">
        <w:t xml:space="preserve">Figure </w:t>
      </w:r>
      <w:r w:rsidR="00B915B7" w:rsidRPr="00140E21">
        <w:t>4.17.12</w:t>
      </w:r>
      <w:r w:rsidRPr="00140E21">
        <w:t>.3-1: Binding created as part of service request</w:t>
      </w:r>
    </w:p>
    <w:p w:rsidR="00D742F4" w:rsidRPr="00140E21" w:rsidRDefault="00D742F4" w:rsidP="00D742F4">
      <w:pPr>
        <w:pStyle w:val="B1"/>
      </w:pPr>
      <w:r w:rsidRPr="00140E21">
        <w:t>1.</w:t>
      </w:r>
      <w:r w:rsidRPr="00140E21">
        <w:tab/>
        <w:t xml:space="preserve">Instance A, as an NF </w:t>
      </w:r>
      <w:r w:rsidR="005122BF" w:rsidRPr="00140E21">
        <w:t>s</w:t>
      </w:r>
      <w:r w:rsidRPr="00140E21">
        <w:t xml:space="preserve">ervice </w:t>
      </w:r>
      <w:r w:rsidR="005122BF" w:rsidRPr="00140E21">
        <w:t>c</w:t>
      </w:r>
      <w:r w:rsidRPr="00140E21">
        <w:t xml:space="preserve">onsumer sends a service request using either Direct Communication or Indirect communication via SCP and Instance B is selected as NF </w:t>
      </w:r>
      <w:r w:rsidR="005122BF" w:rsidRPr="00140E21">
        <w:t>s</w:t>
      </w:r>
      <w:r w:rsidRPr="00140E21">
        <w:t xml:space="preserve">ervice </w:t>
      </w:r>
      <w:r w:rsidR="005122BF" w:rsidRPr="00140E21">
        <w:t>p</w:t>
      </w:r>
      <w:r w:rsidRPr="00140E21">
        <w:t xml:space="preserve">roducer. If Instance A can also be NF </w:t>
      </w:r>
      <w:r w:rsidR="005122BF" w:rsidRPr="00140E21">
        <w:t>s</w:t>
      </w:r>
      <w:r w:rsidRPr="00140E21">
        <w:t xml:space="preserve">ervice </w:t>
      </w:r>
      <w:r w:rsidR="005122BF" w:rsidRPr="00140E21">
        <w:t>p</w:t>
      </w:r>
      <w:r w:rsidRPr="00140E21">
        <w:t>roducer for later communication</w:t>
      </w:r>
      <w:r w:rsidR="005122BF" w:rsidRPr="00140E21">
        <w:t xml:space="preserve"> for the concerned data context</w:t>
      </w:r>
      <w:r w:rsidRPr="00140E21">
        <w:t xml:space="preserve">, it may include binding </w:t>
      </w:r>
      <w:r w:rsidR="005122BF" w:rsidRPr="00140E21">
        <w:t>indication referring to</w:t>
      </w:r>
      <w:r w:rsidR="0082348C">
        <w:t xml:space="preserve"> NF service instance, NF service set,</w:t>
      </w:r>
      <w:r w:rsidR="005122BF" w:rsidRPr="00140E21">
        <w:t xml:space="preserve"> NF instance or NF Set as specified in Table 6.3.1.0-1 of </w:t>
      </w:r>
      <w:r w:rsidR="005A1DC9" w:rsidRPr="00140E21">
        <w:t>TS</w:t>
      </w:r>
      <w:r w:rsidR="005A1DC9">
        <w:t> </w:t>
      </w:r>
      <w:r w:rsidR="005A1DC9" w:rsidRPr="00140E21">
        <w:t>23.501</w:t>
      </w:r>
      <w:r w:rsidR="005A1DC9">
        <w:t> </w:t>
      </w:r>
      <w:r w:rsidR="005A1DC9" w:rsidRPr="00140E21">
        <w:t>[</w:t>
      </w:r>
      <w:r w:rsidR="005122BF" w:rsidRPr="00140E21">
        <w:t xml:space="preserve">2] </w:t>
      </w:r>
      <w:r w:rsidRPr="00140E21">
        <w:t xml:space="preserve">in the request sent to the NF </w:t>
      </w:r>
      <w:r w:rsidR="005122BF" w:rsidRPr="00140E21">
        <w:t>s</w:t>
      </w:r>
      <w:r w:rsidRPr="00140E21">
        <w:t xml:space="preserve">ervice </w:t>
      </w:r>
      <w:r w:rsidR="005122BF" w:rsidRPr="00140E21">
        <w:t>p</w:t>
      </w:r>
      <w:r w:rsidRPr="00140E21">
        <w:t>roducer</w:t>
      </w:r>
      <w:r w:rsidR="0082348C">
        <w:t>; the binding indication shall be associated with an applicability indicating "other service" and include the service name</w:t>
      </w:r>
      <w:r w:rsidRPr="00140E21">
        <w:t>.</w:t>
      </w:r>
      <w:r w:rsidR="005A513E">
        <w:t xml:space="preserve"> In this case, if indirect communication is used, the SCP sends to the Instance B the service request including the binding indication.</w:t>
      </w:r>
    </w:p>
    <w:p w:rsidR="00D742F4" w:rsidRPr="00140E21" w:rsidRDefault="00D742F4" w:rsidP="00D742F4">
      <w:pPr>
        <w:pStyle w:val="B1"/>
      </w:pPr>
      <w:r w:rsidRPr="00140E21">
        <w:t>2.</w:t>
      </w:r>
      <w:r w:rsidRPr="00140E21">
        <w:tab/>
        <w:t xml:space="preserve">Instance B as the NF </w:t>
      </w:r>
      <w:r w:rsidR="005122BF" w:rsidRPr="00140E21">
        <w:t>s</w:t>
      </w:r>
      <w:r w:rsidRPr="00140E21">
        <w:t xml:space="preserve">ervice </w:t>
      </w:r>
      <w:r w:rsidR="005122BF" w:rsidRPr="00140E21">
        <w:t>p</w:t>
      </w:r>
      <w:r w:rsidRPr="00140E21">
        <w:t xml:space="preserve">roducer sends a response to the NF </w:t>
      </w:r>
      <w:r w:rsidR="005122BF" w:rsidRPr="00140E21">
        <w:t>s</w:t>
      </w:r>
      <w:r w:rsidRPr="00140E21">
        <w:t xml:space="preserve">ervice </w:t>
      </w:r>
      <w:r w:rsidR="005122BF" w:rsidRPr="00140E21">
        <w:t>c</w:t>
      </w:r>
      <w:r w:rsidRPr="00140E21">
        <w:t>onsumer.</w:t>
      </w:r>
    </w:p>
    <w:p w:rsidR="00D742F4" w:rsidRPr="00140E21" w:rsidRDefault="00D742F4" w:rsidP="00D742F4">
      <w:pPr>
        <w:pStyle w:val="B1"/>
      </w:pPr>
      <w:r w:rsidRPr="00140E21">
        <w:t>3.</w:t>
      </w:r>
      <w:r w:rsidRPr="00140E21">
        <w:tab/>
      </w:r>
      <w:r w:rsidR="005122BF" w:rsidRPr="00140E21">
        <w:t xml:space="preserve">When </w:t>
      </w:r>
      <w:r w:rsidRPr="00140E21">
        <w:t xml:space="preserve">Instance B as NF </w:t>
      </w:r>
      <w:r w:rsidR="005122BF" w:rsidRPr="00140E21">
        <w:t>s</w:t>
      </w:r>
      <w:r w:rsidRPr="00140E21">
        <w:t xml:space="preserve">ervice </w:t>
      </w:r>
      <w:r w:rsidR="005122BF" w:rsidRPr="00140E21">
        <w:t>c</w:t>
      </w:r>
      <w:r w:rsidRPr="00140E21">
        <w:t>onsumer</w:t>
      </w:r>
      <w:r w:rsidR="005122BF" w:rsidRPr="00140E21">
        <w:t xml:space="preserve"> needs to invoke the service provided by Instance A, Instance B</w:t>
      </w:r>
      <w:r w:rsidRPr="00140E21">
        <w:t xml:space="preserve"> sends a request</w:t>
      </w:r>
      <w:r w:rsidR="005122BF" w:rsidRPr="00140E21">
        <w:t xml:space="preserve"> using the binding indication</w:t>
      </w:r>
      <w:r w:rsidRPr="00140E21">
        <w:t xml:space="preserve"> received in step 1 as described in Steps 3-4 in Figure </w:t>
      </w:r>
      <w:r w:rsidR="00B915B7" w:rsidRPr="00140E21">
        <w:t>4.17.1</w:t>
      </w:r>
      <w:r w:rsidR="005122BF" w:rsidRPr="00140E21">
        <w:t>2.2</w:t>
      </w:r>
      <w:r w:rsidRPr="00140E21">
        <w:t>-1</w:t>
      </w:r>
      <w:r w:rsidR="005122BF" w:rsidRPr="00140E21">
        <w:t xml:space="preserve"> with the following difference:</w:t>
      </w:r>
    </w:p>
    <w:p w:rsidR="005122BF" w:rsidRPr="00140E21" w:rsidRDefault="005122BF" w:rsidP="003E4F19">
      <w:pPr>
        <w:pStyle w:val="B2"/>
      </w:pPr>
      <w:r w:rsidRPr="00140E21">
        <w:t>-</w:t>
      </w:r>
      <w:r w:rsidRPr="00140E21">
        <w:tab/>
        <w:t>Based on the received binding indication, if delegated discovery is not used, the Instance B may need to discover the corresponding endpoint address of the Instance A.</w:t>
      </w:r>
    </w:p>
    <w:p w:rsidR="005122BF" w:rsidRPr="00140E21" w:rsidRDefault="005122BF" w:rsidP="005122BF">
      <w:pPr>
        <w:pStyle w:val="Heading4"/>
        <w:rPr>
          <w:lang w:val="en-GB"/>
        </w:rPr>
      </w:pPr>
      <w:bookmarkStart w:id="2032" w:name="_Toc20204281"/>
      <w:bookmarkStart w:id="2033" w:name="_Toc27894973"/>
      <w:bookmarkStart w:id="2034" w:name="_Toc36192054"/>
      <w:r w:rsidRPr="00140E21">
        <w:rPr>
          <w:lang w:val="en-GB"/>
        </w:rPr>
        <w:t>4.17.12.4</w:t>
      </w:r>
      <w:r w:rsidRPr="00140E21">
        <w:rPr>
          <w:lang w:val="en-GB"/>
        </w:rPr>
        <w:tab/>
        <w:t>Binding for subscription requests</w:t>
      </w:r>
      <w:bookmarkEnd w:id="2032"/>
      <w:bookmarkEnd w:id="2033"/>
      <w:bookmarkEnd w:id="2034"/>
    </w:p>
    <w:p w:rsidR="006A1BC4" w:rsidRDefault="006A1BC4" w:rsidP="006A1BC4">
      <w:bookmarkStart w:id="2035" w:name="_Toc20204282"/>
      <w:r>
        <w:t>Binding for notifications can be created as part of an explicit or implicit subscription request. In this case, illustrated in Figure 4.17.12.4-1, the subscription request may include a Binding Indication 1 referring to NF service instance, NF service Set, NF instance or NF Set and</w:t>
      </w:r>
      <w:r w:rsidR="00594635">
        <w:t xml:space="preserve"> additionally includes</w:t>
      </w:r>
      <w:r>
        <w:t xml:space="preserve"> a service name of the NF service consumer as specified in Table 6.3.1.0-1 of </w:t>
      </w:r>
      <w:r w:rsidR="005A1DC9">
        <w:t>TS 23.501 [</w:t>
      </w:r>
      <w:r>
        <w:t>2]. The NF Service Set ID, NF service instance ID, and service name relate to the service of a NF service consumer that will handle the notification.</w:t>
      </w:r>
    </w:p>
    <w:p w:rsidR="006A1BC4" w:rsidRDefault="006A1BC4" w:rsidP="006A1BC4">
      <w:r>
        <w:t>For direct communication, the NF service producer selects the target for the related notifications using the</w:t>
      </w:r>
      <w:r w:rsidR="00594635">
        <w:t xml:space="preserve"> notification endpoint</w:t>
      </w:r>
      <w:r>
        <w:t xml:space="preserve"> received</w:t>
      </w:r>
      <w:r w:rsidR="00594635">
        <w:t xml:space="preserve"> in the subscription request. I</w:t>
      </w:r>
      <w:r w:rsidR="000A5955">
        <w:t xml:space="preserve">f </w:t>
      </w:r>
      <w:r w:rsidR="00594635">
        <w:t>the notification endpoint included in the subscription is not reachable, the</w:t>
      </w:r>
      <w:r>
        <w:t xml:space="preserve"> Binding Indication</w:t>
      </w:r>
      <w:r w:rsidR="00594635">
        <w:t xml:space="preserve"> received is used to discover an alternative notification endpoint,</w:t>
      </w:r>
      <w:r>
        <w:t xml:space="preserve"> as specified in Table 6.3.1.0-1 of </w:t>
      </w:r>
      <w:r w:rsidR="005A1DC9">
        <w:t>TS 23.501 [</w:t>
      </w:r>
      <w:r>
        <w:t>2].</w:t>
      </w:r>
    </w:p>
    <w:p w:rsidR="006A1BC4" w:rsidRDefault="006A1BC4" w:rsidP="006A1BC4">
      <w:r>
        <w:t>For indirect communication, the NF service producer includes</w:t>
      </w:r>
      <w:r w:rsidR="00594635">
        <w:t xml:space="preserve"> the notification endpoint received in the subscription and may include</w:t>
      </w:r>
      <w:r>
        <w:t xml:space="preserve"> a Routing Binding Indication with the same contents as the received Binding Indication</w:t>
      </w:r>
      <w:r w:rsidR="00594635">
        <w:t>. If the notification endpoint included in the subscription is not reachable,</w:t>
      </w:r>
      <w:r>
        <w:t xml:space="preserve"> the SCP selects the target for the related notifications using the received Routing Binding Indication as specified in Table 6.3.1.0-1 of </w:t>
      </w:r>
      <w:r w:rsidR="005A1DC9">
        <w:t>TS 23.501 [</w:t>
      </w:r>
      <w:r>
        <w:t>2].</w:t>
      </w:r>
    </w:p>
    <w:p w:rsidR="006A1BC4" w:rsidRDefault="006A1BC4" w:rsidP="006A1BC4">
      <w:r>
        <w:t>If the Binding Indication for Notifications needs to be updated, the NF service consumer may initiate a new Subs</w:t>
      </w:r>
      <w:r w:rsidR="00594635">
        <w:t>c</w:t>
      </w:r>
      <w:r>
        <w:t>ription request to the NF service producer with an updated Binding Indication or may include the Binding Indication in the acknowledment of a Notification. A Subs</w:t>
      </w:r>
      <w:r w:rsidR="00594635">
        <w:t>c</w:t>
      </w:r>
      <w:r>
        <w:t>ription request may also contain updated Notification Correlation ID and Notification Target Address.</w:t>
      </w:r>
    </w:p>
    <w:p w:rsidR="006A1BC4" w:rsidRDefault="006A1BC4" w:rsidP="006A1BC4">
      <w:r>
        <w:lastRenderedPageBreak/>
        <w:t>Binding for the subscription resource at the NF service producer can also be created: the Subscription Response message may contain a Binding Indication 2 referring to NF service instance, NF instance or NF Set of the NF service producer.</w:t>
      </w:r>
    </w:p>
    <w:p w:rsidR="006A1BC4" w:rsidRDefault="006A1BC4" w:rsidP="006A1BC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5A1DC9">
        <w:t>TS 23.501 [</w:t>
      </w:r>
      <w:r>
        <w:t>2].</w:t>
      </w:r>
    </w:p>
    <w:p w:rsidR="006A1BC4" w:rsidRDefault="006A1BC4" w:rsidP="006A1BC4">
      <w:r>
        <w:t xml:space="preserve">For indirect communication, the NF service consumer includes a Routing Binding Indication with the same contents as the received Binding Indication 2 and the SCP selects the target for the related request using the received Routing Binding Indication 2 as specified in Table 6.3.1.0-1 of </w:t>
      </w:r>
      <w:r w:rsidR="005A1DC9">
        <w:t>TS 23.501 [</w:t>
      </w:r>
      <w:r>
        <w:t>2].</w:t>
      </w:r>
    </w:p>
    <w:p w:rsidR="00225372" w:rsidRDefault="00225372" w:rsidP="00225372">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rsidR="00594635" w:rsidRDefault="00594635" w:rsidP="005A1DC9">
      <w:pPr>
        <w:pStyle w:val="TH"/>
      </w:pPr>
      <w:r>
        <w:rPr>
          <w:lang w:val="x-none"/>
        </w:rPr>
        <w:object w:dxaOrig="9170" w:dyaOrig="5960">
          <v:shape id="_x0000_i1206" type="#_x0000_t75" style="width:460.55pt;height:295.45pt" o:ole="">
            <v:imagedata r:id="rId369" o:title=""/>
          </v:shape>
          <o:OLEObject Type="Embed" ProgID="Visio.Drawing.11" ShapeID="_x0000_i1206" DrawAspect="Content" ObjectID="_1655535025" r:id="rId370"/>
        </w:object>
      </w:r>
    </w:p>
    <w:p w:rsidR="006A1BC4" w:rsidRPr="00140E21" w:rsidRDefault="006A1BC4" w:rsidP="006A1BC4">
      <w:pPr>
        <w:pStyle w:val="TF"/>
      </w:pPr>
      <w:r>
        <w:t>Figure 4.17.12.4-1: Binding in a subscription request</w:t>
      </w:r>
    </w:p>
    <w:p w:rsidR="00594635" w:rsidRDefault="00594635" w:rsidP="005A1DC9">
      <w:pPr>
        <w:pStyle w:val="TH"/>
      </w:pPr>
      <w:r w:rsidRPr="000E32B1">
        <w:object w:dxaOrig="9660" w:dyaOrig="5440">
          <v:shape id="_x0000_i1207" type="#_x0000_t75" style="width:480.9pt;height:271.7pt" o:ole="">
            <v:imagedata r:id="rId371" o:title=""/>
          </v:shape>
          <o:OLEObject Type="Embed" ProgID="Visio.Drawing.15" ShapeID="_x0000_i1207" DrawAspect="Content" ObjectID="_1655535026" r:id="rId372"/>
        </w:object>
      </w:r>
    </w:p>
    <w:p w:rsidR="006A1BC4" w:rsidRPr="00140E21" w:rsidRDefault="006A1BC4" w:rsidP="006A1BC4">
      <w:pPr>
        <w:pStyle w:val="TF"/>
      </w:pPr>
      <w:r>
        <w:t>Figure 4.17.12.4-2: Binding during subscription via another network function</w:t>
      </w:r>
    </w:p>
    <w:p w:rsidR="006A1BC4" w:rsidRDefault="006A1BC4" w:rsidP="006A1BC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w:t>
      </w:r>
      <w:r w:rsidR="0082348C">
        <w:t xml:space="preserve"> The Binding Indication for notifications to subscription related events shall be associated with an applicability indicating "subscription events".</w:t>
      </w:r>
    </w:p>
    <w:p w:rsidR="006A1BC4" w:rsidRDefault="006A1BC4" w:rsidP="006A1BC4">
      <w:r>
        <w:t>The NF_C's binding indication is used for reselection of a notification endpoint, which is used for event notification. The NF_A's binding indication is used for reselection of a notification endpoint, which is used for subscription change event notification.</w:t>
      </w:r>
    </w:p>
    <w:p w:rsidR="00FA2086" w:rsidRPr="00140E21" w:rsidRDefault="00FA2086" w:rsidP="00FA2086">
      <w:pPr>
        <w:pStyle w:val="Heading2"/>
        <w:rPr>
          <w:lang w:eastAsia="zh-CN"/>
        </w:rPr>
      </w:pPr>
      <w:bookmarkStart w:id="2036" w:name="_Toc27894974"/>
      <w:bookmarkStart w:id="2037" w:name="_Toc36192055"/>
      <w:r w:rsidRPr="00140E21">
        <w:t>4.18</w:t>
      </w:r>
      <w:r w:rsidRPr="00140E21">
        <w:tab/>
      </w:r>
      <w:r w:rsidRPr="00140E21">
        <w:rPr>
          <w:lang w:eastAsia="zh-CN"/>
        </w:rPr>
        <w:t>Procedures for Management of PFDs</w:t>
      </w:r>
      <w:bookmarkEnd w:id="2035"/>
      <w:bookmarkEnd w:id="2036"/>
      <w:bookmarkEnd w:id="2037"/>
    </w:p>
    <w:p w:rsidR="00FA2086" w:rsidRPr="00140E21" w:rsidRDefault="00FA2086" w:rsidP="00FA2086">
      <w:pPr>
        <w:pStyle w:val="Heading3"/>
        <w:rPr>
          <w:lang w:val="en-GB" w:eastAsia="zh-CN"/>
        </w:rPr>
      </w:pPr>
      <w:bookmarkStart w:id="2038" w:name="_Toc20204283"/>
      <w:bookmarkStart w:id="2039" w:name="_Toc27894975"/>
      <w:bookmarkStart w:id="2040" w:name="_Toc36192056"/>
      <w:r w:rsidRPr="00140E21">
        <w:rPr>
          <w:lang w:val="en-GB"/>
        </w:rPr>
        <w:t>4.18.1</w:t>
      </w:r>
      <w:r w:rsidRPr="00140E21">
        <w:rPr>
          <w:lang w:val="en-GB"/>
        </w:rPr>
        <w:tab/>
        <w:t>General</w:t>
      </w:r>
      <w:bookmarkEnd w:id="2038"/>
      <w:bookmarkEnd w:id="2039"/>
      <w:bookmarkEnd w:id="2040"/>
    </w:p>
    <w:p w:rsidR="00FA2086" w:rsidRPr="00140E21" w:rsidRDefault="00FA2086" w:rsidP="00FA2086">
      <w:pPr>
        <w:pStyle w:val="NO"/>
        <w:rPr>
          <w:rFonts w:eastAsia="SimSun"/>
          <w:lang w:eastAsia="zh-CN"/>
        </w:rPr>
      </w:pPr>
      <w:r w:rsidRPr="00140E21">
        <w:rPr>
          <w:rFonts w:eastAsia="SimSun"/>
        </w:rPr>
        <w:t>NOTE:</w:t>
      </w:r>
      <w:r w:rsidRPr="00140E21">
        <w:rPr>
          <w:rFonts w:eastAsia="SimSun"/>
        </w:rPr>
        <w:tab/>
        <w:t>The PFDF service is functionality within the NEF.</w:t>
      </w:r>
    </w:p>
    <w:p w:rsidR="00FA2086" w:rsidRPr="00140E21" w:rsidRDefault="00FA2086" w:rsidP="00FA2086">
      <w:pPr>
        <w:pStyle w:val="Heading3"/>
        <w:rPr>
          <w:rFonts w:eastAsia="SimSun"/>
          <w:lang w:val="en-GB" w:eastAsia="zh-CN"/>
        </w:rPr>
      </w:pPr>
      <w:bookmarkStart w:id="2041" w:name="_Toc20204284"/>
      <w:bookmarkStart w:id="2042" w:name="_Toc27894976"/>
      <w:bookmarkStart w:id="2043" w:name="_Toc36192057"/>
      <w:r w:rsidRPr="00140E21">
        <w:rPr>
          <w:lang w:val="en-GB"/>
        </w:rPr>
        <w:lastRenderedPageBreak/>
        <w:t>4.18.2</w:t>
      </w:r>
      <w:r w:rsidRPr="00140E21">
        <w:rPr>
          <w:lang w:val="en-GB"/>
        </w:rPr>
        <w:tab/>
        <w:t xml:space="preserve">PFD management via </w:t>
      </w:r>
      <w:r w:rsidR="00D61179" w:rsidRPr="00140E21">
        <w:rPr>
          <w:lang w:val="en-GB"/>
        </w:rPr>
        <w:t>NEF (</w:t>
      </w:r>
      <w:r w:rsidRPr="00140E21">
        <w:rPr>
          <w:lang w:val="en-GB"/>
        </w:rPr>
        <w:t>PFDF</w:t>
      </w:r>
      <w:r w:rsidR="00D61179" w:rsidRPr="00140E21">
        <w:rPr>
          <w:lang w:val="en-GB"/>
        </w:rPr>
        <w:t>)</w:t>
      </w:r>
      <w:bookmarkEnd w:id="2041"/>
      <w:bookmarkEnd w:id="2042"/>
      <w:bookmarkEnd w:id="2043"/>
    </w:p>
    <w:bookmarkStart w:id="2044" w:name="_MON_1595171838"/>
    <w:bookmarkEnd w:id="2044"/>
    <w:p w:rsidR="005B475F" w:rsidRPr="00140E21" w:rsidRDefault="005B475F" w:rsidP="005B475F">
      <w:pPr>
        <w:pStyle w:val="TH"/>
      </w:pPr>
      <w:r w:rsidRPr="00140E21">
        <w:rPr>
          <w:rFonts w:eastAsia="MS Mincho"/>
        </w:rPr>
        <w:object w:dxaOrig="8148" w:dyaOrig="4506">
          <v:shape id="_x0000_i1208" type="#_x0000_t75" style="width:407.55pt;height:225.5pt" o:ole="">
            <v:imagedata r:id="rId373" o:title=""/>
          </v:shape>
          <o:OLEObject Type="Embed" ProgID="Word.Picture.8" ShapeID="_x0000_i1208" DrawAspect="Content" ObjectID="_1655535027" r:id="rId374"/>
        </w:object>
      </w:r>
    </w:p>
    <w:p w:rsidR="00FA2086" w:rsidRPr="00140E21" w:rsidRDefault="00FA2086" w:rsidP="00FA2086">
      <w:pPr>
        <w:pStyle w:val="TF"/>
      </w:pPr>
      <w:r w:rsidRPr="00140E21">
        <w:t>Figure 4.18.2-1 procedure for PFD management via NEF</w:t>
      </w:r>
      <w:r w:rsidRPr="00140E21">
        <w:rPr>
          <w:rFonts w:eastAsia="SimSun"/>
          <w:lang w:eastAsia="zh-CN"/>
        </w:rPr>
        <w:t xml:space="preserve"> (PFDF)</w:t>
      </w:r>
    </w:p>
    <w:p w:rsidR="00FA2086" w:rsidRPr="00140E21" w:rsidRDefault="00FA2086" w:rsidP="00FA2086">
      <w:pPr>
        <w:pStyle w:val="B1"/>
      </w:pPr>
      <w:r w:rsidRPr="00140E21">
        <w:rPr>
          <w:rFonts w:eastAsia="SimSun"/>
          <w:lang w:eastAsia="x-none"/>
        </w:rPr>
        <w:t>1.</w:t>
      </w:r>
      <w:r w:rsidRPr="00140E21">
        <w:rPr>
          <w:rFonts w:eastAsia="SimSun"/>
          <w:lang w:eastAsia="x-none"/>
        </w:rPr>
        <w:tab/>
      </w:r>
      <w:r w:rsidR="000059A4" w:rsidRPr="00140E21">
        <w:rPr>
          <w:rFonts w:eastAsia="SimSun"/>
          <w:lang w:eastAsia="x-none"/>
        </w:rPr>
        <w:t>The AF invokes the Nnef_PFDManag</w:t>
      </w:r>
      <w:r w:rsidR="005B475F" w:rsidRPr="00140E21">
        <w:rPr>
          <w:rFonts w:eastAsia="SimSun"/>
          <w:lang w:eastAsia="x-none"/>
        </w:rPr>
        <w:t>e</w:t>
      </w:r>
      <w:r w:rsidR="000059A4" w:rsidRPr="00140E21">
        <w:rPr>
          <w:rFonts w:eastAsia="SimSun"/>
          <w:lang w:eastAsia="x-none"/>
        </w:rPr>
        <w:t>ment_Create</w:t>
      </w:r>
      <w:r w:rsidR="005B475F" w:rsidRPr="00140E21">
        <w:rPr>
          <w:rFonts w:eastAsia="SimSun"/>
          <w:lang w:eastAsia="x-none"/>
        </w:rPr>
        <w:t>/Update/Delete</w:t>
      </w:r>
      <w:r w:rsidR="000059A4" w:rsidRPr="00140E21">
        <w:rPr>
          <w:rFonts w:eastAsia="SimSun"/>
          <w:lang w:eastAsia="x-none"/>
        </w:rPr>
        <w:t xml:space="preserve"> service.</w:t>
      </w:r>
      <w:r w:rsidRPr="00140E21">
        <w:t xml:space="preserve"> The Allowed Delay is an optional parameter. If the Allowed Delay is included, it indicates that the list of PFDs in this request should be </w:t>
      </w:r>
      <w:r w:rsidR="005F09B1" w:rsidRPr="00140E21">
        <w:t xml:space="preserve">provisioned </w:t>
      </w:r>
      <w:r w:rsidRPr="00140E21">
        <w:t>within the time interval indicated by the Allowed Delay</w:t>
      </w:r>
      <w:r w:rsidR="005F09B1" w:rsidRPr="00140E21">
        <w:t xml:space="preserve"> to the SMF(s) that have subscribed to the PFD management service using Nnef_PFDManagement_Subscribe service operation</w:t>
      </w:r>
      <w:r w:rsidRPr="00140E21">
        <w:t>.</w:t>
      </w:r>
    </w:p>
    <w:p w:rsidR="00FA2086" w:rsidRPr="00140E21" w:rsidRDefault="00FA2086" w:rsidP="00FA2086">
      <w:pPr>
        <w:pStyle w:val="B1"/>
        <w:rPr>
          <w:rFonts w:eastAsia="SimSun"/>
          <w:lang w:eastAsia="x-none"/>
        </w:rPr>
      </w:pPr>
      <w:r w:rsidRPr="00140E21">
        <w:rPr>
          <w:rFonts w:eastAsia="SimSun"/>
          <w:lang w:eastAsia="x-none"/>
        </w:rPr>
        <w:t>2.</w:t>
      </w:r>
      <w:r w:rsidRPr="00140E21">
        <w:rPr>
          <w:rFonts w:eastAsia="SimSun"/>
          <w:lang w:eastAsia="x-none"/>
        </w:rPr>
        <w:tab/>
        <w:t>NEF checks whether the Application is authorized to perform this request based on the operator policies.</w:t>
      </w:r>
    </w:p>
    <w:p w:rsidR="00FA2086" w:rsidRPr="00140E21" w:rsidRDefault="00FA2086" w:rsidP="00FA2086">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w:t>
      </w:r>
      <w:r w:rsidR="005B475F" w:rsidRPr="00140E21">
        <w:rPr>
          <w:rFonts w:eastAsia="SimSun"/>
          <w:lang w:eastAsia="zh-CN"/>
        </w:rPr>
        <w:t>Create/</w:t>
      </w:r>
      <w:r w:rsidRPr="00140E21">
        <w:rPr>
          <w:rFonts w:eastAsia="SimSun"/>
          <w:lang w:eastAsia="zh-CN"/>
        </w:rPr>
        <w:t>Update</w:t>
      </w:r>
      <w:r w:rsidR="005B475F" w:rsidRPr="00140E21">
        <w:rPr>
          <w:rFonts w:eastAsia="SimSun"/>
          <w:lang w:eastAsia="zh-CN"/>
        </w:rPr>
        <w:t>/Delete</w:t>
      </w:r>
      <w:r w:rsidRPr="00140E21">
        <w:rPr>
          <w:rFonts w:eastAsia="SimSun"/>
          <w:lang w:eastAsia="zh-CN"/>
        </w:rPr>
        <w:t xml:space="preserv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rsidR="00FA2086" w:rsidRPr="00140E21" w:rsidRDefault="00FA2086" w:rsidP="00FA2086">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rsidR="00FA2086" w:rsidRPr="00140E21" w:rsidRDefault="00FA2086" w:rsidP="00FA2086">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w:t>
      </w:r>
      <w:r w:rsidR="005B475F" w:rsidRPr="00140E21">
        <w:rPr>
          <w:rFonts w:eastAsia="SimSun"/>
          <w:lang w:eastAsia="zh-CN"/>
        </w:rPr>
        <w:t>Create/</w:t>
      </w:r>
      <w:r w:rsidRPr="00140E21">
        <w:rPr>
          <w:rFonts w:eastAsia="SimSun"/>
          <w:lang w:eastAsia="zh-CN"/>
        </w:rPr>
        <w:t>Update</w:t>
      </w:r>
      <w:r w:rsidR="005B475F" w:rsidRPr="00140E21">
        <w:rPr>
          <w:rFonts w:eastAsia="SimSun"/>
          <w:lang w:eastAsia="zh-CN"/>
        </w:rPr>
        <w:t>/Delete</w:t>
      </w:r>
      <w:r w:rsidRPr="00140E21">
        <w:rPr>
          <w:rFonts w:eastAsia="SimSun"/>
          <w:lang w:eastAsia="zh-CN"/>
        </w:rPr>
        <w:t xml:space="preserve"> Response to the NEF (PFDF).</w:t>
      </w:r>
    </w:p>
    <w:p w:rsidR="00FA2086" w:rsidRPr="00140E21" w:rsidRDefault="00FA2086" w:rsidP="00FA2086">
      <w:pPr>
        <w:pStyle w:val="B1"/>
        <w:rPr>
          <w:rFonts w:eastAsia="SimSun"/>
          <w:lang w:eastAsia="x-none"/>
        </w:rPr>
      </w:pPr>
      <w:r w:rsidRPr="00140E21">
        <w:rPr>
          <w:rFonts w:eastAsia="SimSun"/>
          <w:lang w:eastAsia="zh-CN"/>
        </w:rPr>
        <w:t>6.</w:t>
      </w:r>
      <w:r w:rsidRPr="00140E21">
        <w:rPr>
          <w:rFonts w:eastAsia="SimSun"/>
          <w:lang w:eastAsia="zh-CN"/>
        </w:rPr>
        <w:tab/>
        <w:t>The NEF sends</w:t>
      </w:r>
      <w:r w:rsidR="000059A4" w:rsidRPr="00140E21">
        <w:rPr>
          <w:rFonts w:eastAsia="SimSun"/>
          <w:lang w:eastAsia="zh-CN"/>
        </w:rPr>
        <w:t xml:space="preserve"> Nnef_PFDManagement_Create</w:t>
      </w:r>
      <w:r w:rsidR="005B475F" w:rsidRPr="00140E21">
        <w:rPr>
          <w:rFonts w:eastAsia="SimSun"/>
          <w:lang w:eastAsia="zh-CN"/>
        </w:rPr>
        <w:t>/Update/Delete</w:t>
      </w:r>
      <w:r w:rsidR="000059A4" w:rsidRPr="00140E21">
        <w:rPr>
          <w:rFonts w:eastAsia="SimSun"/>
          <w:lang w:eastAsia="zh-CN"/>
        </w:rPr>
        <w:t xml:space="preserve"> Response</w:t>
      </w:r>
      <w:r w:rsidRPr="00140E21">
        <w:rPr>
          <w:rFonts w:eastAsia="SimSun"/>
          <w:lang w:eastAsia="zh-CN"/>
        </w:rPr>
        <w:t xml:space="preserve"> to the Application Function.</w:t>
      </w:r>
    </w:p>
    <w:p w:rsidR="00FA2086" w:rsidRPr="00140E21" w:rsidRDefault="00FA2086" w:rsidP="00FA2086">
      <w:pPr>
        <w:pStyle w:val="Heading3"/>
        <w:rPr>
          <w:lang w:val="en-GB"/>
        </w:rPr>
      </w:pPr>
      <w:bookmarkStart w:id="2045" w:name="_Toc20204285"/>
      <w:bookmarkStart w:id="2046" w:name="_Toc27894977"/>
      <w:bookmarkStart w:id="2047" w:name="_Toc36192058"/>
      <w:r w:rsidRPr="00140E21">
        <w:rPr>
          <w:lang w:val="en-GB"/>
        </w:rPr>
        <w:t>4.18.3</w:t>
      </w:r>
      <w:r w:rsidRPr="00140E21">
        <w:rPr>
          <w:lang w:val="en-GB"/>
        </w:rPr>
        <w:tab/>
        <w:t>PFD management in the SMF</w:t>
      </w:r>
      <w:bookmarkEnd w:id="2045"/>
      <w:bookmarkEnd w:id="2046"/>
      <w:bookmarkEnd w:id="2047"/>
    </w:p>
    <w:p w:rsidR="00FA2086" w:rsidRPr="00140E21" w:rsidRDefault="00FA2086" w:rsidP="00FA2086">
      <w:pPr>
        <w:pStyle w:val="Heading4"/>
        <w:rPr>
          <w:rFonts w:eastAsia="SimSun"/>
          <w:lang w:val="en-GB"/>
        </w:rPr>
      </w:pPr>
      <w:bookmarkStart w:id="2048" w:name="_Toc20204286"/>
      <w:bookmarkStart w:id="2049" w:name="_Toc27894978"/>
      <w:bookmarkStart w:id="2050" w:name="_Toc36192059"/>
      <w:r w:rsidRPr="00140E21">
        <w:rPr>
          <w:rFonts w:eastAsia="SimSun"/>
          <w:lang w:val="en-GB"/>
        </w:rPr>
        <w:t>4.18.3.1</w:t>
      </w:r>
      <w:r w:rsidRPr="00140E21">
        <w:rPr>
          <w:rFonts w:eastAsia="SimSun"/>
          <w:lang w:val="en-GB"/>
        </w:rPr>
        <w:tab/>
        <w:t>PFD Retrieval by the SMF</w:t>
      </w:r>
      <w:bookmarkEnd w:id="2048"/>
      <w:bookmarkEnd w:id="2049"/>
      <w:bookmarkEnd w:id="2050"/>
    </w:p>
    <w:p w:rsidR="00FA2086" w:rsidRPr="00140E21" w:rsidRDefault="00FA2086" w:rsidP="00FA2086">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w:t>
      </w:r>
      <w:r w:rsidR="000626EC" w:rsidRPr="00140E21">
        <w:rPr>
          <w:rFonts w:eastAsia="SimSun"/>
          <w:lang w:eastAsia="zh-CN"/>
        </w:rPr>
        <w:t xml:space="preserve"> provided by the NEF (PFDF)</w:t>
      </w:r>
      <w:r w:rsidRPr="00140E21">
        <w:rPr>
          <w:rFonts w:eastAsia="SimSun"/>
          <w:lang w:eastAsia="zh-CN"/>
        </w:rPr>
        <w:t xml:space="preserve"> are not available at the SMF.</w:t>
      </w:r>
    </w:p>
    <w:p w:rsidR="00FA2086" w:rsidRPr="00140E21" w:rsidRDefault="00FA2086" w:rsidP="00FA2086">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rsidR="00FA2086" w:rsidRPr="00140E21" w:rsidRDefault="00FA2086" w:rsidP="00FA2086">
      <w:pPr>
        <w:rPr>
          <w:rFonts w:eastAsia="MS Mincho"/>
        </w:rPr>
      </w:pPr>
      <w:r w:rsidRPr="00140E21">
        <w:rPr>
          <w:rFonts w:eastAsia="SimSun"/>
          <w:lang w:eastAsia="zh-CN"/>
        </w:rPr>
        <w:t>The NEF (PFDF) retrieves the PFDs from UDR unless already available in NEF (PFDF).</w:t>
      </w:r>
    </w:p>
    <w:p w:rsidR="00FA2086" w:rsidRPr="00140E21" w:rsidRDefault="00FA2086" w:rsidP="00FA2086">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051" w:name="_MON_1584393563"/>
    <w:bookmarkEnd w:id="2051"/>
    <w:p w:rsidR="006D1D73" w:rsidRPr="00140E21" w:rsidRDefault="006D1D73" w:rsidP="006D1D73">
      <w:pPr>
        <w:pStyle w:val="TH"/>
      </w:pPr>
      <w:r w:rsidRPr="00140E21">
        <w:object w:dxaOrig="8735" w:dyaOrig="3055">
          <v:shape id="_x0000_i1209" type="#_x0000_t75" style="width:422.5pt;height:147.4pt" o:ole="">
            <v:imagedata r:id="rId375" o:title=""/>
          </v:shape>
          <o:OLEObject Type="Embed" ProgID="Word.Picture.8" ShapeID="_x0000_i1209" DrawAspect="Content" ObjectID="_1655535028" r:id="rId376"/>
        </w:object>
      </w:r>
    </w:p>
    <w:p w:rsidR="00FA2086" w:rsidRPr="00140E21" w:rsidRDefault="00FA2086" w:rsidP="00FA2086">
      <w:pPr>
        <w:pStyle w:val="TF"/>
      </w:pPr>
      <w:r w:rsidRPr="00140E21">
        <w:t>Figure 4.18.3.1-1 PFD Retrieval by the SMF</w:t>
      </w:r>
    </w:p>
    <w:p w:rsidR="00FA2086" w:rsidRPr="00140E21" w:rsidRDefault="00FA2086" w:rsidP="00FA2086">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rsidR="00FA2086" w:rsidRPr="00140E21" w:rsidRDefault="00FA2086" w:rsidP="00FA2086">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w:t>
      </w:r>
      <w:r w:rsidR="006D1D73" w:rsidRPr="00140E21">
        <w:rPr>
          <w:rFonts w:eastAsia="SimSun"/>
          <w:lang w:eastAsia="x-none"/>
        </w:rPr>
        <w:t xml:space="preserve"> Identifier (s)</w:t>
      </w:r>
      <w:r w:rsidRPr="00140E21">
        <w:rPr>
          <w:rFonts w:eastAsia="SimSun"/>
          <w:lang w:eastAsia="x-none"/>
        </w:rPr>
        <w:t xml:space="preserve">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rsidR="00FA2086" w:rsidRPr="00140E21" w:rsidRDefault="00FA2086" w:rsidP="00FA2086">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rsidR="00FA2086" w:rsidRPr="00140E21" w:rsidRDefault="00FA2086" w:rsidP="00FA2086">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rsidR="00FA2086" w:rsidRPr="00140E21" w:rsidRDefault="00FA2086" w:rsidP="00FA2086">
      <w:pPr>
        <w:pStyle w:val="Heading4"/>
        <w:rPr>
          <w:rFonts w:eastAsia="SimSun"/>
          <w:lang w:val="en-GB"/>
        </w:rPr>
      </w:pPr>
      <w:bookmarkStart w:id="2052" w:name="_Toc20204287"/>
      <w:bookmarkStart w:id="2053" w:name="_Toc27894979"/>
      <w:bookmarkStart w:id="2054" w:name="_Toc36192060"/>
      <w:r w:rsidRPr="00140E21">
        <w:rPr>
          <w:rFonts w:eastAsia="SimSun"/>
          <w:lang w:val="en-GB"/>
        </w:rPr>
        <w:t>4.18.3.2</w:t>
      </w:r>
      <w:r w:rsidRPr="00140E21">
        <w:rPr>
          <w:rFonts w:eastAsia="SimSun"/>
          <w:lang w:val="en-GB"/>
        </w:rPr>
        <w:tab/>
        <w:t>Management of PFDs in the SMF</w:t>
      </w:r>
      <w:bookmarkEnd w:id="2052"/>
      <w:bookmarkEnd w:id="2053"/>
      <w:bookmarkEnd w:id="2054"/>
    </w:p>
    <w:p w:rsidR="00FA2086" w:rsidRPr="00140E21" w:rsidRDefault="00FA2086" w:rsidP="00FA2086">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rsidR="00FA2086" w:rsidRPr="00140E21" w:rsidRDefault="00FA2086" w:rsidP="00FA2086">
      <w:pPr>
        <w:rPr>
          <w:rFonts w:eastAsia="MS Mincho"/>
        </w:rPr>
      </w:pPr>
      <w:r w:rsidRPr="00140E21">
        <w:t>Each PFD of an application identifier is associated with a PFD id i</w:t>
      </w:r>
      <w:r w:rsidR="000A5955">
        <w:t xml:space="preserve">f </w:t>
      </w:r>
      <w:r w:rsidRPr="00140E21">
        <w:t>a subset of the PFD(s) associated with an application identifier can be provisioned, updated or removed. I</w:t>
      </w:r>
      <w:r w:rsidR="000A5955">
        <w:t xml:space="preserve">f </w:t>
      </w:r>
      <w:r w:rsidRPr="00140E21">
        <w:t>always the full set of PFD(s) for an application identifier is managed in each transaction, PFD ids do not need to be provided.</w:t>
      </w:r>
    </w:p>
    <w:p w:rsidR="00FA2086" w:rsidRPr="00140E21" w:rsidRDefault="00FA2086" w:rsidP="00FA2086">
      <w:pPr>
        <w:pStyle w:val="TH"/>
      </w:pPr>
      <w:r w:rsidRPr="00140E21">
        <w:object w:dxaOrig="5793" w:dyaOrig="3021">
          <v:shape id="_x0000_i1210" type="#_x0000_t75" style="width:283.25pt;height:147.4pt" o:ole="">
            <v:imagedata r:id="rId377" o:title=""/>
          </v:shape>
          <o:OLEObject Type="Embed" ProgID="Word.Picture.8" ShapeID="_x0000_i1210" DrawAspect="Content" ObjectID="_1655535029" r:id="rId378"/>
        </w:object>
      </w:r>
    </w:p>
    <w:p w:rsidR="00FA2086" w:rsidRPr="00140E21" w:rsidRDefault="00FA2086" w:rsidP="00FA2086">
      <w:pPr>
        <w:pStyle w:val="TF"/>
      </w:pPr>
      <w:r w:rsidRPr="00140E21">
        <w:t>Figure 4.18.3.2-1 Management of PFDs in the SMF</w:t>
      </w:r>
    </w:p>
    <w:p w:rsidR="00FA2086" w:rsidRPr="00140E21" w:rsidRDefault="00FA2086" w:rsidP="00FA2086">
      <w:pPr>
        <w:pStyle w:val="B1"/>
      </w:pPr>
      <w:r w:rsidRPr="00140E21">
        <w:t>1.</w:t>
      </w:r>
      <w:r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rsidR="00265795" w:rsidRPr="00140E21" w:rsidRDefault="00265795" w:rsidP="00265795">
      <w:pPr>
        <w:pStyle w:val="Heading2"/>
        <w:rPr>
          <w:rFonts w:eastAsia="SimSun"/>
          <w:lang w:eastAsia="zh-CN"/>
        </w:rPr>
      </w:pPr>
      <w:bookmarkStart w:id="2055" w:name="_Toc20204288"/>
      <w:bookmarkStart w:id="2056" w:name="_Toc27894980"/>
      <w:bookmarkStart w:id="2057" w:name="_Toc36192061"/>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055"/>
      <w:bookmarkEnd w:id="2056"/>
      <w:bookmarkEnd w:id="2057"/>
    </w:p>
    <w:p w:rsidR="006175F3" w:rsidRPr="00140E21" w:rsidRDefault="006175F3" w:rsidP="001E6825">
      <w:r w:rsidRPr="00140E21">
        <w:t xml:space="preserve">The system procedures for Network Data Analytics are defined in clause 6, </w:t>
      </w:r>
      <w:r w:rsidR="005A1DC9" w:rsidRPr="00140E21">
        <w:t>TS</w:t>
      </w:r>
      <w:r w:rsidR="005A1DC9">
        <w:t> </w:t>
      </w:r>
      <w:r w:rsidR="005A1DC9" w:rsidRPr="00140E21">
        <w:t>23.288</w:t>
      </w:r>
      <w:r w:rsidR="005A1DC9">
        <w:t> </w:t>
      </w:r>
      <w:r w:rsidR="005A1DC9" w:rsidRPr="00140E21">
        <w:t>[</w:t>
      </w:r>
      <w:r w:rsidRPr="00140E21">
        <w:t>50].</w:t>
      </w:r>
    </w:p>
    <w:p w:rsidR="00265795" w:rsidRPr="00140E21" w:rsidRDefault="00265795" w:rsidP="00265795">
      <w:pPr>
        <w:pStyle w:val="Heading3"/>
        <w:rPr>
          <w:lang w:val="en-GB"/>
        </w:rPr>
      </w:pPr>
      <w:bookmarkStart w:id="2058" w:name="_Toc20204289"/>
      <w:bookmarkStart w:id="2059" w:name="_Toc27894981"/>
      <w:bookmarkStart w:id="2060" w:name="_Toc36192062"/>
      <w:r w:rsidRPr="00140E21">
        <w:rPr>
          <w:lang w:val="en-GB"/>
        </w:rPr>
        <w:lastRenderedPageBreak/>
        <w:t>4.19.1</w:t>
      </w:r>
      <w:r w:rsidR="006175F3" w:rsidRPr="00140E21">
        <w:rPr>
          <w:lang w:val="en-GB"/>
        </w:rPr>
        <w:tab/>
        <w:t>Void</w:t>
      </w:r>
      <w:bookmarkEnd w:id="2058"/>
      <w:bookmarkEnd w:id="2059"/>
      <w:bookmarkEnd w:id="2060"/>
    </w:p>
    <w:p w:rsidR="00265795" w:rsidRPr="00140E21" w:rsidRDefault="00265795" w:rsidP="00265795"/>
    <w:p w:rsidR="00265795" w:rsidRPr="00140E21" w:rsidRDefault="00265795" w:rsidP="00265795">
      <w:pPr>
        <w:pStyle w:val="Heading3"/>
        <w:rPr>
          <w:lang w:val="en-GB"/>
        </w:rPr>
      </w:pPr>
      <w:bookmarkStart w:id="2061" w:name="_Toc20204290"/>
      <w:bookmarkStart w:id="2062" w:name="_Toc27894982"/>
      <w:bookmarkStart w:id="2063" w:name="_Toc36192063"/>
      <w:r w:rsidRPr="00140E21">
        <w:rPr>
          <w:lang w:val="en-GB"/>
        </w:rPr>
        <w:t>4.19.2</w:t>
      </w:r>
      <w:r w:rsidR="006175F3" w:rsidRPr="00140E21">
        <w:rPr>
          <w:lang w:val="en-GB"/>
        </w:rPr>
        <w:tab/>
        <w:t>Void</w:t>
      </w:r>
      <w:bookmarkEnd w:id="2061"/>
      <w:bookmarkEnd w:id="2062"/>
      <w:bookmarkEnd w:id="2063"/>
    </w:p>
    <w:p w:rsidR="00265795" w:rsidRPr="00140E21" w:rsidRDefault="00265795" w:rsidP="00265795"/>
    <w:p w:rsidR="00EF0B30" w:rsidRPr="00140E21" w:rsidRDefault="00EF0B30" w:rsidP="00EF0B30">
      <w:pPr>
        <w:pStyle w:val="Heading2"/>
      </w:pPr>
      <w:bookmarkStart w:id="2064" w:name="_Toc20204291"/>
      <w:bookmarkStart w:id="2065" w:name="_Toc27894983"/>
      <w:bookmarkStart w:id="2066" w:name="_Toc36192064"/>
      <w:r w:rsidRPr="00140E21">
        <w:t>4.20</w:t>
      </w:r>
      <w:r w:rsidRPr="00140E21">
        <w:tab/>
        <w:t>UE Parameters Update via UDM Control Plane Procedure</w:t>
      </w:r>
      <w:bookmarkEnd w:id="2064"/>
      <w:bookmarkEnd w:id="2065"/>
      <w:bookmarkEnd w:id="2066"/>
    </w:p>
    <w:p w:rsidR="00EF0B30" w:rsidRPr="00140E21" w:rsidRDefault="00EF0B30" w:rsidP="00EF0B30">
      <w:pPr>
        <w:pStyle w:val="Heading3"/>
        <w:rPr>
          <w:lang w:val="en-GB"/>
        </w:rPr>
      </w:pPr>
      <w:bookmarkStart w:id="2067" w:name="_Toc20204292"/>
      <w:bookmarkStart w:id="2068" w:name="_Toc27894984"/>
      <w:bookmarkStart w:id="2069" w:name="_Toc36192065"/>
      <w:r w:rsidRPr="00140E21">
        <w:rPr>
          <w:lang w:val="en-GB"/>
        </w:rPr>
        <w:t>4.20.1</w:t>
      </w:r>
      <w:r w:rsidRPr="00140E21">
        <w:rPr>
          <w:lang w:val="en-GB"/>
        </w:rPr>
        <w:tab/>
        <w:t>General</w:t>
      </w:r>
      <w:bookmarkEnd w:id="2067"/>
      <w:bookmarkEnd w:id="2068"/>
      <w:bookmarkEnd w:id="2069"/>
    </w:p>
    <w:p w:rsidR="00EF0B30" w:rsidRPr="00140E21" w:rsidRDefault="00EF0B30" w:rsidP="00EF0B30">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rsidR="00EF0B30" w:rsidRPr="00140E21" w:rsidRDefault="00EF0B30" w:rsidP="00EF0B30">
      <w:r w:rsidRPr="00140E21">
        <w:t>The UDM Update Data that the UDM delivers to the UE may contain:</w:t>
      </w:r>
    </w:p>
    <w:p w:rsidR="00EF0B30" w:rsidRPr="00140E21" w:rsidRDefault="00EF0B30" w:rsidP="00EF0B30">
      <w:pPr>
        <w:pStyle w:val="B1"/>
      </w:pPr>
      <w:r w:rsidRPr="00140E21">
        <w:t>-</w:t>
      </w:r>
      <w:r w:rsidRPr="00140E21">
        <w:tab/>
        <w:t>one or more UE parameters including:</w:t>
      </w:r>
    </w:p>
    <w:p w:rsidR="00EF0B30" w:rsidRPr="00140E21" w:rsidRDefault="00EF0B30" w:rsidP="00EF0B30">
      <w:pPr>
        <w:pStyle w:val="B2"/>
      </w:pPr>
      <w:r w:rsidRPr="00140E21">
        <w:t>-</w:t>
      </w:r>
      <w:r w:rsidRPr="00140E21">
        <w:tab/>
        <w:t>the updated Default Configured NSSAI (final consumer of the parameter is the ME).</w:t>
      </w:r>
    </w:p>
    <w:p w:rsidR="00EF0B30" w:rsidRPr="00140E21" w:rsidRDefault="00EF0B30" w:rsidP="00EF0B30">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rsidR="00EF0B30" w:rsidRPr="00140E21" w:rsidRDefault="00EF0B30" w:rsidP="00EF0B30">
      <w:pPr>
        <w:pStyle w:val="B1"/>
      </w:pPr>
      <w:r w:rsidRPr="00140E21">
        <w:t>-</w:t>
      </w:r>
      <w:r w:rsidRPr="00140E21">
        <w:tab/>
        <w:t>a "UE acknowledgement requested" indication.</w:t>
      </w:r>
    </w:p>
    <w:p w:rsidR="00EF0B30" w:rsidRPr="00140E21" w:rsidRDefault="00EF0B30" w:rsidP="00EF0B30">
      <w:pPr>
        <w:pStyle w:val="B1"/>
      </w:pPr>
      <w:r w:rsidRPr="00140E21">
        <w:t>-</w:t>
      </w:r>
      <w:r w:rsidRPr="00140E21">
        <w:tab/>
        <w:t>a "re-registration requested" indication.</w:t>
      </w:r>
    </w:p>
    <w:p w:rsidR="00EF0B30" w:rsidRPr="00140E21" w:rsidRDefault="00EF0B30" w:rsidP="00EF0B30">
      <w:pPr>
        <w:pStyle w:val="Heading3"/>
        <w:rPr>
          <w:lang w:val="en-GB"/>
        </w:rPr>
      </w:pPr>
      <w:bookmarkStart w:id="2070" w:name="_Toc20204293"/>
      <w:bookmarkStart w:id="2071" w:name="_Toc27894985"/>
      <w:bookmarkStart w:id="2072" w:name="_Toc36192066"/>
      <w:r w:rsidRPr="00140E21">
        <w:rPr>
          <w:lang w:val="en-GB"/>
        </w:rPr>
        <w:t>4.20.2</w:t>
      </w:r>
      <w:r w:rsidRPr="00140E21">
        <w:rPr>
          <w:lang w:val="en-GB"/>
        </w:rPr>
        <w:tab/>
        <w:t>UE Parameters Update via UDM Control Plane Procedure</w:t>
      </w:r>
      <w:bookmarkEnd w:id="2070"/>
      <w:bookmarkEnd w:id="2071"/>
      <w:bookmarkEnd w:id="2072"/>
    </w:p>
    <w:p w:rsidR="007B1B8A" w:rsidRPr="00140E21" w:rsidRDefault="007B1B8A" w:rsidP="00DD3331">
      <w:pPr>
        <w:pStyle w:val="TH"/>
      </w:pPr>
      <w:r w:rsidRPr="00140E21">
        <w:object w:dxaOrig="8791" w:dyaOrig="4635">
          <v:shape id="_x0000_i1211" type="#_x0000_t75" style="width:438.8pt;height:231.6pt" o:ole="">
            <v:imagedata r:id="rId379" o:title=""/>
          </v:shape>
          <o:OLEObject Type="Embed" ProgID="Word.Picture.8" ShapeID="_x0000_i1211" DrawAspect="Content" ObjectID="_1655535030" r:id="rId380"/>
        </w:object>
      </w:r>
    </w:p>
    <w:p w:rsidR="00EF0B30" w:rsidRPr="00140E21" w:rsidRDefault="00EF0B30" w:rsidP="00EF0B30">
      <w:pPr>
        <w:pStyle w:val="TF"/>
      </w:pPr>
      <w:r w:rsidRPr="00140E21">
        <w:t>Figure 4.20.2-1: UE Parameters Update via UDM Control Plane Procedure</w:t>
      </w:r>
    </w:p>
    <w:p w:rsidR="00EF0B30" w:rsidRPr="00140E21" w:rsidRDefault="00EF0B30" w:rsidP="00EF0B30">
      <w:pPr>
        <w:pStyle w:val="B1"/>
      </w:pPr>
      <w:r w:rsidRPr="00140E21">
        <w:t>1.</w:t>
      </w:r>
      <w:r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rsidR="00EF0B30" w:rsidRPr="00140E21" w:rsidRDefault="00EF0B30" w:rsidP="00EF0B30">
      <w:pPr>
        <w:pStyle w:val="B2"/>
      </w:pPr>
      <w:r w:rsidRPr="00140E21">
        <w:lastRenderedPageBreak/>
        <w:t>-</w:t>
      </w:r>
      <w:r w:rsidR="00D049D1" w:rsidRPr="00140E21">
        <w:tab/>
      </w:r>
      <w:r w:rsidRPr="00140E21">
        <w:t>The updated parameters to be delivered to the UE (e.g. the updated Routing Indicator Data, the Default Configured NSSAI).</w:t>
      </w:r>
    </w:p>
    <w:p w:rsidR="00EF0B30" w:rsidRPr="00140E21" w:rsidRDefault="00EF0B30" w:rsidP="00EF0B30">
      <w:pPr>
        <w:pStyle w:val="B2"/>
      </w:pPr>
      <w:r w:rsidRPr="00140E21">
        <w:t>-</w:t>
      </w:r>
      <w:r w:rsidRPr="00140E21">
        <w:tab/>
        <w:t>whether the UE needs to send an ack to the UDM.</w:t>
      </w:r>
    </w:p>
    <w:p w:rsidR="00EF0B30" w:rsidRPr="00140E21" w:rsidRDefault="00EF0B30" w:rsidP="00EF0B30">
      <w:pPr>
        <w:pStyle w:val="B2"/>
      </w:pPr>
      <w:r w:rsidRPr="00140E21">
        <w:t>-</w:t>
      </w:r>
      <w:r w:rsidRPr="00140E21">
        <w:tab/>
      </w:r>
      <w:bookmarkStart w:id="2073" w:name="_Hlk527400603"/>
      <w:r w:rsidRPr="00140E21">
        <w:t>whether the UE needs to re-register after updating the data</w:t>
      </w:r>
      <w:bookmarkEnd w:id="2073"/>
      <w:r w:rsidRPr="00140E21">
        <w:t>.</w:t>
      </w:r>
    </w:p>
    <w:p w:rsidR="00EF0B30" w:rsidRPr="00140E21" w:rsidRDefault="00EF0B30" w:rsidP="00EF0B30">
      <w:pPr>
        <w:pStyle w:val="B1"/>
      </w:pPr>
      <w:r w:rsidRPr="00140E21">
        <w:t>2.</w:t>
      </w:r>
      <w:r w:rsidRPr="00140E21">
        <w:tab/>
        <w:t xml:space="preserve">From AMF to the UE: the AMF sends a DL NAS TRANSPORT message to the served UE. The AMF includes in the DL NAS TRANSPORT message the transparent container received from the UDM. The UE verifies based on mechanisms defined in </w:t>
      </w:r>
      <w:r w:rsidR="005A1DC9" w:rsidRPr="00140E21">
        <w:t>TS</w:t>
      </w:r>
      <w:r w:rsidR="005A1DC9">
        <w:t> </w:t>
      </w:r>
      <w:r w:rsidR="005A1DC9" w:rsidRPr="00140E21">
        <w:t>33.501</w:t>
      </w:r>
      <w:r w:rsidR="005A1DC9">
        <w:t> </w:t>
      </w:r>
      <w:r w:rsidR="005A1DC9" w:rsidRPr="00140E21">
        <w:t>[</w:t>
      </w:r>
      <w:r w:rsidR="00D049D1" w:rsidRPr="00140E21">
        <w:t>15</w:t>
      </w:r>
      <w:r w:rsidRPr="00140E21">
        <w:t>] that the UDM Update Data is provided by HPLMN, and:</w:t>
      </w:r>
    </w:p>
    <w:p w:rsidR="00EF0B30" w:rsidRPr="00140E21" w:rsidRDefault="00EF0B30" w:rsidP="00EF0B30">
      <w:pPr>
        <w:pStyle w:val="B2"/>
      </w:pPr>
      <w:r w:rsidRPr="00140E21">
        <w:t>-</w:t>
      </w:r>
      <w:r w:rsidRPr="00140E21">
        <w:tab/>
        <w:t xml:space="preserve">If the security check on the UDM Update Data is successful, as defined in </w:t>
      </w:r>
      <w:r w:rsidR="005A1DC9" w:rsidRPr="00140E21">
        <w:t>TS</w:t>
      </w:r>
      <w:r w:rsidR="005A1DC9">
        <w:t> </w:t>
      </w:r>
      <w:r w:rsidR="005A1DC9" w:rsidRPr="00140E21">
        <w:t>33.501</w:t>
      </w:r>
      <w:r w:rsidR="005A1DC9">
        <w:t> </w:t>
      </w:r>
      <w:r w:rsidR="005A1DC9" w:rsidRPr="00140E21">
        <w:t>[</w:t>
      </w:r>
      <w:r w:rsidR="00D049D1" w:rsidRPr="00140E21">
        <w:t>15</w:t>
      </w:r>
      <w:r w:rsidRPr="00140E21">
        <w:t>] the UE either stores the information and uses those parameters from that point onwards, or forwards the information to the USIM; and</w:t>
      </w:r>
    </w:p>
    <w:p w:rsidR="00EF0B30" w:rsidRPr="00140E21" w:rsidRDefault="00EF0B30" w:rsidP="00EF0B30">
      <w:pPr>
        <w:pStyle w:val="B2"/>
      </w:pPr>
      <w:r w:rsidRPr="00140E21">
        <w:t>-</w:t>
      </w:r>
      <w:r w:rsidRPr="00140E21">
        <w:tab/>
        <w:t>If the security check on the UDM Update Data fails, the UE discards the contents of the UDM Update Data.</w:t>
      </w:r>
    </w:p>
    <w:p w:rsidR="00EF0B30" w:rsidRPr="00140E21" w:rsidRDefault="00EF0B30" w:rsidP="00EF0B30">
      <w:pPr>
        <w:pStyle w:val="B1"/>
      </w:pPr>
      <w:r w:rsidRPr="00140E21">
        <w:t>3.</w:t>
      </w:r>
      <w:r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rsidR="00EF0B30" w:rsidRPr="00140E21" w:rsidRDefault="00EF0B30" w:rsidP="00EF0B30">
      <w:pPr>
        <w:pStyle w:val="B1"/>
      </w:pPr>
      <w:r w:rsidRPr="00140E21">
        <w:t>4.</w:t>
      </w:r>
      <w:r w:rsidRPr="00140E21">
        <w:tab/>
        <w:t>The AMF to the UDM: If the AMF receives an UL NAS TRANSPORT message with a transparent container carrying a UE acknowledgement from the UE, the AMF sends a Nudm_SDM_Info request message including the transparent container to the UDM.</w:t>
      </w:r>
    </w:p>
    <w:p w:rsidR="00EF0B30" w:rsidRPr="00140E21" w:rsidRDefault="00EF0B30" w:rsidP="00EF0B30">
      <w:pPr>
        <w:pStyle w:val="B1"/>
      </w:pPr>
      <w:r w:rsidRPr="00140E21">
        <w:t>5.</w:t>
      </w:r>
      <w:r w:rsidRPr="00140E21">
        <w:tab/>
        <w:t xml:space="preserve">If the UDM has requested the UE to re-register, the UE waits until it goes back to RRC idle and initiates a </w:t>
      </w:r>
      <w:r w:rsidR="00291394" w:rsidRPr="00140E21">
        <w:t>R</w:t>
      </w:r>
      <w:r w:rsidRPr="00140E21">
        <w:t>egistration</w:t>
      </w:r>
      <w:r w:rsidR="00291394" w:rsidRPr="00140E21">
        <w:t xml:space="preserve"> procedure as defined in </w:t>
      </w:r>
      <w:r w:rsidR="005A1DC9" w:rsidRPr="00140E21">
        <w:t>TS</w:t>
      </w:r>
      <w:r w:rsidR="005A1DC9">
        <w:t> </w:t>
      </w:r>
      <w:r w:rsidR="005A1DC9" w:rsidRPr="00140E21">
        <w:t>24.501</w:t>
      </w:r>
      <w:r w:rsidR="005A1DC9">
        <w:t> </w:t>
      </w:r>
      <w:r w:rsidR="005A1DC9" w:rsidRPr="00140E21">
        <w:t>[</w:t>
      </w:r>
      <w:r w:rsidR="00291394" w:rsidRPr="00140E21">
        <w:t>25]</w:t>
      </w:r>
      <w:r w:rsidRPr="00140E21">
        <w:t>.</w:t>
      </w:r>
    </w:p>
    <w:p w:rsidR="006C3666" w:rsidRPr="00140E21" w:rsidRDefault="006C3666" w:rsidP="006C3666">
      <w:pPr>
        <w:pStyle w:val="Heading3"/>
        <w:rPr>
          <w:lang w:val="en-GB"/>
        </w:rPr>
      </w:pPr>
      <w:bookmarkStart w:id="2074" w:name="_Toc20204294"/>
      <w:bookmarkStart w:id="2075" w:name="_Toc27894986"/>
      <w:bookmarkStart w:id="2076" w:name="_Toc36192067"/>
      <w:r w:rsidRPr="00140E21">
        <w:rPr>
          <w:lang w:val="en-GB"/>
        </w:rPr>
        <w:t>4.20.3</w:t>
      </w:r>
      <w:r w:rsidR="004467B6" w:rsidRPr="00140E21">
        <w:rPr>
          <w:lang w:val="en-GB"/>
        </w:rPr>
        <w:tab/>
        <w:t>Void</w:t>
      </w:r>
      <w:bookmarkEnd w:id="2074"/>
      <w:bookmarkEnd w:id="2075"/>
      <w:bookmarkEnd w:id="2076"/>
    </w:p>
    <w:p w:rsidR="004467B6" w:rsidRPr="00140E21" w:rsidRDefault="004467B6" w:rsidP="001E6825">
      <w:pPr>
        <w:pStyle w:val="Heading2"/>
      </w:pPr>
      <w:bookmarkStart w:id="2077" w:name="_Toc20204295"/>
      <w:bookmarkStart w:id="2078" w:name="_Toc27894987"/>
      <w:bookmarkStart w:id="2079" w:name="_Toc36192068"/>
      <w:r w:rsidRPr="00140E21">
        <w:t>4.21</w:t>
      </w:r>
      <w:r w:rsidRPr="00140E21">
        <w:tab/>
        <w:t>Secondary RAT Usage Data Reporting Procedure</w:t>
      </w:r>
      <w:bookmarkEnd w:id="2077"/>
      <w:bookmarkEnd w:id="2078"/>
      <w:bookmarkEnd w:id="2079"/>
    </w:p>
    <w:p w:rsidR="00CE47CA" w:rsidRPr="00140E21" w:rsidRDefault="00CE47CA" w:rsidP="006C3666">
      <w:r w:rsidRPr="00140E21">
        <w:t>The procedure in Figure 4.2</w:t>
      </w:r>
      <w:r w:rsidR="004467B6" w:rsidRPr="00140E21">
        <w:t>1</w:t>
      </w:r>
      <w:r w:rsidRPr="00140E21">
        <w:t>-1 may be used to report Secondary RAT Usage Data from NG-RAN node to the AMF. It is executed by the NG-RAN node to report the Secondary RAT Usage Data information towards AMF which is then reported towards SMF.</w:t>
      </w:r>
    </w:p>
    <w:p w:rsidR="00CE47CA" w:rsidRPr="00140E21" w:rsidRDefault="00CE47CA" w:rsidP="006C3666">
      <w:r w:rsidRPr="00140E21">
        <w:t>The procedure in Figure 4.2</w:t>
      </w:r>
      <w:r w:rsidR="004467B6" w:rsidRPr="00140E21">
        <w:t>1</w:t>
      </w:r>
      <w:r w:rsidRPr="00140E21">
        <w:t>-2 may be used to report the Secondary RAT Usage Data from AMF towards the SMF. Optionally, it is used to report the Secondary RAT Usage Data from V-SMF to the H-SMF when the reporting to H-SMF is activated.</w:t>
      </w:r>
    </w:p>
    <w:bookmarkStart w:id="2080" w:name="_MON_1565428024"/>
    <w:bookmarkEnd w:id="2080"/>
    <w:p w:rsidR="006C3666" w:rsidRPr="00140E21" w:rsidRDefault="00CE47CA" w:rsidP="00CE47CA">
      <w:pPr>
        <w:pStyle w:val="TH"/>
      </w:pPr>
      <w:r w:rsidRPr="00140E21">
        <w:object w:dxaOrig="3290" w:dyaOrig="2778">
          <v:shape id="_x0000_i1212" type="#_x0000_t75" style="width:163.7pt;height:139.9pt" o:ole="">
            <v:imagedata r:id="rId381" o:title=""/>
          </v:shape>
          <o:OLEObject Type="Embed" ProgID="Word.Picture.8" ShapeID="_x0000_i1212" DrawAspect="Content" ObjectID="_1655535031" r:id="rId382"/>
        </w:object>
      </w:r>
    </w:p>
    <w:p w:rsidR="00CE47CA" w:rsidRPr="00140E21" w:rsidRDefault="00CE47CA" w:rsidP="00CE47CA">
      <w:pPr>
        <w:pStyle w:val="TF"/>
      </w:pPr>
      <w:r w:rsidRPr="00140E21">
        <w:t>Figure 4.2</w:t>
      </w:r>
      <w:r w:rsidR="004467B6" w:rsidRPr="00140E21">
        <w:t>1</w:t>
      </w:r>
      <w:r w:rsidRPr="00140E21">
        <w:t>-1: RAN Secondary RAT Usage Data Reporting procedure</w:t>
      </w:r>
    </w:p>
    <w:p w:rsidR="00CE47CA" w:rsidRPr="00140E21" w:rsidRDefault="00CE47CA" w:rsidP="00CE47CA">
      <w:pPr>
        <w:pStyle w:val="B1"/>
      </w:pPr>
      <w:r w:rsidRPr="00140E21">
        <w:t>1.</w:t>
      </w:r>
      <w:r w:rsidRPr="00140E21">
        <w:tab/>
        <w:t>The NG-RAN, if it supports Dual Connectivity with Secondary RAT (using NR radio</w:t>
      </w:r>
      <w:r w:rsidR="00163AD2">
        <w:t>,</w:t>
      </w:r>
      <w:r w:rsidRPr="00140E21">
        <w:t xml:space="preserve"> E-UTRA radio</w:t>
      </w:r>
      <w:r w:rsidR="00163AD2">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w:t>
      </w:r>
      <w:r w:rsidR="004467B6" w:rsidRPr="00140E21">
        <w:t xml:space="preserve"> a </w:t>
      </w:r>
      <w:r w:rsidRPr="00140E21">
        <w:t>handover.</w:t>
      </w:r>
    </w:p>
    <w:bookmarkStart w:id="2081" w:name="_MON_1608756874"/>
    <w:bookmarkEnd w:id="2081"/>
    <w:p w:rsidR="004467B6" w:rsidRPr="00140E21" w:rsidRDefault="004467B6" w:rsidP="001E6825">
      <w:pPr>
        <w:pStyle w:val="TH"/>
      </w:pPr>
      <w:r w:rsidRPr="00140E21">
        <w:object w:dxaOrig="7110" w:dyaOrig="4943">
          <v:shape id="_x0000_i1213" type="#_x0000_t75" style="width:355.25pt;height:247.9pt" o:ole="">
            <v:imagedata r:id="rId383" o:title=""/>
          </v:shape>
          <o:OLEObject Type="Embed" ProgID="Word.Picture.8" ShapeID="_x0000_i1213" DrawAspect="Content" ObjectID="_1655535032" r:id="rId384"/>
        </w:object>
      </w:r>
    </w:p>
    <w:p w:rsidR="00CE47CA" w:rsidRPr="00140E21" w:rsidRDefault="00CE47CA" w:rsidP="00CE47CA">
      <w:pPr>
        <w:pStyle w:val="TF"/>
      </w:pPr>
      <w:r w:rsidRPr="00140E21">
        <w:t>Figure 4.2</w:t>
      </w:r>
      <w:r w:rsidR="004467B6" w:rsidRPr="00140E21">
        <w:t>1</w:t>
      </w:r>
      <w:r w:rsidRPr="00140E21">
        <w:t>-2: SMF Secondary RAT Usage Data Reporting procedure</w:t>
      </w:r>
    </w:p>
    <w:p w:rsidR="00CE47CA" w:rsidRPr="00140E21" w:rsidRDefault="00CE47CA" w:rsidP="00D049D1">
      <w:r w:rsidRPr="00140E21">
        <w:t>The NG-RAN, if it supports Dual Connectivity with Secondary RAT (using NR radio</w:t>
      </w:r>
      <w:r w:rsidR="00163AD2">
        <w:t>,</w:t>
      </w:r>
      <w:r w:rsidRPr="00140E21">
        <w:t xml:space="preserve"> E-UTRA radio</w:t>
      </w:r>
      <w:r w:rsidR="00163AD2">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rsidR="00CE47CA" w:rsidRPr="00140E21" w:rsidRDefault="00CE47CA" w:rsidP="00CE47CA">
      <w:pPr>
        <w:pStyle w:val="B1"/>
      </w:pPr>
      <w:r w:rsidRPr="00140E21">
        <w:t>1.</w:t>
      </w:r>
      <w:r w:rsidRPr="00140E21">
        <w:tab/>
        <w:t>The AMF forwards the N2 SM Info</w:t>
      </w:r>
      <w:r w:rsidR="004467B6" w:rsidRPr="00140E21">
        <w:t xml:space="preserve">rmation </w:t>
      </w:r>
      <w:r w:rsidRPr="00140E21">
        <w:t>(Secondary RAT Usage Data) to the SMF in a Nsmf_PDUSession_UpdateSMContext Request.</w:t>
      </w:r>
    </w:p>
    <w:p w:rsidR="00CE47CA" w:rsidRPr="00140E21" w:rsidRDefault="00CE47CA" w:rsidP="00CE47CA">
      <w:pPr>
        <w:pStyle w:val="B1"/>
      </w:pPr>
      <w:r w:rsidRPr="00140E21">
        <w:t>2.</w:t>
      </w:r>
      <w:r w:rsidRPr="00140E21">
        <w:tab/>
        <w:t>The V-SMF send</w:t>
      </w:r>
      <w:r w:rsidR="004467B6" w:rsidRPr="00140E21">
        <w:t>s</w:t>
      </w:r>
      <w:r w:rsidRPr="00140E21">
        <w:t xml:space="preserve"> the Nsmf_PDUSession_Update (Secondary RAT Usage Data) message to the H-SMF.</w:t>
      </w:r>
    </w:p>
    <w:p w:rsidR="00CE47CA" w:rsidRPr="00140E21" w:rsidRDefault="00CE47CA" w:rsidP="00CE47CA">
      <w:pPr>
        <w:pStyle w:val="B1"/>
      </w:pPr>
      <w:r w:rsidRPr="00140E21">
        <w:t>3.</w:t>
      </w:r>
      <w:r w:rsidRPr="00140E21">
        <w:tab/>
        <w:t>The H-SMF acknowledges receiving the Secondary RAT Usage data for the UE.</w:t>
      </w:r>
    </w:p>
    <w:p w:rsidR="00CE47CA" w:rsidRPr="00140E21" w:rsidRDefault="00CE47CA" w:rsidP="00CE47CA">
      <w:pPr>
        <w:pStyle w:val="B1"/>
      </w:pPr>
      <w:r w:rsidRPr="00140E21">
        <w:t>4.</w:t>
      </w:r>
      <w:r w:rsidRPr="00140E21">
        <w:tab/>
        <w:t>The V-SMF acknowledges receiving the Secondary RAT Usage data back to the AMF.</w:t>
      </w:r>
    </w:p>
    <w:p w:rsidR="008034DE" w:rsidRPr="00140E21" w:rsidRDefault="008034DE" w:rsidP="008034DE">
      <w:pPr>
        <w:pStyle w:val="Heading2"/>
      </w:pPr>
      <w:bookmarkStart w:id="2082" w:name="_Toc20204296"/>
      <w:bookmarkStart w:id="2083" w:name="_Toc27894988"/>
      <w:bookmarkStart w:id="2084" w:name="_Toc36192069"/>
      <w:r w:rsidRPr="00140E21">
        <w:t>4.22</w:t>
      </w:r>
      <w:r w:rsidRPr="00140E21">
        <w:tab/>
        <w:t>ATSSS Procedures</w:t>
      </w:r>
      <w:bookmarkEnd w:id="2082"/>
      <w:bookmarkEnd w:id="2083"/>
      <w:bookmarkEnd w:id="2084"/>
    </w:p>
    <w:p w:rsidR="008034DE" w:rsidRPr="00140E21" w:rsidRDefault="008034DE" w:rsidP="008034DE">
      <w:pPr>
        <w:pStyle w:val="Heading3"/>
        <w:rPr>
          <w:lang w:val="en-GB"/>
        </w:rPr>
      </w:pPr>
      <w:bookmarkStart w:id="2085" w:name="_Toc20204297"/>
      <w:bookmarkStart w:id="2086" w:name="_Toc27894989"/>
      <w:bookmarkStart w:id="2087" w:name="_Toc36192070"/>
      <w:r w:rsidRPr="00140E21">
        <w:rPr>
          <w:lang w:val="en-GB"/>
        </w:rPr>
        <w:t>4.22.1</w:t>
      </w:r>
      <w:r w:rsidRPr="00140E21">
        <w:rPr>
          <w:lang w:val="en-GB"/>
        </w:rPr>
        <w:tab/>
        <w:t>General</w:t>
      </w:r>
      <w:bookmarkEnd w:id="2085"/>
      <w:bookmarkEnd w:id="2086"/>
      <w:bookmarkEnd w:id="2087"/>
    </w:p>
    <w:p w:rsidR="008034DE" w:rsidRPr="00140E21" w:rsidRDefault="008034DE" w:rsidP="008034DE">
      <w:r w:rsidRPr="00140E21">
        <w:t>This clause</w:t>
      </w:r>
      <w:r w:rsidR="00027F54" w:rsidRPr="00140E21">
        <w:t xml:space="preserve"> </w:t>
      </w:r>
      <w:r w:rsidRPr="00140E21">
        <w:t>specifies the procedures that enable the support of Access Traffic Steering, Swit</w:t>
      </w:r>
      <w:r w:rsidR="00B33908">
        <w:t>c</w:t>
      </w:r>
      <w:r w:rsidRPr="00140E21">
        <w:t xml:space="preserve">hing and Splitting (ATSSS), as defined in </w:t>
      </w:r>
      <w:r w:rsidR="005A1DC9" w:rsidRPr="00140E21">
        <w:t>TS</w:t>
      </w:r>
      <w:r w:rsidR="005A1DC9">
        <w:t> </w:t>
      </w:r>
      <w:r w:rsidR="005A1DC9" w:rsidRPr="00140E21">
        <w:t>23.501</w:t>
      </w:r>
      <w:r w:rsidR="005A1DC9">
        <w:t> </w:t>
      </w:r>
      <w:r w:rsidR="005A1DC9" w:rsidRPr="00140E21">
        <w:t>[</w:t>
      </w:r>
      <w:r w:rsidRPr="00140E21">
        <w:t>2], clause 5.32. These procedures can be applied only by ATSSS-capable UEs and 5GC networks.</w:t>
      </w:r>
    </w:p>
    <w:p w:rsidR="008034DE" w:rsidRPr="00140E21" w:rsidRDefault="008034DE" w:rsidP="008034DE">
      <w:r w:rsidRPr="00140E21">
        <w:t xml:space="preserve">The key enabler of ATSSS is the Multi Access-PDU (MA PDU) Session. As specified in </w:t>
      </w:r>
      <w:r w:rsidR="005A1DC9" w:rsidRPr="00140E21">
        <w:t>TS</w:t>
      </w:r>
      <w:r w:rsidR="005A1DC9">
        <w:t> </w:t>
      </w:r>
      <w:r w:rsidR="005A1DC9" w:rsidRPr="00140E21">
        <w:t>23.501</w:t>
      </w:r>
      <w:r w:rsidR="005A1DC9">
        <w:t> </w:t>
      </w:r>
      <w:r w:rsidR="005A1DC9" w:rsidRPr="00140E21">
        <w:t>[</w:t>
      </w:r>
      <w:r w:rsidRPr="00140E21">
        <w:t>2], clause 5.32.1, a MA PDU Session is a PDU Session associated</w:t>
      </w:r>
      <w:r w:rsidR="003A7AA8">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rsidR="00B33908">
        <w:t>s</w:t>
      </w:r>
      <w:r w:rsidRPr="00140E21">
        <w:t>es of a MA PDU Session is governed by the applicable policy created by the 5GC network.</w:t>
      </w:r>
    </w:p>
    <w:p w:rsidR="007F3520" w:rsidRDefault="007F3520" w:rsidP="007F3520">
      <w:bookmarkStart w:id="2088" w:name="_Toc20204298"/>
      <w:bookmarkStart w:id="2089"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rsidR="007F3520" w:rsidRDefault="007F3520" w:rsidP="005A1DC9">
      <w:pPr>
        <w:pStyle w:val="B1"/>
      </w:pPr>
      <w:r>
        <w:t>-</w:t>
      </w:r>
      <w:r>
        <w:tab/>
        <w:t>establishment of a MA PDU Session (clause 4.22.2);</w:t>
      </w:r>
    </w:p>
    <w:p w:rsidR="007F3520" w:rsidRDefault="007F3520" w:rsidP="005A1DC9">
      <w:pPr>
        <w:pStyle w:val="B1"/>
      </w:pPr>
      <w:r>
        <w:t>-</w:t>
      </w:r>
      <w:r>
        <w:tab/>
        <w:t>establishment of a PDU Session with "MA PDU Network-Upgrade Allowed" indication (clause 4.22.3);</w:t>
      </w:r>
    </w:p>
    <w:p w:rsidR="007F3520" w:rsidRDefault="007F3520" w:rsidP="005A1DC9">
      <w:pPr>
        <w:pStyle w:val="B1"/>
      </w:pPr>
      <w:r>
        <w:t>-</w:t>
      </w:r>
      <w:r>
        <w:tab/>
        <w:t>addition of user-plane resources over one access for an existing MA PDU Session, which has been established over the other access in a different network (clause 4.22.7); or</w:t>
      </w:r>
    </w:p>
    <w:p w:rsidR="007F3520" w:rsidRDefault="007F3520" w:rsidP="005A1DC9">
      <w:pPr>
        <w:pStyle w:val="B1"/>
      </w:pPr>
      <w:r>
        <w:lastRenderedPageBreak/>
        <w:t>-</w:t>
      </w:r>
      <w:r>
        <w:tab/>
        <w:t>PDU Session Modification with Request Type of "MA PDU request" or with "MA PDU Network-Upgrade Allowed" indication after moving from EPC to 5GC (clause 4.22.6.3).</w:t>
      </w:r>
    </w:p>
    <w:p w:rsidR="008034DE" w:rsidRPr="00140E21" w:rsidRDefault="008034DE" w:rsidP="008034DE">
      <w:pPr>
        <w:pStyle w:val="Heading3"/>
        <w:rPr>
          <w:lang w:val="en-GB"/>
        </w:rPr>
      </w:pPr>
      <w:bookmarkStart w:id="2090" w:name="_Toc36192071"/>
      <w:r w:rsidRPr="00140E21">
        <w:rPr>
          <w:lang w:val="en-GB"/>
        </w:rPr>
        <w:t>4.22.2</w:t>
      </w:r>
      <w:r w:rsidRPr="00140E21">
        <w:rPr>
          <w:lang w:val="en-GB"/>
        </w:rPr>
        <w:tab/>
        <w:t>UE Requested MA</w:t>
      </w:r>
      <w:r w:rsidR="007D316F" w:rsidRPr="00140E21">
        <w:rPr>
          <w:lang w:val="en-GB"/>
        </w:rPr>
        <w:t xml:space="preserve"> </w:t>
      </w:r>
      <w:r w:rsidRPr="00140E21">
        <w:rPr>
          <w:lang w:val="en-GB"/>
        </w:rPr>
        <w:t>PDU Session Establishment</w:t>
      </w:r>
      <w:bookmarkEnd w:id="2088"/>
      <w:bookmarkEnd w:id="2089"/>
      <w:bookmarkEnd w:id="2090"/>
    </w:p>
    <w:p w:rsidR="008034DE" w:rsidRPr="00140E21" w:rsidRDefault="008034DE" w:rsidP="008034DE">
      <w:pPr>
        <w:pStyle w:val="Heading4"/>
        <w:rPr>
          <w:lang w:val="en-GB"/>
        </w:rPr>
      </w:pPr>
      <w:bookmarkStart w:id="2091" w:name="_Toc20204299"/>
      <w:bookmarkStart w:id="2092" w:name="_Toc27894991"/>
      <w:bookmarkStart w:id="2093" w:name="_Toc36192072"/>
      <w:r w:rsidRPr="00140E21">
        <w:rPr>
          <w:lang w:val="en-GB"/>
        </w:rPr>
        <w:t>4.22.2.1</w:t>
      </w:r>
      <w:r w:rsidRPr="00140E21">
        <w:rPr>
          <w:lang w:val="en-GB"/>
        </w:rPr>
        <w:tab/>
        <w:t>Non-roaming and Roaming with Local Breakout</w:t>
      </w:r>
      <w:bookmarkEnd w:id="2091"/>
      <w:bookmarkEnd w:id="2092"/>
      <w:bookmarkEnd w:id="2093"/>
    </w:p>
    <w:p w:rsidR="008034DE" w:rsidRPr="00140E21" w:rsidRDefault="008034DE" w:rsidP="008034DE">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rsidR="008034DE" w:rsidRPr="00140E21" w:rsidRDefault="008034DE" w:rsidP="008034DE">
      <w:pPr>
        <w:pStyle w:val="B1"/>
      </w:pPr>
      <w:r w:rsidRPr="00140E21">
        <w:t>-</w:t>
      </w:r>
      <w:r w:rsidRPr="00140E21">
        <w:tab/>
        <w:t>The PDU Session Establishment Request message may be sent over the 3GPP access or over the non-3GPP access. In the steps below, it is assumed that it is sent over the 3GPP access</w:t>
      </w:r>
      <w:r w:rsidR="00163AD2">
        <w:t>, unless otherwise specified</w:t>
      </w:r>
      <w:r w:rsidRPr="00140E21">
        <w:t>.</w:t>
      </w:r>
    </w:p>
    <w:p w:rsidR="008034DE" w:rsidRPr="00140E21" w:rsidRDefault="008034DE" w:rsidP="008034DE">
      <w:pPr>
        <w:pStyle w:val="B1"/>
      </w:pPr>
      <w:r w:rsidRPr="00140E21">
        <w:t>-</w:t>
      </w:r>
      <w:r w:rsidRPr="00140E21">
        <w:tab/>
        <w:t xml:space="preserve">In step 1, the UE provides </w:t>
      </w:r>
      <w:r w:rsidR="00F531A5">
        <w:t xml:space="preserve">Request Type as </w:t>
      </w:r>
      <w:r w:rsidRPr="00140E21">
        <w:t xml:space="preserve">"MA PDU Request" </w:t>
      </w:r>
      <w:r w:rsidR="00F247ED">
        <w:t>in UL NAS Transport message</w:t>
      </w:r>
      <w:r w:rsidRPr="00140E21">
        <w:t xml:space="preserve"> and </w:t>
      </w:r>
      <w:r w:rsidR="00F531A5">
        <w:t xml:space="preserve">its </w:t>
      </w:r>
      <w:r w:rsidRPr="00140E21">
        <w:t xml:space="preserve">ATSSS </w:t>
      </w:r>
      <w:r w:rsidR="00F531A5">
        <w:t>Capabilities</w:t>
      </w:r>
      <w:del w:id="2094" w:author="23.502_CR2225R1_(Rel-16)_ATSSS" w:date="2020-05-26T10:26:00Z">
        <w:r w:rsidR="00F531A5" w:rsidDel="006976F9">
          <w:delText xml:space="preserve"> </w:delText>
        </w:r>
        <w:r w:rsidRPr="00140E21" w:rsidDel="006976F9">
          <w:delText>(e.g. an "MPTCP Capability" and/or an "ATSSS-LL Capability"),</w:delText>
        </w:r>
      </w:del>
      <w:r w:rsidRPr="00140E21">
        <w:t xml:space="preserve"> as defined in </w:t>
      </w:r>
      <w:r w:rsidR="005A1DC9" w:rsidRPr="00140E21">
        <w:t>TS</w:t>
      </w:r>
      <w:r w:rsidR="005A1DC9">
        <w:t> </w:t>
      </w:r>
      <w:r w:rsidR="005A1DC9" w:rsidRPr="00140E21">
        <w:t>23.501</w:t>
      </w:r>
      <w:r w:rsidR="005A1DC9">
        <w:t> </w:t>
      </w:r>
      <w:r w:rsidR="005A1DC9" w:rsidRPr="00140E21">
        <w:t>[</w:t>
      </w:r>
      <w:r w:rsidRPr="00140E21">
        <w:t>2] clause 5.32.2</w:t>
      </w:r>
      <w:r w:rsidR="00F247ED">
        <w:t xml:space="preserve"> in PDU Session Establishment Request message</w:t>
      </w:r>
      <w:r w:rsidRPr="00140E21">
        <w:t>.</w:t>
      </w:r>
    </w:p>
    <w:p w:rsidR="008034DE" w:rsidRPr="00140E21" w:rsidRDefault="008034DE" w:rsidP="008034DE">
      <w:pPr>
        <w:pStyle w:val="B1"/>
      </w:pPr>
      <w:r w:rsidRPr="00140E21">
        <w:tab/>
        <w:t>The "MA PDU Request" Request Type</w:t>
      </w:r>
      <w:r w:rsidR="00F531A5">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rsidR="008034DE" w:rsidRPr="00140E21" w:rsidRDefault="008034DE" w:rsidP="008034DE">
      <w:pPr>
        <w:pStyle w:val="B1"/>
      </w:pPr>
      <w:r w:rsidRPr="00140E21">
        <w:tab/>
        <w:t>If the UE requests an S-NSSAI and the UE is registered over both accesses, it shall request an S-NSSAI that is allowed on both accesses.</w:t>
      </w:r>
    </w:p>
    <w:p w:rsidR="008034DE" w:rsidRPr="00140E21" w:rsidDel="00640B25" w:rsidRDefault="008034DE" w:rsidP="008034DE">
      <w:pPr>
        <w:pStyle w:val="B1"/>
        <w:rPr>
          <w:del w:id="2095" w:author="23.502_CR2081R2_(Rel-16 )_ETSUN, ATSSS" w:date="2020-05-25T11:31:00Z"/>
        </w:rPr>
      </w:pPr>
      <w:r w:rsidRPr="00140E21">
        <w:t>-</w:t>
      </w:r>
      <w:r w:rsidRPr="00140E21">
        <w:tab/>
        <w:t>In step 2, if the AMF supports MA PDU sessions, then the AMF selects an SMF, which supports MA PDU sessions.</w:t>
      </w:r>
      <w:ins w:id="2096" w:author="23.502_CR2081R2_(Rel-16 )_ETSUN, ATSSS" w:date="2020-05-25T11:31:00Z">
        <w:r w:rsidR="00640B25">
          <w:t xml:space="preserve"> </w:t>
        </w:r>
      </w:ins>
    </w:p>
    <w:p w:rsidR="008034DE" w:rsidRPr="00140E21" w:rsidRDefault="008034DE" w:rsidP="008034DE">
      <w:pPr>
        <w:pStyle w:val="B1"/>
      </w:pPr>
      <w:del w:id="2097" w:author="23.502_CR2081R2_(Rel-16 )_ETSUN, ATSSS" w:date="2020-05-25T11:31:00Z">
        <w:r w:rsidRPr="00140E21" w:rsidDel="00640B25">
          <w:delText>-</w:delText>
        </w:r>
        <w:r w:rsidRPr="00140E21" w:rsidDel="00640B25">
          <w:tab/>
        </w:r>
      </w:del>
      <w:r w:rsidRPr="00140E21">
        <w:t xml:space="preserve">In step 3, the AMF informs the SMF that the request is for a MA PDU Session </w:t>
      </w:r>
      <w:r w:rsidR="00F531A5">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rsidR="003D5B56" w:rsidRDefault="003D5B56" w:rsidP="008034DE">
      <w:pPr>
        <w:pStyle w:val="B1"/>
      </w:pPr>
      <w:r>
        <w:t>-</w:t>
      </w:r>
      <w:r>
        <w:tab/>
        <w:t>In step 4, the SMF retrieves, via Session Management subscription data, the information whether the MA PDU session is allowed or not.</w:t>
      </w:r>
    </w:p>
    <w:p w:rsidR="008034DE" w:rsidRPr="00140E21" w:rsidRDefault="008034DE" w:rsidP="008034DE">
      <w:pPr>
        <w:pStyle w:val="B1"/>
      </w:pPr>
      <w:r w:rsidRPr="00140E21">
        <w:t>-</w:t>
      </w:r>
      <w:r w:rsidRPr="00140E21">
        <w:tab/>
        <w:t>In step 7,</w:t>
      </w:r>
      <w:r w:rsidR="003D5B56">
        <w:t xml:space="preserve"> if dynamic PCC is to be used for the MA PDU Session,</w:t>
      </w:r>
      <w:r w:rsidRPr="00140E21">
        <w:t xml:space="preserve"> the SMF sends an "MA PDU Request" indication to </w:t>
      </w:r>
      <w:r w:rsidR="007D316F" w:rsidRPr="00140E21">
        <w:t xml:space="preserve">the </w:t>
      </w:r>
      <w:r w:rsidRPr="00140E21">
        <w:t>PCF in the SM Policy Control Create message</w:t>
      </w:r>
      <w:r w:rsidR="00FA3C81">
        <w:t xml:space="preserve"> and</w:t>
      </w:r>
      <w:r w:rsidR="0022190F">
        <w:t xml:space="preserve"> the</w:t>
      </w:r>
      <w:r w:rsidR="00FA3C81">
        <w:t xml:space="preserve"> ATSSS</w:t>
      </w:r>
      <w:r w:rsidR="0022190F">
        <w:t xml:space="preserve"> Capabilities of the MA PDU session</w:t>
      </w:r>
      <w:r w:rsidRPr="00140E21">
        <w:t>.</w:t>
      </w:r>
      <w:r w:rsidR="00895AE7">
        <w:t xml:space="preserve"> The SMF provides the currently used Access Type(s) and RAT Type(s) to the PCF.</w:t>
      </w:r>
      <w:r w:rsidRPr="00140E21">
        <w:t xml:space="preserve"> The PCF decides whether the MA PDU session is allowed or not based on operator policy and subscription data.</w:t>
      </w:r>
    </w:p>
    <w:p w:rsidR="008034DE" w:rsidRPr="00140E21" w:rsidRDefault="008034DE" w:rsidP="008034DE">
      <w:pPr>
        <w:pStyle w:val="B1"/>
      </w:pPr>
      <w:r w:rsidRPr="00140E21">
        <w:tab/>
        <w:t>The PCF provides PCC rules that include</w:t>
      </w:r>
      <w:r w:rsidR="0022190F">
        <w:t xml:space="preserve"> MA PDU session</w:t>
      </w:r>
      <w:r w:rsidRPr="00140E21">
        <w:t xml:space="preserve"> control information, as specified in </w:t>
      </w:r>
      <w:r w:rsidR="005A1DC9" w:rsidRPr="00140E21">
        <w:t>TS</w:t>
      </w:r>
      <w:r w:rsidR="005A1DC9">
        <w:t> </w:t>
      </w:r>
      <w:r w:rsidR="005A1DC9" w:rsidRPr="00140E21">
        <w:t>23.503</w:t>
      </w:r>
      <w:r w:rsidR="005A1DC9">
        <w:t> </w:t>
      </w:r>
      <w:r w:rsidR="005A1DC9"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w:t>
      </w:r>
      <w:r w:rsidR="007D316F" w:rsidRPr="00140E21">
        <w:t xml:space="preserve"> If the UE indicates the support of "ATSSS-LL Capability", the SMF may derive the Measurement Assistance Information.</w:t>
      </w:r>
    </w:p>
    <w:p w:rsidR="00163AD2" w:rsidRDefault="00163AD2" w:rsidP="008034DE">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rsidR="008034DE" w:rsidRPr="00140E21" w:rsidRDefault="008034DE" w:rsidP="008034DE">
      <w:pPr>
        <w:pStyle w:val="B1"/>
      </w:pPr>
      <w:r w:rsidRPr="00140E21">
        <w:t>-</w:t>
      </w:r>
      <w:r w:rsidRPr="00140E21">
        <w:tab/>
        <w:t>In the remaining steps of Figure 4.3.2.2.1-1, the SMF establishes the user-plane resources over the 3GPP access, i.e. over the access where the PDU Session Establishment Request was sent on:</w:t>
      </w:r>
    </w:p>
    <w:p w:rsidR="008034DE" w:rsidRPr="00140E21" w:rsidRDefault="008034DE" w:rsidP="001E6825">
      <w:pPr>
        <w:pStyle w:val="B2"/>
      </w:pPr>
      <w:r w:rsidRPr="00140E21">
        <w:t>-</w:t>
      </w:r>
      <w:r w:rsidRPr="00140E21">
        <w:tab/>
        <w:t>In step 10, the N4 rules derived by SMF for the MA</w:t>
      </w:r>
      <w:r w:rsidR="007D316F" w:rsidRPr="00140E21">
        <w:t xml:space="preserve"> </w:t>
      </w:r>
      <w:r w:rsidRPr="00140E21">
        <w:t>PDU session are sent to UPF</w:t>
      </w:r>
      <w:r w:rsidR="003A7AA8">
        <w:t xml:space="preserve"> and two N3 UL CN tunnels info are allocated by the UPF</w:t>
      </w:r>
      <w:r w:rsidRPr="00140E21">
        <w:t>.</w:t>
      </w:r>
      <w:r w:rsidR="007D316F" w:rsidRPr="00140E21">
        <w:t xml:space="preserve"> If the ATSSS</w:t>
      </w:r>
      <w:ins w:id="2098" w:author="23.502_CR2205R1 _(Rel-16)_ATSSS" w:date="2020-05-26T08:23:00Z">
        <w:r w:rsidR="0011638F">
          <w:t xml:space="preserve"> LL functionality is supported for</w:t>
        </w:r>
      </w:ins>
      <w:del w:id="2099" w:author="23.502_CR2205R1 _(Rel-16)_ATSSS" w:date="2020-05-26T08:23:00Z">
        <w:r w:rsidR="007D316F" w:rsidRPr="00140E21" w:rsidDel="0011638F">
          <w:delText xml:space="preserve"> Capability for the</w:delText>
        </w:r>
      </w:del>
      <w:r w:rsidR="007D316F" w:rsidRPr="00140E21">
        <w:t xml:space="preserve"> MA PDU Session</w:t>
      </w:r>
      <w:del w:id="2100" w:author="23.502_CR2205R1 _(Rel-16)_ATSSS" w:date="2020-05-26T08:24:00Z">
        <w:r w:rsidR="007D316F" w:rsidRPr="00140E21" w:rsidDel="0011638F">
          <w:delText xml:space="preserve"> indicates "ATSSS-LL Capability"</w:delText>
        </w:r>
      </w:del>
      <w:r w:rsidR="007D316F" w:rsidRPr="00140E21">
        <w:t>, the SMF may</w:t>
      </w:r>
      <w:del w:id="2101" w:author="23.502_CR2205R1 _(Rel-16)_ATSSS" w:date="2020-05-26T08:24:00Z">
        <w:r w:rsidR="007D316F" w:rsidRPr="00140E21" w:rsidDel="0011638F">
          <w:delText xml:space="preserve"> include information for measurement into the N4 rule to</w:delText>
        </w:r>
      </w:del>
      <w:r w:rsidR="007D316F" w:rsidRPr="00140E21">
        <w:t xml:space="preserve"> instruct the UPF to initiate performance measurement for this MA PDU Session.</w:t>
      </w:r>
      <w:ins w:id="2102" w:author="23.502_CR2205R1 _(Rel-16)_ATSSS" w:date="2020-05-26T08:24:00Z">
        <w:r w:rsidR="0011638F">
          <w:t xml:space="preserve"> If the MPTCP functionality is supported for the MA PDU Session, the SMF may instruct the UPF to activate MPTCP functionality for this MA PDU Session.</w:t>
        </w:r>
      </w:ins>
      <w:r w:rsidR="007D316F" w:rsidRPr="00140E21">
        <w:t xml:space="preserve"> In step 10a, the UPF allocates addressing information for the Performance Measurement Function (PMF) in the UPF. In step 10b, the UPF sends the addressing information for the PMF in the UPF to the SMF.</w:t>
      </w:r>
    </w:p>
    <w:p w:rsidR="0011638F" w:rsidRDefault="0011638F" w:rsidP="001E6825">
      <w:pPr>
        <w:pStyle w:val="B2"/>
        <w:rPr>
          <w:ins w:id="2103" w:author="23.502_CR2205R1 _(Rel-16)_ATSSS" w:date="2020-05-26T08:24:00Z"/>
        </w:rPr>
      </w:pPr>
      <w:ins w:id="2104" w:author="23.502_CR2205R1 _(Rel-16)_ATSSS" w:date="2020-05-26T08:24:00Z">
        <w:r>
          <w:lastRenderedPageBreak/>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ins>
    </w:p>
    <w:p w:rsidR="00F247ED" w:rsidRDefault="00F247ED" w:rsidP="001E6825">
      <w:pPr>
        <w:pStyle w:val="B2"/>
      </w:pPr>
      <w:r>
        <w:t>-</w:t>
      </w:r>
      <w:r>
        <w:tab/>
        <w:t>In step 11, for the MA PDU session, the SMF includes an "MA PDU session Accepted" indication in the Namf_Communication_N1N2MessageTransfer message to the AMF</w:t>
      </w:r>
      <w:r w:rsidR="00B33908">
        <w:t xml:space="preserve"> and indicates to AMF that the N2 SM Information included in this message should be sent over 3GPP access</w:t>
      </w:r>
      <w:r>
        <w:t>. The AMF marks this PDU session as MA PDU session based on the received "MA PDU session Accepted" indication.</w:t>
      </w:r>
    </w:p>
    <w:p w:rsidR="008034DE" w:rsidRPr="00140E21" w:rsidRDefault="008034DE" w:rsidP="001E6825">
      <w:pPr>
        <w:pStyle w:val="B2"/>
      </w:pPr>
      <w:r w:rsidRPr="00140E21">
        <w:t>-</w:t>
      </w:r>
      <w:r w:rsidRPr="00140E21">
        <w:tab/>
        <w:t>In step 13, the UE receives a PDU Session Establishment Accept message, which indicates to UE that the requested MA</w:t>
      </w:r>
      <w:r w:rsidR="007D316F" w:rsidRPr="00140E21">
        <w:t xml:space="preserve"> </w:t>
      </w:r>
      <w:r w:rsidRPr="00140E21">
        <w:t>PDU session was successfully established. This message includes the ATSSS rules for the MA PDU session, which were derived by SMF.</w:t>
      </w:r>
      <w:r w:rsidR="007D316F" w:rsidRPr="00140E21">
        <w:t xml:space="preserve"> If the ATSSS</w:t>
      </w:r>
      <w:del w:id="2105" w:author="23.502_CR2205R1 _(Rel-16)_ATSSS" w:date="2020-05-26T08:25:00Z">
        <w:r w:rsidR="007D316F" w:rsidRPr="00140E21" w:rsidDel="0011638F">
          <w:delText xml:space="preserve"> Capability</w:delText>
        </w:r>
      </w:del>
      <w:ins w:id="2106" w:author="23.502_CR2205R1 _(Rel-16)_ATSSS" w:date="2020-05-26T08:25:00Z">
        <w:r w:rsidR="0011638F">
          <w:t xml:space="preserve"> -LL functionality is supported</w:t>
        </w:r>
      </w:ins>
      <w:r w:rsidR="007D316F" w:rsidRPr="00140E21">
        <w:t xml:space="preserve"> for the </w:t>
      </w:r>
      <w:del w:id="2107" w:author="23.502_CR2205R1 _(Rel-16)_ATSSS" w:date="2020-05-26T08:25:00Z">
        <w:r w:rsidR="007D316F" w:rsidRPr="00140E21" w:rsidDel="0011638F">
          <w:delText xml:space="preserve">MA </w:delText>
        </w:r>
      </w:del>
      <w:r w:rsidR="007D316F" w:rsidRPr="00140E21">
        <w:t>PDU Session</w:t>
      </w:r>
      <w:del w:id="2108" w:author="23.502_CR2205R1 _(Rel-16)_ATSSS" w:date="2020-05-26T08:25:00Z">
        <w:r w:rsidR="007D316F" w:rsidRPr="00140E21" w:rsidDel="0011638F">
          <w:delText xml:space="preserve"> indicates "ATSSS-LL Capability"</w:delText>
        </w:r>
      </w:del>
      <w:r w:rsidR="007D316F" w:rsidRPr="00140E21">
        <w:t>, the SMF may include the addressing information of PMF in the UPF into the Measurement Assistance Information.</w:t>
      </w:r>
      <w:ins w:id="2109" w:author="23.502_CR2205R1 _(Rel-16)_ATSSS" w:date="2020-05-26T08:25:00Z">
        <w:r w:rsidR="0011638F">
          <w:t xml:space="preserve"> If the MPTCP functionality is supported for the MA PDU Session, the SMF shall include the "link-specific multipath" addresses/prefixes of the UE and the MPTCP proxy information.</w:t>
        </w:r>
      </w:ins>
    </w:p>
    <w:p w:rsidR="008034DE" w:rsidRPr="00140E21" w:rsidRDefault="008034DE" w:rsidP="008034DE">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del w:id="2110" w:author="23.502_CR2081R2_(Rel-16 )_ETSUN, ATSSS" w:date="2020-05-25T11:31:00Z">
        <w:r w:rsidRPr="00140E21" w:rsidDel="00640B25">
          <w:delText xml:space="preserve"> N1N2 Message Transfer</w:delText>
        </w:r>
      </w:del>
      <w:ins w:id="2111" w:author="23.502_CR2081R2_(Rel-16 )_ETSUN, ATSSS" w:date="2020-05-25T11:31:00Z">
        <w:r w:rsidR="00640B25">
          <w:t xml:space="preserve"> Namf_Communication_N1N2MessageTransfer</w:t>
        </w:r>
      </w:ins>
      <w:r w:rsidRPr="00140E21">
        <w:t xml:space="preserve"> to </w:t>
      </w:r>
      <w:ins w:id="2112" w:author="23.502_CR2081R2_(Rel-16 )_ETSUN, ATSSS" w:date="2020-05-25T11:31:00Z">
        <w:r w:rsidR="00640B25">
          <w:t xml:space="preserve">the </w:t>
        </w:r>
      </w:ins>
      <w:r w:rsidRPr="00140E21">
        <w:t xml:space="preserve">AMF including N2 SM Information and indicates to AMF that the N2 SM Information should be sent over non-3GPP access. </w:t>
      </w:r>
      <w:del w:id="2113" w:author="23.502_CR2081R2_(Rel-16 )_ETSUN, ATSSS" w:date="2020-05-25T11:31:00Z">
        <w:r w:rsidRPr="00140E21" w:rsidDel="00640B25">
          <w:delText xml:space="preserve">The N1N2 Message Transfer </w:delText>
        </w:r>
      </w:del>
      <w:ins w:id="2114" w:author="23.502_CR2081R2_(Rel-16 )_ETSUN, ATSSS" w:date="2020-05-25T11:32:00Z">
        <w:r w:rsidR="00640B25">
          <w:t xml:space="preserve">Namf_Communication_N1N2MessageTransfer </w:t>
        </w:r>
      </w:ins>
      <w:r w:rsidRPr="00140E21">
        <w:t>does not include an N1 SM Container for the UE because this was sent to UE in step 13.</w:t>
      </w:r>
      <w:r w:rsidR="00581BDC">
        <w:t xml:space="preserve"> After this step, the two N3 tunnels between the PSA and RAN/AN are established.</w:t>
      </w:r>
    </w:p>
    <w:p w:rsidR="008034DE" w:rsidRPr="00140E21" w:rsidRDefault="008034DE" w:rsidP="008034DE">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rsidR="008034DE" w:rsidRPr="00140E21" w:rsidRDefault="008034DE" w:rsidP="008034DE">
      <w:pPr>
        <w:pStyle w:val="Heading4"/>
        <w:rPr>
          <w:lang w:val="en-GB"/>
        </w:rPr>
      </w:pPr>
      <w:bookmarkStart w:id="2115" w:name="_Toc20204300"/>
      <w:bookmarkStart w:id="2116" w:name="_Toc27894992"/>
      <w:bookmarkStart w:id="2117" w:name="_Toc36192073"/>
      <w:r w:rsidRPr="00140E21">
        <w:rPr>
          <w:lang w:val="en-GB"/>
        </w:rPr>
        <w:t>4.22.2.2</w:t>
      </w:r>
      <w:r w:rsidRPr="00140E21">
        <w:rPr>
          <w:lang w:val="en-GB"/>
        </w:rPr>
        <w:tab/>
        <w:t>Home-routed Roaming</w:t>
      </w:r>
      <w:bookmarkEnd w:id="2115"/>
      <w:bookmarkEnd w:id="2116"/>
      <w:bookmarkEnd w:id="2117"/>
    </w:p>
    <w:p w:rsidR="00640B25" w:rsidRDefault="00640B25">
      <w:pPr>
        <w:pStyle w:val="Heading5"/>
        <w:rPr>
          <w:ins w:id="2118" w:author="23.502_CR2081R2_(Rel-16 )_ETSUN, ATSSS" w:date="2020-05-25T11:32:00Z"/>
        </w:rPr>
        <w:pPrChange w:id="2119" w:author="23.502_CR2081R2_(Rel-16 )_ETSUN, ATSSS" w:date="2020-05-25T11:32:00Z">
          <w:pPr/>
        </w:pPrChange>
      </w:pPr>
      <w:ins w:id="2120" w:author="23.502_CR2081R2_(Rel-16 )_ETSUN, ATSSS" w:date="2020-05-25T11:32:00Z">
        <w:r>
          <w:t>4.22.2.2.1</w:t>
        </w:r>
        <w:r>
          <w:tab/>
          <w:t>Home-routed Roaming - UE registered to the same PLMN</w:t>
        </w:r>
      </w:ins>
    </w:p>
    <w:p w:rsidR="008034DE" w:rsidRPr="00140E21" w:rsidRDefault="008034DE" w:rsidP="008034DE">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rsidR="00BF5268" w:rsidRDefault="00BF5268" w:rsidP="001E6825">
      <w:pPr>
        <w:pStyle w:val="B1"/>
        <w:rPr>
          <w:ins w:id="2121" w:author="23.502_CR2234R1_(Rel-16)_ATSSSS" w:date="2020-05-26T13:55:00Z"/>
        </w:rPr>
      </w:pPr>
      <w:ins w:id="2122" w:author="23.502_CR2234R1_(Rel-16)_ATSSSS" w:date="2020-05-26T13:55:00Z">
        <w:r>
          <w:t>-</w:t>
        </w:r>
        <w:r>
          <w:tab/>
          <w:t>The PDU Session Establishment Request message may be sent over the 3GPP access or over the non-3GPP access.</w:t>
        </w:r>
      </w:ins>
    </w:p>
    <w:p w:rsidR="005F09B1" w:rsidRPr="00140E21" w:rsidRDefault="005F09B1" w:rsidP="001E6825">
      <w:pPr>
        <w:pStyle w:val="B1"/>
      </w:pPr>
      <w:r w:rsidRPr="00140E21">
        <w:t>-</w:t>
      </w:r>
      <w:r w:rsidRPr="00140E21">
        <w:tab/>
        <w:t xml:space="preserve">In step 1, the UE provides </w:t>
      </w:r>
      <w:r w:rsidR="00F531A5">
        <w:t xml:space="preserve">Request Type as </w:t>
      </w:r>
      <w:r w:rsidRPr="00140E21">
        <w:t xml:space="preserve">"MA PDU Request" </w:t>
      </w:r>
      <w:r w:rsidR="00F247ED">
        <w:t>in UL NAS Transport message</w:t>
      </w:r>
      <w:r w:rsidRPr="00140E21">
        <w:t xml:space="preserve"> and </w:t>
      </w:r>
      <w:r w:rsidR="00F531A5">
        <w:t xml:space="preserve">its </w:t>
      </w:r>
      <w:r w:rsidRPr="00140E21">
        <w:t xml:space="preserve">ATSSS </w:t>
      </w:r>
      <w:r w:rsidR="00F531A5">
        <w:t>Capabilities</w:t>
      </w:r>
      <w:del w:id="2123" w:author="23.502_CR2225R1_(Rel-16)_ATSSS" w:date="2020-05-26T10:28:00Z">
        <w:r w:rsidR="00F531A5" w:rsidDel="006976F9">
          <w:delText xml:space="preserve"> </w:delText>
        </w:r>
        <w:r w:rsidRPr="00140E21" w:rsidDel="006976F9">
          <w:delText>(e.g. an "MPTCP Capability" and/or an "ATSSS-LL Capability")</w:delText>
        </w:r>
      </w:del>
      <w:r w:rsidRPr="00140E21">
        <w:t xml:space="preserve">, as defined in </w:t>
      </w:r>
      <w:r w:rsidR="005A1DC9" w:rsidRPr="00140E21">
        <w:t>TS</w:t>
      </w:r>
      <w:r w:rsidR="005A1DC9">
        <w:t> </w:t>
      </w:r>
      <w:r w:rsidR="005A1DC9" w:rsidRPr="00140E21">
        <w:t>23.501</w:t>
      </w:r>
      <w:r w:rsidR="005A1DC9">
        <w:t> </w:t>
      </w:r>
      <w:r w:rsidR="005A1DC9" w:rsidRPr="00140E21">
        <w:t>[</w:t>
      </w:r>
      <w:r w:rsidRPr="00140E21">
        <w:t>2] clause 5.32.2</w:t>
      </w:r>
      <w:r w:rsidR="00F247ED">
        <w:t xml:space="preserve"> in PDU Session Establishment Request message</w:t>
      </w:r>
      <w:r w:rsidRPr="00140E21">
        <w:t>.</w:t>
      </w:r>
    </w:p>
    <w:p w:rsidR="005F09B1" w:rsidRPr="00140E21" w:rsidRDefault="005F09B1" w:rsidP="001E6825">
      <w:pPr>
        <w:pStyle w:val="B1"/>
      </w:pPr>
      <w:r w:rsidRPr="00140E21">
        <w:t>-</w:t>
      </w:r>
      <w:r w:rsidRPr="00140E21">
        <w:tab/>
        <w:t>In step 2, if the AMF supports MA PDU sessions, then the AMF selects a V-SMF and an H-SMF, which supports MA PDU sessions.</w:t>
      </w:r>
      <w:ins w:id="2124" w:author="23.502_CR2081R2_(Rel-16 )_ETSUN, ATSSS" w:date="2020-05-25T11:33:00Z">
        <w:r w:rsidR="00640B25">
          <w:t xml:space="preserve"> The V-SMF serves the UE over both accesses.</w:t>
        </w:r>
      </w:ins>
    </w:p>
    <w:p w:rsidR="005F09B1" w:rsidRPr="00140E21" w:rsidRDefault="005F09B1" w:rsidP="001E6825">
      <w:pPr>
        <w:pStyle w:val="B1"/>
      </w:pPr>
      <w:r w:rsidRPr="00140E21">
        <w:t>-</w:t>
      </w:r>
      <w:r w:rsidRPr="00140E21">
        <w:tab/>
        <w:t>In step 3,</w:t>
      </w:r>
      <w:r w:rsidR="00F531A5">
        <w:t xml:space="preserve"> the AMF informs the SMF that the request is for a MA PDU Session by including</w:t>
      </w:r>
      <w:r w:rsidRPr="00140E21">
        <w:t xml:space="preserve"> an "MA PDU Request" indication</w:t>
      </w:r>
      <w:r w:rsidR="00FA3C81">
        <w:t xml:space="preserve"> and, in addition, the AMF indicates to V-SMF that the UE is registered over both accesses</w:t>
      </w:r>
      <w:r w:rsidRPr="00140E21">
        <w:t>.</w:t>
      </w:r>
    </w:p>
    <w:p w:rsidR="00581BDC" w:rsidRDefault="00581BDC" w:rsidP="00581BDC">
      <w:pPr>
        <w:pStyle w:val="B1"/>
      </w:pPr>
      <w:r>
        <w:t>-</w:t>
      </w:r>
      <w:r>
        <w:tab/>
        <w:t>In step 5, two DL N9 tunnel CN info and two UL N3 tunnel CN info are allocated by the V-SMF or by the V-UPF.</w:t>
      </w:r>
    </w:p>
    <w:p w:rsidR="005F09B1" w:rsidRPr="00140E21" w:rsidRDefault="005F09B1" w:rsidP="001E6825">
      <w:pPr>
        <w:pStyle w:val="B1"/>
      </w:pPr>
      <w:r w:rsidRPr="00140E21">
        <w:t>-</w:t>
      </w:r>
      <w:r w:rsidRPr="00140E21">
        <w:tab/>
        <w:t>In step 6, the V-SMF</w:t>
      </w:r>
      <w:r w:rsidR="00F531A5">
        <w:t xml:space="preserve"> informs the H-SMF that the request is for a MA PDU Session by including</w:t>
      </w:r>
      <w:r w:rsidRPr="00140E21">
        <w:t xml:space="preserve"> an "MA PDU Request" indication</w:t>
      </w:r>
      <w:r w:rsidR="00FA3C81">
        <w:t xml:space="preserve"> and indicates to H-SMF that the UE is registered over both accesses</w:t>
      </w:r>
      <w:r w:rsidRPr="00140E21">
        <w:t>.</w:t>
      </w:r>
    </w:p>
    <w:p w:rsidR="003D5B56" w:rsidRDefault="003D5B56" w:rsidP="001E6825">
      <w:pPr>
        <w:pStyle w:val="B1"/>
      </w:pPr>
      <w:r>
        <w:t>-</w:t>
      </w:r>
      <w:r>
        <w:tab/>
        <w:t xml:space="preserve">In step 7, the </w:t>
      </w:r>
      <w:ins w:id="2125" w:author="23.502_CR2234R1_(Rel-16)_ATSSSS" w:date="2020-05-26T13:55:00Z">
        <w:r w:rsidR="00BF5268">
          <w:t>H-</w:t>
        </w:r>
      </w:ins>
      <w:r>
        <w:t>SMF retrieves, via Session Management subscription data, the information whether the MA PDU session is allowed or not.</w:t>
      </w:r>
    </w:p>
    <w:p w:rsidR="005F09B1" w:rsidRPr="00140E21" w:rsidRDefault="005F09B1" w:rsidP="001E6825">
      <w:pPr>
        <w:pStyle w:val="B1"/>
      </w:pPr>
      <w:r w:rsidRPr="00140E21">
        <w:t>-</w:t>
      </w:r>
      <w:r w:rsidRPr="00140E21">
        <w:tab/>
        <w:t>In step 9,</w:t>
      </w:r>
      <w:r w:rsidR="003D5B56">
        <w:t xml:space="preserve"> if dynamic PCC is to be used for the MA PDU Session,</w:t>
      </w:r>
      <w:r w:rsidRPr="00140E21">
        <w:t xml:space="preserve"> the H-SMF sends an "MA PDU Request" indication to H-PCF in the SM Policy Control Create message</w:t>
      </w:r>
      <w:r w:rsidR="00FA3C81">
        <w:t xml:space="preserve"> and</w:t>
      </w:r>
      <w:r w:rsidR="0022190F">
        <w:t xml:space="preserve"> the</w:t>
      </w:r>
      <w:r w:rsidR="00FA3C81">
        <w:t xml:space="preserve"> ATSSS</w:t>
      </w:r>
      <w:r w:rsidR="0022190F">
        <w:t xml:space="preserve"> Capabilities of the MA PDU session</w:t>
      </w:r>
      <w:r w:rsidRPr="00140E21">
        <w:t>.</w:t>
      </w:r>
      <w:r w:rsidR="00895AE7">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rsidR="00FA3C81" w:rsidDel="00BF5268" w:rsidRDefault="00FA3C81" w:rsidP="001E6825">
      <w:pPr>
        <w:pStyle w:val="B1"/>
        <w:rPr>
          <w:del w:id="2126" w:author="23.502_CR2234R1_(Rel-16)_ATSSSS" w:date="2020-05-26T13:55:00Z"/>
        </w:rPr>
      </w:pPr>
      <w:del w:id="2127" w:author="23.502_CR2234R1_(Rel-16)_ATSSSS" w:date="2020-05-26T13:55:00Z">
        <w:r w:rsidDel="00BF5268">
          <w:lastRenderedPageBreak/>
          <w:tab/>
          <w:delText>The H-SMF also initiates the establishment of user-plane resources over non-3GPP access.</w:delText>
        </w:r>
      </w:del>
    </w:p>
    <w:p w:rsidR="008034DE" w:rsidRPr="00140E21" w:rsidRDefault="008034DE" w:rsidP="001E6825">
      <w:pPr>
        <w:pStyle w:val="B1"/>
      </w:pPr>
      <w:r w:rsidRPr="00140E21">
        <w:tab/>
        <w:t>The H-PCF provides the PCC rules</w:t>
      </w:r>
      <w:r w:rsidR="0022190F">
        <w:t xml:space="preserve"> containing MA PDU session control information</w:t>
      </w:r>
      <w:r w:rsidRPr="00140E21">
        <w:t xml:space="preserve"> and the H-SMF derives the ATSSS rules for the UE and the N4 rules for the H-UPF.</w:t>
      </w:r>
    </w:p>
    <w:p w:rsidR="00581BDC" w:rsidRDefault="00581BDC" w:rsidP="005F09B1">
      <w:pPr>
        <w:pStyle w:val="B1"/>
      </w:pPr>
      <w:r>
        <w:t>-</w:t>
      </w:r>
      <w:r>
        <w:tab/>
        <w:t>In step 12, two UL N9 tunnel CN info are allocated by the H-SMF or by the H-UPF. After this step, the two N9 tunnels between the H-UPF and V-UPF are established.</w:t>
      </w:r>
    </w:p>
    <w:p w:rsidR="00F247ED" w:rsidRDefault="00F247ED" w:rsidP="005F09B1">
      <w:pPr>
        <w:pStyle w:val="B1"/>
      </w:pPr>
      <w:r>
        <w:t>-</w:t>
      </w:r>
      <w:r>
        <w:tab/>
        <w:t>In step 13, the H-SMF sends "MA PDU session Accepted" indication to V-SMF in the Nsmf_PDUSession_Create Response message.</w:t>
      </w:r>
    </w:p>
    <w:p w:rsidR="00F247ED" w:rsidRDefault="00F247ED" w:rsidP="005F09B1">
      <w:pPr>
        <w:pStyle w:val="B1"/>
      </w:pPr>
      <w:r>
        <w:t>-</w:t>
      </w:r>
      <w:r>
        <w:tab/>
        <w:t>In step 14, the V-SMF sends the "MA PDU session Accepted" indication in the Namf_Communication_N1N2MessageTransfer message to the AMF</w:t>
      </w:r>
      <w:r w:rsidR="00B33908">
        <w:t xml:space="preserve"> and indicates</w:t>
      </w:r>
      <w:del w:id="2128" w:author="23.502_CR2234R1_(Rel-16)_ATSSSS" w:date="2020-05-26T13:56:00Z">
        <w:r w:rsidR="00B33908" w:rsidDel="00BF5268">
          <w:delText xml:space="preserve"> on which access</w:delText>
        </w:r>
      </w:del>
      <w:ins w:id="2129" w:author="23.502_CR2234R1_(Rel-16)_ATSSSS" w:date="2020-05-26T13:56:00Z">
        <w:r w:rsidR="00BF5268">
          <w:t xml:space="preserve"> the AMF</w:t>
        </w:r>
      </w:ins>
      <w:r w:rsidR="00B33908">
        <w:t xml:space="preserve"> to send the N2 SM Information included in this message</w:t>
      </w:r>
      <w:ins w:id="2130" w:author="23.502_CR2234R1_(Rel-16)_ATSSSS" w:date="2020-05-26T13:56:00Z">
        <w:r w:rsidR="00BF5268">
          <w:t xml:space="preserve"> over the access that the UE sent the PDU Session Establishment Request</w:t>
        </w:r>
      </w:ins>
      <w:r>
        <w:t>. The AMF marks this PDU session as MA PDU session based on the received "MA PDU session Accepted" indication.</w:t>
      </w:r>
    </w:p>
    <w:p w:rsidR="00BF5268" w:rsidRDefault="00BF5268" w:rsidP="005F09B1">
      <w:pPr>
        <w:pStyle w:val="B1"/>
        <w:rPr>
          <w:ins w:id="2131" w:author="23.502_CR2234R1_(Rel-16)_ATSSSS" w:date="2020-05-26T13:56:00Z"/>
        </w:rPr>
      </w:pPr>
      <w:ins w:id="2132" w:author="23.502_CR2234R1_(Rel-16)_ATSSSS" w:date="2020-05-26T13:56:00Z">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ins>
    </w:p>
    <w:p w:rsidR="005F09B1" w:rsidRPr="00140E21" w:rsidRDefault="005F09B1" w:rsidP="005F09B1">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rsidR="00581BDC" w:rsidRDefault="00581BDC" w:rsidP="00D145EA">
      <w:pPr>
        <w:pStyle w:val="B1"/>
      </w:pPr>
      <w:r>
        <w:t>-</w:t>
      </w:r>
      <w:r>
        <w:tab/>
      </w:r>
      <w:r w:rsidR="00727E9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w:t>
      </w:r>
      <w:r>
        <w:t>, two N9 tunnels between the H-UPF and</w:t>
      </w:r>
      <w:r w:rsidR="00B33908">
        <w:t xml:space="preserve"> the</w:t>
      </w:r>
      <w:r>
        <w:t xml:space="preserve"> V-UPF as well as two N3 tunnels between </w:t>
      </w:r>
      <w:r w:rsidR="00B33908">
        <w:t xml:space="preserve">the </w:t>
      </w:r>
      <w:r>
        <w:t>V-UPF and RAN/AN are established</w:t>
      </w:r>
      <w:r w:rsidR="00B33908">
        <w:t>, or, if the H-UPF is connected to two different V-UPFs, the H-UPF has one N9 tunnel with each V-UPF</w:t>
      </w:r>
      <w:r>
        <w:t>.</w:t>
      </w:r>
    </w:p>
    <w:p w:rsidR="00640B25" w:rsidRDefault="00640B25" w:rsidP="00640B25">
      <w:pPr>
        <w:pStyle w:val="Heading5"/>
        <w:rPr>
          <w:ins w:id="2133" w:author="23.502_CR2081R2_(Rel-16 )_ETSUN, ATSSS" w:date="2020-05-25T11:33:00Z"/>
        </w:rPr>
      </w:pPr>
      <w:ins w:id="2134" w:author="23.502_CR2081R2_(Rel-16 )_ETSUN, ATSSS" w:date="2020-05-25T11:33:00Z">
        <w:r>
          <w:t>4.22.2.2.2</w:t>
        </w:r>
        <w:r>
          <w:tab/>
          <w:t>Home-routed Roaming - UE registered to different PLMNs</w:t>
        </w:r>
      </w:ins>
    </w:p>
    <w:p w:rsidR="008034DE" w:rsidRPr="00140E21" w:rsidRDefault="008034DE" w:rsidP="008034DE">
      <w:r w:rsidRPr="00140E21">
        <w:t>When the UE is registered to different PLMNs over 3GPP access and non-3GPP access, the MA PDU Session is established</w:t>
      </w:r>
      <w:ins w:id="2135" w:author="23.502_CR2234R1_(Rel-16)_ATSSSS" w:date="2020-05-26T13:56:00Z">
        <w:r w:rsidR="00BF5268">
          <w:t xml:space="preserve"> first over one access</w:t>
        </w:r>
      </w:ins>
      <w:r w:rsidRPr="00140E21">
        <w:t xml:space="preserve"> as specified in Figure 4.3.2.2.2-1 ("UE-requested PDU Session Establishment for home-routed roaming scenarios")</w:t>
      </w:r>
      <w:ins w:id="2136" w:author="23.502_CR2234R1_(Rel-16)_ATSSSS" w:date="2020-05-26T13:57:00Z">
        <w:r w:rsidR="00BF5268">
          <w:t xml:space="preserve"> and then over the other access</w:t>
        </w:r>
      </w:ins>
      <w:r w:rsidRPr="00140E21">
        <w:t xml:space="preserve"> with the following differences and clarifications:</w:t>
      </w:r>
    </w:p>
    <w:p w:rsidR="008034DE" w:rsidRPr="00140E21" w:rsidRDefault="008034DE" w:rsidP="008034DE">
      <w:pPr>
        <w:pStyle w:val="B1"/>
      </w:pPr>
      <w:r w:rsidRPr="00140E21">
        <w:t>-</w:t>
      </w:r>
      <w:r w:rsidRPr="00140E21">
        <w:tab/>
        <w:t xml:space="preserve">In step 1, the UE provides </w:t>
      </w:r>
      <w:r w:rsidR="00F531A5">
        <w:t xml:space="preserve">Request Type as </w:t>
      </w:r>
      <w:r w:rsidRPr="00140E21">
        <w:t xml:space="preserve">"MA PDU Request" </w:t>
      </w:r>
      <w:r w:rsidR="00F531A5">
        <w:t xml:space="preserve">in UL NAS Transport message </w:t>
      </w:r>
      <w:r w:rsidRPr="00140E21">
        <w:t xml:space="preserve">and </w:t>
      </w:r>
      <w:r w:rsidR="00F531A5">
        <w:t xml:space="preserve">its </w:t>
      </w:r>
      <w:r w:rsidRPr="00140E21">
        <w:t xml:space="preserve">ATSSS </w:t>
      </w:r>
      <w:r w:rsidR="00F531A5">
        <w:t>Capabilities</w:t>
      </w:r>
      <w:del w:id="2137" w:author="23.502_CR2225R1_(Rel-16)_ATSSS" w:date="2020-05-26T10:28:00Z">
        <w:r w:rsidR="00F531A5" w:rsidDel="006976F9">
          <w:delText xml:space="preserve"> </w:delText>
        </w:r>
        <w:r w:rsidRPr="00140E21" w:rsidDel="006976F9">
          <w:delText>(e.g. an "MPTCP Capability" and/or an "ATSSS-LL Capability")</w:delText>
        </w:r>
      </w:del>
      <w:r w:rsidRPr="00140E21">
        <w:t xml:space="preserve">, as defined in </w:t>
      </w:r>
      <w:r w:rsidR="005A1DC9" w:rsidRPr="00140E21">
        <w:t>TS</w:t>
      </w:r>
      <w:r w:rsidR="005A1DC9">
        <w:t> </w:t>
      </w:r>
      <w:r w:rsidR="005A1DC9" w:rsidRPr="00140E21">
        <w:t>23.501</w:t>
      </w:r>
      <w:r w:rsidR="005A1DC9">
        <w:t> </w:t>
      </w:r>
      <w:r w:rsidR="005A1DC9" w:rsidRPr="00140E21">
        <w:t>[</w:t>
      </w:r>
      <w:r w:rsidRPr="00140E21">
        <w:t>2] clause 5.32.2.</w:t>
      </w:r>
    </w:p>
    <w:p w:rsidR="008034DE" w:rsidRPr="00140E21" w:rsidRDefault="008034DE" w:rsidP="008034DE">
      <w:pPr>
        <w:pStyle w:val="B1"/>
      </w:pPr>
      <w:r w:rsidRPr="00140E21">
        <w:t>-</w:t>
      </w:r>
      <w:r w:rsidRPr="00140E21">
        <w:tab/>
        <w:t>In step 2, if the AMF supports MA PDU sessions, then the AMF selects a V-SMF, which supports MA PDU sessions.</w:t>
      </w:r>
    </w:p>
    <w:p w:rsidR="008034DE" w:rsidRPr="00140E21" w:rsidRDefault="008034DE" w:rsidP="008034DE">
      <w:pPr>
        <w:pStyle w:val="B1"/>
      </w:pPr>
      <w:r w:rsidRPr="00140E21">
        <w:t>-</w:t>
      </w:r>
      <w:r w:rsidRPr="00140E21">
        <w:tab/>
        <w:t>In step 3, the AMF informs the V-SMF that the request is for a MA PDU Session (i.e. it includes an "MA PDU Request" indication).</w:t>
      </w:r>
    </w:p>
    <w:p w:rsidR="008034DE" w:rsidRPr="00140E21" w:rsidRDefault="008034DE" w:rsidP="008034DE">
      <w:pPr>
        <w:pStyle w:val="B1"/>
      </w:pPr>
      <w:r w:rsidRPr="00140E21">
        <w:t>-</w:t>
      </w:r>
      <w:r w:rsidRPr="00140E21">
        <w:tab/>
        <w:t>In step 6, the V-SMF informs the H-SMF that the request is for a MA PDU Session (i.e. it includes an "MA PDU Request" indication).</w:t>
      </w:r>
    </w:p>
    <w:p w:rsidR="003D5B56" w:rsidRDefault="003D5B56" w:rsidP="008034DE">
      <w:pPr>
        <w:pStyle w:val="B1"/>
      </w:pPr>
      <w:r>
        <w:t>-</w:t>
      </w:r>
      <w:r>
        <w:tab/>
        <w:t xml:space="preserve">In step 7, the </w:t>
      </w:r>
      <w:r w:rsidR="00F531A5">
        <w:t>H-</w:t>
      </w:r>
      <w:r>
        <w:t>SMF retrieves, via Session Management subscription data, the information whether the MA PDU session is allowed or not.</w:t>
      </w:r>
    </w:p>
    <w:p w:rsidR="008034DE" w:rsidRPr="00140E21" w:rsidRDefault="008034DE" w:rsidP="008034DE">
      <w:pPr>
        <w:pStyle w:val="B1"/>
      </w:pPr>
      <w:r w:rsidRPr="00140E21">
        <w:t>-</w:t>
      </w:r>
      <w:r w:rsidRPr="00140E21">
        <w:tab/>
        <w:t>In step 9,</w:t>
      </w:r>
      <w:r w:rsidR="003D5B56">
        <w:t xml:space="preserve"> if dynamic PCC is to be used for the MA PDU Session,</w:t>
      </w:r>
      <w:r w:rsidRPr="00140E21">
        <w:t xml:space="preserve"> the H-SMF sends an "MA PDU Request" indication to PCF in the SM Policy Control Create message</w:t>
      </w:r>
      <w:r w:rsidR="0022190F">
        <w:t xml:space="preserve"> and the ATSSS Capabilities of the MA PDU session</w:t>
      </w:r>
      <w:r w:rsidRPr="00140E21">
        <w:t>.</w:t>
      </w:r>
      <w:r w:rsidR="00895AE7">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rsidR="00581BDC" w:rsidDel="00BF5268" w:rsidRDefault="00581BDC" w:rsidP="008034DE">
      <w:pPr>
        <w:pStyle w:val="B1"/>
        <w:rPr>
          <w:del w:id="2138" w:author="23.502_CR2234R1_(Rel-16)_ATSSSS" w:date="2020-05-26T13:57:00Z"/>
        </w:rPr>
      </w:pPr>
      <w:del w:id="2139" w:author="23.502_CR2234R1_(Rel-16)_ATSSSS" w:date="2020-05-26T13:57:00Z">
        <w:r w:rsidDel="00BF5268">
          <w:delText>-</w:delText>
        </w:r>
        <w:r w:rsidDel="00BF5268">
          <w:tab/>
          <w:delText>In step 12, additional UL N9 tunnel CN info is allocated by the H-SMF or by the H-UPF. After this step, the two N9 tunnels are established.</w:delText>
        </w:r>
      </w:del>
    </w:p>
    <w:p w:rsidR="008034DE" w:rsidRPr="00140E21" w:rsidRDefault="008034DE" w:rsidP="008034DE">
      <w:pPr>
        <w:pStyle w:val="B1"/>
      </w:pPr>
      <w:r w:rsidRPr="00140E21">
        <w:lastRenderedPageBreak/>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rsidR="008034DE" w:rsidRPr="00140E21" w:rsidRDefault="008034DE" w:rsidP="008034DE">
      <w:pPr>
        <w:pStyle w:val="B1"/>
      </w:pPr>
      <w:r w:rsidRPr="00140E21">
        <w:t>-</w:t>
      </w:r>
      <w:r w:rsidRPr="00140E21">
        <w:tab/>
        <w:t>After the MA PDU Session is successfully established on the first access, the UE shall initiate again the</w:t>
      </w:r>
      <w:ins w:id="2140" w:author="23.502_CR2234R1_(Rel-16)_ATSSSS" w:date="2020-05-26T13:57:00Z">
        <w:r w:rsidR="00BF5268">
          <w:t xml:space="preserve"> MA PDU Session establishment</w:t>
        </w:r>
      </w:ins>
      <w:r w:rsidRPr="00140E21">
        <w:t xml:space="preserve"> procedure in Figure 4.3.2.2.2-1 over the other access</w:t>
      </w:r>
      <w:r w:rsidR="00F531A5">
        <w:t xml:space="preserve"> with the following differences and clarifications</w:t>
      </w:r>
      <w:r w:rsidRPr="00140E21">
        <w:t>:</w:t>
      </w:r>
    </w:p>
    <w:p w:rsidR="008034DE" w:rsidRPr="00140E21" w:rsidRDefault="008034DE" w:rsidP="008034DE">
      <w:pPr>
        <w:pStyle w:val="B2"/>
      </w:pPr>
      <w:r w:rsidRPr="00140E21">
        <w:t>-</w:t>
      </w:r>
      <w:r w:rsidRPr="00140E21">
        <w:tab/>
        <w:t>In step 1, the UE shall send another PDU Session Establishment Request over the other access containing the same PDU Session ID that was provided over the first access.</w:t>
      </w:r>
      <w:r w:rsidR="00F531A5">
        <w:t xml:space="preserve"> The UE also provides Request Type as "MA PDU Request" in UL NAS Transport message.</w:t>
      </w:r>
    </w:p>
    <w:p w:rsidR="00BF5268" w:rsidRDefault="00BF5268" w:rsidP="008034DE">
      <w:pPr>
        <w:pStyle w:val="B2"/>
        <w:rPr>
          <w:ins w:id="2141" w:author="23.502_CR2234R1_(Rel-16)_ATSSSS" w:date="2020-05-26T13:57:00Z"/>
        </w:rPr>
      </w:pPr>
      <w:ins w:id="2142" w:author="23.502_CR2234R1_(Rel-16)_ATSSSS" w:date="2020-05-26T13:57:00Z">
        <w:r>
          <w:t>-</w:t>
        </w:r>
        <w:r>
          <w:tab/>
          <w:t>In step 12, new UL N9 tunnel CN info is allocated by the H-SMF or by the H-UPF.</w:t>
        </w:r>
      </w:ins>
    </w:p>
    <w:p w:rsidR="008034DE" w:rsidRPr="00140E21" w:rsidRDefault="008034DE" w:rsidP="008034DE">
      <w:pPr>
        <w:pStyle w:val="B2"/>
      </w:pPr>
      <w:r w:rsidRPr="00140E21">
        <w:t>-</w:t>
      </w:r>
      <w:r w:rsidRPr="00140E21">
        <w:tab/>
        <w:t>In step 16, the UE receives another PDU Session Establishment Accept message, which may contain updated ATSSS rules for the MA PDU session.</w:t>
      </w:r>
    </w:p>
    <w:p w:rsidR="00581BDC" w:rsidRDefault="00581BDC" w:rsidP="00581BDC">
      <w:pPr>
        <w:pStyle w:val="B2"/>
      </w:pPr>
      <w:r>
        <w:t>-</w:t>
      </w:r>
      <w:r>
        <w:tab/>
        <w:t>After step </w:t>
      </w:r>
      <w:ins w:id="2143" w:author="23.502_CR2081R2_(Rel-16 )_ETSUN, ATSSS" w:date="2020-05-25T11:33:00Z">
        <w:r w:rsidR="00640B25">
          <w:t>20</w:t>
        </w:r>
      </w:ins>
      <w:del w:id="2144" w:author="23.502_CR2081R2_(Rel-16 )_ETSUN, ATSSS" w:date="2020-05-25T11:33:00Z">
        <w:r w:rsidDel="00640B25">
          <w:delText>18</w:delText>
        </w:r>
      </w:del>
      <w:r>
        <w:t>, two N9 tunnels between the H-UPF and two different V-UPFs as well as two N3 tunnels between different V-UPF and RAN/AN are established</w:t>
      </w:r>
      <w:ins w:id="2145" w:author="23.502_CR2234R1_(Rel-16)_ATSSSS" w:date="2020-05-26T13:58:00Z">
        <w:r w:rsidR="00BF5268">
          <w:t>, or two N3 tunnels, one is between V-UPF and RAN/AN over 3GPP access and the other is between H-UPF and RAN/AN over non 3GPP access, as well as one N9 tunnel between H-UPF and V-UPF are established</w:t>
        </w:r>
      </w:ins>
      <w:r>
        <w:t>.</w:t>
      </w:r>
    </w:p>
    <w:p w:rsidR="008034DE" w:rsidRPr="00140E21" w:rsidRDefault="008034DE" w:rsidP="008034DE">
      <w:pPr>
        <w:pStyle w:val="Heading3"/>
        <w:rPr>
          <w:lang w:val="en-GB"/>
        </w:rPr>
      </w:pPr>
      <w:bookmarkStart w:id="2146" w:name="_Toc20204301"/>
      <w:bookmarkStart w:id="2147" w:name="_Toc27894993"/>
      <w:bookmarkStart w:id="2148" w:name="_Toc36192074"/>
      <w:r w:rsidRPr="00140E21">
        <w:rPr>
          <w:lang w:val="en-GB"/>
        </w:rPr>
        <w:t>4.22.3</w:t>
      </w:r>
      <w:r w:rsidRPr="00140E21">
        <w:rPr>
          <w:lang w:val="en-GB"/>
        </w:rPr>
        <w:tab/>
        <w:t>UE Requested PDU Session Establishment with Network Modification to MA</w:t>
      </w:r>
      <w:r w:rsidR="00B84528" w:rsidRPr="00140E21">
        <w:rPr>
          <w:lang w:val="en-GB"/>
        </w:rPr>
        <w:t xml:space="preserve"> </w:t>
      </w:r>
      <w:r w:rsidRPr="00140E21">
        <w:rPr>
          <w:lang w:val="en-GB"/>
        </w:rPr>
        <w:t>PDU Session</w:t>
      </w:r>
      <w:bookmarkEnd w:id="2146"/>
      <w:bookmarkEnd w:id="2147"/>
      <w:bookmarkEnd w:id="2148"/>
    </w:p>
    <w:p w:rsidR="00640B25" w:rsidRDefault="00640B25">
      <w:pPr>
        <w:pStyle w:val="Heading4"/>
        <w:rPr>
          <w:ins w:id="2149" w:author="23.502_CR2081R2_(Rel-16 )_ETSUN, ATSSS" w:date="2020-05-25T11:33:00Z"/>
        </w:rPr>
        <w:pPrChange w:id="2150" w:author="23.502_CR2081R2_(Rel-16 )_ETSUN, ATSSS" w:date="2020-05-25T11:34:00Z">
          <w:pPr/>
        </w:pPrChange>
      </w:pPr>
      <w:ins w:id="2151" w:author="23.502_CR2081R2_(Rel-16 )_ETSUN, ATSSS" w:date="2020-05-25T11:34:00Z">
        <w:r>
          <w:t>4.22.3.1</w:t>
        </w:r>
        <w:r>
          <w:tab/>
          <w:t>Overview</w:t>
        </w:r>
      </w:ins>
    </w:p>
    <w:p w:rsidR="008034DE" w:rsidRPr="00140E21" w:rsidRDefault="008034DE" w:rsidP="008034DE">
      <w:r w:rsidRPr="00140E21">
        <w:t>When an ATSSS-capable UE requests to establish a single-access PDU Session,</w:t>
      </w:r>
      <w:r w:rsidR="00B84528" w:rsidRPr="00140E21">
        <w:t xml:space="preserve"> but no policy in the UE and no local restrictions mandate a single access,</w:t>
      </w:r>
      <w:r w:rsidRPr="00140E21">
        <w:t xml:space="preserve"> the 5GC network may decide to modify it to a Multi</w:t>
      </w:r>
      <w:r w:rsidR="00B84528" w:rsidRPr="00140E21">
        <w:t>-</w:t>
      </w:r>
      <w:r w:rsidRPr="00140E21">
        <w:t>Access</w:t>
      </w:r>
      <w:r w:rsidR="00B84528" w:rsidRPr="00140E21">
        <w:t xml:space="preserve"> </w:t>
      </w:r>
      <w:r w:rsidRPr="00140E21">
        <w:t>PDU (MA PDU) Session. This decision may be taken when e.g. the SMF wants to offload some traffic of the requested PDU Session to non-3GPP access</w:t>
      </w:r>
      <w:r w:rsidR="00B84528" w:rsidRPr="00140E21">
        <w:t xml:space="preserve"> or when the SMF wants to apply MPTCP to provide bandwidth aggregation for the requested PDU Session</w:t>
      </w:r>
      <w:r w:rsidRPr="00140E21">
        <w:t>.</w:t>
      </w:r>
    </w:p>
    <w:p w:rsidR="00640B25" w:rsidRDefault="00640B25" w:rsidP="00640B25">
      <w:pPr>
        <w:pStyle w:val="Heading4"/>
        <w:rPr>
          <w:ins w:id="2152" w:author="23.502_CR2081R2_(Rel-16 )_ETSUN, ATSSS" w:date="2020-05-25T11:34:00Z"/>
        </w:rPr>
      </w:pPr>
      <w:ins w:id="2153" w:author="23.502_CR2081R2_(Rel-16 )_ETSUN, ATSSS" w:date="2020-05-25T11:34:00Z">
        <w:r>
          <w:t>4.22.3.2</w:t>
        </w:r>
        <w:r>
          <w:tab/>
          <w:t>Non-roaming or roaming with local breakout</w:t>
        </w:r>
      </w:ins>
    </w:p>
    <w:p w:rsidR="008034DE" w:rsidRPr="00140E21" w:rsidRDefault="00B84528" w:rsidP="008034DE">
      <w:r w:rsidRPr="00140E21">
        <w:t xml:space="preserve">In the case of non-roaming or roaming with local breakout, the </w:t>
      </w:r>
      <w:r w:rsidR="008034DE" w:rsidRPr="00140E21">
        <w:t>procedure for establishing a MA PDU Session when the UE requests a single-access PDU Session is the same with the procedure specified in clause 4.22.2.1</w:t>
      </w:r>
      <w:ins w:id="2154" w:author="23.502_CR2081R2_(Rel-16 )_ETSUN, ATSSS" w:date="2020-05-25T11:34:00Z">
        <w:r w:rsidR="00640B25">
          <w:t>.1</w:t>
        </w:r>
      </w:ins>
      <w:r w:rsidR="008034DE" w:rsidRPr="00140E21">
        <w:t>, with the following clarifications and modifications:</w:t>
      </w:r>
    </w:p>
    <w:p w:rsidR="008034DE" w:rsidRPr="00140E21" w:rsidRDefault="008034DE" w:rsidP="008034DE">
      <w:pPr>
        <w:pStyle w:val="B1"/>
      </w:pPr>
      <w:r w:rsidRPr="00140E21">
        <w:t>-</w:t>
      </w:r>
      <w:r w:rsidRPr="00140E21">
        <w:tab/>
        <w:t>In step 1, the UE</w:t>
      </w:r>
      <w:r w:rsidR="00F531A5">
        <w:t xml:space="preserve"> sets Request Type to initial request and</w:t>
      </w:r>
      <w:r w:rsidRPr="00140E21">
        <w:t xml:space="preserve"> it</w:t>
      </w:r>
      <w:r w:rsidR="00D65F51" w:rsidRPr="00140E21">
        <w:t xml:space="preserve"> may include the "MA PDU Network-Upgrade Allowed" indication</w:t>
      </w:r>
      <w:r w:rsidR="00F247ED">
        <w:t xml:space="preserve"> in UL NAS Transport message</w:t>
      </w:r>
      <w:r w:rsidR="00D65F51" w:rsidRPr="00140E21">
        <w:t xml:space="preserve"> and its ATSSS </w:t>
      </w:r>
      <w:r w:rsidR="00F531A5">
        <w:t xml:space="preserve">Capabilities </w:t>
      </w:r>
      <w:r w:rsidR="00F247ED">
        <w:t>in PDU Session Establishment Request message</w:t>
      </w:r>
      <w:r w:rsidR="00D65F51" w:rsidRPr="00140E21">
        <w:t>, if</w:t>
      </w:r>
      <w:r w:rsidR="00F531A5">
        <w:t xml:space="preserve"> the 5GC is ATSSS capable, and</w:t>
      </w:r>
      <w:r w:rsidR="00D65F51"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r w:rsidRPr="00140E21">
        <w:t>.</w:t>
      </w:r>
    </w:p>
    <w:p w:rsidR="008034DE" w:rsidRPr="00140E21" w:rsidRDefault="008034DE" w:rsidP="008034DE">
      <w:pPr>
        <w:pStyle w:val="B1"/>
      </w:pPr>
      <w:r w:rsidRPr="00140E21">
        <w:t>-</w:t>
      </w:r>
      <w:r w:rsidRPr="00140E21">
        <w:tab/>
        <w:t xml:space="preserve">In step 2, </w:t>
      </w:r>
      <w:r w:rsidR="00D65F51" w:rsidRPr="00140E21">
        <w:t xml:space="preserve">if the AMF receives the "MA PDU Network-Upgrade Allowed" indication, the AMF may select a SMF that supports MA PDU sessions. The </w:t>
      </w:r>
      <w:r w:rsidRPr="00140E21">
        <w:t>AMF does not send the "MA PDU Request" indication to SMF, but it</w:t>
      </w:r>
      <w:r w:rsidR="00D65F51" w:rsidRPr="00140E21">
        <w:t xml:space="preserve"> send</w:t>
      </w:r>
      <w:r w:rsidR="00F247ED">
        <w:t>s</w:t>
      </w:r>
      <w:r w:rsidR="00D65F51" w:rsidRPr="00140E21">
        <w:t xml:space="preserve"> the "MA PDU Network-Upgrade Allowed" indication, if received from the UE.</w:t>
      </w:r>
      <w:r w:rsidR="0004220D">
        <w:t xml:space="preserve"> If the AMF determines that the requested S-NSSAI is not allowed on both accesses, the AMF shall not forward "MA PDU Network-Upgrade Allowed" indication to the SMF.</w:t>
      </w:r>
      <w:r w:rsidR="00D65F51" w:rsidRPr="00140E21">
        <w:t xml:space="preserve"> If the AMF sends the "MA PDU Network-Upgrade Allowed" indication to SMF, it shall also</w:t>
      </w:r>
      <w:r w:rsidRPr="00140E21">
        <w:t xml:space="preserve"> indicate to SMF whether the UE is registered over both accesses.</w:t>
      </w:r>
    </w:p>
    <w:p w:rsidR="008034DE" w:rsidRPr="00140E21" w:rsidRDefault="008034DE" w:rsidP="008034DE">
      <w:pPr>
        <w:pStyle w:val="B1"/>
      </w:pPr>
      <w:r w:rsidRPr="00140E21">
        <w:t>-</w:t>
      </w:r>
      <w:r w:rsidRPr="00140E21">
        <w:tab/>
        <w:t xml:space="preserve">After step 6, </w:t>
      </w:r>
      <w:r w:rsidR="00D65F51" w:rsidRPr="00140E21">
        <w:t xml:space="preserve">if SMF receives the "MA PDU Network-Upgrade Allowed" indication, </w:t>
      </w:r>
      <w:r w:rsidRPr="00140E21">
        <w:t>the SMF</w:t>
      </w:r>
      <w:r w:rsidR="00D65F51" w:rsidRPr="00140E21">
        <w:t xml:space="preserve"> may</w:t>
      </w:r>
      <w:r w:rsidRPr="00140E21">
        <w:t xml:space="preserve"> decide</w:t>
      </w:r>
      <w:r w:rsidR="003D5B56">
        <w:t>, if dynamic PCC is not to be used,</w:t>
      </w:r>
      <w:r w:rsidRPr="00140E21">
        <w:t xml:space="preserve"> to convert the single-access PDU Session requested by the UE into a MA</w:t>
      </w:r>
      <w:r w:rsidR="00D65F51" w:rsidRPr="00140E21">
        <w:t xml:space="preserve"> </w:t>
      </w:r>
      <w:r w:rsidRPr="00140E21">
        <w:t>PDU Session. The SMF may take this decision based on</w:t>
      </w:r>
      <w:r w:rsidR="00D65F51" w:rsidRPr="00140E21">
        <w:t xml:space="preserve"> local</w:t>
      </w:r>
      <w:r w:rsidRPr="00140E21">
        <w:t xml:space="preserve"> operator policy</w:t>
      </w:r>
      <w:r w:rsidR="003D5B56">
        <w:t>, subscription data indicating whether the MA PDU session is allowed or not,</w:t>
      </w:r>
      <w:r w:rsidRPr="00140E21">
        <w:t xml:space="preserve"> and/or other conditions, which are not specified in the present document.</w:t>
      </w:r>
    </w:p>
    <w:p w:rsidR="0004220D" w:rsidRDefault="0004220D" w:rsidP="008034DE">
      <w:pPr>
        <w:pStyle w:val="B1"/>
      </w:pPr>
      <w:r>
        <w:tab/>
        <w:t xml:space="preserve">If the SMF receives ATSSS </w:t>
      </w:r>
      <w:del w:id="2155" w:author="23.502_CR2225R1_(Rel-16)_ATSSS" w:date="2020-05-26T10:29:00Z">
        <w:r w:rsidDel="006976F9">
          <w:delText xml:space="preserve">Capability </w:delText>
        </w:r>
      </w:del>
      <w:ins w:id="2156" w:author="23.502_CR2225R1_(Rel-16)_ATSSS" w:date="2020-05-26T10:29:00Z">
        <w:r w:rsidR="006976F9">
          <w:t xml:space="preserve">Capabilities </w:t>
        </w:r>
      </w:ins>
      <w:r>
        <w:t>from the UE but does not receive "MA PDU Network-Upgrade Allowed" indication from the AMF, the SMF shall not convert the single-access PDU Session requested by the UE into a MA PDU Session.</w:t>
      </w:r>
    </w:p>
    <w:p w:rsidR="00163AD2" w:rsidRDefault="00163AD2" w:rsidP="008034DE">
      <w:pPr>
        <w:pStyle w:val="B1"/>
      </w:pPr>
      <w:r>
        <w:lastRenderedPageBreak/>
        <w:tab/>
        <w:t>If the SMF receives a UP Security Policy for the PDU Session with Integrity Protection set to "Required" and the MA PDU session is being established over non-3GPP access, the SMF does not verify whether the access can satisfy the UP Security Policy.</w:t>
      </w:r>
    </w:p>
    <w:p w:rsidR="008034DE" w:rsidRPr="00140E21" w:rsidRDefault="008034DE" w:rsidP="008034DE">
      <w:pPr>
        <w:pStyle w:val="B1"/>
      </w:pPr>
      <w:r w:rsidRPr="00140E21">
        <w:t>-</w:t>
      </w:r>
      <w:r w:rsidRPr="00140E21">
        <w:tab/>
        <w:t>In step 7,</w:t>
      </w:r>
      <w:r w:rsidR="003D5B56">
        <w:t xml:space="preserve"> if dynamic PCC is to be used for the PDU Session,</w:t>
      </w:r>
      <w:r w:rsidRPr="00140E21">
        <w:t xml:space="preserve"> the SMF indicates to PCF that the SM policy control information is requested for a MA</w:t>
      </w:r>
      <w:r w:rsidR="00D65F51" w:rsidRPr="00140E21">
        <w:t xml:space="preserve"> </w:t>
      </w:r>
      <w:r w:rsidRPr="00140E21">
        <w:t>PDU Session</w:t>
      </w:r>
      <w:r w:rsidR="003D5B56">
        <w:t xml:space="preserve"> via "MA PDU Network-Upgrade Allowed" indication</w:t>
      </w:r>
      <w:r w:rsidR="004E50AE">
        <w:t xml:space="preserve"> if the MA PDU session is allowed based on the subscription data</w:t>
      </w:r>
      <w:r w:rsidRPr="00140E21">
        <w:t>.</w:t>
      </w:r>
      <w:r w:rsidR="00895AE7">
        <w:t xml:space="preserve"> The SMF provides the currently used Access Type(s) and RAT Type(s) for the MA-PDU session to the H-PCF.</w:t>
      </w:r>
      <w:r w:rsidR="0022190F">
        <w:t xml:space="preserve"> The SMF also provides the ATSSS Capabilities of the MA PDU session.</w:t>
      </w:r>
    </w:p>
    <w:p w:rsidR="00581BDC" w:rsidRDefault="00581BDC" w:rsidP="008034DE">
      <w:pPr>
        <w:pStyle w:val="B1"/>
      </w:pPr>
      <w:r>
        <w:t>-</w:t>
      </w:r>
      <w:r>
        <w:tab/>
        <w:t>In step 10, the N4 rules derived by SMF for the MA-PDU session are sent to UPF, and two N3 UL CN tunnels info are allocated by the UPF.</w:t>
      </w:r>
    </w:p>
    <w:p w:rsidR="00F247ED" w:rsidRDefault="00F247ED" w:rsidP="008034DE">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rsidR="008034DE" w:rsidRPr="00140E21" w:rsidRDefault="008034DE" w:rsidP="008034DE">
      <w:pPr>
        <w:pStyle w:val="B1"/>
      </w:pPr>
      <w:r w:rsidRPr="00140E21">
        <w:t>-</w:t>
      </w:r>
      <w:r w:rsidRPr="00140E21">
        <w:tab/>
        <w:t>The PDU Session Establishment Accept message</w:t>
      </w:r>
      <w:r w:rsidR="00D65F51" w:rsidRPr="00140E21">
        <w:t xml:space="preserve"> includes ATSSS rules which</w:t>
      </w:r>
      <w:r w:rsidRPr="00140E21">
        <w:t xml:space="preserve"> indicate to UE that the requested PDU Session was converted by the network to a MA</w:t>
      </w:r>
      <w:r w:rsidR="00D65F51" w:rsidRPr="00140E21">
        <w:t xml:space="preserve"> </w:t>
      </w:r>
      <w:r w:rsidRPr="00140E21">
        <w:t>PDU Session.</w:t>
      </w:r>
    </w:p>
    <w:p w:rsidR="008034DE" w:rsidRPr="00140E21" w:rsidRDefault="008034DE" w:rsidP="008034DE">
      <w:pPr>
        <w:pStyle w:val="B1"/>
      </w:pPr>
      <w:r w:rsidRPr="00140E21">
        <w:t>-</w:t>
      </w:r>
      <w:r w:rsidRPr="00140E21">
        <w:tab/>
        <w:t>The SMF triggers the establishment of user-plane resources in both accesses, i</w:t>
      </w:r>
      <w:r w:rsidR="000A5955">
        <w:t xml:space="preserve">f </w:t>
      </w:r>
      <w:r w:rsidRPr="00140E21">
        <w:t>it was informed in step 2 that the UE is registered over both accesses.</w:t>
      </w:r>
    </w:p>
    <w:p w:rsidR="00640B25" w:rsidRDefault="00640B25" w:rsidP="00640B25">
      <w:pPr>
        <w:pStyle w:val="Heading4"/>
        <w:rPr>
          <w:ins w:id="2157" w:author="23.502_CR2081R2_(Rel-16 )_ETSUN, ATSSS" w:date="2020-05-25T11:35:00Z"/>
        </w:rPr>
      </w:pPr>
      <w:ins w:id="2158" w:author="23.502_CR2081R2_(Rel-16 )_ETSUN, ATSSS" w:date="2020-05-25T11:35:00Z">
        <w:r>
          <w:t>4.22.3.</w:t>
        </w:r>
        <w:r>
          <w:rPr>
            <w:lang w:val="en-GB"/>
          </w:rPr>
          <w:t>3</w:t>
        </w:r>
        <w:r>
          <w:tab/>
          <w:t>Home-routed, the UE registered to the same VPLMN over both access</w:t>
        </w:r>
      </w:ins>
    </w:p>
    <w:p w:rsidR="00D65F51" w:rsidRPr="00140E21" w:rsidRDefault="00D65F51" w:rsidP="00D65F51">
      <w:r w:rsidRPr="00140E21">
        <w:t>In the case of home-routed roaming, when the UE is registered to the same VPLMN over 3GPP access and non-3GPP access, the procedure for establishing a MA PDU Session when</w:t>
      </w:r>
      <w:r w:rsidR="00F531A5">
        <w:t xml:space="preserve"> the VPLMN is ATSSS capable and</w:t>
      </w:r>
      <w:r w:rsidRPr="00140E21">
        <w:t xml:space="preserve"> the UE requests a single-access PDU Session but no policy in the UE and no local restrictions mandate a single access, is the same with the procedure specified</w:t>
      </w:r>
      <w:r w:rsidR="00B33908">
        <w:t xml:space="preserve"> in clause 4.22.2.2</w:t>
      </w:r>
      <w:ins w:id="2159" w:author="23.502_CR2081R2_(Rel-16 )_ETSUN, ATSSS" w:date="2020-05-25T11:35:00Z">
        <w:r w:rsidR="00640B25">
          <w:t>.1</w:t>
        </w:r>
      </w:ins>
      <w:r w:rsidR="00B33908">
        <w:t>, with the following clarifications and modifications:</w:t>
      </w:r>
    </w:p>
    <w:p w:rsidR="00B33908" w:rsidRDefault="00B33908" w:rsidP="001D471F">
      <w:pPr>
        <w:pStyle w:val="B1"/>
      </w:pPr>
      <w:r>
        <w:t>-</w:t>
      </w:r>
      <w:r>
        <w:tab/>
        <w:t>In step 1, the UE</w:t>
      </w:r>
      <w:r w:rsidR="00F531A5">
        <w:t xml:space="preserve"> sets Request Type to initial request and</w:t>
      </w:r>
      <w:r>
        <w:t xml:space="preserve"> it may include an "MA PDU Network-Upgrade Allowed" indication in UL NAS Transport message and its ATSSS </w:t>
      </w:r>
      <w:r w:rsidR="00F531A5">
        <w:t>Capabilities</w:t>
      </w:r>
      <w:del w:id="2160" w:author="23.502_CR2225R1_(Rel-16)_ATSSS" w:date="2020-05-26T10:30:00Z">
        <w:r w:rsidR="00F531A5" w:rsidDel="006976F9">
          <w:delText xml:space="preserve"> </w:delText>
        </w:r>
        <w:r w:rsidDel="006976F9">
          <w:delText>(e.g. the "ATSSS-LL Capability" and/or the "MPTCP Capability")</w:delText>
        </w:r>
      </w:del>
      <w:ins w:id="2161" w:author="23.502_CR2225R1_(Rel-16)_ATSSS" w:date="2020-05-26T10:30:00Z">
        <w:r w:rsidR="006976F9">
          <w:t xml:space="preserve"> as defined in TS 23.501 [2] clause 5.32.2</w:t>
        </w:r>
      </w:ins>
      <w:r>
        <w:t xml:space="preserve"> in PDU Session Establishment Request message.</w:t>
      </w:r>
    </w:p>
    <w:p w:rsidR="00B33908" w:rsidRDefault="00B33908" w:rsidP="001D471F">
      <w:pPr>
        <w:pStyle w:val="B1"/>
      </w:pPr>
      <w:r>
        <w:t>-</w:t>
      </w:r>
      <w:r>
        <w:tab/>
        <w:t>In step 2, if the AMF receives the "MA PDU Network-Upgrade Allowed" indication, the AMF may select a V-SMF and a H-SMF that support MA PDU sessions.</w:t>
      </w:r>
      <w:r w:rsidR="0004220D">
        <w:t xml:space="preserve"> If the AMF determines that the requested S-NSSAI is not allowed on both accesses, the AMF shall not forward "MA PDU Network-Upgrade Allowed" indication to the V-SMF.</w:t>
      </w:r>
    </w:p>
    <w:p w:rsidR="00B33908" w:rsidRDefault="00B33908" w:rsidP="001D471F">
      <w:pPr>
        <w:pStyle w:val="B1"/>
      </w:pPr>
      <w:r>
        <w:t>-</w:t>
      </w:r>
      <w:r>
        <w:tab/>
        <w:t>In step 3, the AMF send</w:t>
      </w:r>
      <w:r w:rsidR="00F531A5">
        <w:t>s</w:t>
      </w:r>
      <w:r>
        <w:t xml:space="preserve"> the "MA PDU Network-Upgrade Allowed" indication, if received from the UE. If the AMF sends the "MA PDU Network-Upgrade Allowed" indication to V-SMF, it shall also indicate to V-SMF whether the UE is registered over both accesses.</w:t>
      </w:r>
    </w:p>
    <w:p w:rsidR="00B33908" w:rsidRDefault="00B33908" w:rsidP="001D471F">
      <w:pPr>
        <w:pStyle w:val="B1"/>
      </w:pPr>
      <w:r>
        <w:t>-</w:t>
      </w:r>
      <w:r>
        <w:tab/>
        <w:t>In step 5, two DL N9 tunnel CN info and two UL N3 tunnel CN info are allocated by the V-SMF or by the V-UPF.</w:t>
      </w:r>
      <w:r w:rsidR="004E50AE">
        <w:t xml:space="preserve"> Additionally, the V-SMF indicates to H-SMF the relationship between the DL N9 tunnel CN info and the access type. If the single CN Tunnel is established by the H-SMF, the DL N9 tunnel CN info binding to the access over which the NAS message is received is to be used.</w:t>
      </w:r>
    </w:p>
    <w:p w:rsidR="00B33908" w:rsidRDefault="00B33908" w:rsidP="001D471F">
      <w:pPr>
        <w:pStyle w:val="B1"/>
      </w:pPr>
      <w:r>
        <w:t>-</w:t>
      </w:r>
      <w:r>
        <w:tab/>
        <w:t>In step 6, the V-SMF provides the "MA PDU Network-Upgrade Allowed" indication, if received from AMF, together with an indication whether the UE is registered over both accesses.</w:t>
      </w:r>
    </w:p>
    <w:p w:rsidR="00B33908" w:rsidRDefault="00B33908" w:rsidP="001D471F">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rsidR="0004220D" w:rsidRDefault="0004220D" w:rsidP="001D471F">
      <w:pPr>
        <w:pStyle w:val="B1"/>
      </w:pPr>
      <w:r>
        <w:tab/>
        <w:t xml:space="preserve">If the H-SMF receives ATSSS </w:t>
      </w:r>
      <w:del w:id="2162" w:author="23.502_CR2225R1_(Rel-16)_ATSSS" w:date="2020-05-26T10:30:00Z">
        <w:r w:rsidDel="006976F9">
          <w:delText xml:space="preserve">Capability </w:delText>
        </w:r>
      </w:del>
      <w:ins w:id="2163" w:author="23.502_CR2225R1_(Rel-16)_ATSSS" w:date="2020-05-26T10:30:00Z">
        <w:r w:rsidR="006976F9">
          <w:t xml:space="preserve">Capabilities </w:t>
        </w:r>
      </w:ins>
      <w:r>
        <w:t>from the UE but does not receive "MA PDU Network-Upgrade Allowed" indication from the AMF, the H-SMF shall not convert the single-access PDU Session requested by the UE into a MA PDU Session.</w:t>
      </w:r>
    </w:p>
    <w:p w:rsidR="00B33908" w:rsidRDefault="00B33908" w:rsidP="001D471F">
      <w:pPr>
        <w:pStyle w:val="B1"/>
      </w:pPr>
      <w:r>
        <w:t>-</w:t>
      </w:r>
      <w:r>
        <w:tab/>
        <w:t xml:space="preserve">In step 9, if dynamic PCC is to be used for the MA PDU Session, the H-SMF sends an "MA PDU Network-Upgrade Allowed" indication instead of "MA PDU Request" indication to H-PCF in the SM Policy Control </w:t>
      </w:r>
      <w:r>
        <w:lastRenderedPageBreak/>
        <w:t>Create message</w:t>
      </w:r>
      <w:r w:rsidR="004E50AE">
        <w:t xml:space="preserve"> if the MA PDU session is allowed based on the subscription data</w:t>
      </w:r>
      <w:r>
        <w:t>.</w:t>
      </w:r>
      <w:r w:rsidR="0022190F">
        <w:t xml:space="preserve"> The H-SMF also provides the ATSSS Capabilities of the MA PDU session.</w:t>
      </w:r>
      <w:r>
        <w:t xml:space="preserve"> The H-PCF decides whether the single-access PDU Session can be converted into an MA PDU session or not based on operator policy and subscription data.</w:t>
      </w:r>
    </w:p>
    <w:p w:rsidR="00B33908" w:rsidRDefault="00B33908" w:rsidP="001D471F">
      <w:pPr>
        <w:pStyle w:val="B1"/>
      </w:pPr>
      <w:r>
        <w:t>-</w:t>
      </w:r>
      <w:r>
        <w:tab/>
        <w:t>In step 13, the H-SMF sends "MA PDU session Accepted" indication to V-SMF in the Nsmf_PDUSession_Create Response message.</w:t>
      </w:r>
    </w:p>
    <w:p w:rsidR="00B33908" w:rsidRDefault="00B33908" w:rsidP="001D471F">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rsidR="00B33908" w:rsidRDefault="00B33908" w:rsidP="001D471F">
      <w:pPr>
        <w:pStyle w:val="B1"/>
      </w:pPr>
      <w:r>
        <w:t>-</w:t>
      </w:r>
      <w:r>
        <w:tab/>
        <w:t>In step 16, the UE receives a PDU Session Establishment Accept message, which includes ATSSS rules and indicates to UE that the requested single-access PDU session was established as a MA PDU Session.</w:t>
      </w:r>
    </w:p>
    <w:p w:rsidR="00B33908" w:rsidRDefault="00B33908" w:rsidP="001D471F">
      <w:pPr>
        <w:pStyle w:val="B1"/>
      </w:pPr>
      <w:r>
        <w:t>-</w:t>
      </w:r>
      <w:r>
        <w:tab/>
        <w:t>After step 18, two N9 tunnels between the H-UPF and the V-UPF as well as two N3 tunnels between the V-UPF and 5G-AN are established, or, if the H-UPF is connected to two different V-UPFs, the H-UPF has one N9 tunnel with each V-UPF.</w:t>
      </w:r>
    </w:p>
    <w:p w:rsidR="00640B25" w:rsidRDefault="00640B25" w:rsidP="00640B25">
      <w:pPr>
        <w:pStyle w:val="Heading4"/>
        <w:rPr>
          <w:ins w:id="2164" w:author="23.502_CR2081R2_(Rel-16 )_ETSUN, ATSSS" w:date="2020-05-25T11:36:00Z"/>
        </w:rPr>
      </w:pPr>
      <w:ins w:id="2165" w:author="23.502_CR2081R2_(Rel-16 )_ETSUN, ATSSS" w:date="2020-05-25T11:36:00Z">
        <w:r>
          <w:t>4.22.3.</w:t>
        </w:r>
        <w:r>
          <w:rPr>
            <w:lang w:val="en-GB"/>
          </w:rPr>
          <w:t>4</w:t>
        </w:r>
        <w:r>
          <w:tab/>
          <w:t>Home-routed, the UE registered to different PLMNs over both access</w:t>
        </w:r>
      </w:ins>
    </w:p>
    <w:p w:rsidR="00D65F51" w:rsidRPr="00140E21" w:rsidRDefault="00D65F51" w:rsidP="00D65F51">
      <w:r w:rsidRPr="00140E21">
        <w:t>In the case of home-routed roaming, when the UE is registered to different PLMNs over 3GPP access and non-3GPP access, the procedure for establishing a MA PDU Session when the UE requests a single-access PDU Session</w:t>
      </w:r>
      <w:r w:rsidR="00F531A5">
        <w:t xml:space="preserve"> in an ATSSS capable PLMN</w:t>
      </w:r>
      <w:r w:rsidRPr="00140E21">
        <w:t xml:space="preserve"> but no policy in the UE and no local restrictions mandate a single access, is the same with the procedure specified in clause 4.22.2.2</w:t>
      </w:r>
      <w:ins w:id="2166" w:author="23.502_CR2081R2_(Rel-16 )_ETSUN, ATSSS" w:date="2020-05-25T11:36:00Z">
        <w:r w:rsidR="00640B25">
          <w:t>.2</w:t>
        </w:r>
      </w:ins>
      <w:r w:rsidRPr="00140E21">
        <w:t>, with the following clarifications and modifications:</w:t>
      </w:r>
    </w:p>
    <w:p w:rsidR="00D65F51" w:rsidRPr="00140E21" w:rsidRDefault="00D65F51" w:rsidP="003E4F19">
      <w:pPr>
        <w:pStyle w:val="B1"/>
      </w:pPr>
      <w:r w:rsidRPr="00140E21">
        <w:t>-</w:t>
      </w:r>
      <w:r w:rsidRPr="00140E21">
        <w:tab/>
        <w:t>In step 1, the UE</w:t>
      </w:r>
      <w:r w:rsidR="00F531A5">
        <w:t xml:space="preserve"> sets Request Type to initial request and</w:t>
      </w:r>
      <w:r w:rsidRPr="00140E21">
        <w:t xml:space="preserve"> it may include an "MA PDU Network-Upgrade Allowed" indication</w:t>
      </w:r>
      <w:r w:rsidR="00B33908">
        <w:t xml:space="preserve"> in UL NAS Transport message</w:t>
      </w:r>
      <w:r w:rsidRPr="00140E21">
        <w:t xml:space="preserve"> and its ATSSS </w:t>
      </w:r>
      <w:r w:rsidR="00F531A5">
        <w:t>Capabilities</w:t>
      </w:r>
      <w:del w:id="2167" w:author="23.502_CR2225R1_(Rel-16)_ATSSS" w:date="2020-05-26T10:31:00Z">
        <w:r w:rsidR="00F531A5" w:rsidDel="006976F9">
          <w:delText xml:space="preserve"> </w:delText>
        </w:r>
        <w:r w:rsidRPr="00140E21" w:rsidDel="006976F9">
          <w:delText>(e.g. the "ATSSS-LL Capability" and/or the "MPTCP Capability")</w:delText>
        </w:r>
      </w:del>
      <w:ins w:id="2168" w:author="23.502_CR2225R1_(Rel-16)_ATSSS" w:date="2020-05-26T10:31:00Z">
        <w:r w:rsidR="006976F9">
          <w:t xml:space="preserve"> as defined in TS 23.501 [2] clause 5.32.2</w:t>
        </w:r>
      </w:ins>
      <w:r w:rsidR="00B33908">
        <w:t xml:space="preserve"> in PDU Session Establishment Request message</w:t>
      </w:r>
      <w:r w:rsidRPr="00140E21">
        <w:t>.</w:t>
      </w:r>
    </w:p>
    <w:p w:rsidR="00B33908" w:rsidRDefault="00D65F51" w:rsidP="003E4F19">
      <w:pPr>
        <w:pStyle w:val="B1"/>
      </w:pPr>
      <w:r w:rsidRPr="00140E21">
        <w:t>-</w:t>
      </w:r>
      <w:r w:rsidRPr="00140E21">
        <w:tab/>
        <w:t>In step 2, if the AMF receives the "MA PDU Network-Upgrade Allowed" indication, the AMF may select a V-SMF that supports MA PDU sessions.</w:t>
      </w:r>
    </w:p>
    <w:p w:rsidR="00D65F51" w:rsidRPr="00140E21" w:rsidRDefault="00B33908" w:rsidP="003E4F19">
      <w:pPr>
        <w:pStyle w:val="B1"/>
      </w:pPr>
      <w:r>
        <w:t>-</w:t>
      </w:r>
      <w:r>
        <w:tab/>
        <w:t>In step 3, the</w:t>
      </w:r>
      <w:r w:rsidR="00D65F51" w:rsidRPr="00140E21">
        <w:t xml:space="preserve"> AMF send</w:t>
      </w:r>
      <w:r w:rsidR="00F531A5">
        <w:t>s</w:t>
      </w:r>
      <w:r w:rsidR="00D65F51" w:rsidRPr="00140E21">
        <w:t xml:space="preserve"> the "MA PDU Network-Upgrade Allowed" indication, if received from the UE.</w:t>
      </w:r>
    </w:p>
    <w:p w:rsidR="00D65F51" w:rsidRPr="00140E21" w:rsidRDefault="00D65F51" w:rsidP="003E4F19">
      <w:pPr>
        <w:pStyle w:val="B1"/>
      </w:pPr>
      <w:r w:rsidRPr="00140E21">
        <w:t>-</w:t>
      </w:r>
      <w:r w:rsidRPr="00140E21">
        <w:tab/>
        <w:t>In step 6, the V-SMF provides the "MA PDU Network-Upgrade Allowed" indication, if received from AMF.</w:t>
      </w:r>
    </w:p>
    <w:p w:rsidR="00D65F51" w:rsidRPr="00140E21" w:rsidRDefault="00D65F51" w:rsidP="003E4F19">
      <w:pPr>
        <w:pStyle w:val="B1"/>
      </w:pPr>
      <w:r w:rsidRPr="00140E21">
        <w:t>-</w:t>
      </w:r>
      <w:r w:rsidRPr="00140E21">
        <w:tab/>
        <w:t>After step 6, if the H-SMF receives the "MA PDU Network-Upgrade Allowed" indication, the H-SMF may decide to convert the single-access PDU Session requested by the UE into a MA PDU Session</w:t>
      </w:r>
      <w:r w:rsidR="003D5B56">
        <w:t>, if dynamic PCC is not to be used</w:t>
      </w:r>
      <w:r w:rsidRPr="00140E21">
        <w:t>. The H-SMF may take this decision based on local operator policy</w:t>
      </w:r>
      <w:r w:rsidR="003D5B56">
        <w:t>, subscription data indicating whether the MA PDU session is allowed or not,</w:t>
      </w:r>
      <w:r w:rsidRPr="00140E21">
        <w:t xml:space="preserve"> and/or other conditions, which are not specified in the present document.</w:t>
      </w:r>
    </w:p>
    <w:p w:rsidR="003D5B56" w:rsidRDefault="003D5B56" w:rsidP="003E4F19">
      <w:pPr>
        <w:pStyle w:val="B1"/>
      </w:pPr>
      <w:r>
        <w:t>-</w:t>
      </w:r>
      <w:r>
        <w:tab/>
        <w:t>In step 9, if dynamic PCC is to be used for the MA PDU Session, the H-SMF sends an "MA PDU Network-Upgrade Allowed" indication to H-PCF in the SM Policy Control Create message</w:t>
      </w:r>
      <w:r w:rsidR="004E50AE">
        <w:t xml:space="preserve"> if the MA PDU session is allowed based on the subscription data</w:t>
      </w:r>
      <w:r>
        <w:t>.</w:t>
      </w:r>
      <w:r w:rsidR="0022190F">
        <w:t xml:space="preserve"> The H-SMF also provides the ATSSS Capabilities of the MA PDU session.</w:t>
      </w:r>
    </w:p>
    <w:p w:rsidR="00F247ED" w:rsidRDefault="00F247ED" w:rsidP="003E4F19">
      <w:pPr>
        <w:pStyle w:val="B1"/>
      </w:pPr>
      <w:r>
        <w:t>-</w:t>
      </w:r>
      <w:r>
        <w:tab/>
        <w:t>In step 13, the H-SMF sends "MA PDU session Accepted" indication to V-SMF in the Nsmf_PDUSession_Create Response message.</w:t>
      </w:r>
    </w:p>
    <w:p w:rsidR="00F247ED" w:rsidRDefault="00F247ED" w:rsidP="003E4F19">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rsidR="00D65F51" w:rsidRPr="00140E21" w:rsidRDefault="00D65F51" w:rsidP="003E4F19">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rsidR="00D65F51" w:rsidRPr="00140E21" w:rsidRDefault="00D65F51" w:rsidP="003E4F19">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rsidR="00F531A5">
        <w:t xml:space="preserve"> The UE also sets Request Type as "MA PDU Request" in UL NAS Transport message.</w:t>
      </w:r>
    </w:p>
    <w:p w:rsidR="008034DE" w:rsidRPr="00140E21" w:rsidRDefault="008034DE" w:rsidP="008034DE">
      <w:pPr>
        <w:pStyle w:val="Heading3"/>
        <w:rPr>
          <w:lang w:val="en-GB"/>
        </w:rPr>
      </w:pPr>
      <w:bookmarkStart w:id="2169" w:name="_Toc20204302"/>
      <w:bookmarkStart w:id="2170" w:name="_Toc27894994"/>
      <w:bookmarkStart w:id="2171" w:name="_Toc36192075"/>
      <w:r w:rsidRPr="00140E21">
        <w:rPr>
          <w:lang w:val="en-GB"/>
        </w:rPr>
        <w:lastRenderedPageBreak/>
        <w:t>4.22.4</w:t>
      </w:r>
      <w:r w:rsidRPr="00140E21">
        <w:rPr>
          <w:lang w:val="en-GB"/>
        </w:rPr>
        <w:tab/>
        <w:t>Access Network Performance Measurements</w:t>
      </w:r>
      <w:bookmarkEnd w:id="2169"/>
      <w:bookmarkEnd w:id="2170"/>
      <w:bookmarkEnd w:id="2171"/>
    </w:p>
    <w:p w:rsidR="008034DE" w:rsidRPr="00140E21" w:rsidRDefault="007D316F" w:rsidP="008034DE">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rsidR="007D316F" w:rsidRPr="00140E21" w:rsidRDefault="007D316F" w:rsidP="003E4F19">
      <w:pPr>
        <w:pStyle w:val="NO"/>
      </w:pPr>
      <w:r w:rsidRPr="00140E21">
        <w:t>NOTE:</w:t>
      </w:r>
      <w:r w:rsidRPr="00140E21">
        <w:tab/>
        <w:t>The frequency for RTT measurement for each access is decided by the PMF of the UE and the UPF respectively.</w:t>
      </w:r>
    </w:p>
    <w:p w:rsidR="008034DE" w:rsidRPr="00140E21" w:rsidRDefault="008034DE" w:rsidP="008034DE">
      <w:pPr>
        <w:pStyle w:val="Heading3"/>
        <w:rPr>
          <w:lang w:val="en-GB"/>
        </w:rPr>
      </w:pPr>
      <w:bookmarkStart w:id="2172" w:name="_Toc20204303"/>
      <w:bookmarkStart w:id="2173" w:name="_Toc27894995"/>
      <w:bookmarkStart w:id="2174" w:name="_Toc36192076"/>
      <w:r w:rsidRPr="00140E21">
        <w:rPr>
          <w:lang w:val="en-GB"/>
        </w:rPr>
        <w:t>4.22.5</w:t>
      </w:r>
      <w:r w:rsidRPr="00140E21">
        <w:rPr>
          <w:lang w:val="en-GB"/>
        </w:rPr>
        <w:tab/>
        <w:t>Reporting of Access Availability</w:t>
      </w:r>
      <w:bookmarkEnd w:id="2172"/>
      <w:bookmarkEnd w:id="2173"/>
      <w:bookmarkEnd w:id="2174"/>
    </w:p>
    <w:p w:rsidR="003763AB" w:rsidRPr="00140E21" w:rsidRDefault="00D45904" w:rsidP="003E4F19">
      <w:r>
        <w:t xml:space="preserve">After </w:t>
      </w:r>
      <w:r w:rsidR="003763AB"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rsidR="008034DE" w:rsidRPr="00140E21" w:rsidRDefault="008034DE" w:rsidP="001E6825">
      <w:pPr>
        <w:pStyle w:val="Heading3"/>
        <w:rPr>
          <w:lang w:val="en-GB"/>
        </w:rPr>
      </w:pPr>
      <w:bookmarkStart w:id="2175" w:name="_Toc20204304"/>
      <w:bookmarkStart w:id="2176" w:name="_Toc27894996"/>
      <w:bookmarkStart w:id="2177" w:name="_Toc36192077"/>
      <w:r w:rsidRPr="00140E21">
        <w:rPr>
          <w:lang w:val="en-GB"/>
        </w:rPr>
        <w:t>4.22.6</w:t>
      </w:r>
      <w:r w:rsidRPr="00140E21">
        <w:rPr>
          <w:lang w:val="en-GB"/>
        </w:rPr>
        <w:tab/>
        <w:t>EPS Interworking</w:t>
      </w:r>
      <w:bookmarkEnd w:id="2175"/>
      <w:bookmarkEnd w:id="2176"/>
      <w:bookmarkEnd w:id="2177"/>
    </w:p>
    <w:p w:rsidR="008034DE" w:rsidRDefault="006A3961" w:rsidP="00D145EA">
      <w:pPr>
        <w:pStyle w:val="Heading4"/>
      </w:pPr>
      <w:bookmarkStart w:id="2178" w:name="_Toc20204305"/>
      <w:bookmarkStart w:id="2179" w:name="_Toc27894997"/>
      <w:bookmarkStart w:id="2180" w:name="_Toc36192078"/>
      <w:r>
        <w:t>4.22.6.1</w:t>
      </w:r>
      <w:r>
        <w:tab/>
        <w:t>General</w:t>
      </w:r>
      <w:bookmarkEnd w:id="2178"/>
      <w:bookmarkEnd w:id="2179"/>
      <w:bookmarkEnd w:id="2180"/>
    </w:p>
    <w:p w:rsidR="006A3961" w:rsidRPr="00140E21" w:rsidRDefault="006A3961" w:rsidP="008034DE">
      <w:r>
        <w:t>This clause includes procedures for interworking with EPS.</w:t>
      </w:r>
    </w:p>
    <w:p w:rsidR="006A3961" w:rsidRDefault="006A3961" w:rsidP="006A3961">
      <w:pPr>
        <w:pStyle w:val="Heading4"/>
      </w:pPr>
      <w:bookmarkStart w:id="2181" w:name="_Toc20204306"/>
      <w:bookmarkStart w:id="2182" w:name="_Toc27894998"/>
      <w:bookmarkStart w:id="2183" w:name="_Toc36192079"/>
      <w:r>
        <w:t>4.22.6.2</w:t>
      </w:r>
      <w:r>
        <w:tab/>
        <w:t>Impacts to EPS interworking procedures</w:t>
      </w:r>
      <w:bookmarkEnd w:id="2181"/>
      <w:bookmarkEnd w:id="2182"/>
      <w:bookmarkEnd w:id="2183"/>
    </w:p>
    <w:p w:rsidR="006A3961" w:rsidRDefault="006A3961" w:rsidP="00D145EA">
      <w:pPr>
        <w:pStyle w:val="Heading5"/>
      </w:pPr>
      <w:bookmarkStart w:id="2184" w:name="_Toc20204307"/>
      <w:bookmarkStart w:id="2185" w:name="_Toc27894999"/>
      <w:bookmarkStart w:id="2186" w:name="_Toc36192080"/>
      <w:r>
        <w:t>4.22.6.2.1</w:t>
      </w:r>
      <w:r>
        <w:tab/>
        <w:t>5GS to EPS handover using N26 interface</w:t>
      </w:r>
      <w:bookmarkEnd w:id="2184"/>
      <w:bookmarkEnd w:id="2185"/>
      <w:bookmarkEnd w:id="2186"/>
    </w:p>
    <w:p w:rsidR="006A3961" w:rsidRDefault="006A3961" w:rsidP="006A3961">
      <w:pPr>
        <w:rPr>
          <w:lang w:val="x-none"/>
        </w:rPr>
      </w:pPr>
      <w:r>
        <w:rPr>
          <w:lang w:val="x-none"/>
        </w:rPr>
        <w:t>Based on the signaling flow in Figure 4.11.1.2.1-1, the procedure is performed with the following differences and modifications:</w:t>
      </w:r>
    </w:p>
    <w:p w:rsidR="006A3961" w:rsidRDefault="006A3961" w:rsidP="00D145EA">
      <w:pPr>
        <w:pStyle w:val="B1"/>
      </w:pPr>
      <w:r>
        <w:t>-</w:t>
      </w:r>
      <w:r>
        <w:tab/>
      </w:r>
      <w:r w:rsidR="00892C79">
        <w:t>S</w:t>
      </w:r>
      <w:r>
        <w:t>tep 2</w:t>
      </w:r>
      <w:r w:rsidR="00892C79" w:rsidDel="00892C79">
        <w:t xml:space="preserve"> </w:t>
      </w:r>
      <w:r>
        <w:t>is also performed with all the PGW-C+SMFs corresponding to MA PDU Sessions with allocated EBI(s).</w:t>
      </w:r>
    </w:p>
    <w:p w:rsidR="006A3961" w:rsidRDefault="006A3961" w:rsidP="00D145EA">
      <w:pPr>
        <w:pStyle w:val="B1"/>
      </w:pPr>
      <w:r>
        <w:t>-</w:t>
      </w:r>
      <w:r>
        <w:tab/>
        <w:t xml:space="preserve">In step 12e, the AMF requests the release of the </w:t>
      </w:r>
      <w:r w:rsidR="00892C79">
        <w:t xml:space="preserve">3GPP access of the </w:t>
      </w:r>
      <w:r>
        <w:t>MA PDU Session</w:t>
      </w:r>
      <w:r w:rsidR="00892C79">
        <w:t xml:space="preserve"> which has resources established for 3GPP access</w:t>
      </w:r>
      <w:r>
        <w:t xml:space="preserve">, </w:t>
      </w:r>
      <w:r w:rsidR="00892C79">
        <w:t xml:space="preserve">but </w:t>
      </w:r>
      <w:r>
        <w:t>not expected to be transferred to EPC, i.e. no EBI(s) allocated to the MA PDU Session</w:t>
      </w:r>
      <w:r w:rsidR="00892C79">
        <w:t xml:space="preserve"> by triggering Nsmf_PDUSession_UpdateSMContext service operation</w:t>
      </w:r>
      <w:r>
        <w:t>.</w:t>
      </w:r>
    </w:p>
    <w:p w:rsidR="00892C79" w:rsidRDefault="00892C79" w:rsidP="001D471F">
      <w:pPr>
        <w:pStyle w:val="NO"/>
      </w:pPr>
      <w:r>
        <w:t>NOTE:</w:t>
      </w:r>
      <w:r>
        <w:tab/>
        <w:t>When the SMF received the release request from the AMF, the SMF decides whether the MA PDU Session is completely released or released over a single access based on its local policy.</w:t>
      </w:r>
    </w:p>
    <w:p w:rsidR="006A3961" w:rsidRDefault="006A3961" w:rsidP="00D145EA">
      <w:pPr>
        <w:pStyle w:val="B1"/>
      </w:pPr>
      <w:r>
        <w:t>-</w:t>
      </w:r>
      <w:r>
        <w:tab/>
        <w:t xml:space="preserve">In step 16, if the MA PDU Session is established in both 3GPP </w:t>
      </w:r>
      <w:r w:rsidR="00892C79">
        <w:t xml:space="preserve">and </w:t>
      </w:r>
      <w:r>
        <w:t>non-3GPP accesses and the MA PDU Session is moved to EPS, the SMF triggers the MA PDU Session Release procedure over non-3GPP access.</w:t>
      </w:r>
    </w:p>
    <w:p w:rsidR="006A3961" w:rsidRDefault="006A3961" w:rsidP="00D145EA">
      <w:pPr>
        <w:pStyle w:val="Heading5"/>
      </w:pPr>
      <w:bookmarkStart w:id="2187" w:name="_Toc20204308"/>
      <w:bookmarkStart w:id="2188" w:name="_Toc27895000"/>
      <w:bookmarkStart w:id="2189" w:name="_Toc36192081"/>
      <w:r>
        <w:t>4.22.6.2.2</w:t>
      </w:r>
      <w:r>
        <w:tab/>
        <w:t>5GS to EPS idle mode mobility using N26 interface</w:t>
      </w:r>
      <w:bookmarkEnd w:id="2187"/>
      <w:bookmarkEnd w:id="2188"/>
      <w:bookmarkEnd w:id="2189"/>
    </w:p>
    <w:p w:rsidR="006A3961" w:rsidRDefault="006A3961" w:rsidP="006A3961">
      <w:pPr>
        <w:rPr>
          <w:lang w:val="x-none"/>
        </w:rPr>
      </w:pPr>
      <w:r>
        <w:rPr>
          <w:lang w:val="x-none"/>
        </w:rPr>
        <w:t>Based on the signaling flow in Figure 4.11.1.3.2-1, the procedure is performed with the following differences and modifications:</w:t>
      </w:r>
    </w:p>
    <w:p w:rsidR="006A3961" w:rsidRDefault="006A3961" w:rsidP="00D145EA">
      <w:pPr>
        <w:pStyle w:val="B1"/>
      </w:pPr>
      <w:r>
        <w:t>-</w:t>
      </w:r>
      <w:r>
        <w:tab/>
      </w:r>
      <w:r w:rsidR="00892C79">
        <w:t>S</w:t>
      </w:r>
      <w:r>
        <w:t>tep 5a</w:t>
      </w:r>
      <w:r w:rsidR="00892C79">
        <w:t xml:space="preserve"> </w:t>
      </w:r>
      <w:r>
        <w:t>is also performed with all the PGW-C+SMFs corresponding to the MA PDU Sessions with allocated EBI(s).</w:t>
      </w:r>
    </w:p>
    <w:p w:rsidR="006A3961" w:rsidRDefault="006A3961" w:rsidP="00D145EA">
      <w:pPr>
        <w:pStyle w:val="B1"/>
      </w:pPr>
      <w:r>
        <w:t>-</w:t>
      </w:r>
      <w:r>
        <w:tab/>
        <w:t>In step 12, if the MA PDU Session is established in both 3GPP and non-3GPP accesses and the MA PDU Session is moved to EPS, the SMF triggers the MA PDU Session Release procedure over non-3GPP access.</w:t>
      </w:r>
    </w:p>
    <w:p w:rsidR="006A3961" w:rsidRDefault="006A3961" w:rsidP="00D145EA">
      <w:pPr>
        <w:pStyle w:val="B1"/>
      </w:pPr>
      <w:r>
        <w:t>-</w:t>
      </w:r>
      <w:r>
        <w:tab/>
        <w:t>In step 15a, the AMF also requests the release of the MA PDU Session</w:t>
      </w:r>
      <w:r w:rsidR="00892C79">
        <w:t xml:space="preserve"> which has resources established for 3GPP access</w:t>
      </w:r>
      <w:r>
        <w:t xml:space="preserve">, </w:t>
      </w:r>
      <w:r w:rsidR="00892C79">
        <w:t xml:space="preserve">but </w:t>
      </w:r>
      <w:r>
        <w:t>not expected to be transferred to EP</w:t>
      </w:r>
      <w:r w:rsidR="00892C79">
        <w:t>S</w:t>
      </w:r>
      <w:r>
        <w:t>, i.e. no EBI(s) allocated to the MA PDU Session</w:t>
      </w:r>
      <w:r w:rsidR="00892C79">
        <w:t xml:space="preserve"> by triggering Nsmf_PDUSession_UpdateSMContext service operation</w:t>
      </w:r>
      <w:r>
        <w:t>.</w:t>
      </w:r>
    </w:p>
    <w:p w:rsidR="00892C79" w:rsidRDefault="00892C79" w:rsidP="001D471F">
      <w:pPr>
        <w:pStyle w:val="NO"/>
      </w:pPr>
      <w:bookmarkStart w:id="2190" w:name="_Toc20204309"/>
      <w:r>
        <w:t>NOTE:</w:t>
      </w:r>
      <w:r>
        <w:tab/>
        <w:t>When the SMF received the release request from the AMF, the SMF decides whether the MA PDU Session is completely released or released over a single access based on its local policy.</w:t>
      </w:r>
    </w:p>
    <w:p w:rsidR="006A3961" w:rsidRDefault="006A3961" w:rsidP="00D145EA">
      <w:pPr>
        <w:pStyle w:val="Heading5"/>
      </w:pPr>
      <w:bookmarkStart w:id="2191" w:name="_Toc27895001"/>
      <w:bookmarkStart w:id="2192" w:name="_Toc36192082"/>
      <w:r>
        <w:lastRenderedPageBreak/>
        <w:t>4.22.6.2.3</w:t>
      </w:r>
      <w:r>
        <w:tab/>
        <w:t>EPS bearer ID allocation</w:t>
      </w:r>
      <w:bookmarkEnd w:id="2190"/>
      <w:bookmarkEnd w:id="2191"/>
      <w:bookmarkEnd w:id="2192"/>
    </w:p>
    <w:p w:rsidR="006A3961" w:rsidRDefault="006A3961" w:rsidP="006A3961">
      <w:pPr>
        <w:rPr>
          <w:lang w:val="x-none"/>
        </w:rPr>
      </w:pPr>
      <w:r>
        <w:rPr>
          <w:lang w:val="x-none"/>
        </w:rPr>
        <w:t>Based on the signaling flow in Figure 4.11.1.4.1-1, additionally for the MA PDU Session, with the following differences and clarifications:</w:t>
      </w:r>
    </w:p>
    <w:p w:rsidR="006A3961" w:rsidRDefault="006A3961" w:rsidP="00D145EA">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rsidR="006A3961" w:rsidRDefault="006A3961" w:rsidP="00D145EA">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rsidR="006A3961" w:rsidRDefault="006A3961" w:rsidP="00D145EA">
      <w:pPr>
        <w:pStyle w:val="Heading5"/>
      </w:pPr>
      <w:bookmarkStart w:id="2193" w:name="_Toc20204310"/>
      <w:bookmarkStart w:id="2194" w:name="_Toc27895002"/>
      <w:bookmarkStart w:id="2195" w:name="_Toc36192083"/>
      <w:r>
        <w:t>4.22.6.2.4</w:t>
      </w:r>
      <w:r>
        <w:tab/>
        <w:t>EPS bearer ID revocation</w:t>
      </w:r>
      <w:bookmarkEnd w:id="2193"/>
      <w:bookmarkEnd w:id="2194"/>
      <w:bookmarkEnd w:id="2195"/>
    </w:p>
    <w:p w:rsidR="006A3961" w:rsidRDefault="006A3961" w:rsidP="006A3961">
      <w:pPr>
        <w:rPr>
          <w:lang w:val="x-none"/>
        </w:rPr>
      </w:pPr>
      <w:r>
        <w:rPr>
          <w:lang w:val="x-none"/>
        </w:rPr>
        <w:t>Based on the clause 4.11.1.4.3, additionally the following procedures are updated to revoke the EPS bearer ID(s) assigned to the QoS Flow(s) in the MA PDU Session:</w:t>
      </w:r>
    </w:p>
    <w:p w:rsidR="006A3961" w:rsidRDefault="006A3961" w:rsidP="00D145EA">
      <w:pPr>
        <w:pStyle w:val="B1"/>
      </w:pPr>
      <w:r>
        <w:t>-</w:t>
      </w:r>
      <w:r>
        <w:tab/>
        <w:t>UE or network requested MA PDU Session Release (non-roaming and roaming with local breakout) in clause 4.22.10.2.</w:t>
      </w:r>
    </w:p>
    <w:p w:rsidR="006A3961" w:rsidRDefault="006A3961" w:rsidP="00D145EA">
      <w:pPr>
        <w:pStyle w:val="B1"/>
      </w:pPr>
      <w:r>
        <w:t>-</w:t>
      </w:r>
      <w:r>
        <w:tab/>
        <w:t>UE or network requested MA PDU Session Release (home-routed roaming) in clause 4.22.10.3.</w:t>
      </w:r>
    </w:p>
    <w:p w:rsidR="006A3961" w:rsidRDefault="006A3961" w:rsidP="00D145EA">
      <w:pPr>
        <w:pStyle w:val="B1"/>
      </w:pPr>
      <w:r>
        <w:t>-</w:t>
      </w:r>
      <w:r>
        <w:tab/>
        <w:t>UE or network requested MA PDU Session Modification (non-roaming and roaming with local breakout) in clause 4.22.8.2.</w:t>
      </w:r>
    </w:p>
    <w:p w:rsidR="006A3961" w:rsidRDefault="006A3961" w:rsidP="00D145EA">
      <w:pPr>
        <w:pStyle w:val="B1"/>
      </w:pPr>
      <w:r>
        <w:t>-</w:t>
      </w:r>
      <w:r>
        <w:tab/>
        <w:t>UE or network requested MA PDU Session Modification (home-routed roaming) in clause 4.22.8.3.</w:t>
      </w:r>
    </w:p>
    <w:p w:rsidR="006A3961" w:rsidRDefault="006A3961" w:rsidP="00D145EA">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rsidR="00D1644D" w:rsidRDefault="00D1644D" w:rsidP="00D1644D">
      <w:pPr>
        <w:pStyle w:val="Heading5"/>
      </w:pPr>
      <w:bookmarkStart w:id="2196" w:name="_Toc36192084"/>
      <w:bookmarkStart w:id="2197" w:name="_Toc20204311"/>
      <w:bookmarkStart w:id="2198" w:name="_Toc27895003"/>
      <w:r>
        <w:t>4.22.6.2.5</w:t>
      </w:r>
      <w:r>
        <w:tab/>
        <w:t>5GS to EPS mobility without N26 interface</w:t>
      </w:r>
      <w:bookmarkEnd w:id="2196"/>
    </w:p>
    <w:p w:rsidR="00D1644D" w:rsidRDefault="00D1644D" w:rsidP="00D1644D">
      <w:pPr>
        <w:rPr>
          <w:lang w:val="x-none"/>
        </w:rPr>
      </w:pPr>
      <w:r>
        <w:rPr>
          <w:lang w:val="x-none"/>
        </w:rPr>
        <w:t>Based on the signaling flow in Figure 4.11.2.2-1, the procedure is performed with the following differences and modifications:</w:t>
      </w:r>
    </w:p>
    <w:p w:rsidR="00D1644D" w:rsidRDefault="00D1644D" w:rsidP="005A1DC9">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w:t>
      </w:r>
    </w:p>
    <w:p w:rsidR="00D1644D" w:rsidRDefault="00D1644D" w:rsidP="005A1DC9">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session(s).</w:t>
      </w:r>
    </w:p>
    <w:p w:rsidR="00D1644D" w:rsidRDefault="00D1644D" w:rsidP="005A1DC9">
      <w:pPr>
        <w:pStyle w:val="B1"/>
      </w:pPr>
      <w:r>
        <w:t>-</w:t>
      </w:r>
      <w:r>
        <w:tab/>
        <w:t>Step 14 is also performed for the MA PDU session(s) transferred to EPS.</w:t>
      </w:r>
    </w:p>
    <w:p w:rsidR="006A3961" w:rsidRDefault="006A3961" w:rsidP="006A3961">
      <w:pPr>
        <w:pStyle w:val="Heading4"/>
      </w:pPr>
      <w:bookmarkStart w:id="2199" w:name="_Toc36192085"/>
      <w:r>
        <w:t>4.22.6.3</w:t>
      </w:r>
      <w:r>
        <w:tab/>
        <w:t>Network Modification to MA PDU Session after a UE moving from EPC</w:t>
      </w:r>
      <w:bookmarkEnd w:id="2197"/>
      <w:bookmarkEnd w:id="2198"/>
      <w:bookmarkEnd w:id="2199"/>
    </w:p>
    <w:p w:rsidR="00892C79" w:rsidRDefault="00892C79" w:rsidP="001D471F">
      <w:r>
        <w:t>Figure 4.22.6.3-1 describes procedure for Network Modification to MA PDU Session after a UE is moving from EPS.</w:t>
      </w:r>
    </w:p>
    <w:p w:rsidR="006A3961" w:rsidRDefault="006A3961" w:rsidP="006A3961">
      <w:pPr>
        <w:pStyle w:val="TH"/>
      </w:pPr>
      <w:r w:rsidRPr="00D70891">
        <w:object w:dxaOrig="10846" w:dyaOrig="5191">
          <v:shape id="_x0000_i1214" type="#_x0000_t75" style="width:481.6pt;height:230.25pt" o:ole="">
            <v:imagedata r:id="rId385" o:title=""/>
          </v:shape>
          <o:OLEObject Type="Embed" ProgID="Visio.Drawing.11" ShapeID="_x0000_i1214" DrawAspect="Content" ObjectID="_1655535033" r:id="rId386"/>
        </w:object>
      </w:r>
    </w:p>
    <w:p w:rsidR="006A3961" w:rsidRDefault="006A3961" w:rsidP="006A3961">
      <w:pPr>
        <w:pStyle w:val="TF"/>
      </w:pPr>
      <w:r>
        <w:t>Figure 4.22.6.3-1: Network Modification to MA PDU Session after a UE moving from EP</w:t>
      </w:r>
      <w:r w:rsidR="00892C79">
        <w:t>S</w:t>
      </w:r>
    </w:p>
    <w:p w:rsidR="006A3961" w:rsidRDefault="006A3961" w:rsidP="006A3961">
      <w:pPr>
        <w:pStyle w:val="B1"/>
      </w:pPr>
      <w:r>
        <w:t>1.</w:t>
      </w:r>
      <w:r>
        <w:tab/>
        <w:t>When the network supports interworking with N26 interface, a PDN Connection can be moved from EP</w:t>
      </w:r>
      <w:r w:rsidR="00892C79">
        <w:t>S</w:t>
      </w:r>
      <w:r>
        <w:t xml:space="preserve"> to 5G</w:t>
      </w:r>
      <w:r w:rsidR="00892C79">
        <w:t>S</w:t>
      </w:r>
      <w:r>
        <w:t xml:space="preserve"> as described in clause 4.11.1.2.2 and clause 4.11.1.3.3.</w:t>
      </w:r>
    </w:p>
    <w:p w:rsidR="006A3961" w:rsidRDefault="006A3961" w:rsidP="006A3961">
      <w:pPr>
        <w:pStyle w:val="B1"/>
      </w:pPr>
      <w:r>
        <w:t>2.</w:t>
      </w:r>
      <w:r>
        <w:tab/>
        <w:t>If</w:t>
      </w:r>
      <w:r w:rsidR="00892C79">
        <w:t xml:space="preserve"> the UE requests MA PDU session, or if</w:t>
      </w:r>
      <w:r>
        <w:t xml:space="preserve"> no policy in the UE (e.g. no URSP rule) and no local restrictions mandate a single access for the PDU Session, the UE request</w:t>
      </w:r>
      <w:r w:rsidR="00892C79">
        <w:t xml:space="preserve">s </w:t>
      </w:r>
      <w:r>
        <w:t>PDU Session Modification over 3GPP access as described in clause 4.22.8 with following modifications:</w:t>
      </w:r>
    </w:p>
    <w:p w:rsidR="00892C79" w:rsidRDefault="00892C79" w:rsidP="00D145EA">
      <w:pPr>
        <w:pStyle w:val="B2"/>
      </w:pPr>
      <w:r>
        <w:t>-</w:t>
      </w:r>
      <w:r>
        <w:tab/>
        <w:t xml:space="preserve">In step 1a, the UE provides </w:t>
      </w:r>
      <w:r w:rsidR="007F3520">
        <w:t xml:space="preserve">Request Type as </w:t>
      </w:r>
      <w:r>
        <w:t xml:space="preserve">"MA PDU Request" in UL NAS Transport message, or, if no policy in the UE (e.g. no URSP rule) and no local restrictions mandate a single access for the PDU Session, the UE provides an "MA PDU Network-Upgrade Allowed" indication in UL NAS Transport message. The UE provides </w:t>
      </w:r>
      <w:r w:rsidR="007F3520">
        <w:t xml:space="preserve">its </w:t>
      </w:r>
      <w:r>
        <w:t>ATSSS Capabilit</w:t>
      </w:r>
      <w:r w:rsidR="007F3520">
        <w:t>ies</w:t>
      </w:r>
      <w:del w:id="2200" w:author="23.502_CR2225R1_(Rel-16)_ATSSS" w:date="2020-05-26T10:31:00Z">
        <w:r w:rsidR="007F3520" w:rsidDel="006976F9">
          <w:delText xml:space="preserve"> </w:delText>
        </w:r>
        <w:r w:rsidDel="006976F9">
          <w:delText>(e.g. an "MPTCP Capability" and/or an "ATSSS-LL Capability")</w:delText>
        </w:r>
      </w:del>
      <w:r>
        <w:t xml:space="preserve">, as defined in </w:t>
      </w:r>
      <w:r w:rsidR="005A1DC9">
        <w:t>TS 23.501 [</w:t>
      </w:r>
      <w:r>
        <w:t>2], clause 5.32.2 in PDU Session Modification Request message.</w:t>
      </w:r>
      <w:r w:rsidR="0004220D">
        <w:t xml:space="preserv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rsidR="006A3961" w:rsidRDefault="006A3961" w:rsidP="00D145EA">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w:t>
      </w:r>
      <w:r w:rsidR="00892C79">
        <w:t xml:space="preserve"> If the SMF was informed in step 1a that the UE is registered over both accesses, then the SMF initiates the establishment of user-plane resources over non-3GPP access too.</w:t>
      </w:r>
    </w:p>
    <w:p w:rsidR="006A3961" w:rsidRDefault="006A3961" w:rsidP="00D145EA">
      <w:pPr>
        <w:pStyle w:val="B2"/>
      </w:pPr>
      <w:r>
        <w:t>-</w:t>
      </w:r>
      <w:r>
        <w:tab/>
        <w:t>In step 5, if the UE receives ATSSS rule(s) in the PDU Session Modification Command message, the UE stores that the PDU Session is MA PDU Session.</w:t>
      </w:r>
    </w:p>
    <w:p w:rsidR="006A3961" w:rsidRDefault="006A3961" w:rsidP="006A3961">
      <w:pPr>
        <w:pStyle w:val="B1"/>
      </w:pPr>
      <w:r>
        <w:t>3.</w:t>
      </w:r>
      <w:r>
        <w:tab/>
      </w:r>
      <w:r w:rsidR="00892C79">
        <w:t xml:space="preserve">If the UE is registered to the different PLMN over 3GPP and non-3GPP access, the </w:t>
      </w:r>
      <w:r>
        <w:t>UE triggers the UE requested PDU Session Establishment procedure as described in clause 4.22.7 over non-3GPP access to add second access to the MA PDU Session.</w:t>
      </w:r>
    </w:p>
    <w:p w:rsidR="008034DE" w:rsidRPr="00140E21" w:rsidRDefault="008034DE" w:rsidP="001E6825">
      <w:pPr>
        <w:pStyle w:val="Heading3"/>
        <w:rPr>
          <w:lang w:val="en-GB"/>
        </w:rPr>
      </w:pPr>
      <w:bookmarkStart w:id="2201" w:name="_Toc20204312"/>
      <w:bookmarkStart w:id="2202" w:name="_Toc27895004"/>
      <w:bookmarkStart w:id="2203" w:name="_Toc36192086"/>
      <w:r w:rsidRPr="00140E21">
        <w:rPr>
          <w:lang w:val="en-GB"/>
        </w:rPr>
        <w:t>4.22.7</w:t>
      </w:r>
      <w:r w:rsidRPr="00140E21">
        <w:rPr>
          <w:lang w:val="en-GB"/>
        </w:rPr>
        <w:tab/>
        <w:t>Adding / Re-activating</w:t>
      </w:r>
      <w:r w:rsidR="00B60AEF">
        <w:rPr>
          <w:lang w:val="en-GB"/>
        </w:rPr>
        <w:t xml:space="preserve"> / De-activating</w:t>
      </w:r>
      <w:r w:rsidRPr="00140E21">
        <w:rPr>
          <w:lang w:val="en-GB"/>
        </w:rPr>
        <w:t xml:space="preserve"> User-Plane Resources</w:t>
      </w:r>
      <w:bookmarkEnd w:id="2201"/>
      <w:bookmarkEnd w:id="2202"/>
      <w:bookmarkEnd w:id="2203"/>
    </w:p>
    <w:p w:rsidR="008034DE" w:rsidRPr="00140E21" w:rsidRDefault="008034DE" w:rsidP="008034DE">
      <w:r w:rsidRPr="00140E21">
        <w:t>If the UE has established a MA PDU Session but the user-plane resources over one access of the MA PDU Session have not been established, then:</w:t>
      </w:r>
    </w:p>
    <w:p w:rsidR="008034DE" w:rsidRPr="00140E21" w:rsidRDefault="008034DE" w:rsidP="001E6825">
      <w:pPr>
        <w:pStyle w:val="B1"/>
      </w:pPr>
      <w:r w:rsidRPr="00140E21">
        <w:t>-</w:t>
      </w:r>
      <w:r w:rsidRPr="00140E21">
        <w:tab/>
        <w:t>If the UE wants to add user-plane resources over this access, the UE shall initiate the UE Requested PDU Session Establishment procedure over this access, as specified in clause 4.3.2.2.</w:t>
      </w:r>
      <w:r w:rsidR="00B33908">
        <w:t xml:space="preserve"> In the UL NAS Transport message, the UE</w:t>
      </w:r>
      <w:r w:rsidR="00F531A5">
        <w:t xml:space="preserve"> sets Request Type as</w:t>
      </w:r>
      <w:r w:rsidR="00B33908">
        <w:t xml:space="preserve"> "MA PDU Request" and</w:t>
      </w:r>
      <w:r w:rsidRPr="00140E21">
        <w:t xml:space="preserve"> the </w:t>
      </w:r>
      <w:r w:rsidR="00B33908">
        <w:t xml:space="preserve">same </w:t>
      </w:r>
      <w:r w:rsidRPr="00140E21">
        <w:t xml:space="preserve">PDU Session ID of the established MA </w:t>
      </w:r>
      <w:r w:rsidRPr="00140E21">
        <w:lastRenderedPageBreak/>
        <w:t>PDU Session.</w:t>
      </w:r>
      <w:r w:rsidR="00581BDC">
        <w:t xml:space="preserve"> If only one N9 tunnel is established for the Home Routed roaming case as described in clause 4.22.2.2, additional N9 tunnel is established during this UE Requested PDU Session Establishment procedure.</w:t>
      </w:r>
      <w:r w:rsidR="00F531A5">
        <w:t xml:space="preserve"> For the roaming with home-routed architecture as defined in </w:t>
      </w:r>
      <w:r w:rsidR="005A1DC9">
        <w:t>TS 23.501 [</w:t>
      </w:r>
      <w:r w:rsidR="00F531A5">
        <w:t>2] figure 4.2.10-3, an N9 tunnel or an N3 tunnel is established during this PDU Session Establishment procedure, depending on the access for which the UE is requesting user-plane resources.</w:t>
      </w:r>
    </w:p>
    <w:p w:rsidR="008034DE" w:rsidRPr="00140E21" w:rsidRDefault="008034DE" w:rsidP="001E6825">
      <w:pPr>
        <w:pStyle w:val="B1"/>
      </w:pPr>
      <w:r w:rsidRPr="00140E21">
        <w:t>-</w:t>
      </w:r>
      <w:r w:rsidRPr="00140E21">
        <w:tab/>
        <w:t>The PDU Session Establishment Accept message received by the UE may contain updated ATSSS rules for the MA PDU session.</w:t>
      </w:r>
    </w:p>
    <w:p w:rsidR="006A3961" w:rsidRDefault="006A3961" w:rsidP="006A3961">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rsidR="008034DE" w:rsidRPr="00140E21" w:rsidRDefault="008034DE" w:rsidP="008034DE">
      <w:r w:rsidRPr="00140E21">
        <w:t>If the UE has established a MA PDU Session and the user-plane resources over one access of the MA PDU Session have been established but are currently inactive (e.g. because the UE is CM-IDLE over this access), then:</w:t>
      </w:r>
    </w:p>
    <w:p w:rsidR="008034DE" w:rsidRPr="00140E21" w:rsidRDefault="008034DE" w:rsidP="001E6825">
      <w:pPr>
        <w:pStyle w:val="B1"/>
      </w:pPr>
      <w:r w:rsidRPr="00140E21">
        <w:t>-</w:t>
      </w:r>
      <w:r w:rsidRPr="00140E21">
        <w:tab/>
        <w:t>If the UE wants to re-activate the user-plane resources over this access, then the UE shall initiate the</w:t>
      </w:r>
      <w:r w:rsidR="00C21367" w:rsidRPr="00140E21">
        <w:t xml:space="preserve"> Registration or</w:t>
      </w:r>
      <w:r w:rsidRPr="00140E21">
        <w:t xml:space="preserve"> UE Triggered Service Request procedure over this access, as specified in</w:t>
      </w:r>
      <w:r w:rsidR="00C21367" w:rsidRPr="00140E21">
        <w:t xml:space="preserve"> clause 4.22.9.</w:t>
      </w:r>
      <w:ins w:id="2204" w:author="23.502_CR2081R2_(Rel-16 )_ETSUN, ATSSS" w:date="2020-05-25T11:36:00Z">
        <w:r w:rsidR="00640B25">
          <w:t>2</w:t>
        </w:r>
      </w:ins>
      <w:del w:id="2205" w:author="23.502_CR2081R2_(Rel-16 )_ETSUN, ATSSS" w:date="2020-05-25T11:37:00Z">
        <w:r w:rsidR="00C21367" w:rsidRPr="00140E21" w:rsidDel="00640B25">
          <w:delText>1 and clause 4.22.8.2</w:delText>
        </w:r>
        <w:r w:rsidR="00E60E18" w:rsidRPr="00140E21" w:rsidDel="00640B25">
          <w:delText>, or clause 4.12.4.1</w:delText>
        </w:r>
      </w:del>
      <w:r w:rsidRPr="00140E21">
        <w:t>.</w:t>
      </w:r>
    </w:p>
    <w:p w:rsidR="00111204" w:rsidRDefault="00111204" w:rsidP="00E60E18">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w:t>
      </w:r>
      <w:ins w:id="2206" w:author="23.502_CR2227R1_(Rel-16)_ATSSS" w:date="2020-05-26T11:50:00Z">
        <w:r w:rsidR="00C953FE">
          <w:t>4.22.9.4</w:t>
        </w:r>
      </w:ins>
      <w:del w:id="2207" w:author="23.502_CR2227R1_(Rel-16)_ATSSS" w:date="2020-05-26T11:50:00Z">
        <w:r w:rsidDel="00C953FE">
          <w:delText>4.2.3.3</w:delText>
        </w:r>
      </w:del>
      <w:r>
        <w:t>.</w:t>
      </w:r>
    </w:p>
    <w:p w:rsidR="00DF77B0" w:rsidDel="00C953FE" w:rsidRDefault="00DF77B0" w:rsidP="00E60E18">
      <w:pPr>
        <w:pStyle w:val="B1"/>
        <w:rPr>
          <w:del w:id="2208" w:author="23.502_CR2227R1_(Rel-16)_ATSSS" w:date="2020-05-26T11:53:00Z"/>
        </w:rPr>
      </w:pPr>
      <w:del w:id="2209" w:author="23.502_CR2227R1_(Rel-16)_ATSSS" w:date="2020-05-26T11:53:00Z">
        <w:r w:rsidDel="00C953FE">
          <w:tab/>
          <w:delText xml:space="preserve">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implementaion </w:delText>
        </w:r>
      </w:del>
      <w:ins w:id="2210" w:author="23.502_CR2081R2_(Rel-16 )_ETSUN, ATSSS" w:date="2020-05-25T11:37:00Z">
        <w:del w:id="2211" w:author="23.502_CR2227R1_(Rel-16)_ATSSS" w:date="2020-05-26T11:53:00Z">
          <w:r w:rsidR="00640B25" w:rsidDel="00C953FE">
            <w:delText xml:space="preserve">implementation </w:delText>
          </w:r>
        </w:del>
      </w:ins>
      <w:del w:id="2212" w:author="23.502_CR2227R1_(Rel-16)_ATSSS" w:date="2020-05-26T11:53:00Z">
        <w:r w:rsidDel="00C953FE">
          <w:delText>dependent.</w:delText>
        </w:r>
      </w:del>
    </w:p>
    <w:p w:rsidR="00111204" w:rsidDel="00C953FE" w:rsidRDefault="00111204" w:rsidP="00E60E18">
      <w:pPr>
        <w:pStyle w:val="B1"/>
        <w:rPr>
          <w:del w:id="2213" w:author="23.502_CR2227R1_(Rel-16)_ATSSS" w:date="2020-05-26T11:53:00Z"/>
        </w:rPr>
      </w:pPr>
      <w:del w:id="2214" w:author="23.502_CR2227R1_(Rel-16)_ATSSS" w:date="2020-05-26T11:53:00Z">
        <w:r w:rsidDel="00C953FE">
          <w:tab/>
          <w:delText>If</w:delText>
        </w:r>
        <w:r w:rsidR="00DF77B0" w:rsidDel="00C953FE">
          <w:delText xml:space="preserve"> the SMF requested to re-activate the user-plane resources over non-3GPP access and the AMF has determined the UE is unreachable over non-3GPP access (e.g.</w:delText>
        </w:r>
        <w:r w:rsidDel="00C953FE">
          <w:delText xml:space="preserve"> the UE is in CM-IDLE on non-3GPP access</w:delText>
        </w:r>
        <w:r w:rsidR="00DF77B0" w:rsidDel="00C953FE">
          <w:delText>)</w:delText>
        </w:r>
        <w:r w:rsidDel="00C953FE">
          <w:delText>, the AMF shall reject the request from</w:delText>
        </w:r>
        <w:r w:rsidR="00DF77B0" w:rsidDel="00C953FE">
          <w:delText xml:space="preserve"> the</w:delText>
        </w:r>
        <w:r w:rsidDel="00C953FE">
          <w:delText xml:space="preserve"> SMF. The (H-) SMF </w:delText>
        </w:r>
        <w:r w:rsidR="00DF77B0" w:rsidDel="00C953FE">
          <w:delText xml:space="preserve">shall </w:delText>
        </w:r>
        <w:r w:rsidDel="00C953FE">
          <w:delText>indicate the Anchor UPF that the user-plane resources on non-3GPP</w:delText>
        </w:r>
        <w:r w:rsidR="00DF77B0" w:rsidDel="00C953FE">
          <w:delText xml:space="preserve"> access</w:delText>
        </w:r>
        <w:r w:rsidDel="00C953FE">
          <w:delText xml:space="preserve"> is unavailable</w:delText>
        </w:r>
        <w:r w:rsidR="00DF77B0" w:rsidDel="00C953FE">
          <w:delText xml:space="preserve"> by triggering N4 Session Modification procedure</w:delText>
        </w:r>
        <w:r w:rsidDel="00C953FE">
          <w:delText>. Further action by the UPF is implementaion dependent.</w:delText>
        </w:r>
      </w:del>
    </w:p>
    <w:p w:rsidR="00111204" w:rsidDel="00C953FE" w:rsidRDefault="00111204" w:rsidP="00D145EA">
      <w:pPr>
        <w:pStyle w:val="NO"/>
        <w:rPr>
          <w:del w:id="2215" w:author="23.502_CR2227R1_(Rel-16)_ATSSS" w:date="2020-05-26T11:53:00Z"/>
        </w:rPr>
      </w:pPr>
      <w:del w:id="2216" w:author="23.502_CR2227R1_(Rel-16)_ATSSS" w:date="2020-05-26T11:53:00Z">
        <w:r w:rsidDel="00C953FE">
          <w:delText>NOTE:</w:delText>
        </w:r>
        <w:r w:rsidDel="00C953FE">
          <w:tab/>
          <w:delText>The provision of access availability/unavailability reports via user plane specified in clause 5.32.5.3 is UE implementation dependent. Such reporting by UE to UPF, can assist Anchor UPF to decide on handling DL traffic for t he UE.</w:delText>
        </w:r>
      </w:del>
    </w:p>
    <w:p w:rsidR="00B60AEF" w:rsidRDefault="00B60AEF" w:rsidP="00B60AEF">
      <w:r>
        <w:t>If the UE has established a MA PDU Session and the user plane resources are activated over either one access or both accesses, then:</w:t>
      </w:r>
    </w:p>
    <w:p w:rsidR="00B60AEF" w:rsidRDefault="00B60AEF" w:rsidP="00D145EA">
      <w:pPr>
        <w:pStyle w:val="B1"/>
      </w:pPr>
      <w:r>
        <w:t>-</w:t>
      </w:r>
      <w:r>
        <w:tab/>
        <w:t>If the network wants to de-activate the user-plane resources over single access, then the network shall initiate the CN-initiated deactivation of UP connection procedure over this access, as specified in clause 4.3.7.</w:t>
      </w:r>
    </w:p>
    <w:p w:rsidR="00163AD2" w:rsidRDefault="00163AD2" w:rsidP="00163AD2">
      <w:bookmarkStart w:id="2217" w:name="_Toc20204313"/>
      <w:r>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rsidR="002E10BB" w:rsidRPr="00140E21" w:rsidRDefault="002E10BB" w:rsidP="002E10BB">
      <w:pPr>
        <w:pStyle w:val="Heading3"/>
        <w:rPr>
          <w:lang w:val="en-GB"/>
        </w:rPr>
      </w:pPr>
      <w:bookmarkStart w:id="2218" w:name="_Toc27895005"/>
      <w:bookmarkStart w:id="2219" w:name="_Toc36192087"/>
      <w:r w:rsidRPr="00140E21">
        <w:rPr>
          <w:lang w:val="en-GB"/>
        </w:rPr>
        <w:t>4.22.8</w:t>
      </w:r>
      <w:r w:rsidRPr="00140E21">
        <w:rPr>
          <w:lang w:val="en-GB"/>
        </w:rPr>
        <w:tab/>
        <w:t>UE or network requested MA PDU Session Modification</w:t>
      </w:r>
      <w:bookmarkEnd w:id="2217"/>
      <w:bookmarkEnd w:id="2218"/>
      <w:bookmarkEnd w:id="2219"/>
    </w:p>
    <w:p w:rsidR="002E10BB" w:rsidRPr="00140E21" w:rsidRDefault="002E10BB" w:rsidP="002E10BB">
      <w:pPr>
        <w:pStyle w:val="Heading4"/>
        <w:rPr>
          <w:lang w:val="en-GB"/>
        </w:rPr>
      </w:pPr>
      <w:bookmarkStart w:id="2220" w:name="_Toc20204314"/>
      <w:bookmarkStart w:id="2221" w:name="_Toc27895006"/>
      <w:bookmarkStart w:id="2222" w:name="_Toc36192088"/>
      <w:r w:rsidRPr="00140E21">
        <w:rPr>
          <w:lang w:val="en-GB"/>
        </w:rPr>
        <w:t>4.22.8.1</w:t>
      </w:r>
      <w:r w:rsidRPr="00140E21">
        <w:rPr>
          <w:lang w:val="en-GB"/>
        </w:rPr>
        <w:tab/>
        <w:t>General</w:t>
      </w:r>
      <w:bookmarkEnd w:id="2220"/>
      <w:bookmarkEnd w:id="2221"/>
      <w:bookmarkEnd w:id="2222"/>
    </w:p>
    <w:p w:rsidR="002E10BB" w:rsidRPr="00140E21" w:rsidRDefault="002E10BB" w:rsidP="002E10BB">
      <w:r w:rsidRPr="00140E21">
        <w:t>This procedure is triggered in the following cases:</w:t>
      </w:r>
    </w:p>
    <w:p w:rsidR="002E10BB" w:rsidRPr="00140E21" w:rsidRDefault="002E10BB" w:rsidP="003E4F19">
      <w:pPr>
        <w:pStyle w:val="B2"/>
      </w:pPr>
      <w:r w:rsidRPr="00140E21">
        <w:t>-</w:t>
      </w:r>
      <w:r w:rsidRPr="00140E21">
        <w:tab/>
        <w:t>QoS Flow creation / modification (including GBR QoS Flow movement).</w:t>
      </w:r>
    </w:p>
    <w:p w:rsidR="002E10BB" w:rsidRPr="00140E21" w:rsidRDefault="002E10BB" w:rsidP="003E4F19">
      <w:pPr>
        <w:pStyle w:val="B2"/>
      </w:pPr>
      <w:r w:rsidRPr="00140E21">
        <w:t>-</w:t>
      </w:r>
      <w:r w:rsidRPr="00140E21">
        <w:tab/>
        <w:t>Update of ATSSS rules and/or N4 rules.</w:t>
      </w:r>
    </w:p>
    <w:p w:rsidR="002E10BB" w:rsidRPr="00140E21" w:rsidRDefault="002E10BB" w:rsidP="002E10BB">
      <w:pPr>
        <w:pStyle w:val="Heading4"/>
        <w:rPr>
          <w:lang w:val="en-GB"/>
        </w:rPr>
      </w:pPr>
      <w:bookmarkStart w:id="2223" w:name="_Toc20204315"/>
      <w:bookmarkStart w:id="2224" w:name="_Toc27895007"/>
      <w:bookmarkStart w:id="2225" w:name="_Toc36192089"/>
      <w:r w:rsidRPr="00140E21">
        <w:rPr>
          <w:lang w:val="en-GB"/>
        </w:rPr>
        <w:lastRenderedPageBreak/>
        <w:t>4.22.8.2</w:t>
      </w:r>
      <w:r w:rsidRPr="00140E21">
        <w:rPr>
          <w:lang w:val="en-GB"/>
        </w:rPr>
        <w:tab/>
        <w:t>UE or network requested MA PDU Session Modification (non-roaming and roaming with local breakout)</w:t>
      </w:r>
      <w:bookmarkEnd w:id="2223"/>
      <w:bookmarkEnd w:id="2224"/>
      <w:bookmarkEnd w:id="2225"/>
    </w:p>
    <w:p w:rsidR="002E10BB" w:rsidRPr="00140E21" w:rsidRDefault="002E10BB" w:rsidP="002E10BB">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rsidR="002E10BB" w:rsidRPr="00140E21" w:rsidRDefault="002E10BB" w:rsidP="003E4F19">
      <w:pPr>
        <w:pStyle w:val="B1"/>
      </w:pPr>
      <w:r w:rsidRPr="00140E21">
        <w:t>-</w:t>
      </w:r>
      <w:r w:rsidRPr="00140E21">
        <w:tab/>
        <w:t>In step 1b, the SMF may decide to update ATSSS rules and/or N4 rules based on updated PCC rules.</w:t>
      </w:r>
    </w:p>
    <w:p w:rsidR="002E10BB" w:rsidRPr="00140E21" w:rsidRDefault="002E10BB" w:rsidP="003E4F19">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rsidR="000D417C">
        <w:t xml:space="preserve">Access Availability report </w:t>
      </w:r>
      <w:r w:rsidRPr="00140E21">
        <w:t>to the SMF. When the SMF receives the</w:t>
      </w:r>
      <w:r w:rsidR="000D417C">
        <w:t xml:space="preserve"> Access Availability report</w:t>
      </w:r>
      <w:r w:rsidRPr="00140E21">
        <w:t xml:space="preserve">, the SMF may decide to move the GBR QoS Flow to the other access as described in clause 5.32.4 of </w:t>
      </w:r>
      <w:r w:rsidR="005A1DC9" w:rsidRPr="00140E21">
        <w:t>TS</w:t>
      </w:r>
      <w:r w:rsidR="005A1DC9">
        <w:t> </w:t>
      </w:r>
      <w:r w:rsidR="005A1DC9" w:rsidRPr="00140E21">
        <w:t>23.501</w:t>
      </w:r>
      <w:r w:rsidR="005A1DC9">
        <w:t> </w:t>
      </w:r>
      <w:r w:rsidR="005A1DC9" w:rsidRPr="00140E21">
        <w:t>[</w:t>
      </w:r>
      <w:r w:rsidRPr="00140E21">
        <w:t>2]. If the SMF decides to move the GBR QoS Flow, the SMF triggers this procedure and, afterwards moves the GBR QoS Flow to the target access.</w:t>
      </w:r>
    </w:p>
    <w:p w:rsidR="002E10BB" w:rsidRPr="00140E21" w:rsidRDefault="002E10BB" w:rsidP="003E4F19">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rsidR="002E10BB" w:rsidRPr="00140E21" w:rsidRDefault="002E10BB" w:rsidP="003E4F19">
      <w:pPr>
        <w:pStyle w:val="B1"/>
      </w:pPr>
      <w:r w:rsidRPr="00140E21">
        <w:t>-</w:t>
      </w:r>
      <w:r w:rsidRPr="00140E21">
        <w:tab/>
        <w:t>In step 3, when the SMF establishes user plane resources for a QoS flows, the SMF provides QoS profile to the AN as follows:</w:t>
      </w:r>
    </w:p>
    <w:p w:rsidR="002E10BB" w:rsidRPr="00140E21" w:rsidRDefault="002E10BB" w:rsidP="003E4F19">
      <w:pPr>
        <w:pStyle w:val="B1"/>
      </w:pPr>
      <w:r w:rsidRPr="00140E21">
        <w:t>-</w:t>
      </w:r>
      <w:r w:rsidRPr="00140E21">
        <w:tab/>
        <w:t xml:space="preserve">for Non-GBR QoS Flow, steps 3 to 8 are performed over </w:t>
      </w:r>
      <w:r w:rsidR="00B33908">
        <w:t xml:space="preserve">each </w:t>
      </w:r>
      <w:r w:rsidRPr="00140E21">
        <w:t>access</w:t>
      </w:r>
      <w:r w:rsidR="00B33908">
        <w:t xml:space="preserve"> for</w:t>
      </w:r>
      <w:r w:rsidRPr="00140E21">
        <w:t xml:space="preserve"> which the user plane resources are activated.</w:t>
      </w:r>
    </w:p>
    <w:p w:rsidR="002E10BB" w:rsidRPr="00140E21" w:rsidRDefault="002E10BB" w:rsidP="003E4F19">
      <w:pPr>
        <w:pStyle w:val="B1"/>
      </w:pPr>
      <w:r w:rsidRPr="00140E21">
        <w:t>-</w:t>
      </w:r>
      <w:r w:rsidRPr="00140E21">
        <w:tab/>
        <w:t>for GBR QoS Flow allowed in a single access, steps 3 to 8 are performed in the allowed access.</w:t>
      </w:r>
    </w:p>
    <w:p w:rsidR="002E10BB" w:rsidRPr="00140E21" w:rsidRDefault="002E10BB" w:rsidP="003E4F19">
      <w:pPr>
        <w:pStyle w:val="B1"/>
      </w:pPr>
      <w:r w:rsidRPr="00140E21">
        <w:t>-</w:t>
      </w:r>
      <w:r w:rsidRPr="00140E21">
        <w:tab/>
        <w:t xml:space="preserve">for GBR QoS Flow allowed in both accesses, steps 3 to 8 are performed in the access according to the decision by the SMF (as described in clause 5.32.4, </w:t>
      </w:r>
      <w:r w:rsidR="005A1DC9" w:rsidRPr="00140E21">
        <w:t>TS</w:t>
      </w:r>
      <w:r w:rsidR="005A1DC9">
        <w:t> </w:t>
      </w:r>
      <w:r w:rsidR="005A1DC9" w:rsidRPr="00140E21">
        <w:t>23.501</w:t>
      </w:r>
      <w:r w:rsidR="005A1DC9">
        <w:t> </w:t>
      </w:r>
      <w:r w:rsidR="005A1DC9" w:rsidRPr="00140E21">
        <w:t>[</w:t>
      </w:r>
      <w:r w:rsidRPr="00140E21">
        <w:t>2]).</w:t>
      </w:r>
    </w:p>
    <w:p w:rsidR="002E10BB" w:rsidRPr="00140E21" w:rsidRDefault="002E10BB" w:rsidP="003E4F19">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rsidR="002E10BB" w:rsidRPr="00140E21" w:rsidRDefault="002E10BB" w:rsidP="003E4F19">
      <w:pPr>
        <w:pStyle w:val="B1"/>
      </w:pPr>
      <w:r w:rsidRPr="00140E21">
        <w:t>-</w:t>
      </w:r>
      <w:r w:rsidRPr="00140E21">
        <w:tab/>
        <w:t>In step 8, if the SMF decides to moves GBR QoS Flow to the other access, the SMF may send updated N4 rules to the UPF.</w:t>
      </w:r>
    </w:p>
    <w:p w:rsidR="002E10BB" w:rsidRPr="00140E21" w:rsidRDefault="002E10BB" w:rsidP="002E10BB">
      <w:pPr>
        <w:pStyle w:val="Heading4"/>
        <w:rPr>
          <w:lang w:val="en-GB"/>
        </w:rPr>
      </w:pPr>
      <w:bookmarkStart w:id="2226" w:name="_Toc20204316"/>
      <w:bookmarkStart w:id="2227" w:name="_Toc27895008"/>
      <w:bookmarkStart w:id="2228" w:name="_Toc36192090"/>
      <w:r w:rsidRPr="00140E21">
        <w:rPr>
          <w:lang w:val="en-GB"/>
        </w:rPr>
        <w:t>4.22.8.3</w:t>
      </w:r>
      <w:r w:rsidRPr="00140E21">
        <w:rPr>
          <w:lang w:val="en-GB"/>
        </w:rPr>
        <w:tab/>
        <w:t>UE or network requested MA PDU Session Modification (home-routed roaming)</w:t>
      </w:r>
      <w:bookmarkEnd w:id="2226"/>
      <w:bookmarkEnd w:id="2227"/>
      <w:bookmarkEnd w:id="2228"/>
    </w:p>
    <w:p w:rsidR="002E10BB" w:rsidRPr="00140E21" w:rsidRDefault="002E10BB" w:rsidP="002E10BB">
      <w:r w:rsidRPr="00140E21">
        <w:t xml:space="preserve">The signalling flow for a MA PDU Session Modification when the UE is </w:t>
      </w:r>
      <w:r w:rsidR="007F3520">
        <w:t xml:space="preserve">registered to the same VPLMN over 3GPP access and non-3GPP access </w:t>
      </w:r>
      <w:r w:rsidRPr="00140E21">
        <w:t>and the PDU Session Anchor (PSA) is located in the HPLMN, is based on the signalling flow in Figure 4.3.3.3-1 with the following differences and clarifications:</w:t>
      </w:r>
    </w:p>
    <w:p w:rsidR="002E10BB" w:rsidRPr="00140E21" w:rsidRDefault="002E10BB" w:rsidP="003E4F19">
      <w:pPr>
        <w:pStyle w:val="B1"/>
      </w:pPr>
      <w:r w:rsidRPr="00140E21">
        <w:t>-</w:t>
      </w:r>
      <w:r w:rsidRPr="00140E21">
        <w:tab/>
        <w:t>In step 1b, the H-SMF may decide to update ATSSS rules and/or N4 rules based on updated PCC rules.</w:t>
      </w:r>
    </w:p>
    <w:p w:rsidR="002E10BB" w:rsidRPr="00140E21" w:rsidRDefault="002E10BB" w:rsidP="003E4F19">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rsidR="000D417C">
        <w:t xml:space="preserve">Access Availability report </w:t>
      </w:r>
      <w:r w:rsidRPr="00140E21">
        <w:t>to the H-SMF. When the H-SMF receives the</w:t>
      </w:r>
      <w:r w:rsidR="000D417C">
        <w:t xml:space="preserve"> Access Availability report</w:t>
      </w:r>
      <w:r w:rsidRPr="00140E21">
        <w:t xml:space="preserve">, the H-SMF may decide to move the GBR QoS Flow to the other access as described in clause 5.32.4 of </w:t>
      </w:r>
      <w:r w:rsidR="005A1DC9" w:rsidRPr="00140E21">
        <w:t>TS</w:t>
      </w:r>
      <w:r w:rsidR="005A1DC9">
        <w:t> </w:t>
      </w:r>
      <w:r w:rsidR="005A1DC9" w:rsidRPr="00140E21">
        <w:t>23.501</w:t>
      </w:r>
      <w:r w:rsidR="005A1DC9">
        <w:t> </w:t>
      </w:r>
      <w:r w:rsidR="005A1DC9" w:rsidRPr="00140E21">
        <w:t>[</w:t>
      </w:r>
      <w:r w:rsidRPr="00140E21">
        <w:t>2]. If the H-SMF decides to move GBR QoS Flow, the H-SMF triggers this procedure and, afterwards moves the GBR QoS flow to the target access.</w:t>
      </w:r>
    </w:p>
    <w:p w:rsidR="002E10BB" w:rsidRPr="00140E21" w:rsidRDefault="002E10BB" w:rsidP="003E4F19">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rsidR="002E10BB" w:rsidRPr="00140E21" w:rsidRDefault="002E10BB" w:rsidP="003E4F19">
      <w:pPr>
        <w:pStyle w:val="B1"/>
      </w:pPr>
      <w:r w:rsidRPr="00140E21">
        <w:t>-</w:t>
      </w:r>
      <w:r w:rsidRPr="00140E21">
        <w:tab/>
        <w:t>In step 3, when the H-SMF provides GBR QoS Flow information, the H-SMF includes associated access type in Nsmf_PDUSession_Update.</w:t>
      </w:r>
      <w:r w:rsidR="00B33908">
        <w:t xml:space="preserve"> When the H-SMF provides non-GBR QoS Flow information, H-SMF provides the information for both accesses in Nsmf_PDUSession_Update.</w:t>
      </w:r>
    </w:p>
    <w:p w:rsidR="002E10BB" w:rsidRPr="00140E21" w:rsidRDefault="002E10BB" w:rsidP="003E4F19">
      <w:pPr>
        <w:pStyle w:val="B1"/>
      </w:pPr>
      <w:r w:rsidRPr="00140E21">
        <w:lastRenderedPageBreak/>
        <w:t>-</w:t>
      </w:r>
      <w:r w:rsidRPr="00140E21">
        <w:tab/>
        <w:t>In step 3, if the H-SMF wants to update ATSSS rules, the H-SMF triggers Nsmf_PDUSession_Update and includes an updated ATSSS rules.</w:t>
      </w:r>
    </w:p>
    <w:p w:rsidR="002E10BB" w:rsidRPr="00140E21" w:rsidRDefault="002E10BB" w:rsidP="003E4F19">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rsidR="002E10BB" w:rsidRPr="00140E21" w:rsidRDefault="002E10BB" w:rsidP="003E4F19">
      <w:pPr>
        <w:pStyle w:val="B1"/>
      </w:pPr>
      <w:r w:rsidRPr="00140E21">
        <w:t>-</w:t>
      </w:r>
      <w:r w:rsidRPr="00140E21">
        <w:tab/>
        <w:t>In step 4, when the V-SMF establishes user plane resources for a QoS flows, the V-SMF provides QoS profile to the AN as follows:</w:t>
      </w:r>
    </w:p>
    <w:p w:rsidR="002E10BB" w:rsidRPr="00140E21" w:rsidRDefault="002E10BB" w:rsidP="003E4F19">
      <w:pPr>
        <w:pStyle w:val="B2"/>
      </w:pPr>
      <w:r w:rsidRPr="00140E21">
        <w:t>-</w:t>
      </w:r>
      <w:r w:rsidRPr="00140E21">
        <w:tab/>
        <w:t>for Non-GBR QoS Flow, steps 4 to 9 are performed over</w:t>
      </w:r>
      <w:r w:rsidR="00B33908">
        <w:t xml:space="preserve"> each access for</w:t>
      </w:r>
      <w:r w:rsidRPr="00140E21">
        <w:t xml:space="preserve"> which the MA PDU Session is established.</w:t>
      </w:r>
    </w:p>
    <w:p w:rsidR="002E10BB" w:rsidRPr="00140E21" w:rsidRDefault="002E10BB" w:rsidP="003E4F19">
      <w:pPr>
        <w:pStyle w:val="B2"/>
      </w:pPr>
      <w:r w:rsidRPr="00140E21">
        <w:t>-</w:t>
      </w:r>
      <w:r w:rsidRPr="00140E21">
        <w:tab/>
        <w:t>for GBR QoS Flow allowed in a single access, steps 4 to 9 are performed in the allowed</w:t>
      </w:r>
      <w:r w:rsidR="00B33908">
        <w:t xml:space="preserve"> access</w:t>
      </w:r>
      <w:r w:rsidRPr="00140E21">
        <w:t>.</w:t>
      </w:r>
    </w:p>
    <w:p w:rsidR="002E10BB" w:rsidRPr="00140E21" w:rsidRDefault="002E10BB" w:rsidP="003E4F19">
      <w:pPr>
        <w:pStyle w:val="B2"/>
      </w:pPr>
      <w:r w:rsidRPr="00140E21">
        <w:t>-</w:t>
      </w:r>
      <w:r w:rsidRPr="00140E21">
        <w:tab/>
        <w:t xml:space="preserve">for GBR QoS Flow allowed in both accesses, steps 4 to 9 are performed in the access according to the decision by the SMF (as described in clause 5.32.4, </w:t>
      </w:r>
      <w:r w:rsidR="005A1DC9" w:rsidRPr="00140E21">
        <w:t>TS</w:t>
      </w:r>
      <w:r w:rsidR="005A1DC9">
        <w:t> </w:t>
      </w:r>
      <w:r w:rsidR="005A1DC9" w:rsidRPr="00140E21">
        <w:t>23.501</w:t>
      </w:r>
      <w:r w:rsidR="005A1DC9">
        <w:t> </w:t>
      </w:r>
      <w:r w:rsidR="005A1DC9" w:rsidRPr="00140E21">
        <w:t>[</w:t>
      </w:r>
      <w:r w:rsidRPr="00140E21">
        <w:t>2]).</w:t>
      </w:r>
    </w:p>
    <w:p w:rsidR="002E10BB" w:rsidRPr="00140E21" w:rsidRDefault="002E10BB" w:rsidP="003E4F19">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rsidR="007F3520" w:rsidRDefault="007F3520" w:rsidP="005A1DC9">
      <w:bookmarkStart w:id="2229" w:name="_Toc20204317"/>
      <w:bookmarkStart w:id="2230"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rsidR="007F3520" w:rsidRDefault="007F3520" w:rsidP="007F3520">
      <w:pPr>
        <w:pStyle w:val="B1"/>
      </w:pPr>
      <w:r>
        <w:t>-</w:t>
      </w:r>
      <w:r>
        <w:tab/>
        <w:t>The description of (V-)SMF providing QoS profile to the AN is not applicable and instead the regular procedures for QoS profile provisioning from (V-)SMF to (R)AN applies.</w:t>
      </w:r>
    </w:p>
    <w:p w:rsidR="00C21367" w:rsidRPr="00140E21" w:rsidRDefault="00C21367" w:rsidP="00C21367">
      <w:pPr>
        <w:pStyle w:val="Heading3"/>
        <w:rPr>
          <w:lang w:val="en-GB"/>
        </w:rPr>
      </w:pPr>
      <w:bookmarkStart w:id="2231" w:name="_Toc36192091"/>
      <w:r w:rsidRPr="00140E21">
        <w:rPr>
          <w:lang w:val="en-GB"/>
        </w:rPr>
        <w:t>4.22.9</w:t>
      </w:r>
      <w:r w:rsidRPr="00140E21">
        <w:rPr>
          <w:lang w:val="en-GB"/>
        </w:rPr>
        <w:tab/>
        <w:t>Connection, Registration and Mobility Management procedures</w:t>
      </w:r>
      <w:bookmarkEnd w:id="2229"/>
      <w:bookmarkEnd w:id="2230"/>
      <w:bookmarkEnd w:id="2231"/>
    </w:p>
    <w:p w:rsidR="00C21367" w:rsidRPr="00140E21" w:rsidRDefault="00C21367" w:rsidP="00C21367">
      <w:pPr>
        <w:pStyle w:val="Heading4"/>
        <w:rPr>
          <w:lang w:val="en-GB"/>
        </w:rPr>
      </w:pPr>
      <w:bookmarkStart w:id="2232" w:name="_Toc20204318"/>
      <w:bookmarkStart w:id="2233" w:name="_Toc27895010"/>
      <w:bookmarkStart w:id="2234" w:name="_Toc36192092"/>
      <w:r w:rsidRPr="00140E21">
        <w:rPr>
          <w:lang w:val="en-GB"/>
        </w:rPr>
        <w:t>4.22.9.1</w:t>
      </w:r>
      <w:r w:rsidRPr="00140E21">
        <w:rPr>
          <w:lang w:val="en-GB"/>
        </w:rPr>
        <w:tab/>
        <w:t>Registration procedures</w:t>
      </w:r>
      <w:bookmarkEnd w:id="2232"/>
      <w:bookmarkEnd w:id="2233"/>
      <w:bookmarkEnd w:id="2234"/>
    </w:p>
    <w:p w:rsidR="00C21367" w:rsidRPr="00140E21" w:rsidRDefault="00C21367" w:rsidP="00C21367">
      <w:r w:rsidRPr="00140E21">
        <w:t>The signalling flow for a Registration is based on the signalling flow in Figure 4.2.2.2.2-1 with the following differences and clarifications:</w:t>
      </w:r>
    </w:p>
    <w:p w:rsidR="00C21367" w:rsidRPr="00140E21" w:rsidRDefault="00C21367" w:rsidP="003E4F19">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rsidR="00C21367" w:rsidRPr="00140E21" w:rsidRDefault="00C21367" w:rsidP="003E4F19">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rsidR="00526202" w:rsidRDefault="00526202" w:rsidP="003E4F19">
      <w:pPr>
        <w:pStyle w:val="B1"/>
        <w:rPr>
          <w:ins w:id="2235" w:author="23.502_CR2188_(Rel-16 )_ATSSS" w:date="2020-05-25T16:02:00Z"/>
        </w:rPr>
      </w:pPr>
      <w:ins w:id="2236" w:author="23.502_CR2188_(Rel-16 )_ATSSS" w:date="2020-05-25T16:02:00Z">
        <w:r>
          <w:t>-</w:t>
        </w:r>
        <w:r>
          <w:tab/>
          <w:t>In step 4, the old AMF determines whether the new AMF support ATSSS or not based on the supported features provided by the new AMF.</w:t>
        </w:r>
      </w:ins>
    </w:p>
    <w:p w:rsidR="00526202" w:rsidRDefault="00526202" w:rsidP="003E4F19">
      <w:pPr>
        <w:pStyle w:val="B1"/>
        <w:rPr>
          <w:ins w:id="2237" w:author="23.502_CR2188_(Rel-16 )_ATSSS" w:date="2020-05-25T16:02:00Z"/>
        </w:rPr>
      </w:pPr>
      <w:ins w:id="2238" w:author="23.502_CR2188_(Rel-16 )_ATSSS" w:date="2020-05-25T16:02:00Z">
        <w:r>
          <w:t>-</w:t>
        </w:r>
        <w:r>
          <w:tab/>
          <w:t>In step 5, if the old AMF determined in step 4 that the new AMF does not support ATSSS, the old AMF does not include the PDU Session context of the MA PDU Session(s) in the UE context transferred to the new AMF.</w:t>
        </w:r>
      </w:ins>
    </w:p>
    <w:p w:rsidR="00526202" w:rsidRDefault="00526202" w:rsidP="003E4F19">
      <w:pPr>
        <w:pStyle w:val="B1"/>
        <w:rPr>
          <w:ins w:id="2239" w:author="23.502_CR2188_(Rel-16 )_ATSSS" w:date="2020-05-25T16:02:00Z"/>
        </w:rPr>
      </w:pPr>
      <w:ins w:id="2240" w:author="23.502_CR2188_(Rel-16 )_ATSSS" w:date="2020-05-25T16:02:00Z">
        <w:r>
          <w:t>-</w:t>
        </w:r>
        <w:r>
          <w:tab/>
          <w:t>If the old AMF has not included MA PDU Session(s) in the UE context in step 5, the old AMF informs the corresponding SMF(s) to release the MA PDU Session(s) by invoking the Nsmf_PDUSession_ReleaseSMContext service operation as described in clause 4.22.10.</w:t>
        </w:r>
      </w:ins>
    </w:p>
    <w:p w:rsidR="007F3520" w:rsidRDefault="007F3520" w:rsidP="003E4F19">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rsidR="00526202" w:rsidRDefault="00526202" w:rsidP="003E4F19">
      <w:pPr>
        <w:pStyle w:val="B1"/>
        <w:rPr>
          <w:ins w:id="2241" w:author="23.502_CR2199_(Rel-16)_ATSSS" w:date="2020-05-25T16:23:00Z"/>
        </w:rPr>
      </w:pPr>
      <w:ins w:id="2242" w:author="23.502_CR2199_(Rel-16)_ATSSS" w:date="2020-05-25T16:23:00Z">
        <w:r>
          <w:tab/>
          <w:t xml:space="preserve">In step 17, if the UE indicated to re-activate MA PDU Session(s) in the List Of PDU Sessions To Be Activated the AMF includes access type which the Registration Request message is received on when the AMF triggers </w:t>
        </w:r>
        <w:r>
          <w:lastRenderedPageBreak/>
          <w:t>Nsmf_PDUSession_UpdateSMContext service operation. The SMF only re-activates user plane resources of the access type the Registration Request message is received on.</w:t>
        </w:r>
      </w:ins>
    </w:p>
    <w:p w:rsidR="00C21367" w:rsidRPr="00140E21" w:rsidRDefault="00C21367" w:rsidP="003E4F19">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rsidR="00C21367" w:rsidRPr="00140E21" w:rsidRDefault="00C21367" w:rsidP="00C21367">
      <w:pPr>
        <w:pStyle w:val="Heading4"/>
        <w:rPr>
          <w:lang w:val="en-GB"/>
        </w:rPr>
      </w:pPr>
      <w:bookmarkStart w:id="2243" w:name="_Toc20204319"/>
      <w:bookmarkStart w:id="2244" w:name="_Toc27895011"/>
      <w:bookmarkStart w:id="2245" w:name="_Toc36192093"/>
      <w:r w:rsidRPr="00140E21">
        <w:rPr>
          <w:lang w:val="en-GB"/>
        </w:rPr>
        <w:t>4.22.9.2</w:t>
      </w:r>
      <w:r w:rsidRPr="00140E21">
        <w:rPr>
          <w:lang w:val="en-GB"/>
        </w:rPr>
        <w:tab/>
        <w:t>UE Triggered Service Request</w:t>
      </w:r>
      <w:bookmarkEnd w:id="2243"/>
      <w:bookmarkEnd w:id="2244"/>
      <w:bookmarkEnd w:id="2245"/>
    </w:p>
    <w:p w:rsidR="00C21367" w:rsidRPr="00140E21" w:rsidRDefault="00C21367" w:rsidP="00C21367">
      <w:r w:rsidRPr="00140E21">
        <w:t>The signalling flow for a UE Triggered Service Request is based on the signalling flow in Figure 4.2.3.2-1 with the following differences and clarifications:</w:t>
      </w:r>
    </w:p>
    <w:p w:rsidR="00C21367" w:rsidRPr="00140E21" w:rsidRDefault="00C21367" w:rsidP="003E4F19">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rsidR="00C21367" w:rsidRPr="00140E21" w:rsidRDefault="00C21367" w:rsidP="003E4F19">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rsidR="00526202" w:rsidRDefault="00526202" w:rsidP="003E4F19">
      <w:pPr>
        <w:pStyle w:val="B1"/>
        <w:rPr>
          <w:ins w:id="2246" w:author="23.502_CR2199_(Rel-16)_ATSSS" w:date="2020-05-25T16:24:00Z"/>
        </w:rPr>
      </w:pPr>
      <w:ins w:id="2247" w:author="23.502_CR2199_(Rel-16)_ATSSS" w:date="2020-05-25T16:24:00Z">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ins>
    </w:p>
    <w:p w:rsidR="00C21367" w:rsidRPr="00140E21" w:rsidRDefault="00C21367" w:rsidP="003E4F19">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rsidR="00B33908" w:rsidRDefault="00B33908" w:rsidP="001D471F">
      <w:pPr>
        <w:pStyle w:val="NO"/>
      </w:pPr>
      <w:bookmarkStart w:id="2248"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rsidR="00526202" w:rsidRPr="00140E21" w:rsidRDefault="00526202" w:rsidP="00526202">
      <w:pPr>
        <w:pStyle w:val="Heading4"/>
        <w:rPr>
          <w:ins w:id="2249" w:author="23.502_CR2188_(Rel-16 )_ATSSS" w:date="2020-05-25T16:02:00Z"/>
          <w:lang w:val="en-GB"/>
        </w:rPr>
      </w:pPr>
      <w:bookmarkStart w:id="2250" w:name="_Toc27895012"/>
      <w:bookmarkStart w:id="2251" w:name="_Toc36192094"/>
      <w:ins w:id="2252" w:author="23.502_CR2188_(Rel-16 )_ATSSS" w:date="2020-05-25T16:02:00Z">
        <w:r>
          <w:rPr>
            <w:lang w:val="en-GB"/>
          </w:rPr>
          <w:t>4.22.9.3</w:t>
        </w:r>
        <w:r>
          <w:rPr>
            <w:lang w:val="en-GB"/>
          </w:rPr>
          <w:tab/>
          <w:t>N2 based handover</w:t>
        </w:r>
      </w:ins>
    </w:p>
    <w:p w:rsidR="00526202" w:rsidRDefault="00526202" w:rsidP="00526202">
      <w:pPr>
        <w:rPr>
          <w:ins w:id="2253" w:author="23.502_CR2188_(Rel-16 )_ATSSS" w:date="2020-05-25T16:02:00Z"/>
        </w:rPr>
      </w:pPr>
      <w:ins w:id="2254" w:author="23.502_CR2188_(Rel-16 )_ATSSS" w:date="2020-05-25T16:02:00Z">
        <w:r>
          <w:t>Inter NG-RAN node N2 based handover, as described in clause</w:t>
        </w:r>
      </w:ins>
      <w:ins w:id="2255" w:author="23.502_CR2188_(Rel-16 )_ATSSS" w:date="2020-05-25T16:03:00Z">
        <w:r>
          <w:t xml:space="preserve">s </w:t>
        </w:r>
      </w:ins>
      <w:ins w:id="2256" w:author="23.502_CR2188_(Rel-16 )_ATSSS" w:date="2020-05-25T16:02:00Z">
        <w:r>
          <w:t>4.9.1.3.2 and 4.9.1.3.3, is supported for the 3GPP access with the differences and clarifications described below.</w:t>
        </w:r>
      </w:ins>
    </w:p>
    <w:p w:rsidR="00526202" w:rsidRDefault="00526202">
      <w:pPr>
        <w:pStyle w:val="B1"/>
        <w:rPr>
          <w:ins w:id="2257" w:author="23.502_CR2188_(Rel-16 )_ATSSS" w:date="2020-05-25T16:02:00Z"/>
        </w:rPr>
        <w:pPrChange w:id="2258" w:author="23.502_CR2188_(Rel-16 )_ATSSS" w:date="2020-05-25T16:03:00Z">
          <w:pPr/>
        </w:pPrChange>
      </w:pPr>
      <w:ins w:id="2259" w:author="23.502_CR2188_(Rel-16 )_ATSSS" w:date="2020-05-25T16:02:00Z">
        <w:r>
          <w:t>-</w:t>
        </w:r>
        <w:r>
          <w:tab/>
          <w:t>In step 2 of clause 4.9.1.3.2, the S-AMF determines whether or not the T-AMF supports ATSSS based on the supported features of the T-AMF provided by NRF or based on local configuration.</w:t>
        </w:r>
      </w:ins>
    </w:p>
    <w:p w:rsidR="00526202" w:rsidRDefault="00526202">
      <w:pPr>
        <w:pStyle w:val="B1"/>
        <w:rPr>
          <w:ins w:id="2260" w:author="23.502_CR2188_(Rel-16 )_ATSSS" w:date="2020-05-25T16:02:00Z"/>
        </w:rPr>
        <w:pPrChange w:id="2261" w:author="23.502_CR2188_(Rel-16 )_ATSSS" w:date="2020-05-25T16:03:00Z">
          <w:pPr/>
        </w:pPrChange>
      </w:pPr>
      <w:ins w:id="2262" w:author="23.502_CR2188_(Rel-16 )_ATSSS" w:date="2020-05-25T16:02:00Z">
        <w:r>
          <w:t>-</w:t>
        </w:r>
        <w:r>
          <w:tab/>
          <w:t>In step 3 of clause 4.9.1.3.2, if the S-AMF deteremined in step 2 that the T-AMF does not support ATSSS, the S-AMF does not include the PDU Session context of the MA PDU Session(s) in the UE context transferred to the T-AMF.</w:t>
        </w:r>
      </w:ins>
    </w:p>
    <w:p w:rsidR="00526202" w:rsidRDefault="00526202">
      <w:pPr>
        <w:pStyle w:val="B1"/>
        <w:rPr>
          <w:ins w:id="2263" w:author="23.502_CR2188_(Rel-16 )_ATSSS" w:date="2020-05-25T16:02:00Z"/>
        </w:rPr>
        <w:pPrChange w:id="2264" w:author="23.502_CR2188_(Rel-16 )_ATSSS" w:date="2020-05-25T16:03:00Z">
          <w:pPr/>
        </w:pPrChange>
      </w:pPr>
      <w:ins w:id="2265" w:author="23.502_CR2188_(Rel-16 )_ATSSS" w:date="2020-05-25T16:02:00Z">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ins>
    </w:p>
    <w:p w:rsidR="00C953FE" w:rsidRDefault="00C953FE">
      <w:pPr>
        <w:pStyle w:val="Heading4"/>
        <w:rPr>
          <w:ins w:id="2266" w:author="23.502_CR2227R1_(Rel-16)_ATSSS" w:date="2020-05-26T11:53:00Z"/>
        </w:rPr>
        <w:pPrChange w:id="2267" w:author="23.502_CR2227R1_(Rel-16)_ATSSS" w:date="2020-05-26T11:54:00Z">
          <w:pPr>
            <w:pStyle w:val="B1"/>
          </w:pPr>
        </w:pPrChange>
      </w:pPr>
      <w:ins w:id="2268" w:author="23.502_CR2227R1_(Rel-16)_ATSSS" w:date="2020-05-26T11:54:00Z">
        <w:r>
          <w:t>4.22.9.4</w:t>
        </w:r>
        <w:r>
          <w:tab/>
          <w:t>Network Triggered Service Request</w:t>
        </w:r>
      </w:ins>
    </w:p>
    <w:p w:rsidR="00C953FE" w:rsidRDefault="00C953FE" w:rsidP="00C953FE">
      <w:pPr>
        <w:rPr>
          <w:ins w:id="2269" w:author="23.502_CR2227R1_(Rel-16)_ATSSS" w:date="2020-05-26T11:54:00Z"/>
        </w:rPr>
      </w:pPr>
      <w:ins w:id="2270" w:author="23.502_CR2227R1_(Rel-16)_ATSSS" w:date="2020-05-26T11:54:00Z">
        <w:r>
          <w:t>The signalling flow for a Network Triggered Service Request is based on the signalling flow in Figure 4.2.3.3-1 with the following differences and clarifications:</w:t>
        </w:r>
      </w:ins>
    </w:p>
    <w:p w:rsidR="00C953FE" w:rsidRDefault="00C953FE">
      <w:pPr>
        <w:pStyle w:val="B1"/>
        <w:rPr>
          <w:ins w:id="2271" w:author="23.502_CR2227R1_(Rel-16)_ATSSS" w:date="2020-05-26T11:54:00Z"/>
        </w:rPr>
        <w:pPrChange w:id="2272" w:author="23.502_CR2227R1_(Rel-16)_ATSSS" w:date="2020-05-26T11:55:00Z">
          <w:pPr/>
        </w:pPrChange>
      </w:pPr>
      <w:ins w:id="2273" w:author="23.502_CR2227R1_(Rel-16)_ATSSS" w:date="2020-05-26T11:54:00Z">
        <w:r>
          <w:t>-</w:t>
        </w:r>
        <w:r>
          <w:tab/>
          <w:t>In step 3a, the SMF indicates to the AMF the access type (3GPP access or non-3GPP access) over which the user plane resources are to be activated for the MA PDU Session.</w:t>
        </w:r>
      </w:ins>
    </w:p>
    <w:p w:rsidR="00C953FE" w:rsidRDefault="00C953FE">
      <w:pPr>
        <w:pStyle w:val="B1"/>
        <w:rPr>
          <w:ins w:id="2274" w:author="23.502_CR2227R1_(Rel-16)_ATSSS" w:date="2020-05-26T11:54:00Z"/>
        </w:rPr>
        <w:pPrChange w:id="2275" w:author="23.502_CR2227R1_(Rel-16)_ATSSS" w:date="2020-05-26T11:55:00Z">
          <w:pPr/>
        </w:pPrChange>
      </w:pPr>
      <w:ins w:id="2276" w:author="23.502_CR2227R1_(Rel-16)_ATSSS" w:date="2020-05-26T11:54:00Z">
        <w:r>
          <w:t>-</w:t>
        </w:r>
        <w:r>
          <w:tab/>
          <w:t>In step 4, the AMF considers the MA PDU Session is associated with the access type the SMF has indicated in step 3a.</w:t>
        </w:r>
      </w:ins>
    </w:p>
    <w:p w:rsidR="00C953FE" w:rsidRDefault="00C953FE">
      <w:pPr>
        <w:pStyle w:val="B1"/>
        <w:rPr>
          <w:ins w:id="2277" w:author="23.502_CR2227R1_(Rel-16)_ATSSS" w:date="2020-05-26T11:54:00Z"/>
        </w:rPr>
        <w:pPrChange w:id="2278" w:author="23.502_CR2227R1_(Rel-16)_ATSSS" w:date="2020-05-26T11:55:00Z">
          <w:pPr/>
        </w:pPrChange>
      </w:pPr>
      <w:ins w:id="2279" w:author="23.502_CR2227R1_(Rel-16)_ATSSS" w:date="2020-05-26T11:54:00Z">
        <w:r>
          <w:lastRenderedPageBreak/>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ins>
    </w:p>
    <w:p w:rsidR="00C953FE" w:rsidRDefault="00C953FE">
      <w:pPr>
        <w:pStyle w:val="B1"/>
        <w:rPr>
          <w:ins w:id="2280" w:author="23.502_CR2227R1_(Rel-16)_ATSSS" w:date="2020-05-26T11:54:00Z"/>
        </w:rPr>
        <w:pPrChange w:id="2281" w:author="23.502_CR2227R1_(Rel-16)_ATSSS" w:date="2020-05-26T11:55:00Z">
          <w:pPr/>
        </w:pPrChange>
      </w:pPr>
      <w:ins w:id="2282" w:author="23.502_CR2227R1_(Rel-16)_ATSSS" w:date="2020-05-26T11:54:00Z">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ins>
    </w:p>
    <w:p w:rsidR="00C953FE" w:rsidRDefault="00C953FE">
      <w:pPr>
        <w:pStyle w:val="NO"/>
        <w:rPr>
          <w:ins w:id="2283" w:author="23.502_CR2227R1_(Rel-16)_ATSSS" w:date="2020-05-26T11:54:00Z"/>
        </w:rPr>
        <w:pPrChange w:id="2284" w:author="23.502_CR2227R1_(Rel-16)_ATSSS" w:date="2020-05-26T11:55:00Z">
          <w:pPr/>
        </w:pPrChange>
      </w:pPr>
      <w:ins w:id="2285" w:author="23.502_CR2227R1_(Rel-16)_ATSSS" w:date="2020-05-26T11:54:00Z">
        <w:r>
          <w:t>NOTE:</w:t>
        </w:r>
        <w:r>
          <w:tab/>
          <w:t>The provision of access availability/unavailability reports via user plane specified in clause</w:t>
        </w:r>
      </w:ins>
      <w:ins w:id="2286" w:author="23.502_CR2227R1_(Rel-16)_ATSSS" w:date="2020-05-26T11:55:00Z">
        <w:r>
          <w:t> </w:t>
        </w:r>
      </w:ins>
      <w:ins w:id="2287" w:author="23.502_CR2227R1_(Rel-16)_ATSSS" w:date="2020-05-26T11:54:00Z">
        <w:r>
          <w:t>5.32.5.3 is UE implementation dependent. Such reporting by UE to UPF, can assist Anchor UPF to decide on handling DL traffic for the UE.</w:t>
        </w:r>
      </w:ins>
    </w:p>
    <w:p w:rsidR="00C21367" w:rsidRPr="00140E21" w:rsidRDefault="00C21367" w:rsidP="005A1DC9">
      <w:pPr>
        <w:pStyle w:val="Heading3"/>
      </w:pPr>
      <w:r w:rsidRPr="00140E21">
        <w:t>4.22.10</w:t>
      </w:r>
      <w:r w:rsidRPr="00140E21">
        <w:tab/>
        <w:t>MA PDU Session Release</w:t>
      </w:r>
      <w:bookmarkEnd w:id="2248"/>
      <w:bookmarkEnd w:id="2250"/>
      <w:bookmarkEnd w:id="2251"/>
    </w:p>
    <w:p w:rsidR="00C21367" w:rsidRPr="00140E21" w:rsidRDefault="00C21367" w:rsidP="00C21367">
      <w:pPr>
        <w:pStyle w:val="Heading4"/>
        <w:rPr>
          <w:lang w:val="en-GB"/>
        </w:rPr>
      </w:pPr>
      <w:bookmarkStart w:id="2288" w:name="_Toc20204321"/>
      <w:bookmarkStart w:id="2289" w:name="_Toc27895013"/>
      <w:bookmarkStart w:id="2290" w:name="_Toc36192095"/>
      <w:r w:rsidRPr="00140E21">
        <w:rPr>
          <w:lang w:val="en-GB"/>
        </w:rPr>
        <w:t>4.22.10.1</w:t>
      </w:r>
      <w:r w:rsidRPr="00140E21">
        <w:rPr>
          <w:lang w:val="en-GB"/>
        </w:rPr>
        <w:tab/>
        <w:t>General</w:t>
      </w:r>
      <w:bookmarkEnd w:id="2288"/>
      <w:bookmarkEnd w:id="2289"/>
      <w:bookmarkEnd w:id="2290"/>
    </w:p>
    <w:p w:rsidR="00C21367" w:rsidRPr="00140E21" w:rsidRDefault="00C21367" w:rsidP="00C21367">
      <w:r w:rsidRPr="00140E21">
        <w:t>The MA PDU Session Release procedure is used to release the MA PDU Session</w:t>
      </w:r>
      <w:ins w:id="2291" w:author="23.502_CR2097R2_(Rel-16)_ATSSS" w:date="2020-05-25T11:40:00Z">
        <w:r w:rsidR="00640B25">
          <w:t>,</w:t>
        </w:r>
      </w:ins>
      <w:r w:rsidRPr="00140E21">
        <w:t xml:space="preserve"> or release the MA PDU Session over a single access. The MA PDU Session </w:t>
      </w:r>
      <w:r w:rsidR="0022190F">
        <w:t>R</w:t>
      </w:r>
      <w:r w:rsidRPr="00140E21">
        <w:t>elease over a single access may be triggered by the network due to e.g. when the UE is deregistered over an access or when</w:t>
      </w:r>
      <w:ins w:id="2292" w:author="23.502_CR2097R2_(Rel-16)_ATSSS" w:date="2020-05-25T11:41:00Z">
        <w:r w:rsidR="00640B25">
          <w:t xml:space="preserve"> the</w:t>
        </w:r>
      </w:ins>
      <w:r w:rsidRPr="00140E21">
        <w:t xml:space="preserve"> S-NSSAI of the MA PDU Session is </w:t>
      </w:r>
      <w:del w:id="2293" w:author="23.502_CR2097R2_(Rel-16)_ATSSS" w:date="2020-05-25T11:41:00Z">
        <w:r w:rsidRPr="00140E21" w:rsidDel="00640B25">
          <w:delText xml:space="preserve">not </w:delText>
        </w:r>
      </w:del>
      <w:ins w:id="2294" w:author="23.502_CR2097R2_(Rel-16)_ATSSS" w:date="2020-05-25T11:41:00Z">
        <w:r w:rsidR="00640B25">
          <w:t xml:space="preserve">no longer </w:t>
        </w:r>
      </w:ins>
      <w:r w:rsidRPr="00140E21">
        <w:t>in the Allowed NSSAI over an access.</w:t>
      </w:r>
    </w:p>
    <w:p w:rsidR="00C21367" w:rsidRPr="00140E21" w:rsidRDefault="00C21367" w:rsidP="003E4F19">
      <w:pPr>
        <w:pStyle w:val="Heading4"/>
        <w:rPr>
          <w:lang w:val="en-GB"/>
        </w:rPr>
      </w:pPr>
      <w:bookmarkStart w:id="2295" w:name="_Toc20204322"/>
      <w:bookmarkStart w:id="2296" w:name="_Toc27895014"/>
      <w:bookmarkStart w:id="2297" w:name="_Toc36192096"/>
      <w:r w:rsidRPr="00140E21">
        <w:rPr>
          <w:lang w:val="en-GB"/>
        </w:rPr>
        <w:t>4.22.10.2</w:t>
      </w:r>
      <w:r w:rsidRPr="00140E21">
        <w:rPr>
          <w:lang w:val="en-GB"/>
        </w:rPr>
        <w:tab/>
        <w:t>UE or network requested MA PDU Session Release (non-roaming and roaming with local breakout)</w:t>
      </w:r>
      <w:bookmarkEnd w:id="2295"/>
      <w:bookmarkEnd w:id="2296"/>
      <w:bookmarkEnd w:id="2297"/>
    </w:p>
    <w:p w:rsidR="00C21367" w:rsidRPr="00140E21" w:rsidRDefault="00C21367" w:rsidP="00C21367">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rsidR="00C21367" w:rsidRPr="00140E21" w:rsidRDefault="00C21367" w:rsidP="00C21367">
      <w:pPr>
        <w:pStyle w:val="B1"/>
      </w:pPr>
      <w:r w:rsidRPr="00140E21">
        <w:t>-</w:t>
      </w:r>
      <w:r w:rsidRPr="00140E21">
        <w:tab/>
        <w:t xml:space="preserve">In step 1, </w:t>
      </w:r>
      <w:r w:rsidR="00895AE7">
        <w:t>i</w:t>
      </w:r>
      <w:r w:rsidRPr="00140E21">
        <w:t>f the AMF need</w:t>
      </w:r>
      <w:r w:rsidR="00895AE7">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rsidR="00C21367" w:rsidRPr="00140E21" w:rsidRDefault="00C21367" w:rsidP="003E4F19">
      <w:pPr>
        <w:pStyle w:val="NO"/>
      </w:pPr>
      <w:r w:rsidRPr="00140E21">
        <w:t>NOTE:</w:t>
      </w:r>
      <w:r w:rsidRPr="00140E21">
        <w:tab/>
        <w:t>When the SMF received the release request from the AMF, the SMF decides whether the MA PDU Session</w:t>
      </w:r>
      <w:ins w:id="2298" w:author="23.502_CR2097R2_(Rel-16)_ATSSS" w:date="2020-05-25T11:41:00Z">
        <w:r w:rsidR="00640B25">
          <w:t xml:space="preserve"> is</w:t>
        </w:r>
      </w:ins>
      <w:r w:rsidRPr="00140E21">
        <w:t xml:space="preserve"> completely released or released over a single access based on its local policy.</w:t>
      </w:r>
    </w:p>
    <w:p w:rsidR="00C21367" w:rsidRPr="00140E21" w:rsidRDefault="00C21367" w:rsidP="00C21367">
      <w:pPr>
        <w:pStyle w:val="B1"/>
      </w:pPr>
      <w:r w:rsidRPr="00140E21">
        <w:t>-</w:t>
      </w:r>
      <w:r w:rsidRPr="00140E21">
        <w:tab/>
        <w:t>In step 1, if the AMF need</w:t>
      </w:r>
      <w:r w:rsidR="00895AE7">
        <w:t>s</w:t>
      </w:r>
      <w:r w:rsidRPr="00140E21">
        <w:t xml:space="preserve"> to release the MA PDU Session (e.g. locally released when the UE is CM-IDLE), the AMF invokes the Nsmf_PDUSession_ReleaseSMContext service operation to request the release of the MA PDU Session.</w:t>
      </w:r>
    </w:p>
    <w:p w:rsidR="00C21367" w:rsidRPr="00140E21" w:rsidDel="00640B25" w:rsidRDefault="00C21367" w:rsidP="00C21367">
      <w:pPr>
        <w:pStyle w:val="B1"/>
        <w:rPr>
          <w:del w:id="2299" w:author="23.502_CR2097R2_(Rel-16)_ATSSS" w:date="2020-05-25T11:41:00Z"/>
        </w:rPr>
      </w:pPr>
      <w:del w:id="2300" w:author="23.502_CR2097R2_(Rel-16)_ATSSS" w:date="2020-05-25T11:41:00Z">
        <w:r w:rsidRPr="00140E21" w:rsidDel="00640B25">
          <w:delText>-</w:delText>
        </w:r>
        <w:r w:rsidRPr="00140E21" w:rsidDel="00640B25">
          <w:tab/>
          <w:delText>In step 1, when the SMF initiates MA PDU Session Release procedure, the SMF includes access type (e.g. 3GPP, non-3GPP or both access) it want to release in the PDU Session Release Command message.</w:delText>
        </w:r>
      </w:del>
    </w:p>
    <w:p w:rsidR="00895AE7" w:rsidRDefault="00895AE7" w:rsidP="00C21367">
      <w:pPr>
        <w:pStyle w:val="B1"/>
      </w:pPr>
      <w:r>
        <w:t>-</w:t>
      </w:r>
      <w:r>
        <w:tab/>
        <w:t>In step 2a, if the SMF releases the MA PDU Session over a single access, the SMF sends an N4 Session Modification Request (N4 Session ID) message instead of N4 Session Release message to the UPF(s) of the MA PDU session.</w:t>
      </w:r>
    </w:p>
    <w:p w:rsidR="00895AE7" w:rsidRDefault="00895AE7" w:rsidP="00C21367">
      <w:pPr>
        <w:pStyle w:val="B1"/>
      </w:pPr>
      <w:r>
        <w:t>-</w:t>
      </w:r>
      <w:r>
        <w:tab/>
        <w:t>In step 2b, the UPF acknowledges the N4 Session Modification Request by the transmission of an N4 Session Modification Response (N4 Session ID) message to the SMF.</w:t>
      </w:r>
    </w:p>
    <w:p w:rsidR="00640B25" w:rsidRDefault="00640B25" w:rsidP="00C21367">
      <w:pPr>
        <w:pStyle w:val="B1"/>
        <w:rPr>
          <w:ins w:id="2301" w:author="23.502_CR2097R2_(Rel-16)_ATSSS" w:date="2020-05-25T11:41:00Z"/>
        </w:rPr>
      </w:pPr>
      <w:ins w:id="2302" w:author="23.502_CR2097R2_(Rel-16)_ATSSS" w:date="2020-05-25T11:41:00Z">
        <w:r>
          <w:t>-</w:t>
        </w:r>
        <w:r>
          <w:tab/>
          <w:t>In step 3, the SMF sends the PDU Session Release Command message to release the MA PDU session over a single access (either 3GPP access or non-3GPP access) or both accesses.</w:t>
        </w:r>
      </w:ins>
    </w:p>
    <w:p w:rsidR="00C21367" w:rsidRPr="00140E21" w:rsidRDefault="00C21367" w:rsidP="00C21367">
      <w:pPr>
        <w:pStyle w:val="B1"/>
      </w:pPr>
      <w:r w:rsidRPr="00140E21">
        <w:t>-</w:t>
      </w:r>
      <w:r w:rsidRPr="00140E21">
        <w:tab/>
        <w:t>In step 3, if the SMF releases the MA PDU Session over a single access, the SMF shall not include "skip indicator" in the Namf_Communication_N1N2MessageTransfer service.</w:t>
      </w:r>
    </w:p>
    <w:p w:rsidR="00C21367" w:rsidRPr="00140E21" w:rsidRDefault="00640B25" w:rsidP="00C21367">
      <w:pPr>
        <w:pStyle w:val="B1"/>
      </w:pPr>
      <w:ins w:id="2303" w:author="23.502_CR2097R2_(Rel-16)_ATSSS" w:date="2020-05-25T11:42:00Z">
        <w:r>
          <w:t>-</w:t>
        </w:r>
      </w:ins>
      <w:r w:rsidR="00C21367" w:rsidRPr="00140E21">
        <w:tab/>
        <w:t xml:space="preserve">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w:t>
      </w:r>
      <w:r w:rsidR="00C21367" w:rsidRPr="00140E21">
        <w:lastRenderedPageBreak/>
        <w:t>resources. The SMF releases user plane resources of the other access by including N2 SM Resource Release only in Namf_Communication_N1N2MessageTransfer service.</w:t>
      </w:r>
    </w:p>
    <w:p w:rsidR="00C21367" w:rsidRPr="00140E21" w:rsidRDefault="00C21367" w:rsidP="00C21367">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rsidR="00C21367" w:rsidRPr="00140E21" w:rsidRDefault="00C21367" w:rsidP="00C21367">
      <w:pPr>
        <w:pStyle w:val="B1"/>
      </w:pPr>
      <w:r w:rsidRPr="00140E21">
        <w:t>-</w:t>
      </w:r>
      <w:r w:rsidRPr="00140E21">
        <w:tab/>
        <w:t>In step 11, the SMF triggers Nsmf_PDUSession_SMContextStatusNotify service only when the MA PDU Session is released in both accesses.</w:t>
      </w:r>
    </w:p>
    <w:p w:rsidR="00C21367" w:rsidRPr="00140E21" w:rsidRDefault="00C21367" w:rsidP="00C21367">
      <w:pPr>
        <w:pStyle w:val="Heading4"/>
        <w:rPr>
          <w:lang w:val="en-GB"/>
        </w:rPr>
      </w:pPr>
      <w:bookmarkStart w:id="2304" w:name="_Toc20204323"/>
      <w:bookmarkStart w:id="2305" w:name="_Toc27895015"/>
      <w:bookmarkStart w:id="2306" w:name="_Toc36192097"/>
      <w:r w:rsidRPr="00140E21">
        <w:rPr>
          <w:lang w:val="en-GB"/>
        </w:rPr>
        <w:t>4.22.10.3</w:t>
      </w:r>
      <w:r w:rsidRPr="00140E21">
        <w:rPr>
          <w:lang w:val="en-GB"/>
        </w:rPr>
        <w:tab/>
        <w:t>UE or network requested MA PDU Session Release (home-routed roaming)</w:t>
      </w:r>
      <w:bookmarkEnd w:id="2304"/>
      <w:bookmarkEnd w:id="2305"/>
      <w:bookmarkEnd w:id="2306"/>
    </w:p>
    <w:p w:rsidR="00C21367" w:rsidRPr="00140E21" w:rsidRDefault="00C21367" w:rsidP="00C21367">
      <w:r w:rsidRPr="00140E21">
        <w:t xml:space="preserve">The signalling flow for a MA PDU Session </w:t>
      </w:r>
      <w:del w:id="2307" w:author="23.502_CR2097R2_(Rel-16)_ATSSS" w:date="2020-05-25T11:42:00Z">
        <w:r w:rsidRPr="00140E21" w:rsidDel="00640B25">
          <w:delText xml:space="preserve">Modification </w:delText>
        </w:r>
      </w:del>
      <w:ins w:id="2308" w:author="23.502_CR2097R2_(Rel-16)_ATSSS" w:date="2020-05-25T11:42:00Z">
        <w:r w:rsidR="00640B25">
          <w:t xml:space="preserve">Release </w:t>
        </w:r>
      </w:ins>
      <w:r w:rsidRPr="00140E21">
        <w:t xml:space="preserve">when the UE is </w:t>
      </w:r>
      <w:del w:id="2309" w:author="23.502_CR2097R2_(Rel-16)_ATSSS" w:date="2020-05-25T11:42:00Z">
        <w:r w:rsidRPr="00140E21" w:rsidDel="00640B25">
          <w:delText xml:space="preserve">roaming </w:delText>
        </w:r>
      </w:del>
      <w:ins w:id="2310" w:author="23.502_CR2097R2_(Rel-16)_ATSSS" w:date="2020-05-25T11:42:00Z">
        <w:r w:rsidR="00640B25">
          <w:t xml:space="preserve">registered to the same VPLMN over 3GPP access and non-3GPP access </w:t>
        </w:r>
      </w:ins>
      <w:r w:rsidRPr="00140E21">
        <w:t>and the PDU Session Anchor (PSA) is located in the HPLMN, is based on the signalling flow in Figure 4.3.4.3-1 with the following differences and clarifications:</w:t>
      </w:r>
    </w:p>
    <w:p w:rsidR="00C21367" w:rsidRPr="00140E21" w:rsidRDefault="00C21367" w:rsidP="003E4F19">
      <w:pPr>
        <w:pStyle w:val="B1"/>
      </w:pPr>
      <w:r w:rsidRPr="00140E21">
        <w:t>-</w:t>
      </w:r>
      <w:r w:rsidRPr="00140E21">
        <w:tab/>
        <w:t xml:space="preserve">In step 1, </w:t>
      </w:r>
      <w:r w:rsidR="00895AE7">
        <w:t>i</w:t>
      </w:r>
      <w:r w:rsidRPr="00140E21">
        <w:t>f the V-AMF need</w:t>
      </w:r>
      <w:r w:rsidR="00895AE7">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rsidR="00C21367" w:rsidRPr="00140E21" w:rsidRDefault="00C21367" w:rsidP="003E4F19">
      <w:pPr>
        <w:pStyle w:val="NO"/>
      </w:pPr>
      <w:r w:rsidRPr="00140E21">
        <w:t>NOTE:</w:t>
      </w:r>
      <w:r w:rsidRPr="00140E21">
        <w:tab/>
        <w:t>When the H-SMF received the release request from the V-SMF, the H-SMF decides whether the MA PDU Session</w:t>
      </w:r>
      <w:ins w:id="2311" w:author="23.502_CR2097R2_(Rel-16)_ATSSS" w:date="2020-05-25T11:42:00Z">
        <w:r w:rsidR="00640B25">
          <w:t xml:space="preserve"> is</w:t>
        </w:r>
      </w:ins>
      <w:r w:rsidRPr="00140E21">
        <w:t xml:space="preserve"> released or released over a single access based on its local policy.</w:t>
      </w:r>
    </w:p>
    <w:p w:rsidR="00C21367" w:rsidRPr="00140E21" w:rsidRDefault="00C21367" w:rsidP="003E4F19">
      <w:pPr>
        <w:pStyle w:val="B1"/>
      </w:pPr>
      <w:r w:rsidRPr="00140E21">
        <w:t>-</w:t>
      </w:r>
      <w:r w:rsidRPr="00140E21">
        <w:tab/>
        <w:t>In step 1, if the V-AMF need</w:t>
      </w:r>
      <w:r w:rsidR="00895AE7">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rsidR="00C21367" w:rsidRPr="00140E21" w:rsidDel="00640B25" w:rsidRDefault="00C21367" w:rsidP="003E4F19">
      <w:pPr>
        <w:pStyle w:val="B1"/>
        <w:rPr>
          <w:del w:id="2312" w:author="23.502_CR2097R2_(Rel-16)_ATSSS" w:date="2020-05-25T11:43:00Z"/>
        </w:rPr>
      </w:pPr>
      <w:del w:id="2313" w:author="23.502_CR2097R2_(Rel-16)_ATSSS" w:date="2020-05-25T11:43:00Z">
        <w:r w:rsidRPr="00140E21" w:rsidDel="00640B25">
          <w:delText>-</w:delText>
        </w:r>
        <w:r w:rsidRPr="00140E21" w:rsidDel="00640B25">
          <w:tab/>
          <w:delText>In step 1, when the H-SMF initiates MA PDU Session Release procedure, the H-SMF includes access type (e.g. 3GPP, non-3GPP or both access) it want to release in the PDUSession_Update service operation.</w:delText>
        </w:r>
      </w:del>
    </w:p>
    <w:p w:rsidR="00895AE7" w:rsidRDefault="00895AE7" w:rsidP="003E4F19">
      <w:pPr>
        <w:pStyle w:val="B1"/>
      </w:pPr>
      <w:r>
        <w:t>-</w:t>
      </w:r>
      <w:r>
        <w:tab/>
        <w:t>In steps 2a-2b, if the SMF releases the MA PDU Session over a single access, these steps are the same as steps 2a-2b in clause 4.22.10.2.</w:t>
      </w:r>
    </w:p>
    <w:p w:rsidR="00640B25" w:rsidRDefault="00640B25" w:rsidP="003E4F19">
      <w:pPr>
        <w:pStyle w:val="B1"/>
        <w:rPr>
          <w:ins w:id="2314" w:author="23.502_CR2097R2_(Rel-16)_ATSSS" w:date="2020-05-25T11:43:00Z"/>
        </w:rPr>
      </w:pPr>
      <w:ins w:id="2315" w:author="23.502_CR2097R2_(Rel-16)_ATSSS" w:date="2020-05-25T11:43:00Z">
        <w:r>
          <w:t>-</w:t>
        </w:r>
        <w:r>
          <w:tab/>
          <w:t>In step 3a, the H-SMF invokes Nsmf_PDUSession_Update service operation towards the V-SMF to release the MA PDU session over a single access (either 3GPP access or non-3GPP access) or both accesses.</w:t>
        </w:r>
      </w:ins>
    </w:p>
    <w:p w:rsidR="00C21367" w:rsidRPr="00140E21" w:rsidRDefault="00C21367" w:rsidP="003E4F19">
      <w:pPr>
        <w:pStyle w:val="B1"/>
      </w:pPr>
      <w:r w:rsidRPr="00140E21">
        <w:t>-</w:t>
      </w:r>
      <w:r w:rsidRPr="00140E21">
        <w:tab/>
        <w:t xml:space="preserve">In step 5, </w:t>
      </w:r>
      <w:del w:id="2316" w:author="23.502_CR2097R2_(Rel-16)_ATSSS" w:date="2020-05-25T11:43:00Z">
        <w:r w:rsidRPr="00140E21" w:rsidDel="00640B25">
          <w:delText xml:space="preserve">when the V-SMF initiates MA PDU Session Release procedure, </w:delText>
        </w:r>
      </w:del>
      <w:r w:rsidRPr="00140E21">
        <w:t>the V-SMF</w:t>
      </w:r>
      <w:del w:id="2317" w:author="23.502_CR2097R2_(Rel-16)_ATSSS" w:date="2020-05-25T11:43:00Z">
        <w:r w:rsidRPr="00140E21" w:rsidDel="00640B25">
          <w:delText xml:space="preserve"> includes access type (e.g. 3GPP, non-3GPP or both access) it want to release in</w:delText>
        </w:r>
      </w:del>
      <w:ins w:id="2318" w:author="23.502_CR2097R2_(Rel-16)_ATSSS" w:date="2020-05-25T11:43:00Z">
        <w:r w:rsidR="00640B25">
          <w:t xml:space="preserve"> sends</w:t>
        </w:r>
      </w:ins>
      <w:r w:rsidRPr="00140E21">
        <w:t xml:space="preserve"> the PDU Session Release</w:t>
      </w:r>
      <w:del w:id="2319" w:author="23.502_CR2097R2_(Rel-16)_ATSSS" w:date="2020-05-25T11:44:00Z">
        <w:r w:rsidRPr="00140E21" w:rsidDel="00640B25">
          <w:delText xml:space="preserve"> Request or PDU Session Release</w:delText>
        </w:r>
      </w:del>
      <w:r w:rsidRPr="00140E21">
        <w:t xml:space="preserve"> Command message</w:t>
      </w:r>
      <w:ins w:id="2320" w:author="23.502_CR2097R2_(Rel-16)_ATSSS" w:date="2020-05-25T11:44:00Z">
        <w:r w:rsidR="00640B25">
          <w:t xml:space="preserve"> to release the MA PDU session over a single access (either 3GPP access or non-3GPP access) or both accesses</w:t>
        </w:r>
      </w:ins>
      <w:r w:rsidRPr="00140E21">
        <w:t>.</w:t>
      </w:r>
    </w:p>
    <w:p w:rsidR="00C21367" w:rsidRPr="00140E21" w:rsidRDefault="00C21367" w:rsidP="003E4F19">
      <w:pPr>
        <w:pStyle w:val="B1"/>
      </w:pPr>
      <w:r w:rsidRPr="00140E21">
        <w:t>-</w:t>
      </w:r>
      <w:r w:rsidRPr="00140E21">
        <w:tab/>
        <w:t>In step 5, if the V-SMF releases the MA PDU Session over a single access network, the V-SMF shall not include "skip indicator" in the Namf_Communication_N1N2MessageTransfer service.</w:t>
      </w:r>
    </w:p>
    <w:p w:rsidR="00C21367" w:rsidRPr="00140E21" w:rsidRDefault="00C21367" w:rsidP="003E4F19">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rsidR="00C21367" w:rsidRPr="00140E21" w:rsidRDefault="00C21367" w:rsidP="003E4F19">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rsidR="00C21367" w:rsidRPr="00140E21" w:rsidRDefault="00C21367" w:rsidP="003E4F19">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rsidR="00640B25" w:rsidRDefault="00640B25">
      <w:pPr>
        <w:rPr>
          <w:ins w:id="2321" w:author="23.502_CR2097R2_(Rel-16)_ATSSS" w:date="2020-05-25T11:44:00Z"/>
        </w:rPr>
        <w:pPrChange w:id="2322" w:author="23.502_CR2097R2_(Rel-16)_ATSSS" w:date="2020-05-25T11:44:00Z">
          <w:pPr>
            <w:pStyle w:val="B1"/>
          </w:pPr>
        </w:pPrChange>
      </w:pPr>
      <w:bookmarkStart w:id="2323" w:name="_Toc20204324"/>
      <w:bookmarkStart w:id="2324" w:name="_Toc27895016"/>
      <w:bookmarkStart w:id="2325" w:name="_Toc36192098"/>
      <w:ins w:id="2326" w:author="23.502_CR2097R2_(Rel-16)_ATSSS" w:date="2020-05-25T11:44:00Z">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ins>
    </w:p>
    <w:p w:rsidR="00640B25" w:rsidRDefault="00640B25" w:rsidP="00640B25">
      <w:pPr>
        <w:pStyle w:val="B1"/>
        <w:rPr>
          <w:ins w:id="2327" w:author="23.502_CR2097R2_(Rel-16)_ATSSS" w:date="2020-05-25T11:44:00Z"/>
        </w:rPr>
      </w:pPr>
      <w:ins w:id="2328" w:author="23.502_CR2097R2_(Rel-16)_ATSSS" w:date="2020-05-25T11:44:00Z">
        <w:r>
          <w:lastRenderedPageBreak/>
          <w:t>-</w:t>
        </w:r>
        <w:r>
          <w:tab/>
          <w:t>In step 1a, the (V-)AMF can trigger the MA PDU session release over a single access or over both accesses as described in step 1 of clause 4.22.10.2.</w:t>
        </w:r>
      </w:ins>
    </w:p>
    <w:p w:rsidR="00640B25" w:rsidRDefault="00640B25" w:rsidP="00640B25">
      <w:pPr>
        <w:pStyle w:val="B1"/>
        <w:rPr>
          <w:ins w:id="2329" w:author="23.502_CR2097R2_(Rel-16)_ATSSS" w:date="2020-05-25T11:44:00Z"/>
        </w:rPr>
      </w:pPr>
      <w:ins w:id="2330" w:author="23.502_CR2097R2_(Rel-16)_ATSSS" w:date="2020-05-25T11:44:00Z">
        <w:r>
          <w:t>-</w:t>
        </w:r>
        <w:r>
          <w:tab/>
          <w:t>In step 3a, the H-SMF invokes Nsmf_PDUSession_Update service operation towards the V-SMF to release the MA PDU Session over a single access (either 3GPP access or non-3GPP access) or both accesses.</w:t>
        </w:r>
      </w:ins>
    </w:p>
    <w:p w:rsidR="00640B25" w:rsidRDefault="00640B25" w:rsidP="00640B25">
      <w:pPr>
        <w:pStyle w:val="B1"/>
        <w:rPr>
          <w:ins w:id="2331" w:author="23.502_CR2097R2_(Rel-16)_ATSSS" w:date="2020-05-25T11:44:00Z"/>
        </w:rPr>
      </w:pPr>
      <w:ins w:id="2332" w:author="23.502_CR2097R2_(Rel-16)_ATSSS" w:date="2020-05-25T11:44:00Z">
        <w:r>
          <w:tab/>
          <w:t>If the UE is registered to the HPLMN via an access and the H-SMF releases MA PDU Session over the access, the H-SMF invokes Namf_Communication_N1N2MessageTransfer.</w:t>
        </w:r>
      </w:ins>
    </w:p>
    <w:p w:rsidR="00640B25" w:rsidRDefault="00640B25" w:rsidP="00640B25">
      <w:pPr>
        <w:pStyle w:val="B1"/>
        <w:rPr>
          <w:ins w:id="2333" w:author="23.502_CR2097R2_(Rel-16)_ATSSS" w:date="2020-05-25T11:44:00Z"/>
        </w:rPr>
      </w:pPr>
      <w:ins w:id="2334" w:author="23.502_CR2097R2_(Rel-16)_ATSSS" w:date="2020-05-25T11:44:00Z">
        <w:r>
          <w:t>-</w:t>
        </w:r>
        <w:r>
          <w:tab/>
          <w:t>In step 5, the V-SMF releases the MA PDU Session over the access the H-SMF indicated in step 3a.</w:t>
        </w:r>
      </w:ins>
    </w:p>
    <w:p w:rsidR="006175F3" w:rsidRPr="00140E21" w:rsidRDefault="006175F3" w:rsidP="006175F3">
      <w:pPr>
        <w:pStyle w:val="Heading2"/>
      </w:pPr>
      <w:r w:rsidRPr="00140E21">
        <w:t>4.23</w:t>
      </w:r>
      <w:r w:rsidRPr="00140E21">
        <w:tab/>
        <w:t>Support of deployments topologies with specific SMF Service Areas</w:t>
      </w:r>
      <w:bookmarkEnd w:id="2323"/>
      <w:bookmarkEnd w:id="2324"/>
      <w:bookmarkEnd w:id="2325"/>
    </w:p>
    <w:p w:rsidR="006175F3" w:rsidRPr="00140E21" w:rsidRDefault="006175F3" w:rsidP="001E6825">
      <w:pPr>
        <w:pStyle w:val="Heading3"/>
        <w:rPr>
          <w:lang w:val="en-GB"/>
        </w:rPr>
      </w:pPr>
      <w:bookmarkStart w:id="2335" w:name="_Toc20204325"/>
      <w:bookmarkStart w:id="2336" w:name="_Toc27895017"/>
      <w:bookmarkStart w:id="2337" w:name="_Toc36192099"/>
      <w:r w:rsidRPr="00140E21">
        <w:rPr>
          <w:lang w:val="en-GB"/>
        </w:rPr>
        <w:t>4.23.1</w:t>
      </w:r>
      <w:r w:rsidRPr="00140E21">
        <w:rPr>
          <w:lang w:val="en-GB"/>
        </w:rPr>
        <w:tab/>
        <w:t>General</w:t>
      </w:r>
      <w:bookmarkEnd w:id="2335"/>
      <w:bookmarkEnd w:id="2336"/>
      <w:bookmarkEnd w:id="2337"/>
    </w:p>
    <w:p w:rsidR="006175F3" w:rsidRPr="00140E21" w:rsidRDefault="006175F3" w:rsidP="006175F3">
      <w:r w:rsidRPr="00140E21">
        <w:t>This clause captures changes to 5GC procedures in other clauses of this specification and new procedures to support deployments topologies with specific SMF Service Areas</w:t>
      </w:r>
      <w:r w:rsidR="000512C7" w:rsidRPr="00140E21">
        <w:t xml:space="preserve"> that are defined in </w:t>
      </w:r>
      <w:r w:rsidR="005A1DC9" w:rsidRPr="00140E21">
        <w:t>TS</w:t>
      </w:r>
      <w:r w:rsidR="005A1DC9">
        <w:t> </w:t>
      </w:r>
      <w:r w:rsidR="005A1DC9" w:rsidRPr="00140E21">
        <w:t>23.501</w:t>
      </w:r>
      <w:r w:rsidR="005A1DC9">
        <w:t> </w:t>
      </w:r>
      <w:r w:rsidR="005A1DC9" w:rsidRPr="00140E21">
        <w:t>[</w:t>
      </w:r>
      <w:r w:rsidR="000512C7" w:rsidRPr="00140E21">
        <w:t>2] clause 5.34</w:t>
      </w:r>
      <w:r w:rsidRPr="00140E21">
        <w:t>.</w:t>
      </w:r>
    </w:p>
    <w:p w:rsidR="00E60E18" w:rsidRPr="00140E21" w:rsidRDefault="00E60E18" w:rsidP="00E60E18">
      <w:r w:rsidRPr="00140E21">
        <w:t>For a Home Routed PDU Session, if a UE moves out of V-SMF serving area in the serving PLMN, the serving AMF can change the V-SMF, in this case, below procedures applies for the V-SMF change (i.e. by replacing the I-SMF with V-SMF).</w:t>
      </w:r>
      <w:ins w:id="2338" w:author="23.502_CR2174R1_(Rel-16)_ETSUN" w:date="2020-05-25T14:08:00Z">
        <w:r w:rsidR="00D7091D">
          <w:t xml:space="preserve"> When an AMF detects the need to change the V-SMF while the H-SMF does not support V-SMF change, the AMF shall not trigger the V-SMF change but shall trigger the release of the PDU Session.</w:t>
        </w:r>
      </w:ins>
    </w:p>
    <w:p w:rsidR="00640B25" w:rsidRDefault="00640B25" w:rsidP="00640B25">
      <w:pPr>
        <w:rPr>
          <w:ins w:id="2339" w:author="23.502_CR2081R2_(Rel-16 )_ETSUN, ATSSS" w:date="2020-05-25T11:30:00Z"/>
        </w:rPr>
      </w:pPr>
      <w:bookmarkStart w:id="2340" w:name="_Toc20204326"/>
      <w:bookmarkStart w:id="2341" w:name="_Toc27895018"/>
      <w:bookmarkStart w:id="2342" w:name="_Toc36192100"/>
      <w:ins w:id="2343" w:author="23.502_CR2081R2_(Rel-16 )_ETSUN, ATSSS" w:date="2020-05-25T11:30:00Z">
        <w:r>
          <w:t>If at UE mobility the service area of the SMF does not include the location where the UE camps and the PDU Session is a MA PDU Session, then the AMF initiates the release of the MA PDU Session over all accesses served by this AMF. This applies to following procedures:</w:t>
        </w:r>
      </w:ins>
    </w:p>
    <w:p w:rsidR="00640B25" w:rsidRDefault="00640B25">
      <w:pPr>
        <w:pStyle w:val="B1"/>
        <w:rPr>
          <w:ins w:id="2344" w:author="23.502_CR2081R2_(Rel-16 )_ETSUN, ATSSS" w:date="2020-05-25T11:30:00Z"/>
        </w:rPr>
        <w:pPrChange w:id="2345" w:author="23.502_CR2081R2_(Rel-16 )_ETSUN, ATSSS" w:date="2020-05-25T11:30:00Z">
          <w:pPr/>
        </w:pPrChange>
      </w:pPr>
      <w:ins w:id="2346" w:author="23.502_CR2081R2_(Rel-16 )_ETSUN, ATSSS" w:date="2020-05-25T11:30:00Z">
        <w:r>
          <w:t>-</w:t>
        </w:r>
        <w:r>
          <w:tab/>
          <w:t>Registration as defined in clause 4.23.3,</w:t>
        </w:r>
      </w:ins>
    </w:p>
    <w:p w:rsidR="00640B25" w:rsidRDefault="00640B25">
      <w:pPr>
        <w:pStyle w:val="B1"/>
        <w:rPr>
          <w:ins w:id="2347" w:author="23.502_CR2081R2_(Rel-16 )_ETSUN, ATSSS" w:date="2020-05-25T11:30:00Z"/>
        </w:rPr>
        <w:pPrChange w:id="2348" w:author="23.502_CR2081R2_(Rel-16 )_ETSUN, ATSSS" w:date="2020-05-25T11:30:00Z">
          <w:pPr/>
        </w:pPrChange>
      </w:pPr>
      <w:ins w:id="2349" w:author="23.502_CR2081R2_(Rel-16 )_ETSUN, ATSSS" w:date="2020-05-25T11:30:00Z">
        <w:r>
          <w:t>-</w:t>
        </w:r>
        <w:r>
          <w:tab/>
          <w:t>Service Request as defined in clause 4.23.4,</w:t>
        </w:r>
      </w:ins>
    </w:p>
    <w:p w:rsidR="00640B25" w:rsidRDefault="00640B25">
      <w:pPr>
        <w:pStyle w:val="B1"/>
        <w:rPr>
          <w:ins w:id="2350" w:author="23.502_CR2081R2_(Rel-16 )_ETSUN, ATSSS" w:date="2020-05-25T11:30:00Z"/>
        </w:rPr>
        <w:pPrChange w:id="2351" w:author="23.502_CR2081R2_(Rel-16 )_ETSUN, ATSSS" w:date="2020-05-25T11:30:00Z">
          <w:pPr/>
        </w:pPrChange>
      </w:pPr>
      <w:ins w:id="2352" w:author="23.502_CR2081R2_(Rel-16 )_ETSUN, ATSSS" w:date="2020-05-25T11:30:00Z">
        <w:r>
          <w:t>-</w:t>
        </w:r>
        <w:r>
          <w:tab/>
          <w:t>Xn Hand-over as defined in clause 4.23.11, or</w:t>
        </w:r>
      </w:ins>
    </w:p>
    <w:p w:rsidR="00640B25" w:rsidRDefault="00640B25">
      <w:pPr>
        <w:pStyle w:val="B1"/>
        <w:rPr>
          <w:ins w:id="2353" w:author="23.502_CR2081R2_(Rel-16 )_ETSUN, ATSSS" w:date="2020-05-25T11:30:00Z"/>
        </w:rPr>
        <w:pPrChange w:id="2354" w:author="23.502_CR2081R2_(Rel-16 )_ETSUN, ATSSS" w:date="2020-05-25T11:30:00Z">
          <w:pPr/>
        </w:pPrChange>
      </w:pPr>
      <w:ins w:id="2355" w:author="23.502_CR2081R2_(Rel-16 )_ETSUN, ATSSS" w:date="2020-05-25T11:30:00Z">
        <w:r>
          <w:t>-</w:t>
        </w:r>
        <w:r>
          <w:tab/>
          <w:t>N2 Hand-Over as defined in clause 4.23.7.</w:t>
        </w:r>
      </w:ins>
    </w:p>
    <w:p w:rsidR="00BA1378" w:rsidRDefault="00BA1378" w:rsidP="00BA1378">
      <w:pPr>
        <w:rPr>
          <w:ins w:id="2356" w:author="23.502_CR2322R1_(Rel-16)_ETSUN, 5G_URLLC, Vertical" w:date="2020-06-29T15:01:00Z"/>
        </w:rPr>
      </w:pPr>
      <w:ins w:id="2357" w:author="23.502_CR2322R1_(Rel-16)_ETSUN, 5G_URLLC, Vertical" w:date="2020-06-29T15:01:00Z">
        <w:r>
          <w:t>For an established PDU Session supporting mechanisms for redundant transmission defined in TS 23.501 [2] clause 5.33.2, or for a PDU Session supporting Time Sensitive Communications as defined in TS 23.501 [2] clauses 5.27 and 5.28, if the UE moves out of SMF Service Area, the SMF may, based on local policy, release the PDU Session after the mobility procedure. This applies to following procedures: Registration procedure, Service Request procedure, Xn based handover procedure, N2 based handover procedure.</w:t>
        </w:r>
      </w:ins>
    </w:p>
    <w:p w:rsidR="00BA1378" w:rsidRDefault="00BA1378" w:rsidP="00BA1378">
      <w:pPr>
        <w:rPr>
          <w:ins w:id="2358" w:author="23.502_CR2322R1_(Rel-16)_ETSUN, 5G_URLLC, Vertical" w:date="2020-06-29T15:01:00Z"/>
        </w:rPr>
      </w:pPr>
      <w:ins w:id="2359" w:author="23.502_CR2322R1_(Rel-16)_ETSUN, 5G_URLLC, Vertical" w:date="2020-06-29T15:01:00Z">
        <w:r>
          <w:t>If dynamic CN PDB needs to be configured by the SMF, and the I-SMF is involved in the PDU session, the I-SMF receives the Dynamic CN PDB value as part of QoS profile from SMF (over N16a) and forwards it to (R)AN via N2 SM message.</w:t>
        </w:r>
      </w:ins>
    </w:p>
    <w:p w:rsidR="006175F3" w:rsidRPr="00140E21" w:rsidRDefault="006175F3" w:rsidP="001E6825">
      <w:pPr>
        <w:pStyle w:val="Heading3"/>
        <w:rPr>
          <w:lang w:val="en-GB"/>
        </w:rPr>
      </w:pPr>
      <w:r w:rsidRPr="00140E21">
        <w:rPr>
          <w:lang w:val="en-GB"/>
        </w:rPr>
        <w:t>4.23.2</w:t>
      </w:r>
      <w:r w:rsidRPr="00140E21">
        <w:rPr>
          <w:lang w:val="en-GB"/>
        </w:rPr>
        <w:tab/>
        <w:t>I-SMF selection</w:t>
      </w:r>
      <w:bookmarkEnd w:id="2340"/>
      <w:bookmarkEnd w:id="2341"/>
      <w:bookmarkEnd w:id="2342"/>
    </w:p>
    <w:p w:rsidR="006175F3" w:rsidRPr="00140E21" w:rsidRDefault="006175F3" w:rsidP="006175F3">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rsidR="0082348C">
        <w:t xml:space="preserve">5.34.3 of </w:t>
      </w:r>
      <w:r w:rsidR="005A1DC9">
        <w:t>TS 23.501 [</w:t>
      </w:r>
      <w:r w:rsidR="0082348C">
        <w:t>2]</w:t>
      </w:r>
      <w:r w:rsidRPr="00140E21">
        <w:t>.</w:t>
      </w:r>
    </w:p>
    <w:p w:rsidR="006175F3" w:rsidRPr="00140E21" w:rsidRDefault="006175F3" w:rsidP="006175F3">
      <w:r w:rsidRPr="00140E21">
        <w:t>For home routed roaming case, the AMF selects V-SMF as described in clause 4.3.2.2.3.2</w:t>
      </w:r>
      <w:r w:rsidR="0082348C">
        <w:t xml:space="preserve"> and reselects V-SMF as described in clause 5.34.3 of </w:t>
      </w:r>
      <w:r w:rsidR="005A1DC9">
        <w:t>TS 23.501 [</w:t>
      </w:r>
      <w:r w:rsidR="0082348C">
        <w:t>2]</w:t>
      </w:r>
      <w:r w:rsidRPr="00140E21">
        <w:t>.</w:t>
      </w:r>
    </w:p>
    <w:p w:rsidR="00524FBF" w:rsidRPr="00140E21" w:rsidRDefault="00524FBF" w:rsidP="00524FBF">
      <w:r>
        <w:t>When the delegated discovery is used, the SCP selects the SMF as described in</w:t>
      </w:r>
      <w:r w:rsidR="0082348C">
        <w:t xml:space="preserve"> clause 5.34.3 of </w:t>
      </w:r>
      <w:r w:rsidR="005A1DC9">
        <w:t>TS 23.501 [</w:t>
      </w:r>
      <w:r w:rsidR="0082348C">
        <w:t>2] and in</w:t>
      </w:r>
      <w:r>
        <w:t xml:space="preserve"> Annex E.</w:t>
      </w:r>
    </w:p>
    <w:p w:rsidR="006175F3" w:rsidRPr="00140E21" w:rsidRDefault="006175F3" w:rsidP="001E6825">
      <w:pPr>
        <w:pStyle w:val="Heading3"/>
        <w:rPr>
          <w:lang w:val="en-GB"/>
        </w:rPr>
      </w:pPr>
      <w:bookmarkStart w:id="2360" w:name="_Toc20204327"/>
      <w:bookmarkStart w:id="2361" w:name="_Toc27895019"/>
      <w:bookmarkStart w:id="2362" w:name="_Toc36192101"/>
      <w:r w:rsidRPr="00140E21">
        <w:rPr>
          <w:lang w:val="en-GB"/>
        </w:rPr>
        <w:lastRenderedPageBreak/>
        <w:t>4.23.3</w:t>
      </w:r>
      <w:r w:rsidRPr="00140E21">
        <w:rPr>
          <w:lang w:val="en-GB"/>
        </w:rPr>
        <w:tab/>
        <w:t>Registration procedure</w:t>
      </w:r>
      <w:bookmarkEnd w:id="2360"/>
      <w:bookmarkEnd w:id="2361"/>
      <w:bookmarkEnd w:id="2362"/>
    </w:p>
    <w:p w:rsidR="006175F3" w:rsidRPr="00140E21" w:rsidRDefault="006175F3" w:rsidP="006175F3">
      <w:r w:rsidRPr="00140E21">
        <w:t>The following impacts are applicable to clause 4.2.2.2 (Registration procedure) when the UE has established PDU Session(s):</w:t>
      </w:r>
    </w:p>
    <w:p w:rsidR="006175F3" w:rsidRPr="00140E21" w:rsidRDefault="006175F3" w:rsidP="006175F3">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rsidR="006175F3" w:rsidRPr="00140E21" w:rsidRDefault="006175F3" w:rsidP="006175F3">
      <w:pPr>
        <w:pStyle w:val="B1"/>
      </w:pPr>
      <w:r w:rsidRPr="00140E21">
        <w:t>-</w:t>
      </w:r>
      <w:r w:rsidRPr="00140E21">
        <w:tab/>
        <w:t>Step 1</w:t>
      </w:r>
      <w:r w:rsidR="00963B59">
        <w:t>0</w:t>
      </w:r>
      <w:r w:rsidRPr="00140E21">
        <w:t>: The</w:t>
      </w:r>
      <w:r w:rsidR="0082348C">
        <w:t xml:space="preserve"> (target)</w:t>
      </w:r>
      <w:r w:rsidRPr="00140E21">
        <w:t xml:space="preserve"> AMF determines whether I-SMF insertion/change/removal is needed. If the</w:t>
      </w:r>
      <w:r w:rsidR="0082348C">
        <w:t xml:space="preserve"> (target)</w:t>
      </w:r>
      <w:r w:rsidRPr="00140E21">
        <w:t xml:space="preserve"> AMF does not have the service area of the SMF(s), the</w:t>
      </w:r>
      <w:r w:rsidR="0082348C">
        <w:t xml:space="preserve"> (target)</w:t>
      </w:r>
      <w:r w:rsidRPr="00140E21">
        <w:t xml:space="preserve"> AMF queries</w:t>
      </w:r>
      <w:r w:rsidR="00963B59">
        <w:t xml:space="preserve"> the</w:t>
      </w:r>
      <w:r w:rsidRPr="00140E21">
        <w:t xml:space="preserve"> NRF to get service area information of the received SMF(s). The</w:t>
      </w:r>
      <w:r w:rsidR="0082348C">
        <w:t xml:space="preserve"> (target)</w:t>
      </w:r>
      <w:r w:rsidRPr="00140E21">
        <w:t xml:space="preserve"> AMF determines</w:t>
      </w:r>
      <w:r w:rsidR="00963B59">
        <w:t xml:space="preserve"> on a per PDU Session basis</w:t>
      </w:r>
      <w:r w:rsidRPr="00140E21">
        <w:t xml:space="preserve"> whether </w:t>
      </w:r>
      <w:r w:rsidR="0082348C">
        <w:t xml:space="preserve">a </w:t>
      </w:r>
      <w:r w:rsidR="00963B59">
        <w:t>(</w:t>
      </w:r>
      <w:r w:rsidRPr="00140E21">
        <w:t>new</w:t>
      </w:r>
      <w:r w:rsidR="00963B59">
        <w:t>)</w:t>
      </w:r>
      <w:r w:rsidRPr="00140E21">
        <w:t xml:space="preserve"> I-SMF needs to be selected based on UE location and service area of the received SMF information. It includes the following cases:</w:t>
      </w:r>
    </w:p>
    <w:p w:rsidR="006175F3" w:rsidRPr="00140E21" w:rsidRDefault="006175F3" w:rsidP="001E6825">
      <w:pPr>
        <w:pStyle w:val="B2"/>
      </w:pPr>
      <w:r w:rsidRPr="00140E21">
        <w:t>a.</w:t>
      </w:r>
      <w:r w:rsidRPr="00140E21">
        <w:tab/>
        <w:t>if the received SMF information includes only SMF information and service area of SMF includes the area where the UE camps, new I-SMF selection is not needed; or</w:t>
      </w:r>
    </w:p>
    <w:p w:rsidR="006175F3" w:rsidRPr="00140E21" w:rsidRDefault="006175F3" w:rsidP="001E6825">
      <w:pPr>
        <w:pStyle w:val="B2"/>
      </w:pPr>
      <w:r w:rsidRPr="00140E21">
        <w:t>b.</w:t>
      </w:r>
      <w:r w:rsidRPr="00140E21">
        <w:tab/>
        <w:t>if the received SMF information includes both I-SMF information and SMF information, and service area of I-SMF includes the area where the UE camps, the I-SMF can be reused; or</w:t>
      </w:r>
    </w:p>
    <w:p w:rsidR="006175F3" w:rsidRPr="00140E21" w:rsidRDefault="006175F3" w:rsidP="001E6825">
      <w:pPr>
        <w:pStyle w:val="B2"/>
      </w:pPr>
      <w:r w:rsidRPr="00140E21">
        <w:t>c.</w:t>
      </w:r>
      <w:r w:rsidRPr="00140E21">
        <w:tab/>
        <w:t>if the received SMF information includes both I-SMF information and SMF information, and the UE moves into the service area of SMF, the I-SMF removal process is triggered; or</w:t>
      </w:r>
    </w:p>
    <w:p w:rsidR="006175F3" w:rsidRPr="00140E21" w:rsidRDefault="006175F3" w:rsidP="001E6825">
      <w:pPr>
        <w:pStyle w:val="B2"/>
      </w:pPr>
      <w:r w:rsidRPr="00140E21">
        <w:t>d.</w:t>
      </w:r>
      <w:r w:rsidRPr="00140E21">
        <w:tab/>
        <w:t>if the received SMF information includes only SMF information, and the service area of SMF does not include the area where the UE camps, the</w:t>
      </w:r>
      <w:r w:rsidR="0082348C">
        <w:t xml:space="preserve"> (target)</w:t>
      </w:r>
      <w:r w:rsidRPr="00140E21">
        <w:t xml:space="preserve"> AMF selects an I-SMF. The I-SMF insertion process is triggered; or</w:t>
      </w:r>
    </w:p>
    <w:p w:rsidR="006175F3" w:rsidRPr="00140E21" w:rsidRDefault="006175F3" w:rsidP="001E6825">
      <w:pPr>
        <w:pStyle w:val="B2"/>
      </w:pPr>
      <w:r w:rsidRPr="00140E21">
        <w:t>e.</w:t>
      </w:r>
      <w:r w:rsidRPr="00140E21">
        <w:tab/>
        <w:t>if the received SMF information includes both I-SMF and SMF information, and the service area of SMF and I-SMF does not include the area where the UE camps, the</w:t>
      </w:r>
      <w:r w:rsidR="0082348C">
        <w:t xml:space="preserve"> (target)</w:t>
      </w:r>
      <w:r w:rsidRPr="00140E21">
        <w:t xml:space="preserve"> AMF selects a new I-SMF. The change of I-SMF process is triggered.</w:t>
      </w:r>
    </w:p>
    <w:p w:rsidR="00963B59" w:rsidRDefault="00963B59" w:rsidP="006175F3">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rsidR="00963B59" w:rsidRDefault="00963B59" w:rsidP="006175F3">
      <w:pPr>
        <w:pStyle w:val="B1"/>
      </w:pPr>
      <w:r>
        <w:t>-</w:t>
      </w:r>
      <w:r>
        <w:tab/>
        <w:t>Step 17: the (target) AMF contacts the SMF/I-SMF ("cases" below are same as for step 10).</w:t>
      </w:r>
    </w:p>
    <w:p w:rsidR="006175F3" w:rsidRPr="00140E21" w:rsidRDefault="006175F3" w:rsidP="006175F3">
      <w:pPr>
        <w:pStyle w:val="B1"/>
      </w:pPr>
      <w:r w:rsidRPr="00140E21">
        <w:tab/>
        <w:t>For case a), no additional change to step 17 of clause 4.2.2.2.2 is needed for the update of the PDU Session.</w:t>
      </w:r>
    </w:p>
    <w:p w:rsidR="006175F3" w:rsidRPr="00140E21" w:rsidRDefault="006175F3" w:rsidP="006175F3">
      <w:pPr>
        <w:pStyle w:val="B1"/>
      </w:pPr>
      <w:r w:rsidRPr="00140E21">
        <w:tab/>
        <w:t>For case b), the SMF in step 17 of clause 4.2.2.2.2 is changed to I-SMF, and in addition, the reference clause 4.2.3.2 is changed to clause 4.23.4.2.</w:t>
      </w:r>
      <w:r w:rsidR="00963B59">
        <w:t xml:space="preserve"> If the AMF has changed, the new AMF invokes Nsmf_PDUSession_UpdateSMContext (SM Context ID at SMF) towards the I-SMF.</w:t>
      </w:r>
    </w:p>
    <w:p w:rsidR="0082348C" w:rsidRDefault="0082348C" w:rsidP="006175F3">
      <w:pPr>
        <w:pStyle w:val="B1"/>
      </w:pPr>
      <w:r>
        <w:tab/>
        <w:t>For case c) i.e. for I-SMF removal, the (target) AMF invokes Nsmf_PDUSession_CreateSMContext (SM Context ID at SMF) towards the SMF. Steps from step 10 onwards as described in clause 4.23.4.3 are executed.</w:t>
      </w:r>
    </w:p>
    <w:p w:rsidR="006175F3" w:rsidRPr="00140E21" w:rsidRDefault="006175F3" w:rsidP="006175F3">
      <w:pPr>
        <w:pStyle w:val="B1"/>
      </w:pPr>
      <w:r w:rsidRPr="00140E21">
        <w:tab/>
        <w:t>For cases d) and e),</w:t>
      </w:r>
      <w:r w:rsidR="0082348C">
        <w:t xml:space="preserve"> i.e. for I-SMF insertion or change,</w:t>
      </w:r>
      <w:r w:rsidRPr="00140E21">
        <w:t xml:space="preserve"> the</w:t>
      </w:r>
      <w:r w:rsidR="0082348C">
        <w:t xml:space="preserve"> (target)</w:t>
      </w:r>
      <w:r w:rsidRPr="00140E21">
        <w:t xml:space="preserve"> AMF invokes Nsmf_PDUSession_CreateSMContext (</w:t>
      </w:r>
      <w:r w:rsidR="00963B59">
        <w:t xml:space="preserve">PDU Session ID, </w:t>
      </w:r>
      <w:r w:rsidRPr="00140E21">
        <w:t>SM Context ID at SMF) towards the new I-SMF. Steps from step </w:t>
      </w:r>
      <w:r w:rsidR="0082348C">
        <w:t>3</w:t>
      </w:r>
      <w:r w:rsidRPr="00140E21">
        <w:t xml:space="preserve"> onwards as described in clause 4.23.4.3 are executed</w:t>
      </w:r>
      <w:r w:rsidR="00963B59">
        <w:t xml:space="preserve"> with the following enhancements:</w:t>
      </w:r>
      <w:r w:rsidRPr="00140E21">
        <w:t>.</w:t>
      </w:r>
    </w:p>
    <w:p w:rsidR="00963B59" w:rsidRDefault="00963B59" w:rsidP="005A1DC9">
      <w:pPr>
        <w:pStyle w:val="B2"/>
      </w:pPr>
      <w:bookmarkStart w:id="2363" w:name="_Toc20204328"/>
      <w:bookmarkStart w:id="2364"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Actived received from the UE).</w:t>
      </w:r>
    </w:p>
    <w:p w:rsidR="00963B59" w:rsidRDefault="00963B59" w:rsidP="005A1DC9">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Actived received from the UE).</w:t>
      </w:r>
    </w:p>
    <w:p w:rsidR="00963B59" w:rsidRDefault="00963B59" w:rsidP="005A1DC9">
      <w:pPr>
        <w:pStyle w:val="B2"/>
      </w:pPr>
      <w:r>
        <w:t>-</w:t>
      </w:r>
      <w:r>
        <w:tab/>
        <w:t>Step 17 is executed when N3 tunnel needs to be established. The NAS message Service Accept is replaced with Registration Accept (i.e. step 21 in clause 4.2.2.2).</w:t>
      </w:r>
    </w:p>
    <w:p w:rsidR="00963B59" w:rsidRDefault="00963B59" w:rsidP="005A1DC9">
      <w:pPr>
        <w:pStyle w:val="B2"/>
      </w:pPr>
      <w:r>
        <w:lastRenderedPageBreak/>
        <w:t>-</w:t>
      </w:r>
      <w:r>
        <w:tab/>
        <w:t>Step 17a and 17b is triggered by old AMF towards the old I-SMF based on the I-SMF change or removal indication received from target AMF, when the timer (i.e. started in step 5 of clause 4.2.2.2) in old AMF expires.</w:t>
      </w:r>
    </w:p>
    <w:p w:rsidR="00963B59" w:rsidRDefault="00963B59" w:rsidP="005A1DC9">
      <w:pPr>
        <w:pStyle w:val="NO"/>
      </w:pPr>
      <w:r>
        <w:t>NOTE:</w:t>
      </w:r>
      <w:r>
        <w:tab/>
        <w:t>Step 17a is executed by old AMF together with steps 14d and 14e in clause 4.2.2.2.</w:t>
      </w:r>
    </w:p>
    <w:p w:rsidR="00963B59" w:rsidRDefault="00963B59" w:rsidP="005A1DC9">
      <w:pPr>
        <w:pStyle w:val="B2"/>
      </w:pPr>
      <w:r>
        <w:t>-</w:t>
      </w:r>
      <w:r>
        <w:tab/>
        <w:t>Steps 18 to 21 (i.e. cases d and e) and steps 22 to 25 (i.e. case c): These steps are executed if N2 SM information is provided by the I-SMF/SMF in step 9 or step 16 above.</w:t>
      </w:r>
    </w:p>
    <w:p w:rsidR="00963B59" w:rsidRDefault="00963B59" w:rsidP="00963B59">
      <w:pPr>
        <w:pStyle w:val="B1"/>
      </w:pPr>
      <w:r>
        <w:t>-</w:t>
      </w:r>
      <w:r>
        <w:tab/>
        <w:t>Step 21: This step is omitted if step 17 of clause 4.23.4.3 is excuted as described above.</w:t>
      </w:r>
    </w:p>
    <w:p w:rsidR="00D40045" w:rsidRDefault="00D40045" w:rsidP="006175F3">
      <w:pPr>
        <w:pStyle w:val="Heading3"/>
        <w:rPr>
          <w:ins w:id="2365" w:author="23.502_CR2250_(Rel-16)_ETSUN, 5GS_Ph1" w:date="2020-05-26T14:53:00Z"/>
          <w:lang w:val="en-GB"/>
        </w:rPr>
      </w:pPr>
      <w:bookmarkStart w:id="2366" w:name="_Toc36192102"/>
      <w:ins w:id="2367" w:author="23.502_CR2250_(Rel-16)_ETSUN, 5GS_Ph1" w:date="2020-05-26T14:53:00Z">
        <w:r>
          <w:rPr>
            <w:lang w:val="en-GB"/>
          </w:rPr>
          <w:t>4.23.3a</w:t>
        </w:r>
        <w:r>
          <w:rPr>
            <w:lang w:val="en-GB"/>
          </w:rPr>
          <w:tab/>
          <w:t>Deregistration procedure</w:t>
        </w:r>
      </w:ins>
    </w:p>
    <w:p w:rsidR="00D40045" w:rsidRDefault="00D40045" w:rsidP="00D40045">
      <w:pPr>
        <w:rPr>
          <w:ins w:id="2368" w:author="23.502_CR2250_(Rel-16)_ETSUN, 5GS_Ph1" w:date="2020-05-26T14:53:00Z"/>
        </w:rPr>
      </w:pPr>
      <w:ins w:id="2369" w:author="23.502_CR2250_(Rel-16)_ETSUN, 5GS_Ph1" w:date="2020-05-26T14:53:00Z">
        <w:r>
          <w:t>The following impacts are applicable to clause 4.2.2.3 (Deregistration procedures) when the UE has established PDU Session(s):</w:t>
        </w:r>
      </w:ins>
    </w:p>
    <w:p w:rsidR="00D40045" w:rsidRDefault="00D40045" w:rsidP="00D40045">
      <w:pPr>
        <w:rPr>
          <w:ins w:id="2370" w:author="23.502_CR2250_(Rel-16)_ETSUN, 5GS_Ph1" w:date="2020-05-26T14:53:00Z"/>
        </w:rPr>
      </w:pPr>
      <w:ins w:id="2371" w:author="23.502_CR2250_(Rel-16)_ETSUN, 5GS_Ph1" w:date="2020-05-26T14:53:00Z">
        <w:r>
          <w:t>The V-SMF is replaced with I-SMF and the H-SMF is replaced with SMF.</w:t>
        </w:r>
      </w:ins>
    </w:p>
    <w:p w:rsidR="00D40045" w:rsidRDefault="00D40045" w:rsidP="00D40045">
      <w:pPr>
        <w:rPr>
          <w:ins w:id="2372" w:author="23.502_CR2250_(Rel-16)_ETSUN, 5GS_Ph1" w:date="2020-05-26T14:53:00Z"/>
        </w:rPr>
      </w:pPr>
      <w:ins w:id="2373" w:author="23.502_CR2250_(Rel-16)_ETSUN, 5GS_Ph1" w:date="2020-05-26T14:53:00Z">
        <w:r>
          <w:t>In step 2, if ULCL/BP is included in the data path, the I-SMF releases the local UPF (PSA) and includes N4 information in the Nsmf_PDUSession_Release request.</w:t>
        </w:r>
      </w:ins>
    </w:p>
    <w:p w:rsidR="006175F3" w:rsidRPr="00140E21" w:rsidRDefault="006175F3" w:rsidP="006175F3">
      <w:pPr>
        <w:pStyle w:val="Heading3"/>
        <w:rPr>
          <w:lang w:val="en-GB"/>
        </w:rPr>
      </w:pPr>
      <w:r w:rsidRPr="00140E21">
        <w:rPr>
          <w:lang w:val="en-GB"/>
        </w:rPr>
        <w:t>4.23.4</w:t>
      </w:r>
      <w:r w:rsidRPr="00140E21">
        <w:rPr>
          <w:lang w:val="en-GB"/>
        </w:rPr>
        <w:tab/>
        <w:t>Service Request procedures</w:t>
      </w:r>
      <w:bookmarkEnd w:id="2363"/>
      <w:bookmarkEnd w:id="2364"/>
      <w:bookmarkEnd w:id="2366"/>
    </w:p>
    <w:p w:rsidR="006175F3" w:rsidRPr="00140E21" w:rsidRDefault="006175F3" w:rsidP="006175F3">
      <w:pPr>
        <w:pStyle w:val="Heading4"/>
        <w:rPr>
          <w:lang w:val="en-GB"/>
        </w:rPr>
      </w:pPr>
      <w:bookmarkStart w:id="2374" w:name="_Toc20204329"/>
      <w:bookmarkStart w:id="2375" w:name="_Toc27895021"/>
      <w:bookmarkStart w:id="2376" w:name="_Toc36192103"/>
      <w:r w:rsidRPr="00140E21">
        <w:rPr>
          <w:lang w:val="en-GB"/>
        </w:rPr>
        <w:t>4.23.4.1</w:t>
      </w:r>
      <w:r w:rsidRPr="00140E21">
        <w:rPr>
          <w:lang w:val="en-GB"/>
        </w:rPr>
        <w:tab/>
        <w:t>General</w:t>
      </w:r>
      <w:bookmarkEnd w:id="2374"/>
      <w:bookmarkEnd w:id="2375"/>
      <w:bookmarkEnd w:id="2376"/>
    </w:p>
    <w:p w:rsidR="006175F3" w:rsidRPr="00140E21" w:rsidRDefault="006175F3" w:rsidP="006175F3">
      <w:r w:rsidRPr="00140E21">
        <w:t>The following two scenarios are considered:</w:t>
      </w:r>
    </w:p>
    <w:p w:rsidR="006175F3" w:rsidRPr="00140E21" w:rsidRDefault="006175F3" w:rsidP="001E6825">
      <w:pPr>
        <w:pStyle w:val="B1"/>
      </w:pPr>
      <w:r w:rsidRPr="00140E21">
        <w:t>-</w:t>
      </w:r>
      <w:r w:rsidRPr="00140E21">
        <w:tab/>
        <w:t>The I-SMF is available for the PDU Session and I-SMF is not changed or removed during the service request procedure. The procedure to support this scenario is described in clause 4.23.4.2.</w:t>
      </w:r>
    </w:p>
    <w:p w:rsidR="006175F3" w:rsidRPr="00140E21" w:rsidRDefault="006175F3" w:rsidP="001E6825">
      <w:pPr>
        <w:pStyle w:val="B1"/>
      </w:pPr>
      <w:r w:rsidRPr="00140E21">
        <w:t>-</w:t>
      </w:r>
      <w:r w:rsidRPr="00140E21">
        <w:tab/>
        <w:t>The I-SMF is inserted, changed or removed during service request procedure. The procedure to support this scenario is described in clause 4.23.4.3.</w:t>
      </w:r>
    </w:p>
    <w:p w:rsidR="006175F3" w:rsidRPr="00140E21" w:rsidRDefault="006175F3" w:rsidP="006175F3">
      <w:r w:rsidRPr="00140E21">
        <w:t>When the AMF receives the service request message, for each PDU Session to be activated based on the service area information of SMF and the location where the UE camped the AMF determines which procedure is used.</w:t>
      </w:r>
    </w:p>
    <w:p w:rsidR="006175F3" w:rsidRPr="00140E21" w:rsidRDefault="006175F3" w:rsidP="001E6825">
      <w:pPr>
        <w:pStyle w:val="Heading4"/>
        <w:rPr>
          <w:lang w:val="en-GB"/>
        </w:rPr>
      </w:pPr>
      <w:bookmarkStart w:id="2377" w:name="_Toc20204330"/>
      <w:bookmarkStart w:id="2378" w:name="_Toc27895022"/>
      <w:bookmarkStart w:id="2379" w:name="_Toc36192104"/>
      <w:r w:rsidRPr="00140E21">
        <w:rPr>
          <w:lang w:val="en-GB"/>
        </w:rPr>
        <w:t>4.23.4.2</w:t>
      </w:r>
      <w:r w:rsidRPr="00140E21">
        <w:rPr>
          <w:lang w:val="en-GB"/>
        </w:rPr>
        <w:tab/>
        <w:t>UE Triggered Service Request without I-SMF change/removal</w:t>
      </w:r>
      <w:bookmarkEnd w:id="2377"/>
      <w:bookmarkEnd w:id="2378"/>
      <w:bookmarkEnd w:id="2379"/>
    </w:p>
    <w:p w:rsidR="006175F3" w:rsidRPr="00140E21" w:rsidRDefault="006175F3" w:rsidP="006175F3">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rsidR="006175F3" w:rsidRPr="00140E21" w:rsidRDefault="006175F3" w:rsidP="006175F3">
      <w:pPr>
        <w:pStyle w:val="B1"/>
      </w:pPr>
      <w:r w:rsidRPr="00140E21">
        <w:t>-</w:t>
      </w:r>
      <w:r w:rsidRPr="00140E21">
        <w:tab/>
        <w:t>Steps 6a-6b, these steps are not needed as the CN Tunnel Info of UPF (PSA) allocated for N9 is available at the I-SMF when the I-SMF is inserted.</w:t>
      </w:r>
    </w:p>
    <w:p w:rsidR="006175F3" w:rsidRPr="00140E21" w:rsidRDefault="006175F3" w:rsidP="006175F3">
      <w:pPr>
        <w:pStyle w:val="B1"/>
      </w:pPr>
      <w:r w:rsidRPr="00140E21">
        <w:t>-</w:t>
      </w:r>
      <w:r w:rsidRPr="00140E21">
        <w:tab/>
        <w:t>Step 7a, the SMF provides the DL Tunnel Info of new intermediate UPF received from I-SMF to UPF(PSA).</w:t>
      </w:r>
      <w:r w:rsidR="00E77E6B">
        <w:t xml:space="preserve"> If the service request is triggered by downlink data, the End marker indication is also included, which is used to indicate that End Marker(s) is to be sent by the UPF (PSA).</w:t>
      </w:r>
    </w:p>
    <w:p w:rsidR="006175F3" w:rsidRPr="00140E21" w:rsidRDefault="006175F3" w:rsidP="006175F3">
      <w:pPr>
        <w:pStyle w:val="B1"/>
      </w:pPr>
      <w:r w:rsidRPr="00140E21">
        <w:t>-</w:t>
      </w:r>
      <w:r w:rsidRPr="00140E21">
        <w:tab/>
        <w:t>Step 10, this step does not apply as in this scenario the I-UPF is always needed.</w:t>
      </w:r>
    </w:p>
    <w:p w:rsidR="006175F3" w:rsidRPr="00140E21" w:rsidRDefault="006175F3" w:rsidP="006175F3">
      <w:pPr>
        <w:pStyle w:val="B1"/>
      </w:pPr>
      <w:r w:rsidRPr="00140E21">
        <w:t>-</w:t>
      </w:r>
      <w:r w:rsidRPr="00140E21">
        <w:tab/>
        <w:t>Step 16, the SMF gets the UE location information from I-SMF at step 5a. If dynamic PCC is deployed</w:t>
      </w:r>
      <w:r w:rsidR="00063250">
        <w:t xml:space="preserve">, </w:t>
      </w:r>
      <w:r w:rsidRPr="00140E21">
        <w:t>the SMF may notify the UE location information to PCF and gets the updated policy.</w:t>
      </w:r>
    </w:p>
    <w:p w:rsidR="006175F3" w:rsidRPr="00140E21" w:rsidRDefault="006175F3" w:rsidP="006175F3">
      <w:pPr>
        <w:pStyle w:val="B1"/>
      </w:pPr>
      <w:r w:rsidRPr="00140E21">
        <w:t>-</w:t>
      </w:r>
      <w:r w:rsidRPr="00140E21">
        <w:tab/>
        <w:t>Steps 18a-18b, these steps do not apply as in this scenario the I-UPF is always needed.</w:t>
      </w:r>
    </w:p>
    <w:p w:rsidR="006175F3" w:rsidRPr="00140E21" w:rsidRDefault="006175F3" w:rsidP="006175F3">
      <w:pPr>
        <w:pStyle w:val="B1"/>
      </w:pPr>
      <w:r w:rsidRPr="00140E21">
        <w:t>-</w:t>
      </w:r>
      <w:r w:rsidRPr="00140E21">
        <w:tab/>
        <w:t>Step 21a, this step does not apply as in this scenario the I-UPF is always needed.</w:t>
      </w:r>
    </w:p>
    <w:p w:rsidR="006175F3" w:rsidRPr="00140E21" w:rsidRDefault="006175F3" w:rsidP="006175F3">
      <w:pPr>
        <w:pStyle w:val="Heading4"/>
        <w:rPr>
          <w:lang w:val="en-GB"/>
        </w:rPr>
      </w:pPr>
      <w:bookmarkStart w:id="2380" w:name="_Toc20204331"/>
      <w:bookmarkStart w:id="2381" w:name="_Toc27895023"/>
      <w:bookmarkStart w:id="2382" w:name="_Toc36192105"/>
      <w:r w:rsidRPr="00140E21">
        <w:rPr>
          <w:lang w:val="en-GB"/>
        </w:rPr>
        <w:t>4.23.4.3</w:t>
      </w:r>
      <w:r w:rsidRPr="00140E21">
        <w:rPr>
          <w:lang w:val="en-GB"/>
        </w:rPr>
        <w:tab/>
        <w:t>UE Triggered Service Request with I-SMF insertion/change/removal</w:t>
      </w:r>
      <w:bookmarkEnd w:id="2380"/>
      <w:bookmarkEnd w:id="2381"/>
      <w:bookmarkEnd w:id="2382"/>
    </w:p>
    <w:p w:rsidR="006175F3" w:rsidRPr="00140E21" w:rsidRDefault="006175F3" w:rsidP="006175F3">
      <w:r w:rsidRPr="00140E21">
        <w:t>When</w:t>
      </w:r>
      <w:r w:rsidR="000512C7" w:rsidRPr="00140E21">
        <w:t>, as part of a UE Triggered Service Request,</w:t>
      </w:r>
      <w:r w:rsidRPr="00140E21">
        <w:t xml:space="preserve"> I-SMF is to be inserted, changed or removed, the procedure in this clause is used. It includes the following cases:</w:t>
      </w:r>
    </w:p>
    <w:p w:rsidR="006175F3" w:rsidRPr="00140E21" w:rsidRDefault="006175F3" w:rsidP="001E6825">
      <w:pPr>
        <w:pStyle w:val="B1"/>
      </w:pPr>
      <w:r w:rsidRPr="00140E21">
        <w:lastRenderedPageBreak/>
        <w:t>-</w:t>
      </w:r>
      <w:r w:rsidRPr="00140E21">
        <w:tab/>
        <w:t>the UE moves from SMF service area to new I-SMF service area, a new I-SMF is inserted (i.e. I-SMF insertion); or</w:t>
      </w:r>
    </w:p>
    <w:p w:rsidR="006175F3" w:rsidRPr="00140E21" w:rsidRDefault="006175F3" w:rsidP="001E6825">
      <w:pPr>
        <w:pStyle w:val="B1"/>
      </w:pPr>
      <w:r w:rsidRPr="00140E21">
        <w:t>-</w:t>
      </w:r>
      <w:r w:rsidRPr="00140E21">
        <w:tab/>
        <w:t>the UE moves from old I-SMF service area to new I-SMF service area, the I-SMF is changed (i.e. I-SMF change); or</w:t>
      </w:r>
    </w:p>
    <w:p w:rsidR="006175F3" w:rsidRPr="00140E21" w:rsidRDefault="006175F3" w:rsidP="001E6825">
      <w:pPr>
        <w:pStyle w:val="B1"/>
      </w:pPr>
      <w:r w:rsidRPr="00140E21">
        <w:t>-</w:t>
      </w:r>
      <w:r w:rsidRPr="00140E21">
        <w:tab/>
        <w:t>the UE moves from old I-SMF service area to SMF service area, the old I-SMF is removed (i.e. I-SMF removal).</w:t>
      </w:r>
    </w:p>
    <w:p w:rsidR="006175F3" w:rsidRPr="00140E21" w:rsidRDefault="006175F3" w:rsidP="006175F3">
      <w:r w:rsidRPr="00140E21">
        <w:t>If the service request is triggered by network due to downlink data and a new I-UPF is selected, forwarding tunnel is established between the old I-UPF(if the old I-UPF is different from PSA) and the new I-UPF to forward buffered data.</w:t>
      </w:r>
    </w:p>
    <w:p w:rsidR="006175F3" w:rsidRPr="00140E21" w:rsidRDefault="006175F3" w:rsidP="006175F3">
      <w:r w:rsidRPr="00140E21">
        <w:t>For Home Routed Roaming case, the I-SMF</w:t>
      </w:r>
      <w:r w:rsidR="000512C7" w:rsidRPr="00140E21">
        <w:t xml:space="preserve"> (old and new)</w:t>
      </w:r>
      <w:r w:rsidRPr="00140E21">
        <w:t xml:space="preserve"> and I-UPF</w:t>
      </w:r>
      <w:r w:rsidR="000512C7" w:rsidRPr="00140E21">
        <w:t xml:space="preserve"> (old and new)</w:t>
      </w:r>
      <w:r w:rsidRPr="00140E21">
        <w:t xml:space="preserve"> are located in </w:t>
      </w:r>
      <w:del w:id="2383" w:author="23.502_CR2280R1 _(Rel-16)_5GS_Ph1, TEI16" w:date="2020-05-27T06:46:00Z">
        <w:r w:rsidRPr="00140E21" w:rsidDel="0028376C">
          <w:delText xml:space="preserve">Visted </w:delText>
        </w:r>
      </w:del>
      <w:ins w:id="2384" w:author="23.502_CR2280R1 _(Rel-16)_5GS_Ph1, TEI16" w:date="2020-05-27T06:46:00Z">
        <w:r w:rsidR="0028376C">
          <w:t xml:space="preserve">Visited </w:t>
        </w:r>
      </w:ins>
      <w:r w:rsidRPr="00140E21">
        <w:t>PLMN, while the SMF and UPF(PSA) are located in</w:t>
      </w:r>
      <w:r w:rsidR="000512C7" w:rsidRPr="00140E21">
        <w:t xml:space="preserve"> the</w:t>
      </w:r>
      <w:r w:rsidRPr="00140E21">
        <w:t xml:space="preserve"> Home PLMN.</w:t>
      </w:r>
      <w:r w:rsidR="000512C7" w:rsidRPr="00140E21">
        <w:t xml:space="preserve"> In this HR roaming case only the case of I-SMF change applies (there is always a V-SMF for the PDU Session).</w:t>
      </w:r>
    </w:p>
    <w:p w:rsidR="008238D8" w:rsidRDefault="008238D8" w:rsidP="001D471F">
      <w:pPr>
        <w:pStyle w:val="TH"/>
      </w:pPr>
      <w:r w:rsidRPr="00140E21">
        <w:object w:dxaOrig="12345" w:dyaOrig="16980">
          <v:shape id="_x0000_i1215" type="#_x0000_t75" style="width:463.25pt;height:655.45pt" o:ole="">
            <v:imagedata r:id="rId387" o:title="" cropbottom="-250f"/>
          </v:shape>
          <o:OLEObject Type="Embed" ProgID="Visio.Drawing.15" ShapeID="_x0000_i1215" DrawAspect="Content" ObjectID="_1655535034" r:id="rId388"/>
        </w:object>
      </w:r>
    </w:p>
    <w:p w:rsidR="006175F3" w:rsidRPr="00140E21" w:rsidRDefault="006175F3" w:rsidP="006175F3">
      <w:pPr>
        <w:pStyle w:val="TF"/>
      </w:pPr>
      <w:r w:rsidRPr="00140E21">
        <w:t>Figure 4.23.4.3-1: UE Triggered Service Request procedure with I-SMF insertion/change/removal</w:t>
      </w:r>
    </w:p>
    <w:p w:rsidR="006175F3" w:rsidRPr="00140E21" w:rsidRDefault="006175F3" w:rsidP="006175F3">
      <w:pPr>
        <w:pStyle w:val="B1"/>
      </w:pPr>
      <w:r w:rsidRPr="00140E21">
        <w:t>1.</w:t>
      </w:r>
      <w:r w:rsidRPr="00140E21">
        <w:tab/>
        <w:t xml:space="preserve">Same as the </w:t>
      </w:r>
      <w:r w:rsidR="002F12D8" w:rsidRPr="00140E21">
        <w:t>s</w:t>
      </w:r>
      <w:r w:rsidRPr="00140E21">
        <w:t>teps 1-3 defined clause 4.2.3.2.</w:t>
      </w:r>
    </w:p>
    <w:p w:rsidR="006175F3" w:rsidRPr="00140E21" w:rsidRDefault="006175F3" w:rsidP="006175F3">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rsidR="006175F3" w:rsidRPr="00140E21" w:rsidRDefault="006175F3" w:rsidP="001E6825">
      <w:r w:rsidRPr="00140E21">
        <w:t>Case: I-SMF insertion or I-SMF change, steps 3-9 are skipped for I-SMF removal case.</w:t>
      </w:r>
    </w:p>
    <w:p w:rsidR="006175F3" w:rsidRPr="00140E21" w:rsidRDefault="006175F3" w:rsidP="006175F3">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rsidR="00E77E6B">
        <w:t xml:space="preserve"> the</w:t>
      </w:r>
      <w:r w:rsidRPr="00140E21">
        <w:t xml:space="preserve"> case of I-SMF change or to SMF in</w:t>
      </w:r>
      <w:r w:rsidR="00E77E6B">
        <w:t xml:space="preserve"> the</w:t>
      </w:r>
      <w:r w:rsidRPr="00140E21">
        <w:t xml:space="preserve"> case of I-SMF insertion.</w:t>
      </w:r>
    </w:p>
    <w:p w:rsidR="006175F3" w:rsidRPr="00140E21" w:rsidRDefault="006175F3" w:rsidP="006175F3">
      <w:pPr>
        <w:pStyle w:val="B1"/>
      </w:pPr>
      <w:r w:rsidRPr="00140E21">
        <w:tab/>
        <w:t>The AMF set the Operation Type to "UP activate" to indicate establishment of N3 tunnel User Plane resources for the PDU Session(s). The AMF determines Access Type and RAT Type based on the Global RAN Node ID associated with the N2 interface.</w:t>
      </w:r>
    </w:p>
    <w:p w:rsidR="006175F3" w:rsidRPr="00140E21" w:rsidRDefault="006175F3" w:rsidP="006175F3">
      <w:pPr>
        <w:pStyle w:val="B1"/>
      </w:pPr>
      <w:r w:rsidRPr="00140E21">
        <w:tab/>
        <w:t>If the UE Time Zone has changed compared to the last reported UE Time Zone then the AMF shall include the UE Time Zone IE in this message.</w:t>
      </w:r>
    </w:p>
    <w:p w:rsidR="006175F3" w:rsidRPr="00140E21" w:rsidRDefault="006175F3" w:rsidP="006175F3">
      <w:pPr>
        <w:pStyle w:val="B1"/>
      </w:pPr>
      <w:r w:rsidRPr="00140E21">
        <w:t>4a.</w:t>
      </w:r>
      <w:r w:rsidRPr="00140E21">
        <w:tab/>
        <w:t xml:space="preserve">The new I-SMF retrieves SM Context from the old I-SMF (in </w:t>
      </w:r>
      <w:r w:rsidR="000A5955">
        <w:t xml:space="preserve">the </w:t>
      </w:r>
      <w:r w:rsidRPr="00140E21">
        <w:t xml:space="preserve">case </w:t>
      </w:r>
      <w:r w:rsidR="000A5955">
        <w:t xml:space="preserve">of </w:t>
      </w:r>
      <w:r w:rsidRPr="00140E21">
        <w:t xml:space="preserve">I-SMF change) or SMF (in </w:t>
      </w:r>
      <w:r w:rsidR="000A5955">
        <w:t xml:space="preserve">the </w:t>
      </w:r>
      <w:r w:rsidRPr="00140E21">
        <w:t xml:space="preserve">case </w:t>
      </w:r>
      <w:r w:rsidR="000A5955">
        <w:t xml:space="preserve">of </w:t>
      </w:r>
      <w:r w:rsidRPr="00140E21">
        <w:t>I-SMF insertion) by invoking Nsmf_PDUSession_Context Request (SM context type</w:t>
      </w:r>
      <w:r w:rsidR="000512C7" w:rsidRPr="00140E21">
        <w:t>, SM Context ID</w:t>
      </w:r>
      <w:r w:rsidRPr="00140E21">
        <w:t>). The new I-SMF uses SM Context ID received from AMF for this service operation.</w:t>
      </w:r>
      <w:r w:rsidR="000512C7" w:rsidRPr="00140E21">
        <w:t xml:space="preserve"> SM Context ID is used by the recipient of Nsmf_PDUSession_Context Request in order to determine the targeted PDU Session.</w:t>
      </w:r>
      <w:r w:rsidRPr="00140E21">
        <w:t xml:space="preserve"> SM context type indicates that the requested </w:t>
      </w:r>
      <w:r w:rsidR="000512C7" w:rsidRPr="00140E21">
        <w:t xml:space="preserve">information </w:t>
      </w:r>
      <w:r w:rsidRPr="00140E21">
        <w:t>is all</w:t>
      </w:r>
      <w:r w:rsidR="000512C7" w:rsidRPr="00140E21">
        <w:t xml:space="preserve"> SM context</w:t>
      </w:r>
      <w:r w:rsidRPr="00140E21">
        <w:t>, i.e. PDN Connection Context and 5G SM context.</w:t>
      </w:r>
    </w:p>
    <w:p w:rsidR="006175F3" w:rsidRPr="00140E21" w:rsidRDefault="006175F3" w:rsidP="006175F3">
      <w:pPr>
        <w:pStyle w:val="B1"/>
      </w:pPr>
      <w:r w:rsidRPr="00140E21">
        <w:t>4b.</w:t>
      </w:r>
      <w:r w:rsidRPr="00140E21">
        <w:tab/>
        <w:t>The old I-SMF in</w:t>
      </w:r>
      <w:r w:rsidR="00E77E6B">
        <w:t xml:space="preserve"> the</w:t>
      </w:r>
      <w:r w:rsidRPr="00140E21">
        <w:t xml:space="preserve"> case of I-SMF change or SMF in</w:t>
      </w:r>
      <w:r w:rsidR="00E77E6B">
        <w:t xml:space="preserve"> the</w:t>
      </w:r>
      <w:r w:rsidRPr="00140E21">
        <w:t xml:space="preserve"> case of I-SMF insertion responds with the SM context of the indicated PDU Session.</w:t>
      </w:r>
    </w:p>
    <w:p w:rsidR="006175F3" w:rsidRPr="00140E21" w:rsidRDefault="006175F3" w:rsidP="006175F3">
      <w:pPr>
        <w:pStyle w:val="B1"/>
      </w:pPr>
      <w:r w:rsidRPr="00140E21">
        <w:tab/>
        <w:t>If</w:t>
      </w:r>
      <w:r w:rsidR="00963B59">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rsidR="006175F3" w:rsidRPr="00140E21" w:rsidRDefault="006175F3" w:rsidP="006175F3">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5A1DC9" w:rsidRPr="00140E21">
        <w:t>TS</w:t>
      </w:r>
      <w:r w:rsidR="005A1DC9">
        <w:t> </w:t>
      </w:r>
      <w:r w:rsidR="005A1DC9" w:rsidRPr="00140E21">
        <w:t>23.501</w:t>
      </w:r>
      <w:r w:rsidR="005A1DC9">
        <w:t> </w:t>
      </w:r>
      <w:r w:rsidR="005A1DC9" w:rsidRPr="00140E21">
        <w:t>[</w:t>
      </w:r>
      <w:r w:rsidRPr="00140E21">
        <w:t>2].</w:t>
      </w:r>
    </w:p>
    <w:p w:rsidR="006175F3" w:rsidRPr="00140E21" w:rsidRDefault="006175F3" w:rsidP="006175F3">
      <w:pPr>
        <w:pStyle w:val="B1"/>
      </w:pPr>
      <w:r w:rsidRPr="00140E21">
        <w:t>6.</w:t>
      </w:r>
      <w:r w:rsidRPr="00140E21">
        <w:tab/>
        <w:t xml:space="preserve">The new I-SMF initiates a N4 Session Establishment to the new I-UPF. </w:t>
      </w:r>
      <w:del w:id="2385" w:author="23.502_CR2280R1 _(Rel-16)_5GS_Ph1, TEI16" w:date="2020-05-27T06:47:00Z">
        <w:r w:rsidRPr="00140E21" w:rsidDel="0028376C">
          <w:delText>I</w:delText>
        </w:r>
        <w:r w:rsidR="000A5955" w:rsidDel="0028376C">
          <w:delText xml:space="preserve">f the </w:delText>
        </w:r>
        <w:r w:rsidRPr="00140E21" w:rsidDel="0028376C">
          <w:delText xml:space="preserve">tunnel endpoint is allocated by the new I-UPF, the </w:delText>
        </w:r>
      </w:del>
      <w:ins w:id="2386" w:author="23.502_CR2280R1 _(Rel-16)_5GS_Ph1, TEI16" w:date="2020-05-27T06:47:00Z">
        <w:r w:rsidR="0028376C">
          <w:t xml:space="preserve">The </w:t>
        </w:r>
      </w:ins>
      <w:r w:rsidRPr="00140E21">
        <w:t>new I-UPF provide tunnel endpoints to the new I-SMF</w:t>
      </w:r>
      <w:del w:id="2387" w:author="23.502_CR2280R1 _(Rel-16)_5GS_Ph1, TEI16" w:date="2020-05-27T06:47:00Z">
        <w:r w:rsidRPr="00140E21" w:rsidDel="0028376C">
          <w:delText>, otherwise the new I-SMF allocates the tunnel endpoints and provides them to the new I-UPF</w:delText>
        </w:r>
      </w:del>
      <w:r w:rsidRPr="00140E21">
        <w:t>.</w:t>
      </w:r>
    </w:p>
    <w:p w:rsidR="006175F3" w:rsidRPr="00140E21" w:rsidRDefault="006175F3" w:rsidP="006175F3">
      <w:pPr>
        <w:pStyle w:val="B1"/>
      </w:pPr>
      <w:r w:rsidRPr="00140E21">
        <w:tab/>
        <w:t xml:space="preserve">If forwarding indication was received, the new I-SMF also </w:t>
      </w:r>
      <w:del w:id="2388" w:author="23.502_CR2280R1 _(Rel-16)_5GS_Ph1, TEI16" w:date="2020-05-27T06:47:00Z">
        <w:r w:rsidRPr="00140E21" w:rsidDel="0028376C">
          <w:delText xml:space="preserve">allocates </w:delText>
        </w:r>
      </w:del>
      <w:ins w:id="2389" w:author="23.502_CR2280R1 _(Rel-16)_5GS_Ph1, TEI16" w:date="2020-05-27T06:47:00Z">
        <w:r w:rsidR="0028376C">
          <w:t xml:space="preserve">requests </w:t>
        </w:r>
      </w:ins>
      <w:r w:rsidRPr="00140E21">
        <w:t>the</w:t>
      </w:r>
      <w:ins w:id="2390" w:author="23.502_CR2280R1 _(Rel-16)_5GS_Ph1, TEI16" w:date="2020-05-27T06:47:00Z">
        <w:r w:rsidR="0028376C">
          <w:t xml:space="preserve"> new I-UPF to allocate</w:t>
        </w:r>
      </w:ins>
      <w:r w:rsidRPr="00140E21">
        <w:t xml:space="preserve"> tunnel endpoints</w:t>
      </w:r>
      <w:ins w:id="2391" w:author="23.502_CR2280R1 _(Rel-16)_5GS_Ph1, TEI16" w:date="2020-05-27T06:47:00Z">
        <w:r w:rsidR="0028376C">
          <w:t xml:space="preserve"> to receive</w:t>
        </w:r>
      </w:ins>
      <w:del w:id="2392" w:author="23.502_CR2280R1 _(Rel-16)_5GS_Ph1, TEI16" w:date="2020-05-27T06:47:00Z">
        <w:r w:rsidRPr="00140E21" w:rsidDel="0028376C">
          <w:delText xml:space="preserve"> for transferring</w:delText>
        </w:r>
      </w:del>
      <w:r w:rsidRPr="00140E21">
        <w:t xml:space="preserve"> the buffered DL data from the old I-UPF</w:t>
      </w:r>
      <w:ins w:id="2393" w:author="23.502_CR2280R1 _(Rel-16)_5GS_Ph1, TEI16" w:date="2020-05-27T06:48:00Z">
        <w:r w:rsidR="0028376C">
          <w:t xml:space="preserve"> and to indicate end marker reception on this tunnel via usage reporting</w:t>
        </w:r>
      </w:ins>
      <w:del w:id="2394" w:author="23.502_CR2280R1 _(Rel-16)_5GS_Ph1, TEI16" w:date="2020-05-27T06:48:00Z">
        <w:r w:rsidRPr="00140E21" w:rsidDel="0028376C">
          <w:delText>, or requests the new I-UPF to allocate them</w:delText>
        </w:r>
      </w:del>
      <w:r w:rsidRPr="00140E21">
        <w:t>.</w:t>
      </w:r>
      <w:r w:rsidR="00C717B5">
        <w:t xml:space="preserve"> In this case, the new I-UPF begins to buffer the downlink packet(s) received from the UPF (PSA)</w:t>
      </w:r>
      <w:del w:id="2395" w:author="23.502_CR2280R1 _(Rel-16)_5GS_Ph1, TEI16" w:date="2020-05-27T06:48:00Z">
        <w:r w:rsidR="00C717B5" w:rsidDel="0028376C">
          <w:delText xml:space="preserve"> and start a timer</w:delText>
        </w:r>
      </w:del>
      <w:r w:rsidR="00C717B5">
        <w:t>.</w:t>
      </w:r>
    </w:p>
    <w:p w:rsidR="006175F3" w:rsidRPr="00140E21" w:rsidRDefault="006175F3" w:rsidP="006175F3">
      <w:pPr>
        <w:pStyle w:val="B1"/>
      </w:pPr>
      <w:r w:rsidRPr="00140E21">
        <w:t>7a. If the tunnel endpoints for the buffered DL data were allocated, the new I-SMF invokes Nsmf_PDUSession_UpdateSMCo</w:t>
      </w:r>
      <w:r w:rsidR="000512C7" w:rsidRPr="00140E21">
        <w:t xml:space="preserve">ntext </w:t>
      </w:r>
      <w:r w:rsidRPr="00140E21">
        <w:t>Request (tunnel endpoints for buffered DL data) to the old I-SMF in the case of I-SMF change in order to establish the forwarding tunnel. The new I-SMF uses the SM Context ID received from AMF for this service operation.</w:t>
      </w:r>
    </w:p>
    <w:p w:rsidR="006175F3" w:rsidRPr="00140E21" w:rsidRDefault="006175F3" w:rsidP="006175F3">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rsidR="006175F3" w:rsidRPr="00140E21" w:rsidRDefault="006175F3" w:rsidP="006175F3">
      <w:pPr>
        <w:pStyle w:val="B1"/>
      </w:pPr>
      <w:r w:rsidRPr="00140E21">
        <w:t>7c.</w:t>
      </w:r>
      <w:r w:rsidRPr="00140E21">
        <w:tab/>
        <w:t>The old I-SMF, in the case of I-SMF change responds the new I-SMF with Nsmf_PDUSession_UpdateSMContext response.</w:t>
      </w:r>
    </w:p>
    <w:p w:rsidR="006175F3" w:rsidRPr="00140E21" w:rsidRDefault="006175F3" w:rsidP="006175F3">
      <w:pPr>
        <w:pStyle w:val="B1"/>
      </w:pPr>
      <w:r w:rsidRPr="00140E21">
        <w:t>8a.</w:t>
      </w:r>
      <w:r w:rsidRPr="00140E21">
        <w:tab/>
        <w:t>In the case of I-SMF change, the new I-SMF invokes Nsmf_PDUSession_Update Request (</w:t>
      </w:r>
      <w:r w:rsidR="00FB0922">
        <w:t>SM Context ID</w:t>
      </w:r>
      <w:r w:rsidR="000512C7" w:rsidRPr="00140E21">
        <w:t xml:space="preserve">, </w:t>
      </w:r>
      <w:r w:rsidRPr="00140E21">
        <w:t>new I-UPF DL tunnel information, SM Context ID at I-SMF, Access Type, RAT Type</w:t>
      </w:r>
      <w:r w:rsidR="008238D8">
        <w:t>, DNAI list supported by the new I-SMF</w:t>
      </w:r>
      <w:r w:rsidR="00E77E6B">
        <w:t>, End Marker Indication</w:t>
      </w:r>
      <w:r w:rsidRPr="00140E21">
        <w:t>) towards the SMF. The new I-SMF uses the SM Context ID at SMF received from old I-SMF for this service operation.</w:t>
      </w:r>
    </w:p>
    <w:p w:rsidR="006175F3" w:rsidRPr="00140E21" w:rsidRDefault="006175F3" w:rsidP="006175F3">
      <w:pPr>
        <w:pStyle w:val="B1"/>
      </w:pPr>
      <w:r w:rsidRPr="00140E21">
        <w:tab/>
        <w:t>In the case of I-SMF insertion, the new I-SMF invokes Nsmf_PDUSession_Create Request (new I-UPF DL tunnel information,</w:t>
      </w:r>
      <w:r w:rsidR="00063250">
        <w:t xml:space="preserve"> new I-UPF tunnel endpoint for buffered DL data,</w:t>
      </w:r>
      <w:r w:rsidRPr="00140E21">
        <w:t xml:space="preserve"> SM Context ID at I-SMF, Access Type, RAT type</w:t>
      </w:r>
      <w:r w:rsidR="008238D8">
        <w:t>, DNAI list supported by the new I-SMF</w:t>
      </w:r>
      <w:r w:rsidR="00E77E6B">
        <w:t>, End marker indication</w:t>
      </w:r>
      <w:r w:rsidRPr="00140E21">
        <w:t>) towards the SMF.</w:t>
      </w:r>
    </w:p>
    <w:p w:rsidR="006175F3" w:rsidRPr="00140E21" w:rsidRDefault="006175F3" w:rsidP="006175F3">
      <w:pPr>
        <w:pStyle w:val="B1"/>
      </w:pPr>
      <w:r w:rsidRPr="00140E21">
        <w:lastRenderedPageBreak/>
        <w:tab/>
        <w:t xml:space="preserve">The SM Context ID at I-SMF is to be used by the SMF for further PDU Session operation, e.g. to notify the new I-SMF of PDU </w:t>
      </w:r>
      <w:r w:rsidR="0022190F">
        <w:t>S</w:t>
      </w:r>
      <w:r w:rsidRPr="00140E21">
        <w:t xml:space="preserve">ession </w:t>
      </w:r>
      <w:r w:rsidR="0022190F">
        <w:t>R</w:t>
      </w:r>
      <w:r w:rsidRPr="00140E21">
        <w:t>elease. If SM Context ID at the I-SMF exists (i.e. in the case of I-SMF change), the SMF shall replace the SM Context ID at I-SMF.</w:t>
      </w:r>
    </w:p>
    <w:p w:rsidR="000512C7" w:rsidRPr="00140E21" w:rsidRDefault="000512C7" w:rsidP="006175F3">
      <w:pPr>
        <w:pStyle w:val="B1"/>
      </w:pPr>
      <w:r w:rsidRPr="00140E21">
        <w:tab/>
        <w:t>The new I-UPF tunnel endpoint for buffered DL data is used to establish the forwarding tunnel (from old I-UPF controlled by SMF to new I-UPF controlled by new I-SMF).</w:t>
      </w:r>
    </w:p>
    <w:p w:rsidR="00E77E6B" w:rsidRDefault="00E77E6B" w:rsidP="006175F3">
      <w:pPr>
        <w:pStyle w:val="B1"/>
      </w:pPr>
      <w:r>
        <w:tab/>
        <w:t>If the service request is triggered by downlink data, the End Marker Indication is included to indicate that End Marker(s) is to be sent by the UPF (PSA).</w:t>
      </w:r>
    </w:p>
    <w:p w:rsidR="000512C7" w:rsidRPr="00140E21" w:rsidRDefault="006175F3" w:rsidP="006175F3">
      <w:pPr>
        <w:pStyle w:val="B1"/>
      </w:pPr>
      <w:r w:rsidRPr="00140E21">
        <w:t>8b.</w:t>
      </w:r>
      <w:r w:rsidRPr="00140E21">
        <w:tab/>
        <w:t>The SMF initiates N4 Session Modification toward the PDU Session Anchor UPF</w:t>
      </w:r>
      <w:r w:rsidR="000512C7" w:rsidRPr="00140E21">
        <w:t>. During this step:</w:t>
      </w:r>
    </w:p>
    <w:p w:rsidR="006175F3" w:rsidRPr="00140E21" w:rsidRDefault="000512C7" w:rsidP="003E4F19">
      <w:pPr>
        <w:pStyle w:val="B2"/>
      </w:pPr>
      <w:r w:rsidRPr="00140E21">
        <w:t>-</w:t>
      </w:r>
      <w:r w:rsidRPr="00140E21">
        <w:tab/>
        <w:t xml:space="preserve">The SMF provides </w:t>
      </w:r>
      <w:r w:rsidR="006175F3" w:rsidRPr="00140E21">
        <w:t>the new I-UPF DL tunnel information.</w:t>
      </w:r>
    </w:p>
    <w:p w:rsidR="000512C7" w:rsidRPr="00140E21" w:rsidRDefault="000512C7" w:rsidP="003E4F19">
      <w:pPr>
        <w:pStyle w:val="B2"/>
      </w:pPr>
      <w:r w:rsidRPr="00140E21">
        <w:t>-</w:t>
      </w:r>
      <w:r w:rsidRPr="00140E21">
        <w:tab/>
        <w:t>If different CN Tunnel Info need be used by PSA UPF, i.e. the CN Tunnel Info at the PSA for N3 and N9 are different, a CN Tunnel Info for the PDU Session Anchor UPF is allocated</w:t>
      </w:r>
      <w:r w:rsidR="00C717B5">
        <w:t>.</w:t>
      </w:r>
    </w:p>
    <w:p w:rsidR="000512C7" w:rsidRPr="00140E21" w:rsidRDefault="000512C7" w:rsidP="003E4F19">
      <w:pPr>
        <w:pStyle w:val="B2"/>
      </w:pPr>
      <w:r w:rsidRPr="00140E21">
        <w:t>-</w:t>
      </w:r>
      <w:r w:rsidRPr="00140E21">
        <w:tab/>
        <w:t>For I-SMF insertion, if a new I-UPF tunnel endpoint for buffered DL data is received, the SMF triggers the transfer of buffered DL data to the new I-UPF tunnel endpoint for buffered DL data.</w:t>
      </w:r>
    </w:p>
    <w:p w:rsidR="000512C7" w:rsidRPr="00140E21" w:rsidRDefault="000512C7" w:rsidP="006175F3">
      <w:pPr>
        <w:pStyle w:val="B1"/>
      </w:pPr>
      <w:r w:rsidRPr="00140E21">
        <w:tab/>
      </w:r>
      <w:r w:rsidR="00E77E6B">
        <w:t xml:space="preserve">If the End Marker Indication is received,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rsidR="00C717B5">
        <w:t>. The UPF (PSA) sends one or more "end marker" packets for each N9 tunnel to the old I-UPF immediately after switching the path to new I-UPF.</w:t>
      </w:r>
      <w:ins w:id="2396" w:author="23.502_CR2280R1 _(Rel-16)_5GS_Ph1, TEI16" w:date="2020-05-27T06:48:00Z">
        <w:r w:rsidR="0028376C">
          <w:t xml:space="preserve"> If indicated by the new I-SMF in step 6, the new I-UPF reports to SMF when "end marker" has been received.</w:t>
        </w:r>
      </w:ins>
      <w:r w:rsidR="00C717B5">
        <w:t xml:space="preserve"> The new</w:t>
      </w:r>
      <w:ins w:id="2397" w:author="23.502_CR2280R1 _(Rel-16)_5GS_Ph1, TEI16" w:date="2020-05-27T06:49:00Z">
        <w:r w:rsidR="0028376C">
          <w:t xml:space="preserve"> SMF initiates N4 Session Modification procedure to indicate the new I-UPF to</w:t>
        </w:r>
      </w:ins>
      <w:del w:id="2398" w:author="23.502_CR2280R1 _(Rel-16)_5GS_Ph1, TEI16" w:date="2020-05-27T06:49:00Z">
        <w:r w:rsidR="00C717B5" w:rsidDel="0028376C">
          <w:delText xml:space="preserve"> I-UPF should not</w:delText>
        </w:r>
      </w:del>
      <w:r w:rsidR="00C717B5">
        <w:t xml:space="preserve"> send the DL packet(s) received from the UPF (PSA)</w:t>
      </w:r>
      <w:del w:id="2399" w:author="23.502_CR2280R1 _(Rel-16)_5GS_Ph1, TEI16" w:date="2020-05-27T06:49:00Z">
        <w:r w:rsidR="00C717B5" w:rsidDel="0028376C">
          <w:delText xml:space="preserve"> until end marker packets were received from the old I-UPF or the timer started at step 6 is expired</w:delText>
        </w:r>
      </w:del>
      <w:r w:rsidR="00C717B5">
        <w:t>.</w:t>
      </w:r>
    </w:p>
    <w:p w:rsidR="006175F3" w:rsidRPr="00140E21" w:rsidRDefault="006175F3" w:rsidP="006175F3">
      <w:pPr>
        <w:pStyle w:val="B1"/>
      </w:pPr>
      <w:r w:rsidRPr="00140E21">
        <w:t>8c.</w:t>
      </w:r>
      <w:r w:rsidRPr="00140E21">
        <w:tab/>
        <w:t>The SMF responds to the new I-SMF with Nsmf_PDUSession_Update Response (</w:t>
      </w:r>
      <w:r w:rsidR="008238D8">
        <w:t xml:space="preserve">the DNAI(s) of interest for this PDU Session </w:t>
      </w:r>
      <w:r w:rsidRPr="00140E21">
        <w:t>in the case of I-SMF change) or Nsmf_PDUSession_Create Response (</w:t>
      </w:r>
      <w:r w:rsidR="008238D8">
        <w:t>the DNAI(s) of interest for this PDU Session</w:t>
      </w:r>
      <w:r w:rsidR="00225372">
        <w:t>,</w:t>
      </w:r>
      <w:r w:rsidR="008238D8">
        <w:t xml:space="preserve"> </w:t>
      </w:r>
      <w:r w:rsidR="000512C7" w:rsidRPr="00140E21">
        <w:t xml:space="preserve">Tunnel Info at UPF(PSA) for UL data </w:t>
      </w:r>
      <w:r w:rsidRPr="00140E21">
        <w:t>in the case of I-SMF insertion</w:t>
      </w:r>
      <w:r w:rsidR="000512C7" w:rsidRPr="00140E21">
        <w:t xml:space="preserve"> if it is allocated in step 8b</w:t>
      </w:r>
      <w:r w:rsidRPr="00140E21">
        <w:t>).</w:t>
      </w:r>
    </w:p>
    <w:p w:rsidR="002F12D8" w:rsidRPr="00140E21" w:rsidRDefault="002F12D8" w:rsidP="006175F3">
      <w:pPr>
        <w:pStyle w:val="B1"/>
      </w:pPr>
      <w:r w:rsidRPr="00140E21">
        <w:tab/>
        <w:t>In the case of I-SMF insertion and the PDU session corresponds to a LADN, the SMF shall release the PDU session after the service request procedure is completed.</w:t>
      </w:r>
    </w:p>
    <w:p w:rsidR="000512C7" w:rsidRPr="00140E21" w:rsidRDefault="000512C7" w:rsidP="006175F3">
      <w:pPr>
        <w:pStyle w:val="B1"/>
      </w:pPr>
      <w:r w:rsidRPr="00140E21">
        <w:tab/>
        <w:t>In the case of I-SMF insertion the SMF starts a timer to release resource, i.e. resource for the indirect data forwarding tunnel.</w:t>
      </w:r>
    </w:p>
    <w:p w:rsidR="00225372" w:rsidRDefault="00225372" w:rsidP="006175F3">
      <w:pPr>
        <w:pStyle w:val="B1"/>
      </w:pPr>
      <w:r>
        <w:tab/>
        <w:t>In the case of I-SMF insertion and the CN Tunnel Info at PSA for N9 is received in the response, I-SMF provides the CN Tunnel Info at the PSA for N9 to I-UPF via N4 Session Modification Request.</w:t>
      </w:r>
    </w:p>
    <w:p w:rsidR="006175F3" w:rsidRPr="00140E21" w:rsidRDefault="006175F3" w:rsidP="006175F3">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rsidR="006175F3" w:rsidRPr="00140E21" w:rsidRDefault="006175F3" w:rsidP="006175F3">
      <w:pPr>
        <w:pStyle w:val="B1"/>
      </w:pPr>
      <w:r w:rsidRPr="00140E21">
        <w:tab/>
        <w:t>If the PDU Session has been assigned any EPS bearer ID, the new I-SMF also includes the mapping between EPS bearer ID(s) and QFI(s) into the N2 SM information to be sent to the NG-RAN.</w:t>
      </w:r>
    </w:p>
    <w:p w:rsidR="000512C7" w:rsidRPr="00140E21" w:rsidRDefault="000512C7" w:rsidP="000512C7">
      <w:pPr>
        <w:pStyle w:val="B1"/>
      </w:pPr>
      <w:r w:rsidRPr="00140E21">
        <w:tab/>
        <w:t xml:space="preserve">The new I-SMF starts a timer to release resource, i.e. </w:t>
      </w:r>
      <w:del w:id="2400" w:author="23.502_CR2280R1 _(Rel-16)_5GS_Ph1, TEI16" w:date="2020-05-27T06:49:00Z">
        <w:r w:rsidRPr="00140E21" w:rsidDel="0028376C">
          <w:delText xml:space="preserve">reource </w:delText>
        </w:r>
      </w:del>
      <w:ins w:id="2401" w:author="23.502_CR2280R1 _(Rel-16)_5GS_Ph1, TEI16" w:date="2020-05-27T06:49:00Z">
        <w:r w:rsidR="0028376C">
          <w:t xml:space="preserve">resource </w:t>
        </w:r>
      </w:ins>
      <w:r w:rsidRPr="00140E21">
        <w:t>for the indirect data forwarding tunnel.</w:t>
      </w:r>
    </w:p>
    <w:p w:rsidR="006175F3" w:rsidRPr="00140E21" w:rsidRDefault="006175F3" w:rsidP="006175F3">
      <w:r w:rsidRPr="00140E21">
        <w:t>Case: I-SMF removal: steps 10 to 16 are skipped for I-SMF insertion or I-SMF change cases.</w:t>
      </w:r>
    </w:p>
    <w:p w:rsidR="006175F3" w:rsidRPr="00140E21" w:rsidRDefault="006175F3" w:rsidP="006175F3">
      <w:pPr>
        <w:pStyle w:val="B1"/>
      </w:pPr>
      <w:r w:rsidRPr="00140E21">
        <w:t>10.</w:t>
      </w:r>
      <w:r w:rsidRPr="00140E21">
        <w:tab/>
        <w:t>If the UE has moved from service area of old I-SMF into the service area of SMF, the AMF sends a Nsmf_PDUSession_CreateSMContext Request (</w:t>
      </w:r>
      <w:r w:rsidR="000512C7" w:rsidRPr="00140E21">
        <w:t xml:space="preserve">SUPI, </w:t>
      </w:r>
      <w:r w:rsidRPr="00140E21">
        <w:t>PDU Session ID,</w:t>
      </w:r>
      <w:r w:rsidR="000512C7" w:rsidRPr="00140E21">
        <w:t xml:space="preserve"> AMF ID,</w:t>
      </w:r>
      <w:r w:rsidRPr="00140E21">
        <w:t xml:space="preserve"> SM Context ID</w:t>
      </w:r>
      <w:r w:rsidR="00063250">
        <w:t xml:space="preserve"> at I-SMF</w:t>
      </w:r>
      <w:r w:rsidRPr="00140E21">
        <w:t>, UE location info, Access Type, RAT Type) to the SMF.</w:t>
      </w:r>
    </w:p>
    <w:p w:rsidR="006175F3" w:rsidRPr="00140E21" w:rsidRDefault="006175F3" w:rsidP="006175F3">
      <w:pPr>
        <w:pStyle w:val="B1"/>
      </w:pPr>
      <w:r w:rsidRPr="00140E21">
        <w:tab/>
        <w:t>If the UE Time Zone has changed compared to the last reported UE Time Zone then the AMF shall include the UE Time Zone IE in this message.</w:t>
      </w:r>
    </w:p>
    <w:p w:rsidR="006175F3" w:rsidRPr="00140E21" w:rsidRDefault="006175F3" w:rsidP="006175F3">
      <w:pPr>
        <w:pStyle w:val="B1"/>
      </w:pPr>
      <w:r w:rsidRPr="00140E21">
        <w:tab/>
        <w:t>The AMF set the Operation Type to "UP activate" to indicate establishment of User Plane resources for the PDU Session(s). The AMF determines Access Type and RAT Type based</w:t>
      </w:r>
      <w:r w:rsidR="000512C7" w:rsidRPr="00140E21">
        <w:t>, as defined in clause 4.2.3.2</w:t>
      </w:r>
      <w:r w:rsidRPr="00140E21">
        <w:t>.</w:t>
      </w:r>
    </w:p>
    <w:p w:rsidR="006175F3" w:rsidRPr="00140E21" w:rsidRDefault="006175F3" w:rsidP="006175F3">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rsidR="006175F3" w:rsidRPr="00140E21" w:rsidRDefault="006175F3" w:rsidP="006175F3">
      <w:pPr>
        <w:pStyle w:val="B1"/>
      </w:pPr>
      <w:r w:rsidRPr="00140E21">
        <w:t>11b.</w:t>
      </w:r>
      <w:r w:rsidRPr="00140E21">
        <w:tab/>
        <w:t>The old I-SMF responds with the SM context of the indicated PDU Session. If</w:t>
      </w:r>
      <w:r w:rsidR="00963B59">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rsidR="006175F3" w:rsidRPr="00140E21" w:rsidRDefault="006175F3" w:rsidP="006175F3">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5A1DC9" w:rsidRPr="00140E21">
        <w:t>TS</w:t>
      </w:r>
      <w:r w:rsidR="005A1DC9">
        <w:t> </w:t>
      </w:r>
      <w:r w:rsidR="005A1DC9" w:rsidRPr="00140E21">
        <w:t>23.501</w:t>
      </w:r>
      <w:r w:rsidR="005A1DC9">
        <w:t> </w:t>
      </w:r>
      <w:r w:rsidR="005A1DC9" w:rsidRPr="00140E21">
        <w:t>[</w:t>
      </w:r>
      <w:r w:rsidRPr="00140E21">
        <w:t>2].</w:t>
      </w:r>
    </w:p>
    <w:p w:rsidR="006175F3" w:rsidRPr="00140E21" w:rsidRDefault="006175F3" w:rsidP="006175F3">
      <w:pPr>
        <w:pStyle w:val="B1"/>
      </w:pPr>
      <w:r w:rsidRPr="00140E21">
        <w:t>13.</w:t>
      </w:r>
      <w:r w:rsidRPr="00140E21">
        <w:tab/>
        <w:t xml:space="preserve">If a new I-UPF is selected by SMF, the SMF initiates a N4 Session Establishment to the new I-UPF. </w:t>
      </w:r>
      <w:del w:id="2402" w:author="23.502_CR2280R1 _(Rel-16)_5GS_Ph1, TEI16" w:date="2020-05-27T06:50:00Z">
        <w:r w:rsidRPr="00140E21" w:rsidDel="0028376C">
          <w:delText xml:space="preserve">If the tunnel endpoint is allocated by the </w:delText>
        </w:r>
      </w:del>
      <w:ins w:id="2403" w:author="23.502_CR2280R1 _(Rel-16)_5GS_Ph1, TEI16" w:date="2020-05-27T06:50:00Z">
        <w:r w:rsidR="0028376C">
          <w:t xml:space="preserve">The </w:t>
        </w:r>
      </w:ins>
      <w:r w:rsidRPr="00140E21">
        <w:t>new I-UPF</w:t>
      </w:r>
      <w:ins w:id="2404" w:author="23.502_CR2280R1 _(Rel-16)_5GS_Ph1, TEI16" w:date="2020-05-27T06:50:00Z">
        <w:r w:rsidR="0028376C">
          <w:t xml:space="preserve"> provides</w:t>
        </w:r>
      </w:ins>
      <w:del w:id="2405" w:author="23.502_CR2280R1 _(Rel-16)_5GS_Ph1, TEI16" w:date="2020-05-27T06:50:00Z">
        <w:r w:rsidRPr="00140E21" w:rsidDel="0028376C">
          <w:delText>, the new I-UPF provide</w:delText>
        </w:r>
      </w:del>
      <w:r w:rsidRPr="00140E21">
        <w:t xml:space="preserve"> tunnel endpoints to the SMF</w:t>
      </w:r>
      <w:del w:id="2406" w:author="23.502_CR2280R1 _(Rel-16)_5GS_Ph1, TEI16" w:date="2020-05-27T06:51:00Z">
        <w:r w:rsidRPr="00140E21" w:rsidDel="0028376C">
          <w:delText>, otherwise the SMF allocates the tunnel endpoints and provides them to the new I-UPF</w:delText>
        </w:r>
      </w:del>
      <w:r w:rsidRPr="00140E21">
        <w:t xml:space="preserve">. If forwarding indication was received, the SMF </w:t>
      </w:r>
      <w:del w:id="2407" w:author="23.502_CR2280R1 _(Rel-16)_5GS_Ph1, TEI16" w:date="2020-05-27T06:51:00Z">
        <w:r w:rsidRPr="00140E21" w:rsidDel="0028376C">
          <w:delText xml:space="preserve">also </w:delText>
        </w:r>
      </w:del>
      <w:ins w:id="2408" w:author="23.502_CR2280R1 _(Rel-16)_5GS_Ph1, TEI16" w:date="2020-05-27T06:51:00Z">
        <w:r w:rsidR="0028376C">
          <w:t xml:space="preserve">requests the new I-UPF to </w:t>
        </w:r>
      </w:ins>
      <w:r w:rsidRPr="00140E21">
        <w:t xml:space="preserve">allocate </w:t>
      </w:r>
      <w:del w:id="2409" w:author="23.502_CR2280R1 _(Rel-16)_5GS_Ph1, TEI16" w:date="2020-05-27T06:51:00Z">
        <w:r w:rsidRPr="00140E21" w:rsidDel="0028376C">
          <w:delText xml:space="preserve">the </w:delText>
        </w:r>
      </w:del>
      <w:r w:rsidRPr="00140E21">
        <w:t>tunnel endpoints for</w:t>
      </w:r>
      <w:ins w:id="2410" w:author="23.502_CR2280R1 _(Rel-16)_5GS_Ph1, TEI16" w:date="2020-05-27T06:51:00Z">
        <w:r w:rsidR="0028376C">
          <w:t xml:space="preserve"> forwarding</w:t>
        </w:r>
      </w:ins>
      <w:del w:id="2411" w:author="23.502_CR2280R1 _(Rel-16)_5GS_Ph1, TEI16" w:date="2020-05-27T06:51:00Z">
        <w:r w:rsidRPr="00140E21" w:rsidDel="0028376C">
          <w:delText xml:space="preserve"> the buffered DL</w:delText>
        </w:r>
      </w:del>
      <w:r w:rsidRPr="00140E21">
        <w:t xml:space="preserve"> data</w:t>
      </w:r>
      <w:del w:id="2412" w:author="23.502_CR2280R1 _(Rel-16)_5GS_Ph1, TEI16" w:date="2020-05-27T06:52:00Z">
        <w:r w:rsidRPr="00140E21" w:rsidDel="0028376C">
          <w:delText xml:space="preserve"> from the old I-UPF, or request the new I-UPF</w:delText>
        </w:r>
      </w:del>
      <w:ins w:id="2413" w:author="23.502_CR2280R1 _(Rel-16)_5GS_Ph1, TEI16" w:date="2020-05-27T06:52:00Z">
        <w:r w:rsidR="0028376C">
          <w:t xml:space="preserve"> and to indicate end marker reception on this tunnel</w:t>
        </w:r>
      </w:ins>
      <w:del w:id="2414" w:author="23.502_CR2280R1 _(Rel-16)_5GS_Ph1, TEI16" w:date="2020-05-27T06:52:00Z">
        <w:r w:rsidRPr="00140E21" w:rsidDel="0028376C">
          <w:delText xml:space="preserve"> to allocate them</w:delText>
        </w:r>
      </w:del>
      <w:r w:rsidRPr="00140E21">
        <w:t>.</w:t>
      </w:r>
      <w:r w:rsidR="00C717B5">
        <w:t xml:space="preserve"> In this case, the new I-UPF begins to buffer the downlink packet(s) received from the UPF (PSA)</w:t>
      </w:r>
      <w:del w:id="2415" w:author="23.502_CR2280R1 _(Rel-16)_5GS_Ph1, TEI16" w:date="2020-05-27T06:52:00Z">
        <w:r w:rsidR="00C717B5" w:rsidDel="0028376C">
          <w:delText xml:space="preserve"> and start a timer</w:delText>
        </w:r>
      </w:del>
      <w:r w:rsidR="00C717B5">
        <w:t>.</w:t>
      </w:r>
    </w:p>
    <w:p w:rsidR="006175F3" w:rsidRPr="00140E21" w:rsidRDefault="006175F3" w:rsidP="006175F3">
      <w:pPr>
        <w:pStyle w:val="B1"/>
      </w:pPr>
      <w:r w:rsidRPr="00140E21">
        <w:tab/>
        <w:t>If the new I-UPF is not selected, i.e. the PSA can serve the UE location, the SMF may initiate N4 Session Modification to the PSA to allocate UL N3 tunnel endpoints Info of PSA. The</w:t>
      </w:r>
      <w:del w:id="2416" w:author="23.502_CR2280R1 _(Rel-16)_5GS_Ph1, TEI16" w:date="2020-05-27T06:53:00Z">
        <w:r w:rsidRPr="00140E21" w:rsidDel="0028376C">
          <w:delText xml:space="preserve"> SMF provides the UL N3 tunnel endpoints Info to PSA i</w:delText>
        </w:r>
        <w:r w:rsidR="000A5955" w:rsidDel="0028376C">
          <w:delText xml:space="preserve">f the </w:delText>
        </w:r>
        <w:r w:rsidRPr="00140E21" w:rsidDel="0028376C">
          <w:delText>tunnel endpoint is allocated by the SMF, otherwise, the</w:delText>
        </w:r>
      </w:del>
      <w:r w:rsidRPr="00140E21">
        <w:t xml:space="preserve"> PSA provides the UL N3 tunnel endpoints to SMF. If the forwarding indication was received, the SMF </w:t>
      </w:r>
      <w:del w:id="2417" w:author="23.502_CR2280R1 _(Rel-16)_5GS_Ph1, TEI16" w:date="2020-05-27T06:53:00Z">
        <w:r w:rsidRPr="00140E21" w:rsidDel="0028376C">
          <w:delText xml:space="preserve">allocates </w:delText>
        </w:r>
      </w:del>
      <w:ins w:id="2418" w:author="23.502_CR2280R1 _(Rel-16)_5GS_Ph1, TEI16" w:date="2020-05-27T06:53:00Z">
        <w:r w:rsidR="0028376C">
          <w:t xml:space="preserve">requests the PSA to allocate </w:t>
        </w:r>
      </w:ins>
      <w:r w:rsidRPr="00140E21">
        <w:t xml:space="preserve">the tunnel endpoints for the buffered DL data from the old I-UPF, </w:t>
      </w:r>
      <w:del w:id="2419" w:author="23.502_CR2280R1 _(Rel-16)_5GS_Ph1, TEI16" w:date="2020-05-27T06:53:00Z">
        <w:r w:rsidRPr="00140E21" w:rsidDel="0028376C">
          <w:delText xml:space="preserve">or request </w:delText>
        </w:r>
      </w:del>
      <w:ins w:id="2420" w:author="23.502_CR2280R1 _(Rel-16)_5GS_Ph1, TEI16" w:date="2020-05-27T06:53:00Z">
        <w:r w:rsidR="0028376C">
          <w:t xml:space="preserve">and indicate </w:t>
        </w:r>
      </w:ins>
      <w:r w:rsidRPr="00140E21">
        <w:t>the PSA</w:t>
      </w:r>
      <w:ins w:id="2421" w:author="23.502_CR2280R1 _(Rel-16)_5GS_Ph1, TEI16" w:date="2020-05-27T06:53:00Z">
        <w:r w:rsidR="0028376C">
          <w:t xml:space="preserve"> via usage reporting rule to report end marker to the SMF</w:t>
        </w:r>
      </w:ins>
      <w:del w:id="2422" w:author="23.502_CR2280R1 _(Rel-16)_5GS_Ph1, TEI16" w:date="2020-05-27T06:53:00Z">
        <w:r w:rsidRPr="00140E21" w:rsidDel="0028376C">
          <w:delText xml:space="preserve"> to allocate them</w:delText>
        </w:r>
      </w:del>
      <w:r w:rsidRPr="00140E21">
        <w:t>.</w:t>
      </w:r>
      <w:r w:rsidR="00C717B5">
        <w:t xml:space="preserve"> In this case, the UPF (PSA) begins to buffer the DL data it may receive at the same time from the N6 interface</w:t>
      </w:r>
      <w:del w:id="2423" w:author="23.502_CR2280R1 _(Rel-16)_5GS_Ph1, TEI16" w:date="2020-05-27T06:54:00Z">
        <w:r w:rsidR="00C717B5" w:rsidDel="0028376C">
          <w:delText xml:space="preserve"> and start a timer</w:delText>
        </w:r>
      </w:del>
      <w:r w:rsidR="00C717B5">
        <w:t>. The UPF (PSA) sends one or more "end marker" packets</w:t>
      </w:r>
      <w:r w:rsidR="00E77E6B">
        <w:t xml:space="preserve"> according to the </w:t>
      </w:r>
      <w:del w:id="2424" w:author="23.502_CR2280R1 _(Rel-16)_5GS_Ph1, TEI16" w:date="2020-05-27T06:54:00Z">
        <w:r w:rsidR="00E77E6B" w:rsidDel="0028376C">
          <w:delText xml:space="preserve">indiction </w:delText>
        </w:r>
      </w:del>
      <w:ins w:id="2425" w:author="23.502_CR2280R1 _(Rel-16)_5GS_Ph1, TEI16" w:date="2020-05-27T06:54:00Z">
        <w:r w:rsidR="0028376C">
          <w:t xml:space="preserve">indication </w:t>
        </w:r>
      </w:ins>
      <w:r w:rsidR="00E77E6B">
        <w:t>from SMF</w:t>
      </w:r>
      <w:r w:rsidR="00C717B5">
        <w:t xml:space="preserve"> for each N9 tunnel to the old I-UPF immediately after switching the path to (R)AN. </w:t>
      </w:r>
      <w:del w:id="2426" w:author="23.502_CR2280R1 _(Rel-16)_5GS_Ph1, TEI16" w:date="2020-05-27T06:54:00Z">
        <w:r w:rsidR="00C717B5" w:rsidDel="0028376C">
          <w:delText xml:space="preserve">The </w:delText>
        </w:r>
      </w:del>
      <w:ins w:id="2427" w:author="23.502_CR2280R1 _(Rel-16)_5GS_Ph1, TEI16" w:date="2020-05-27T06:54:00Z">
        <w:r w:rsidR="0028376C">
          <w:t xml:space="preserve">If indicated by the SMF, the </w:t>
        </w:r>
      </w:ins>
      <w:r w:rsidR="00C717B5">
        <w:t>UPF (PSA)</w:t>
      </w:r>
      <w:del w:id="2428" w:author="23.502_CR2280R1 _(Rel-16)_5GS_Ph1, TEI16" w:date="2020-05-27T06:54:00Z">
        <w:r w:rsidR="00C717B5" w:rsidDel="0028376C">
          <w:delText xml:space="preserve"> should not</w:delText>
        </w:r>
      </w:del>
      <w:ins w:id="2429" w:author="23.502_CR2280R1 _(Rel-16)_5GS_Ph1, TEI16" w:date="2020-05-27T06:54:00Z">
        <w:r w:rsidR="0028376C">
          <w:t xml:space="preserve"> reports to SMF when "end marker" packet is received. Then the SMF initiates N4 Session Modification procedure to indicate the UPF (PSA) to</w:t>
        </w:r>
      </w:ins>
      <w:r w:rsidR="00C717B5">
        <w:t xml:space="preserve"> send the DL data received from the N6 interface</w:t>
      </w:r>
      <w:del w:id="2430" w:author="23.502_CR2280R1 _(Rel-16)_5GS_Ph1, TEI16" w:date="2020-05-27T06:55:00Z">
        <w:r w:rsidR="00C717B5" w:rsidDel="0028376C">
          <w:delText xml:space="preserve"> until it receives end marker packets from the old I-UPF or the timer is expired</w:delText>
        </w:r>
      </w:del>
      <w:r w:rsidR="00C717B5">
        <w:t>.</w:t>
      </w:r>
    </w:p>
    <w:p w:rsidR="006175F3" w:rsidRPr="00140E21" w:rsidRDefault="006175F3" w:rsidP="006175F3">
      <w:pPr>
        <w:pStyle w:val="B1"/>
      </w:pPr>
      <w:r w:rsidRPr="00140E21">
        <w:t>14a.</w:t>
      </w:r>
      <w:r w:rsidRPr="00140E21">
        <w:tab/>
        <w:t>If the tunnel endpoints for the buffered DL data were allocated, the SMF invokes Nsmf_PDUSession_UpdateSMCo</w:t>
      </w:r>
      <w:r w:rsidR="000512C7" w:rsidRPr="00140E21">
        <w:t xml:space="preserve">ntext </w:t>
      </w:r>
      <w:r w:rsidRPr="00140E21">
        <w:t>Request (tunnel endpoints for buffered DL data) to the old I-SMF in order to establish the forwarding tunnel. The SMF uses the SM Context ID received from AMF for this service operation.</w:t>
      </w:r>
    </w:p>
    <w:p w:rsidR="006175F3" w:rsidRPr="00140E21" w:rsidRDefault="006175F3" w:rsidP="006175F3">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rsidR="000A5955">
        <w:t xml:space="preserve">f </w:t>
      </w:r>
      <w:r w:rsidRPr="00140E21">
        <w:t>new I-UPF is not selected.</w:t>
      </w:r>
    </w:p>
    <w:p w:rsidR="006175F3" w:rsidRPr="00140E21" w:rsidRDefault="006175F3" w:rsidP="006175F3">
      <w:pPr>
        <w:pStyle w:val="B1"/>
      </w:pPr>
      <w:r w:rsidRPr="00140E21">
        <w:t>14c.</w:t>
      </w:r>
      <w:r w:rsidRPr="00140E21">
        <w:tab/>
        <w:t>The old I-SMF responds the SMF with Nsmf_PDUSession_UpdateSMContext response.</w:t>
      </w:r>
    </w:p>
    <w:p w:rsidR="006175F3" w:rsidRPr="00140E21" w:rsidRDefault="006175F3" w:rsidP="006175F3">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rsidR="00E77E6B">
        <w:t xml:space="preserve"> If the forwarding indication was received, the SMF indicates the PDU Session Anchor UPF to send one or more "end marker" packets.</w:t>
      </w:r>
      <w:r w:rsidR="00C717B5">
        <w:t xml:space="preserve"> The UPF (PSA) sends one or more "end marker" packets</w:t>
      </w:r>
      <w:r w:rsidR="00E77E6B">
        <w:t xml:space="preserve"> according to the </w:t>
      </w:r>
      <w:del w:id="2431" w:author="23.502_CR2280R1 _(Rel-16)_5GS_Ph1, TEI16" w:date="2020-05-27T06:55:00Z">
        <w:r w:rsidR="00E77E6B" w:rsidDel="0028376C">
          <w:delText xml:space="preserve">indiction </w:delText>
        </w:r>
      </w:del>
      <w:ins w:id="2432" w:author="23.502_CR2280R1 _(Rel-16)_5GS_Ph1, TEI16" w:date="2020-05-27T06:55:00Z">
        <w:r w:rsidR="0028376C">
          <w:t xml:space="preserve">indication </w:t>
        </w:r>
      </w:ins>
      <w:r w:rsidR="00E77E6B">
        <w:t>from SMF for each N9 tunnel</w:t>
      </w:r>
      <w:r w:rsidR="00C717B5">
        <w:t xml:space="preserve"> to the old I-UPF immediately after switching the path to new I-UPF. </w:t>
      </w:r>
      <w:del w:id="2433" w:author="23.502_CR2280R1 _(Rel-16)_5GS_Ph1, TEI16" w:date="2020-05-27T06:55:00Z">
        <w:r w:rsidR="00C717B5" w:rsidDel="0028376C">
          <w:delText xml:space="preserve">The </w:delText>
        </w:r>
      </w:del>
      <w:ins w:id="2434" w:author="23.502_CR2280R1 _(Rel-16)_5GS_Ph1, TEI16" w:date="2020-05-27T06:55:00Z">
        <w:r w:rsidR="0028376C">
          <w:t xml:space="preserve">If indicated by the SMF in step 13, the </w:t>
        </w:r>
      </w:ins>
      <w:r w:rsidR="00C717B5">
        <w:t>new I-UPF</w:t>
      </w:r>
      <w:del w:id="2435" w:author="23.502_CR2280R1 _(Rel-16)_5GS_Ph1, TEI16" w:date="2020-05-27T06:55:00Z">
        <w:r w:rsidR="00C717B5" w:rsidDel="0028376C">
          <w:delText xml:space="preserve"> should not</w:delText>
        </w:r>
      </w:del>
      <w:ins w:id="2436" w:author="23.502_CR2280R1 _(Rel-16)_5GS_Ph1, TEI16" w:date="2020-05-27T06:55:00Z">
        <w:r w:rsidR="0028376C">
          <w:t xml:space="preserve"> reports to SMF when "end marker" packet is received. The SMF initiates N4 Session Modification procedure to indicate the new I-UPF to</w:t>
        </w:r>
      </w:ins>
      <w:r w:rsidR="00C717B5">
        <w:t xml:space="preserve"> send the DL packet(s) received from the UPF (PSA)</w:t>
      </w:r>
      <w:del w:id="2437" w:author="23.502_CR2280R1 _(Rel-16)_5GS_Ph1, TEI16" w:date="2020-05-27T06:55:00Z">
        <w:r w:rsidR="00C717B5" w:rsidDel="0028376C">
          <w:delText xml:space="preserve"> until end marker packets were received from the old I-UPF or the timer started at step 13 is expired</w:delText>
        </w:r>
      </w:del>
      <w:r w:rsidR="00C717B5">
        <w:t>.</w:t>
      </w:r>
    </w:p>
    <w:p w:rsidR="006175F3" w:rsidRPr="00140E21" w:rsidRDefault="006175F3" w:rsidP="006175F3">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rsidR="006175F3" w:rsidRPr="00140E21" w:rsidRDefault="006175F3" w:rsidP="006175F3">
      <w:pPr>
        <w:pStyle w:val="B1"/>
      </w:pPr>
      <w:r w:rsidRPr="00140E21">
        <w:tab/>
        <w:t>If the PDU Session has been assigned any EPS bearer ID, the SMF also includes the mapping between EPS bearer ID(s) and QFI(s) into the N2 SM information to be sent to the NG-RAN.</w:t>
      </w:r>
    </w:p>
    <w:p w:rsidR="000512C7" w:rsidRPr="00140E21" w:rsidRDefault="000512C7" w:rsidP="006175F3">
      <w:pPr>
        <w:pStyle w:val="B1"/>
      </w:pPr>
      <w:r w:rsidRPr="00140E21">
        <w:tab/>
        <w:t>The SMF starts a timer to release the resource, i.e. resource for indirect data forwarding tunnel.</w:t>
      </w:r>
    </w:p>
    <w:p w:rsidR="006175F3" w:rsidRPr="00140E21" w:rsidRDefault="006175F3" w:rsidP="006175F3">
      <w:pPr>
        <w:pStyle w:val="B1"/>
      </w:pPr>
      <w:r w:rsidRPr="00140E21">
        <w:lastRenderedPageBreak/>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rsidR="000512C7" w:rsidRPr="00140E21" w:rsidRDefault="000512C7" w:rsidP="000512C7">
      <w:pPr>
        <w:pStyle w:val="B1"/>
      </w:pPr>
      <w:r w:rsidRPr="00140E21">
        <w:t>17a. If the step 9 or step 16 was successful response, in</w:t>
      </w:r>
      <w:r w:rsidR="00E77E6B">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rsidR="000512C7" w:rsidRPr="00140E21" w:rsidRDefault="000512C7" w:rsidP="000512C7">
      <w:pPr>
        <w:pStyle w:val="B1"/>
      </w:pPr>
      <w:r w:rsidRPr="00140E21">
        <w:tab/>
        <w:t>The old I-SMF starts a timer to release resources, i.e. resource for indirect data forwarding tunnel.</w:t>
      </w:r>
    </w:p>
    <w:p w:rsidR="000512C7" w:rsidRPr="00140E21" w:rsidRDefault="000512C7" w:rsidP="000512C7">
      <w:pPr>
        <w:pStyle w:val="B1"/>
      </w:pPr>
      <w:r w:rsidRPr="00140E21">
        <w:t>17b. The old I-SMF responds to AMF with Nsmf_PDUSession_ReleaseSMContext response.</w:t>
      </w:r>
    </w:p>
    <w:p w:rsidR="006175F3" w:rsidRPr="00140E21" w:rsidRDefault="006175F3" w:rsidP="001E6825">
      <w:r w:rsidRPr="00140E21">
        <w:t>Case: I-SMF insertion or I-SMF change: steps 18 to 21 are skipped for the I-SMF removal case.</w:t>
      </w:r>
    </w:p>
    <w:p w:rsidR="006175F3" w:rsidRPr="00140E21" w:rsidRDefault="006175F3" w:rsidP="006175F3">
      <w:pPr>
        <w:pStyle w:val="B1"/>
      </w:pPr>
      <w:r w:rsidRPr="00140E21">
        <w:t>18.</w:t>
      </w:r>
      <w:r w:rsidRPr="00140E21">
        <w:tab/>
        <w:t>The AMF sends an Nsmf_PDUSession_UpdateSMContext Request (N2 SM information, RAT type, Access type) to the new I-SMF.</w:t>
      </w:r>
    </w:p>
    <w:p w:rsidR="006175F3" w:rsidRPr="00140E21" w:rsidRDefault="006175F3" w:rsidP="006175F3">
      <w:pPr>
        <w:pStyle w:val="B1"/>
      </w:pPr>
      <w:r w:rsidRPr="00140E21">
        <w:tab/>
        <w:t>If the AMF received N2 SM information (one or multiple) in step 1</w:t>
      </w:r>
      <w:r w:rsidR="000512C7" w:rsidRPr="00140E21">
        <w:t>7</w:t>
      </w:r>
      <w:r w:rsidRPr="00140E21">
        <w:t>, then the AMF shall forward the N2 SM information to the relevant new I-SMF per PDU Session ID.</w:t>
      </w:r>
    </w:p>
    <w:p w:rsidR="006175F3" w:rsidRPr="00140E21" w:rsidRDefault="006175F3" w:rsidP="006175F3">
      <w:pPr>
        <w:pStyle w:val="B1"/>
      </w:pPr>
      <w:r w:rsidRPr="00140E21">
        <w:t>19.</w:t>
      </w:r>
      <w:r w:rsidRPr="00140E21">
        <w:tab/>
        <w:t>The new I-SMF updates the new I-UPF with the AN Tunnel Info and List of accepted QFI(s). Downlink data is now forwarded from new I-UPF to UE.</w:t>
      </w:r>
    </w:p>
    <w:p w:rsidR="006175F3" w:rsidRPr="00140E21" w:rsidRDefault="006175F3" w:rsidP="006175F3">
      <w:pPr>
        <w:pStyle w:val="B1"/>
      </w:pPr>
      <w:r w:rsidRPr="00140E21">
        <w:t>20a.</w:t>
      </w:r>
      <w:r w:rsidRPr="00140E21">
        <w:tab/>
        <w:t>The new I-SMF invokes Nsmf_PDUSession_Update request (RAT type, Access type) to SMF. The SMF updates associated access of the PDU Session.</w:t>
      </w:r>
    </w:p>
    <w:p w:rsidR="006175F3" w:rsidRPr="00140E21" w:rsidRDefault="006175F3" w:rsidP="006175F3">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rsidR="006175F3" w:rsidRPr="00140E21" w:rsidRDefault="006175F3" w:rsidP="006175F3">
      <w:pPr>
        <w:pStyle w:val="B1"/>
      </w:pPr>
      <w:r w:rsidRPr="00140E21">
        <w:t>20c.</w:t>
      </w:r>
      <w:r w:rsidRPr="00140E21">
        <w:tab/>
        <w:t>The SMF responds with Nsmf_PDUSession_Update Response.</w:t>
      </w:r>
    </w:p>
    <w:p w:rsidR="006175F3" w:rsidRPr="00140E21" w:rsidRDefault="006175F3" w:rsidP="006175F3">
      <w:pPr>
        <w:pStyle w:val="B1"/>
      </w:pPr>
      <w:r w:rsidRPr="00140E21">
        <w:t>21.</w:t>
      </w:r>
      <w:r w:rsidRPr="00140E21">
        <w:tab/>
        <w:t>The new I-SMF sends a Nsmf_PDUSession_UpdateSMContext Response to AMF.</w:t>
      </w:r>
    </w:p>
    <w:p w:rsidR="006175F3" w:rsidRPr="00140E21" w:rsidRDefault="006175F3" w:rsidP="001E6825">
      <w:r w:rsidRPr="00140E21">
        <w:t>Case: I-SMF removal: steps 22 to 25 are skipped for the I-SMF insertion or I-SMF change cases.</w:t>
      </w:r>
    </w:p>
    <w:p w:rsidR="006175F3" w:rsidRPr="00140E21" w:rsidRDefault="006175F3" w:rsidP="006175F3">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rsidR="006175F3" w:rsidRPr="00140E21" w:rsidRDefault="006175F3" w:rsidP="006175F3">
      <w:pPr>
        <w:pStyle w:val="B1"/>
      </w:pPr>
      <w:r w:rsidRPr="00140E21">
        <w:tab/>
        <w:t>If the AMF received N2 SM information (one or multiple) in step 1</w:t>
      </w:r>
      <w:r w:rsidR="000512C7" w:rsidRPr="00140E21">
        <w:t>7</w:t>
      </w:r>
      <w:r w:rsidRPr="00140E21">
        <w:t>, then the AMF shall forward the N2 SM information to the relevant new I-SMF per PDU Session ID.</w:t>
      </w:r>
    </w:p>
    <w:p w:rsidR="006175F3" w:rsidRPr="00140E21" w:rsidRDefault="006175F3" w:rsidP="006175F3">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rsidR="006175F3" w:rsidRPr="00140E21" w:rsidRDefault="006175F3" w:rsidP="006175F3">
      <w:pPr>
        <w:pStyle w:val="B1"/>
      </w:pPr>
      <w:r w:rsidRPr="00140E21">
        <w:t>24.</w:t>
      </w:r>
      <w:r w:rsidRPr="00140E21">
        <w:tab/>
        <w:t xml:space="preserve">If </w:t>
      </w:r>
      <w:r w:rsidR="000512C7" w:rsidRPr="00140E21">
        <w:t xml:space="preserve">a </w:t>
      </w:r>
      <w:r w:rsidRPr="00140E21">
        <w:t>new I-UPF was selected by the SMF, the SMF updates the new I-UPF with the AN Tunnel Info and List of accepted QFI(s), otherwise, the SMF updates the PSA with the AN Tunnel Info and List of accepted QFI(s).</w:t>
      </w:r>
    </w:p>
    <w:p w:rsidR="006175F3" w:rsidRPr="00140E21" w:rsidRDefault="006175F3" w:rsidP="006175F3">
      <w:pPr>
        <w:pStyle w:val="B1"/>
      </w:pPr>
      <w:r w:rsidRPr="00140E21">
        <w:t>25.</w:t>
      </w:r>
      <w:r w:rsidRPr="00140E21">
        <w:tab/>
        <w:t>The SMF sends a Nsmf_PDUSession_UpdateSMContext Response to AMF.</w:t>
      </w:r>
    </w:p>
    <w:p w:rsidR="000512C7" w:rsidRPr="00140E21" w:rsidRDefault="000512C7" w:rsidP="000512C7">
      <w:pPr>
        <w:pStyle w:val="B1"/>
      </w:pPr>
      <w:r w:rsidRPr="00140E21">
        <w:t>26a.</w:t>
      </w:r>
      <w:r w:rsidR="00163AD2">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rsidR="000512C7" w:rsidRPr="00140E21" w:rsidRDefault="000512C7" w:rsidP="000512C7">
      <w:pPr>
        <w:pStyle w:val="B1"/>
      </w:pPr>
      <w:r w:rsidRPr="00140E21">
        <w:tab/>
        <w:t xml:space="preserve">In the case of I-SMF removal, upon timer set in step 16 expires and the indirect data forwarding tunnel was established before, the SMF sends N4 Session </w:t>
      </w:r>
      <w:del w:id="2438" w:author="23.502_CR2280R1 _(Rel-16)_5GS_Ph1, TEI16" w:date="2020-05-27T06:56:00Z">
        <w:r w:rsidRPr="00140E21" w:rsidDel="0028376C">
          <w:delText xml:space="preserve">Modificatin </w:delText>
        </w:r>
      </w:del>
      <w:ins w:id="2439" w:author="23.502_CR2280R1 _(Rel-16)_5GS_Ph1, TEI16" w:date="2020-05-27T06:56:00Z">
        <w:r w:rsidR="0028376C">
          <w:t xml:space="preserve">Modification </w:t>
        </w:r>
      </w:ins>
      <w:r w:rsidRPr="00140E21">
        <w:t>request to the new I-UPF or PSA to release the resource for the forwarding tunnel.</w:t>
      </w:r>
    </w:p>
    <w:p w:rsidR="000512C7" w:rsidRPr="00140E21" w:rsidRDefault="000512C7" w:rsidP="000512C7">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rsidR="00163AD2">
        <w:t xml:space="preserve"> If the old I-UPF acts as UL CL and is not co-located with local PSA, the old I-SMF also sends N4 Session Release request to the local PSA to release resources for the PDU Session.</w:t>
      </w:r>
    </w:p>
    <w:p w:rsidR="000512C7" w:rsidRPr="00140E21" w:rsidRDefault="000512C7" w:rsidP="000512C7">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rsidR="006175F3" w:rsidRPr="00140E21" w:rsidRDefault="006175F3" w:rsidP="006175F3">
      <w:pPr>
        <w:pStyle w:val="Heading4"/>
        <w:rPr>
          <w:lang w:val="en-GB"/>
        </w:rPr>
      </w:pPr>
      <w:bookmarkStart w:id="2440" w:name="_Toc20204332"/>
      <w:bookmarkStart w:id="2441" w:name="_Toc27895024"/>
      <w:bookmarkStart w:id="2442" w:name="_Toc36192106"/>
      <w:r w:rsidRPr="00140E21">
        <w:rPr>
          <w:lang w:val="en-GB"/>
        </w:rPr>
        <w:t>4.23.4.4</w:t>
      </w:r>
      <w:r w:rsidRPr="00140E21">
        <w:rPr>
          <w:lang w:val="en-GB"/>
        </w:rPr>
        <w:tab/>
        <w:t>Network Triggered Service Request</w:t>
      </w:r>
      <w:bookmarkEnd w:id="2440"/>
      <w:bookmarkEnd w:id="2441"/>
      <w:bookmarkEnd w:id="2442"/>
    </w:p>
    <w:p w:rsidR="006175F3" w:rsidRPr="00140E21" w:rsidRDefault="006175F3" w:rsidP="006175F3">
      <w:r w:rsidRPr="00140E21">
        <w:t>For network triggered service request procedure, if the procedure is triggered by downlink packet, the procedure in clause 4.2.3.3 are impacted as following:</w:t>
      </w:r>
    </w:p>
    <w:p w:rsidR="006175F3" w:rsidRPr="00140E21" w:rsidRDefault="006175F3" w:rsidP="006175F3">
      <w:pPr>
        <w:pStyle w:val="B1"/>
      </w:pPr>
      <w:r w:rsidRPr="00140E21">
        <w:t>-</w:t>
      </w:r>
      <w:r w:rsidRPr="00140E21">
        <w:tab/>
        <w:t>if the I-SMF is available for the PDU Session, the procedure is triggered by I-SMF. Correspondingly, the SMF in that proecedure is replaced by the I-SMF.</w:t>
      </w:r>
    </w:p>
    <w:p w:rsidR="00CC5AF8" w:rsidRDefault="00CC5AF8" w:rsidP="006175F3">
      <w:pPr>
        <w:pStyle w:val="B1"/>
        <w:rPr>
          <w:ins w:id="2443" w:author="23.502_CR2251R1_(Rel-16)_ETSUN" w:date="2020-05-25T13:06:00Z"/>
        </w:rPr>
      </w:pPr>
      <w:ins w:id="2444" w:author="23.502_CR2251R1_(Rel-16)_ETSUN" w:date="2020-05-25T13:06:00Z">
        <w:r>
          <w:t>-</w:t>
        </w:r>
        <w:r>
          <w:tab/>
          <w:t>The referenced clause 4.4.4 for pause of charging is changed to clause 4.23.1</w:t>
        </w:r>
      </w:ins>
      <w:ins w:id="2445" w:author="23.502_CR2251R1_(Rel-16)_ETSUN" w:date="2020-05-25T13:10:00Z">
        <w:r>
          <w:t>4</w:t>
        </w:r>
      </w:ins>
      <w:ins w:id="2446" w:author="23.502_CR2251R1_(Rel-16)_ETSUN" w:date="2020-05-25T13:06:00Z">
        <w:r>
          <w:t>.</w:t>
        </w:r>
      </w:ins>
    </w:p>
    <w:p w:rsidR="006175F3" w:rsidRPr="00140E21" w:rsidRDefault="006175F3" w:rsidP="006175F3">
      <w:pPr>
        <w:pStyle w:val="B1"/>
      </w:pPr>
      <w:r w:rsidRPr="00140E21">
        <w:t>-</w:t>
      </w:r>
      <w:r w:rsidRPr="00140E21">
        <w:tab/>
        <w:t>Step 4a:</w:t>
      </w:r>
    </w:p>
    <w:p w:rsidR="006175F3" w:rsidRPr="00140E21" w:rsidRDefault="006175F3" w:rsidP="006175F3">
      <w:pPr>
        <w:pStyle w:val="B2"/>
      </w:pPr>
      <w:r w:rsidRPr="00140E21">
        <w:t>-</w:t>
      </w:r>
      <w:r w:rsidRPr="00140E21">
        <w:tab/>
        <w:t>If I-SMF is not available for the PDU Session and no I-SMF insertion is needed, no additional change is needed.</w:t>
      </w:r>
    </w:p>
    <w:p w:rsidR="006175F3" w:rsidRPr="00140E21" w:rsidRDefault="006175F3" w:rsidP="006175F3">
      <w:pPr>
        <w:pStyle w:val="B2"/>
      </w:pPr>
      <w:r w:rsidRPr="00140E21">
        <w:t>-</w:t>
      </w:r>
      <w:r w:rsidRPr="00140E21">
        <w:tab/>
        <w:t>If I-SMF is available for the PDU Session and no I-SMF change or removal is needed, steps 12 to 22 in clause 4.23.4.2 is performed</w:t>
      </w:r>
      <w:r w:rsidR="00063250">
        <w:t xml:space="preserve"> where the SMF in that proecedure is replaced by the I-SMF</w:t>
      </w:r>
      <w:r w:rsidRPr="00140E21">
        <w:t>.</w:t>
      </w:r>
    </w:p>
    <w:p w:rsidR="006175F3" w:rsidRPr="00140E21" w:rsidRDefault="006175F3" w:rsidP="006175F3">
      <w:pPr>
        <w:pStyle w:val="B2"/>
      </w:pPr>
      <w:r w:rsidRPr="00140E21">
        <w:t>-</w:t>
      </w:r>
      <w:r w:rsidRPr="00140E21">
        <w:tab/>
        <w:t>If I-SMF will be inserted, changed or removed, steps 2 to 25 in clause 4.23.4.3 is performed.</w:t>
      </w:r>
    </w:p>
    <w:p w:rsidR="006175F3" w:rsidRPr="00140E21" w:rsidRDefault="006175F3" w:rsidP="006175F3">
      <w:pPr>
        <w:pStyle w:val="B1"/>
      </w:pPr>
      <w:r w:rsidRPr="00140E21">
        <w:t>-</w:t>
      </w:r>
      <w:r w:rsidRPr="00140E21">
        <w:tab/>
        <w:t>Step 6: If the UE is in CM-IDLE state in 3GPP access, upon reception of paging request for a PDU Session associated to 3GPP access:</w:t>
      </w:r>
    </w:p>
    <w:p w:rsidR="006175F3" w:rsidRPr="00140E21" w:rsidRDefault="006175F3" w:rsidP="006175F3">
      <w:pPr>
        <w:pStyle w:val="B2"/>
      </w:pPr>
      <w:r w:rsidRPr="00140E21">
        <w:t>-</w:t>
      </w:r>
      <w:r w:rsidRPr="00140E21">
        <w:tab/>
        <w:t>If I-SMF is not available for the PDU Session and no I-SMF insertion is needed, no additional change is needed.</w:t>
      </w:r>
    </w:p>
    <w:p w:rsidR="006175F3" w:rsidRPr="00140E21" w:rsidRDefault="006175F3" w:rsidP="006175F3">
      <w:pPr>
        <w:pStyle w:val="B2"/>
      </w:pPr>
      <w:r w:rsidRPr="00140E21">
        <w:t>-</w:t>
      </w:r>
      <w:r w:rsidRPr="00140E21">
        <w:tab/>
        <w:t>If I-SMF is available for the PDU Session and no I-SMF change or removal is needed, UE Triggered Service Request procedure as defined in clause 4.23.4.2 is performed.</w:t>
      </w:r>
    </w:p>
    <w:p w:rsidR="006175F3" w:rsidRPr="00140E21" w:rsidRDefault="006175F3" w:rsidP="006175F3">
      <w:pPr>
        <w:pStyle w:val="B2"/>
      </w:pPr>
      <w:r w:rsidRPr="00140E21">
        <w:t>-</w:t>
      </w:r>
      <w:r w:rsidRPr="00140E21">
        <w:tab/>
        <w:t>If I-SMF will be inserted, changed or removed, UE Triggered Service Request procedure as defined in clause 4.23.4.3 is performed.</w:t>
      </w:r>
    </w:p>
    <w:p w:rsidR="006175F3" w:rsidRPr="00140E21" w:rsidRDefault="006175F3" w:rsidP="006175F3">
      <w:pPr>
        <w:pStyle w:val="Heading3"/>
        <w:rPr>
          <w:lang w:val="en-GB"/>
        </w:rPr>
      </w:pPr>
      <w:bookmarkStart w:id="2447" w:name="_Toc20204333"/>
      <w:bookmarkStart w:id="2448" w:name="_Toc27895025"/>
      <w:bookmarkStart w:id="2449" w:name="_Toc36192107"/>
      <w:r w:rsidRPr="00140E21">
        <w:rPr>
          <w:lang w:val="en-GB"/>
        </w:rPr>
        <w:t>4.23.5</w:t>
      </w:r>
      <w:r w:rsidRPr="00140E21">
        <w:rPr>
          <w:lang w:val="en-GB"/>
        </w:rPr>
        <w:tab/>
        <w:t xml:space="preserve">PDU Session </w:t>
      </w:r>
      <w:r w:rsidR="00B60AEF">
        <w:rPr>
          <w:lang w:val="en-GB"/>
        </w:rPr>
        <w:t xml:space="preserve">Management </w:t>
      </w:r>
      <w:r w:rsidRPr="00140E21">
        <w:rPr>
          <w:lang w:val="en-GB"/>
        </w:rPr>
        <w:t>procedure</w:t>
      </w:r>
      <w:bookmarkEnd w:id="2447"/>
      <w:bookmarkEnd w:id="2448"/>
      <w:bookmarkEnd w:id="2449"/>
    </w:p>
    <w:p w:rsidR="00B60AEF" w:rsidRDefault="00B60AEF" w:rsidP="00D145EA">
      <w:pPr>
        <w:pStyle w:val="Heading4"/>
      </w:pPr>
      <w:bookmarkStart w:id="2450" w:name="_Toc20204334"/>
      <w:bookmarkStart w:id="2451" w:name="_Toc27895026"/>
      <w:bookmarkStart w:id="2452" w:name="_Toc36192108"/>
      <w:r>
        <w:t>4.23.5.1</w:t>
      </w:r>
      <w:r>
        <w:tab/>
        <w:t>PDU Session establishment procedure</w:t>
      </w:r>
      <w:bookmarkEnd w:id="2450"/>
      <w:bookmarkEnd w:id="2451"/>
      <w:bookmarkEnd w:id="2452"/>
    </w:p>
    <w:p w:rsidR="006175F3" w:rsidRPr="00140E21" w:rsidRDefault="006175F3" w:rsidP="006175F3">
      <w:r w:rsidRPr="00140E21">
        <w:t>For non roaming or LBO roaming, it includes the following cases:</w:t>
      </w:r>
    </w:p>
    <w:p w:rsidR="006175F3" w:rsidRPr="00140E21" w:rsidRDefault="006175F3" w:rsidP="006175F3">
      <w:pPr>
        <w:pStyle w:val="B1"/>
      </w:pPr>
      <w:r w:rsidRPr="00140E21">
        <w:t>-</w:t>
      </w:r>
      <w:r w:rsidRPr="00140E21">
        <w:tab/>
        <w:t>If the service area of the selected SMF includes the</w:t>
      </w:r>
      <w:ins w:id="2453" w:author="23.502_CR2081R2_(Rel-16 )_ETSUN, ATSSS" w:date="2020-05-25T11:27:00Z">
        <w:r w:rsidR="00640B25">
          <w:t xml:space="preserve"> current UE</w:t>
        </w:r>
      </w:ins>
      <w:r w:rsidRPr="00140E21">
        <w:t xml:space="preserve"> location</w:t>
      </w:r>
      <w:del w:id="2454" w:author="23.502_CR2081R2_(Rel-16 )_ETSUN, ATSSS" w:date="2020-05-25T11:27:00Z">
        <w:r w:rsidRPr="00140E21" w:rsidDel="00640B25">
          <w:delText xml:space="preserve"> where the UE camps</w:delText>
        </w:r>
      </w:del>
      <w:r w:rsidRPr="00140E21">
        <w:t>, the UE requested PDU Session Establishment procedure is same as described in clause 4.3.2.2.1.</w:t>
      </w:r>
    </w:p>
    <w:p w:rsidR="006175F3" w:rsidRPr="00140E21" w:rsidRDefault="006175F3" w:rsidP="006175F3">
      <w:pPr>
        <w:pStyle w:val="B1"/>
      </w:pPr>
      <w:r w:rsidRPr="00140E21">
        <w:t>-</w:t>
      </w:r>
      <w:r w:rsidRPr="00140E21">
        <w:tab/>
        <w:t>If the service area of the selected SMF does not include the</w:t>
      </w:r>
      <w:ins w:id="2455" w:author="23.502_CR2081R2_(Rel-16 )_ETSUN, ATSSS" w:date="2020-05-25T11:27:00Z">
        <w:r w:rsidR="00640B25">
          <w:t xml:space="preserve"> current UE</w:t>
        </w:r>
      </w:ins>
      <w:r w:rsidRPr="00140E21">
        <w:t xml:space="preserve"> location</w:t>
      </w:r>
      <w:del w:id="2456" w:author="23.502_CR2081R2_(Rel-16 )_ETSUN, ATSSS" w:date="2020-05-25T11:27:00Z">
        <w:r w:rsidRPr="00140E21" w:rsidDel="00640B25">
          <w:delText xml:space="preserve"> where the UE camps</w:delText>
        </w:r>
      </w:del>
      <w:ins w:id="2457" w:author="23.502_CR2081R2_(Rel-16 )_ETSUN, ATSSS" w:date="2020-05-25T11:28:00Z">
        <w:r w:rsidR="00640B25">
          <w:t xml:space="preserve"> and the UE does not request for a MA PDU Session</w:t>
        </w:r>
      </w:ins>
      <w:r w:rsidRPr="00140E21">
        <w:t xml:space="preserve">, the AMF selects an I-SMF that serves the area where UE camps. The UE requested PDU Session Establishment procedure for Home-routed Roaming defined in clause 4.3.2.2.2 is used to establish the PDU Session. </w:t>
      </w:r>
      <w:r w:rsidR="00B60AEF">
        <w:t xml:space="preserve">Compared </w:t>
      </w:r>
      <w:r w:rsidRPr="00140E21">
        <w:t xml:space="preserve">to </w:t>
      </w:r>
      <w:r w:rsidR="00B60AEF">
        <w:t xml:space="preserve">the </w:t>
      </w:r>
      <w:r w:rsidRPr="00140E21">
        <w:t>procedure defined in clause 4.3.2.2.2, the V-SMF and V-UPF are replaced by I-SMF and I-UPF, and H-SMF and H-UPF are replaced by SMF and UPF(PSA) respectively. Also</w:t>
      </w:r>
      <w:ins w:id="2458" w:author="23.502_CR2081R2_(Rel-16 )_ETSUN, ATSSS" w:date="2020-05-25T11:28:00Z">
        <w:r w:rsidR="00640B25">
          <w:t>,</w:t>
        </w:r>
      </w:ins>
      <w:r w:rsidRPr="00140E21">
        <w:t xml:space="preserve"> only the S-NSSAI with the value defined by the serving PLMN is sent to the SMF.</w:t>
      </w:r>
      <w:r w:rsidR="00063250">
        <w:t xml:space="preserve"> The I-SMF provides the DNAI list it supports to SMF</w:t>
      </w:r>
      <w:r w:rsidR="008238D8">
        <w:t xml:space="preserve"> and the SMF provides the DNAI(s) of interest for this PDU Session to I-SMF based on the DNAI list information received from I-SMF</w:t>
      </w:r>
      <w:r w:rsidR="00063250">
        <w:t xml:space="preserve"> as defined in Figure 4.23.9.1-1 step 1.</w:t>
      </w:r>
    </w:p>
    <w:p w:rsidR="00640B25" w:rsidRDefault="00640B25" w:rsidP="00D145EA">
      <w:pPr>
        <w:pStyle w:val="B1"/>
        <w:rPr>
          <w:ins w:id="2459" w:author="23.502_CR2081R2_(Rel-16 )_ETSUN, ATSSS" w:date="2020-05-25T11:28:00Z"/>
        </w:rPr>
      </w:pPr>
      <w:ins w:id="2460" w:author="23.502_CR2081R2_(Rel-16 )_ETSUN, ATSSS" w:date="2020-05-25T11:28:00Z">
        <w:r>
          <w:tab/>
          <w:t>This may happen e.g. at PDU Session mobility from non-3GPP access to 3GPP access as defined in clause 4.23.1</w:t>
        </w:r>
      </w:ins>
      <w:ins w:id="2461" w:author="23.502_CR2251R1_(Rel-16)_ETSUN" w:date="2020-05-25T13:15:00Z">
        <w:r w:rsidR="00CC5AF8">
          <w:t>5</w:t>
        </w:r>
      </w:ins>
      <w:ins w:id="2462" w:author="23.502_CR2081R2_(Rel-16 )_ETSUN, ATSSS" w:date="2020-05-25T11:28:00Z">
        <w:r>
          <w:t>.</w:t>
        </w:r>
      </w:ins>
    </w:p>
    <w:p w:rsidR="00640B25" w:rsidRDefault="00640B25" w:rsidP="00D145EA">
      <w:pPr>
        <w:pStyle w:val="B1"/>
        <w:rPr>
          <w:ins w:id="2463" w:author="23.502_CR2081R2_(Rel-16 )_ETSUN, ATSSS" w:date="2020-05-25T11:28:00Z"/>
        </w:rPr>
      </w:pPr>
      <w:ins w:id="2464" w:author="23.502_CR2081R2_(Rel-16 )_ETSUN, ATSSS" w:date="2020-05-25T11:28:00Z">
        <w:r>
          <w:t>-</w:t>
        </w:r>
        <w:r>
          <w:tab/>
          <w:t>If the service area of the selected SMF does not include the current UE location and the UE requests a MA PDU Session, then the AMF rejects the MA PDU Session Establishment procedure.</w:t>
        </w:r>
      </w:ins>
    </w:p>
    <w:p w:rsidR="00524FBF" w:rsidRDefault="00524FBF" w:rsidP="00D145EA">
      <w:pPr>
        <w:pStyle w:val="B1"/>
      </w:pPr>
      <w:r>
        <w:t>-</w:t>
      </w:r>
      <w:r>
        <w:tab/>
        <w:t>When the delegated discovery is used, the SCP selects the SMF as described in Annex E.</w:t>
      </w:r>
    </w:p>
    <w:p w:rsidR="00BA1378" w:rsidRDefault="00BA1378" w:rsidP="00BA1378">
      <w:pPr>
        <w:pStyle w:val="B1"/>
        <w:rPr>
          <w:ins w:id="2465" w:author="23.502_CR2322R1_(Rel-16)_ETSUN, 5G_URLLC, Vertical" w:date="2020-06-29T15:02:00Z"/>
        </w:rPr>
      </w:pPr>
      <w:ins w:id="2466" w:author="23.502_CR2322R1_(Rel-16)_ETSUN, 5G_URLLC, Vertical" w:date="2020-06-29T15:02:00Z">
        <w:r>
          <w:lastRenderedPageBreak/>
          <w:t>-</w:t>
        </w:r>
        <w:r>
          <w:tab/>
          <w:t>If an I-SMF is selected and the PDU Session supports mechanisms for redundant transmission defined in TS 23.501 [2] clause 5.33.2.2, the SMF rejects the PDU Session Establishment Request.</w:t>
        </w:r>
      </w:ins>
    </w:p>
    <w:p w:rsidR="00BA1378" w:rsidRDefault="00BA1378" w:rsidP="00BA1378">
      <w:pPr>
        <w:pStyle w:val="B1"/>
        <w:rPr>
          <w:ins w:id="2467" w:author="23.502_CR2322R1_(Rel-16)_ETSUN, 5G_URLLC, Vertical" w:date="2020-06-29T15:02:00Z"/>
        </w:rPr>
      </w:pPr>
      <w:ins w:id="2468" w:author="23.502_CR2322R1_(Rel-16)_ETSUN, 5G_URLLC, Vertical" w:date="2020-06-29T15:02:00Z">
        <w:r>
          <w:t>-</w:t>
        </w:r>
        <w:r>
          <w:tab/>
          <w:t>If an I-SMF is selected and the PDU Session supports Time Sensitive Communications (as defined in TS 23.501 [2] clause 5.27 and 5.28), or if the PDU session supports redundant transmission defined in TS 23.501 [2] clauses 5.33.2.1 or 5.33.2.3, the SMF may, based on local policy, reject the PDU Session Establishment Request.</w:t>
        </w:r>
      </w:ins>
    </w:p>
    <w:p w:rsidR="006175F3" w:rsidRPr="00140E21" w:rsidRDefault="006175F3" w:rsidP="001E6825">
      <w:r w:rsidRPr="00140E21">
        <w:t xml:space="preserve">For the Home-Routed roaming case, the UE requested PDU Session Establishment procedure for Home-routed Roaming in clause 4.3.2.2.2 can be reused </w:t>
      </w:r>
      <w:del w:id="2469" w:author="23.502_CR2081R2_(Rel-16 )_ETSUN, ATSSS" w:date="2020-05-25T11:29:00Z">
        <w:r w:rsidRPr="00140E21" w:rsidDel="00640B25">
          <w:delText xml:space="preserve">without </w:delText>
        </w:r>
      </w:del>
      <w:ins w:id="2470" w:author="23.502_CR2081R2_(Rel-16 )_ETSUN, ATSSS" w:date="2020-05-25T11:29:00Z">
        <w:r w:rsidR="00640B25">
          <w:t xml:space="preserve">with the following </w:t>
        </w:r>
      </w:ins>
      <w:r w:rsidRPr="00140E21">
        <w:t>change.</w:t>
      </w:r>
    </w:p>
    <w:p w:rsidR="00640B25" w:rsidRDefault="00640B25" w:rsidP="00640B25">
      <w:pPr>
        <w:pStyle w:val="B1"/>
        <w:rPr>
          <w:ins w:id="2471" w:author="23.502_CR2081R2_(Rel-16 )_ETSUN, ATSSS" w:date="2020-05-25T11:29:00Z"/>
        </w:rPr>
      </w:pPr>
      <w:bookmarkStart w:id="2472" w:name="_Toc20204335"/>
      <w:bookmarkStart w:id="2473" w:name="_Toc27895027"/>
      <w:bookmarkStart w:id="2474" w:name="_Toc36192109"/>
      <w:ins w:id="2475" w:author="23.502_CR2081R2_(Rel-16 )_ETSUN, ATSSS" w:date="2020-05-25T11:29:00Z">
        <w:r>
          <w:t>-</w:t>
        </w:r>
        <w:r>
          <w:tab/>
          <w:t>If the service area of the selected V-SMF does not include the current UE location and the UE requests a MA PDU Session, then the AMF rejects the MA PDU Session Establishment procedure.</w:t>
        </w:r>
      </w:ins>
    </w:p>
    <w:p w:rsidR="00B60AEF" w:rsidRDefault="00B60AEF" w:rsidP="00D145EA">
      <w:pPr>
        <w:pStyle w:val="Heading4"/>
      </w:pPr>
      <w:r>
        <w:t>4.23.5.2</w:t>
      </w:r>
      <w:r>
        <w:tab/>
        <w:t xml:space="preserve">PDU Session </w:t>
      </w:r>
      <w:r w:rsidR="0022190F">
        <w:rPr>
          <w:lang w:val="en-GB"/>
        </w:rPr>
        <w:t>R</w:t>
      </w:r>
      <w:r>
        <w:t>elease procedure</w:t>
      </w:r>
      <w:bookmarkEnd w:id="2472"/>
      <w:bookmarkEnd w:id="2473"/>
      <w:bookmarkEnd w:id="2474"/>
    </w:p>
    <w:p w:rsidR="00B60AEF" w:rsidRDefault="00B60AEF" w:rsidP="00B60AEF">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w:t>
      </w:r>
      <w:ins w:id="2476" w:author="23.502_CR2250_(Rel-16)_ETSUN, 5GS_Ph1" w:date="2020-05-26T14:54:00Z">
        <w:r w:rsidR="00D40045">
          <w:t xml:space="preserve"> Also if the ULCL/BP is included in the data path, in step 1 the I-SMF releases the local UPF (PSA) and includes N4 information in the Nsmf_PDUSession_Release or Nsmf_PDUSession_Update Request request respectively.</w:t>
        </w:r>
      </w:ins>
    </w:p>
    <w:p w:rsidR="00B60AEF" w:rsidRDefault="00B60AEF" w:rsidP="00B60AEF">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rsidR="00B60AEF" w:rsidRDefault="00B60AEF" w:rsidP="00D145EA">
      <w:pPr>
        <w:pStyle w:val="Heading4"/>
      </w:pPr>
      <w:bookmarkStart w:id="2477" w:name="_Toc20204336"/>
      <w:bookmarkStart w:id="2478" w:name="_Toc27895028"/>
      <w:bookmarkStart w:id="2479" w:name="_Toc36192110"/>
      <w:r>
        <w:t>4.23.5.3</w:t>
      </w:r>
      <w:r>
        <w:tab/>
        <w:t>PDU Session modification procedure</w:t>
      </w:r>
      <w:bookmarkEnd w:id="2477"/>
      <w:bookmarkEnd w:id="2478"/>
      <w:bookmarkEnd w:id="2479"/>
    </w:p>
    <w:p w:rsidR="00B60AEF" w:rsidRDefault="00B60AEF" w:rsidP="00B60AEF">
      <w:r>
        <w:t>For the non 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rsidR="00BA1378" w:rsidRDefault="00BA1378">
      <w:pPr>
        <w:rPr>
          <w:ins w:id="2480" w:author="23.502_CR2322R1_(Rel-16)_ETSUN, 5G_URLLC, Vertical" w:date="2020-06-29T15:02:00Z"/>
        </w:rPr>
        <w:pPrChange w:id="2481" w:author="23.502_CR2322R1_(Rel-16)_ETSUN, 5G_URLLC, Vertical" w:date="2020-06-29T15:02:00Z">
          <w:pPr>
            <w:pStyle w:val="B1"/>
          </w:pPr>
        </w:pPrChange>
      </w:pPr>
      <w:bookmarkStart w:id="2482" w:name="_Toc20204337"/>
      <w:bookmarkStart w:id="2483" w:name="_Toc27895029"/>
      <w:bookmarkStart w:id="2484" w:name="_Toc36192111"/>
      <w:ins w:id="2485" w:author="23.502_CR2322R1_(Rel-16)_ETSUN, 5G_URLLC, Vertical" w:date="2020-06-29T15:02:00Z">
        <w:r>
          <w:t>If the QoS Monitoring as defined in TS 23.501 [2] clause 5.33.3 is triggered, the following enhancement to clause 4.3.3.3 applies:</w:t>
        </w:r>
      </w:ins>
    </w:p>
    <w:p w:rsidR="00BA1378" w:rsidRDefault="00BA1378" w:rsidP="00BA1378">
      <w:pPr>
        <w:pStyle w:val="B1"/>
        <w:rPr>
          <w:ins w:id="2486" w:author="23.502_CR2322R1_(Rel-16)_ETSUN, 5G_URLLC, Vertical" w:date="2020-06-29T15:02:00Z"/>
        </w:rPr>
      </w:pPr>
      <w:ins w:id="2487" w:author="23.502_CR2322R1_(Rel-16)_ETSUN, 5G_URLLC, Vertical" w:date="2020-06-29T15:02:00Z">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ins>
    </w:p>
    <w:p w:rsidR="00BA1378" w:rsidRDefault="00BA1378" w:rsidP="00BA1378">
      <w:pPr>
        <w:pStyle w:val="B1"/>
        <w:rPr>
          <w:ins w:id="2488" w:author="23.502_CR2322R1_(Rel-16)_ETSUN, 5G_URLLC, Vertical" w:date="2020-06-29T15:02:00Z"/>
        </w:rPr>
      </w:pPr>
      <w:ins w:id="2489" w:author="23.502_CR2322R1_(Rel-16)_ETSUN, 5G_URLLC, Vertical" w:date="2020-06-29T15:02:00Z">
        <w:r>
          <w:t>-</w:t>
        </w:r>
        <w:r>
          <w:tab/>
          <w:t>In step 3, if, according to the information received from the PCF in step 1b, or based on SMF local policy, the SMF determines the need for GTP-U Path Monitoring as defined in TS 23.501 [2] clause 5.33.3.3, the SMF includes QoS monitoring policy in Nsmf_PDUSession_Update Request message.</w:t>
        </w:r>
      </w:ins>
    </w:p>
    <w:p w:rsidR="00BA1378" w:rsidRDefault="00BA1378" w:rsidP="00BA1378">
      <w:pPr>
        <w:pStyle w:val="B1"/>
        <w:rPr>
          <w:ins w:id="2490" w:author="23.502_CR2322R1_(Rel-16)_ETSUN, 5G_URLLC, Vertical" w:date="2020-06-29T15:02:00Z"/>
        </w:rPr>
      </w:pPr>
      <w:ins w:id="2491" w:author="23.502_CR2322R1_(Rel-16)_ETSUN, 5G_URLLC, Vertical" w:date="2020-06-29T15:02:00Z">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ins>
    </w:p>
    <w:p w:rsidR="00BA1378" w:rsidRDefault="00BA1378" w:rsidP="00BA1378">
      <w:pPr>
        <w:pStyle w:val="B1"/>
        <w:rPr>
          <w:ins w:id="2492" w:author="23.502_CR2322R1_(Rel-16)_ETSUN, 5G_URLLC, Vertical" w:date="2020-06-29T15:02:00Z"/>
        </w:rPr>
      </w:pPr>
      <w:ins w:id="2493" w:author="23.502_CR2322R1_(Rel-16)_ETSUN, 5G_URLLC, Vertical" w:date="2020-06-29T15:02:00Z">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ins>
    </w:p>
    <w:p w:rsidR="00BA1378" w:rsidRDefault="00BA1378" w:rsidP="00BA1378">
      <w:pPr>
        <w:pStyle w:val="B1"/>
        <w:rPr>
          <w:ins w:id="2494" w:author="23.502_CR2322R1_(Rel-16)_ETSUN, 5G_URLLC, Vertical" w:date="2020-06-29T15:02:00Z"/>
        </w:rPr>
      </w:pPr>
      <w:ins w:id="2495" w:author="23.502_CR2322R1_(Rel-16)_ETSUN, 5G_URLLC, Vertical" w:date="2020-06-29T15:02:00Z">
        <w:r>
          <w:t>-</w:t>
        </w:r>
        <w:r>
          <w:tab/>
          <w:t>In step 10, the I-SMF sends Nsmf_PDUSession_Update Response to SMF. The SMF updates N4 session of the UPF PSA as defined for the case where is no I-SMF.</w:t>
        </w:r>
      </w:ins>
    </w:p>
    <w:p w:rsidR="00BA1378" w:rsidRDefault="00BA1378" w:rsidP="00BA1378">
      <w:pPr>
        <w:pStyle w:val="B1"/>
        <w:rPr>
          <w:ins w:id="2496" w:author="23.502_CR2322R1_(Rel-16)_ETSUN, 5G_URLLC, Vertical" w:date="2020-06-29T15:02:00Z"/>
        </w:rPr>
      </w:pPr>
      <w:ins w:id="2497" w:author="23.502_CR2322R1_(Rel-16)_ETSUN, 5G_URLLC, Vertical" w:date="2020-06-29T15:02:00Z">
        <w:r>
          <w:t>-</w:t>
        </w:r>
        <w:r>
          <w:tab/>
          <w:t>If later on the RAN provides over N2 the QoS Monitoring Result with UL packet delay information comprising the packet delays of RAN and N3 interface, the I-SMF forwards this information to the SMF in Nsmf_PDUSession_Update Request message.</w:t>
        </w:r>
      </w:ins>
    </w:p>
    <w:p w:rsidR="00BA1378" w:rsidRDefault="00BA1378" w:rsidP="00BA1378">
      <w:pPr>
        <w:pStyle w:val="B1"/>
        <w:rPr>
          <w:ins w:id="2498" w:author="23.502_CR2322R1_(Rel-16)_ETSUN, 5G_URLLC, Vertical" w:date="2020-06-29T15:02:00Z"/>
        </w:rPr>
      </w:pPr>
      <w:ins w:id="2499" w:author="23.502_CR2322R1_(Rel-16)_ETSUN, 5G_URLLC, Vertical" w:date="2020-06-29T15:02:00Z">
        <w:r>
          <w:t>-</w:t>
        </w:r>
        <w:r>
          <w:tab/>
          <w:t>I-SMF shall forward monitoring report (for QoS monitoring per GTP-U path) from I-UPF to SMF.</w:t>
        </w:r>
      </w:ins>
    </w:p>
    <w:p w:rsidR="00D742F4" w:rsidRPr="00140E21" w:rsidRDefault="00D742F4" w:rsidP="001E6825">
      <w:pPr>
        <w:pStyle w:val="Heading3"/>
        <w:rPr>
          <w:lang w:val="en-GB"/>
        </w:rPr>
      </w:pPr>
      <w:r w:rsidRPr="00140E21">
        <w:rPr>
          <w:lang w:val="en-GB"/>
        </w:rPr>
        <w:lastRenderedPageBreak/>
        <w:t>4.23.6</w:t>
      </w:r>
      <w:r w:rsidRPr="00140E21">
        <w:rPr>
          <w:lang w:val="en-GB"/>
        </w:rPr>
        <w:tab/>
        <w:t>I-SMF Related Procedures with PCF</w:t>
      </w:r>
      <w:bookmarkEnd w:id="2482"/>
      <w:bookmarkEnd w:id="2483"/>
      <w:bookmarkEnd w:id="2484"/>
    </w:p>
    <w:p w:rsidR="00D742F4" w:rsidRPr="00140E21" w:rsidRDefault="00D742F4" w:rsidP="001E6825">
      <w:pPr>
        <w:pStyle w:val="Heading4"/>
        <w:rPr>
          <w:lang w:val="en-GB"/>
        </w:rPr>
      </w:pPr>
      <w:bookmarkStart w:id="2500" w:name="_Toc20204338"/>
      <w:bookmarkStart w:id="2501" w:name="_Toc27895030"/>
      <w:bookmarkStart w:id="2502" w:name="_Toc36192112"/>
      <w:r w:rsidRPr="00140E21">
        <w:rPr>
          <w:lang w:val="en-GB"/>
        </w:rPr>
        <w:t>4.23.6.1</w:t>
      </w:r>
      <w:r w:rsidRPr="00140E21">
        <w:rPr>
          <w:lang w:val="en-GB"/>
        </w:rPr>
        <w:tab/>
        <w:t>General</w:t>
      </w:r>
      <w:bookmarkEnd w:id="2500"/>
      <w:bookmarkEnd w:id="2501"/>
      <w:bookmarkEnd w:id="2502"/>
    </w:p>
    <w:p w:rsidR="00D742F4" w:rsidRPr="00140E21" w:rsidRDefault="00D742F4" w:rsidP="00D742F4">
      <w:r w:rsidRPr="00140E21">
        <w:t>This clause provides PCC related details for scenarios including an I-SMF.</w:t>
      </w:r>
    </w:p>
    <w:p w:rsidR="00D742F4" w:rsidRPr="00140E21" w:rsidRDefault="00D742F4" w:rsidP="001E6825">
      <w:pPr>
        <w:pStyle w:val="Heading4"/>
        <w:rPr>
          <w:lang w:val="en-GB"/>
        </w:rPr>
      </w:pPr>
      <w:bookmarkStart w:id="2503" w:name="_Toc20204339"/>
      <w:bookmarkStart w:id="2504" w:name="_Toc27895031"/>
      <w:bookmarkStart w:id="2505" w:name="_Toc36192113"/>
      <w:r w:rsidRPr="00140E21">
        <w:rPr>
          <w:lang w:val="en-GB"/>
        </w:rPr>
        <w:t>4.23.6.2</w:t>
      </w:r>
      <w:r w:rsidRPr="00140E21">
        <w:rPr>
          <w:lang w:val="en-GB"/>
        </w:rPr>
        <w:tab/>
        <w:t>Policy Update Procedures with I-SMF</w:t>
      </w:r>
      <w:bookmarkEnd w:id="2503"/>
      <w:bookmarkEnd w:id="2504"/>
      <w:bookmarkEnd w:id="2505"/>
    </w:p>
    <w:p w:rsidR="00D742F4" w:rsidRPr="00140E21" w:rsidRDefault="00D742F4" w:rsidP="00D742F4">
      <w:r w:rsidRPr="00140E21">
        <w:t>Figure 4.23.6-1 shows procedures related to provisioning of PCC rules containing traffic steering information related to an I-SMF.</w:t>
      </w:r>
    </w:p>
    <w:p w:rsidR="004F086D" w:rsidRPr="00140E21" w:rsidDel="00D40045" w:rsidRDefault="004F086D" w:rsidP="003E4F19">
      <w:pPr>
        <w:pStyle w:val="TH"/>
        <w:rPr>
          <w:del w:id="2506" w:author="23.502_CR2252_(Rel-16)_ETSUN" w:date="2020-05-26T14:55:00Z"/>
        </w:rPr>
      </w:pPr>
      <w:del w:id="2507" w:author="23.502_CR2252_(Rel-16)_ETSUN" w:date="2020-05-26T14:55:00Z">
        <w:r w:rsidRPr="00140E21" w:rsidDel="00D40045">
          <w:object w:dxaOrig="7561" w:dyaOrig="3661">
            <v:shape id="_x0000_i1216" type="#_x0000_t75" style="width:279.15pt;height:135.15pt" o:ole="">
              <v:imagedata r:id="rId389" o:title=""/>
            </v:shape>
            <o:OLEObject Type="Embed" ProgID="Visio.Drawing.11" ShapeID="_x0000_i1216" DrawAspect="Content" ObjectID="_1655535035" r:id="rId390"/>
          </w:object>
        </w:r>
      </w:del>
    </w:p>
    <w:p w:rsidR="00D40045" w:rsidRDefault="00D40045">
      <w:pPr>
        <w:pStyle w:val="TH"/>
        <w:rPr>
          <w:ins w:id="2508" w:author="23.502_CR2252_(Rel-16)_ETSUN" w:date="2020-05-26T14:55:00Z"/>
        </w:rPr>
        <w:pPrChange w:id="2509" w:author="23.502_CR2252_(Rel-16)_ETSUN" w:date="2020-05-26T14:55:00Z">
          <w:pPr>
            <w:pStyle w:val="TF"/>
          </w:pPr>
        </w:pPrChange>
      </w:pPr>
      <w:ins w:id="2510" w:author="23.502_CR2252_(Rel-16)_ETSUN" w:date="2020-05-26T14:55:00Z">
        <w:r w:rsidRPr="008E47AD">
          <w:object w:dxaOrig="7545" w:dyaOrig="3660">
            <v:shape id="_x0000_i1217" type="#_x0000_t75" style="width:377pt;height:182.7pt" o:ole="">
              <v:imagedata r:id="rId391" o:title=""/>
            </v:shape>
            <o:OLEObject Type="Embed" ProgID="Visio.Drawing.11" ShapeID="_x0000_i1217" DrawAspect="Content" ObjectID="_1655535036" r:id="rId392"/>
          </w:object>
        </w:r>
      </w:ins>
    </w:p>
    <w:p w:rsidR="00D742F4" w:rsidRPr="00140E21" w:rsidRDefault="00D742F4" w:rsidP="001E6825">
      <w:pPr>
        <w:pStyle w:val="TF"/>
      </w:pPr>
      <w:r w:rsidRPr="00140E21">
        <w:t>Figure 4.23.6-1: Policy Update procedure</w:t>
      </w:r>
    </w:p>
    <w:p w:rsidR="00D742F4" w:rsidRPr="00140E21" w:rsidRDefault="00D742F4" w:rsidP="00D742F4">
      <w:r w:rsidRPr="00140E21">
        <w:t>In cases where step 1a in figure 4.23.6-1 is triggered in response to PCF receiving AF request, below steps 3 and 4 are applicable, in addition to those steps as explained in clause 4.3.6.1.</w:t>
      </w:r>
    </w:p>
    <w:p w:rsidR="00D742F4" w:rsidRPr="00140E21" w:rsidRDefault="008238D8" w:rsidP="001E6825">
      <w:pPr>
        <w:pStyle w:val="B1"/>
      </w:pPr>
      <w:r>
        <w:tab/>
      </w:r>
      <w:r w:rsidR="00D742F4" w:rsidRPr="00140E21">
        <w:t>Step 3:</w:t>
      </w:r>
      <w:r w:rsidR="00D742F4" w:rsidRPr="00140E21">
        <w:tab/>
        <w:t>SMF provides to I-SMF</w:t>
      </w:r>
      <w:r w:rsidR="004F086D" w:rsidRPr="00140E21">
        <w:t xml:space="preserve"> with DNAI(s) of interest for this PDU Session for local traffic steering</w:t>
      </w:r>
      <w:r w:rsidR="00D742F4" w:rsidRPr="00140E21">
        <w:t>.</w:t>
      </w:r>
      <w:r>
        <w:t xml:space="preserve"> If PCC rule changes for traffic offloaded via ULCL/BP due to the AF request, the SMF provides the updated N4 information to the I-SMF.</w:t>
      </w:r>
    </w:p>
    <w:p w:rsidR="00D40045" w:rsidRPr="00140E21" w:rsidRDefault="00D40045" w:rsidP="00D40045">
      <w:pPr>
        <w:pStyle w:val="B1"/>
        <w:rPr>
          <w:ins w:id="2511" w:author="23.502_CR2252_(Rel-16)_ETSUN" w:date="2020-05-26T14:55:00Z"/>
        </w:rPr>
      </w:pPr>
      <w:bookmarkStart w:id="2512" w:name="_Toc20204340"/>
      <w:bookmarkStart w:id="2513" w:name="_Toc27895032"/>
      <w:bookmarkStart w:id="2514" w:name="_Toc36192114"/>
      <w:ins w:id="2515" w:author="23.502_CR2252_(Rel-16)_ETSUN" w:date="2020-05-26T14:55:00Z">
        <w:r>
          <w:tab/>
          <w:t xml:space="preserve">Step 4: The procedure described in </w:t>
        </w:r>
      </w:ins>
      <w:ins w:id="2516" w:author="23.502_CR2252_(Rel-16)_ETSUN" w:date="2020-05-26T14:56:00Z">
        <w:r>
          <w:t xml:space="preserve">clauses </w:t>
        </w:r>
      </w:ins>
      <w:ins w:id="2517" w:author="23.502_CR2252_(Rel-16)_ETSUN" w:date="2020-05-26T14:55:00Z">
        <w:r>
          <w:t>4.23.9.1</w:t>
        </w:r>
      </w:ins>
      <w:ins w:id="2518" w:author="23.502_CR2252_(Rel-16)_ETSUN" w:date="2020-05-26T14:56:00Z">
        <w:r>
          <w:t xml:space="preserve">, </w:t>
        </w:r>
      </w:ins>
      <w:ins w:id="2519" w:author="23.502_CR2252_(Rel-16)_ETSUN" w:date="2020-05-26T14:55:00Z">
        <w:r>
          <w:t>4.23.9.2</w:t>
        </w:r>
      </w:ins>
      <w:ins w:id="2520" w:author="23.502_CR2252_(Rel-16)_ETSUN" w:date="2020-05-26T14:56:00Z">
        <w:r>
          <w:t xml:space="preserve"> and </w:t>
        </w:r>
      </w:ins>
      <w:ins w:id="2521" w:author="23.502_CR2252_(Rel-16)_ETSUN" w:date="2020-05-26T14:55:00Z">
        <w:r>
          <w:t>4.23.9.3</w:t>
        </w:r>
      </w:ins>
      <w:ins w:id="2522" w:author="23.502_CR2252_(Rel-16)_ETSUN" w:date="2020-05-26T14:56:00Z">
        <w:r>
          <w:t>,</w:t>
        </w:r>
      </w:ins>
      <w:ins w:id="2523" w:author="23.502_CR2252_(Rel-16)_ETSUN" w:date="2020-05-26T14:55:00Z">
        <w:r>
          <w:t xml:space="preserve"> from step 2 is executed.</w:t>
        </w:r>
      </w:ins>
    </w:p>
    <w:p w:rsidR="00D742F4" w:rsidRPr="00140E21" w:rsidRDefault="00D742F4" w:rsidP="001E6825">
      <w:pPr>
        <w:pStyle w:val="Heading4"/>
        <w:rPr>
          <w:lang w:val="en-GB"/>
        </w:rPr>
      </w:pPr>
      <w:r w:rsidRPr="00140E21">
        <w:rPr>
          <w:lang w:val="en-GB"/>
        </w:rPr>
        <w:t>4.23.6.3</w:t>
      </w:r>
      <w:r w:rsidR="00C84D52">
        <w:rPr>
          <w:lang w:val="en-GB"/>
        </w:rPr>
        <w:tab/>
        <w:t>Reporting UP path change to the AF</w:t>
      </w:r>
      <w:bookmarkEnd w:id="2512"/>
      <w:bookmarkEnd w:id="2513"/>
      <w:bookmarkEnd w:id="2514"/>
    </w:p>
    <w:p w:rsidR="00D742F4" w:rsidRPr="00140E21" w:rsidRDefault="00D742F4" w:rsidP="00D742F4">
      <w:r w:rsidRPr="00140E21">
        <w:t>Figure 4.23.6</w:t>
      </w:r>
      <w:r w:rsidR="00C84D52">
        <w:t>.3</w:t>
      </w:r>
      <w:r w:rsidRPr="00140E21">
        <w:t>-</w:t>
      </w:r>
      <w:r w:rsidR="00C84D52">
        <w:t>1</w:t>
      </w:r>
      <w:r w:rsidRPr="00140E21">
        <w:t xml:space="preserve"> shows procedures related</w:t>
      </w:r>
      <w:r w:rsidR="00C84D52">
        <w:t xml:space="preserve"> Reporting UP path change to the AF</w:t>
      </w:r>
      <w:r w:rsidRPr="00140E21">
        <w:t>.</w:t>
      </w:r>
    </w:p>
    <w:bookmarkStart w:id="2524" w:name="_Toc20204341"/>
    <w:p w:rsidR="00C84D52" w:rsidRPr="00140E21" w:rsidRDefault="00C84D52" w:rsidP="00C84D52">
      <w:pPr>
        <w:pStyle w:val="TH"/>
      </w:pPr>
      <w:r w:rsidRPr="001A19B9">
        <w:object w:dxaOrig="8990" w:dyaOrig="4340">
          <v:shape id="_x0000_i1218" type="#_x0000_t75" style="width:394.65pt;height:188.85pt" o:ole="">
            <v:imagedata r:id="rId393" o:title=""/>
          </v:shape>
          <o:OLEObject Type="Embed" ProgID="Visio.Drawing.11" ShapeID="_x0000_i1218" DrawAspect="Content" ObjectID="_1655535037" r:id="rId394"/>
        </w:object>
      </w:r>
    </w:p>
    <w:p w:rsidR="00C84D52" w:rsidRPr="00140E21" w:rsidRDefault="00C84D52" w:rsidP="00C84D52">
      <w:pPr>
        <w:pStyle w:val="TF"/>
      </w:pPr>
      <w:r>
        <w:t>Figure 4.23.6.3-1: Reporting UP path change to the AF</w:t>
      </w:r>
    </w:p>
    <w:p w:rsidR="00C84D52" w:rsidRDefault="00C84D52" w:rsidP="00C84D52">
      <w:pPr>
        <w:pStyle w:val="B1"/>
      </w:pPr>
      <w:r>
        <w:t>1a.</w:t>
      </w:r>
      <w:r>
        <w:tab/>
        <w:t>I-SMF indicates that UP path change may occur for the PDU Session via Nsmf_PDUSession_Update Request as described in clause 4.23.9; the SMF responds to the I-SMF.</w:t>
      </w:r>
    </w:p>
    <w:p w:rsidR="00C84D52" w:rsidRDefault="00C84D52" w:rsidP="00C84D52">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rsidR="00C84D52" w:rsidRDefault="00C84D52" w:rsidP="00C84D52">
      <w:pPr>
        <w:pStyle w:val="B1"/>
      </w:pPr>
      <w:r>
        <w:t>3.</w:t>
      </w:r>
      <w:r>
        <w:tab/>
        <w:t>SMF initiates Nsmf_PDUSession_Update Request with N4 information to control the local PSA and ULCL/BP as described in clause 4.23.9.</w:t>
      </w:r>
    </w:p>
    <w:p w:rsidR="00C84D52" w:rsidRDefault="00C84D52" w:rsidP="00C84D52">
      <w:pPr>
        <w:pStyle w:val="B1"/>
      </w:pPr>
      <w:r>
        <w:t>4.</w:t>
      </w:r>
      <w:r>
        <w:tab/>
        <w:t>I-SMF enforces the change of DNAI or addition, change, or removal of UPF as described in clause 4.23.9.</w:t>
      </w:r>
    </w:p>
    <w:p w:rsidR="00C84D52" w:rsidRDefault="00C84D52" w:rsidP="00C84D52">
      <w:pPr>
        <w:pStyle w:val="B1"/>
      </w:pPr>
      <w:r>
        <w:t>5</w:t>
      </w:r>
      <w:r>
        <w:tab/>
        <w:t>I-SMF answers back to the Nsmf_PDUSession_Update from the SMF.</w:t>
      </w:r>
    </w:p>
    <w:p w:rsidR="00C84D52" w:rsidRDefault="00C84D52" w:rsidP="00C84D52">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rsidR="0038435A" w:rsidRPr="00140E21" w:rsidRDefault="0038435A" w:rsidP="0038435A">
      <w:pPr>
        <w:pStyle w:val="Heading3"/>
        <w:rPr>
          <w:lang w:val="en-GB"/>
        </w:rPr>
      </w:pPr>
      <w:bookmarkStart w:id="2525" w:name="_Toc27895033"/>
      <w:bookmarkStart w:id="2526" w:name="_Toc36192115"/>
      <w:r w:rsidRPr="00140E21">
        <w:rPr>
          <w:lang w:val="en-GB"/>
        </w:rPr>
        <w:t>4.23.7</w:t>
      </w:r>
      <w:r w:rsidRPr="00140E21">
        <w:rPr>
          <w:lang w:val="en-GB"/>
        </w:rPr>
        <w:tab/>
        <w:t>Inter NG-RAN node N2 based handover</w:t>
      </w:r>
      <w:bookmarkEnd w:id="2524"/>
      <w:bookmarkEnd w:id="2525"/>
      <w:bookmarkEnd w:id="2526"/>
    </w:p>
    <w:p w:rsidR="0038435A" w:rsidRPr="00140E21" w:rsidRDefault="0038435A" w:rsidP="001E6825">
      <w:pPr>
        <w:pStyle w:val="Heading4"/>
        <w:rPr>
          <w:lang w:val="en-GB"/>
        </w:rPr>
      </w:pPr>
      <w:bookmarkStart w:id="2527" w:name="_Toc20204342"/>
      <w:bookmarkStart w:id="2528" w:name="_Toc27895034"/>
      <w:bookmarkStart w:id="2529" w:name="_Toc36192116"/>
      <w:r w:rsidRPr="00140E21">
        <w:rPr>
          <w:lang w:val="en-GB"/>
        </w:rPr>
        <w:t>4.23.7.1</w:t>
      </w:r>
      <w:r w:rsidRPr="00140E21">
        <w:rPr>
          <w:lang w:val="en-GB"/>
        </w:rPr>
        <w:tab/>
        <w:t>General</w:t>
      </w:r>
      <w:bookmarkEnd w:id="2527"/>
      <w:bookmarkEnd w:id="2528"/>
      <w:bookmarkEnd w:id="2529"/>
    </w:p>
    <w:p w:rsidR="0038435A" w:rsidRPr="00140E21" w:rsidRDefault="0038435A" w:rsidP="0038435A">
      <w:r w:rsidRPr="00140E21">
        <w:t>The following two scenarios are considered:</w:t>
      </w:r>
    </w:p>
    <w:p w:rsidR="0038435A" w:rsidRPr="00140E21" w:rsidRDefault="0038435A" w:rsidP="001E6825">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rsidR="0038435A" w:rsidRPr="00140E21" w:rsidRDefault="0038435A" w:rsidP="001E6825">
      <w:pPr>
        <w:pStyle w:val="B1"/>
      </w:pPr>
      <w:r w:rsidRPr="00140E21">
        <w:t>-</w:t>
      </w:r>
      <w:r w:rsidRPr="00140E21">
        <w:tab/>
        <w:t>The I-SMF is inserted, changed or removed during inter NG-RAN node N2 based handover procedure. The procedure to support this scenario is described in clause 4.23.7.3.</w:t>
      </w:r>
    </w:p>
    <w:p w:rsidR="0038435A" w:rsidRPr="00140E21" w:rsidRDefault="0038435A" w:rsidP="001E6825">
      <w:pPr>
        <w:pStyle w:val="Heading4"/>
        <w:rPr>
          <w:lang w:val="en-GB"/>
        </w:rPr>
      </w:pPr>
      <w:bookmarkStart w:id="2530" w:name="_Toc20204343"/>
      <w:bookmarkStart w:id="2531" w:name="_Toc27895035"/>
      <w:bookmarkStart w:id="2532" w:name="_Toc36192117"/>
      <w:r w:rsidRPr="00140E21">
        <w:rPr>
          <w:lang w:val="en-GB"/>
        </w:rPr>
        <w:t>4.23.7.2</w:t>
      </w:r>
      <w:r w:rsidRPr="00140E21">
        <w:rPr>
          <w:lang w:val="en-GB"/>
        </w:rPr>
        <w:tab/>
        <w:t>Inter NG-RAN node N2 based handover without I-SMF change/removal</w:t>
      </w:r>
      <w:bookmarkEnd w:id="2530"/>
      <w:bookmarkEnd w:id="2531"/>
      <w:bookmarkEnd w:id="2532"/>
    </w:p>
    <w:p w:rsidR="0038435A" w:rsidRPr="00140E21" w:rsidRDefault="0038435A" w:rsidP="001E6825">
      <w:pPr>
        <w:pStyle w:val="Heading5"/>
        <w:rPr>
          <w:lang w:val="en-GB"/>
        </w:rPr>
      </w:pPr>
      <w:bookmarkStart w:id="2533" w:name="_Toc20204344"/>
      <w:bookmarkStart w:id="2534" w:name="_Toc27895036"/>
      <w:bookmarkStart w:id="2535" w:name="_Toc36192118"/>
      <w:r w:rsidRPr="00140E21">
        <w:rPr>
          <w:lang w:val="en-GB"/>
        </w:rPr>
        <w:t>4.23.7.2.1</w:t>
      </w:r>
      <w:r w:rsidRPr="00140E21">
        <w:rPr>
          <w:lang w:val="en-GB"/>
        </w:rPr>
        <w:tab/>
        <w:t>General</w:t>
      </w:r>
      <w:bookmarkEnd w:id="2533"/>
      <w:bookmarkEnd w:id="2534"/>
      <w:bookmarkEnd w:id="2535"/>
    </w:p>
    <w:p w:rsidR="0038435A" w:rsidRPr="00140E21" w:rsidRDefault="0038435A" w:rsidP="0038435A">
      <w:r w:rsidRPr="00140E21">
        <w:t>When both I-SMF and SMF are available for a PDU Session, and no I-SMF change or removal is needed during inter NG-RAN node N2 handover procedure, the procedure defined in clause 4.9.1.3.2, 4.9.1.3.3 are used with the following differences.</w:t>
      </w:r>
    </w:p>
    <w:p w:rsidR="0038435A" w:rsidRPr="00140E21" w:rsidRDefault="0038435A" w:rsidP="001E6825">
      <w:pPr>
        <w:pStyle w:val="Heading5"/>
        <w:rPr>
          <w:lang w:val="en-GB"/>
        </w:rPr>
      </w:pPr>
      <w:bookmarkStart w:id="2536" w:name="_Toc20204345"/>
      <w:bookmarkStart w:id="2537" w:name="_Toc27895037"/>
      <w:bookmarkStart w:id="2538" w:name="_Toc36192119"/>
      <w:r w:rsidRPr="00140E21">
        <w:rPr>
          <w:lang w:val="en-GB"/>
        </w:rPr>
        <w:t>4.23.7.2.2</w:t>
      </w:r>
      <w:r w:rsidRPr="00140E21">
        <w:rPr>
          <w:lang w:val="en-GB"/>
        </w:rPr>
        <w:tab/>
        <w:t>Preparation phase</w:t>
      </w:r>
      <w:bookmarkEnd w:id="2536"/>
      <w:bookmarkEnd w:id="2537"/>
      <w:bookmarkEnd w:id="2538"/>
    </w:p>
    <w:p w:rsidR="0038435A" w:rsidRPr="00140E21" w:rsidRDefault="0038435A" w:rsidP="0038435A">
      <w:r w:rsidRPr="00140E21">
        <w:t>Compared to the procedure in clause 4.9.1.3.2, the SMF interacting with the S-UPF, T-UPF, S-AMF and T-AMF is the I-SMF. The difference is following:</w:t>
      </w:r>
    </w:p>
    <w:p w:rsidR="00063250" w:rsidRDefault="00063250" w:rsidP="00063250">
      <w:pPr>
        <w:pStyle w:val="B1"/>
      </w:pPr>
      <w:r>
        <w:lastRenderedPageBreak/>
        <w:t>-</w:t>
      </w:r>
      <w:r>
        <w:tab/>
        <w:t>Step 3: The N14 context exchanged between S-AMF and T-AMF contains the SM Context ID at I-SMF, or SM Context ID at SMF if I-SMF is not applicable before.</w:t>
      </w:r>
    </w:p>
    <w:p w:rsidR="0038435A" w:rsidRPr="00140E21" w:rsidRDefault="0038435A" w:rsidP="001E6825">
      <w:pPr>
        <w:pStyle w:val="B1"/>
      </w:pPr>
      <w:r w:rsidRPr="00140E21">
        <w:t>-</w:t>
      </w:r>
      <w:r w:rsidRPr="00140E21">
        <w:tab/>
        <w:t>Step 4: The T-AMF determines whether Target I-SMF needs to be selected based on UE location and service area of the SMF. In this case no I-SMF change or removal is needed.</w:t>
      </w:r>
    </w:p>
    <w:p w:rsidR="0038435A" w:rsidRPr="00140E21" w:rsidRDefault="0038435A" w:rsidP="001E6825">
      <w:pPr>
        <w:pStyle w:val="B1"/>
      </w:pPr>
      <w:r w:rsidRPr="00140E21">
        <w:t>-</w:t>
      </w:r>
      <w:r w:rsidRPr="00140E21">
        <w:tab/>
        <w:t>Step 5: The I-SMF checks whether I-UPF needs to be reallocated, i.e. select a T-UPF.</w:t>
      </w:r>
    </w:p>
    <w:p w:rsidR="0038435A" w:rsidRPr="00140E21" w:rsidRDefault="0038435A" w:rsidP="001E6825">
      <w:pPr>
        <w:pStyle w:val="Heading5"/>
        <w:rPr>
          <w:lang w:val="en-GB"/>
        </w:rPr>
      </w:pPr>
      <w:bookmarkStart w:id="2539" w:name="_Toc20204346"/>
      <w:bookmarkStart w:id="2540" w:name="_Toc27895038"/>
      <w:bookmarkStart w:id="2541" w:name="_Toc36192120"/>
      <w:r w:rsidRPr="00140E21">
        <w:rPr>
          <w:lang w:val="en-GB"/>
        </w:rPr>
        <w:t>4.23.7.2.3</w:t>
      </w:r>
      <w:r w:rsidRPr="00140E21">
        <w:rPr>
          <w:lang w:val="en-GB"/>
        </w:rPr>
        <w:tab/>
        <w:t>Execution phase</w:t>
      </w:r>
      <w:bookmarkEnd w:id="2539"/>
      <w:bookmarkEnd w:id="2540"/>
      <w:bookmarkEnd w:id="2541"/>
    </w:p>
    <w:p w:rsidR="0038435A" w:rsidRPr="00140E21" w:rsidRDefault="0038435A" w:rsidP="0038435A">
      <w:r w:rsidRPr="00140E21">
        <w:t>Compared to the procedure for execution phase in 4.9.1.3.3, the SMF interacting with the S-UPF, T-UPF, S-AMF and T-AMF is the I-SMF. The difference is as following:</w:t>
      </w:r>
    </w:p>
    <w:p w:rsidR="0038435A" w:rsidRPr="00140E21" w:rsidRDefault="0038435A" w:rsidP="001E6825">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w:t>
      </w:r>
      <w:del w:id="2542" w:author="23.502_CR2176_(Rel-16)_5GS_Ph1, TEI16" w:date="2020-05-25T14:51:00Z">
        <w:r w:rsidR="009120F3" w:rsidDel="00D7091D">
          <w:delText>, End Marker indication</w:delText>
        </w:r>
      </w:del>
      <w:r w:rsidRPr="00140E21">
        <w:t>) service operation toward the SMF.</w:t>
      </w:r>
      <w:r w:rsidR="009120F3">
        <w:t xml:space="preserve"> </w:t>
      </w:r>
      <w:del w:id="2543" w:author="23.502_CR2176_(Rel-16)_5GS_Ph1, TEI16" w:date="2020-05-25T14:51:00Z">
        <w:r w:rsidR="009120F3" w:rsidDel="00D7091D">
          <w:delText>The End Marker Indication is used to indicate that End Marker(s) is to be sent.</w:delText>
        </w:r>
        <w:r w:rsidRPr="00140E21" w:rsidDel="00D7091D">
          <w:delText xml:space="preserve"> </w:delText>
        </w:r>
      </w:del>
      <w:r w:rsidRPr="00140E21">
        <w:t>The SMF sends N4 Session Modification Request message to PDU Session Anchor UPF, providing DL CN Tunnel Info to the PDU Session Anchor UPF.</w:t>
      </w:r>
      <w:r w:rsidR="009120F3">
        <w:t xml:space="preserve"> The PDU Session Anchor sends one or more "end marker" packets for each N3/N9 tunnel on the old path immediately after switching the path, the source NG-RAN shall forward the "end marker" packets to the target NG-RAN.</w:t>
      </w:r>
    </w:p>
    <w:p w:rsidR="0038435A" w:rsidRPr="00140E21" w:rsidRDefault="0038435A" w:rsidP="001E6825">
      <w:pPr>
        <w:pStyle w:val="B1"/>
      </w:pPr>
      <w:r w:rsidRPr="00140E21">
        <w:t>-</w:t>
      </w:r>
      <w:r w:rsidRPr="00140E21">
        <w:tab/>
        <w:t>Step 10b: The SMF responds with the Nsmf_PDUSession_Update Response service operation to I-SMF once the PDU Session Anchor UPF is updated with the DL Tunnel Info of the T-UPF.</w:t>
      </w:r>
    </w:p>
    <w:p w:rsidR="008C2E1C" w:rsidRPr="00140E21" w:rsidRDefault="008C2E1C" w:rsidP="008C2E1C">
      <w:pPr>
        <w:pStyle w:val="Heading5"/>
        <w:rPr>
          <w:lang w:val="en-GB"/>
        </w:rPr>
      </w:pPr>
      <w:bookmarkStart w:id="2544" w:name="_Toc36192121"/>
      <w:bookmarkStart w:id="2545" w:name="_Toc20204347"/>
      <w:bookmarkStart w:id="2546" w:name="_Toc27895039"/>
      <w:r>
        <w:rPr>
          <w:lang w:val="en-GB"/>
        </w:rPr>
        <w:t>4.23.7.2.4</w:t>
      </w:r>
      <w:r>
        <w:rPr>
          <w:lang w:val="en-GB"/>
        </w:rPr>
        <w:tab/>
        <w:t>Handover Cancel</w:t>
      </w:r>
      <w:bookmarkEnd w:id="2544"/>
    </w:p>
    <w:p w:rsidR="008C2E1C" w:rsidRPr="00140E21" w:rsidRDefault="008C2E1C" w:rsidP="008C2E1C">
      <w:r>
        <w:t>The home routed roaming procedure defined in clause 4.9.1.4 is applied, with V-SMF replaced by I-SMF.</w:t>
      </w:r>
    </w:p>
    <w:p w:rsidR="0038435A" w:rsidRPr="00140E21" w:rsidRDefault="0038435A" w:rsidP="001E6825">
      <w:pPr>
        <w:pStyle w:val="Heading4"/>
        <w:rPr>
          <w:lang w:val="en-GB"/>
        </w:rPr>
      </w:pPr>
      <w:bookmarkStart w:id="2547" w:name="_Toc36192122"/>
      <w:r w:rsidRPr="00140E21">
        <w:rPr>
          <w:lang w:val="en-GB"/>
        </w:rPr>
        <w:t>4.23.7.3</w:t>
      </w:r>
      <w:r w:rsidRPr="00140E21">
        <w:rPr>
          <w:lang w:val="en-GB"/>
        </w:rPr>
        <w:tab/>
        <w:t>Inter NG-RAN node N2 based handover with I-SMF insertion/change/removal</w:t>
      </w:r>
      <w:bookmarkEnd w:id="2545"/>
      <w:bookmarkEnd w:id="2546"/>
      <w:bookmarkEnd w:id="2547"/>
    </w:p>
    <w:p w:rsidR="0038435A" w:rsidRPr="00140E21" w:rsidRDefault="0038435A" w:rsidP="001E6825">
      <w:pPr>
        <w:pStyle w:val="Heading5"/>
        <w:rPr>
          <w:lang w:val="en-GB"/>
        </w:rPr>
      </w:pPr>
      <w:bookmarkStart w:id="2548" w:name="_Toc20204348"/>
      <w:bookmarkStart w:id="2549" w:name="_Toc27895040"/>
      <w:bookmarkStart w:id="2550" w:name="_Toc36192123"/>
      <w:r w:rsidRPr="00140E21">
        <w:rPr>
          <w:lang w:val="en-GB"/>
        </w:rPr>
        <w:t>4.23.7.3.1</w:t>
      </w:r>
      <w:r w:rsidRPr="00140E21">
        <w:rPr>
          <w:lang w:val="en-GB"/>
        </w:rPr>
        <w:tab/>
        <w:t>General</w:t>
      </w:r>
      <w:bookmarkEnd w:id="2548"/>
      <w:bookmarkEnd w:id="2549"/>
      <w:bookmarkEnd w:id="2550"/>
    </w:p>
    <w:p w:rsidR="0038435A" w:rsidRPr="00140E21" w:rsidRDefault="0038435A" w:rsidP="0038435A">
      <w:r w:rsidRPr="00140E21">
        <w:t>When I-SMF is inserted or changed or removed during inter NG-RAN node N2 handover, the procedure</w:t>
      </w:r>
      <w:r w:rsidR="00D257CF">
        <w:t>s</w:t>
      </w:r>
      <w:r w:rsidRPr="00140E21">
        <w:t xml:space="preserve"> defined in</w:t>
      </w:r>
      <w:r w:rsidR="00D257CF">
        <w:t xml:space="preserve"> this</w:t>
      </w:r>
      <w:r w:rsidRPr="00140E21">
        <w:t xml:space="preserve"> clause are used.</w:t>
      </w:r>
    </w:p>
    <w:p w:rsidR="0038435A" w:rsidRPr="00140E21" w:rsidRDefault="0038435A" w:rsidP="001E6825">
      <w:pPr>
        <w:pStyle w:val="Heading5"/>
        <w:rPr>
          <w:lang w:val="en-GB"/>
        </w:rPr>
      </w:pPr>
      <w:bookmarkStart w:id="2551" w:name="_Toc20204349"/>
      <w:bookmarkStart w:id="2552" w:name="_Toc27895041"/>
      <w:bookmarkStart w:id="2553" w:name="_Toc36192124"/>
      <w:r w:rsidRPr="00140E21">
        <w:rPr>
          <w:lang w:val="en-GB"/>
        </w:rPr>
        <w:lastRenderedPageBreak/>
        <w:t>4.23.7.3.2</w:t>
      </w:r>
      <w:r w:rsidRPr="00140E21">
        <w:rPr>
          <w:lang w:val="en-GB"/>
        </w:rPr>
        <w:tab/>
        <w:t>Preparation phase</w:t>
      </w:r>
      <w:bookmarkEnd w:id="2551"/>
      <w:bookmarkEnd w:id="2552"/>
      <w:bookmarkEnd w:id="2553"/>
    </w:p>
    <w:p w:rsidR="008C2E1C" w:rsidRDefault="008C2E1C" w:rsidP="005A1DC9">
      <w:pPr>
        <w:pStyle w:val="TH"/>
      </w:pPr>
      <w:r w:rsidRPr="00140E21">
        <w:object w:dxaOrig="13043" w:dyaOrig="20183">
          <v:shape id="_x0000_i1219" type="#_x0000_t75" style="width:480.9pt;height:745.8pt" o:ole="">
            <v:imagedata r:id="rId395" o:title="" croptop="146f" cropbottom="58f" cropright="1025f"/>
          </v:shape>
          <o:OLEObject Type="Embed" ProgID="Visio.Drawing.15" ShapeID="_x0000_i1219" DrawAspect="Content" ObjectID="_1655535038" r:id="rId396"/>
        </w:object>
      </w:r>
    </w:p>
    <w:p w:rsidR="0038435A" w:rsidRPr="00140E21" w:rsidRDefault="0038435A" w:rsidP="0038435A">
      <w:pPr>
        <w:pStyle w:val="TF"/>
      </w:pPr>
      <w:r w:rsidRPr="00140E21">
        <w:lastRenderedPageBreak/>
        <w:t>Figure 4.23.7.3.2-1: Inter NG-RAN node N2 based handover, preparation phase, with I-SMF insertion/change/removal</w:t>
      </w:r>
    </w:p>
    <w:p w:rsidR="0038435A" w:rsidRPr="00140E21" w:rsidRDefault="0038435A" w:rsidP="0038435A">
      <w:pPr>
        <w:pStyle w:val="B1"/>
      </w:pPr>
      <w:r w:rsidRPr="00140E21">
        <w:t>1.</w:t>
      </w:r>
      <w:r w:rsidRPr="00140E21">
        <w:tab/>
        <w:t>Steps 1-3 in clause 4.9.1.3.2 are performed.</w:t>
      </w:r>
    </w:p>
    <w:p w:rsidR="0038435A" w:rsidRPr="00140E21" w:rsidRDefault="0038435A" w:rsidP="0038435A">
      <w:pPr>
        <w:pStyle w:val="B1"/>
      </w:pPr>
      <w:r w:rsidRPr="00140E21">
        <w:t>2.</w:t>
      </w:r>
      <w:r w:rsidRPr="00140E21">
        <w:tab/>
        <w:t>The AMF determines whether</w:t>
      </w:r>
      <w:r w:rsidR="000512C7" w:rsidRPr="00140E21">
        <w:t xml:space="preserve"> a (new)</w:t>
      </w:r>
      <w:r w:rsidRPr="00140E21">
        <w:t xml:space="preserve"> Target I-SMF needs to be selected based on </w:t>
      </w:r>
      <w:r w:rsidR="009120F3">
        <w:t xml:space="preserve">Target </w:t>
      </w:r>
      <w:r w:rsidRPr="00140E21">
        <w:t>UE location and service area of the SMF</w:t>
      </w:r>
      <w:r w:rsidR="000512C7" w:rsidRPr="00140E21">
        <w:t xml:space="preserve"> or of the old I-SMF</w:t>
      </w:r>
      <w:r w:rsidRPr="00140E21">
        <w:t xml:space="preserve">. If Target I-SMF needs to be selected, the AMF selects a Target I-SMF as described in clause 5.35.3 of </w:t>
      </w:r>
      <w:r w:rsidR="005A1DC9" w:rsidRPr="00140E21">
        <w:t>TS</w:t>
      </w:r>
      <w:r w:rsidR="005A1DC9">
        <w:t> </w:t>
      </w:r>
      <w:r w:rsidR="005A1DC9" w:rsidRPr="00140E21">
        <w:t>23.501</w:t>
      </w:r>
      <w:r w:rsidR="005A1DC9">
        <w:t> </w:t>
      </w:r>
      <w:r w:rsidR="005A1DC9" w:rsidRPr="00140E21">
        <w:t>[</w:t>
      </w:r>
      <w:r w:rsidRPr="00140E21">
        <w:t>2]. If the UE moves from the service area of</w:t>
      </w:r>
      <w:r w:rsidR="000512C7" w:rsidRPr="00140E21">
        <w:t xml:space="preserve"> the</w:t>
      </w:r>
      <w:r w:rsidRPr="00140E21">
        <w:t xml:space="preserve"> I-SMF to the service area of </w:t>
      </w:r>
      <w:r w:rsidR="000512C7" w:rsidRPr="00140E21">
        <w:t xml:space="preserve">the </w:t>
      </w:r>
      <w:r w:rsidRPr="00140E21">
        <w:t>SMF, the I-SMF will be removed.</w:t>
      </w:r>
    </w:p>
    <w:p w:rsidR="0038435A" w:rsidRPr="00140E21" w:rsidRDefault="0038435A" w:rsidP="001E6825">
      <w:r w:rsidRPr="00140E21">
        <w:t>Case: I-SMF insertion, or I-SMF change, step 3~8 are skipped for I-SMF removal case.</w:t>
      </w:r>
    </w:p>
    <w:p w:rsidR="0038435A" w:rsidRPr="00140E21" w:rsidRDefault="0038435A" w:rsidP="0038435A">
      <w:pPr>
        <w:pStyle w:val="B1"/>
      </w:pPr>
      <w:r w:rsidRPr="00140E21">
        <w:t>3.</w:t>
      </w:r>
      <w:r w:rsidRPr="00140E21">
        <w:tab/>
        <w:t>T-AMF to Target I-SMF: Nsmf_PDUSession_CreateSMContext (PDU Session ID, Target ID, T-AMF ID, SM Context ID).</w:t>
      </w:r>
    </w:p>
    <w:p w:rsidR="0038435A" w:rsidRPr="00140E21" w:rsidRDefault="0038435A" w:rsidP="0038435A">
      <w:pPr>
        <w:pStyle w:val="B1"/>
      </w:pPr>
      <w:r w:rsidRPr="00140E21">
        <w:tab/>
        <w:t>The SM Context ID points to the source I-SMF in</w:t>
      </w:r>
      <w:r w:rsidR="00E77E6B">
        <w:t xml:space="preserve"> the</w:t>
      </w:r>
      <w:r w:rsidRPr="00140E21">
        <w:t xml:space="preserve"> case of I-SMF change or to SMF in</w:t>
      </w:r>
      <w:r w:rsidR="00E77E6B">
        <w:t xml:space="preserve"> the</w:t>
      </w:r>
      <w:r w:rsidRPr="00140E21">
        <w:t xml:space="preserve"> case of I-SMF insertion.</w:t>
      </w:r>
    </w:p>
    <w:p w:rsidR="0038435A" w:rsidRPr="00140E21" w:rsidRDefault="0038435A" w:rsidP="001E6825">
      <w:r w:rsidRPr="00140E21">
        <w:t>Case: I-SMF change, step 4 are skipped for I-SMF insertion case.</w:t>
      </w:r>
    </w:p>
    <w:p w:rsidR="000512C7" w:rsidRPr="00140E21" w:rsidRDefault="0038435A" w:rsidP="0038435A">
      <w:pPr>
        <w:pStyle w:val="B1"/>
      </w:pPr>
      <w:r w:rsidRPr="00140E21">
        <w:t>4a.</w:t>
      </w:r>
      <w:r w:rsidRPr="00140E21">
        <w:tab/>
      </w:r>
      <w:r w:rsidR="000512C7" w:rsidRPr="00140E21">
        <w:t xml:space="preserve">(I-SMF change case) </w:t>
      </w:r>
      <w:r w:rsidRPr="00140E21">
        <w:t>Target I-SMF to Source I-SMF: Target I-SMF retrieves SM Context from the source I-SMF by invoking Nsmf_PDUSession_Context Request (SM context type</w:t>
      </w:r>
      <w:r w:rsidR="000512C7" w:rsidRPr="00140E21">
        <w:t>, SM Context ID</w:t>
      </w:r>
      <w:r w:rsidRPr="00140E21">
        <w:t>).</w:t>
      </w:r>
    </w:p>
    <w:p w:rsidR="0038435A" w:rsidRPr="00140E21" w:rsidRDefault="000512C7" w:rsidP="0038435A">
      <w:pPr>
        <w:pStyle w:val="B1"/>
      </w:pPr>
      <w:r w:rsidRPr="00140E21">
        <w:tab/>
      </w:r>
      <w:r w:rsidR="0038435A" w:rsidRPr="00140E21">
        <w:t>The Target I-SMF uses SM Context ID received from T-AMF for this service operation. SM context type indicates that the requested</w:t>
      </w:r>
      <w:r w:rsidRPr="00140E21">
        <w:t xml:space="preserve"> information</w:t>
      </w:r>
      <w:r w:rsidR="0038435A" w:rsidRPr="00140E21">
        <w:t xml:space="preserve"> is all</w:t>
      </w:r>
      <w:r w:rsidRPr="00140E21">
        <w:t xml:space="preserve"> SM context</w:t>
      </w:r>
      <w:r w:rsidR="0038435A" w:rsidRPr="00140E21">
        <w:t>, i.e. PDN Connection Context and 5G SM context.</w:t>
      </w:r>
      <w:r w:rsidRPr="00140E21">
        <w:t xml:space="preserve"> The SM Context ID is used by the recipient of Nsmf_PDUSession_Context Request in order to determine the targeted PDU Session.</w:t>
      </w:r>
    </w:p>
    <w:p w:rsidR="0038435A" w:rsidRPr="00140E21" w:rsidRDefault="0038435A" w:rsidP="0038435A">
      <w:pPr>
        <w:pStyle w:val="B1"/>
      </w:pPr>
      <w:r w:rsidRPr="00140E21">
        <w:t>4b.</w:t>
      </w:r>
      <w:r w:rsidRPr="00140E21">
        <w:tab/>
        <w:t>Source I-SMF to Target I-SMF: Nsmf_PDUSession_Context Response. The source I-SMF responds with the requested SM context.</w:t>
      </w:r>
    </w:p>
    <w:p w:rsidR="0038435A" w:rsidRPr="00140E21" w:rsidRDefault="0038435A" w:rsidP="001E6825">
      <w:r w:rsidRPr="00140E21">
        <w:t>Case: I-SMF insertion, step 5 are skipped for I-SMF change case.</w:t>
      </w:r>
    </w:p>
    <w:p w:rsidR="000512C7" w:rsidRPr="00140E21" w:rsidRDefault="0038435A" w:rsidP="0038435A">
      <w:pPr>
        <w:pStyle w:val="B1"/>
      </w:pPr>
      <w:r w:rsidRPr="00140E21">
        <w:t>5a.</w:t>
      </w:r>
      <w:r w:rsidRPr="00140E21">
        <w:tab/>
        <w:t>Target I-SMF to SMF: Target I-SMF retrieves SM Context from the SMF by invoking Nsmf_PDUSession_Context Request (SM context type</w:t>
      </w:r>
      <w:r w:rsidR="000512C7" w:rsidRPr="00140E21">
        <w:t>, SM Context ID</w:t>
      </w:r>
      <w:r w:rsidRPr="00140E21">
        <w:t>).</w:t>
      </w:r>
    </w:p>
    <w:p w:rsidR="0038435A" w:rsidRPr="00140E21" w:rsidRDefault="000512C7" w:rsidP="0038435A">
      <w:pPr>
        <w:pStyle w:val="B1"/>
      </w:pPr>
      <w:r w:rsidRPr="00140E21">
        <w:tab/>
      </w:r>
      <w:r w:rsidR="0038435A" w:rsidRPr="00140E21">
        <w:t>The Target I-SMF uses SM Context ID received from T-AMF for this service operation. SM context type indicates that the requested</w:t>
      </w:r>
      <w:r w:rsidRPr="00140E21">
        <w:t xml:space="preserve"> information</w:t>
      </w:r>
      <w:r w:rsidR="0038435A" w:rsidRPr="00140E21">
        <w:t xml:space="preserve"> is all</w:t>
      </w:r>
      <w:r w:rsidRPr="00140E21">
        <w:t xml:space="preserve"> SM context</w:t>
      </w:r>
      <w:r w:rsidR="0038435A" w:rsidRPr="00140E21">
        <w:t>, i.e. PDN Connection Context and 5G SM context.</w:t>
      </w:r>
      <w:r w:rsidRPr="00140E21">
        <w:t xml:space="preserve"> The SM Context ID is used by the recipient of Nsmf_PDUSession_Context Request in order to determine the targeted PDU Session.</w:t>
      </w:r>
    </w:p>
    <w:p w:rsidR="0038435A" w:rsidRPr="00140E21" w:rsidRDefault="0038435A" w:rsidP="0038435A">
      <w:pPr>
        <w:pStyle w:val="B1"/>
      </w:pPr>
      <w:r w:rsidRPr="00140E21">
        <w:t>5b.</w:t>
      </w:r>
      <w:r w:rsidR="008C2E1C">
        <w:tab/>
        <w:t>Void</w:t>
      </w:r>
      <w:r w:rsidRPr="00140E21">
        <w:t>.</w:t>
      </w:r>
    </w:p>
    <w:p w:rsidR="0038435A" w:rsidRPr="00140E21" w:rsidRDefault="0038435A" w:rsidP="0038435A">
      <w:pPr>
        <w:pStyle w:val="B1"/>
      </w:pPr>
      <w:r w:rsidRPr="00140E21">
        <w:t>5c.</w:t>
      </w:r>
      <w:r w:rsidR="008C2E1C">
        <w:tab/>
        <w:t>Void</w:t>
      </w:r>
      <w:r w:rsidRPr="00140E21">
        <w:t>.</w:t>
      </w:r>
    </w:p>
    <w:p w:rsidR="0038435A" w:rsidRPr="00140E21" w:rsidRDefault="0038435A" w:rsidP="0038435A">
      <w:pPr>
        <w:pStyle w:val="B1"/>
      </w:pPr>
      <w:r w:rsidRPr="00140E21">
        <w:tab/>
        <w:t xml:space="preserve">The UPF (PSA) sends an N4 Session Establishment Response message to the SMF. If the UPF (PSA) </w:t>
      </w:r>
      <w:r w:rsidR="009A29DE">
        <w:t xml:space="preserve">was requested </w:t>
      </w:r>
      <w:r w:rsidRPr="00140E21">
        <w:t>CN Tunnel Info (on N9) of UPF (PSA), it provides CN Tunnel Info (on N9) to the SMF.</w:t>
      </w:r>
    </w:p>
    <w:p w:rsidR="0038435A" w:rsidRPr="00140E21" w:rsidRDefault="0038435A" w:rsidP="0038435A">
      <w:pPr>
        <w:pStyle w:val="B1"/>
      </w:pPr>
      <w:r w:rsidRPr="00140E21">
        <w:t>5d.</w:t>
      </w:r>
      <w:r w:rsidRPr="00140E21">
        <w:tab/>
        <w:t>SMF to Target I-SMF: Nsmf_PDUSession_Context Response.The SMF responds with the requested SM context.</w:t>
      </w:r>
    </w:p>
    <w:p w:rsidR="0038435A" w:rsidRPr="00140E21" w:rsidRDefault="0038435A" w:rsidP="0038435A">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5A1DC9" w:rsidRPr="00140E21">
        <w:t>TS</w:t>
      </w:r>
      <w:r w:rsidR="005A1DC9">
        <w:t> </w:t>
      </w:r>
      <w:r w:rsidR="005A1DC9" w:rsidRPr="00140E21">
        <w:t>23.501</w:t>
      </w:r>
      <w:r w:rsidR="005A1DC9">
        <w:t> </w:t>
      </w:r>
      <w:r w:rsidR="005A1DC9" w:rsidRPr="00140E21">
        <w:t>[</w:t>
      </w:r>
      <w:r w:rsidRPr="00140E21">
        <w:t>2].</w:t>
      </w:r>
    </w:p>
    <w:p w:rsidR="0038435A" w:rsidRPr="00140E21" w:rsidRDefault="0038435A" w:rsidP="0038435A">
      <w:pPr>
        <w:pStyle w:val="B1"/>
      </w:pPr>
      <w:r w:rsidRPr="00140E21">
        <w:t>7a.</w:t>
      </w:r>
      <w:r w:rsidRPr="00140E21">
        <w:tab/>
        <w:t>The Target I-SMF to Target I-UPF: N4 Session Establishment Request.</w:t>
      </w:r>
    </w:p>
    <w:p w:rsidR="0038435A" w:rsidRPr="00140E21" w:rsidRDefault="0038435A" w:rsidP="0038435A">
      <w:pPr>
        <w:pStyle w:val="B1"/>
      </w:pPr>
      <w:r w:rsidRPr="00140E21">
        <w:tab/>
      </w:r>
      <w:r w:rsidR="009A29DE">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rsidR="0038435A" w:rsidRPr="00140E21" w:rsidRDefault="0038435A" w:rsidP="0038435A">
      <w:pPr>
        <w:pStyle w:val="B1"/>
      </w:pPr>
      <w:r w:rsidRPr="00140E21">
        <w:t>7b.</w:t>
      </w:r>
      <w:r w:rsidRPr="00140E21">
        <w:tab/>
        <w:t>Target I-UPF to Target I-SMF or SMF: N4 Session Establishment Response.</w:t>
      </w:r>
    </w:p>
    <w:p w:rsidR="0038435A" w:rsidRPr="00140E21" w:rsidRDefault="0038435A" w:rsidP="0038435A">
      <w:pPr>
        <w:pStyle w:val="B1"/>
      </w:pPr>
      <w:r w:rsidRPr="00140E21">
        <w:tab/>
      </w:r>
      <w:r w:rsidR="009A29DE">
        <w:t xml:space="preserve">The </w:t>
      </w:r>
      <w:r w:rsidRPr="00140E21">
        <w:t>Target I-UPF sends an N4 Session Establishment Response message to the Target I-SMF with DL CN Tunnel Info (i.e. N9 tunnel info) and UL CN Tunnel Info (i.e. N3 tunnel info).</w:t>
      </w:r>
    </w:p>
    <w:p w:rsidR="008C2E1C" w:rsidRDefault="008C2E1C" w:rsidP="005A1DC9">
      <w:r>
        <w:t>Case: I-SMF insertion, step 7c~7f are skipped for I-SMF change case.</w:t>
      </w:r>
    </w:p>
    <w:p w:rsidR="008C2E1C" w:rsidRDefault="008C2E1C" w:rsidP="0038435A">
      <w:pPr>
        <w:pStyle w:val="B1"/>
      </w:pPr>
      <w:r>
        <w:lastRenderedPageBreak/>
        <w:t>7c.</w:t>
      </w:r>
      <w:r>
        <w:tab/>
        <w:t>Target I-SMF to SMF: Nsmf_PDUSession_Create Request (PDU Session ID, HO Preparation Indication).</w:t>
      </w:r>
    </w:p>
    <w:p w:rsidR="008C2E1C" w:rsidRDefault="008C2E1C" w:rsidP="0038435A">
      <w:pPr>
        <w:pStyle w:val="B1"/>
      </w:pPr>
      <w:r>
        <w:t>7d.</w:t>
      </w:r>
      <w:r>
        <w:tab/>
        <w:t>[Conditional] SMF to UPF (PSA): N4 Session Modification Request.</w:t>
      </w:r>
    </w:p>
    <w:p w:rsidR="008C2E1C" w:rsidRDefault="008C2E1C" w:rsidP="0038435A">
      <w:pPr>
        <w:pStyle w:val="B1"/>
      </w:pPr>
      <w:r>
        <w:tab/>
        <w:t>If different CN Tunnel Info need be used by PSA UPF, i.e. the CN Tunnel Info for N3 and N9 are different, the SMF request CN tunnel information from UPF.</w:t>
      </w:r>
    </w:p>
    <w:p w:rsidR="008C2E1C" w:rsidRDefault="008C2E1C" w:rsidP="0038435A">
      <w:pPr>
        <w:pStyle w:val="B1"/>
      </w:pPr>
      <w:r>
        <w:t>7e.</w:t>
      </w:r>
      <w:r>
        <w:tab/>
        <w:t>[Conditional] UPF(PSA) to SMF: N4 Session Modification Response.</w:t>
      </w:r>
    </w:p>
    <w:p w:rsidR="008C2E1C" w:rsidRDefault="008C2E1C" w:rsidP="0038435A">
      <w:pPr>
        <w:pStyle w:val="B1"/>
      </w:pPr>
      <w:r>
        <w:tab/>
        <w:t>The UPF (PSA) sends an N4 Session Modification Response message to the SMF with CN Tunnel Info (on N9).</w:t>
      </w:r>
    </w:p>
    <w:p w:rsidR="008C2E1C" w:rsidRDefault="008C2E1C" w:rsidP="0038435A">
      <w:pPr>
        <w:pStyle w:val="B1"/>
      </w:pPr>
      <w:r>
        <w:t>7f.</w:t>
      </w:r>
      <w:r>
        <w:tab/>
        <w:t>SMF to Target I-SMF: Nsmf_PDUSession_Create Response (PDU Session ID, CN Tunnel Info of UPF(PSA) for N9).</w:t>
      </w:r>
    </w:p>
    <w:p w:rsidR="008C2E1C" w:rsidRDefault="008C2E1C" w:rsidP="0038435A">
      <w:pPr>
        <w:pStyle w:val="B1"/>
      </w:pPr>
      <w:r>
        <w:tab/>
        <w:t>The Target I-SMF provides the CN Tunnel Info of UPF(PSA) for N9 to Target I-UPF via N4 Session Modification.</w:t>
      </w:r>
    </w:p>
    <w:p w:rsidR="0038435A" w:rsidRPr="00140E21" w:rsidRDefault="0038435A" w:rsidP="0038435A">
      <w:pPr>
        <w:pStyle w:val="B1"/>
      </w:pPr>
      <w:r w:rsidRPr="00140E21">
        <w:t>8.</w:t>
      </w:r>
      <w:r w:rsidRPr="00140E21">
        <w:tab/>
        <w:t>The Target I-SMF to T-AMF: Nsmf_PDUSession_CreateSMContext Response (PDU Session ID, N2 SM Information, Reason for non-acceptance).</w:t>
      </w:r>
    </w:p>
    <w:p w:rsidR="0038435A" w:rsidRPr="00140E21" w:rsidRDefault="0038435A" w:rsidP="0038435A">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rsidR="0038435A" w:rsidRPr="00140E21" w:rsidRDefault="0038435A" w:rsidP="001E6825">
      <w:r w:rsidRPr="00140E21">
        <w:t>Case: I-SMF removal, step 9~13 are skipped for I-SMF insertion, or I-SMF change case.</w:t>
      </w:r>
    </w:p>
    <w:p w:rsidR="0038435A" w:rsidRPr="00140E21" w:rsidRDefault="0038435A" w:rsidP="0038435A">
      <w:pPr>
        <w:pStyle w:val="B1"/>
      </w:pPr>
      <w:r w:rsidRPr="00140E21">
        <w:t>9.</w:t>
      </w:r>
      <w:r w:rsidRPr="00140E21">
        <w:tab/>
        <w:t>T-AMF to SMF: Nsmf_PDUSession_</w:t>
      </w:r>
      <w:r w:rsidR="000512C7" w:rsidRPr="00140E21">
        <w:t>CreateSMContext</w:t>
      </w:r>
      <w:r w:rsidRPr="00140E21">
        <w:t xml:space="preserve"> (PDU Session ID, Target ID, T-AMF ID, SM Context ID). The SM Context ID points to the source I-SMF.</w:t>
      </w:r>
    </w:p>
    <w:p w:rsidR="0038435A" w:rsidRPr="00140E21" w:rsidRDefault="0038435A" w:rsidP="0038435A">
      <w:pPr>
        <w:pStyle w:val="B1"/>
      </w:pPr>
      <w:r w:rsidRPr="00140E21">
        <w:t>10.</w:t>
      </w:r>
      <w:r w:rsidRPr="00140E21">
        <w:tab/>
        <w:t>The SMF select</w:t>
      </w:r>
      <w:r w:rsidR="00D257CF">
        <w:t>s</w:t>
      </w:r>
      <w:r w:rsidRPr="00140E21">
        <w:t xml:space="preserve"> a Target I-UPF if the UE is not in the service area of the PDU Session Anchor UPF. The SMF selects a Target I-UPF as described in clause 6.3.3 of </w:t>
      </w:r>
      <w:r w:rsidR="005A1DC9" w:rsidRPr="00140E21">
        <w:t>TS</w:t>
      </w:r>
      <w:r w:rsidR="005A1DC9">
        <w:t> </w:t>
      </w:r>
      <w:r w:rsidR="005A1DC9" w:rsidRPr="00140E21">
        <w:t>23.501</w:t>
      </w:r>
      <w:r w:rsidR="005A1DC9">
        <w:t> </w:t>
      </w:r>
      <w:r w:rsidR="005A1DC9" w:rsidRPr="00140E21">
        <w:t>[</w:t>
      </w:r>
      <w:r w:rsidRPr="00140E21">
        <w:t>2].</w:t>
      </w:r>
    </w:p>
    <w:p w:rsidR="0038435A" w:rsidRPr="00140E21" w:rsidRDefault="0038435A" w:rsidP="0038435A">
      <w:pPr>
        <w:pStyle w:val="B1"/>
      </w:pPr>
      <w:r w:rsidRPr="00140E21">
        <w:t>11a.</w:t>
      </w:r>
      <w:r w:rsidRPr="00140E21">
        <w:tab/>
        <w:t>[Conditional] SMF to UPF(PSA): N4 Session Modification.</w:t>
      </w:r>
    </w:p>
    <w:p w:rsidR="0038435A" w:rsidRPr="00140E21" w:rsidRDefault="0038435A" w:rsidP="0038435A">
      <w:pPr>
        <w:pStyle w:val="B1"/>
      </w:pPr>
      <w:r w:rsidRPr="00140E21">
        <w:tab/>
        <w:t>If theTarget I-UPF was not selected (i.e. the service area of PSA covers UE location), and different CN Tunnel Info (on N3) need</w:t>
      </w:r>
      <w:r w:rsidR="009A29DE">
        <w:t xml:space="preserve"> to</w:t>
      </w:r>
      <w:r w:rsidRPr="00140E21">
        <w:t xml:space="preserve"> be used by PSA, the SMF sends N4 Session Modification </w:t>
      </w:r>
      <w:r w:rsidR="00963B59">
        <w:t xml:space="preserve">Request </w:t>
      </w:r>
      <w:r w:rsidRPr="00140E21">
        <w:t>to UPF(PSA).</w:t>
      </w:r>
    </w:p>
    <w:p w:rsidR="0038435A" w:rsidRPr="00140E21" w:rsidRDefault="0038435A" w:rsidP="0038435A">
      <w:pPr>
        <w:pStyle w:val="B1"/>
      </w:pPr>
      <w:r w:rsidRPr="00140E21">
        <w:t>11b.</w:t>
      </w:r>
      <w:r w:rsidRPr="00140E21">
        <w:tab/>
        <w:t>[Conditional] UPF(PSA) to SMF: N4 Session Establishment Response.</w:t>
      </w:r>
      <w:r w:rsidR="009A29DE">
        <w:t xml:space="preserve"> The</w:t>
      </w:r>
      <w:r w:rsidRPr="00140E21">
        <w:t xml:space="preserve"> PSA UPF sends UL</w:t>
      </w:r>
      <w:r w:rsidR="009A29DE">
        <w:t xml:space="preserve"> </w:t>
      </w:r>
      <w:r w:rsidRPr="00140E21">
        <w:t>CN Tunnel Info (i.e. N3 tunnel info) to SMF.</w:t>
      </w:r>
    </w:p>
    <w:p w:rsidR="0038435A" w:rsidRPr="00140E21" w:rsidRDefault="0038435A" w:rsidP="0038435A">
      <w:pPr>
        <w:pStyle w:val="B1"/>
      </w:pPr>
      <w:r w:rsidRPr="00140E21">
        <w:t>12a:</w:t>
      </w:r>
      <w:r w:rsidRPr="00140E21">
        <w:tab/>
        <w:t>[Conditional] SMF to Target I-UPF: N4 Session Establishment Request.</w:t>
      </w:r>
    </w:p>
    <w:p w:rsidR="0038435A" w:rsidRPr="00140E21" w:rsidRDefault="0038435A" w:rsidP="0038435A">
      <w:pPr>
        <w:pStyle w:val="B1"/>
      </w:pPr>
      <w:r w:rsidRPr="00140E21">
        <w:tab/>
        <w:t xml:space="preserve">If </w:t>
      </w:r>
      <w:r w:rsidR="009A29DE">
        <w:t xml:space="preserve">a </w:t>
      </w:r>
      <w:r w:rsidRPr="00140E21">
        <w:t>Target I-UPF is selected by SMF in step 10, the SMF sends N4 Session Establishment Request to Target I-UPF.</w:t>
      </w:r>
    </w:p>
    <w:p w:rsidR="0038435A" w:rsidRPr="00140E21" w:rsidRDefault="0038435A" w:rsidP="0038435A">
      <w:pPr>
        <w:pStyle w:val="B1"/>
      </w:pPr>
      <w:r w:rsidRPr="00140E21">
        <w:tab/>
      </w:r>
      <w:r w:rsidR="009A29DE">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rsidR="0038435A" w:rsidRPr="00140E21" w:rsidRDefault="0038435A" w:rsidP="0038435A">
      <w:pPr>
        <w:pStyle w:val="B1"/>
      </w:pPr>
      <w:r w:rsidRPr="00140E21">
        <w:t>12b.</w:t>
      </w:r>
      <w:r w:rsidRPr="00140E21">
        <w:tab/>
        <w:t>[Conditional]Target I-UPF to SMF: N4 Session Establishment Response.</w:t>
      </w:r>
      <w:r w:rsidR="009A29DE">
        <w:t xml:space="preserve"> The</w:t>
      </w:r>
      <w:r w:rsidRPr="00140E21">
        <w:t xml:space="preserve"> Target I-UPF sends an N4 Session Establishment Response message to the SMF with DL CN Tunnel Info (i.e. N9 tunnel info) and UL CN Tunnel Info (i.e. N3 tunnel info).</w:t>
      </w:r>
    </w:p>
    <w:p w:rsidR="0038435A" w:rsidRPr="00140E21" w:rsidRDefault="0038435A" w:rsidP="0038435A">
      <w:pPr>
        <w:pStyle w:val="B1"/>
      </w:pPr>
      <w:r w:rsidRPr="00140E21">
        <w:t>13.</w:t>
      </w:r>
      <w:r w:rsidRPr="00140E21">
        <w:tab/>
        <w:t>SMF to T-AMF: Nsmf_PDUSession_</w:t>
      </w:r>
      <w:r w:rsidR="000512C7" w:rsidRPr="00140E21">
        <w:t>CreateSMContext</w:t>
      </w:r>
      <w:r w:rsidRPr="00140E21">
        <w:t xml:space="preserve"> Response (PDU Session ID, N2 SM Information, Reason for non-acceptance).</w:t>
      </w:r>
    </w:p>
    <w:p w:rsidR="0038435A" w:rsidRPr="00140E21" w:rsidRDefault="000512C7" w:rsidP="0038435A">
      <w:pPr>
        <w:pStyle w:val="B1"/>
      </w:pPr>
      <w:r w:rsidRPr="00140E21">
        <w:tab/>
      </w:r>
      <w:r w:rsidR="0038435A" w:rsidRPr="00140E21">
        <w:t>If N2 handover for the PDU Session is accepted, the Target I-SMF includes in the Nsmf_PDUSession_CreateSMContext Response the N2 SM Information containing the N3 UP address and the UL CN Tunnel ID of the UPF and the QoS parameters.</w:t>
      </w:r>
    </w:p>
    <w:p w:rsidR="0038435A" w:rsidRPr="00140E21" w:rsidRDefault="0038435A" w:rsidP="0038435A">
      <w:pPr>
        <w:pStyle w:val="B1"/>
      </w:pPr>
      <w:r w:rsidRPr="00140E21">
        <w:t>14.</w:t>
      </w:r>
      <w:r w:rsidRPr="00140E21">
        <w:tab/>
        <w:t>Same as step 8-10 clause 4.9.1.3.2 are performed.</w:t>
      </w:r>
    </w:p>
    <w:p w:rsidR="0038435A" w:rsidRPr="00140E21" w:rsidRDefault="0038435A" w:rsidP="001E6825">
      <w:r w:rsidRPr="00140E21">
        <w:t>Case: I-SMF insertion, or I-SMF change, step 15~23 are skipped for I-SMF removal case.</w:t>
      </w:r>
    </w:p>
    <w:p w:rsidR="0038435A" w:rsidRPr="00140E21" w:rsidRDefault="0038435A" w:rsidP="0038435A">
      <w:pPr>
        <w:pStyle w:val="B1"/>
      </w:pPr>
      <w:r w:rsidRPr="00140E21">
        <w:t>15.</w:t>
      </w:r>
      <w:r w:rsidRPr="00140E21">
        <w:tab/>
        <w:t>T-AMF to Target I-SMF: Nsmf_PDUSession_UpdateSMContext Request (PDU Session ID, N2 SM response received from T-RAN).</w:t>
      </w:r>
    </w:p>
    <w:p w:rsidR="0038435A" w:rsidRPr="00140E21" w:rsidRDefault="0038435A" w:rsidP="0038435A">
      <w:pPr>
        <w:pStyle w:val="B1"/>
      </w:pPr>
      <w:r w:rsidRPr="00140E21">
        <w:lastRenderedPageBreak/>
        <w:tab/>
        <w:t>The Target I-SMF stores the N3 tunnel info of T-RAN from the N2 SM response if N2 handover is accepted by T-RAN.</w:t>
      </w:r>
    </w:p>
    <w:p w:rsidR="0038435A" w:rsidRPr="00140E21" w:rsidRDefault="0038435A" w:rsidP="0038435A">
      <w:pPr>
        <w:pStyle w:val="B1"/>
      </w:pPr>
      <w:r w:rsidRPr="00140E21">
        <w:t>16a.</w:t>
      </w:r>
      <w:r w:rsidRPr="00140E21">
        <w:tab/>
        <w:t>[Conditional]Target I-SMF to Target I-UPF: N4 Session modification request (T-RAN SM N3 forwarding Information list, indication to allocate DL forwarding tunnel(s) for indirect forwarding).</w:t>
      </w:r>
    </w:p>
    <w:p w:rsidR="0038435A" w:rsidRPr="00140E21" w:rsidRDefault="0038435A" w:rsidP="0038435A">
      <w:pPr>
        <w:pStyle w:val="B1"/>
      </w:pPr>
      <w:r w:rsidRPr="00140E21">
        <w:tab/>
        <w:t>Indirect forwarding may be performed via a UPF which is different from the Target I-UPF, in which case the Target I-SMF selects another UPF for indirect forwarding.</w:t>
      </w:r>
    </w:p>
    <w:p w:rsidR="0038435A" w:rsidRPr="00140E21" w:rsidRDefault="0038435A" w:rsidP="0038435A">
      <w:pPr>
        <w:pStyle w:val="B1"/>
      </w:pPr>
      <w:r w:rsidRPr="00140E21">
        <w:t>16b.</w:t>
      </w:r>
      <w:r w:rsidRPr="00140E21">
        <w:tab/>
        <w:t>[Conditional]Target I-UPF to Target I-SMF: N4 Session Modification Response (Target I-UPF N9 forwarding Information list).</w:t>
      </w:r>
    </w:p>
    <w:p w:rsidR="0038435A" w:rsidRPr="00140E21" w:rsidRDefault="0038435A" w:rsidP="0038435A">
      <w:pPr>
        <w:pStyle w:val="B1"/>
      </w:pPr>
      <w:r w:rsidRPr="00140E21">
        <w:tab/>
        <w:t>The Target I-UPF allocates Tunnel Info and returns an N4 Session Modification Response message to the Target I-SMF.</w:t>
      </w:r>
    </w:p>
    <w:p w:rsidR="0038435A" w:rsidRPr="00140E21" w:rsidRDefault="0038435A" w:rsidP="0038435A">
      <w:pPr>
        <w:pStyle w:val="B1"/>
      </w:pPr>
      <w:r w:rsidRPr="00140E21">
        <w:tab/>
        <w:t>The Target I-UPF SM N9 forwarding info list includes Target I-UPF N9 address, Target I-UPF N9 Tunnel identifiers for forwarding data.</w:t>
      </w:r>
    </w:p>
    <w:p w:rsidR="0038435A" w:rsidRPr="00140E21" w:rsidRDefault="0038435A" w:rsidP="001E6825">
      <w:r w:rsidRPr="00140E21">
        <w:t>Case: I-SMF change, step 17~19 are skipped for I-SMF insertion case.</w:t>
      </w:r>
    </w:p>
    <w:p w:rsidR="0038435A" w:rsidRPr="00140E21" w:rsidRDefault="0038435A" w:rsidP="0038435A">
      <w:pPr>
        <w:pStyle w:val="B1"/>
      </w:pPr>
      <w:r w:rsidRPr="00140E21">
        <w:t>17.</w:t>
      </w:r>
      <w:r w:rsidRPr="00140E21">
        <w:tab/>
        <w:t>[Conditional]Target I-SMF to Source I-SMF: Nsmf_PDUSession_UpdateSMContext Request.</w:t>
      </w:r>
    </w:p>
    <w:p w:rsidR="0038435A" w:rsidRPr="00140E21" w:rsidRDefault="0038435A" w:rsidP="0038435A">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rsidR="0038435A" w:rsidRPr="00140E21" w:rsidRDefault="0038435A" w:rsidP="0038435A">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rsidR="0038435A" w:rsidRPr="00140E21" w:rsidRDefault="0038435A" w:rsidP="0038435A">
      <w:pPr>
        <w:pStyle w:val="B1"/>
      </w:pPr>
      <w:r w:rsidRPr="00140E21">
        <w:tab/>
        <w:t>Indirect forwarding may be performed via a UPF which is different from the Source I-UPF.</w:t>
      </w:r>
    </w:p>
    <w:p w:rsidR="0038435A" w:rsidRPr="00140E21" w:rsidRDefault="0038435A" w:rsidP="0038435A">
      <w:pPr>
        <w:pStyle w:val="B1"/>
      </w:pPr>
      <w:r w:rsidRPr="00140E21">
        <w:t>18b.</w:t>
      </w:r>
      <w:r w:rsidRPr="00140E21">
        <w:tab/>
        <w:t>[Conditional]The source I-UPF to source I-SMF: N4 Session Modification Response (source I-UPF SM N3 forwarding Information list).</w:t>
      </w:r>
    </w:p>
    <w:p w:rsidR="0038435A" w:rsidRPr="00140E21" w:rsidRDefault="0038435A" w:rsidP="0038435A">
      <w:pPr>
        <w:pStyle w:val="B1"/>
      </w:pPr>
      <w:r w:rsidRPr="00140E21">
        <w:t>19.</w:t>
      </w:r>
      <w:r w:rsidRPr="00140E21">
        <w:tab/>
        <w:t>[Conditional]Source I-SMF to Target I-SMF: Nsmf_PDUSession_UpdateSMContext response (Source I-UPF SM N3 forwarding Information list).</w:t>
      </w:r>
    </w:p>
    <w:p w:rsidR="0038435A" w:rsidRPr="00140E21" w:rsidRDefault="0038435A" w:rsidP="001E6825">
      <w:r w:rsidRPr="00140E21">
        <w:t>Case: I-SMF insertion, step 20~22 are skipped for I-SMF change case.</w:t>
      </w:r>
    </w:p>
    <w:p w:rsidR="0038435A" w:rsidRPr="00140E21" w:rsidRDefault="0038435A" w:rsidP="0038435A">
      <w:pPr>
        <w:pStyle w:val="B1"/>
      </w:pPr>
      <w:r w:rsidRPr="00140E21">
        <w:t>20.</w:t>
      </w:r>
      <w:r w:rsidRPr="00140E21">
        <w:tab/>
        <w:t>[Conditional]Target I-SMF to SMF: Nsmf_PDU Session_UpdateSMContext.</w:t>
      </w:r>
    </w:p>
    <w:p w:rsidR="0038435A" w:rsidRPr="00140E21" w:rsidRDefault="0038435A" w:rsidP="0038435A">
      <w:pPr>
        <w:pStyle w:val="B1"/>
      </w:pPr>
      <w:r w:rsidRPr="00140E21">
        <w:tab/>
        <w:t>The Target I-SMF invokes Nsmf_PDUSession_UpdateSMCo</w:t>
      </w:r>
      <w:r w:rsidR="008C2E1C">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rsidR="0038435A" w:rsidRPr="00140E21" w:rsidRDefault="0038435A" w:rsidP="0038435A">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rsidR="0038435A" w:rsidRPr="00140E21" w:rsidRDefault="0038435A" w:rsidP="0038435A">
      <w:pPr>
        <w:pStyle w:val="B1"/>
      </w:pPr>
      <w:r w:rsidRPr="00140E21">
        <w:tab/>
        <w:t>Indirect forwarding may be performed via a UPF which is different from the UPF(PSA).</w:t>
      </w:r>
    </w:p>
    <w:p w:rsidR="0038435A" w:rsidRPr="00140E21" w:rsidRDefault="0038435A" w:rsidP="0038435A">
      <w:pPr>
        <w:pStyle w:val="B1"/>
      </w:pPr>
      <w:r w:rsidRPr="00140E21">
        <w:t>21b</w:t>
      </w:r>
      <w:r w:rsidRPr="00140E21">
        <w:tab/>
        <w:t>[Conditional] The UPF(PSA) to SMF: N4 Session Modification Response (UPF SM N3 forwarding Information list).</w:t>
      </w:r>
    </w:p>
    <w:p w:rsidR="0038435A" w:rsidRPr="00140E21" w:rsidRDefault="0038435A" w:rsidP="0038435A">
      <w:pPr>
        <w:pStyle w:val="B1"/>
      </w:pPr>
      <w:r w:rsidRPr="00140E21">
        <w:t>22.</w:t>
      </w:r>
      <w:r w:rsidRPr="00140E21">
        <w:tab/>
        <w:t>[Conditional] The SMF to Target I-SMF: Nsmf_PDUSession_UpdateSMContext response (UPF SM N3 forwarding Information list).</w:t>
      </w:r>
    </w:p>
    <w:p w:rsidR="0038435A" w:rsidRPr="00140E21" w:rsidRDefault="0038435A" w:rsidP="0038435A">
      <w:pPr>
        <w:pStyle w:val="B1"/>
      </w:pPr>
      <w:r w:rsidRPr="00140E21">
        <w:t>23.</w:t>
      </w:r>
      <w:r w:rsidRPr="00140E21">
        <w:tab/>
        <w:t>Target I-SMF to T-AMF: Nsmf_PDUSession_UpdateSMContext Response (N2 SM Information).</w:t>
      </w:r>
    </w:p>
    <w:p w:rsidR="0038435A" w:rsidRPr="00140E21" w:rsidRDefault="0038435A" w:rsidP="0038435A">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rsidR="0038435A" w:rsidRPr="00140E21" w:rsidRDefault="0038435A" w:rsidP="0038435A">
      <w:pPr>
        <w:pStyle w:val="B1"/>
      </w:pPr>
      <w:r w:rsidRPr="00140E21">
        <w:lastRenderedPageBreak/>
        <w:t>-</w:t>
      </w:r>
      <w:r w:rsidRPr="00140E21">
        <w:tab/>
        <w:t>If direct forwarding applies, then Target I-SMF includes the T-RAN N3 forwarding information received in step 15.</w:t>
      </w:r>
    </w:p>
    <w:p w:rsidR="0038435A" w:rsidRPr="00140E21" w:rsidRDefault="0038435A" w:rsidP="0038435A">
      <w:pPr>
        <w:pStyle w:val="B1"/>
      </w:pPr>
      <w:r w:rsidRPr="00140E21">
        <w:t>-</w:t>
      </w:r>
      <w:r w:rsidRPr="00140E21">
        <w:tab/>
        <w:t>If the indirect forwarding tunnel is setup, then the SMF includes Source I-UPF forwarding information containing the N3 UP address and the Tunnel ID of the Source I-UPF.</w:t>
      </w:r>
    </w:p>
    <w:p w:rsidR="0038435A" w:rsidRPr="00140E21" w:rsidRDefault="0038435A" w:rsidP="001E6825">
      <w:r w:rsidRPr="00140E21">
        <w:t>Case: I-SMF removal, step 24~30 are skipped for I-SMF insertion, or I-SMF change case.</w:t>
      </w:r>
    </w:p>
    <w:p w:rsidR="0038435A" w:rsidRPr="00140E21" w:rsidRDefault="0038435A" w:rsidP="0038435A">
      <w:pPr>
        <w:pStyle w:val="B1"/>
      </w:pPr>
      <w:r w:rsidRPr="00140E21">
        <w:t>24.</w:t>
      </w:r>
      <w:r w:rsidRPr="00140E21">
        <w:tab/>
        <w:t>T-AMF to SMF: Nsmf_PDUSession_UpdateSMContext Request (PDU Session ID, N2 SM response received from T-RAN).</w:t>
      </w:r>
    </w:p>
    <w:p w:rsidR="0038435A" w:rsidRPr="00140E21" w:rsidRDefault="0038435A" w:rsidP="0038435A">
      <w:pPr>
        <w:pStyle w:val="B1"/>
      </w:pPr>
      <w:r w:rsidRPr="00140E21">
        <w:tab/>
        <w:t>The SMF stores the N3 tunnel info of T-RAN from the N2 SM response if N2 handover is accepted by T-RAN.</w:t>
      </w:r>
    </w:p>
    <w:p w:rsidR="0038435A" w:rsidRPr="00140E21" w:rsidRDefault="0038435A" w:rsidP="0038435A">
      <w:pPr>
        <w:pStyle w:val="B1"/>
      </w:pPr>
      <w:r w:rsidRPr="00140E21">
        <w:t>25a.</w:t>
      </w:r>
      <w:r w:rsidRPr="00140E21">
        <w:tab/>
        <w:t>[Conditional] SMF to UPF (PSA): N4 Session modification Request.</w:t>
      </w:r>
    </w:p>
    <w:p w:rsidR="0038435A" w:rsidRPr="00140E21" w:rsidRDefault="0038435A" w:rsidP="0038435A">
      <w:pPr>
        <w:pStyle w:val="B1"/>
      </w:pPr>
      <w:r w:rsidRPr="00140E21">
        <w:tab/>
        <w:t>If the Target I-UPF is not selected (i.e. the service area of PSA covers UE location), the SMF sends N4 Session modification request to UPF(PSA) to allocate DL forwarding tunnel(s).</w:t>
      </w:r>
    </w:p>
    <w:p w:rsidR="0038435A" w:rsidRPr="00140E21" w:rsidRDefault="0038435A" w:rsidP="0038435A">
      <w:pPr>
        <w:pStyle w:val="B1"/>
      </w:pPr>
      <w:r w:rsidRPr="00140E21">
        <w:tab/>
        <w:t>Indirect forwarding may be performed via a UPF which is different from the UPF(PSA), in which case the SMF selects another UPF for indirect forwarding.</w:t>
      </w:r>
    </w:p>
    <w:p w:rsidR="0038435A" w:rsidRPr="00140E21" w:rsidRDefault="0038435A" w:rsidP="0038435A">
      <w:pPr>
        <w:pStyle w:val="B1"/>
      </w:pPr>
      <w:r w:rsidRPr="00140E21">
        <w:t>25b.</w:t>
      </w:r>
      <w:r w:rsidRPr="00140E21">
        <w:tab/>
        <w:t>[Conditional] UPF (PSA) to SMF: N4 Session Modification Response (UPF N9 forwarding Information list).</w:t>
      </w:r>
    </w:p>
    <w:p w:rsidR="0038435A" w:rsidRPr="00140E21" w:rsidRDefault="0038435A" w:rsidP="0038435A">
      <w:pPr>
        <w:pStyle w:val="B1"/>
      </w:pPr>
      <w:r w:rsidRPr="00140E21">
        <w:t>26a.</w:t>
      </w:r>
      <w:r w:rsidRPr="00140E21">
        <w:tab/>
        <w:t>[Conditional] SMF to Target I-UPF:</w:t>
      </w:r>
    </w:p>
    <w:p w:rsidR="0038435A" w:rsidRPr="00140E21" w:rsidRDefault="0038435A" w:rsidP="0038435A">
      <w:pPr>
        <w:pStyle w:val="B1"/>
      </w:pPr>
      <w:r w:rsidRPr="00140E21">
        <w:tab/>
        <w:t>If the Target I-UPF is selected, the SMF sends N4 Session modification request to Target I-UPF to allocate DL forwarding tunnel(s) for indirect forwarding;</w:t>
      </w:r>
    </w:p>
    <w:p w:rsidR="0038435A" w:rsidRPr="00140E21" w:rsidRDefault="0038435A" w:rsidP="0038435A">
      <w:pPr>
        <w:pStyle w:val="B1"/>
      </w:pPr>
      <w:r w:rsidRPr="00140E21">
        <w:tab/>
        <w:t>Indirect forwarding may be performed via a UPF which is different from the Target I-UPF, in which case the SMF selects another UPF for indirect forwarding.</w:t>
      </w:r>
    </w:p>
    <w:p w:rsidR="0038435A" w:rsidRPr="00140E21" w:rsidRDefault="0038435A" w:rsidP="0038435A">
      <w:pPr>
        <w:pStyle w:val="B1"/>
      </w:pPr>
      <w:r w:rsidRPr="00140E21">
        <w:t>26b.</w:t>
      </w:r>
      <w:r w:rsidRPr="00140E21">
        <w:tab/>
        <w:t>[Conditional] Target I-UPF to SMF: N4 Session Modification Response (Target I-UPF N9 forwarding Information list).</w:t>
      </w:r>
    </w:p>
    <w:p w:rsidR="0038435A" w:rsidRPr="00140E21" w:rsidRDefault="0038435A" w:rsidP="0038435A">
      <w:pPr>
        <w:pStyle w:val="B1"/>
      </w:pPr>
      <w:r w:rsidRPr="00140E21">
        <w:t>27.</w:t>
      </w:r>
      <w:r w:rsidRPr="00140E21">
        <w:tab/>
        <w:t>[Conditional] SMF to Source I-SMF: Nsmf_PDUSession_UpdateSMContext.</w:t>
      </w:r>
    </w:p>
    <w:p w:rsidR="0038435A" w:rsidRPr="00140E21" w:rsidRDefault="0038435A" w:rsidP="0038435A">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rsidR="0038435A" w:rsidRPr="00140E21" w:rsidRDefault="0038435A" w:rsidP="0038435A">
      <w:pPr>
        <w:pStyle w:val="B1"/>
      </w:pPr>
      <w:r w:rsidRPr="00140E21">
        <w:t>28a.</w:t>
      </w:r>
      <w:r w:rsidRPr="00140E21">
        <w:tab/>
        <w:t>[Conditional] Source I-SMF to Source I-UPF: N4 Session Modification Request.</w:t>
      </w:r>
    </w:p>
    <w:p w:rsidR="0038435A" w:rsidRPr="00140E21" w:rsidRDefault="0038435A" w:rsidP="0038435A">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rsidR="0038435A" w:rsidRPr="00140E21" w:rsidRDefault="0038435A" w:rsidP="0038435A">
      <w:pPr>
        <w:pStyle w:val="B1"/>
      </w:pPr>
      <w:r w:rsidRPr="00140E21">
        <w:tab/>
        <w:t>Indirect forwarding may be performed via a UPF which is different from the Source I-UPF.</w:t>
      </w:r>
    </w:p>
    <w:p w:rsidR="0038435A" w:rsidRPr="00140E21" w:rsidRDefault="0038435A" w:rsidP="0038435A">
      <w:pPr>
        <w:pStyle w:val="B1"/>
      </w:pPr>
      <w:r w:rsidRPr="00140E21">
        <w:t>28b.</w:t>
      </w:r>
      <w:r w:rsidRPr="00140E21">
        <w:tab/>
        <w:t>[Conditional]The source I-UPF to source I-SMF: N4 Session Modification Response (source I-UPF SM N3 forwarding Information list).</w:t>
      </w:r>
    </w:p>
    <w:p w:rsidR="0038435A" w:rsidRPr="00140E21" w:rsidRDefault="0038435A" w:rsidP="0038435A">
      <w:pPr>
        <w:pStyle w:val="B1"/>
      </w:pPr>
      <w:r w:rsidRPr="00140E21">
        <w:t>29.</w:t>
      </w:r>
      <w:r w:rsidRPr="00140E21">
        <w:tab/>
        <w:t>[Conditional]The source I-SMF to SMF: Nsmf_PDUSession_UpdateSMContext response (Source I-UPF SM N3 forwarding Information list).</w:t>
      </w:r>
    </w:p>
    <w:p w:rsidR="0038435A" w:rsidRPr="00140E21" w:rsidRDefault="0038435A" w:rsidP="0038435A">
      <w:pPr>
        <w:pStyle w:val="B1"/>
      </w:pPr>
      <w:r w:rsidRPr="00140E21">
        <w:t>30.</w:t>
      </w:r>
      <w:r w:rsidRPr="00140E21">
        <w:tab/>
        <w:t>SMF to T-AMF: Nsmf_PDUSession_UpdateSMContext Response (N2 SM Information).</w:t>
      </w:r>
    </w:p>
    <w:p w:rsidR="0038435A" w:rsidRPr="00140E21" w:rsidRDefault="0038435A" w:rsidP="0038435A">
      <w:pPr>
        <w:pStyle w:val="B1"/>
      </w:pPr>
      <w:r w:rsidRPr="00140E21">
        <w:tab/>
        <w:t>The SMF creates an N2 SM information containing the DL forwarding Tunnel Info to be sent to the S-RAN by the Source AMF via the Target AMF. The DL forwarding Tunnel Info can be one of the following information:</w:t>
      </w:r>
    </w:p>
    <w:p w:rsidR="0038435A" w:rsidRPr="00140E21" w:rsidRDefault="0038435A" w:rsidP="0038435A">
      <w:pPr>
        <w:pStyle w:val="B1"/>
      </w:pPr>
      <w:r w:rsidRPr="00140E21">
        <w:t>-</w:t>
      </w:r>
      <w:r w:rsidRPr="00140E21">
        <w:tab/>
        <w:t>If direct forwarding applies, then the SMF includes the T-RAN N3 forwarding information the SMF received in step 24.</w:t>
      </w:r>
    </w:p>
    <w:p w:rsidR="0038435A" w:rsidRPr="00140E21" w:rsidRDefault="0038435A" w:rsidP="0038435A">
      <w:pPr>
        <w:pStyle w:val="B1"/>
      </w:pPr>
      <w:r w:rsidRPr="00140E21">
        <w:t>-</w:t>
      </w:r>
      <w:r w:rsidRPr="00140E21">
        <w:tab/>
        <w:t>If the indirect forwarding tunnel is setup, then the SMF includes Source I-UPF forwarding information containing the N3 UP address and the Tunnel ID of the Source I-UPF.</w:t>
      </w:r>
    </w:p>
    <w:p w:rsidR="0038435A" w:rsidRPr="00140E21" w:rsidRDefault="0038435A" w:rsidP="0038435A">
      <w:pPr>
        <w:pStyle w:val="B1"/>
      </w:pPr>
      <w:r w:rsidRPr="00140E21">
        <w:t>31.</w:t>
      </w:r>
      <w:r w:rsidRPr="00140E21">
        <w:tab/>
        <w:t>Same as step 12 in clause 4.9.1.3.2 is performed.</w:t>
      </w:r>
    </w:p>
    <w:p w:rsidR="0038435A" w:rsidRPr="00140E21" w:rsidRDefault="0038435A" w:rsidP="0038435A">
      <w:pPr>
        <w:pStyle w:val="Heading5"/>
        <w:rPr>
          <w:lang w:val="en-GB"/>
        </w:rPr>
      </w:pPr>
      <w:bookmarkStart w:id="2554" w:name="_Toc20204350"/>
      <w:bookmarkStart w:id="2555" w:name="_Toc27895042"/>
      <w:bookmarkStart w:id="2556" w:name="_Toc36192125"/>
      <w:r w:rsidRPr="00140E21">
        <w:rPr>
          <w:lang w:val="en-GB"/>
        </w:rPr>
        <w:lastRenderedPageBreak/>
        <w:t>4.23.7.3.3</w:t>
      </w:r>
      <w:r w:rsidRPr="00140E21">
        <w:rPr>
          <w:lang w:val="en-GB"/>
        </w:rPr>
        <w:tab/>
        <w:t>Execution phase</w:t>
      </w:r>
      <w:bookmarkEnd w:id="2554"/>
      <w:bookmarkEnd w:id="2555"/>
      <w:bookmarkEnd w:id="2556"/>
    </w:p>
    <w:p w:rsidR="008C2E1C" w:rsidRDefault="008C2E1C" w:rsidP="005A1DC9">
      <w:pPr>
        <w:pStyle w:val="TH"/>
      </w:pPr>
      <w:r w:rsidRPr="00140E21">
        <w:object w:dxaOrig="24525" w:dyaOrig="29190">
          <v:shape id="_x0000_i1220" type="#_x0000_t75" style="width:474.8pt;height:578.05pt" o:ole="">
            <v:imagedata r:id="rId397" o:title="" cropbottom="255f"/>
          </v:shape>
          <o:OLEObject Type="Embed" ProgID="Visio.Drawing.15" ShapeID="_x0000_i1220" DrawAspect="Content" ObjectID="_1655535039" r:id="rId398"/>
        </w:object>
      </w:r>
    </w:p>
    <w:p w:rsidR="0038435A" w:rsidRPr="00140E21" w:rsidRDefault="0038435A" w:rsidP="0038435A">
      <w:pPr>
        <w:pStyle w:val="TF"/>
      </w:pPr>
      <w:r w:rsidRPr="00140E21">
        <w:t>Figure 4.23.7.3.3-1: Inter NG-RAN node N2 based handover, execution phase, with I-SMF insertion/change/removal</w:t>
      </w:r>
    </w:p>
    <w:p w:rsidR="0038435A" w:rsidRPr="00140E21" w:rsidRDefault="0038435A" w:rsidP="0038435A">
      <w:pPr>
        <w:pStyle w:val="B1"/>
      </w:pPr>
      <w:r w:rsidRPr="00140E21">
        <w:t>1.</w:t>
      </w:r>
      <w:r w:rsidRPr="00140E21">
        <w:tab/>
        <w:t>Steps 1-6 in clause 4.9.1.3.3 are performed with the following cha</w:t>
      </w:r>
      <w:r w:rsidR="000512C7" w:rsidRPr="00140E21">
        <w:t>n</w:t>
      </w:r>
      <w:r w:rsidRPr="00140E21">
        <w:t>ge:</w:t>
      </w:r>
    </w:p>
    <w:p w:rsidR="0038435A" w:rsidRPr="00140E21" w:rsidRDefault="0038435A" w:rsidP="001E6825">
      <w:pPr>
        <w:pStyle w:val="B2"/>
      </w:pPr>
      <w:r w:rsidRPr="00140E21">
        <w:tab/>
        <w:t>Step 6a: If the I-SMF is changed, removed, the T-AMF includes an indication in Namf_Communication_N2InfoNotify to indicate the I-SMF change/removal.</w:t>
      </w:r>
    </w:p>
    <w:p w:rsidR="0038435A" w:rsidRPr="00140E21" w:rsidRDefault="0038435A" w:rsidP="001E6825">
      <w:pPr>
        <w:pStyle w:val="B2"/>
      </w:pPr>
      <w:r w:rsidRPr="00140E21">
        <w:lastRenderedPageBreak/>
        <w:tab/>
        <w:t>Step 6c: The SMF in this step is source I-SMF in</w:t>
      </w:r>
      <w:r w:rsidR="00E77E6B">
        <w:t xml:space="preserve"> the</w:t>
      </w:r>
      <w:r w:rsidRPr="00140E21">
        <w:t xml:space="preserve"> case of I-SMF removal or change, or is SMF in</w:t>
      </w:r>
      <w:r w:rsidR="00E77E6B">
        <w:t xml:space="preserve"> the</w:t>
      </w:r>
      <w:r w:rsidRPr="00140E21">
        <w:t xml:space="preserve"> case of I-SMF insertion.</w:t>
      </w:r>
    </w:p>
    <w:p w:rsidR="0038435A" w:rsidRPr="00140E21" w:rsidRDefault="0038435A" w:rsidP="001E6825">
      <w:r w:rsidRPr="00140E21">
        <w:t>Case: I-SMF insertion, or I-SMF change, step 2~9 are skipped for I-SMF removal case.</w:t>
      </w:r>
    </w:p>
    <w:p w:rsidR="0038435A" w:rsidRPr="00140E21" w:rsidRDefault="0038435A" w:rsidP="0038435A">
      <w:pPr>
        <w:pStyle w:val="B1"/>
      </w:pPr>
      <w:r w:rsidRPr="00140E21">
        <w:t>2.</w:t>
      </w:r>
      <w:r w:rsidRPr="00140E21">
        <w:tab/>
        <w:t>T-AMF to Target I-SMF: Nsmf_PDUSession_UpdateSMContext Request (Handover Complete indication</w:t>
      </w:r>
      <w:r w:rsidR="00D257CF">
        <w:t>, (N2 SM Information (Secondary RAT usage data))</w:t>
      </w:r>
      <w:r w:rsidRPr="00140E21">
        <w:t>).</w:t>
      </w:r>
    </w:p>
    <w:p w:rsidR="0038435A" w:rsidRPr="00140E21" w:rsidRDefault="0038435A" w:rsidP="0038435A">
      <w:pPr>
        <w:pStyle w:val="B1"/>
      </w:pPr>
      <w:r w:rsidRPr="00140E21">
        <w:tab/>
        <w:t>Handover Complete indication is sent per each PDU Session to the corresponding Target I-SMF to indicate the success of the N2 Handover.</w:t>
      </w:r>
    </w:p>
    <w:p w:rsidR="00D257CF" w:rsidRDefault="00D257CF" w:rsidP="001D471F">
      <w:pPr>
        <w:pStyle w:val="B1"/>
      </w:pPr>
      <w:r>
        <w:tab/>
        <w:t>If in step 6b of clause 4.9.1.3.3 the source AMF has provided information for secondary RAT usage reporting the T-AMF propagates this information to the Target I-SMF.</w:t>
      </w:r>
    </w:p>
    <w:p w:rsidR="0038435A" w:rsidRPr="00140E21" w:rsidRDefault="0038435A" w:rsidP="001E6825">
      <w:r w:rsidRPr="00140E21">
        <w:t>Case: I-SMF change, step 3 is skipped for I-SMF insertion.</w:t>
      </w:r>
    </w:p>
    <w:p w:rsidR="0038435A" w:rsidRPr="00140E21" w:rsidRDefault="0038435A" w:rsidP="0038435A">
      <w:pPr>
        <w:pStyle w:val="B1"/>
      </w:pPr>
      <w:r w:rsidRPr="00140E21">
        <w:t>3a.</w:t>
      </w:r>
      <w:r w:rsidRPr="00140E21">
        <w:tab/>
        <w:t>S-AMF to Source I-SMF: Nsmf_PDUSession_</w:t>
      </w:r>
      <w:r w:rsidR="000512C7" w:rsidRPr="00140E21">
        <w:t>ReleaseSMContext</w:t>
      </w:r>
      <w:r w:rsidRPr="00140E21">
        <w:t xml:space="preserve"> Request (</w:t>
      </w:r>
      <w:r w:rsidR="000512C7" w:rsidRPr="00140E21">
        <w:t>I-SMF only indication</w:t>
      </w:r>
      <w:r w:rsidRPr="00140E21">
        <w:t>).</w:t>
      </w:r>
    </w:p>
    <w:p w:rsidR="0038435A" w:rsidRPr="00140E21" w:rsidRDefault="0038435A" w:rsidP="0038435A">
      <w:pPr>
        <w:pStyle w:val="B1"/>
      </w:pPr>
      <w:r w:rsidRPr="00140E21">
        <w:tab/>
        <w:t>After received N2 handover notify from T-AMF, if indication of I-SMF change/removal has been received, the S-AMF invokes Nsmf_PDUSession_</w:t>
      </w:r>
      <w:r w:rsidR="000512C7" w:rsidRPr="00140E21">
        <w:t>ReleaseSMContext</w:t>
      </w:r>
      <w:r w:rsidRPr="00140E21">
        <w:t xml:space="preserve"> Request to inform the Source I-SMF</w:t>
      </w:r>
      <w:r w:rsidR="000512C7" w:rsidRPr="00140E21">
        <w:t xml:space="preserve"> to release the SM context of the PDU Session</w:t>
      </w:r>
      <w:r w:rsidRPr="00140E21">
        <w:t>.</w:t>
      </w:r>
      <w:r w:rsidR="000512C7" w:rsidRPr="00140E21">
        <w:t xml:space="preserve"> The I-SMF only i</w:t>
      </w:r>
      <w:r w:rsidRPr="00140E21">
        <w:t>ndication is used to inform the Source I-SMF</w:t>
      </w:r>
      <w:r w:rsidR="000512C7" w:rsidRPr="00140E21">
        <w:t xml:space="preserve"> not to invoke resource release in SMF</w:t>
      </w:r>
      <w:r w:rsidRPr="00140E21">
        <w:t>. The Source I-SMF initiates a timer to release the SM Context of the PDU Session</w:t>
      </w:r>
      <w:r w:rsidR="008C2E1C">
        <w:t xml:space="preserve"> if indirect forwarding tunnel(s) were previously established, otherwise, the Source I-SMF immediately releases the SM Context</w:t>
      </w:r>
      <w:r w:rsidRPr="00140E21">
        <w:t>.</w:t>
      </w:r>
    </w:p>
    <w:p w:rsidR="0038435A" w:rsidRPr="00140E21" w:rsidRDefault="0038435A" w:rsidP="0038435A">
      <w:pPr>
        <w:pStyle w:val="B1"/>
      </w:pPr>
      <w:r w:rsidRPr="00140E21">
        <w:t>3b.</w:t>
      </w:r>
      <w:r w:rsidRPr="00140E21">
        <w:tab/>
        <w:t>Source I-SMF to S-AMF: Nsmf_PDUSession_</w:t>
      </w:r>
      <w:r w:rsidR="000512C7" w:rsidRPr="00140E21">
        <w:t>ReleaseSMContext</w:t>
      </w:r>
      <w:r w:rsidRPr="00140E21">
        <w:t xml:space="preserve"> Response.</w:t>
      </w:r>
    </w:p>
    <w:p w:rsidR="0038435A" w:rsidRPr="00140E21" w:rsidRDefault="0038435A" w:rsidP="0038435A">
      <w:pPr>
        <w:pStyle w:val="B1"/>
      </w:pPr>
      <w:r w:rsidRPr="00140E21">
        <w:t>4a.</w:t>
      </w:r>
      <w:r w:rsidRPr="00140E21">
        <w:tab/>
      </w:r>
      <w:r w:rsidR="000512C7" w:rsidRPr="00140E21">
        <w:t>Void.</w:t>
      </w:r>
    </w:p>
    <w:p w:rsidR="0038435A" w:rsidRPr="00140E21" w:rsidRDefault="0038435A" w:rsidP="0038435A">
      <w:pPr>
        <w:pStyle w:val="B1"/>
      </w:pPr>
      <w:r w:rsidRPr="00140E21">
        <w:t>4b.</w:t>
      </w:r>
      <w:r w:rsidRPr="00140E21">
        <w:tab/>
      </w:r>
      <w:r w:rsidR="000512C7" w:rsidRPr="00140E21">
        <w:t>Void.</w:t>
      </w:r>
    </w:p>
    <w:p w:rsidR="0038435A" w:rsidRPr="00140E21" w:rsidRDefault="0038435A" w:rsidP="0038435A">
      <w:pPr>
        <w:pStyle w:val="B1"/>
      </w:pPr>
      <w:r w:rsidRPr="00140E21">
        <w:t>5a.</w:t>
      </w:r>
      <w:r w:rsidRPr="00140E21">
        <w:tab/>
        <w:t>Target I-SMF to Target I-UPF: N4 Session Modification Request. The N4 Modification Request indicates DL AN Tunnel Info of T-RAN to UPF.</w:t>
      </w:r>
    </w:p>
    <w:p w:rsidR="0038435A" w:rsidRPr="00140E21" w:rsidRDefault="0038435A" w:rsidP="0038435A">
      <w:pPr>
        <w:pStyle w:val="B1"/>
      </w:pPr>
      <w:r w:rsidRPr="00140E21">
        <w:t>5b.</w:t>
      </w:r>
      <w:r w:rsidRPr="00140E21">
        <w:tab/>
        <w:t>The Target I-UPF to Target I-SMF: N4 Session Modification Response.</w:t>
      </w:r>
    </w:p>
    <w:p w:rsidR="009A29DE" w:rsidRDefault="0038435A" w:rsidP="0038435A">
      <w:pPr>
        <w:pStyle w:val="B1"/>
      </w:pPr>
      <w:r w:rsidRPr="00140E21">
        <w:t>6.</w:t>
      </w:r>
      <w:r w:rsidRPr="00140E21">
        <w:tab/>
        <w:t>Target I-SMF to SMF:</w:t>
      </w:r>
    </w:p>
    <w:p w:rsidR="0038435A" w:rsidRPr="00140E21" w:rsidRDefault="009A29DE" w:rsidP="0038435A">
      <w:pPr>
        <w:pStyle w:val="B1"/>
      </w:pPr>
      <w:r>
        <w:tab/>
      </w:r>
      <w:r w:rsidR="000512C7" w:rsidRPr="00140E21">
        <w:t xml:space="preserve">In the case of I-SMF change, </w:t>
      </w:r>
      <w:r w:rsidR="0038435A" w:rsidRPr="00140E21">
        <w:t>Nsmf_PDUSession_Update Request (</w:t>
      </w:r>
      <w:r w:rsidR="000512C7" w:rsidRPr="00140E21">
        <w:t>PDU Session ID</w:t>
      </w:r>
      <w:del w:id="2557" w:author="23.502_CR2176_(Rel-16)_5GS_Ph1, TEI16" w:date="2020-05-25T14:51:00Z">
        <w:r w:rsidR="000512C7" w:rsidRPr="00140E21" w:rsidDel="00D7091D">
          <w:delText xml:space="preserve">, </w:delText>
        </w:r>
        <w:r w:rsidR="009120F3" w:rsidDel="00D7091D">
          <w:delText>End Marker indication</w:delText>
        </w:r>
      </w:del>
      <w:r w:rsidR="009120F3">
        <w:t xml:space="preserve">, </w:t>
      </w:r>
      <w:r w:rsidR="0038435A" w:rsidRPr="00140E21">
        <w:t>DL CN Tunnel Info of Target I-UPF for N9, DNAI(s)</w:t>
      </w:r>
      <w:r w:rsidR="000512C7" w:rsidRPr="00140E21">
        <w:t xml:space="preserve"> supported by the I-SMF</w:t>
      </w:r>
      <w:r w:rsidR="00D257CF">
        <w:t>, Secondary RAT usage data</w:t>
      </w:r>
      <w:r w:rsidR="0038435A" w:rsidRPr="00140E21">
        <w:t>).</w:t>
      </w:r>
    </w:p>
    <w:p w:rsidR="000512C7" w:rsidRPr="00140E21" w:rsidRDefault="000512C7" w:rsidP="0038435A">
      <w:pPr>
        <w:pStyle w:val="B1"/>
      </w:pPr>
      <w:r w:rsidRPr="00140E21">
        <w:tab/>
        <w:t>In the case of I-SMF insertion, Nsmf_PDUSession_</w:t>
      </w:r>
      <w:r w:rsidR="008C2E1C">
        <w:t xml:space="preserve">Update </w:t>
      </w:r>
      <w:r w:rsidRPr="00140E21">
        <w:t>(PDU Session ID</w:t>
      </w:r>
      <w:del w:id="2558" w:author="23.502_CR2176_(Rel-16)_5GS_Ph1, TEI16" w:date="2020-05-25T14:51:00Z">
        <w:r w:rsidRPr="00140E21" w:rsidDel="00D7091D">
          <w:delText xml:space="preserve">, </w:delText>
        </w:r>
        <w:r w:rsidR="009120F3" w:rsidDel="00D7091D">
          <w:delText>End Marker indication</w:delText>
        </w:r>
      </w:del>
      <w:r w:rsidR="009120F3">
        <w:t xml:space="preserve">, </w:t>
      </w:r>
      <w:r w:rsidRPr="00140E21">
        <w:t>DL CN Tunnel Info of Target I-UPF for N9, DNAI(s)</w:t>
      </w:r>
      <w:r w:rsidR="00D257CF">
        <w:t>, Secondary RAT usage data</w:t>
      </w:r>
      <w:r w:rsidR="008C2E1C">
        <w:t>, Handover Complete Indication</w:t>
      </w:r>
      <w:r w:rsidRPr="00140E21">
        <w:t>). The SMF initiates a timer to release the resource, i.e. resource for indirect data forwarding tunnel.</w:t>
      </w:r>
    </w:p>
    <w:p w:rsidR="009120F3" w:rsidDel="00D7091D" w:rsidRDefault="009120F3" w:rsidP="0038435A">
      <w:pPr>
        <w:pStyle w:val="B1"/>
        <w:rPr>
          <w:del w:id="2559" w:author="23.502_CR2176_(Rel-16)_5GS_Ph1, TEI16" w:date="2020-05-25T14:52:00Z"/>
        </w:rPr>
      </w:pPr>
      <w:del w:id="2560" w:author="23.502_CR2176_(Rel-16)_5GS_Ph1, TEI16" w:date="2020-05-25T14:52:00Z">
        <w:r w:rsidDel="00D7091D">
          <w:tab/>
          <w:delText>The End Marker Indication is used to indicate that End Marker(s) is to be sent.</w:delText>
        </w:r>
      </w:del>
    </w:p>
    <w:p w:rsidR="00D257CF" w:rsidRDefault="00D257CF" w:rsidP="0038435A">
      <w:pPr>
        <w:pStyle w:val="B1"/>
      </w:pPr>
      <w:r>
        <w:tab/>
        <w:t>If the T-AMF has provided information for secondary RAT usage reporting in step 2, the Target I-SMF propagates this information to the SMF.</w:t>
      </w:r>
    </w:p>
    <w:p w:rsidR="0038435A" w:rsidRPr="00140E21" w:rsidRDefault="0038435A" w:rsidP="0038435A">
      <w:pPr>
        <w:pStyle w:val="B1"/>
      </w:pPr>
      <w:r w:rsidRPr="00140E21">
        <w:t>7a.</w:t>
      </w:r>
      <w:r w:rsidRPr="00140E21">
        <w:tab/>
        <w:t>SMF to UPF (PSA): N4 Session Modification Request.</w:t>
      </w:r>
    </w:p>
    <w:p w:rsidR="0038435A" w:rsidRPr="00140E21" w:rsidRDefault="0038435A" w:rsidP="0038435A">
      <w:pPr>
        <w:pStyle w:val="B1"/>
      </w:pPr>
      <w:r w:rsidRPr="00140E21">
        <w:tab/>
        <w:t>The SMF sends N4 Session Modification Request to UPF PSA, providing the DL CN Tunnel Info of Target I-UPF to the UPF PSA.</w:t>
      </w:r>
    </w:p>
    <w:p w:rsidR="0038435A" w:rsidRPr="00140E21" w:rsidRDefault="0038435A" w:rsidP="0038435A">
      <w:pPr>
        <w:pStyle w:val="B1"/>
      </w:pPr>
      <w:r w:rsidRPr="00140E21">
        <w:t>7b.</w:t>
      </w:r>
      <w:r w:rsidRPr="00140E21">
        <w:tab/>
        <w:t>UPF (PSA) to SMF: N4 Session Modification Response.</w:t>
      </w:r>
    </w:p>
    <w:p w:rsidR="0038435A" w:rsidRPr="00140E21" w:rsidRDefault="0038435A" w:rsidP="0038435A">
      <w:pPr>
        <w:pStyle w:val="B1"/>
      </w:pPr>
      <w:r w:rsidRPr="00140E21">
        <w:t>8.</w:t>
      </w:r>
      <w:r w:rsidRPr="00140E21">
        <w:tab/>
        <w:t xml:space="preserve">SMF to Target I-SMF: </w:t>
      </w:r>
      <w:r w:rsidR="000512C7" w:rsidRPr="00140E21">
        <w:t xml:space="preserve">In the case of I-SMF change, </w:t>
      </w:r>
      <w:r w:rsidRPr="00140E21">
        <w:t>Nsmf_PDUSession_Update Response.</w:t>
      </w:r>
      <w:r w:rsidR="000512C7" w:rsidRPr="00140E21">
        <w:t xml:space="preserve"> In the case of I-SMF insertion, Nsmf_PDUSession_Create Response.</w:t>
      </w:r>
      <w:r w:rsidR="008238D8">
        <w:t xml:space="preserve"> The SMF provides the DNAI(s) of interest for this PDU Session to Target I-SMF.</w:t>
      </w:r>
    </w:p>
    <w:p w:rsidR="002F12D8" w:rsidRPr="00140E21" w:rsidRDefault="002F12D8" w:rsidP="0038435A">
      <w:pPr>
        <w:pStyle w:val="B1"/>
      </w:pPr>
      <w:r w:rsidRPr="00140E21">
        <w:tab/>
        <w:t>In the case of I-SMF insertion and the PDU session corresponds to a LADN, the SMF shall release the PDU session after the handover procedure is completed.</w:t>
      </w:r>
    </w:p>
    <w:p w:rsidR="0038435A" w:rsidRPr="00140E21" w:rsidRDefault="0038435A" w:rsidP="0038435A">
      <w:pPr>
        <w:pStyle w:val="B1"/>
      </w:pPr>
      <w:r w:rsidRPr="00140E21">
        <w:t>9.</w:t>
      </w:r>
      <w:r w:rsidRPr="00140E21">
        <w:tab/>
        <w:t>Target I-SMF to T-AMF: Nsmf_PDUSession_UpdateSMContext Response.</w:t>
      </w:r>
    </w:p>
    <w:p w:rsidR="0038435A" w:rsidRPr="00140E21" w:rsidRDefault="0038435A" w:rsidP="0038435A">
      <w:pPr>
        <w:pStyle w:val="B1"/>
      </w:pPr>
      <w:r w:rsidRPr="00140E21">
        <w:lastRenderedPageBreak/>
        <w:tab/>
        <w:t>If indirect data forwarding applies, the Target I-SMF starts an indirect data forwarding timer, to be used to release the resource of indirect data forwarding tunnel.</w:t>
      </w:r>
    </w:p>
    <w:p w:rsidR="0038435A" w:rsidRPr="00140E21" w:rsidRDefault="0038435A" w:rsidP="001E6825">
      <w:r w:rsidRPr="00140E21">
        <w:t>Case: I-SMF removal, step 10~14 are skipped for I-SMF insertion, or I-SMF change case.</w:t>
      </w:r>
    </w:p>
    <w:p w:rsidR="0038435A" w:rsidRPr="00140E21" w:rsidRDefault="0038435A" w:rsidP="0038435A">
      <w:pPr>
        <w:pStyle w:val="B1"/>
      </w:pPr>
      <w:r w:rsidRPr="00140E21">
        <w:t>10.</w:t>
      </w:r>
      <w:r w:rsidRPr="00140E21">
        <w:tab/>
        <w:t>T-AMF to SMF: Nsmf_PDUSession_UpdateSMContext Request (Handover Complete indication</w:t>
      </w:r>
      <w:r w:rsidR="00D257CF">
        <w:t>, (N2 SM Information (Secondary RAT usage data))</w:t>
      </w:r>
      <w:r w:rsidRPr="00140E21">
        <w:t>).</w:t>
      </w:r>
    </w:p>
    <w:p w:rsidR="0038435A" w:rsidRPr="00140E21" w:rsidRDefault="0038435A" w:rsidP="0038435A">
      <w:pPr>
        <w:pStyle w:val="B1"/>
      </w:pPr>
      <w:r w:rsidRPr="00140E21">
        <w:tab/>
        <w:t>Handover Complete indication is sent per each PDU Session to the corresponding SMF to indicate the success of the N2 Handover.</w:t>
      </w:r>
    </w:p>
    <w:p w:rsidR="00D257CF" w:rsidRDefault="00D257CF" w:rsidP="0038435A">
      <w:pPr>
        <w:pStyle w:val="B1"/>
      </w:pPr>
      <w:r>
        <w:tab/>
        <w:t>If in step 6b of clause 4.9.1.3.3 the source AMF has provided information for secondary RAT usage reporting the T-AMF propagates this information to the SMF.</w:t>
      </w:r>
    </w:p>
    <w:p w:rsidR="0038435A" w:rsidRPr="00140E21" w:rsidRDefault="0038435A" w:rsidP="0038435A">
      <w:pPr>
        <w:pStyle w:val="B1"/>
      </w:pPr>
      <w:r w:rsidRPr="00140E21">
        <w:t>11a.</w:t>
      </w:r>
      <w:r w:rsidRPr="00140E21">
        <w:tab/>
        <w:t>S-AMF to Source I-SMF: Nsmf_PDUSession_</w:t>
      </w:r>
      <w:r w:rsidR="000512C7" w:rsidRPr="00140E21">
        <w:t>ReleaseSMContext</w:t>
      </w:r>
      <w:r w:rsidRPr="00140E21">
        <w:t xml:space="preserve"> Request</w:t>
      </w:r>
      <w:r w:rsidR="000512C7" w:rsidRPr="00140E21">
        <w:t xml:space="preserve"> I-SMF only indication</w:t>
      </w:r>
      <w:r w:rsidRPr="00140E21">
        <w:t>.</w:t>
      </w:r>
    </w:p>
    <w:p w:rsidR="0038435A" w:rsidRPr="00140E21" w:rsidRDefault="0038435A" w:rsidP="0038435A">
      <w:pPr>
        <w:pStyle w:val="B1"/>
      </w:pPr>
      <w:r w:rsidRPr="00140E21">
        <w:tab/>
        <w:t>After received N2 handover notify from T-AMF, if indication of I-SMF change/removal has been received, the S-AMF invokes Nsmf_PDUSession_</w:t>
      </w:r>
      <w:r w:rsidR="000512C7" w:rsidRPr="00140E21">
        <w:t>ReleaseSMContext</w:t>
      </w:r>
      <w:r w:rsidRPr="00140E21">
        <w:t xml:space="preserve"> Request to inform the Source I-SMF</w:t>
      </w:r>
      <w:r w:rsidR="000512C7" w:rsidRPr="00140E21">
        <w:t xml:space="preserve"> to release the SM context of the PDU Session</w:t>
      </w:r>
      <w:r w:rsidRPr="00140E21">
        <w:t xml:space="preserve">. </w:t>
      </w:r>
      <w:r w:rsidR="000512C7" w:rsidRPr="00140E21">
        <w:t xml:space="preserve">I-SMF only indication </w:t>
      </w:r>
      <w:r w:rsidRPr="00140E21">
        <w:t>is used to inform the Source I-SMF</w:t>
      </w:r>
      <w:r w:rsidR="000512C7" w:rsidRPr="00140E21">
        <w:t xml:space="preserve"> not to invoke resource release in SMF</w:t>
      </w:r>
      <w:r w:rsidRPr="00140E21">
        <w:t>. The Source I-SMF initiates a timer to release the SM Context of the PDU Session</w:t>
      </w:r>
      <w:r w:rsidR="008C2E1C">
        <w:t xml:space="preserve"> if indirect forwarding tunnel(s) were previously established, otherwise, the Source I-SMF immediately releases the SM Context</w:t>
      </w:r>
      <w:r w:rsidRPr="00140E21">
        <w:t>.</w:t>
      </w:r>
    </w:p>
    <w:p w:rsidR="0038435A" w:rsidRPr="00140E21" w:rsidRDefault="0038435A" w:rsidP="0038435A">
      <w:pPr>
        <w:pStyle w:val="B1"/>
      </w:pPr>
      <w:r w:rsidRPr="00140E21">
        <w:t>11b.</w:t>
      </w:r>
      <w:r w:rsidRPr="00140E21">
        <w:tab/>
        <w:t>Source I-SMF to S-AMF: Nsmf_PDUSession_</w:t>
      </w:r>
      <w:r w:rsidR="000512C7" w:rsidRPr="00140E21">
        <w:t>ReleaseSMContext</w:t>
      </w:r>
      <w:r w:rsidRPr="00140E21">
        <w:t xml:space="preserve"> Response.</w:t>
      </w:r>
    </w:p>
    <w:p w:rsidR="0038435A" w:rsidRPr="00140E21" w:rsidRDefault="0038435A" w:rsidP="0038435A">
      <w:pPr>
        <w:pStyle w:val="B1"/>
      </w:pPr>
      <w:r w:rsidRPr="00140E21">
        <w:t>12a.</w:t>
      </w:r>
      <w:r w:rsidRPr="00140E21">
        <w:tab/>
        <w:t>[Conditional]SMF to Target I-UPF: N4 Session Modification Request.</w:t>
      </w:r>
    </w:p>
    <w:p w:rsidR="0038435A" w:rsidRPr="00140E21" w:rsidRDefault="0038435A" w:rsidP="0038435A">
      <w:pPr>
        <w:pStyle w:val="B1"/>
      </w:pPr>
      <w:r w:rsidRPr="00140E21">
        <w:tab/>
        <w:t>If the Target I-UPF is selected by SMF, the SMF to Target I-UPF: N4 Session Modification Request. The N4 Modification Request indicates DL AN Tunnel Info of T-RAN to Target I-UPF.</w:t>
      </w:r>
    </w:p>
    <w:p w:rsidR="0038435A" w:rsidRPr="00140E21" w:rsidRDefault="0038435A" w:rsidP="0038435A">
      <w:pPr>
        <w:pStyle w:val="B1"/>
      </w:pPr>
      <w:r w:rsidRPr="00140E21">
        <w:t>12b.</w:t>
      </w:r>
      <w:r w:rsidRPr="00140E21">
        <w:tab/>
        <w:t>[Conditional] Target I-UPF to SMF: N4 Session Modification Response</w:t>
      </w:r>
    </w:p>
    <w:p w:rsidR="0038435A" w:rsidRPr="00140E21" w:rsidRDefault="0038435A" w:rsidP="0038435A">
      <w:pPr>
        <w:pStyle w:val="B1"/>
      </w:pPr>
      <w:r w:rsidRPr="00140E21">
        <w:t>13a.</w:t>
      </w:r>
      <w:r w:rsidRPr="00140E21">
        <w:tab/>
        <w:t>SMF to UPF (PSA): N4 Session Modification Request.</w:t>
      </w:r>
    </w:p>
    <w:p w:rsidR="0038435A" w:rsidRPr="00140E21" w:rsidRDefault="0038435A" w:rsidP="0038435A">
      <w:pPr>
        <w:pStyle w:val="B1"/>
      </w:pPr>
      <w:r w:rsidRPr="00140E21">
        <w:tab/>
        <w:t xml:space="preserve">The SMF sends N4 Session Modification Request to UPF(PSA). The N4 Modification Request indicates DL AN Tunnel Info of T-RAN to UPF(PSA) if Target I-UPF is not selected by SMF. The N4 Modification </w:t>
      </w:r>
      <w:r w:rsidR="00963B59">
        <w:t xml:space="preserve">Request </w:t>
      </w:r>
      <w:r w:rsidRPr="00140E21">
        <w:t>indicates DL CN Tunnel Info of Target I-UPF if Target I-UPF is selected by SMF.</w:t>
      </w:r>
    </w:p>
    <w:p w:rsidR="0038435A" w:rsidRPr="00140E21" w:rsidRDefault="0038435A" w:rsidP="0038435A">
      <w:pPr>
        <w:pStyle w:val="B1"/>
      </w:pPr>
      <w:r w:rsidRPr="00140E21">
        <w:t>13b.</w:t>
      </w:r>
      <w:r w:rsidRPr="00140E21">
        <w:tab/>
        <w:t>UPF (PSA) to SMF: N4 Session Modification Response.</w:t>
      </w:r>
      <w:r w:rsidR="009120F3">
        <w:t xml:space="preserve"> PDU Session Anchor sends one or more "end marker" packets for each N3/N9 tunnel on the old path immediately after switching the path, the source NG-RAN shall forward the "end marker" packets to the target NG-RAN.</w:t>
      </w:r>
    </w:p>
    <w:p w:rsidR="0038435A" w:rsidRPr="00140E21" w:rsidRDefault="0038435A" w:rsidP="0038435A">
      <w:pPr>
        <w:pStyle w:val="B1"/>
      </w:pPr>
      <w:r w:rsidRPr="00140E21">
        <w:t>14.</w:t>
      </w:r>
      <w:r w:rsidRPr="00140E21">
        <w:tab/>
        <w:t>SMF to T-AMF: Nsmf_PDUSession_UpdateSMContext Response (PDU Session ID).</w:t>
      </w:r>
    </w:p>
    <w:p w:rsidR="0038435A" w:rsidRPr="00140E21" w:rsidRDefault="0038435A" w:rsidP="0038435A">
      <w:pPr>
        <w:pStyle w:val="B1"/>
      </w:pPr>
      <w:r w:rsidRPr="00140E21">
        <w:tab/>
        <w:t>If indirect data forwarding applies, the SMF starts an indirect data forwarding timer, to be used to release the resource of indirect data forwarding tunnel.</w:t>
      </w:r>
    </w:p>
    <w:p w:rsidR="0038435A" w:rsidRPr="00140E21" w:rsidRDefault="0038435A" w:rsidP="0038435A">
      <w:pPr>
        <w:pStyle w:val="B1"/>
      </w:pPr>
      <w:r w:rsidRPr="00140E21">
        <w:t>15.</w:t>
      </w:r>
      <w:r w:rsidRPr="00140E21">
        <w:tab/>
        <w:t>Steps 12, 14 in clause 4.9.1.3.3 are performed.</w:t>
      </w:r>
    </w:p>
    <w:p w:rsidR="0038435A" w:rsidRPr="00140E21" w:rsidRDefault="0038435A" w:rsidP="001E6825">
      <w:r w:rsidRPr="00140E21">
        <w:t>Case: I-SMF insertion, or I-SMF change, step 16~18 are skipped for I-SMF removal case.</w:t>
      </w:r>
    </w:p>
    <w:p w:rsidR="0038435A" w:rsidRPr="00140E21" w:rsidRDefault="0038435A" w:rsidP="0038435A">
      <w:pPr>
        <w:pStyle w:val="B1"/>
      </w:pPr>
      <w:r w:rsidRPr="00140E21">
        <w:t>16a.</w:t>
      </w:r>
      <w:r w:rsidRPr="00140E21">
        <w:tab/>
        <w:t>[Conditional]Target I-SMF to Target I-UPF: N4 Session Modification Request.</w:t>
      </w:r>
    </w:p>
    <w:p w:rsidR="0038435A" w:rsidRPr="00140E21" w:rsidRDefault="0038435A" w:rsidP="0038435A">
      <w:pPr>
        <w:pStyle w:val="B1"/>
      </w:pPr>
      <w:r w:rsidRPr="00140E21">
        <w:tab/>
        <w:t>After indirect data forwarding timer set in step 9 expires, the Target I-SMF sends an N4 Session Modification Request to Target I-UPF to release the indirect data forwarding resource in Target I-UPF.</w:t>
      </w:r>
    </w:p>
    <w:p w:rsidR="0038435A" w:rsidRPr="00140E21" w:rsidRDefault="0038435A" w:rsidP="0038435A">
      <w:pPr>
        <w:pStyle w:val="B1"/>
      </w:pPr>
      <w:r w:rsidRPr="00140E21">
        <w:t>16b.</w:t>
      </w:r>
      <w:r w:rsidRPr="00140E21">
        <w:tab/>
        <w:t>[Conditional]Target I-UPF to SMF: N4 Session Modification Response.</w:t>
      </w:r>
    </w:p>
    <w:p w:rsidR="0038435A" w:rsidRPr="00140E21" w:rsidRDefault="0038435A" w:rsidP="001E6825">
      <w:r w:rsidRPr="00140E21">
        <w:t>Case: I-SMF change, step 17 is skipped for I-SMF insertion.</w:t>
      </w:r>
    </w:p>
    <w:p w:rsidR="0038435A" w:rsidRPr="00140E21" w:rsidRDefault="0038435A" w:rsidP="0038435A">
      <w:pPr>
        <w:pStyle w:val="B1"/>
      </w:pPr>
      <w:r w:rsidRPr="00140E21">
        <w:t>17a.</w:t>
      </w:r>
      <w:r w:rsidRPr="00140E21">
        <w:tab/>
        <w:t>Source I-SMF to Source I-UPF: N4 Session Release Request.</w:t>
      </w:r>
    </w:p>
    <w:p w:rsidR="0038435A" w:rsidRPr="00140E21" w:rsidRDefault="0038435A" w:rsidP="0038435A">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rsidR="00163AD2" w:rsidRDefault="00163AD2" w:rsidP="0038435A">
      <w:pPr>
        <w:pStyle w:val="B1"/>
      </w:pPr>
      <w:r>
        <w:lastRenderedPageBreak/>
        <w:tab/>
        <w:t>If the Source I-UPF acts as UL CL and is not co-located with local PSA, the Source I-SMF also sends N4 Session Release Request to the local PSA to release the resources for the PDU Session.</w:t>
      </w:r>
    </w:p>
    <w:p w:rsidR="0038435A" w:rsidRPr="00140E21" w:rsidRDefault="0038435A" w:rsidP="0038435A">
      <w:pPr>
        <w:pStyle w:val="B1"/>
      </w:pPr>
      <w:r w:rsidRPr="00140E21">
        <w:t>17b.</w:t>
      </w:r>
      <w:r w:rsidRPr="00140E21">
        <w:tab/>
        <w:t>Source I-UPF to Source I-SMF: N4 Session Release Response.</w:t>
      </w:r>
    </w:p>
    <w:p w:rsidR="0038435A" w:rsidRPr="00140E21" w:rsidRDefault="0038435A" w:rsidP="0038435A">
      <w:pPr>
        <w:pStyle w:val="B1"/>
      </w:pPr>
      <w:r w:rsidRPr="00140E21">
        <w:tab/>
        <w:t>The Source I-SMF releases SM Context of the PDU Session.</w:t>
      </w:r>
    </w:p>
    <w:p w:rsidR="0038435A" w:rsidRPr="00140E21" w:rsidRDefault="0038435A" w:rsidP="001E6825">
      <w:r w:rsidRPr="00140E21">
        <w:t>Case: I-SMF insertion, step 18 is skipped for I-SMF change.</w:t>
      </w:r>
    </w:p>
    <w:p w:rsidR="0038435A" w:rsidRPr="00140E21" w:rsidRDefault="0038435A" w:rsidP="0038435A">
      <w:pPr>
        <w:pStyle w:val="B1"/>
      </w:pPr>
      <w:r w:rsidRPr="00140E21">
        <w:t>18a.</w:t>
      </w:r>
      <w:r w:rsidRPr="00140E21">
        <w:tab/>
        <w:t>SMF to UPF: N4 Session Modification Request.</w:t>
      </w:r>
    </w:p>
    <w:p w:rsidR="0038435A" w:rsidRPr="00140E21" w:rsidRDefault="0038435A" w:rsidP="0038435A">
      <w:pPr>
        <w:pStyle w:val="B1"/>
      </w:pPr>
      <w:r w:rsidRPr="00140E21">
        <w:tab/>
        <w:t>Upon the timer set in step </w:t>
      </w:r>
      <w:r w:rsidR="000512C7" w:rsidRPr="00140E21">
        <w:t>6</w:t>
      </w:r>
      <w:r w:rsidRPr="00140E21">
        <w:t xml:space="preserve">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rsidR="0038435A" w:rsidRPr="00140E21" w:rsidRDefault="0038435A" w:rsidP="0038435A">
      <w:pPr>
        <w:pStyle w:val="B1"/>
      </w:pPr>
      <w:r w:rsidRPr="00140E21">
        <w:t>18b.</w:t>
      </w:r>
      <w:r w:rsidRPr="00140E21">
        <w:tab/>
        <w:t>UPF to SMF: N4 Session Modification Response.</w:t>
      </w:r>
    </w:p>
    <w:p w:rsidR="0038435A" w:rsidRPr="00140E21" w:rsidRDefault="0038435A" w:rsidP="0038435A">
      <w:pPr>
        <w:pStyle w:val="B1"/>
      </w:pPr>
      <w:r w:rsidRPr="00140E21">
        <w:tab/>
        <w:t>If UPF(PSA) is used for indirect forwarding, the UPF (PSA) sends N4 Session Modification Response to SMF.</w:t>
      </w:r>
    </w:p>
    <w:p w:rsidR="0038435A" w:rsidRPr="00140E21" w:rsidRDefault="0038435A" w:rsidP="0038435A">
      <w:pPr>
        <w:pStyle w:val="B1"/>
      </w:pPr>
      <w:r w:rsidRPr="00140E21">
        <w:tab/>
        <w:t>If I-UPF is used for indirect forwarding, the I-UPF sends N4 Session Modification Response to SMF.</w:t>
      </w:r>
    </w:p>
    <w:p w:rsidR="0038435A" w:rsidRPr="00140E21" w:rsidRDefault="0038435A" w:rsidP="001E6825">
      <w:r w:rsidRPr="00140E21">
        <w:t>Case: I-SMF removal, step 19~20 are skipped for I-SMF insertion, I-SMF change case.</w:t>
      </w:r>
    </w:p>
    <w:p w:rsidR="0038435A" w:rsidRPr="00140E21" w:rsidRDefault="0038435A" w:rsidP="0038435A">
      <w:pPr>
        <w:pStyle w:val="B1"/>
      </w:pPr>
      <w:r w:rsidRPr="00140E21">
        <w:t>19a.</w:t>
      </w:r>
      <w:r w:rsidRPr="00140E21">
        <w:tab/>
        <w:t>The Source I-SMF to Source I-UPF: N4 Session Release Request.</w:t>
      </w:r>
    </w:p>
    <w:p w:rsidR="0038435A" w:rsidRPr="00140E21" w:rsidRDefault="0038435A" w:rsidP="0038435A">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rsidR="0038435A" w:rsidRPr="00140E21" w:rsidRDefault="0038435A" w:rsidP="0038435A">
      <w:pPr>
        <w:pStyle w:val="B1"/>
      </w:pPr>
      <w:r w:rsidRPr="00140E21">
        <w:t>19b.</w:t>
      </w:r>
      <w:r w:rsidRPr="00140E21">
        <w:tab/>
        <w:t>Source I-UPF to Source I-SMF: N4 Session Release Response.</w:t>
      </w:r>
    </w:p>
    <w:p w:rsidR="0038435A" w:rsidRPr="00140E21" w:rsidRDefault="0038435A" w:rsidP="0038435A">
      <w:pPr>
        <w:pStyle w:val="B1"/>
      </w:pPr>
      <w:r w:rsidRPr="00140E21">
        <w:tab/>
        <w:t>The Source I-SMF releases SM Context of the PDU Session.</w:t>
      </w:r>
    </w:p>
    <w:p w:rsidR="0038435A" w:rsidRPr="00140E21" w:rsidRDefault="0038435A" w:rsidP="0038435A">
      <w:pPr>
        <w:pStyle w:val="B1"/>
      </w:pPr>
      <w:r w:rsidRPr="00140E21">
        <w:t>20a.</w:t>
      </w:r>
      <w:r w:rsidRPr="00140E21">
        <w:tab/>
        <w:t>SMF to UPF: N4 Session Modification Request.</w:t>
      </w:r>
    </w:p>
    <w:p w:rsidR="0038435A" w:rsidRPr="00140E21" w:rsidRDefault="0038435A" w:rsidP="0038435A">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rsidR="0038435A" w:rsidRPr="00140E21" w:rsidRDefault="0038435A" w:rsidP="0038435A">
      <w:pPr>
        <w:pStyle w:val="B1"/>
      </w:pPr>
      <w:r w:rsidRPr="00140E21">
        <w:t>20b.</w:t>
      </w:r>
      <w:r w:rsidRPr="00140E21">
        <w:tab/>
        <w:t>UPF to SMF: N4 Session Modification Response.</w:t>
      </w:r>
    </w:p>
    <w:p w:rsidR="0038435A" w:rsidRPr="00140E21" w:rsidRDefault="0038435A" w:rsidP="0038435A">
      <w:pPr>
        <w:pStyle w:val="B1"/>
      </w:pPr>
      <w:r w:rsidRPr="00140E21">
        <w:tab/>
        <w:t>If UPF(PSA) is used for indirect forwarding, the UPF (PSA) sends N4 Session Modification Response to SMF.</w:t>
      </w:r>
    </w:p>
    <w:p w:rsidR="0038435A" w:rsidRPr="00140E21" w:rsidRDefault="0038435A" w:rsidP="0038435A">
      <w:pPr>
        <w:pStyle w:val="B1"/>
      </w:pPr>
      <w:r w:rsidRPr="00140E21">
        <w:tab/>
        <w:t>If I-UPF is used for indirect forwarding, the I-UPF sends N4 Session Modification Response to SMF.</w:t>
      </w:r>
    </w:p>
    <w:p w:rsidR="008C2E1C" w:rsidRDefault="008C2E1C" w:rsidP="008C2E1C">
      <w:pPr>
        <w:pStyle w:val="Heading5"/>
      </w:pPr>
      <w:bookmarkStart w:id="2561" w:name="_Toc36192126"/>
      <w:bookmarkStart w:id="2562" w:name="_Toc20204351"/>
      <w:bookmarkStart w:id="2563" w:name="_Toc27895043"/>
      <w:r>
        <w:lastRenderedPageBreak/>
        <w:t>4.23.7.3.4</w:t>
      </w:r>
      <w:r>
        <w:tab/>
        <w:t>Handover Cancel</w:t>
      </w:r>
      <w:bookmarkEnd w:id="2561"/>
    </w:p>
    <w:p w:rsidR="008C2E1C" w:rsidRDefault="008C2E1C" w:rsidP="008C2E1C">
      <w:pPr>
        <w:pStyle w:val="TH"/>
      </w:pPr>
      <w:r w:rsidRPr="00140E21">
        <w:object w:dxaOrig="25251" w:dyaOrig="29200">
          <v:shape id="_x0000_i1221" type="#_x0000_t75" style="width:479.55pt;height:567.85pt" o:ole="">
            <v:imagedata r:id="rId399" o:title="" cropbottom="255f"/>
          </v:shape>
          <o:OLEObject Type="Embed" ProgID="Visio.Drawing.15" ShapeID="_x0000_i1221" DrawAspect="Content" ObjectID="_1655535040" r:id="rId400"/>
        </w:object>
      </w:r>
    </w:p>
    <w:p w:rsidR="008C2E1C" w:rsidRDefault="008C2E1C" w:rsidP="008C2E1C">
      <w:pPr>
        <w:pStyle w:val="TF"/>
      </w:pPr>
      <w:r>
        <w:t>Figure 4.23.7.3.4-1: Handover Cancel procedure</w:t>
      </w:r>
    </w:p>
    <w:p w:rsidR="008C2E1C" w:rsidRDefault="008C2E1C" w:rsidP="008C2E1C">
      <w:pPr>
        <w:pStyle w:val="B1"/>
      </w:pPr>
      <w:r>
        <w:t>1.</w:t>
      </w:r>
      <w:r>
        <w:tab/>
        <w:t>Step 1~3 in clause 4.11.1.2.3 are performed.</w:t>
      </w:r>
    </w:p>
    <w:p w:rsidR="008C2E1C" w:rsidRDefault="008C2E1C" w:rsidP="005A1DC9">
      <w:r>
        <w:t>Case: I-SMF Change, step 4~9 are skipped for I-SMF Insertion case and I-SMF Removal case.</w:t>
      </w:r>
    </w:p>
    <w:p w:rsidR="008C2E1C" w:rsidRDefault="008C2E1C" w:rsidP="008C2E1C">
      <w:pPr>
        <w:pStyle w:val="B1"/>
      </w:pPr>
      <w:r>
        <w:t>4.</w:t>
      </w:r>
      <w:r>
        <w:tab/>
        <w:t>T-AMF to Target I-SMF: Nsmf_PDUSession_UpdateSMContext Request (Relocation Cancel Indication).</w:t>
      </w:r>
    </w:p>
    <w:p w:rsidR="008C2E1C" w:rsidRDefault="008C2E1C" w:rsidP="008C2E1C">
      <w:pPr>
        <w:pStyle w:val="B1"/>
      </w:pPr>
      <w:r>
        <w:tab/>
        <w:t>The target AMF invokes Nsmf_PDUSession_UpdateSMContext Request (Relocation Cancel Indication) to the target I-SMF to release the SM Context and all resources allocated on the target I-SMF during preparation phase.</w:t>
      </w:r>
    </w:p>
    <w:p w:rsidR="008C2E1C" w:rsidRDefault="008C2E1C" w:rsidP="008C2E1C">
      <w:pPr>
        <w:pStyle w:val="B1"/>
      </w:pPr>
      <w:r>
        <w:lastRenderedPageBreak/>
        <w:t>5a.</w:t>
      </w:r>
      <w:r>
        <w:tab/>
        <w:t>Target I-SMF to Target I-UPF: N4 Session Release Request.</w:t>
      </w:r>
    </w:p>
    <w:p w:rsidR="008C2E1C" w:rsidRDefault="008C2E1C" w:rsidP="008C2E1C">
      <w:pPr>
        <w:pStyle w:val="B1"/>
      </w:pPr>
      <w:r>
        <w:tab/>
        <w:t>The target I-SMF invokes N4 Session Release Request to target I-UPF, to release all resources allocated for the N4 session.</w:t>
      </w:r>
    </w:p>
    <w:p w:rsidR="008C2E1C" w:rsidRDefault="008C2E1C" w:rsidP="008C2E1C">
      <w:pPr>
        <w:pStyle w:val="B1"/>
      </w:pPr>
      <w:r>
        <w:t>5b.</w:t>
      </w:r>
      <w:r>
        <w:tab/>
        <w:t>Target I-UPF to Target I-SMF: N4 Session Release Response.</w:t>
      </w:r>
    </w:p>
    <w:p w:rsidR="008C2E1C" w:rsidRDefault="008C2E1C" w:rsidP="008C2E1C">
      <w:pPr>
        <w:pStyle w:val="B1"/>
      </w:pPr>
      <w:r>
        <w:t>6.</w:t>
      </w:r>
      <w:r>
        <w:tab/>
        <w:t>[Conditional] Target I-SMF to Source I-SMF: Nsmf_PDUSession_UpdateSMContext Request (Relocation Cancel Indication).</w:t>
      </w:r>
    </w:p>
    <w:p w:rsidR="008C2E1C" w:rsidRDefault="008C2E1C" w:rsidP="008C2E1C">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rsidR="008C2E1C" w:rsidRDefault="008C2E1C" w:rsidP="008C2E1C">
      <w:pPr>
        <w:pStyle w:val="B1"/>
      </w:pPr>
      <w:r>
        <w:t>7a.</w:t>
      </w:r>
      <w:r>
        <w:tab/>
        <w:t>[Conditional] Source I-SMF to Source I-UPF: N4 Session Modification Request.</w:t>
      </w:r>
    </w:p>
    <w:p w:rsidR="008C2E1C" w:rsidRDefault="008C2E1C" w:rsidP="008C2E1C">
      <w:pPr>
        <w:pStyle w:val="B1"/>
      </w:pPr>
      <w:r>
        <w:tab/>
        <w:t>The source I-SMF invokes N4 Session Modification Request to source I-UPF, to delete all resources allocated for indirect forwarding tunnel.</w:t>
      </w:r>
    </w:p>
    <w:p w:rsidR="008C2E1C" w:rsidRDefault="008C2E1C" w:rsidP="008C2E1C">
      <w:pPr>
        <w:pStyle w:val="B1"/>
      </w:pPr>
      <w:r>
        <w:t>7b.</w:t>
      </w:r>
      <w:r>
        <w:tab/>
        <w:t>[Conditional] Source I-UPF to Source I-SMF: N4 Session Modification Response.</w:t>
      </w:r>
    </w:p>
    <w:p w:rsidR="008C2E1C" w:rsidRDefault="008C2E1C" w:rsidP="008C2E1C">
      <w:pPr>
        <w:pStyle w:val="B1"/>
      </w:pPr>
      <w:r>
        <w:t>8.</w:t>
      </w:r>
      <w:r>
        <w:tab/>
        <w:t>[Conditional] Source I-SMF to Target I-SMF: Nsmf_PDUSession_UpdateSMContext Response.</w:t>
      </w:r>
    </w:p>
    <w:p w:rsidR="008C2E1C" w:rsidRDefault="008C2E1C" w:rsidP="008C2E1C">
      <w:pPr>
        <w:pStyle w:val="B1"/>
      </w:pPr>
      <w:r>
        <w:t>9.</w:t>
      </w:r>
      <w:r>
        <w:tab/>
        <w:t>Target I-SMF to T-AMF: Nsmf_PDUSession_UpdateSMContext Response.</w:t>
      </w:r>
    </w:p>
    <w:p w:rsidR="008C2E1C" w:rsidRDefault="008C2E1C" w:rsidP="005A1DC9">
      <w:r>
        <w:t>Case: I-SMF Insertion, step 10~18 are skipped for I-SMF Change case and I-SMF Removal case.</w:t>
      </w:r>
    </w:p>
    <w:p w:rsidR="008C2E1C" w:rsidRDefault="008C2E1C" w:rsidP="008C2E1C">
      <w:pPr>
        <w:pStyle w:val="B1"/>
      </w:pPr>
      <w:r>
        <w:t>10.</w:t>
      </w:r>
      <w:r>
        <w:tab/>
        <w:t>T-AMF to Target I-SMF: Nsmf_PDUSession_UpdateSMContext Request (Relocation Cancel Indication).</w:t>
      </w:r>
    </w:p>
    <w:p w:rsidR="008C2E1C" w:rsidRDefault="008C2E1C" w:rsidP="008C2E1C">
      <w:pPr>
        <w:pStyle w:val="B1"/>
      </w:pPr>
      <w:r>
        <w:tab/>
        <w:t>The target AMF invokes Nsmf_PDUSession_UpdateSMContext Request (Relocation Cancel Indication) to the target I-SMF to release the SM Context and all resources allocated on the target I-SMF during preparation phase.</w:t>
      </w:r>
    </w:p>
    <w:p w:rsidR="008C2E1C" w:rsidRDefault="008C2E1C" w:rsidP="008C2E1C">
      <w:pPr>
        <w:pStyle w:val="B1"/>
      </w:pPr>
      <w:r>
        <w:t>11a.</w:t>
      </w:r>
      <w:r>
        <w:tab/>
        <w:t>Target I-SMF to Target I-UPF: N4 Session Release Request.</w:t>
      </w:r>
    </w:p>
    <w:p w:rsidR="008C2E1C" w:rsidRDefault="008C2E1C" w:rsidP="008C2E1C">
      <w:pPr>
        <w:pStyle w:val="B1"/>
      </w:pPr>
      <w:r>
        <w:tab/>
        <w:t>The target I-SMF invokes N4 Session Release Request to target I-UPF, to release all resources allocated for the N4 session.</w:t>
      </w:r>
    </w:p>
    <w:p w:rsidR="008C2E1C" w:rsidRDefault="008C2E1C" w:rsidP="008C2E1C">
      <w:pPr>
        <w:pStyle w:val="B1"/>
      </w:pPr>
      <w:r>
        <w:t>11b.</w:t>
      </w:r>
      <w:r>
        <w:tab/>
        <w:t>Target I-UPF to Target I-SMF: N4 Session Release Response.</w:t>
      </w:r>
    </w:p>
    <w:p w:rsidR="008C2E1C" w:rsidRDefault="008C2E1C" w:rsidP="008C2E1C">
      <w:pPr>
        <w:pStyle w:val="B1"/>
      </w:pPr>
      <w:r>
        <w:t>12.</w:t>
      </w:r>
      <w:r>
        <w:tab/>
        <w:t>Target I-SMF to SMF: Nsmf_PDUSession_Update Request (PDU Session ID, Relocation Cancel Indication).</w:t>
      </w:r>
    </w:p>
    <w:p w:rsidR="008C2E1C" w:rsidRDefault="008C2E1C" w:rsidP="008C2E1C">
      <w:pPr>
        <w:pStyle w:val="B1"/>
      </w:pPr>
      <w:r>
        <w:tab/>
        <w:t>The target I-SMF invokes Nsmf_PDUSession_Update Request (PDU Session ID, Relocation Cancel Indication) to the SMF, to release the PDU Session resources allocated during preparation phase, e.g. CN Tunnel for N9.</w:t>
      </w:r>
    </w:p>
    <w:p w:rsidR="008C2E1C" w:rsidRDefault="008C2E1C" w:rsidP="008C2E1C">
      <w:pPr>
        <w:pStyle w:val="B1"/>
      </w:pPr>
      <w:r>
        <w:t>13a.</w:t>
      </w:r>
      <w:r>
        <w:tab/>
        <w:t>[Conditional] SMF to UPF (PSA): N4 Session Modification Request.</w:t>
      </w:r>
    </w:p>
    <w:p w:rsidR="008C2E1C" w:rsidRDefault="008C2E1C" w:rsidP="008C2E1C">
      <w:pPr>
        <w:pStyle w:val="B1"/>
      </w:pPr>
      <w:r>
        <w:tab/>
        <w:t>If CN Tunnel for N9 is allocated during preparation phase, i.e. the CN Tunnel for N3 and N9 are different, the SMF asks UPF (PSA) to release the CN Tunnel on N9.</w:t>
      </w:r>
    </w:p>
    <w:p w:rsidR="008C2E1C" w:rsidRDefault="008C2E1C" w:rsidP="008C2E1C">
      <w:pPr>
        <w:pStyle w:val="B1"/>
      </w:pPr>
      <w:r>
        <w:t>13b.</w:t>
      </w:r>
      <w:r>
        <w:tab/>
        <w:t>[Conditional] UPF(PSA) to SMF: N4 Session Modification Response.</w:t>
      </w:r>
    </w:p>
    <w:p w:rsidR="008C2E1C" w:rsidRDefault="008C2E1C" w:rsidP="008C2E1C">
      <w:pPr>
        <w:pStyle w:val="B1"/>
      </w:pPr>
      <w:r>
        <w:t>14.</w:t>
      </w:r>
      <w:r>
        <w:tab/>
        <w:t>SMF to Target I-SMF: Nsmf_PDUSession_Update Response.</w:t>
      </w:r>
    </w:p>
    <w:p w:rsidR="008C2E1C" w:rsidRDefault="008C2E1C" w:rsidP="008C2E1C">
      <w:pPr>
        <w:pStyle w:val="B1"/>
      </w:pPr>
      <w:r>
        <w:t>15.</w:t>
      </w:r>
      <w:r>
        <w:tab/>
        <w:t>[Conditional] Target I-SMF to SMF: Nsmf_PDUSession_UpdateSMContext Request (Operation Type).</w:t>
      </w:r>
    </w:p>
    <w:p w:rsidR="008C2E1C" w:rsidRDefault="008C2E1C" w:rsidP="008C2E1C">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rsidR="008C2E1C" w:rsidRDefault="008C2E1C" w:rsidP="008C2E1C">
      <w:pPr>
        <w:pStyle w:val="B1"/>
      </w:pPr>
      <w:r>
        <w:t>16a.</w:t>
      </w:r>
      <w:r>
        <w:tab/>
        <w:t>[Conditional] SMF to UPF (PSA): N4 Session Modification Request.</w:t>
      </w:r>
    </w:p>
    <w:p w:rsidR="008C2E1C" w:rsidRDefault="008C2E1C" w:rsidP="008C2E1C">
      <w:pPr>
        <w:pStyle w:val="B1"/>
      </w:pPr>
      <w:r>
        <w:tab/>
        <w:t>The SMF invokes N4 Session Modification Request to UPF (PSA), to delete all resources allocated for indirect forwarding tunnel.</w:t>
      </w:r>
    </w:p>
    <w:p w:rsidR="008C2E1C" w:rsidRDefault="008C2E1C" w:rsidP="008C2E1C">
      <w:pPr>
        <w:pStyle w:val="B1"/>
      </w:pPr>
      <w:r>
        <w:t>16b.</w:t>
      </w:r>
      <w:r>
        <w:tab/>
        <w:t>[Conditional] UPF (PSA) to SMF: N4 Session Modification Response.</w:t>
      </w:r>
    </w:p>
    <w:p w:rsidR="008C2E1C" w:rsidRDefault="008C2E1C" w:rsidP="008C2E1C">
      <w:pPr>
        <w:pStyle w:val="B1"/>
      </w:pPr>
      <w:r>
        <w:t>17.</w:t>
      </w:r>
      <w:r>
        <w:tab/>
        <w:t>[Conditional] SMF to Target I-SMF: Nsmf_PDUSession_UpdateSMContext Response.</w:t>
      </w:r>
    </w:p>
    <w:p w:rsidR="008C2E1C" w:rsidRDefault="008C2E1C" w:rsidP="008C2E1C">
      <w:pPr>
        <w:pStyle w:val="B1"/>
      </w:pPr>
      <w:r>
        <w:lastRenderedPageBreak/>
        <w:t>18.</w:t>
      </w:r>
      <w:r>
        <w:tab/>
        <w:t>Target I-SMF to T-AMF: Nsmf_PDUSession_UpdateSMContext Response.</w:t>
      </w:r>
    </w:p>
    <w:p w:rsidR="008C2E1C" w:rsidRDefault="008C2E1C" w:rsidP="005A1DC9">
      <w:r>
        <w:t>Case: I-SMF Removal, step 19~24 are skipped for I-SMF Insertion case and I-SMF Change case.</w:t>
      </w:r>
    </w:p>
    <w:p w:rsidR="008C2E1C" w:rsidRDefault="008C2E1C" w:rsidP="008C2E1C">
      <w:pPr>
        <w:pStyle w:val="B1"/>
      </w:pPr>
      <w:r>
        <w:t>19.</w:t>
      </w:r>
      <w:r>
        <w:tab/>
        <w:t>T-AMF to SMF: Nsmf_PDUSession_UpdateSMContext Request (Relocation Cancel Indication).</w:t>
      </w:r>
    </w:p>
    <w:p w:rsidR="008C2E1C" w:rsidRDefault="008C2E1C" w:rsidP="008C2E1C">
      <w:pPr>
        <w:pStyle w:val="B1"/>
      </w:pPr>
      <w:r>
        <w:tab/>
        <w:t>The target AMF invokes Nsmf_PDUSession_UpdateSMContext Request (Relocation Cancel Indication) to the SMF to release the SM Context and all resources allocated on the SMF during preparation phase.</w:t>
      </w:r>
    </w:p>
    <w:p w:rsidR="008C2E1C" w:rsidRDefault="008C2E1C" w:rsidP="008C2E1C">
      <w:pPr>
        <w:pStyle w:val="B1"/>
      </w:pPr>
      <w:r>
        <w:t>20a.</w:t>
      </w:r>
      <w:r>
        <w:tab/>
        <w:t>[Conditional] SMF to UPF (PSA): N4 Session Modification Request.</w:t>
      </w:r>
    </w:p>
    <w:p w:rsidR="008C2E1C" w:rsidRDefault="008C2E1C" w:rsidP="008C2E1C">
      <w:pPr>
        <w:pStyle w:val="B1"/>
      </w:pPr>
      <w:r>
        <w:tab/>
        <w:t>If CN Tunnel for N3 is allocated during preparation phase, i.e. the CN Tunnel for N3 and N9 are different, the SMF asks UPF (PSA) to release the CN Tunnel on N3.</w:t>
      </w:r>
    </w:p>
    <w:p w:rsidR="008C2E1C" w:rsidRDefault="008C2E1C" w:rsidP="008C2E1C">
      <w:pPr>
        <w:pStyle w:val="B1"/>
      </w:pPr>
      <w:r>
        <w:t>20b.</w:t>
      </w:r>
      <w:r>
        <w:tab/>
        <w:t>[Conditional] UPF (PSA) to SMF: N4 Session Modification Response.</w:t>
      </w:r>
    </w:p>
    <w:p w:rsidR="008C2E1C" w:rsidRDefault="008C2E1C" w:rsidP="008C2E1C">
      <w:pPr>
        <w:pStyle w:val="B1"/>
      </w:pPr>
      <w:r>
        <w:t>21.</w:t>
      </w:r>
      <w:r>
        <w:tab/>
        <w:t>[Conditional] SMF to Source I-SMF: Nsmf_PDUSession_UpdateSMContext Request (Operation Type).</w:t>
      </w:r>
    </w:p>
    <w:p w:rsidR="008C2E1C" w:rsidRDefault="008C2E1C" w:rsidP="008C2E1C">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rsidR="008C2E1C" w:rsidRDefault="008C2E1C" w:rsidP="008C2E1C">
      <w:pPr>
        <w:pStyle w:val="B1"/>
      </w:pPr>
      <w:r>
        <w:t>22a.</w:t>
      </w:r>
      <w:r>
        <w:tab/>
        <w:t>[Conditional] Source I-SMF to Source I-UPF: N4 Session Modification Request.</w:t>
      </w:r>
    </w:p>
    <w:p w:rsidR="008C2E1C" w:rsidRDefault="008C2E1C" w:rsidP="008C2E1C">
      <w:pPr>
        <w:pStyle w:val="B1"/>
      </w:pPr>
      <w:r>
        <w:tab/>
        <w:t>The source I-SMF invokes N4 Session Modification Request to source I-UPF, to delete all resources allocated for indirect forwarding tunnel.</w:t>
      </w:r>
    </w:p>
    <w:p w:rsidR="008C2E1C" w:rsidRDefault="008C2E1C" w:rsidP="008C2E1C">
      <w:pPr>
        <w:pStyle w:val="B1"/>
      </w:pPr>
      <w:r>
        <w:t>22.</w:t>
      </w:r>
      <w:r>
        <w:tab/>
        <w:t>[Conditional] Source I-UPF to SMF: N4 Session Modification Response.</w:t>
      </w:r>
    </w:p>
    <w:p w:rsidR="008C2E1C" w:rsidRDefault="008C2E1C" w:rsidP="008C2E1C">
      <w:pPr>
        <w:pStyle w:val="B1"/>
      </w:pPr>
      <w:r>
        <w:t>23.</w:t>
      </w:r>
      <w:r>
        <w:tab/>
        <w:t>[Conditional] Source I-SMF to SMF: Nsmf_PDUSession_UpdateSMContext Response.</w:t>
      </w:r>
    </w:p>
    <w:p w:rsidR="008C2E1C" w:rsidRDefault="008C2E1C" w:rsidP="008C2E1C">
      <w:pPr>
        <w:pStyle w:val="B1"/>
      </w:pPr>
      <w:r>
        <w:t>24.</w:t>
      </w:r>
      <w:r>
        <w:tab/>
        <w:t>SMF to T-AMF: Nsmf_PDUSession_UpdateSMContext Response.</w:t>
      </w:r>
    </w:p>
    <w:p w:rsidR="0038435A" w:rsidRPr="00140E21" w:rsidRDefault="0038435A" w:rsidP="0038435A">
      <w:pPr>
        <w:pStyle w:val="Heading3"/>
        <w:rPr>
          <w:lang w:val="en-GB"/>
        </w:rPr>
      </w:pPr>
      <w:bookmarkStart w:id="2564" w:name="_Toc36192127"/>
      <w:r w:rsidRPr="00140E21">
        <w:rPr>
          <w:lang w:val="en-GB"/>
        </w:rPr>
        <w:t>4.23.8</w:t>
      </w:r>
      <w:r w:rsidRPr="00140E21">
        <w:rPr>
          <w:lang w:val="en-GB"/>
        </w:rPr>
        <w:tab/>
        <w:t>AN Release procedure involving I-SMF</w:t>
      </w:r>
      <w:bookmarkEnd w:id="2562"/>
      <w:bookmarkEnd w:id="2563"/>
      <w:bookmarkEnd w:id="2564"/>
    </w:p>
    <w:p w:rsidR="0038435A" w:rsidRPr="00140E21" w:rsidRDefault="0038435A" w:rsidP="0038435A">
      <w:r w:rsidRPr="00140E21">
        <w:t>For the AN release procedure, if the PDU Session involve</w:t>
      </w:r>
      <w:r w:rsidR="00D257CF">
        <w:t xml:space="preserve">s an </w:t>
      </w:r>
      <w:r w:rsidRPr="00140E21">
        <w:t>I-SMF, the procedure defined in clause 4.2.6</w:t>
      </w:r>
      <w:r w:rsidR="00D257CF">
        <w:t xml:space="preserve"> applies with</w:t>
      </w:r>
      <w:r w:rsidRPr="00140E21">
        <w:t>:</w:t>
      </w:r>
    </w:p>
    <w:p w:rsidR="0038435A" w:rsidRPr="00140E21" w:rsidRDefault="0038435A" w:rsidP="001E6825">
      <w:pPr>
        <w:pStyle w:val="B1"/>
      </w:pPr>
      <w:r w:rsidRPr="00140E21">
        <w:t>-</w:t>
      </w:r>
      <w:r w:rsidRPr="00140E21">
        <w:tab/>
        <w:t>The SMF and UPF in the procedure replaced by the I-SMF and I-UPF.</w:t>
      </w:r>
    </w:p>
    <w:p w:rsidR="00421131" w:rsidRPr="00140E21" w:rsidRDefault="00421131" w:rsidP="001E6825">
      <w:pPr>
        <w:pStyle w:val="Heading3"/>
        <w:rPr>
          <w:lang w:val="en-GB"/>
        </w:rPr>
      </w:pPr>
      <w:bookmarkStart w:id="2565" w:name="_Toc20204352"/>
      <w:bookmarkStart w:id="2566" w:name="_Toc27895044"/>
      <w:bookmarkStart w:id="2567" w:name="_Toc36192128"/>
      <w:r w:rsidRPr="00140E21">
        <w:rPr>
          <w:lang w:val="en-GB"/>
        </w:rPr>
        <w:t>4.23.9</w:t>
      </w:r>
      <w:r w:rsidRPr="00140E21">
        <w:rPr>
          <w:lang w:val="en-GB"/>
        </w:rPr>
        <w:tab/>
        <w:t>Branching Point or UL CL controlled by I-SMF</w:t>
      </w:r>
      <w:bookmarkEnd w:id="2565"/>
      <w:bookmarkEnd w:id="2566"/>
      <w:bookmarkEnd w:id="2567"/>
    </w:p>
    <w:p w:rsidR="00C84D52" w:rsidRDefault="00C84D52" w:rsidP="003E4F19">
      <w:pPr>
        <w:pStyle w:val="Heading4"/>
        <w:rPr>
          <w:lang w:val="en-GB"/>
        </w:rPr>
      </w:pPr>
      <w:bookmarkStart w:id="2568" w:name="_Toc27895045"/>
      <w:bookmarkStart w:id="2569" w:name="_Toc36192129"/>
      <w:bookmarkStart w:id="2570" w:name="_Toc20204353"/>
      <w:r>
        <w:rPr>
          <w:lang w:val="en-GB"/>
        </w:rPr>
        <w:t>4.23.9.0</w:t>
      </w:r>
      <w:r>
        <w:rPr>
          <w:lang w:val="en-GB"/>
        </w:rPr>
        <w:tab/>
        <w:t>Overview</w:t>
      </w:r>
      <w:bookmarkEnd w:id="2568"/>
      <w:bookmarkEnd w:id="2569"/>
    </w:p>
    <w:p w:rsidR="00C84D52" w:rsidRDefault="00C84D52" w:rsidP="00C84D52">
      <w:r>
        <w:t>The procedures in this clause describe the Addition, Removal and Change of PDU Session Anchor (PSA2), Branching Point or UL CL controlled by I-SMF. They all rely on following principles:</w:t>
      </w:r>
    </w:p>
    <w:p w:rsidR="00C84D52" w:rsidRDefault="00C84D52" w:rsidP="001D471F">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rsidR="00C84D52" w:rsidRDefault="00C84D52" w:rsidP="001D471F">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rsidR="00C84D52" w:rsidRDefault="00C84D52" w:rsidP="001D471F">
      <w:pPr>
        <w:pStyle w:val="B1"/>
      </w:pPr>
      <w:r>
        <w:tab/>
        <w:t>An indication of whether Multi-homing is possible is also provided to the I-SMF, and the I-SMF uses this information to decide whether multi-homing can be used for the PDU Session.</w:t>
      </w:r>
    </w:p>
    <w:p w:rsidR="00C84D52" w:rsidRDefault="00C84D52" w:rsidP="001D471F">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rsidR="00C84D52" w:rsidRDefault="00C84D52" w:rsidP="001D471F">
      <w:pPr>
        <w:pStyle w:val="B1"/>
      </w:pPr>
      <w:r>
        <w:lastRenderedPageBreak/>
        <w:t>4.</w:t>
      </w:r>
      <w:r>
        <w:tab/>
        <w:t>Then SMF may then at any time invoke a Nsmf_PDUSession_Update Request to send N4 information to the I-SMF.</w:t>
      </w:r>
    </w:p>
    <w:p w:rsidR="00C84D52" w:rsidRDefault="00C84D52" w:rsidP="001D471F">
      <w:pPr>
        <w:pStyle w:val="B1"/>
      </w:pPr>
      <w:r>
        <w:t>5.</w:t>
      </w:r>
      <w:r>
        <w:tab/>
        <w:t>The I-SMF may at any time send a Nsmf_PDUSession_Update Request to forward to the SMF N4 events received from a local UPF; this may e.g. correspond to traffic reporting.</w:t>
      </w:r>
    </w:p>
    <w:p w:rsidR="0038435A" w:rsidRPr="00140E21" w:rsidRDefault="0038435A" w:rsidP="003E4F19">
      <w:pPr>
        <w:pStyle w:val="Heading4"/>
        <w:rPr>
          <w:lang w:val="en-GB"/>
        </w:rPr>
      </w:pPr>
      <w:bookmarkStart w:id="2571" w:name="_Toc27895046"/>
      <w:bookmarkStart w:id="2572" w:name="_Toc36192130"/>
      <w:r w:rsidRPr="00140E21">
        <w:rPr>
          <w:lang w:val="en-GB"/>
        </w:rPr>
        <w:t>4.23.9</w:t>
      </w:r>
      <w:r w:rsidR="00421131" w:rsidRPr="00140E21">
        <w:rPr>
          <w:lang w:val="en-GB"/>
        </w:rPr>
        <w:t>.1</w:t>
      </w:r>
      <w:r w:rsidRPr="00140E21">
        <w:rPr>
          <w:lang w:val="en-GB"/>
        </w:rPr>
        <w:tab/>
        <w:t>Addition of PDU Session Anchor and Branching Point or UL CL controlled by I-SMF</w:t>
      </w:r>
      <w:bookmarkEnd w:id="2570"/>
      <w:bookmarkEnd w:id="2571"/>
      <w:bookmarkEnd w:id="2572"/>
    </w:p>
    <w:p w:rsidR="0038435A" w:rsidRPr="00140E21" w:rsidRDefault="0038435A" w:rsidP="0038435A">
      <w:r w:rsidRPr="00140E21">
        <w:t>This clause describes a procedure to add a PDU Session Anchor and Branching Point or UL CL controlled by I-SMF.</w:t>
      </w:r>
    </w:p>
    <w:p w:rsidR="00C84D52" w:rsidRDefault="00C84D52" w:rsidP="001D471F">
      <w:pPr>
        <w:pStyle w:val="TH"/>
      </w:pPr>
      <w:r w:rsidRPr="001A19B9">
        <w:object w:dxaOrig="16990" w:dyaOrig="15011">
          <v:shape id="_x0000_i1222" type="#_x0000_t75" style="width:444.25pt;height:393.3pt" o:ole="">
            <v:imagedata r:id="rId401" o:title=""/>
          </v:shape>
          <o:OLEObject Type="Embed" ProgID="Visio.Drawing.11" ShapeID="_x0000_i1222" DrawAspect="Content" ObjectID="_1655535041" r:id="rId402"/>
        </w:object>
      </w:r>
    </w:p>
    <w:p w:rsidR="0038435A" w:rsidRPr="00140E21" w:rsidRDefault="0038435A" w:rsidP="0038435A">
      <w:pPr>
        <w:pStyle w:val="TF"/>
      </w:pPr>
      <w:r w:rsidRPr="00140E21">
        <w:t>Figure 4.23.9</w:t>
      </w:r>
      <w:r w:rsidR="00421131" w:rsidRPr="00140E21">
        <w:t>.1</w:t>
      </w:r>
      <w:r w:rsidRPr="00140E21">
        <w:t>-1: Addition of PDU Session Anchor and Branching Point or UL</w:t>
      </w:r>
      <w:r w:rsidR="006C493B" w:rsidRPr="00140E21">
        <w:t xml:space="preserve"> </w:t>
      </w:r>
      <w:r w:rsidRPr="00140E21">
        <w:t>CL controlled by I-SMF</w:t>
      </w:r>
    </w:p>
    <w:p w:rsidR="0038435A" w:rsidRPr="00140E21" w:rsidRDefault="0038435A" w:rsidP="0038435A">
      <w:pPr>
        <w:pStyle w:val="B1"/>
      </w:pPr>
      <w:r w:rsidRPr="00140E21">
        <w:t>1.</w:t>
      </w:r>
      <w:r w:rsidRPr="00140E21">
        <w:tab/>
        <w:t xml:space="preserve">UE has an established PDU Session with a UPF including the PDU Session Anchor 1, which is controlled by SMF.The I-SMF and an I-UPF controlled by I-SMF </w:t>
      </w:r>
      <w:r w:rsidR="006C493B" w:rsidRPr="00140E21">
        <w:t xml:space="preserve">have </w:t>
      </w:r>
      <w:r w:rsidRPr="00140E21">
        <w:t>already been inserted for the PDU Session.</w:t>
      </w:r>
      <w:r w:rsidR="00C84D52">
        <w:t xml:space="preserve"> Events described in item 1 and 2 of clause 4.23.9.0 have taken place.</w:t>
      </w:r>
    </w:p>
    <w:p w:rsidR="0038435A" w:rsidRPr="00140E21" w:rsidRDefault="0038435A" w:rsidP="0038435A">
      <w:pPr>
        <w:pStyle w:val="B1"/>
      </w:pPr>
      <w:r w:rsidRPr="00140E21">
        <w:t>2.</w:t>
      </w:r>
      <w:r w:rsidRPr="00140E21">
        <w:tab/>
        <w:t>At some point</w:t>
      </w:r>
      <w:r w:rsidR="00FA67DB" w:rsidRPr="00140E21">
        <w:t>, using the</w:t>
      </w:r>
      <w:r w:rsidR="00C84D52">
        <w:t xml:space="preserve"> list of</w:t>
      </w:r>
      <w:r w:rsidR="00FA67DB" w:rsidRPr="00140E21">
        <w:t xml:space="preserve"> DNAI(s) of interest for this PDU Session received from the SMF,</w:t>
      </w:r>
      <w:r w:rsidRPr="00140E21">
        <w:t xml:space="preserve"> the I-SMF decides to establish a new PDU Session Anchor e.g. due to UE mobility. The I-SMF selects a UPF and using N4 establish</w:t>
      </w:r>
      <w:r w:rsidR="00FA67DB" w:rsidRPr="00140E21">
        <w:t>es</w:t>
      </w:r>
      <w:r w:rsidRPr="00140E21">
        <w:t xml:space="preserve"> the new PDU Session Anchor 2</w:t>
      </w:r>
      <w:r w:rsidR="00FA67DB" w:rsidRPr="00140E21">
        <w:t xml:space="preserve"> (PSA2)</w:t>
      </w:r>
      <w:r w:rsidRPr="00140E21">
        <w:t xml:space="preserve"> of the PDU Session.</w:t>
      </w:r>
      <w:r w:rsidR="00FA67DB" w:rsidRPr="00140E21">
        <w:t xml:space="preserve"> During this step:</w:t>
      </w:r>
    </w:p>
    <w:p w:rsidR="00FA67DB" w:rsidRPr="00140E21" w:rsidRDefault="00FA67DB" w:rsidP="003E4F19">
      <w:pPr>
        <w:pStyle w:val="B2"/>
      </w:pPr>
      <w:r w:rsidRPr="00140E21">
        <w:t>-</w:t>
      </w:r>
      <w:r w:rsidRPr="00140E21">
        <w:tab/>
        <w:t>(if needed) the PSA2 CN Tunnel Info of the local N9 termination on the PSA2 may be determined,</w:t>
      </w:r>
    </w:p>
    <w:p w:rsidR="0038435A" w:rsidRPr="00140E21" w:rsidRDefault="00FA67DB" w:rsidP="003E4F19">
      <w:pPr>
        <w:pStyle w:val="B2"/>
      </w:pPr>
      <w:r w:rsidRPr="00140E21">
        <w:t>-</w:t>
      </w:r>
      <w:r w:rsidRPr="00140E21">
        <w:tab/>
      </w:r>
      <w:r w:rsidR="0038435A" w:rsidRPr="00140E21">
        <w:t xml:space="preserve">In </w:t>
      </w:r>
      <w:r w:rsidRPr="00140E21">
        <w:t xml:space="preserve">the </w:t>
      </w:r>
      <w:r w:rsidR="0038435A" w:rsidRPr="00140E21">
        <w:t>case of IPv6 multi-homing</w:t>
      </w:r>
      <w:r w:rsidRPr="00140E21">
        <w:t xml:space="preserve"> applies to the</w:t>
      </w:r>
      <w:r w:rsidR="0038435A" w:rsidRPr="00140E21">
        <w:t xml:space="preserve"> PDU Session, a new IPv6 prefix corresponding to PSA2</w:t>
      </w:r>
      <w:r w:rsidRPr="00140E21">
        <w:t xml:space="preserve"> is allocated by the I-SMF or by the UPF supporting the PSA2</w:t>
      </w:r>
      <w:r w:rsidR="0038435A" w:rsidRPr="00140E21">
        <w:t>.</w:t>
      </w:r>
    </w:p>
    <w:p w:rsidR="0038435A" w:rsidRPr="00140E21" w:rsidRDefault="0038435A" w:rsidP="0038435A">
      <w:pPr>
        <w:pStyle w:val="B1"/>
      </w:pPr>
      <w:r w:rsidRPr="00140E21">
        <w:t>3.</w:t>
      </w:r>
      <w:r w:rsidRPr="00140E21">
        <w:tab/>
        <w:t>The I-SMF may select a UPF</w:t>
      </w:r>
      <w:r w:rsidR="00FA67DB" w:rsidRPr="00140E21">
        <w:t xml:space="preserve"> that will</w:t>
      </w:r>
      <w:r w:rsidR="00C84D52">
        <w:t xml:space="preserve"> be</w:t>
      </w:r>
      <w:r w:rsidRPr="00140E21">
        <w:t xml:space="preserve"> acting as UL CL or</w:t>
      </w:r>
      <w:r w:rsidR="00FA67DB" w:rsidRPr="00140E21">
        <w:t xml:space="preserve"> Branching Point</w:t>
      </w:r>
      <w:r w:rsidRPr="00140E21">
        <w:t xml:space="preserve"> and replace the current I-UPF.</w:t>
      </w:r>
    </w:p>
    <w:p w:rsidR="0038435A" w:rsidRPr="00140E21" w:rsidRDefault="0038435A" w:rsidP="0038435A">
      <w:pPr>
        <w:pStyle w:val="B1"/>
      </w:pPr>
      <w:r w:rsidRPr="00140E21">
        <w:lastRenderedPageBreak/>
        <w:tab/>
        <w:t>If a new UPF</w:t>
      </w:r>
      <w:r w:rsidR="00FA67DB" w:rsidRPr="00140E21">
        <w:t xml:space="preserve"> that will act</w:t>
      </w:r>
      <w:r w:rsidRPr="00140E21">
        <w:t xml:space="preserve"> as UL CL/</w:t>
      </w:r>
      <w:r w:rsidR="00FA67DB" w:rsidRPr="00140E21">
        <w:t xml:space="preserve">Branching Point </w:t>
      </w:r>
      <w:r w:rsidRPr="00140E21">
        <w:t>is selected (i.e. the existing I-UPF is replaced), the I-SMF uses N4 establishment to provide the</w:t>
      </w:r>
      <w:r w:rsidR="00FA67DB" w:rsidRPr="00140E21">
        <w:t xml:space="preserve"> 5G AN Tunnel Info, the</w:t>
      </w:r>
      <w:r w:rsidRPr="00140E21">
        <w:t xml:space="preserve"> PSA1 and</w:t>
      </w:r>
      <w:r w:rsidR="00FA67DB" w:rsidRPr="00140E21">
        <w:t xml:space="preserve"> (where applicable)</w:t>
      </w:r>
      <w:r w:rsidRPr="00140E21">
        <w:t xml:space="preserve"> PSA2 CN Tunnel Info to the new UPF.</w:t>
      </w:r>
    </w:p>
    <w:p w:rsidR="0038435A" w:rsidRPr="00140E21" w:rsidRDefault="0038435A" w:rsidP="001E6825">
      <w:pPr>
        <w:pStyle w:val="NO"/>
      </w:pPr>
      <w:r w:rsidRPr="00140E21">
        <w:t>NOTE 1:</w:t>
      </w:r>
      <w:r w:rsidRPr="00140E21">
        <w:tab/>
        <w:t>If the Branching Point or UL CL and the PSA2 are co-located in a single UPF then steps 2 and 3 can be merged.</w:t>
      </w:r>
    </w:p>
    <w:p w:rsidR="0038435A" w:rsidRPr="00140E21" w:rsidRDefault="0038435A" w:rsidP="0038435A">
      <w:pPr>
        <w:pStyle w:val="B1"/>
      </w:pPr>
      <w:r w:rsidRPr="00140E21">
        <w:t>4.</w:t>
      </w:r>
      <w:r w:rsidRPr="00140E21">
        <w:tab/>
        <w:t>The I-SMF invokes Nsmf_PDUSession_Update Request (Indication of UL CL or</w:t>
      </w:r>
      <w:r w:rsidR="00FA67DB" w:rsidRPr="00140E21">
        <w:t xml:space="preserve"> Branching Point</w:t>
      </w:r>
      <w:r w:rsidRPr="00140E21">
        <w:t xml:space="preserve"> insertion, IPv6 prefix @PSA2, DNAI(s) supported by PSA2, DL Tunnel Info of </w:t>
      </w:r>
      <w:r w:rsidR="00C84D52">
        <w:t xml:space="preserve">the new </w:t>
      </w:r>
      <w:r w:rsidRPr="00140E21">
        <w:t>UL CL/</w:t>
      </w:r>
      <w:r w:rsidR="00FA67DB" w:rsidRPr="00140E21">
        <w:t>Branching Point</w:t>
      </w:r>
      <w:r w:rsidR="00C84D52">
        <w:t>, if any</w:t>
      </w:r>
      <w:r w:rsidRPr="00140E21">
        <w:t>) to SMF.</w:t>
      </w:r>
      <w:r w:rsidR="00FA67DB" w:rsidRPr="00140E21">
        <w:t xml:space="preserve"> Whether the UL CL/Branching Point and PSA2 are supported by the same UPF is transparent to the SMF.</w:t>
      </w:r>
      <w:r w:rsidR="008238D8">
        <w:t xml:space="preserve"> Multiple local PSAs (i.e. PSA2) may be inserted at one time, each corresponds to a DNAI and/or an IPv6 prefix in the case of multi-homing.</w:t>
      </w:r>
    </w:p>
    <w:p w:rsidR="0038435A" w:rsidRPr="00140E21" w:rsidRDefault="0038435A" w:rsidP="0038435A">
      <w:pPr>
        <w:pStyle w:val="B1"/>
      </w:pPr>
      <w:r w:rsidRPr="00140E21">
        <w:tab/>
        <w:t>The I-SMF informs the SMF that a UL</w:t>
      </w:r>
      <w:r w:rsidR="00FA67DB" w:rsidRPr="00140E21">
        <w:t xml:space="preserve"> </w:t>
      </w:r>
      <w:r w:rsidRPr="00140E21">
        <w:t xml:space="preserve">CL or </w:t>
      </w:r>
      <w:r w:rsidR="00FA67DB" w:rsidRPr="00140E21">
        <w:t xml:space="preserve">Branching Point </w:t>
      </w:r>
      <w:r w:rsidRPr="00140E21">
        <w:t>is inserted, the I-SMF provides DNAI(s) supported by PSA2 to</w:t>
      </w:r>
      <w:r w:rsidR="00FA67DB" w:rsidRPr="00140E21">
        <w:t xml:space="preserve"> the</w:t>
      </w:r>
      <w:r w:rsidRPr="00140E21">
        <w:t xml:space="preserve"> SMF. The DL Tunnel Info of UL CL/</w:t>
      </w:r>
      <w:r w:rsidR="00FA67DB" w:rsidRPr="00140E21">
        <w:t>Branching Point</w:t>
      </w:r>
      <w:r w:rsidRPr="00140E21">
        <w:t xml:space="preserve"> is provided to SMF</w:t>
      </w:r>
      <w:r w:rsidR="00FA67DB" w:rsidRPr="00140E21">
        <w:t xml:space="preserve"> if</w:t>
      </w:r>
      <w:r w:rsidRPr="00140E21">
        <w:t xml:space="preserve"> a new UPF is selected to replace I-UPF in step 3.</w:t>
      </w:r>
    </w:p>
    <w:p w:rsidR="00FA67DB" w:rsidRPr="00140E21" w:rsidRDefault="0038435A" w:rsidP="0038435A">
      <w:pPr>
        <w:pStyle w:val="B1"/>
      </w:pPr>
      <w:r w:rsidRPr="00140E21">
        <w:tab/>
        <w:t>In the case of</w:t>
      </w:r>
      <w:r w:rsidR="00C717B5">
        <w:t xml:space="preserve"> IPv6</w:t>
      </w:r>
      <w:r w:rsidRPr="00140E21">
        <w:t xml:space="preserve"> multi-homing</w:t>
      </w:r>
      <w:r w:rsidR="00C717B5">
        <w:t xml:space="preserve"> PDU Session</w:t>
      </w:r>
      <w:r w:rsidRPr="00140E21">
        <w:t>, the IPv6 prefix @PSA2 is also provided to SMF.</w:t>
      </w:r>
    </w:p>
    <w:p w:rsidR="0038435A" w:rsidRPr="00140E21" w:rsidRDefault="00FA67DB" w:rsidP="0038435A">
      <w:pPr>
        <w:pStyle w:val="B1"/>
      </w:pPr>
      <w:r w:rsidRPr="00140E21">
        <w:tab/>
      </w:r>
      <w:r w:rsidR="00C84D52">
        <w:t xml:space="preserve">The </w:t>
      </w:r>
      <w:r w:rsidR="0038435A" w:rsidRPr="00140E21">
        <w:t>SMF performs the Session Management Policy Modification procedure as defined in clause 4.16.5 to provide the new allocated IPv6 prefix to the PCF.</w:t>
      </w:r>
      <w:r w:rsidR="00C84D52">
        <w:t xml:space="preserve"> The SMF may also send a notification to the AF, as described in clause 4.3.6.3.</w:t>
      </w:r>
    </w:p>
    <w:p w:rsidR="00FA67DB" w:rsidRPr="00140E21" w:rsidRDefault="00FA67DB" w:rsidP="0038435A">
      <w:pPr>
        <w:pStyle w:val="B1"/>
      </w:pPr>
      <w:r w:rsidRPr="00140E21">
        <w:tab/>
        <w:t>The DNAI(s) supported by PSA2 may be used by the SMF to determine which PCC rules are to be applied at UPF(s) controlled by the I-SMF.</w:t>
      </w:r>
      <w:r w:rsidR="00C84D52">
        <w:t xml:space="preserve"> The SMF acknowledges the Nsmf_PDUSession_Update from the I</w:t>
      </w:r>
      <w:r w:rsidR="00C84D52">
        <w:noBreakHyphen/>
        <w:t>SMF</w:t>
      </w:r>
    </w:p>
    <w:p w:rsidR="0038435A" w:rsidRPr="00140E21" w:rsidRDefault="0038435A" w:rsidP="0038435A">
      <w:pPr>
        <w:pStyle w:val="B1"/>
      </w:pPr>
      <w:r w:rsidRPr="00140E21">
        <w:t>5.</w:t>
      </w:r>
      <w:r w:rsidRPr="00140E21">
        <w:tab/>
        <w:t>If a</w:t>
      </w:r>
      <w:r w:rsidR="00FA67DB" w:rsidRPr="00140E21">
        <w:t xml:space="preserve"> new DL Tunnel Info of UL CL/ Branching Point has been provided in step 4</w:t>
      </w:r>
      <w:r w:rsidRPr="00140E21">
        <w:t>, the SMF updates the PSA1 via N4</w:t>
      </w:r>
      <w:r w:rsidR="00FA67DB" w:rsidRPr="00140E21">
        <w:t xml:space="preserve"> with the</w:t>
      </w:r>
      <w:r w:rsidRPr="00140E21">
        <w:t xml:space="preserve"> CN Tunnel Info for the downlink traffic. Now the downlink packets from PSA1 </w:t>
      </w:r>
      <w:r w:rsidR="00C84D52">
        <w:t xml:space="preserve">are </w:t>
      </w:r>
      <w:r w:rsidRPr="00140E21">
        <w:t xml:space="preserve">sent to UE via the new UPF which </w:t>
      </w:r>
      <w:r w:rsidR="00FA67DB" w:rsidRPr="00140E21">
        <w:t xml:space="preserve">will </w:t>
      </w:r>
      <w:r w:rsidRPr="00140E21">
        <w:t xml:space="preserve">act as </w:t>
      </w:r>
      <w:r w:rsidR="00FA67DB" w:rsidRPr="00140E21">
        <w:t>Branching Point</w:t>
      </w:r>
      <w:r w:rsidRPr="00140E21">
        <w:t>/UL CL. The SMF may</w:t>
      </w:r>
      <w:r w:rsidR="00FA67DB" w:rsidRPr="00140E21">
        <w:t xml:space="preserve"> also</w:t>
      </w:r>
      <w:r w:rsidRPr="00140E21">
        <w:t xml:space="preserve"> update the</w:t>
      </w:r>
      <w:r w:rsidR="004F086D" w:rsidRPr="00140E21">
        <w:t xml:space="preserve"> forwarding</w:t>
      </w:r>
      <w:r w:rsidRPr="00140E21">
        <w:t xml:space="preserve"> rules in PSA1 if some traffic is to be moved to UPFs controlled by I-SMF.</w:t>
      </w:r>
    </w:p>
    <w:p w:rsidR="0038435A" w:rsidRPr="00140E21" w:rsidRDefault="0038435A" w:rsidP="0038435A">
      <w:pPr>
        <w:pStyle w:val="B1"/>
      </w:pPr>
      <w:r w:rsidRPr="00140E21">
        <w:t>6.</w:t>
      </w:r>
      <w:r w:rsidRPr="00140E21">
        <w:tab/>
        <w:t>The SMF</w:t>
      </w:r>
      <w:r w:rsidR="00C84D52">
        <w:t xml:space="preserve"> provides I-SMF with N4 information for the PSA and for the UL CL</w:t>
      </w:r>
      <w:r w:rsidRPr="00140E21">
        <w:t xml:space="preserve"> with</w:t>
      </w:r>
      <w:r w:rsidR="00C84D52">
        <w:t xml:space="preserve"> a SMF initiated</w:t>
      </w:r>
      <w:r w:rsidRPr="00140E21">
        <w:t xml:space="preserve"> Nsmf_PDUSession_Update</w:t>
      </w:r>
      <w:r w:rsidR="00C84D52">
        <w:t xml:space="preserve"> Request</w:t>
      </w:r>
      <w:r w:rsidR="004F086D" w:rsidRPr="00140E21">
        <w:t xml:space="preserve"> (set of (N4 information</w:t>
      </w:r>
      <w:r w:rsidR="00C84D52">
        <w:t>, involved</w:t>
      </w:r>
      <w:r w:rsidR="004F086D" w:rsidRPr="00140E21">
        <w:t xml:space="preserve"> DNAI)</w:t>
      </w:r>
      <w:r w:rsidR="009120F3">
        <w:t>, Indication of no DNAI change, Indication of no local PSA change</w:t>
      </w:r>
      <w:r w:rsidR="004F086D" w:rsidRPr="00140E21">
        <w:t>)</w:t>
      </w:r>
      <w:r w:rsidR="00C84D52">
        <w:t>)</w:t>
      </w:r>
      <w:r w:rsidRPr="00140E21">
        <w:t>. The SMF generates N4 information</w:t>
      </w:r>
      <w:r w:rsidR="004F086D" w:rsidRPr="00140E21">
        <w:t xml:space="preserve"> for local traffic handling</w:t>
      </w:r>
      <w:r w:rsidRPr="00140E21">
        <w:t xml:space="preserve"> based on PCC rules</w:t>
      </w:r>
      <w:r w:rsidR="004F086D" w:rsidRPr="00140E21">
        <w:t xml:space="preserve"> and CHF requests</w:t>
      </w:r>
      <w:r w:rsidRPr="00140E21">
        <w:t xml:space="preserve"> that will be enforced by UPFs controlled by I-SMF. </w:t>
      </w:r>
      <w:r w:rsidR="004F086D" w:rsidRPr="00140E21">
        <w:t xml:space="preserve">The N4 information for local traffic handling corresponds to N4 rules (PDR, FAR, URR, QER, etc.) related with the support of a DNAI. This is described in </w:t>
      </w:r>
      <w:r w:rsidR="005A1DC9" w:rsidRPr="00140E21">
        <w:t>TS</w:t>
      </w:r>
      <w:r w:rsidR="005A1DC9">
        <w:t> </w:t>
      </w:r>
      <w:r w:rsidR="005A1DC9" w:rsidRPr="00140E21">
        <w:t>23.501</w:t>
      </w:r>
      <w:r w:rsidR="005A1DC9">
        <w:t> </w:t>
      </w:r>
      <w:r w:rsidR="005A1DC9" w:rsidRPr="00140E21">
        <w:t>[</w:t>
      </w:r>
      <w:r w:rsidR="004F086D" w:rsidRPr="00140E21">
        <w:t>2] clause 5.34.6. N4 information for local traffic handling may indicate information (as the 5G AN Tunnel Info) that the SMF does not know and that the I-SMF needs to determine itself to build actual rules sent to the UPF(s).</w:t>
      </w:r>
      <w:r w:rsidR="008238D8">
        <w:t xml:space="preserve"> If the rule is applied to the local PSA, the N4 information includes the associated DNAI.</w:t>
      </w:r>
    </w:p>
    <w:p w:rsidR="009120F3" w:rsidRDefault="009120F3" w:rsidP="0038435A">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rsidR="004F086D" w:rsidRPr="00140E21" w:rsidRDefault="004F086D" w:rsidP="0038435A">
      <w:pPr>
        <w:pStyle w:val="B1"/>
      </w:pPr>
      <w:r w:rsidRPr="00140E21">
        <w:tab/>
        <w:t>If the CN Tunnel Info at the PSA1 has changed, the SMF may also provide its new value.</w:t>
      </w:r>
    </w:p>
    <w:p w:rsidR="004F086D" w:rsidRPr="00140E21" w:rsidRDefault="004F086D" w:rsidP="0038435A">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rsidR="0038435A" w:rsidRPr="00140E21" w:rsidRDefault="0038435A" w:rsidP="0038435A">
      <w:pPr>
        <w:pStyle w:val="B1"/>
      </w:pPr>
      <w:r w:rsidRPr="00140E21">
        <w:t>7.</w:t>
      </w:r>
      <w:r w:rsidRPr="00140E21">
        <w:tab/>
        <w:t xml:space="preserve">The I-SMF updates </w:t>
      </w:r>
      <w:r w:rsidR="004F086D" w:rsidRPr="00140E21">
        <w:t xml:space="preserve">the </w:t>
      </w:r>
      <w:r w:rsidRPr="00140E21">
        <w:t>PSA2 via N4</w:t>
      </w:r>
      <w:r w:rsidR="004F086D" w:rsidRPr="00140E21">
        <w:t xml:space="preserve"> providing N4 rules determined in step 6</w:t>
      </w:r>
      <w:r w:rsidRPr="00140E21">
        <w:t xml:space="preserve">. It </w:t>
      </w:r>
      <w:r w:rsidR="004F086D" w:rsidRPr="00140E21">
        <w:t xml:space="preserve">also </w:t>
      </w:r>
      <w:r w:rsidRPr="00140E21">
        <w:t>provides the Branching Point or UL CL CN Tunnel Info for down-link traffic</w:t>
      </w:r>
      <w:r w:rsidR="004F086D" w:rsidRPr="00140E21">
        <w:t xml:space="preserve"> if the PSA2 and the UL CL/Branching Point are supported by different UPF(s)</w:t>
      </w:r>
      <w:r w:rsidRPr="00140E21">
        <w:t>.</w:t>
      </w:r>
    </w:p>
    <w:p w:rsidR="0038435A" w:rsidRPr="00140E21" w:rsidRDefault="0038435A" w:rsidP="0038435A">
      <w:pPr>
        <w:pStyle w:val="B1"/>
      </w:pPr>
      <w:r w:rsidRPr="00140E21">
        <w:t>8. The I-SMF</w:t>
      </w:r>
      <w:r w:rsidR="004F086D" w:rsidRPr="00140E21">
        <w:t xml:space="preserve"> updates the</w:t>
      </w:r>
      <w:r w:rsidRPr="00140E21">
        <w:t xml:space="preserve"> Branching Point or UL</w:t>
      </w:r>
      <w:r w:rsidR="004F086D" w:rsidRPr="00140E21">
        <w:t xml:space="preserve"> </w:t>
      </w:r>
      <w:r w:rsidRPr="00140E21">
        <w:t>CL</w:t>
      </w:r>
      <w:r w:rsidR="004F086D" w:rsidRPr="00140E21">
        <w:t xml:space="preserve"> via N4 providing N4 rules determined in step 6</w:t>
      </w:r>
      <w:r w:rsidRPr="00140E21">
        <w:t>.</w:t>
      </w:r>
    </w:p>
    <w:p w:rsidR="0038435A" w:rsidRPr="00140E21" w:rsidRDefault="0038435A" w:rsidP="001E6825">
      <w:pPr>
        <w:pStyle w:val="NO"/>
      </w:pPr>
      <w:r w:rsidRPr="00140E21">
        <w:t>NOTE 2:</w:t>
      </w:r>
      <w:r w:rsidRPr="00140E21">
        <w:tab/>
      </w:r>
      <w:r w:rsidR="004F086D" w:rsidRPr="00140E21">
        <w:t xml:space="preserve">If </w:t>
      </w:r>
      <w:r w:rsidRPr="00140E21">
        <w:t>the Branching Point or UL CL and the PSA2 are co-located in a single UPF then step 7 and step 8 can be merged.</w:t>
      </w:r>
    </w:p>
    <w:p w:rsidR="00C84D52" w:rsidRDefault="00C84D52" w:rsidP="0038435A">
      <w:pPr>
        <w:pStyle w:val="B1"/>
      </w:pPr>
      <w:r>
        <w:t>9.</w:t>
      </w:r>
      <w:r>
        <w:tab/>
        <w:t>The I-SMF Issues a Nsmf_PDUSession_Update Response to SMF that may include N4 information received from the local UPF(s).</w:t>
      </w:r>
    </w:p>
    <w:p w:rsidR="0038435A" w:rsidRPr="00140E21" w:rsidRDefault="00C84D52" w:rsidP="0038435A">
      <w:pPr>
        <w:pStyle w:val="B1"/>
      </w:pPr>
      <w:r>
        <w:t>10</w:t>
      </w:r>
      <w:r w:rsidR="0038435A" w:rsidRPr="00140E21">
        <w:t>.</w:t>
      </w:r>
      <w:r w:rsidR="0038435A" w:rsidRPr="00140E21">
        <w:tab/>
      </w:r>
      <w:r w:rsidR="004F086D" w:rsidRPr="00140E21">
        <w:t>S</w:t>
      </w:r>
      <w:r w:rsidR="0038435A" w:rsidRPr="00140E21">
        <w:t xml:space="preserve">teps </w:t>
      </w:r>
      <w:r w:rsidR="004F086D" w:rsidRPr="00140E21">
        <w:t>6</w:t>
      </w:r>
      <w:r w:rsidR="0038435A" w:rsidRPr="00140E21">
        <w:t>-8 of clause 4.3.5.4 are performed.</w:t>
      </w:r>
      <w:r w:rsidR="004F086D" w:rsidRPr="00140E21">
        <w:t xml:space="preserve"> </w:t>
      </w:r>
      <w:r w:rsidR="0038435A" w:rsidRPr="00140E21">
        <w:t>In the case of IPv6 multi-homing PDU Session, the SMF notifies the UE of the IPv6 prefix @PSA2 and updates the UE with</w:t>
      </w:r>
      <w:r w:rsidR="00C717B5">
        <w:t xml:space="preserve"> IPv6 multi-homed</w:t>
      </w:r>
      <w:r w:rsidR="0038435A" w:rsidRPr="00140E21">
        <w:t xml:space="preserve"> routing rule</w:t>
      </w:r>
      <w:r w:rsidR="00C717B5">
        <w:t xml:space="preserve"> via a PSA controlled by the SMF</w:t>
      </w:r>
      <w:r w:rsidR="0038435A" w:rsidRPr="00140E21">
        <w:t>.</w:t>
      </w:r>
    </w:p>
    <w:p w:rsidR="004F086D" w:rsidRPr="00140E21" w:rsidRDefault="004F086D" w:rsidP="003E4F19">
      <w:pPr>
        <w:pStyle w:val="NO"/>
      </w:pPr>
      <w:r w:rsidRPr="00140E21">
        <w:lastRenderedPageBreak/>
        <w:t>NOTE 3:</w:t>
      </w:r>
      <w:r w:rsidRPr="00140E21">
        <w:tab/>
        <w:t>Step 6 of clause 4.3.5.4 is skipped if the current I-UPF is selected to act as Branching Point or UL CL.</w:t>
      </w:r>
    </w:p>
    <w:p w:rsidR="0038435A" w:rsidRPr="00140E21" w:rsidRDefault="0038435A" w:rsidP="0038435A">
      <w:pPr>
        <w:pStyle w:val="B1"/>
      </w:pPr>
      <w:r w:rsidRPr="00140E21">
        <w:t>1</w:t>
      </w:r>
      <w:r w:rsidR="00C84D52">
        <w:t>1</w:t>
      </w:r>
      <w:r w:rsidRPr="00140E21">
        <w:t>.</w:t>
      </w:r>
      <w:r w:rsidRPr="00140E21">
        <w:tab/>
        <w:t>If a new UPF is selected to replace I-UPF in step 3, the I-SMF uses N4 Release to remove the I-UPF of the PDU Session. The I-UPF releases resources for the PDU Session.</w:t>
      </w:r>
    </w:p>
    <w:p w:rsidR="00421131" w:rsidRPr="00140E21" w:rsidRDefault="00421131" w:rsidP="00421131">
      <w:pPr>
        <w:pStyle w:val="Heading4"/>
        <w:rPr>
          <w:lang w:val="en-GB"/>
        </w:rPr>
      </w:pPr>
      <w:bookmarkStart w:id="2573" w:name="_Toc20204354"/>
      <w:bookmarkStart w:id="2574" w:name="_Toc27895047"/>
      <w:bookmarkStart w:id="2575" w:name="_Toc36192131"/>
      <w:r w:rsidRPr="00140E21">
        <w:rPr>
          <w:lang w:val="en-GB"/>
        </w:rPr>
        <w:t>4.23.9.2</w:t>
      </w:r>
      <w:r w:rsidRPr="00140E21">
        <w:rPr>
          <w:lang w:val="en-GB"/>
        </w:rPr>
        <w:tab/>
        <w:t>Removal of PDU Session Anchor and Branching Point or UL CL controlled by I-SMF</w:t>
      </w:r>
      <w:bookmarkEnd w:id="2573"/>
      <w:bookmarkEnd w:id="2574"/>
      <w:bookmarkEnd w:id="2575"/>
    </w:p>
    <w:p w:rsidR="00421131" w:rsidRPr="00140E21" w:rsidRDefault="00421131" w:rsidP="00421131">
      <w:r w:rsidRPr="00140E21">
        <w:t>This clause describes a procedure to remove a PDU Session Anchor, and Branching Point or UL CL controlled by I-SMF.</w:t>
      </w:r>
    </w:p>
    <w:p w:rsidR="00C84D52" w:rsidRDefault="00C84D52" w:rsidP="001D471F">
      <w:pPr>
        <w:pStyle w:val="TH"/>
      </w:pPr>
      <w:r w:rsidRPr="001A19B9">
        <w:object w:dxaOrig="17891" w:dyaOrig="13510">
          <v:shape id="_x0000_i1223" type="#_x0000_t75" style="width:481.6pt;height:363.4pt" o:ole="">
            <v:imagedata r:id="rId403" o:title=""/>
          </v:shape>
          <o:OLEObject Type="Embed" ProgID="Visio.Drawing.15" ShapeID="_x0000_i1223" DrawAspect="Content" ObjectID="_1655535042" r:id="rId404"/>
        </w:object>
      </w:r>
    </w:p>
    <w:p w:rsidR="00421131" w:rsidRPr="00140E21" w:rsidRDefault="00421131" w:rsidP="00421131">
      <w:pPr>
        <w:pStyle w:val="TF"/>
      </w:pPr>
      <w:r w:rsidRPr="00140E21">
        <w:t>Figure 4. 23.9.2-1: Removal of PDU Session Anchor and Branching Point or UL CL controlled by I-SMF</w:t>
      </w:r>
    </w:p>
    <w:p w:rsidR="00421131" w:rsidRPr="00140E21" w:rsidRDefault="00421131" w:rsidP="00421131">
      <w:pPr>
        <w:pStyle w:val="B1"/>
      </w:pPr>
      <w:r w:rsidRPr="00140E21">
        <w:t>1.</w:t>
      </w:r>
      <w:r w:rsidRPr="00140E21">
        <w:tab/>
        <w:t>UE has an established PDU Session with a UPF including the PDU Session Anchor 1 (controlled by SMF), and the UL-CL/BP and the PDU Session Anchor 2 (controll</w:t>
      </w:r>
      <w:r w:rsidR="00C84D52">
        <w:t>e</w:t>
      </w:r>
      <w:r w:rsidRPr="00140E21">
        <w:t>d by I-SMF).</w:t>
      </w:r>
      <w:r w:rsidR="00C84D52">
        <w:t xml:space="preserve"> Events described in item 1 and 2 of clause 4.23.9.0 have taken place.</w:t>
      </w:r>
    </w:p>
    <w:p w:rsidR="00421131" w:rsidRPr="00140E21" w:rsidRDefault="00421131" w:rsidP="00421131">
      <w:pPr>
        <w:pStyle w:val="B1"/>
      </w:pPr>
      <w:r w:rsidRPr="00140E21">
        <w:tab/>
        <w:t>At some point the I-SMF decides to remove the PDU Session Anchor 2 and UL-CL/BP function, e.g. due to UE mobility.</w:t>
      </w:r>
    </w:p>
    <w:p w:rsidR="00421131" w:rsidRPr="00140E21" w:rsidRDefault="00421131" w:rsidP="00421131">
      <w:pPr>
        <w:pStyle w:val="B1"/>
      </w:pPr>
      <w:r w:rsidRPr="00140E21">
        <w:t>2.</w:t>
      </w:r>
      <w:r w:rsidRPr="00140E21">
        <w:tab/>
        <w:t xml:space="preserve">The I-SMF may select a new UPF acting as new I-UPF, and replace the existing I-UPF which </w:t>
      </w:r>
      <w:r w:rsidR="00C84D52">
        <w:t xml:space="preserve">was </w:t>
      </w:r>
      <w:r w:rsidRPr="00140E21">
        <w:t>act</w:t>
      </w:r>
      <w:r w:rsidR="00C84D52">
        <w:t>ing</w:t>
      </w:r>
      <w:r w:rsidRPr="00140E21">
        <w:t xml:space="preserve"> as UL-CL/BP before.</w:t>
      </w:r>
    </w:p>
    <w:p w:rsidR="00421131" w:rsidRPr="00140E21" w:rsidRDefault="00421131" w:rsidP="00421131">
      <w:pPr>
        <w:pStyle w:val="B1"/>
      </w:pPr>
      <w:r w:rsidRPr="00140E21">
        <w:tab/>
        <w:t>If a new UPF acting as new I-UPF is selected, the I-SMF uses N4 establishment to provide the PSA1 CN Tunnel Info and (R)AN Tunnel Info to the new I-UPF.</w:t>
      </w:r>
    </w:p>
    <w:p w:rsidR="00421131" w:rsidRPr="00140E21" w:rsidRDefault="00421131" w:rsidP="00421131">
      <w:pPr>
        <w:pStyle w:val="B1"/>
      </w:pPr>
      <w:r w:rsidRPr="00140E21">
        <w:t>3.</w:t>
      </w:r>
      <w:r w:rsidRPr="00140E21">
        <w:tab/>
        <w:t>The I-SMF invokes Nsmf_PDUSession_Update Request (Indication of Removal of traffic offload, Removal of IPv6 prefix @PSA2,</w:t>
      </w:r>
      <w:r w:rsidR="008238D8">
        <w:t xml:space="preserve"> DNAI associated with the PSA2,</w:t>
      </w:r>
      <w:r w:rsidRPr="00140E21">
        <w:t xml:space="preserve"> DL Tunnel Info of new I-UPF</w:t>
      </w:r>
      <w:r w:rsidR="00C84D52">
        <w:t>, if any</w:t>
      </w:r>
      <w:r w:rsidRPr="00140E21">
        <w:t>) to SMF.</w:t>
      </w:r>
      <w:r w:rsidR="008238D8">
        <w:t xml:space="preserve"> Multiple </w:t>
      </w:r>
      <w:r w:rsidR="008238D8">
        <w:lastRenderedPageBreak/>
        <w:t>local PSAs may be removed, in this case, the I-SMF provides for each local PSA to be removal, the associated DNAI and an IPv6 prefix in the case of multi-homing.</w:t>
      </w:r>
    </w:p>
    <w:p w:rsidR="00421131" w:rsidRPr="00140E21" w:rsidRDefault="00421131" w:rsidP="00421131">
      <w:pPr>
        <w:pStyle w:val="B1"/>
      </w:pPr>
      <w:r w:rsidRPr="00140E21">
        <w:tab/>
        <w:t>The I-SMF informs the SMF that local traffic</w:t>
      </w:r>
      <w:r w:rsidR="00C84D52">
        <w:t xml:space="preserve"> </w:t>
      </w:r>
      <w:r w:rsidRPr="00140E21">
        <w:t>offload is removed.</w:t>
      </w:r>
      <w:r w:rsidR="00C84D52">
        <w:t xml:space="preserve"> In the case of IPv6 multi-homing, the I-SMF also notifies the SMF with the removal of the IPv6 prefix @PSA2.</w:t>
      </w:r>
    </w:p>
    <w:p w:rsidR="00421131" w:rsidRPr="00140E21" w:rsidRDefault="00421131" w:rsidP="00421131">
      <w:pPr>
        <w:pStyle w:val="B1"/>
      </w:pPr>
      <w:r w:rsidRPr="00140E21">
        <w:tab/>
        <w:t>The SMF issues a SM Policy Association Modification (clause 4.16.5) corresponding to the IP address allocation/release PCRT(Policy Control Request Trigger).</w:t>
      </w:r>
      <w:r w:rsidR="00C84D52">
        <w:t xml:space="preserve"> The SMF may also send a notification to the AF, as described in clause 4.3.6.3.</w:t>
      </w:r>
    </w:p>
    <w:p w:rsidR="00421131" w:rsidRPr="00140E21" w:rsidRDefault="00421131" w:rsidP="00421131">
      <w:pPr>
        <w:pStyle w:val="B1"/>
      </w:pPr>
      <w:r w:rsidRPr="00140E21">
        <w:t>4.</w:t>
      </w:r>
      <w:r w:rsidRPr="00140E21">
        <w:tab/>
        <w:t>If a new UPF that replaces existing I-UPF is selected in step 2, the SMF updates the PSA1 via N4. It provides the CN Tunnel Info of</w:t>
      </w:r>
      <w:r w:rsidR="00C84D52">
        <w:t xml:space="preserve"> the</w:t>
      </w:r>
      <w:r w:rsidRPr="00140E21">
        <w:t xml:space="preserve"> new I-UPF for the downlink traffic. The SMF</w:t>
      </w:r>
      <w:r w:rsidR="00C84D52">
        <w:t xml:space="preserve"> may</w:t>
      </w:r>
      <w:r w:rsidRPr="00140E21">
        <w:t xml:space="preserve"> update the packet handling rules in PSA1 as now all traffic is to be moved to PSA1.</w:t>
      </w:r>
    </w:p>
    <w:p w:rsidR="00421131" w:rsidRPr="00140E21" w:rsidRDefault="00421131" w:rsidP="00421131">
      <w:pPr>
        <w:pStyle w:val="B1"/>
      </w:pPr>
      <w:r w:rsidRPr="00140E21">
        <w:t>5.</w:t>
      </w:r>
      <w:r w:rsidR="00C84D52">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rsidR="00C84D52" w:rsidRDefault="00421131" w:rsidP="00421131">
      <w:pPr>
        <w:pStyle w:val="B1"/>
      </w:pPr>
      <w:r w:rsidRPr="00140E21">
        <w:t>6.</w:t>
      </w:r>
      <w:r w:rsidRPr="00140E21">
        <w:tab/>
        <w:t>The SMF responds I-SMF with Nsmf_PDUSession_Update Response.</w:t>
      </w:r>
    </w:p>
    <w:p w:rsidR="00421131" w:rsidRPr="00140E21" w:rsidRDefault="00C84D52" w:rsidP="00421131">
      <w:pPr>
        <w:pStyle w:val="B1"/>
      </w:pPr>
      <w:r>
        <w:t>7.</w:t>
      </w:r>
      <w:r>
        <w:tab/>
        <w:t>The SMF provides I-SMF with N4 information for the local UPF(s) with a SMF initiated Nsmf_PDUSession_Update Request;</w:t>
      </w:r>
      <w:r w:rsidR="00421131" w:rsidRPr="00140E21">
        <w:t xml:space="preserve"> The N4 information indicates the removal of the traffic offload rules.</w:t>
      </w:r>
    </w:p>
    <w:p w:rsidR="00421131" w:rsidRPr="00140E21" w:rsidRDefault="00C84D52" w:rsidP="00421131">
      <w:pPr>
        <w:pStyle w:val="B1"/>
      </w:pPr>
      <w:r>
        <w:t>8</w:t>
      </w:r>
      <w:r w:rsidR="00421131" w:rsidRPr="00140E21">
        <w:t>.</w:t>
      </w:r>
      <w:r w:rsidR="00421131" w:rsidRPr="00140E21">
        <w:tab/>
        <w:t>If a new UPF that replaces existing I-UPF is selected in step 2, the I-SMF releases the old I-UPF. Otherwise the I-SMF updates the existing I-UPF with new rules in order to remove the UL-CL/BP functionality from that I-UPF.</w:t>
      </w:r>
    </w:p>
    <w:p w:rsidR="00421131" w:rsidRPr="00140E21" w:rsidRDefault="00421131" w:rsidP="00421131">
      <w:pPr>
        <w:pStyle w:val="B1"/>
      </w:pPr>
      <w:r w:rsidRPr="00140E21">
        <w:tab/>
        <w:t>If a new UPF that replaces existing I-UPF is selected in step 2, the SMF updates the (R)AN with the new I-UPF CN Tunnel Info.</w:t>
      </w:r>
    </w:p>
    <w:p w:rsidR="00421131" w:rsidRPr="00140E21" w:rsidRDefault="00421131" w:rsidP="00421131">
      <w:pPr>
        <w:pStyle w:val="B1"/>
      </w:pPr>
      <w:r w:rsidRPr="00140E21">
        <w:tab/>
        <w:t>If the PSA2 is not collocated with UL-CL/BP function, the I-SMF releases it via N4.</w:t>
      </w:r>
    </w:p>
    <w:p w:rsidR="00C84D52" w:rsidRPr="00140E21" w:rsidRDefault="00C84D52" w:rsidP="00C84D52">
      <w:pPr>
        <w:pStyle w:val="B1"/>
      </w:pPr>
      <w:bookmarkStart w:id="2576" w:name="_Toc20204355"/>
      <w:r>
        <w:t>9.</w:t>
      </w:r>
      <w:r>
        <w:tab/>
        <w:t>The I-SMF answers to the SMF with a Nsmf_PDUSession_Update Response SMF that may include N4 information received from the local UPF(s).</w:t>
      </w:r>
    </w:p>
    <w:p w:rsidR="00421131" w:rsidRPr="00140E21" w:rsidRDefault="00421131" w:rsidP="00421131">
      <w:pPr>
        <w:pStyle w:val="Heading4"/>
        <w:rPr>
          <w:lang w:val="en-GB"/>
        </w:rPr>
      </w:pPr>
      <w:bookmarkStart w:id="2577" w:name="_Toc27895048"/>
      <w:bookmarkStart w:id="2578" w:name="_Toc36192132"/>
      <w:r w:rsidRPr="00140E21">
        <w:rPr>
          <w:lang w:val="en-GB"/>
        </w:rPr>
        <w:t>4.23.9.3</w:t>
      </w:r>
      <w:r w:rsidRPr="00140E21">
        <w:rPr>
          <w:lang w:val="en-GB"/>
        </w:rPr>
        <w:tab/>
        <w:t>Change of PDU Session Anchor for IPv6 multi-homing or UL CL controlled by I-SMF</w:t>
      </w:r>
      <w:bookmarkEnd w:id="2576"/>
      <w:bookmarkEnd w:id="2577"/>
      <w:bookmarkEnd w:id="2578"/>
    </w:p>
    <w:p w:rsidR="00421131" w:rsidRPr="00140E21" w:rsidRDefault="00421131" w:rsidP="00421131">
      <w:r w:rsidRPr="00140E21">
        <w:t>This clause describes a change of UL-CL/BP function, e.g. addition</w:t>
      </w:r>
      <w:r w:rsidR="00C84D52">
        <w:t xml:space="preserve"> of a new </w:t>
      </w:r>
      <w:r w:rsidRPr="00140E21">
        <w:t>PDU Session Anchor (i.e. PSA2) and release</w:t>
      </w:r>
      <w:r w:rsidR="00C84D52">
        <w:t xml:space="preserve"> of </w:t>
      </w:r>
      <w:r w:rsidRPr="00140E21">
        <w:t>the existing additional PDU Session Anchor (i.e. PSA</w:t>
      </w:r>
      <w:r w:rsidR="009120F3">
        <w:t>0</w:t>
      </w:r>
      <w:r w:rsidRPr="00140E21">
        <w:t>), via modifying IPv6 multi-homing or UL CL rule in the same Branching Point or UL CL under controlled by the same I-SMF.</w:t>
      </w:r>
    </w:p>
    <w:p w:rsidR="00027A8B" w:rsidRDefault="00027A8B" w:rsidP="005A1DC9">
      <w:pPr>
        <w:pStyle w:val="TH"/>
      </w:pPr>
      <w:r w:rsidRPr="001A19B9">
        <w:object w:dxaOrig="17880" w:dyaOrig="13081">
          <v:shape id="_x0000_i1224" type="#_x0000_t75" style="width:478.85pt;height:350.5pt" o:ole="">
            <v:imagedata r:id="rId405" o:title=""/>
          </v:shape>
          <o:OLEObject Type="Embed" ProgID="Visio.Drawing.15" ShapeID="_x0000_i1224" DrawAspect="Content" ObjectID="_1655535043" r:id="rId406"/>
        </w:object>
      </w:r>
    </w:p>
    <w:p w:rsidR="00421131" w:rsidRPr="00140E21" w:rsidRDefault="00421131" w:rsidP="00421131">
      <w:pPr>
        <w:pStyle w:val="TF"/>
      </w:pPr>
      <w:r w:rsidRPr="00140E21">
        <w:t>Figure 4.23.9.3-1: Change of</w:t>
      </w:r>
      <w:r w:rsidR="009120F3">
        <w:t xml:space="preserve"> </w:t>
      </w:r>
      <w:r w:rsidRPr="00140E21">
        <w:t>PDU Session Anchor for Branching Point or UL CL controlled by I-SMF</w:t>
      </w:r>
    </w:p>
    <w:p w:rsidR="00421131" w:rsidRPr="00140E21" w:rsidRDefault="00421131" w:rsidP="00421131">
      <w:pPr>
        <w:pStyle w:val="B1"/>
      </w:pPr>
      <w:r w:rsidRPr="00140E21">
        <w:t>1.</w:t>
      </w:r>
      <w:r w:rsidRPr="00140E21">
        <w:tab/>
      </w:r>
      <w:r w:rsidR="00C84D52">
        <w:t xml:space="preserve">The </w:t>
      </w:r>
      <w:r w:rsidRPr="00140E21">
        <w:t>UE has an established PDU Session with a UPF including the PDU Session Anchor 1(controlled by SMF), and the PDU Session Anchor 0</w:t>
      </w:r>
      <w:r w:rsidR="00027A8B">
        <w:t xml:space="preserve"> (PSA0)</w:t>
      </w:r>
      <w:r w:rsidRPr="00140E21">
        <w:t xml:space="preserve"> and an I-UPF acting as UL CL or BP</w:t>
      </w:r>
      <w:r w:rsidR="009E04AD">
        <w:t xml:space="preserve"> </w:t>
      </w:r>
      <w:r w:rsidRPr="00140E21">
        <w:t>(controlled by I-SMF).</w:t>
      </w:r>
      <w:r w:rsidR="00C84D52">
        <w:t xml:space="preserve"> Events described in item 1 and 2 of clause 4.23.9.0 have taken place.</w:t>
      </w:r>
    </w:p>
    <w:p w:rsidR="00421131" w:rsidRPr="00140E21" w:rsidRDefault="00421131" w:rsidP="00421131">
      <w:pPr>
        <w:pStyle w:val="B1"/>
      </w:pPr>
      <w:r w:rsidRPr="00140E21">
        <w:t>2.</w:t>
      </w:r>
      <w:r w:rsidRPr="00140E21">
        <w:tab/>
        <w:t>At some point the I-SMF decides to establish a new PDU Session Anchor and release the existing PDU Session Anchor e.g. due to UE mobility. The I-SMF selects a UPF and using N4 establish</w:t>
      </w:r>
      <w:r w:rsidR="009E04AD">
        <w:t>es</w:t>
      </w:r>
      <w:r w:rsidRPr="00140E21">
        <w:t xml:space="preserve"> the new PDU Session Anchor 2 of the PDU Session.</w:t>
      </w:r>
    </w:p>
    <w:p w:rsidR="00421131" w:rsidRPr="00140E21" w:rsidRDefault="00421131" w:rsidP="00421131">
      <w:pPr>
        <w:pStyle w:val="B1"/>
      </w:pPr>
      <w:r w:rsidRPr="00140E21">
        <w:tab/>
        <w:t>In the case of IPv6 multi-homing PDU Session, the I-SMF</w:t>
      </w:r>
      <w:r w:rsidR="00C84D52">
        <w:t xml:space="preserve"> ensures</w:t>
      </w:r>
      <w:r w:rsidRPr="00140E21">
        <w:t xml:space="preserve"> allocat</w:t>
      </w:r>
      <w:r w:rsidR="00C84D52">
        <w:t xml:space="preserve">ion of </w:t>
      </w:r>
      <w:r w:rsidRPr="00140E21">
        <w:t>a new IPv6 prefix corresponding to PSA2.</w:t>
      </w:r>
    </w:p>
    <w:p w:rsidR="00027A8B" w:rsidRDefault="00421131" w:rsidP="00421131">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rsidR="00027A8B" w:rsidRDefault="00027A8B" w:rsidP="00421131">
      <w:pPr>
        <w:pStyle w:val="B1"/>
      </w:pPr>
      <w:r>
        <w:tab/>
        <w:t>The I-SMF informs the SMF that a change of traffic offload may occur.</w:t>
      </w:r>
      <w:r w:rsidR="008238D8">
        <w:t xml:space="preserve"> Multiple local PSAs may be changed</w:t>
      </w:r>
      <w:r>
        <w:t xml:space="preserve">. The </w:t>
      </w:r>
      <w:r w:rsidR="008238D8">
        <w:t>I-SMF provides</w:t>
      </w:r>
      <w:r>
        <w:t>:</w:t>
      </w:r>
    </w:p>
    <w:p w:rsidR="00027A8B" w:rsidRDefault="00027A8B" w:rsidP="00027A8B">
      <w:pPr>
        <w:pStyle w:val="B2"/>
      </w:pPr>
      <w:r>
        <w:t>-</w:t>
      </w:r>
      <w:r>
        <w:tab/>
      </w:r>
      <w:r w:rsidR="008238D8">
        <w:t>for each local PSA to be</w:t>
      </w:r>
      <w:r>
        <w:t xml:space="preserve"> added</w:t>
      </w:r>
      <w:r w:rsidR="008238D8">
        <w:t>, the DNAI now reachable,</w:t>
      </w:r>
      <w:r>
        <w:t xml:space="preserve"> and in the case of multi-homing: the new allocated IPv6 prefix @PSA2</w:t>
      </w:r>
      <w:r w:rsidR="008238D8">
        <w:t xml:space="preserve"> and the link-local address</w:t>
      </w:r>
      <w:r>
        <w:t>;</w:t>
      </w:r>
    </w:p>
    <w:p w:rsidR="00421131" w:rsidRPr="00140E21" w:rsidRDefault="00027A8B" w:rsidP="005A1DC9">
      <w:pPr>
        <w:pStyle w:val="B2"/>
      </w:pPr>
      <w:r>
        <w:t>-</w:t>
      </w:r>
      <w:r>
        <w:tab/>
        <w:t xml:space="preserve">for each local PSA no more reachable, </w:t>
      </w:r>
      <w:r w:rsidR="008238D8">
        <w:t>the DNAI no more reachable</w:t>
      </w:r>
      <w:r>
        <w:t>,</w:t>
      </w:r>
      <w:r w:rsidR="008238D8">
        <w:t xml:space="preserve"> and</w:t>
      </w:r>
      <w:r>
        <w:t xml:space="preserve"> in the case of multi-homing,</w:t>
      </w:r>
      <w:r w:rsidR="008238D8">
        <w:t xml:space="preserve"> the old IPv6 prefix</w:t>
      </w:r>
      <w:r>
        <w:t xml:space="preserve"> @PSA0</w:t>
      </w:r>
      <w:r w:rsidR="008238D8">
        <w:t>.</w:t>
      </w:r>
    </w:p>
    <w:p w:rsidR="00421131" w:rsidRPr="00140E21" w:rsidRDefault="00421131" w:rsidP="00421131">
      <w:pPr>
        <w:pStyle w:val="B1"/>
      </w:pPr>
      <w:r w:rsidRPr="00140E21">
        <w:t>4.</w:t>
      </w:r>
      <w:r w:rsidRPr="00140E21">
        <w:tab/>
        <w:t>The SMF</w:t>
      </w:r>
      <w:r w:rsidR="00C84D52">
        <w:t xml:space="preserve"> may</w:t>
      </w:r>
      <w:r w:rsidRPr="00140E21">
        <w:t xml:space="preserve"> issue a SM Policy Association Modification (clause 4.16.5) corresponding to the IP address allocation/release PCRT</w:t>
      </w:r>
      <w:r w:rsidR="009120F3">
        <w:t>.</w:t>
      </w:r>
      <w:r w:rsidRPr="00140E21">
        <w:t xml:space="preserve"> The SMF may also send a</w:t>
      </w:r>
      <w:r w:rsidR="00C84D52">
        <w:t>n "early"</w:t>
      </w:r>
      <w:r w:rsidRPr="00140E21">
        <w:t xml:space="preserve"> notification to the AF</w:t>
      </w:r>
      <w:r w:rsidR="009E04AD">
        <w:t>, as described in clause 4.</w:t>
      </w:r>
      <w:r w:rsidR="00C84D52">
        <w:t>2</w:t>
      </w:r>
      <w:r w:rsidR="009E04AD">
        <w:t>3.6.3</w:t>
      </w:r>
      <w:r w:rsidRPr="00140E21">
        <w:t>.</w:t>
      </w:r>
    </w:p>
    <w:p w:rsidR="00421131" w:rsidRPr="00140E21" w:rsidRDefault="00421131" w:rsidP="00421131">
      <w:pPr>
        <w:pStyle w:val="B1"/>
      </w:pPr>
      <w:r w:rsidRPr="00140E21">
        <w:t>5.</w:t>
      </w:r>
      <w:r w:rsidRPr="00140E21">
        <w:tab/>
      </w:r>
      <w:r w:rsidR="00C84D52">
        <w:t xml:space="preserve">The SMF generates the N4 information based on DNAI(s) information received in step 3.The SMF provides I-SMF with N4 information for the PSA and for the UL CL with a SMF initiated Nsmf_PDUSession_Update </w:t>
      </w:r>
      <w:r w:rsidR="00C84D52">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rsidR="009E04AD">
        <w:t xml:space="preserve"> to</w:t>
      </w:r>
      <w:r w:rsidRPr="00140E21">
        <w:t xml:space="preserve"> enable the traffic offload related to the DNAI(s) that are now reachable.</w:t>
      </w:r>
    </w:p>
    <w:p w:rsidR="00421131" w:rsidRPr="00140E21" w:rsidRDefault="00421131" w:rsidP="00421131">
      <w:pPr>
        <w:pStyle w:val="B1"/>
      </w:pPr>
      <w:r w:rsidRPr="00140E21">
        <w:t>6-</w:t>
      </w:r>
      <w:r w:rsidR="00027A8B">
        <w:t>7</w:t>
      </w:r>
      <w:r w:rsidRPr="00140E21">
        <w:t>.</w:t>
      </w:r>
      <w:r w:rsidRPr="00140E21">
        <w:tab/>
        <w:t>Same as step 7-</w:t>
      </w:r>
      <w:r w:rsidR="00027A8B">
        <w:t>8</w:t>
      </w:r>
      <w:r w:rsidRPr="00140E21">
        <w:t xml:space="preserve"> of clause 4.23.9.1</w:t>
      </w:r>
    </w:p>
    <w:p w:rsidR="00027A8B" w:rsidRDefault="00027A8B" w:rsidP="00421131">
      <w:pPr>
        <w:pStyle w:val="B1"/>
      </w:pPr>
      <w:r>
        <w:t>8.</w:t>
      </w:r>
      <w:r>
        <w:tab/>
        <w:t>The I-SMF releases via N4 the PSA0 if PSA0 is not collocated with UL CL/BP, or updates the UL CL/BP to remove corresponding rules if PSA0 is collocated with UL CL/BP.</w:t>
      </w:r>
    </w:p>
    <w:p w:rsidR="00027A8B" w:rsidRDefault="00027A8B" w:rsidP="00421131">
      <w:pPr>
        <w:pStyle w:val="B1"/>
      </w:pPr>
      <w:r>
        <w:t>9.</w:t>
      </w:r>
      <w:r>
        <w:tab/>
        <w:t>The I-SMF issues a Nsmf_PDUSession_Update Response to SMF that may include N4 information received from the local UPF(s) including the PSA0.</w:t>
      </w:r>
    </w:p>
    <w:p w:rsidR="00027A8B" w:rsidRDefault="00027A8B" w:rsidP="00421131">
      <w:pPr>
        <w:pStyle w:val="B1"/>
      </w:pPr>
      <w:r>
        <w:t>10.</w:t>
      </w:r>
      <w:r>
        <w:tab/>
        <w:t>Same as step 7-8 of clause 4.3.5.4 are performed.</w:t>
      </w:r>
    </w:p>
    <w:p w:rsidR="008938AE" w:rsidRPr="00140E21" w:rsidRDefault="008938AE" w:rsidP="0038435A">
      <w:pPr>
        <w:pStyle w:val="Heading3"/>
        <w:rPr>
          <w:lang w:val="en-GB"/>
        </w:rPr>
      </w:pPr>
      <w:bookmarkStart w:id="2579" w:name="_Toc20204356"/>
      <w:bookmarkStart w:id="2580" w:name="_Toc27895049"/>
      <w:bookmarkStart w:id="2581" w:name="_Toc36192133"/>
      <w:r w:rsidRPr="00140E21">
        <w:rPr>
          <w:lang w:val="en-GB"/>
        </w:rPr>
        <w:t>4.23.9a</w:t>
      </w:r>
      <w:bookmarkEnd w:id="2579"/>
      <w:r w:rsidR="006A1BC4">
        <w:rPr>
          <w:lang w:val="en-GB"/>
        </w:rPr>
        <w:tab/>
        <w:t>Void</w:t>
      </w:r>
      <w:bookmarkEnd w:id="2580"/>
      <w:bookmarkEnd w:id="2581"/>
    </w:p>
    <w:p w:rsidR="008938AE" w:rsidRPr="00140E21" w:rsidRDefault="008938AE" w:rsidP="008938AE"/>
    <w:p w:rsidR="0038435A" w:rsidRPr="00140E21" w:rsidRDefault="0038435A" w:rsidP="0038435A">
      <w:pPr>
        <w:pStyle w:val="Heading3"/>
        <w:rPr>
          <w:lang w:val="en-GB"/>
        </w:rPr>
      </w:pPr>
      <w:bookmarkStart w:id="2582" w:name="_Toc20204357"/>
      <w:bookmarkStart w:id="2583" w:name="_Toc27895050"/>
      <w:bookmarkStart w:id="2584" w:name="_Toc36192134"/>
      <w:r w:rsidRPr="00140E21">
        <w:rPr>
          <w:lang w:val="en-GB"/>
        </w:rPr>
        <w:t>4.23.10</w:t>
      </w:r>
      <w:r w:rsidRPr="00140E21">
        <w:rPr>
          <w:lang w:val="en-GB"/>
        </w:rPr>
        <w:tab/>
        <w:t>CN-initiated selective deactivation of UP connection of an existing PDU Session involving I-SMF</w:t>
      </w:r>
      <w:bookmarkEnd w:id="2582"/>
      <w:bookmarkEnd w:id="2583"/>
      <w:bookmarkEnd w:id="2584"/>
    </w:p>
    <w:p w:rsidR="0038435A" w:rsidRPr="00140E21" w:rsidRDefault="0038435A" w:rsidP="0038435A">
      <w:r w:rsidRPr="00140E21">
        <w:t>For the CN-initiated selective deactivation of UP connection of an existing PDU Session procedure, if the PDU Session involved I-SMF, the procedure defined in clause 4.3.7 are impacted as following:</w:t>
      </w:r>
    </w:p>
    <w:p w:rsidR="0038435A" w:rsidRPr="00140E21" w:rsidRDefault="0038435A" w:rsidP="001E6825">
      <w:pPr>
        <w:pStyle w:val="B1"/>
      </w:pPr>
      <w:r w:rsidRPr="00140E21">
        <w:t>-</w:t>
      </w:r>
      <w:r w:rsidRPr="00140E21">
        <w:tab/>
        <w:t>The SMF and UPF in the procedure are replaced by the I-SMF and I-UPF.</w:t>
      </w:r>
    </w:p>
    <w:p w:rsidR="00421131" w:rsidRPr="00140E21" w:rsidRDefault="00421131" w:rsidP="003A4FAE">
      <w:pPr>
        <w:pStyle w:val="Heading3"/>
        <w:rPr>
          <w:lang w:val="en-GB"/>
        </w:rPr>
      </w:pPr>
      <w:bookmarkStart w:id="2585" w:name="_Toc20204358"/>
      <w:bookmarkStart w:id="2586" w:name="_Toc27895051"/>
      <w:bookmarkStart w:id="2587" w:name="_Toc36192135"/>
      <w:r w:rsidRPr="00140E21">
        <w:rPr>
          <w:lang w:val="en-GB"/>
        </w:rPr>
        <w:t>4.23.11</w:t>
      </w:r>
      <w:r w:rsidRPr="00140E21">
        <w:rPr>
          <w:lang w:val="en-GB"/>
        </w:rPr>
        <w:tab/>
        <w:t>Xn based handover</w:t>
      </w:r>
      <w:bookmarkEnd w:id="2585"/>
      <w:bookmarkEnd w:id="2586"/>
      <w:bookmarkEnd w:id="2587"/>
    </w:p>
    <w:p w:rsidR="00421131" w:rsidRPr="00140E21" w:rsidRDefault="00421131" w:rsidP="00421131">
      <w:pPr>
        <w:pStyle w:val="Heading4"/>
        <w:rPr>
          <w:lang w:val="en-GB"/>
        </w:rPr>
      </w:pPr>
      <w:bookmarkStart w:id="2588" w:name="_Toc20204359"/>
      <w:bookmarkStart w:id="2589" w:name="_Toc27895052"/>
      <w:bookmarkStart w:id="2590" w:name="_Toc36192136"/>
      <w:r w:rsidRPr="00140E21">
        <w:rPr>
          <w:lang w:val="en-GB"/>
        </w:rPr>
        <w:t>4.23.11.1</w:t>
      </w:r>
      <w:r w:rsidRPr="00140E21">
        <w:rPr>
          <w:lang w:val="en-GB"/>
        </w:rPr>
        <w:tab/>
        <w:t>General</w:t>
      </w:r>
      <w:bookmarkEnd w:id="2588"/>
      <w:bookmarkEnd w:id="2589"/>
      <w:bookmarkEnd w:id="2590"/>
    </w:p>
    <w:p w:rsidR="00421131" w:rsidRPr="00140E21" w:rsidRDefault="00421131" w:rsidP="003E4F19">
      <w:r w:rsidRPr="00140E21">
        <w:t>This clause describes the Xn based handover with the insertion, reallocation and removal of I-SMF.</w:t>
      </w:r>
    </w:p>
    <w:p w:rsidR="003A4FAE" w:rsidRPr="00140E21" w:rsidRDefault="003A4FAE" w:rsidP="003E4F19">
      <w:pPr>
        <w:pStyle w:val="Heading4"/>
        <w:rPr>
          <w:lang w:val="en-GB"/>
        </w:rPr>
      </w:pPr>
      <w:bookmarkStart w:id="2591" w:name="_Toc20204360"/>
      <w:bookmarkStart w:id="2592" w:name="_Toc27895053"/>
      <w:bookmarkStart w:id="2593" w:name="_Toc36192137"/>
      <w:r w:rsidRPr="00140E21">
        <w:rPr>
          <w:lang w:val="en-GB"/>
        </w:rPr>
        <w:t>4.23.11</w:t>
      </w:r>
      <w:r w:rsidR="00421131" w:rsidRPr="00140E21">
        <w:rPr>
          <w:lang w:val="en-GB"/>
        </w:rPr>
        <w:t>.2</w:t>
      </w:r>
      <w:r w:rsidRPr="00140E21">
        <w:rPr>
          <w:lang w:val="en-GB"/>
        </w:rPr>
        <w:tab/>
        <w:t>Xn based handover with insertion of intermediate SMF</w:t>
      </w:r>
      <w:bookmarkEnd w:id="2591"/>
      <w:bookmarkEnd w:id="2592"/>
      <w:bookmarkEnd w:id="2593"/>
    </w:p>
    <w:p w:rsidR="003A4FAE" w:rsidRPr="00140E21" w:rsidRDefault="003A4FAE" w:rsidP="003A4FAE">
      <w:r w:rsidRPr="00140E21">
        <w:t>This procedure is used to hand over a UE from a Source NG-RAN to a Target NG-RAN using Xn</w:t>
      </w:r>
      <w:r w:rsidR="00421131" w:rsidRPr="00140E21">
        <w:t xml:space="preserve"> interface (in this case</w:t>
      </w:r>
      <w:r w:rsidRPr="00140E21">
        <w:t xml:space="preserve"> the AMF is unchanged</w:t>
      </w:r>
      <w:r w:rsidR="00421131" w:rsidRPr="00140E21">
        <w:t>)</w:t>
      </w:r>
      <w:r w:rsidRPr="00140E21">
        <w:t xml:space="preserve"> and the AMF decides that insertion of a new intermediate I-SMF is needed. This procedure is used for non-roaming or local breakout roaming scenario.</w:t>
      </w:r>
    </w:p>
    <w:p w:rsidR="003A4FAE" w:rsidRPr="00140E21" w:rsidRDefault="003A4FAE" w:rsidP="003A4FAE">
      <w:r w:rsidRPr="00140E21">
        <w:t>The call flow is shown in figure 4.23.11</w:t>
      </w:r>
      <w:r w:rsidR="00421131" w:rsidRPr="00140E21">
        <w:t>.2</w:t>
      </w:r>
      <w:r w:rsidRPr="00140E21">
        <w:t>-1.</w:t>
      </w:r>
    </w:p>
    <w:p w:rsidR="00225372" w:rsidRDefault="00225372" w:rsidP="005A1DC9">
      <w:pPr>
        <w:pStyle w:val="TH"/>
      </w:pPr>
      <w:r>
        <w:object w:dxaOrig="11391" w:dyaOrig="8971">
          <v:shape id="_x0000_i1225" type="#_x0000_t75" style="width:475.45pt;height:373.6pt" o:ole="">
            <v:imagedata r:id="rId407" o:title=""/>
          </v:shape>
          <o:OLEObject Type="Embed" ProgID="Visio.Drawing.11" ShapeID="_x0000_i1225" DrawAspect="Content" ObjectID="_1655535044" r:id="rId408"/>
        </w:object>
      </w:r>
    </w:p>
    <w:p w:rsidR="003A4FAE" w:rsidRPr="00140E21" w:rsidRDefault="003A4FAE" w:rsidP="003A4FAE">
      <w:pPr>
        <w:pStyle w:val="TF"/>
      </w:pPr>
      <w:r w:rsidRPr="00140E21">
        <w:t>Figure 4.23.11</w:t>
      </w:r>
      <w:r w:rsidR="00421131" w:rsidRPr="00140E21">
        <w:t>.2</w:t>
      </w:r>
      <w:r w:rsidRPr="00140E21">
        <w:t>-1: Xn based inter NG-RAN handover with insertion of intermediate SMF</w:t>
      </w:r>
    </w:p>
    <w:p w:rsidR="003A4FAE" w:rsidRPr="00140E21" w:rsidRDefault="003A4FAE" w:rsidP="003A4FAE">
      <w:pPr>
        <w:pStyle w:val="B1"/>
      </w:pPr>
      <w:r w:rsidRPr="00140E21">
        <w:t>1.</w:t>
      </w:r>
      <w:r w:rsidRPr="00140E21">
        <w:tab/>
        <w:t>Step 1 is the same as described in clause 4.9.1.2.2.</w:t>
      </w:r>
    </w:p>
    <w:p w:rsidR="003A4FAE" w:rsidRPr="00140E21" w:rsidRDefault="003A4FAE" w:rsidP="003A4FAE">
      <w:pPr>
        <w:pStyle w:val="B1"/>
      </w:pPr>
      <w:r w:rsidRPr="00140E21">
        <w:t>2.</w:t>
      </w:r>
      <w:r w:rsidRPr="00140E21">
        <w:tab/>
        <w:t>For each PDU Session Rejected in the list of PDU Sessions received in the N2 Path Switch Request, the AMF perform same step as step 2 in clause 4.9.1.2.2.</w:t>
      </w:r>
    </w:p>
    <w:p w:rsidR="00963B59" w:rsidRDefault="00963B59" w:rsidP="005A1DC9">
      <w:r>
        <w:t>The rest of this procedure applies for each PDU Session To Be Switched.</w:t>
      </w:r>
    </w:p>
    <w:p w:rsidR="003A4FAE" w:rsidRPr="00140E21" w:rsidRDefault="003A4FAE" w:rsidP="003A4FAE">
      <w:pPr>
        <w:pStyle w:val="B1"/>
      </w:pPr>
      <w:r w:rsidRPr="00140E21">
        <w:t>3a.</w:t>
      </w:r>
      <w:r w:rsidRPr="00140E21">
        <w:tab/>
      </w:r>
      <w:r w:rsidR="00963B59">
        <w:t xml:space="preserve">The </w:t>
      </w:r>
      <w:r w:rsidRPr="00140E21">
        <w:t xml:space="preserve">AMF </w:t>
      </w:r>
      <w:r w:rsidR="00421131" w:rsidRPr="00140E21">
        <w:t xml:space="preserve">checks if an </w:t>
      </w:r>
      <w:r w:rsidRPr="00140E21">
        <w:t>I-SMF</w:t>
      </w:r>
      <w:r w:rsidR="00421131" w:rsidRPr="00140E21">
        <w:t xml:space="preserve"> needs to be</w:t>
      </w:r>
      <w:r w:rsidRPr="00140E21">
        <w:t xml:space="preserve"> select</w:t>
      </w:r>
      <w:r w:rsidR="00421131" w:rsidRPr="00140E21">
        <w:t xml:space="preserve">ed </w:t>
      </w:r>
      <w:r w:rsidRPr="00140E21">
        <w:t xml:space="preserve">as described in clause 5.35.3 of </w:t>
      </w:r>
      <w:r w:rsidR="005A1DC9" w:rsidRPr="00140E21">
        <w:t>TS</w:t>
      </w:r>
      <w:r w:rsidR="005A1DC9">
        <w:t> </w:t>
      </w:r>
      <w:r w:rsidR="005A1DC9" w:rsidRPr="00140E21">
        <w:t>23.501</w:t>
      </w:r>
      <w:r w:rsidR="005A1DC9">
        <w:t> </w:t>
      </w:r>
      <w:r w:rsidR="005A1DC9" w:rsidRPr="00140E21">
        <w:t>[</w:t>
      </w:r>
      <w:r w:rsidRPr="00140E21">
        <w:t>2].</w:t>
      </w:r>
    </w:p>
    <w:p w:rsidR="003A4FAE" w:rsidRPr="00140E21" w:rsidRDefault="003A4FAE" w:rsidP="003A4FAE">
      <w:pPr>
        <w:pStyle w:val="B1"/>
      </w:pPr>
      <w:r w:rsidRPr="00140E21">
        <w:t>3b.</w:t>
      </w:r>
      <w:r w:rsidRPr="00140E21">
        <w:tab/>
        <w:t>If a new I-SMF is selected the AMF sends Nsmf_PDUSession_CreateSMContext Request</w:t>
      </w:r>
      <w:r w:rsidR="00963B59">
        <w:t xml:space="preserve"> </w:t>
      </w:r>
      <w:r w:rsidRPr="00140E21">
        <w:t>(SUPI, AMF ID, SMF ID,</w:t>
      </w:r>
      <w:r w:rsidR="00421131" w:rsidRPr="00140E21">
        <w:t xml:space="preserve"> SM Context ID,</w:t>
      </w:r>
      <w:r w:rsidRPr="00140E21">
        <w:t xml:space="preserve"> PDU Session To Be Switched with N2 SM Information (Secondary RAT usage data), UE Location Information, UE presence in LADN service area) to the new selected I-SMF.</w:t>
      </w:r>
    </w:p>
    <w:p w:rsidR="003A4FAE" w:rsidRPr="00140E21" w:rsidRDefault="003A4FAE" w:rsidP="003A4FAE">
      <w:pPr>
        <w:pStyle w:val="B1"/>
      </w:pPr>
      <w:r w:rsidRPr="00140E21">
        <w:t>4.</w:t>
      </w:r>
      <w:r w:rsidRPr="00140E21">
        <w:tab/>
        <w:t>The</w:t>
      </w:r>
      <w:r w:rsidR="002F12D8" w:rsidRPr="00140E21">
        <w:t xml:space="preserve"> new</w:t>
      </w:r>
      <w:r w:rsidRPr="00140E21">
        <w:t xml:space="preserve"> I-SMF sends Nsmf_PDUSession_Context Request</w:t>
      </w:r>
      <w:r w:rsidR="00963B59">
        <w:t xml:space="preserve"> </w:t>
      </w:r>
      <w:r w:rsidR="00421131" w:rsidRPr="00140E21">
        <w:t>(SM context type, SM Context ID)</w:t>
      </w:r>
      <w:r w:rsidRPr="00140E21">
        <w:t xml:space="preserve"> to SMF to retrieve </w:t>
      </w:r>
      <w:r w:rsidR="00421131" w:rsidRPr="00140E21">
        <w:t xml:space="preserve">the </w:t>
      </w:r>
      <w:r w:rsidRPr="00140E21">
        <w:t>SM Context.</w:t>
      </w:r>
    </w:p>
    <w:p w:rsidR="00421131" w:rsidRPr="00140E21" w:rsidRDefault="00421131" w:rsidP="003E4F19">
      <w:pPr>
        <w:pStyle w:val="B1"/>
      </w:pPr>
      <w:r w:rsidRPr="00140E21">
        <w:tab/>
        <w:t xml:space="preserve">The </w:t>
      </w:r>
      <w:r w:rsidR="00225372">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rsidR="003A4FAE" w:rsidRPr="00140E21" w:rsidRDefault="003A4FAE" w:rsidP="003A4FAE">
      <w:pPr>
        <w:pStyle w:val="B1"/>
      </w:pPr>
      <w:r w:rsidRPr="00140E21">
        <w:t>5a.</w:t>
      </w:r>
      <w:r w:rsidRPr="00140E21">
        <w:tab/>
        <w:t>I-SMF to I-UPF: N4 Session Establishment Request (Target NG-RAN Tunnel Info)</w:t>
      </w:r>
      <w:r w:rsidR="00225372">
        <w:t>.</w:t>
      </w:r>
    </w:p>
    <w:p w:rsidR="003A4FAE" w:rsidRPr="00140E21" w:rsidRDefault="003A4FAE" w:rsidP="003A4FAE">
      <w:pPr>
        <w:pStyle w:val="B1"/>
      </w:pPr>
      <w:r w:rsidRPr="00140E21">
        <w:tab/>
      </w:r>
      <w:r w:rsidR="00963B59">
        <w:t xml:space="preserve">The </w:t>
      </w:r>
      <w:r w:rsidR="002F12D8" w:rsidRPr="00140E21">
        <w:t>I-</w:t>
      </w:r>
      <w:r w:rsidRPr="00140E21">
        <w:t xml:space="preserve">SMF then selects a I-UPF based on UPF Selection Criteria according to clause 6.3.3 of </w:t>
      </w:r>
      <w:r w:rsidR="005A1DC9" w:rsidRPr="00140E21">
        <w:t>TS</w:t>
      </w:r>
      <w:r w:rsidR="005A1DC9">
        <w:t> </w:t>
      </w:r>
      <w:r w:rsidR="005A1DC9" w:rsidRPr="00140E21">
        <w:t>23.501</w:t>
      </w:r>
      <w:r w:rsidR="005A1DC9">
        <w:t> </w:t>
      </w:r>
      <w:r w:rsidR="005A1DC9" w:rsidRPr="00140E21">
        <w:t>[</w:t>
      </w:r>
      <w:r w:rsidRPr="00140E21">
        <w:t>2]. An N4 Session Establishment Request message is sent to the I-UPF. The target NG-RAN Tunnel Info is included in the N4 Session Establishment Request message.</w:t>
      </w:r>
    </w:p>
    <w:p w:rsidR="003A4FAE" w:rsidRPr="00140E21" w:rsidRDefault="003A4FAE" w:rsidP="003A4FAE">
      <w:pPr>
        <w:pStyle w:val="B1"/>
      </w:pPr>
      <w:r w:rsidRPr="00140E21">
        <w:t>5b.</w:t>
      </w:r>
      <w:r w:rsidRPr="00140E21">
        <w:tab/>
        <w:t>I-UPF to I-SMF: N4 Session Establishment Response.</w:t>
      </w:r>
    </w:p>
    <w:p w:rsidR="003A4FAE" w:rsidRPr="00140E21" w:rsidRDefault="003A4FAE" w:rsidP="003A4FAE">
      <w:pPr>
        <w:pStyle w:val="B1"/>
      </w:pPr>
      <w:r w:rsidRPr="00140E21">
        <w:lastRenderedPageBreak/>
        <w:tab/>
        <w:t>The I-UPF sends an N4 Session Establishment Response message to the I-SMF.</w:t>
      </w:r>
      <w:r w:rsidR="009A29DE">
        <w:t xml:space="preserve"> The</w:t>
      </w:r>
      <w:r w:rsidRPr="00140E21">
        <w:t xml:space="preserve"> UL</w:t>
      </w:r>
      <w:r w:rsidR="009A29DE">
        <w:t xml:space="preserve"> CN Tunnel Info</w:t>
      </w:r>
      <w:r w:rsidRPr="00140E21">
        <w:t xml:space="preserve"> and DL CN Tunnel Info of I-UPF </w:t>
      </w:r>
      <w:r w:rsidR="009A29DE">
        <w:t xml:space="preserve">are </w:t>
      </w:r>
      <w:r w:rsidRPr="00140E21">
        <w:t>sent to the I-SMF.</w:t>
      </w:r>
    </w:p>
    <w:p w:rsidR="003A4FAE" w:rsidRPr="00140E21" w:rsidRDefault="003A4FAE" w:rsidP="003A4FAE">
      <w:pPr>
        <w:pStyle w:val="B1"/>
      </w:pPr>
      <w:r w:rsidRPr="00140E21">
        <w:t>6.</w:t>
      </w:r>
      <w:r w:rsidRPr="00140E21">
        <w:tab/>
        <w:t>I-SMF to SMF: Nsmf_PDUSession_</w:t>
      </w:r>
      <w:r w:rsidR="00421131" w:rsidRPr="00140E21">
        <w:t>Create</w:t>
      </w:r>
      <w:r w:rsidRPr="00140E21">
        <w:t xml:space="preserve"> Request to the SMF</w:t>
      </w:r>
      <w:r w:rsidR="00963B59">
        <w:t xml:space="preserve"> </w:t>
      </w:r>
      <w:r w:rsidRPr="00140E21">
        <w:t>(</w:t>
      </w:r>
      <w:r w:rsidR="00421131" w:rsidRPr="00140E21">
        <w:t>SUPI, PDU Session ID,</w:t>
      </w:r>
      <w:r w:rsidR="00063250">
        <w:t xml:space="preserve"> Secondary RAT usage data</w:t>
      </w:r>
      <w:r w:rsidRPr="00140E21">
        <w:t>, UE Location Information, UE presence in LADN service area, DL CN Tunnel Info of the I-UPF, DNAI list</w:t>
      </w:r>
      <w:r w:rsidR="00421131" w:rsidRPr="00140E21">
        <w:t xml:space="preserve"> supported by the I-SMF</w:t>
      </w:r>
      <w:del w:id="2594" w:author="23.502_CR2176_(Rel-16)_5GS_Ph1, TEI16" w:date="2020-05-25T14:52:00Z">
        <w:r w:rsidR="009120F3" w:rsidDel="00D7091D">
          <w:delText>, End Marker Indication</w:delText>
        </w:r>
      </w:del>
      <w:r w:rsidRPr="00140E21">
        <w:t>).</w:t>
      </w:r>
    </w:p>
    <w:p w:rsidR="009120F3" w:rsidDel="00D7091D" w:rsidRDefault="009120F3" w:rsidP="003A4FAE">
      <w:pPr>
        <w:pStyle w:val="B1"/>
        <w:rPr>
          <w:del w:id="2595" w:author="23.502_CR2176_(Rel-16)_5GS_Ph1, TEI16" w:date="2020-05-25T14:52:00Z"/>
        </w:rPr>
      </w:pPr>
      <w:del w:id="2596" w:author="23.502_CR2176_(Rel-16)_5GS_Ph1, TEI16" w:date="2020-05-25T14:52:00Z">
        <w:r w:rsidDel="00D7091D">
          <w:tab/>
          <w:delText>The End Marker Indication is used to indicate that End Marker(s) is to be sent.</w:delText>
        </w:r>
      </w:del>
    </w:p>
    <w:p w:rsidR="003A4FAE" w:rsidRPr="00140E21" w:rsidRDefault="003A4FAE" w:rsidP="003A4FAE">
      <w:pPr>
        <w:pStyle w:val="B1"/>
      </w:pPr>
      <w:r w:rsidRPr="00140E21">
        <w:tab/>
        <w:t>The I-SMF provides the DNAI list it supports to the SMF</w:t>
      </w:r>
      <w:r w:rsidR="00063250">
        <w:t xml:space="preserve"> as defined in Figure 4.23.9.1-1 step 1</w:t>
      </w:r>
      <w:r w:rsidRPr="00140E21">
        <w:t>.</w:t>
      </w:r>
    </w:p>
    <w:p w:rsidR="00063250" w:rsidRDefault="00063250" w:rsidP="003A4FAE">
      <w:pPr>
        <w:pStyle w:val="B1"/>
      </w:pPr>
      <w:r>
        <w:tab/>
        <w:t>Secondary RAT usage data is extracted from</w:t>
      </w:r>
      <w:r w:rsidR="00963B59">
        <w:t xml:space="preserve"> N2 SM Information within</w:t>
      </w:r>
      <w:r>
        <w:t xml:space="preserve"> PDU Session To Be Switched received from NG RAN.</w:t>
      </w:r>
    </w:p>
    <w:p w:rsidR="003A4FAE" w:rsidRPr="00140E21" w:rsidRDefault="003A4FAE" w:rsidP="003A4FAE">
      <w:pPr>
        <w:pStyle w:val="B1"/>
      </w:pPr>
      <w:r w:rsidRPr="00140E21">
        <w:t>7a.</w:t>
      </w:r>
      <w:r w:rsidRPr="00140E21">
        <w:tab/>
        <w:t>SMF to UPF (PSA): N4 Session Modification Request</w:t>
      </w:r>
      <w:r w:rsidR="00963B59">
        <w:t xml:space="preserve"> </w:t>
      </w:r>
      <w:r w:rsidRPr="00140E21">
        <w:t>(DL CN Tunnel Info of the I-UPF).</w:t>
      </w:r>
    </w:p>
    <w:p w:rsidR="003A4FAE" w:rsidRPr="00140E21" w:rsidRDefault="003A4FAE" w:rsidP="003A4FAE">
      <w:pPr>
        <w:pStyle w:val="B1"/>
      </w:pPr>
      <w:r w:rsidRPr="00140E21">
        <w:tab/>
      </w:r>
      <w:r w:rsidR="00225372">
        <w:t xml:space="preserve">The </w:t>
      </w:r>
      <w:r w:rsidRPr="00140E21">
        <w:t>SMF provides the DL CN Tunnel Info of the I-UPF to the UPF(PSA).</w:t>
      </w:r>
    </w:p>
    <w:p w:rsidR="00225372" w:rsidRDefault="00225372" w:rsidP="003A4FAE">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rsidR="003A4FAE" w:rsidRPr="00140E21" w:rsidRDefault="003A4FAE" w:rsidP="003A4FAE">
      <w:pPr>
        <w:pStyle w:val="B1"/>
      </w:pPr>
      <w:r w:rsidRPr="00140E21">
        <w:t>7b.</w:t>
      </w:r>
      <w:r w:rsidRPr="00140E21">
        <w:tab/>
        <w:t>UPF (PSA) to SMF: N4 Session Modification Response.</w:t>
      </w:r>
    </w:p>
    <w:p w:rsidR="003A4FAE" w:rsidRPr="00140E21" w:rsidRDefault="003A4FAE" w:rsidP="003A4FAE">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rsidR="009120F3" w:rsidRDefault="009120F3" w:rsidP="003A4FAE">
      <w:pPr>
        <w:pStyle w:val="B1"/>
      </w:pPr>
      <w:r>
        <w:tab/>
        <w:t>PDU Session Anchor sends one or more "end marker" packets for each N3/N9 tunnel on the old path immediately after switching the path, the source NG-RAN shall forward the "end marker" packets to the target NG-RAN.</w:t>
      </w:r>
    </w:p>
    <w:p w:rsidR="003A4FAE" w:rsidRPr="00140E21" w:rsidRDefault="003A4FAE" w:rsidP="003A4FAE">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rsidR="003A4FAE" w:rsidRPr="00140E21" w:rsidRDefault="003A4FAE" w:rsidP="003A4FAE">
      <w:pPr>
        <w:pStyle w:val="B1"/>
      </w:pPr>
      <w:r w:rsidRPr="00140E21">
        <w:t>9.</w:t>
      </w:r>
      <w:r w:rsidRPr="00140E21">
        <w:tab/>
        <w:t>SMF to I-SMF: Nsmf_PDUSession_</w:t>
      </w:r>
      <w:r w:rsidR="00421131" w:rsidRPr="00140E21">
        <w:t>Create</w:t>
      </w:r>
      <w:r w:rsidRPr="00140E21">
        <w:t xml:space="preserve"> Response(Information for local traffic steering location</w:t>
      </w:r>
      <w:r w:rsidR="00225372">
        <w:t>, CN Tunnel Info at the PSA for N9</w:t>
      </w:r>
      <w:r w:rsidRPr="00140E21">
        <w:t>).</w:t>
      </w:r>
    </w:p>
    <w:p w:rsidR="00225372" w:rsidRDefault="00225372" w:rsidP="003A4FAE">
      <w:pPr>
        <w:pStyle w:val="B1"/>
      </w:pPr>
      <w:r>
        <w:t>9a.</w:t>
      </w:r>
      <w:r>
        <w:tab/>
        <w:t>If the CN Tunnel Info at PSA for N9 is allocated, it is included in the response, and the I-SMF provides the CN Tunnel Info at the PSA for N9 to I-UPF via N4 Session Modification Request.</w:t>
      </w:r>
    </w:p>
    <w:p w:rsidR="002F12D8" w:rsidRPr="00140E21" w:rsidRDefault="002F12D8" w:rsidP="003A4FAE">
      <w:pPr>
        <w:pStyle w:val="B1"/>
      </w:pPr>
      <w:r w:rsidRPr="00140E21">
        <w:tab/>
        <w:t>In the case of I-SMF insertion and the PDU session corresponds to a LADN, the SMF shall release the PDU session after the handover procedure is completed.</w:t>
      </w:r>
    </w:p>
    <w:p w:rsidR="003A4FAE" w:rsidRPr="00140E21" w:rsidRDefault="003A4FAE" w:rsidP="003A4FAE">
      <w:pPr>
        <w:pStyle w:val="B1"/>
      </w:pPr>
      <w:r w:rsidRPr="00140E21">
        <w:t>10.</w:t>
      </w:r>
      <w:r w:rsidRPr="00140E21">
        <w:tab/>
        <w:t>I-SMF to AMF: Nsmf_PDUSession_CreateSMContext Response (UL CN Tunnel Info of the I-UPF).</w:t>
      </w:r>
    </w:p>
    <w:p w:rsidR="003A4FAE" w:rsidRPr="00140E21" w:rsidRDefault="003A4FAE" w:rsidP="003A4FAE">
      <w:pPr>
        <w:pStyle w:val="B1"/>
      </w:pPr>
      <w:r w:rsidRPr="00140E21">
        <w:tab/>
        <w:t>The SMF sends an Nsmf_PDUSession_CreateSMContext response to the AMF.</w:t>
      </w:r>
    </w:p>
    <w:p w:rsidR="003A4FAE" w:rsidRPr="00140E21" w:rsidRDefault="003A4FAE" w:rsidP="003A4FAE">
      <w:pPr>
        <w:pStyle w:val="B1"/>
      </w:pPr>
      <w:r w:rsidRPr="00140E21">
        <w:t>11-13.</w:t>
      </w:r>
      <w:r w:rsidRPr="00140E21">
        <w:tab/>
        <w:t>Steps 11-13 are same as steps 7-9 defined in clause 4.9.1.2.2</w:t>
      </w:r>
      <w:r w:rsidR="00225372">
        <w:t xml:space="preserve"> with the following addition:</w:t>
      </w:r>
    </w:p>
    <w:p w:rsidR="00225372" w:rsidRPr="00140E21" w:rsidRDefault="00225372" w:rsidP="005A1DC9">
      <w:pPr>
        <w:pStyle w:val="B2"/>
      </w:pPr>
      <w:bookmarkStart w:id="2597" w:name="_Toc20204361"/>
      <w:bookmarkStart w:id="2598" w:name="_Toc27895054"/>
      <w:r>
        <w:tab/>
        <w:t>If a Source I-UPF controlled by SMF was serving the PDU Session, the SMF initiates Source I-UPF Release procedure by sending an N4 Session Release Request toward the Source I-UPF.</w:t>
      </w:r>
    </w:p>
    <w:p w:rsidR="003A4FAE" w:rsidRPr="00140E21" w:rsidRDefault="003A4FAE" w:rsidP="003E4F19">
      <w:pPr>
        <w:pStyle w:val="Heading4"/>
        <w:rPr>
          <w:lang w:val="en-GB"/>
        </w:rPr>
      </w:pPr>
      <w:bookmarkStart w:id="2599" w:name="_Toc36192138"/>
      <w:r w:rsidRPr="00140E21">
        <w:rPr>
          <w:lang w:val="en-GB"/>
        </w:rPr>
        <w:t>4.23.1</w:t>
      </w:r>
      <w:r w:rsidR="00421131" w:rsidRPr="00140E21">
        <w:rPr>
          <w:lang w:val="en-GB"/>
        </w:rPr>
        <w:t>1.3</w:t>
      </w:r>
      <w:r w:rsidRPr="00140E21">
        <w:rPr>
          <w:lang w:val="en-GB"/>
        </w:rPr>
        <w:tab/>
        <w:t>Xn based handover with re-allocation of intermediate SMF</w:t>
      </w:r>
      <w:bookmarkEnd w:id="2597"/>
      <w:bookmarkEnd w:id="2598"/>
      <w:bookmarkEnd w:id="2599"/>
    </w:p>
    <w:p w:rsidR="003A4FAE" w:rsidRPr="00140E21" w:rsidRDefault="003A4FAE" w:rsidP="003A4FAE">
      <w:r w:rsidRPr="00140E21">
        <w:t>This procedure is used to hand over a UE from a Source NG-RAN to a Target NG-RAN using Xn</w:t>
      </w:r>
      <w:r w:rsidR="00421131" w:rsidRPr="00140E21">
        <w:t xml:space="preserve"> interface (in this case</w:t>
      </w:r>
      <w:r w:rsidRPr="00140E21">
        <w:t xml:space="preserve"> the AMF is unchanged</w:t>
      </w:r>
      <w:r w:rsidR="00421131" w:rsidRPr="00140E21">
        <w:t>)</w:t>
      </w:r>
      <w:r w:rsidRPr="00140E21">
        <w:t xml:space="preserve"> and the AMF decides that the intermediate SMF(I-SMF) is to be changed. This procedure is used for non-roaming or local breakout roaming scenario. In</w:t>
      </w:r>
      <w:r w:rsidR="00E77E6B">
        <w:t xml:space="preserve"> the</w:t>
      </w:r>
      <w:r w:rsidRPr="00140E21">
        <w:t xml:space="preserve"> case of home routed roaming scenario, this procedure is also used except the I-SMF is replaced by V-SMF.</w:t>
      </w:r>
    </w:p>
    <w:p w:rsidR="003A4FAE" w:rsidRPr="00140E21" w:rsidRDefault="003A4FAE" w:rsidP="003A4FAE">
      <w:r w:rsidRPr="00140E21">
        <w:t>The call flow is shown in figure 4.23.1</w:t>
      </w:r>
      <w:r w:rsidR="00421131" w:rsidRPr="00140E21">
        <w:t>1.3</w:t>
      </w:r>
      <w:r w:rsidRPr="00140E21">
        <w:t xml:space="preserve"> -1.</w:t>
      </w:r>
    </w:p>
    <w:p w:rsidR="00421131" w:rsidRPr="00140E21" w:rsidRDefault="00421131" w:rsidP="003E4F19">
      <w:pPr>
        <w:pStyle w:val="TH"/>
      </w:pPr>
      <w:r w:rsidRPr="00140E21">
        <w:object w:dxaOrig="11389" w:dyaOrig="8965">
          <v:shape id="_x0000_i1226" type="#_x0000_t75" style="width:480.25pt;height:378.35pt" o:ole="">
            <v:imagedata r:id="rId409" o:title=""/>
          </v:shape>
          <o:OLEObject Type="Embed" ProgID="Visio.Drawing.11" ShapeID="_x0000_i1226" DrawAspect="Content" ObjectID="_1655535045" r:id="rId410"/>
        </w:object>
      </w:r>
    </w:p>
    <w:p w:rsidR="003A4FAE" w:rsidRPr="00140E21" w:rsidRDefault="003A4FAE" w:rsidP="003A4FAE">
      <w:pPr>
        <w:pStyle w:val="TF"/>
      </w:pPr>
      <w:r w:rsidRPr="00140E21">
        <w:t>Figure 4.23.1</w:t>
      </w:r>
      <w:r w:rsidR="00421131" w:rsidRPr="00140E21">
        <w:t>1.3</w:t>
      </w:r>
      <w:r w:rsidRPr="00140E21">
        <w:t>-1: Xn based inter NG-RAN handover with intermediate I-SMF re-allocation</w:t>
      </w:r>
    </w:p>
    <w:p w:rsidR="003A4FAE" w:rsidRPr="00140E21" w:rsidRDefault="003A4FAE" w:rsidP="003A4FAE">
      <w:pPr>
        <w:pStyle w:val="B1"/>
      </w:pPr>
      <w:r w:rsidRPr="00140E21">
        <w:t>1-3.</w:t>
      </w:r>
      <w:r w:rsidRPr="00140E21">
        <w:tab/>
        <w:t>Steps 1-3 are same as steps 1-3 described in clause 4.23.11.</w:t>
      </w:r>
      <w:r w:rsidR="00421131" w:rsidRPr="00140E21">
        <w:t>2</w:t>
      </w:r>
      <w:r w:rsidRPr="00140E21">
        <w:t xml:space="preserve"> except that in step 2 the AMF sends Nsmf_PDUSession_UpdateSMContext Request to source I-SMF and then the source I-SMF sends the Nsmf_PDUSession_Update Request to SMF.</w:t>
      </w:r>
    </w:p>
    <w:p w:rsidR="003A4FAE" w:rsidRPr="00140E21" w:rsidRDefault="003A4FAE" w:rsidP="003A4FAE">
      <w:pPr>
        <w:pStyle w:val="B1"/>
      </w:pPr>
      <w:r w:rsidRPr="00140E21">
        <w:t>4.</w:t>
      </w:r>
      <w:r w:rsidRPr="00140E21">
        <w:tab/>
        <w:t>The target I-SMF sends Nsmf_PDUSession_Context Request to Source I-SMF to retrieve 5G SM Context.</w:t>
      </w:r>
    </w:p>
    <w:p w:rsidR="003A4FAE" w:rsidRPr="00140E21" w:rsidRDefault="003A4FAE" w:rsidP="003A4FAE">
      <w:pPr>
        <w:pStyle w:val="B1"/>
      </w:pPr>
      <w:r w:rsidRPr="00140E21">
        <w:t>5a-11.</w:t>
      </w:r>
      <w:r w:rsidRPr="00140E21">
        <w:tab/>
        <w:t>Steps 5a-11 are same as steps 5a-11 described in clause 4.23.11.</w:t>
      </w:r>
      <w:r w:rsidR="00421131" w:rsidRPr="00140E21">
        <w:t>2 with the following difference:</w:t>
      </w:r>
    </w:p>
    <w:p w:rsidR="00421131" w:rsidRPr="00140E21" w:rsidRDefault="00421131" w:rsidP="003A4FAE">
      <w:pPr>
        <w:pStyle w:val="B1"/>
      </w:pPr>
      <w:r w:rsidRPr="00140E21">
        <w:tab/>
        <w:t>In step 6, the target I-SMF invokes Nsmf_PDUSession_Update Request (Secondary RAT usage data, UE Location Information, UE presence in LADN service area, DL CN Tunnel Info of the I-UPF, DNAI list supported by target I-SMF</w:t>
      </w:r>
      <w:del w:id="2600" w:author="23.502_CR2176_(Rel-16)_5GS_Ph1, TEI16" w:date="2020-05-25T14:52:00Z">
        <w:r w:rsidR="009120F3" w:rsidDel="00D7091D">
          <w:delText>, End Marker Indication</w:delText>
        </w:r>
      </w:del>
      <w:r w:rsidRPr="00140E21">
        <w:t>) toward the SMF</w:t>
      </w:r>
      <w:r w:rsidR="00063250">
        <w:t>;</w:t>
      </w:r>
    </w:p>
    <w:p w:rsidR="00421131" w:rsidRPr="00140E21" w:rsidRDefault="00421131" w:rsidP="003A4FAE">
      <w:pPr>
        <w:pStyle w:val="B1"/>
      </w:pPr>
      <w:r w:rsidRPr="00140E21">
        <w:tab/>
        <w:t>In step 9, the SMF respond with Nsmf_PDUSession_Update Response.</w:t>
      </w:r>
      <w:r w:rsidR="00063250">
        <w:t xml:space="preserve"> The SMF may provide the DNAI(s) of interest for this PDU Session to I-SMF as described in step 1 of Figure 4.23.9.1-1.</w:t>
      </w:r>
    </w:p>
    <w:p w:rsidR="00063250" w:rsidRDefault="00063250" w:rsidP="003A4FAE">
      <w:pPr>
        <w:pStyle w:val="B1"/>
      </w:pPr>
      <w:r>
        <w:tab/>
        <w:t>Secondary RAT usage data is extracted from PDU Session To Be Switched with N2 SM Information received from NG RAN.</w:t>
      </w:r>
    </w:p>
    <w:p w:rsidR="003A4FAE" w:rsidRPr="00140E21" w:rsidRDefault="003A4FAE" w:rsidP="003A4FAE">
      <w:pPr>
        <w:pStyle w:val="B1"/>
      </w:pPr>
      <w:r w:rsidRPr="00140E21">
        <w:t>12a.</w:t>
      </w:r>
      <w:r w:rsidRPr="00140E21">
        <w:tab/>
        <w:t>The AMF sends Nsmf_PDUSession_</w:t>
      </w:r>
      <w:r w:rsidR="00421131" w:rsidRPr="00140E21">
        <w:t>ReleaseSMContext</w:t>
      </w:r>
      <w:r w:rsidR="00421131" w:rsidRPr="00140E21">
        <w:tab/>
        <w:t>R</w:t>
      </w:r>
      <w:r w:rsidRPr="00140E21">
        <w:t>equest</w:t>
      </w:r>
      <w:r w:rsidR="00421131" w:rsidRPr="00140E21">
        <w:t xml:space="preserve"> (I-SMF only indication)</w:t>
      </w:r>
      <w:r w:rsidRPr="00140E21">
        <w:t xml:space="preserve"> to source I-SMF. The source I-SMF removes the SM context of this PDU session. An indication is included in this message to avoid</w:t>
      </w:r>
      <w:r w:rsidR="00421131" w:rsidRPr="00140E21">
        <w:t xml:space="preserve"> invoking resource release in</w:t>
      </w:r>
      <w:r w:rsidRPr="00140E21">
        <w:t xml:space="preserve"> SMF.</w:t>
      </w:r>
    </w:p>
    <w:p w:rsidR="003A4FAE" w:rsidRPr="00140E21" w:rsidRDefault="003A4FAE" w:rsidP="003A4FAE">
      <w:pPr>
        <w:pStyle w:val="B1"/>
      </w:pPr>
      <w:r w:rsidRPr="00140E21">
        <w:t>12b.</w:t>
      </w:r>
      <w:r w:rsidRPr="00140E21">
        <w:tab/>
        <w:t>The source I-SMF sends N4 Session Release to release the resource in source I-UPF.</w:t>
      </w:r>
      <w:r w:rsidR="00163AD2">
        <w:t xml:space="preserve"> If the source I-UPF acts as UL CL and is not co-located with local PSA, the source I-SMF also sends N4 Session Release to the local PSA to release the resource for the PDU Session.</w:t>
      </w:r>
    </w:p>
    <w:p w:rsidR="003A4FAE" w:rsidRPr="00140E21" w:rsidRDefault="003A4FAE" w:rsidP="003A4FAE">
      <w:pPr>
        <w:pStyle w:val="B1"/>
      </w:pPr>
      <w:r w:rsidRPr="00140E21">
        <w:t>13-14.</w:t>
      </w:r>
      <w:r w:rsidRPr="00140E21">
        <w:tab/>
        <w:t>Steps 13-14 are same as steps 12-13 described in clause 4.23.11</w:t>
      </w:r>
      <w:r w:rsidR="00421131" w:rsidRPr="00140E21">
        <w:t>.2</w:t>
      </w:r>
      <w:r w:rsidRPr="00140E21">
        <w:t>.</w:t>
      </w:r>
    </w:p>
    <w:p w:rsidR="00421131" w:rsidRPr="00140E21" w:rsidRDefault="00421131" w:rsidP="00421131">
      <w:pPr>
        <w:pStyle w:val="Heading4"/>
        <w:rPr>
          <w:lang w:val="en-GB"/>
        </w:rPr>
      </w:pPr>
      <w:bookmarkStart w:id="2601" w:name="_Toc20204362"/>
      <w:bookmarkStart w:id="2602" w:name="_Toc27895055"/>
      <w:bookmarkStart w:id="2603" w:name="_Toc36192139"/>
      <w:r w:rsidRPr="00140E21">
        <w:rPr>
          <w:lang w:val="en-GB"/>
        </w:rPr>
        <w:lastRenderedPageBreak/>
        <w:t>4.23.11.4</w:t>
      </w:r>
      <w:r w:rsidRPr="00140E21">
        <w:rPr>
          <w:lang w:val="en-GB"/>
        </w:rPr>
        <w:tab/>
        <w:t>Xn based handover with removal of intermediate SMF</w:t>
      </w:r>
      <w:bookmarkEnd w:id="2601"/>
      <w:bookmarkEnd w:id="2602"/>
      <w:bookmarkEnd w:id="2603"/>
    </w:p>
    <w:p w:rsidR="00421131" w:rsidRPr="00140E21" w:rsidRDefault="00421131" w:rsidP="00421131">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del w:id="2604" w:author="23.502_CR2243_(Rel-16)_ETSUN, 5GS_Ph1" w:date="2020-05-26T14:10:00Z">
        <w:r w:rsidRPr="00140E21" w:rsidDel="00BF5268">
          <w:delText xml:space="preserve"> In</w:delText>
        </w:r>
        <w:r w:rsidR="00E77E6B" w:rsidDel="00BF5268">
          <w:delText xml:space="preserve"> the</w:delText>
        </w:r>
        <w:r w:rsidRPr="00140E21" w:rsidDel="00BF5268">
          <w:delText xml:space="preserve"> case of home routed roaming scenario, this procedure is also used except the I-SMF is replaced by V-SMF.</w:delText>
        </w:r>
      </w:del>
    </w:p>
    <w:p w:rsidR="00421131" w:rsidRPr="00140E21" w:rsidRDefault="00421131" w:rsidP="00421131">
      <w:r w:rsidRPr="00140E21">
        <w:t>The call flow is shown in figure 4.23.</w:t>
      </w:r>
      <w:r w:rsidR="00EA0E74" w:rsidRPr="00140E21">
        <w:t>11.4</w:t>
      </w:r>
      <w:r w:rsidRPr="00140E21">
        <w:t>-1.</w:t>
      </w:r>
    </w:p>
    <w:bookmarkStart w:id="2605" w:name="_MON_1617608619"/>
    <w:bookmarkEnd w:id="2605"/>
    <w:p w:rsidR="00421131" w:rsidRPr="00140E21" w:rsidRDefault="00421131" w:rsidP="00421131">
      <w:pPr>
        <w:pStyle w:val="TH"/>
      </w:pPr>
      <w:r w:rsidRPr="00140E21">
        <w:object w:dxaOrig="11389" w:dyaOrig="9781">
          <v:shape id="_x0000_i1227" type="#_x0000_t75" style="width:474.8pt;height:408.25pt" o:ole="">
            <v:imagedata r:id="rId411" o:title=""/>
          </v:shape>
          <o:OLEObject Type="Embed" ProgID="Visio.Drawing.11" ShapeID="_x0000_i1227" DrawAspect="Content" ObjectID="_1655535046" r:id="rId412"/>
        </w:object>
      </w:r>
    </w:p>
    <w:p w:rsidR="00421131" w:rsidRPr="00140E21" w:rsidRDefault="00421131" w:rsidP="00421131">
      <w:pPr>
        <w:pStyle w:val="TF"/>
      </w:pPr>
      <w:r w:rsidRPr="00140E21">
        <w:t>Figure 4.23.11.4-1: Xn based inter NG-RAN handover with removal of intermediate SMF</w:t>
      </w:r>
    </w:p>
    <w:p w:rsidR="00421131" w:rsidRPr="00140E21" w:rsidRDefault="00421131" w:rsidP="00421131">
      <w:pPr>
        <w:pStyle w:val="B1"/>
      </w:pPr>
      <w:r w:rsidRPr="00140E21">
        <w:t>1.</w:t>
      </w:r>
      <w:r w:rsidRPr="00140E21">
        <w:tab/>
        <w:t>Step 1 is the same as described in clause 4.9.1.2.2.</w:t>
      </w:r>
    </w:p>
    <w:p w:rsidR="00421131" w:rsidRPr="00140E21" w:rsidRDefault="00421131" w:rsidP="00421131">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rsidR="00063250">
        <w:t xml:space="preserve"> forwarding the failure cause. The SMF decides whether to release the PDU Session</w:t>
      </w:r>
      <w:r w:rsidRPr="00140E21">
        <w:t>.</w:t>
      </w:r>
    </w:p>
    <w:p w:rsidR="00963B59" w:rsidRDefault="00963B59" w:rsidP="005A1DC9">
      <w:r>
        <w:t>The rest of this procedure applies for each PDU Session To Be Switched.</w:t>
      </w:r>
    </w:p>
    <w:p w:rsidR="00421131" w:rsidRPr="00140E21" w:rsidRDefault="00421131" w:rsidP="00421131">
      <w:pPr>
        <w:pStyle w:val="B1"/>
      </w:pPr>
      <w:r w:rsidRPr="00140E21">
        <w:t>3a.</w:t>
      </w:r>
      <w:r w:rsidRPr="00140E21">
        <w:tab/>
      </w:r>
      <w:r w:rsidR="00963B59">
        <w:t xml:space="preserve">The </w:t>
      </w:r>
      <w:r w:rsidRPr="00140E21">
        <w:t xml:space="preserve">AMF performs I-SMF selection as described in clause 5.35.3 of </w:t>
      </w:r>
      <w:r w:rsidR="005A1DC9" w:rsidRPr="00140E21">
        <w:t>TS</w:t>
      </w:r>
      <w:r w:rsidR="005A1DC9">
        <w:t> </w:t>
      </w:r>
      <w:r w:rsidR="005A1DC9" w:rsidRPr="00140E21">
        <w:t>23.501</w:t>
      </w:r>
      <w:r w:rsidR="005A1DC9">
        <w:t> </w:t>
      </w:r>
      <w:r w:rsidR="005A1DC9" w:rsidRPr="00140E21">
        <w:t>[</w:t>
      </w:r>
      <w:r w:rsidRPr="00140E21">
        <w:t>2], and the AMF decides to remove I-SMF in this case.</w:t>
      </w:r>
    </w:p>
    <w:p w:rsidR="00421131" w:rsidRPr="00140E21" w:rsidRDefault="00421131" w:rsidP="00421131">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rsidR="00421131" w:rsidRPr="00140E21" w:rsidRDefault="00421131" w:rsidP="00421131">
      <w:pPr>
        <w:pStyle w:val="B1"/>
      </w:pPr>
      <w:r w:rsidRPr="00140E21">
        <w:lastRenderedPageBreak/>
        <w:t>4a.</w:t>
      </w:r>
      <w:r w:rsidRPr="00140E21">
        <w:tab/>
        <w:t>[Conditional] SMF to I-UPF: N4 Session Establishment Request (Target NG-RAN Tunnel Info, UL CN Tunnel Info of the UPF</w:t>
      </w:r>
      <w:r w:rsidR="009120F3">
        <w:t xml:space="preserve"> </w:t>
      </w:r>
      <w:r w:rsidRPr="00140E21">
        <w:t>(PSA)).</w:t>
      </w:r>
    </w:p>
    <w:p w:rsidR="00421131" w:rsidRPr="00140E21" w:rsidRDefault="00421131" w:rsidP="00421131">
      <w:pPr>
        <w:pStyle w:val="B1"/>
      </w:pPr>
      <w:r w:rsidRPr="00140E21">
        <w:tab/>
      </w:r>
      <w:r w:rsidR="00963B59">
        <w:t xml:space="preserve">The </w:t>
      </w:r>
      <w:r w:rsidRPr="00140E21">
        <w:t xml:space="preserve">SMF may select an I-UPF based on UPF Selection Criteria according to clause 6.3.3 of </w:t>
      </w:r>
      <w:r w:rsidR="005A1DC9" w:rsidRPr="00140E21">
        <w:t>TS</w:t>
      </w:r>
      <w:r w:rsidR="005A1DC9">
        <w:t> </w:t>
      </w:r>
      <w:r w:rsidR="005A1DC9" w:rsidRPr="00140E21">
        <w:t>23.501</w:t>
      </w:r>
      <w:r w:rsidR="005A1DC9">
        <w:t> </w:t>
      </w:r>
      <w:r w:rsidR="005A1DC9" w:rsidRPr="00140E21">
        <w:t>[</w:t>
      </w:r>
      <w:r w:rsidRPr="00140E21">
        <w:t>2]. If an I-UPF is selected, an N4 Session Establishment Request message is sent to the I-UPF. The target NG-RAN Tunnel Info is included in the N4 Session Establishment Request message.</w:t>
      </w:r>
    </w:p>
    <w:p w:rsidR="00421131" w:rsidRPr="00140E21" w:rsidRDefault="00421131" w:rsidP="00421131">
      <w:pPr>
        <w:pStyle w:val="B1"/>
      </w:pPr>
      <w:r w:rsidRPr="00140E21">
        <w:t>4b.</w:t>
      </w:r>
      <w:r w:rsidRPr="00140E21">
        <w:tab/>
        <w:t>I-UPF to SMF: N4 Session Establishment Response.</w:t>
      </w:r>
    </w:p>
    <w:p w:rsidR="00421131" w:rsidRPr="00140E21" w:rsidRDefault="00421131" w:rsidP="00421131">
      <w:pPr>
        <w:pStyle w:val="B1"/>
      </w:pPr>
      <w:r w:rsidRPr="00140E21">
        <w:tab/>
        <w:t>The I-UPF sends an N4 Session Establishment Response message to the I-SMF.</w:t>
      </w:r>
      <w:r w:rsidR="009A29DE">
        <w:t xml:space="preserve"> The</w:t>
      </w:r>
      <w:r w:rsidRPr="00140E21">
        <w:t xml:space="preserve"> UL and DL CN Tunnel Info of I-UPF is sent to the I-SMF.</w:t>
      </w:r>
    </w:p>
    <w:p w:rsidR="00421131" w:rsidRPr="00140E21" w:rsidRDefault="00421131" w:rsidP="00421131">
      <w:pPr>
        <w:pStyle w:val="B1"/>
      </w:pPr>
      <w:r w:rsidRPr="00140E21">
        <w:t>5a.</w:t>
      </w:r>
      <w:r w:rsidRPr="00140E21">
        <w:tab/>
        <w:t>SMF to UPF (PSA): N4 Session Modification Request (DL CN Tunnel Info of the I-UPF</w:t>
      </w:r>
      <w:r w:rsidR="00225372">
        <w:t xml:space="preserve"> if I-UPF is selected, or Target NG-RAN Tunnel Info if I-UPF is not selected</w:t>
      </w:r>
      <w:r w:rsidRPr="00140E21">
        <w:t>).</w:t>
      </w:r>
    </w:p>
    <w:p w:rsidR="00421131" w:rsidRPr="00140E21" w:rsidRDefault="00421131" w:rsidP="00421131">
      <w:pPr>
        <w:pStyle w:val="B1"/>
      </w:pPr>
      <w:r w:rsidRPr="00140E21">
        <w:tab/>
        <w:t>The SMF provides the DL CN Tunnel Info of the I-UPF to the UPF (PSA)</w:t>
      </w:r>
      <w:r w:rsidR="00225372">
        <w:t xml:space="preserve"> if I-UPF is selected</w:t>
      </w:r>
      <w:r w:rsidRPr="00140E21">
        <w:t>.</w:t>
      </w:r>
    </w:p>
    <w:p w:rsidR="00225372" w:rsidRDefault="00225372" w:rsidP="00421131">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rsidR="00421131" w:rsidRPr="00140E21" w:rsidRDefault="00421131" w:rsidP="00421131">
      <w:pPr>
        <w:pStyle w:val="B1"/>
      </w:pPr>
      <w:r w:rsidRPr="00140E21">
        <w:t>5b.</w:t>
      </w:r>
      <w:r w:rsidRPr="00140E21">
        <w:tab/>
        <w:t>UPF (PSA) to SMF: N4 Session Modification Response.</w:t>
      </w:r>
    </w:p>
    <w:p w:rsidR="00225372" w:rsidRDefault="00225372" w:rsidP="00421131">
      <w:pPr>
        <w:pStyle w:val="B1"/>
      </w:pPr>
      <w:r>
        <w:tab/>
        <w:t>If different CN Tunnel Info needs to be used by PSA UPF, i.e. the CN Tunnel Info for N3 and N9 are different, the CN Tunnel Info is allocated by the UPF and provided to the SMF.</w:t>
      </w:r>
    </w:p>
    <w:p w:rsidR="00421131" w:rsidRPr="00140E21" w:rsidRDefault="00421131" w:rsidP="00421131">
      <w:pPr>
        <w:pStyle w:val="B1"/>
      </w:pPr>
      <w:r w:rsidRPr="00140E21">
        <w:tab/>
        <w:t>The PDU Session Anchor responds with the N4 Session Modification Response message after requested PDU Sessions are switched.</w:t>
      </w:r>
      <w:r w:rsidR="009120F3">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rsidR="00421131" w:rsidRPr="00140E21" w:rsidRDefault="00421131" w:rsidP="00421131">
      <w:pPr>
        <w:pStyle w:val="B1"/>
      </w:pPr>
      <w:r w:rsidRPr="00140E21">
        <w:t>6a.</w:t>
      </w:r>
      <w:r w:rsidRPr="00140E21">
        <w:tab/>
        <w:t>[Conditional] SMF to I-UPF: N4 Session Modification Request (UL CN Tunnel Info of the UPF (PSA)).</w:t>
      </w:r>
    </w:p>
    <w:p w:rsidR="00421131" w:rsidRPr="00140E21" w:rsidRDefault="00421131" w:rsidP="00421131">
      <w:pPr>
        <w:pStyle w:val="B1"/>
      </w:pPr>
      <w:r w:rsidRPr="00140E21">
        <w:tab/>
        <w:t>If the UL CN Tunnel Info of the UPF (PSA) has been changed, the SMF provides the UL CN Tunnel Info of the UPF (PSA) to I-UPF.</w:t>
      </w:r>
    </w:p>
    <w:p w:rsidR="00421131" w:rsidRPr="00140E21" w:rsidRDefault="00421131" w:rsidP="00421131">
      <w:pPr>
        <w:pStyle w:val="B1"/>
      </w:pPr>
      <w:r w:rsidRPr="00140E21">
        <w:t>6b.</w:t>
      </w:r>
      <w:r w:rsidRPr="00140E21">
        <w:tab/>
      </w:r>
      <w:r w:rsidR="009120F3">
        <w:t>I-</w:t>
      </w:r>
      <w:r w:rsidRPr="00140E21">
        <w:t>UPF to SMF: N4 Session Modification Response.</w:t>
      </w:r>
    </w:p>
    <w:p w:rsidR="00421131" w:rsidRPr="00140E21" w:rsidRDefault="00421131" w:rsidP="00421131">
      <w:pPr>
        <w:pStyle w:val="B1"/>
      </w:pPr>
      <w:r w:rsidRPr="00140E21">
        <w:tab/>
        <w:t>The I-UPF responds with the N4 Session Modification Response message.</w:t>
      </w:r>
    </w:p>
    <w:p w:rsidR="00421131" w:rsidRPr="00140E21" w:rsidRDefault="00421131" w:rsidP="00421131">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rsidR="00421131" w:rsidRPr="00140E21" w:rsidRDefault="00421131" w:rsidP="00421131">
      <w:pPr>
        <w:pStyle w:val="B1"/>
      </w:pPr>
      <w:r w:rsidRPr="00140E21">
        <w:t>8.</w:t>
      </w:r>
      <w:r w:rsidRPr="00140E21">
        <w:tab/>
        <w:t>SMF to AMF: Nsmf_PDUSession_CreateSMContext Response (UL CN Tunnel Info of the I-UPF</w:t>
      </w:r>
      <w:r w:rsidR="00225372">
        <w:t xml:space="preserve"> if I-UPF is selected, or CN Tunnel Info (on N3) of UPF (PSA) if I-UPF is not selected</w:t>
      </w:r>
      <w:r w:rsidRPr="00140E21">
        <w:t>).</w:t>
      </w:r>
    </w:p>
    <w:p w:rsidR="00421131" w:rsidRPr="00140E21" w:rsidRDefault="00421131" w:rsidP="00421131">
      <w:pPr>
        <w:pStyle w:val="B1"/>
      </w:pPr>
      <w:r w:rsidRPr="00140E21">
        <w:tab/>
        <w:t>The SMF sends an Nsmf_PDUSession_CreateSMContext response to the AMF.</w:t>
      </w:r>
    </w:p>
    <w:p w:rsidR="00421131" w:rsidRPr="00140E21" w:rsidRDefault="00421131" w:rsidP="00421131">
      <w:pPr>
        <w:pStyle w:val="B1"/>
      </w:pPr>
      <w:r w:rsidRPr="00140E21">
        <w:t>9.</w:t>
      </w:r>
      <w:r w:rsidRPr="00140E21">
        <w:tab/>
        <w:t>Step 9 is same as step 7 defined in clause 4.9.1.2.2.</w:t>
      </w:r>
    </w:p>
    <w:p w:rsidR="00421131" w:rsidRPr="00140E21" w:rsidRDefault="00421131" w:rsidP="00421131">
      <w:pPr>
        <w:pStyle w:val="B1"/>
      </w:pPr>
      <w:r w:rsidRPr="00140E21">
        <w:t>10a.</w:t>
      </w:r>
      <w:r w:rsidRPr="00140E21">
        <w:tab/>
        <w:t>AMF to source I-SMF: Nsmf_PDUSession_ReleaseSMContext request (I-SMF only Indication).</w:t>
      </w:r>
    </w:p>
    <w:p w:rsidR="00421131" w:rsidRPr="00140E21" w:rsidRDefault="00421131" w:rsidP="00421131">
      <w:pPr>
        <w:pStyle w:val="B1"/>
      </w:pPr>
      <w:r w:rsidRPr="00140E21">
        <w:tab/>
        <w:t>The AMF sends Nsmf_PDUSession_ReleaseSMContext request to source I-SMF. The I-SMF only indication is included in this message to avoid invoking resource release in SMF.</w:t>
      </w:r>
    </w:p>
    <w:p w:rsidR="00421131" w:rsidRPr="00140E21" w:rsidRDefault="00421131" w:rsidP="00421131">
      <w:pPr>
        <w:pStyle w:val="B1"/>
      </w:pPr>
      <w:r w:rsidRPr="00140E21">
        <w:t>10b.</w:t>
      </w:r>
      <w:r w:rsidRPr="00140E21">
        <w:tab/>
        <w:t>Source I-SMF to source I-UPF: N4 Session Release Request/Response.</w:t>
      </w:r>
    </w:p>
    <w:p w:rsidR="00421131" w:rsidRPr="00140E21" w:rsidRDefault="00421131" w:rsidP="00421131">
      <w:pPr>
        <w:pStyle w:val="B1"/>
      </w:pPr>
      <w:r w:rsidRPr="00140E21">
        <w:tab/>
        <w:t>The source I-SMF sends N4 Session Release Request to source I-UPF in order to release resources for the PDU Session.</w:t>
      </w:r>
    </w:p>
    <w:p w:rsidR="00421131" w:rsidRPr="00140E21" w:rsidRDefault="00421131" w:rsidP="00421131">
      <w:pPr>
        <w:pStyle w:val="B1"/>
      </w:pPr>
      <w:r w:rsidRPr="00140E21">
        <w:t>10c.</w:t>
      </w:r>
      <w:r w:rsidRPr="00140E21">
        <w:tab/>
        <w:t>Source I-SMF to AMF: Nsmf_PDUSession_ReleaseSMContext Response.</w:t>
      </w:r>
    </w:p>
    <w:p w:rsidR="00421131" w:rsidRPr="00140E21" w:rsidRDefault="00421131" w:rsidP="00421131">
      <w:pPr>
        <w:pStyle w:val="B1"/>
      </w:pPr>
      <w:r w:rsidRPr="00140E21">
        <w:tab/>
        <w:t>The source I-SMF responds to AMF with Nsmf_PDUSession_ReleaseSMContext response.</w:t>
      </w:r>
    </w:p>
    <w:p w:rsidR="00421131" w:rsidRPr="00140E21" w:rsidRDefault="00421131" w:rsidP="00421131">
      <w:pPr>
        <w:pStyle w:val="B1"/>
      </w:pPr>
      <w:r w:rsidRPr="00140E21">
        <w:t>11-12.</w:t>
      </w:r>
      <w:r w:rsidRPr="00140E21">
        <w:tab/>
        <w:t>Steps 11-12 are same as steps 8-9 defined in clause 4.9.1.2.2.</w:t>
      </w:r>
    </w:p>
    <w:p w:rsidR="00225372" w:rsidRDefault="00225372" w:rsidP="00225372">
      <w:pPr>
        <w:pStyle w:val="Heading4"/>
      </w:pPr>
      <w:bookmarkStart w:id="2606" w:name="_Toc36192140"/>
      <w:bookmarkStart w:id="2607" w:name="_Toc20204363"/>
      <w:bookmarkStart w:id="2608" w:name="_Toc27895056"/>
      <w:r>
        <w:lastRenderedPageBreak/>
        <w:t>4.23.11.5</w:t>
      </w:r>
      <w:r>
        <w:tab/>
        <w:t>Xn based handover without change of intermediate SMF</w:t>
      </w:r>
      <w:bookmarkEnd w:id="2606"/>
    </w:p>
    <w:p w:rsidR="00225372" w:rsidRPr="005A1DC9" w:rsidRDefault="00225372" w:rsidP="005A1DC9">
      <w:r>
        <w:rPr>
          <w:lang w:val="x-none"/>
        </w:rPr>
        <w:t>When both I-SMF and SMF are available for a PDU Session, and no I-SMF change or removal is needed during Xn based handover procedure, compared to the procedure defined in clause 4.9.1.2.2, and clause 4.9.1.2.4 the SMF is replaced with the I-SMF.</w:t>
      </w:r>
    </w:p>
    <w:p w:rsidR="00FC1605" w:rsidRDefault="00FC1605" w:rsidP="00FC1605">
      <w:pPr>
        <w:pStyle w:val="Heading3"/>
        <w:rPr>
          <w:lang w:val="en-GB"/>
        </w:rPr>
      </w:pPr>
      <w:bookmarkStart w:id="2609" w:name="_Toc36192141"/>
      <w:r>
        <w:rPr>
          <w:lang w:val="en-GB"/>
        </w:rPr>
        <w:t>4.23.12</w:t>
      </w:r>
      <w:r>
        <w:rPr>
          <w:lang w:val="en-GB"/>
        </w:rPr>
        <w:tab/>
        <w:t>N26 based Interworking Procedures with I-SMF</w:t>
      </w:r>
      <w:bookmarkEnd w:id="2607"/>
      <w:bookmarkEnd w:id="2608"/>
      <w:bookmarkEnd w:id="2609"/>
    </w:p>
    <w:p w:rsidR="00FC1605" w:rsidRDefault="00FC1605" w:rsidP="00D145EA">
      <w:pPr>
        <w:pStyle w:val="Heading4"/>
      </w:pPr>
      <w:bookmarkStart w:id="2610" w:name="_Toc20204364"/>
      <w:bookmarkStart w:id="2611" w:name="_Toc27895057"/>
      <w:bookmarkStart w:id="2612" w:name="_Toc36192142"/>
      <w:r>
        <w:t>4.23.12.1</w:t>
      </w:r>
      <w:r>
        <w:tab/>
        <w:t>General</w:t>
      </w:r>
      <w:bookmarkEnd w:id="2610"/>
      <w:bookmarkEnd w:id="2611"/>
      <w:bookmarkEnd w:id="2612"/>
    </w:p>
    <w:p w:rsidR="00163AD2" w:rsidRDefault="00163AD2" w:rsidP="00FC1605">
      <w:r>
        <w:t>When UE moves from EPS to 5GS, for a each PDU Session, the AMF determines whether I-SMF needs to be inserted based on UE location and service area of the PGW-C+SMF.</w:t>
      </w:r>
    </w:p>
    <w:p w:rsidR="00FC1605" w:rsidRDefault="00FC1605" w:rsidP="00FC1605">
      <w:r>
        <w:t>This clause describes the N26 based Interworking Procedures with I-SMF insertion</w:t>
      </w:r>
      <w:r w:rsidR="00163AD2">
        <w:t xml:space="preserve"> when UE move from EPS to 5GS and removal when UE moves from 5GS to EPS</w:t>
      </w:r>
      <w:r>
        <w:t>.</w:t>
      </w:r>
    </w:p>
    <w:p w:rsidR="00FC1605" w:rsidRDefault="00FC1605" w:rsidP="00D145EA">
      <w:pPr>
        <w:pStyle w:val="Heading4"/>
      </w:pPr>
      <w:bookmarkStart w:id="2613" w:name="_Toc20204365"/>
      <w:bookmarkStart w:id="2614" w:name="_Toc27895058"/>
      <w:bookmarkStart w:id="2615" w:name="_Toc36192143"/>
      <w:r>
        <w:t>4.23.12.2</w:t>
      </w:r>
      <w:r>
        <w:tab/>
        <w:t>5GS to EPS Idle mode mobility using N26 interface with I-SMF removal</w:t>
      </w:r>
      <w:bookmarkEnd w:id="2613"/>
      <w:bookmarkEnd w:id="2614"/>
      <w:bookmarkEnd w:id="2615"/>
    </w:p>
    <w:p w:rsidR="00130A4E" w:rsidRDefault="00130A4E" w:rsidP="00FC1605">
      <w:r>
        <w:t>For 5GS to EPS Idle mode mobility using N26 with I-SMF removal, the procedure "5GS to EPS Idle mode mobility using N26 interface" defined in clause 4.11.1.3.2 for the home routed-roaming case are re-used, with the following change:</w:t>
      </w:r>
    </w:p>
    <w:p w:rsidR="00130A4E" w:rsidRDefault="00130A4E" w:rsidP="005A1DC9">
      <w:pPr>
        <w:pStyle w:val="B1"/>
      </w:pPr>
      <w:r>
        <w:t>-</w:t>
      </w:r>
      <w:r>
        <w:tab/>
        <w:t>The V-SMF is replaced by I-SMF, H-SMF is replaced by SMF, and V-UPF is replaced by I-UPF.</w:t>
      </w:r>
    </w:p>
    <w:p w:rsidR="00130A4E" w:rsidRDefault="00130A4E" w:rsidP="005A1DC9">
      <w:pPr>
        <w:pStyle w:val="B1"/>
      </w:pPr>
      <w:r>
        <w:t>-</w:t>
      </w:r>
      <w:r>
        <w:tab/>
        <w:t>The V-CN Tunnel Info is replaced by Tunnel Info at I-UPF, H-CN Tunnel Info is replaced by Tunnel Info at UPF (PSA).</w:t>
      </w:r>
    </w:p>
    <w:p w:rsidR="00895AE7" w:rsidRDefault="00895AE7" w:rsidP="00FC1605">
      <w:pPr>
        <w:pStyle w:val="Heading4"/>
      </w:pPr>
      <w:bookmarkStart w:id="2616" w:name="_Toc36192144"/>
      <w:bookmarkStart w:id="2617" w:name="_Toc20204366"/>
      <w:bookmarkStart w:id="2618" w:name="_Toc27895059"/>
      <w:r>
        <w:t>4.23.12.2</w:t>
      </w:r>
      <w:r>
        <w:rPr>
          <w:lang w:val="en-GB"/>
        </w:rPr>
        <w:t>A</w:t>
      </w:r>
      <w:r>
        <w:tab/>
        <w:t>5GS to EPS Idle mode mobility using N26 interface with Data forwarding and I-SMF removal</w:t>
      </w:r>
      <w:bookmarkEnd w:id="2616"/>
    </w:p>
    <w:p w:rsidR="00895AE7" w:rsidRDefault="00895AE7" w:rsidP="00895AE7">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rsidR="00895AE7" w:rsidRDefault="00895AE7" w:rsidP="005A1DC9">
      <w:pPr>
        <w:pStyle w:val="B1"/>
      </w:pPr>
      <w:r>
        <w:t>-</w:t>
      </w:r>
      <w:r>
        <w:tab/>
        <w:t>The V-SMF is replaced by I-SMF, V-UPF is replaced by I-UPF, and H-SMF is replaced by SMF.</w:t>
      </w:r>
    </w:p>
    <w:p w:rsidR="00895AE7" w:rsidRDefault="00895AE7" w:rsidP="005A1DC9">
      <w:pPr>
        <w:pStyle w:val="B1"/>
      </w:pPr>
      <w:r>
        <w:t>-</w:t>
      </w:r>
      <w:r>
        <w:tab/>
        <w:t>Data forwarding tunnel resource is established and the tunnel information is exchanged through N26 interface. Data buffered in I-SMF/I-UPF is forwarded to UE via Serving GW.</w:t>
      </w:r>
    </w:p>
    <w:p w:rsidR="00FC1605" w:rsidRDefault="00FC1605" w:rsidP="00FC1605">
      <w:pPr>
        <w:pStyle w:val="Heading4"/>
      </w:pPr>
      <w:bookmarkStart w:id="2619" w:name="_Toc36192145"/>
      <w:r>
        <w:t>4.23.12.3</w:t>
      </w:r>
      <w:r>
        <w:tab/>
        <w:t>EPS to 5GS mobility</w:t>
      </w:r>
      <w:r w:rsidR="00163AD2">
        <w:rPr>
          <w:lang w:val="en-GB"/>
        </w:rPr>
        <w:t xml:space="preserve"> registration procedure (Idle and Connected State)</w:t>
      </w:r>
      <w:r>
        <w:t xml:space="preserve"> using N26 interface with I-SMF insertion</w:t>
      </w:r>
      <w:bookmarkEnd w:id="2617"/>
      <w:bookmarkEnd w:id="2618"/>
      <w:bookmarkEnd w:id="2619"/>
    </w:p>
    <w:p w:rsidR="00163AD2" w:rsidRDefault="00163AD2" w:rsidP="00FC1605">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895AE7" w:rsidRDefault="00895AE7" w:rsidP="00895AE7">
      <w:pPr>
        <w:pStyle w:val="Heading4"/>
      </w:pPr>
      <w:bookmarkStart w:id="2620" w:name="_Toc36192146"/>
      <w:bookmarkStart w:id="2621" w:name="_Toc20204367"/>
      <w:bookmarkStart w:id="2622" w:name="_Toc27895060"/>
      <w:r>
        <w:t>4.23.12.3</w:t>
      </w:r>
      <w:r>
        <w:rPr>
          <w:lang w:val="en-GB"/>
        </w:rPr>
        <w:t>A</w:t>
      </w:r>
      <w:r>
        <w:tab/>
        <w:t>EPS to 5GS Idle mode mobility using N26 interface with Data forwarding and I-SMF insertion</w:t>
      </w:r>
      <w:bookmarkEnd w:id="2620"/>
    </w:p>
    <w:p w:rsidR="00895AE7" w:rsidRDefault="00895AE7" w:rsidP="00895AE7">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rsidR="00895AE7" w:rsidRDefault="00895AE7" w:rsidP="005A1DC9">
      <w:pPr>
        <w:pStyle w:val="B1"/>
      </w:pPr>
      <w:r>
        <w:t>-</w:t>
      </w:r>
      <w:r>
        <w:tab/>
        <w:t>The V-SMF is replaced by I-SMF, and H-SMF is replaced by SMF, V-UPF is replaced by I-UPF.</w:t>
      </w:r>
    </w:p>
    <w:p w:rsidR="00895AE7" w:rsidRDefault="00895AE7" w:rsidP="005A1DC9">
      <w:pPr>
        <w:pStyle w:val="B1"/>
      </w:pPr>
      <w:r>
        <w:lastRenderedPageBreak/>
        <w:t>-</w:t>
      </w:r>
      <w:r>
        <w:tab/>
        <w:t>The V-SMF selection is replaced by the I-SMF selection.</w:t>
      </w:r>
    </w:p>
    <w:p w:rsidR="00895AE7" w:rsidRDefault="00895AE7" w:rsidP="005A1DC9">
      <w:pPr>
        <w:pStyle w:val="B1"/>
      </w:pPr>
      <w:r>
        <w:t>-</w:t>
      </w:r>
      <w:r>
        <w:tab/>
        <w:t>The V-CN Tunnel Info is replaced by Tunnel Info at I-UPF, H-CN Tunnel Info is replaced by Tunnel Info at UPF(PSA).</w:t>
      </w:r>
    </w:p>
    <w:p w:rsidR="00895AE7" w:rsidRDefault="00895AE7" w:rsidP="005A1DC9">
      <w:pPr>
        <w:pStyle w:val="B1"/>
      </w:pPr>
      <w:r>
        <w:t>-</w:t>
      </w:r>
      <w:r>
        <w:tab/>
        <w:t>Data forwarding tunnel resource is established and the tunnel information is exchanged through N26 interface. Data buffered in Serving GW is forwarded to UE via I-SMF/I-UPF.</w:t>
      </w:r>
    </w:p>
    <w:p w:rsidR="00FC1605" w:rsidRDefault="00FC1605" w:rsidP="00FC1605">
      <w:pPr>
        <w:pStyle w:val="Heading4"/>
      </w:pPr>
      <w:bookmarkStart w:id="2623" w:name="_Toc36192147"/>
      <w:r>
        <w:t>4.23.12.4</w:t>
      </w:r>
      <w:r>
        <w:tab/>
        <w:t>Procedures for EPS bearer ID allocation</w:t>
      </w:r>
      <w:bookmarkEnd w:id="2621"/>
      <w:bookmarkEnd w:id="2622"/>
      <w:bookmarkEnd w:id="2623"/>
    </w:p>
    <w:p w:rsidR="00FC1605" w:rsidRDefault="00FC1605" w:rsidP="00FC1605">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rsidR="00FC1605" w:rsidRPr="00D145EA" w:rsidRDefault="00FC1605" w:rsidP="00D145EA">
      <w:pPr>
        <w:pStyle w:val="B1"/>
      </w:pPr>
      <w:r>
        <w:t>-</w:t>
      </w:r>
      <w:r>
        <w:tab/>
        <w:t>H-SMF is replaced by SMF.</w:t>
      </w:r>
    </w:p>
    <w:p w:rsidR="00FC1605" w:rsidRPr="00D145EA" w:rsidRDefault="00FC1605" w:rsidP="00D145EA">
      <w:pPr>
        <w:pStyle w:val="B1"/>
      </w:pPr>
      <w:r>
        <w:t>-</w:t>
      </w:r>
      <w:r>
        <w:tab/>
        <w:t>V-SMF is replaced by I-SMF.</w:t>
      </w:r>
    </w:p>
    <w:p w:rsidR="00D40045" w:rsidRPr="00D145EA" w:rsidRDefault="00D40045" w:rsidP="00D40045">
      <w:pPr>
        <w:pStyle w:val="B1"/>
        <w:rPr>
          <w:ins w:id="2624" w:author="23.502_CR2257R1_(Rel-16)_ETSUN" w:date="2020-05-26T15:08:00Z"/>
        </w:rPr>
      </w:pPr>
      <w:bookmarkStart w:id="2625" w:name="_Toc27895061"/>
      <w:bookmarkStart w:id="2626" w:name="_Toc36192148"/>
      <w:bookmarkStart w:id="2627" w:name="_Toc20204368"/>
      <w:ins w:id="2628" w:author="23.502_CR2257R1_(Rel-16)_ETSUN" w:date="2020-05-26T15:08:00Z">
        <w:r>
          <w:t>-</w:t>
        </w:r>
        <w:r>
          <w:tab/>
          <w:t>In step 8 of clause 4.11.1.4.1, in addition to home routing roaming scenario, for scenario of deployments topologies with specific SMF Service Areas, if EBI is assigned successfully, the PGW-C+SMF also prepares CN Tunnel Info for each EPS bearer and provides this information to the I-SMF.</w:t>
        </w:r>
      </w:ins>
    </w:p>
    <w:p w:rsidR="00163AD2" w:rsidRDefault="00163AD2" w:rsidP="00163AD2">
      <w:pPr>
        <w:pStyle w:val="Heading4"/>
      </w:pPr>
      <w:r>
        <w:t>4.23.12.5</w:t>
      </w:r>
      <w:r>
        <w:tab/>
        <w:t>EPS to 5GS mobility registration procedure (Idle) using N26 interface with AMF reallocation and I-SMF insertion</w:t>
      </w:r>
      <w:bookmarkEnd w:id="2625"/>
      <w:bookmarkEnd w:id="2626"/>
    </w:p>
    <w:p w:rsidR="00163AD2" w:rsidRDefault="00163AD2" w:rsidP="00163AD2">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163AD2" w:rsidRDefault="00163AD2" w:rsidP="00163AD2">
      <w:pPr>
        <w:pStyle w:val="Heading4"/>
      </w:pPr>
      <w:bookmarkStart w:id="2629" w:name="_Toc27895062"/>
      <w:bookmarkStart w:id="2630" w:name="_Toc36192149"/>
      <w:r>
        <w:t>4.23.12.6</w:t>
      </w:r>
      <w:r>
        <w:tab/>
        <w:t>5GS to EPS handover using N26 interface with I-SMF removal</w:t>
      </w:r>
      <w:bookmarkEnd w:id="2629"/>
      <w:bookmarkEnd w:id="2630"/>
    </w:p>
    <w:p w:rsidR="00163AD2" w:rsidRDefault="00163AD2" w:rsidP="00163AD2">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rsidR="00163AD2" w:rsidRDefault="00163AD2" w:rsidP="001D471F">
      <w:pPr>
        <w:pStyle w:val="B1"/>
      </w:pPr>
      <w:r>
        <w:t>-</w:t>
      </w:r>
      <w:r>
        <w:tab/>
        <w:t>The V-SMF is replaced by I-SMF, and H-SMF is replaced by SMF, V-UPF is replaced by I-UPF.</w:t>
      </w:r>
    </w:p>
    <w:p w:rsidR="00163AD2" w:rsidRDefault="00163AD2" w:rsidP="00163AD2">
      <w:pPr>
        <w:pStyle w:val="Heading4"/>
      </w:pPr>
      <w:bookmarkStart w:id="2631" w:name="_Toc27895063"/>
      <w:bookmarkStart w:id="2632" w:name="_Toc36192150"/>
      <w:r>
        <w:t>4.23.12.7</w:t>
      </w:r>
      <w:r>
        <w:tab/>
        <w:t>EPS to 5GS handover using N26 interface with I-SMF insertion</w:t>
      </w:r>
      <w:bookmarkEnd w:id="2631"/>
      <w:bookmarkEnd w:id="2632"/>
    </w:p>
    <w:p w:rsidR="00163AD2" w:rsidRDefault="00163AD2" w:rsidP="00163AD2">
      <w:pPr>
        <w:pStyle w:val="Heading5"/>
      </w:pPr>
      <w:bookmarkStart w:id="2633" w:name="_Toc27895064"/>
      <w:bookmarkStart w:id="2634" w:name="_Toc36192151"/>
      <w:r>
        <w:t>4.23.12.7.1</w:t>
      </w:r>
      <w:r>
        <w:tab/>
        <w:t>Preparation phase</w:t>
      </w:r>
      <w:bookmarkEnd w:id="2633"/>
      <w:bookmarkEnd w:id="2634"/>
    </w:p>
    <w:p w:rsidR="00163AD2" w:rsidRDefault="00163AD2" w:rsidP="00163AD2">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163AD2" w:rsidRDefault="00163AD2" w:rsidP="00163AD2">
      <w:pPr>
        <w:pStyle w:val="Heading5"/>
      </w:pPr>
      <w:bookmarkStart w:id="2635" w:name="_Toc27895065"/>
      <w:bookmarkStart w:id="2636" w:name="_Toc36192152"/>
      <w:r>
        <w:t>4.23.12.7.2</w:t>
      </w:r>
      <w:r>
        <w:tab/>
        <w:t>Excecution phase</w:t>
      </w:r>
      <w:bookmarkEnd w:id="2635"/>
      <w:bookmarkEnd w:id="2636"/>
    </w:p>
    <w:p w:rsidR="00163AD2" w:rsidRDefault="00163AD2" w:rsidP="00163AD2">
      <w:pPr>
        <w:rPr>
          <w:lang w:val="x-none"/>
        </w:rPr>
      </w:pPr>
      <w:r>
        <w:rPr>
          <w:lang w:val="x-none"/>
        </w:rPr>
        <w:t>For handover from EPS to 5GS using N26 interface, if I-SMF needs to be inserted, the execution procedure defined in clause 4.11.1.2.2.2 for the home routed-roaming case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lastRenderedPageBreak/>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D40045" w:rsidRDefault="00D40045" w:rsidP="00D40045">
      <w:pPr>
        <w:pStyle w:val="Heading4"/>
        <w:rPr>
          <w:ins w:id="2637" w:author="23.502_CR2257R1_(Rel-16)_ETSUN" w:date="2020-05-26T15:09:00Z"/>
        </w:rPr>
      </w:pPr>
      <w:bookmarkStart w:id="2638" w:name="_Toc36192153"/>
      <w:bookmarkStart w:id="2639" w:name="_Toc27895066"/>
      <w:ins w:id="2640" w:author="23.502_CR2257R1_(Rel-16)_ETSUN" w:date="2020-05-26T15:09:00Z">
        <w:r>
          <w:t>4.23.12.8</w:t>
        </w:r>
        <w:r>
          <w:tab/>
          <w:t>Impact to 5GC procedures</w:t>
        </w:r>
      </w:ins>
    </w:p>
    <w:p w:rsidR="00D40045" w:rsidRDefault="00D40045">
      <w:pPr>
        <w:pStyle w:val="Heading5"/>
        <w:rPr>
          <w:ins w:id="2641" w:author="23.502_CR2257R1_(Rel-16)_ETSUN" w:date="2020-05-26T15:09:00Z"/>
        </w:rPr>
        <w:pPrChange w:id="2642" w:author="23.502_CR2257R1_(Rel-16)_ETSUN" w:date="2020-05-26T15:09:00Z">
          <w:pPr/>
        </w:pPrChange>
      </w:pPr>
      <w:ins w:id="2643" w:author="23.502_CR2257R1_(Rel-16)_ETSUN" w:date="2020-05-26T15:09:00Z">
        <w:r>
          <w:t>4.23.12.8.1</w:t>
        </w:r>
        <w:r>
          <w:tab/>
          <w:t>General</w:t>
        </w:r>
      </w:ins>
    </w:p>
    <w:p w:rsidR="00D40045" w:rsidRDefault="00D40045" w:rsidP="00D40045">
      <w:pPr>
        <w:rPr>
          <w:ins w:id="2644" w:author="23.502_CR2257R1_(Rel-16)_ETSUN" w:date="2020-05-26T15:09:00Z"/>
          <w:lang w:val="x-none"/>
        </w:rPr>
      </w:pPr>
      <w:ins w:id="2645" w:author="23.502_CR2257R1_(Rel-16)_ETSUN" w:date="2020-05-26T15:09:00Z">
        <w:r>
          <w:rPr>
            <w:lang w:val="x-none"/>
          </w:rPr>
          <w:t>This clause</w:t>
        </w:r>
        <w:r>
          <w:t xml:space="preserve"> </w:t>
        </w:r>
        <w:r>
          <w:rPr>
            <w:lang w:val="x-none"/>
          </w:rPr>
          <w:t>captures impact to 5GC procedures in other clauses of clause 4.23 to support interworking with N26.</w:t>
        </w:r>
      </w:ins>
    </w:p>
    <w:p w:rsidR="00D40045" w:rsidRDefault="00D40045">
      <w:pPr>
        <w:pStyle w:val="Heading5"/>
        <w:rPr>
          <w:ins w:id="2646" w:author="23.502_CR2257R1_(Rel-16)_ETSUN" w:date="2020-05-26T15:09:00Z"/>
        </w:rPr>
        <w:pPrChange w:id="2647" w:author="23.502_CR2257R1_(Rel-16)_ETSUN" w:date="2020-05-26T15:09:00Z">
          <w:pPr/>
        </w:pPrChange>
      </w:pPr>
      <w:ins w:id="2648" w:author="23.502_CR2257R1_(Rel-16)_ETSUN" w:date="2020-05-26T15:09:00Z">
        <w:r>
          <w:t>4.23.12.8.2</w:t>
        </w:r>
        <w:r>
          <w:tab/>
          <w:t>UE Triggered Service Request with I-SMF insertion/change/removal</w:t>
        </w:r>
      </w:ins>
    </w:p>
    <w:p w:rsidR="00D40045" w:rsidRDefault="00D40045" w:rsidP="00D40045">
      <w:pPr>
        <w:rPr>
          <w:ins w:id="2649" w:author="23.502_CR2257R1_(Rel-16)_ETSUN" w:date="2020-05-26T15:09:00Z"/>
          <w:lang w:val="x-none"/>
        </w:rPr>
      </w:pPr>
      <w:ins w:id="2650" w:author="23.502_CR2257R1_(Rel-16)_ETSUN" w:date="2020-05-26T15:09:00Z">
        <w:r>
          <w:rPr>
            <w:lang w:val="x-none"/>
          </w:rPr>
          <w:t>The following impact is applicable for UE triggered Service Request with I-SMF insertion in clause 4.23.4.3:</w:t>
        </w:r>
      </w:ins>
    </w:p>
    <w:p w:rsidR="00D40045" w:rsidRDefault="00D40045">
      <w:pPr>
        <w:pStyle w:val="B1"/>
        <w:rPr>
          <w:ins w:id="2651" w:author="23.502_CR2257R1_(Rel-16)_ETSUN" w:date="2020-05-26T15:09:00Z"/>
        </w:rPr>
        <w:pPrChange w:id="2652" w:author="23.502_CR2257R1_(Rel-16)_ETSUN" w:date="2020-05-26T15:10:00Z">
          <w:pPr/>
        </w:pPrChange>
      </w:pPr>
      <w:ins w:id="2653" w:author="23.502_CR2257R1_(Rel-16)_ETSUN" w:date="2020-05-26T15:09:00Z">
        <w:r>
          <w:t>-</w:t>
        </w:r>
        <w:r>
          <w:tab/>
          <w:t>In step 20a, when an I-SMF is inserted,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ins>
    </w:p>
    <w:p w:rsidR="00D40045" w:rsidRDefault="00D40045">
      <w:pPr>
        <w:pStyle w:val="B1"/>
        <w:rPr>
          <w:ins w:id="2654" w:author="23.502_CR2257R1_(Rel-16)_ETSUN" w:date="2020-05-26T15:09:00Z"/>
        </w:rPr>
        <w:pPrChange w:id="2655" w:author="23.502_CR2257R1_(Rel-16)_ETSUN" w:date="2020-05-26T15:10:00Z">
          <w:pPr/>
        </w:pPrChange>
      </w:pPr>
      <w:ins w:id="2656" w:author="23.502_CR2257R1_(Rel-16)_ETSUN" w:date="2020-05-26T15:09:00Z">
        <w:r>
          <w:t>-</w:t>
        </w:r>
        <w:r>
          <w:tab/>
          <w:t>In step 20c, the PGW-C+SMF provides also CN Tunnel Info for each EPS bearer to the I-SMF.</w:t>
        </w:r>
      </w:ins>
    </w:p>
    <w:p w:rsidR="00D40045" w:rsidRDefault="00D40045">
      <w:pPr>
        <w:pStyle w:val="NO"/>
        <w:rPr>
          <w:ins w:id="2657" w:author="23.502_CR2257R1_(Rel-16)_ETSUN" w:date="2020-05-26T15:09:00Z"/>
        </w:rPr>
        <w:pPrChange w:id="2658" w:author="23.502_CR2257R1_(Rel-16)_ETSUN" w:date="2020-05-26T15:10:00Z">
          <w:pPr/>
        </w:pPrChange>
      </w:pPr>
      <w:ins w:id="2659" w:author="23.502_CR2257R1_(Rel-16)_ETSUN" w:date="2020-05-26T15:09:00Z">
        <w:r>
          <w:t>NOTE:</w:t>
        </w:r>
        <w:r>
          <w:tab/>
          <w:t>The CN Tunnel Info for each EPS bearer provided to the I-SMF is to prepare for UE mobility to EPC network so that the I-SMF does not need interact with the PGW-C+SMF to get the EPS bearer context(s) at mobility to EPC.</w:t>
        </w:r>
      </w:ins>
    </w:p>
    <w:p w:rsidR="00D40045" w:rsidRDefault="00D40045">
      <w:pPr>
        <w:pStyle w:val="Heading5"/>
        <w:rPr>
          <w:ins w:id="2660" w:author="23.502_CR2257R1_(Rel-16)_ETSUN" w:date="2020-05-26T15:10:00Z"/>
        </w:rPr>
        <w:pPrChange w:id="2661" w:author="23.502_CR2257R1_(Rel-16)_ETSUN" w:date="2020-05-26T15:10:00Z">
          <w:pPr/>
        </w:pPrChange>
      </w:pPr>
      <w:ins w:id="2662" w:author="23.502_CR2257R1_(Rel-16)_ETSUN" w:date="2020-05-26T15:10:00Z">
        <w:r>
          <w:t>4.23.12.8.3</w:t>
        </w:r>
        <w:r>
          <w:tab/>
          <w:t>PDU Session establishment procedure</w:t>
        </w:r>
      </w:ins>
    </w:p>
    <w:p w:rsidR="00D40045" w:rsidRDefault="00D40045" w:rsidP="00D40045">
      <w:pPr>
        <w:rPr>
          <w:ins w:id="2663" w:author="23.502_CR2257R1_(Rel-16)_ETSUN" w:date="2020-05-26T15:10:00Z"/>
          <w:lang w:val="x-none"/>
        </w:rPr>
      </w:pPr>
      <w:ins w:id="2664" w:author="23.502_CR2257R1_(Rel-16)_ETSUN" w:date="2020-05-26T15:10:00Z">
        <w:r>
          <w:rPr>
            <w:lang w:val="x-none"/>
          </w:rPr>
          <w:t>The following impact is applicable for PDU Session establishment in clause 4.23.5.1:</w:t>
        </w:r>
      </w:ins>
    </w:p>
    <w:p w:rsidR="00D40045" w:rsidRDefault="00D40045">
      <w:pPr>
        <w:pStyle w:val="B1"/>
        <w:rPr>
          <w:ins w:id="2665" w:author="23.502_CR2257R1_(Rel-16)_ETSUN" w:date="2020-05-26T15:10:00Z"/>
        </w:rPr>
        <w:pPrChange w:id="2666" w:author="23.502_CR2257R1_(Rel-16)_ETSUN" w:date="2020-05-26T15:10:00Z">
          <w:pPr/>
        </w:pPrChange>
      </w:pPr>
      <w:ins w:id="2667" w:author="23.502_CR2257R1_(Rel-16)_ETSUN" w:date="2020-05-26T15:10:00Z">
        <w:r>
          <w:t>-</w:t>
        </w:r>
        <w:r>
          <w:tab/>
          <w:t>If I-SMF is involved in the PDU Session establishment, after EBI has been successfully allocated, the PGW-C+SMF also prepares CN tunnel info for each EPS beare and provides it to the I-SMF, see clause 4.23.12.4.</w:t>
        </w:r>
      </w:ins>
    </w:p>
    <w:p w:rsidR="00D40045" w:rsidRDefault="00D40045">
      <w:pPr>
        <w:pStyle w:val="Heading5"/>
        <w:rPr>
          <w:ins w:id="2668" w:author="23.502_CR2257R1_(Rel-16)_ETSUN" w:date="2020-05-26T15:10:00Z"/>
        </w:rPr>
        <w:pPrChange w:id="2669" w:author="23.502_CR2257R1_(Rel-16)_ETSUN" w:date="2020-05-26T15:10:00Z">
          <w:pPr/>
        </w:pPrChange>
      </w:pPr>
      <w:ins w:id="2670" w:author="23.502_CR2257R1_(Rel-16)_ETSUN" w:date="2020-05-26T15:10:00Z">
        <w:r>
          <w:t>4.23.12.8.4</w:t>
        </w:r>
        <w:r>
          <w:tab/>
          <w:t>PDU Session modification procedure</w:t>
        </w:r>
      </w:ins>
    </w:p>
    <w:p w:rsidR="00D40045" w:rsidRDefault="00D40045" w:rsidP="00D40045">
      <w:pPr>
        <w:rPr>
          <w:ins w:id="2671" w:author="23.502_CR2257R1_(Rel-16)_ETSUN" w:date="2020-05-26T15:10:00Z"/>
          <w:lang w:val="x-none"/>
        </w:rPr>
      </w:pPr>
      <w:ins w:id="2672" w:author="23.502_CR2257R1_(Rel-16)_ETSUN" w:date="2020-05-26T15:10:00Z">
        <w:r>
          <w:rPr>
            <w:lang w:val="x-none"/>
          </w:rPr>
          <w:t>The following impact is applicable for PDU Session modification in clause 4.23.5.3:</w:t>
        </w:r>
      </w:ins>
    </w:p>
    <w:p w:rsidR="00D40045" w:rsidRDefault="00D40045">
      <w:pPr>
        <w:pStyle w:val="B1"/>
        <w:rPr>
          <w:ins w:id="2673" w:author="23.502_CR2257R1_(Rel-16)_ETSUN" w:date="2020-05-26T15:10:00Z"/>
        </w:rPr>
        <w:pPrChange w:id="2674" w:author="23.502_CR2257R1_(Rel-16)_ETSUN" w:date="2020-05-26T15:10:00Z">
          <w:pPr/>
        </w:pPrChange>
      </w:pPr>
      <w:ins w:id="2675" w:author="23.502_CR2257R1_(Rel-16)_ETSUN" w:date="2020-05-26T15:10:00Z">
        <w:r>
          <w:t>-</w:t>
        </w:r>
        <w:r>
          <w:tab/>
          <w:t>If I-SMF is involved in the PDU Session modification, if EBI needs to be allocated and the allocation is successful, the PGW-C+SMF also prepares CN tunnel info for each EPS bearer and provides it to the I-SMF, see clause 4.23.12.4.</w:t>
        </w:r>
      </w:ins>
    </w:p>
    <w:p w:rsidR="00D40045" w:rsidRDefault="00D40045">
      <w:pPr>
        <w:pStyle w:val="Heading5"/>
        <w:rPr>
          <w:ins w:id="2676" w:author="23.502_CR2257R1_(Rel-16)_ETSUN" w:date="2020-05-26T15:11:00Z"/>
        </w:rPr>
        <w:pPrChange w:id="2677" w:author="23.502_CR2257R1_(Rel-16)_ETSUN" w:date="2020-05-26T15:11:00Z">
          <w:pPr/>
        </w:pPrChange>
      </w:pPr>
      <w:ins w:id="2678" w:author="23.502_CR2257R1_(Rel-16)_ETSUN" w:date="2020-05-26T15:11:00Z">
        <w:r>
          <w:t>4.23.12.8.5</w:t>
        </w:r>
        <w:r>
          <w:tab/>
          <w:t>Inter NG-RAN node N2 based handover with I-SMF insertion/change/removal</w:t>
        </w:r>
      </w:ins>
    </w:p>
    <w:p w:rsidR="00D40045" w:rsidRDefault="00D40045" w:rsidP="00D40045">
      <w:pPr>
        <w:rPr>
          <w:ins w:id="2679" w:author="23.502_CR2257R1_(Rel-16)_ETSUN" w:date="2020-05-26T15:11:00Z"/>
          <w:lang w:val="x-none"/>
        </w:rPr>
      </w:pPr>
      <w:ins w:id="2680" w:author="23.502_CR2257R1_(Rel-16)_ETSUN" w:date="2020-05-26T15:11:00Z">
        <w:r>
          <w:rPr>
            <w:lang w:val="x-none"/>
          </w:rPr>
          <w:t>The following impact is applicable for Inter NG-RAN node N2 based handover with I-SMF insertion in clause 4.23.7.3.2:</w:t>
        </w:r>
      </w:ins>
    </w:p>
    <w:p w:rsidR="00D40045" w:rsidRDefault="00D40045">
      <w:pPr>
        <w:pStyle w:val="B1"/>
        <w:rPr>
          <w:ins w:id="2681" w:author="23.502_CR2257R1_(Rel-16)_ETSUN" w:date="2020-05-26T15:11:00Z"/>
        </w:rPr>
        <w:pPrChange w:id="2682" w:author="23.502_CR2257R1_(Rel-16)_ETSUN" w:date="2020-05-26T15:11:00Z">
          <w:pPr/>
        </w:pPrChange>
      </w:pPr>
      <w:ins w:id="2683" w:author="23.502_CR2257R1_(Rel-16)_ETSUN" w:date="2020-05-26T15:11:00Z">
        <w:r>
          <w:t>-</w:t>
        </w:r>
        <w:r>
          <w:tab/>
          <w:t>In step 7c, at I-SMF insertion,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ins>
    </w:p>
    <w:p w:rsidR="00D40045" w:rsidRDefault="00D40045">
      <w:pPr>
        <w:pStyle w:val="B1"/>
        <w:rPr>
          <w:ins w:id="2684" w:author="23.502_CR2257R1_(Rel-16)_ETSUN" w:date="2020-05-26T15:11:00Z"/>
        </w:rPr>
        <w:pPrChange w:id="2685" w:author="23.502_CR2257R1_(Rel-16)_ETSUN" w:date="2020-05-26T15:11:00Z">
          <w:pPr/>
        </w:pPrChange>
      </w:pPr>
      <w:ins w:id="2686" w:author="23.502_CR2257R1_(Rel-16)_ETSUN" w:date="2020-05-26T15:11:00Z">
        <w:r>
          <w:t>-</w:t>
        </w:r>
        <w:r>
          <w:tab/>
          <w:t>In step 7f, the PGW-C+SMF provides also the CN Tunnel Info for each EPS bearer to the I-SMF.</w:t>
        </w:r>
      </w:ins>
    </w:p>
    <w:p w:rsidR="00D40045" w:rsidRDefault="00D40045">
      <w:pPr>
        <w:pStyle w:val="Heading5"/>
        <w:rPr>
          <w:ins w:id="2687" w:author="23.502_CR2257R1_(Rel-16)_ETSUN" w:date="2020-05-26T15:11:00Z"/>
        </w:rPr>
        <w:pPrChange w:id="2688" w:author="23.502_CR2257R1_(Rel-16)_ETSUN" w:date="2020-05-26T15:11:00Z">
          <w:pPr/>
        </w:pPrChange>
      </w:pPr>
      <w:ins w:id="2689" w:author="23.502_CR2257R1_(Rel-16)_ETSUN" w:date="2020-05-26T15:11:00Z">
        <w:r>
          <w:t>4.23.12.8.6</w:t>
        </w:r>
        <w:r>
          <w:tab/>
          <w:t>Xn based handover with insertion of I-SMF</w:t>
        </w:r>
      </w:ins>
    </w:p>
    <w:p w:rsidR="00D40045" w:rsidRDefault="00D40045" w:rsidP="00D40045">
      <w:pPr>
        <w:rPr>
          <w:ins w:id="2690" w:author="23.502_CR2257R1_(Rel-16)_ETSUN" w:date="2020-05-26T15:11:00Z"/>
          <w:lang w:val="x-none"/>
        </w:rPr>
      </w:pPr>
      <w:ins w:id="2691" w:author="23.502_CR2257R1_(Rel-16)_ETSUN" w:date="2020-05-26T15:11:00Z">
        <w:r>
          <w:rPr>
            <w:lang w:val="x-none"/>
          </w:rPr>
          <w:t>The following impact is applicable Xn based handover with insertion of I-SMF in clause 4.23.11.2:</w:t>
        </w:r>
      </w:ins>
    </w:p>
    <w:p w:rsidR="00D40045" w:rsidRDefault="00D40045">
      <w:pPr>
        <w:pStyle w:val="B1"/>
        <w:rPr>
          <w:ins w:id="2692" w:author="23.502_CR2257R1_(Rel-16)_ETSUN" w:date="2020-05-26T15:11:00Z"/>
        </w:rPr>
        <w:pPrChange w:id="2693" w:author="23.502_CR2257R1_(Rel-16)_ETSUN" w:date="2020-05-26T15:11:00Z">
          <w:pPr/>
        </w:pPrChange>
      </w:pPr>
      <w:ins w:id="2694" w:author="23.502_CR2257R1_(Rel-16)_ETSUN" w:date="2020-05-26T15:11:00Z">
        <w:r>
          <w:t>-</w:t>
        </w:r>
        <w:r>
          <w:tab/>
          <w:t>In step 6, at I-SMF insertion,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ins>
    </w:p>
    <w:p w:rsidR="00D40045" w:rsidRDefault="00D40045">
      <w:pPr>
        <w:pStyle w:val="B1"/>
        <w:rPr>
          <w:ins w:id="2695" w:author="23.502_CR2257R1_(Rel-16)_ETSUN" w:date="2020-05-26T15:11:00Z"/>
        </w:rPr>
        <w:pPrChange w:id="2696" w:author="23.502_CR2257R1_(Rel-16)_ETSUN" w:date="2020-05-26T15:11:00Z">
          <w:pPr/>
        </w:pPrChange>
      </w:pPr>
      <w:ins w:id="2697" w:author="23.502_CR2257R1_(Rel-16)_ETSUN" w:date="2020-05-26T15:11:00Z">
        <w:r>
          <w:lastRenderedPageBreak/>
          <w:t>-</w:t>
        </w:r>
        <w:r>
          <w:tab/>
          <w:t>In step 9, the PGW-C+SMF provides also the CN Tunnel Info for each EPS bearer to the I-SMF.</w:t>
        </w:r>
      </w:ins>
    </w:p>
    <w:p w:rsidR="00326682" w:rsidRDefault="00326682" w:rsidP="00326682">
      <w:pPr>
        <w:pStyle w:val="Heading3"/>
        <w:rPr>
          <w:lang w:val="en-GB"/>
        </w:rPr>
      </w:pPr>
      <w:r>
        <w:rPr>
          <w:lang w:val="en-GB"/>
        </w:rPr>
        <w:t>4.23.13</w:t>
      </w:r>
      <w:r>
        <w:rPr>
          <w:lang w:val="en-GB"/>
        </w:rPr>
        <w:tab/>
        <w:t>Non N26 based Interworking Procedures with I-SMF</w:t>
      </w:r>
      <w:bookmarkEnd w:id="2638"/>
    </w:p>
    <w:p w:rsidR="00326682" w:rsidRDefault="00326682" w:rsidP="005A1DC9">
      <w:pPr>
        <w:pStyle w:val="Heading4"/>
      </w:pPr>
      <w:bookmarkStart w:id="2698" w:name="_Toc36192154"/>
      <w:r>
        <w:t>4.23.1</w:t>
      </w:r>
      <w:ins w:id="2699" w:author="23.502_CR2251R1_(Rel-16)_ETSUN" w:date="2020-05-25T13:08:00Z">
        <w:r w:rsidR="00CC5AF8">
          <w:rPr>
            <w:lang w:val="en-GB"/>
          </w:rPr>
          <w:t>3</w:t>
        </w:r>
      </w:ins>
      <w:del w:id="2700" w:author="23.502_CR2251R1_(Rel-16)_ETSUN" w:date="2020-05-25T13:08:00Z">
        <w:r w:rsidDel="00CC5AF8">
          <w:delText>2</w:delText>
        </w:r>
      </w:del>
      <w:r>
        <w:t>.1</w:t>
      </w:r>
      <w:r>
        <w:tab/>
        <w:t>General</w:t>
      </w:r>
      <w:bookmarkEnd w:id="2698"/>
    </w:p>
    <w:p w:rsidR="00326682" w:rsidRDefault="00326682" w:rsidP="00326682">
      <w:r>
        <w:t>When UE moves a PDU Session from EPS to 5GS, the AMF determines whether I-SMF needs to be inserted based on the UE location and the service area of the PGW-C+SMF.</w:t>
      </w:r>
    </w:p>
    <w:p w:rsidR="00326682" w:rsidRDefault="00326682" w:rsidP="00326682">
      <w:r>
        <w:t>This clause describes the non N26 based Interworking Procedures with I-SMF insertion when UE move a PDU Session from EPS to 5GS and I-SMF removal when UE moves a PDU Session from 5GS to EPS.</w:t>
      </w:r>
    </w:p>
    <w:p w:rsidR="00326682" w:rsidRDefault="00326682" w:rsidP="00326682">
      <w:r>
        <w:t>This may happen e.g. when the UE moves a PDU Session bewteen an ePDG (over EPC) and 3GPP access over 5GC;</w:t>
      </w:r>
    </w:p>
    <w:p w:rsidR="00326682" w:rsidRDefault="00326682" w:rsidP="005A1DC9">
      <w:pPr>
        <w:pStyle w:val="Heading4"/>
      </w:pPr>
      <w:bookmarkStart w:id="2701" w:name="_Toc36192155"/>
      <w:r>
        <w:t>4.23.1</w:t>
      </w:r>
      <w:ins w:id="2702" w:author="23.502_CR2251R1_(Rel-16)_ETSUN" w:date="2020-05-25T13:08:00Z">
        <w:r w:rsidR="00CC5AF8">
          <w:rPr>
            <w:lang w:val="en-GB"/>
          </w:rPr>
          <w:t>3</w:t>
        </w:r>
      </w:ins>
      <w:del w:id="2703" w:author="23.502_CR2251R1_(Rel-16)_ETSUN" w:date="2020-05-25T13:08:00Z">
        <w:r w:rsidDel="00CC5AF8">
          <w:delText>2</w:delText>
        </w:r>
      </w:del>
      <w:r>
        <w:t>.2</w:t>
      </w:r>
      <w:r>
        <w:tab/>
        <w:t>Mobility procedure without N26 interface from EPS to 5GS</w:t>
      </w:r>
      <w:bookmarkEnd w:id="2701"/>
    </w:p>
    <w:p w:rsidR="00326682" w:rsidRDefault="00326682" w:rsidP="00326682">
      <w:r>
        <w:t>At Mobility procedure from EPS to 5GS without N26 interface the procedure described in Figure 4.11.2.3-1 takes place, with following difference:</w:t>
      </w:r>
    </w:p>
    <w:p w:rsidR="00326682" w:rsidRDefault="00326682" w:rsidP="005A1DC9">
      <w:pPr>
        <w:pStyle w:val="B1"/>
      </w:pPr>
      <w:r>
        <w:t>-</w:t>
      </w:r>
      <w:r>
        <w:tab/>
        <w:t>During step 9 of Figure 4.11.2.3-1 "UE requested PDU Session Establishment according to clause 4.3.2.2", the mechanisms described in clause 4.23.5.1 apply</w:t>
      </w:r>
    </w:p>
    <w:p w:rsidR="00326682" w:rsidRDefault="00326682" w:rsidP="005A1DC9">
      <w:pPr>
        <w:pStyle w:val="Heading4"/>
      </w:pPr>
      <w:bookmarkStart w:id="2704" w:name="_Toc36192156"/>
      <w:r>
        <w:t>4.23.1</w:t>
      </w:r>
      <w:ins w:id="2705" w:author="23.502_CR2251R1_(Rel-16)_ETSUN" w:date="2020-05-25T13:08:00Z">
        <w:r w:rsidR="00CC5AF8">
          <w:rPr>
            <w:lang w:val="en-GB"/>
          </w:rPr>
          <w:t>3</w:t>
        </w:r>
      </w:ins>
      <w:del w:id="2706" w:author="23.502_CR2251R1_(Rel-16)_ETSUN" w:date="2020-05-25T13:08:00Z">
        <w:r w:rsidDel="00CC5AF8">
          <w:delText>2</w:delText>
        </w:r>
      </w:del>
      <w:r>
        <w:t>.3</w:t>
      </w:r>
      <w:r>
        <w:tab/>
        <w:t>Mobility procedure without N26 interface from EPC/ePDG to 5GS</w:t>
      </w:r>
      <w:bookmarkEnd w:id="2704"/>
    </w:p>
    <w:p w:rsidR="00326682" w:rsidRDefault="00326682" w:rsidP="00326682">
      <w:r>
        <w:t>At Handover from EPC/ePDG to 5GS, the procedure described in Figure 4.11.4.1-1 takes place, with following difference:</w:t>
      </w:r>
    </w:p>
    <w:p w:rsidR="00326682" w:rsidRDefault="00326682" w:rsidP="005A1DC9">
      <w:pPr>
        <w:pStyle w:val="B1"/>
      </w:pPr>
      <w:r>
        <w:t>-</w:t>
      </w:r>
      <w:r>
        <w:tab/>
        <w:t>During step 2 of Figure 4.11.4.1-1 "UE requested PDU Session Establishment according to clause 4.3.2.2", the mechanisms described in clause 4.23.5.1 apply</w:t>
      </w:r>
    </w:p>
    <w:p w:rsidR="00326682" w:rsidRDefault="00326682" w:rsidP="005A1DC9">
      <w:pPr>
        <w:pStyle w:val="Heading4"/>
      </w:pPr>
      <w:bookmarkStart w:id="2707" w:name="_Toc36192157"/>
      <w:r>
        <w:t>4.23.1</w:t>
      </w:r>
      <w:ins w:id="2708" w:author="23.502_CR2251R1_(Rel-16)_ETSUN" w:date="2020-05-25T13:08:00Z">
        <w:r w:rsidR="00CC5AF8">
          <w:rPr>
            <w:lang w:val="en-GB"/>
          </w:rPr>
          <w:t>3</w:t>
        </w:r>
      </w:ins>
      <w:del w:id="2709" w:author="23.502_CR2251R1_(Rel-16)_ETSUN" w:date="2020-05-25T13:08:00Z">
        <w:r w:rsidDel="00CC5AF8">
          <w:delText>2</w:delText>
        </w:r>
      </w:del>
      <w:r>
        <w:t>.4</w:t>
      </w:r>
      <w:r>
        <w:tab/>
        <w:t>Mobility procedure without N26 interface from 5GS to EPS</w:t>
      </w:r>
      <w:bookmarkEnd w:id="2707"/>
    </w:p>
    <w:p w:rsidR="00326682" w:rsidRDefault="00326682" w:rsidP="00326682">
      <w:r>
        <w:t>At Mobility procedure from 5GS to EPS without N26 interface, the procedure described in Figure 4.11.2.2-1 takes place, with following difference:</w:t>
      </w:r>
    </w:p>
    <w:p w:rsidR="00326682" w:rsidRDefault="00326682" w:rsidP="005A1DC9">
      <w:pPr>
        <w:pStyle w:val="B1"/>
      </w:pPr>
      <w:r>
        <w:t>-</w:t>
      </w:r>
      <w:r>
        <w:tab/>
        <w:t>During step 14 of Figure 4.11.2.2-1 (PGW-C+SMF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rsidR="00326682" w:rsidRDefault="00326682" w:rsidP="005A1DC9">
      <w:pPr>
        <w:pStyle w:val="Heading4"/>
      </w:pPr>
      <w:bookmarkStart w:id="2710" w:name="_Toc36192158"/>
      <w:r>
        <w:t>4.23.1</w:t>
      </w:r>
      <w:ins w:id="2711" w:author="23.502_CR2251R1_(Rel-16)_ETSUN" w:date="2020-05-25T13:08:00Z">
        <w:r w:rsidR="00CC5AF8">
          <w:rPr>
            <w:lang w:val="en-GB"/>
          </w:rPr>
          <w:t>3</w:t>
        </w:r>
      </w:ins>
      <w:del w:id="2712" w:author="23.502_CR2251R1_(Rel-16)_ETSUN" w:date="2020-05-25T13:08:00Z">
        <w:r w:rsidDel="00CC5AF8">
          <w:delText>2</w:delText>
        </w:r>
      </w:del>
      <w:r>
        <w:t>.5</w:t>
      </w:r>
      <w:r>
        <w:tab/>
        <w:t>Mobility procedure without N26 interface from 5GS to EPC/ePDG</w:t>
      </w:r>
      <w:bookmarkEnd w:id="2710"/>
    </w:p>
    <w:p w:rsidR="00326682" w:rsidRDefault="00326682" w:rsidP="00326682">
      <w:r>
        <w:t>At Handover from 5GS to EPC/ePDG, the procedure described in Figure 4.11.4.2-1 takes place, with following difference:</w:t>
      </w:r>
    </w:p>
    <w:p w:rsidR="00326682" w:rsidRDefault="00326682" w:rsidP="005A1DC9">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rsidR="00CC5AF8" w:rsidRDefault="00CC5AF8" w:rsidP="00CC5AF8">
      <w:pPr>
        <w:pStyle w:val="Heading3"/>
        <w:rPr>
          <w:ins w:id="2713" w:author="23.502_CR2251R1_(Rel-16)_ETSUN" w:date="2020-05-25T13:10:00Z"/>
          <w:lang w:val="en-GB"/>
        </w:rPr>
      </w:pPr>
      <w:bookmarkStart w:id="2714" w:name="_Toc36192159"/>
      <w:ins w:id="2715" w:author="23.502_CR2251R1_(Rel-16)_ETSUN" w:date="2020-05-25T13:10:00Z">
        <w:r>
          <w:rPr>
            <w:lang w:val="en-GB"/>
          </w:rPr>
          <w:t>4.23.14</w:t>
        </w:r>
        <w:r>
          <w:rPr>
            <w:lang w:val="en-GB"/>
          </w:rPr>
          <w:tab/>
          <w:t>Pause of charging</w:t>
        </w:r>
      </w:ins>
    </w:p>
    <w:p w:rsidR="00CC5AF8" w:rsidRDefault="00CC5AF8" w:rsidP="00CC5AF8">
      <w:pPr>
        <w:rPr>
          <w:ins w:id="2716" w:author="23.502_CR2251R1_(Rel-16)_ETSUN" w:date="2020-05-25T13:11:00Z"/>
        </w:rPr>
      </w:pPr>
      <w:ins w:id="2717" w:author="23.502_CR2251R1_(Rel-16)_ETSUN" w:date="2020-05-25T13:11:00Z">
        <w:r>
          <w:t>When I-SMF is involved for a PDU Session, the procedure for pause of charging in home routed roaming case defined in clause 4.4.4 is applied by replacing the H-SMF with SMF, and V-SMF with I-SMF.</w:t>
        </w:r>
      </w:ins>
    </w:p>
    <w:p w:rsidR="00CC5AF8" w:rsidRDefault="00CC5AF8" w:rsidP="00CC5AF8">
      <w:pPr>
        <w:rPr>
          <w:ins w:id="2718" w:author="23.502_CR2251R1_(Rel-16)_ETSUN" w:date="2020-05-25T13:11:00Z"/>
        </w:rPr>
      </w:pPr>
      <w:ins w:id="2719" w:author="23.502_CR2251R1_(Rel-16)_ETSUN" w:date="2020-05-25T13:11:00Z">
        <w:r>
          <w:t>When a Local UPF (PSA) is involved, the SMF stops or starts the usage reporting including usage reporting at the Local UPF (PSA) via the I-SMF.</w:t>
        </w:r>
      </w:ins>
    </w:p>
    <w:p w:rsidR="00CC5AF8" w:rsidRDefault="00CC5AF8" w:rsidP="00CC5AF8">
      <w:pPr>
        <w:rPr>
          <w:ins w:id="2720" w:author="23.502_CR2251R1_(Rel-16)_ETSUN" w:date="2020-05-25T13:11:00Z"/>
        </w:rPr>
      </w:pPr>
      <w:ins w:id="2721" w:author="23.502_CR2251R1_(Rel-16)_ETSUN" w:date="2020-05-25T13:11:00Z">
        <w:r>
          <w:t>For a PDU Session, if charging has been paused previously, in addition to the conditions for stopping pause of charging as described in clause 4.4.4, the charging is unpaused in the following case:</w:t>
        </w:r>
      </w:ins>
    </w:p>
    <w:p w:rsidR="00CC5AF8" w:rsidRDefault="00CC5AF8">
      <w:pPr>
        <w:pStyle w:val="B1"/>
        <w:rPr>
          <w:ins w:id="2722" w:author="23.502_CR2251R1_(Rel-16)_ETSUN" w:date="2020-05-25T13:11:00Z"/>
        </w:rPr>
        <w:pPrChange w:id="2723" w:author="23.502_CR2251R1_(Rel-16)_ETSUN" w:date="2020-05-25T13:11:00Z">
          <w:pPr/>
        </w:pPrChange>
      </w:pPr>
      <w:ins w:id="2724" w:author="23.502_CR2251R1_(Rel-16)_ETSUN" w:date="2020-05-25T13:11:00Z">
        <w:r>
          <w:lastRenderedPageBreak/>
          <w:t>-</w:t>
        </w:r>
        <w:r>
          <w:tab/>
          <w:t>When the SMF receives Nsmf_PDUSession_Create Request from a new I-SMF or Nsmf_PDUSession_CreateSMContext request from AMF.</w:t>
        </w:r>
      </w:ins>
    </w:p>
    <w:p w:rsidR="00CC5AF8" w:rsidRDefault="00CC5AF8" w:rsidP="00CC5AF8">
      <w:pPr>
        <w:pStyle w:val="Heading3"/>
        <w:rPr>
          <w:ins w:id="2725" w:author="23.502_CR2251R1_(Rel-16)_ETSUN" w:date="2020-05-25T13:09:00Z"/>
          <w:lang w:val="en-GB"/>
        </w:rPr>
      </w:pPr>
      <w:ins w:id="2726" w:author="23.502_CR2251R1_(Rel-16)_ETSUN" w:date="2020-05-25T13:09:00Z">
        <w:r>
          <w:rPr>
            <w:lang w:val="en-GB"/>
          </w:rPr>
          <w:t>4.23.15</w:t>
        </w:r>
        <w:r>
          <w:rPr>
            <w:lang w:val="en-GB"/>
          </w:rPr>
          <w:tab/>
          <w:t>PDU Session mobility between 3GPP and non-3GPP access</w:t>
        </w:r>
      </w:ins>
    </w:p>
    <w:p w:rsidR="00640B25" w:rsidRDefault="00640B25" w:rsidP="00640B25">
      <w:pPr>
        <w:rPr>
          <w:ins w:id="2727" w:author="23.502_CR2081R2_(Rel-16 )_ETSUN, ATSSS" w:date="2020-05-25T11:26:00Z"/>
        </w:rPr>
      </w:pPr>
      <w:ins w:id="2728" w:author="23.502_CR2081R2_(Rel-16 )_ETSUN, ATSSS" w:date="2020-05-25T11:26:00Z">
        <w:r>
          <w:t>In this Release of the specification, deployments topologies with specific SMF Service Areas apply only for 3GPP access.</w:t>
        </w:r>
      </w:ins>
    </w:p>
    <w:p w:rsidR="00640B25" w:rsidRDefault="00640B25" w:rsidP="00640B25">
      <w:pPr>
        <w:rPr>
          <w:ins w:id="2729" w:author="23.502_CR2081R2_(Rel-16 )_ETSUN, ATSSS" w:date="2020-05-25T11:26:00Z"/>
        </w:rPr>
      </w:pPr>
      <w:ins w:id="2730" w:author="23.502_CR2081R2_(Rel-16 )_ETSUN, ATSSS" w:date="2020-05-25T11:26:00Z">
        <w:r>
          <w:t>At PDU Session mobility from 3GPP to non-3GPP access, an I-SMF may need to be removed because an I-SMF had been inserted when the PDU Session was served over 3GPP access.</w:t>
        </w:r>
      </w:ins>
    </w:p>
    <w:p w:rsidR="00640B25" w:rsidRDefault="00640B25" w:rsidP="00640B25">
      <w:pPr>
        <w:rPr>
          <w:ins w:id="2731" w:author="23.502_CR2081R2_(Rel-16 )_ETSUN, ATSSS" w:date="2020-05-25T11:26:00Z"/>
        </w:rPr>
      </w:pPr>
      <w:ins w:id="2732" w:author="23.502_CR2081R2_(Rel-16 )_ETSUN, ATSSS" w:date="2020-05-25T11:26:00Z">
        <w:r>
          <w:t>At PDU Session mobility from non-3GPP to 3GPP access, an I-SMF may need to be inserted because the TA associated with the UE location over 3GPP requires the AMF to insert an I-SMF.</w:t>
        </w:r>
      </w:ins>
    </w:p>
    <w:p w:rsidR="00CC5AF8" w:rsidRDefault="00CC5AF8" w:rsidP="00CC5AF8">
      <w:pPr>
        <w:pStyle w:val="Heading3"/>
        <w:rPr>
          <w:ins w:id="2733" w:author="23.502_CR2251R1_(Rel-16)_ETSUN" w:date="2020-05-25T13:18:00Z"/>
          <w:lang w:val="en-GB"/>
        </w:rPr>
      </w:pPr>
      <w:ins w:id="2734" w:author="23.502_CR2251R1_(Rel-16)_ETSUN" w:date="2020-05-25T13:18:00Z">
        <w:r>
          <w:rPr>
            <w:lang w:val="en-GB"/>
          </w:rPr>
          <w:t>4.23.16</w:t>
        </w:r>
        <w:r>
          <w:rPr>
            <w:lang w:val="en-GB"/>
          </w:rPr>
          <w:tab/>
          <w:t>Handover of a PDU Session procedure between 3GPP and untrusted non-3GPP access</w:t>
        </w:r>
      </w:ins>
    </w:p>
    <w:p w:rsidR="00CC5AF8" w:rsidRDefault="00CC5AF8" w:rsidP="00CC5AF8">
      <w:pPr>
        <w:pStyle w:val="Heading4"/>
        <w:rPr>
          <w:ins w:id="2735" w:author="23.502_CR2251R1_(Rel-16)_ETSUN" w:date="2020-05-25T13:18:00Z"/>
        </w:rPr>
      </w:pPr>
      <w:ins w:id="2736" w:author="23.502_CR2251R1_(Rel-16)_ETSUN" w:date="2020-05-25T13:18:00Z">
        <w:r>
          <w:t>4.23.16.1</w:t>
        </w:r>
        <w:r>
          <w:tab/>
          <w:t>Handover of a PDU Session procedure from untrusted non-3GPP to 3GPP access (non-roaming and roaming with local breakout)</w:t>
        </w:r>
      </w:ins>
    </w:p>
    <w:p w:rsidR="00CC5AF8" w:rsidRDefault="00CC5AF8" w:rsidP="00CC5AF8">
      <w:pPr>
        <w:rPr>
          <w:ins w:id="2737" w:author="23.502_CR2251R1_(Rel-16)_ETSUN" w:date="2020-05-25T13:18:00Z"/>
          <w:lang w:val="x-none"/>
        </w:rPr>
      </w:pPr>
      <w:ins w:id="2738" w:author="23.502_CR2251R1_(Rel-16)_ETSUN" w:date="2020-05-25T13:18:00Z">
        <w:r>
          <w:rPr>
            <w:lang w:val="x-none"/>
          </w:rPr>
          <w:t>The following impacts are applicable to clause 4.9.2.1 when a PDU Session is handover from untrusted non-3GPP to 3GPP access (non-roaming and roaming with local breakout):</w:t>
        </w:r>
      </w:ins>
    </w:p>
    <w:p w:rsidR="00CC5AF8" w:rsidRDefault="00CC5AF8">
      <w:pPr>
        <w:pStyle w:val="B1"/>
        <w:rPr>
          <w:ins w:id="2739" w:author="23.502_CR2251R1_(Rel-16)_ETSUN" w:date="2020-05-25T13:18:00Z"/>
        </w:rPr>
        <w:pPrChange w:id="2740" w:author="23.502_CR2251R1_(Rel-16)_ETSUN" w:date="2020-05-25T13:18:00Z">
          <w:pPr/>
        </w:pPrChange>
      </w:pPr>
      <w:ins w:id="2741" w:author="23.502_CR2251R1_(Rel-16)_ETSUN" w:date="2020-05-25T13:18:00Z">
        <w:r>
          <w:t>-</w:t>
        </w:r>
        <w:r>
          <w:tab/>
          <w:t>Step2: The UE performs a PDU Session Establishment procedure with the PDU Session ID of the PDU Session to be moved as specified clause 4.23.5.1 and an I-SMF and an I-UPF may be selected and inserted for this PDU</w:t>
        </w:r>
      </w:ins>
    </w:p>
    <w:p w:rsidR="00CC5AF8" w:rsidRDefault="00CC5AF8">
      <w:pPr>
        <w:pStyle w:val="Heading4"/>
        <w:rPr>
          <w:ins w:id="2742" w:author="23.502_CR2251R1_(Rel-16)_ETSUN" w:date="2020-05-25T13:18:00Z"/>
        </w:rPr>
        <w:pPrChange w:id="2743" w:author="23.502_CR2251R1_(Rel-16)_ETSUN" w:date="2020-05-25T13:18:00Z">
          <w:pPr/>
        </w:pPrChange>
      </w:pPr>
      <w:ins w:id="2744" w:author="23.502_CR2251R1_(Rel-16)_ETSUN" w:date="2020-05-25T13:18:00Z">
        <w:r>
          <w:t>4.23.16.2</w:t>
        </w:r>
        <w:r>
          <w:tab/>
          <w:t>Handover of a PDU Session procedure from 3GPP to untrusted non-3GPP access (non-roaming and roaming with local breakout)</w:t>
        </w:r>
      </w:ins>
    </w:p>
    <w:p w:rsidR="00CC5AF8" w:rsidRDefault="00CC5AF8" w:rsidP="00CC5AF8">
      <w:pPr>
        <w:rPr>
          <w:ins w:id="2745" w:author="23.502_CR2251R1_(Rel-16)_ETSUN" w:date="2020-05-25T13:18:00Z"/>
          <w:lang w:val="x-none"/>
        </w:rPr>
      </w:pPr>
      <w:ins w:id="2746" w:author="23.502_CR2251R1_(Rel-16)_ETSUN" w:date="2020-05-25T13:18:00Z">
        <w:r>
          <w:rPr>
            <w:lang w:val="x-none"/>
          </w:rPr>
          <w:t>The following impacts are applicable to clause 4.9.2.2 when a PDU Session is handover from 3GPP to untrusted non-3GPP access (non-roaming and roaming with local breakout):</w:t>
        </w:r>
      </w:ins>
    </w:p>
    <w:p w:rsidR="00CC5AF8" w:rsidRDefault="00CC5AF8">
      <w:pPr>
        <w:pStyle w:val="B1"/>
        <w:rPr>
          <w:ins w:id="2747" w:author="23.502_CR2251R1_(Rel-16)_ETSUN" w:date="2020-05-25T13:18:00Z"/>
        </w:rPr>
        <w:pPrChange w:id="2748" w:author="23.502_CR2251R1_(Rel-16)_ETSUN" w:date="2020-05-25T13:18:00Z">
          <w:pPr/>
        </w:pPrChange>
      </w:pPr>
      <w:ins w:id="2749" w:author="23.502_CR2251R1_(Rel-16)_ETSUN" w:date="2020-05-25T13:18:00Z">
        <w:r>
          <w:t>-</w:t>
        </w:r>
        <w:r>
          <w:tab/>
          <w:t>(additional) Step4: If an I-SMF and an I-UPF are used in the PDU Session in 3GPP access, the step 3a and 14 in clause 4.3.4.3 are performed to release the resource in the old I-SMF and old I-UPF.</w:t>
        </w:r>
      </w:ins>
    </w:p>
    <w:p w:rsidR="00CC5AF8" w:rsidRDefault="00CC5AF8" w:rsidP="00CC5AF8">
      <w:pPr>
        <w:rPr>
          <w:ins w:id="2750" w:author="23.502_CR2251R1_(Rel-16)_ETSUN" w:date="2020-05-25T13:18:00Z"/>
          <w:lang w:val="x-none"/>
        </w:rPr>
      </w:pPr>
      <w:ins w:id="2751" w:author="23.502_CR2251R1_(Rel-16)_ETSUN" w:date="2020-05-25T13:18:00Z">
        <w:r>
          <w:rPr>
            <w:lang w:val="x-none"/>
          </w:rPr>
          <w:t>The steps 2 to 4 shall be repeated for all PDU Sessions to be moved from 3GPP access to untrusted non-3GPP access.</w:t>
        </w:r>
      </w:ins>
    </w:p>
    <w:p w:rsidR="00CC5AF8" w:rsidRDefault="00CC5AF8">
      <w:pPr>
        <w:pStyle w:val="Heading4"/>
        <w:rPr>
          <w:ins w:id="2752" w:author="23.502_CR2251R1_(Rel-16)_ETSUN" w:date="2020-05-25T13:18:00Z"/>
        </w:rPr>
        <w:pPrChange w:id="2753" w:author="23.502_CR2251R1_(Rel-16)_ETSUN" w:date="2020-05-25T13:19:00Z">
          <w:pPr/>
        </w:pPrChange>
      </w:pPr>
      <w:ins w:id="2754" w:author="23.502_CR2251R1_(Rel-16)_ETSUN" w:date="2020-05-25T13:18:00Z">
        <w:r>
          <w:t>4.23.16.3</w:t>
        </w:r>
        <w:r>
          <w:tab/>
          <w:t>Handover of a PDU Session procedure from untrusted non-3GPP to 3GPP access (home routed roaming)</w:t>
        </w:r>
      </w:ins>
    </w:p>
    <w:p w:rsidR="00CC5AF8" w:rsidRDefault="00CC5AF8">
      <w:pPr>
        <w:pStyle w:val="Heading5"/>
        <w:rPr>
          <w:ins w:id="2755" w:author="23.502_CR2251R1_(Rel-16)_ETSUN" w:date="2020-05-25T13:18:00Z"/>
        </w:rPr>
        <w:pPrChange w:id="2756" w:author="23.502_CR2251R1_(Rel-16)_ETSUN" w:date="2020-05-25T13:19:00Z">
          <w:pPr/>
        </w:pPrChange>
      </w:pPr>
      <w:ins w:id="2757" w:author="23.502_CR2251R1_(Rel-16)_ETSUN" w:date="2020-05-25T13:18:00Z">
        <w:r>
          <w:t>4.23.16.3.1</w:t>
        </w:r>
        <w:r>
          <w:tab/>
          <w:t>The target AMF is in the PLMN of the N3IWF</w:t>
        </w:r>
      </w:ins>
    </w:p>
    <w:p w:rsidR="00CC5AF8" w:rsidRDefault="00CC5AF8" w:rsidP="00CC5AF8">
      <w:pPr>
        <w:rPr>
          <w:ins w:id="2758" w:author="23.502_CR2251R1_(Rel-16)_ETSUN" w:date="2020-05-25T13:18:00Z"/>
          <w:lang w:val="x-none"/>
        </w:rPr>
      </w:pPr>
      <w:ins w:id="2759" w:author="23.502_CR2251R1_(Rel-16)_ETSUN" w:date="2020-05-25T13:18:00Z">
        <w:r>
          <w:rPr>
            <w:lang w:val="x-none"/>
          </w:rPr>
          <w:t>The following impacts are applicable to clause 4.9.2.3.2 when a PDU Session is handover from untrusted non-3GPP to 3GPP access (home routed roaming) and target AMF is in the PLMN of the N3IWF:</w:t>
        </w:r>
      </w:ins>
    </w:p>
    <w:p w:rsidR="00CC5AF8" w:rsidRDefault="00CC5AF8">
      <w:pPr>
        <w:pStyle w:val="B1"/>
        <w:rPr>
          <w:ins w:id="2760" w:author="23.502_CR2251R1_(Rel-16)_ETSUN" w:date="2020-05-25T13:18:00Z"/>
        </w:rPr>
        <w:pPrChange w:id="2761" w:author="23.502_CR2251R1_(Rel-16)_ETSUN" w:date="2020-05-25T13:19:00Z">
          <w:pPr/>
        </w:pPrChange>
      </w:pPr>
      <w:ins w:id="2762" w:author="23.502_CR2251R1_(Rel-16)_ETSUN" w:date="2020-05-25T13:18:00Z">
        <w:r>
          <w:t>-</w:t>
        </w:r>
        <w:r>
          <w:tab/>
          <w:t>Step2: The UE performs a PDU Session Establishment procedure with the PDU Session ID of the PDU Session to be moved as specified clause 4.23.5.1. A different V-SMF and a different V-UPF may be selected for the PDU Session.</w:t>
        </w:r>
      </w:ins>
    </w:p>
    <w:p w:rsidR="00CC5AF8" w:rsidRDefault="00CC5AF8">
      <w:pPr>
        <w:pStyle w:val="B1"/>
        <w:rPr>
          <w:ins w:id="2763" w:author="23.502_CR2251R1_(Rel-16)_ETSUN" w:date="2020-05-25T13:18:00Z"/>
        </w:rPr>
        <w:pPrChange w:id="2764" w:author="23.502_CR2251R1_(Rel-16)_ETSUN" w:date="2020-05-25T13:19:00Z">
          <w:pPr/>
        </w:pPrChange>
      </w:pPr>
      <w:ins w:id="2765" w:author="23.502_CR2251R1_(Rel-16)_ETSUN" w:date="2020-05-25T13:18:00Z">
        <w:r>
          <w:t>-</w:t>
        </w:r>
      </w:ins>
      <w:ins w:id="2766" w:author="23.502_CR2251R1_(Rel-16)_ETSUN" w:date="2020-05-25T13:19:00Z">
        <w:r>
          <w:tab/>
        </w:r>
      </w:ins>
      <w:ins w:id="2767" w:author="23.502_CR2251R1_(Rel-16)_ETSUN" w:date="2020-05-25T13:18:00Z">
        <w:r>
          <w:t>(additional) Step 4: If a new V-SMF and a new V-UPF are selected for the PDU Session, the step 3a and 14 in clause 4.3.4.3 are performed to release the resource in the old V-SMF and old V-UPF.</w:t>
        </w:r>
      </w:ins>
    </w:p>
    <w:p w:rsidR="00CC5AF8" w:rsidRDefault="00CC5AF8" w:rsidP="00CC5AF8">
      <w:pPr>
        <w:rPr>
          <w:ins w:id="2768" w:author="23.502_CR2251R1_(Rel-16)_ETSUN" w:date="2020-05-25T13:18:00Z"/>
          <w:lang w:val="x-none"/>
        </w:rPr>
      </w:pPr>
      <w:ins w:id="2769" w:author="23.502_CR2251R1_(Rel-16)_ETSUN" w:date="2020-05-25T13:18:00Z">
        <w:r>
          <w:rPr>
            <w:lang w:val="x-none"/>
          </w:rPr>
          <w:t>The steps 2 to 4 shall be repeated for all PDU Sessions to be moved from to untrusted non-3GPP access to 3GPP access.</w:t>
        </w:r>
      </w:ins>
    </w:p>
    <w:p w:rsidR="00723E23" w:rsidRPr="00140E21" w:rsidRDefault="00723E23" w:rsidP="00723E23">
      <w:pPr>
        <w:pStyle w:val="Heading2"/>
      </w:pPr>
      <w:r w:rsidRPr="00140E21">
        <w:lastRenderedPageBreak/>
        <w:t>4.24</w:t>
      </w:r>
      <w:r w:rsidRPr="00140E21">
        <w:tab/>
        <w:t>Procedures</w:t>
      </w:r>
      <w:r w:rsidR="004D5BBF">
        <w:t xml:space="preserve"> for UPF Anchored Data Transport in Control Plane CIoT 5GS Optimisation</w:t>
      </w:r>
      <w:bookmarkEnd w:id="2627"/>
      <w:bookmarkEnd w:id="2639"/>
      <w:bookmarkEnd w:id="2714"/>
    </w:p>
    <w:p w:rsidR="00723E23" w:rsidRPr="00140E21" w:rsidRDefault="00723E23" w:rsidP="001E6825">
      <w:pPr>
        <w:pStyle w:val="Heading3"/>
        <w:rPr>
          <w:lang w:val="en-GB"/>
        </w:rPr>
      </w:pPr>
      <w:bookmarkStart w:id="2770" w:name="_Toc20204369"/>
      <w:bookmarkStart w:id="2771" w:name="_Toc27895067"/>
      <w:bookmarkStart w:id="2772" w:name="_Toc36192160"/>
      <w:r w:rsidRPr="00140E21">
        <w:rPr>
          <w:lang w:val="en-GB"/>
        </w:rPr>
        <w:t>4.24.1</w:t>
      </w:r>
      <w:r w:rsidRPr="00140E21">
        <w:rPr>
          <w:lang w:val="en-GB"/>
        </w:rPr>
        <w:tab/>
        <w:t>UPF anchored Mobile Originated Data Transport in Control Plane CIoT 5GS Optimisation</w:t>
      </w:r>
      <w:bookmarkEnd w:id="2770"/>
      <w:bookmarkEnd w:id="2771"/>
      <w:bookmarkEnd w:id="2772"/>
    </w:p>
    <w:p w:rsidR="00723E23" w:rsidRPr="00140E21" w:rsidRDefault="00723E23" w:rsidP="00723E23">
      <w:r w:rsidRPr="00140E21">
        <w:t>This clause describes the procedures for Mobile Originated Transport in Control Plane CIoT 5GS Optimisation where the PDU Session is terminated at a UPF.</w:t>
      </w:r>
    </w:p>
    <w:p w:rsidR="00D45904" w:rsidRDefault="00D45904" w:rsidP="001D471F">
      <w:pPr>
        <w:pStyle w:val="TH"/>
      </w:pPr>
      <w:r w:rsidRPr="00140E21">
        <w:object w:dxaOrig="8506" w:dyaOrig="10036">
          <v:shape id="_x0000_i1228" type="#_x0000_t75" style="width:425.9pt;height:501.3pt" o:ole="">
            <v:imagedata r:id="rId413" o:title=""/>
          </v:shape>
          <o:OLEObject Type="Embed" ProgID="Visio.Drawing.11" ShapeID="_x0000_i1228" DrawAspect="Content" ObjectID="_1655535047" r:id="rId414"/>
        </w:object>
      </w:r>
    </w:p>
    <w:p w:rsidR="00723E23" w:rsidRPr="00140E21" w:rsidRDefault="00723E23" w:rsidP="00723E23">
      <w:pPr>
        <w:pStyle w:val="TF"/>
      </w:pPr>
      <w:r w:rsidRPr="00140E21">
        <w:t>Figure 4.24.1-1: UPF anchored Mobile Originated Data Transport in Control Plane CIoT 5GS Optimisation</w:t>
      </w:r>
    </w:p>
    <w:p w:rsidR="00723E23" w:rsidRPr="00140E21" w:rsidRDefault="00723E23" w:rsidP="00723E23">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rsidR="00723E23" w:rsidRPr="00140E21" w:rsidRDefault="00723E23" w:rsidP="00723E23">
      <w:pPr>
        <w:pStyle w:val="B1"/>
      </w:pPr>
      <w:r w:rsidRPr="00140E21">
        <w:lastRenderedPageBreak/>
        <w:tab/>
        <w:t xml:space="preserve">The UE may also send NAS Release Assistance </w:t>
      </w:r>
      <w:r w:rsidR="00B84528" w:rsidRPr="00140E21">
        <w:t xml:space="preserve">Information </w:t>
      </w:r>
      <w:r w:rsidRPr="00140E21">
        <w:t xml:space="preserve">(NAS RAI) included in the NAS message. NAS RAI indicates </w:t>
      </w:r>
      <w:r w:rsidR="00B84528" w:rsidRPr="00140E21">
        <w:t xml:space="preserve">that </w:t>
      </w:r>
      <w:r w:rsidRPr="00140E21">
        <w:t xml:space="preserve">no further Uplink </w:t>
      </w:r>
      <w:r w:rsidR="00B84528" w:rsidRPr="00140E21">
        <w:t xml:space="preserve">and </w:t>
      </w:r>
      <w:r w:rsidRPr="00140E21">
        <w:t>Downlink Data transmissions are expected, or</w:t>
      </w:r>
      <w:r w:rsidR="00B84528" w:rsidRPr="00140E21">
        <w:t xml:space="preserve"> that</w:t>
      </w:r>
      <w:r w:rsidRPr="00140E21">
        <w:t xml:space="preserve"> only a single Downlink data transmission (e.g. Acknowledgement or response to Uplink data) subsequent to this Uplink Data transmission is expected.</w:t>
      </w:r>
    </w:p>
    <w:p w:rsidR="00B84528" w:rsidRPr="00140E21" w:rsidRDefault="00B84528" w:rsidP="00723E23">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rsidR="00723E23" w:rsidRPr="00140E21" w:rsidRDefault="00723E23" w:rsidP="00723E23">
      <w:pPr>
        <w:pStyle w:val="B1"/>
      </w:pPr>
      <w:r w:rsidRPr="00140E21">
        <w:t>2.</w:t>
      </w:r>
      <w:r w:rsidRPr="00140E21">
        <w:tab/>
        <w:t>NG-RAN forwards the NAS message to the AMF</w:t>
      </w:r>
      <w:r w:rsidR="00B84528" w:rsidRPr="00140E21">
        <w:t xml:space="preserve"> using the Initial NAS message procedure (if the UE was in CM-IDLE before step 1) or using the Uplink NAS transport procedure (if the UE was in CM-CONNECTED before step 1)</w:t>
      </w:r>
      <w:r w:rsidRPr="00140E21">
        <w:t>. If RRCEarlyDataRequest message was received in step 1, the NG-RAN includes "EDT Session" indication in the N2 Initial UE message.</w:t>
      </w:r>
    </w:p>
    <w:p w:rsidR="00B84528" w:rsidRPr="00140E21" w:rsidRDefault="00B84528" w:rsidP="00723E23">
      <w:pPr>
        <w:pStyle w:val="B1"/>
      </w:pPr>
      <w:r w:rsidRPr="00140E21">
        <w:tab/>
        <w:t>The RAI signalled by MAC</w:t>
      </w:r>
      <w:r w:rsidR="00FA0A8A">
        <w:t xml:space="preserve"> based on the Buffer Status Report (BSR)</w:t>
      </w:r>
      <w:r w:rsidRPr="00140E21">
        <w:t xml:space="preserve">, see </w:t>
      </w:r>
      <w:r w:rsidR="005A1DC9" w:rsidRPr="00140E21">
        <w:t>TS</w:t>
      </w:r>
      <w:r w:rsidR="005A1DC9">
        <w:t> </w:t>
      </w:r>
      <w:r w:rsidR="005A1DC9" w:rsidRPr="00140E21">
        <w:t>36.321</w:t>
      </w:r>
      <w:r w:rsidR="005A1DC9">
        <w:t> </w:t>
      </w:r>
      <w:r w:rsidR="005A1DC9" w:rsidRPr="00140E21">
        <w:t>[</w:t>
      </w:r>
      <w:r w:rsidRPr="00140E21">
        <w:t>56], shall not be used when using Control Plane CIoT 5GS Optimisations.</w:t>
      </w:r>
    </w:p>
    <w:p w:rsidR="00723E23" w:rsidRPr="00140E21" w:rsidRDefault="00723E23" w:rsidP="00723E23">
      <w:pPr>
        <w:pStyle w:val="B1"/>
      </w:pPr>
      <w:r w:rsidRPr="00140E21">
        <w:t>3.</w:t>
      </w:r>
      <w:r w:rsidRPr="00140E21">
        <w:tab/>
        <w:t>AMF checks the integrity of the incoming NAS message and deciphers the PDU session ID and uplink data.</w:t>
      </w:r>
    </w:p>
    <w:p w:rsidR="009C0A85" w:rsidRPr="00140E21" w:rsidRDefault="009C0A85" w:rsidP="00723E23">
      <w:pPr>
        <w:pStyle w:val="B1"/>
      </w:pPr>
      <w:r w:rsidRPr="00140E21">
        <w:tab/>
        <w:t>If a NAS RAI is received from the UE and it conflicts with the</w:t>
      </w:r>
      <w:r w:rsidR="00404D44">
        <w:t xml:space="preserve"> Expected UE Behaviour</w:t>
      </w:r>
      <w:r w:rsidRPr="00140E21">
        <w:t>, the</w:t>
      </w:r>
      <w:r w:rsidR="00404D44">
        <w:t xml:space="preserve"> NAS RAI</w:t>
      </w:r>
      <w:r w:rsidRPr="00140E21">
        <w:t xml:space="preserve"> takes precedence.</w:t>
      </w:r>
    </w:p>
    <w:p w:rsidR="00723E23" w:rsidRPr="00140E21" w:rsidRDefault="00723E23" w:rsidP="00723E23">
      <w:pPr>
        <w:pStyle w:val="B1"/>
      </w:pPr>
      <w:r w:rsidRPr="00140E21">
        <w:t>3a.</w:t>
      </w:r>
      <w:r w:rsidRPr="00140E21">
        <w:tab/>
        <w:t>If the AMF received "EDT Session" indication from the NG-RAN in step 2, the AMF sends an N2 message to the NG-RAN.</w:t>
      </w:r>
    </w:p>
    <w:p w:rsidR="00723E23" w:rsidRPr="00140E21" w:rsidRDefault="00723E23" w:rsidP="00723E23">
      <w:pPr>
        <w:pStyle w:val="B2"/>
      </w:pPr>
      <w:r w:rsidRPr="00140E21">
        <w:t>a)</w:t>
      </w:r>
      <w:r w:rsidRPr="00140E21">
        <w:tab/>
        <w:t>In</w:t>
      </w:r>
      <w:r w:rsidR="00E77E6B">
        <w:t xml:space="preserve"> the</w:t>
      </w:r>
      <w:r w:rsidRPr="00140E21">
        <w:t xml:space="preserve"> case of NAS RAI with Uplink data and it indicated that Downlink data was not expected, and the AMF does not expect any other signalling with the UE, the AMF</w:t>
      </w:r>
      <w:r w:rsidR="00404D44">
        <w:t xml:space="preserve"> shall</w:t>
      </w:r>
    </w:p>
    <w:p w:rsidR="00723E23" w:rsidRPr="00140E21" w:rsidRDefault="00723E23" w:rsidP="001E6825">
      <w:pPr>
        <w:pStyle w:val="B3"/>
      </w:pPr>
      <w:r w:rsidRPr="00140E21">
        <w:t>-</w:t>
      </w:r>
      <w:r w:rsidRPr="00140E21">
        <w:tab/>
        <w:t>either send a NAS service accept in the N2 Downlink NAS</w:t>
      </w:r>
      <w:r w:rsidR="00B84528" w:rsidRPr="00140E21">
        <w:t xml:space="preserve"> Transport</w:t>
      </w:r>
      <w:r w:rsidRPr="00140E21">
        <w:t xml:space="preserve"> message and include End Indication to indicate that no further data or signalling is expected with the UE; or</w:t>
      </w:r>
    </w:p>
    <w:p w:rsidR="00723E23" w:rsidRPr="00140E21" w:rsidRDefault="00723E23" w:rsidP="001E6825">
      <w:pPr>
        <w:pStyle w:val="B3"/>
      </w:pPr>
      <w:r w:rsidRPr="00140E21">
        <w:t>-</w:t>
      </w:r>
      <w:r w:rsidRPr="00140E21">
        <w:tab/>
        <w:t>alternatively, the AMF sends an N2 Connection Establishment Indication message including End Indication to indicate that no further data or signalling is expected with the UE.</w:t>
      </w:r>
    </w:p>
    <w:p w:rsidR="00723E23" w:rsidRPr="00140E21" w:rsidRDefault="00723E23" w:rsidP="00723E23">
      <w:pPr>
        <w:pStyle w:val="B2"/>
      </w:pPr>
      <w:r w:rsidRPr="00140E21">
        <w:t>b)</w:t>
      </w:r>
      <w:r w:rsidRPr="00140E21">
        <w:tab/>
        <w:t>If the AMF determines more data or signalling may be pending, the AMF sends an N2</w:t>
      </w:r>
      <w:r w:rsidR="00B84528" w:rsidRPr="00140E21">
        <w:t xml:space="preserve"> Downlink NAS Transport message or Initial Context Setup Request</w:t>
      </w:r>
      <w:r w:rsidRPr="00140E21">
        <w:t xml:space="preserve"> message without End Indication.</w:t>
      </w:r>
    </w:p>
    <w:p w:rsidR="00723E23" w:rsidRPr="00140E21" w:rsidRDefault="00723E23" w:rsidP="00723E23">
      <w:pPr>
        <w:pStyle w:val="B1"/>
      </w:pPr>
      <w:r w:rsidRPr="00140E21">
        <w:t>3b.</w:t>
      </w:r>
      <w:r w:rsidRPr="00140E21">
        <w:tab/>
        <w:t>If 3a was executed, the NG-RAN completes the RRC early data procedure as follows.</w:t>
      </w:r>
    </w:p>
    <w:p w:rsidR="00723E23" w:rsidRPr="00140E21" w:rsidRDefault="00723E23" w:rsidP="001E6825">
      <w:pPr>
        <w:pStyle w:val="B2"/>
      </w:pPr>
      <w:r w:rsidRPr="00140E21">
        <w:t>a)</w:t>
      </w:r>
      <w:r w:rsidRPr="00140E21">
        <w:tab/>
        <w:t>For the case of 3a.a) the NG-RAN proceeds with RRCEarlyDataComplete message. The procedure is completed in step 5.</w:t>
      </w:r>
    </w:p>
    <w:p w:rsidR="00723E23" w:rsidRPr="00140E21" w:rsidRDefault="00723E23" w:rsidP="001E6825">
      <w:pPr>
        <w:pStyle w:val="B2"/>
      </w:pPr>
      <w:r w:rsidRPr="00140E21">
        <w:t>b)</w:t>
      </w:r>
      <w:r w:rsidRPr="00140E21">
        <w:tab/>
        <w:t>For the case of 3a.b) the NG-RAN proceeds with RRC connection establishment procedure. In that case, all steps up to step 1</w:t>
      </w:r>
      <w:r w:rsidR="00B84528" w:rsidRPr="00140E21">
        <w:t>3</w:t>
      </w:r>
      <w:r w:rsidRPr="00140E21">
        <w:t xml:space="preserve"> apply.</w:t>
      </w:r>
    </w:p>
    <w:p w:rsidR="00723E23" w:rsidRPr="00140E21" w:rsidRDefault="00723E23" w:rsidP="00723E23">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rsidR="00D45904">
        <w:t xml:space="preserve">Nsmf_PDUSession_SendMOData </w:t>
      </w:r>
      <w:r w:rsidRPr="00140E21">
        <w:t>service operation.</w:t>
      </w:r>
    </w:p>
    <w:p w:rsidR="00C84D52" w:rsidRDefault="00C84D52" w:rsidP="009C0A85">
      <w:pPr>
        <w:pStyle w:val="B1"/>
      </w:pPr>
      <w:r>
        <w:tab/>
        <w:t>If NG-RAN forwarded the NAS message to the AMF using the Initial NAS message procedure in step 2,</w:t>
      </w:r>
      <w:r w:rsidR="00F633E3">
        <w:t xml:space="preserve"> and the UE is accessing via NB-IoT RAT then</w:t>
      </w:r>
      <w:r>
        <w:t xml:space="preserve"> the AMF</w:t>
      </w:r>
      <w:r w:rsidR="00F633E3">
        <w:t xml:space="preserve"> may</w:t>
      </w:r>
      <w:r>
        <w:t xml:space="preserve"> </w:t>
      </w:r>
      <w:del w:id="2773" w:author="23.502_CR2216_(Rel-16)_5G_CIoT" w:date="2020-05-26T08:58:00Z">
        <w:r w:rsidDel="0011638F">
          <w:delText>update</w:delText>
        </w:r>
        <w:r w:rsidR="00F633E3" w:rsidDel="0011638F">
          <w:delText xml:space="preserve"> </w:delText>
        </w:r>
      </w:del>
      <w:ins w:id="2774" w:author="23.502_CR2216_(Rel-16)_5G_CIoT" w:date="2020-05-26T08:58:00Z">
        <w:r w:rsidR="0011638F">
          <w:t xml:space="preserve">inform </w:t>
        </w:r>
      </w:ins>
      <w:r w:rsidR="00F633E3">
        <w:t>the</w:t>
      </w:r>
      <w:r>
        <w:t xml:space="preserve"> (H-)SMFs</w:t>
      </w:r>
      <w:del w:id="2775" w:author="23.502_CR2216_(Rel-16)_5G_CIoT" w:date="2020-05-26T08:59:00Z">
        <w:r w:rsidR="00F633E3" w:rsidDel="0011638F">
          <w:delText>, and the (H-)SMFs may then update UPF(PSA)s and NEFs with</w:delText>
        </w:r>
      </w:del>
      <w:r w:rsidR="00F633E3">
        <w:t xml:space="preserve"> whether</w:t>
      </w:r>
      <w:r>
        <w:t xml:space="preserve"> the RRC establishment cause is set to "MO exception data"</w:t>
      </w:r>
      <w:del w:id="2776" w:author="23.502_CR2216_(Rel-16)_5G_CIoT" w:date="2020-05-26T08:59:00Z">
        <w:r w:rsidR="00F633E3" w:rsidDel="0011638F">
          <w:delText xml:space="preserve"> or not for Small Data Rate Control purposes</w:delText>
        </w:r>
      </w:del>
      <w:r w:rsidR="00F633E3">
        <w:t xml:space="preserve">, as described in </w:t>
      </w:r>
      <w:r w:rsidR="005A1DC9">
        <w:t>TS 23.501 [</w:t>
      </w:r>
      <w:r w:rsidR="00F633E3">
        <w:t>2], clause 5.31.14.3</w:t>
      </w:r>
      <w:r>
        <w:t>. The AMF may immediately send the MO Exception Data Counter to the (H-)SMF.</w:t>
      </w:r>
    </w:p>
    <w:p w:rsidR="009C0A85" w:rsidRPr="00140E21" w:rsidRDefault="009C0A85" w:rsidP="009C0A85">
      <w:pPr>
        <w:pStyle w:val="B1"/>
      </w:pPr>
      <w:r w:rsidRPr="00140E21">
        <w:tab/>
        <w:t>If no Downlink Data is expected based on the NAS RAI from the UE in step 1 and if the AMF is not aware of pending MT traffic, then AMF does not wait for step 7 and continues with step 12.</w:t>
      </w:r>
    </w:p>
    <w:p w:rsidR="00225372" w:rsidRDefault="00723E23" w:rsidP="00723E23">
      <w:pPr>
        <w:pStyle w:val="B1"/>
      </w:pPr>
      <w:r w:rsidRPr="00140E21">
        <w:t>5.</w:t>
      </w:r>
      <w:r w:rsidRPr="00140E21">
        <w:tab/>
        <w:t>The (V-)SMF decompresses the header if header compression applies to the PDU session</w:t>
      </w:r>
      <w:r w:rsidR="006C493B" w:rsidRPr="00140E21">
        <w:t xml:space="preserve"> and forwards the data to the UPF</w:t>
      </w:r>
      <w:r w:rsidRPr="00140E21">
        <w:t>.</w:t>
      </w:r>
    </w:p>
    <w:p w:rsidR="00225372" w:rsidDel="0011638F" w:rsidRDefault="00225372" w:rsidP="00723E23">
      <w:pPr>
        <w:pStyle w:val="B1"/>
        <w:rPr>
          <w:del w:id="2777" w:author="23.502_CR2216_(Rel-16)_5G_CIoT" w:date="2020-05-26T08:59:00Z"/>
        </w:rPr>
      </w:pPr>
      <w:del w:id="2778" w:author="23.502_CR2216_(Rel-16)_5G_CIoT" w:date="2020-05-26T08:59:00Z">
        <w:r w:rsidDel="0011638F">
          <w:tab/>
        </w:r>
        <w:r w:rsidR="00723E23" w:rsidRPr="00140E21" w:rsidDel="0011638F">
          <w:delText>In the home-routed roaming case,</w:delText>
        </w:r>
        <w:r w:rsidDel="0011638F">
          <w:delText xml:space="preserve"> if the V-SMF has indicated "MO exception data" in step 4, the V-SMF waits for acknowledgement from the H-SMF, and then</w:delText>
        </w:r>
        <w:r w:rsidR="00723E23" w:rsidRPr="00140E21" w:rsidDel="0011638F">
          <w:delText xml:space="preserve"> the V-SMF forwards the data to</w:delText>
        </w:r>
        <w:r w:rsidR="006C493B" w:rsidRPr="00140E21" w:rsidDel="0011638F">
          <w:delText xml:space="preserve"> V-UPF </w:delText>
        </w:r>
        <w:r w:rsidDel="0011638F">
          <w:delText xml:space="preserve">which forwards it </w:delText>
        </w:r>
        <w:r w:rsidR="006C493B" w:rsidRPr="00140E21" w:rsidDel="0011638F">
          <w:delText>to</w:delText>
        </w:r>
        <w:r w:rsidR="00723E23" w:rsidRPr="00140E21" w:rsidDel="0011638F">
          <w:delText xml:space="preserve"> the H-</w:delText>
        </w:r>
        <w:r w:rsidR="006C493B" w:rsidRPr="00140E21" w:rsidDel="0011638F">
          <w:delText>UPF</w:delText>
        </w:r>
        <w:r w:rsidR="00723E23" w:rsidRPr="00140E21" w:rsidDel="0011638F">
          <w:delText>.</w:delText>
        </w:r>
      </w:del>
    </w:p>
    <w:p w:rsidR="00225372" w:rsidDel="0011638F" w:rsidRDefault="00225372" w:rsidP="00723E23">
      <w:pPr>
        <w:pStyle w:val="B1"/>
        <w:rPr>
          <w:del w:id="2779" w:author="23.502_CR2216_(Rel-16)_5G_CIoT" w:date="2020-05-26T08:59:00Z"/>
        </w:rPr>
      </w:pPr>
      <w:del w:id="2780" w:author="23.502_CR2216_(Rel-16)_5G_CIoT" w:date="2020-05-26T08:59:00Z">
        <w:r w:rsidDel="0011638F">
          <w:lastRenderedPageBreak/>
          <w:tab/>
          <w:delText>In the non-roaming case, if the SMF has indicated "MO exception data" in step 4, the SMF waits for UPF acknowledgement, and then the SMF forwards the data to UPF.</w:delText>
        </w:r>
      </w:del>
    </w:p>
    <w:p w:rsidR="00723E23" w:rsidRPr="00140E21" w:rsidRDefault="00225372" w:rsidP="00723E23">
      <w:pPr>
        <w:pStyle w:val="B1"/>
      </w:pPr>
      <w:r>
        <w:tab/>
      </w:r>
      <w:r w:rsidR="00723E23" w:rsidRPr="00140E21">
        <w:t>The UPF forwards the data to the DN based on data forwarding rule, e.g., in</w:t>
      </w:r>
      <w:r w:rsidR="00E77E6B">
        <w:t xml:space="preserve"> the</w:t>
      </w:r>
      <w:r w:rsidR="00723E23" w:rsidRPr="00140E21">
        <w:t xml:space="preserve"> case of unstructured data, tunneling may be applied according to clause 5.6.10.3 in </w:t>
      </w:r>
      <w:r w:rsidR="005A1DC9" w:rsidRPr="00140E21">
        <w:t>TS</w:t>
      </w:r>
      <w:r w:rsidR="005A1DC9">
        <w:t> </w:t>
      </w:r>
      <w:r w:rsidR="005A1DC9" w:rsidRPr="00140E21">
        <w:t>23.501</w:t>
      </w:r>
      <w:r w:rsidR="005A1DC9">
        <w:t> </w:t>
      </w:r>
      <w:r w:rsidR="005A1DC9" w:rsidRPr="00140E21">
        <w:t>[</w:t>
      </w:r>
      <w:r w:rsidR="00563C76" w:rsidRPr="00140E21">
        <w:t>2</w:t>
      </w:r>
      <w:r w:rsidR="00723E23" w:rsidRPr="00140E21">
        <w:t>].</w:t>
      </w:r>
    </w:p>
    <w:p w:rsidR="00723E23" w:rsidRPr="00140E21" w:rsidRDefault="00723E23" w:rsidP="00723E23">
      <w:pPr>
        <w:pStyle w:val="B1"/>
      </w:pPr>
      <w:r w:rsidRPr="00140E21">
        <w:t>6.</w:t>
      </w:r>
      <w:r w:rsidRPr="00140E21">
        <w:tab/>
        <w:t xml:space="preserve">[Conditional] </w:t>
      </w:r>
      <w:r w:rsidR="00F65EDE" w:rsidRPr="00140E21">
        <w:t xml:space="preserve">In the non-roaming and LBO case, the </w:t>
      </w:r>
      <w:r w:rsidRPr="00140E21">
        <w:t xml:space="preserve">UPF forwards available downlink data to the (V-)SMF, </w:t>
      </w:r>
      <w:r w:rsidR="00F65EDE" w:rsidRPr="00140E21">
        <w:t>i</w:t>
      </w:r>
      <w:r w:rsidRPr="00140E21">
        <w:t>n the home-routed roaming case, the H-</w:t>
      </w:r>
      <w:r w:rsidR="006C493B" w:rsidRPr="00140E21">
        <w:t>UPF</w:t>
      </w:r>
      <w:r w:rsidRPr="00140E21">
        <w:t xml:space="preserve"> forwards the data</w:t>
      </w:r>
      <w:r w:rsidR="006C493B" w:rsidRPr="00140E21">
        <w:t xml:space="preserve"> to the V-UPF then</w:t>
      </w:r>
      <w:r w:rsidRPr="00140E21">
        <w:t xml:space="preserve"> to the V-SMF.</w:t>
      </w:r>
    </w:p>
    <w:p w:rsidR="00723E23" w:rsidRPr="00140E21" w:rsidRDefault="00723E23" w:rsidP="00723E23">
      <w:pPr>
        <w:pStyle w:val="B1"/>
      </w:pPr>
      <w:r w:rsidRPr="00140E21">
        <w:t>7.</w:t>
      </w:r>
      <w:r w:rsidRPr="00140E21">
        <w:tab/>
        <w:t>[Conditional] The (V-)SMF compresses the header if header compression applies to the PDU session. The (V</w:t>
      </w:r>
      <w:r w:rsidR="00F65EDE" w:rsidRPr="00140E21">
        <w:noBreakHyphen/>
      </w:r>
      <w:r w:rsidRPr="00140E21">
        <w:t>)SMF forwards the downlink data and the PDU session ID to the AMF using the Namf_Communication_N1N2MessageTransfer service operation.</w:t>
      </w:r>
    </w:p>
    <w:p w:rsidR="00723E23" w:rsidRPr="00140E21" w:rsidRDefault="00723E23" w:rsidP="00723E23">
      <w:pPr>
        <w:pStyle w:val="B1"/>
      </w:pPr>
      <w:r w:rsidRPr="00140E21">
        <w:t>8.</w:t>
      </w:r>
      <w:r w:rsidRPr="00140E21">
        <w:tab/>
        <w:t>[Conditional] The AMF creates a DL NAS transport message with the PDU session ID and the downlink data. The AMF ciphers and integrity protects the NAS transport message</w:t>
      </w:r>
    </w:p>
    <w:p w:rsidR="00723E23" w:rsidRPr="00140E21" w:rsidRDefault="00723E23" w:rsidP="00723E23">
      <w:pPr>
        <w:pStyle w:val="B1"/>
      </w:pPr>
      <w:r w:rsidRPr="00140E21">
        <w:t>9.</w:t>
      </w:r>
      <w:r w:rsidRPr="00140E21">
        <w:tab/>
        <w:t>[Conditional] The AMF sends the DL NAS transport message to NG-RAN.</w:t>
      </w:r>
      <w:r w:rsidR="009C0A85" w:rsidRPr="00140E21">
        <w:t xml:space="preserve">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rsidR="00723E23" w:rsidRPr="00140E21" w:rsidRDefault="00723E23" w:rsidP="00723E23">
      <w:pPr>
        <w:pStyle w:val="B1"/>
      </w:pPr>
      <w:r w:rsidRPr="00140E21">
        <w:t>10.</w:t>
      </w:r>
      <w:r w:rsidRPr="00140E21">
        <w:tab/>
        <w:t>[Conditional] NG-RAN delivers the NAS payload over RRC to the UE.</w:t>
      </w:r>
    </w:p>
    <w:p w:rsidR="00B84528" w:rsidRPr="00140E21" w:rsidRDefault="00B84528" w:rsidP="00723E23">
      <w:pPr>
        <w:pStyle w:val="B1"/>
      </w:pPr>
      <w:r w:rsidRPr="00140E21">
        <w:t>11.</w:t>
      </w:r>
      <w:r w:rsidRPr="00140E21">
        <w:tab/>
        <w:t>If no further data or signal</w:t>
      </w:r>
      <w:r w:rsidR="0076272A">
        <w:t>l</w:t>
      </w:r>
      <w:r w:rsidRPr="00140E21">
        <w:t>ing is pending and AMF received NAS RAI indicating single downlink data transmission, then AMF triggers the AN release procedure (clause 4.2.6) and the procedure stops after this step.</w:t>
      </w:r>
    </w:p>
    <w:p w:rsidR="00723E23" w:rsidRPr="00140E21" w:rsidRDefault="00723E23" w:rsidP="00723E23">
      <w:pPr>
        <w:pStyle w:val="B1"/>
      </w:pPr>
      <w:r w:rsidRPr="00140E21">
        <w:t>1</w:t>
      </w:r>
      <w:r w:rsidR="00B84528" w:rsidRPr="00140E21">
        <w:t>2</w:t>
      </w:r>
      <w:r w:rsidRPr="00140E21">
        <w:t>.</w:t>
      </w:r>
      <w:r w:rsidRPr="00140E21">
        <w:tab/>
        <w:t>[Conditional] If no further activity is detected by NG-RAN, then NG-RAN triggers the AN release procedure.</w:t>
      </w:r>
    </w:p>
    <w:p w:rsidR="00723E23" w:rsidRPr="00140E21" w:rsidRDefault="00723E23" w:rsidP="00723E23">
      <w:pPr>
        <w:pStyle w:val="B1"/>
      </w:pPr>
      <w:r w:rsidRPr="00140E21">
        <w:t>1</w:t>
      </w:r>
      <w:r w:rsidR="00B84528" w:rsidRPr="00140E21">
        <w:t>3</w:t>
      </w:r>
      <w:r w:rsidRPr="00140E21">
        <w:t>.</w:t>
      </w:r>
      <w:r w:rsidRPr="00140E21">
        <w:tab/>
      </w:r>
      <w:r w:rsidR="00B84528" w:rsidRPr="00140E21">
        <w:t xml:space="preserve">[Conditional] </w:t>
      </w:r>
      <w:r w:rsidRPr="00140E21">
        <w:t>The UE's logical NG-AP signal</w:t>
      </w:r>
      <w:r w:rsidR="0076272A">
        <w:t>l</w:t>
      </w:r>
      <w:r w:rsidRPr="00140E21">
        <w:t>ing connection and RRC signal</w:t>
      </w:r>
      <w:r w:rsidR="0076272A">
        <w:t>l</w:t>
      </w:r>
      <w:r w:rsidRPr="00140E21">
        <w:t>ing connection are released according to clause 4.2.6.</w:t>
      </w:r>
    </w:p>
    <w:p w:rsidR="00723E23" w:rsidRPr="00140E21" w:rsidRDefault="00723E23" w:rsidP="001E6825">
      <w:pPr>
        <w:pStyle w:val="NO"/>
      </w:pPr>
      <w:r w:rsidRPr="00140E21">
        <w:t>NOTE:</w:t>
      </w:r>
      <w:r w:rsidRPr="00140E21">
        <w:tab/>
        <w:t>The details of the NGAP messages to be used for this procedure are</w:t>
      </w:r>
      <w:r w:rsidR="00B84528" w:rsidRPr="00140E21">
        <w:t xml:space="preserve"> specified in </w:t>
      </w:r>
      <w:r w:rsidR="005A1DC9" w:rsidRPr="00140E21">
        <w:t>TS</w:t>
      </w:r>
      <w:r w:rsidR="005A1DC9">
        <w:t> </w:t>
      </w:r>
      <w:r w:rsidR="005A1DC9" w:rsidRPr="00140E21">
        <w:t>38.413</w:t>
      </w:r>
      <w:r w:rsidR="005A1DC9">
        <w:t> </w:t>
      </w:r>
      <w:r w:rsidR="005A1DC9" w:rsidRPr="00140E21">
        <w:t>[</w:t>
      </w:r>
      <w:r w:rsidR="00B84528" w:rsidRPr="00140E21">
        <w:t>10]</w:t>
      </w:r>
      <w:r w:rsidRPr="00140E21">
        <w:t>.</w:t>
      </w:r>
    </w:p>
    <w:p w:rsidR="00723E23" w:rsidRPr="00140E21" w:rsidRDefault="00723E23" w:rsidP="00723E23">
      <w:pPr>
        <w:pStyle w:val="Heading3"/>
        <w:rPr>
          <w:lang w:val="en-GB"/>
        </w:rPr>
      </w:pPr>
      <w:bookmarkStart w:id="2781" w:name="_Toc20204370"/>
      <w:bookmarkStart w:id="2782" w:name="_Toc27895068"/>
      <w:bookmarkStart w:id="2783" w:name="_Toc36192161"/>
      <w:r w:rsidRPr="00140E21">
        <w:rPr>
          <w:lang w:val="en-GB"/>
        </w:rPr>
        <w:t>4.24.2</w:t>
      </w:r>
      <w:r w:rsidRPr="00140E21">
        <w:rPr>
          <w:lang w:val="en-GB"/>
        </w:rPr>
        <w:tab/>
        <w:t>UPF anchored Mobile Terminated Data Transport in Control Plane CIoT 5GS Optimisation</w:t>
      </w:r>
      <w:bookmarkEnd w:id="2781"/>
      <w:bookmarkEnd w:id="2782"/>
      <w:bookmarkEnd w:id="2783"/>
    </w:p>
    <w:p w:rsidR="00723E23" w:rsidRPr="00140E21" w:rsidRDefault="00723E23" w:rsidP="00723E23">
      <w:r w:rsidRPr="00140E21">
        <w:t>This clause describes the procedures for Mobile Terminated Data Transport in Control Plane CIoT 5GS Optimisation where the PDU Session is terminated at a UPF.</w:t>
      </w:r>
    </w:p>
    <w:p w:rsidR="00F65EDE" w:rsidRPr="00140E21" w:rsidRDefault="00F65EDE" w:rsidP="003E4F19">
      <w:pPr>
        <w:pStyle w:val="TH"/>
      </w:pPr>
      <w:r w:rsidRPr="00140E21">
        <w:object w:dxaOrig="9270" w:dyaOrig="16410">
          <v:shape id="_x0000_i1229" type="#_x0000_t75" style="width:403.45pt;height:713.9pt" o:ole="">
            <v:imagedata r:id="rId415" o:title=""/>
          </v:shape>
          <o:OLEObject Type="Embed" ProgID="Visio.Drawing.15" ShapeID="_x0000_i1229" DrawAspect="Content" ObjectID="_1655535048" r:id="rId416"/>
        </w:object>
      </w:r>
    </w:p>
    <w:p w:rsidR="00723E23" w:rsidRPr="00140E21" w:rsidRDefault="00723E23" w:rsidP="00723E23">
      <w:pPr>
        <w:pStyle w:val="TF"/>
      </w:pPr>
      <w:r w:rsidRPr="00140E21">
        <w:lastRenderedPageBreak/>
        <w:t>Figure 4.24.2-1: Mobile Terminated Data Transport in Control Plane CIoT 5GS Optimisation</w:t>
      </w:r>
    </w:p>
    <w:p w:rsidR="00F65EDE" w:rsidRPr="00140E21" w:rsidRDefault="00F65EDE" w:rsidP="00723E23">
      <w:pPr>
        <w:pStyle w:val="B1"/>
      </w:pPr>
      <w:r w:rsidRPr="00140E21">
        <w:t>1.</w:t>
      </w:r>
      <w:r w:rsidRPr="00140E21">
        <w:tab/>
        <w:t>Downlink data is received by the UPF.</w:t>
      </w:r>
      <w:del w:id="2784" w:author="23.502_CR2216_(Rel-16)_5G_CIoT" w:date="2020-05-26T09:00:00Z">
        <w:r w:rsidR="00225372" w:rsidDel="0011638F">
          <w:delText xml:space="preserve"> If UPF enforces Small Data Rate Control, it considers all MT data received after "MO exception data" indication as "Exception Data" until it receives non "MO exception data" indication.</w:delText>
        </w:r>
      </w:del>
      <w:r w:rsidRPr="00140E21">
        <w:t xml:space="preserve"> If buffering is configured in the UPF, then the flow continues in step 2a, otherwise the flow continues in step 2f.</w:t>
      </w:r>
    </w:p>
    <w:p w:rsidR="00F65EDE" w:rsidRPr="00140E21" w:rsidRDefault="00F65EDE" w:rsidP="00723E23">
      <w:pPr>
        <w:pStyle w:val="B1"/>
      </w:pPr>
      <w:r w:rsidRPr="00140E21">
        <w:t>2a. [conditional] If</w:t>
      </w:r>
      <w:r w:rsidR="007228AC">
        <w:t xml:space="preserve"> this is the first downlink packet to be buffered and SMF has instructed the UPF to report the arrival of first downlink packet to be buffered</w:t>
      </w:r>
      <w:r w:rsidRPr="00140E21">
        <w:t>, then the UPF sends a Data Notification to the SMF.</w:t>
      </w:r>
    </w:p>
    <w:p w:rsidR="00F65EDE" w:rsidRPr="00140E21" w:rsidRDefault="00F65EDE" w:rsidP="00723E23">
      <w:pPr>
        <w:pStyle w:val="B1"/>
      </w:pPr>
      <w:r w:rsidRPr="00140E21">
        <w:t>2b.</w:t>
      </w:r>
      <w:r w:rsidRPr="00140E21">
        <w:tab/>
        <w:t>[conditional] The SMF sends a Data Notification ACK to the UPF.</w:t>
      </w:r>
    </w:p>
    <w:p w:rsidR="00F65EDE" w:rsidRPr="00140E21" w:rsidRDefault="00F65EDE" w:rsidP="00723E23">
      <w:pPr>
        <w:pStyle w:val="B1"/>
      </w:pPr>
      <w:r w:rsidRPr="00140E21">
        <w:t>2c.</w:t>
      </w:r>
      <w:r w:rsidRPr="00140E21">
        <w:tab/>
        <w:t>[conditional] The SMF sends a Namf_MT_EnableUEReachability request to the AMF.</w:t>
      </w:r>
    </w:p>
    <w:p w:rsidR="00F65EDE" w:rsidRPr="00140E21" w:rsidRDefault="00F65EDE" w:rsidP="00723E23">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rsidR="00F65EDE" w:rsidRPr="00140E21" w:rsidRDefault="00F65EDE" w:rsidP="00723E23">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rsidR="00F65EDE" w:rsidRPr="00140E21" w:rsidRDefault="00F65EDE" w:rsidP="00723E23">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rsidR="00F65EDE" w:rsidRPr="00140E21" w:rsidRDefault="00F65EDE" w:rsidP="00723E23">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rsidR="00F65EDE" w:rsidRPr="00140E21" w:rsidRDefault="00F65EDE" w:rsidP="00723E23">
      <w:pPr>
        <w:pStyle w:val="B1"/>
      </w:pPr>
      <w:r w:rsidRPr="00140E21">
        <w:t>2g.</w:t>
      </w:r>
      <w:r w:rsidRPr="00140E21">
        <w:tab/>
        <w:t>[conditional] The SMF determines whether Extended Buffering applies based on local policy and the capability of the SMF.</w:t>
      </w:r>
    </w:p>
    <w:p w:rsidR="00F65EDE" w:rsidRPr="00140E21" w:rsidRDefault="00F65EDE" w:rsidP="00723E23">
      <w:pPr>
        <w:pStyle w:val="B1"/>
      </w:pPr>
      <w:r w:rsidRPr="00140E21">
        <w:tab/>
        <w:t>If user data is received in step 2f and Extended buffering is not configured for the SMF, then (V-)SMF compresses the header if header compression applies to the PDU session and</w:t>
      </w:r>
      <w:r w:rsidR="00D45904">
        <w:t xml:space="preserve"> creates the downlink user data PDU that is intended</w:t>
      </w:r>
      <w:r w:rsidRPr="00140E21">
        <w:t xml:space="preserve"> as payload in a NAS message. The (V-)SMF forwards the</w:t>
      </w:r>
      <w:r w:rsidR="00D45904">
        <w:t xml:space="preserve"> downlink user data PDU</w:t>
      </w:r>
      <w:r w:rsidRPr="00140E21">
        <w:t xml:space="preserve"> and the PDU session ID to the AMF using the Namf_Communication_N1N2MessageTransfer service operation. If Extended Buffering applies, then (V-</w:t>
      </w:r>
      <w:r w:rsidR="007228AC">
        <w:t>)</w:t>
      </w:r>
      <w:r w:rsidRPr="00140E21">
        <w:t>SMF keeps a copy of the downlink data.</w:t>
      </w:r>
    </w:p>
    <w:p w:rsidR="00F65EDE" w:rsidRPr="00140E21" w:rsidRDefault="00F65EDE" w:rsidP="00723E23">
      <w:pPr>
        <w:pStyle w:val="B1"/>
      </w:pPr>
      <w:r w:rsidRPr="00140E21">
        <w:tab/>
        <w:t>If user data is received in step 2f and Extended Buffering applies, the SMF includes "Extended Buffering support" indication in Namf_Communication_N1N2Message Transfer.</w:t>
      </w:r>
    </w:p>
    <w:p w:rsidR="00F65EDE" w:rsidRPr="00140E21" w:rsidRDefault="00F65EDE" w:rsidP="00723E23">
      <w:pPr>
        <w:pStyle w:val="B1"/>
      </w:pPr>
      <w:r w:rsidRPr="00140E21">
        <w:t>2h.</w:t>
      </w:r>
      <w:r w:rsidRPr="00140E21">
        <w:tab/>
        <w:t>[conditional] AMF responds to SMF.</w:t>
      </w:r>
    </w:p>
    <w:p w:rsidR="00F65EDE" w:rsidRPr="00140E21" w:rsidRDefault="00F65EDE" w:rsidP="00723E23">
      <w:pPr>
        <w:pStyle w:val="B1"/>
      </w:pPr>
      <w:r w:rsidRPr="00140E21">
        <w:tab/>
        <w:t>If AMF determines that the UE is reachable for the SMF, then the AMF informs the SMF. Based on this, the SMF deletes the copy of the downlink data.</w:t>
      </w:r>
    </w:p>
    <w:p w:rsidR="00F65EDE" w:rsidRPr="00140E21" w:rsidRDefault="00F65EDE" w:rsidP="00723E23">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rsidR="00F65EDE" w:rsidRPr="00140E21" w:rsidRDefault="00F65EDE" w:rsidP="00723E23">
      <w:pPr>
        <w:pStyle w:val="B1"/>
      </w:pPr>
      <w:r w:rsidRPr="00140E21">
        <w:tab/>
        <w:t xml:space="preserve">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w:t>
      </w:r>
      <w:r w:rsidRPr="00140E21">
        <w:lastRenderedPageBreak/>
        <w:t>determines the Estimated Maximum Wait time based on the start of next PagingTime Window. The AMF stores an indication that the SMF has been informed that the UE is unreachable.</w:t>
      </w:r>
    </w:p>
    <w:p w:rsidR="00F65EDE" w:rsidRPr="00140E21" w:rsidRDefault="00F65EDE" w:rsidP="00723E23">
      <w:pPr>
        <w:pStyle w:val="B1"/>
      </w:pPr>
      <w:r w:rsidRPr="00140E21">
        <w:tab/>
        <w:t>If the SMF receives an "Estimated Maximum Wait time" from the AMF and Extended Buffering</w:t>
      </w:r>
      <w:r w:rsidR="007228AC">
        <w:t xml:space="preserve"> in SMF</w:t>
      </w:r>
      <w:r w:rsidRPr="00140E21">
        <w:t xml:space="preserve"> applies, the SMF store the DL Data for </w:t>
      </w:r>
      <w:r w:rsidR="007228AC">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rsidR="00723E23" w:rsidRPr="00140E21" w:rsidRDefault="00723E23" w:rsidP="00723E23">
      <w:pPr>
        <w:pStyle w:val="B1"/>
      </w:pPr>
      <w:r w:rsidRPr="00140E21">
        <w:t>3.</w:t>
      </w:r>
      <w:r w:rsidRPr="00140E21">
        <w:tab/>
        <w:t>[Conditional] If the UE is in CM Idle, the AMF sends a paging message to NG-RAN.</w:t>
      </w:r>
      <w:r w:rsidR="0088125F">
        <w:t xml:space="preserve"> If available, the AMF may include the WUS Assistance Information in the N2 Paging message(s).</w:t>
      </w:r>
    </w:p>
    <w:p w:rsidR="00723E23" w:rsidRPr="00140E21" w:rsidRDefault="00723E23" w:rsidP="00723E23">
      <w:pPr>
        <w:pStyle w:val="B1"/>
      </w:pPr>
      <w:r w:rsidRPr="00140E21">
        <w:t>4.</w:t>
      </w:r>
      <w:r w:rsidRPr="00140E21">
        <w:tab/>
        <w:t>[Conditional] If NG-RAN received a paging message from AMF, NG-RAN perform</w:t>
      </w:r>
      <w:r w:rsidR="00F65EDE" w:rsidRPr="00140E21">
        <w:t>s</w:t>
      </w:r>
      <w:r w:rsidRPr="00140E21">
        <w:t xml:space="preserve"> paging.</w:t>
      </w:r>
      <w:r w:rsidR="0088125F">
        <w:t xml:space="preserve"> If the WUS Assistance Information is included in the N2 Paging message, the NG-eNB takes it into account when paging the UE (see </w:t>
      </w:r>
      <w:r w:rsidR="005A1DC9">
        <w:t>TS 36.300 [46</w:t>
      </w:r>
      <w:r w:rsidR="0088125F">
        <w:t>]).</w:t>
      </w:r>
    </w:p>
    <w:p w:rsidR="00723E23" w:rsidRPr="00140E21" w:rsidRDefault="00723E23" w:rsidP="00723E23">
      <w:pPr>
        <w:pStyle w:val="B1"/>
      </w:pPr>
      <w:r w:rsidRPr="00140E21">
        <w:t>5.</w:t>
      </w:r>
      <w:r w:rsidRPr="00140E21">
        <w:tab/>
        <w:t>[Conditional] If the UE receives paging message, it responds with</w:t>
      </w:r>
      <w:r w:rsidR="00F65EDE" w:rsidRPr="00140E21">
        <w:t xml:space="preserve"> a NAS message sent over RRC Connection Establishment</w:t>
      </w:r>
      <w:r w:rsidRPr="00140E21">
        <w:t>.</w:t>
      </w:r>
    </w:p>
    <w:p w:rsidR="00F65EDE" w:rsidRPr="00140E21" w:rsidRDefault="00F65EDE" w:rsidP="00723E23">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rsidR="00F65EDE" w:rsidRPr="00140E21" w:rsidRDefault="00F65EDE" w:rsidP="00723E23">
      <w:pPr>
        <w:pStyle w:val="B1"/>
      </w:pPr>
      <w:r w:rsidRPr="00140E21">
        <w:t>6.</w:t>
      </w:r>
      <w:r w:rsidRPr="00140E21">
        <w:tab/>
        <w:t>[Conditional] The NAS message is forwarded to the AMF.</w:t>
      </w:r>
    </w:p>
    <w:p w:rsidR="00F65EDE" w:rsidRPr="00140E21" w:rsidRDefault="00F65EDE" w:rsidP="00723E23">
      <w:pPr>
        <w:pStyle w:val="B1"/>
      </w:pPr>
      <w:r w:rsidRPr="00140E21">
        <w:t>7a.</w:t>
      </w:r>
      <w:r w:rsidRPr="00140E21">
        <w:tab/>
        <w:t>[Conditional] AMF to SMF: Namf_MT-EnableUEReachability Response.</w:t>
      </w:r>
    </w:p>
    <w:p w:rsidR="00F65EDE" w:rsidRPr="00140E21" w:rsidRDefault="00F65EDE" w:rsidP="00723E23">
      <w:pPr>
        <w:pStyle w:val="B1"/>
      </w:pPr>
      <w:r w:rsidRPr="00140E21">
        <w:tab/>
        <w:t>If the SMF used the MT_EnableUEReachability request in step 2c and the UE has not responded to paging then the AMF sends a response to the SMF indicating that the request failed.</w:t>
      </w:r>
    </w:p>
    <w:p w:rsidR="00F65EDE" w:rsidRPr="00140E21" w:rsidRDefault="00F65EDE" w:rsidP="00723E23">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rsidR="00F65EDE" w:rsidRPr="00140E21" w:rsidRDefault="00F65EDE" w:rsidP="00723E23">
      <w:pPr>
        <w:pStyle w:val="B1"/>
      </w:pPr>
      <w:r w:rsidRPr="00140E21">
        <w:t>7c.</w:t>
      </w:r>
      <w:r w:rsidRPr="00140E21">
        <w:tab/>
        <w:t>[Conditional] AMF to SMF: Namf_Communication_N1N2Transfer Failure Notification.</w:t>
      </w:r>
    </w:p>
    <w:p w:rsidR="00F65EDE" w:rsidRPr="00140E21" w:rsidRDefault="00F65EDE" w:rsidP="00723E23">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rsidR="00F65EDE" w:rsidRPr="00140E21" w:rsidRDefault="00F65EDE" w:rsidP="00723E23">
      <w:pPr>
        <w:pStyle w:val="B1"/>
      </w:pPr>
      <w:r w:rsidRPr="00140E21">
        <w:t>8a.</w:t>
      </w:r>
      <w:r w:rsidRPr="00140E21">
        <w:tab/>
        <w:t>[Conditional] AMF to SMF: Namf_MT-EnableUEReachability Response.</w:t>
      </w:r>
    </w:p>
    <w:p w:rsidR="00F65EDE" w:rsidRPr="00140E21" w:rsidRDefault="00F65EDE" w:rsidP="00723E23">
      <w:pPr>
        <w:pStyle w:val="B1"/>
      </w:pPr>
      <w:r w:rsidRPr="00140E21">
        <w:tab/>
        <w:t>If the SMF used the MT_EnableUEReachability request in step 2c, then the AMF indicates to the SMF that the UE is reachable.</w:t>
      </w:r>
    </w:p>
    <w:p w:rsidR="00F65EDE" w:rsidRPr="00140E21" w:rsidRDefault="00F65EDE" w:rsidP="00723E23">
      <w:pPr>
        <w:pStyle w:val="B1"/>
      </w:pPr>
      <w:r w:rsidRPr="00140E21">
        <w:t>8b.</w:t>
      </w:r>
      <w:r w:rsidRPr="00140E21">
        <w:tab/>
        <w:t>[Conditional] SMF to UPF: N4 Session Modification Request.</w:t>
      </w:r>
    </w:p>
    <w:p w:rsidR="00F65EDE" w:rsidRPr="00140E21" w:rsidRDefault="00F65EDE" w:rsidP="00723E23">
      <w:pPr>
        <w:pStyle w:val="B1"/>
      </w:pPr>
      <w:r w:rsidRPr="00140E21">
        <w:tab/>
        <w:t>If the SMF received an indication from the AMF that the UE is reachable, then the SMF indicates to the UPF to deliver buffered data to the SMF.</w:t>
      </w:r>
    </w:p>
    <w:p w:rsidR="00F65EDE" w:rsidRPr="00140E21" w:rsidRDefault="00F65EDE" w:rsidP="00723E23">
      <w:pPr>
        <w:pStyle w:val="B1"/>
      </w:pPr>
      <w:r w:rsidRPr="00140E21">
        <w:t>8c.</w:t>
      </w:r>
      <w:r w:rsidRPr="00140E21">
        <w:tab/>
        <w:t>[Conditional] UPF to SMF: N4 Session Modification Response.</w:t>
      </w:r>
    </w:p>
    <w:p w:rsidR="00F65EDE" w:rsidRPr="00140E21" w:rsidRDefault="00F65EDE" w:rsidP="00723E23">
      <w:pPr>
        <w:pStyle w:val="B1"/>
      </w:pPr>
      <w:r w:rsidRPr="00140E21">
        <w:t>8d.</w:t>
      </w:r>
      <w:r w:rsidRPr="00140E21">
        <w:tab/>
        <w:t>[Conditional] Buffered data is delivered to the SMF.</w:t>
      </w:r>
    </w:p>
    <w:p w:rsidR="00F65EDE" w:rsidRPr="00140E21" w:rsidRDefault="00F65EDE" w:rsidP="00723E23">
      <w:pPr>
        <w:pStyle w:val="B1"/>
      </w:pPr>
      <w:r w:rsidRPr="00140E21">
        <w:t>8e.</w:t>
      </w:r>
      <w:r w:rsidRPr="00140E21">
        <w:tab/>
        <w:t xml:space="preserve">[Conditional] (V-)SMF compresses the header if header compression applies to the PDU session and </w:t>
      </w:r>
      <w:r w:rsidR="00D45904">
        <w:t xml:space="preserve">creates </w:t>
      </w:r>
      <w:r w:rsidRPr="00140E21">
        <w:t>the downlink</w:t>
      </w:r>
      <w:r w:rsidR="00D45904">
        <w:t xml:space="preserve"> user</w:t>
      </w:r>
      <w:r w:rsidRPr="00140E21">
        <w:t xml:space="preserve"> data</w:t>
      </w:r>
      <w:r w:rsidR="00D45904">
        <w:t xml:space="preserve"> PDU that is intended</w:t>
      </w:r>
      <w:r w:rsidRPr="00140E21">
        <w:t xml:space="preserve"> as payload in a NAS message. The (V-)SMF forwards the</w:t>
      </w:r>
      <w:r w:rsidR="00D45904">
        <w:t xml:space="preserve"> downlink user data PDU</w:t>
      </w:r>
      <w:r w:rsidRPr="00140E21">
        <w:t xml:space="preserve"> and the PDU session ID to the AMF using the Namf_Communication_N1N2MessageTransfer service operation.</w:t>
      </w:r>
    </w:p>
    <w:p w:rsidR="00723E23" w:rsidRPr="00140E21" w:rsidRDefault="00F65EDE" w:rsidP="00723E23">
      <w:pPr>
        <w:pStyle w:val="B1"/>
      </w:pPr>
      <w:r w:rsidRPr="00140E21">
        <w:t>9</w:t>
      </w:r>
      <w:r w:rsidR="00723E23" w:rsidRPr="00140E21">
        <w:t>.</w:t>
      </w:r>
      <w:r w:rsidR="00723E23" w:rsidRPr="00140E21">
        <w:tab/>
        <w:t>The AMF creates a DL NAS transport message with the PDU session ID and the</w:t>
      </w:r>
      <w:r w:rsidR="00D45904">
        <w:t xml:space="preserve"> the downlink user data PDU</w:t>
      </w:r>
      <w:r w:rsidR="00723E23" w:rsidRPr="00140E21">
        <w:t xml:space="preserve"> received from the SMF. The AMF ciphers and integrity protects the NAS transport message.</w:t>
      </w:r>
    </w:p>
    <w:p w:rsidR="00723E23" w:rsidRPr="00140E21" w:rsidRDefault="00F65EDE" w:rsidP="00723E23">
      <w:pPr>
        <w:pStyle w:val="B1"/>
      </w:pPr>
      <w:r w:rsidRPr="00140E21">
        <w:t>10</w:t>
      </w:r>
      <w:r w:rsidR="00723E23" w:rsidRPr="00140E21">
        <w:t>.</w:t>
      </w:r>
      <w:r w:rsidR="00723E23" w:rsidRPr="00140E21">
        <w:tab/>
        <w:t>The AMF sends the DL NAS transport message to NG-RAN.</w:t>
      </w:r>
    </w:p>
    <w:p w:rsidR="00723E23" w:rsidRPr="00140E21" w:rsidRDefault="00F65EDE" w:rsidP="00723E23">
      <w:pPr>
        <w:pStyle w:val="B1"/>
      </w:pPr>
      <w:r w:rsidRPr="00140E21">
        <w:lastRenderedPageBreak/>
        <w:t>11</w:t>
      </w:r>
      <w:r w:rsidR="00723E23" w:rsidRPr="00140E21">
        <w:t>.</w:t>
      </w:r>
      <w:r w:rsidR="00723E23" w:rsidRPr="00140E21">
        <w:tab/>
        <w:t>NG-RAN delivers the NAS payload over RRC to the UE.</w:t>
      </w:r>
    </w:p>
    <w:p w:rsidR="00723E23" w:rsidRPr="00140E21" w:rsidRDefault="00723E23" w:rsidP="00723E23">
      <w:pPr>
        <w:pStyle w:val="B1"/>
      </w:pPr>
      <w:r w:rsidRPr="00140E21">
        <w:t>1</w:t>
      </w:r>
      <w:r w:rsidR="00F65EDE" w:rsidRPr="00140E21">
        <w:t>2</w:t>
      </w:r>
      <w:r w:rsidRPr="00140E21">
        <w:t>.</w:t>
      </w:r>
      <w:r w:rsidRPr="00140E21">
        <w:tab/>
        <w:t>While the RRC connection is established further uplink and downlink data can be exchanged. In order to send uplink data,</w:t>
      </w:r>
      <w:r w:rsidR="00F65EDE" w:rsidRPr="00140E21">
        <w:t xml:space="preserve"> the procedure continues as per steps 1-10 of the UPF anchored Mobile Originated Data Transport in Control Plane CIoT 5GS Optimisation procedure (clause 4.24.1)</w:t>
      </w:r>
      <w:r w:rsidRPr="00140E21">
        <w:t>.</w:t>
      </w:r>
    </w:p>
    <w:p w:rsidR="00723E23" w:rsidRPr="00140E21" w:rsidRDefault="00723E23" w:rsidP="00723E23">
      <w:pPr>
        <w:pStyle w:val="B1"/>
      </w:pPr>
      <w:r w:rsidRPr="00140E21">
        <w:t>1</w:t>
      </w:r>
      <w:r w:rsidR="00F65EDE" w:rsidRPr="00140E21">
        <w:t>3</w:t>
      </w:r>
      <w:r w:rsidRPr="00140E21">
        <w:t>.</w:t>
      </w:r>
      <w:r w:rsidRPr="00140E21">
        <w:tab/>
        <w:t>[Conditional] If no further activity is detected by NG-RAN, then NG-RAN triggers the AN release procedure.</w:t>
      </w:r>
    </w:p>
    <w:p w:rsidR="00723E23" w:rsidRPr="00140E21" w:rsidRDefault="00723E23" w:rsidP="00723E23">
      <w:pPr>
        <w:pStyle w:val="B1"/>
      </w:pPr>
      <w:r w:rsidRPr="00140E21">
        <w:t>1</w:t>
      </w:r>
      <w:r w:rsidR="00F65EDE" w:rsidRPr="00140E21">
        <w:t>4</w:t>
      </w:r>
      <w:r w:rsidRPr="00140E21">
        <w:t>.</w:t>
      </w:r>
      <w:r w:rsidRPr="00140E21">
        <w:tab/>
      </w:r>
      <w:r w:rsidR="00F65EDE" w:rsidRPr="00140E21">
        <w:t xml:space="preserve">[Conditional] </w:t>
      </w:r>
      <w:r w:rsidRPr="00140E21">
        <w:t>The UE's logical NG-AP signal</w:t>
      </w:r>
      <w:r w:rsidR="0076272A">
        <w:t>l</w:t>
      </w:r>
      <w:r w:rsidRPr="00140E21">
        <w:t>ing connection and RRC signal</w:t>
      </w:r>
      <w:r w:rsidR="0076272A">
        <w:t>l</w:t>
      </w:r>
      <w:r w:rsidRPr="00140E21">
        <w:t>ing connection are released according to clause 4.2.6.</w:t>
      </w:r>
    </w:p>
    <w:p w:rsidR="00723E23" w:rsidRPr="00140E21" w:rsidRDefault="00723E23" w:rsidP="001E6825">
      <w:pPr>
        <w:pStyle w:val="NO"/>
      </w:pPr>
      <w:r w:rsidRPr="00140E21">
        <w:t>NOTE:</w:t>
      </w:r>
      <w:r w:rsidRPr="00140E21">
        <w:tab/>
        <w:t>The details of the NGAP messages to be used for this procedure are</w:t>
      </w:r>
      <w:r w:rsidR="00F65EDE" w:rsidRPr="00140E21">
        <w:t xml:space="preserve"> are specified in </w:t>
      </w:r>
      <w:r w:rsidR="005A1DC9" w:rsidRPr="00140E21">
        <w:t>TS</w:t>
      </w:r>
      <w:r w:rsidR="005A1DC9">
        <w:t> </w:t>
      </w:r>
      <w:r w:rsidR="005A1DC9" w:rsidRPr="00140E21">
        <w:t>38.413</w:t>
      </w:r>
      <w:r w:rsidR="005A1DC9">
        <w:t> </w:t>
      </w:r>
      <w:r w:rsidR="005A1DC9" w:rsidRPr="00140E21">
        <w:t>[</w:t>
      </w:r>
      <w:r w:rsidR="00F65EDE" w:rsidRPr="00140E21">
        <w:t>10]</w:t>
      </w:r>
      <w:r w:rsidRPr="00140E21">
        <w:t>.</w:t>
      </w:r>
    </w:p>
    <w:p w:rsidR="00723E23" w:rsidRPr="00140E21" w:rsidRDefault="00723E23" w:rsidP="001E6825">
      <w:pPr>
        <w:pStyle w:val="Heading2"/>
      </w:pPr>
      <w:bookmarkStart w:id="2785" w:name="_Toc20204371"/>
      <w:bookmarkStart w:id="2786" w:name="_Toc27895069"/>
      <w:bookmarkStart w:id="2787" w:name="_Toc36192162"/>
      <w:r w:rsidRPr="00140E21">
        <w:t>4.25</w:t>
      </w:r>
      <w:r w:rsidRPr="00140E21">
        <w:tab/>
        <w:t>Procedures for NEF based Non-IP Data Delivery</w:t>
      </w:r>
      <w:bookmarkEnd w:id="2785"/>
      <w:bookmarkEnd w:id="2786"/>
      <w:bookmarkEnd w:id="2787"/>
    </w:p>
    <w:p w:rsidR="00723E23" w:rsidRPr="00140E21" w:rsidRDefault="00723E23" w:rsidP="001E6825">
      <w:pPr>
        <w:pStyle w:val="Heading3"/>
        <w:rPr>
          <w:lang w:val="en-GB"/>
        </w:rPr>
      </w:pPr>
      <w:bookmarkStart w:id="2788" w:name="_Toc20204372"/>
      <w:bookmarkStart w:id="2789" w:name="_Toc27895070"/>
      <w:bookmarkStart w:id="2790" w:name="_Toc36192163"/>
      <w:r w:rsidRPr="00140E21">
        <w:rPr>
          <w:lang w:val="en-GB"/>
        </w:rPr>
        <w:t>4.25.1</w:t>
      </w:r>
      <w:r w:rsidRPr="00140E21">
        <w:rPr>
          <w:lang w:val="en-GB"/>
        </w:rPr>
        <w:tab/>
        <w:t>General</w:t>
      </w:r>
      <w:bookmarkEnd w:id="2788"/>
      <w:bookmarkEnd w:id="2789"/>
      <w:bookmarkEnd w:id="2790"/>
    </w:p>
    <w:p w:rsidR="00723E23" w:rsidRPr="00140E21" w:rsidRDefault="00723E23" w:rsidP="00723E23">
      <w:r w:rsidRPr="00140E21">
        <w:t>Non-IP Data Delivery (NIDD) it is a means for delivering data via a PDU Sessions of type "Unstructured". The subsequent clauses describe the procedures necessary to support NEF based NIDD.</w:t>
      </w:r>
    </w:p>
    <w:p w:rsidR="00723E23" w:rsidRPr="00140E21" w:rsidRDefault="00723E23" w:rsidP="001E6825">
      <w:pPr>
        <w:pStyle w:val="Heading3"/>
        <w:rPr>
          <w:lang w:val="en-GB"/>
        </w:rPr>
      </w:pPr>
      <w:bookmarkStart w:id="2791" w:name="_Toc20204373"/>
      <w:bookmarkStart w:id="2792" w:name="_Toc27895071"/>
      <w:bookmarkStart w:id="2793" w:name="_Toc36192164"/>
      <w:r w:rsidRPr="00140E21">
        <w:rPr>
          <w:lang w:val="en-GB"/>
        </w:rPr>
        <w:t>4.25.2</w:t>
      </w:r>
      <w:r w:rsidRPr="00140E21">
        <w:rPr>
          <w:lang w:val="en-GB"/>
        </w:rPr>
        <w:tab/>
        <w:t>SMF-NEF Connection Establishment</w:t>
      </w:r>
      <w:bookmarkEnd w:id="2791"/>
      <w:bookmarkEnd w:id="2792"/>
      <w:bookmarkEnd w:id="2793"/>
    </w:p>
    <w:p w:rsidR="00723E23" w:rsidRPr="00140E21" w:rsidRDefault="00723E23" w:rsidP="00723E23">
      <w:r w:rsidRPr="00140E21">
        <w:t xml:space="preserve">When the UE performs the PDU Session establishment with PDU Session type of "Unstructured", and the subscription information corresponding to the UE requested DNN includes the "NEF </w:t>
      </w:r>
      <w:r w:rsidR="00377EC2" w:rsidRPr="00140E21">
        <w:t>Identity for NIDD</w:t>
      </w:r>
      <w:r w:rsidRPr="00140E21">
        <w:t>"</w:t>
      </w:r>
      <w:r w:rsidR="00EE332D">
        <w:t xml:space="preserve"> (NEF ID)</w:t>
      </w:r>
      <w:r w:rsidRPr="00140E21">
        <w:t>, then the SMF initiates a SMF-NEF Connection establishment procedure towards the NEF corresponding to the "NEF ID" for that DNN / S-NSSAI Combination.</w:t>
      </w:r>
    </w:p>
    <w:p w:rsidR="00EE332D" w:rsidDel="00BF5268" w:rsidRDefault="00EE332D" w:rsidP="001D471F">
      <w:pPr>
        <w:pStyle w:val="TH"/>
        <w:rPr>
          <w:del w:id="2794" w:author="23.502_CR2244R1_(Rel-16)_5G_CIoT" w:date="2020-05-26T14:14:00Z"/>
        </w:rPr>
      </w:pPr>
      <w:del w:id="2795" w:author="23.502_CR2244R1_(Rel-16)_5G_CIoT" w:date="2020-05-26T14:14:00Z">
        <w:r w:rsidDel="00BF5268">
          <w:object w:dxaOrig="7830" w:dyaOrig="3810">
            <v:shape id="_x0000_i1230" type="#_x0000_t75" style="width:391.25pt;height:190.2pt" o:ole="">
              <v:imagedata r:id="rId417" o:title=""/>
            </v:shape>
            <o:OLEObject Type="Embed" ProgID="Visio.Drawing.15" ShapeID="_x0000_i1230" DrawAspect="Content" ObjectID="_1655535049" r:id="rId418"/>
          </w:object>
        </w:r>
      </w:del>
    </w:p>
    <w:bookmarkStart w:id="2796" w:name="_MON_1587198493"/>
    <w:bookmarkEnd w:id="2796"/>
    <w:p w:rsidR="00BF5268" w:rsidRDefault="00BF5268" w:rsidP="0044679A">
      <w:pPr>
        <w:pStyle w:val="TH"/>
        <w:rPr>
          <w:ins w:id="2797" w:author="23.502_CR2244R1_(Rel-16)_5G_CIoT" w:date="2020-05-26T14:14:00Z"/>
        </w:rPr>
      </w:pPr>
      <w:ins w:id="2798" w:author="23.502_CR2244R1_(Rel-16)_5G_CIoT" w:date="2020-05-26T14:14:00Z">
        <w:r>
          <w:object w:dxaOrig="8647" w:dyaOrig="5384">
            <v:shape id="_x0000_i1231" type="#_x0000_t75" style="width:6in;height:267.6pt" o:ole="">
              <v:imagedata r:id="rId419" o:title=""/>
            </v:shape>
            <o:OLEObject Type="Embed" ProgID="Word.Picture.8" ShapeID="_x0000_i1231" DrawAspect="Content" ObjectID="_1655535050" r:id="rId420"/>
          </w:object>
        </w:r>
      </w:ins>
    </w:p>
    <w:p w:rsidR="00723E23" w:rsidRPr="00140E21" w:rsidRDefault="00723E23" w:rsidP="00723E23">
      <w:pPr>
        <w:pStyle w:val="TF"/>
      </w:pPr>
      <w:r w:rsidRPr="00140E21">
        <w:t>Figure 4.25.2-1: SMF-NEF Connection procedure</w:t>
      </w:r>
    </w:p>
    <w:p w:rsidR="00723E23" w:rsidRPr="00140E21" w:rsidRDefault="00723E23" w:rsidP="00723E23">
      <w:pPr>
        <w:pStyle w:val="B1"/>
      </w:pPr>
      <w:r w:rsidRPr="00140E21">
        <w:t>1.</w:t>
      </w:r>
      <w:r w:rsidRPr="00140E21">
        <w:tab/>
      </w:r>
      <w:r w:rsidR="00EE332D">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rsidR="00EE332D">
        <w:t>(H-)</w:t>
      </w:r>
      <w:r w:rsidRPr="00140E21">
        <w:t>SMF receives the Session Management Subscription data for the corresponding SUPI, DNN and S-NSSAI that is associated with NEF</w:t>
      </w:r>
      <w:r w:rsidR="00377EC2" w:rsidRPr="00140E21">
        <w:t xml:space="preserve"> Identity for NIDD</w:t>
      </w:r>
      <w:r w:rsidRPr="00140E21">
        <w:t xml:space="preserve"> and NIDD information such GPSI and AF ID.</w:t>
      </w:r>
    </w:p>
    <w:p w:rsidR="00723E23" w:rsidRPr="00140E21" w:rsidRDefault="00723E23" w:rsidP="00723E23">
      <w:pPr>
        <w:pStyle w:val="B1"/>
      </w:pPr>
      <w:r w:rsidRPr="00140E21">
        <w:t>2.</w:t>
      </w:r>
      <w:r w:rsidRPr="00140E21">
        <w:tab/>
        <w:t>If the subscription information corresponding to DNN and S-NSSAI includes the "NEF</w:t>
      </w:r>
      <w:r w:rsidR="00377EC2" w:rsidRPr="00140E21">
        <w:t xml:space="preserve"> Identity for NIDD</w:t>
      </w:r>
      <w:r w:rsidRPr="00140E21">
        <w:t>"</w:t>
      </w:r>
      <w:r w:rsidR="00EE332D">
        <w:t xml:space="preserve"> (NEF ID)</w:t>
      </w:r>
      <w:r w:rsidRPr="00140E21">
        <w:t xml:space="preserve">, the SMF shall create a PDU session towards the NEF. The SMF invokes Nnef_SMContext_Create Request (User Identity, PDU </w:t>
      </w:r>
      <w:del w:id="2799" w:author="23.502_CR2244R1_(Rel-16)_5G_CIoT" w:date="2020-05-26T14:16:00Z">
        <w:r w:rsidRPr="00140E21" w:rsidDel="00BF5268">
          <w:delText>s</w:delText>
        </w:r>
      </w:del>
      <w:ins w:id="2800" w:author="23.502_CR2244R1_(Rel-16)_5G_CIoT" w:date="2020-05-26T14:16:00Z">
        <w:r w:rsidR="00BF5268">
          <w:t>S</w:t>
        </w:r>
      </w:ins>
      <w:r w:rsidRPr="00140E21">
        <w:t>ession ID,</w:t>
      </w:r>
      <w:r w:rsidR="00E77E6B">
        <w:t xml:space="preserve"> SMF ID,</w:t>
      </w:r>
      <w:r w:rsidRPr="00140E21">
        <w:t xml:space="preserve"> NIDD information, S-NSSAI, DNN</w:t>
      </w:r>
      <w:ins w:id="2801" w:author="23.502_CR2244R1_(Rel-16)_5G_CIoT" w:date="2020-05-26T14:17:00Z">
        <w:r w:rsidR="00BF5268">
          <w:t>, [RDS support indication], [Small Data Rate Control parameters], [Small Data Rate Control Status], [Serving PLMN Rate Control parameters]</w:t>
        </w:r>
      </w:ins>
      <w:r w:rsidRPr="00140E21">
        <w:t xml:space="preserve">) message towards the NEF. </w:t>
      </w:r>
      <w:del w:id="2802" w:author="23.502_CR2244R1_(Rel-16)_5G_CIoT" w:date="2020-05-26T14:17:00Z">
        <w:r w:rsidRPr="00140E21" w:rsidDel="00BF5268">
          <w:delText xml:space="preserve">The </w:delText>
        </w:r>
      </w:del>
      <w:ins w:id="2803" w:author="23.502_CR2244R1_(Rel-16)_5G_CIoT" w:date="2020-05-26T14:17:00Z">
        <w:r w:rsidR="00BF5268">
          <w:t xml:space="preserve">The RDS support indication is included if the </w:t>
        </w:r>
      </w:ins>
      <w:r w:rsidRPr="00140E21">
        <w:t>UE capability to support Reliable Data Service (RDS) is included in the PCO in the PDU Session Establishment Request message.</w:t>
      </w:r>
      <w:ins w:id="2804" w:author="23.502_CR2244R1_(Rel-16)_5G_CIoT" w:date="2020-05-26T14:17:00Z">
        <w:r w:rsidR="00BF5268">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TS 23.501 [2]) for this PDU session then the SMF shall provide Serving PLMN Rate Control parameters to NEF for limiting the rate of downlink control plane data packets.</w:t>
        </w:r>
      </w:ins>
    </w:p>
    <w:p w:rsidR="00723E23" w:rsidRPr="00140E21" w:rsidRDefault="00723E23" w:rsidP="00723E23">
      <w:pPr>
        <w:pStyle w:val="B1"/>
      </w:pPr>
      <w:r w:rsidRPr="00140E21">
        <w:lastRenderedPageBreak/>
        <w:tab/>
        <w:t>If no AF has previously performed the NIDD Configuration procedure with the NEF for the User Identity received in step 2, then the NEF initiates the NIDD Configuration procedure (see clause 4.25.3) before step 3.</w:t>
      </w:r>
    </w:p>
    <w:p w:rsidR="00BF5268" w:rsidRDefault="00723E23" w:rsidP="00723E23">
      <w:pPr>
        <w:pStyle w:val="B1"/>
        <w:rPr>
          <w:ins w:id="2805" w:author="23.502_CR2244R1_(Rel-16)_5G_CIoT" w:date="2020-05-26T14:19:00Z"/>
        </w:rPr>
      </w:pPr>
      <w:r w:rsidRPr="00140E21">
        <w:t>3.</w:t>
      </w:r>
      <w:r w:rsidRPr="00140E21">
        <w:tab/>
        <w:t>The NEF creates an NEF PDU session Context and associates it with User Identity and PDU session ID. The NEF invokes Nnef_SMContext_Create Response</w:t>
      </w:r>
      <w:ins w:id="2806" w:author="23.502_CR2244R1_(Rel-16)_5G_CIoT" w:date="2020-05-26T14:18:00Z">
        <w:r w:rsidR="00BF5268">
          <w:t xml:space="preserve"> (Cause, [RDS support indication], [Extended Buffering Support indication], [NIDD parameters])</w:t>
        </w:r>
      </w:ins>
      <w:del w:id="2807" w:author="23.502_CR2244R1_(Rel-16)_5G_CIoT" w:date="2020-05-26T14:18:00Z">
        <w:r w:rsidRPr="00140E21" w:rsidDel="00BF5268">
          <w:delText xml:space="preserve"> (User Identity, PDU session ID, S-NSSAI, DNN)</w:delText>
        </w:r>
      </w:del>
      <w:r w:rsidRPr="00140E21">
        <w:t xml:space="preserve"> towards the SMF confirming establishment of the PDU session to the NEF for the UE. If NEF supports and allows use of RDS, it </w:t>
      </w:r>
      <w:del w:id="2808" w:author="23.502_CR2244R1_(Rel-16)_5G_CIoT" w:date="2020-05-26T14:19:00Z">
        <w:r w:rsidRPr="00140E21" w:rsidDel="00BF5268">
          <w:delText xml:space="preserve">indicate that </w:delText>
        </w:r>
      </w:del>
      <w:ins w:id="2809" w:author="23.502_CR2244R1_(Rel-16)_5G_CIoT" w:date="2020-05-26T14:19:00Z">
        <w:r w:rsidR="00BF5268">
          <w:t xml:space="preserve">includes the RDS support indication </w:t>
        </w:r>
      </w:ins>
      <w:r w:rsidRPr="00140E21">
        <w:t>to SMF and the SMF includes it in the PCO.</w:t>
      </w:r>
      <w:r w:rsidR="00EE332D">
        <w:t xml:space="preserve"> If NEF supports Extended Buffering, NEF includes Extended Buffering Support indication in the response and subscribes for </w:t>
      </w:r>
      <w:r w:rsidR="00E77E6B">
        <w:t>m</w:t>
      </w:r>
      <w:r w:rsidR="00EE332D">
        <w:t>obility-related events with the AMF to receive an indication when the UE becomes reachable.</w:t>
      </w:r>
      <w:ins w:id="2810" w:author="23.502_CR2244R1_(Rel-16)_5G_CIoT" w:date="2020-05-26T14:19:00Z">
        <w:r w:rsidR="00BF5268">
          <w:t xml:space="preserve"> The NIDD parameters (e.g., maximum packet size) are sent to the SMF, if available.</w:t>
        </w:r>
      </w:ins>
    </w:p>
    <w:p w:rsidR="00BF5268" w:rsidRPr="00140E21" w:rsidRDefault="00BF5268" w:rsidP="00BF5268">
      <w:pPr>
        <w:pStyle w:val="B1"/>
        <w:rPr>
          <w:ins w:id="2811" w:author="23.502_CR2244R1_(Rel-16)_5G_CIoT" w:date="2020-05-26T14:19:00Z"/>
        </w:rPr>
      </w:pPr>
      <w:ins w:id="2812" w:author="23.502_CR2244R1_(Rel-16)_5G_CIoT" w:date="2020-05-26T14:19:00Z">
        <w:r>
          <w:t>4.</w:t>
        </w:r>
        <w:r>
          <w:tab/>
          <w:t>Steps 11-13 of clause 4.3.2.2.1 for UE-requested PDU Session Establishment Procedure for non-roaming scenarios or steps 13-16 of clause 4.3.2.2.2 for UE requested PDU Session Establishment Procedure for home-routed roaming scenarios.</w:t>
        </w:r>
      </w:ins>
    </w:p>
    <w:p w:rsidR="00723E23" w:rsidRPr="00140E21" w:rsidRDefault="00723E23" w:rsidP="001E6825">
      <w:pPr>
        <w:pStyle w:val="Heading3"/>
        <w:rPr>
          <w:lang w:val="en-GB"/>
        </w:rPr>
      </w:pPr>
      <w:bookmarkStart w:id="2813" w:name="_Toc20204374"/>
      <w:bookmarkStart w:id="2814" w:name="_Toc27895072"/>
      <w:bookmarkStart w:id="2815" w:name="_Toc36192165"/>
      <w:r w:rsidRPr="00140E21">
        <w:rPr>
          <w:lang w:val="en-GB"/>
        </w:rPr>
        <w:t>4.25.3</w:t>
      </w:r>
      <w:r w:rsidRPr="00140E21">
        <w:rPr>
          <w:lang w:val="en-GB"/>
        </w:rPr>
        <w:tab/>
        <w:t>NIDD Configuration</w:t>
      </w:r>
      <w:bookmarkEnd w:id="2813"/>
      <w:bookmarkEnd w:id="2814"/>
      <w:bookmarkEnd w:id="2815"/>
    </w:p>
    <w:p w:rsidR="00723E23" w:rsidRPr="00140E21" w:rsidRDefault="00723E23" w:rsidP="00723E23">
      <w:r w:rsidRPr="00140E21">
        <w:t>Figure 4.25.3-1 illustrates the procedure for configuring necessary information for data delivery via the NIDD API.</w:t>
      </w:r>
    </w:p>
    <w:p w:rsidR="00723E23" w:rsidRPr="00140E21" w:rsidRDefault="00723E23" w:rsidP="00723E23">
      <w:r w:rsidRPr="00140E21">
        <w:t>The NIDD Configuration procedure can be NEF initiated or AF triggered: in the former case the procedure starts at step 1, in the latter case it starts at step 2.</w:t>
      </w:r>
    </w:p>
    <w:p w:rsidR="00C21367" w:rsidRPr="00140E21" w:rsidRDefault="00C21367" w:rsidP="003E4F19">
      <w:pPr>
        <w:pStyle w:val="TH"/>
      </w:pPr>
      <w:r w:rsidRPr="00140E21">
        <w:object w:dxaOrig="6630" w:dyaOrig="4575">
          <v:shape id="_x0000_i1232" type="#_x0000_t75" style="width:331.45pt;height:228.25pt" o:ole="">
            <v:imagedata r:id="rId421" o:title=""/>
          </v:shape>
          <o:OLEObject Type="Embed" ProgID="Visio.Drawing.11" ShapeID="_x0000_i1232" DrawAspect="Content" ObjectID="_1655535051" r:id="rId422"/>
        </w:object>
      </w:r>
    </w:p>
    <w:p w:rsidR="00723E23" w:rsidRPr="00140E21" w:rsidRDefault="00723E23" w:rsidP="00723E23">
      <w:pPr>
        <w:pStyle w:val="TF"/>
      </w:pPr>
      <w:r w:rsidRPr="00140E21">
        <w:t>Figure 4.25.3-1: NIDD Configuration procedure</w:t>
      </w:r>
    </w:p>
    <w:p w:rsidR="00723E23" w:rsidRPr="00140E21" w:rsidRDefault="00723E23" w:rsidP="00723E23">
      <w:pPr>
        <w:pStyle w:val="B1"/>
      </w:pPr>
      <w:r w:rsidRPr="00140E21">
        <w:t>1.</w:t>
      </w:r>
      <w:r w:rsidRPr="00140E21">
        <w:tab/>
        <w:t>[Optional] If the NEF requires a NIDD configuration with a given AF, then the NEF sends a Nnef_NIDDConfiguration_Trigger</w:t>
      </w:r>
      <w:r w:rsidR="00C21367" w:rsidRPr="00140E21">
        <w:t>Notify</w:t>
      </w:r>
      <w:r w:rsidRPr="00140E21">
        <w:t xml:space="preserve"> (GPSI, AF ID, NEF ID) message to the AF for asking the Nnef_NIDDConfiguration_Create Request for the UE identified by the GPSI.</w:t>
      </w:r>
    </w:p>
    <w:p w:rsidR="00723E23" w:rsidRPr="00140E21" w:rsidRDefault="00723E23" w:rsidP="00723E23">
      <w:pPr>
        <w:pStyle w:val="B1"/>
      </w:pPr>
      <w:r w:rsidRPr="00140E21">
        <w:t>2.</w:t>
      </w:r>
      <w:r w:rsidRPr="00140E21">
        <w:tab/>
        <w:t>The AF sends a Nnef_NIDDConfiguration_Create Request message (GPSI or External Group Identifier, AF ID, NIDD Duration, T8 Destination Address,</w:t>
      </w:r>
      <w:r w:rsidR="00140E21">
        <w:t xml:space="preserve"> Requested Action, TLTRI, Reliable Data Service Configuration,</w:t>
      </w:r>
      <w:r w:rsidRPr="00140E21">
        <w:t xml:space="preserve"> MTC Provider Information) to the NEF.</w:t>
      </w:r>
    </w:p>
    <w:p w:rsidR="007B7A2D" w:rsidRPr="00140E21" w:rsidRDefault="007B7A2D" w:rsidP="003E4F19">
      <w:pPr>
        <w:pStyle w:val="B1"/>
      </w:pPr>
      <w:r w:rsidRPr="00140E21">
        <w:tab/>
      </w:r>
      <w:r w:rsidR="00140E21">
        <w:t xml:space="preserve">Reliable Data Service Configuration is an optional parameter that is used to configure the Reliable Data Service (as defined in the </w:t>
      </w:r>
      <w:r w:rsidR="005A1DC9">
        <w:t>TS 23.501 [</w:t>
      </w:r>
      <w:r w:rsidR="00140E21">
        <w:t xml:space="preserve">2] clause 5.31.6)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rsidR="00723E23" w:rsidRPr="00140E21" w:rsidRDefault="00723E23" w:rsidP="001E6825">
      <w:pPr>
        <w:pStyle w:val="NO"/>
      </w:pPr>
      <w:r w:rsidRPr="00140E21">
        <w:t>NOTE 1:</w:t>
      </w:r>
      <w:r w:rsidRPr="00140E21">
        <w:tab/>
        <w:t>It is up to the AF to determine whether and if NIDD Duration can be set to never expire.</w:t>
      </w:r>
    </w:p>
    <w:p w:rsidR="00723E23" w:rsidRPr="00140E21" w:rsidRDefault="00723E23" w:rsidP="001E6825">
      <w:pPr>
        <w:pStyle w:val="NO"/>
      </w:pPr>
      <w:r w:rsidRPr="00140E21">
        <w:lastRenderedPageBreak/>
        <w:t>NOTE 2:</w:t>
      </w:r>
      <w:r w:rsidRPr="00140E21">
        <w:tab/>
        <w:t>The AF is expected to be configured to use the same NEF as the one selected by the SMF during the UE's establishment of the PDU Session used for NEF based NIDD.</w:t>
      </w:r>
    </w:p>
    <w:p w:rsidR="00723E23" w:rsidRPr="00140E21" w:rsidRDefault="00723E23" w:rsidP="001E6825">
      <w:pPr>
        <w:pStyle w:val="NO"/>
      </w:pPr>
      <w:r w:rsidRPr="00140E21">
        <w:t>NOTE 3:</w:t>
      </w:r>
      <w:r w:rsidRPr="00140E21">
        <w:tab/>
        <w:t xml:space="preserve">When more than one AF is associated with a PDU Session, the parameters that are provided in step 2 can be provisioned in the NEF based on operator policy or configuration. In which case, any parameters that are provided in </w:t>
      </w:r>
      <w:r w:rsidR="002F12D8" w:rsidRPr="00140E21">
        <w:t>s</w:t>
      </w:r>
      <w:r w:rsidRPr="00140E21">
        <w:t>tep</w:t>
      </w:r>
      <w:r w:rsidR="002F12D8" w:rsidRPr="00140E21">
        <w:t> </w:t>
      </w:r>
      <w:r w:rsidRPr="00140E21">
        <w:t>2 that conflict with the provisioned values are ignored.</w:t>
      </w:r>
    </w:p>
    <w:p w:rsidR="007B7A2D" w:rsidRPr="00140E21" w:rsidRDefault="007B7A2D" w:rsidP="007B7A2D">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rsidR="00723E23" w:rsidRPr="00140E21" w:rsidRDefault="00723E23" w:rsidP="00723E23">
      <w:pPr>
        <w:pStyle w:val="B1"/>
      </w:pPr>
      <w:r w:rsidRPr="00140E21">
        <w:t>3.</w:t>
      </w:r>
      <w:r w:rsidRPr="00140E21">
        <w:tab/>
      </w:r>
      <w:r w:rsidR="00140E21">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rsidR="00723E23" w:rsidRPr="00140E21" w:rsidRDefault="00723E23" w:rsidP="00723E23">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rsidR="00723E23" w:rsidRPr="00140E21" w:rsidRDefault="00723E23" w:rsidP="001E6825">
      <w:pPr>
        <w:pStyle w:val="NO"/>
      </w:pPr>
      <w:r w:rsidRPr="00140E21">
        <w:t>NOTE </w:t>
      </w:r>
      <w:r w:rsidR="007B7A2D" w:rsidRPr="00140E21">
        <w:t>5</w:t>
      </w:r>
      <w:r w:rsidRPr="00140E21">
        <w:t>:</w:t>
      </w:r>
      <w:r w:rsidRPr="00140E21">
        <w:tab/>
        <w:t xml:space="preserve">The NEF uses the AF ID, External Group Identifier or GPSI that was obtained in </w:t>
      </w:r>
      <w:r w:rsidR="002F12D8" w:rsidRPr="00140E21">
        <w:t>s</w:t>
      </w:r>
      <w:r w:rsidRPr="00140E21">
        <w:t>tep</w:t>
      </w:r>
      <w:r w:rsidR="002F12D8" w:rsidRPr="00140E21">
        <w:t> </w:t>
      </w:r>
      <w:r w:rsidRPr="00140E21">
        <w:t>2 to determine what DNN will be used to enable transfer of unstructured data between the UE and the AF. This determination is based on local policies.</w:t>
      </w:r>
    </w:p>
    <w:p w:rsidR="00723E23" w:rsidRPr="00140E21" w:rsidRDefault="00723E23" w:rsidP="001E6825">
      <w:pPr>
        <w:pStyle w:val="NO"/>
      </w:pPr>
      <w:r w:rsidRPr="00140E21">
        <w:t>NOTE </w:t>
      </w:r>
      <w:r w:rsidR="007B7A2D" w:rsidRPr="00140E21">
        <w:t>6</w:t>
      </w:r>
      <w:r w:rsidRPr="00140E21">
        <w:t>:</w:t>
      </w:r>
      <w:r w:rsidRPr="00140E21">
        <w:tab/>
        <w:t xml:space="preserve">The MTC Provider Information in </w:t>
      </w:r>
      <w:r w:rsidR="002F12D8" w:rsidRPr="00140E21">
        <w:t>s</w:t>
      </w:r>
      <w:r w:rsidRPr="00140E21">
        <w:t>tep</w:t>
      </w:r>
      <w:r w:rsidR="002F12D8" w:rsidRPr="00140E21">
        <w:t> </w:t>
      </w:r>
      <w:r w:rsidRPr="00140E21">
        <w:t xml:space="preserve">2 is an optional parameter. The NEF should validate the provided MTC Provider Information and may override it to a NEF selected MTC Provider Information based on configuration. How the NEF determines the MTC Provider Information, if not present in </w:t>
      </w:r>
      <w:r w:rsidR="002F12D8" w:rsidRPr="00140E21">
        <w:t>s</w:t>
      </w:r>
      <w:r w:rsidRPr="00140E21">
        <w:t>tep</w:t>
      </w:r>
      <w:r w:rsidR="002F12D8" w:rsidRPr="00140E21">
        <w:t> </w:t>
      </w:r>
      <w:r w:rsidRPr="00140E21">
        <w:t>2, is left to implementation (e.g., based on the requesting AF).</w:t>
      </w:r>
    </w:p>
    <w:p w:rsidR="00723E23" w:rsidRPr="00140E21" w:rsidRDefault="00723E23" w:rsidP="00723E23">
      <w:pPr>
        <w:pStyle w:val="B1"/>
      </w:pPr>
      <w:r w:rsidRPr="00140E21">
        <w:t>5.</w:t>
      </w:r>
      <w:r w:rsidRPr="00140E21">
        <w:tab/>
        <w:t>The UDM examines the Nudm_NIDDAuthorisation_Get Request message.</w:t>
      </w:r>
    </w:p>
    <w:p w:rsidR="00723E23" w:rsidRPr="00140E21" w:rsidRDefault="00723E23" w:rsidP="00723E23">
      <w:pPr>
        <w:pStyle w:val="B1"/>
      </w:pPr>
      <w:r w:rsidRPr="00140E21">
        <w:tab/>
        <w:t xml:space="preserve">If the authorisation is successful and if an External Group Identifier was included in </w:t>
      </w:r>
      <w:r w:rsidR="002F12D8" w:rsidRPr="00140E21">
        <w:t>s</w:t>
      </w:r>
      <w:r w:rsidRPr="00140E21">
        <w:t>tep</w:t>
      </w:r>
      <w:r w:rsidR="002F12D8" w:rsidRPr="00140E21">
        <w:t> </w:t>
      </w:r>
      <w:r w:rsidRPr="00140E21">
        <w:t>4, the UDM maps the External Group Identifier to an Internal-Group Identifier and a list of GPSIs and maps GPSIs to SUPIs and updates the NEF ID fields of the subscription data for the provided DNN and S-NSSAI with the requesting NEF's ID.</w:t>
      </w:r>
    </w:p>
    <w:p w:rsidR="00723E23" w:rsidRPr="00140E21" w:rsidRDefault="00723E23" w:rsidP="001E6825">
      <w:pPr>
        <w:pStyle w:val="NO"/>
      </w:pPr>
      <w:r w:rsidRPr="00140E21">
        <w:t>NOTE </w:t>
      </w:r>
      <w:r w:rsidR="007B7A2D" w:rsidRPr="00140E21">
        <w:t>7</w:t>
      </w:r>
      <w:r w:rsidRPr="00140E21">
        <w:t>:</w:t>
      </w:r>
      <w:r w:rsidRPr="00140E21">
        <w:tab/>
        <w:t>How the UDM selects a GPSI when multiple GPSIs are associated with the same SUPI is left to implementation, e.g., based on the MTC Provider Information (if received) or the default GPSI (if not received).</w:t>
      </w:r>
    </w:p>
    <w:p w:rsidR="00723E23" w:rsidRPr="00140E21" w:rsidRDefault="00723E23" w:rsidP="00723E23">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5A1DC9" w:rsidRPr="00140E21">
        <w:t>TS</w:t>
      </w:r>
      <w:r w:rsidR="005A1DC9">
        <w:t> </w:t>
      </w:r>
      <w:r w:rsidR="005A1DC9" w:rsidRPr="00140E21">
        <w:t>29.503</w:t>
      </w:r>
      <w:r w:rsidR="005A1DC9">
        <w:t> </w:t>
      </w:r>
      <w:r w:rsidR="005A1DC9"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rsidR="00723E23" w:rsidRPr="00140E21" w:rsidRDefault="00723E23" w:rsidP="00723E23">
      <w:pPr>
        <w:pStyle w:val="B1"/>
      </w:pPr>
      <w:r w:rsidRPr="00140E21">
        <w:t>7.</w:t>
      </w:r>
      <w:r w:rsidRPr="00140E21">
        <w:tab/>
        <w:t>The NEF sends a Nnef_NIDDConfiguration_Create Response</w:t>
      </w:r>
      <w:r w:rsidR="00140E21">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w:t>
      </w:r>
      <w:r w:rsidR="005F09B1" w:rsidRPr="00140E21">
        <w:t xml:space="preserve">NEF </w:t>
      </w:r>
      <w:r w:rsidRPr="00140E21">
        <w:t>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rsidR="00140E21">
        <w:t xml:space="preserve"> The Reliable Data Service Indication indicates if the Reliable Data Service is enabled in the NIDD configuration. The Maximum Packet Size is the maximum NIDD packet size.</w:t>
      </w:r>
    </w:p>
    <w:p w:rsidR="00723E23" w:rsidRPr="00140E21" w:rsidRDefault="00723E23" w:rsidP="00723E23">
      <w:pPr>
        <w:pStyle w:val="Heading3"/>
        <w:rPr>
          <w:lang w:val="en-GB"/>
        </w:rPr>
      </w:pPr>
      <w:bookmarkStart w:id="2816" w:name="_Toc20204375"/>
      <w:bookmarkStart w:id="2817" w:name="_Toc27895073"/>
      <w:bookmarkStart w:id="2818" w:name="_Toc36192166"/>
      <w:r w:rsidRPr="00140E21">
        <w:rPr>
          <w:lang w:val="en-GB"/>
        </w:rPr>
        <w:lastRenderedPageBreak/>
        <w:t>4.25.4</w:t>
      </w:r>
      <w:r w:rsidRPr="00140E21">
        <w:rPr>
          <w:lang w:val="en-GB"/>
        </w:rPr>
        <w:tab/>
        <w:t>NEF Anchored Mobile Originated Data Transport</w:t>
      </w:r>
      <w:bookmarkEnd w:id="2816"/>
      <w:bookmarkEnd w:id="2817"/>
      <w:bookmarkEnd w:id="2818"/>
    </w:p>
    <w:p w:rsidR="00723E23" w:rsidRPr="00140E21" w:rsidRDefault="00723E23" w:rsidP="00723E23">
      <w:r w:rsidRPr="00140E21">
        <w:t>Figure 4.25.4-1 illustrates the NEF Anchored Mobile Originated Data Transport procedure.</w:t>
      </w:r>
    </w:p>
    <w:p w:rsidR="00276750" w:rsidDel="00D7091D" w:rsidRDefault="00276750" w:rsidP="005A1DC9">
      <w:pPr>
        <w:pStyle w:val="TH"/>
        <w:rPr>
          <w:del w:id="2819" w:author="23.502_CR2184R1_(Rel-16)_5G_CIoT" w:date="2020-05-25T15:31:00Z"/>
        </w:rPr>
      </w:pPr>
      <w:del w:id="2820" w:author="23.502_CR2184R1_(Rel-16)_5G_CIoT" w:date="2020-05-25T15:31:00Z">
        <w:r w:rsidDel="00D7091D">
          <w:object w:dxaOrig="8076" w:dyaOrig="4957">
            <v:shape id="_x0000_i1233" type="#_x0000_t75" style="width:403.45pt;height:247.25pt" o:ole="">
              <v:imagedata r:id="rId423" o:title=""/>
            </v:shape>
            <o:OLEObject Type="Embed" ProgID="Visio.Drawing.15" ShapeID="_x0000_i1233" DrawAspect="Content" ObjectID="_1655535052" r:id="rId424"/>
          </w:object>
        </w:r>
      </w:del>
    </w:p>
    <w:p w:rsidR="00D7091D" w:rsidRDefault="00D7091D">
      <w:pPr>
        <w:pStyle w:val="TH"/>
        <w:rPr>
          <w:ins w:id="2821" w:author="23.502_CR2184R1_(Rel-16)_5G_CIoT" w:date="2020-05-25T15:31:00Z"/>
        </w:rPr>
        <w:pPrChange w:id="2822" w:author="23.502_CR2184R1_(Rel-16)_5G_CIoT" w:date="2020-05-25T15:31:00Z">
          <w:pPr>
            <w:pStyle w:val="TF"/>
          </w:pPr>
        </w:pPrChange>
      </w:pPr>
      <w:ins w:id="2823" w:author="23.502_CR2184R1_(Rel-16)_5G_CIoT" w:date="2020-05-25T15:31:00Z">
        <w:r w:rsidRPr="00555C4B">
          <w:object w:dxaOrig="12106" w:dyaOrig="10711">
            <v:shape id="_x0000_i1234" type="#_x0000_t75" style="width:481.6pt;height:426.55pt" o:ole="">
              <v:imagedata r:id="rId425" o:title=""/>
            </v:shape>
            <o:OLEObject Type="Embed" ProgID="Visio.Drawing.11" ShapeID="_x0000_i1234" DrawAspect="Content" ObjectID="_1655535053" r:id="rId426"/>
          </w:object>
        </w:r>
      </w:ins>
    </w:p>
    <w:p w:rsidR="00723E23" w:rsidRPr="00140E21" w:rsidRDefault="00723E23" w:rsidP="00723E23">
      <w:pPr>
        <w:pStyle w:val="TF"/>
      </w:pPr>
      <w:r w:rsidRPr="00140E21">
        <w:t>Figure 4.25.4-1: NEF Anchored Mobile Originated Data Transport procedure</w:t>
      </w:r>
    </w:p>
    <w:p w:rsidR="00723E23" w:rsidRPr="00140E21" w:rsidRDefault="00723E23" w:rsidP="00723E23">
      <w:pPr>
        <w:pStyle w:val="B1"/>
      </w:pPr>
      <w:r w:rsidRPr="00140E21">
        <w:lastRenderedPageBreak/>
        <w:t>1.</w:t>
      </w:r>
      <w:r w:rsidRPr="00140E21">
        <w:tab/>
        <w:t xml:space="preserve">The UE sends a NAS message with unstructured data according to </w:t>
      </w:r>
      <w:r w:rsidR="002F12D8" w:rsidRPr="00140E21">
        <w:t>s</w:t>
      </w:r>
      <w:r w:rsidRPr="00140E21">
        <w:t xml:space="preserve">teps </w:t>
      </w:r>
      <w:r w:rsidR="00EE332D">
        <w:t>1</w:t>
      </w:r>
      <w:r w:rsidRPr="00140E21">
        <w:t xml:space="preserve">-4 of the procedure for UPF anchored Mobile Originated Data Transport in </w:t>
      </w:r>
      <w:r w:rsidR="004D5BBF">
        <w:t xml:space="preserve">Control Plane </w:t>
      </w:r>
      <w:r w:rsidRPr="00140E21">
        <w:t>CIoT 5GS Optimisation (see clause 4.24.1). The Reliable Data Service header is included if the Reliable Data Service is enabled.</w:t>
      </w:r>
    </w:p>
    <w:p w:rsidR="00EE332D" w:rsidRDefault="00EE332D" w:rsidP="00723E23">
      <w:pPr>
        <w:pStyle w:val="B1"/>
      </w:pPr>
      <w:r>
        <w:t>2.</w:t>
      </w:r>
      <w:r>
        <w:tab/>
        <w:t>[Conditional] In</w:t>
      </w:r>
      <w:r w:rsidR="00E77E6B">
        <w:t xml:space="preserve"> the</w:t>
      </w:r>
      <w:r>
        <w:t xml:space="preserve"> case of home-routed roaming the V-SMF</w:t>
      </w:r>
      <w:ins w:id="2824" w:author="23.502_CR2184R1_(Rel-16)_5G_CIoT" w:date="2020-05-25T15:31:00Z">
        <w:r w:rsidR="00D7091D">
          <w:t xml:space="preserve"> sends the Nsmf_PDUSession_TransferMOData request</w:t>
        </w:r>
      </w:ins>
      <w:del w:id="2825" w:author="23.502_CR2184R1_(Rel-16)_5G_CIoT" w:date="2020-05-25T15:31:00Z">
        <w:r w:rsidDel="00D7091D">
          <w:delText xml:space="preserve"> forwards the data</w:delText>
        </w:r>
      </w:del>
      <w:r>
        <w:t xml:space="preserve"> to the H-SMF</w:t>
      </w:r>
      <w:ins w:id="2826" w:author="23.502_CR2184R1_(Rel-16)_5G_CIoT" w:date="2020-05-25T15:31:00Z">
        <w:r w:rsidR="00D7091D">
          <w:t xml:space="preserve"> including MO small data</w:t>
        </w:r>
      </w:ins>
      <w:r>
        <w:t>.</w:t>
      </w:r>
    </w:p>
    <w:p w:rsidR="00723E23" w:rsidRPr="00140E21" w:rsidRDefault="00EE332D" w:rsidP="00723E23">
      <w:pPr>
        <w:pStyle w:val="B1"/>
      </w:pPr>
      <w:r>
        <w:t>3</w:t>
      </w:r>
      <w:r w:rsidR="00723E23" w:rsidRPr="00140E21">
        <w:t>.</w:t>
      </w:r>
      <w:r w:rsidR="00723E23" w:rsidRPr="00140E21">
        <w:tab/>
        <w:t xml:space="preserve">The </w:t>
      </w:r>
      <w:r>
        <w:t>(H-)</w:t>
      </w:r>
      <w:r w:rsidR="00723E23" w:rsidRPr="00140E21">
        <w:t>SMF sends the Nnef_</w:t>
      </w:r>
      <w:r w:rsidR="00276750">
        <w:t>SMContext</w:t>
      </w:r>
      <w:r w:rsidR="00723E23" w:rsidRPr="00140E21">
        <w:t>_Delivery Request (User Identity,</w:t>
      </w:r>
      <w:r w:rsidR="00276750">
        <w:t xml:space="preserve"> PDU session ID,</w:t>
      </w:r>
      <w:r w:rsidR="00723E23" w:rsidRPr="00140E21">
        <w:t xml:space="preserve"> unstructured data) message to the NEF.</w:t>
      </w:r>
    </w:p>
    <w:p w:rsidR="00C84D52" w:rsidDel="0011638F" w:rsidRDefault="00C84D52" w:rsidP="00723E23">
      <w:pPr>
        <w:pStyle w:val="B1"/>
        <w:rPr>
          <w:del w:id="2827" w:author="23.502_CR2216_(Rel-16)_5G_CIoT" w:date="2020-05-26T09:00:00Z"/>
        </w:rPr>
      </w:pPr>
      <w:del w:id="2828" w:author="23.502_CR2216_(Rel-16)_5G_CIoT" w:date="2020-05-26T09:00:00Z">
        <w:r w:rsidDel="0011638F">
          <w:tab/>
        </w:r>
        <w:r w:rsidR="00F633E3" w:rsidDel="0011638F">
          <w:delText xml:space="preserve">The </w:delText>
        </w:r>
        <w:r w:rsidDel="0011638F">
          <w:delText>(H-)SMF</w:delText>
        </w:r>
        <w:r w:rsidR="00F633E3" w:rsidDel="0011638F">
          <w:delText xml:space="preserve"> may</w:delText>
        </w:r>
        <w:r w:rsidDel="0011638F">
          <w:delText xml:space="preserve"> update all UPFs and NEFs which have PDU Session(s) using Small Data Rate Control</w:delText>
        </w:r>
        <w:r w:rsidR="00F633E3" w:rsidDel="0011638F">
          <w:delText xml:space="preserve"> with whether the</w:delText>
        </w:r>
        <w:r w:rsidDel="0011638F">
          <w:delText xml:space="preserve"> RRC Connection was established for "MO exception data"</w:delText>
        </w:r>
        <w:r w:rsidR="00F633E3" w:rsidDel="0011638F">
          <w:delText xml:space="preserve"> or not</w:delText>
        </w:r>
        <w:r w:rsidDel="0011638F">
          <w:delText xml:space="preserve"> for Small Data Rate Control purposes</w:delText>
        </w:r>
        <w:r w:rsidR="00F633E3" w:rsidDel="0011638F">
          <w:delText xml:space="preserve"> as described in </w:delText>
        </w:r>
        <w:r w:rsidR="005A1DC9" w:rsidDel="0011638F">
          <w:delText>TS 23.501 [</w:delText>
        </w:r>
        <w:r w:rsidR="00F633E3" w:rsidDel="0011638F">
          <w:delText>2], clause 5.31.14.3</w:delText>
        </w:r>
        <w:r w:rsidDel="0011638F">
          <w:delText>.</w:delText>
        </w:r>
        <w:r w:rsidR="00225372" w:rsidDel="0011638F">
          <w:delText xml:space="preserve"> If "MO exception data" is indicated in NIDD_Delivery_Request, the NEF shall consider all subsequent MO and MT data as "Exception Data".</w:delText>
        </w:r>
      </w:del>
    </w:p>
    <w:p w:rsidR="00723E23" w:rsidRPr="00140E21" w:rsidRDefault="00EE332D" w:rsidP="00723E23">
      <w:pPr>
        <w:pStyle w:val="B1"/>
      </w:pPr>
      <w:r>
        <w:t>4</w:t>
      </w:r>
      <w:r w:rsidR="00723E23" w:rsidRPr="00140E21">
        <w:t>.</w:t>
      </w:r>
      <w:r w:rsidR="00723E23" w:rsidRPr="00140E21">
        <w:tab/>
        <w:t>When the NEF receives the unstructured data and finds an NEF PDU Session context and the related T8 Destination Address, then it sends the unstructured data to the AF that is identified by the T8 Destination address in a Nnef_NIDD_Delivery</w:t>
      </w:r>
      <w:r w:rsidR="00904EF1" w:rsidRPr="00140E21">
        <w:t>Notify</w:t>
      </w:r>
      <w:r w:rsidR="00723E23" w:rsidRPr="00140E21">
        <w:t xml:space="preserve"> Request (GPSI, unstructured data, Reliable Data Service Configuration). If no T8 Destination address is associated with the UE's PDN connection, the data is discarded, the Nnef_NIDD_Delivery</w:t>
      </w:r>
      <w:r w:rsidR="00904EF1" w:rsidRPr="00140E21">
        <w:t>Notify</w:t>
      </w:r>
      <w:r w:rsidR="00723E23" w:rsidRPr="00140E21">
        <w:t xml:space="preserve"> Request is not sent, and the flow continues at step </w:t>
      </w:r>
      <w:r>
        <w:t>6</w:t>
      </w:r>
      <w:r w:rsidR="00723E23" w:rsidRPr="00140E21">
        <w:t xml:space="preserve">. The Reliable Data Service Configuration is used to provide the AF with additional information such as indicate if an </w:t>
      </w:r>
      <w:r w:rsidR="00F633E3">
        <w:t xml:space="preserve">acknowledgement </w:t>
      </w:r>
      <w:r w:rsidR="00723E23" w:rsidRPr="00140E21">
        <w:t>was requested and port numbers for originator application and receiver application, when the Reliable Data Service is enabled.</w:t>
      </w:r>
    </w:p>
    <w:p w:rsidR="00723E23" w:rsidRPr="00140E21" w:rsidRDefault="00723E23" w:rsidP="001E6825">
      <w:pPr>
        <w:pStyle w:val="EditorsNote"/>
      </w:pPr>
      <w:r w:rsidRPr="00140E21">
        <w:t>Editor's note:</w:t>
      </w:r>
      <w:r w:rsidRPr="00140E21">
        <w:tab/>
        <w:t>It is left to Stage 3 whether or not the NEF aggregates Nnef_NIDD_Delivery</w:t>
      </w:r>
      <w:r w:rsidR="00904EF1" w:rsidRPr="00140E21">
        <w:t>Notify</w:t>
      </w:r>
      <w:r w:rsidRPr="00140E21">
        <w:t xml:space="preserve"> Request messages to the AF.</w:t>
      </w:r>
    </w:p>
    <w:p w:rsidR="00723E23" w:rsidRPr="00140E21" w:rsidRDefault="00EE332D" w:rsidP="00723E23">
      <w:pPr>
        <w:pStyle w:val="B1"/>
      </w:pPr>
      <w:r>
        <w:t>5</w:t>
      </w:r>
      <w:r w:rsidR="00723E23" w:rsidRPr="00140E21">
        <w:t>.</w:t>
      </w:r>
      <w:r w:rsidR="00723E23" w:rsidRPr="00140E21">
        <w:tab/>
        <w:t>The AF responds to the NEF with a Nnef_NIDD_Delivery</w:t>
      </w:r>
      <w:r w:rsidR="00904EF1" w:rsidRPr="00140E21">
        <w:t>Notify</w:t>
      </w:r>
      <w:r w:rsidR="00723E23" w:rsidRPr="00140E21">
        <w:t xml:space="preserve"> Response (Cause).</w:t>
      </w:r>
    </w:p>
    <w:p w:rsidR="00723E23" w:rsidRPr="00140E21" w:rsidRDefault="00EE332D" w:rsidP="00723E23">
      <w:pPr>
        <w:pStyle w:val="B1"/>
      </w:pPr>
      <w:r>
        <w:t>6</w:t>
      </w:r>
      <w:r w:rsidR="00723E23" w:rsidRPr="00140E21">
        <w:t>.</w:t>
      </w:r>
      <w:r w:rsidR="00723E23" w:rsidRPr="00140E21">
        <w:tab/>
        <w:t>The NEF sends Nnef_</w:t>
      </w:r>
      <w:r w:rsidR="00276750">
        <w:t>SMContext</w:t>
      </w:r>
      <w:r w:rsidR="00723E23" w:rsidRPr="00140E21">
        <w:t>_Delivery Response to the SMF. If the NEF cannot deliver the data, e.g. due to missing AF configuration, the NEF sends an appropriate error code to the SMF.</w:t>
      </w:r>
    </w:p>
    <w:p w:rsidR="00D7091D" w:rsidRDefault="00D7091D">
      <w:pPr>
        <w:pStyle w:val="B1"/>
        <w:rPr>
          <w:ins w:id="2829" w:author="23.502_CR2184R1_(Rel-16)_5G_CIoT" w:date="2020-05-25T15:32:00Z"/>
        </w:rPr>
        <w:pPrChange w:id="2830" w:author="23.502_CR2184R1_(Rel-16)_5G_CIoT" w:date="2020-05-25T15:32:00Z">
          <w:pPr>
            <w:pStyle w:val="Heading3"/>
          </w:pPr>
        </w:pPrChange>
      </w:pPr>
      <w:bookmarkStart w:id="2831" w:name="_Toc20204376"/>
      <w:bookmarkStart w:id="2832" w:name="_Toc27895074"/>
      <w:bookmarkStart w:id="2833" w:name="_Toc36192167"/>
      <w:ins w:id="2834" w:author="23.502_CR2184R1_(Rel-16)_5G_CIoT" w:date="2020-05-25T15:32:00Z">
        <w:r>
          <w:t>7.</w:t>
        </w:r>
        <w:r>
          <w:tab/>
          <w:t>[Conditional] In the case of home-routed roaming, the H-SMF responds to the V-SMF with a Nsmf_PDUSession_TransferMOData (Result Indication) Response.</w:t>
        </w:r>
      </w:ins>
    </w:p>
    <w:p w:rsidR="00723E23" w:rsidRPr="00140E21" w:rsidRDefault="00723E23" w:rsidP="00723E23">
      <w:pPr>
        <w:pStyle w:val="Heading3"/>
        <w:rPr>
          <w:lang w:val="en-GB"/>
        </w:rPr>
      </w:pPr>
      <w:r w:rsidRPr="00140E21">
        <w:rPr>
          <w:lang w:val="en-GB"/>
        </w:rPr>
        <w:t>4.25.5</w:t>
      </w:r>
      <w:r w:rsidRPr="00140E21">
        <w:rPr>
          <w:lang w:val="en-GB"/>
        </w:rPr>
        <w:tab/>
        <w:t>NEF Anchored Mobile Terminated Data Transport</w:t>
      </w:r>
      <w:bookmarkEnd w:id="2831"/>
      <w:bookmarkEnd w:id="2832"/>
      <w:bookmarkEnd w:id="2833"/>
    </w:p>
    <w:p w:rsidR="00723E23" w:rsidRPr="00140E21" w:rsidRDefault="00723E23" w:rsidP="00723E23">
      <w:r w:rsidRPr="00140E21">
        <w:t>Figure 4.25.5-1 illustrates the procedure using which the AF sends unstructured data to a given user as identified via External Identifier or MSISDN.</w:t>
      </w:r>
    </w:p>
    <w:p w:rsidR="00EE332D" w:rsidDel="00D7091D" w:rsidRDefault="00EE332D" w:rsidP="001D471F">
      <w:pPr>
        <w:pStyle w:val="TH"/>
        <w:rPr>
          <w:del w:id="2835" w:author="23.502_CR2184R1_(Rel-16)_5G_CIoT" w:date="2020-05-25T15:32:00Z"/>
        </w:rPr>
      </w:pPr>
      <w:del w:id="2836" w:author="23.502_CR2184R1_(Rel-16)_5G_CIoT" w:date="2020-05-25T15:32:00Z">
        <w:r w:rsidDel="00D7091D">
          <w:object w:dxaOrig="9601" w:dyaOrig="10980">
            <v:shape id="_x0000_i1235" type="#_x0000_t75" style="width:479.55pt;height:548.85pt" o:ole="">
              <v:imagedata r:id="rId427" o:title=""/>
            </v:shape>
            <o:OLEObject Type="Embed" ProgID="Visio.Drawing.15" ShapeID="_x0000_i1235" DrawAspect="Content" ObjectID="_1655535054" r:id="rId428"/>
          </w:object>
        </w:r>
      </w:del>
    </w:p>
    <w:p w:rsidR="00D7091D" w:rsidRDefault="00D7091D">
      <w:pPr>
        <w:pStyle w:val="TH"/>
        <w:rPr>
          <w:ins w:id="2837" w:author="23.502_CR2184R1_(Rel-16)_5G_CIoT" w:date="2020-05-25T15:32:00Z"/>
        </w:rPr>
        <w:pPrChange w:id="2838" w:author="23.502_CR2184R1_(Rel-16)_5G_CIoT" w:date="2020-05-25T15:32:00Z">
          <w:pPr>
            <w:pStyle w:val="TF"/>
          </w:pPr>
        </w:pPrChange>
      </w:pPr>
      <w:ins w:id="2839" w:author="23.502_CR2184R1_(Rel-16)_5G_CIoT" w:date="2020-05-25T15:32:00Z">
        <w:r w:rsidRPr="00555C4B">
          <w:object w:dxaOrig="9600" w:dyaOrig="10980">
            <v:shape id="_x0000_i1236" type="#_x0000_t75" style="width:451pt;height:516.25pt" o:ole="">
              <v:imagedata r:id="rId429" o:title=""/>
            </v:shape>
            <o:OLEObject Type="Embed" ProgID="Visio.Drawing.15" ShapeID="_x0000_i1236" DrawAspect="Content" ObjectID="_1655535055" r:id="rId430"/>
          </w:object>
        </w:r>
      </w:ins>
    </w:p>
    <w:p w:rsidR="00723E23" w:rsidRPr="00140E21" w:rsidRDefault="00723E23" w:rsidP="00723E23">
      <w:pPr>
        <w:pStyle w:val="TF"/>
      </w:pPr>
      <w:r w:rsidRPr="00140E21">
        <w:t>Figure 4.25.5-1: NEF Anchored Mobile Terminated Data Transport</w:t>
      </w:r>
    </w:p>
    <w:p w:rsidR="00723E23" w:rsidRPr="00140E21" w:rsidRDefault="00723E23" w:rsidP="00723E23">
      <w:pPr>
        <w:pStyle w:val="B1"/>
      </w:pPr>
      <w:r w:rsidRPr="00140E21">
        <w:t>1</w:t>
      </w:r>
      <w:r w:rsidR="00EE332D">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rsidR="00225372" w:rsidDel="0011638F" w:rsidRDefault="00225372" w:rsidP="00723E23">
      <w:pPr>
        <w:pStyle w:val="B1"/>
        <w:rPr>
          <w:del w:id="2840" w:author="23.502_CR2216_(Rel-16)_5G_CIoT" w:date="2020-05-26T09:00:00Z"/>
        </w:rPr>
      </w:pPr>
      <w:del w:id="2841" w:author="23.502_CR2216_(Rel-16)_5G_CIoT" w:date="2020-05-26T09:00:00Z">
        <w:r w:rsidDel="0011638F">
          <w:tab/>
          <w:delText>If NEF enforces Small Data Rate Control, it considers all MT data received after "MO exception data" indication as "Exception Data" until it receives non "MO exception data" indication.</w:delText>
        </w:r>
      </w:del>
    </w:p>
    <w:p w:rsidR="00EE332D" w:rsidRDefault="00EE332D" w:rsidP="00723E23">
      <w:pPr>
        <w:pStyle w:val="B1"/>
      </w:pPr>
      <w:r>
        <w:t>1b.</w:t>
      </w:r>
      <w:r>
        <w:tab/>
        <w:t>AMF indicates to NEF that the UE has become reachable. Based on this the NEF re-starts delivering buffered unstructured data to the UE.</w:t>
      </w:r>
    </w:p>
    <w:p w:rsidR="00723E23" w:rsidRPr="00140E21" w:rsidRDefault="00723E23" w:rsidP="00723E23">
      <w:pPr>
        <w:pStyle w:val="B1"/>
      </w:pPr>
      <w:r w:rsidRPr="00140E21">
        <w:t>2.</w:t>
      </w:r>
      <w:r w:rsidRPr="00140E21">
        <w:tab/>
        <w:t xml:space="preserve">The NEF determines the 5GS QoS Flow Context based on the DNN associated with the NIDD configuration and the User Identity. If an NEF 5GS QoS Flow Context corresponding to the GPSI included in </w:t>
      </w:r>
      <w:r w:rsidR="002F12D8" w:rsidRPr="00140E21">
        <w:t>s</w:t>
      </w:r>
      <w:r w:rsidRPr="00140E21">
        <w:t>tep</w:t>
      </w:r>
      <w:r w:rsidR="002F12D8" w:rsidRPr="00140E21">
        <w:t> </w:t>
      </w:r>
      <w:r w:rsidRPr="00140E21">
        <w:t>1 is found</w:t>
      </w:r>
      <w:r w:rsidR="00F65EDE" w:rsidRPr="00140E21">
        <w:t>,</w:t>
      </w:r>
      <w:r w:rsidRPr="00140E21">
        <w:t xml:space="preserve"> then </w:t>
      </w:r>
      <w:r w:rsidRPr="00140E21">
        <w:lastRenderedPageBreak/>
        <w:t>the NEF checks if the AF is authorised to send data and if it does not exceed its quota or rate. If these checks fail, then steps 3-</w:t>
      </w:r>
      <w:r w:rsidR="00EE332D">
        <w:t>1</w:t>
      </w:r>
      <w:r w:rsidRPr="00140E21">
        <w:t>5 are skipped and an appropriate error code is returned in step </w:t>
      </w:r>
      <w:r w:rsidR="00EE332D">
        <w:t>17</w:t>
      </w:r>
      <w:r w:rsidRPr="00140E21">
        <w:t>.</w:t>
      </w:r>
    </w:p>
    <w:p w:rsidR="00EE332D" w:rsidRDefault="00723E23" w:rsidP="00723E23">
      <w:pPr>
        <w:pStyle w:val="B1"/>
      </w:pPr>
      <w:r w:rsidRPr="00140E21">
        <w:t>3.</w:t>
      </w:r>
      <w:r w:rsidRPr="00140E21">
        <w:tab/>
        <w:t xml:space="preserve">The NEF forwards the unstructured data to the </w:t>
      </w:r>
      <w:r w:rsidR="00EE332D">
        <w:t>(H-)</w:t>
      </w:r>
      <w:r w:rsidRPr="00140E21">
        <w:t xml:space="preserve">SMF using </w:t>
      </w:r>
      <w:r w:rsidR="00904EF1" w:rsidRPr="00140E21">
        <w:t>Nsmf</w:t>
      </w:r>
      <w:r w:rsidRPr="00140E21">
        <w:t>_NIDD_Delivery Request.</w:t>
      </w:r>
      <w:r w:rsidR="00B84528" w:rsidRPr="00140E21">
        <w:t xml:space="preserve"> </w:t>
      </w:r>
      <w:r w:rsidR="00EE332D">
        <w:t xml:space="preserve">If NEF has indicated support of Extended Buffering in Nnef_SMContext_Create Response during SMF-NEF </w:t>
      </w:r>
      <w:r w:rsidR="002102D9">
        <w:t xml:space="preserve">connection </w:t>
      </w:r>
      <w:r w:rsidR="00EE332D">
        <w:t>establishment, then NEF keeps a copy of the data.</w:t>
      </w:r>
    </w:p>
    <w:p w:rsidR="00723E23" w:rsidRPr="00140E21" w:rsidRDefault="00EE332D" w:rsidP="00723E23">
      <w:pPr>
        <w:pStyle w:val="B1"/>
      </w:pPr>
      <w:r>
        <w:t>4.</w:t>
      </w:r>
      <w:r>
        <w:tab/>
      </w:r>
      <w:r w:rsidR="00B84528" w:rsidRPr="00140E21">
        <w:t>In the roaming case, the H-SMF</w:t>
      </w:r>
      <w:ins w:id="2842" w:author="23.502_CR2184R1_(Rel-16)_5G_CIoT" w:date="2020-05-25T15:33:00Z">
        <w:r w:rsidR="00D7091D">
          <w:t xml:space="preserve"> sends the Nsmf_PDUSession_TransferMTData</w:t>
        </w:r>
      </w:ins>
      <w:del w:id="2843" w:author="23.502_CR2184R1_(Rel-16)_5G_CIoT" w:date="2020-05-25T15:33:00Z">
        <w:r w:rsidR="00B84528" w:rsidRPr="00140E21" w:rsidDel="00D7091D">
          <w:delText xml:space="preserve"> forwards the data</w:delText>
        </w:r>
      </w:del>
      <w:r w:rsidR="00B84528" w:rsidRPr="00140E21">
        <w:t xml:space="preserve"> to the V-SMF</w:t>
      </w:r>
      <w:ins w:id="2844" w:author="23.502_CR2184R1_(Rel-16)_5G_CIoT" w:date="2020-05-25T15:33:00Z">
        <w:r w:rsidR="00D7091D">
          <w:t xml:space="preserve"> including MT small data</w:t>
        </w:r>
      </w:ins>
      <w:r w:rsidR="00B84528" w:rsidRPr="00140E21">
        <w:t>.</w:t>
      </w:r>
    </w:p>
    <w:p w:rsidR="00EE332D" w:rsidRDefault="00EE332D" w:rsidP="00723E23">
      <w:pPr>
        <w:pStyle w:val="B1"/>
      </w:pPr>
      <w:r>
        <w:t>5.</w:t>
      </w:r>
      <w:r>
        <w:tab/>
        <w:t xml:space="preserve">The (V-)SMF determines whether Extended Buffering applies based on local policy and based on whether NEF has indicated support of Extended Buffering in Nnef_SMContext_Create Response during SMF-NEF </w:t>
      </w:r>
      <w:r w:rsidR="002102D9">
        <w:t xml:space="preserve">connection </w:t>
      </w:r>
      <w:r>
        <w:t>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rsidR="00EE332D" w:rsidRDefault="00EE332D" w:rsidP="00723E23">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rsidR="00EE332D" w:rsidRDefault="00EE332D" w:rsidP="00723E23">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rsidR="00EE332D" w:rsidRDefault="00EE332D" w:rsidP="00723E23">
      <w:pPr>
        <w:pStyle w:val="B1"/>
      </w:pPr>
      <w:r>
        <w:t>7.</w:t>
      </w:r>
      <w:r>
        <w:tab/>
        <w:t>In the roaming case V-SMF sends</w:t>
      </w:r>
      <w:ins w:id="2845" w:author="23.502_CR2184R1_(Rel-16)_5G_CIoT" w:date="2020-05-25T15:33:00Z">
        <w:r w:rsidR="00D7091D">
          <w:t xml:space="preserve"> Nsmf_PDUSession_TransferMTData (Result Indication) response</w:t>
        </w:r>
      </w:ins>
      <w:del w:id="2846" w:author="23.502_CR2184R1_(Rel-16)_5G_CIoT" w:date="2020-05-25T15:33:00Z">
        <w:r w:rsidDel="00D7091D">
          <w:delText xml:space="preserve"> a failure indication</w:delText>
        </w:r>
      </w:del>
      <w:r>
        <w:t xml:space="preserve"> to H-SMF. If the V-SMF receives an "Estimated Maximum Wait time" from the AMF and Extended Buffering applies, the V-SMF also passes the "Estimated Maximum Wait time" to the H-SMF.</w:t>
      </w:r>
    </w:p>
    <w:p w:rsidR="00EE332D" w:rsidRDefault="00EE332D" w:rsidP="00723E23">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rsidR="00EE332D" w:rsidRDefault="00EE332D" w:rsidP="00723E23">
      <w:pPr>
        <w:pStyle w:val="B1"/>
      </w:pPr>
      <w:r>
        <w:t>9.</w:t>
      </w:r>
      <w:r>
        <w:tab/>
        <w:t>If the AMF determines the UE to be reachable in Step 5, then Steps 3 to 6 of the UPF anchored Mobile Terminated Data Transport in Control Plane CIoT 5GS Optimisation procedure (clause 4.24.2) apply.</w:t>
      </w:r>
    </w:p>
    <w:p w:rsidR="00904EF1" w:rsidRPr="00140E21" w:rsidRDefault="00904EF1" w:rsidP="00723E23">
      <w:pPr>
        <w:pStyle w:val="B1"/>
      </w:pPr>
      <w:r w:rsidRPr="00140E21">
        <w:tab/>
        <w:t xml:space="preserve">If the Reliable Data Service header indicates that the acknowledgement is requested, then the UE shall respond with an </w:t>
      </w:r>
      <w:r w:rsidR="002102D9">
        <w:t xml:space="preserve">acknowledgement </w:t>
      </w:r>
      <w:r w:rsidRPr="00140E21">
        <w:t>to the DL data that was received.</w:t>
      </w:r>
    </w:p>
    <w:p w:rsidR="00EE332D" w:rsidRDefault="00EE332D" w:rsidP="00723E23">
      <w:pPr>
        <w:pStyle w:val="B1"/>
      </w:pPr>
      <w:r>
        <w:t>10.</w:t>
      </w:r>
      <w:r>
        <w:tab/>
        <w:t>If the UE has not responded to paging, the AMF sends a failure notification to the (V-)SMF. Otherwise the procedure continues at step 13.</w:t>
      </w:r>
    </w:p>
    <w:p w:rsidR="00EE332D" w:rsidRDefault="00EE332D" w:rsidP="00723E23">
      <w:pPr>
        <w:pStyle w:val="B1"/>
      </w:pPr>
      <w:r>
        <w:t>11.</w:t>
      </w:r>
      <w:r>
        <w:tab/>
        <w:t>In the roaming case, if V-SMF has received a failure notification from AMF, then V-SMF</w:t>
      </w:r>
      <w:ins w:id="2847" w:author="23.502_CR2184R1_(Rel-16)_5G_CIoT" w:date="2020-05-25T15:33:00Z">
        <w:r w:rsidR="00D7091D">
          <w:t xml:space="preserve"> sends Nsmf_PDUSession_TransferMTData (Result Indication) response</w:t>
        </w:r>
      </w:ins>
      <w:del w:id="2848" w:author="23.502_CR2184R1_(Rel-16)_5G_CIoT" w:date="2020-05-25T15:33:00Z">
        <w:r w:rsidDel="00D7091D">
          <w:delText xml:space="preserve"> passes the failure notification</w:delText>
        </w:r>
      </w:del>
      <w:r>
        <w:t xml:space="preserve"> to H-SMF.</w:t>
      </w:r>
    </w:p>
    <w:p w:rsidR="00EE332D" w:rsidRDefault="00EE332D" w:rsidP="00723E23">
      <w:pPr>
        <w:pStyle w:val="B1"/>
      </w:pPr>
      <w:r>
        <w:t>12.</w:t>
      </w:r>
      <w:r>
        <w:tab/>
        <w:t>If (H-)SMF receives a failure notification, then SMF indicates to the NEF that the requested Nsmf_NIDD_Delivery has failed. If Extended Buffering applies, then NEF purges the copy of the data. The procedure continues at step 17.</w:t>
      </w:r>
    </w:p>
    <w:p w:rsidR="00EE332D" w:rsidRDefault="00EE332D" w:rsidP="00723E23">
      <w:pPr>
        <w:pStyle w:val="B1"/>
      </w:pPr>
      <w:r>
        <w:t>13. Steps 9 to 11 of the UPF anchored Mobile Terminated Data Transport in Control Plane CIoT 5GS Optimisation procedure (clause 4.24.2) apply.</w:t>
      </w:r>
    </w:p>
    <w:p w:rsidR="00EE332D" w:rsidRDefault="00EE332D" w:rsidP="00723E23">
      <w:pPr>
        <w:pStyle w:val="B1"/>
      </w:pPr>
      <w:r>
        <w:t>14.</w:t>
      </w:r>
      <w:r>
        <w:tab/>
        <w:t>AMF informs (V-)SMF that data has been forwarded.</w:t>
      </w:r>
    </w:p>
    <w:p w:rsidR="00EE332D" w:rsidRDefault="00EE332D" w:rsidP="00723E23">
      <w:pPr>
        <w:pStyle w:val="B1"/>
      </w:pPr>
      <w:r>
        <w:t>15.</w:t>
      </w:r>
      <w:r>
        <w:tab/>
        <w:t xml:space="preserve">In the roaming case, V-SMF </w:t>
      </w:r>
      <w:del w:id="2849" w:author="23.502_CR2184R1_(Rel-16)_5G_CIoT" w:date="2020-05-25T15:34:00Z">
        <w:r w:rsidDel="00D7091D">
          <w:delText xml:space="preserve">indicates </w:delText>
        </w:r>
      </w:del>
      <w:ins w:id="2850" w:author="23.502_CR2184R1_(Rel-16)_5G_CIoT" w:date="2020-05-25T15:34:00Z">
        <w:r w:rsidR="00D7091D">
          <w:t xml:space="preserve">sends Nsmf_PDUSession_TransferMTData (Result Indication) response </w:t>
        </w:r>
      </w:ins>
      <w:r>
        <w:t>to H-SMF that the data has been forwarded.</w:t>
      </w:r>
    </w:p>
    <w:p w:rsidR="00EE332D" w:rsidRDefault="00EE332D" w:rsidP="00723E23">
      <w:pPr>
        <w:pStyle w:val="B1"/>
      </w:pPr>
      <w:r>
        <w:lastRenderedPageBreak/>
        <w:t>16.</w:t>
      </w:r>
      <w:r>
        <w:tab/>
        <w:t>(H-)SMF indicates to NEF that the data has been forwarded. If Extended Buffering applies then NEF purges the copy of the data.</w:t>
      </w:r>
    </w:p>
    <w:p w:rsidR="00723E23" w:rsidRPr="00140E21" w:rsidRDefault="00EE332D" w:rsidP="00723E23">
      <w:pPr>
        <w:pStyle w:val="B1"/>
      </w:pPr>
      <w:r>
        <w:t>17</w:t>
      </w:r>
      <w:r w:rsidR="00723E23" w:rsidRPr="00140E21">
        <w:t>.</w:t>
      </w:r>
      <w:r w:rsidR="00723E23" w:rsidRPr="00140E21">
        <w:tab/>
        <w:t>The NEF sends a Nnef_NIDD_Delivery Response (cause) to the AF.</w:t>
      </w:r>
    </w:p>
    <w:p w:rsidR="00723E23" w:rsidRPr="00140E21" w:rsidRDefault="00723E23" w:rsidP="00723E23">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rsidR="002102D9">
        <w:t xml:space="preserve"> Nnef_NIDD_Delivery</w:t>
      </w:r>
      <w:r w:rsidRPr="00140E21">
        <w:t xml:space="preserve"> Response is sent to the AF with a cause value indicating that no acknowledgement was received.</w:t>
      </w:r>
    </w:p>
    <w:p w:rsidR="00904EF1" w:rsidRPr="00140E21" w:rsidRDefault="00904EF1" w:rsidP="00904EF1">
      <w:pPr>
        <w:pStyle w:val="Heading3"/>
        <w:rPr>
          <w:lang w:val="en-GB"/>
        </w:rPr>
      </w:pPr>
      <w:bookmarkStart w:id="2851" w:name="_Toc20204377"/>
      <w:bookmarkStart w:id="2852" w:name="_Toc27895075"/>
      <w:bookmarkStart w:id="2853" w:name="_Toc36192168"/>
      <w:r w:rsidRPr="00140E21">
        <w:rPr>
          <w:lang w:val="en-GB"/>
        </w:rPr>
        <w:t>4.25.6</w:t>
      </w:r>
      <w:r w:rsidRPr="00140E21">
        <w:rPr>
          <w:lang w:val="en-GB"/>
        </w:rPr>
        <w:tab/>
        <w:t>NIDD Authorization Update</w:t>
      </w:r>
      <w:bookmarkEnd w:id="2851"/>
      <w:bookmarkEnd w:id="2852"/>
      <w:bookmarkEnd w:id="2853"/>
    </w:p>
    <w:p w:rsidR="00904EF1" w:rsidRPr="00140E21" w:rsidRDefault="00904EF1" w:rsidP="00904EF1">
      <w:r w:rsidRPr="00140E21">
        <w:t>Figure 4.25.6-1 illustrates the procedure for updating or revoking an existing NIDD Authorization.</w:t>
      </w:r>
    </w:p>
    <w:p w:rsidR="00904EF1" w:rsidRPr="00140E21" w:rsidRDefault="00904EF1" w:rsidP="00904EF1">
      <w:r w:rsidRPr="00140E21">
        <w:t>The UDM may initiate the NIDD Authorization Update procedure with the NEF to send updated Authorization information to the NEF.</w:t>
      </w:r>
    </w:p>
    <w:p w:rsidR="00904EF1" w:rsidRPr="00140E21" w:rsidRDefault="00904EF1" w:rsidP="00904EF1">
      <w:pPr>
        <w:pStyle w:val="TH"/>
      </w:pPr>
      <w:r w:rsidRPr="00140E21">
        <w:object w:dxaOrig="6630" w:dyaOrig="4575">
          <v:shape id="_x0000_i1237" type="#_x0000_t75" style="width:330.8pt;height:228.25pt" o:ole="">
            <v:imagedata r:id="rId431" o:title=""/>
          </v:shape>
          <o:OLEObject Type="Embed" ProgID="Visio.Drawing.11" ShapeID="_x0000_i1237" DrawAspect="Content" ObjectID="_1655535056" r:id="rId432"/>
        </w:object>
      </w:r>
    </w:p>
    <w:p w:rsidR="00904EF1" w:rsidRPr="00140E21" w:rsidRDefault="00904EF1" w:rsidP="00904EF1">
      <w:pPr>
        <w:pStyle w:val="TF"/>
      </w:pPr>
      <w:r w:rsidRPr="00140E21">
        <w:t>Figure 4.25.6-1: NIDD Authorization Update procedure</w:t>
      </w:r>
    </w:p>
    <w:p w:rsidR="00904EF1" w:rsidRPr="00140E21" w:rsidRDefault="00904EF1" w:rsidP="00904EF1">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rsidR="00904EF1" w:rsidRPr="00140E21" w:rsidRDefault="00904EF1" w:rsidP="00904EF1">
      <w:pPr>
        <w:pStyle w:val="B1"/>
      </w:pPr>
      <w:r w:rsidRPr="00140E21">
        <w:t>2.</w:t>
      </w:r>
      <w:r w:rsidRPr="00140E21">
        <w:tab/>
        <w:t>The NEF sends Nudm_NIDDAuthorisation_UpdateNotify Response (cause) message to the UDM to acknowledge the authorization update.</w:t>
      </w:r>
    </w:p>
    <w:p w:rsidR="00904EF1" w:rsidRPr="00140E21" w:rsidRDefault="00904EF1" w:rsidP="00904EF1">
      <w:pPr>
        <w:pStyle w:val="B1"/>
      </w:pPr>
      <w:r w:rsidRPr="00140E21">
        <w:t>3.</w:t>
      </w:r>
      <w:r w:rsidRPr="00140E21">
        <w:tab/>
        <w:t>If the authorization is removed, the NEF should initiate the SMF-NEF Connection release procedure as specified in the clause 4.25.8.</w:t>
      </w:r>
    </w:p>
    <w:p w:rsidR="00904EF1" w:rsidRPr="00140E21" w:rsidRDefault="00904EF1" w:rsidP="00904EF1">
      <w:pPr>
        <w:pStyle w:val="B1"/>
      </w:pPr>
      <w:r w:rsidRPr="00140E21">
        <w:t>4.</w:t>
      </w:r>
      <w:r w:rsidRPr="00140E21">
        <w:tab/>
        <w:t>The NEF informs the AF that the user's authorisation status has changed by sending Nnef_NIDDConfiguration_UpdateNotify Request (GPSI, TLTRI, Result) message to the AF.</w:t>
      </w:r>
    </w:p>
    <w:p w:rsidR="00904EF1" w:rsidRPr="00140E21" w:rsidRDefault="00904EF1" w:rsidP="00904EF1">
      <w:pPr>
        <w:pStyle w:val="B1"/>
      </w:pPr>
      <w:r w:rsidRPr="00140E21">
        <w:t>5.</w:t>
      </w:r>
      <w:r w:rsidRPr="00140E21">
        <w:tab/>
        <w:t>The AF responds to the NEF with Nnef_NIDDConfiguration_UpdateNotify Response message.</w:t>
      </w:r>
    </w:p>
    <w:p w:rsidR="00904EF1" w:rsidRPr="00140E21" w:rsidRDefault="00904EF1" w:rsidP="00904EF1">
      <w:pPr>
        <w:pStyle w:val="Heading3"/>
        <w:rPr>
          <w:lang w:val="en-GB"/>
        </w:rPr>
      </w:pPr>
      <w:bookmarkStart w:id="2854" w:name="_Toc20204378"/>
      <w:bookmarkStart w:id="2855" w:name="_Toc27895076"/>
      <w:bookmarkStart w:id="2856" w:name="_Toc36192169"/>
      <w:r w:rsidRPr="00140E21">
        <w:rPr>
          <w:lang w:val="en-GB"/>
        </w:rPr>
        <w:t>4.25.7</w:t>
      </w:r>
      <w:r w:rsidRPr="00140E21">
        <w:rPr>
          <w:lang w:val="en-GB"/>
        </w:rPr>
        <w:tab/>
        <w:t>SMF Initiated SMF-NEF Connection Release procedure</w:t>
      </w:r>
      <w:bookmarkEnd w:id="2854"/>
      <w:bookmarkEnd w:id="2855"/>
      <w:bookmarkEnd w:id="2856"/>
    </w:p>
    <w:p w:rsidR="00904EF1" w:rsidRPr="00140E21" w:rsidRDefault="00904EF1" w:rsidP="00904EF1">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rsidR="00904EF1" w:rsidRPr="00140E21" w:rsidDel="00BF5268" w:rsidRDefault="00904EF1" w:rsidP="00904EF1">
      <w:pPr>
        <w:pStyle w:val="TH"/>
        <w:rPr>
          <w:del w:id="2857" w:author="23.502_CR2244R1_(Rel-16)_5G_CIoT" w:date="2020-05-26T14:22:00Z"/>
        </w:rPr>
      </w:pPr>
      <w:del w:id="2858" w:author="23.502_CR2244R1_(Rel-16)_5G_CIoT" w:date="2020-05-26T14:22:00Z">
        <w:r w:rsidRPr="00140E21" w:rsidDel="00BF5268">
          <w:object w:dxaOrig="4666" w:dyaOrig="3124">
            <v:shape id="_x0000_i1238" type="#_x0000_t75" style="width:233pt;height:155.55pt" o:ole="">
              <v:imagedata r:id="rId433" o:title=""/>
            </v:shape>
            <o:OLEObject Type="Embed" ProgID="Word.Picture.8" ShapeID="_x0000_i1238" DrawAspect="Content" ObjectID="_1655535057" r:id="rId434"/>
          </w:object>
        </w:r>
      </w:del>
    </w:p>
    <w:p w:rsidR="00BF5268" w:rsidRPr="00140E21" w:rsidRDefault="00BF5268" w:rsidP="00BF5268">
      <w:pPr>
        <w:pStyle w:val="TH"/>
        <w:rPr>
          <w:ins w:id="2859" w:author="23.502_CR2244R1_(Rel-16)_5G_CIoT" w:date="2020-05-26T14:21:00Z"/>
        </w:rPr>
      </w:pPr>
      <w:ins w:id="2860" w:author="23.502_CR2244R1_(Rel-16)_5G_CIoT" w:date="2020-05-26T14:21:00Z">
        <w:r w:rsidRPr="00140E21">
          <w:object w:dxaOrig="4820" w:dyaOrig="3825">
            <v:shape id="_x0000_i1239" type="#_x0000_t75" style="width:241.15pt;height:190.2pt" o:ole="">
              <v:imagedata r:id="rId435" o:title=""/>
            </v:shape>
            <o:OLEObject Type="Embed" ProgID="Word.Picture.8" ShapeID="_x0000_i1239" DrawAspect="Content" ObjectID="_1655535058" r:id="rId436"/>
          </w:object>
        </w:r>
      </w:ins>
    </w:p>
    <w:p w:rsidR="00904EF1" w:rsidRPr="00140E21" w:rsidRDefault="00904EF1" w:rsidP="00904EF1">
      <w:pPr>
        <w:pStyle w:val="TF"/>
      </w:pPr>
      <w:r w:rsidRPr="00140E21">
        <w:t>Figure 4.25.7-1: SMF Initiated SMF-NEF Connection Release procedure</w:t>
      </w:r>
    </w:p>
    <w:p w:rsidR="00904EF1" w:rsidRPr="00140E21" w:rsidRDefault="00904EF1" w:rsidP="00904EF1">
      <w:pPr>
        <w:pStyle w:val="B1"/>
      </w:pPr>
      <w:r w:rsidRPr="00140E21">
        <w:t>1.</w:t>
      </w:r>
      <w:r w:rsidRPr="00140E21">
        <w:tab/>
        <w:t xml:space="preserve">The SMF performs </w:t>
      </w:r>
      <w:ins w:id="2861" w:author="23.502_CR2244R1_(Rel-16)_5G_CIoT" w:date="2020-05-26T14:28:00Z">
        <w:r w:rsidR="00BF5268">
          <w:t xml:space="preserve">Step 1 of </w:t>
        </w:r>
      </w:ins>
      <w:r w:rsidRPr="00140E21">
        <w:t>PDU Session Rele</w:t>
      </w:r>
      <w:ins w:id="2862" w:author="23.502_CR2244R1_(Rel-16)_5G_CIoT" w:date="2020-05-26T14:28:00Z">
        <w:r w:rsidR="00BF5268">
          <w:t>a</w:t>
        </w:r>
      </w:ins>
      <w:r w:rsidRPr="00140E21">
        <w:t>se Procedure as described in clause 4.3.4.2.</w:t>
      </w:r>
    </w:p>
    <w:p w:rsidR="00904EF1" w:rsidRPr="00140E21" w:rsidRDefault="00904EF1" w:rsidP="00904EF1">
      <w:pPr>
        <w:pStyle w:val="B1"/>
      </w:pPr>
      <w:r w:rsidRPr="00140E21">
        <w:t>2.</w:t>
      </w:r>
      <w:r w:rsidRPr="00140E21">
        <w:tab/>
        <w:t xml:space="preserve">If a NEF has been selected as anchor of the Control Plane CIoT 5GS Optimisation enabled PDU session which is Unstructured PDU Session Type as </w:t>
      </w:r>
      <w:del w:id="2863" w:author="23.502_CR2244R1_(Rel-16)_5G_CIoT" w:date="2020-05-26T14:28:00Z">
        <w:r w:rsidRPr="00140E21" w:rsidDel="00BF5268">
          <w:delText xml:space="preserve">descrbied </w:delText>
        </w:r>
      </w:del>
      <w:ins w:id="2864" w:author="23.502_CR2244R1_(Rel-16)_5G_CIoT" w:date="2020-05-26T14:28:00Z">
        <w:r w:rsidR="00BF5268">
          <w:t xml:space="preserve">described </w:t>
        </w:r>
      </w:ins>
      <w:r w:rsidRPr="00140E21">
        <w:t xml:space="preserve">in clause 4.3.2.2, the SMF initiates the SMF-NEF Connection release for this PDU Session by sending Nnef_SMContext_Delete Request (User Identity, PDU </w:t>
      </w:r>
      <w:del w:id="2865" w:author="23.502_CR2244R1_(Rel-16)_5G_CIoT" w:date="2020-05-26T14:29:00Z">
        <w:r w:rsidRPr="00140E21" w:rsidDel="00BF5268">
          <w:delText>s</w:delText>
        </w:r>
      </w:del>
      <w:ins w:id="2866" w:author="23.502_CR2244R1_(Rel-16)_5G_CIoT" w:date="2020-05-26T14:29:00Z">
        <w:r w:rsidR="00BF5268">
          <w:t>S</w:t>
        </w:r>
      </w:ins>
      <w:r w:rsidRPr="00140E21">
        <w:t>ession ID, S-NSSAI, DNN</w:t>
      </w:r>
      <w:ins w:id="2867" w:author="23.502_CR2244R1_(Rel-16)_5G_CIoT" w:date="2020-05-26T14:29:00Z">
        <w:r w:rsidR="00BF5268">
          <w:t>, Release Cause</w:t>
        </w:r>
      </w:ins>
      <w:r w:rsidRPr="00140E21">
        <w:t>) message to the NEF.</w:t>
      </w:r>
    </w:p>
    <w:p w:rsidR="00BF5268" w:rsidRDefault="00904EF1" w:rsidP="00904EF1">
      <w:pPr>
        <w:pStyle w:val="B1"/>
      </w:pPr>
      <w:r w:rsidRPr="00140E21">
        <w:t>3.</w:t>
      </w:r>
      <w:r w:rsidRPr="00140E21">
        <w:tab/>
        <w:t xml:space="preserve">The NEF deletes the NEF PDU </w:t>
      </w:r>
      <w:del w:id="2868" w:author="23.502_CR2244R1_(Rel-16)_5G_CIoT" w:date="2020-05-26T14:29:00Z">
        <w:r w:rsidRPr="00140E21" w:rsidDel="00BF5268">
          <w:delText>s</w:delText>
        </w:r>
      </w:del>
      <w:ins w:id="2869" w:author="23.502_CR2244R1_(Rel-16)_5G_CIoT" w:date="2020-05-26T14:29:00Z">
        <w:r w:rsidR="00BF5268">
          <w:t>S</w:t>
        </w:r>
      </w:ins>
      <w:r w:rsidRPr="00140E21">
        <w:t>ession Context associated with the User Identity and the PDU session ID. The NEF sends Nnef_SMContext_Delete Response</w:t>
      </w:r>
      <w:ins w:id="2870" w:author="23.502_CR2244R1_(Rel-16)_5G_CIoT" w:date="2020-05-26T14:29:00Z">
        <w:r w:rsidR="00BF5268">
          <w:t xml:space="preserve"> (Cause, [Small Data Control Rate Status], [APN Rate Control Status])</w:t>
        </w:r>
      </w:ins>
      <w:del w:id="2871" w:author="23.502_CR2244R1_(Rel-16)_5G_CIoT" w:date="2020-05-26T14:29:00Z">
        <w:r w:rsidRPr="00140E21" w:rsidDel="00BF5268">
          <w:delText xml:space="preserve"> (User Identity, PDU session ID, S-NSSAI, DNN)</w:delText>
        </w:r>
      </w:del>
      <w:r w:rsidRPr="00140E21">
        <w:t xml:space="preserve"> to the SMF confirming release of the SMF-NEF session for the UE.</w:t>
      </w:r>
      <w:ins w:id="2872" w:author="23.502_CR2244R1_(Rel-16)_5G_CIoT" w:date="2020-05-26T14:29:00Z">
        <w:r w:rsidR="00BF5268">
          <w:t xml:space="preserve"> The NEF includes Small Data Rate Control Status if PDU Session used Small Data Rate Control.</w:t>
        </w:r>
      </w:ins>
    </w:p>
    <w:p w:rsidR="00904EF1" w:rsidRDefault="00BF5268" w:rsidP="00904EF1">
      <w:pPr>
        <w:pStyle w:val="B1"/>
        <w:rPr>
          <w:ins w:id="2873" w:author="23.502_CR2244R1_(Rel-16)_5G_CIoT" w:date="2020-05-26T14:30:00Z"/>
        </w:rPr>
      </w:pPr>
      <w:ins w:id="2874" w:author="23.502_CR2244R1_(Rel-16)_5G_CIoT" w:date="2020-05-26T14:30:00Z">
        <w:r>
          <w:t>4.</w:t>
        </w:r>
        <w:r>
          <w:tab/>
          <w:t>Steps 3-15 of PDU Session Release Procedure as described in clause 4.3.4.2.</w:t>
        </w:r>
      </w:ins>
    </w:p>
    <w:p w:rsidR="00904EF1" w:rsidRPr="00140E21" w:rsidRDefault="00904EF1" w:rsidP="00904EF1">
      <w:pPr>
        <w:pStyle w:val="Heading3"/>
        <w:rPr>
          <w:lang w:val="en-GB"/>
        </w:rPr>
      </w:pPr>
      <w:bookmarkStart w:id="2875" w:name="_Toc20204379"/>
      <w:bookmarkStart w:id="2876" w:name="_Toc27895077"/>
      <w:bookmarkStart w:id="2877" w:name="_Toc36192170"/>
      <w:r w:rsidRPr="00140E21">
        <w:rPr>
          <w:lang w:val="en-GB"/>
        </w:rPr>
        <w:t>4.25.8</w:t>
      </w:r>
      <w:r w:rsidRPr="00140E21">
        <w:rPr>
          <w:lang w:val="en-GB"/>
        </w:rPr>
        <w:tab/>
        <w:t>NEF Initiated SMF-NEF Connection Release procedure</w:t>
      </w:r>
      <w:bookmarkEnd w:id="2875"/>
      <w:bookmarkEnd w:id="2876"/>
      <w:bookmarkEnd w:id="2877"/>
    </w:p>
    <w:p w:rsidR="00904EF1" w:rsidRPr="00140E21" w:rsidRDefault="00904EF1" w:rsidP="00904EF1">
      <w:r w:rsidRPr="00140E21">
        <w:t>NEF initiates a SMF-NEF connection release procedure in the following cases:</w:t>
      </w:r>
    </w:p>
    <w:p w:rsidR="00904EF1" w:rsidRPr="00140E21" w:rsidRDefault="00904EF1" w:rsidP="00904EF1">
      <w:pPr>
        <w:pStyle w:val="B1"/>
      </w:pPr>
      <w:r w:rsidRPr="00140E21">
        <w:t>-</w:t>
      </w:r>
      <w:r w:rsidRPr="00140E21">
        <w:tab/>
        <w:t>when a NIDD Authorization Update Request from the UDM indicates that the User is no longer authorized for NIDD, or</w:t>
      </w:r>
    </w:p>
    <w:p w:rsidR="00904EF1" w:rsidRPr="00140E21" w:rsidRDefault="00904EF1" w:rsidP="00904EF1">
      <w:pPr>
        <w:pStyle w:val="B1"/>
      </w:pPr>
      <w:r w:rsidRPr="00140E21">
        <w:t>-</w:t>
      </w:r>
      <w:r w:rsidRPr="00140E21">
        <w:tab/>
        <w:t>failure of AF or failure of AF connection, or</w:t>
      </w:r>
    </w:p>
    <w:p w:rsidR="00904EF1" w:rsidRPr="00140E21" w:rsidRDefault="00904EF1" w:rsidP="00904EF1">
      <w:pPr>
        <w:pStyle w:val="B1"/>
      </w:pPr>
      <w:r w:rsidRPr="00140E21">
        <w:t>-</w:t>
      </w:r>
      <w:r w:rsidRPr="00140E21">
        <w:tab/>
        <w:t>based on a request from the AF.</w:t>
      </w:r>
    </w:p>
    <w:p w:rsidR="00904EF1" w:rsidRPr="00140E21" w:rsidRDefault="00904EF1" w:rsidP="003E4F19">
      <w:r w:rsidRPr="00140E21">
        <w:t>Figure 4.25.8-1 illustrates the NEF Initiated SMF-NEF Connection Release procedure based on a request from AF.</w:t>
      </w:r>
    </w:p>
    <w:p w:rsidR="00904EF1" w:rsidRPr="00140E21" w:rsidRDefault="00904EF1" w:rsidP="00185B03">
      <w:pPr>
        <w:pStyle w:val="TH"/>
      </w:pPr>
      <w:r w:rsidRPr="00140E21">
        <w:object w:dxaOrig="6939" w:dyaOrig="3446">
          <v:shape id="_x0000_i1240" type="#_x0000_t75" style="width:347.1pt;height:171.85pt" o:ole="">
            <v:imagedata r:id="rId437" o:title=""/>
          </v:shape>
          <o:OLEObject Type="Embed" ProgID="Word.Picture.8" ShapeID="_x0000_i1240" DrawAspect="Content" ObjectID="_1655535059" r:id="rId438"/>
        </w:object>
      </w:r>
    </w:p>
    <w:p w:rsidR="00904EF1" w:rsidRPr="00140E21" w:rsidRDefault="00904EF1" w:rsidP="003E4F19">
      <w:pPr>
        <w:pStyle w:val="TF"/>
      </w:pPr>
      <w:r w:rsidRPr="00140E21">
        <w:t>Figure 4.25.8-1: NEF Initiated SMF-NEF Connection Release procedure on the AF request</w:t>
      </w:r>
    </w:p>
    <w:p w:rsidR="00904EF1" w:rsidRPr="00140E21" w:rsidRDefault="00904EF1" w:rsidP="00904EF1">
      <w:pPr>
        <w:pStyle w:val="B1"/>
      </w:pPr>
      <w:r w:rsidRPr="00140E21">
        <w:t>1.</w:t>
      </w:r>
      <w:r w:rsidRPr="00140E21">
        <w:tab/>
        <w:t>AF may indicate that a User's NIDD SMF-NEF connection is no longer needed by invoking Nnef_NIDDConfiguration_Delete Request (TLTRI) toward NEF.</w:t>
      </w:r>
    </w:p>
    <w:p w:rsidR="00904EF1" w:rsidRPr="00140E21" w:rsidRDefault="00904EF1" w:rsidP="00904EF1">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rsidR="00904EF1" w:rsidRPr="00140E21" w:rsidRDefault="00904EF1" w:rsidP="00904EF1">
      <w:pPr>
        <w:pStyle w:val="B1"/>
      </w:pPr>
      <w:r w:rsidRPr="00140E21">
        <w:t>3.</w:t>
      </w:r>
      <w:r w:rsidRPr="00140E21">
        <w:tab/>
        <w:t>The NEF notifies the deletion of the SM context information by invoking Nnef_SMContext_DeleteNotify Request toward the SMF.</w:t>
      </w:r>
    </w:p>
    <w:p w:rsidR="00904EF1" w:rsidRPr="00140E21" w:rsidRDefault="00904EF1" w:rsidP="00904EF1">
      <w:pPr>
        <w:pStyle w:val="B1"/>
      </w:pPr>
      <w:r w:rsidRPr="00140E21">
        <w:t>4.</w:t>
      </w:r>
      <w:r w:rsidRPr="00140E21">
        <w:tab/>
        <w:t>The SMF acknowledges the notification by invoking Nnef_SMContext_DeleteNotify Response to the NEF.</w:t>
      </w:r>
    </w:p>
    <w:p w:rsidR="00904EF1" w:rsidRPr="00140E21" w:rsidRDefault="00904EF1" w:rsidP="00904EF1">
      <w:pPr>
        <w:pStyle w:val="B1"/>
      </w:pPr>
      <w:r w:rsidRPr="00140E21">
        <w:t>5.</w:t>
      </w:r>
      <w:r w:rsidRPr="00140E21">
        <w:tab/>
        <w:t>If the PDU session is not longer needed, the SMF performs steps 2-11 of PDU Session Relese Procedure (see clause 4.3.4.2).</w:t>
      </w:r>
    </w:p>
    <w:p w:rsidR="00904EF1" w:rsidRPr="00140E21" w:rsidRDefault="00904EF1" w:rsidP="003E4F19">
      <w:r w:rsidRPr="00140E21">
        <w:t>Figure 4.25.8-2 illustrates the NEF Initiated SMF-NEF Connection Release procedure based on the NIDD Authorization Update.</w:t>
      </w:r>
    </w:p>
    <w:p w:rsidR="00904EF1" w:rsidRPr="00140E21" w:rsidRDefault="00904EF1" w:rsidP="00904EF1">
      <w:pPr>
        <w:pStyle w:val="TH"/>
      </w:pPr>
      <w:r w:rsidRPr="00140E21">
        <w:object w:dxaOrig="5100" w:dyaOrig="3406">
          <v:shape id="_x0000_i1241" type="#_x0000_t75" style="width:254.05pt;height:170.5pt" o:ole="">
            <v:imagedata r:id="rId439" o:title=""/>
          </v:shape>
          <o:OLEObject Type="Embed" ProgID="Visio.Drawing.15" ShapeID="_x0000_i1241" DrawAspect="Content" ObjectID="_1655535060" r:id="rId440"/>
        </w:object>
      </w:r>
    </w:p>
    <w:p w:rsidR="00904EF1" w:rsidRPr="00140E21" w:rsidRDefault="00904EF1" w:rsidP="00904EF1">
      <w:pPr>
        <w:pStyle w:val="TF"/>
      </w:pPr>
      <w:r w:rsidRPr="00140E21">
        <w:t>Figure 4.25.8-2: NEF Initiated SMF-NEF Connection Release procedure on the NIDD Authorization Update</w:t>
      </w:r>
    </w:p>
    <w:p w:rsidR="00904EF1" w:rsidRPr="00140E21" w:rsidRDefault="00904EF1" w:rsidP="00904EF1">
      <w:pPr>
        <w:pStyle w:val="B1"/>
      </w:pPr>
      <w:r w:rsidRPr="00140E21">
        <w:t>1.</w:t>
      </w:r>
      <w:r w:rsidRPr="00140E21">
        <w:tab/>
        <w:t>On NIDD Authorization Update by UDM, NEF may determine that it needs to release the corresponding SMF-NEF Connection.</w:t>
      </w:r>
    </w:p>
    <w:p w:rsidR="00904EF1" w:rsidRPr="00140E21" w:rsidRDefault="00904EF1" w:rsidP="00904EF1">
      <w:pPr>
        <w:pStyle w:val="B1"/>
      </w:pPr>
      <w:r w:rsidRPr="00140E21">
        <w:t>2.</w:t>
      </w:r>
      <w:r w:rsidRPr="00140E21">
        <w:tab/>
        <w:t>The NEF deletes the corresponding NEF PDU session Context and notifies the deletion of the SM context information by invoking Nnef_SMContext_DeleteNotify Request toward the SMF.</w:t>
      </w:r>
    </w:p>
    <w:p w:rsidR="00904EF1" w:rsidRPr="00140E21" w:rsidRDefault="00904EF1" w:rsidP="00904EF1">
      <w:pPr>
        <w:pStyle w:val="B1"/>
      </w:pPr>
      <w:r w:rsidRPr="00140E21">
        <w:t>3.</w:t>
      </w:r>
      <w:r w:rsidRPr="00140E21">
        <w:tab/>
        <w:t>The SMF acknowledges the notification by invoking Nnef_SMContext_DeleteNotify Response to the NEF.</w:t>
      </w:r>
    </w:p>
    <w:p w:rsidR="00904EF1" w:rsidRPr="00140E21" w:rsidRDefault="00904EF1" w:rsidP="00904EF1">
      <w:pPr>
        <w:pStyle w:val="B1"/>
      </w:pPr>
      <w:r w:rsidRPr="00140E21">
        <w:t>4.</w:t>
      </w:r>
      <w:r w:rsidRPr="00140E21">
        <w:tab/>
        <w:t>If the PDU session is not longer needed, the SMF performs steps 2-11 of PDU Session Relese Procedure (see clause 4.3.4.2).</w:t>
      </w:r>
    </w:p>
    <w:p w:rsidR="00FA0A8A" w:rsidRPr="00140E21" w:rsidRDefault="00FA0A8A" w:rsidP="00FA0A8A">
      <w:pPr>
        <w:pStyle w:val="Heading3"/>
        <w:rPr>
          <w:lang w:val="en-GB"/>
        </w:rPr>
      </w:pPr>
      <w:bookmarkStart w:id="2878" w:name="_Toc27895078"/>
      <w:bookmarkStart w:id="2879" w:name="_Toc36192171"/>
      <w:bookmarkStart w:id="2880" w:name="_Toc20204380"/>
      <w:r>
        <w:rPr>
          <w:lang w:val="en-GB"/>
        </w:rPr>
        <w:lastRenderedPageBreak/>
        <w:t>4.25.9</w:t>
      </w:r>
      <w:r>
        <w:rPr>
          <w:lang w:val="en-GB"/>
        </w:rPr>
        <w:tab/>
        <w:t>NEF Anchored Group NIDD via NEF anchored unicast MT data</w:t>
      </w:r>
      <w:bookmarkEnd w:id="2878"/>
      <w:bookmarkEnd w:id="2879"/>
    </w:p>
    <w:p w:rsidR="00FA0A8A" w:rsidRDefault="00FA0A8A" w:rsidP="00FA0A8A">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2881" w:name="_MON_1631530824"/>
    <w:bookmarkEnd w:id="2881"/>
    <w:p w:rsidR="00FA0A8A" w:rsidRPr="00140E21" w:rsidRDefault="00FA0A8A" w:rsidP="001D471F">
      <w:pPr>
        <w:pStyle w:val="TH"/>
      </w:pPr>
      <w:r w:rsidRPr="006F2969">
        <w:object w:dxaOrig="9711" w:dyaOrig="4981">
          <v:shape id="_x0000_i1242" type="#_x0000_t75" style="width:478.2pt;height:245.9pt" o:ole="">
            <v:imagedata r:id="rId441" o:title=""/>
          </v:shape>
          <o:OLEObject Type="Embed" ProgID="Word.Picture.8" ShapeID="_x0000_i1242" DrawAspect="Content" ObjectID="_1655535061" r:id="rId442"/>
        </w:object>
      </w:r>
    </w:p>
    <w:p w:rsidR="00FA0A8A" w:rsidRDefault="00FA0A8A" w:rsidP="001D471F">
      <w:pPr>
        <w:pStyle w:val="TF"/>
      </w:pPr>
      <w:r>
        <w:t>Figure 4.25.9-1: NEF Anchored Group NIDD via NEF anchored unicast data</w:t>
      </w:r>
    </w:p>
    <w:p w:rsidR="00FA0A8A" w:rsidRDefault="00FA0A8A" w:rsidP="00FA0A8A">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rsidR="00FA0A8A" w:rsidRDefault="00FA0A8A" w:rsidP="00FA0A8A">
      <w:pPr>
        <w:pStyle w:val="B1"/>
      </w:pPr>
      <w:r>
        <w:t>2.</w:t>
      </w:r>
      <w:r>
        <w:tab/>
        <w:t>Based on the existing NIDD configuration of the UE Group (see clause 4.25.3), the NEF sends a single Nnef_NIDD_Delivery Response to AF to acknowledge the acceptance of the Group NIDD delivery request in step 1.</w:t>
      </w:r>
    </w:p>
    <w:p w:rsidR="00FA0A8A" w:rsidRDefault="00FA0A8A" w:rsidP="00FA0A8A">
      <w:pPr>
        <w:pStyle w:val="B1"/>
      </w:pPr>
      <w:r>
        <w:t>3.</w:t>
      </w:r>
      <w:r>
        <w:tab/>
        <w:t>The NEF uses the NEF anchored Mobile Terminated Data Transport procedure that is specified in steps 2-16 in clause 4.25.5 to send the same MT NIDD to each UE in the group.</w:t>
      </w:r>
    </w:p>
    <w:p w:rsidR="00FA0A8A" w:rsidRDefault="00FA0A8A" w:rsidP="00FA0A8A">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rsidR="00F65EDE" w:rsidRPr="00140E21" w:rsidRDefault="00F65EDE" w:rsidP="00F65EDE">
      <w:pPr>
        <w:pStyle w:val="Heading2"/>
      </w:pPr>
      <w:bookmarkStart w:id="2882" w:name="_Toc27895079"/>
      <w:bookmarkStart w:id="2883" w:name="_Toc36192172"/>
      <w:r w:rsidRPr="00140E21">
        <w:t>4.26</w:t>
      </w:r>
      <w:r w:rsidRPr="00140E21">
        <w:tab/>
        <w:t>Network Function/NF Service Context Transfer Procedures</w:t>
      </w:r>
      <w:bookmarkEnd w:id="2880"/>
      <w:bookmarkEnd w:id="2882"/>
      <w:bookmarkEnd w:id="2883"/>
    </w:p>
    <w:p w:rsidR="00F65EDE" w:rsidRPr="00140E21" w:rsidRDefault="00F65EDE" w:rsidP="003E4F19">
      <w:pPr>
        <w:pStyle w:val="Heading3"/>
        <w:rPr>
          <w:lang w:val="en-GB"/>
        </w:rPr>
      </w:pPr>
      <w:bookmarkStart w:id="2884" w:name="_Toc20204381"/>
      <w:bookmarkStart w:id="2885" w:name="_Toc27895080"/>
      <w:bookmarkStart w:id="2886" w:name="_Toc36192173"/>
      <w:r w:rsidRPr="00140E21">
        <w:rPr>
          <w:lang w:val="en-GB"/>
        </w:rPr>
        <w:t>4.26.1</w:t>
      </w:r>
      <w:r w:rsidRPr="00140E21">
        <w:rPr>
          <w:lang w:val="en-GB"/>
        </w:rPr>
        <w:tab/>
        <w:t>General</w:t>
      </w:r>
      <w:bookmarkEnd w:id="2884"/>
      <w:bookmarkEnd w:id="2885"/>
      <w:bookmarkEnd w:id="2886"/>
    </w:p>
    <w:p w:rsidR="00F65EDE" w:rsidRPr="00140E21" w:rsidRDefault="00F65EDE" w:rsidP="00F65EDE">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rsidR="00581BDC" w:rsidRDefault="00581BDC" w:rsidP="00581BDC">
      <w:r>
        <w:lastRenderedPageBreak/>
        <w:t>A request (push procedure, see clause 4.26.2) or response (pull procedure, see clause 4.26.3) from a Source NF/NF Service Instance to a Target NF/NF Service Instance contains either</w:t>
      </w:r>
    </w:p>
    <w:p w:rsidR="00581BDC" w:rsidRDefault="00581BDC" w:rsidP="00D145EA">
      <w:pPr>
        <w:pStyle w:val="B1"/>
      </w:pPr>
      <w:r>
        <w:t>-</w:t>
      </w:r>
      <w:r>
        <w:tab/>
        <w:t>the context being transferred, e.g. SM context (direct mode); or</w:t>
      </w:r>
    </w:p>
    <w:p w:rsidR="00581BDC" w:rsidRDefault="00581BDC" w:rsidP="00D145EA">
      <w:pPr>
        <w:pStyle w:val="B1"/>
      </w:pPr>
      <w:r>
        <w:t>-</w:t>
      </w:r>
      <w:r>
        <w:tab/>
        <w:t>optionally, an endpoint</w:t>
      </w:r>
      <w:r w:rsidR="00D1644D">
        <w:t xml:space="preserve"> address</w:t>
      </w:r>
      <w:r>
        <w:t xml:space="preserve"> from which Target NF/NF Service Instance can retrieve the context, see </w:t>
      </w:r>
      <w:r w:rsidR="005A1DC9">
        <w:t>TS 29.501 [</w:t>
      </w:r>
      <w:r>
        <w:t>62] (indirect mode).</w:t>
      </w:r>
    </w:p>
    <w:p w:rsidR="00581BDC" w:rsidRDefault="00581BDC" w:rsidP="00581BDC">
      <w:r>
        <w:t>It assumes that access to a given context endpoint</w:t>
      </w:r>
      <w:r w:rsidR="00D1644D">
        <w:t xml:space="preserve"> address</w:t>
      </w:r>
      <w:r>
        <w:t xml:space="preserve"> can be restricted to single Target NF/NF Service Instance.</w:t>
      </w:r>
    </w:p>
    <w:p w:rsidR="00D1644D" w:rsidRPr="005A1DC9" w:rsidRDefault="00D1644D" w:rsidP="005A1DC9">
      <w:pPr>
        <w:pStyle w:val="NO"/>
      </w:pPr>
      <w:r>
        <w:t>NOTE:</w:t>
      </w:r>
      <w:r>
        <w:tab/>
        <w:t>Which procedures need to be executed for indirect mode is part of the specfic context transfer procedures as specified in clause 4.26.5.</w:t>
      </w:r>
    </w:p>
    <w:p w:rsidR="00F65EDE" w:rsidRPr="00140E21" w:rsidRDefault="00F65EDE" w:rsidP="003E4F19">
      <w:pPr>
        <w:pStyle w:val="Heading3"/>
        <w:rPr>
          <w:lang w:val="en-GB"/>
        </w:rPr>
      </w:pPr>
      <w:bookmarkStart w:id="2887" w:name="_Toc20204382"/>
      <w:bookmarkStart w:id="2888" w:name="_Toc27895081"/>
      <w:bookmarkStart w:id="2889" w:name="_Toc36192174"/>
      <w:r w:rsidRPr="00140E21">
        <w:rPr>
          <w:lang w:val="en-GB"/>
        </w:rPr>
        <w:t>4.26.2</w:t>
      </w:r>
      <w:r w:rsidRPr="00140E21">
        <w:rPr>
          <w:lang w:val="en-GB"/>
        </w:rPr>
        <w:tab/>
        <w:t>NF/NF Service Context Transfer Push Procedure</w:t>
      </w:r>
      <w:bookmarkEnd w:id="2887"/>
      <w:bookmarkEnd w:id="2888"/>
      <w:bookmarkEnd w:id="2889"/>
    </w:p>
    <w:bookmarkStart w:id="2890" w:name="_MON_1615720109"/>
    <w:bookmarkEnd w:id="2890"/>
    <w:p w:rsidR="00F65EDE" w:rsidRPr="00140E21" w:rsidRDefault="00F65EDE" w:rsidP="00F65EDE">
      <w:pPr>
        <w:pStyle w:val="TH"/>
      </w:pPr>
      <w:r w:rsidRPr="00140E21">
        <w:object w:dxaOrig="6103" w:dyaOrig="1837">
          <v:shape id="_x0000_i1243" type="#_x0000_t75" style="width:309.75pt;height:93.75pt" o:ole="">
            <v:imagedata r:id="rId443" o:title=""/>
          </v:shape>
          <o:OLEObject Type="Embed" ProgID="Word.Picture.8" ShapeID="_x0000_i1243" DrawAspect="Content" ObjectID="_1655535062" r:id="rId444"/>
        </w:object>
      </w:r>
    </w:p>
    <w:p w:rsidR="00F65EDE" w:rsidRPr="00140E21" w:rsidRDefault="00F65EDE" w:rsidP="00F65EDE">
      <w:pPr>
        <w:pStyle w:val="TF"/>
      </w:pPr>
      <w:r w:rsidRPr="00140E21">
        <w:t>Figure 4.26.2-1: NF/NF Service Context Push procedure</w:t>
      </w:r>
    </w:p>
    <w:p w:rsidR="00F65EDE" w:rsidRPr="00140E21" w:rsidRDefault="00F65EDE" w:rsidP="00F65EDE">
      <w:pPr>
        <w:pStyle w:val="B1"/>
      </w:pPr>
      <w:r w:rsidRPr="00140E21">
        <w:t>1.</w:t>
      </w:r>
      <w:r w:rsidRPr="00140E21">
        <w:tab/>
        <w:t>When triggered, the Source NF/NF Service acting as NF Service Consumer</w:t>
      </w:r>
      <w:r w:rsidR="000F2F9C">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rsidR="00F65EDE" w:rsidRPr="00140E21" w:rsidRDefault="00F65EDE" w:rsidP="00F65EDE">
      <w:pPr>
        <w:pStyle w:val="B1"/>
      </w:pPr>
      <w:r w:rsidRPr="00140E21">
        <w:t>2.</w:t>
      </w:r>
      <w:r w:rsidRPr="00140E21">
        <w:tab/>
        <w:t>The NF Service Consumer receives the response indicating the result of the operation (successful or not successful</w:t>
      </w:r>
      <w:r w:rsidR="00D1644D">
        <w:t>)</w:t>
      </w:r>
      <w:r w:rsidRPr="00140E21">
        <w:t>. When all procedures have been executed successfully the Target NF/NF Service can continue to serve the original NF Service Consumer</w:t>
      </w:r>
      <w:r w:rsidR="000F2F9C">
        <w:t>s</w:t>
      </w:r>
      <w:r w:rsidRPr="00140E21">
        <w:t xml:space="preserve"> of the Source NF/NF Service, which e.g. can be shut down gracefully.</w:t>
      </w:r>
    </w:p>
    <w:p w:rsidR="00F65EDE" w:rsidRPr="00140E21" w:rsidRDefault="00F65EDE" w:rsidP="003E4F19">
      <w:pPr>
        <w:pStyle w:val="NO"/>
      </w:pPr>
      <w:r w:rsidRPr="00140E21">
        <w:t>NOTE:</w:t>
      </w:r>
      <w:r w:rsidRPr="00140E21">
        <w:tab/>
        <w:t>After resumption of a new service transaction, it may be necessary to contact the UE using existing procedures.</w:t>
      </w:r>
    </w:p>
    <w:p w:rsidR="00F65EDE" w:rsidRPr="00140E21" w:rsidRDefault="00F65EDE" w:rsidP="00F65EDE">
      <w:pPr>
        <w:pStyle w:val="Heading3"/>
        <w:rPr>
          <w:lang w:val="en-GB"/>
        </w:rPr>
      </w:pPr>
      <w:bookmarkStart w:id="2891" w:name="_Toc20204383"/>
      <w:bookmarkStart w:id="2892" w:name="_Toc27895082"/>
      <w:bookmarkStart w:id="2893" w:name="_Toc36192175"/>
      <w:r w:rsidRPr="00140E21">
        <w:rPr>
          <w:lang w:val="en-GB"/>
        </w:rPr>
        <w:t>4.26.3</w:t>
      </w:r>
      <w:r w:rsidRPr="00140E21">
        <w:rPr>
          <w:lang w:val="en-GB"/>
        </w:rPr>
        <w:tab/>
        <w:t>NF/NF Service Context Transfer Pull procedure</w:t>
      </w:r>
      <w:bookmarkEnd w:id="2891"/>
      <w:bookmarkEnd w:id="2892"/>
      <w:bookmarkEnd w:id="2893"/>
    </w:p>
    <w:bookmarkStart w:id="2894" w:name="_MON_1615720132"/>
    <w:bookmarkEnd w:id="2894"/>
    <w:p w:rsidR="00F65EDE" w:rsidRPr="00140E21" w:rsidRDefault="00F65EDE" w:rsidP="00F65EDE">
      <w:pPr>
        <w:pStyle w:val="TH"/>
      </w:pPr>
      <w:r w:rsidRPr="00140E21">
        <w:object w:dxaOrig="4853" w:dyaOrig="1837">
          <v:shape id="_x0000_i1244" type="#_x0000_t75" style="width:245.9pt;height:93.75pt" o:ole="">
            <v:imagedata r:id="rId445" o:title=""/>
          </v:shape>
          <o:OLEObject Type="Embed" ProgID="Word.Picture.8" ShapeID="_x0000_i1244" DrawAspect="Content" ObjectID="_1655535063" r:id="rId446"/>
        </w:object>
      </w:r>
    </w:p>
    <w:p w:rsidR="00F65EDE" w:rsidRPr="00140E21" w:rsidRDefault="00F65EDE" w:rsidP="00F65EDE">
      <w:pPr>
        <w:pStyle w:val="TF"/>
      </w:pPr>
      <w:r w:rsidRPr="00140E21">
        <w:t>Figure 4.26.3-1: NF/NF Service Context Pull procedure</w:t>
      </w:r>
    </w:p>
    <w:p w:rsidR="00F65EDE" w:rsidRPr="00140E21" w:rsidRDefault="00F65EDE" w:rsidP="00F65EDE">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rsidR="00F65EDE" w:rsidRPr="00140E21" w:rsidRDefault="00F65EDE" w:rsidP="003E4F19">
      <w:pPr>
        <w:pStyle w:val="NO"/>
      </w:pPr>
      <w:r w:rsidRPr="00140E21">
        <w:t>NOTE 1:</w:t>
      </w:r>
      <w:r w:rsidRPr="00140E21">
        <w:tab/>
        <w:t>Which procedures need to be executed and what information needs to be updated is part of the specfic context transfer procedures as specified in clause 4.26.</w:t>
      </w:r>
      <w:r w:rsidR="009C0A85" w:rsidRPr="00140E21">
        <w:t>5</w:t>
      </w:r>
      <w:r w:rsidRPr="00140E21">
        <w:t>.</w:t>
      </w:r>
    </w:p>
    <w:p w:rsidR="00F65EDE" w:rsidRPr="00140E21" w:rsidRDefault="00F65EDE" w:rsidP="00F65EDE">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rsidR="000F2F9C">
        <w:t>s</w:t>
      </w:r>
      <w:r w:rsidRPr="00140E21">
        <w:t xml:space="preserve"> of the Source NF/NF Service, which e.g. can be shut down gracefully.</w:t>
      </w:r>
    </w:p>
    <w:p w:rsidR="00F65EDE" w:rsidRPr="00140E21" w:rsidRDefault="00F65EDE" w:rsidP="003E4F19">
      <w:pPr>
        <w:pStyle w:val="NO"/>
      </w:pPr>
      <w:r w:rsidRPr="00140E21">
        <w:lastRenderedPageBreak/>
        <w:t>NOTE 2:</w:t>
      </w:r>
      <w:r w:rsidRPr="00140E21">
        <w:tab/>
        <w:t>After resumption of a new service transaction, it may be necessary to contact the UE using existing procedures.</w:t>
      </w:r>
    </w:p>
    <w:p w:rsidR="009C0A85" w:rsidRPr="00140E21" w:rsidRDefault="009C0A85" w:rsidP="003E4F19">
      <w:pPr>
        <w:pStyle w:val="Heading3"/>
        <w:rPr>
          <w:lang w:val="en-GB"/>
        </w:rPr>
      </w:pPr>
      <w:bookmarkStart w:id="2895" w:name="_Toc20204384"/>
      <w:bookmarkStart w:id="2896" w:name="_Toc27895083"/>
      <w:bookmarkStart w:id="2897" w:name="_Toc36192176"/>
      <w:r w:rsidRPr="00140E21">
        <w:rPr>
          <w:lang w:val="en-GB"/>
        </w:rPr>
        <w:t>4.26.4</w:t>
      </w:r>
      <w:r w:rsidRPr="00140E21">
        <w:rPr>
          <w:lang w:val="en-GB"/>
        </w:rPr>
        <w:tab/>
        <w:t>Context Transfer due to decommissioning</w:t>
      </w:r>
      <w:bookmarkEnd w:id="2895"/>
      <w:bookmarkEnd w:id="2896"/>
      <w:bookmarkEnd w:id="2897"/>
    </w:p>
    <w:p w:rsidR="009C0A85" w:rsidRPr="00140E21" w:rsidRDefault="009C0A85" w:rsidP="009C0A85">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rsidR="009C0A85" w:rsidRPr="00140E21" w:rsidRDefault="009C0A85" w:rsidP="009C0A85">
      <w:pPr>
        <w:pStyle w:val="Heading3"/>
        <w:rPr>
          <w:lang w:val="en-GB"/>
        </w:rPr>
      </w:pPr>
      <w:bookmarkStart w:id="2898" w:name="_Toc20204385"/>
      <w:bookmarkStart w:id="2899" w:name="_Toc27895084"/>
      <w:bookmarkStart w:id="2900" w:name="_Toc36192177"/>
      <w:r w:rsidRPr="00140E21">
        <w:rPr>
          <w:lang w:val="en-GB"/>
        </w:rPr>
        <w:t>4.26.5</w:t>
      </w:r>
      <w:r w:rsidRPr="00140E21">
        <w:rPr>
          <w:lang w:val="en-GB"/>
        </w:rPr>
        <w:tab/>
        <w:t>SMF Service Context Transfer procedures</w:t>
      </w:r>
      <w:bookmarkEnd w:id="2898"/>
      <w:bookmarkEnd w:id="2899"/>
      <w:bookmarkEnd w:id="2900"/>
    </w:p>
    <w:p w:rsidR="009C0A85" w:rsidRPr="00140E21" w:rsidRDefault="009C0A85" w:rsidP="009C0A85">
      <w:pPr>
        <w:pStyle w:val="Heading4"/>
        <w:rPr>
          <w:lang w:val="en-GB"/>
        </w:rPr>
      </w:pPr>
      <w:bookmarkStart w:id="2901" w:name="_Toc20204386"/>
      <w:bookmarkStart w:id="2902" w:name="_Toc27895085"/>
      <w:bookmarkStart w:id="2903" w:name="_Toc36192178"/>
      <w:r w:rsidRPr="00140E21">
        <w:rPr>
          <w:lang w:val="en-GB"/>
        </w:rPr>
        <w:t>4.26.5.1</w:t>
      </w:r>
      <w:r w:rsidRPr="00140E21">
        <w:rPr>
          <w:lang w:val="en-GB"/>
        </w:rPr>
        <w:tab/>
        <w:t>General</w:t>
      </w:r>
      <w:bookmarkEnd w:id="2901"/>
      <w:bookmarkEnd w:id="2902"/>
      <w:bookmarkEnd w:id="2903"/>
    </w:p>
    <w:p w:rsidR="009C0A85" w:rsidRPr="00140E21" w:rsidRDefault="009C0A85" w:rsidP="009C0A85">
      <w:r w:rsidRPr="00140E21">
        <w:t>This clause lists the context-specific transfer procedures between different SMF Sets supporting the same DNN/S-NSSAI pair supported for SM Contexts (i.e. SMF contexts).</w:t>
      </w:r>
    </w:p>
    <w:p w:rsidR="009C0A85" w:rsidRPr="00140E21" w:rsidRDefault="009C0A85" w:rsidP="003E4F19">
      <w:pPr>
        <w:pStyle w:val="Heading4"/>
        <w:rPr>
          <w:lang w:val="en-GB"/>
        </w:rPr>
      </w:pPr>
      <w:bookmarkStart w:id="2904" w:name="_Toc20204387"/>
      <w:bookmarkStart w:id="2905" w:name="_Toc27895086"/>
      <w:bookmarkStart w:id="2906" w:name="_Toc36192179"/>
      <w:r w:rsidRPr="00140E21">
        <w:rPr>
          <w:lang w:val="en-GB"/>
        </w:rPr>
        <w:t>4.26.5.2</w:t>
      </w:r>
      <w:r w:rsidRPr="00140E21">
        <w:rPr>
          <w:lang w:val="en-GB"/>
        </w:rPr>
        <w:tab/>
        <w:t>I-SMF Context Transfer procedure</w:t>
      </w:r>
      <w:bookmarkEnd w:id="2904"/>
      <w:bookmarkEnd w:id="2905"/>
      <w:bookmarkEnd w:id="2906"/>
    </w:p>
    <w:p w:rsidR="009C0A85" w:rsidRPr="00140E21" w:rsidRDefault="009C0A85" w:rsidP="009C0A85">
      <w:r w:rsidRPr="00140E21">
        <w:t>Old I-SMF triggered from O&amp;M procedure sends Nsmf_PDUSession_</w:t>
      </w:r>
      <w:r w:rsidR="00063250">
        <w:t>SMContext</w:t>
      </w:r>
      <w:r w:rsidRPr="00140E21">
        <w:t>StatusNotify (I-SMF transfer indication, New SMF ID</w:t>
      </w:r>
      <w:r w:rsidR="005A513E">
        <w:t xml:space="preserve"> or SMF set ID</w:t>
      </w:r>
      <w:r w:rsidRPr="00140E21">
        <w:t>) to AMF.</w:t>
      </w:r>
    </w:p>
    <w:p w:rsidR="009C0A85" w:rsidRPr="00140E21" w:rsidRDefault="009C0A85" w:rsidP="009C0A85">
      <w:r w:rsidRPr="00140E21">
        <w:t>Steps 2-25 in clause 4.23.4.3 follows, where in step 2 AMF selects the indicated I-SMF</w:t>
      </w:r>
      <w:r w:rsidR="005A513E">
        <w:t>, or selects the I-SMF from the indicated SMF set.</w:t>
      </w:r>
    </w:p>
    <w:p w:rsidR="009C0A85" w:rsidRPr="00140E21" w:rsidRDefault="009C0A85" w:rsidP="003E4F19">
      <w:pPr>
        <w:pStyle w:val="Heading4"/>
        <w:rPr>
          <w:lang w:val="en-GB"/>
        </w:rPr>
      </w:pPr>
      <w:bookmarkStart w:id="2907" w:name="_Toc20204388"/>
      <w:bookmarkStart w:id="2908" w:name="_Toc27895087"/>
      <w:bookmarkStart w:id="2909" w:name="_Toc36192180"/>
      <w:r w:rsidRPr="00140E21">
        <w:rPr>
          <w:lang w:val="en-GB"/>
        </w:rPr>
        <w:t>4.26.5.3</w:t>
      </w:r>
      <w:r w:rsidRPr="00140E21">
        <w:rPr>
          <w:lang w:val="en-GB"/>
        </w:rPr>
        <w:tab/>
        <w:t>SMF Context Transfer procedure, LBO or no Roaming, no I-SMF</w:t>
      </w:r>
      <w:bookmarkEnd w:id="2907"/>
      <w:bookmarkEnd w:id="2908"/>
      <w:bookmarkEnd w:id="2909"/>
    </w:p>
    <w:p w:rsidR="009C0A85" w:rsidRPr="00140E21" w:rsidRDefault="009C0A85" w:rsidP="009C0A85">
      <w:r w:rsidRPr="00140E21">
        <w:t>In the case of dynamic IP address assignment (IPv4 address and/or IPv6 prefix), the procedure in figure 4.26.4.1.1-1 assumes that</w:t>
      </w:r>
      <w:r w:rsidR="00063250">
        <w:t>, if the UE IP address is received from Old SMF,</w:t>
      </w:r>
      <w:r w:rsidRPr="00140E21">
        <w:t xml:space="preserve"> the control of the IP address(es) assigned by Old SMF is moved to New SMF by O&amp;M procedures. New SMF is in full control of the </w:t>
      </w:r>
      <w:r w:rsidR="00063250">
        <w:t xml:space="preserve">concerned </w:t>
      </w:r>
      <w:r w:rsidRPr="00140E21">
        <w:t>IP address(es) when the transfer is complete.</w:t>
      </w:r>
    </w:p>
    <w:p w:rsidR="009C0A85" w:rsidRPr="00140E21" w:rsidRDefault="009C0A85" w:rsidP="003E4F19">
      <w:pPr>
        <w:pStyle w:val="NO"/>
      </w:pPr>
      <w:r w:rsidRPr="00140E21">
        <w:t>NOTE</w:t>
      </w:r>
      <w:r w:rsidR="00B33908">
        <w:t> 1</w:t>
      </w:r>
      <w:r w:rsidRPr="00140E21">
        <w:t>:</w:t>
      </w:r>
      <w:r w:rsidRPr="00140E21">
        <w:tab/>
        <w:t>If UPF has the IP point of presence from the DNN, the same UPF is used.</w:t>
      </w:r>
    </w:p>
    <w:p w:rsidR="00063250" w:rsidRDefault="00063250" w:rsidP="00D145EA">
      <w:pPr>
        <w:pStyle w:val="TH"/>
      </w:pPr>
      <w:r w:rsidRPr="005C67B3">
        <w:object w:dxaOrig="12751" w:dyaOrig="14445">
          <v:shape id="_x0000_i1245" type="#_x0000_t75" style="width:479.55pt;height:545.45pt" o:ole="">
            <v:imagedata r:id="rId447" o:title=""/>
          </v:shape>
          <o:OLEObject Type="Embed" ProgID="Visio.Drawing.15" ShapeID="_x0000_i1245" DrawAspect="Content" ObjectID="_1655535064" r:id="rId448"/>
        </w:object>
      </w:r>
    </w:p>
    <w:p w:rsidR="009C0A85" w:rsidRPr="00140E21" w:rsidRDefault="009C0A85" w:rsidP="009C0A85">
      <w:pPr>
        <w:pStyle w:val="TF"/>
      </w:pPr>
      <w:r w:rsidRPr="00140E21">
        <w:t>Figure 4.26.4.1.1-1: Context transfer of a PDU session</w:t>
      </w:r>
    </w:p>
    <w:p w:rsidR="009C0A85" w:rsidRPr="00140E21" w:rsidRDefault="009C0A85" w:rsidP="009C0A85">
      <w:pPr>
        <w:pStyle w:val="B1"/>
      </w:pPr>
      <w:r w:rsidRPr="00140E21">
        <w:t>1.</w:t>
      </w:r>
      <w:r w:rsidRPr="00140E21">
        <w:tab/>
        <w:t>SM context transfer is triggered, e.g. by OAM</w:t>
      </w:r>
      <w:r w:rsidR="00063250">
        <w:t xml:space="preserve"> to Old SMF</w:t>
      </w:r>
      <w:r w:rsidRPr="00140E21">
        <w:t xml:space="preserve"> including SUPI, PDU session ID and New SMF ID</w:t>
      </w:r>
      <w:r w:rsidR="00063250">
        <w:t xml:space="preserve"> or SMF set ID. The SMF selection by using SMF set ID not applicable when the IP range is managed by SMF</w:t>
      </w:r>
      <w:r w:rsidRPr="00140E21">
        <w:t>.</w:t>
      </w:r>
    </w:p>
    <w:p w:rsidR="00063250" w:rsidRDefault="00063250" w:rsidP="009C0A85">
      <w:pPr>
        <w:pStyle w:val="B1"/>
      </w:pPr>
      <w:r>
        <w:t>2.</w:t>
      </w:r>
      <w:r>
        <w:tab/>
        <w:t>[Conditional - depending on current subscription] Old SMF subscribes to events when UE status becomes CM-IDLE or CM-CONNECTED with RRC inactive state (Namf_EventExposure_Subscribe).</w:t>
      </w:r>
    </w:p>
    <w:p w:rsidR="00063250" w:rsidRDefault="00063250" w:rsidP="009C0A85">
      <w:pPr>
        <w:pStyle w:val="B1"/>
      </w:pPr>
      <w:r>
        <w:t>3.</w:t>
      </w:r>
      <w:r>
        <w:tab/>
        <w:t>[Conditional - depending on the event] The AMF detects the monitored event occurs and sends the event report by means of Namf_EventExposure_Notify message, to Old SMF.</w:t>
      </w:r>
    </w:p>
    <w:p w:rsidR="009C0A85" w:rsidRPr="00140E21" w:rsidRDefault="00063250" w:rsidP="009C0A85">
      <w:pPr>
        <w:pStyle w:val="B1"/>
      </w:pPr>
      <w:r>
        <w:t>4</w:t>
      </w:r>
      <w:r w:rsidR="009C0A85" w:rsidRPr="00140E21">
        <w:t>.</w:t>
      </w:r>
      <w:r w:rsidR="009C0A85" w:rsidRPr="00140E21">
        <w:tab/>
        <w:t>From Old SMF to AMF Nsmf_PDUSession_</w:t>
      </w:r>
      <w:r>
        <w:t>SMContext</w:t>
      </w:r>
      <w:r w:rsidR="009C0A85" w:rsidRPr="00140E21">
        <w:t>StatusNotify (SMF transfer indication,</w:t>
      </w:r>
      <w:r>
        <w:t xml:space="preserve"> Old SMF ID,</w:t>
      </w:r>
      <w:r w:rsidR="009C0A85" w:rsidRPr="00140E21">
        <w:t xml:space="preserve"> New SMF ID</w:t>
      </w:r>
      <w:r>
        <w:t xml:space="preserve"> or SMF set ID from Step 1, PDU Session ID, SUPI, SM Context ID).</w:t>
      </w:r>
    </w:p>
    <w:p w:rsidR="009C0A85" w:rsidRPr="00140E21" w:rsidRDefault="00063250" w:rsidP="009C0A85">
      <w:pPr>
        <w:pStyle w:val="B1"/>
      </w:pPr>
      <w:r>
        <w:lastRenderedPageBreak/>
        <w:t>5</w:t>
      </w:r>
      <w:r w:rsidR="009C0A85" w:rsidRPr="00140E21">
        <w:t>.</w:t>
      </w:r>
      <w:r w:rsidR="009C0A85" w:rsidRPr="00140E21">
        <w:tab/>
        <w:t>AMF</w:t>
      </w:r>
      <w:r>
        <w:t>, or SCP if delegated discovery is used,</w:t>
      </w:r>
      <w:r w:rsidR="009C0A85" w:rsidRPr="00140E21">
        <w:t xml:space="preserve"> uses New SMF ID</w:t>
      </w:r>
      <w:r>
        <w:t xml:space="preserve"> or SMF set ID</w:t>
      </w:r>
      <w:r w:rsidR="009C0A85" w:rsidRPr="00140E21">
        <w:t xml:space="preserve"> to select New SMF and sends Nsmf_PDUSession_CreateSMContext request (PDU Session ID</w:t>
      </w:r>
      <w:r>
        <w:t>, Old SMF ID</w:t>
      </w:r>
      <w:r w:rsidR="009C0A85" w:rsidRPr="00140E21">
        <w:t>, SM Context ID</w:t>
      </w:r>
      <w:r>
        <w:t xml:space="preserve"> in Old SMF</w:t>
      </w:r>
      <w:r w:rsidR="009C0A85" w:rsidRPr="00140E21">
        <w:t>, UE location info, Access Type, RAT Type, Operation Type, SMF transfer indication). The same PDU Session ID as received in step </w:t>
      </w:r>
      <w:r>
        <w:t>4</w:t>
      </w:r>
      <w:r w:rsidR="009C0A85" w:rsidRPr="00140E21">
        <w:t xml:space="preserve"> is used.</w:t>
      </w:r>
      <w:r w:rsidR="00B33908">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void infinite waiting time, the AMF starts a locally configured guard timer upon sending the request to the SMF, and the AMF decides the procedure has failed at expiry of the guard timer.</w:t>
      </w:r>
    </w:p>
    <w:p w:rsidR="00B33908" w:rsidRDefault="00B33908" w:rsidP="001D471F">
      <w:pPr>
        <w:pStyle w:val="NO"/>
      </w:pPr>
      <w:r>
        <w:t>NOTE 2:</w:t>
      </w:r>
      <w:r>
        <w:tab/>
        <w:t>Either delay or failure of the SM Context transfer may incur timeout or failure in UE procedure(s).</w:t>
      </w:r>
    </w:p>
    <w:p w:rsidR="009C0A85" w:rsidRPr="00140E21" w:rsidRDefault="00063250" w:rsidP="009C0A85">
      <w:pPr>
        <w:pStyle w:val="B1"/>
      </w:pPr>
      <w:r>
        <w:t>6</w:t>
      </w:r>
      <w:r w:rsidR="009C0A85" w:rsidRPr="00140E21">
        <w:t>.</w:t>
      </w:r>
      <w:r w:rsidR="009C0A85" w:rsidRPr="00140E21">
        <w:tab/>
        <w:t>From New SMF to Old SMF SMF Nsmf_PDUSession</w:t>
      </w:r>
      <w:r>
        <w:t>_</w:t>
      </w:r>
      <w:r w:rsidR="009C0A85" w:rsidRPr="00140E21">
        <w:t>ContextRequest request (SM Context type, SM Context ID, SMF transfer indication).</w:t>
      </w:r>
      <w:r>
        <w:t xml:space="preserve"> If New SMF is not capable to transfer this SM Context (e.g. it is not responsible for the IP range), steps 9 to 12 are skipped.</w:t>
      </w:r>
    </w:p>
    <w:p w:rsidR="009C0A85" w:rsidRPr="00140E21" w:rsidRDefault="00063250" w:rsidP="009C0A85">
      <w:pPr>
        <w:pStyle w:val="B1"/>
      </w:pPr>
      <w:r>
        <w:t>7</w:t>
      </w:r>
      <w:r w:rsidR="009C0A85" w:rsidRPr="00140E21">
        <w:t>.</w:t>
      </w:r>
      <w:r w:rsidR="009C0A85"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009C0A85" w:rsidRPr="00140E21">
        <w:t>.</w:t>
      </w:r>
    </w:p>
    <w:p w:rsidR="009C0A85" w:rsidRPr="00140E21" w:rsidRDefault="00063250" w:rsidP="009C0A85">
      <w:pPr>
        <w:pStyle w:val="B1"/>
      </w:pPr>
      <w:r>
        <w:t>8</w:t>
      </w:r>
      <w:r w:rsidR="009C0A85" w:rsidRPr="00140E21">
        <w:t>.</w:t>
      </w:r>
      <w:r w:rsidR="009C0A85" w:rsidRPr="00140E21">
        <w:tab/>
        <w:t>From Old SMF to New SMF Nsmf_PDUSession</w:t>
      </w:r>
      <w:r>
        <w:t>_</w:t>
      </w:r>
      <w:r w:rsidR="009C0A85" w:rsidRPr="00140E21">
        <w:t>ContextRequest response (SM Context</w:t>
      </w:r>
      <w:r w:rsidR="00581BDC">
        <w:t xml:space="preserve"> or endpoint</w:t>
      </w:r>
      <w:r w:rsidR="00D1644D">
        <w:t xml:space="preserve"> address</w:t>
      </w:r>
      <w:r w:rsidR="00581BDC">
        <w:t xml:space="preserve"> where New SMF can retrieve SM Context</w:t>
      </w:r>
      <w:r w:rsidR="009C0A85" w:rsidRPr="00140E21">
        <w:t>). The SM Context includes the IP address(es) i</w:t>
      </w:r>
      <w:r w:rsidR="000A5955">
        <w:t xml:space="preserve">f the </w:t>
      </w:r>
      <w:r w:rsidR="009C0A85" w:rsidRPr="00140E21">
        <w:t>PDU session is of typ</w:t>
      </w:r>
      <w:r w:rsidR="000A5955">
        <w:t>e</w:t>
      </w:r>
      <w:r w:rsidR="009C0A85" w:rsidRPr="00140E21">
        <w:t xml:space="preserve"> IPv4, IPv6 or IPv4v6, or the Ethernet MAC address(es) i</w:t>
      </w:r>
      <w:r w:rsidR="000A5955">
        <w:t xml:space="preserve">f the </w:t>
      </w:r>
      <w:r w:rsidR="009C0A85" w:rsidRPr="00140E21">
        <w:t>PDU session</w:t>
      </w:r>
      <w:r w:rsidR="000A5955">
        <w:t xml:space="preserve"> if of</w:t>
      </w:r>
      <w:r w:rsidR="009C0A85" w:rsidRPr="00140E21">
        <w:t xml:space="preserve"> type Ethernet</w:t>
      </w:r>
      <w:r>
        <w:t xml:space="preserve"> as well as the UPF to be selected by New SMF. Old SMF starts a timer to monitor the SMF context transferring process</w:t>
      </w:r>
      <w:r w:rsidR="009C0A85" w:rsidRPr="00140E21">
        <w:t>.</w:t>
      </w:r>
    </w:p>
    <w:p w:rsidR="009C0A85" w:rsidRPr="00140E21" w:rsidRDefault="00063250" w:rsidP="009C0A85">
      <w:pPr>
        <w:pStyle w:val="B1"/>
      </w:pPr>
      <w:r>
        <w:t>9</w:t>
      </w:r>
      <w:r w:rsidR="009C0A85" w:rsidRPr="00140E21">
        <w:t>.</w:t>
      </w:r>
      <w:r w:rsidR="009C0A85" w:rsidRPr="00140E21">
        <w:tab/>
        <w:t xml:space="preserve">[Conditional] If dynamic PCC is used for the PDU Session, </w:t>
      </w:r>
      <w:r>
        <w:t xml:space="preserve">New </w:t>
      </w:r>
      <w:r w:rsidR="009C0A85" w:rsidRPr="00140E21">
        <w:t>SMF sets up a new policy association towards PCF</w:t>
      </w:r>
      <w:r>
        <w:t>.</w:t>
      </w:r>
    </w:p>
    <w:p w:rsidR="00063250" w:rsidRDefault="00063250" w:rsidP="009C0A85">
      <w:pPr>
        <w:pStyle w:val="B1"/>
      </w:pPr>
      <w:r>
        <w:t>10.1.</w:t>
      </w:r>
      <w:r>
        <w:tab/>
        <w:t>UPF receives a N4 session establishment request for the same PDU session from step 7. The parameters from step 8 and, if applies, step 9 are used.</w:t>
      </w:r>
    </w:p>
    <w:p w:rsidR="00063250" w:rsidRDefault="00063250" w:rsidP="009C0A85">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rsidR="00063250" w:rsidRDefault="00063250" w:rsidP="009C0A85">
      <w:pPr>
        <w:pStyle w:val="B1"/>
      </w:pPr>
      <w:r>
        <w:t>11.</w:t>
      </w:r>
      <w:r>
        <w:tab/>
        <w:t>New SMF registers to UDM. The information stored at the UDM includes SUPI, SMF identity and the associated DNN and PDU Session ID.</w:t>
      </w:r>
    </w:p>
    <w:p w:rsidR="00063250" w:rsidRDefault="00063250" w:rsidP="009C0A85">
      <w:pPr>
        <w:pStyle w:val="B1"/>
      </w:pPr>
      <w:r>
        <w:t>12.</w:t>
      </w:r>
      <w:r>
        <w:tab/>
        <w:t>New SMF subscribes to subscription changes for the UE.</w:t>
      </w:r>
    </w:p>
    <w:p w:rsidR="00063250" w:rsidRDefault="00063250" w:rsidP="009C0A85">
      <w:pPr>
        <w:pStyle w:val="B1"/>
      </w:pPr>
      <w:r>
        <w:t>13.</w:t>
      </w:r>
      <w:r>
        <w:tab/>
        <w:t>From New SMF to AMF: Nsmf_PDUSession_CreateSMContext response. If this response indicates a redirect (e.g. another SMF in the set), the procedure moves to step 5 with the indicated endpoint</w:t>
      </w:r>
      <w:r w:rsidR="00D1644D">
        <w:t xml:space="preserve"> address</w:t>
      </w:r>
      <w:r>
        <w:t xml:space="preserve"> as target.</w:t>
      </w:r>
    </w:p>
    <w:p w:rsidR="00063250" w:rsidRDefault="00063250" w:rsidP="009C0A85">
      <w:pPr>
        <w:pStyle w:val="B1"/>
      </w:pPr>
      <w:r>
        <w:t>14.</w:t>
      </w:r>
      <w:r>
        <w:tab/>
        <w:t>UDM notifies Old SMF that it is deregistered for the PDU Session by sending Nudm_UECM_DeregistrationNotification, optionally including New SMF ID</w:t>
      </w:r>
    </w:p>
    <w:p w:rsidR="00063250" w:rsidRDefault="00063250" w:rsidP="009C0A85">
      <w:pPr>
        <w:pStyle w:val="B1"/>
      </w:pPr>
      <w:r>
        <w:t>15.</w:t>
      </w:r>
      <w:r>
        <w:tab/>
        <w:t>[Conditional] If 14 was not received and the timer from step 8 expires, Old SMF re-establishes the N4 session. The UPF may for the purpose use the information stored in step 7. In this case, the procedure ends here.</w:t>
      </w:r>
    </w:p>
    <w:p w:rsidR="00063250" w:rsidRDefault="00063250" w:rsidP="009C0A85">
      <w:pPr>
        <w:pStyle w:val="B1"/>
      </w:pPr>
      <w:r>
        <w:t>16.</w:t>
      </w:r>
      <w:r>
        <w:tab/>
        <w:t>[Conditional] If Nudm_UECM_DeregistrationNotification in step 14 was received, Old SMF removes its policy association with PCF. Any changes to the QoS rules need to be sent to the UE when it becomes active.</w:t>
      </w:r>
    </w:p>
    <w:p w:rsidR="00063250" w:rsidRDefault="00063250" w:rsidP="009C0A85">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rsidR="00CF474C" w:rsidRPr="00140E21" w:rsidRDefault="00CF474C" w:rsidP="00CF474C">
      <w:pPr>
        <w:pStyle w:val="Heading2"/>
      </w:pPr>
      <w:bookmarkStart w:id="2910" w:name="_Toc20204389"/>
      <w:bookmarkStart w:id="2911" w:name="_Toc27895088"/>
      <w:bookmarkStart w:id="2912" w:name="_Toc36192181"/>
      <w:r w:rsidRPr="00140E21">
        <w:lastRenderedPageBreak/>
        <w:t>4.27</w:t>
      </w:r>
      <w:r w:rsidRPr="00140E21">
        <w:tab/>
        <w:t>Procedures for Enhanced Coverage Restriction Control via NEF</w:t>
      </w:r>
      <w:bookmarkEnd w:id="2910"/>
      <w:bookmarkEnd w:id="2911"/>
      <w:bookmarkEnd w:id="2912"/>
    </w:p>
    <w:p w:rsidR="00CF474C" w:rsidRPr="00140E21" w:rsidRDefault="00CF474C" w:rsidP="00CF474C">
      <w:pPr>
        <w:pStyle w:val="Heading3"/>
        <w:rPr>
          <w:lang w:val="en-GB"/>
        </w:rPr>
      </w:pPr>
      <w:bookmarkStart w:id="2913" w:name="_Toc20204390"/>
      <w:bookmarkStart w:id="2914" w:name="_Toc27895089"/>
      <w:bookmarkStart w:id="2915" w:name="_Toc36192182"/>
      <w:r w:rsidRPr="00140E21">
        <w:rPr>
          <w:lang w:val="en-GB"/>
        </w:rPr>
        <w:t>4.27.1</w:t>
      </w:r>
      <w:r w:rsidRPr="00140E21">
        <w:rPr>
          <w:lang w:val="en-GB"/>
        </w:rPr>
        <w:tab/>
        <w:t>General</w:t>
      </w:r>
      <w:bookmarkEnd w:id="2913"/>
      <w:bookmarkEnd w:id="2914"/>
      <w:bookmarkEnd w:id="2915"/>
    </w:p>
    <w:p w:rsidR="00CF474C" w:rsidRPr="00140E21" w:rsidRDefault="00CF474C" w:rsidP="00CF474C">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rsidR="00F633E3" w:rsidRDefault="00F633E3" w:rsidP="005A1DC9">
      <w:pPr>
        <w:pStyle w:val="TH"/>
      </w:pPr>
      <w:r w:rsidRPr="00140E21">
        <w:object w:dxaOrig="8506" w:dyaOrig="6915">
          <v:shape id="_x0000_i1246" type="#_x0000_t75" style="width:425.2pt;height:346.4pt" o:ole="">
            <v:imagedata r:id="rId449" o:title=""/>
          </v:shape>
          <o:OLEObject Type="Embed" ProgID="Visio.Drawing.15" ShapeID="_x0000_i1246" DrawAspect="Content" ObjectID="_1655535065" r:id="rId450"/>
        </w:object>
      </w:r>
    </w:p>
    <w:p w:rsidR="00CF474C" w:rsidRPr="00140E21" w:rsidRDefault="00CF474C" w:rsidP="00CF474C">
      <w:pPr>
        <w:pStyle w:val="TF"/>
      </w:pPr>
      <w:r w:rsidRPr="00140E21">
        <w:t>Figure 4.27.1-1: Enhanced Coverage Restriction Control via NEF</w:t>
      </w:r>
    </w:p>
    <w:p w:rsidR="00CF474C" w:rsidRPr="00140E21" w:rsidRDefault="00CF474C" w:rsidP="00CF474C">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p>
    <w:p w:rsidR="00CF474C" w:rsidRPr="00140E21" w:rsidRDefault="00CF474C" w:rsidP="00CF474C">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rsidR="00CF474C" w:rsidRPr="00140E21" w:rsidRDefault="00CF474C" w:rsidP="00CF474C">
      <w:pPr>
        <w:pStyle w:val="B1"/>
      </w:pPr>
      <w:r w:rsidRPr="00140E21">
        <w:t>3.</w:t>
      </w:r>
      <w:r w:rsidRPr="00140E21">
        <w:tab/>
        <w:t>The NEF sends the Nudm_</w:t>
      </w:r>
      <w:r w:rsidR="00F633E3">
        <w:t>ParameterProvision</w:t>
      </w:r>
      <w:r w:rsidRPr="00140E21">
        <w:t>_Update Request to update the subscription data for Enhanced Coverage Restriction. The NEF sends the Nudm_SDM_Get Request service operation to query the status of Enhanced Coverage Restriction.</w:t>
      </w:r>
    </w:p>
    <w:p w:rsidR="00CF474C" w:rsidRPr="00140E21" w:rsidRDefault="00CF474C" w:rsidP="00CF474C">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rsidR="00CF474C" w:rsidRPr="00140E21" w:rsidRDefault="00CF474C" w:rsidP="00CF474C">
      <w:pPr>
        <w:pStyle w:val="B1"/>
      </w:pPr>
      <w:r w:rsidRPr="00140E21">
        <w:tab/>
        <w:t>In the case of Nudm_</w:t>
      </w:r>
      <w:r w:rsidR="00F633E3">
        <w:t>ParameterProvision</w:t>
      </w:r>
      <w:r w:rsidRPr="00140E21">
        <w:t>_Update Request, the UDM sets the Enhanced Coverage Restriction information to the appropriate value and procedure continues to step 5.</w:t>
      </w:r>
    </w:p>
    <w:p w:rsidR="00CF474C" w:rsidRPr="00140E21" w:rsidRDefault="00CF474C" w:rsidP="00CF474C">
      <w:pPr>
        <w:pStyle w:val="B1"/>
      </w:pPr>
      <w:r w:rsidRPr="00140E21">
        <w:lastRenderedPageBreak/>
        <w:tab/>
        <w:t>In the case of Nudm_SDM_Get Request, the UDM may retrieve the status of Enhanced Coverage Restriction information from UDR using Nudr_DM_Query Request and skip steps 5 and 6.</w:t>
      </w:r>
    </w:p>
    <w:p w:rsidR="00CF474C" w:rsidRPr="00140E21" w:rsidRDefault="00CF474C" w:rsidP="00CF474C">
      <w:pPr>
        <w:pStyle w:val="B1"/>
      </w:pPr>
      <w:r w:rsidRPr="00140E21">
        <w:t>5.</w:t>
      </w:r>
      <w:r w:rsidRPr="00140E21">
        <w:tab/>
        <w:t>The UDM sends Nudm_SDM_Notification and provide AMF with updates Enhanced Coverage Restriction information.</w:t>
      </w:r>
    </w:p>
    <w:p w:rsidR="00CF474C" w:rsidRPr="00140E21" w:rsidRDefault="00CF474C" w:rsidP="00CF474C">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rsidR="00CF474C" w:rsidRPr="00140E21" w:rsidRDefault="00CF474C" w:rsidP="003E4F19">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rsidR="00CF474C" w:rsidRPr="00140E21" w:rsidRDefault="00CF474C" w:rsidP="00CF474C">
      <w:pPr>
        <w:pStyle w:val="B1"/>
      </w:pPr>
      <w:r w:rsidRPr="00140E21">
        <w:t>7.</w:t>
      </w:r>
      <w:r w:rsidRPr="00140E21">
        <w:tab/>
        <w:t>The UDM sends the Nudm_</w:t>
      </w:r>
      <w:r w:rsidR="00F633E3">
        <w:t>ParameterProvision</w:t>
      </w:r>
      <w:r w:rsidRPr="00140E21">
        <w:t>_Update Response or Nudm_SDM_Get Response to the NEF.</w:t>
      </w:r>
    </w:p>
    <w:p w:rsidR="00CF474C" w:rsidRPr="00140E21" w:rsidRDefault="00CF474C" w:rsidP="00CF474C">
      <w:pPr>
        <w:pStyle w:val="B1"/>
      </w:pPr>
      <w:r w:rsidRPr="00140E21">
        <w:t>8.</w:t>
      </w:r>
      <w:r w:rsidRPr="00140E21">
        <w:tab/>
        <w:t>The NEF sends the Nnef_ECRestriction_Update Response or Nnef_ECRestriction_Get Response to the AF.</w:t>
      </w:r>
    </w:p>
    <w:p w:rsidR="00FA2086" w:rsidRPr="00140E21" w:rsidRDefault="00FA2086" w:rsidP="00FA2086">
      <w:pPr>
        <w:pStyle w:val="Heading1"/>
      </w:pPr>
      <w:bookmarkStart w:id="2916" w:name="_Toc20204391"/>
      <w:bookmarkStart w:id="2917" w:name="_Toc27895090"/>
      <w:bookmarkStart w:id="2918" w:name="_Toc36192183"/>
      <w:r w:rsidRPr="00140E21">
        <w:t>5</w:t>
      </w:r>
      <w:r w:rsidRPr="00140E21">
        <w:tab/>
        <w:t>Network Function Service procedures</w:t>
      </w:r>
      <w:bookmarkEnd w:id="2916"/>
      <w:bookmarkEnd w:id="2917"/>
      <w:bookmarkEnd w:id="2918"/>
    </w:p>
    <w:p w:rsidR="00FA2086" w:rsidRPr="00140E21" w:rsidRDefault="00FA2086" w:rsidP="00FA2086">
      <w:pPr>
        <w:pStyle w:val="Heading2"/>
      </w:pPr>
      <w:bookmarkStart w:id="2919" w:name="_Toc20204392"/>
      <w:bookmarkStart w:id="2920" w:name="_Toc27895091"/>
      <w:bookmarkStart w:id="2921" w:name="_Toc36192184"/>
      <w:r w:rsidRPr="00140E21">
        <w:t>5.1</w:t>
      </w:r>
      <w:r w:rsidRPr="00140E21">
        <w:tab/>
        <w:t>Network Function Service framework procedures</w:t>
      </w:r>
      <w:bookmarkEnd w:id="2919"/>
      <w:bookmarkEnd w:id="2920"/>
      <w:bookmarkEnd w:id="2921"/>
    </w:p>
    <w:p w:rsidR="00FA2086" w:rsidRPr="00140E21" w:rsidRDefault="00FA2086" w:rsidP="00FA2086">
      <w:pPr>
        <w:pStyle w:val="Heading3"/>
        <w:rPr>
          <w:lang w:val="en-GB"/>
        </w:rPr>
      </w:pPr>
      <w:bookmarkStart w:id="2922" w:name="_Toc20204393"/>
      <w:bookmarkStart w:id="2923" w:name="_Toc27895092"/>
      <w:bookmarkStart w:id="2924" w:name="_Toc36192185"/>
      <w:r w:rsidRPr="00140E21">
        <w:rPr>
          <w:lang w:val="en-GB"/>
        </w:rPr>
        <w:t>5.1.1</w:t>
      </w:r>
      <w:r w:rsidRPr="00140E21">
        <w:rPr>
          <w:lang w:val="en-GB"/>
        </w:rPr>
        <w:tab/>
      </w:r>
      <w:r w:rsidRPr="00140E21">
        <w:rPr>
          <w:lang w:val="en-GB" w:eastAsia="zh-CN"/>
        </w:rPr>
        <w:t xml:space="preserve">Network Function Service </w:t>
      </w:r>
      <w:r w:rsidRPr="00140E21">
        <w:rPr>
          <w:lang w:val="en-GB"/>
        </w:rPr>
        <w:t>Discovery</w:t>
      </w:r>
      <w:bookmarkEnd w:id="2922"/>
      <w:bookmarkEnd w:id="2923"/>
      <w:bookmarkEnd w:id="2924"/>
    </w:p>
    <w:p w:rsidR="00FA2086" w:rsidRPr="00140E21" w:rsidRDefault="00FA2086" w:rsidP="00FA2086">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rsidR="00FA2086" w:rsidRPr="00140E21" w:rsidRDefault="00FA2086" w:rsidP="00FA2086">
      <w:pPr>
        <w:pStyle w:val="Heading2"/>
      </w:pPr>
      <w:bookmarkStart w:id="2925" w:name="_Toc20204394"/>
      <w:bookmarkStart w:id="2926" w:name="_Toc27895093"/>
      <w:bookmarkStart w:id="2927" w:name="_Toc36192186"/>
      <w:r w:rsidRPr="00140E21">
        <w:t>5.2</w:t>
      </w:r>
      <w:r w:rsidRPr="00140E21">
        <w:tab/>
        <w:t>Network Function services</w:t>
      </w:r>
      <w:bookmarkEnd w:id="2925"/>
      <w:bookmarkEnd w:id="2926"/>
      <w:bookmarkEnd w:id="2927"/>
    </w:p>
    <w:p w:rsidR="00FA2086" w:rsidRPr="00140E21" w:rsidRDefault="00FA2086" w:rsidP="00FA2086">
      <w:pPr>
        <w:pStyle w:val="Heading3"/>
        <w:rPr>
          <w:rFonts w:eastAsia="SimSun"/>
          <w:lang w:val="en-GB" w:eastAsia="zh-CN"/>
        </w:rPr>
      </w:pPr>
      <w:bookmarkStart w:id="2928" w:name="_Toc20204395"/>
      <w:bookmarkStart w:id="2929" w:name="_Toc27895094"/>
      <w:bookmarkStart w:id="2930" w:name="_Toc36192187"/>
      <w:r w:rsidRPr="00140E21">
        <w:rPr>
          <w:rFonts w:eastAsia="SimSun"/>
          <w:lang w:val="en-GB" w:eastAsia="zh-CN"/>
        </w:rPr>
        <w:t>5.2.1</w:t>
      </w:r>
      <w:r w:rsidRPr="00140E21">
        <w:rPr>
          <w:rFonts w:eastAsia="SimSun"/>
          <w:lang w:val="en-GB" w:eastAsia="zh-CN"/>
        </w:rPr>
        <w:tab/>
        <w:t>General</w:t>
      </w:r>
      <w:bookmarkEnd w:id="2928"/>
      <w:bookmarkEnd w:id="2929"/>
      <w:bookmarkEnd w:id="2930"/>
    </w:p>
    <w:p w:rsidR="00FA2086" w:rsidRPr="00140E21" w:rsidRDefault="00FA2086" w:rsidP="00FA2086">
      <w:pPr>
        <w:pStyle w:val="Heading3"/>
        <w:rPr>
          <w:lang w:val="en-GB" w:eastAsia="zh-CN"/>
        </w:rPr>
      </w:pPr>
      <w:bookmarkStart w:id="2931" w:name="_Toc20204396"/>
      <w:bookmarkStart w:id="2932" w:name="_Toc27895095"/>
      <w:bookmarkStart w:id="2933" w:name="_Toc36192188"/>
      <w:r w:rsidRPr="00140E21">
        <w:rPr>
          <w:lang w:val="en-GB"/>
        </w:rPr>
        <w:t>5.2.2</w:t>
      </w:r>
      <w:r w:rsidRPr="00140E21">
        <w:rPr>
          <w:lang w:val="en-GB"/>
        </w:rPr>
        <w:tab/>
        <w:t>AMF Services</w:t>
      </w:r>
      <w:bookmarkEnd w:id="2931"/>
      <w:bookmarkEnd w:id="2932"/>
      <w:bookmarkEnd w:id="2933"/>
    </w:p>
    <w:p w:rsidR="00FA2086" w:rsidRPr="00140E21" w:rsidRDefault="00FA2086" w:rsidP="00FA2086">
      <w:pPr>
        <w:pStyle w:val="Heading4"/>
        <w:rPr>
          <w:lang w:val="en-GB"/>
        </w:rPr>
      </w:pPr>
      <w:bookmarkStart w:id="2934" w:name="_Toc20204397"/>
      <w:bookmarkStart w:id="2935" w:name="_Toc27895096"/>
      <w:bookmarkStart w:id="2936" w:name="_Toc36192189"/>
      <w:r w:rsidRPr="00140E21">
        <w:rPr>
          <w:lang w:val="en-GB"/>
        </w:rPr>
        <w:t>5.2.2.1</w:t>
      </w:r>
      <w:r w:rsidRPr="00140E21">
        <w:rPr>
          <w:lang w:val="en-GB"/>
        </w:rPr>
        <w:tab/>
        <w:t>General</w:t>
      </w:r>
      <w:bookmarkEnd w:id="2934"/>
      <w:bookmarkEnd w:id="2935"/>
      <w:bookmarkEnd w:id="2936"/>
    </w:p>
    <w:p w:rsidR="00FA2086" w:rsidRPr="00140E21" w:rsidRDefault="00FA2086" w:rsidP="00FA2086">
      <w:r w:rsidRPr="00140E21">
        <w:t>The following table shows the AMF Services and AMF Service Operations.</w:t>
      </w:r>
    </w:p>
    <w:p w:rsidR="00FA2086" w:rsidRPr="00140E21" w:rsidRDefault="00FA2086" w:rsidP="00FA2086">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AD6D25" w:rsidRPr="00140E21" w:rsidTr="004A0E3C">
        <w:tc>
          <w:tcPr>
            <w:tcW w:w="2093" w:type="dxa"/>
            <w:tcBorders>
              <w:bottom w:val="single" w:sz="4" w:space="0" w:color="auto"/>
            </w:tcBorders>
          </w:tcPr>
          <w:p w:rsidR="00AD6D25" w:rsidRPr="00140E21" w:rsidRDefault="00AD6D25" w:rsidP="009F3F1A">
            <w:pPr>
              <w:pStyle w:val="TAH"/>
              <w:rPr>
                <w:rFonts w:eastAsia="SimSun"/>
                <w:lang w:eastAsia="zh-CN"/>
              </w:rPr>
            </w:pPr>
            <w:r w:rsidRPr="00140E21">
              <w:rPr>
                <w:rFonts w:eastAsia="SimSun"/>
                <w:lang w:eastAsia="zh-CN"/>
              </w:rPr>
              <w:t>Service Name</w:t>
            </w:r>
          </w:p>
        </w:tc>
        <w:tc>
          <w:tcPr>
            <w:tcW w:w="2835" w:type="dxa"/>
          </w:tcPr>
          <w:p w:rsidR="00AD6D25" w:rsidRPr="00140E21" w:rsidRDefault="00AD6D25" w:rsidP="009F3F1A">
            <w:pPr>
              <w:pStyle w:val="TAH"/>
              <w:rPr>
                <w:rFonts w:eastAsia="SimSun"/>
                <w:lang w:eastAsia="zh-CN"/>
              </w:rPr>
            </w:pPr>
            <w:r w:rsidRPr="00140E21">
              <w:rPr>
                <w:rFonts w:eastAsia="SimSun"/>
                <w:lang w:eastAsia="zh-CN"/>
              </w:rPr>
              <w:t>Service Operations</w:t>
            </w:r>
          </w:p>
        </w:tc>
        <w:tc>
          <w:tcPr>
            <w:tcW w:w="2551" w:type="dxa"/>
          </w:tcPr>
          <w:p w:rsidR="00AD6D25" w:rsidRPr="00140E21" w:rsidRDefault="00AD6D25" w:rsidP="009F3F1A">
            <w:pPr>
              <w:pStyle w:val="TAH"/>
              <w:rPr>
                <w:rFonts w:eastAsia="SimSun"/>
                <w:lang w:eastAsia="zh-CN"/>
              </w:rPr>
            </w:pPr>
            <w:r w:rsidRPr="00140E21">
              <w:rPr>
                <w:rFonts w:eastAsia="SimSun"/>
                <w:lang w:eastAsia="zh-CN"/>
              </w:rPr>
              <w:t>Operation</w:t>
            </w:r>
          </w:p>
          <w:p w:rsidR="00AD6D25" w:rsidRPr="00140E21" w:rsidRDefault="00AD6D25" w:rsidP="009F3F1A">
            <w:pPr>
              <w:pStyle w:val="TAH"/>
              <w:rPr>
                <w:rFonts w:eastAsia="SimSun"/>
                <w:lang w:eastAsia="zh-CN"/>
              </w:rPr>
            </w:pPr>
            <w:r w:rsidRPr="00140E21">
              <w:rPr>
                <w:rFonts w:eastAsia="SimSun"/>
                <w:lang w:eastAsia="zh-CN"/>
              </w:rPr>
              <w:t>Semantic</w:t>
            </w:r>
          </w:p>
        </w:tc>
        <w:tc>
          <w:tcPr>
            <w:tcW w:w="2268" w:type="dxa"/>
          </w:tcPr>
          <w:p w:rsidR="00AD6D25" w:rsidRPr="00140E21" w:rsidRDefault="00AD6D25" w:rsidP="009F3F1A">
            <w:pPr>
              <w:pStyle w:val="TAH"/>
              <w:rPr>
                <w:rFonts w:eastAsia="SimSun"/>
                <w:lang w:eastAsia="zh-CN"/>
              </w:rPr>
            </w:pPr>
            <w:r w:rsidRPr="00140E21">
              <w:rPr>
                <w:rFonts w:eastAsia="SimSun"/>
                <w:lang w:eastAsia="zh-CN"/>
              </w:rPr>
              <w:t>Known Consumer(s)</w:t>
            </w:r>
          </w:p>
        </w:tc>
      </w:tr>
      <w:tr w:rsidR="00AD6D25" w:rsidRPr="00140E21" w:rsidTr="004A0E3C">
        <w:tc>
          <w:tcPr>
            <w:tcW w:w="2093" w:type="dxa"/>
            <w:tcBorders>
              <w:bottom w:val="nil"/>
            </w:tcBorders>
          </w:tcPr>
          <w:p w:rsidR="00AD6D25" w:rsidRPr="00140E21" w:rsidRDefault="00AD6D25" w:rsidP="009F3F1A">
            <w:pPr>
              <w:pStyle w:val="TAL"/>
              <w:rPr>
                <w:rFonts w:eastAsia="SimSun"/>
                <w:lang w:eastAsia="zh-CN"/>
              </w:rPr>
            </w:pPr>
            <w:r w:rsidRPr="00140E21">
              <w:rPr>
                <w:rFonts w:eastAsia="SimSun"/>
                <w:lang w:eastAsia="zh-CN"/>
              </w:rPr>
              <w:t>Namf_Communication</w:t>
            </w:r>
          </w:p>
        </w:tc>
        <w:tc>
          <w:tcPr>
            <w:tcW w:w="2835" w:type="dxa"/>
          </w:tcPr>
          <w:p w:rsidR="00AD6D25" w:rsidRPr="00140E21" w:rsidRDefault="009F3F1A" w:rsidP="009F3F1A">
            <w:pPr>
              <w:pStyle w:val="TAL"/>
              <w:rPr>
                <w:rFonts w:eastAsia="SimSun"/>
                <w:lang w:eastAsia="zh-CN"/>
              </w:rPr>
            </w:pPr>
            <w:r w:rsidRPr="00140E21">
              <w:rPr>
                <w:rFonts w:eastAsia="SimSun"/>
                <w:lang w:eastAsia="zh-CN"/>
              </w:rPr>
              <w:t>UEContextTransfer</w:t>
            </w:r>
          </w:p>
        </w:tc>
        <w:tc>
          <w:tcPr>
            <w:tcW w:w="2551" w:type="dxa"/>
          </w:tcPr>
          <w:p w:rsidR="00AD6D25" w:rsidRPr="00140E21" w:rsidRDefault="00AD6D25" w:rsidP="009F3F1A">
            <w:pPr>
              <w:pStyle w:val="TAL"/>
              <w:rPr>
                <w:rFonts w:eastAsia="SimSun"/>
                <w:lang w:eastAsia="zh-CN"/>
              </w:rPr>
            </w:pPr>
            <w:r w:rsidRPr="00140E21">
              <w:rPr>
                <w:rFonts w:eastAsia="SimSun"/>
                <w:lang w:eastAsia="zh-CN"/>
              </w:rPr>
              <w:t>Request/ Response</w:t>
            </w:r>
          </w:p>
        </w:tc>
        <w:tc>
          <w:tcPr>
            <w:tcW w:w="2268" w:type="dxa"/>
          </w:tcPr>
          <w:p w:rsidR="00AD6D25" w:rsidRPr="00140E21" w:rsidRDefault="00AD6D25" w:rsidP="009F3F1A">
            <w:pPr>
              <w:pStyle w:val="TAL"/>
              <w:rPr>
                <w:rFonts w:eastAsia="SimSun"/>
                <w:lang w:eastAsia="zh-CN"/>
              </w:rPr>
            </w:pPr>
            <w:r w:rsidRPr="00140E21">
              <w:rPr>
                <w:rFonts w:eastAsia="SimSun"/>
                <w:lang w:eastAsia="zh-CN"/>
              </w:rPr>
              <w:t>Peer AMF</w:t>
            </w:r>
          </w:p>
        </w:tc>
      </w:tr>
      <w:tr w:rsidR="004A0E3C" w:rsidRPr="00140E21" w:rsidTr="004A0E3C">
        <w:tc>
          <w:tcPr>
            <w:tcW w:w="2093" w:type="dxa"/>
            <w:tcBorders>
              <w:top w:val="nil"/>
              <w:bottom w:val="nil"/>
            </w:tcBorders>
          </w:tcPr>
          <w:p w:rsidR="004A0E3C" w:rsidRPr="00140E21" w:rsidRDefault="004A0E3C" w:rsidP="0033144B">
            <w:pPr>
              <w:pStyle w:val="TAL"/>
              <w:rPr>
                <w:rFonts w:eastAsia="SimSun"/>
                <w:lang w:eastAsia="zh-CN"/>
              </w:rPr>
            </w:pPr>
          </w:p>
        </w:tc>
        <w:tc>
          <w:tcPr>
            <w:tcW w:w="2835" w:type="dxa"/>
          </w:tcPr>
          <w:p w:rsidR="004A0E3C" w:rsidRPr="00140E21" w:rsidRDefault="004A0E3C" w:rsidP="0033144B">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rsidR="004A0E3C" w:rsidRPr="00140E21" w:rsidRDefault="004A0E3C" w:rsidP="0033144B">
            <w:pPr>
              <w:pStyle w:val="TAL"/>
              <w:rPr>
                <w:rFonts w:eastAsia="SimSun"/>
                <w:lang w:eastAsia="zh-CN"/>
              </w:rPr>
            </w:pPr>
            <w:r w:rsidRPr="00140E21">
              <w:rPr>
                <w:rFonts w:eastAsia="SimSun"/>
                <w:lang w:eastAsia="zh-CN"/>
              </w:rPr>
              <w:t>Request/ Response</w:t>
            </w:r>
          </w:p>
        </w:tc>
        <w:tc>
          <w:tcPr>
            <w:tcW w:w="2268" w:type="dxa"/>
          </w:tcPr>
          <w:p w:rsidR="004A0E3C" w:rsidRPr="00140E21" w:rsidRDefault="004A0E3C" w:rsidP="0033144B">
            <w:pPr>
              <w:pStyle w:val="TAL"/>
              <w:rPr>
                <w:rFonts w:eastAsia="SimSun"/>
                <w:lang w:eastAsia="zh-CN"/>
              </w:rPr>
            </w:pPr>
            <w:r w:rsidRPr="00140E21">
              <w:rPr>
                <w:rFonts w:eastAsia="SimSun"/>
                <w:lang w:eastAsia="zh-CN"/>
              </w:rPr>
              <w:t>Peer AMF</w:t>
            </w:r>
          </w:p>
        </w:tc>
      </w:tr>
      <w:tr w:rsidR="004A0E3C" w:rsidRPr="00140E21" w:rsidTr="004A0E3C">
        <w:tc>
          <w:tcPr>
            <w:tcW w:w="2093" w:type="dxa"/>
            <w:tcBorders>
              <w:top w:val="nil"/>
              <w:bottom w:val="nil"/>
            </w:tcBorders>
          </w:tcPr>
          <w:p w:rsidR="004A0E3C" w:rsidRPr="00140E21" w:rsidRDefault="004A0E3C" w:rsidP="0033144B">
            <w:pPr>
              <w:pStyle w:val="TAL"/>
              <w:rPr>
                <w:rFonts w:eastAsia="SimSun"/>
                <w:lang w:eastAsia="zh-CN"/>
              </w:rPr>
            </w:pPr>
          </w:p>
        </w:tc>
        <w:tc>
          <w:tcPr>
            <w:tcW w:w="2835" w:type="dxa"/>
          </w:tcPr>
          <w:p w:rsidR="004A0E3C" w:rsidRPr="00140E21" w:rsidRDefault="004A0E3C" w:rsidP="0033144B">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rsidR="004A0E3C" w:rsidRPr="00140E21" w:rsidRDefault="004A0E3C" w:rsidP="0033144B">
            <w:pPr>
              <w:pStyle w:val="TAL"/>
              <w:rPr>
                <w:rFonts w:eastAsia="SimSun"/>
                <w:lang w:eastAsia="zh-CN"/>
              </w:rPr>
            </w:pPr>
            <w:r w:rsidRPr="00140E21">
              <w:rPr>
                <w:rFonts w:eastAsia="SimSun"/>
                <w:lang w:eastAsia="zh-CN"/>
              </w:rPr>
              <w:t>Request/ Response</w:t>
            </w:r>
          </w:p>
        </w:tc>
        <w:tc>
          <w:tcPr>
            <w:tcW w:w="2268" w:type="dxa"/>
          </w:tcPr>
          <w:p w:rsidR="004A0E3C" w:rsidRPr="00140E21" w:rsidRDefault="004A0E3C" w:rsidP="0033144B">
            <w:pPr>
              <w:pStyle w:val="TAL"/>
              <w:rPr>
                <w:rFonts w:eastAsia="SimSun"/>
                <w:lang w:eastAsia="zh-CN"/>
              </w:rPr>
            </w:pPr>
            <w:r w:rsidRPr="00140E21">
              <w:rPr>
                <w:rFonts w:eastAsia="SimSun"/>
                <w:lang w:eastAsia="zh-CN"/>
              </w:rPr>
              <w:t>Peer AMF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 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Peer AMF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N1MessageNotify</w:t>
            </w:r>
          </w:p>
        </w:tc>
        <w:tc>
          <w:tcPr>
            <w:tcW w:w="2551"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del w:id="2937" w:author="23.502_CR2110R1_(Rel-16)_TEI16, 5GS_Ph1" w:date="2020-05-25T12:10:00Z">
              <w:r w:rsidRPr="00140E21" w:rsidDel="0089503A">
                <w:rPr>
                  <w:rFonts w:eastAsia="SimSun"/>
                  <w:lang w:eastAsia="zh-CN"/>
                </w:rPr>
                <w:delText xml:space="preserve">SMF, SMSF, </w:delText>
              </w:r>
            </w:del>
            <w:r w:rsidRPr="00140E21">
              <w:rPr>
                <w:rFonts w:eastAsia="SimSun"/>
                <w:lang w:eastAsia="zh-CN"/>
              </w:rPr>
              <w:t>PCF, LMF, Peer AMF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w:t>
            </w:r>
            <w:ins w:id="2938" w:author="23.502_CR2110R1_(Rel-16)_TEI16, 5GS_Ph1" w:date="2020-05-25T12:11:00Z">
              <w:r w:rsidR="0089503A">
                <w:rPr>
                  <w:rFonts w:eastAsia="SimSun"/>
                  <w:lang w:eastAsia="zh-CN"/>
                </w:rPr>
                <w:t>N2</w:t>
              </w:r>
            </w:ins>
            <w:r w:rsidRPr="00140E21">
              <w:rPr>
                <w:rFonts w:eastAsia="SimSun"/>
                <w:lang w:eastAsia="zh-CN"/>
              </w:rPr>
              <w:t>MessageSubscribe</w:t>
            </w:r>
          </w:p>
        </w:tc>
        <w:tc>
          <w:tcPr>
            <w:tcW w:w="2551" w:type="dxa"/>
            <w:tcBorders>
              <w:top w:val="nil"/>
              <w:bottom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del w:id="2939" w:author="23.502_CR2110R1_(Rel-16)_TEI16, 5GS_Ph1" w:date="2020-05-25T12:11:00Z">
              <w:r w:rsidRPr="00140E21" w:rsidDel="0089503A">
                <w:rPr>
                  <w:rFonts w:eastAsia="SimSun"/>
                  <w:lang w:eastAsia="zh-CN"/>
                </w:rPr>
                <w:delText xml:space="preserve">SMF, SMSF, </w:delText>
              </w:r>
            </w:del>
            <w:r w:rsidRPr="00140E21">
              <w:rPr>
                <w:rFonts w:eastAsia="SimSun"/>
                <w:lang w:eastAsia="zh-CN"/>
              </w:rPr>
              <w:t>PCF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w:t>
            </w:r>
            <w:ins w:id="2940" w:author="23.502_CR2110R1_(Rel-16)_TEI16, 5GS_Ph1" w:date="2020-05-25T12:11:00Z">
              <w:r w:rsidR="0089503A">
                <w:rPr>
                  <w:rFonts w:eastAsia="SimSun"/>
                  <w:lang w:eastAsia="zh-CN"/>
                </w:rPr>
                <w:t>N2</w:t>
              </w:r>
            </w:ins>
            <w:r w:rsidRPr="00140E21">
              <w:rPr>
                <w:rFonts w:eastAsia="SimSun"/>
                <w:lang w:eastAsia="zh-CN"/>
              </w:rPr>
              <w:t>MessageUnSubscribe</w:t>
            </w:r>
          </w:p>
        </w:tc>
        <w:tc>
          <w:tcPr>
            <w:tcW w:w="2551" w:type="dxa"/>
            <w:tcBorders>
              <w:top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del w:id="2941" w:author="23.502_CR2110R1_(Rel-16)_TEI16, 5GS_Ph1" w:date="2020-05-25T12:11:00Z">
              <w:r w:rsidRPr="00140E21" w:rsidDel="0089503A">
                <w:rPr>
                  <w:rFonts w:eastAsia="SimSun"/>
                  <w:lang w:eastAsia="zh-CN"/>
                </w:rPr>
                <w:delText xml:space="preserve">SMF, SMSF, </w:delText>
              </w:r>
            </w:del>
            <w:r w:rsidRPr="00140E21">
              <w:rPr>
                <w:rFonts w:eastAsia="SimSun"/>
                <w:lang w:eastAsia="zh-CN"/>
              </w:rPr>
              <w:t>PCF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 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SMSF, PCF, LMF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t>N1N2TransferFailureNotification</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lang w:eastAsia="zh-CN"/>
              </w:rPr>
              <w:t>Subscribe / Notify</w:t>
            </w:r>
          </w:p>
        </w:tc>
        <w:tc>
          <w:tcPr>
            <w:tcW w:w="2268" w:type="dxa"/>
          </w:tcPr>
          <w:p w:rsidR="00A01590" w:rsidRPr="00140E21" w:rsidRDefault="00A01590" w:rsidP="00A01590">
            <w:pPr>
              <w:pStyle w:val="TAL"/>
              <w:rPr>
                <w:rFonts w:eastAsia="SimSun"/>
                <w:lang w:eastAsia="zh-CN"/>
              </w:rPr>
            </w:pPr>
            <w:r w:rsidRPr="00140E21">
              <w:rPr>
                <w:lang w:eastAsia="zh-CN"/>
              </w:rPr>
              <w:t>SMF, SMSF, PCF, LMF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N2InfoSubscribe</w:t>
            </w:r>
          </w:p>
        </w:tc>
        <w:tc>
          <w:tcPr>
            <w:tcW w:w="2551"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NOTE 1</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NOTE 1</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N2InfoNotify</w:t>
            </w:r>
          </w:p>
        </w:tc>
        <w:tc>
          <w:tcPr>
            <w:tcW w:w="2551" w:type="dxa"/>
            <w:tcBorders>
              <w:top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AMF, LMF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EBIAssignment</w:t>
            </w:r>
          </w:p>
        </w:tc>
        <w:tc>
          <w:tcPr>
            <w:tcW w:w="2551" w:type="dxa"/>
          </w:tcPr>
          <w:p w:rsidR="00A01590" w:rsidRPr="00140E21" w:rsidRDefault="00A01590" w:rsidP="00A01590">
            <w:pPr>
              <w:pStyle w:val="TAL"/>
              <w:rPr>
                <w:rFonts w:eastAsia="SimSun"/>
                <w:lang w:eastAsia="zh-CN"/>
              </w:rPr>
            </w:pPr>
            <w:r w:rsidRPr="00140E21">
              <w:t>Request/Response</w:t>
            </w:r>
          </w:p>
        </w:tc>
        <w:tc>
          <w:tcPr>
            <w:tcW w:w="2268" w:type="dxa"/>
          </w:tcPr>
          <w:p w:rsidR="00A01590" w:rsidRPr="00140E21" w:rsidRDefault="00A01590" w:rsidP="00A01590">
            <w:pPr>
              <w:pStyle w:val="TAL"/>
              <w:rPr>
                <w:rFonts w:eastAsia="SimSun"/>
                <w:lang w:eastAsia="zh-CN"/>
              </w:rPr>
            </w:pPr>
            <w:r w:rsidRPr="00140E21">
              <w:rPr>
                <w:lang w:eastAsia="zh-CN"/>
              </w:rPr>
              <w:t>SMF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AMFStatusChangeSubscribe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rsidTr="0004220D">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AMFStatusChangeUnSubscribe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rsidTr="0004220D">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AMFStatusChangeNotify</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rsidTr="00C26E4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t>Request/Response</w:t>
            </w:r>
          </w:p>
        </w:tc>
        <w:tc>
          <w:tcPr>
            <w:tcW w:w="2268" w:type="dxa"/>
          </w:tcPr>
          <w:p w:rsidR="00A01590" w:rsidRPr="00140E21" w:rsidRDefault="00A01590" w:rsidP="00A01590">
            <w:pPr>
              <w:pStyle w:val="TAL"/>
              <w:rPr>
                <w:rFonts w:eastAsia="SimSun"/>
                <w:lang w:eastAsia="zh-CN"/>
              </w:rPr>
            </w:pPr>
            <w:r>
              <w:rPr>
                <w:rFonts w:eastAsia="SimSun"/>
                <w:lang w:eastAsia="zh-CN"/>
              </w:rPr>
              <w:t>Peer AMF, CBCF, PWS-IWF, LMF</w:t>
            </w:r>
          </w:p>
        </w:tc>
      </w:tr>
      <w:tr w:rsidR="00A01590" w:rsidRPr="00140E21" w:rsidTr="00C26E4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Pr>
                <w:rFonts w:eastAsia="SimSun"/>
                <w:lang w:eastAsia="zh-CN"/>
              </w:rPr>
              <w:t>NonUeN2InfoSubscribe</w:t>
            </w:r>
          </w:p>
        </w:tc>
        <w:tc>
          <w:tcPr>
            <w:tcW w:w="2551"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Pr>
                <w:rFonts w:eastAsia="SimSun"/>
                <w:lang w:eastAsia="zh-CN"/>
              </w:rPr>
              <w:t>CBCF, PWS-IWF</w:t>
            </w:r>
          </w:p>
        </w:tc>
      </w:tr>
      <w:tr w:rsidR="00A01590" w:rsidRPr="00140E21" w:rsidTr="00C26E4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Pr>
                <w:rFonts w:eastAsia="SimSun"/>
                <w:lang w:eastAsia="zh-CN"/>
              </w:rPr>
              <w:t>NonUeN2InfoUnSubscribe</w:t>
            </w:r>
          </w:p>
        </w:tc>
        <w:tc>
          <w:tcPr>
            <w:tcW w:w="2551" w:type="dxa"/>
            <w:tcBorders>
              <w:top w:val="nil"/>
              <w:bottom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Pr>
                <w:rFonts w:eastAsia="SimSun"/>
                <w:lang w:eastAsia="zh-CN"/>
              </w:rPr>
              <w:t>CBCF, PWS-IWF</w:t>
            </w:r>
          </w:p>
        </w:tc>
      </w:tr>
      <w:tr w:rsidR="00A01590" w:rsidRPr="00140E21" w:rsidTr="00C26E4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Pr>
                <w:rFonts w:eastAsia="SimSun"/>
                <w:lang w:eastAsia="zh-CN"/>
              </w:rPr>
              <w:t>NonUeN2InfoNotify</w:t>
            </w:r>
          </w:p>
        </w:tc>
        <w:tc>
          <w:tcPr>
            <w:tcW w:w="2551" w:type="dxa"/>
            <w:tcBorders>
              <w:top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Pr>
                <w:rFonts w:eastAsia="SimSun"/>
                <w:lang w:eastAsia="zh-CN"/>
              </w:rPr>
              <w:t>CBCF, PWS-IWF, LMF</w:t>
            </w:r>
          </w:p>
        </w:tc>
      </w:tr>
      <w:tr w:rsidR="00A01590" w:rsidRPr="00140E21" w:rsidTr="004A0E3C">
        <w:tc>
          <w:tcPr>
            <w:tcW w:w="2093"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Namf_EventExposure</w:t>
            </w:r>
          </w:p>
        </w:tc>
        <w:tc>
          <w:tcPr>
            <w:tcW w:w="2835" w:type="dxa"/>
          </w:tcPr>
          <w:p w:rsidR="00A01590" w:rsidRPr="00140E21" w:rsidRDefault="00A01590" w:rsidP="00A01590">
            <w:pPr>
              <w:pStyle w:val="TAL"/>
              <w:rPr>
                <w:rFonts w:eastAsia="SimSun"/>
                <w:lang w:eastAsia="zh-CN"/>
              </w:rPr>
            </w:pPr>
            <w:r w:rsidRPr="00140E21">
              <w:rPr>
                <w:rFonts w:eastAsia="SimSun"/>
                <w:lang w:eastAsia="zh-CN"/>
              </w:rPr>
              <w:t>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Unsubscribe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rsidTr="004A0E3C">
        <w:tc>
          <w:tcPr>
            <w:tcW w:w="2093" w:type="dxa"/>
            <w:tcBorders>
              <w:top w:val="nil"/>
              <w:bottom w:val="single" w:sz="4" w:space="0" w:color="auto"/>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Notify</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rsidTr="004A0E3C">
        <w:tc>
          <w:tcPr>
            <w:tcW w:w="2093"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Namf_MT</w:t>
            </w:r>
          </w:p>
        </w:tc>
        <w:tc>
          <w:tcPr>
            <w:tcW w:w="2835" w:type="dxa"/>
          </w:tcPr>
          <w:p w:rsidR="00A01590" w:rsidRPr="00140E21" w:rsidRDefault="00A01590" w:rsidP="00A01590">
            <w:pPr>
              <w:pStyle w:val="TAL"/>
              <w:rPr>
                <w:rFonts w:eastAsia="SimSun"/>
                <w:lang w:eastAsia="zh-CN"/>
              </w:rPr>
            </w:pPr>
            <w:r w:rsidRPr="00140E21">
              <w:rPr>
                <w:rFonts w:eastAsia="SimSun"/>
                <w:lang w:eastAsia="zh-CN"/>
              </w:rPr>
              <w:t>EnableUEReachability</w:t>
            </w:r>
          </w:p>
        </w:tc>
        <w:tc>
          <w:tcPr>
            <w:tcW w:w="2551" w:type="dxa"/>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SMSF</w:t>
            </w:r>
            <w:ins w:id="2942" w:author="23.502_CR2110R1_(Rel-16)_TEI16, 5GS_Ph1" w:date="2020-05-25T12:11:00Z">
              <w:r w:rsidR="0089503A">
                <w:rPr>
                  <w:rFonts w:eastAsia="SimSun"/>
                  <w:lang w:eastAsia="zh-CN"/>
                </w:rPr>
                <w:t>, SMF</w:t>
              </w:r>
            </w:ins>
          </w:p>
        </w:tc>
      </w:tr>
      <w:tr w:rsidR="00A01590" w:rsidRPr="00140E21" w:rsidTr="004A0E3C">
        <w:tc>
          <w:tcPr>
            <w:tcW w:w="2093" w:type="dxa"/>
            <w:tcBorders>
              <w:top w:val="nil"/>
              <w:bottom w:val="single" w:sz="4" w:space="0" w:color="auto"/>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ProvideDomainSelectionInfo</w:t>
            </w:r>
          </w:p>
        </w:tc>
        <w:tc>
          <w:tcPr>
            <w:tcW w:w="2551" w:type="dxa"/>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UDM</w:t>
            </w:r>
          </w:p>
        </w:tc>
      </w:tr>
      <w:tr w:rsidR="00A01590" w:rsidRPr="00140E21" w:rsidTr="004A0E3C">
        <w:tc>
          <w:tcPr>
            <w:tcW w:w="2093"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Namf_Location</w:t>
            </w:r>
          </w:p>
        </w:tc>
        <w:tc>
          <w:tcPr>
            <w:tcW w:w="2835" w:type="dxa"/>
          </w:tcPr>
          <w:p w:rsidR="00A01590" w:rsidRPr="00140E21" w:rsidRDefault="00A01590" w:rsidP="00A01590">
            <w:pPr>
              <w:pStyle w:val="TAL"/>
              <w:rPr>
                <w:rFonts w:eastAsia="SimSun"/>
                <w:lang w:eastAsia="zh-CN"/>
              </w:rPr>
            </w:pPr>
            <w:r w:rsidRPr="00140E21">
              <w:t>ProvidePositioningInfo</w:t>
            </w:r>
          </w:p>
        </w:tc>
        <w:tc>
          <w:tcPr>
            <w:tcW w:w="2551" w:type="dxa"/>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rsidR="00A01590" w:rsidRPr="00140E21" w:rsidRDefault="00A01590" w:rsidP="00A01590">
            <w:pPr>
              <w:pStyle w:val="TAL"/>
            </w:pPr>
            <w:r w:rsidRPr="00140E21">
              <w:t>GMLC</w:t>
            </w:r>
          </w:p>
        </w:tc>
      </w:tr>
      <w:tr w:rsidR="00A01590" w:rsidRPr="00140E21" w:rsidTr="00D65F5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t>EventNotify</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lang w:eastAsia="zh-CN"/>
              </w:rPr>
            </w:pPr>
            <w:r w:rsidRPr="00140E21">
              <w:rPr>
                <w:lang w:eastAsia="zh-CN"/>
              </w:rPr>
              <w:t>GMLC</w:t>
            </w:r>
          </w:p>
        </w:tc>
      </w:tr>
      <w:tr w:rsidR="00A01590" w:rsidRPr="00140E21" w:rsidTr="00D65F5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Borders>
              <w:bottom w:val="single" w:sz="4" w:space="0" w:color="auto"/>
            </w:tcBorders>
          </w:tcPr>
          <w:p w:rsidR="00A01590" w:rsidRPr="00140E21" w:rsidRDefault="00A01590" w:rsidP="00A01590">
            <w:pPr>
              <w:pStyle w:val="TAL"/>
            </w:pPr>
            <w:r w:rsidRPr="00140E21">
              <w:t>ProvideLocationInfo</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rsidR="00A01590" w:rsidRPr="00140E21" w:rsidRDefault="00A01590" w:rsidP="00A01590">
            <w:pPr>
              <w:pStyle w:val="TAL"/>
              <w:rPr>
                <w:lang w:eastAsia="zh-CN"/>
              </w:rPr>
            </w:pPr>
            <w:r w:rsidRPr="00140E21">
              <w:rPr>
                <w:rFonts w:eastAsia="SimSun"/>
                <w:lang w:eastAsia="zh-CN"/>
              </w:rPr>
              <w:t>UDM</w:t>
            </w:r>
          </w:p>
        </w:tc>
      </w:tr>
      <w:tr w:rsidR="00A01590" w:rsidRPr="00140E21" w:rsidTr="00A4794E">
        <w:tc>
          <w:tcPr>
            <w:tcW w:w="2093" w:type="dxa"/>
            <w:tcBorders>
              <w:top w:val="nil"/>
              <w:bottom w:val="single" w:sz="4" w:space="0" w:color="auto"/>
            </w:tcBorders>
          </w:tcPr>
          <w:p w:rsidR="00A01590" w:rsidRPr="00140E21" w:rsidRDefault="00A01590" w:rsidP="00A01590">
            <w:pPr>
              <w:pStyle w:val="TAL"/>
              <w:rPr>
                <w:rFonts w:eastAsia="SimSun"/>
                <w:lang w:eastAsia="zh-CN"/>
              </w:rPr>
            </w:pPr>
          </w:p>
        </w:tc>
        <w:tc>
          <w:tcPr>
            <w:tcW w:w="2835" w:type="dxa"/>
            <w:tcBorders>
              <w:bottom w:val="single" w:sz="4" w:space="0" w:color="auto"/>
            </w:tcBorders>
          </w:tcPr>
          <w:p w:rsidR="00A01590" w:rsidRPr="00140E21" w:rsidRDefault="00A01590" w:rsidP="00A01590">
            <w:pPr>
              <w:pStyle w:val="TAL"/>
            </w:pPr>
            <w:r w:rsidRPr="00140E21">
              <w:t>CancelLocation</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rsidR="00A01590" w:rsidRPr="00140E21" w:rsidRDefault="00A01590" w:rsidP="00A01590">
            <w:pPr>
              <w:pStyle w:val="TAL"/>
              <w:rPr>
                <w:lang w:eastAsia="zh-CN"/>
              </w:rPr>
            </w:pPr>
            <w:r w:rsidRPr="00140E21">
              <w:rPr>
                <w:lang w:eastAsia="zh-CN"/>
              </w:rPr>
              <w:t>GMLC</w:t>
            </w:r>
          </w:p>
        </w:tc>
      </w:tr>
      <w:tr w:rsidR="00A01590" w:rsidRPr="00140E21" w:rsidTr="005B475F">
        <w:tc>
          <w:tcPr>
            <w:tcW w:w="9747" w:type="dxa"/>
            <w:gridSpan w:val="4"/>
            <w:tcBorders>
              <w:top w:val="single" w:sz="4" w:space="0" w:color="auto"/>
            </w:tcBorders>
          </w:tcPr>
          <w:p w:rsidR="00A01590" w:rsidRPr="00140E21" w:rsidRDefault="00A01590" w:rsidP="00A0159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rsidR="00D3270E" w:rsidRPr="00140E21" w:rsidRDefault="00D3270E" w:rsidP="00FA2086">
      <w:pPr>
        <w:pStyle w:val="FP"/>
        <w:rPr>
          <w:rFonts w:eastAsia="SimSun"/>
          <w:lang w:eastAsia="zh-CN"/>
        </w:rPr>
      </w:pPr>
    </w:p>
    <w:p w:rsidR="00FA2086" w:rsidRPr="00140E21" w:rsidRDefault="00FA2086" w:rsidP="00FA2086">
      <w:pPr>
        <w:pStyle w:val="Heading4"/>
        <w:rPr>
          <w:lang w:val="en-GB"/>
        </w:rPr>
      </w:pPr>
      <w:bookmarkStart w:id="2943" w:name="_Toc20204398"/>
      <w:bookmarkStart w:id="2944" w:name="_Toc27895097"/>
      <w:bookmarkStart w:id="2945" w:name="_Toc36192190"/>
      <w:r w:rsidRPr="00140E21">
        <w:rPr>
          <w:lang w:val="en-GB"/>
        </w:rPr>
        <w:t>5.2.2.2</w:t>
      </w:r>
      <w:r w:rsidRPr="00140E21">
        <w:rPr>
          <w:lang w:val="en-GB"/>
        </w:rPr>
        <w:tab/>
        <w:t>Namf_Communication service</w:t>
      </w:r>
      <w:bookmarkEnd w:id="2943"/>
      <w:bookmarkEnd w:id="2944"/>
      <w:bookmarkEnd w:id="2945"/>
    </w:p>
    <w:p w:rsidR="00FA2086" w:rsidRPr="00140E21" w:rsidRDefault="00FA2086" w:rsidP="00FA2086">
      <w:pPr>
        <w:pStyle w:val="Heading5"/>
        <w:rPr>
          <w:lang w:val="en-GB"/>
        </w:rPr>
      </w:pPr>
      <w:bookmarkStart w:id="2946" w:name="_Toc20204399"/>
      <w:bookmarkStart w:id="2947" w:name="_Toc27895098"/>
      <w:bookmarkStart w:id="2948" w:name="_Toc36192191"/>
      <w:r w:rsidRPr="00140E21">
        <w:rPr>
          <w:lang w:val="en-GB"/>
        </w:rPr>
        <w:t>5.2.2.2.1</w:t>
      </w:r>
      <w:r w:rsidRPr="00140E21">
        <w:rPr>
          <w:lang w:val="en-GB"/>
        </w:rPr>
        <w:tab/>
        <w:t>General</w:t>
      </w:r>
      <w:bookmarkEnd w:id="2946"/>
      <w:bookmarkEnd w:id="2947"/>
      <w:bookmarkEnd w:id="2948"/>
    </w:p>
    <w:p w:rsidR="00FA2086" w:rsidRPr="00140E21" w:rsidRDefault="00FA2086" w:rsidP="00FA2086">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FA2086" w:rsidRPr="00140E21" w:rsidRDefault="00FA2086" w:rsidP="00FA2086">
      <w:pPr>
        <w:pStyle w:val="B1"/>
      </w:pPr>
      <w:r w:rsidRPr="00140E21">
        <w:t>-</w:t>
      </w:r>
      <w:r w:rsidRPr="00140E21">
        <w:tab/>
        <w:t>Provide service operations for transporting N1 messages to the UE;</w:t>
      </w:r>
    </w:p>
    <w:p w:rsidR="00FA2086" w:rsidRPr="00140E21" w:rsidRDefault="00FA2086" w:rsidP="00FA2086">
      <w:pPr>
        <w:pStyle w:val="B1"/>
      </w:pPr>
      <w:r w:rsidRPr="00140E21">
        <w:t>-</w:t>
      </w:r>
      <w:r w:rsidRPr="00140E21">
        <w:tab/>
        <w:t>Allow NFs to subscribe and unsubscribe for notifications of specific N1 messages from the UE;</w:t>
      </w:r>
    </w:p>
    <w:p w:rsidR="00FA2086" w:rsidRPr="00140E21" w:rsidRDefault="00FA2086" w:rsidP="00FA2086">
      <w:pPr>
        <w:pStyle w:val="B1"/>
      </w:pPr>
      <w:r w:rsidRPr="00140E21">
        <w:t>-</w:t>
      </w:r>
      <w:r w:rsidRPr="00140E21">
        <w:tab/>
        <w:t>Allow NFs to subscribe and unsubscribe for notifications about specific information from AN;</w:t>
      </w:r>
    </w:p>
    <w:p w:rsidR="00FA2086" w:rsidRPr="00140E21" w:rsidRDefault="00FA2086" w:rsidP="00FA2086">
      <w:pPr>
        <w:pStyle w:val="B1"/>
      </w:pPr>
      <w:r w:rsidRPr="00140E21">
        <w:t>-</w:t>
      </w:r>
      <w:r w:rsidRPr="00140E21">
        <w:tab/>
        <w:t>Provide service operations for initiating N2 messages towards the AN;</w:t>
      </w:r>
    </w:p>
    <w:p w:rsidR="00FA2086" w:rsidRPr="00140E21" w:rsidRDefault="00FA2086" w:rsidP="00FA2086">
      <w:pPr>
        <w:pStyle w:val="B1"/>
      </w:pPr>
      <w:r w:rsidRPr="00140E21">
        <w:t>-</w:t>
      </w:r>
      <w:r w:rsidRPr="00140E21">
        <w:tab/>
        <w:t>Security Context Management; and</w:t>
      </w:r>
    </w:p>
    <w:p w:rsidR="00FA2086" w:rsidRPr="00140E21" w:rsidRDefault="00FA2086" w:rsidP="00FA2086">
      <w:pPr>
        <w:pStyle w:val="B1"/>
      </w:pPr>
      <w:r w:rsidRPr="00140E21">
        <w:t>-</w:t>
      </w:r>
      <w:r w:rsidRPr="00140E21">
        <w:tab/>
        <w:t>UE information management and transfer (including its security context);</w:t>
      </w:r>
    </w:p>
    <w:p w:rsidR="00FA2086" w:rsidRPr="00140E21" w:rsidRDefault="00FA2086" w:rsidP="00FA2086">
      <w:pPr>
        <w:pStyle w:val="Heading5"/>
        <w:rPr>
          <w:lang w:val="en-GB"/>
        </w:rPr>
      </w:pPr>
      <w:bookmarkStart w:id="2949" w:name="_Toc20204400"/>
      <w:bookmarkStart w:id="2950" w:name="_Toc27895099"/>
      <w:bookmarkStart w:id="2951" w:name="_Toc36192192"/>
      <w:r w:rsidRPr="00140E21">
        <w:rPr>
          <w:lang w:val="en-GB"/>
        </w:rPr>
        <w:lastRenderedPageBreak/>
        <w:t>5.2.2.2.2</w:t>
      </w:r>
      <w:r w:rsidRPr="00140E21">
        <w:rPr>
          <w:lang w:val="en-GB"/>
        </w:rPr>
        <w:tab/>
        <w:t>Namf_Communication_UEContextTransfer service operation</w:t>
      </w:r>
      <w:bookmarkEnd w:id="2949"/>
      <w:bookmarkEnd w:id="2950"/>
      <w:bookmarkEnd w:id="2951"/>
    </w:p>
    <w:p w:rsidR="00FA2086" w:rsidRPr="00140E21" w:rsidRDefault="00FA2086" w:rsidP="00FA2086">
      <w:pPr>
        <w:rPr>
          <w:b/>
        </w:rPr>
      </w:pPr>
      <w:r w:rsidRPr="00140E21">
        <w:rPr>
          <w:b/>
        </w:rPr>
        <w:t xml:space="preserve">Service operation name: </w:t>
      </w:r>
      <w:r w:rsidRPr="00140E21">
        <w:t>Namf_Communication_UEContextTransfer</w:t>
      </w:r>
    </w:p>
    <w:p w:rsidR="00FA2086" w:rsidRPr="00140E21" w:rsidRDefault="00FA2086" w:rsidP="00FA2086">
      <w:pPr>
        <w:rPr>
          <w:lang w:eastAsia="zh-CN"/>
        </w:rPr>
      </w:pPr>
      <w:r w:rsidRPr="00140E21">
        <w:rPr>
          <w:b/>
        </w:rPr>
        <w:t>Description:</w:t>
      </w:r>
      <w:r w:rsidRPr="00140E21">
        <w:t xml:space="preserve"> Provides the UE context to the consumer</w:t>
      </w:r>
      <w:r w:rsidRPr="00140E21">
        <w:rPr>
          <w:lang w:eastAsia="zh-CN"/>
        </w:rPr>
        <w:t xml:space="preserve"> NF.</w:t>
      </w:r>
    </w:p>
    <w:p w:rsidR="00FA2086" w:rsidRPr="00140E21" w:rsidRDefault="00FA2086" w:rsidP="00FA2086">
      <w:pPr>
        <w:rPr>
          <w:lang w:eastAsia="zh-CN"/>
        </w:rPr>
      </w:pPr>
      <w:r w:rsidRPr="00140E21">
        <w:rPr>
          <w:b/>
          <w:lang w:eastAsia="zh-CN"/>
        </w:rPr>
        <w:t xml:space="preserve">Input, Required: </w:t>
      </w:r>
      <w:r w:rsidRPr="00140E21">
        <w:rPr>
          <w:lang w:eastAsia="zh-CN"/>
        </w:rPr>
        <w:t>5G-GUTI</w:t>
      </w:r>
      <w:r w:rsidR="00D61179" w:rsidRPr="00140E21">
        <w:rPr>
          <w:lang w:eastAsia="zh-CN"/>
        </w:rPr>
        <w:t xml:space="preserve"> or SUPI</w:t>
      </w:r>
      <w:r w:rsidRPr="00140E21">
        <w:rPr>
          <w:lang w:eastAsia="zh-CN"/>
        </w:rPr>
        <w:t xml:space="preserve">, </w:t>
      </w:r>
      <w:r w:rsidR="002B5A47" w:rsidRPr="00140E21">
        <w:rPr>
          <w:lang w:eastAsia="zh-CN"/>
        </w:rPr>
        <w:t xml:space="preserve">Access Type, </w:t>
      </w:r>
      <w:r w:rsidRPr="00140E21">
        <w:rPr>
          <w:lang w:eastAsia="zh-CN"/>
        </w:rPr>
        <w:t>Reason.</w:t>
      </w:r>
    </w:p>
    <w:p w:rsidR="00FA2086" w:rsidRPr="00140E21" w:rsidRDefault="00FA2086" w:rsidP="00FA2086">
      <w:pPr>
        <w:rPr>
          <w:lang w:eastAsia="zh-CN"/>
        </w:rPr>
      </w:pPr>
      <w:r w:rsidRPr="00140E21">
        <w:rPr>
          <w:b/>
        </w:rPr>
        <w:t>Input, Optional:</w:t>
      </w:r>
      <w:r w:rsidRPr="00140E21">
        <w:t xml:space="preserve"> Integrity protected message from the UE that triggers the context transfer.</w:t>
      </w:r>
    </w:p>
    <w:p w:rsidR="00FA2086" w:rsidRPr="00140E21" w:rsidRDefault="00FA2086" w:rsidP="00FA2086">
      <w:pPr>
        <w:rPr>
          <w:lang w:eastAsia="zh-CN"/>
        </w:rPr>
      </w:pPr>
      <w:r w:rsidRPr="00140E21">
        <w:rPr>
          <w:b/>
          <w:lang w:eastAsia="zh-CN"/>
        </w:rPr>
        <w:t>Output, Required:</w:t>
      </w:r>
      <w:r w:rsidRPr="00140E21">
        <w:rPr>
          <w:lang w:eastAsia="zh-CN"/>
        </w:rPr>
        <w:t xml:space="preserve"> The UE context of the identified UE</w:t>
      </w:r>
      <w:r w:rsidR="002B5A47" w:rsidRPr="00140E21">
        <w:rPr>
          <w:lang w:eastAsia="zh-CN"/>
        </w:rPr>
        <w:t xml:space="preserve"> or only the SUPI and an indication that the Registration Request has been validated.</w:t>
      </w:r>
      <w:r w:rsidRPr="00140E21">
        <w:rPr>
          <w:lang w:eastAsia="zh-CN"/>
        </w:rPr>
        <w:t xml:space="preserve"> The UE context </w:t>
      </w:r>
      <w:r w:rsidR="00931AB9" w:rsidRPr="00140E21">
        <w:rPr>
          <w:lang w:eastAsia="zh-CN"/>
        </w:rPr>
        <w:t xml:space="preserve">is </w:t>
      </w:r>
      <w:r w:rsidR="00D90C26" w:rsidRPr="00140E21">
        <w:rPr>
          <w:lang w:eastAsia="zh-CN"/>
        </w:rPr>
        <w:t>detailed</w:t>
      </w:r>
      <w:r w:rsidR="00931AB9" w:rsidRPr="00140E21">
        <w:rPr>
          <w:lang w:eastAsia="zh-CN"/>
        </w:rPr>
        <w:t xml:space="preserve"> in table 5.2.2.2.2-1</w:t>
      </w:r>
      <w:r w:rsidRPr="00140E21">
        <w:rPr>
          <w:lang w:eastAsia="zh-CN"/>
        </w:rPr>
        <w:t>.</w:t>
      </w:r>
    </w:p>
    <w:p w:rsidR="00FA2086" w:rsidRPr="00140E21" w:rsidRDefault="00FA2086" w:rsidP="00FA2086">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w:t>
      </w:r>
      <w:r w:rsidR="0047743E" w:rsidRPr="00140E21">
        <w:rPr>
          <w:lang w:eastAsia="zh-CN"/>
        </w:rPr>
        <w:t>, Mapping Of Allowed NSSAI</w:t>
      </w:r>
      <w:r w:rsidRPr="00140E21">
        <w:rPr>
          <w:lang w:eastAsia="zh-CN"/>
        </w:rPr>
        <w:t>.</w:t>
      </w:r>
    </w:p>
    <w:p w:rsidR="00FA2086" w:rsidRPr="00140E21" w:rsidRDefault="00FA2086" w:rsidP="00FA2086">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w:t>
      </w:r>
      <w:r w:rsidR="00E74CB5" w:rsidRPr="00140E21">
        <w:rPr>
          <w:lang w:eastAsia="zh-CN"/>
        </w:rPr>
        <w:t xml:space="preserve"> The following table illustrates the UE Context:</w:t>
      </w:r>
    </w:p>
    <w:p w:rsidR="00E74CB5" w:rsidRPr="00140E21" w:rsidRDefault="00E74CB5" w:rsidP="00AE7963">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E74CB5" w:rsidRPr="00140E21" w:rsidTr="00A92003">
        <w:trPr>
          <w:cantSplit/>
          <w:tblHeader/>
          <w:jc w:val="center"/>
        </w:trPr>
        <w:tc>
          <w:tcPr>
            <w:tcW w:w="3056" w:type="dxa"/>
          </w:tcPr>
          <w:p w:rsidR="00E74CB5" w:rsidRPr="00140E21" w:rsidRDefault="00E74CB5" w:rsidP="007A6164">
            <w:pPr>
              <w:pStyle w:val="TAH"/>
            </w:pPr>
            <w:r w:rsidRPr="00140E21">
              <w:lastRenderedPageBreak/>
              <w:t>Field</w:t>
            </w:r>
          </w:p>
        </w:tc>
        <w:tc>
          <w:tcPr>
            <w:tcW w:w="6575" w:type="dxa"/>
          </w:tcPr>
          <w:p w:rsidR="00E74CB5" w:rsidRPr="00140E21" w:rsidRDefault="00E74CB5" w:rsidP="007A6164">
            <w:pPr>
              <w:pStyle w:val="TAH"/>
            </w:pPr>
            <w:r w:rsidRPr="00140E21">
              <w:t>Description</w:t>
            </w:r>
          </w:p>
        </w:tc>
      </w:tr>
      <w:tr w:rsidR="00E74CB5" w:rsidRPr="00140E21" w:rsidTr="00A92003">
        <w:trPr>
          <w:cantSplit/>
          <w:jc w:val="center"/>
        </w:trPr>
        <w:tc>
          <w:tcPr>
            <w:tcW w:w="3056" w:type="dxa"/>
          </w:tcPr>
          <w:p w:rsidR="00E74CB5" w:rsidRPr="00140E21" w:rsidRDefault="00E74CB5" w:rsidP="007A6164">
            <w:pPr>
              <w:pStyle w:val="TAL"/>
            </w:pPr>
            <w:r w:rsidRPr="00140E21">
              <w:t>SUPI</w:t>
            </w:r>
          </w:p>
        </w:tc>
        <w:tc>
          <w:tcPr>
            <w:tcW w:w="6575" w:type="dxa"/>
          </w:tcPr>
          <w:p w:rsidR="00E74CB5" w:rsidRPr="00140E21" w:rsidRDefault="00E74CB5" w:rsidP="007A6164">
            <w:pPr>
              <w:pStyle w:val="TAL"/>
              <w:rPr>
                <w:lang w:eastAsia="zh-CN"/>
              </w:rPr>
            </w:pPr>
            <w:r w:rsidRPr="00140E21">
              <w:t>SUPI (Subscription Permanent Identifier) is the subscriber's permanent identity in 5GS.</w:t>
            </w:r>
          </w:p>
        </w:tc>
      </w:tr>
      <w:tr w:rsidR="00D90C26"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UE</w:t>
            </w:r>
            <w:r w:rsidR="00D049D1" w:rsidRPr="00140E21">
              <w:t>'</w:t>
            </w:r>
            <w:r w:rsidRPr="00140E21">
              <w:t xml:space="preserve">s Routing Indicator </w:t>
            </w:r>
            <w:r w:rsidRPr="00140E21">
              <w:rPr>
                <w:lang w:eastAsia="zh-CN"/>
              </w:rPr>
              <w:t>that allows together with SUCI/SUPI Home Network Identifier to route network signalling to AUSF and UDM instances capable to serve the subscriber</w:t>
            </w:r>
          </w:p>
        </w:tc>
      </w:tr>
      <w:tr w:rsidR="00D90C26"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The AUSF Group ID for the given UE.</w:t>
            </w:r>
          </w:p>
        </w:tc>
      </w:tr>
      <w:tr w:rsidR="00D90C26"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The UDM Group ID for the UE.</w:t>
            </w:r>
          </w:p>
        </w:tc>
      </w:tr>
      <w:tr w:rsidR="003763AB"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3763AB" w:rsidRPr="00140E21" w:rsidRDefault="003763AB" w:rsidP="00AB79B5">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rsidR="003763AB" w:rsidRPr="00140E21" w:rsidRDefault="003763AB" w:rsidP="00AB79B5">
            <w:pPr>
              <w:pStyle w:val="TAL"/>
            </w:pPr>
            <w:r w:rsidRPr="00140E21">
              <w:t>The PCF Group ID for the UE.</w:t>
            </w:r>
          </w:p>
        </w:tc>
      </w:tr>
      <w:tr w:rsidR="00E74CB5" w:rsidRPr="00140E21" w:rsidTr="00A92003">
        <w:trPr>
          <w:cantSplit/>
          <w:jc w:val="center"/>
        </w:trPr>
        <w:tc>
          <w:tcPr>
            <w:tcW w:w="3056" w:type="dxa"/>
          </w:tcPr>
          <w:p w:rsidR="00E74CB5" w:rsidRPr="00140E21" w:rsidRDefault="00E74CB5" w:rsidP="007A6164">
            <w:pPr>
              <w:pStyle w:val="TAL"/>
            </w:pPr>
            <w:r w:rsidRPr="00140E21">
              <w:t>SUPI-unauthenticated-indicator</w:t>
            </w:r>
          </w:p>
        </w:tc>
        <w:tc>
          <w:tcPr>
            <w:tcW w:w="6575" w:type="dxa"/>
          </w:tcPr>
          <w:p w:rsidR="00E74CB5" w:rsidRPr="00140E21" w:rsidRDefault="00E74CB5" w:rsidP="007A6164">
            <w:pPr>
              <w:pStyle w:val="TAL"/>
              <w:rPr>
                <w:lang w:eastAsia="zh-CN"/>
              </w:rPr>
            </w:pPr>
            <w:r w:rsidRPr="00140E21">
              <w:t>This indicates whether the SUPI is unauthenticated.</w:t>
            </w:r>
          </w:p>
        </w:tc>
      </w:tr>
      <w:tr w:rsidR="00E74CB5" w:rsidRPr="00140E21" w:rsidTr="00A92003">
        <w:trPr>
          <w:cantSplit/>
          <w:jc w:val="center"/>
        </w:trPr>
        <w:tc>
          <w:tcPr>
            <w:tcW w:w="3056" w:type="dxa"/>
          </w:tcPr>
          <w:p w:rsidR="00E74CB5" w:rsidRPr="00140E21" w:rsidRDefault="00E74CB5" w:rsidP="007A6164">
            <w:pPr>
              <w:pStyle w:val="TAL"/>
            </w:pPr>
            <w:r w:rsidRPr="00140E21">
              <w:t>GPSI</w:t>
            </w:r>
          </w:p>
        </w:tc>
        <w:tc>
          <w:tcPr>
            <w:tcW w:w="6575" w:type="dxa"/>
          </w:tcPr>
          <w:p w:rsidR="00E74CB5" w:rsidRPr="00140E21" w:rsidRDefault="00E74CB5" w:rsidP="007A6164">
            <w:pPr>
              <w:pStyle w:val="TAL"/>
              <w:rPr>
                <w:lang w:eastAsia="zh-CN"/>
              </w:rPr>
            </w:pPr>
            <w:r w:rsidRPr="00140E21">
              <w:t>The GPSI(s) of the UE. The presence is dictated by its storage in the UDM.</w:t>
            </w:r>
          </w:p>
        </w:tc>
      </w:tr>
      <w:tr w:rsidR="00E74CB5" w:rsidRPr="00140E21" w:rsidTr="00A92003">
        <w:trPr>
          <w:cantSplit/>
          <w:jc w:val="center"/>
        </w:trPr>
        <w:tc>
          <w:tcPr>
            <w:tcW w:w="3056" w:type="dxa"/>
          </w:tcPr>
          <w:p w:rsidR="00E74CB5" w:rsidRPr="00140E21" w:rsidRDefault="00E74CB5" w:rsidP="007A6164">
            <w:pPr>
              <w:pStyle w:val="TAL"/>
            </w:pPr>
            <w:r w:rsidRPr="00140E21">
              <w:t>5G-GUTI</w:t>
            </w:r>
          </w:p>
        </w:tc>
        <w:tc>
          <w:tcPr>
            <w:tcW w:w="6575" w:type="dxa"/>
          </w:tcPr>
          <w:p w:rsidR="00E74CB5" w:rsidRPr="00140E21" w:rsidRDefault="00E74CB5" w:rsidP="007A6164">
            <w:pPr>
              <w:pStyle w:val="TAL"/>
              <w:rPr>
                <w:lang w:eastAsia="zh-CN"/>
              </w:rPr>
            </w:pPr>
            <w:r w:rsidRPr="00140E21">
              <w:rPr>
                <w:lang w:eastAsia="zh-CN"/>
              </w:rPr>
              <w:t>5G Globally Unique Temporary Identifier.</w:t>
            </w:r>
          </w:p>
        </w:tc>
      </w:tr>
      <w:tr w:rsidR="00E74CB5" w:rsidRPr="00140E21" w:rsidTr="00A92003">
        <w:trPr>
          <w:cantSplit/>
          <w:jc w:val="center"/>
        </w:trPr>
        <w:tc>
          <w:tcPr>
            <w:tcW w:w="3056" w:type="dxa"/>
          </w:tcPr>
          <w:p w:rsidR="00E74CB5" w:rsidRPr="00140E21" w:rsidRDefault="00E74CB5" w:rsidP="007A6164">
            <w:pPr>
              <w:pStyle w:val="TAL"/>
            </w:pPr>
            <w:r w:rsidRPr="00140E21">
              <w:t>PEI</w:t>
            </w:r>
          </w:p>
        </w:tc>
        <w:tc>
          <w:tcPr>
            <w:tcW w:w="6575" w:type="dxa"/>
          </w:tcPr>
          <w:p w:rsidR="00E74CB5" w:rsidRPr="00140E21" w:rsidRDefault="00E74CB5" w:rsidP="007A6164">
            <w:pPr>
              <w:pStyle w:val="TAL"/>
              <w:rPr>
                <w:lang w:eastAsia="zh-CN"/>
              </w:rPr>
            </w:pPr>
            <w:r w:rsidRPr="00140E21">
              <w:t xml:space="preserve">Mobile Equipment Identity </w:t>
            </w:r>
          </w:p>
        </w:tc>
      </w:tr>
      <w:tr w:rsidR="00E74CB5" w:rsidRPr="00140E21" w:rsidTr="00A92003">
        <w:trPr>
          <w:cantSplit/>
          <w:jc w:val="center"/>
        </w:trPr>
        <w:tc>
          <w:tcPr>
            <w:tcW w:w="3056" w:type="dxa"/>
          </w:tcPr>
          <w:p w:rsidR="00E74CB5" w:rsidRPr="00140E21" w:rsidRDefault="00E74CB5" w:rsidP="007A6164">
            <w:pPr>
              <w:pStyle w:val="TAL"/>
            </w:pPr>
            <w:r w:rsidRPr="00140E21">
              <w:t>Internal Group ID-list</w:t>
            </w:r>
          </w:p>
        </w:tc>
        <w:tc>
          <w:tcPr>
            <w:tcW w:w="6575" w:type="dxa"/>
          </w:tcPr>
          <w:p w:rsidR="00E74CB5" w:rsidRPr="00140E21" w:rsidRDefault="00E74CB5" w:rsidP="007A6164">
            <w:pPr>
              <w:pStyle w:val="TAL"/>
              <w:rPr>
                <w:lang w:eastAsia="zh-CN"/>
              </w:rPr>
            </w:pPr>
            <w:r w:rsidRPr="00140E21">
              <w:t>List of the subscribed internal group(s) that the UE belongs to.</w:t>
            </w:r>
          </w:p>
        </w:tc>
      </w:tr>
      <w:tr w:rsidR="00E74CB5" w:rsidRPr="00140E21" w:rsidTr="00A92003">
        <w:trPr>
          <w:cantSplit/>
          <w:jc w:val="center"/>
        </w:trPr>
        <w:tc>
          <w:tcPr>
            <w:tcW w:w="3056" w:type="dxa"/>
          </w:tcPr>
          <w:p w:rsidR="00E74CB5" w:rsidRPr="00140E21" w:rsidRDefault="00E74CB5" w:rsidP="007A6164">
            <w:pPr>
              <w:pStyle w:val="TAL"/>
            </w:pPr>
            <w:r w:rsidRPr="00140E21">
              <w:t>UE Specific DRX Parameters</w:t>
            </w:r>
          </w:p>
        </w:tc>
        <w:tc>
          <w:tcPr>
            <w:tcW w:w="6575" w:type="dxa"/>
          </w:tcPr>
          <w:p w:rsidR="00E74CB5" w:rsidRPr="00140E21" w:rsidRDefault="00E74CB5" w:rsidP="007A6164">
            <w:pPr>
              <w:pStyle w:val="TAL"/>
              <w:rPr>
                <w:lang w:eastAsia="zh-CN"/>
              </w:rPr>
            </w:pPr>
            <w:r w:rsidRPr="00140E21">
              <w:t>UE specific DRX parameters</w:t>
            </w:r>
            <w:ins w:id="2952" w:author="23.502_CR2300R1_(Rel-16)_5G_CIoT" w:date="2020-05-27T07:30:00Z">
              <w:r w:rsidR="0028376C">
                <w:t xml:space="preserve"> for E-UTRA and NR</w:t>
              </w:r>
            </w:ins>
            <w:r w:rsidRPr="00140E21">
              <w:t>.</w:t>
            </w:r>
          </w:p>
        </w:tc>
      </w:tr>
      <w:tr w:rsidR="0028376C" w:rsidRPr="00140E21" w:rsidTr="008C52EA">
        <w:trPr>
          <w:cantSplit/>
          <w:jc w:val="center"/>
          <w:ins w:id="2953" w:author="23.502_CR2300R1_(Rel-16)_5G_CIoT" w:date="2020-05-27T07:30:00Z"/>
        </w:trPr>
        <w:tc>
          <w:tcPr>
            <w:tcW w:w="3056" w:type="dxa"/>
          </w:tcPr>
          <w:p w:rsidR="0028376C" w:rsidRPr="00140E21" w:rsidRDefault="0028376C" w:rsidP="008C52EA">
            <w:pPr>
              <w:pStyle w:val="TAL"/>
              <w:rPr>
                <w:ins w:id="2954" w:author="23.502_CR2300R1_(Rel-16)_5G_CIoT" w:date="2020-05-27T07:30:00Z"/>
              </w:rPr>
            </w:pPr>
            <w:ins w:id="2955" w:author="23.502_CR2300R1_(Rel-16)_5G_CIoT" w:date="2020-05-27T07:31:00Z">
              <w:r>
                <w:t>UE Specific DRX Parameters for NB-IoT</w:t>
              </w:r>
            </w:ins>
          </w:p>
        </w:tc>
        <w:tc>
          <w:tcPr>
            <w:tcW w:w="6575" w:type="dxa"/>
          </w:tcPr>
          <w:p w:rsidR="0028376C" w:rsidRPr="00140E21" w:rsidRDefault="0028376C" w:rsidP="008C52EA">
            <w:pPr>
              <w:pStyle w:val="TAL"/>
              <w:rPr>
                <w:ins w:id="2956" w:author="23.502_CR2300R1_(Rel-16)_5G_CIoT" w:date="2020-05-27T07:30:00Z"/>
                <w:lang w:eastAsia="zh-CN"/>
              </w:rPr>
            </w:pPr>
            <w:ins w:id="2957" w:author="23.502_CR2300R1_(Rel-16)_5G_CIoT" w:date="2020-05-27T07:31:00Z">
              <w:r>
                <w:rPr>
                  <w:lang w:eastAsia="zh-CN"/>
                </w:rPr>
                <w:t>UE Specific DRX Parameters for NB-IoT</w:t>
              </w:r>
            </w:ins>
          </w:p>
        </w:tc>
      </w:tr>
      <w:tr w:rsidR="00E74CB5" w:rsidRPr="00140E21" w:rsidTr="00A92003">
        <w:trPr>
          <w:cantSplit/>
          <w:jc w:val="center"/>
        </w:trPr>
        <w:tc>
          <w:tcPr>
            <w:tcW w:w="3056" w:type="dxa"/>
          </w:tcPr>
          <w:p w:rsidR="00E74CB5" w:rsidRPr="00140E21" w:rsidRDefault="00E74CB5" w:rsidP="007A6164">
            <w:pPr>
              <w:pStyle w:val="TAL"/>
            </w:pPr>
            <w:r w:rsidRPr="00140E21">
              <w:rPr>
                <w:lang w:eastAsia="zh-CN"/>
              </w:rPr>
              <w:t xml:space="preserve">UE </w:t>
            </w:r>
            <w:r w:rsidR="00EF3548" w:rsidRPr="00140E21">
              <w:rPr>
                <w:lang w:eastAsia="zh-CN"/>
              </w:rPr>
              <w:t xml:space="preserve">MM </w:t>
            </w:r>
            <w:r w:rsidRPr="00140E21">
              <w:rPr>
                <w:lang w:eastAsia="zh-CN"/>
              </w:rPr>
              <w:t>Network Capability</w:t>
            </w:r>
          </w:p>
        </w:tc>
        <w:tc>
          <w:tcPr>
            <w:tcW w:w="6575" w:type="dxa"/>
          </w:tcPr>
          <w:p w:rsidR="00E74CB5" w:rsidRPr="00140E21" w:rsidRDefault="00E74CB5" w:rsidP="007A6164">
            <w:pPr>
              <w:pStyle w:val="TAL"/>
            </w:pPr>
            <w:r w:rsidRPr="00140E21">
              <w:t xml:space="preserve">Indicates the UE </w:t>
            </w:r>
            <w:r w:rsidR="00EF3548" w:rsidRPr="00140E21">
              <w:t xml:space="preserve">MM </w:t>
            </w:r>
            <w:r w:rsidRPr="00140E21">
              <w:t>network capabilities.</w:t>
            </w:r>
          </w:p>
        </w:tc>
      </w:tr>
      <w:tr w:rsidR="00D20566" w:rsidRPr="00140E21" w:rsidTr="00A92003">
        <w:trPr>
          <w:cantSplit/>
          <w:jc w:val="center"/>
        </w:trPr>
        <w:tc>
          <w:tcPr>
            <w:tcW w:w="3056" w:type="dxa"/>
          </w:tcPr>
          <w:p w:rsidR="00D20566" w:rsidRPr="00140E21" w:rsidRDefault="00D20566" w:rsidP="00D20566">
            <w:pPr>
              <w:pStyle w:val="TAL"/>
            </w:pPr>
            <w:r w:rsidRPr="00140E21">
              <w:t>5GMM Capability</w:t>
            </w:r>
          </w:p>
        </w:tc>
        <w:tc>
          <w:tcPr>
            <w:tcW w:w="6575" w:type="dxa"/>
          </w:tcPr>
          <w:p w:rsidR="00D20566" w:rsidRPr="00140E21" w:rsidRDefault="00D20566" w:rsidP="00D20566">
            <w:pPr>
              <w:pStyle w:val="TAL"/>
            </w:pPr>
            <w:r w:rsidRPr="00140E21">
              <w:t>Includes other UE capabilities related to 5GCN or interworking with EPS.</w:t>
            </w:r>
          </w:p>
        </w:tc>
      </w:tr>
      <w:tr w:rsidR="00E74CB5" w:rsidRPr="00140E21" w:rsidTr="00A92003">
        <w:trPr>
          <w:cantSplit/>
          <w:jc w:val="center"/>
        </w:trPr>
        <w:tc>
          <w:tcPr>
            <w:tcW w:w="3056" w:type="dxa"/>
          </w:tcPr>
          <w:p w:rsidR="00E74CB5" w:rsidRPr="00140E21" w:rsidRDefault="00E74CB5" w:rsidP="007A6164">
            <w:pPr>
              <w:pStyle w:val="TAL"/>
              <w:rPr>
                <w:lang w:eastAsia="zh-CN"/>
              </w:rPr>
            </w:pPr>
            <w:r w:rsidRPr="00140E21">
              <w:rPr>
                <w:lang w:eastAsia="zh-CN"/>
              </w:rPr>
              <w:t>Events Subscription</w:t>
            </w:r>
          </w:p>
        </w:tc>
        <w:tc>
          <w:tcPr>
            <w:tcW w:w="6575" w:type="dxa"/>
          </w:tcPr>
          <w:p w:rsidR="00E74CB5" w:rsidRPr="00140E21" w:rsidRDefault="00E74CB5" w:rsidP="007A6164">
            <w:pPr>
              <w:pStyle w:val="TAL"/>
            </w:pPr>
            <w:r w:rsidRPr="00140E21">
              <w:t>List of the event subscriptions by other CP NFs. Indicating the events being subscribed as well as any information on how to send the corresponding notifications</w:t>
            </w:r>
          </w:p>
        </w:tc>
      </w:tr>
      <w:tr w:rsidR="00992E87" w:rsidRPr="00140E21" w:rsidTr="00A92003">
        <w:trPr>
          <w:cantSplit/>
          <w:jc w:val="center"/>
        </w:trPr>
        <w:tc>
          <w:tcPr>
            <w:tcW w:w="3056" w:type="dxa"/>
          </w:tcPr>
          <w:p w:rsidR="00992E87" w:rsidRPr="00140E21" w:rsidRDefault="00992E87" w:rsidP="003B1DCA">
            <w:pPr>
              <w:pStyle w:val="TAL"/>
              <w:rPr>
                <w:lang w:eastAsia="zh-CN"/>
              </w:rPr>
            </w:pPr>
            <w:r>
              <w:rPr>
                <w:lang w:eastAsia="zh-CN"/>
              </w:rPr>
              <w:t>LTE-M Indication</w:t>
            </w:r>
          </w:p>
        </w:tc>
        <w:tc>
          <w:tcPr>
            <w:tcW w:w="6575" w:type="dxa"/>
          </w:tcPr>
          <w:p w:rsidR="00992E87" w:rsidRPr="00140E21" w:rsidRDefault="00992E87" w:rsidP="003B1DCA">
            <w:pPr>
              <w:pStyle w:val="TAL"/>
            </w:pPr>
            <w:r>
              <w:t>Indicates if the UE is a Category M UE. This is based on indication provided by the NG-RAN or by the MME at EPS to 5GS handover.</w:t>
            </w:r>
          </w:p>
        </w:tc>
      </w:tr>
      <w:tr w:rsidR="00C84D52" w:rsidRPr="00140E21" w:rsidTr="00A92003">
        <w:trPr>
          <w:cantSplit/>
          <w:jc w:val="center"/>
        </w:trPr>
        <w:tc>
          <w:tcPr>
            <w:tcW w:w="3056" w:type="dxa"/>
          </w:tcPr>
          <w:p w:rsidR="00C84D52" w:rsidRPr="00140E21" w:rsidRDefault="00C84D52" w:rsidP="00A10D73">
            <w:pPr>
              <w:pStyle w:val="TAL"/>
              <w:rPr>
                <w:lang w:eastAsia="zh-CN"/>
              </w:rPr>
            </w:pPr>
            <w:r>
              <w:rPr>
                <w:lang w:eastAsia="zh-CN"/>
              </w:rPr>
              <w:t>MO Exception Data Counter</w:t>
            </w:r>
          </w:p>
        </w:tc>
        <w:tc>
          <w:tcPr>
            <w:tcW w:w="6575" w:type="dxa"/>
          </w:tcPr>
          <w:p w:rsidR="00C84D52" w:rsidRPr="00140E21" w:rsidRDefault="00C84D52" w:rsidP="00A10D73">
            <w:pPr>
              <w:pStyle w:val="TAL"/>
            </w:pPr>
            <w:r>
              <w:t>MO Exception Data Counter used for Small Data Rate Control purposes, see clause 5.31.14.3 of TS 23.501 [2].</w:t>
            </w:r>
          </w:p>
        </w:tc>
      </w:tr>
      <w:tr w:rsidR="006A1BC4" w:rsidRPr="00140E21" w:rsidTr="00A92003">
        <w:trPr>
          <w:cantSplit/>
          <w:jc w:val="center"/>
        </w:trPr>
        <w:tc>
          <w:tcPr>
            <w:tcW w:w="3056" w:type="dxa"/>
          </w:tcPr>
          <w:p w:rsidR="006A1BC4" w:rsidRPr="00140E21" w:rsidRDefault="006A1BC4" w:rsidP="00A10D73">
            <w:pPr>
              <w:pStyle w:val="TAL"/>
              <w:rPr>
                <w:lang w:eastAsia="zh-CN"/>
              </w:rPr>
            </w:pPr>
            <w:r>
              <w:rPr>
                <w:lang w:eastAsia="zh-CN"/>
              </w:rPr>
              <w:t>AMF-Associated Expected UE Behaviour parameters</w:t>
            </w:r>
          </w:p>
        </w:tc>
        <w:tc>
          <w:tcPr>
            <w:tcW w:w="6575" w:type="dxa"/>
          </w:tcPr>
          <w:p w:rsidR="006A1BC4" w:rsidRPr="00140E21" w:rsidRDefault="006A1BC4" w:rsidP="00A10D73">
            <w:pPr>
              <w:pStyle w:val="TAL"/>
            </w:pPr>
            <w:r>
              <w:t>Indicates per UE the Expected UE Behaviour Parameters and their corresponding validity times as specified in clause 4.15.6.3.</w:t>
            </w:r>
          </w:p>
        </w:tc>
      </w:tr>
      <w:tr w:rsidR="00AF7554" w:rsidRPr="00140E21" w:rsidTr="00A92003">
        <w:trPr>
          <w:cantSplit/>
          <w:jc w:val="center"/>
        </w:trPr>
        <w:tc>
          <w:tcPr>
            <w:tcW w:w="9631" w:type="dxa"/>
            <w:gridSpan w:val="2"/>
          </w:tcPr>
          <w:p w:rsidR="00AF7554" w:rsidRPr="00140E21" w:rsidRDefault="00D65F51" w:rsidP="00AF7554">
            <w:pPr>
              <w:pStyle w:val="TAL"/>
              <w:rPr>
                <w:b/>
              </w:rPr>
            </w:pPr>
            <w:r w:rsidRPr="00140E21">
              <w:rPr>
                <w:b/>
              </w:rPr>
              <w:t xml:space="preserve">For the </w:t>
            </w:r>
            <w:r w:rsidR="00AF7554" w:rsidRPr="00140E21">
              <w:rPr>
                <w:b/>
              </w:rPr>
              <w:t>AM Policy Association</w:t>
            </w:r>
            <w:r w:rsidRPr="00140E21">
              <w:rPr>
                <w:b/>
              </w:rPr>
              <w:t>:</w:t>
            </w:r>
          </w:p>
        </w:tc>
      </w:tr>
      <w:tr w:rsidR="00E74CB5" w:rsidRPr="00140E21" w:rsidTr="00A92003">
        <w:trPr>
          <w:cantSplit/>
          <w:jc w:val="center"/>
        </w:trPr>
        <w:tc>
          <w:tcPr>
            <w:tcW w:w="3056" w:type="dxa"/>
          </w:tcPr>
          <w:p w:rsidR="00E74CB5" w:rsidRPr="00140E21" w:rsidRDefault="00E74CB5" w:rsidP="007A6164">
            <w:pPr>
              <w:pStyle w:val="TAL"/>
              <w:rPr>
                <w:lang w:eastAsia="zh-CN"/>
              </w:rPr>
            </w:pPr>
            <w:r w:rsidRPr="00140E21">
              <w:t>AM Policy Information</w:t>
            </w:r>
          </w:p>
        </w:tc>
        <w:tc>
          <w:tcPr>
            <w:tcW w:w="6575" w:type="dxa"/>
          </w:tcPr>
          <w:p w:rsidR="00E74CB5" w:rsidRPr="00140E21" w:rsidRDefault="00E74CB5" w:rsidP="007A6164">
            <w:pPr>
              <w:pStyle w:val="TAL"/>
            </w:pPr>
            <w:r w:rsidRPr="00140E21">
              <w:t>Information on AM policy provided by PCF.</w:t>
            </w:r>
            <w:r w:rsidR="00AF7554" w:rsidRPr="00140E21">
              <w:t xml:space="preserve"> Includes the Policy Control Request Triggers and the Policy Control Request Information. Includes the authorized RFSP and the authorized Service Area Restrictions.</w:t>
            </w:r>
          </w:p>
        </w:tc>
      </w:tr>
      <w:tr w:rsidR="0008745C" w:rsidRPr="00140E21" w:rsidTr="00A92003">
        <w:trPr>
          <w:cantSplit/>
          <w:jc w:val="center"/>
        </w:trPr>
        <w:tc>
          <w:tcPr>
            <w:tcW w:w="3056" w:type="dxa"/>
          </w:tcPr>
          <w:p w:rsidR="0008745C" w:rsidRPr="00140E21" w:rsidRDefault="0008745C" w:rsidP="00743097">
            <w:pPr>
              <w:pStyle w:val="TAL"/>
              <w:rPr>
                <w:lang w:eastAsia="zh-CN"/>
              </w:rPr>
            </w:pPr>
            <w:r w:rsidRPr="00140E21">
              <w:rPr>
                <w:lang w:eastAsia="zh-CN"/>
              </w:rPr>
              <w:t>PCF ID</w:t>
            </w:r>
          </w:p>
        </w:tc>
        <w:tc>
          <w:tcPr>
            <w:tcW w:w="6575" w:type="dxa"/>
          </w:tcPr>
          <w:p w:rsidR="0008745C" w:rsidRPr="00140E21" w:rsidRDefault="0008745C" w:rsidP="00711995">
            <w:pPr>
              <w:pStyle w:val="TAL"/>
            </w:pPr>
            <w:r w:rsidRPr="00140E21">
              <w:t>The identifier of the PCF for AM Policy. In roaming, the identifier of V-PCF</w:t>
            </w:r>
            <w:r w:rsidR="00D65F51" w:rsidRPr="00140E21">
              <w:t xml:space="preserve"> (NOTE 2)</w:t>
            </w:r>
            <w:r w:rsidRPr="00140E21">
              <w:t>.</w:t>
            </w:r>
          </w:p>
        </w:tc>
      </w:tr>
      <w:tr w:rsidR="00D65F51" w:rsidRPr="00140E21" w:rsidTr="00A92003">
        <w:trPr>
          <w:cantSplit/>
          <w:jc w:val="center"/>
        </w:trPr>
        <w:tc>
          <w:tcPr>
            <w:tcW w:w="9631" w:type="dxa"/>
            <w:gridSpan w:val="2"/>
          </w:tcPr>
          <w:p w:rsidR="00D65F51" w:rsidRPr="00140E21" w:rsidRDefault="00D65F51" w:rsidP="00A4794E">
            <w:pPr>
              <w:pStyle w:val="TAL"/>
              <w:rPr>
                <w:b/>
              </w:rPr>
            </w:pPr>
            <w:r w:rsidRPr="00140E21">
              <w:rPr>
                <w:b/>
              </w:rPr>
              <w:t>For the UE Policy Association:</w:t>
            </w:r>
          </w:p>
        </w:tc>
      </w:tr>
      <w:tr w:rsidR="00D65F51" w:rsidRPr="00140E21" w:rsidTr="00A92003">
        <w:trPr>
          <w:cantSplit/>
          <w:jc w:val="center"/>
        </w:trPr>
        <w:tc>
          <w:tcPr>
            <w:tcW w:w="3056" w:type="dxa"/>
          </w:tcPr>
          <w:p w:rsidR="00D65F51" w:rsidRPr="00140E21" w:rsidRDefault="00D65F51" w:rsidP="00A4794E">
            <w:pPr>
              <w:pStyle w:val="TAL"/>
              <w:rPr>
                <w:lang w:eastAsia="zh-CN"/>
              </w:rPr>
            </w:pPr>
            <w:r w:rsidRPr="00140E21">
              <w:rPr>
                <w:lang w:eastAsia="zh-CN"/>
              </w:rPr>
              <w:t>Trigger Information</w:t>
            </w:r>
          </w:p>
        </w:tc>
        <w:tc>
          <w:tcPr>
            <w:tcW w:w="6575" w:type="dxa"/>
          </w:tcPr>
          <w:p w:rsidR="00D65F51" w:rsidRPr="00140E21" w:rsidRDefault="00D65F51" w:rsidP="00A4794E">
            <w:pPr>
              <w:pStyle w:val="TAL"/>
            </w:pPr>
            <w:r w:rsidRPr="00140E21">
              <w:t>The Policy Control Request Triggers on UE policy provided by PCF.</w:t>
            </w:r>
          </w:p>
        </w:tc>
      </w:tr>
      <w:tr w:rsidR="00D65F51" w:rsidRPr="00140E21" w:rsidTr="00A92003">
        <w:trPr>
          <w:cantSplit/>
          <w:jc w:val="center"/>
        </w:trPr>
        <w:tc>
          <w:tcPr>
            <w:tcW w:w="3056" w:type="dxa"/>
          </w:tcPr>
          <w:p w:rsidR="00D65F51" w:rsidRPr="00140E21" w:rsidRDefault="00D65F51" w:rsidP="00A4794E">
            <w:pPr>
              <w:pStyle w:val="TAL"/>
              <w:rPr>
                <w:lang w:eastAsia="zh-CN"/>
              </w:rPr>
            </w:pPr>
            <w:r w:rsidRPr="00140E21">
              <w:rPr>
                <w:lang w:eastAsia="zh-CN"/>
              </w:rPr>
              <w:t>PCF ID(s)</w:t>
            </w:r>
          </w:p>
        </w:tc>
        <w:tc>
          <w:tcPr>
            <w:tcW w:w="6575" w:type="dxa"/>
          </w:tcPr>
          <w:p w:rsidR="00D65F51" w:rsidRPr="00140E21" w:rsidRDefault="00D65F51" w:rsidP="00A4794E">
            <w:pPr>
              <w:pStyle w:val="TAL"/>
            </w:pPr>
            <w:r w:rsidRPr="00140E21">
              <w:t>The identifier of the PCF for UE Policy. In roaming, the identifiers of both V-PCF and H-PCF (NOTE 1) (NOTE 2).</w:t>
            </w:r>
          </w:p>
        </w:tc>
      </w:tr>
      <w:tr w:rsidR="00D7091D" w:rsidRPr="00140E21" w:rsidTr="0011638F">
        <w:trPr>
          <w:cantSplit/>
          <w:jc w:val="center"/>
          <w:ins w:id="2958" w:author="23.502_CR2174R1_(Rel-16)_ETSUN" w:date="2020-05-25T14:07:00Z"/>
        </w:trPr>
        <w:tc>
          <w:tcPr>
            <w:tcW w:w="9631" w:type="dxa"/>
            <w:gridSpan w:val="2"/>
          </w:tcPr>
          <w:p w:rsidR="00D7091D" w:rsidRPr="00140E21" w:rsidRDefault="00D7091D" w:rsidP="0011638F">
            <w:pPr>
              <w:pStyle w:val="TAL"/>
              <w:rPr>
                <w:ins w:id="2959" w:author="23.502_CR2174R1_(Rel-16)_ETSUN" w:date="2020-05-25T14:07:00Z"/>
                <w:b/>
              </w:rPr>
            </w:pPr>
            <w:ins w:id="2960" w:author="23.502_CR2174R1_(Rel-16)_ETSUN" w:date="2020-05-25T14:08:00Z">
              <w:r>
                <w:rPr>
                  <w:b/>
                </w:rPr>
                <w:t>Other information</w:t>
              </w:r>
            </w:ins>
          </w:p>
        </w:tc>
      </w:tr>
      <w:tr w:rsidR="00E74CB5" w:rsidRPr="00140E21" w:rsidTr="00A92003">
        <w:trPr>
          <w:cantSplit/>
          <w:jc w:val="center"/>
        </w:trPr>
        <w:tc>
          <w:tcPr>
            <w:tcW w:w="3056" w:type="dxa"/>
          </w:tcPr>
          <w:p w:rsidR="00E74CB5" w:rsidRPr="00140E21" w:rsidRDefault="00E74CB5" w:rsidP="007A6164">
            <w:pPr>
              <w:pStyle w:val="TAL"/>
            </w:pPr>
            <w:r w:rsidRPr="00140E21">
              <w:t>Subscribed RFSP Index</w:t>
            </w:r>
          </w:p>
        </w:tc>
        <w:tc>
          <w:tcPr>
            <w:tcW w:w="6575" w:type="dxa"/>
          </w:tcPr>
          <w:p w:rsidR="00E74CB5" w:rsidRPr="00140E21" w:rsidRDefault="00E74CB5" w:rsidP="007A6164">
            <w:pPr>
              <w:pStyle w:val="TAL"/>
              <w:rPr>
                <w:lang w:eastAsia="zh-CN"/>
              </w:rPr>
            </w:pPr>
            <w:r w:rsidRPr="00140E21">
              <w:t xml:space="preserve">An index to specific RRM configuration in the </w:t>
            </w:r>
            <w:r w:rsidR="00B917A9" w:rsidRPr="00140E21">
              <w:t>NG-</w:t>
            </w:r>
            <w:r w:rsidRPr="00140E21">
              <w:t>RAN that is received from the UDM.</w:t>
            </w:r>
          </w:p>
        </w:tc>
      </w:tr>
      <w:tr w:rsidR="00E74CB5" w:rsidRPr="00140E21" w:rsidTr="00A92003">
        <w:trPr>
          <w:cantSplit/>
          <w:jc w:val="center"/>
        </w:trPr>
        <w:tc>
          <w:tcPr>
            <w:tcW w:w="3056" w:type="dxa"/>
          </w:tcPr>
          <w:p w:rsidR="00E74CB5" w:rsidRPr="00140E21" w:rsidRDefault="00E74CB5" w:rsidP="007A6164">
            <w:pPr>
              <w:pStyle w:val="TAL"/>
            </w:pPr>
            <w:r w:rsidRPr="00140E21">
              <w:t>RFSP Index in Use</w:t>
            </w:r>
          </w:p>
        </w:tc>
        <w:tc>
          <w:tcPr>
            <w:tcW w:w="6575" w:type="dxa"/>
          </w:tcPr>
          <w:p w:rsidR="00E74CB5" w:rsidRPr="00140E21" w:rsidRDefault="00E74CB5" w:rsidP="007A6164">
            <w:pPr>
              <w:pStyle w:val="TAL"/>
            </w:pPr>
            <w:r w:rsidRPr="00140E21">
              <w:t xml:space="preserve">An index to specific RRM configuration in the </w:t>
            </w:r>
            <w:r w:rsidR="00B917A9" w:rsidRPr="00140E21">
              <w:t>NG-</w:t>
            </w:r>
            <w:r w:rsidRPr="00140E21">
              <w:t>RAN that is currently in use.</w:t>
            </w:r>
          </w:p>
        </w:tc>
      </w:tr>
      <w:tr w:rsidR="00276503" w:rsidRPr="00140E21" w:rsidTr="00A92003">
        <w:trPr>
          <w:cantSplit/>
          <w:jc w:val="center"/>
        </w:trPr>
        <w:tc>
          <w:tcPr>
            <w:tcW w:w="3056" w:type="dxa"/>
          </w:tcPr>
          <w:p w:rsidR="00276503" w:rsidRPr="00140E21" w:rsidRDefault="00276503" w:rsidP="00AB79B5">
            <w:pPr>
              <w:pStyle w:val="TAL"/>
            </w:pPr>
            <w:r w:rsidRPr="00140E21">
              <w:t>UE-AMBR in serving network</w:t>
            </w:r>
          </w:p>
        </w:tc>
        <w:tc>
          <w:tcPr>
            <w:tcW w:w="6575" w:type="dxa"/>
          </w:tcPr>
          <w:p w:rsidR="00276503" w:rsidRPr="00140E21" w:rsidRDefault="00276503" w:rsidP="00AB79B5">
            <w:pPr>
              <w:pStyle w:val="TAL"/>
            </w:pPr>
            <w:r w:rsidRPr="00140E21">
              <w:t>The UE-AMBR that has been sent to RAN (e.g. based on subscribed UE-AMBR from UDM or UE-AMBR received from PCF)</w:t>
            </w:r>
          </w:p>
        </w:tc>
      </w:tr>
      <w:tr w:rsidR="00E74CB5" w:rsidRPr="00140E21" w:rsidTr="00A92003">
        <w:trPr>
          <w:cantSplit/>
          <w:jc w:val="center"/>
        </w:trPr>
        <w:tc>
          <w:tcPr>
            <w:tcW w:w="3056" w:type="dxa"/>
          </w:tcPr>
          <w:p w:rsidR="00E74CB5" w:rsidRPr="00140E21" w:rsidRDefault="00E74CB5" w:rsidP="007A6164">
            <w:pPr>
              <w:pStyle w:val="TAL"/>
            </w:pPr>
            <w:r w:rsidRPr="00140E21">
              <w:t>MICO Mode Indication</w:t>
            </w:r>
          </w:p>
        </w:tc>
        <w:tc>
          <w:tcPr>
            <w:tcW w:w="6575" w:type="dxa"/>
          </w:tcPr>
          <w:p w:rsidR="00E74CB5" w:rsidRPr="00140E21" w:rsidRDefault="00E74CB5" w:rsidP="007A6164">
            <w:pPr>
              <w:pStyle w:val="TAL"/>
            </w:pPr>
            <w:r w:rsidRPr="00140E21">
              <w:t>Indicates the MICO Mode for the UE.</w:t>
            </w:r>
          </w:p>
        </w:tc>
      </w:tr>
      <w:tr w:rsidR="00A92003" w:rsidRPr="00140E21" w:rsidTr="00A92003">
        <w:trPr>
          <w:cantSplit/>
          <w:jc w:val="center"/>
        </w:trPr>
        <w:tc>
          <w:tcPr>
            <w:tcW w:w="3056" w:type="dxa"/>
          </w:tcPr>
          <w:p w:rsidR="00A92003" w:rsidRPr="00140E21" w:rsidRDefault="00A92003" w:rsidP="00C26E41">
            <w:pPr>
              <w:pStyle w:val="TAL"/>
            </w:pPr>
            <w:r>
              <w:t>Extended idle mode DRX Parameters</w:t>
            </w:r>
          </w:p>
        </w:tc>
        <w:tc>
          <w:tcPr>
            <w:tcW w:w="6575" w:type="dxa"/>
          </w:tcPr>
          <w:p w:rsidR="00A92003" w:rsidRPr="00140E21" w:rsidRDefault="00A92003" w:rsidP="00C26E41">
            <w:pPr>
              <w:pStyle w:val="TAL"/>
            </w:pPr>
            <w:r>
              <w:t>Negotiated extended idle mode DRX parameters.</w:t>
            </w:r>
          </w:p>
        </w:tc>
      </w:tr>
      <w:tr w:rsidR="00A92003" w:rsidRPr="00140E21" w:rsidTr="00A92003">
        <w:trPr>
          <w:cantSplit/>
          <w:jc w:val="center"/>
        </w:trPr>
        <w:tc>
          <w:tcPr>
            <w:tcW w:w="3056" w:type="dxa"/>
          </w:tcPr>
          <w:p w:rsidR="00A92003" w:rsidRPr="00140E21" w:rsidRDefault="00A92003" w:rsidP="00C26E41">
            <w:pPr>
              <w:pStyle w:val="TAL"/>
            </w:pPr>
            <w:r>
              <w:t>Active Time Value for MICO mode</w:t>
            </w:r>
          </w:p>
        </w:tc>
        <w:tc>
          <w:tcPr>
            <w:tcW w:w="6575" w:type="dxa"/>
          </w:tcPr>
          <w:p w:rsidR="00A92003" w:rsidRPr="00140E21" w:rsidRDefault="00A92003" w:rsidP="00C26E41">
            <w:pPr>
              <w:pStyle w:val="TAL"/>
            </w:pPr>
            <w:r>
              <w:t>UE specific Active Time value allocated by AMF for MICO mode handling.</w:t>
            </w:r>
          </w:p>
        </w:tc>
      </w:tr>
      <w:tr w:rsidR="00A92003" w:rsidRPr="00140E21" w:rsidTr="00A92003">
        <w:trPr>
          <w:cantSplit/>
          <w:jc w:val="center"/>
        </w:trPr>
        <w:tc>
          <w:tcPr>
            <w:tcW w:w="3056" w:type="dxa"/>
          </w:tcPr>
          <w:p w:rsidR="00A92003" w:rsidRPr="00140E21" w:rsidRDefault="00A92003" w:rsidP="00C26E41">
            <w:pPr>
              <w:pStyle w:val="TAL"/>
            </w:pPr>
            <w:r>
              <w:t>Strictly Periodic Registration Timer Indication</w:t>
            </w:r>
          </w:p>
        </w:tc>
        <w:tc>
          <w:tcPr>
            <w:tcW w:w="6575" w:type="dxa"/>
          </w:tcPr>
          <w:p w:rsidR="00A92003" w:rsidRPr="00140E21" w:rsidRDefault="00A92003" w:rsidP="00C26E41">
            <w:pPr>
              <w:pStyle w:val="TAL"/>
            </w:pPr>
            <w:r>
              <w:t>An indication that UE shall perform the Periodic Registration Update in a strictly periodic time, see TS 23.501 [2], clause 5.31.7.5.</w:t>
            </w:r>
          </w:p>
        </w:tc>
      </w:tr>
      <w:tr w:rsidR="00E74CB5" w:rsidRPr="00140E21" w:rsidTr="00A92003">
        <w:trPr>
          <w:cantSplit/>
          <w:jc w:val="center"/>
        </w:trPr>
        <w:tc>
          <w:tcPr>
            <w:tcW w:w="3056" w:type="dxa"/>
          </w:tcPr>
          <w:p w:rsidR="00E74CB5" w:rsidRPr="00140E21" w:rsidRDefault="00E74CB5" w:rsidP="007A6164">
            <w:pPr>
              <w:pStyle w:val="TAL"/>
            </w:pPr>
            <w:r w:rsidRPr="00140E21">
              <w:t>Voice Support Match Indicator</w:t>
            </w:r>
          </w:p>
        </w:tc>
        <w:tc>
          <w:tcPr>
            <w:tcW w:w="6575" w:type="dxa"/>
          </w:tcPr>
          <w:p w:rsidR="00E74CB5" w:rsidRPr="00140E21" w:rsidRDefault="00E74CB5" w:rsidP="007A6164">
            <w:pPr>
              <w:pStyle w:val="TAL"/>
            </w:pPr>
            <w:r w:rsidRPr="00140E21">
              <w:t>An indication whether the UE radio capabilities are compatible with the network configuration. The AMF uses it as an input for setting the IMS voice over PS Session Supported Indication</w:t>
            </w:r>
            <w:r w:rsidR="007F0EB1" w:rsidRPr="00140E21">
              <w:t xml:space="preserve"> over 3GPP access</w:t>
            </w:r>
            <w:r w:rsidRPr="00140E21">
              <w:t>.</w:t>
            </w:r>
          </w:p>
        </w:tc>
      </w:tr>
      <w:tr w:rsidR="0033144B" w:rsidRPr="00140E21" w:rsidTr="00A92003">
        <w:trPr>
          <w:cantSplit/>
          <w:jc w:val="center"/>
        </w:trPr>
        <w:tc>
          <w:tcPr>
            <w:tcW w:w="3056" w:type="dxa"/>
          </w:tcPr>
          <w:p w:rsidR="0033144B" w:rsidRPr="00140E21" w:rsidRDefault="0033144B" w:rsidP="0033144B">
            <w:pPr>
              <w:pStyle w:val="TAL"/>
            </w:pPr>
            <w:r w:rsidRPr="00140E21">
              <w:t>Homogenous Support of IMS Voice over PS Sessions</w:t>
            </w:r>
          </w:p>
        </w:tc>
        <w:tc>
          <w:tcPr>
            <w:tcW w:w="6575" w:type="dxa"/>
          </w:tcPr>
          <w:p w:rsidR="0033144B" w:rsidRPr="00140E21" w:rsidRDefault="0033144B" w:rsidP="0033144B">
            <w:pPr>
              <w:pStyle w:val="TAL"/>
            </w:pPr>
            <w:r w:rsidRPr="00140E21">
              <w:t>Indicates per UE if "IMS Voice over PS Sessions" is homogeneously supported in all TAs in the serving AMF or homogeneously not supported, or, support is non-homogeneous/unknown, see clause 5.16.3.3 of TS 23.501 [2].</w:t>
            </w:r>
          </w:p>
        </w:tc>
      </w:tr>
      <w:tr w:rsidR="00E74CB5" w:rsidRPr="00140E21" w:rsidTr="00A92003">
        <w:trPr>
          <w:cantSplit/>
          <w:jc w:val="center"/>
        </w:trPr>
        <w:tc>
          <w:tcPr>
            <w:tcW w:w="3056" w:type="dxa"/>
          </w:tcPr>
          <w:p w:rsidR="00E74CB5" w:rsidRPr="00140E21" w:rsidRDefault="00E74CB5" w:rsidP="007A6164">
            <w:pPr>
              <w:pStyle w:val="TAL"/>
            </w:pPr>
            <w:r w:rsidRPr="00140E21">
              <w:t>UE Radio Capability for Paging Information</w:t>
            </w:r>
          </w:p>
        </w:tc>
        <w:tc>
          <w:tcPr>
            <w:tcW w:w="6575" w:type="dxa"/>
          </w:tcPr>
          <w:p w:rsidR="00E74CB5" w:rsidRPr="00140E21" w:rsidRDefault="00E74CB5" w:rsidP="00055136">
            <w:pPr>
              <w:pStyle w:val="TAL"/>
              <w:rPr>
                <w:lang w:eastAsia="zh-CN"/>
              </w:rPr>
            </w:pPr>
            <w:r w:rsidRPr="00140E21">
              <w:t xml:space="preserve">Information used by the </w:t>
            </w:r>
            <w:r w:rsidR="00B917A9" w:rsidRPr="00140E21">
              <w:t>NG-</w:t>
            </w:r>
            <w:r w:rsidRPr="00140E21">
              <w:t>RAN to enhance the paging towards the UE (see clause 5.4.4.1 of TS</w:t>
            </w:r>
            <w:r w:rsidR="00055136" w:rsidRPr="00140E21">
              <w:t> </w:t>
            </w:r>
            <w:r w:rsidRPr="00140E21">
              <w:t>23.501</w:t>
            </w:r>
            <w:r w:rsidR="00055136" w:rsidRPr="00140E21">
              <w:t> [2]</w:t>
            </w:r>
            <w:r w:rsidRPr="00140E21">
              <w:t>).</w:t>
            </w:r>
          </w:p>
        </w:tc>
      </w:tr>
      <w:tr w:rsidR="00E74CB5" w:rsidRPr="00140E21" w:rsidTr="00A92003">
        <w:trPr>
          <w:cantSplit/>
          <w:jc w:val="center"/>
        </w:trPr>
        <w:tc>
          <w:tcPr>
            <w:tcW w:w="3056" w:type="dxa"/>
          </w:tcPr>
          <w:p w:rsidR="00E74CB5" w:rsidRPr="00140E21" w:rsidRDefault="00E74CB5" w:rsidP="007A6164">
            <w:pPr>
              <w:pStyle w:val="TAL"/>
            </w:pPr>
            <w:r w:rsidRPr="00140E21">
              <w:t>Information On Recommended Cells And RAN nodes For Paging</w:t>
            </w:r>
          </w:p>
        </w:tc>
        <w:tc>
          <w:tcPr>
            <w:tcW w:w="6575" w:type="dxa"/>
          </w:tcPr>
          <w:p w:rsidR="00E74CB5" w:rsidRPr="00140E21" w:rsidRDefault="00E74CB5" w:rsidP="00B917A9">
            <w:pPr>
              <w:pStyle w:val="TAL"/>
            </w:pPr>
            <w:r w:rsidRPr="00140E21">
              <w:t>Information sent by the NG</w:t>
            </w:r>
            <w:r w:rsidR="00B917A9" w:rsidRPr="00140E21">
              <w:t>-</w:t>
            </w:r>
            <w:r w:rsidRPr="00140E21">
              <w:t>RAN, and used by the AMF when paging the UE to help determining the NG</w:t>
            </w:r>
            <w:r w:rsidR="00B917A9" w:rsidRPr="00140E21">
              <w:t>-</w:t>
            </w:r>
            <w:r w:rsidRPr="00140E21">
              <w:t xml:space="preserve">RAN nodes to be paged as well as to provide the information on recommended cells to each of these </w:t>
            </w:r>
            <w:r w:rsidR="00B917A9" w:rsidRPr="00140E21">
              <w:t>NG-</w:t>
            </w:r>
            <w:r w:rsidRPr="00140E21">
              <w:t>RAN nodes, in order to optimize the probability of successful paging while minimizing the signalling load on the radio path.</w:t>
            </w:r>
          </w:p>
        </w:tc>
      </w:tr>
      <w:tr w:rsidR="00744049" w:rsidRPr="00140E21" w:rsidTr="00A92003">
        <w:trPr>
          <w:cantSplit/>
          <w:jc w:val="center"/>
        </w:trPr>
        <w:tc>
          <w:tcPr>
            <w:tcW w:w="3056" w:type="dxa"/>
          </w:tcPr>
          <w:p w:rsidR="00744049" w:rsidRPr="00140E21" w:rsidRDefault="00744049" w:rsidP="00B45B6B">
            <w:pPr>
              <w:pStyle w:val="TAL"/>
            </w:pPr>
            <w:r w:rsidRPr="00140E21">
              <w:t>UE Radio Capability Information</w:t>
            </w:r>
          </w:p>
        </w:tc>
        <w:tc>
          <w:tcPr>
            <w:tcW w:w="6575" w:type="dxa"/>
          </w:tcPr>
          <w:p w:rsidR="00744049" w:rsidRPr="00140E21" w:rsidRDefault="00744049" w:rsidP="00B45B6B">
            <w:pPr>
              <w:pStyle w:val="TAL"/>
            </w:pPr>
            <w:r w:rsidRPr="00140E21">
              <w:t>Information sent by the NG-RAN node and stored in the AMF. The AMF sends this information to the NG-RAN node within the UE context during transition to CM-CONNECTED state</w:t>
            </w:r>
            <w:r w:rsidR="00D74C6D" w:rsidRPr="00140E21">
              <w:t>, except for NB-IoT when NB-IoT specific UE Radio Access Capability are sent instead</w:t>
            </w:r>
            <w:r w:rsidRPr="00140E21">
              <w:t>.</w:t>
            </w:r>
          </w:p>
        </w:tc>
      </w:tr>
      <w:tr w:rsidR="009C0A85" w:rsidRPr="00140E21" w:rsidTr="00A92003">
        <w:trPr>
          <w:cantSplit/>
          <w:jc w:val="center"/>
        </w:trPr>
        <w:tc>
          <w:tcPr>
            <w:tcW w:w="3056" w:type="dxa"/>
          </w:tcPr>
          <w:p w:rsidR="009C0A85" w:rsidRPr="00140E21" w:rsidRDefault="009C0A85" w:rsidP="00AB79B5">
            <w:pPr>
              <w:pStyle w:val="TAL"/>
            </w:pPr>
            <w:r w:rsidRPr="00140E21">
              <w:lastRenderedPageBreak/>
              <w:t>UE Radio Capability ID</w:t>
            </w:r>
          </w:p>
        </w:tc>
        <w:tc>
          <w:tcPr>
            <w:tcW w:w="6575" w:type="dxa"/>
          </w:tcPr>
          <w:p w:rsidR="009C0A85" w:rsidRPr="00140E21" w:rsidRDefault="009C0A85" w:rsidP="00AB79B5">
            <w:pPr>
              <w:pStyle w:val="TAL"/>
            </w:pPr>
            <w:r w:rsidRPr="00140E21">
              <w:t>Pointer that uniquely identifies a set of UE Radio Capabilities in UCMF as defined in TS 23.501 [2].</w:t>
            </w:r>
          </w:p>
        </w:tc>
      </w:tr>
      <w:tr w:rsidR="00D74C6D" w:rsidRPr="00140E21" w:rsidTr="00A92003">
        <w:trPr>
          <w:cantSplit/>
          <w:jc w:val="center"/>
        </w:trPr>
        <w:tc>
          <w:tcPr>
            <w:tcW w:w="3056" w:type="dxa"/>
          </w:tcPr>
          <w:p w:rsidR="00D74C6D" w:rsidRPr="00140E21" w:rsidRDefault="00D74C6D" w:rsidP="00DB4586">
            <w:pPr>
              <w:pStyle w:val="TAL"/>
            </w:pPr>
            <w:r w:rsidRPr="00140E21">
              <w:t>NB-IoT specific UE Radio Access Capability Information</w:t>
            </w:r>
          </w:p>
        </w:tc>
        <w:tc>
          <w:tcPr>
            <w:tcW w:w="6575" w:type="dxa"/>
          </w:tcPr>
          <w:p w:rsidR="00D74C6D" w:rsidRPr="00140E21" w:rsidRDefault="00D74C6D" w:rsidP="00DB4586">
            <w:pPr>
              <w:pStyle w:val="TAL"/>
            </w:pPr>
            <w:r w:rsidRPr="00140E21">
              <w:t>NB-IoT specific UE radio access capabilities.</w:t>
            </w:r>
          </w:p>
        </w:tc>
      </w:tr>
      <w:tr w:rsidR="0088125F" w:rsidRPr="00140E21" w:rsidTr="00D1644D">
        <w:trPr>
          <w:cantSplit/>
          <w:jc w:val="center"/>
        </w:trPr>
        <w:tc>
          <w:tcPr>
            <w:tcW w:w="3056" w:type="dxa"/>
          </w:tcPr>
          <w:p w:rsidR="0088125F" w:rsidRPr="00140E21" w:rsidRDefault="0088125F" w:rsidP="00D1644D">
            <w:pPr>
              <w:pStyle w:val="TAL"/>
            </w:pPr>
            <w:r>
              <w:t>WUS Assistance Information</w:t>
            </w:r>
          </w:p>
        </w:tc>
        <w:tc>
          <w:tcPr>
            <w:tcW w:w="6575" w:type="dxa"/>
          </w:tcPr>
          <w:p w:rsidR="0088125F" w:rsidRPr="00140E21" w:rsidRDefault="0088125F" w:rsidP="00D1644D">
            <w:pPr>
              <w:pStyle w:val="TAL"/>
            </w:pPr>
            <w:r>
              <w:t>Assistance information for determining the WUS group (see TS 23.501 [2]).</w:t>
            </w:r>
          </w:p>
        </w:tc>
      </w:tr>
      <w:tr w:rsidR="00E74CB5" w:rsidRPr="00140E21" w:rsidTr="00A92003">
        <w:trPr>
          <w:cantSplit/>
          <w:jc w:val="center"/>
        </w:trPr>
        <w:tc>
          <w:tcPr>
            <w:tcW w:w="3056" w:type="dxa"/>
          </w:tcPr>
          <w:p w:rsidR="00E74CB5" w:rsidRPr="00140E21" w:rsidRDefault="00E74CB5" w:rsidP="007A6164">
            <w:pPr>
              <w:pStyle w:val="TAL"/>
            </w:pPr>
            <w:r w:rsidRPr="00140E21">
              <w:t>SMSF Identifier</w:t>
            </w:r>
          </w:p>
        </w:tc>
        <w:tc>
          <w:tcPr>
            <w:tcW w:w="6575" w:type="dxa"/>
          </w:tcPr>
          <w:p w:rsidR="00E74CB5" w:rsidRPr="00140E21" w:rsidRDefault="00E74CB5" w:rsidP="007A6164">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D20566" w:rsidRPr="00140E21" w:rsidTr="00A92003">
        <w:trPr>
          <w:cantSplit/>
          <w:jc w:val="center"/>
        </w:trPr>
        <w:tc>
          <w:tcPr>
            <w:tcW w:w="3056" w:type="dxa"/>
          </w:tcPr>
          <w:p w:rsidR="00D20566" w:rsidRPr="00140E21" w:rsidRDefault="00D20566" w:rsidP="00D20566">
            <w:pPr>
              <w:pStyle w:val="TAL"/>
            </w:pPr>
            <w:r w:rsidRPr="00140E21">
              <w:t>SMSF Address</w:t>
            </w:r>
          </w:p>
        </w:tc>
        <w:tc>
          <w:tcPr>
            <w:tcW w:w="6575" w:type="dxa"/>
          </w:tcPr>
          <w:p w:rsidR="00D20566" w:rsidRPr="00140E21" w:rsidRDefault="00D20566" w:rsidP="00D20566">
            <w:pPr>
              <w:pStyle w:val="TAL"/>
            </w:pPr>
            <w:r w:rsidRPr="00140E21">
              <w:t>The Address of the SMSF serving the UE in RM-REGISTERED state. (see clause 4.13.3.1).</w:t>
            </w:r>
          </w:p>
        </w:tc>
      </w:tr>
      <w:tr w:rsidR="00E74CB5" w:rsidRPr="00140E21" w:rsidTr="00A92003">
        <w:trPr>
          <w:cantSplit/>
          <w:jc w:val="center"/>
        </w:trPr>
        <w:tc>
          <w:tcPr>
            <w:tcW w:w="3056" w:type="dxa"/>
          </w:tcPr>
          <w:p w:rsidR="00E74CB5" w:rsidRPr="00140E21" w:rsidRDefault="00E74CB5" w:rsidP="00CB2E5F">
            <w:pPr>
              <w:pStyle w:val="TAL"/>
            </w:pPr>
            <w:r w:rsidRPr="00140E21">
              <w:t>SMS</w:t>
            </w:r>
            <w:r w:rsidR="00CB2E5F" w:rsidRPr="00140E21">
              <w:t xml:space="preserve"> Subscription</w:t>
            </w:r>
          </w:p>
        </w:tc>
        <w:tc>
          <w:tcPr>
            <w:tcW w:w="6575" w:type="dxa"/>
          </w:tcPr>
          <w:p w:rsidR="00E74CB5" w:rsidRPr="00140E21" w:rsidRDefault="00CB2E5F" w:rsidP="007A6164">
            <w:pPr>
              <w:pStyle w:val="TAL"/>
            </w:pPr>
            <w:r w:rsidRPr="00140E21">
              <w:t>Indicates subscription to any SMS delivery service over NAS irrespective of access type.</w:t>
            </w:r>
          </w:p>
        </w:tc>
      </w:tr>
      <w:tr w:rsidR="00E74CB5" w:rsidRPr="00140E21" w:rsidTr="00A92003">
        <w:trPr>
          <w:cantSplit/>
          <w:jc w:val="center"/>
        </w:trPr>
        <w:tc>
          <w:tcPr>
            <w:tcW w:w="3056" w:type="dxa"/>
          </w:tcPr>
          <w:p w:rsidR="00E74CB5" w:rsidRPr="00140E21" w:rsidRDefault="00E74CB5" w:rsidP="007A6164">
            <w:pPr>
              <w:pStyle w:val="TAL"/>
            </w:pPr>
            <w:r w:rsidRPr="00140E21">
              <w:t>SEAF data</w:t>
            </w:r>
          </w:p>
        </w:tc>
        <w:tc>
          <w:tcPr>
            <w:tcW w:w="6575" w:type="dxa"/>
          </w:tcPr>
          <w:p w:rsidR="00E74CB5" w:rsidRPr="00140E21" w:rsidRDefault="00E74CB5" w:rsidP="007A6164">
            <w:pPr>
              <w:pStyle w:val="TAL"/>
              <w:rPr>
                <w:lang w:eastAsia="zh-CN"/>
              </w:rPr>
            </w:pPr>
            <w:r w:rsidRPr="00140E21">
              <w:rPr>
                <w:lang w:eastAsia="zh-CN"/>
              </w:rPr>
              <w:t>Master security information received from AUSF</w:t>
            </w:r>
            <w:r w:rsidR="00C92F18" w:rsidRPr="00140E21">
              <w:rPr>
                <w:lang w:eastAsia="zh-CN"/>
              </w:rPr>
              <w:t>.</w:t>
            </w:r>
          </w:p>
        </w:tc>
      </w:tr>
      <w:tr w:rsidR="00991AC2" w:rsidRPr="00140E21" w:rsidTr="00A92003">
        <w:trPr>
          <w:cantSplit/>
          <w:jc w:val="center"/>
        </w:trPr>
        <w:tc>
          <w:tcPr>
            <w:tcW w:w="3056" w:type="dxa"/>
          </w:tcPr>
          <w:p w:rsidR="00991AC2" w:rsidRPr="00140E21" w:rsidRDefault="00991AC2" w:rsidP="00991AC2">
            <w:pPr>
              <w:pStyle w:val="TAL"/>
            </w:pPr>
            <w:r w:rsidRPr="00140E21">
              <w:t>Last used EPS PLMN ID</w:t>
            </w:r>
          </w:p>
        </w:tc>
        <w:tc>
          <w:tcPr>
            <w:tcW w:w="6575" w:type="dxa"/>
          </w:tcPr>
          <w:p w:rsidR="00991AC2" w:rsidRPr="00140E21" w:rsidRDefault="00991AC2" w:rsidP="00991AC2">
            <w:pPr>
              <w:pStyle w:val="TAL"/>
              <w:rPr>
                <w:lang w:eastAsia="zh-CN"/>
              </w:rPr>
            </w:pPr>
            <w:r w:rsidRPr="00140E21">
              <w:rPr>
                <w:lang w:eastAsia="zh-CN"/>
              </w:rPr>
              <w:t>The identifier of the last used EPS PLMN</w:t>
            </w:r>
            <w:r w:rsidR="00C92F18" w:rsidRPr="00140E21">
              <w:rPr>
                <w:lang w:eastAsia="zh-CN"/>
              </w:rPr>
              <w:t>.</w:t>
            </w:r>
          </w:p>
        </w:tc>
      </w:tr>
      <w:tr w:rsidR="00C92F18" w:rsidRPr="00140E21" w:rsidTr="00A92003">
        <w:trPr>
          <w:cantSplit/>
          <w:jc w:val="center"/>
        </w:trPr>
        <w:tc>
          <w:tcPr>
            <w:tcW w:w="3056" w:type="dxa"/>
          </w:tcPr>
          <w:p w:rsidR="00C92F18" w:rsidRPr="00140E21" w:rsidRDefault="00C92F18" w:rsidP="006175F3">
            <w:pPr>
              <w:pStyle w:val="TAL"/>
            </w:pPr>
            <w:r w:rsidRPr="00140E21">
              <w:t>Paging Assistance Data for CE capable UE</w:t>
            </w:r>
          </w:p>
        </w:tc>
        <w:tc>
          <w:tcPr>
            <w:tcW w:w="6575" w:type="dxa"/>
          </w:tcPr>
          <w:p w:rsidR="00C92F18" w:rsidRPr="00140E21" w:rsidRDefault="00C92F18" w:rsidP="006175F3">
            <w:pPr>
              <w:pStyle w:val="TAL"/>
              <w:rPr>
                <w:lang w:eastAsia="zh-CN"/>
              </w:rPr>
            </w:pPr>
            <w:r w:rsidRPr="00140E21">
              <w:rPr>
                <w:lang w:eastAsia="zh-CN"/>
              </w:rPr>
              <w:t>Paging Assistance Data for Enhanced Coverage level and cell ID provided by the last NG-RAN the UE was connected to.</w:t>
            </w:r>
          </w:p>
        </w:tc>
      </w:tr>
      <w:tr w:rsidR="00C92F18" w:rsidRPr="00140E21" w:rsidTr="00A92003">
        <w:trPr>
          <w:cantSplit/>
          <w:jc w:val="center"/>
        </w:trPr>
        <w:tc>
          <w:tcPr>
            <w:tcW w:w="3056" w:type="dxa"/>
          </w:tcPr>
          <w:p w:rsidR="00C92F18" w:rsidRPr="00140E21" w:rsidRDefault="00C92F18" w:rsidP="006175F3">
            <w:pPr>
              <w:pStyle w:val="TAL"/>
            </w:pPr>
            <w:r w:rsidRPr="00140E21">
              <w:t>Enhanced Coverage Restricted Information</w:t>
            </w:r>
          </w:p>
        </w:tc>
        <w:tc>
          <w:tcPr>
            <w:tcW w:w="6575" w:type="dxa"/>
          </w:tcPr>
          <w:p w:rsidR="00C92F18" w:rsidRPr="00140E21" w:rsidRDefault="00C92F18" w:rsidP="006175F3">
            <w:pPr>
              <w:pStyle w:val="TAL"/>
              <w:rPr>
                <w:lang w:eastAsia="zh-CN"/>
              </w:rPr>
            </w:pPr>
            <w:r w:rsidRPr="00140E21">
              <w:rPr>
                <w:lang w:eastAsia="zh-CN"/>
              </w:rPr>
              <w:t>Specifies whether CE mode B is restricted for the UE, or both CE mode A and CE mode B are restricted for the UE, or both CE mode A and CE mode B are not restricted for the UE.</w:t>
            </w:r>
          </w:p>
        </w:tc>
      </w:tr>
      <w:tr w:rsidR="003A4FAE" w:rsidRPr="00140E21" w:rsidTr="00A92003">
        <w:trPr>
          <w:cantSplit/>
          <w:jc w:val="center"/>
        </w:trPr>
        <w:tc>
          <w:tcPr>
            <w:tcW w:w="3056" w:type="dxa"/>
          </w:tcPr>
          <w:p w:rsidR="003A4FAE" w:rsidRPr="00140E21" w:rsidRDefault="003A4FAE" w:rsidP="003A4FAE">
            <w:pPr>
              <w:pStyle w:val="TAL"/>
            </w:pPr>
            <w:r w:rsidRPr="00140E21">
              <w:t>Service Gap Time</w:t>
            </w:r>
          </w:p>
        </w:tc>
        <w:tc>
          <w:tcPr>
            <w:tcW w:w="6575" w:type="dxa"/>
          </w:tcPr>
          <w:p w:rsidR="003A4FAE" w:rsidRPr="00140E21" w:rsidRDefault="003A4FAE" w:rsidP="003A4FAE">
            <w:pPr>
              <w:pStyle w:val="TAL"/>
              <w:rPr>
                <w:lang w:eastAsia="zh-CN"/>
              </w:rPr>
            </w:pPr>
            <w:r w:rsidRPr="00140E21">
              <w:rPr>
                <w:lang w:eastAsia="zh-CN"/>
              </w:rPr>
              <w:t>Used to set the Service Gap timer for Service Gap Control (see TS 23.501 [2] clause 5.31.16).</w:t>
            </w:r>
          </w:p>
        </w:tc>
      </w:tr>
      <w:tr w:rsidR="003A4FAE" w:rsidRPr="00140E21" w:rsidTr="00A92003">
        <w:trPr>
          <w:cantSplit/>
          <w:jc w:val="center"/>
        </w:trPr>
        <w:tc>
          <w:tcPr>
            <w:tcW w:w="3056" w:type="dxa"/>
          </w:tcPr>
          <w:p w:rsidR="003A4FAE" w:rsidRPr="00140E21" w:rsidRDefault="003A4FAE" w:rsidP="003A4FAE">
            <w:pPr>
              <w:pStyle w:val="TAL"/>
            </w:pPr>
            <w:r w:rsidRPr="00140E21">
              <w:t>Running Service Gap</w:t>
            </w:r>
            <w:r w:rsidR="00B84528" w:rsidRPr="00140E21">
              <w:t xml:space="preserve"> expiry</w:t>
            </w:r>
            <w:r w:rsidRPr="00140E21">
              <w:t xml:space="preserve"> time</w:t>
            </w:r>
          </w:p>
        </w:tc>
        <w:tc>
          <w:tcPr>
            <w:tcW w:w="6575" w:type="dxa"/>
          </w:tcPr>
          <w:p w:rsidR="003A4FAE" w:rsidRPr="00140E21" w:rsidRDefault="003A4FAE" w:rsidP="003A4FAE">
            <w:pPr>
              <w:pStyle w:val="TAL"/>
              <w:rPr>
                <w:lang w:eastAsia="zh-CN"/>
              </w:rPr>
            </w:pPr>
            <w:r w:rsidRPr="00140E21">
              <w:rPr>
                <w:lang w:eastAsia="zh-CN"/>
              </w:rPr>
              <w:t>The time</w:t>
            </w:r>
            <w:r w:rsidR="00B84528" w:rsidRPr="00140E21">
              <w:rPr>
                <w:lang w:eastAsia="zh-CN"/>
              </w:rPr>
              <w:t xml:space="preserve"> of expiry of</w:t>
            </w:r>
            <w:r w:rsidRPr="00140E21">
              <w:rPr>
                <w:lang w:eastAsia="zh-CN"/>
              </w:rPr>
              <w:t xml:space="preserve"> a currently running Service Gap Timer (see TS 23.501 [2] clause 5.31.16).</w:t>
            </w:r>
          </w:p>
        </w:tc>
      </w:tr>
      <w:tr w:rsidR="005122BF" w:rsidRPr="00140E21" w:rsidTr="00A92003">
        <w:trPr>
          <w:cantSplit/>
          <w:jc w:val="center"/>
        </w:trPr>
        <w:tc>
          <w:tcPr>
            <w:tcW w:w="3056" w:type="dxa"/>
          </w:tcPr>
          <w:p w:rsidR="005122BF" w:rsidRPr="00140E21" w:rsidRDefault="005122BF" w:rsidP="006C493B">
            <w:pPr>
              <w:pStyle w:val="TAL"/>
            </w:pPr>
            <w:r w:rsidRPr="00140E21">
              <w:t>NB-IoT UE Priority</w:t>
            </w:r>
          </w:p>
        </w:tc>
        <w:tc>
          <w:tcPr>
            <w:tcW w:w="6575" w:type="dxa"/>
          </w:tcPr>
          <w:p w:rsidR="005122BF" w:rsidRPr="00140E21" w:rsidRDefault="005122BF" w:rsidP="006C493B">
            <w:pPr>
              <w:pStyle w:val="TAL"/>
              <w:rPr>
                <w:lang w:eastAsia="zh-CN"/>
              </w:rPr>
            </w:pPr>
            <w:r w:rsidRPr="00140E21">
              <w:rPr>
                <w:lang w:eastAsia="zh-CN"/>
              </w:rPr>
              <w:t>Numerical value used by the NG-RAN to prioritise between UEs accessing via NB-IoT.</w:t>
            </w:r>
          </w:p>
        </w:tc>
      </w:tr>
      <w:tr w:rsidR="00DE108C" w:rsidRPr="00140E21" w:rsidTr="00A92003">
        <w:trPr>
          <w:cantSplit/>
          <w:jc w:val="center"/>
        </w:trPr>
        <w:tc>
          <w:tcPr>
            <w:tcW w:w="3056" w:type="dxa"/>
          </w:tcPr>
          <w:p w:rsidR="00DE108C" w:rsidRPr="00140E21" w:rsidRDefault="00DE108C" w:rsidP="001D2777">
            <w:pPr>
              <w:pStyle w:val="TAL"/>
            </w:pPr>
            <w:r w:rsidRPr="00140E21">
              <w:t>List of Small Data Rate Control Statuses</w:t>
            </w:r>
          </w:p>
        </w:tc>
        <w:tc>
          <w:tcPr>
            <w:tcW w:w="6575" w:type="dxa"/>
          </w:tcPr>
          <w:p w:rsidR="00DE108C" w:rsidRPr="00140E21" w:rsidRDefault="00DE108C" w:rsidP="001D2777">
            <w:pPr>
              <w:pStyle w:val="TAL"/>
              <w:rPr>
                <w:lang w:eastAsia="zh-CN"/>
              </w:rPr>
            </w:pPr>
            <w:r w:rsidRPr="00140E21">
              <w:rPr>
                <w:lang w:eastAsia="zh-CN"/>
              </w:rPr>
              <w:t>List of Small Data Rate Control Statuses</w:t>
            </w:r>
            <w:r w:rsidR="00FA0A8A">
              <w:rPr>
                <w:lang w:eastAsia="zh-CN"/>
              </w:rPr>
              <w:t xml:space="preserve"> by DNN and S-NSSAI</w:t>
            </w:r>
            <w:r w:rsidRPr="00140E21">
              <w:rPr>
                <w:lang w:eastAsia="zh-CN"/>
              </w:rPr>
              <w:t xml:space="preserve"> for</w:t>
            </w:r>
            <w:r w:rsidR="00FA0A8A">
              <w:rPr>
                <w:lang w:eastAsia="zh-CN"/>
              </w:rPr>
              <w:t xml:space="preserve"> the</w:t>
            </w:r>
            <w:r w:rsidRPr="00140E21">
              <w:rPr>
                <w:lang w:eastAsia="zh-CN"/>
              </w:rPr>
              <w:t xml:space="preserve"> released PDU Sessions, see TS 23.501 [2] clause 5.31.14.3.</w:t>
            </w:r>
          </w:p>
        </w:tc>
      </w:tr>
      <w:tr w:rsidR="00DE108C" w:rsidRPr="00140E21" w:rsidTr="00A92003">
        <w:trPr>
          <w:cantSplit/>
          <w:jc w:val="center"/>
        </w:trPr>
        <w:tc>
          <w:tcPr>
            <w:tcW w:w="3056" w:type="dxa"/>
          </w:tcPr>
          <w:p w:rsidR="00DE108C" w:rsidRPr="00140E21" w:rsidRDefault="00DE108C" w:rsidP="001D2777">
            <w:pPr>
              <w:pStyle w:val="TAL"/>
            </w:pPr>
            <w:r w:rsidRPr="00140E21">
              <w:t>List of APN Rate Control Statuses</w:t>
            </w:r>
          </w:p>
        </w:tc>
        <w:tc>
          <w:tcPr>
            <w:tcW w:w="6575" w:type="dxa"/>
          </w:tcPr>
          <w:p w:rsidR="00DE108C" w:rsidRPr="00140E21" w:rsidRDefault="00DE108C" w:rsidP="001D2777">
            <w:pPr>
              <w:pStyle w:val="TAL"/>
              <w:rPr>
                <w:lang w:eastAsia="zh-CN"/>
              </w:rPr>
            </w:pPr>
            <w:r w:rsidRPr="00140E21">
              <w:rPr>
                <w:lang w:eastAsia="zh-CN"/>
              </w:rPr>
              <w:t>Indicates for each APN, the APN Rate Control Status (see TS 23.401 [13] clause 4.7.7.3) received from an MME when mobility from EPC to 5GC occurs. This information is provided to the MME during 5GC to EPC mobility.</w:t>
            </w:r>
          </w:p>
        </w:tc>
      </w:tr>
      <w:tr w:rsidR="00E74CB5" w:rsidRPr="00140E21" w:rsidTr="00A92003">
        <w:trPr>
          <w:cantSplit/>
          <w:jc w:val="center"/>
        </w:trPr>
        <w:tc>
          <w:tcPr>
            <w:tcW w:w="9631" w:type="dxa"/>
            <w:gridSpan w:val="2"/>
          </w:tcPr>
          <w:p w:rsidR="00E74CB5" w:rsidRPr="00140E21" w:rsidRDefault="00E74CB5" w:rsidP="007A6164">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E74CB5" w:rsidRPr="00140E21" w:rsidTr="00A92003">
        <w:trPr>
          <w:cantSplit/>
          <w:jc w:val="center"/>
        </w:trPr>
        <w:tc>
          <w:tcPr>
            <w:tcW w:w="3056" w:type="dxa"/>
          </w:tcPr>
          <w:p w:rsidR="00E74CB5" w:rsidRPr="00140E21" w:rsidRDefault="00E74CB5" w:rsidP="007A6164">
            <w:pPr>
              <w:pStyle w:val="TAL"/>
              <w:rPr>
                <w:lang w:eastAsia="ko-KR"/>
              </w:rPr>
            </w:pPr>
            <w:r w:rsidRPr="00140E21">
              <w:t>Access Type</w:t>
            </w:r>
          </w:p>
        </w:tc>
        <w:tc>
          <w:tcPr>
            <w:tcW w:w="6575" w:type="dxa"/>
          </w:tcPr>
          <w:p w:rsidR="00E74CB5" w:rsidRPr="00140E21" w:rsidRDefault="00E74CB5" w:rsidP="007A6164">
            <w:pPr>
              <w:pStyle w:val="TAL"/>
            </w:pPr>
            <w:r w:rsidRPr="00140E21">
              <w:t>Indicates the access type for this context.</w:t>
            </w:r>
          </w:p>
        </w:tc>
      </w:tr>
      <w:tr w:rsidR="00E74CB5" w:rsidRPr="00140E21" w:rsidTr="00A92003">
        <w:trPr>
          <w:cantSplit/>
          <w:jc w:val="center"/>
        </w:trPr>
        <w:tc>
          <w:tcPr>
            <w:tcW w:w="3056" w:type="dxa"/>
          </w:tcPr>
          <w:p w:rsidR="00E74CB5" w:rsidRPr="00140E21" w:rsidRDefault="00E74CB5" w:rsidP="007A6164">
            <w:pPr>
              <w:pStyle w:val="TAL"/>
              <w:rPr>
                <w:lang w:eastAsia="ko-KR"/>
              </w:rPr>
            </w:pPr>
            <w:r w:rsidRPr="00140E21">
              <w:t>RM State</w:t>
            </w:r>
          </w:p>
        </w:tc>
        <w:tc>
          <w:tcPr>
            <w:tcW w:w="6575" w:type="dxa"/>
          </w:tcPr>
          <w:p w:rsidR="00E74CB5" w:rsidRPr="00140E21" w:rsidRDefault="00E74CB5" w:rsidP="007A6164">
            <w:pPr>
              <w:pStyle w:val="TAL"/>
            </w:pPr>
            <w:r w:rsidRPr="00140E21">
              <w:t>Registration management state.</w:t>
            </w:r>
          </w:p>
        </w:tc>
      </w:tr>
      <w:tr w:rsidR="00E74CB5" w:rsidRPr="00140E21" w:rsidTr="00A92003">
        <w:trPr>
          <w:cantSplit/>
          <w:jc w:val="center"/>
        </w:trPr>
        <w:tc>
          <w:tcPr>
            <w:tcW w:w="3056" w:type="dxa"/>
          </w:tcPr>
          <w:p w:rsidR="00E74CB5" w:rsidRPr="00140E21" w:rsidRDefault="00E74CB5" w:rsidP="007A6164">
            <w:pPr>
              <w:pStyle w:val="TAL"/>
              <w:rPr>
                <w:lang w:eastAsia="ko-KR"/>
              </w:rPr>
            </w:pPr>
            <w:r w:rsidRPr="00140E21">
              <w:t>Registration Area</w:t>
            </w:r>
          </w:p>
        </w:tc>
        <w:tc>
          <w:tcPr>
            <w:tcW w:w="6575" w:type="dxa"/>
          </w:tcPr>
          <w:p w:rsidR="00E74CB5" w:rsidRPr="00140E21" w:rsidRDefault="00E74CB5" w:rsidP="007A6164">
            <w:pPr>
              <w:pStyle w:val="TAL"/>
            </w:pPr>
            <w:r w:rsidRPr="00140E21">
              <w:t>Current Registration Area (a set of tracking areas in TAI List).</w:t>
            </w:r>
          </w:p>
        </w:tc>
      </w:tr>
      <w:tr w:rsidR="00E74CB5" w:rsidRPr="00140E21" w:rsidTr="00A92003">
        <w:trPr>
          <w:cantSplit/>
          <w:jc w:val="center"/>
        </w:trPr>
        <w:tc>
          <w:tcPr>
            <w:tcW w:w="3056" w:type="dxa"/>
          </w:tcPr>
          <w:p w:rsidR="00E74CB5" w:rsidRPr="00140E21" w:rsidRDefault="00E74CB5" w:rsidP="007A6164">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rsidR="00E74CB5" w:rsidRPr="00140E21" w:rsidRDefault="00E74CB5" w:rsidP="007A6164">
            <w:pPr>
              <w:pStyle w:val="TAL"/>
            </w:pPr>
            <w:r w:rsidRPr="00140E21">
              <w:t xml:space="preserve">TAI of the TA in which the last </w:t>
            </w:r>
            <w:r w:rsidR="004D10BF" w:rsidRPr="00140E21">
              <w:t>Registration Request</w:t>
            </w:r>
            <w:r w:rsidRPr="00140E21">
              <w:t xml:space="preserve"> was initiated.</w:t>
            </w:r>
          </w:p>
        </w:tc>
      </w:tr>
      <w:tr w:rsidR="00E74CB5" w:rsidRPr="00140E21" w:rsidTr="00A92003">
        <w:trPr>
          <w:cantSplit/>
          <w:jc w:val="center"/>
        </w:trPr>
        <w:tc>
          <w:tcPr>
            <w:tcW w:w="3056" w:type="dxa"/>
          </w:tcPr>
          <w:p w:rsidR="00E74CB5" w:rsidRPr="00140E21" w:rsidRDefault="00E74CB5" w:rsidP="007A6164">
            <w:pPr>
              <w:pStyle w:val="TAL"/>
            </w:pPr>
            <w:r w:rsidRPr="00140E21">
              <w:rPr>
                <w:noProof/>
              </w:rPr>
              <w:t>User Location Information</w:t>
            </w:r>
          </w:p>
        </w:tc>
        <w:tc>
          <w:tcPr>
            <w:tcW w:w="6575" w:type="dxa"/>
          </w:tcPr>
          <w:p w:rsidR="00E74CB5" w:rsidRPr="00140E21" w:rsidRDefault="00E74CB5" w:rsidP="007A6164">
            <w:pPr>
              <w:pStyle w:val="TAL"/>
            </w:pPr>
            <w:r w:rsidRPr="00140E21">
              <w:t>Information on user location.</w:t>
            </w:r>
          </w:p>
        </w:tc>
      </w:tr>
      <w:tr w:rsidR="00E74CB5" w:rsidRPr="00140E21" w:rsidTr="00A92003">
        <w:trPr>
          <w:cantSplit/>
          <w:jc w:val="center"/>
        </w:trPr>
        <w:tc>
          <w:tcPr>
            <w:tcW w:w="3056" w:type="dxa"/>
          </w:tcPr>
          <w:p w:rsidR="00E74CB5" w:rsidRPr="00140E21" w:rsidRDefault="00E74CB5" w:rsidP="007A6164">
            <w:pPr>
              <w:pStyle w:val="TAL"/>
            </w:pPr>
            <w:r w:rsidRPr="00140E21">
              <w:t>Mobility Restrictions</w:t>
            </w:r>
          </w:p>
        </w:tc>
        <w:tc>
          <w:tcPr>
            <w:tcW w:w="6575" w:type="dxa"/>
          </w:tcPr>
          <w:p w:rsidR="00E74CB5" w:rsidRPr="00140E21" w:rsidRDefault="00E74CB5" w:rsidP="002D2F80">
            <w:pPr>
              <w:pStyle w:val="TAL"/>
            </w:pPr>
            <w:r w:rsidRPr="00140E21">
              <w:t>Mobility Restrictions restrict mobility handling or service access of a UE. It consists of RAT restriction, Forbidden area, Service area restrictions and Core Network type restriction.</w:t>
            </w:r>
            <w:r w:rsidR="00C6558C" w:rsidRPr="00140E21">
              <w:t xml:space="preserve"> It may also contain an Allowed CAG list and, optionally an indication whether the UE is only allowed to access 5GS via CAG cells.</w:t>
            </w:r>
          </w:p>
        </w:tc>
      </w:tr>
      <w:tr w:rsidR="00E74CB5" w:rsidRPr="00140E21" w:rsidTr="00A92003">
        <w:trPr>
          <w:cantSplit/>
          <w:jc w:val="center"/>
        </w:trPr>
        <w:tc>
          <w:tcPr>
            <w:tcW w:w="3056" w:type="dxa"/>
          </w:tcPr>
          <w:p w:rsidR="00E74CB5" w:rsidRPr="00140E21" w:rsidRDefault="00E74CB5" w:rsidP="007A6164">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rsidR="00E74CB5" w:rsidRPr="00140E21" w:rsidRDefault="00E74CB5" w:rsidP="007A6164">
            <w:pPr>
              <w:pStyle w:val="TAL"/>
            </w:pPr>
            <w:r w:rsidRPr="00140E21">
              <w:rPr>
                <w:rFonts w:eastAsia="SimSun"/>
                <w:lang w:eastAsia="zh-CN"/>
              </w:rPr>
              <w:t xml:space="preserve">As defined in </w:t>
            </w:r>
            <w:r w:rsidR="00055136" w:rsidRPr="00140E21">
              <w:rPr>
                <w:rFonts w:eastAsia="SimSun"/>
                <w:lang w:eastAsia="zh-CN"/>
              </w:rPr>
              <w:t>TS </w:t>
            </w:r>
            <w:r w:rsidRPr="00140E21">
              <w:rPr>
                <w:rFonts w:eastAsia="SimSun"/>
                <w:lang w:eastAsia="zh-CN"/>
              </w:rPr>
              <w:t>33.501</w:t>
            </w:r>
            <w:r w:rsidR="00055136" w:rsidRPr="00140E21">
              <w:rPr>
                <w:rFonts w:eastAsia="SimSun"/>
                <w:lang w:eastAsia="zh-CN"/>
              </w:rPr>
              <w:t> [15]</w:t>
            </w:r>
            <w:r w:rsidRPr="00140E21">
              <w:rPr>
                <w:rFonts w:eastAsia="SimSun"/>
                <w:lang w:eastAsia="zh-CN"/>
              </w:rPr>
              <w:t>.</w:t>
            </w:r>
          </w:p>
        </w:tc>
      </w:tr>
      <w:tr w:rsidR="00E74CB5" w:rsidRPr="00140E21" w:rsidTr="00A92003">
        <w:trPr>
          <w:cantSplit/>
          <w:jc w:val="center"/>
        </w:trPr>
        <w:tc>
          <w:tcPr>
            <w:tcW w:w="3056" w:type="dxa"/>
          </w:tcPr>
          <w:p w:rsidR="00E74CB5" w:rsidRPr="00140E21" w:rsidRDefault="00E74CB5" w:rsidP="007A6164">
            <w:pPr>
              <w:pStyle w:val="TAL"/>
            </w:pPr>
            <w:r w:rsidRPr="00140E21">
              <w:t>Security Information</w:t>
            </w:r>
            <w:r w:rsidRPr="00140E21">
              <w:rPr>
                <w:rFonts w:eastAsia="SimSun"/>
                <w:lang w:eastAsia="zh-CN"/>
              </w:rPr>
              <w:t xml:space="preserve"> for UP</w:t>
            </w:r>
          </w:p>
        </w:tc>
        <w:tc>
          <w:tcPr>
            <w:tcW w:w="6575" w:type="dxa"/>
          </w:tcPr>
          <w:p w:rsidR="00E74CB5" w:rsidRPr="00140E21" w:rsidRDefault="00E74CB5" w:rsidP="007A6164">
            <w:pPr>
              <w:pStyle w:val="TAL"/>
            </w:pPr>
            <w:r w:rsidRPr="00140E21">
              <w:rPr>
                <w:rFonts w:eastAsia="SimSun"/>
                <w:lang w:eastAsia="zh-CN"/>
              </w:rPr>
              <w:t xml:space="preserve">As defined in </w:t>
            </w:r>
            <w:r w:rsidR="00055136" w:rsidRPr="00140E21">
              <w:rPr>
                <w:rFonts w:eastAsia="SimSun"/>
                <w:lang w:eastAsia="zh-CN"/>
              </w:rPr>
              <w:t>TS </w:t>
            </w:r>
            <w:r w:rsidRPr="00140E21">
              <w:rPr>
                <w:rFonts w:eastAsia="SimSun"/>
                <w:lang w:eastAsia="zh-CN"/>
              </w:rPr>
              <w:t>33.501</w:t>
            </w:r>
            <w:r w:rsidR="00055136" w:rsidRPr="00140E21">
              <w:rPr>
                <w:rFonts w:eastAsia="SimSun"/>
                <w:lang w:eastAsia="zh-CN"/>
              </w:rPr>
              <w:t> [15]</w:t>
            </w:r>
            <w:r w:rsidRPr="00140E21">
              <w:rPr>
                <w:rFonts w:eastAsia="SimSun"/>
                <w:lang w:eastAsia="zh-CN"/>
              </w:rPr>
              <w:t>.</w:t>
            </w:r>
          </w:p>
        </w:tc>
      </w:tr>
      <w:tr w:rsidR="00E74CB5" w:rsidRPr="00140E21" w:rsidTr="00A92003">
        <w:trPr>
          <w:cantSplit/>
          <w:jc w:val="center"/>
        </w:trPr>
        <w:tc>
          <w:tcPr>
            <w:tcW w:w="3056" w:type="dxa"/>
          </w:tcPr>
          <w:p w:rsidR="00E74CB5" w:rsidRPr="00140E21" w:rsidRDefault="00E74CB5" w:rsidP="007A6164">
            <w:pPr>
              <w:pStyle w:val="TAL"/>
            </w:pPr>
            <w:r w:rsidRPr="00140E21">
              <w:rPr>
                <w:lang w:eastAsia="ko-KR"/>
              </w:rPr>
              <w:t>Allowed NSSAI</w:t>
            </w:r>
          </w:p>
        </w:tc>
        <w:tc>
          <w:tcPr>
            <w:tcW w:w="6575" w:type="dxa"/>
          </w:tcPr>
          <w:p w:rsidR="00E74CB5" w:rsidRPr="00140E21" w:rsidRDefault="00E74CB5" w:rsidP="007A6164">
            <w:pPr>
              <w:pStyle w:val="TAL"/>
            </w:pPr>
            <w:r w:rsidRPr="00140E21">
              <w:t>Allowed NSSAI consisting of one or more S-NSSAIs for serving PLMN in the present Registration Area.</w:t>
            </w:r>
          </w:p>
        </w:tc>
      </w:tr>
      <w:tr w:rsidR="000D6C34" w:rsidRPr="00140E21" w:rsidTr="00A92003">
        <w:trPr>
          <w:cantSplit/>
          <w:jc w:val="center"/>
        </w:trPr>
        <w:tc>
          <w:tcPr>
            <w:tcW w:w="3056" w:type="dxa"/>
          </w:tcPr>
          <w:p w:rsidR="000D6C34" w:rsidRPr="00140E21" w:rsidRDefault="000D6C34" w:rsidP="0083182B">
            <w:pPr>
              <w:pStyle w:val="TAL"/>
            </w:pPr>
            <w:r w:rsidRPr="00140E21">
              <w:t>Mapping Of Allowed NSSAI</w:t>
            </w:r>
          </w:p>
        </w:tc>
        <w:tc>
          <w:tcPr>
            <w:tcW w:w="6575" w:type="dxa"/>
          </w:tcPr>
          <w:p w:rsidR="000D6C34" w:rsidRPr="00140E21" w:rsidRDefault="000D6C34" w:rsidP="0083182B">
            <w:pPr>
              <w:pStyle w:val="TAL"/>
            </w:pPr>
            <w:r w:rsidRPr="00140E21">
              <w:t>Mapping Of Allowed NSSAI is the mapping of each S-NSSAI of the Allowed NSSAI to the S-NSSAIs of the Subscribed S-NSSAIs.</w:t>
            </w:r>
          </w:p>
        </w:tc>
      </w:tr>
      <w:tr w:rsidR="00D257CF" w:rsidRPr="00140E21" w:rsidTr="00A92003">
        <w:trPr>
          <w:cantSplit/>
          <w:jc w:val="center"/>
        </w:trPr>
        <w:tc>
          <w:tcPr>
            <w:tcW w:w="3056" w:type="dxa"/>
          </w:tcPr>
          <w:p w:rsidR="00D257CF" w:rsidRPr="00140E21" w:rsidRDefault="00D257CF" w:rsidP="00A10D73">
            <w:pPr>
              <w:pStyle w:val="TAL"/>
            </w:pPr>
            <w:r>
              <w:t>S-NSSAIs subject to Network Slice-Specific Authentication and Authorization</w:t>
            </w:r>
          </w:p>
        </w:tc>
        <w:tc>
          <w:tcPr>
            <w:tcW w:w="6575" w:type="dxa"/>
          </w:tcPr>
          <w:p w:rsidR="00D257CF" w:rsidRDefault="00D257CF" w:rsidP="00A10D73">
            <w:pPr>
              <w:pStyle w:val="TAL"/>
            </w:pPr>
            <w:r>
              <w:t>Subscribed S-NSSAIs</w:t>
            </w:r>
            <w:ins w:id="2961" w:author="23.502_CR2289R1_(Rel-16)_eNS" w:date="2020-05-27T07:05:00Z">
              <w:r w:rsidR="0028376C">
                <w:t xml:space="preserve"> which are</w:t>
              </w:r>
            </w:ins>
            <w:r>
              <w:t xml:space="preserve"> </w:t>
            </w:r>
            <w:del w:id="2962" w:author="23.502_CR2289R1_(Rel-16)_eNS" w:date="2020-05-27T07:06:00Z">
              <w:r w:rsidDel="0028376C">
                <w:delText>S</w:delText>
              </w:r>
            </w:del>
            <w:ins w:id="2963" w:author="23.502_CR2289R1_(Rel-16)_eNS" w:date="2020-05-27T07:06:00Z">
              <w:r w:rsidR="0028376C">
                <w:t>s</w:t>
              </w:r>
            </w:ins>
            <w:r>
              <w:t>ubject to NSSAA</w:t>
            </w:r>
            <w:del w:id="2964" w:author="23.502_CR2289R1_(Rel-16)_eNS" w:date="2020-05-27T07:06:00Z">
              <w:r w:rsidDel="0028376C">
                <w:delText xml:space="preserve"> as to allow the AMF to initiate the NSSAA</w:delText>
              </w:r>
            </w:del>
            <w:r>
              <w:t xml:space="preserve"> procedure</w:t>
            </w:r>
            <w:del w:id="2965" w:author="23.502_CR2289R1_(Rel-16)_eNS" w:date="2020-05-27T07:06:00Z">
              <w:r w:rsidDel="0028376C">
                <w:delText xml:space="preserve"> for a certain S-NSSAI which was previously authorized</w:delText>
              </w:r>
            </w:del>
            <w:r>
              <w:t>.</w:t>
            </w:r>
          </w:p>
          <w:p w:rsidR="00D257CF" w:rsidRPr="00140E21" w:rsidRDefault="00D257CF" w:rsidP="00A10D73">
            <w:pPr>
              <w:pStyle w:val="TAL"/>
            </w:pPr>
            <w:r>
              <w:t>Also including the status, i.e. result, of the NSSAA</w:t>
            </w:r>
            <w:ins w:id="2966" w:author="23.502_CR2289R1_(Rel-16)_eNS" w:date="2020-05-27T07:06:00Z">
              <w:r w:rsidR="0028376C">
                <w:t xml:space="preserve"> if already executed or whether the S-NSSAI is pending the completion of an NSSAA procedure</w:t>
              </w:r>
            </w:ins>
            <w:r>
              <w:t>.</w:t>
            </w:r>
          </w:p>
        </w:tc>
      </w:tr>
      <w:tr w:rsidR="00C92F18" w:rsidRPr="00140E21" w:rsidTr="00A92003">
        <w:trPr>
          <w:cantSplit/>
          <w:jc w:val="center"/>
        </w:trPr>
        <w:tc>
          <w:tcPr>
            <w:tcW w:w="3056" w:type="dxa"/>
          </w:tcPr>
          <w:p w:rsidR="00C92F18" w:rsidRPr="00140E21" w:rsidRDefault="00C92F18" w:rsidP="00C92F18">
            <w:pPr>
              <w:pStyle w:val="TAL"/>
            </w:pPr>
            <w:r w:rsidRPr="00140E21">
              <w:t>Inclusion of NSSAI in RRC Connection Establishment Allowed by HPLMN</w:t>
            </w:r>
          </w:p>
        </w:tc>
        <w:tc>
          <w:tcPr>
            <w:tcW w:w="6575" w:type="dxa"/>
          </w:tcPr>
          <w:p w:rsidR="00C92F18" w:rsidRPr="00140E21" w:rsidRDefault="00C92F18" w:rsidP="00C92F18">
            <w:pPr>
              <w:pStyle w:val="TAL"/>
            </w:pPr>
            <w:r w:rsidRPr="00140E21">
              <w:t>[Only for 3GPP access] it defines whether the UDM has indicated that the UE is allowed to include NSSAI in the RRC connection Establishment in clear text.</w:t>
            </w:r>
          </w:p>
        </w:tc>
      </w:tr>
      <w:tr w:rsidR="00C92F18" w:rsidRPr="00140E21" w:rsidTr="00A92003">
        <w:trPr>
          <w:cantSplit/>
          <w:jc w:val="center"/>
        </w:trPr>
        <w:tc>
          <w:tcPr>
            <w:tcW w:w="3056" w:type="dxa"/>
          </w:tcPr>
          <w:p w:rsidR="00C92F18" w:rsidRPr="00140E21" w:rsidRDefault="00C92F18" w:rsidP="00C92F18">
            <w:pPr>
              <w:pStyle w:val="TAL"/>
            </w:pPr>
            <w:r w:rsidRPr="00140E21">
              <w:t xml:space="preserve">Access Stratum Connection Establishment NSSAI Inclusion Mode </w:t>
            </w:r>
          </w:p>
        </w:tc>
        <w:tc>
          <w:tcPr>
            <w:tcW w:w="6575" w:type="dxa"/>
          </w:tcPr>
          <w:p w:rsidR="00C92F18" w:rsidRPr="00140E21" w:rsidRDefault="00C92F18" w:rsidP="00C92F18">
            <w:pPr>
              <w:pStyle w:val="TAL"/>
            </w:pPr>
            <w:r w:rsidRPr="00140E21">
              <w:t>Defines what NSSAI, if any, to include in the Access Stratum connection establishment as specified in TS 23.501 [2] clause 5.15.9.</w:t>
            </w:r>
          </w:p>
        </w:tc>
      </w:tr>
      <w:tr w:rsidR="005F09B1" w:rsidRPr="00140E21" w:rsidTr="00A92003">
        <w:trPr>
          <w:cantSplit/>
          <w:jc w:val="center"/>
        </w:trPr>
        <w:tc>
          <w:tcPr>
            <w:tcW w:w="3056" w:type="dxa"/>
          </w:tcPr>
          <w:p w:rsidR="005F09B1" w:rsidRPr="00140E21" w:rsidRDefault="005F09B1" w:rsidP="00B84528">
            <w:pPr>
              <w:pStyle w:val="TAL"/>
            </w:pPr>
            <w:r w:rsidRPr="00140E21">
              <w:t>CM state for UE connected via N3IWF/TNGF</w:t>
            </w:r>
          </w:p>
        </w:tc>
        <w:tc>
          <w:tcPr>
            <w:tcW w:w="6575" w:type="dxa"/>
          </w:tcPr>
          <w:p w:rsidR="005F09B1" w:rsidRPr="00140E21" w:rsidRDefault="005F09B1" w:rsidP="00B84528">
            <w:pPr>
              <w:pStyle w:val="TAL"/>
            </w:pPr>
            <w:r w:rsidRPr="00140E21">
              <w:t>Identifies the UE CM state (CM-IDLE, CM-CONNECTED) for UE connected via N3IWF/TNGF</w:t>
            </w:r>
          </w:p>
        </w:tc>
      </w:tr>
      <w:tr w:rsidR="005F09B1" w:rsidRPr="00140E21" w:rsidTr="00A92003">
        <w:trPr>
          <w:cantSplit/>
          <w:jc w:val="center"/>
        </w:trPr>
        <w:tc>
          <w:tcPr>
            <w:tcW w:w="3056" w:type="dxa"/>
          </w:tcPr>
          <w:p w:rsidR="005F09B1" w:rsidRPr="00140E21" w:rsidRDefault="005F09B1" w:rsidP="00B84528">
            <w:pPr>
              <w:pStyle w:val="TAL"/>
            </w:pPr>
            <w:r w:rsidRPr="00140E21">
              <w:t>N2 address information for N3IWF/TNGF</w:t>
            </w:r>
          </w:p>
        </w:tc>
        <w:tc>
          <w:tcPr>
            <w:tcW w:w="6575" w:type="dxa"/>
          </w:tcPr>
          <w:p w:rsidR="005F09B1" w:rsidRPr="00140E21" w:rsidRDefault="005F09B1" w:rsidP="00B84528">
            <w:pPr>
              <w:pStyle w:val="TAL"/>
            </w:pPr>
            <w:r w:rsidRPr="00140E21">
              <w:t>Identifies the N3IWF/TNGF to which UE is connected. Exists only if CM state for UE connected via N3IWF/TNGF is CM-CONNECTED.</w:t>
            </w:r>
          </w:p>
        </w:tc>
      </w:tr>
      <w:tr w:rsidR="00C92F18" w:rsidRPr="00140E21" w:rsidTr="00A92003">
        <w:trPr>
          <w:cantSplit/>
          <w:jc w:val="center"/>
        </w:trPr>
        <w:tc>
          <w:tcPr>
            <w:tcW w:w="3056" w:type="dxa"/>
          </w:tcPr>
          <w:p w:rsidR="00C92F18" w:rsidRPr="00140E21" w:rsidRDefault="00C92F18" w:rsidP="00C92F18">
            <w:pPr>
              <w:pStyle w:val="TAL"/>
            </w:pPr>
            <w:r w:rsidRPr="00140E21">
              <w:t>AMF UE NGAP ID</w:t>
            </w:r>
          </w:p>
        </w:tc>
        <w:tc>
          <w:tcPr>
            <w:tcW w:w="6575" w:type="dxa"/>
          </w:tcPr>
          <w:p w:rsidR="00C92F18" w:rsidRPr="00140E21" w:rsidRDefault="00C92F18" w:rsidP="00C92F18">
            <w:pPr>
              <w:pStyle w:val="TAL"/>
            </w:pPr>
            <w:r w:rsidRPr="00140E21">
              <w:t>Identifies the UE association over the NG interface within the AMF as defined in TS 38.413 [10].</w:t>
            </w:r>
            <w:r w:rsidR="005F09B1" w:rsidRPr="00140E21">
              <w:t xml:space="preserve"> This parameter exists only if CM state for the respective Access Type is CM-CONNECTED.</w:t>
            </w:r>
          </w:p>
        </w:tc>
      </w:tr>
      <w:tr w:rsidR="00C92F18" w:rsidRPr="00140E21" w:rsidTr="00A92003">
        <w:trPr>
          <w:cantSplit/>
          <w:jc w:val="center"/>
        </w:trPr>
        <w:tc>
          <w:tcPr>
            <w:tcW w:w="3056" w:type="dxa"/>
          </w:tcPr>
          <w:p w:rsidR="00C92F18" w:rsidRPr="00140E21" w:rsidRDefault="00C92F18" w:rsidP="00C92F18">
            <w:pPr>
              <w:pStyle w:val="TAL"/>
            </w:pPr>
            <w:r w:rsidRPr="00140E21">
              <w:t>RAN UE NGAP ID</w:t>
            </w:r>
          </w:p>
        </w:tc>
        <w:tc>
          <w:tcPr>
            <w:tcW w:w="6575" w:type="dxa"/>
          </w:tcPr>
          <w:p w:rsidR="00C92F18" w:rsidRPr="00140E21" w:rsidRDefault="00C92F18" w:rsidP="00C92F18">
            <w:pPr>
              <w:pStyle w:val="TAL"/>
            </w:pPr>
            <w:r w:rsidRPr="00140E21">
              <w:t>Identifies the UE association over the NG interface within the NG-RAN node as defined in TS 38.413 [10].</w:t>
            </w:r>
            <w:r w:rsidR="005F09B1" w:rsidRPr="00140E21">
              <w:t xml:space="preserve"> This parameter exists only if CM state for the respective Access Type is CM-CONNECTED.</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Network Slice Instance(s)</w:t>
            </w:r>
          </w:p>
        </w:tc>
        <w:tc>
          <w:tcPr>
            <w:tcW w:w="6575" w:type="dxa"/>
          </w:tcPr>
          <w:p w:rsidR="00C92F18" w:rsidRPr="00140E21" w:rsidRDefault="00C92F18" w:rsidP="00C92F18">
            <w:pPr>
              <w:pStyle w:val="TAL"/>
              <w:rPr>
                <w:rFonts w:eastAsia="SimSun"/>
                <w:lang w:eastAsia="zh-CN"/>
              </w:rPr>
            </w:pPr>
            <w:r w:rsidRPr="00140E21">
              <w:rPr>
                <w:rFonts w:eastAsia="SimSun"/>
                <w:lang w:eastAsia="zh-CN"/>
              </w:rPr>
              <w:t>The Network Slice Instances selected by 5GC for this UE.</w:t>
            </w:r>
          </w:p>
        </w:tc>
      </w:tr>
      <w:tr w:rsidR="00C92F18" w:rsidRPr="00140E21" w:rsidTr="00A92003">
        <w:trPr>
          <w:cantSplit/>
          <w:jc w:val="center"/>
        </w:trPr>
        <w:tc>
          <w:tcPr>
            <w:tcW w:w="3056" w:type="dxa"/>
          </w:tcPr>
          <w:p w:rsidR="00C92F18" w:rsidRPr="00140E21" w:rsidRDefault="00C92F18" w:rsidP="00C92F18">
            <w:pPr>
              <w:pStyle w:val="TAL"/>
              <w:rPr>
                <w:lang w:eastAsia="zh-CN"/>
              </w:rPr>
            </w:pPr>
            <w:r w:rsidRPr="00140E21">
              <w:rPr>
                <w:lang w:eastAsia="zh-CN"/>
              </w:rPr>
              <w:lastRenderedPageBreak/>
              <w:t>URRP-AMF information</w:t>
            </w:r>
          </w:p>
        </w:tc>
        <w:tc>
          <w:tcPr>
            <w:tcW w:w="6575" w:type="dxa"/>
          </w:tcPr>
          <w:p w:rsidR="00C92F18" w:rsidRPr="00140E21" w:rsidRDefault="00C92F18" w:rsidP="00C92F18">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6A1BC4" w:rsidRPr="00140E21" w:rsidTr="00A92003">
        <w:trPr>
          <w:cantSplit/>
          <w:jc w:val="center"/>
        </w:trPr>
        <w:tc>
          <w:tcPr>
            <w:tcW w:w="3056" w:type="dxa"/>
          </w:tcPr>
          <w:p w:rsidR="006A1BC4" w:rsidRPr="00140E21" w:rsidRDefault="006A1BC4" w:rsidP="00A10D73">
            <w:pPr>
              <w:pStyle w:val="TAL"/>
              <w:rPr>
                <w:rFonts w:eastAsia="SimSun"/>
                <w:lang w:eastAsia="zh-CN"/>
              </w:rPr>
            </w:pPr>
            <w:r>
              <w:rPr>
                <w:rFonts w:eastAsia="SimSun"/>
                <w:lang w:eastAsia="zh-CN"/>
              </w:rPr>
              <w:t>SoR Update Indicator for Initial Registration</w:t>
            </w:r>
          </w:p>
        </w:tc>
        <w:tc>
          <w:tcPr>
            <w:tcW w:w="6575" w:type="dxa"/>
          </w:tcPr>
          <w:p w:rsidR="006A1BC4" w:rsidRPr="00140E21" w:rsidRDefault="006A1BC4" w:rsidP="00A10D73">
            <w:pPr>
              <w:pStyle w:val="TAL"/>
              <w:rPr>
                <w:rFonts w:eastAsia="SimSun"/>
                <w:lang w:eastAsia="zh-CN"/>
              </w:rPr>
            </w:pPr>
            <w:r>
              <w:rPr>
                <w:rFonts w:eastAsia="SimSun"/>
                <w:lang w:eastAsia="zh-CN"/>
              </w:rPr>
              <w:t>An indication whether the UDM requests the AMF to retrieve SoR</w:t>
            </w:r>
            <w:r w:rsidR="00D1644D">
              <w:rPr>
                <w:rFonts w:eastAsia="SimSun"/>
                <w:lang w:eastAsia="zh-CN"/>
              </w:rPr>
              <w:t xml:space="preserve"> information</w:t>
            </w:r>
            <w:r>
              <w:rPr>
                <w:rFonts w:eastAsia="SimSun"/>
                <w:lang w:eastAsia="zh-CN"/>
              </w:rPr>
              <w:t xml:space="preserve"> when the UE performs NAS Registration Type "Initial Registration".</w:t>
            </w:r>
          </w:p>
        </w:tc>
      </w:tr>
      <w:tr w:rsidR="006A1BC4" w:rsidRPr="00140E21" w:rsidTr="00A92003">
        <w:trPr>
          <w:cantSplit/>
          <w:jc w:val="center"/>
        </w:trPr>
        <w:tc>
          <w:tcPr>
            <w:tcW w:w="3056" w:type="dxa"/>
          </w:tcPr>
          <w:p w:rsidR="006A1BC4" w:rsidRPr="00140E21" w:rsidRDefault="006A1BC4" w:rsidP="00A10D73">
            <w:pPr>
              <w:pStyle w:val="TAL"/>
              <w:rPr>
                <w:lang w:eastAsia="zh-CN"/>
              </w:rPr>
            </w:pPr>
            <w:r>
              <w:rPr>
                <w:lang w:eastAsia="zh-CN"/>
              </w:rPr>
              <w:t>SoR Update Indicator for Emergency Registration</w:t>
            </w:r>
          </w:p>
        </w:tc>
        <w:tc>
          <w:tcPr>
            <w:tcW w:w="6575" w:type="dxa"/>
          </w:tcPr>
          <w:p w:rsidR="006A1BC4" w:rsidRPr="00140E21" w:rsidRDefault="006A1BC4" w:rsidP="00A10D73">
            <w:pPr>
              <w:pStyle w:val="TAL"/>
              <w:rPr>
                <w:lang w:eastAsia="zh-CN"/>
              </w:rPr>
            </w:pPr>
            <w:r>
              <w:rPr>
                <w:lang w:eastAsia="zh-CN"/>
              </w:rPr>
              <w:t>An indication whether the UDM requests the AMF to retrieve SoR</w:t>
            </w:r>
            <w:r w:rsidR="00D1644D">
              <w:rPr>
                <w:lang w:eastAsia="zh-CN"/>
              </w:rPr>
              <w:t xml:space="preserve"> information</w:t>
            </w:r>
            <w:r>
              <w:rPr>
                <w:lang w:eastAsia="zh-CN"/>
              </w:rPr>
              <w:t xml:space="preserve"> when the UE performs NAS Registration Type "Emergency Registration".</w:t>
            </w:r>
          </w:p>
        </w:tc>
      </w:tr>
      <w:tr w:rsidR="0088125F" w:rsidRPr="00140E21" w:rsidTr="00D1644D">
        <w:trPr>
          <w:cantSplit/>
          <w:jc w:val="center"/>
        </w:trPr>
        <w:tc>
          <w:tcPr>
            <w:tcW w:w="3056" w:type="dxa"/>
          </w:tcPr>
          <w:p w:rsidR="0088125F" w:rsidRPr="00140E21" w:rsidRDefault="0088125F" w:rsidP="00D1644D">
            <w:pPr>
              <w:pStyle w:val="TAL"/>
              <w:rPr>
                <w:lang w:eastAsia="zh-CN"/>
              </w:rPr>
            </w:pPr>
            <w:r>
              <w:rPr>
                <w:lang w:eastAsia="zh-CN"/>
              </w:rPr>
              <w:t>Charging Characteristics</w:t>
            </w:r>
          </w:p>
        </w:tc>
        <w:tc>
          <w:tcPr>
            <w:tcW w:w="6575" w:type="dxa"/>
          </w:tcPr>
          <w:p w:rsidR="0088125F" w:rsidRPr="00140E21" w:rsidRDefault="0088125F" w:rsidP="00D1644D">
            <w:pPr>
              <w:pStyle w:val="TAL"/>
              <w:rPr>
                <w:lang w:eastAsia="zh-CN"/>
              </w:rPr>
            </w:pPr>
            <w:r>
              <w:rPr>
                <w:lang w:eastAsia="zh-CN"/>
              </w:rPr>
              <w:t>The Charging Characteristics as defined in Annex A, clause A.1 of TS 32.256 [71].</w:t>
            </w:r>
          </w:p>
        </w:tc>
      </w:tr>
      <w:tr w:rsidR="00C92F18" w:rsidRPr="00140E21" w:rsidTr="00A92003">
        <w:trPr>
          <w:cantSplit/>
          <w:jc w:val="center"/>
        </w:trPr>
        <w:tc>
          <w:tcPr>
            <w:tcW w:w="9631" w:type="dxa"/>
            <w:gridSpan w:val="2"/>
          </w:tcPr>
          <w:p w:rsidR="00C92F18" w:rsidRPr="00140E21" w:rsidRDefault="00C92F18" w:rsidP="00C92F18">
            <w:pPr>
              <w:pStyle w:val="TAL"/>
              <w:rPr>
                <w:b/>
              </w:rPr>
            </w:pPr>
            <w:r w:rsidRPr="00140E21">
              <w:rPr>
                <w:b/>
              </w:rPr>
              <w:t>For each PDU Session level context:</w:t>
            </w:r>
          </w:p>
        </w:tc>
      </w:tr>
      <w:tr w:rsidR="00C92F18" w:rsidRPr="00140E21" w:rsidTr="00A92003">
        <w:trPr>
          <w:cantSplit/>
          <w:jc w:val="center"/>
        </w:trPr>
        <w:tc>
          <w:tcPr>
            <w:tcW w:w="3056" w:type="dxa"/>
          </w:tcPr>
          <w:p w:rsidR="00C92F18" w:rsidRPr="00140E21" w:rsidRDefault="00C92F18" w:rsidP="00C92F18">
            <w:pPr>
              <w:pStyle w:val="TAL"/>
            </w:pPr>
            <w:r w:rsidRPr="00140E21">
              <w:t>S-NSSAI(s)</w:t>
            </w:r>
          </w:p>
        </w:tc>
        <w:tc>
          <w:tcPr>
            <w:tcW w:w="6575" w:type="dxa"/>
          </w:tcPr>
          <w:p w:rsidR="00C92F18" w:rsidRPr="00140E21" w:rsidRDefault="00C92F18" w:rsidP="00C92F18">
            <w:pPr>
              <w:pStyle w:val="TAL"/>
            </w:pPr>
            <w:r w:rsidRPr="00140E21">
              <w:t>The S-NSSAI(s) associated to the PDU Session.</w:t>
            </w:r>
          </w:p>
        </w:tc>
      </w:tr>
      <w:tr w:rsidR="00C92F18" w:rsidRPr="00140E21" w:rsidTr="00A92003">
        <w:trPr>
          <w:cantSplit/>
          <w:jc w:val="center"/>
        </w:trPr>
        <w:tc>
          <w:tcPr>
            <w:tcW w:w="3056" w:type="dxa"/>
          </w:tcPr>
          <w:p w:rsidR="00C92F18" w:rsidRPr="00140E21" w:rsidRDefault="00C92F18" w:rsidP="00C92F18">
            <w:pPr>
              <w:pStyle w:val="TAL"/>
            </w:pPr>
            <w:r w:rsidRPr="00140E21">
              <w:t>DNN</w:t>
            </w:r>
          </w:p>
        </w:tc>
        <w:tc>
          <w:tcPr>
            <w:tcW w:w="6575" w:type="dxa"/>
          </w:tcPr>
          <w:p w:rsidR="00C92F18" w:rsidRPr="00140E21" w:rsidRDefault="00C92F18" w:rsidP="00C92F18">
            <w:pPr>
              <w:pStyle w:val="TAL"/>
            </w:pPr>
            <w:r w:rsidRPr="00140E21">
              <w:t>The associated DNN for the PDU Session.</w:t>
            </w:r>
          </w:p>
        </w:tc>
      </w:tr>
      <w:tr w:rsidR="00C92F18" w:rsidRPr="00140E21" w:rsidTr="00A92003">
        <w:trPr>
          <w:cantSplit/>
          <w:jc w:val="center"/>
        </w:trPr>
        <w:tc>
          <w:tcPr>
            <w:tcW w:w="3056" w:type="dxa"/>
          </w:tcPr>
          <w:p w:rsidR="00C92F18" w:rsidRPr="00140E21" w:rsidRDefault="00C92F18" w:rsidP="00C92F18">
            <w:pPr>
              <w:pStyle w:val="TAL"/>
            </w:pPr>
            <w:r w:rsidRPr="00140E21">
              <w:rPr>
                <w:rFonts w:eastAsia="SimSun"/>
                <w:lang w:eastAsia="zh-CN"/>
              </w:rPr>
              <w:t>Network Slice Instance id</w:t>
            </w:r>
          </w:p>
        </w:tc>
        <w:tc>
          <w:tcPr>
            <w:tcW w:w="6575" w:type="dxa"/>
          </w:tcPr>
          <w:p w:rsidR="00C92F18" w:rsidRPr="00140E21" w:rsidRDefault="00C92F18" w:rsidP="00C92F18">
            <w:pPr>
              <w:pStyle w:val="TAL"/>
            </w:pPr>
            <w:r w:rsidRPr="00140E21">
              <w:rPr>
                <w:rFonts w:eastAsia="SimSun"/>
                <w:lang w:eastAsia="zh-CN"/>
              </w:rPr>
              <w:t>The network Slice Instance information for the PDU Session</w:t>
            </w:r>
          </w:p>
        </w:tc>
      </w:tr>
      <w:tr w:rsidR="00C92F18" w:rsidRPr="00140E21" w:rsidTr="00A92003">
        <w:trPr>
          <w:cantSplit/>
          <w:jc w:val="center"/>
        </w:trPr>
        <w:tc>
          <w:tcPr>
            <w:tcW w:w="3056" w:type="dxa"/>
          </w:tcPr>
          <w:p w:rsidR="00C92F18" w:rsidRPr="00140E21" w:rsidRDefault="00C92F18" w:rsidP="00C92F18">
            <w:pPr>
              <w:pStyle w:val="TAL"/>
            </w:pPr>
            <w:r w:rsidRPr="00140E21">
              <w:t>PDU Session ID</w:t>
            </w:r>
          </w:p>
        </w:tc>
        <w:tc>
          <w:tcPr>
            <w:tcW w:w="6575" w:type="dxa"/>
          </w:tcPr>
          <w:p w:rsidR="00C92F18" w:rsidRPr="00140E21" w:rsidRDefault="00C92F18" w:rsidP="00C92F18">
            <w:pPr>
              <w:pStyle w:val="TAL"/>
            </w:pPr>
            <w:r w:rsidRPr="00140E21">
              <w:t>The identifier of the PDU Session.</w:t>
            </w:r>
          </w:p>
        </w:tc>
      </w:tr>
      <w:tr w:rsidR="00C92F18" w:rsidRPr="00140E21" w:rsidTr="00A92003">
        <w:trPr>
          <w:cantSplit/>
          <w:jc w:val="center"/>
        </w:trPr>
        <w:tc>
          <w:tcPr>
            <w:tcW w:w="3056" w:type="dxa"/>
          </w:tcPr>
          <w:p w:rsidR="00C92F18" w:rsidRPr="00140E21" w:rsidRDefault="00C92F18" w:rsidP="00C92F18">
            <w:pPr>
              <w:pStyle w:val="TAL"/>
            </w:pPr>
            <w:r w:rsidRPr="00140E21">
              <w:t>SMF Information</w:t>
            </w:r>
          </w:p>
        </w:tc>
        <w:tc>
          <w:tcPr>
            <w:tcW w:w="6575" w:type="dxa"/>
          </w:tcPr>
          <w:p w:rsidR="00C92F18" w:rsidRDefault="00C92F18" w:rsidP="00C92F18">
            <w:pPr>
              <w:pStyle w:val="TAL"/>
              <w:rPr>
                <w:ins w:id="2967" w:author="23.502_CR2081R2_(Rel-16 )_ETSUN, ATSSS" w:date="2020-05-25T11:38:00Z"/>
              </w:rPr>
            </w:pPr>
            <w:r w:rsidRPr="00140E21">
              <w:t>The associated SMF identifier and SMF address for the PDU Session.</w:t>
            </w:r>
          </w:p>
          <w:p w:rsidR="00640B25" w:rsidRPr="00140E21" w:rsidRDefault="00640B25" w:rsidP="00C92F18">
            <w:pPr>
              <w:pStyle w:val="TAL"/>
            </w:pPr>
            <w:ins w:id="2968" w:author="23.502_CR2081R2_(Rel-16 )_ETSUN, ATSSS" w:date="2020-05-25T11:38:00Z">
              <w:r>
                <w:t>When an I-SMF is used, this additionaly include the information correspond to an I-SMF.</w:t>
              </w:r>
            </w:ins>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Access Type</w:t>
            </w:r>
          </w:p>
        </w:tc>
        <w:tc>
          <w:tcPr>
            <w:tcW w:w="6575" w:type="dxa"/>
          </w:tcPr>
          <w:p w:rsidR="00C92F18" w:rsidRPr="00140E21" w:rsidRDefault="00C92F18" w:rsidP="00C92F18">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ins w:id="2969" w:author="23.502_CR2081R2_(Rel-16 )_ETSUN, ATSSS" w:date="2020-05-25T11:38:00Z">
              <w:r w:rsidR="00640B25">
                <w:rPr>
                  <w:rFonts w:eastAsia="SimSun"/>
                  <w:lang w:eastAsia="zh-CN"/>
                </w:rPr>
                <w:t xml:space="preserve"> (for a MA PDU Session this may correspond to information indicating 2 Access Type)</w:t>
              </w:r>
            </w:ins>
            <w:r w:rsidRPr="00140E21">
              <w:t>.</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EBI-ARP list</w:t>
            </w:r>
          </w:p>
        </w:tc>
        <w:tc>
          <w:tcPr>
            <w:tcW w:w="6575" w:type="dxa"/>
          </w:tcPr>
          <w:p w:rsidR="00C92F18" w:rsidRPr="00140E21" w:rsidRDefault="00C92F18" w:rsidP="00C92F18">
            <w:pPr>
              <w:pStyle w:val="TAL"/>
              <w:rPr>
                <w:rFonts w:eastAsia="SimSun"/>
                <w:lang w:eastAsia="zh-CN"/>
              </w:rPr>
            </w:pPr>
            <w:r w:rsidRPr="00140E21">
              <w:rPr>
                <w:rFonts w:eastAsia="SimSun"/>
                <w:lang w:eastAsia="zh-CN"/>
              </w:rPr>
              <w:t>The allocated EBI and associated ARP pairs for this PDU session.</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5GSM Core Network Capability</w:t>
            </w:r>
          </w:p>
        </w:tc>
        <w:tc>
          <w:tcPr>
            <w:tcW w:w="6575" w:type="dxa"/>
          </w:tcPr>
          <w:p w:rsidR="00C92F18" w:rsidRPr="00140E21" w:rsidRDefault="00C92F18" w:rsidP="00C92F18">
            <w:pPr>
              <w:pStyle w:val="TAL"/>
              <w:rPr>
                <w:rFonts w:eastAsia="SimSun"/>
                <w:lang w:eastAsia="zh-CN"/>
              </w:rPr>
            </w:pPr>
            <w:r w:rsidRPr="00140E21">
              <w:rPr>
                <w:rFonts w:eastAsia="SimSun"/>
                <w:lang w:eastAsia="zh-CN"/>
              </w:rPr>
              <w:t>The UEs 5GSM Core Network Capability as defined in TS 23.501 [2] clause 5.4.4b.</w:t>
            </w:r>
          </w:p>
        </w:tc>
      </w:tr>
      <w:tr w:rsidR="00D74C6D" w:rsidRPr="00140E21" w:rsidTr="00A92003">
        <w:trPr>
          <w:cantSplit/>
          <w:jc w:val="center"/>
        </w:trPr>
        <w:tc>
          <w:tcPr>
            <w:tcW w:w="3056" w:type="dxa"/>
          </w:tcPr>
          <w:p w:rsidR="00D74C6D" w:rsidRPr="00140E21" w:rsidRDefault="00D74C6D" w:rsidP="00DB4586">
            <w:pPr>
              <w:pStyle w:val="TAL"/>
              <w:rPr>
                <w:rFonts w:eastAsia="SimSun"/>
                <w:lang w:eastAsia="zh-CN"/>
              </w:rPr>
            </w:pPr>
            <w:r w:rsidRPr="00140E21">
              <w:rPr>
                <w:rFonts w:eastAsia="SimSun"/>
                <w:lang w:eastAsia="zh-CN"/>
              </w:rPr>
              <w:t>SMF derived CN assisted RAN parameters tuning</w:t>
            </w:r>
          </w:p>
        </w:tc>
        <w:tc>
          <w:tcPr>
            <w:tcW w:w="6575" w:type="dxa"/>
          </w:tcPr>
          <w:p w:rsidR="00D74C6D" w:rsidRPr="00140E21" w:rsidRDefault="00D74C6D" w:rsidP="00DB4586">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C92F18" w:rsidRPr="00140E21" w:rsidTr="00A92003">
        <w:trPr>
          <w:cantSplit/>
          <w:jc w:val="center"/>
        </w:trPr>
        <w:tc>
          <w:tcPr>
            <w:tcW w:w="9631" w:type="dxa"/>
            <w:gridSpan w:val="2"/>
          </w:tcPr>
          <w:p w:rsidR="00C92F18" w:rsidRPr="00140E21" w:rsidRDefault="00C92F18" w:rsidP="00C92F18">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rsidR="00D65F51" w:rsidRPr="00140E21" w:rsidRDefault="00D65F51" w:rsidP="00C92F18">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rsidR="00E74CB5" w:rsidRPr="00140E21" w:rsidRDefault="00E74CB5" w:rsidP="00FA2086">
      <w:pPr>
        <w:rPr>
          <w:lang w:eastAsia="zh-CN"/>
        </w:rPr>
      </w:pPr>
    </w:p>
    <w:p w:rsidR="00FA2086" w:rsidRPr="00140E21" w:rsidRDefault="00FA2086" w:rsidP="00FA2086">
      <w:pPr>
        <w:pStyle w:val="Heading5"/>
        <w:rPr>
          <w:lang w:val="en-GB"/>
        </w:rPr>
      </w:pPr>
      <w:bookmarkStart w:id="2970" w:name="_Toc20204401"/>
      <w:bookmarkStart w:id="2971" w:name="_Toc27895100"/>
      <w:bookmarkStart w:id="2972" w:name="_Toc36192193"/>
      <w:r w:rsidRPr="00140E21">
        <w:rPr>
          <w:lang w:val="en-GB"/>
        </w:rPr>
        <w:t>5.2.2.2.3</w:t>
      </w:r>
      <w:r w:rsidRPr="00140E21">
        <w:rPr>
          <w:lang w:val="en-GB"/>
        </w:rPr>
        <w:tab/>
        <w:t>Namf_Communication_Registration</w:t>
      </w:r>
      <w:r w:rsidR="00A01590">
        <w:rPr>
          <w:lang w:val="en-GB"/>
        </w:rPr>
        <w:t xml:space="preserve">StatusUpdate </w:t>
      </w:r>
      <w:r w:rsidRPr="00140E21">
        <w:rPr>
          <w:lang w:val="en-GB"/>
        </w:rPr>
        <w:t>service operation</w:t>
      </w:r>
      <w:bookmarkEnd w:id="2970"/>
      <w:bookmarkEnd w:id="2971"/>
      <w:bookmarkEnd w:id="2972"/>
    </w:p>
    <w:p w:rsidR="00FA2086" w:rsidRPr="00140E21" w:rsidRDefault="00FA2086" w:rsidP="00FA2086">
      <w:pPr>
        <w:rPr>
          <w:b/>
        </w:rPr>
      </w:pPr>
      <w:r w:rsidRPr="00140E21">
        <w:rPr>
          <w:b/>
        </w:rPr>
        <w:t xml:space="preserve">Service operation name: </w:t>
      </w:r>
      <w:r w:rsidRPr="00140E21">
        <w:t>Namf_Communication_Registration</w:t>
      </w:r>
      <w:r w:rsidR="00A01590">
        <w:t>StatusUpdate</w:t>
      </w:r>
    </w:p>
    <w:p w:rsidR="00FA2086" w:rsidRPr="00140E21" w:rsidRDefault="00FA2086" w:rsidP="00FA2086">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rsidR="00FA2086" w:rsidRPr="00140E21" w:rsidRDefault="00FA2086" w:rsidP="00FA2086">
      <w:pPr>
        <w:rPr>
          <w:lang w:eastAsia="zh-CN"/>
        </w:rPr>
      </w:pPr>
      <w:r w:rsidRPr="00140E21">
        <w:rPr>
          <w:b/>
          <w:lang w:eastAsia="zh-CN"/>
        </w:rPr>
        <w:t>Input, Required:</w:t>
      </w:r>
      <w:r w:rsidRPr="00140E21">
        <w:rPr>
          <w:lang w:eastAsia="zh-CN"/>
        </w:rPr>
        <w:t xml:space="preserve"> 5G-GUTI,</w:t>
      </w:r>
      <w:r w:rsidR="00A01590">
        <w:rPr>
          <w:lang w:eastAsia="zh-CN"/>
        </w:rPr>
        <w:t xml:space="preserve"> Status</w:t>
      </w:r>
      <w:r w:rsidRPr="00140E21">
        <w:rPr>
          <w:lang w:eastAsia="zh-CN"/>
        </w:rPr>
        <w:t>.</w:t>
      </w:r>
    </w:p>
    <w:p w:rsidR="00FA2086" w:rsidRPr="00140E21" w:rsidRDefault="00FA2086" w:rsidP="00FA2086">
      <w:pPr>
        <w:rPr>
          <w:lang w:eastAsia="zh-CN"/>
        </w:rPr>
      </w:pPr>
      <w:r w:rsidRPr="00140E21">
        <w:rPr>
          <w:b/>
        </w:rPr>
        <w:t>Input, Optional:</w:t>
      </w:r>
      <w:r w:rsidRPr="00140E21">
        <w:t xml:space="preserve"> PDU Session ID(s) (indicates the PDU Session(s) to be released)</w:t>
      </w:r>
      <w:r w:rsidR="00AF7554" w:rsidRPr="00140E21">
        <w:t>, PCF ID (indicates that the PCF ID that handles the AM Policy association has changed)</w:t>
      </w:r>
      <w:r w:rsidRPr="00140E21">
        <w:t>.</w:t>
      </w:r>
    </w:p>
    <w:p w:rsidR="00FA2086" w:rsidRPr="00140E21" w:rsidRDefault="00FA2086" w:rsidP="00FA2086">
      <w:pPr>
        <w:rPr>
          <w:lang w:eastAsia="zh-CN"/>
        </w:rPr>
      </w:pPr>
      <w:r w:rsidRPr="00140E21">
        <w:rPr>
          <w:b/>
          <w:lang w:eastAsia="zh-CN"/>
        </w:rPr>
        <w:t xml:space="preserve">Output, Required: </w:t>
      </w:r>
      <w:r w:rsidRPr="00140E21">
        <w:rPr>
          <w:lang w:eastAsia="zh-CN"/>
        </w:rPr>
        <w:t>None.</w:t>
      </w:r>
    </w:p>
    <w:p w:rsidR="00FA2086" w:rsidRPr="00140E21" w:rsidRDefault="00FA2086" w:rsidP="00FA2086">
      <w:r w:rsidRPr="00140E21">
        <w:rPr>
          <w:b/>
        </w:rPr>
        <w:t>Output, Optional:</w:t>
      </w:r>
      <w:r w:rsidRPr="00140E21">
        <w:t xml:space="preserve"> None.</w:t>
      </w:r>
    </w:p>
    <w:p w:rsidR="00FA2086" w:rsidRPr="00140E21" w:rsidRDefault="00FA2086" w:rsidP="00FA2086">
      <w:r w:rsidRPr="00140E21">
        <w:rPr>
          <w:lang w:eastAsia="zh-CN"/>
        </w:rPr>
        <w:t>See clause 4.2.2.2.2 step 10 for example usage of this service operation. When the AMF receives this</w:t>
      </w:r>
      <w:r w:rsidR="00A01590">
        <w:rPr>
          <w:lang w:eastAsia="zh-CN"/>
        </w:rPr>
        <w:t xml:space="preserve"> request</w:t>
      </w:r>
      <w:r w:rsidRPr="00140E21">
        <w:rPr>
          <w:lang w:eastAsia="zh-CN"/>
        </w:rPr>
        <w:t xml:space="preserve">, it </w:t>
      </w:r>
      <w:r w:rsidRPr="00140E21">
        <w:t xml:space="preserve">marks the UE context information as inactive since the UE context has been successfully transferred to the peer NF and the UE has successfully registered there. </w:t>
      </w:r>
      <w:r w:rsidR="00AF7554" w:rsidRPr="00140E21">
        <w:t>The AMF</w:t>
      </w:r>
      <w:r w:rsidR="00A01590">
        <w:t xml:space="preserve"> receives information about</w:t>
      </w:r>
      <w:r w:rsidR="00AF7554" w:rsidRPr="00140E21">
        <w:t xml:space="preserve"> whether the AM Policy Association Information in the UE context will be used or not (i.e. new AMF may select a different PCF and then create a new AM Policy Association).</w:t>
      </w:r>
      <w:r w:rsidR="00A01590">
        <w:t xml:space="preserve"> The AMF sends a Namf_Communication_RegistrationStatusUpdate response to the consumer NF.</w:t>
      </w:r>
    </w:p>
    <w:p w:rsidR="00FA2086" w:rsidRPr="00140E21" w:rsidRDefault="00FA2086" w:rsidP="00FA2086">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5A1DC9" w:rsidRPr="00140E21">
        <w:t>TS</w:t>
      </w:r>
      <w:r w:rsidR="005A1DC9">
        <w:t> </w:t>
      </w:r>
      <w:r w:rsidR="005A1DC9" w:rsidRPr="00140E21">
        <w:t>29.518</w:t>
      </w:r>
      <w:r w:rsidR="005A1DC9">
        <w:t> </w:t>
      </w:r>
      <w:r w:rsidR="005A1DC9" w:rsidRPr="00140E21">
        <w:t>[</w:t>
      </w:r>
      <w:r w:rsidRPr="00140E21">
        <w:t>18].</w:t>
      </w:r>
    </w:p>
    <w:p w:rsidR="00FA2086" w:rsidRPr="00140E21" w:rsidRDefault="00FA2086" w:rsidP="00FA2086">
      <w:pPr>
        <w:pStyle w:val="Heading5"/>
        <w:rPr>
          <w:lang w:val="en-GB" w:eastAsia="zh-CN"/>
        </w:rPr>
      </w:pPr>
      <w:bookmarkStart w:id="2973" w:name="_Toc20204402"/>
      <w:bookmarkStart w:id="2974" w:name="_Toc27895101"/>
      <w:bookmarkStart w:id="2975" w:name="_Toc36192194"/>
      <w:r w:rsidRPr="00140E21">
        <w:rPr>
          <w:lang w:val="en-GB" w:eastAsia="zh-CN"/>
        </w:rPr>
        <w:t>5.2.2.2.4</w:t>
      </w:r>
      <w:r w:rsidRPr="00140E21">
        <w:rPr>
          <w:lang w:val="en-GB" w:eastAsia="zh-CN"/>
        </w:rPr>
        <w:tab/>
        <w:t>Namf_Communication_N1MessageNotify service operation</w:t>
      </w:r>
      <w:bookmarkEnd w:id="2973"/>
      <w:bookmarkEnd w:id="2974"/>
      <w:bookmarkEnd w:id="2975"/>
    </w:p>
    <w:p w:rsidR="00FA2086" w:rsidRPr="00140E21" w:rsidRDefault="00FA2086" w:rsidP="00FA2086">
      <w:r w:rsidRPr="00140E21">
        <w:rPr>
          <w:b/>
        </w:rPr>
        <w:t>Service operation name:</w:t>
      </w:r>
      <w:r w:rsidRPr="00140E21">
        <w:t xml:space="preserve"> Namf_Communication_N1MessageNotify</w:t>
      </w:r>
    </w:p>
    <w:p w:rsidR="00FA2086" w:rsidRPr="00140E21" w:rsidRDefault="00FA2086" w:rsidP="00FA2086">
      <w:r w:rsidRPr="00140E21">
        <w:rPr>
          <w:b/>
        </w:rPr>
        <w:t>Description:</w:t>
      </w:r>
      <w:r w:rsidRPr="00140E21">
        <w:t xml:space="preserve"> </w:t>
      </w:r>
      <w:r w:rsidRPr="00140E21">
        <w:rPr>
          <w:lang w:eastAsia="zh-CN"/>
        </w:rPr>
        <w:t>AMF notifies the N1 message received from the UE to a destination CN NF</w:t>
      </w:r>
      <w:r w:rsidRPr="00140E21">
        <w:t>.</w:t>
      </w:r>
    </w:p>
    <w:p w:rsidR="00FA2086" w:rsidRPr="00140E21" w:rsidRDefault="00FA2086" w:rsidP="00FA2086">
      <w:r w:rsidRPr="00140E21">
        <w:rPr>
          <w:b/>
        </w:rPr>
        <w:lastRenderedPageBreak/>
        <w:t>Input, Required:</w:t>
      </w:r>
      <w:r w:rsidRPr="00140E21">
        <w:t xml:space="preserve"> AMF ID (GUAMI), N1 Message(s)</w:t>
      </w:r>
    </w:p>
    <w:p w:rsidR="00FA2086" w:rsidRPr="00140E21" w:rsidRDefault="00FA2086" w:rsidP="00FA2086">
      <w:r w:rsidRPr="00140E21">
        <w:rPr>
          <w:b/>
        </w:rPr>
        <w:t>Input, Optional:</w:t>
      </w:r>
      <w:r w:rsidRPr="00140E21">
        <w:t xml:space="preserve"> local time zone, UE's current location, AN type</w:t>
      </w:r>
      <w:r w:rsidRPr="00140E21">
        <w:rPr>
          <w:rFonts w:eastAsia="SimSun"/>
        </w:rPr>
        <w:t xml:space="preserve"> </w:t>
      </w:r>
      <w:r w:rsidRPr="00140E21">
        <w:t>AN N2 terminating point, Allowed NSSAI</w:t>
      </w:r>
      <w:r w:rsidR="0047743E" w:rsidRPr="00140E21">
        <w:t>, Mapping Of Allowed NSSAI</w:t>
      </w:r>
      <w:r w:rsidRPr="00140E21">
        <w:t>, SUPI, MM Context</w:t>
      </w:r>
      <w:r w:rsidR="00D65F51" w:rsidRPr="00140E21">
        <w:t>, LMF identification</w:t>
      </w:r>
      <w:r w:rsidRPr="00140E21">
        <w:t>.</w:t>
      </w:r>
    </w:p>
    <w:p w:rsidR="00FA2086" w:rsidRPr="00140E21" w:rsidRDefault="00FA2086" w:rsidP="00FA2086">
      <w:pPr>
        <w:rPr>
          <w:lang w:eastAsia="zh-CN"/>
        </w:rPr>
      </w:pPr>
      <w:r w:rsidRPr="00140E21">
        <w:rPr>
          <w:b/>
        </w:rPr>
        <w:t xml:space="preserve">Output, Required: </w:t>
      </w:r>
      <w:r w:rsidRPr="00140E21">
        <w:t>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destination NF type to be notified is determined based on one of the following:</w:t>
      </w:r>
    </w:p>
    <w:p w:rsidR="00FA2086" w:rsidRPr="00140E21" w:rsidRDefault="00FA2086" w:rsidP="00FA2086">
      <w:pPr>
        <w:pStyle w:val="B1"/>
        <w:rPr>
          <w:lang w:eastAsia="zh-CN"/>
        </w:rPr>
      </w:pPr>
      <w:r w:rsidRPr="00140E21">
        <w:rPr>
          <w:lang w:eastAsia="zh-CN"/>
        </w:rPr>
        <w:t>-</w:t>
      </w:r>
      <w:r w:rsidRPr="00140E21">
        <w:rPr>
          <w:lang w:eastAsia="zh-CN"/>
        </w:rPr>
        <w:tab/>
        <w:t>The N1 message type is always known to be consumed by one particular NF type; or</w:t>
      </w:r>
    </w:p>
    <w:p w:rsidR="00FA2086" w:rsidRPr="00140E21" w:rsidRDefault="00FA2086" w:rsidP="00FA2086">
      <w:pPr>
        <w:pStyle w:val="B1"/>
        <w:rPr>
          <w:lang w:eastAsia="zh-CN"/>
        </w:rPr>
      </w:pPr>
      <w:r w:rsidRPr="00140E21">
        <w:rPr>
          <w:lang w:eastAsia="zh-CN"/>
        </w:rPr>
        <w:t>-</w:t>
      </w:r>
      <w:r w:rsidRPr="00140E21">
        <w:rPr>
          <w:lang w:eastAsia="zh-CN"/>
        </w:rPr>
        <w:tab/>
        <w:t>An NF had explicitly subscribed for the particular N1 message type to be notified towards it.</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5A1DC9" w:rsidRPr="00140E21">
        <w:t>TS</w:t>
      </w:r>
      <w:r w:rsidR="005A1DC9">
        <w:t> </w:t>
      </w:r>
      <w:r w:rsidR="005A1DC9" w:rsidRPr="00140E21">
        <w:t>29.518</w:t>
      </w:r>
      <w:r w:rsidR="005A1DC9">
        <w:t> </w:t>
      </w:r>
      <w:r w:rsidR="005A1DC9" w:rsidRPr="00140E21">
        <w:t>[</w:t>
      </w:r>
      <w:r w:rsidRPr="00140E21">
        <w:t>18]</w:t>
      </w:r>
      <w:r w:rsidRPr="00140E21">
        <w:rPr>
          <w:rFonts w:eastAsia="SimSun"/>
          <w:lang w:eastAsia="zh-CN"/>
        </w:rPr>
        <w:t>.</w:t>
      </w:r>
    </w:p>
    <w:p w:rsidR="00FA2086" w:rsidRPr="00140E21" w:rsidRDefault="00FA2086" w:rsidP="00FA2086">
      <w:pPr>
        <w:keepLines/>
        <w:rPr>
          <w:rFonts w:eastAsia="SimSun"/>
          <w:lang w:eastAsia="zh-CN"/>
        </w:rPr>
      </w:pPr>
      <w:r w:rsidRPr="00140E21">
        <w:rPr>
          <w:rFonts w:eastAsia="SimSun"/>
          <w:lang w:eastAsia="zh-CN"/>
        </w:rPr>
        <w:t>The optional AN N2 terminating point</w:t>
      </w:r>
      <w:r w:rsidRPr="00140E21">
        <w:rPr>
          <w:lang w:eastAsia="zh-CN"/>
        </w:rPr>
        <w:t>, SUPI, MM Context</w:t>
      </w:r>
      <w:r w:rsidR="0047743E" w:rsidRPr="00140E21">
        <w:rPr>
          <w:lang w:eastAsia="zh-CN"/>
        </w:rPr>
        <w:t xml:space="preserve">, </w:t>
      </w:r>
      <w:r w:rsidRPr="00140E21">
        <w:rPr>
          <w:rFonts w:eastAsia="SimSun"/>
          <w:lang w:eastAsia="zh-CN"/>
        </w:rPr>
        <w:t xml:space="preserve">Allowed NSSAI </w:t>
      </w:r>
      <w:r w:rsidR="0047743E" w:rsidRPr="00140E21">
        <w:rPr>
          <w:lang w:eastAsia="zh-CN"/>
        </w:rPr>
        <w:t>and Mapping Of Allowed NSSAI</w:t>
      </w:r>
      <w:r w:rsidR="0047743E" w:rsidRPr="00140E21">
        <w:rPr>
          <w:rFonts w:eastAsia="SimSun"/>
          <w:lang w:eastAsia="zh-CN"/>
        </w:rPr>
        <w:t xml:space="preserve"> </w:t>
      </w:r>
      <w:r w:rsidRPr="00140E21">
        <w:rPr>
          <w:rFonts w:eastAsia="SimSun"/>
          <w:lang w:eastAsia="zh-CN"/>
        </w:rPr>
        <w:t>parameters are included if the service operation is invoked towards a peer AMF.</w:t>
      </w:r>
    </w:p>
    <w:p w:rsidR="00FA2086" w:rsidRPr="00140E21" w:rsidRDefault="00FA2086" w:rsidP="00FA2086">
      <w:pPr>
        <w:pStyle w:val="Heading5"/>
        <w:rPr>
          <w:lang w:val="en-GB" w:eastAsia="zh-CN"/>
        </w:rPr>
      </w:pPr>
      <w:bookmarkStart w:id="2976" w:name="_Toc20204403"/>
      <w:bookmarkStart w:id="2977" w:name="_Toc27895102"/>
      <w:bookmarkStart w:id="2978" w:name="_Toc36192195"/>
      <w:r w:rsidRPr="00140E21">
        <w:rPr>
          <w:lang w:val="en-GB" w:eastAsia="zh-CN"/>
        </w:rPr>
        <w:t>5.2.2.2.5</w:t>
      </w:r>
      <w:r w:rsidRPr="00140E21">
        <w:rPr>
          <w:lang w:val="en-GB" w:eastAsia="zh-CN"/>
        </w:rPr>
        <w:tab/>
        <w:t>Namf_Communication_N1</w:t>
      </w:r>
      <w:ins w:id="2979" w:author="23.502_CR2110R1_(Rel-16)_TEI16, 5GS_Ph1" w:date="2020-05-25T12:12:00Z">
        <w:r w:rsidR="0089503A">
          <w:rPr>
            <w:lang w:val="en-GB" w:eastAsia="zh-CN"/>
          </w:rPr>
          <w:t>N2</w:t>
        </w:r>
      </w:ins>
      <w:r w:rsidRPr="00140E21">
        <w:rPr>
          <w:lang w:val="en-GB" w:eastAsia="zh-CN"/>
        </w:rPr>
        <w:t>MessageSubscribe service operation</w:t>
      </w:r>
      <w:bookmarkEnd w:id="2976"/>
      <w:bookmarkEnd w:id="2977"/>
      <w:bookmarkEnd w:id="2978"/>
    </w:p>
    <w:p w:rsidR="00FA2086" w:rsidRPr="00140E21" w:rsidRDefault="00FA2086" w:rsidP="00FA2086">
      <w:pPr>
        <w:rPr>
          <w:b/>
          <w:lang w:eastAsia="zh-CN"/>
        </w:rPr>
      </w:pPr>
      <w:r w:rsidRPr="00140E21">
        <w:rPr>
          <w:b/>
          <w:lang w:eastAsia="zh-CN"/>
        </w:rPr>
        <w:t xml:space="preserve">Service operation name: </w:t>
      </w:r>
      <w:r w:rsidRPr="00140E21">
        <w:t>Namf_Communication_N1</w:t>
      </w:r>
      <w:ins w:id="2980" w:author="23.502_CR2110R1_(Rel-16)_TEI16, 5GS_Ph1" w:date="2020-05-25T12:12:00Z">
        <w:r w:rsidR="0089503A">
          <w:t>N2</w:t>
        </w:r>
      </w:ins>
      <w:r w:rsidRPr="00140E21">
        <w:t>MessageSubscribe.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subscribe with the AMF to get notified of a particular N1 message type </w:t>
      </w:r>
      <w:del w:id="2981" w:author="23.502_CR2110R1_(Rel-16)_TEI16, 5GS_Ph1" w:date="2020-05-25T12:12:00Z">
        <w:r w:rsidRPr="00140E21" w:rsidDel="0089503A">
          <w:rPr>
            <w:lang w:eastAsia="zh-CN"/>
          </w:rPr>
          <w:delText xml:space="preserve">from </w:delText>
        </w:r>
      </w:del>
      <w:ins w:id="2982" w:author="23.502_CR2110R1_(Rel-16)_TEI16, 5GS_Ph1" w:date="2020-05-25T12:12:00Z">
        <w:r w:rsidR="0089503A">
          <w:rPr>
            <w:lang w:eastAsia="zh-CN"/>
          </w:rPr>
          <w:t xml:space="preserve">or a specific N2 information type about </w:t>
        </w:r>
      </w:ins>
      <w:r w:rsidRPr="00140E21">
        <w:rPr>
          <w:lang w:eastAsia="zh-CN"/>
        </w:rPr>
        <w:t>the UE.</w:t>
      </w:r>
    </w:p>
    <w:p w:rsidR="00FA2086" w:rsidRPr="00140E21" w:rsidRDefault="00FA2086" w:rsidP="00FA2086">
      <w:r w:rsidRPr="00140E21">
        <w:rPr>
          <w:b/>
        </w:rPr>
        <w:t>Input, Required:</w:t>
      </w:r>
      <w:r w:rsidRPr="00140E21">
        <w:t xml:space="preserve"> CN NF ID, N1 Message Type</w:t>
      </w:r>
    </w:p>
    <w:p w:rsidR="00FA2086" w:rsidRPr="00140E21" w:rsidRDefault="00FA2086" w:rsidP="00FA2086">
      <w:r w:rsidRPr="00140E21">
        <w:rPr>
          <w:b/>
        </w:rPr>
        <w:t>Input, Optional:</w:t>
      </w:r>
      <w:r w:rsidR="001F2135" w:rsidRPr="00140E21">
        <w:t xml:space="preserve"> </w:t>
      </w:r>
      <w:r w:rsidRPr="00140E21">
        <w:rPr>
          <w:lang w:eastAsia="zh-CN"/>
        </w:rPr>
        <w:t>SUPI.</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ins w:id="2983" w:author="23.502_CR2110R1_(Rel-16)_TEI16, 5GS_Ph1" w:date="2020-05-25T12:12:00Z">
        <w:r w:rsidR="0089503A">
          <w:rPr>
            <w:lang w:eastAsia="zh-CN"/>
          </w:rPr>
          <w:t xml:space="preserve"> or N2 information type</w:t>
        </w:r>
      </w:ins>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ins w:id="2984" w:author="23.502_CR2110R1_(Rel-16)_TEI16, 5GS_Ph1" w:date="2020-05-25T12:12:00Z">
        <w:r w:rsidR="0089503A">
          <w:rPr>
            <w:lang w:eastAsia="zh-CN"/>
          </w:rPr>
          <w:t>/N2</w:t>
        </w:r>
      </w:ins>
      <w:r w:rsidRPr="00140E21">
        <w:rPr>
          <w:lang w:eastAsia="zh-CN"/>
        </w:rPr>
        <w:t xml:space="preserve"> message requested, the AMF creates a binding for the consumer NF to deliver subsequent Namf_Communication_N1MessageNotify</w:t>
      </w:r>
      <w:ins w:id="2985" w:author="23.502_CR2110R1_(Rel-16)_TEI16, 5GS_Ph1" w:date="2020-05-25T12:13:00Z">
        <w:r w:rsidR="0089503A">
          <w:rPr>
            <w:lang w:eastAsia="zh-CN"/>
          </w:rPr>
          <w:t xml:space="preserve"> or Namf_Communication_N2InfoNotify</w:t>
        </w:r>
      </w:ins>
      <w:r w:rsidRPr="00140E21">
        <w:rPr>
          <w:lang w:eastAsia="zh-CN"/>
        </w:rPr>
        <w:t xml:space="preserve"> towards that NF.</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5A1DC9" w:rsidRPr="00140E21">
        <w:t>TS</w:t>
      </w:r>
      <w:r w:rsidR="005A1DC9">
        <w:t> </w:t>
      </w:r>
      <w:r w:rsidR="005A1DC9" w:rsidRPr="00140E21">
        <w:t>29.518</w:t>
      </w:r>
      <w:r w:rsidR="005A1DC9">
        <w:t> </w:t>
      </w:r>
      <w:r w:rsidR="005A1DC9" w:rsidRPr="00140E21">
        <w:t>[</w:t>
      </w:r>
      <w:r w:rsidRPr="00140E21">
        <w:t>18]</w:t>
      </w:r>
      <w:r w:rsidRPr="00140E21">
        <w:rPr>
          <w:rFonts w:eastAsia="SimSun"/>
          <w:lang w:eastAsia="zh-CN"/>
        </w:rPr>
        <w:t>.</w:t>
      </w:r>
    </w:p>
    <w:p w:rsidR="00FA2086" w:rsidRPr="00140E21" w:rsidRDefault="00FA2086" w:rsidP="00FA2086">
      <w:pPr>
        <w:pStyle w:val="Heading5"/>
        <w:rPr>
          <w:lang w:val="en-GB" w:eastAsia="zh-CN"/>
        </w:rPr>
      </w:pPr>
      <w:bookmarkStart w:id="2986" w:name="_Toc20204404"/>
      <w:bookmarkStart w:id="2987" w:name="_Toc27895103"/>
      <w:bookmarkStart w:id="2988" w:name="_Toc36192196"/>
      <w:r w:rsidRPr="00140E21">
        <w:rPr>
          <w:lang w:val="en-GB" w:eastAsia="zh-CN"/>
        </w:rPr>
        <w:t>5.2.2.2.6</w:t>
      </w:r>
      <w:r w:rsidRPr="00140E21">
        <w:rPr>
          <w:lang w:val="en-GB" w:eastAsia="zh-CN"/>
        </w:rPr>
        <w:tab/>
        <w:t>Namf_Communication_N1</w:t>
      </w:r>
      <w:ins w:id="2989" w:author="23.502_CR2110R1_(Rel-16)_TEI16, 5GS_Ph1" w:date="2020-05-25T12:13:00Z">
        <w:r w:rsidR="0089503A">
          <w:rPr>
            <w:lang w:val="en-GB" w:eastAsia="zh-CN"/>
          </w:rPr>
          <w:t>N2</w:t>
        </w:r>
      </w:ins>
      <w:r w:rsidRPr="00140E21">
        <w:rPr>
          <w:lang w:val="en-GB" w:eastAsia="zh-CN"/>
        </w:rPr>
        <w:t>MessageUnSubscribe service operation</w:t>
      </w:r>
      <w:bookmarkEnd w:id="2986"/>
      <w:bookmarkEnd w:id="2987"/>
      <w:bookmarkEnd w:id="2988"/>
    </w:p>
    <w:p w:rsidR="00FA2086" w:rsidRPr="00140E21" w:rsidRDefault="00FA2086" w:rsidP="00FA2086">
      <w:pPr>
        <w:rPr>
          <w:b/>
          <w:lang w:eastAsia="zh-CN"/>
        </w:rPr>
      </w:pPr>
      <w:r w:rsidRPr="00140E21">
        <w:rPr>
          <w:b/>
          <w:lang w:eastAsia="zh-CN"/>
        </w:rPr>
        <w:t xml:space="preserve">Service operation name: </w:t>
      </w:r>
      <w:r w:rsidRPr="00140E21">
        <w:t>Namf_Communication_N1</w:t>
      </w:r>
      <w:ins w:id="2990" w:author="23.502_CR2110R1_(Rel-16)_TEI16, 5GS_Ph1" w:date="2020-05-25T12:13:00Z">
        <w:r w:rsidR="0089503A">
          <w:t>N2</w:t>
        </w:r>
      </w:ins>
      <w:r w:rsidRPr="00140E21">
        <w:t>MessageUnSubscribe.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unsubscribe with the AMF to stop notifying a particular N1 message type </w:t>
      </w:r>
      <w:del w:id="2991" w:author="23.502_CR2110R1_(Rel-16)_TEI16, 5GS_Ph1" w:date="2020-05-25T12:13:00Z">
        <w:r w:rsidRPr="00140E21" w:rsidDel="0089503A">
          <w:rPr>
            <w:lang w:eastAsia="zh-CN"/>
          </w:rPr>
          <w:delText xml:space="preserve">from </w:delText>
        </w:r>
      </w:del>
      <w:ins w:id="2992" w:author="23.502_CR2110R1_(Rel-16)_TEI16, 5GS_Ph1" w:date="2020-05-25T12:13:00Z">
        <w:r w:rsidR="0089503A">
          <w:rPr>
            <w:lang w:eastAsia="zh-CN"/>
          </w:rPr>
          <w:t xml:space="preserve">or a specific N2 information type about </w:t>
        </w:r>
      </w:ins>
      <w:r w:rsidRPr="00140E21">
        <w:rPr>
          <w:lang w:eastAsia="zh-CN"/>
        </w:rPr>
        <w:t>the UE.</w:t>
      </w:r>
    </w:p>
    <w:p w:rsidR="00FA2086" w:rsidRPr="00140E21" w:rsidRDefault="00FA2086" w:rsidP="00FA2086">
      <w:r w:rsidRPr="00140E21">
        <w:rPr>
          <w:b/>
        </w:rPr>
        <w:t>Input, Required:</w:t>
      </w:r>
      <w:r w:rsidRPr="00140E21">
        <w:t xml:space="preserve"> CN NF ID, N1 Message Type</w:t>
      </w:r>
    </w:p>
    <w:p w:rsidR="00FA2086" w:rsidRPr="00140E21" w:rsidRDefault="00FA2086" w:rsidP="00FA2086">
      <w:r w:rsidRPr="00140E21">
        <w:rPr>
          <w:b/>
        </w:rPr>
        <w:t>Input, Optional:</w:t>
      </w:r>
      <w:r w:rsidR="001F2135"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ins w:id="2993" w:author="23.502_CR2110R1_(Rel-16)_TEI16, 5GS_Ph1" w:date="2020-05-25T12:13:00Z">
        <w:r w:rsidR="0089503A">
          <w:rPr>
            <w:lang w:eastAsia="zh-CN"/>
          </w:rPr>
          <w:t xml:space="preserve"> or N2 information type</w:t>
        </w:r>
      </w:ins>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5A1DC9" w:rsidRPr="00140E21">
        <w:t>TS</w:t>
      </w:r>
      <w:r w:rsidR="005A1DC9">
        <w:t> </w:t>
      </w:r>
      <w:r w:rsidR="005A1DC9" w:rsidRPr="00140E21">
        <w:t>29.518</w:t>
      </w:r>
      <w:r w:rsidR="005A1DC9">
        <w:t> </w:t>
      </w:r>
      <w:r w:rsidR="005A1DC9" w:rsidRPr="00140E21">
        <w:t>[</w:t>
      </w:r>
      <w:r w:rsidRPr="00140E21">
        <w:t>18]</w:t>
      </w:r>
      <w:r w:rsidRPr="00140E21">
        <w:rPr>
          <w:rFonts w:eastAsia="SimSun"/>
          <w:lang w:eastAsia="zh-CN"/>
        </w:rPr>
        <w:t>.</w:t>
      </w:r>
    </w:p>
    <w:p w:rsidR="00FA2086" w:rsidRPr="00140E21" w:rsidRDefault="00FA2086" w:rsidP="00FA2086">
      <w:pPr>
        <w:pStyle w:val="Heading5"/>
        <w:rPr>
          <w:lang w:val="en-GB" w:eastAsia="zh-CN"/>
        </w:rPr>
      </w:pPr>
      <w:bookmarkStart w:id="2994" w:name="_Toc20204405"/>
      <w:bookmarkStart w:id="2995" w:name="_Toc27895104"/>
      <w:bookmarkStart w:id="2996" w:name="_Toc36192197"/>
      <w:r w:rsidRPr="00140E21">
        <w:rPr>
          <w:lang w:val="en-GB" w:eastAsia="zh-CN"/>
        </w:rPr>
        <w:lastRenderedPageBreak/>
        <w:t>5.2.2.2.7</w:t>
      </w:r>
      <w:r w:rsidRPr="00140E21">
        <w:rPr>
          <w:lang w:val="en-GB" w:eastAsia="zh-CN"/>
        </w:rPr>
        <w:tab/>
        <w:t>Namf_Communication_N1N2MessageTransfer service operation</w:t>
      </w:r>
      <w:bookmarkEnd w:id="2994"/>
      <w:bookmarkEnd w:id="2995"/>
      <w:bookmarkEnd w:id="2996"/>
    </w:p>
    <w:p w:rsidR="00FA2086" w:rsidRPr="00140E21" w:rsidRDefault="00FA2086" w:rsidP="00FA2086">
      <w:r w:rsidRPr="00140E21">
        <w:rPr>
          <w:b/>
        </w:rPr>
        <w:t>Service operation name:</w:t>
      </w:r>
      <w:r w:rsidRPr="00140E21">
        <w:t xml:space="preserve"> Namf_Communication_N1N2MessageTransfer.</w:t>
      </w:r>
    </w:p>
    <w:p w:rsidR="00FA2086" w:rsidRPr="00140E21" w:rsidRDefault="00FA2086" w:rsidP="00FA2086">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rsidR="00FA2086" w:rsidRPr="00140E21" w:rsidRDefault="00FA2086" w:rsidP="00FA2086">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rsidR="00FA2086" w:rsidRPr="00140E21" w:rsidRDefault="00FA2086" w:rsidP="00FA2086">
      <w:r w:rsidRPr="00140E21">
        <w:rPr>
          <w:b/>
        </w:rPr>
        <w:t>Input, Optional:</w:t>
      </w:r>
      <w:r w:rsidRPr="00140E21">
        <w:t xml:space="preserve"> last message indication, Session ID, </w:t>
      </w:r>
      <w:r w:rsidRPr="00140E21">
        <w:rPr>
          <w:lang w:eastAsia="zh-CN"/>
        </w:rPr>
        <w:t>Paging Policy Indicat</w:t>
      </w:r>
      <w:r w:rsidR="006D1D67" w:rsidRPr="00140E21">
        <w:rPr>
          <w:lang w:eastAsia="zh-CN"/>
        </w:rPr>
        <w:t>or</w:t>
      </w:r>
      <w:r w:rsidRPr="00140E21">
        <w:rPr>
          <w:lang w:eastAsia="zh-CN"/>
        </w:rPr>
        <w:t xml:space="preserve">, </w:t>
      </w:r>
      <w:r w:rsidR="004C55BE" w:rsidRPr="00140E21">
        <w:rPr>
          <w:lang w:eastAsia="zh-CN"/>
        </w:rPr>
        <w:t>ARP</w:t>
      </w:r>
      <w:r w:rsidRPr="00140E21">
        <w:rPr>
          <w:lang w:eastAsia="zh-CN"/>
        </w:rPr>
        <w:t>, Area of validity for the N2</w:t>
      </w:r>
      <w:r w:rsidR="00743097" w:rsidRPr="00140E21">
        <w:rPr>
          <w:lang w:eastAsia="zh-CN"/>
        </w:rPr>
        <w:t xml:space="preserve"> SM</w:t>
      </w:r>
      <w:r w:rsidRPr="00140E21">
        <w:rPr>
          <w:lang w:eastAsia="zh-CN"/>
        </w:rPr>
        <w:t xml:space="preserve"> information</w:t>
      </w:r>
      <w:r w:rsidR="004C55BE" w:rsidRPr="00140E21">
        <w:rPr>
          <w:lang w:eastAsia="zh-CN"/>
        </w:rPr>
        <w:t>, 5QI</w:t>
      </w:r>
      <w:r w:rsidR="009F3F1A" w:rsidRPr="00140E21">
        <w:rPr>
          <w:lang w:eastAsia="zh-CN"/>
        </w:rPr>
        <w:t>, N1N2TransferFailure Notification Target Address</w:t>
      </w:r>
      <w:r w:rsidR="00BA1CFA" w:rsidRPr="00140E21">
        <w:t>, type of N2 SM information</w:t>
      </w:r>
      <w:r w:rsidR="00291394" w:rsidRPr="00140E21">
        <w:t>, type of N2 NRPPa information</w:t>
      </w:r>
      <w:r w:rsidR="00F65EDE" w:rsidRPr="00140E21">
        <w:t>, Extended Buffering Support</w:t>
      </w:r>
      <w:r w:rsidRPr="00140E21">
        <w:rPr>
          <w:lang w:eastAsia="zh-CN"/>
        </w:rPr>
        <w:t>.</w:t>
      </w:r>
      <w:r w:rsidR="00B33908">
        <w:rPr>
          <w:lang w:eastAsia="zh-CN"/>
        </w:rPr>
        <w:t xml:space="preserve"> MA PDU session Accepted indication, target access type (3GPP access or non-3GPP access).</w:t>
      </w:r>
    </w:p>
    <w:p w:rsidR="00291394" w:rsidRPr="00140E21" w:rsidRDefault="00291394" w:rsidP="001E6825">
      <w:r w:rsidRPr="00140E21">
        <w:t>Namf_Communication_N1N2MessageTransfer supports the transfer of only one N2 message. N2 SM information and N2 NRPPa information are mutually exclusive.</w:t>
      </w:r>
    </w:p>
    <w:p w:rsidR="00FA2086" w:rsidRPr="00140E21" w:rsidRDefault="00FA2086" w:rsidP="00FA2086">
      <w:pPr>
        <w:rPr>
          <w:lang w:eastAsia="zh-CN"/>
        </w:rPr>
      </w:pPr>
      <w:r w:rsidRPr="00140E21">
        <w:rPr>
          <w:b/>
        </w:rPr>
        <w:t>Output, Required:</w:t>
      </w:r>
      <w:r w:rsidRPr="00140E21">
        <w:rPr>
          <w:lang w:eastAsia="zh-CN"/>
        </w:rPr>
        <w:t xml:space="preserve"> Result indication</w:t>
      </w:r>
      <w:r w:rsidRPr="00140E21">
        <w:rPr>
          <w:i/>
        </w:rPr>
        <w:t>.</w:t>
      </w:r>
    </w:p>
    <w:p w:rsidR="00FA2086" w:rsidRPr="00140E21" w:rsidRDefault="00FA2086" w:rsidP="00FA2086">
      <w:pPr>
        <w:rPr>
          <w:i/>
        </w:rPr>
      </w:pPr>
      <w:r w:rsidRPr="00140E21">
        <w:rPr>
          <w:b/>
        </w:rPr>
        <w:t xml:space="preserve">Output, Optional: </w:t>
      </w:r>
      <w:r w:rsidR="00382C6F" w:rsidRPr="00140E21">
        <w:t>Redirection information</w:t>
      </w:r>
      <w:r w:rsidR="00F65EDE" w:rsidRPr="00140E21">
        <w:t>, Estimated Maximum wait time</w:t>
      </w:r>
      <w:r w:rsidRPr="00140E21">
        <w:rPr>
          <w:i/>
        </w:rPr>
        <w:t>.</w:t>
      </w:r>
    </w:p>
    <w:p w:rsidR="00FA2086" w:rsidRPr="00140E21" w:rsidRDefault="00FA2086" w:rsidP="00FA2086">
      <w:pPr>
        <w:rPr>
          <w:lang w:eastAsia="zh-CN"/>
        </w:rPr>
      </w:pPr>
      <w:r w:rsidRPr="00140E21">
        <w:rPr>
          <w:lang w:eastAsia="zh-CN"/>
        </w:rPr>
        <w:t>If the UE is in CM-IDLE state, the AMF initiates the network triggered service request procedure as specified in clause 4.2.3.</w:t>
      </w:r>
      <w:r w:rsidR="00247EDD" w:rsidRPr="00140E21">
        <w:rPr>
          <w:lang w:eastAsia="zh-CN"/>
        </w:rPr>
        <w:t>3</w:t>
      </w:r>
      <w:r w:rsidRPr="00140E21">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rsidR="00FA2086" w:rsidRPr="00140E21" w:rsidRDefault="00FA2086" w:rsidP="00FA2086">
      <w:pPr>
        <w:rPr>
          <w:lang w:eastAsia="zh-CN"/>
        </w:rPr>
      </w:pPr>
      <w:r w:rsidRPr="00140E21">
        <w:rPr>
          <w:lang w:eastAsia="zh-CN"/>
        </w:rPr>
        <w:t>The "Area of validity for the N2</w:t>
      </w:r>
      <w:r w:rsidR="00743097" w:rsidRPr="00140E21">
        <w:rPr>
          <w:lang w:eastAsia="zh-CN"/>
        </w:rPr>
        <w:t xml:space="preserve"> SM</w:t>
      </w:r>
      <w:r w:rsidRPr="00140E21">
        <w:rPr>
          <w:lang w:eastAsia="zh-CN"/>
        </w:rPr>
        <w:t xml:space="preserve"> information", if included is used by the AMF to determine whether the N2</w:t>
      </w:r>
      <w:r w:rsidR="00743097" w:rsidRPr="00140E21">
        <w:rPr>
          <w:lang w:eastAsia="zh-CN"/>
        </w:rPr>
        <w:t xml:space="preserve"> SM</w:t>
      </w:r>
      <w:r w:rsidRPr="00140E21">
        <w:rPr>
          <w:lang w:eastAsia="zh-CN"/>
        </w:rPr>
        <w:t xml:space="preserve"> information provided by the consumer NF can be used towards the AN based on the current location of the UE. If the location of the UE is outside the "Area of validity for the N2</w:t>
      </w:r>
      <w:r w:rsidR="00743097" w:rsidRPr="00140E21">
        <w:rPr>
          <w:lang w:eastAsia="zh-CN"/>
        </w:rPr>
        <w:t xml:space="preserve"> SM</w:t>
      </w:r>
      <w:r w:rsidRPr="00140E21">
        <w:rPr>
          <w:lang w:eastAsia="zh-CN"/>
        </w:rPr>
        <w:t xml:space="preserve"> information" indicated, the AMF shall not send the N2</w:t>
      </w:r>
      <w:r w:rsidR="00743097" w:rsidRPr="00140E21">
        <w:rPr>
          <w:lang w:eastAsia="zh-CN"/>
        </w:rPr>
        <w:t xml:space="preserve"> SM</w:t>
      </w:r>
      <w:r w:rsidRPr="00140E21">
        <w:rPr>
          <w:lang w:eastAsia="zh-CN"/>
        </w:rPr>
        <w:t xml:space="preserve"> information to the AN.</w:t>
      </w:r>
    </w:p>
    <w:p w:rsidR="00FA2086" w:rsidRPr="00140E21" w:rsidRDefault="00FA2086" w:rsidP="00FA2086">
      <w:pPr>
        <w:rPr>
          <w:rFonts w:eastAsia="MS Mincho"/>
        </w:rPr>
      </w:pPr>
      <w:r w:rsidRPr="00140E21">
        <w:rPr>
          <w:rFonts w:eastAsia="MS Mincho"/>
        </w:rPr>
        <w:t>I</w:t>
      </w:r>
      <w:r w:rsidR="000A5955">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rsidR="009F3F1A" w:rsidRPr="00140E21" w:rsidRDefault="009F3F1A" w:rsidP="00FA2086">
      <w:pPr>
        <w:rPr>
          <w:rFonts w:eastAsia="MS Mincho"/>
        </w:rPr>
      </w:pPr>
      <w:r w:rsidRPr="00140E21">
        <w:rPr>
          <w:rFonts w:eastAsia="MS Mincho"/>
        </w:rPr>
        <w:t>The CN NF is implicitly subscribed to be notified of N1N2TransferFailure by providing the N1N2TransferFailure Notification Target Address. When AMF detects that the UE failes to response to paging</w:t>
      </w:r>
      <w:r w:rsidR="00F65EDE" w:rsidRPr="00140E21">
        <w:rPr>
          <w:rFonts w:eastAsia="MS Mincho"/>
        </w:rPr>
        <w:t xml:space="preserve"> or the AMF determines the UE is temporarily unreachable e.g. due to extended idle mode DRX or MICO mode</w:t>
      </w:r>
      <w:r w:rsidRPr="00140E21">
        <w:rPr>
          <w:rFonts w:eastAsia="MS Mincho"/>
        </w:rPr>
        <w:t>, the AMF invokes the Namf_Communication_N1N2TransferFailureNotification to provide the failure notification to the location addressed by N1N2TransferFailure Notification Target Address.</w:t>
      </w:r>
    </w:p>
    <w:p w:rsidR="00F65EDE" w:rsidRPr="00140E21" w:rsidRDefault="00F65EDE" w:rsidP="00FA2086">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rsidR="00382C6F" w:rsidRPr="00140E21" w:rsidRDefault="00382C6F" w:rsidP="00FA2086">
      <w:pPr>
        <w:rPr>
          <w:lang w:eastAsia="zh-CN"/>
        </w:rPr>
      </w:pPr>
      <w:r w:rsidRPr="00140E21">
        <w:rPr>
          <w:rFonts w:eastAsia="MS Mincho"/>
        </w:rPr>
        <w:t xml:space="preserve">If the result of the service operation fails, the AMF shall set the corresponding cause value in the result indication which can be used by the NF </w:t>
      </w:r>
      <w:r w:rsidR="00C603B6" w:rsidRPr="00140E21">
        <w:rPr>
          <w:rFonts w:eastAsia="MS Mincho"/>
        </w:rPr>
        <w:t xml:space="preserve">consumer </w:t>
      </w:r>
      <w:r w:rsidRPr="00140E21">
        <w:rPr>
          <w:rFonts w:eastAsia="MS Mincho"/>
        </w:rPr>
        <w:t>for further action. I</w:t>
      </w:r>
      <w:r w:rsidR="000A5955">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rsidR="00BA1CFA" w:rsidRPr="00140E21" w:rsidRDefault="00BA1CFA" w:rsidP="00BA1CFA">
      <w:pPr>
        <w:rPr>
          <w:rFonts w:eastAsia="MS Mincho"/>
        </w:rPr>
      </w:pPr>
      <w:r w:rsidRPr="00140E21">
        <w:rPr>
          <w:rFonts w:eastAsia="MS Mincho"/>
        </w:rPr>
        <w:t xml:space="preserve">If </w:t>
      </w:r>
      <w:r w:rsidR="00291394" w:rsidRPr="00140E21">
        <w:rPr>
          <w:rFonts w:eastAsia="MS Mincho"/>
        </w:rPr>
        <w:t xml:space="preserve">the </w:t>
      </w:r>
      <w:r w:rsidRPr="00140E21">
        <w:rPr>
          <w:rFonts w:eastAsia="MS Mincho"/>
        </w:rPr>
        <w:t xml:space="preserve">consumer NF is </w:t>
      </w:r>
      <w:r w:rsidR="00291394" w:rsidRPr="00140E21">
        <w:rPr>
          <w:rFonts w:eastAsia="MS Mincho"/>
        </w:rPr>
        <w:t xml:space="preserve">a </w:t>
      </w:r>
      <w:r w:rsidRPr="00140E21">
        <w:rPr>
          <w:rFonts w:eastAsia="MS Mincho"/>
        </w:rPr>
        <w:t>SMF and</w:t>
      </w:r>
      <w:r w:rsidR="00291394" w:rsidRPr="00140E21">
        <w:rPr>
          <w:rFonts w:eastAsia="MS Mincho"/>
        </w:rPr>
        <w:t xml:space="preserve"> he request</w:t>
      </w:r>
      <w:r w:rsidRPr="00140E21">
        <w:rPr>
          <w:rFonts w:eastAsia="MS Mincho"/>
        </w:rPr>
        <w:t xml:space="preserve"> includes N2 SM information, the SMF indicates</w:t>
      </w:r>
      <w:r w:rsidR="00291394" w:rsidRPr="00140E21">
        <w:rPr>
          <w:rFonts w:eastAsia="MS Mincho"/>
        </w:rPr>
        <w:t xml:space="preserve"> the</w:t>
      </w:r>
      <w:r w:rsidRPr="00140E21">
        <w:rPr>
          <w:rFonts w:eastAsia="MS Mincho"/>
        </w:rPr>
        <w:t xml:space="preserve"> type of N2 SM information.</w:t>
      </w:r>
      <w:r w:rsidR="00291394" w:rsidRPr="00140E21">
        <w:rPr>
          <w:rFonts w:eastAsia="MS Mincho"/>
        </w:rPr>
        <w:t xml:space="preserve"> If the consumer NF is a LMF and the request includes N2 NRPPa information, the LMF indicates the type of N2 NRPPa information.</w:t>
      </w:r>
    </w:p>
    <w:p w:rsidR="00BA1CFA" w:rsidRPr="00140E21" w:rsidRDefault="00BA1CFA" w:rsidP="00BA1CFA">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The</w:t>
      </w:r>
      <w:r w:rsidR="00291394" w:rsidRPr="00140E21">
        <w:rPr>
          <w:lang w:eastAsia="ko-KR"/>
        </w:rPr>
        <w:t xml:space="preserve"> actual</w:t>
      </w:r>
      <w:r w:rsidRPr="00140E21">
        <w:rPr>
          <w:lang w:eastAsia="ko-KR"/>
        </w:rPr>
        <w:t xml:space="preserve"> N2 SM information</w:t>
      </w:r>
      <w:r w:rsidR="00291394" w:rsidRPr="00140E21">
        <w:rPr>
          <w:lang w:eastAsia="ko-KR"/>
        </w:rPr>
        <w:t xml:space="preserve"> or N2 NRPPa information</w:t>
      </w:r>
      <w:r w:rsidRPr="00140E21">
        <w:rPr>
          <w:lang w:eastAsia="ko-KR"/>
        </w:rPr>
        <w:t xml:space="preserve"> is not interpreted by the </w:t>
      </w:r>
      <w:r w:rsidRPr="00140E21">
        <w:rPr>
          <w:rFonts w:eastAsia="MS Mincho"/>
          <w:lang w:eastAsia="ko-KR"/>
        </w:rPr>
        <w:t>AMF.</w:t>
      </w:r>
    </w:p>
    <w:p w:rsidR="00DE108C" w:rsidRPr="00140E21" w:rsidRDefault="00DE108C" w:rsidP="00DE108C">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rsidR="00B33908" w:rsidRDefault="00B33908" w:rsidP="001D471F">
      <w:pPr>
        <w:rPr>
          <w:lang w:eastAsia="zh-CN"/>
        </w:rPr>
      </w:pPr>
      <w:bookmarkStart w:id="2997" w:name="_Toc20204406"/>
      <w:r>
        <w:rPr>
          <w:lang w:eastAsia="zh-CN"/>
        </w:rPr>
        <w:t>For the usage of MA PDU session Accepted indication and target access type (3GPP access or non-3GPP access) see clause</w:t>
      </w:r>
      <w:ins w:id="2998" w:author="23.502_CR2227R1_(Rel-16)_ATSSS" w:date="2020-05-26T11:58:00Z">
        <w:r w:rsidR="00C953FE">
          <w:rPr>
            <w:lang w:eastAsia="zh-CN"/>
          </w:rPr>
          <w:t xml:space="preserve">s </w:t>
        </w:r>
      </w:ins>
      <w:del w:id="2999" w:author="23.502_CR2227R1_(Rel-16)_ATSSS" w:date="2020-05-26T11:58:00Z">
        <w:r w:rsidDel="00C953FE">
          <w:rPr>
            <w:lang w:eastAsia="zh-CN"/>
          </w:rPr>
          <w:delText> </w:delText>
        </w:r>
      </w:del>
      <w:r>
        <w:rPr>
          <w:lang w:eastAsia="zh-CN"/>
        </w:rPr>
        <w:t>4.22.2</w:t>
      </w:r>
      <w:del w:id="3000" w:author="23.502_CR2227R1_(Rel-16)_ATSSS" w:date="2020-05-26T11:57:00Z">
        <w:r w:rsidDel="00C953FE">
          <w:rPr>
            <w:lang w:eastAsia="zh-CN"/>
          </w:rPr>
          <w:delText>.1</w:delText>
        </w:r>
      </w:del>
      <w:ins w:id="3001" w:author="23.502_CR2227R1_(Rel-16)_ATSSS" w:date="2020-05-26T11:58:00Z">
        <w:r w:rsidR="00C953FE">
          <w:rPr>
            <w:lang w:eastAsia="zh-CN"/>
          </w:rPr>
          <w:t>, 4.22.3, 4.22.6.3 and 4.22.9.4</w:t>
        </w:r>
      </w:ins>
      <w:r>
        <w:rPr>
          <w:lang w:eastAsia="zh-CN"/>
        </w:rPr>
        <w:t>.</w:t>
      </w:r>
    </w:p>
    <w:p w:rsidR="009F3F1A" w:rsidRPr="00140E21" w:rsidRDefault="009F3F1A" w:rsidP="00FA2086">
      <w:pPr>
        <w:pStyle w:val="Heading5"/>
        <w:rPr>
          <w:lang w:val="en-GB" w:eastAsia="zh-CN"/>
        </w:rPr>
      </w:pPr>
      <w:bookmarkStart w:id="3002" w:name="_Toc27895105"/>
      <w:bookmarkStart w:id="3003" w:name="_Toc36192198"/>
      <w:r w:rsidRPr="00140E21">
        <w:rPr>
          <w:lang w:val="en-GB" w:eastAsia="zh-CN"/>
        </w:rPr>
        <w:lastRenderedPageBreak/>
        <w:t>5.2.2.2.7A</w:t>
      </w:r>
      <w:r w:rsidRPr="00140E21">
        <w:rPr>
          <w:lang w:val="en-GB" w:eastAsia="zh-CN"/>
        </w:rPr>
        <w:tab/>
        <w:t>Namf_Communication_N1N2TransferFailureNotification service operation</w:t>
      </w:r>
      <w:bookmarkEnd w:id="2997"/>
      <w:bookmarkEnd w:id="3002"/>
      <w:bookmarkEnd w:id="3003"/>
    </w:p>
    <w:p w:rsidR="009F3F1A" w:rsidRPr="00140E21" w:rsidRDefault="009F3F1A" w:rsidP="009F3F1A">
      <w:pPr>
        <w:rPr>
          <w:lang w:eastAsia="zh-CN"/>
        </w:rPr>
      </w:pPr>
      <w:r w:rsidRPr="00140E21">
        <w:rPr>
          <w:b/>
          <w:lang w:eastAsia="zh-CN"/>
        </w:rPr>
        <w:t>Service operation name:</w:t>
      </w:r>
      <w:r w:rsidRPr="00140E21">
        <w:rPr>
          <w:lang w:eastAsia="zh-CN"/>
        </w:rPr>
        <w:t xml:space="preserve"> Namf_Communication_N1N2TransferFailureNotification.</w:t>
      </w:r>
    </w:p>
    <w:p w:rsidR="009F3F1A" w:rsidRPr="00140E21" w:rsidRDefault="009F3F1A" w:rsidP="009F3F1A">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rsidR="009F3F1A" w:rsidRPr="00140E21" w:rsidRDefault="009F3F1A" w:rsidP="009F3F1A">
      <w:pPr>
        <w:rPr>
          <w:lang w:eastAsia="zh-CN"/>
        </w:rPr>
      </w:pPr>
      <w:r w:rsidRPr="00140E21">
        <w:rPr>
          <w:b/>
          <w:lang w:eastAsia="zh-CN"/>
        </w:rPr>
        <w:t>Input, Required:</w:t>
      </w:r>
      <w:r w:rsidRPr="00140E21">
        <w:rPr>
          <w:lang w:eastAsia="zh-CN"/>
        </w:rPr>
        <w:t xml:space="preserve"> Cause, N1N2MessageTransfer Notification Target Address.</w:t>
      </w:r>
    </w:p>
    <w:p w:rsidR="009F3F1A" w:rsidRPr="00140E21" w:rsidRDefault="009F3F1A" w:rsidP="009F3F1A">
      <w:pPr>
        <w:rPr>
          <w:lang w:eastAsia="zh-CN"/>
        </w:rPr>
      </w:pPr>
      <w:r w:rsidRPr="00140E21">
        <w:rPr>
          <w:b/>
          <w:lang w:eastAsia="zh-CN"/>
        </w:rPr>
        <w:t>Input, Optional:</w:t>
      </w:r>
      <w:r w:rsidR="00F65EDE" w:rsidRPr="00140E21">
        <w:rPr>
          <w:lang w:eastAsia="zh-CN"/>
        </w:rPr>
        <w:t xml:space="preserve"> Estimated Maximum wait time</w:t>
      </w:r>
      <w:r w:rsidRPr="00140E21">
        <w:rPr>
          <w:lang w:eastAsia="zh-CN"/>
        </w:rPr>
        <w:t>.</w:t>
      </w:r>
    </w:p>
    <w:p w:rsidR="009F3F1A" w:rsidRPr="00140E21" w:rsidRDefault="009F3F1A" w:rsidP="009F3F1A">
      <w:pPr>
        <w:rPr>
          <w:lang w:eastAsia="zh-CN"/>
        </w:rPr>
      </w:pPr>
      <w:r w:rsidRPr="00140E21">
        <w:rPr>
          <w:b/>
          <w:lang w:eastAsia="zh-CN"/>
        </w:rPr>
        <w:t>Output, Required:</w:t>
      </w:r>
      <w:r w:rsidRPr="00140E21">
        <w:rPr>
          <w:lang w:eastAsia="zh-CN"/>
        </w:rPr>
        <w:t xml:space="preserve"> None.</w:t>
      </w:r>
    </w:p>
    <w:p w:rsidR="009F3F1A" w:rsidRPr="00140E21" w:rsidRDefault="009F3F1A" w:rsidP="009F3F1A">
      <w:pPr>
        <w:rPr>
          <w:lang w:eastAsia="zh-CN"/>
        </w:rPr>
      </w:pPr>
      <w:r w:rsidRPr="00140E21">
        <w:rPr>
          <w:b/>
          <w:lang w:eastAsia="zh-CN"/>
        </w:rPr>
        <w:t>Output, Optional:</w:t>
      </w:r>
      <w:r w:rsidRPr="00140E21">
        <w:rPr>
          <w:lang w:eastAsia="zh-CN"/>
        </w:rPr>
        <w:t xml:space="preserve"> None.</w:t>
      </w:r>
    </w:p>
    <w:p w:rsidR="00FA2086" w:rsidRPr="00140E21" w:rsidRDefault="00FA2086" w:rsidP="00FA2086">
      <w:pPr>
        <w:pStyle w:val="Heading5"/>
        <w:rPr>
          <w:lang w:val="en-GB" w:eastAsia="zh-CN"/>
        </w:rPr>
      </w:pPr>
      <w:bookmarkStart w:id="3004" w:name="_Toc20204407"/>
      <w:bookmarkStart w:id="3005" w:name="_Toc27895106"/>
      <w:bookmarkStart w:id="3006" w:name="_Toc36192199"/>
      <w:r w:rsidRPr="00140E21">
        <w:rPr>
          <w:lang w:val="en-GB" w:eastAsia="zh-CN"/>
        </w:rPr>
        <w:t>5.2.2.2.8</w:t>
      </w:r>
      <w:r w:rsidRPr="00140E21">
        <w:rPr>
          <w:lang w:val="en-GB" w:eastAsia="zh-CN"/>
        </w:rPr>
        <w:tab/>
        <w:t>Namf_Communication_N2InfoSubscribe service operation</w:t>
      </w:r>
      <w:bookmarkEnd w:id="3004"/>
      <w:bookmarkEnd w:id="3005"/>
      <w:bookmarkEnd w:id="3006"/>
    </w:p>
    <w:p w:rsidR="00FA2086" w:rsidRPr="00140E21" w:rsidRDefault="00FA2086" w:rsidP="00FA2086">
      <w:pPr>
        <w:rPr>
          <w:b/>
          <w:lang w:eastAsia="zh-CN"/>
        </w:rPr>
      </w:pPr>
      <w:r w:rsidRPr="00140E21">
        <w:rPr>
          <w:b/>
          <w:lang w:eastAsia="zh-CN"/>
        </w:rPr>
        <w:t xml:space="preserve">Service operation name: </w:t>
      </w:r>
      <w:r w:rsidRPr="00140E21">
        <w:t>Namf_Communication_N2InfoSubscribe.</w:t>
      </w:r>
    </w:p>
    <w:p w:rsidR="00FA2086" w:rsidRPr="00140E21" w:rsidRDefault="00FA2086" w:rsidP="00FA2086">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rsidR="00FA2086" w:rsidRPr="00140E21" w:rsidRDefault="00FA2086" w:rsidP="00FA2086">
      <w:r w:rsidRPr="00140E21">
        <w:rPr>
          <w:b/>
        </w:rPr>
        <w:t>Input, Required:</w:t>
      </w:r>
      <w:r w:rsidRPr="00140E21">
        <w:t xml:space="preserve"> CN NF ID, N2 information type to be subscribed.</w:t>
      </w:r>
    </w:p>
    <w:p w:rsidR="00FA2086" w:rsidRPr="00140E21" w:rsidRDefault="00FA2086" w:rsidP="00FA2086">
      <w:r w:rsidRPr="00140E21">
        <w:rPr>
          <w:b/>
        </w:rPr>
        <w:t>Input, Optional:</w:t>
      </w:r>
      <w:r w:rsidRPr="00140E21">
        <w:t xml:space="preserve"> None</w:t>
      </w:r>
      <w:r w:rsidRPr="00140E21">
        <w:rPr>
          <w:lang w:eastAsia="zh-CN"/>
        </w:rPr>
        <w:t>.</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pStyle w:val="Heading5"/>
        <w:rPr>
          <w:lang w:val="en-GB" w:eastAsia="zh-CN"/>
        </w:rPr>
      </w:pPr>
      <w:bookmarkStart w:id="3007" w:name="_Toc20204408"/>
      <w:bookmarkStart w:id="3008" w:name="_Toc27895107"/>
      <w:bookmarkStart w:id="3009" w:name="_Toc36192200"/>
      <w:r w:rsidRPr="00140E21">
        <w:rPr>
          <w:lang w:val="en-GB" w:eastAsia="zh-CN"/>
        </w:rPr>
        <w:t>5.2.2.2.9</w:t>
      </w:r>
      <w:r w:rsidRPr="00140E21">
        <w:rPr>
          <w:lang w:val="en-GB" w:eastAsia="zh-CN"/>
        </w:rPr>
        <w:tab/>
        <w:t>Namf_Communication_N2InfoUnsubscribe service operation</w:t>
      </w:r>
      <w:bookmarkEnd w:id="3007"/>
      <w:bookmarkEnd w:id="3008"/>
      <w:bookmarkEnd w:id="3009"/>
    </w:p>
    <w:p w:rsidR="00FA2086" w:rsidRPr="00140E21" w:rsidRDefault="00FA2086" w:rsidP="00FA2086">
      <w:pPr>
        <w:rPr>
          <w:b/>
          <w:lang w:eastAsia="zh-CN"/>
        </w:rPr>
      </w:pPr>
      <w:r w:rsidRPr="00140E21">
        <w:rPr>
          <w:b/>
          <w:lang w:eastAsia="zh-CN"/>
        </w:rPr>
        <w:t xml:space="preserve">Service operation name: </w:t>
      </w:r>
      <w:r w:rsidRPr="00140E21">
        <w:t>Namf_Communication_N2InfoUnSubscribe.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rsidR="00FA2086" w:rsidRPr="00140E21" w:rsidRDefault="00FA2086" w:rsidP="00FA2086">
      <w:r w:rsidRPr="00140E21">
        <w:rPr>
          <w:b/>
        </w:rPr>
        <w:t>Input, Required:</w:t>
      </w:r>
      <w:r w:rsidRPr="00140E21">
        <w:t xml:space="preserve"> CN NF ID, N2 information type to unsubscribe.</w:t>
      </w:r>
    </w:p>
    <w:p w:rsidR="00FA2086" w:rsidRPr="00140E21" w:rsidRDefault="00FA2086" w:rsidP="00FA2086">
      <w:r w:rsidRPr="00140E21">
        <w:rPr>
          <w:b/>
        </w:rPr>
        <w:t>Input, Optional:</w:t>
      </w:r>
      <w:r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rsidR="00FA2086" w:rsidRPr="00140E21" w:rsidRDefault="00FA2086" w:rsidP="00FA2086">
      <w:pPr>
        <w:pStyle w:val="Heading5"/>
        <w:rPr>
          <w:lang w:val="en-GB" w:eastAsia="zh-CN"/>
        </w:rPr>
      </w:pPr>
      <w:bookmarkStart w:id="3010" w:name="_Toc20204409"/>
      <w:bookmarkStart w:id="3011" w:name="_Toc27895108"/>
      <w:bookmarkStart w:id="3012" w:name="_Toc36192201"/>
      <w:r w:rsidRPr="00140E21">
        <w:rPr>
          <w:lang w:val="en-GB" w:eastAsia="zh-CN"/>
        </w:rPr>
        <w:t>5.2.2.2.10</w:t>
      </w:r>
      <w:r w:rsidRPr="00140E21">
        <w:rPr>
          <w:lang w:val="en-GB" w:eastAsia="zh-CN"/>
        </w:rPr>
        <w:tab/>
        <w:t>Namf_Communication_N2InfoNotify service operation</w:t>
      </w:r>
      <w:bookmarkEnd w:id="3010"/>
      <w:bookmarkEnd w:id="3011"/>
      <w:bookmarkEnd w:id="3012"/>
    </w:p>
    <w:p w:rsidR="00FA2086" w:rsidRPr="00140E21" w:rsidRDefault="00FA2086" w:rsidP="00FA2086">
      <w:pPr>
        <w:rPr>
          <w:b/>
          <w:lang w:eastAsia="zh-CN"/>
        </w:rPr>
      </w:pPr>
      <w:r w:rsidRPr="00140E21">
        <w:rPr>
          <w:b/>
          <w:lang w:eastAsia="zh-CN"/>
        </w:rPr>
        <w:t xml:space="preserve">Service operation name: </w:t>
      </w:r>
      <w:r w:rsidRPr="00140E21">
        <w:t>Namf_Communication_N2InfoNotify.</w:t>
      </w:r>
    </w:p>
    <w:p w:rsidR="00FA2086" w:rsidRPr="00140E21" w:rsidRDefault="00FA2086" w:rsidP="00FA2086">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w:t>
      </w:r>
      <w:r w:rsidR="005B475F" w:rsidRPr="00140E21">
        <w:rPr>
          <w:lang w:eastAsia="zh-CN"/>
        </w:rPr>
        <w:t xml:space="preserve"> This service operation is also used to redirect the N2 message to the AMF that are serving the UE.</w:t>
      </w:r>
    </w:p>
    <w:p w:rsidR="00FA2086" w:rsidRPr="00140E21" w:rsidRDefault="00FA2086" w:rsidP="00FA2086">
      <w:r w:rsidRPr="00140E21">
        <w:rPr>
          <w:b/>
        </w:rPr>
        <w:t>Input, Required:</w:t>
      </w:r>
      <w:r w:rsidRPr="00140E21">
        <w:t xml:space="preserve"> AMF ID (GUAMI), N2 information.</w:t>
      </w:r>
    </w:p>
    <w:p w:rsidR="00FA2086" w:rsidRPr="00140E21" w:rsidRDefault="00FA2086" w:rsidP="00FA2086">
      <w:r w:rsidRPr="00140E21">
        <w:rPr>
          <w:b/>
        </w:rPr>
        <w:t>Input, Optional:</w:t>
      </w:r>
      <w:r w:rsidR="0038435A" w:rsidRPr="00140E21">
        <w:rPr>
          <w:lang w:eastAsia="zh-CN"/>
        </w:rPr>
        <w:t xml:space="preserve"> Indication of the I-SMF change/removal.</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pStyle w:val="Heading5"/>
        <w:rPr>
          <w:lang w:val="en-GB"/>
        </w:rPr>
      </w:pPr>
      <w:bookmarkStart w:id="3013" w:name="_Toc20204410"/>
      <w:bookmarkStart w:id="3014" w:name="_Toc27895109"/>
      <w:bookmarkStart w:id="3015" w:name="_Toc36192202"/>
      <w:r w:rsidRPr="00140E21">
        <w:rPr>
          <w:lang w:val="en-GB"/>
        </w:rPr>
        <w:lastRenderedPageBreak/>
        <w:t>5.2.2.2.11</w:t>
      </w:r>
      <w:r w:rsidRPr="00140E21">
        <w:rPr>
          <w:lang w:val="en-GB"/>
        </w:rPr>
        <w:tab/>
        <w:t>Namf_Communication_CreateUEContext service operation</w:t>
      </w:r>
      <w:bookmarkEnd w:id="3013"/>
      <w:bookmarkEnd w:id="3014"/>
      <w:bookmarkEnd w:id="3015"/>
    </w:p>
    <w:p w:rsidR="00FA2086" w:rsidRPr="00140E21" w:rsidRDefault="00FA2086" w:rsidP="00FA2086">
      <w:pPr>
        <w:rPr>
          <w:b/>
        </w:rPr>
      </w:pPr>
      <w:r w:rsidRPr="00140E21">
        <w:rPr>
          <w:b/>
        </w:rPr>
        <w:t xml:space="preserve">Service operation name: </w:t>
      </w:r>
      <w:r w:rsidRPr="00140E21">
        <w:t>Namf_Communication_CreateUEContext</w:t>
      </w:r>
    </w:p>
    <w:p w:rsidR="00FA2086" w:rsidRPr="00140E21" w:rsidRDefault="00FA2086" w:rsidP="00FA2086">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rsidR="00FA2086" w:rsidRPr="00140E21" w:rsidRDefault="00FA2086" w:rsidP="00FA2086">
      <w:pPr>
        <w:rPr>
          <w:lang w:eastAsia="zh-CN"/>
        </w:rPr>
      </w:pPr>
      <w:r w:rsidRPr="00140E21">
        <w:rPr>
          <w:b/>
          <w:lang w:eastAsia="zh-CN"/>
        </w:rPr>
        <w:t xml:space="preserve">Input, Required: </w:t>
      </w:r>
      <w:r w:rsidRPr="00140E21">
        <w:rPr>
          <w:lang w:eastAsia="zh-CN"/>
        </w:rPr>
        <w:t xml:space="preserve">5G-GUTI, UE context of the identified UE. </w:t>
      </w:r>
      <w:r w:rsidR="0008745C" w:rsidRPr="00140E21">
        <w:rPr>
          <w:lang w:eastAsia="zh-CN"/>
        </w:rPr>
        <w:t xml:space="preserve">As decribed in Table 5.2.2.2.2-1, the </w:t>
      </w:r>
      <w:r w:rsidRPr="00140E21">
        <w:rPr>
          <w:lang w:eastAsia="zh-CN"/>
        </w:rPr>
        <w:t xml:space="preserve">UE context </w:t>
      </w:r>
      <w:r w:rsidR="0008745C" w:rsidRPr="00140E21">
        <w:rPr>
          <w:lang w:eastAsia="zh-CN"/>
        </w:rPr>
        <w:t xml:space="preserve">may </w:t>
      </w:r>
      <w:r w:rsidRPr="00140E21">
        <w:rPr>
          <w:lang w:eastAsia="zh-CN"/>
        </w:rPr>
        <w:t>include the SUPI, DRX parameters, AM policy information,</w:t>
      </w:r>
      <w:r w:rsidR="007B7A2D" w:rsidRPr="00140E21">
        <w:rPr>
          <w:lang w:eastAsia="zh-CN"/>
        </w:rPr>
        <w:t xml:space="preserve"> UE Radio Capability ID,</w:t>
      </w:r>
      <w:r w:rsidR="0008745C" w:rsidRPr="00140E21">
        <w:rPr>
          <w:lang w:eastAsia="zh-CN"/>
        </w:rPr>
        <w:t xml:space="preserve"> PCF ID,</w:t>
      </w:r>
      <w:r w:rsidRPr="00140E21">
        <w:rPr>
          <w:lang w:eastAsia="zh-CN"/>
        </w:rPr>
        <w:t xml:space="preserve">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rsidR="00FA2086" w:rsidRPr="00140E21" w:rsidRDefault="00FA2086" w:rsidP="00FA2086">
      <w:pPr>
        <w:rPr>
          <w:lang w:eastAsia="zh-CN"/>
        </w:rPr>
      </w:pPr>
      <w:r w:rsidRPr="00140E21">
        <w:rPr>
          <w:b/>
        </w:rPr>
        <w:t>Input, Optional:</w:t>
      </w:r>
      <w:r w:rsidRPr="00140E21">
        <w:t xml:space="preserve"> </w:t>
      </w:r>
      <w:r w:rsidR="0060232C" w:rsidRPr="00140E21">
        <w:t>allocated EBI i</w:t>
      </w:r>
      <w:r w:rsidR="00312779" w:rsidRPr="00140E21">
        <w:t>nformation</w:t>
      </w:r>
      <w:r w:rsidR="00BC76E5" w:rsidRPr="00140E21">
        <w:t>, PCF ID</w:t>
      </w:r>
      <w:r w:rsidR="00027F54" w:rsidRPr="00140E21">
        <w:t>, MS Classmark 2, STN-SR, C MSISDN, and the Supported Codec IE</w:t>
      </w:r>
      <w:r w:rsidRPr="00140E21">
        <w:t>.</w:t>
      </w:r>
    </w:p>
    <w:p w:rsidR="00FA2086" w:rsidRPr="00140E21" w:rsidRDefault="00FA2086" w:rsidP="00FA2086">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w:t>
      </w:r>
      <w:r w:rsidR="00AF7554" w:rsidRPr="00140E21">
        <w:rPr>
          <w:lang w:eastAsia="zh-CN"/>
        </w:rPr>
        <w:t>, PCF ID</w:t>
      </w:r>
      <w:r w:rsidRPr="00140E21">
        <w:rPr>
          <w:lang w:eastAsia="zh-CN"/>
        </w:rPr>
        <w:t>.</w:t>
      </w:r>
    </w:p>
    <w:p w:rsidR="00FA2086" w:rsidRPr="00140E21" w:rsidRDefault="00FA2086" w:rsidP="00FA2086">
      <w:pPr>
        <w:rPr>
          <w:lang w:eastAsia="zh-CN"/>
        </w:rPr>
      </w:pPr>
      <w:r w:rsidRPr="00140E21">
        <w:rPr>
          <w:b/>
          <w:lang w:eastAsia="zh-CN"/>
        </w:rPr>
        <w:t xml:space="preserve">Output, Optional: </w:t>
      </w:r>
      <w:r w:rsidRPr="00140E21">
        <w:rPr>
          <w:lang w:eastAsia="zh-CN"/>
        </w:rPr>
        <w:t>None.</w:t>
      </w:r>
    </w:p>
    <w:p w:rsidR="00FA2086" w:rsidRPr="00140E21" w:rsidRDefault="00FA2086" w:rsidP="00FA2086">
      <w:pPr>
        <w:pStyle w:val="Heading5"/>
        <w:rPr>
          <w:lang w:val="en-GB"/>
        </w:rPr>
      </w:pPr>
      <w:bookmarkStart w:id="3016" w:name="_Toc20204411"/>
      <w:bookmarkStart w:id="3017" w:name="_Toc27895110"/>
      <w:bookmarkStart w:id="3018" w:name="_Toc36192203"/>
      <w:r w:rsidRPr="00140E21">
        <w:rPr>
          <w:lang w:val="en-GB"/>
        </w:rPr>
        <w:t>5.2.2.2.12</w:t>
      </w:r>
      <w:r w:rsidRPr="00140E21">
        <w:rPr>
          <w:lang w:val="en-GB"/>
        </w:rPr>
        <w:tab/>
        <w:t>Namf_Communication_ReleaseUEContext service operation</w:t>
      </w:r>
      <w:bookmarkEnd w:id="3016"/>
      <w:bookmarkEnd w:id="3017"/>
      <w:bookmarkEnd w:id="3018"/>
    </w:p>
    <w:p w:rsidR="00FA2086" w:rsidRPr="00140E21" w:rsidRDefault="00FA2086" w:rsidP="00FA2086">
      <w:pPr>
        <w:rPr>
          <w:b/>
        </w:rPr>
      </w:pPr>
      <w:r w:rsidRPr="00140E21">
        <w:rPr>
          <w:b/>
        </w:rPr>
        <w:t xml:space="preserve">Service operation name: </w:t>
      </w:r>
      <w:r w:rsidRPr="00140E21">
        <w:t>Namf_Communication_ReleaseUEContext</w:t>
      </w:r>
    </w:p>
    <w:p w:rsidR="00FA2086" w:rsidRPr="00140E21" w:rsidRDefault="00FA2086" w:rsidP="00FA2086">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rsidR="00FA2086" w:rsidRPr="00140E21" w:rsidRDefault="00FA2086" w:rsidP="00FA2086">
      <w:pPr>
        <w:rPr>
          <w:lang w:eastAsia="zh-CN"/>
        </w:rPr>
      </w:pPr>
      <w:r w:rsidRPr="00140E21">
        <w:rPr>
          <w:b/>
          <w:lang w:eastAsia="zh-CN"/>
        </w:rPr>
        <w:t xml:space="preserve">Input, Required: </w:t>
      </w:r>
      <w:r w:rsidRPr="00140E21">
        <w:rPr>
          <w:lang w:eastAsia="zh-CN"/>
        </w:rPr>
        <w:t>Handle of the UE context.</w:t>
      </w:r>
    </w:p>
    <w:p w:rsidR="00FA2086" w:rsidRPr="00140E21" w:rsidRDefault="00FA2086" w:rsidP="00FA2086">
      <w:pPr>
        <w:rPr>
          <w:lang w:eastAsia="zh-CN"/>
        </w:rPr>
      </w:pPr>
      <w:r w:rsidRPr="00140E21">
        <w:rPr>
          <w:b/>
        </w:rPr>
        <w:t>Input, Optional:</w:t>
      </w:r>
      <w:r w:rsidRPr="00140E21">
        <w:t xml:space="preserve"> None.</w:t>
      </w:r>
    </w:p>
    <w:p w:rsidR="00FA2086" w:rsidRPr="00140E21" w:rsidRDefault="00FA2086" w:rsidP="00FA2086">
      <w:pPr>
        <w:rPr>
          <w:lang w:eastAsia="zh-CN"/>
        </w:rPr>
      </w:pPr>
      <w:r w:rsidRPr="00140E21">
        <w:rPr>
          <w:b/>
          <w:lang w:eastAsia="zh-CN"/>
        </w:rPr>
        <w:t>Output, Required:</w:t>
      </w:r>
      <w:r w:rsidRPr="00140E21">
        <w:rPr>
          <w:lang w:eastAsia="zh-CN"/>
        </w:rPr>
        <w:t xml:space="preserve"> Cause.</w:t>
      </w:r>
    </w:p>
    <w:p w:rsidR="00FA2086" w:rsidRPr="00140E21" w:rsidRDefault="00FA2086" w:rsidP="00FA2086">
      <w:pPr>
        <w:rPr>
          <w:lang w:eastAsia="zh-CN"/>
        </w:rPr>
      </w:pPr>
      <w:r w:rsidRPr="00140E21">
        <w:rPr>
          <w:b/>
          <w:lang w:eastAsia="zh-CN"/>
        </w:rPr>
        <w:t xml:space="preserve">Output, Optional: </w:t>
      </w:r>
      <w:r w:rsidRPr="00140E21">
        <w:rPr>
          <w:lang w:eastAsia="zh-CN"/>
        </w:rPr>
        <w:t>None.</w:t>
      </w:r>
    </w:p>
    <w:p w:rsidR="00FA2086" w:rsidRPr="00140E21" w:rsidRDefault="00FA2086" w:rsidP="00FA2086">
      <w:pPr>
        <w:pStyle w:val="Heading5"/>
        <w:rPr>
          <w:rFonts w:eastAsia="SimSun"/>
          <w:lang w:val="en-GB" w:eastAsia="zh-CN"/>
        </w:rPr>
      </w:pPr>
      <w:bookmarkStart w:id="3019" w:name="_Toc20204412"/>
      <w:bookmarkStart w:id="3020" w:name="_Toc27895111"/>
      <w:bookmarkStart w:id="3021" w:name="_Toc36192204"/>
      <w:r w:rsidRPr="00140E21">
        <w:rPr>
          <w:rFonts w:eastAsia="SimSun"/>
          <w:lang w:val="en-GB" w:eastAsia="zh-CN"/>
        </w:rPr>
        <w:t>5.2.2.2.13</w:t>
      </w:r>
      <w:r w:rsidRPr="00140E21">
        <w:rPr>
          <w:rFonts w:eastAsia="SimSun"/>
          <w:lang w:val="en-GB" w:eastAsia="zh-CN"/>
        </w:rPr>
        <w:tab/>
      </w:r>
      <w:r w:rsidRPr="00140E21">
        <w:rPr>
          <w:lang w:val="en-GB"/>
        </w:rPr>
        <w:t>Namf_Communication</w:t>
      </w:r>
      <w:r w:rsidRPr="00140E21">
        <w:rPr>
          <w:rFonts w:eastAsia="SimSun"/>
          <w:lang w:val="en-GB" w:eastAsia="zh-CN"/>
        </w:rPr>
        <w:t>_EBIAssignment service operation</w:t>
      </w:r>
      <w:bookmarkEnd w:id="3019"/>
      <w:bookmarkEnd w:id="3020"/>
      <w:bookmarkEnd w:id="3021"/>
    </w:p>
    <w:p w:rsidR="00FA2086" w:rsidRPr="00140E21" w:rsidRDefault="00FA2086" w:rsidP="00FA2086">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w:t>
      </w:r>
      <w:r w:rsidR="00C73A74" w:rsidRPr="00140E21">
        <w:t xml:space="preserve"> indicate to the AMF the list of EBI(s) to be released</w:t>
      </w:r>
      <w:r w:rsidRPr="00140E21">
        <w:t>.</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w:t>
      </w:r>
      <w:r w:rsidR="00C73A74" w:rsidRPr="00140E21">
        <w:rPr>
          <w:rFonts w:eastAsia="SimSun"/>
          <w:lang w:eastAsia="zh-CN"/>
        </w:rPr>
        <w:t>, ARP list.</w:t>
      </w:r>
    </w:p>
    <w:p w:rsidR="00FA2086" w:rsidRPr="00140E21" w:rsidRDefault="00FA2086" w:rsidP="00FA2086">
      <w:pPr>
        <w:rPr>
          <w:rFonts w:eastAsia="SimSun"/>
          <w:lang w:eastAsia="zh-CN"/>
        </w:rPr>
      </w:pPr>
      <w:r w:rsidRPr="00140E21">
        <w:rPr>
          <w:b/>
        </w:rPr>
        <w:t>Input, Optional:</w:t>
      </w:r>
      <w:r w:rsidR="00C73A74" w:rsidRPr="00140E21">
        <w:rPr>
          <w:rFonts w:eastAsia="SimSun"/>
          <w:lang w:eastAsia="zh-CN"/>
        </w:rPr>
        <w:t xml:space="preserve"> Released EBI list.</w:t>
      </w:r>
    </w:p>
    <w:p w:rsidR="00FA2086" w:rsidRPr="00140E21" w:rsidRDefault="00FA2086" w:rsidP="00FA2086">
      <w:pPr>
        <w:rPr>
          <w:rFonts w:eastAsia="SimSun"/>
          <w:lang w:eastAsia="zh-CN"/>
        </w:rPr>
      </w:pPr>
      <w:r w:rsidRPr="00140E21">
        <w:rPr>
          <w:rFonts w:eastAsia="SimSun"/>
          <w:b/>
        </w:rPr>
        <w:t>Outputs, Required:</w:t>
      </w:r>
      <w:r w:rsidR="00F633E3">
        <w:rPr>
          <w:rFonts w:eastAsia="SimSun"/>
          <w:lang w:eastAsia="zh-CN"/>
        </w:rPr>
        <w:t xml:space="preserve"> None</w:t>
      </w:r>
      <w:r w:rsidRPr="00140E21">
        <w:rPr>
          <w:rFonts w:eastAsia="SimSun"/>
          <w:i/>
        </w:rPr>
        <w:t>.</w:t>
      </w:r>
    </w:p>
    <w:p w:rsidR="00FA2086" w:rsidRPr="00140E21" w:rsidRDefault="00FA2086" w:rsidP="00FA2086">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sidR="00F633E3">
        <w:rPr>
          <w:rFonts w:eastAsia="SimSun"/>
          <w:lang w:eastAsia="zh-CN"/>
        </w:rPr>
        <w:t>, &lt;ARP, Cause&gt; pair</w:t>
      </w:r>
      <w:r w:rsidRPr="00140E21">
        <w:rPr>
          <w:rFonts w:eastAsia="SimSun"/>
          <w:i/>
        </w:rPr>
        <w:t>.</w:t>
      </w:r>
    </w:p>
    <w:p w:rsidR="00FA2086" w:rsidRPr="00140E21" w:rsidRDefault="00FA2086" w:rsidP="00FA2086">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w:t>
      </w:r>
      <w:r w:rsidR="00C73A74" w:rsidRPr="00140E21">
        <w:rPr>
          <w:lang w:eastAsia="zh-CN"/>
        </w:rPr>
        <w:t xml:space="preserve"> The ARP list indicates the number of the requested EBIs, and the corresponding ARP. The AMF uses the ARP list</w:t>
      </w:r>
      <w:r w:rsidR="00717F4C" w:rsidRPr="00140E21">
        <w:rPr>
          <w:lang w:eastAsia="zh-CN"/>
        </w:rPr>
        <w:t xml:space="preserve"> (including ARP priority level, the pre-emption capability and the pre-emption vulnerability) and the S-NSSAI</w:t>
      </w:r>
      <w:r w:rsidR="00C73A74" w:rsidRPr="00140E21">
        <w:rPr>
          <w:lang w:eastAsia="zh-CN"/>
        </w:rPr>
        <w:t xml:space="preserve"> to prioritize the EBI request, AMF can revoke the EBI from an ongoing lower priority PDU Session, if the maximum number of EBIs have been reached and a session with a higher priority requests an EBI.</w:t>
      </w:r>
      <w:r w:rsidRPr="00140E21">
        <w:rPr>
          <w:lang w:eastAsia="zh-CN"/>
        </w:rPr>
        <w:t xml:space="preserve"> The AMF responds the consumer NF with a cause which indicates whether the assignment is successful or not. If the assignment is successful, the AMF provides a list of &lt;ARP, EBI&gt; pair to the consumer NF.</w:t>
      </w:r>
    </w:p>
    <w:p w:rsidR="00C73A74" w:rsidRPr="00140E21" w:rsidRDefault="00C73A74" w:rsidP="00C73A74">
      <w:pPr>
        <w:rPr>
          <w:lang w:eastAsia="zh-CN"/>
        </w:rPr>
      </w:pPr>
      <w:r w:rsidRPr="00140E21">
        <w:rPr>
          <w:lang w:eastAsia="zh-CN"/>
        </w:rPr>
        <w:t>If the consumer NF determines that some EBIs are not needed, the consumer NF indicates the EBI(s) that can be released in the Released EBI list.</w:t>
      </w:r>
    </w:p>
    <w:p w:rsidR="00463813" w:rsidRPr="00140E21" w:rsidRDefault="00463813" w:rsidP="00617467">
      <w:pPr>
        <w:pStyle w:val="Heading5"/>
        <w:rPr>
          <w:rFonts w:eastAsia="SimSun"/>
          <w:lang w:val="en-GB"/>
        </w:rPr>
      </w:pPr>
      <w:bookmarkStart w:id="3022" w:name="_Toc20204413"/>
      <w:bookmarkStart w:id="3023" w:name="_Toc27895112"/>
      <w:bookmarkStart w:id="3024" w:name="_Toc36192205"/>
      <w:r w:rsidRPr="00140E21">
        <w:rPr>
          <w:rFonts w:eastAsia="SimSun"/>
          <w:lang w:val="en-GB"/>
        </w:rPr>
        <w:lastRenderedPageBreak/>
        <w:t>5.2.2.2.14</w:t>
      </w:r>
      <w:r w:rsidRPr="00140E21">
        <w:rPr>
          <w:rFonts w:eastAsia="SimSun"/>
          <w:lang w:val="en-GB"/>
        </w:rPr>
        <w:tab/>
        <w:t>Namf_Communication_AMFStatusChangeSubscribe service operation</w:t>
      </w:r>
      <w:bookmarkEnd w:id="3022"/>
      <w:bookmarkEnd w:id="3023"/>
      <w:bookmarkEnd w:id="3024"/>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5A1DC9" w:rsidRPr="00140E21">
        <w:rPr>
          <w:rFonts w:eastAsia="SimSun"/>
        </w:rPr>
        <w:t>TS</w:t>
      </w:r>
      <w:r w:rsidR="005A1DC9">
        <w:rPr>
          <w:rFonts w:eastAsia="SimSun"/>
        </w:rPr>
        <w:t> </w:t>
      </w:r>
      <w:r w:rsidR="005A1DC9" w:rsidRPr="00140E21">
        <w:rPr>
          <w:rFonts w:eastAsia="SimSun"/>
        </w:rPr>
        <w:t>23.501</w:t>
      </w:r>
      <w:r w:rsidR="005A1DC9">
        <w:rPr>
          <w:rFonts w:eastAsia="SimSun"/>
        </w:rPr>
        <w:t> </w:t>
      </w:r>
      <w:r w:rsidR="005A1DC9"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w:t>
      </w:r>
    </w:p>
    <w:p w:rsidR="00463813" w:rsidRPr="00140E21" w:rsidRDefault="00463813" w:rsidP="00617467">
      <w:pPr>
        <w:pStyle w:val="Heading5"/>
        <w:rPr>
          <w:rFonts w:eastAsia="SimSun"/>
          <w:lang w:val="en-GB"/>
        </w:rPr>
      </w:pPr>
      <w:bookmarkStart w:id="3025" w:name="_Toc20204414"/>
      <w:bookmarkStart w:id="3026" w:name="_Toc27895113"/>
      <w:bookmarkStart w:id="3027" w:name="_Toc36192206"/>
      <w:r w:rsidRPr="00140E21">
        <w:rPr>
          <w:rFonts w:eastAsia="SimSun"/>
          <w:lang w:val="en-GB"/>
        </w:rPr>
        <w:t>5.2.2.2.15</w:t>
      </w:r>
      <w:r w:rsidRPr="00140E21">
        <w:rPr>
          <w:rFonts w:eastAsia="SimSun"/>
          <w:lang w:val="en-GB"/>
        </w:rPr>
        <w:tab/>
        <w:t>Namf_Communication_</w:t>
      </w:r>
      <w:r w:rsidRPr="00140E21">
        <w:rPr>
          <w:rFonts w:eastAsia="MS Mincho"/>
          <w:lang w:val="en-GB"/>
        </w:rPr>
        <w:t>AMFStatusChangeUnSubscribe</w:t>
      </w:r>
      <w:r w:rsidRPr="00140E21">
        <w:rPr>
          <w:rFonts w:eastAsia="SimSun"/>
          <w:lang w:val="en-GB"/>
        </w:rPr>
        <w:t xml:space="preserve"> service operation</w:t>
      </w:r>
      <w:bookmarkEnd w:id="3025"/>
      <w:bookmarkEnd w:id="3026"/>
      <w:bookmarkEnd w:id="3027"/>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5A1DC9" w:rsidRPr="00140E21">
        <w:rPr>
          <w:rFonts w:eastAsia="SimSun"/>
        </w:rPr>
        <w:t>TS</w:t>
      </w:r>
      <w:r w:rsidR="005A1DC9">
        <w:rPr>
          <w:rFonts w:eastAsia="SimSun"/>
        </w:rPr>
        <w:t> </w:t>
      </w:r>
      <w:r w:rsidR="005A1DC9" w:rsidRPr="00140E21">
        <w:rPr>
          <w:rFonts w:eastAsia="SimSun"/>
        </w:rPr>
        <w:t>23.501</w:t>
      </w:r>
      <w:r w:rsidR="005A1DC9">
        <w:rPr>
          <w:rFonts w:eastAsia="SimSun"/>
        </w:rPr>
        <w:t> </w:t>
      </w:r>
      <w:r w:rsidR="005A1DC9"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w:t>
      </w:r>
    </w:p>
    <w:p w:rsidR="00463813" w:rsidRPr="00140E21" w:rsidRDefault="00463813" w:rsidP="00617467">
      <w:pPr>
        <w:pStyle w:val="Heading5"/>
        <w:rPr>
          <w:rFonts w:eastAsia="SimSun"/>
          <w:lang w:val="en-GB"/>
        </w:rPr>
      </w:pPr>
      <w:bookmarkStart w:id="3028" w:name="_Toc20204415"/>
      <w:bookmarkStart w:id="3029" w:name="_Toc27895114"/>
      <w:bookmarkStart w:id="3030" w:name="_Toc36192207"/>
      <w:r w:rsidRPr="00140E21">
        <w:rPr>
          <w:rFonts w:eastAsia="SimSun"/>
          <w:lang w:val="en-GB"/>
        </w:rPr>
        <w:t>5.2.2.2.16</w:t>
      </w:r>
      <w:r w:rsidRPr="00140E21">
        <w:rPr>
          <w:rFonts w:eastAsia="SimSun"/>
          <w:lang w:val="en-GB"/>
        </w:rPr>
        <w:tab/>
        <w:t>Namf_Communication_</w:t>
      </w:r>
      <w:r w:rsidRPr="00140E21">
        <w:rPr>
          <w:rFonts w:eastAsia="MS Mincho"/>
          <w:lang w:val="en-GB"/>
        </w:rPr>
        <w:t>AMFStatusChangeNotify</w:t>
      </w:r>
      <w:r w:rsidRPr="00140E21">
        <w:rPr>
          <w:rFonts w:eastAsia="SimSun"/>
          <w:lang w:val="en-GB"/>
        </w:rPr>
        <w:t xml:space="preserve"> service operation</w:t>
      </w:r>
      <w:bookmarkEnd w:id="3028"/>
      <w:bookmarkEnd w:id="3029"/>
      <w:bookmarkEnd w:id="3030"/>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5A1DC9" w:rsidRPr="00140E21">
        <w:rPr>
          <w:rFonts w:eastAsia="SimSun"/>
        </w:rPr>
        <w:t>TS</w:t>
      </w:r>
      <w:r w:rsidR="005A1DC9">
        <w:rPr>
          <w:rFonts w:eastAsia="SimSun"/>
        </w:rPr>
        <w:t> </w:t>
      </w:r>
      <w:r w:rsidR="005A1DC9" w:rsidRPr="00140E21">
        <w:rPr>
          <w:rFonts w:eastAsia="SimSun"/>
        </w:rPr>
        <w:t>23.501</w:t>
      </w:r>
      <w:r w:rsidR="005A1DC9">
        <w:rPr>
          <w:rFonts w:eastAsia="SimSun"/>
        </w:rPr>
        <w:t> </w:t>
      </w:r>
      <w:r w:rsidR="005A1DC9"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 For network deployment without UDSF case, the target AMF Name which is to serve the user of the indicated GUAMI is also included.</w:t>
      </w:r>
    </w:p>
    <w:p w:rsidR="0004220D" w:rsidRDefault="0004220D" w:rsidP="0004220D">
      <w:pPr>
        <w:pStyle w:val="Heading5"/>
        <w:rPr>
          <w:rFonts w:eastAsia="SimSun"/>
          <w:lang w:val="en-GB"/>
        </w:rPr>
      </w:pPr>
      <w:bookmarkStart w:id="3031" w:name="_Toc36192208"/>
      <w:bookmarkStart w:id="3032" w:name="_Toc20204416"/>
      <w:bookmarkStart w:id="3033" w:name="_Toc27895115"/>
      <w:r>
        <w:rPr>
          <w:rFonts w:eastAsia="SimSun"/>
          <w:lang w:val="en-GB"/>
        </w:rPr>
        <w:t>5.2.2.2.17</w:t>
      </w:r>
      <w:r>
        <w:rPr>
          <w:rFonts w:eastAsia="SimSun"/>
          <w:lang w:val="en-GB"/>
        </w:rPr>
        <w:tab/>
        <w:t>Namf_Communication_NonUeN2MessageTransfer service operation</w:t>
      </w:r>
      <w:bookmarkEnd w:id="3031"/>
    </w:p>
    <w:p w:rsidR="0004220D" w:rsidRDefault="0004220D" w:rsidP="0004220D">
      <w:pPr>
        <w:rPr>
          <w:rFonts w:eastAsia="SimSun"/>
        </w:rPr>
      </w:pPr>
      <w:r w:rsidRPr="005A1DC9">
        <w:rPr>
          <w:rFonts w:eastAsia="SimSun"/>
          <w:b/>
          <w:bCs/>
        </w:rPr>
        <w:t xml:space="preserve">Service operation name: </w:t>
      </w:r>
      <w:r>
        <w:rPr>
          <w:rFonts w:eastAsia="SimSun"/>
        </w:rPr>
        <w:t>Namf_Communication_NonUeN2MessageTransfer</w:t>
      </w:r>
    </w:p>
    <w:p w:rsidR="0004220D" w:rsidRDefault="0004220D" w:rsidP="0004220D">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rsidR="0004220D" w:rsidRDefault="0004220D" w:rsidP="0004220D">
      <w:pPr>
        <w:rPr>
          <w:rFonts w:eastAsia="SimSun"/>
        </w:rPr>
      </w:pPr>
      <w:r w:rsidRPr="005A1DC9">
        <w:rPr>
          <w:rFonts w:eastAsia="SimSun"/>
          <w:b/>
          <w:bCs/>
        </w:rPr>
        <w:t>Input, Required:</w:t>
      </w:r>
      <w:r>
        <w:rPr>
          <w:rFonts w:eastAsia="SimSun"/>
        </w:rPr>
        <w:t xml:space="preserve"> N2 Message Container.</w:t>
      </w:r>
    </w:p>
    <w:p w:rsidR="0004220D" w:rsidRDefault="0004220D" w:rsidP="0004220D">
      <w:pPr>
        <w:rPr>
          <w:rFonts w:eastAsia="SimSun"/>
        </w:rPr>
      </w:pPr>
      <w:r w:rsidRPr="005A1DC9">
        <w:rPr>
          <w:rFonts w:eastAsia="SimSun"/>
          <w:b/>
          <w:bCs/>
        </w:rPr>
        <w:t>Input, Optional:</w:t>
      </w:r>
      <w:r>
        <w:rPr>
          <w:rFonts w:eastAsia="SimSun"/>
        </w:rPr>
        <w:t xml:space="preserve"> TAI List, RAT Selector (ng-eNB or gNB), Global RAN Node List</w:t>
      </w:r>
      <w:ins w:id="3034" w:author="23.502_CR2321R1_(Rel-16)_TEI16, 5GS_Ph1" w:date="2020-06-29T14:59:00Z">
        <w:r w:rsidR="00BA1378">
          <w:rPr>
            <w:rFonts w:eastAsia="SimSun"/>
          </w:rPr>
          <w:t>, Send Write-Replace-Warning-Indication, Send Stop-Warning-Indication</w:t>
        </w:r>
      </w:ins>
      <w:r>
        <w:rPr>
          <w:rFonts w:eastAsia="SimSun"/>
        </w:rPr>
        <w:t>.</w:t>
      </w:r>
    </w:p>
    <w:p w:rsidR="0004220D" w:rsidRDefault="0004220D" w:rsidP="0004220D">
      <w:pPr>
        <w:rPr>
          <w:rFonts w:eastAsia="SimSun"/>
        </w:rPr>
      </w:pPr>
      <w:r w:rsidRPr="005A1DC9">
        <w:rPr>
          <w:rFonts w:eastAsia="SimSun"/>
          <w:b/>
          <w:bCs/>
        </w:rPr>
        <w:t>Output, Required:</w:t>
      </w:r>
      <w:r>
        <w:rPr>
          <w:rFonts w:eastAsia="SimSun"/>
        </w:rPr>
        <w:t xml:space="preserve"> N2 Information Transfer Result.</w:t>
      </w:r>
    </w:p>
    <w:p w:rsidR="0004220D" w:rsidRDefault="0004220D" w:rsidP="0004220D">
      <w:pPr>
        <w:rPr>
          <w:rFonts w:eastAsia="SimSun"/>
        </w:rPr>
      </w:pPr>
      <w:r w:rsidRPr="005A1DC9">
        <w:rPr>
          <w:rFonts w:eastAsia="SimSun"/>
          <w:b/>
          <w:bCs/>
        </w:rPr>
        <w:t>Output, Optional:</w:t>
      </w:r>
      <w:r>
        <w:rPr>
          <w:rFonts w:eastAsia="SimSun"/>
        </w:rPr>
        <w:t xml:space="preserve"> PWS Result Data.</w:t>
      </w:r>
    </w:p>
    <w:p w:rsidR="0004220D" w:rsidRDefault="0004220D" w:rsidP="0004220D">
      <w:pPr>
        <w:rPr>
          <w:rFonts w:eastAsia="SimSun"/>
        </w:rPr>
      </w:pPr>
      <w:r>
        <w:rPr>
          <w:rFonts w:eastAsia="SimSun"/>
        </w:rPr>
        <w:lastRenderedPageBreak/>
        <w:t>PWS Result Data is included when parts of a PWS received message have not been comprehended or were missing, or if the message contained logical errors. It may contain the Unknown Tracking Area List which may be present in the associated PWS response message.</w:t>
      </w:r>
    </w:p>
    <w:p w:rsidR="0004220D" w:rsidRDefault="0004220D" w:rsidP="0004220D">
      <w:pPr>
        <w:pStyle w:val="Heading5"/>
        <w:rPr>
          <w:rFonts w:eastAsia="SimSun"/>
          <w:lang w:val="en-GB"/>
        </w:rPr>
      </w:pPr>
      <w:bookmarkStart w:id="3035" w:name="_Toc36192209"/>
      <w:r>
        <w:rPr>
          <w:rFonts w:eastAsia="SimSun"/>
          <w:lang w:val="en-GB"/>
        </w:rPr>
        <w:t>5.2.2.2.18</w:t>
      </w:r>
      <w:r>
        <w:rPr>
          <w:rFonts w:eastAsia="SimSun"/>
          <w:lang w:val="en-GB"/>
        </w:rPr>
        <w:tab/>
        <w:t>Namf_Communication_NonUeN2InfoSubscribe service operation</w:t>
      </w:r>
      <w:bookmarkEnd w:id="3035"/>
    </w:p>
    <w:p w:rsidR="0004220D" w:rsidRDefault="0004220D" w:rsidP="0004220D">
      <w:pPr>
        <w:rPr>
          <w:rFonts w:eastAsia="SimSun"/>
        </w:rPr>
      </w:pPr>
      <w:r w:rsidRPr="005A1DC9">
        <w:rPr>
          <w:rFonts w:eastAsia="SimSun"/>
          <w:b/>
          <w:bCs/>
        </w:rPr>
        <w:t>Service operation name:</w:t>
      </w:r>
      <w:r>
        <w:rPr>
          <w:rFonts w:eastAsia="SimSun"/>
        </w:rPr>
        <w:t xml:space="preserve"> Namf_Communication_NonUeN2InfoSubscribe</w:t>
      </w:r>
    </w:p>
    <w:p w:rsidR="0004220D" w:rsidRDefault="0004220D" w:rsidP="0004220D">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rsidR="0004220D" w:rsidRDefault="0004220D" w:rsidP="0004220D">
      <w:pPr>
        <w:rPr>
          <w:rFonts w:eastAsia="SimSun"/>
        </w:rPr>
      </w:pPr>
      <w:r w:rsidRPr="005A1DC9">
        <w:rPr>
          <w:rFonts w:eastAsia="SimSun"/>
          <w:b/>
          <w:bCs/>
        </w:rPr>
        <w:t>Input, Required:</w:t>
      </w:r>
      <w:r>
        <w:rPr>
          <w:rFonts w:eastAsia="SimSun"/>
        </w:rPr>
        <w:t xml:space="preserve"> NF Service Consumer ID, N2 information type to be subscribed.</w:t>
      </w:r>
    </w:p>
    <w:p w:rsidR="0004220D" w:rsidRDefault="0004220D" w:rsidP="0004220D">
      <w:pPr>
        <w:rPr>
          <w:rFonts w:eastAsia="SimSun"/>
        </w:rPr>
      </w:pPr>
      <w:r w:rsidRPr="005A1DC9">
        <w:rPr>
          <w:rFonts w:eastAsia="SimSun"/>
          <w:b/>
          <w:bCs/>
        </w:rPr>
        <w:t>Input, Optional:</w:t>
      </w:r>
      <w:r>
        <w:rPr>
          <w:rFonts w:eastAsia="SimSun"/>
        </w:rPr>
        <w:t xml:space="preserve"> None.</w:t>
      </w:r>
    </w:p>
    <w:p w:rsidR="0004220D" w:rsidRDefault="0004220D" w:rsidP="0004220D">
      <w:pPr>
        <w:rPr>
          <w:rFonts w:eastAsia="SimSun"/>
        </w:rPr>
      </w:pPr>
      <w:r w:rsidRPr="005A1DC9">
        <w:rPr>
          <w:rFonts w:eastAsia="SimSun"/>
          <w:b/>
          <w:bCs/>
        </w:rPr>
        <w:t>Output, Required:</w:t>
      </w:r>
      <w:r>
        <w:rPr>
          <w:rFonts w:eastAsia="SimSun"/>
        </w:rPr>
        <w:t xml:space="preserve"> None.</w:t>
      </w:r>
    </w:p>
    <w:p w:rsidR="0004220D" w:rsidRDefault="0004220D" w:rsidP="0004220D">
      <w:pPr>
        <w:rPr>
          <w:rFonts w:eastAsia="SimSun"/>
        </w:rPr>
      </w:pPr>
      <w:r w:rsidRPr="005A1DC9">
        <w:rPr>
          <w:rFonts w:eastAsia="SimSun"/>
          <w:b/>
          <w:bCs/>
        </w:rPr>
        <w:t>Output, Optional:</w:t>
      </w:r>
      <w:r>
        <w:rPr>
          <w:rFonts w:eastAsia="SimSun"/>
        </w:rPr>
        <w:t xml:space="preserve"> None.</w:t>
      </w:r>
    </w:p>
    <w:p w:rsidR="0004220D" w:rsidRDefault="0004220D" w:rsidP="0004220D">
      <w:pPr>
        <w:pStyle w:val="Heading5"/>
        <w:rPr>
          <w:rFonts w:eastAsia="SimSun"/>
          <w:lang w:val="en-GB"/>
        </w:rPr>
      </w:pPr>
      <w:bookmarkStart w:id="3036" w:name="_Toc36192210"/>
      <w:r>
        <w:rPr>
          <w:rFonts w:eastAsia="SimSun"/>
          <w:lang w:val="en-GB"/>
        </w:rPr>
        <w:t>5.2.2.2.19</w:t>
      </w:r>
      <w:r>
        <w:rPr>
          <w:rFonts w:eastAsia="SimSun"/>
          <w:lang w:val="en-GB"/>
        </w:rPr>
        <w:tab/>
        <w:t>Namf_Communication_NonUeN2InfoUnSubscribe service operation</w:t>
      </w:r>
      <w:bookmarkEnd w:id="3036"/>
    </w:p>
    <w:p w:rsidR="0004220D" w:rsidRDefault="0004220D" w:rsidP="0004220D">
      <w:pPr>
        <w:rPr>
          <w:rFonts w:eastAsia="SimSun"/>
        </w:rPr>
      </w:pPr>
      <w:r w:rsidRPr="005A1DC9">
        <w:rPr>
          <w:rFonts w:eastAsia="SimSun"/>
          <w:b/>
          <w:bCs/>
        </w:rPr>
        <w:t>Service operation name:</w:t>
      </w:r>
      <w:r>
        <w:rPr>
          <w:rFonts w:eastAsia="SimSun"/>
        </w:rPr>
        <w:t xml:space="preserve"> Namf_Communication_NonUeN2InfoUnSubscribe</w:t>
      </w:r>
    </w:p>
    <w:p w:rsidR="0004220D" w:rsidRDefault="0004220D" w:rsidP="0004220D">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rsidR="0004220D" w:rsidRDefault="0004220D" w:rsidP="0004220D">
      <w:pPr>
        <w:rPr>
          <w:rFonts w:eastAsia="SimSun"/>
        </w:rPr>
      </w:pPr>
      <w:r w:rsidRPr="005A1DC9">
        <w:rPr>
          <w:rFonts w:eastAsia="SimSun"/>
          <w:b/>
          <w:bCs/>
        </w:rPr>
        <w:t>Input, Required:</w:t>
      </w:r>
      <w:r>
        <w:rPr>
          <w:rFonts w:eastAsia="SimSun"/>
        </w:rPr>
        <w:t xml:space="preserve"> Subscription Correlation Id.</w:t>
      </w:r>
    </w:p>
    <w:p w:rsidR="0004220D" w:rsidRDefault="0004220D" w:rsidP="0004220D">
      <w:pPr>
        <w:rPr>
          <w:rFonts w:eastAsia="SimSun"/>
        </w:rPr>
      </w:pPr>
      <w:r w:rsidRPr="005A1DC9">
        <w:rPr>
          <w:rFonts w:eastAsia="SimSun"/>
          <w:b/>
          <w:bCs/>
        </w:rPr>
        <w:t>Input, Optional:</w:t>
      </w:r>
      <w:r>
        <w:rPr>
          <w:rFonts w:eastAsia="SimSun"/>
        </w:rPr>
        <w:t xml:space="preserve"> None.</w:t>
      </w:r>
    </w:p>
    <w:p w:rsidR="0004220D" w:rsidRDefault="0004220D" w:rsidP="0004220D">
      <w:pPr>
        <w:rPr>
          <w:rFonts w:eastAsia="SimSun"/>
        </w:rPr>
      </w:pPr>
      <w:r w:rsidRPr="005A1DC9">
        <w:rPr>
          <w:rFonts w:eastAsia="SimSun"/>
          <w:b/>
          <w:bCs/>
        </w:rPr>
        <w:t>Output, Required:</w:t>
      </w:r>
      <w:r>
        <w:rPr>
          <w:rFonts w:eastAsia="SimSun"/>
        </w:rPr>
        <w:t xml:space="preserve"> None.</w:t>
      </w:r>
    </w:p>
    <w:p w:rsidR="0004220D" w:rsidRDefault="0004220D" w:rsidP="0004220D">
      <w:pPr>
        <w:rPr>
          <w:rFonts w:eastAsia="SimSun"/>
        </w:rPr>
      </w:pPr>
      <w:r w:rsidRPr="005A1DC9">
        <w:rPr>
          <w:rFonts w:eastAsia="SimSun"/>
          <w:b/>
          <w:bCs/>
        </w:rPr>
        <w:t>Output, Optional:</w:t>
      </w:r>
      <w:r>
        <w:rPr>
          <w:rFonts w:eastAsia="SimSun"/>
        </w:rPr>
        <w:t xml:space="preserve"> None.</w:t>
      </w:r>
    </w:p>
    <w:p w:rsidR="0004220D" w:rsidRDefault="0004220D" w:rsidP="0004220D">
      <w:pPr>
        <w:pStyle w:val="Heading5"/>
        <w:rPr>
          <w:rFonts w:eastAsia="SimSun"/>
          <w:lang w:val="en-GB"/>
        </w:rPr>
      </w:pPr>
      <w:bookmarkStart w:id="3037" w:name="_Toc36192211"/>
      <w:r>
        <w:rPr>
          <w:rFonts w:eastAsia="SimSun"/>
          <w:lang w:val="en-GB"/>
        </w:rPr>
        <w:t>5.2.2.2.20</w:t>
      </w:r>
      <w:r>
        <w:rPr>
          <w:rFonts w:eastAsia="SimSun"/>
          <w:lang w:val="en-GB"/>
        </w:rPr>
        <w:tab/>
        <w:t>Namf_Communication_NonUeN2InfoNotify service operation</w:t>
      </w:r>
      <w:bookmarkEnd w:id="3037"/>
    </w:p>
    <w:p w:rsidR="0004220D" w:rsidRDefault="0004220D" w:rsidP="0004220D">
      <w:pPr>
        <w:rPr>
          <w:rFonts w:eastAsia="SimSun"/>
        </w:rPr>
      </w:pPr>
      <w:r w:rsidRPr="005A1DC9">
        <w:rPr>
          <w:rFonts w:eastAsia="SimSun"/>
          <w:b/>
          <w:bCs/>
        </w:rPr>
        <w:t>Service operation name:</w:t>
      </w:r>
      <w:r>
        <w:rPr>
          <w:rFonts w:eastAsia="SimSun"/>
        </w:rPr>
        <w:t xml:space="preserve"> Namf_Communication_NonUeN2InfoNotify</w:t>
      </w:r>
    </w:p>
    <w:p w:rsidR="0004220D" w:rsidRDefault="0004220D" w:rsidP="0004220D">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rsidR="0004220D" w:rsidRDefault="0004220D" w:rsidP="0004220D">
      <w:pPr>
        <w:rPr>
          <w:rFonts w:eastAsia="SimSun"/>
        </w:rPr>
      </w:pPr>
      <w:r w:rsidRPr="005A1DC9">
        <w:rPr>
          <w:rFonts w:eastAsia="SimSun"/>
          <w:b/>
          <w:bCs/>
        </w:rPr>
        <w:t>Input, Required:</w:t>
      </w:r>
      <w:r>
        <w:rPr>
          <w:rFonts w:eastAsia="SimSun"/>
        </w:rPr>
        <w:t xml:space="preserve"> N2 information.</w:t>
      </w:r>
    </w:p>
    <w:p w:rsidR="0004220D" w:rsidRDefault="0004220D" w:rsidP="0004220D">
      <w:pPr>
        <w:rPr>
          <w:rFonts w:eastAsia="SimSun"/>
        </w:rPr>
      </w:pPr>
      <w:r w:rsidRPr="005A1DC9">
        <w:rPr>
          <w:rFonts w:eastAsia="SimSun"/>
          <w:b/>
          <w:bCs/>
        </w:rPr>
        <w:t>Input, Optional:</w:t>
      </w:r>
      <w:r>
        <w:rPr>
          <w:rFonts w:eastAsia="SimSun"/>
        </w:rPr>
        <w:t xml:space="preserve"> None.</w:t>
      </w:r>
    </w:p>
    <w:p w:rsidR="0004220D" w:rsidRDefault="0004220D" w:rsidP="0004220D">
      <w:pPr>
        <w:rPr>
          <w:rFonts w:eastAsia="SimSun"/>
        </w:rPr>
      </w:pPr>
      <w:r w:rsidRPr="005A1DC9">
        <w:rPr>
          <w:rFonts w:eastAsia="SimSun"/>
          <w:b/>
          <w:bCs/>
        </w:rPr>
        <w:t>Output, Required:</w:t>
      </w:r>
      <w:r>
        <w:rPr>
          <w:rFonts w:eastAsia="SimSun"/>
        </w:rPr>
        <w:t xml:space="preserve"> None.</w:t>
      </w:r>
    </w:p>
    <w:p w:rsidR="0004220D" w:rsidRDefault="0004220D" w:rsidP="0004220D">
      <w:pPr>
        <w:rPr>
          <w:rFonts w:eastAsia="SimSun"/>
        </w:rPr>
      </w:pPr>
      <w:r w:rsidRPr="005A1DC9">
        <w:rPr>
          <w:rFonts w:eastAsia="SimSun"/>
          <w:b/>
          <w:bCs/>
        </w:rPr>
        <w:t>Output, Optional:</w:t>
      </w:r>
      <w:r>
        <w:rPr>
          <w:rFonts w:eastAsia="SimSun"/>
        </w:rPr>
        <w:t xml:space="preserve"> None.</w:t>
      </w:r>
    </w:p>
    <w:p w:rsidR="00FA2086" w:rsidRPr="00140E21" w:rsidRDefault="00FA2086" w:rsidP="00FA2086">
      <w:pPr>
        <w:pStyle w:val="Heading4"/>
        <w:rPr>
          <w:lang w:val="en-GB" w:eastAsia="zh-CN"/>
        </w:rPr>
      </w:pPr>
      <w:bookmarkStart w:id="3038" w:name="_Toc36192212"/>
      <w:r w:rsidRPr="00140E21">
        <w:rPr>
          <w:lang w:val="en-GB" w:eastAsia="zh-CN"/>
        </w:rPr>
        <w:t>5.2.2.3</w:t>
      </w:r>
      <w:r w:rsidRPr="00140E21">
        <w:rPr>
          <w:lang w:val="en-GB" w:eastAsia="zh-CN"/>
        </w:rPr>
        <w:tab/>
        <w:t>Namf_EventExposure service</w:t>
      </w:r>
      <w:bookmarkEnd w:id="3032"/>
      <w:bookmarkEnd w:id="3033"/>
      <w:bookmarkEnd w:id="3038"/>
    </w:p>
    <w:p w:rsidR="00FA2086" w:rsidRPr="00140E21" w:rsidRDefault="00FA2086" w:rsidP="00FA2086">
      <w:pPr>
        <w:pStyle w:val="Heading5"/>
        <w:rPr>
          <w:lang w:val="en-GB"/>
        </w:rPr>
      </w:pPr>
      <w:bookmarkStart w:id="3039" w:name="_Toc20204417"/>
      <w:bookmarkStart w:id="3040" w:name="_Toc27895116"/>
      <w:bookmarkStart w:id="3041" w:name="_Toc36192213"/>
      <w:r w:rsidRPr="00140E21">
        <w:rPr>
          <w:lang w:val="en-GB"/>
        </w:rPr>
        <w:t>5.2.2.3.1</w:t>
      </w:r>
      <w:r w:rsidRPr="00140E21">
        <w:rPr>
          <w:lang w:val="en-GB"/>
        </w:rPr>
        <w:tab/>
        <w:t>General</w:t>
      </w:r>
      <w:bookmarkEnd w:id="3039"/>
      <w:bookmarkEnd w:id="3040"/>
      <w:bookmarkEnd w:id="3041"/>
    </w:p>
    <w:p w:rsidR="00FA2086" w:rsidRPr="00140E21" w:rsidRDefault="00FA2086" w:rsidP="00FA2086">
      <w:r w:rsidRPr="00140E21">
        <w:rPr>
          <w:b/>
        </w:rPr>
        <w:t>Service description:</w:t>
      </w:r>
      <w:r w:rsidRPr="00140E21">
        <w:t xml:space="preserve"> This service enables an NF to subscribe and get notified about an </w:t>
      </w:r>
      <w:r w:rsidR="00191621" w:rsidRPr="00140E21">
        <w:t>E</w:t>
      </w:r>
      <w:r w:rsidRPr="00140E21">
        <w:t>vent</w:t>
      </w:r>
      <w:r w:rsidR="00191621" w:rsidRPr="00140E21">
        <w:t xml:space="preserve"> ID</w:t>
      </w:r>
      <w:r w:rsidRPr="00140E21">
        <w:t>.</w:t>
      </w:r>
    </w:p>
    <w:p w:rsidR="00FA2086" w:rsidRPr="00140E21" w:rsidRDefault="00FA2086" w:rsidP="00FA2086">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00C501D9" w:rsidRPr="00140E21">
        <w:rPr>
          <w:rFonts w:eastAsia="DengXian"/>
          <w:lang w:eastAsia="zh-CN"/>
        </w:rPr>
        <w:t xml:space="preserve">access and </w:t>
      </w:r>
      <w:r w:rsidRPr="00140E21">
        <w:rPr>
          <w:lang w:eastAsia="zh-CN"/>
        </w:rPr>
        <w:t>mobility information event are considered</w:t>
      </w:r>
      <w:r w:rsidR="00191621" w:rsidRPr="00140E21">
        <w:rPr>
          <w:lang w:eastAsia="zh-CN"/>
        </w:rPr>
        <w:t xml:space="preserve"> (Event ID is defined in clause 4.15.1</w:t>
      </w:r>
      <w:r w:rsidR="00D45904">
        <w:rPr>
          <w:lang w:eastAsia="zh-CN"/>
        </w:rPr>
        <w:t xml:space="preserve"> and Table 4.15.3.1-1</w:t>
      </w:r>
      <w:r w:rsidR="00191621" w:rsidRPr="00140E21">
        <w:rPr>
          <w:lang w:eastAsia="zh-CN"/>
        </w:rPr>
        <w:t>)</w:t>
      </w:r>
      <w:r w:rsidRPr="00140E21">
        <w:rPr>
          <w:lang w:eastAsia="zh-CN"/>
        </w:rPr>
        <w:t>:</w:t>
      </w:r>
    </w:p>
    <w:p w:rsidR="00FA2086" w:rsidRPr="00140E21" w:rsidRDefault="00FA2086" w:rsidP="00FA2086">
      <w:pPr>
        <w:pStyle w:val="B1"/>
      </w:pPr>
      <w:r w:rsidRPr="00140E21">
        <w:t>-</w:t>
      </w:r>
      <w:r w:rsidRPr="00140E21">
        <w:tab/>
        <w:t>Location</w:t>
      </w:r>
      <w:ins w:id="3042" w:author="23.502_CR2239R1_(Rel-16)_eNA" w:date="2020-05-26T14:05:00Z">
        <w:r w:rsidR="00BF5268">
          <w:t xml:space="preserve"> Report</w:t>
        </w:r>
      </w:ins>
      <w:del w:id="3043" w:author="23.502_CR2239R1_(Rel-16)_eNA" w:date="2020-05-26T14:05:00Z">
        <w:r w:rsidRPr="00140E21" w:rsidDel="00BF5268">
          <w:delText xml:space="preserve"> changes</w:delText>
        </w:r>
      </w:del>
      <w:r w:rsidRPr="00140E21">
        <w:t xml:space="preserve"> (TAI, Cell ID, N3IWF</w:t>
      </w:r>
      <w:r w:rsidR="005F09B1" w:rsidRPr="00140E21">
        <w:t>/TNGF</w:t>
      </w:r>
      <w:r w:rsidRPr="00140E21">
        <w:t xml:space="preserve"> node, UE local IP address and optionally UDP source port number</w:t>
      </w:r>
      <w:del w:id="3044" w:author="23.502_CR2239R1_(Rel-16)_eNA" w:date="2020-05-26T14:06:00Z">
        <w:r w:rsidR="00A77DF5" w:rsidRPr="00140E21" w:rsidDel="00BF5268">
          <w:delText xml:space="preserve">, </w:delText>
        </w:r>
        <w:r w:rsidR="00310FC4" w:rsidRPr="00140E21" w:rsidDel="00BF5268">
          <w:delText>Area Of Interest</w:delText>
        </w:r>
      </w:del>
      <w:r w:rsidRPr="00140E21">
        <w:t>);</w:t>
      </w:r>
    </w:p>
    <w:p w:rsidR="00985C41" w:rsidRPr="00140E21" w:rsidRDefault="00985C41" w:rsidP="00FA2086">
      <w:pPr>
        <w:pStyle w:val="B1"/>
      </w:pPr>
      <w:r w:rsidRPr="00140E21">
        <w:t>-</w:t>
      </w:r>
      <w:r w:rsidRPr="00140E21">
        <w:tab/>
        <w:t xml:space="preserve">UE moving in or out of a subscribed </w:t>
      </w:r>
      <w:r w:rsidR="00055136" w:rsidRPr="00140E21">
        <w:t>"</w:t>
      </w:r>
      <w:r w:rsidR="00310FC4" w:rsidRPr="00140E21">
        <w:t>Area Of Interest</w:t>
      </w:r>
      <w:r w:rsidR="00055136" w:rsidRPr="00140E21">
        <w:t>"</w:t>
      </w:r>
      <w:r w:rsidRPr="00140E21">
        <w:t xml:space="preserve"> as described in c</w:t>
      </w:r>
      <w:r w:rsidR="00506743" w:rsidRPr="00140E21">
        <w:t>lause</w:t>
      </w:r>
      <w:r w:rsidR="00A01590">
        <w:t xml:space="preserve">s 5.3.4.4 and </w:t>
      </w:r>
      <w:r w:rsidR="00506743" w:rsidRPr="00140E21">
        <w:t>5</w:t>
      </w:r>
      <w:r w:rsidRPr="00140E21">
        <w:t xml:space="preserve">.6.11 in </w:t>
      </w:r>
      <w:r w:rsidR="005A1DC9" w:rsidRPr="00140E21">
        <w:t>TS</w:t>
      </w:r>
      <w:r w:rsidR="005A1DC9">
        <w:t> </w:t>
      </w:r>
      <w:r w:rsidR="005A1DC9" w:rsidRPr="00140E21">
        <w:t>23.501</w:t>
      </w:r>
      <w:r w:rsidR="005A1DC9">
        <w:t> </w:t>
      </w:r>
      <w:r w:rsidR="005A1DC9" w:rsidRPr="00140E21">
        <w:t>[</w:t>
      </w:r>
      <w:r w:rsidRPr="00140E21">
        <w:t>2];</w:t>
      </w:r>
    </w:p>
    <w:p w:rsidR="009C0A85" w:rsidRPr="00140E21" w:rsidRDefault="009C0A85" w:rsidP="00FA2086">
      <w:pPr>
        <w:pStyle w:val="B1"/>
      </w:pPr>
      <w:r w:rsidRPr="00140E21">
        <w:t>-</w:t>
      </w:r>
      <w:r w:rsidRPr="00140E21">
        <w:tab/>
        <w:t>Number of UEs served by the AMF and located in "Area Of Interest";</w:t>
      </w:r>
    </w:p>
    <w:p w:rsidR="00FA2086" w:rsidRPr="00140E21" w:rsidRDefault="00FA2086" w:rsidP="00FA2086">
      <w:pPr>
        <w:pStyle w:val="B1"/>
      </w:pPr>
      <w:r w:rsidRPr="00140E21">
        <w:lastRenderedPageBreak/>
        <w:t>-</w:t>
      </w:r>
      <w:r w:rsidRPr="00140E21">
        <w:tab/>
        <w:t>Time zone changes (UE Time zone);</w:t>
      </w:r>
    </w:p>
    <w:p w:rsidR="00FA2086" w:rsidRPr="00140E21" w:rsidRDefault="00FA2086" w:rsidP="00FA2086">
      <w:pPr>
        <w:pStyle w:val="B1"/>
      </w:pPr>
      <w:r w:rsidRPr="00140E21">
        <w:rPr>
          <w:lang w:eastAsia="zh-CN"/>
        </w:rPr>
        <w:t>-</w:t>
      </w:r>
      <w:r w:rsidRPr="00140E21">
        <w:rPr>
          <w:lang w:eastAsia="zh-CN"/>
        </w:rPr>
        <w:tab/>
        <w:t>A</w:t>
      </w:r>
      <w:r w:rsidR="00C501D9" w:rsidRPr="00140E21">
        <w:rPr>
          <w:lang w:eastAsia="zh-CN"/>
        </w:rPr>
        <w:t>ccess</w:t>
      </w:r>
      <w:r w:rsidRPr="00140E21">
        <w:rPr>
          <w:lang w:eastAsia="zh-CN"/>
        </w:rPr>
        <w:t xml:space="preserve"> </w:t>
      </w:r>
      <w:r w:rsidR="00C501D9" w:rsidRPr="00140E21">
        <w:rPr>
          <w:lang w:eastAsia="zh-CN"/>
        </w:rPr>
        <w:t>T</w:t>
      </w:r>
      <w:r w:rsidRPr="00140E21">
        <w:rPr>
          <w:lang w:eastAsia="zh-CN"/>
        </w:rPr>
        <w:t>ype changes (3GPP access or non-3GPP access);</w:t>
      </w:r>
    </w:p>
    <w:p w:rsidR="00FA2086" w:rsidRPr="00140E21" w:rsidRDefault="00FA2086" w:rsidP="00FA2086">
      <w:pPr>
        <w:pStyle w:val="B1"/>
      </w:pPr>
      <w:r w:rsidRPr="00140E21">
        <w:rPr>
          <w:lang w:eastAsia="zh-CN"/>
        </w:rPr>
        <w:t>-</w:t>
      </w:r>
      <w:r w:rsidRPr="00140E21">
        <w:rPr>
          <w:lang w:eastAsia="zh-CN"/>
        </w:rPr>
        <w:tab/>
        <w:t>Registration state changes (Registered or Deregistered);</w:t>
      </w:r>
    </w:p>
    <w:p w:rsidR="00FA2086" w:rsidRPr="00140E21" w:rsidRDefault="00FA2086" w:rsidP="00FA2086">
      <w:pPr>
        <w:pStyle w:val="B1"/>
      </w:pPr>
      <w:r w:rsidRPr="00140E21">
        <w:t>-</w:t>
      </w:r>
      <w:r w:rsidRPr="00140E21">
        <w:tab/>
        <w:t>Connectivity state changes (IDLE or CONNECTED);</w:t>
      </w:r>
    </w:p>
    <w:p w:rsidR="00FA2086" w:rsidRPr="00140E21" w:rsidRDefault="00FA2086" w:rsidP="00FA2086">
      <w:pPr>
        <w:pStyle w:val="B1"/>
      </w:pPr>
      <w:r w:rsidRPr="00140E21">
        <w:t>-</w:t>
      </w:r>
      <w:r w:rsidRPr="00140E21">
        <w:tab/>
        <w:t>UE loss of communication;</w:t>
      </w:r>
    </w:p>
    <w:p w:rsidR="00FA2086" w:rsidRPr="00140E21" w:rsidRDefault="00FA2086" w:rsidP="00FA2086">
      <w:pPr>
        <w:pStyle w:val="B1"/>
      </w:pPr>
      <w:r w:rsidRPr="00140E21">
        <w:t>-</w:t>
      </w:r>
      <w:r w:rsidRPr="00140E21">
        <w:tab/>
        <w:t>UE reachability status;</w:t>
      </w:r>
    </w:p>
    <w:p w:rsidR="00FA2086" w:rsidRPr="00140E21" w:rsidRDefault="00FA2086" w:rsidP="00FA2086">
      <w:pPr>
        <w:pStyle w:val="B1"/>
      </w:pPr>
      <w:r w:rsidRPr="00140E21">
        <w:rPr>
          <w:lang w:eastAsia="zh-CN"/>
        </w:rPr>
        <w:t xml:space="preserve"> </w:t>
      </w:r>
      <w:r w:rsidRPr="00140E21">
        <w:t>-</w:t>
      </w:r>
      <w:r w:rsidRPr="00140E21">
        <w:tab/>
        <w:t>UE indication of switching off SMS over NAS service</w:t>
      </w:r>
      <w:r w:rsidR="00C501D9" w:rsidRPr="00140E21">
        <w:t xml:space="preserve">; </w:t>
      </w:r>
    </w:p>
    <w:p w:rsidR="00277283" w:rsidRPr="00140E21" w:rsidRDefault="00022E7E" w:rsidP="00C501D9">
      <w:pPr>
        <w:pStyle w:val="B1"/>
      </w:pPr>
      <w:r w:rsidRPr="00140E21">
        <w:t>-</w:t>
      </w:r>
      <w:r w:rsidRPr="00140E21">
        <w:tab/>
        <w:t>Subscription Correlation ID change (implicit subscription)</w:t>
      </w:r>
      <w:r w:rsidR="00277283" w:rsidRPr="00140E21">
        <w:t>;</w:t>
      </w:r>
    </w:p>
    <w:p w:rsidR="00A01590" w:rsidRDefault="00A01590" w:rsidP="00C501D9">
      <w:pPr>
        <w:pStyle w:val="B1"/>
      </w:pPr>
      <w:r>
        <w:t>-</w:t>
      </w:r>
      <w:r>
        <w:tab/>
      </w:r>
      <w:ins w:id="3045" w:author="23.502_CR2232R1_(Rel-16)_eNA" w:date="2020-05-26T13:54:00Z">
        <w:r w:rsidR="00BF5268">
          <w:t xml:space="preserve">UE </w:t>
        </w:r>
      </w:ins>
      <w:r>
        <w:t>Type Allocation code (TAC);</w:t>
      </w:r>
    </w:p>
    <w:p w:rsidR="00A01590" w:rsidRDefault="00A01590" w:rsidP="00C501D9">
      <w:pPr>
        <w:pStyle w:val="B1"/>
      </w:pPr>
      <w:r>
        <w:t>-</w:t>
      </w:r>
      <w:r>
        <w:tab/>
        <w:t>Frequent mobility re-registration;</w:t>
      </w:r>
    </w:p>
    <w:p w:rsidR="00C501D9" w:rsidRPr="00140E21" w:rsidRDefault="00277283" w:rsidP="00C501D9">
      <w:pPr>
        <w:pStyle w:val="B1"/>
      </w:pPr>
      <w:r w:rsidRPr="00140E21">
        <w:t>-</w:t>
      </w:r>
      <w:r w:rsidRPr="00140E21">
        <w:tab/>
        <w:t>Subscription Correlation ID addition (implicit subscription)</w:t>
      </w:r>
      <w:r w:rsidR="00D45904">
        <w:t>; and</w:t>
      </w:r>
    </w:p>
    <w:p w:rsidR="00D45904" w:rsidRPr="00140E21" w:rsidRDefault="00D45904" w:rsidP="00D45904">
      <w:pPr>
        <w:pStyle w:val="B1"/>
      </w:pPr>
      <w:r>
        <w:t>-</w:t>
      </w:r>
      <w:r>
        <w:tab/>
        <w:t>User State Information in 5GS</w:t>
      </w:r>
      <w:ins w:id="3046" w:author="23.502_CR2283R1_(Rel-16)_UDICOM" w:date="2020-05-27T06:59:00Z">
        <w:r w:rsidR="0028376C">
          <w:t>, as described in clause 5.4.4 in TS 23.632 [68]</w:t>
        </w:r>
      </w:ins>
      <w:r>
        <w:t>.</w:t>
      </w:r>
    </w:p>
    <w:p w:rsidR="008034A3" w:rsidRPr="00140E21" w:rsidRDefault="008034A3" w:rsidP="00FA2086">
      <w:r w:rsidRPr="00140E21">
        <w:t>Event Filters are used to specify the conditions to match for notifying the event (i.e</w:t>
      </w:r>
      <w:r w:rsidR="00F92931" w:rsidRPr="00140E21">
        <w:t>.</w:t>
      </w:r>
      <w:r w:rsidRPr="00140E21">
        <w:t xml:space="preserve"> "List of Parameter values to match"). If there are no conditions to match for a specific Event ID, then the Event Filter is not provided. The following table provides</w:t>
      </w:r>
      <w:r w:rsidR="008A2D5F">
        <w:t xml:space="preserve"> some</w:t>
      </w:r>
      <w:r w:rsidRPr="00140E21">
        <w:t xml:space="preserve"> example</w:t>
      </w:r>
      <w:r w:rsidR="008A2D5F">
        <w:t>s on</w:t>
      </w:r>
      <w:r w:rsidRPr="00140E21">
        <w:t xml:space="preserve"> how the conditions to match for event reporting can be specified for va</w:t>
      </w:r>
      <w:r w:rsidR="00F92931" w:rsidRPr="00140E21">
        <w:t>r</w:t>
      </w:r>
      <w:r w:rsidRPr="00140E21">
        <w:t>ious Event IDs</w:t>
      </w:r>
      <w:r w:rsidR="00F92931" w:rsidRPr="00140E21">
        <w:t xml:space="preserve"> for AMF exposure</w:t>
      </w:r>
      <w:r w:rsidRPr="00140E21">
        <w:t>.</w:t>
      </w:r>
    </w:p>
    <w:p w:rsidR="008A2D5F" w:rsidRDefault="008A2D5F" w:rsidP="00D145EA">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5A1DC9">
        <w:t>TS 23.288 [</w:t>
      </w:r>
      <w:r>
        <w:t>50].</w:t>
      </w:r>
    </w:p>
    <w:p w:rsidR="008034A3" w:rsidRPr="00140E21" w:rsidRDefault="008034A3" w:rsidP="008034A3">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8034A3" w:rsidRPr="00140E21" w:rsidTr="00A01590">
        <w:tc>
          <w:tcPr>
            <w:tcW w:w="4804" w:type="dxa"/>
          </w:tcPr>
          <w:p w:rsidR="008034A3" w:rsidRPr="00140E21" w:rsidRDefault="008034A3" w:rsidP="00A02ABB">
            <w:pPr>
              <w:pStyle w:val="TAH"/>
            </w:pPr>
            <w:r w:rsidRPr="00140E21">
              <w:t>Event ID</w:t>
            </w:r>
          </w:p>
        </w:tc>
        <w:tc>
          <w:tcPr>
            <w:tcW w:w="4827" w:type="dxa"/>
          </w:tcPr>
          <w:p w:rsidR="008034A3" w:rsidRPr="00140E21" w:rsidRDefault="008034A3" w:rsidP="00A02ABB">
            <w:pPr>
              <w:pStyle w:val="TAH"/>
            </w:pPr>
            <w:r w:rsidRPr="00140E21">
              <w:t>Event Filter (List of Parameter Values to Match)</w:t>
            </w:r>
          </w:p>
        </w:tc>
      </w:tr>
      <w:tr w:rsidR="008034A3" w:rsidRPr="00140E21" w:rsidTr="00A01590">
        <w:tc>
          <w:tcPr>
            <w:tcW w:w="4804" w:type="dxa"/>
          </w:tcPr>
          <w:p w:rsidR="008034A3" w:rsidRPr="00140E21" w:rsidRDefault="008034A3" w:rsidP="00A02ABB">
            <w:pPr>
              <w:pStyle w:val="TAL"/>
            </w:pPr>
            <w:del w:id="3047" w:author="23.502_CR2239R1_(Rel-16)_eNA" w:date="2020-05-26T14:07:00Z">
              <w:r w:rsidRPr="00140E21" w:rsidDel="00BF5268">
                <w:delText>Area of Interest</w:delText>
              </w:r>
            </w:del>
            <w:ins w:id="3048" w:author="23.502_CR2239R1_(Rel-16)_eNA" w:date="2020-05-26T14:07:00Z">
              <w:r w:rsidR="00BF5268">
                <w:t>Location Report</w:t>
              </w:r>
            </w:ins>
          </w:p>
        </w:tc>
        <w:tc>
          <w:tcPr>
            <w:tcW w:w="4827" w:type="dxa"/>
          </w:tcPr>
          <w:p w:rsidR="008034A3" w:rsidRPr="00140E21" w:rsidDel="00BF5268" w:rsidRDefault="008034A3">
            <w:pPr>
              <w:pStyle w:val="TAL"/>
              <w:rPr>
                <w:del w:id="3049" w:author="23.502_CR2239R1_(Rel-16)_eNA" w:date="2020-05-26T14:07:00Z"/>
              </w:rPr>
            </w:pPr>
            <w:r w:rsidRPr="00140E21">
              <w:t>&lt;Parameter Type =</w:t>
            </w:r>
            <w:ins w:id="3050" w:author="23.502_CR2239R1_(Rel-16)_eNA" w:date="2020-05-26T14:07:00Z">
              <w:r w:rsidR="00BF5268">
                <w:t xml:space="preserve"> LocationFilter</w:t>
              </w:r>
            </w:ins>
            <w:del w:id="3051" w:author="23.502_CR2239R1_(Rel-16)_eNA" w:date="2020-05-26T14:07:00Z">
              <w:r w:rsidRPr="00140E21" w:rsidDel="00BF5268">
                <w:delText xml:space="preserve"> TAI</w:delText>
              </w:r>
            </w:del>
            <w:r w:rsidRPr="00140E21">
              <w:t>, Value = TA1&gt;</w:t>
            </w:r>
          </w:p>
          <w:p w:rsidR="008034A3" w:rsidRPr="00140E21" w:rsidRDefault="008034A3" w:rsidP="00BF5268">
            <w:pPr>
              <w:pStyle w:val="TAL"/>
            </w:pPr>
            <w:del w:id="3052" w:author="23.502_CR2239R1_(Rel-16)_eNA" w:date="2020-05-26T14:07:00Z">
              <w:r w:rsidRPr="00140E21" w:rsidDel="00BF5268">
                <w:delText>&lt;Parameter Type = PRA ID, Value = PRA ID value&gt;</w:delText>
              </w:r>
            </w:del>
          </w:p>
        </w:tc>
      </w:tr>
      <w:tr w:rsidR="00A01590" w:rsidRPr="00140E21" w:rsidTr="00A01590">
        <w:tc>
          <w:tcPr>
            <w:tcW w:w="4804" w:type="dxa"/>
          </w:tcPr>
          <w:p w:rsidR="00A01590" w:rsidRPr="00140E21" w:rsidRDefault="00BF5268" w:rsidP="00D1644D">
            <w:pPr>
              <w:pStyle w:val="TAL"/>
            </w:pPr>
            <w:ins w:id="3053" w:author="23.502_CR2239R1_(Rel-16)_eNA" w:date="2020-05-26T14:07:00Z">
              <w:r>
                <w:t xml:space="preserve">UE moving in or out of </w:t>
              </w:r>
            </w:ins>
            <w:r w:rsidR="00A01590" w:rsidRPr="00140E21">
              <w:t>Area of Interest</w:t>
            </w:r>
          </w:p>
        </w:tc>
        <w:tc>
          <w:tcPr>
            <w:tcW w:w="4827" w:type="dxa"/>
          </w:tcPr>
          <w:p w:rsidR="00A01590" w:rsidRDefault="00A01590" w:rsidP="00D1644D">
            <w:pPr>
              <w:pStyle w:val="TAL"/>
            </w:pPr>
            <w:r>
              <w:t>&lt;Parameter Type = TAI, Value = TA1&gt;</w:t>
            </w:r>
          </w:p>
          <w:p w:rsidR="00A01590" w:rsidRDefault="00A01590" w:rsidP="00D1644D">
            <w:pPr>
              <w:pStyle w:val="TAL"/>
            </w:pPr>
            <w:r>
              <w:t>&lt;Parameter Type = S-NSSAI, Value = S-NSSAI1&gt;</w:t>
            </w:r>
          </w:p>
          <w:p w:rsidR="00BF5268" w:rsidRDefault="00A01590" w:rsidP="00D1644D">
            <w:pPr>
              <w:pStyle w:val="TAL"/>
              <w:rPr>
                <w:ins w:id="3054" w:author="23.502_CR2239R1_(Rel-16)_eNA" w:date="2020-05-26T14:07:00Z"/>
              </w:rPr>
            </w:pPr>
            <w:r>
              <w:t>&lt;Parameter Type = NSI ID, Value = NSI ID1&gt;</w:t>
            </w:r>
          </w:p>
          <w:p w:rsidR="00A01590" w:rsidRPr="00140E21" w:rsidRDefault="00BF5268" w:rsidP="00D1644D">
            <w:pPr>
              <w:pStyle w:val="TAL"/>
            </w:pPr>
            <w:ins w:id="3055" w:author="23.502_CR2239R1_(Rel-16)_eNA" w:date="2020-05-26T14:07:00Z">
              <w:r>
                <w:t>&lt;Parameter Type = PRA ID, Value = PRA ID value&gt;</w:t>
              </w:r>
            </w:ins>
          </w:p>
        </w:tc>
      </w:tr>
      <w:tr w:rsidR="008034A3" w:rsidRPr="00140E21" w:rsidTr="00A01590">
        <w:tc>
          <w:tcPr>
            <w:tcW w:w="4804" w:type="dxa"/>
          </w:tcPr>
          <w:p w:rsidR="008034A3" w:rsidRPr="00140E21" w:rsidRDefault="008034A3" w:rsidP="008034A3">
            <w:pPr>
              <w:pStyle w:val="TAL"/>
            </w:pPr>
            <w:r w:rsidRPr="00140E21">
              <w:t>Access Type</w:t>
            </w:r>
          </w:p>
        </w:tc>
        <w:tc>
          <w:tcPr>
            <w:tcW w:w="4827" w:type="dxa"/>
          </w:tcPr>
          <w:p w:rsidR="008034A3" w:rsidRPr="00140E21" w:rsidRDefault="008034A3" w:rsidP="008034A3">
            <w:pPr>
              <w:pStyle w:val="TAL"/>
            </w:pPr>
            <w:r w:rsidRPr="00140E21">
              <w:t>&lt;Parameter Type=AN Type, Value=3GPP Access"&gt;</w:t>
            </w:r>
          </w:p>
        </w:tc>
      </w:tr>
      <w:tr w:rsidR="008034A3" w:rsidRPr="00140E21" w:rsidTr="00A01590">
        <w:tc>
          <w:tcPr>
            <w:tcW w:w="4804" w:type="dxa"/>
          </w:tcPr>
          <w:p w:rsidR="008034A3" w:rsidRPr="00140E21" w:rsidRDefault="008034A3" w:rsidP="008034A3">
            <w:pPr>
              <w:pStyle w:val="TAL"/>
            </w:pPr>
            <w:r w:rsidRPr="00140E21">
              <w:t>Location</w:t>
            </w:r>
          </w:p>
        </w:tc>
        <w:tc>
          <w:tcPr>
            <w:tcW w:w="4827" w:type="dxa"/>
          </w:tcPr>
          <w:p w:rsidR="008034A3" w:rsidRPr="00140E21" w:rsidRDefault="008034A3" w:rsidP="008034A3">
            <w:pPr>
              <w:pStyle w:val="TAL"/>
            </w:pPr>
            <w:r w:rsidRPr="00140E21">
              <w:t>&lt;Parameter Type=TAI, Value=wildcard&gt; (to report any TAI change)</w:t>
            </w:r>
          </w:p>
        </w:tc>
      </w:tr>
      <w:tr w:rsidR="008A2D5F" w:rsidRPr="00140E21" w:rsidTr="00A01590">
        <w:tc>
          <w:tcPr>
            <w:tcW w:w="4804" w:type="dxa"/>
          </w:tcPr>
          <w:p w:rsidR="008A2D5F" w:rsidRPr="00140E21" w:rsidRDefault="008A2D5F" w:rsidP="008034A3">
            <w:pPr>
              <w:pStyle w:val="TAL"/>
            </w:pPr>
            <w:r>
              <w:t>Location</w:t>
            </w:r>
          </w:p>
        </w:tc>
        <w:tc>
          <w:tcPr>
            <w:tcW w:w="4827" w:type="dxa"/>
          </w:tcPr>
          <w:p w:rsidR="008A2D5F" w:rsidRPr="00140E21" w:rsidRDefault="008A2D5F" w:rsidP="008034A3">
            <w:pPr>
              <w:pStyle w:val="TAL"/>
            </w:pPr>
            <w:r>
              <w:t>&lt;Parameter Type=TAI Value=abnormal&gt; (to report only when the TAI deviates from expected values based on Expected UE Moving Trajectory).</w:t>
            </w:r>
          </w:p>
        </w:tc>
      </w:tr>
    </w:tbl>
    <w:p w:rsidR="008034A3" w:rsidRPr="00140E21" w:rsidRDefault="008034A3" w:rsidP="00FA2086"/>
    <w:p w:rsidR="00FA2086" w:rsidRPr="00140E21" w:rsidRDefault="00FA2086" w:rsidP="00FA2086">
      <w:pPr>
        <w:rPr>
          <w:lang w:eastAsia="zh-CN"/>
        </w:rPr>
      </w:pPr>
      <w:r w:rsidRPr="00140E21">
        <w:rPr>
          <w:lang w:eastAsia="zh-CN"/>
        </w:rPr>
        <w:t>The following service operations are defined for the Namf_EventExposure service</w:t>
      </w:r>
      <w:r w:rsidR="00F92931" w:rsidRPr="00140E21">
        <w:rPr>
          <w:lang w:eastAsia="zh-CN"/>
        </w:rPr>
        <w:t>:</w:t>
      </w:r>
    </w:p>
    <w:p w:rsidR="00F92931" w:rsidRPr="00140E21" w:rsidRDefault="00F92931" w:rsidP="00F92931">
      <w:pPr>
        <w:pStyle w:val="B1"/>
        <w:rPr>
          <w:lang w:eastAsia="zh-CN"/>
        </w:rPr>
      </w:pPr>
      <w:r w:rsidRPr="00140E21">
        <w:rPr>
          <w:lang w:eastAsia="zh-CN"/>
        </w:rPr>
        <w:t>-</w:t>
      </w:r>
      <w:r w:rsidRPr="00140E21">
        <w:rPr>
          <w:lang w:eastAsia="zh-CN"/>
        </w:rPr>
        <w:tab/>
        <w:t>Namf_EventExposure_Subscribe.</w:t>
      </w:r>
    </w:p>
    <w:p w:rsidR="00F92931" w:rsidRPr="00140E21" w:rsidRDefault="00F92931" w:rsidP="00F92931">
      <w:pPr>
        <w:pStyle w:val="B1"/>
        <w:rPr>
          <w:lang w:eastAsia="zh-CN"/>
        </w:rPr>
      </w:pPr>
      <w:r w:rsidRPr="00140E21">
        <w:rPr>
          <w:lang w:eastAsia="zh-CN"/>
        </w:rPr>
        <w:t>-</w:t>
      </w:r>
      <w:r w:rsidRPr="00140E21">
        <w:rPr>
          <w:lang w:eastAsia="zh-CN"/>
        </w:rPr>
        <w:tab/>
        <w:t>Namf_EventExposure_UnSubscribe.</w:t>
      </w:r>
    </w:p>
    <w:p w:rsidR="00F92931" w:rsidRPr="00140E21" w:rsidRDefault="00F92931" w:rsidP="00F92931">
      <w:pPr>
        <w:pStyle w:val="B1"/>
        <w:rPr>
          <w:lang w:eastAsia="zh-CN"/>
        </w:rPr>
      </w:pPr>
      <w:r w:rsidRPr="00140E21">
        <w:rPr>
          <w:lang w:eastAsia="zh-CN"/>
        </w:rPr>
        <w:t>-</w:t>
      </w:r>
      <w:r w:rsidRPr="00140E21">
        <w:rPr>
          <w:lang w:eastAsia="zh-CN"/>
        </w:rPr>
        <w:tab/>
        <w:t>Namf_EventExposure_Notify.</w:t>
      </w:r>
    </w:p>
    <w:p w:rsidR="00FA2086" w:rsidRPr="00140E21" w:rsidRDefault="00FA2086" w:rsidP="00FA2086">
      <w:pPr>
        <w:pStyle w:val="Heading5"/>
        <w:rPr>
          <w:lang w:val="en-GB" w:eastAsia="zh-CN"/>
        </w:rPr>
      </w:pPr>
      <w:bookmarkStart w:id="3056" w:name="_Toc20204418"/>
      <w:bookmarkStart w:id="3057" w:name="_Toc27895117"/>
      <w:bookmarkStart w:id="3058" w:name="_Toc36192214"/>
      <w:r w:rsidRPr="00140E21">
        <w:rPr>
          <w:lang w:val="en-GB" w:eastAsia="zh-CN"/>
        </w:rPr>
        <w:t>5.2.2.3.2</w:t>
      </w:r>
      <w:r w:rsidRPr="00140E21">
        <w:rPr>
          <w:lang w:val="en-GB" w:eastAsia="zh-CN"/>
        </w:rPr>
        <w:tab/>
        <w:t>Namf_EventExposure_Subscribe service operation</w:t>
      </w:r>
      <w:bookmarkEnd w:id="3056"/>
      <w:bookmarkEnd w:id="3057"/>
      <w:bookmarkEnd w:id="3058"/>
    </w:p>
    <w:p w:rsidR="00FA2086" w:rsidRPr="00140E21" w:rsidRDefault="00FA2086" w:rsidP="00FA2086">
      <w:pPr>
        <w:rPr>
          <w:b/>
          <w:lang w:eastAsia="zh-CN"/>
        </w:rPr>
      </w:pPr>
      <w:r w:rsidRPr="00140E21">
        <w:rPr>
          <w:b/>
          <w:lang w:eastAsia="zh-CN"/>
        </w:rPr>
        <w:t xml:space="preserve">Service operation name: </w:t>
      </w:r>
      <w:r w:rsidRPr="00140E21">
        <w:t>Namf_EventExposure_Subscribe.</w:t>
      </w:r>
    </w:p>
    <w:p w:rsidR="00FA2086" w:rsidRPr="00140E21" w:rsidRDefault="00FA2086" w:rsidP="00FA2086">
      <w:pPr>
        <w:rPr>
          <w:lang w:eastAsia="zh-CN"/>
        </w:rPr>
      </w:pPr>
      <w:r w:rsidRPr="00140E21">
        <w:rPr>
          <w:b/>
          <w:lang w:eastAsia="zh-CN"/>
        </w:rPr>
        <w:t>Description:</w:t>
      </w:r>
      <w:r w:rsidRPr="00140E21">
        <w:rPr>
          <w:lang w:eastAsia="zh-CN"/>
        </w:rPr>
        <w:t xml:space="preserve"> The consumer NF uses this service operation to subscribe</w:t>
      </w:r>
      <w:r w:rsidR="00191621" w:rsidRPr="00140E21">
        <w:rPr>
          <w:lang w:eastAsia="zh-CN"/>
        </w:rPr>
        <w:t xml:space="preserve"> to</w:t>
      </w:r>
      <w:r w:rsidRPr="00140E21">
        <w:rPr>
          <w:lang w:eastAsia="zh-CN"/>
        </w:rPr>
        <w:t xml:space="preserve"> </w:t>
      </w:r>
      <w:r w:rsidR="00C501D9" w:rsidRPr="00140E21">
        <w:rPr>
          <w:rFonts w:eastAsia="DengXian"/>
          <w:lang w:eastAsia="zh-CN"/>
        </w:rPr>
        <w:t>or modify</w:t>
      </w:r>
      <w:r w:rsidR="00C501D9" w:rsidRPr="00140E21">
        <w:rPr>
          <w:lang w:eastAsia="zh-CN"/>
        </w:rPr>
        <w:t xml:space="preserve"> </w:t>
      </w:r>
      <w:r w:rsidRPr="00140E21">
        <w:rPr>
          <w:lang w:eastAsia="zh-CN"/>
        </w:rPr>
        <w:t>event</w:t>
      </w:r>
      <w:r w:rsidR="00191621" w:rsidRPr="00140E21">
        <w:rPr>
          <w:lang w:eastAsia="zh-CN"/>
        </w:rPr>
        <w:t xml:space="preserve"> reporting</w:t>
      </w:r>
      <w:r w:rsidRPr="00140E21">
        <w:rPr>
          <w:lang w:eastAsia="zh-CN"/>
        </w:rPr>
        <w:t xml:space="preserve"> for one UE, </w:t>
      </w:r>
      <w:r w:rsidR="00191621" w:rsidRPr="00140E21">
        <w:rPr>
          <w:lang w:eastAsia="zh-CN"/>
        </w:rPr>
        <w:t xml:space="preserve">a </w:t>
      </w:r>
      <w:r w:rsidRPr="00140E21">
        <w:rPr>
          <w:lang w:eastAsia="zh-CN"/>
        </w:rPr>
        <w:t>group of UE(s) or any UE.</w:t>
      </w:r>
    </w:p>
    <w:p w:rsidR="00FA2086" w:rsidRPr="00140E21" w:rsidRDefault="00FA2086" w:rsidP="00FA2086">
      <w:r w:rsidRPr="00140E21">
        <w:rPr>
          <w:b/>
        </w:rPr>
        <w:lastRenderedPageBreak/>
        <w:t>Input, Required:</w:t>
      </w:r>
      <w:r w:rsidRPr="00140E21">
        <w:t xml:space="preserve"> NF ID,</w:t>
      </w:r>
      <w:r w:rsidR="00834351">
        <w:t xml:space="preserve"> Target of Event Reporting</w:t>
      </w:r>
      <w:r w:rsidR="00191621" w:rsidRPr="00140E21">
        <w:t>:</w:t>
      </w:r>
      <w:r w:rsidRPr="00140E21">
        <w:t xml:space="preserve"> UE(s) I</w:t>
      </w:r>
      <w:r w:rsidR="00C501D9" w:rsidRPr="00140E21">
        <w:t>D</w:t>
      </w:r>
      <w:r w:rsidRPr="00140E21">
        <w:t xml:space="preserve"> (SUPI or </w:t>
      </w:r>
      <w:r w:rsidR="00FA78EB" w:rsidRPr="00140E21">
        <w:t xml:space="preserve">Internal </w:t>
      </w:r>
      <w:r w:rsidRPr="00140E21">
        <w:t>Group Identifier</w:t>
      </w:r>
      <w:r w:rsidR="00191621" w:rsidRPr="00140E21">
        <w:t xml:space="preserve"> or indication that any UE is targeted</w:t>
      </w:r>
      <w:r w:rsidRPr="00140E21">
        <w:t xml:space="preserve">), </w:t>
      </w:r>
      <w:r w:rsidR="00022E7E" w:rsidRPr="00140E21">
        <w:t>(</w:t>
      </w:r>
      <w:r w:rsidR="00191621" w:rsidRPr="00140E21">
        <w:t xml:space="preserve">(set of) </w:t>
      </w:r>
      <w:r w:rsidRPr="00140E21">
        <w:t>Event</w:t>
      </w:r>
      <w:r w:rsidR="00191621" w:rsidRPr="00140E21">
        <w:t xml:space="preserve"> ID(s) defined in clause 5.2.2.3.1, Notification Target Address (+ Notification Correlation ID</w:t>
      </w:r>
      <w:r w:rsidR="007F0EB1" w:rsidRPr="00140E21">
        <w:t>)</w:t>
      </w:r>
      <w:r w:rsidR="00022E7E" w:rsidRPr="00140E21">
        <w:t>)s,</w:t>
      </w:r>
      <w:r w:rsidRPr="00140E21">
        <w:t xml:space="preserve"> Event</w:t>
      </w:r>
      <w:r w:rsidR="00191621" w:rsidRPr="00140E21">
        <w:t xml:space="preserve"> Reporting Information defined in Table 4.15.1-1</w:t>
      </w:r>
      <w:r w:rsidRPr="00140E21">
        <w:t>.</w:t>
      </w:r>
    </w:p>
    <w:p w:rsidR="00FA2086" w:rsidRPr="00140E21" w:rsidRDefault="00FA2086" w:rsidP="00FA2086">
      <w:r w:rsidRPr="00140E21">
        <w:rPr>
          <w:b/>
        </w:rPr>
        <w:t>Input, Optional:</w:t>
      </w:r>
      <w:r w:rsidR="005A1DC9">
        <w:t xml:space="preserve"> </w:t>
      </w:r>
      <w:r w:rsidR="00191621" w:rsidRPr="00140E21">
        <w:rPr>
          <w:rFonts w:eastAsia="DengXian"/>
        </w:rPr>
        <w:t>(Event Filter (s) associated with each Event ID; Event Filter (s) are defined in clause 5.2.2.3.1, Subscription Correlation ID (in the case of modification of the event subscription)</w:t>
      </w:r>
      <w:r w:rsidR="003A4459" w:rsidRPr="00140E21">
        <w:rPr>
          <w:rFonts w:eastAsia="DengXian"/>
          <w:lang w:eastAsia="zh-CN"/>
        </w:rPr>
        <w:t>, Expiry time</w:t>
      </w:r>
      <w:r w:rsidRPr="00140E21">
        <w:rPr>
          <w:lang w:eastAsia="zh-CN"/>
        </w:rPr>
        <w:t>.</w:t>
      </w:r>
    </w:p>
    <w:p w:rsidR="00FA2086" w:rsidRPr="00140E21" w:rsidRDefault="00FA2086" w:rsidP="00FA2086">
      <w:pPr>
        <w:rPr>
          <w:lang w:eastAsia="zh-CN"/>
        </w:rPr>
      </w:pPr>
      <w:r w:rsidRPr="00140E21">
        <w:rPr>
          <w:b/>
        </w:rPr>
        <w:t>Output, Required:</w:t>
      </w:r>
      <w:r w:rsidR="00191621" w:rsidRPr="00140E21">
        <w:t xml:space="preserve"> When the subscription is accepted: Subscription Correlation ID (required for management of this subscription</w:t>
      </w:r>
      <w:r w:rsidR="003A4459" w:rsidRPr="00140E21">
        <w:t>)</w:t>
      </w:r>
      <w:r w:rsidR="003A4459" w:rsidRPr="00140E21">
        <w:rPr>
          <w:rFonts w:eastAsia="DengXian"/>
          <w:lang w:eastAsia="zh-CN"/>
        </w:rPr>
        <w:t>, Expiry time (required if the subscription can be expired based on the operator's policy</w:t>
      </w:r>
      <w:r w:rsidR="00191621" w:rsidRPr="00140E21">
        <w:t>)</w:t>
      </w:r>
      <w:r w:rsidRPr="00140E21">
        <w:rPr>
          <w:i/>
        </w:rPr>
        <w:t>.</w:t>
      </w:r>
    </w:p>
    <w:p w:rsidR="0034072B" w:rsidRPr="00140E21" w:rsidRDefault="00FA2086" w:rsidP="00FA2086">
      <w:r w:rsidRPr="00140E21">
        <w:rPr>
          <w:b/>
        </w:rPr>
        <w:t>Output, Optional:</w:t>
      </w:r>
      <w:r w:rsidR="00AF7554" w:rsidRPr="00140E21">
        <w:t xml:space="preserve"> First corresponding event report is included, if available (see clause 4.15.1)</w:t>
      </w:r>
      <w:r w:rsidR="0034072B" w:rsidRPr="00140E21">
        <w:t>.</w:t>
      </w:r>
    </w:p>
    <w:p w:rsidR="00254C6E" w:rsidRPr="00140E21" w:rsidRDefault="00FA2086" w:rsidP="00FA2086">
      <w:pPr>
        <w:rPr>
          <w:lang w:eastAsia="zh-CN"/>
        </w:rPr>
      </w:pPr>
      <w:r w:rsidRPr="00140E21">
        <w:rPr>
          <w:lang w:eastAsia="zh-CN"/>
        </w:rPr>
        <w:t xml:space="preserve">The NF </w:t>
      </w:r>
      <w:r w:rsidR="00254C6E" w:rsidRPr="00140E21">
        <w:rPr>
          <w:lang w:eastAsia="zh-CN"/>
        </w:rPr>
        <w:t xml:space="preserve">consumer </w:t>
      </w:r>
      <w:r w:rsidRPr="00140E21">
        <w:rPr>
          <w:lang w:eastAsia="zh-CN"/>
        </w:rPr>
        <w:t xml:space="preserve">subscribes to the event notification by invoking Namf_EventExposure to the AMF. </w:t>
      </w:r>
      <w:r w:rsidR="00301EFB" w:rsidRPr="00140E21">
        <w:rPr>
          <w:rFonts w:eastAsia="DengXian"/>
          <w:lang w:eastAsia="zh-CN"/>
        </w:rPr>
        <w:t>The AMF allocates an</w:t>
      </w:r>
      <w:r w:rsidR="00191621" w:rsidRPr="00140E21">
        <w:rPr>
          <w:rFonts w:eastAsia="DengXian"/>
          <w:lang w:eastAsia="zh-CN"/>
        </w:rPr>
        <w:t xml:space="preserve"> Subscription Correlation</w:t>
      </w:r>
      <w:r w:rsidR="00301EFB" w:rsidRPr="00140E21">
        <w:rPr>
          <w:rFonts w:eastAsia="DengXian"/>
          <w:lang w:eastAsia="zh-CN"/>
        </w:rPr>
        <w:t xml:space="preserve"> ID for the subscription and responds to the consumer NF with the</w:t>
      </w:r>
      <w:r w:rsidR="00191621" w:rsidRPr="00140E21">
        <w:rPr>
          <w:rFonts w:eastAsia="DengXian"/>
          <w:lang w:eastAsia="zh-CN"/>
        </w:rPr>
        <w:t xml:space="preserve"> Subscription Correlation</w:t>
      </w:r>
      <w:r w:rsidR="00301EFB" w:rsidRPr="00140E21">
        <w:rPr>
          <w:rFonts w:eastAsia="DengXian"/>
          <w:lang w:eastAsia="zh-CN"/>
        </w:rPr>
        <w:t xml:space="preserve"> ID. </w:t>
      </w:r>
      <w:r w:rsidRPr="00140E21">
        <w:rPr>
          <w:lang w:eastAsia="zh-CN"/>
        </w:rPr>
        <w:t xml:space="preserve">UE ID identifies the UE, SUPI and/or GPSI. Event </w:t>
      </w:r>
      <w:r w:rsidR="00301EFB" w:rsidRPr="00140E21">
        <w:rPr>
          <w:lang w:eastAsia="zh-CN"/>
        </w:rPr>
        <w:t xml:space="preserve">ID </w:t>
      </w:r>
      <w:r w:rsidR="00254C6E" w:rsidRPr="00140E21">
        <w:rPr>
          <w:lang w:eastAsia="zh-CN"/>
        </w:rPr>
        <w:t>(see c</w:t>
      </w:r>
      <w:r w:rsidR="00506743" w:rsidRPr="00140E21">
        <w:rPr>
          <w:lang w:eastAsia="zh-CN"/>
        </w:rPr>
        <w:t>lause 4</w:t>
      </w:r>
      <w:r w:rsidR="00254C6E" w:rsidRPr="00140E21">
        <w:rPr>
          <w:lang w:eastAsia="zh-CN"/>
        </w:rPr>
        <w:t xml:space="preserve">.15.1) </w:t>
      </w:r>
      <w:r w:rsidRPr="00140E21">
        <w:rPr>
          <w:lang w:eastAsia="zh-CN"/>
        </w:rPr>
        <w:t>identifies the events that the NF</w:t>
      </w:r>
      <w:r w:rsidR="00254C6E" w:rsidRPr="00140E21">
        <w:rPr>
          <w:lang w:eastAsia="zh-CN"/>
        </w:rPr>
        <w:t xml:space="preserve"> consumer</w:t>
      </w:r>
      <w:r w:rsidRPr="00140E21">
        <w:rPr>
          <w:lang w:eastAsia="zh-CN"/>
        </w:rPr>
        <w:t xml:space="preserve"> is interested in. </w:t>
      </w:r>
      <w:r w:rsidR="00301EFB" w:rsidRPr="00140E21">
        <w:rPr>
          <w:rFonts w:eastAsia="DengXian"/>
          <w:lang w:eastAsia="zh-CN"/>
        </w:rPr>
        <w:t>The</w:t>
      </w:r>
      <w:r w:rsidR="00191621" w:rsidRPr="00140E21">
        <w:rPr>
          <w:rFonts w:eastAsia="DengXian"/>
          <w:lang w:eastAsia="zh-CN"/>
        </w:rPr>
        <w:t xml:space="preserve"> Subscription Correlation</w:t>
      </w:r>
      <w:r w:rsidR="00301EFB" w:rsidRPr="00140E21">
        <w:rPr>
          <w:rFonts w:eastAsia="DengXian"/>
          <w:lang w:eastAsia="zh-CN"/>
        </w:rPr>
        <w:t xml:space="preserve"> ID is unique within the AMF</w:t>
      </w:r>
      <w:r w:rsidR="000D2D93" w:rsidRPr="00140E21">
        <w:rPr>
          <w:rFonts w:eastAsia="DengXian"/>
          <w:lang w:eastAsia="zh-CN"/>
        </w:rPr>
        <w:t xml:space="preserve"> Set</w:t>
      </w:r>
      <w:r w:rsidR="00301EFB" w:rsidRPr="00140E21">
        <w:rPr>
          <w:rFonts w:eastAsia="DengXian"/>
          <w:lang w:eastAsia="zh-CN"/>
        </w:rPr>
        <w:t>.</w:t>
      </w:r>
    </w:p>
    <w:p w:rsidR="00191621" w:rsidRPr="00140E21" w:rsidRDefault="00FA2086" w:rsidP="00FA2086">
      <w:pPr>
        <w:rPr>
          <w:lang w:eastAsia="zh-CN"/>
        </w:rPr>
      </w:pPr>
      <w:r w:rsidRPr="00140E21">
        <w:rPr>
          <w:lang w:eastAsia="zh-CN"/>
        </w:rPr>
        <w:t>The</w:t>
      </w:r>
      <w:r w:rsidR="00022E7E" w:rsidRPr="00140E21">
        <w:rPr>
          <w:lang w:eastAsia="zh-CN"/>
        </w:rPr>
        <w:t xml:space="preserve"> ((set of) Event ID(s),</w:t>
      </w:r>
      <w:r w:rsidRPr="00140E21">
        <w:rPr>
          <w:lang w:eastAsia="zh-CN"/>
        </w:rPr>
        <w:t xml:space="preserve"> </w:t>
      </w:r>
      <w:r w:rsidR="00191621" w:rsidRPr="00140E21">
        <w:rPr>
          <w:lang w:eastAsia="zh-CN"/>
        </w:rPr>
        <w:t>Notification Target Address (+ Notification Correlation ID)</w:t>
      </w:r>
      <w:r w:rsidR="00022E7E" w:rsidRPr="00140E21">
        <w:rPr>
          <w:lang w:eastAsia="zh-CN"/>
        </w:rPr>
        <w:t>)</w:t>
      </w:r>
      <w:r w:rsidR="00191621" w:rsidRPr="00140E21">
        <w:rPr>
          <w:lang w:eastAsia="zh-CN"/>
        </w:rPr>
        <w:t xml:space="preserve"> </w:t>
      </w:r>
      <w:r w:rsidRPr="00140E21">
        <w:rPr>
          <w:lang w:eastAsia="zh-CN"/>
        </w:rPr>
        <w:t>helps the</w:t>
      </w:r>
      <w:r w:rsidR="00022E7E" w:rsidRPr="00140E21">
        <w:rPr>
          <w:lang w:eastAsia="zh-CN"/>
        </w:rPr>
        <w:t xml:space="preserve"> Event Receiving NF</w:t>
      </w:r>
      <w:r w:rsidR="001B18E8" w:rsidRPr="00140E21">
        <w:rPr>
          <w:lang w:eastAsia="zh-CN"/>
        </w:rPr>
        <w:t xml:space="preserve"> </w:t>
      </w:r>
      <w:r w:rsidRPr="00140E21">
        <w:rPr>
          <w:lang w:eastAsia="zh-CN"/>
        </w:rPr>
        <w:t>to co-relate a notification against a corresponding event subscription</w:t>
      </w:r>
      <w:r w:rsidR="00022E7E" w:rsidRPr="00140E21">
        <w:rPr>
          <w:lang w:eastAsia="zh-CN"/>
        </w:rPr>
        <w:t xml:space="preserve"> for the indicated Event ID</w:t>
      </w:r>
      <w:r w:rsidRPr="00140E21">
        <w:rPr>
          <w:lang w:eastAsia="zh-CN"/>
        </w:rPr>
        <w:t>.</w:t>
      </w:r>
    </w:p>
    <w:p w:rsidR="00022E7E" w:rsidRPr="00140E21" w:rsidRDefault="00022E7E" w:rsidP="00FA2086">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rsidR="00FA2086" w:rsidRPr="00140E21" w:rsidRDefault="00FA2086" w:rsidP="00FA2086">
      <w:pPr>
        <w:rPr>
          <w:lang w:eastAsia="zh-CN"/>
        </w:rPr>
      </w:pPr>
      <w:r w:rsidRPr="00140E21">
        <w:rPr>
          <w:lang w:eastAsia="zh-CN"/>
        </w:rPr>
        <w:t xml:space="preserve">Event filter may include "AN type(s)" </w:t>
      </w:r>
      <w:r w:rsidR="007D257D" w:rsidRPr="00140E21">
        <w:rPr>
          <w:lang w:eastAsia="zh-CN"/>
        </w:rPr>
        <w:t xml:space="preserve">as part of the list of parameter values to match, </w:t>
      </w:r>
      <w:r w:rsidRPr="00140E21">
        <w:rPr>
          <w:lang w:eastAsia="zh-CN"/>
        </w:rPr>
        <w:t>and it indicates to subscribe the event per Access Type.</w:t>
      </w:r>
    </w:p>
    <w:p w:rsidR="00301EFB" w:rsidRPr="00140E21" w:rsidRDefault="00FA2086" w:rsidP="00301EFB">
      <w:pPr>
        <w:rPr>
          <w:rFonts w:eastAsia="DengXian"/>
          <w:lang w:eastAsia="zh-CN"/>
        </w:rPr>
      </w:pPr>
      <w:r w:rsidRPr="00140E21">
        <w:rPr>
          <w:lang w:eastAsia="zh-CN"/>
        </w:rPr>
        <w:t>Event receiving NF I</w:t>
      </w:r>
      <w:r w:rsidR="00301EFB" w:rsidRPr="00140E21">
        <w:rPr>
          <w:lang w:eastAsia="zh-CN"/>
        </w:rPr>
        <w:t>D</w:t>
      </w:r>
      <w:r w:rsidRPr="00140E21">
        <w:rPr>
          <w:lang w:eastAsia="zh-CN"/>
        </w:rPr>
        <w:t xml:space="preserve"> identifies the NF that shall receive the </w:t>
      </w:r>
      <w:r w:rsidR="00301EFB" w:rsidRPr="00140E21">
        <w:rPr>
          <w:lang w:eastAsia="zh-CN"/>
        </w:rPr>
        <w:t xml:space="preserve">event </w:t>
      </w:r>
      <w:r w:rsidRPr="00140E21">
        <w:rPr>
          <w:lang w:eastAsia="zh-CN"/>
        </w:rPr>
        <w:t>reporting.</w:t>
      </w:r>
    </w:p>
    <w:p w:rsidR="00FA2086" w:rsidRPr="00140E21" w:rsidRDefault="00301EFB" w:rsidP="00301EFB">
      <w:pPr>
        <w:rPr>
          <w:lang w:eastAsia="zh-CN"/>
        </w:rPr>
      </w:pPr>
      <w:r w:rsidRPr="00140E21">
        <w:rPr>
          <w:rFonts w:eastAsia="DengXian"/>
          <w:lang w:eastAsia="zh-CN"/>
        </w:rPr>
        <w:t>When the consumer NF needs to modify an existing subscription previously created by itself in the AMF, it invokes Namf_EventExposure_Subscribe service operation which contains the</w:t>
      </w:r>
      <w:r w:rsidR="00191621" w:rsidRPr="00140E21">
        <w:rPr>
          <w:rFonts w:eastAsia="DengXian"/>
          <w:lang w:eastAsia="zh-CN"/>
        </w:rPr>
        <w:t xml:space="preserve"> Subscription Correlation</w:t>
      </w:r>
      <w:r w:rsidRPr="00140E21">
        <w:rPr>
          <w:rFonts w:eastAsia="DengXian"/>
          <w:lang w:eastAsia="zh-CN"/>
        </w:rPr>
        <w:t xml:space="preserve"> ID and the</w:t>
      </w:r>
      <w:r w:rsidR="00191621" w:rsidRPr="00140E21">
        <w:rPr>
          <w:rFonts w:eastAsia="DengXian"/>
          <w:lang w:eastAsia="zh-CN"/>
        </w:rPr>
        <w:t xml:space="preserve"> new</w:t>
      </w:r>
      <w:r w:rsidRPr="00140E21">
        <w:rPr>
          <w:rFonts w:eastAsia="DengXian"/>
          <w:lang w:eastAsia="zh-CN"/>
        </w:rPr>
        <w:t xml:space="preserve">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rsidR="00FA2086" w:rsidRPr="00140E21" w:rsidRDefault="00FA2086" w:rsidP="00FA2086">
      <w:pPr>
        <w:pStyle w:val="Heading5"/>
        <w:rPr>
          <w:lang w:val="en-GB" w:eastAsia="zh-CN"/>
        </w:rPr>
      </w:pPr>
      <w:bookmarkStart w:id="3059" w:name="_Toc20204419"/>
      <w:bookmarkStart w:id="3060" w:name="_Toc27895118"/>
      <w:bookmarkStart w:id="3061" w:name="_Toc36192215"/>
      <w:r w:rsidRPr="00140E21">
        <w:rPr>
          <w:lang w:val="en-GB" w:eastAsia="zh-CN"/>
        </w:rPr>
        <w:t>5.2.2.3.3</w:t>
      </w:r>
      <w:r w:rsidRPr="00140E21">
        <w:rPr>
          <w:lang w:val="en-GB" w:eastAsia="zh-CN"/>
        </w:rPr>
        <w:tab/>
        <w:t>Namf_EventExposure_UnSubscribe service operation</w:t>
      </w:r>
      <w:bookmarkEnd w:id="3059"/>
      <w:bookmarkEnd w:id="3060"/>
      <w:bookmarkEnd w:id="3061"/>
    </w:p>
    <w:p w:rsidR="00FA2086" w:rsidRPr="00140E21" w:rsidRDefault="00FA2086" w:rsidP="00FA2086">
      <w:pPr>
        <w:rPr>
          <w:b/>
          <w:lang w:eastAsia="zh-CN"/>
        </w:rPr>
      </w:pPr>
      <w:r w:rsidRPr="00140E21">
        <w:rPr>
          <w:b/>
          <w:lang w:eastAsia="zh-CN"/>
        </w:rPr>
        <w:t xml:space="preserve">Service operation name: </w:t>
      </w:r>
      <w:r w:rsidRPr="00140E21">
        <w:t>Namf_EventExposure_UnSubscribe.</w:t>
      </w:r>
    </w:p>
    <w:p w:rsidR="00FA2086" w:rsidRPr="00140E21" w:rsidRDefault="00FA2086" w:rsidP="00FA2086">
      <w:pPr>
        <w:rPr>
          <w:lang w:eastAsia="zh-CN"/>
        </w:rPr>
      </w:pPr>
      <w:r w:rsidRPr="00140E21">
        <w:rPr>
          <w:b/>
          <w:lang w:eastAsia="zh-CN"/>
        </w:rPr>
        <w:t>Description:</w:t>
      </w:r>
      <w:r w:rsidRPr="00140E21">
        <w:rPr>
          <w:lang w:eastAsia="zh-CN"/>
        </w:rPr>
        <w:t xml:space="preserve"> The NF</w:t>
      </w:r>
      <w:r w:rsidR="00BE29DF" w:rsidRPr="00140E21">
        <w:rPr>
          <w:lang w:eastAsia="zh-CN"/>
        </w:rPr>
        <w:t xml:space="preserve"> consumer</w:t>
      </w:r>
      <w:r w:rsidRPr="00140E21">
        <w:rPr>
          <w:lang w:eastAsia="zh-CN"/>
        </w:rPr>
        <w:t xml:space="preserve"> uses this service operation to unsubscribe for a specific event for one UE, group of UE(s), any UE.</w:t>
      </w:r>
    </w:p>
    <w:p w:rsidR="00FA2086" w:rsidRPr="00140E21" w:rsidRDefault="00FA2086" w:rsidP="00FA2086">
      <w:r w:rsidRPr="00140E21">
        <w:rPr>
          <w:b/>
        </w:rPr>
        <w:t>Input, Required:</w:t>
      </w:r>
      <w:r w:rsidR="00191621" w:rsidRPr="00140E21">
        <w:t xml:space="preserve"> Subscription Correlation ID</w:t>
      </w:r>
      <w:r w:rsidRPr="00140E21">
        <w:t>.</w:t>
      </w:r>
    </w:p>
    <w:p w:rsidR="00FA2086" w:rsidRPr="00140E21" w:rsidRDefault="00FA2086" w:rsidP="00FA2086">
      <w:r w:rsidRPr="00140E21">
        <w:rPr>
          <w:b/>
        </w:rPr>
        <w:t>Input, Optional:</w:t>
      </w:r>
      <w:r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Operation execution result indication</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C01107">
      <w:pPr>
        <w:rPr>
          <w:lang w:eastAsia="zh-CN"/>
        </w:rPr>
      </w:pPr>
      <w:r w:rsidRPr="00140E21">
        <w:rPr>
          <w:lang w:eastAsia="zh-CN"/>
        </w:rPr>
        <w:t>The NF</w:t>
      </w:r>
      <w:r w:rsidR="00BE29DF" w:rsidRPr="00140E21">
        <w:rPr>
          <w:lang w:eastAsia="zh-CN"/>
        </w:rPr>
        <w:t xml:space="preserve"> consumer</w:t>
      </w:r>
      <w:r w:rsidRPr="00140E21">
        <w:rPr>
          <w:lang w:eastAsia="zh-CN"/>
        </w:rPr>
        <w:t xml:space="preserve"> unsubscribes the event notification by invoking Namf_EventExposure_Unsubscribe (</w:t>
      </w:r>
      <w:r w:rsidR="00191621" w:rsidRPr="00140E21">
        <w:rPr>
          <w:rFonts w:eastAsia="DengXian"/>
        </w:rPr>
        <w:t xml:space="preserve">Subscription Correlation </w:t>
      </w:r>
      <w:r w:rsidR="00301EFB" w:rsidRPr="00140E21">
        <w:rPr>
          <w:rFonts w:eastAsia="DengXian"/>
        </w:rPr>
        <w:t>ID</w:t>
      </w:r>
      <w:r w:rsidRPr="00140E21">
        <w:rPr>
          <w:lang w:eastAsia="zh-CN"/>
        </w:rPr>
        <w:t>) to the AMF.</w:t>
      </w:r>
    </w:p>
    <w:p w:rsidR="00FA2086" w:rsidRPr="00140E21" w:rsidRDefault="00FA2086" w:rsidP="00FA2086">
      <w:pPr>
        <w:pStyle w:val="Heading5"/>
        <w:rPr>
          <w:lang w:val="en-GB" w:eastAsia="zh-CN"/>
        </w:rPr>
      </w:pPr>
      <w:bookmarkStart w:id="3062" w:name="_Toc20204420"/>
      <w:bookmarkStart w:id="3063" w:name="_Toc27895119"/>
      <w:bookmarkStart w:id="3064" w:name="_Toc36192216"/>
      <w:r w:rsidRPr="00140E21">
        <w:rPr>
          <w:lang w:val="en-GB" w:eastAsia="zh-CN"/>
        </w:rPr>
        <w:t>5.2.2.3.4</w:t>
      </w:r>
      <w:r w:rsidRPr="00140E21">
        <w:rPr>
          <w:lang w:val="en-GB" w:eastAsia="zh-CN"/>
        </w:rPr>
        <w:tab/>
        <w:t>Namf_EventExposure_Notify service operation</w:t>
      </w:r>
      <w:bookmarkEnd w:id="3062"/>
      <w:bookmarkEnd w:id="3063"/>
      <w:bookmarkEnd w:id="3064"/>
    </w:p>
    <w:p w:rsidR="00FA2086" w:rsidRPr="00140E21" w:rsidRDefault="00FA2086" w:rsidP="00FA2086">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rsidR="00FA2086" w:rsidRPr="00140E21" w:rsidRDefault="00FA2086" w:rsidP="00FA2086">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w:t>
      </w:r>
      <w:r w:rsidR="004546A5" w:rsidRPr="00140E21">
        <w:rPr>
          <w:lang w:eastAsia="zh-CN"/>
        </w:rPr>
        <w:t xml:space="preserve">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w:t>
      </w:r>
      <w:r w:rsidR="001F2135" w:rsidRPr="00140E21">
        <w:t xml:space="preserve"> </w:t>
      </w:r>
      <w:r w:rsidRPr="00140E21">
        <w:t>event</w:t>
      </w:r>
      <w:r w:rsidRPr="00140E21">
        <w:rPr>
          <w:lang w:eastAsia="zh-CN"/>
        </w:rPr>
        <w:t xml:space="preserve"> before</w:t>
      </w:r>
      <w:r w:rsidRPr="00140E21">
        <w:t>.</w:t>
      </w:r>
    </w:p>
    <w:p w:rsidR="00FA2086" w:rsidRPr="00140E21" w:rsidRDefault="00FA2086" w:rsidP="00FA2086">
      <w:r w:rsidRPr="00140E21">
        <w:rPr>
          <w:b/>
        </w:rPr>
        <w:t>Input, Required:</w:t>
      </w:r>
      <w:r w:rsidRPr="00140E21">
        <w:t xml:space="preserve"> AMF ID (GUAMI),</w:t>
      </w:r>
      <w:r w:rsidR="00191621" w:rsidRPr="00140E21">
        <w:t xml:space="preserve"> Notification Correlation Information</w:t>
      </w:r>
      <w:r w:rsidRPr="00140E21">
        <w:t xml:space="preserve">, </w:t>
      </w:r>
      <w:r w:rsidR="00301EFB" w:rsidRPr="00140E21">
        <w:t>E</w:t>
      </w:r>
      <w:r w:rsidRPr="00140E21">
        <w:t xml:space="preserve">vent </w:t>
      </w:r>
      <w:r w:rsidR="00301EFB" w:rsidRPr="00140E21">
        <w:t>ID</w:t>
      </w:r>
      <w:r w:rsidR="00191621" w:rsidRPr="00140E21">
        <w:t>, corresponding UE</w:t>
      </w:r>
      <w:r w:rsidR="00A01590">
        <w:t>(s)</w:t>
      </w:r>
      <w:r w:rsidR="00191621" w:rsidRPr="00140E21">
        <w:t xml:space="preserve"> (SUPI</w:t>
      </w:r>
      <w:r w:rsidR="00A01590">
        <w:t>(s)</w:t>
      </w:r>
      <w:r w:rsidR="00191621" w:rsidRPr="00140E21">
        <w:t xml:space="preserve"> and if available GPSI</w:t>
      </w:r>
      <w:r w:rsidR="00A01590">
        <w:t>(s)</w:t>
      </w:r>
      <w:r w:rsidR="00191621" w:rsidRPr="00140E21">
        <w:t>)</w:t>
      </w:r>
      <w:r w:rsidR="0033144B" w:rsidRPr="00140E21">
        <w:t>, time stamp</w:t>
      </w:r>
      <w:r w:rsidRPr="00140E21">
        <w:t>.</w:t>
      </w:r>
    </w:p>
    <w:p w:rsidR="00FA2086" w:rsidRPr="00140E21" w:rsidRDefault="00FA2086" w:rsidP="00FA2086">
      <w:r w:rsidRPr="00140E21">
        <w:rPr>
          <w:b/>
        </w:rPr>
        <w:t>Input, Optional:</w:t>
      </w:r>
      <w:r w:rsidRPr="00140E21">
        <w:t xml:space="preserve"> </w:t>
      </w:r>
      <w:r w:rsidRPr="00140E21">
        <w:rPr>
          <w:lang w:eastAsia="zh-CN"/>
        </w:rPr>
        <w:t>Event specific parameter list.</w:t>
      </w:r>
    </w:p>
    <w:p w:rsidR="00FA2086" w:rsidRPr="00140E21" w:rsidRDefault="00FA2086" w:rsidP="00FA2086">
      <w:pPr>
        <w:rPr>
          <w:lang w:eastAsia="zh-CN"/>
        </w:rPr>
      </w:pPr>
      <w:r w:rsidRPr="00140E21">
        <w:rPr>
          <w:b/>
        </w:rPr>
        <w:lastRenderedPageBreak/>
        <w:t>Output, Required:</w:t>
      </w:r>
      <w:r w:rsidRPr="00140E21">
        <w:rPr>
          <w:lang w:eastAsia="zh-CN"/>
        </w:rPr>
        <w:t xml:space="preserve"> None</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 xml:space="preserve">When the AMF detects </w:t>
      </w:r>
      <w:r w:rsidR="00191621" w:rsidRPr="00140E21">
        <w:rPr>
          <w:lang w:eastAsia="zh-CN"/>
        </w:rPr>
        <w:t xml:space="preserve">a </w:t>
      </w:r>
      <w:r w:rsidRPr="00140E21">
        <w:rPr>
          <w:lang w:eastAsia="zh-CN"/>
        </w:rPr>
        <w:t xml:space="preserve">UE </w:t>
      </w:r>
      <w:r w:rsidR="00301EFB" w:rsidRPr="00140E21">
        <w:rPr>
          <w:rFonts w:eastAsia="DengXian"/>
          <w:lang w:eastAsia="zh-CN"/>
        </w:rPr>
        <w:t>access and</w:t>
      </w:r>
      <w:r w:rsidR="00301EFB" w:rsidRPr="00140E21">
        <w:rPr>
          <w:lang w:eastAsia="zh-CN"/>
        </w:rPr>
        <w:t xml:space="preserve"> </w:t>
      </w:r>
      <w:r w:rsidRPr="00140E21">
        <w:rPr>
          <w:lang w:eastAsia="zh-CN"/>
        </w:rPr>
        <w:t>mobility event</w:t>
      </w:r>
      <w:r w:rsidR="00191621" w:rsidRPr="00140E21">
        <w:rPr>
          <w:lang w:eastAsia="zh-CN"/>
        </w:rPr>
        <w:t xml:space="preserve"> corresponding to a Subscription</w:t>
      </w:r>
      <w:r w:rsidR="00301EFB" w:rsidRPr="00140E21">
        <w:rPr>
          <w:lang w:eastAsia="zh-CN"/>
        </w:rPr>
        <w:t>,</w:t>
      </w:r>
      <w:r w:rsidRPr="00140E21">
        <w:rPr>
          <w:lang w:eastAsia="zh-CN"/>
        </w:rPr>
        <w:t xml:space="preserve"> it </w:t>
      </w:r>
      <w:r w:rsidR="00301EFB" w:rsidRPr="00140E21">
        <w:rPr>
          <w:rFonts w:eastAsia="DengXian"/>
          <w:lang w:eastAsia="zh-CN"/>
        </w:rPr>
        <w:t>invokes Namf_EventExposure_Notify service operation</w:t>
      </w:r>
      <w:r w:rsidRPr="00140E21">
        <w:rPr>
          <w:lang w:eastAsia="zh-CN"/>
        </w:rPr>
        <w:t xml:space="preserve"> to the NF</w:t>
      </w:r>
      <w:r w:rsidR="004546A5" w:rsidRPr="00140E21">
        <w:rPr>
          <w:lang w:eastAsia="zh-CN"/>
        </w:rPr>
        <w:t xml:space="preserve"> consumer</w:t>
      </w:r>
      <w:r w:rsidRPr="00140E21">
        <w:rPr>
          <w:lang w:eastAsia="zh-CN"/>
        </w:rPr>
        <w:t>(s) which has subscribed to the UE mobility event before. The event is notified towards the consumers for which the Event filters (which may include "AN type(s)") match. The</w:t>
      </w:r>
      <w:r w:rsidR="00191621" w:rsidRPr="00140E21">
        <w:rPr>
          <w:lang w:eastAsia="zh-CN"/>
        </w:rPr>
        <w:t xml:space="preserve"> Notification Target Address (+ Notification Correlation</w:t>
      </w:r>
      <w:r w:rsidRPr="00140E21">
        <w:rPr>
          <w:lang w:eastAsia="zh-CN"/>
        </w:rPr>
        <w:t xml:space="preserve"> ID</w:t>
      </w:r>
      <w:r w:rsidR="00191621" w:rsidRPr="00140E21">
        <w:rPr>
          <w:lang w:eastAsia="zh-CN"/>
        </w:rPr>
        <w:t>)</w:t>
      </w:r>
      <w:r w:rsidRPr="00140E21">
        <w:rPr>
          <w:lang w:eastAsia="zh-CN"/>
        </w:rPr>
        <w:t xml:space="preserve"> indicates to the</w:t>
      </w:r>
      <w:r w:rsidR="00022E7E" w:rsidRPr="00140E21">
        <w:rPr>
          <w:lang w:eastAsia="zh-CN"/>
        </w:rPr>
        <w:t xml:space="preserve"> Event Receiving NF</w:t>
      </w:r>
      <w:r w:rsidRPr="00140E21">
        <w:rPr>
          <w:lang w:eastAsia="zh-CN"/>
        </w:rPr>
        <w:t xml:space="preserve"> the specific event notification subscription. The </w:t>
      </w:r>
      <w:r w:rsidR="00301EFB"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rsidR="004546A5" w:rsidRPr="00140E21" w:rsidRDefault="004546A5" w:rsidP="00FA2086">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w:t>
      </w:r>
      <w:r w:rsidR="00506743" w:rsidRPr="00140E21">
        <w:rPr>
          <w:lang w:eastAsia="zh-CN"/>
        </w:rPr>
        <w:t>lause 5</w:t>
      </w:r>
      <w:r w:rsidRPr="00140E21">
        <w:rPr>
          <w:lang w:eastAsia="zh-CN"/>
        </w:rPr>
        <w:t xml:space="preserve">.2.2.3.2). For example if the event type reported is </w:t>
      </w:r>
      <w:r w:rsidR="00055136" w:rsidRPr="00140E21">
        <w:rPr>
          <w:lang w:eastAsia="zh-CN"/>
        </w:rPr>
        <w:t>"</w:t>
      </w:r>
      <w:r w:rsidRPr="00140E21">
        <w:rPr>
          <w:lang w:eastAsia="zh-CN"/>
        </w:rPr>
        <w:t>AN change</w:t>
      </w:r>
      <w:r w:rsidR="00055136" w:rsidRPr="00140E21">
        <w:rPr>
          <w:lang w:eastAsia="zh-CN"/>
        </w:rPr>
        <w:t>"</w:t>
      </w:r>
      <w:r w:rsidRPr="00140E21">
        <w:rPr>
          <w:lang w:eastAsia="zh-CN"/>
        </w:rPr>
        <w:t>, the event specific parameter list contains the value of the new AN.</w:t>
      </w:r>
    </w:p>
    <w:p w:rsidR="00FA2086" w:rsidRPr="00140E21" w:rsidRDefault="00FA2086" w:rsidP="00FA2086">
      <w:pPr>
        <w:pStyle w:val="Heading4"/>
        <w:rPr>
          <w:rFonts w:eastAsia="SimSun"/>
          <w:lang w:val="en-GB" w:eastAsia="zh-CN"/>
        </w:rPr>
      </w:pPr>
      <w:bookmarkStart w:id="3065" w:name="_Toc20204421"/>
      <w:bookmarkStart w:id="3066" w:name="_Toc27895120"/>
      <w:bookmarkStart w:id="3067" w:name="_Toc36192217"/>
      <w:r w:rsidRPr="00140E21">
        <w:rPr>
          <w:rFonts w:eastAsia="SimSun"/>
          <w:lang w:val="en-GB" w:eastAsia="zh-CN"/>
        </w:rPr>
        <w:t>5.2.2.4</w:t>
      </w:r>
      <w:r w:rsidRPr="00140E21">
        <w:rPr>
          <w:rFonts w:eastAsia="SimSun"/>
          <w:lang w:val="en-GB" w:eastAsia="zh-CN"/>
        </w:rPr>
        <w:tab/>
        <w:t>Namf_</w:t>
      </w:r>
      <w:r w:rsidRPr="00140E21">
        <w:rPr>
          <w:rFonts w:eastAsia="SimSun"/>
          <w:lang w:val="en-GB"/>
        </w:rPr>
        <w:t>MT</w:t>
      </w:r>
      <w:r w:rsidRPr="00140E21">
        <w:rPr>
          <w:rFonts w:eastAsia="SimSun"/>
          <w:lang w:val="en-GB" w:eastAsia="zh-CN"/>
        </w:rPr>
        <w:t xml:space="preserve"> service</w:t>
      </w:r>
      <w:bookmarkEnd w:id="3065"/>
      <w:bookmarkEnd w:id="3066"/>
      <w:bookmarkEnd w:id="3067"/>
    </w:p>
    <w:p w:rsidR="00FA2086" w:rsidRPr="00140E21" w:rsidRDefault="00FA2086" w:rsidP="00FA2086">
      <w:pPr>
        <w:pStyle w:val="Heading5"/>
        <w:rPr>
          <w:rFonts w:eastAsia="SimSun"/>
          <w:lang w:val="en-GB"/>
        </w:rPr>
      </w:pPr>
      <w:bookmarkStart w:id="3068" w:name="_Toc20204422"/>
      <w:bookmarkStart w:id="3069" w:name="_Toc27895121"/>
      <w:bookmarkStart w:id="3070" w:name="_Toc36192218"/>
      <w:r w:rsidRPr="00140E21">
        <w:rPr>
          <w:rFonts w:eastAsia="SimSun"/>
          <w:lang w:val="en-GB"/>
        </w:rPr>
        <w:t>5.2.2.4.1</w:t>
      </w:r>
      <w:r w:rsidRPr="00140E21">
        <w:rPr>
          <w:rFonts w:eastAsia="SimSun"/>
          <w:lang w:val="en-GB"/>
        </w:rPr>
        <w:tab/>
        <w:t>General</w:t>
      </w:r>
      <w:bookmarkEnd w:id="3068"/>
      <w:bookmarkEnd w:id="3069"/>
      <w:bookmarkEnd w:id="3070"/>
    </w:p>
    <w:p w:rsidR="00FA2086" w:rsidRPr="00140E21" w:rsidRDefault="00FA2086" w:rsidP="00FA2086">
      <w:pPr>
        <w:rPr>
          <w:rFonts w:eastAsia="SimSun"/>
          <w:lang w:eastAsia="zh-CN"/>
        </w:rPr>
      </w:pPr>
      <w:r w:rsidRPr="00140E21">
        <w:rPr>
          <w:rFonts w:eastAsia="SimSun"/>
          <w:b/>
        </w:rPr>
        <w:t>Service description:</w:t>
      </w:r>
      <w:r w:rsidRPr="00140E21">
        <w:rPr>
          <w:rFonts w:eastAsia="SimSun"/>
        </w:rPr>
        <w:t xml:space="preserve"> It provides a NF the service</w:t>
      </w:r>
      <w:r w:rsidR="0034072B" w:rsidRPr="00140E21">
        <w:rPr>
          <w:rFonts w:eastAsia="SimSun"/>
        </w:rPr>
        <w:t xml:space="preserve"> to request information related to capabilities</w:t>
      </w:r>
      <w:r w:rsidRPr="00140E21">
        <w:rPr>
          <w:rFonts w:eastAsia="SimSun"/>
        </w:rPr>
        <w:t xml:space="preserve">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w:t>
      </w:r>
      <w:r w:rsidR="0034072B" w:rsidRPr="00140E21">
        <w:rPr>
          <w:rFonts w:eastAsia="SimSun"/>
          <w:lang w:eastAsia="zh-CN"/>
        </w:rPr>
        <w:t xml:space="preserve"> to a target UE</w:t>
      </w:r>
      <w:r w:rsidRPr="00140E21">
        <w:rPr>
          <w:rFonts w:eastAsia="SimSun"/>
        </w:rPr>
        <w:t>. The following are the key functionalities of this NF service</w:t>
      </w:r>
    </w:p>
    <w:p w:rsidR="00FA2086" w:rsidRPr="00140E21" w:rsidRDefault="00FA2086" w:rsidP="00FA2086">
      <w:pPr>
        <w:pStyle w:val="B1"/>
      </w:pPr>
      <w:r w:rsidRPr="00140E21">
        <w:t>-</w:t>
      </w:r>
      <w:r w:rsidR="001F2135" w:rsidRPr="00140E21">
        <w:tab/>
      </w:r>
      <w:r w:rsidRPr="00140E21">
        <w:t>paging UE if UE is in IDLE state and respond other NF after the UE enters CM-CONNECTED state.</w:t>
      </w:r>
    </w:p>
    <w:p w:rsidR="00FA2086" w:rsidRPr="00140E21" w:rsidRDefault="00FA2086" w:rsidP="00FA2086">
      <w:pPr>
        <w:pStyle w:val="B1"/>
      </w:pPr>
      <w:r w:rsidRPr="00140E21">
        <w:t>-</w:t>
      </w:r>
      <w:r w:rsidR="001F2135" w:rsidRPr="00140E21">
        <w:tab/>
      </w:r>
      <w:r w:rsidRPr="00140E21">
        <w:t>response to the requester NF if UE is in CONNECTED state.</w:t>
      </w:r>
    </w:p>
    <w:p w:rsidR="0034072B" w:rsidRPr="00140E21" w:rsidRDefault="0034072B" w:rsidP="0034072B">
      <w:pPr>
        <w:pStyle w:val="B1"/>
      </w:pPr>
      <w:r w:rsidRPr="00140E21">
        <w:t>-</w:t>
      </w:r>
      <w:r w:rsidRPr="00140E21">
        <w:tab/>
        <w:t>providing the terminating domain selection information for IMS voice to the consumer NF.</w:t>
      </w:r>
    </w:p>
    <w:p w:rsidR="00FA2086" w:rsidRPr="00140E21" w:rsidRDefault="00FA2086" w:rsidP="00FA2086">
      <w:pPr>
        <w:pStyle w:val="Heading5"/>
        <w:rPr>
          <w:rFonts w:eastAsia="SimSun"/>
          <w:lang w:val="en-GB" w:eastAsia="zh-CN"/>
        </w:rPr>
      </w:pPr>
      <w:bookmarkStart w:id="3071" w:name="_Toc20204423"/>
      <w:bookmarkStart w:id="3072" w:name="_Toc27895122"/>
      <w:bookmarkStart w:id="3073" w:name="_Toc36192219"/>
      <w:r w:rsidRPr="00140E21">
        <w:rPr>
          <w:rFonts w:eastAsia="SimSun"/>
          <w:lang w:val="en-GB" w:eastAsia="zh-CN"/>
        </w:rPr>
        <w:t>5.2.2.4.2</w:t>
      </w:r>
      <w:r w:rsidRPr="00140E21">
        <w:rPr>
          <w:rFonts w:eastAsia="SimSun"/>
          <w:lang w:val="en-GB" w:eastAsia="zh-CN"/>
        </w:rPr>
        <w:tab/>
        <w:t>Namf_</w:t>
      </w:r>
      <w:r w:rsidRPr="00140E21">
        <w:rPr>
          <w:rFonts w:eastAsia="SimSun"/>
          <w:lang w:val="en-GB"/>
        </w:rPr>
        <w:t>MT</w:t>
      </w:r>
      <w:r w:rsidRPr="00140E21">
        <w:rPr>
          <w:rFonts w:eastAsia="SimSun"/>
          <w:lang w:val="en-GB" w:eastAsia="zh-CN"/>
        </w:rPr>
        <w:t>_EnableUEReachability service operation</w:t>
      </w:r>
      <w:bookmarkEnd w:id="3071"/>
      <w:bookmarkEnd w:id="3072"/>
      <w:bookmarkEnd w:id="3073"/>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rsidR="00FA2086" w:rsidRPr="00140E21" w:rsidRDefault="00FA2086" w:rsidP="00FA2086">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rsidR="00FA2086" w:rsidRPr="00140E21" w:rsidRDefault="00FA2086" w:rsidP="00FA2086">
      <w:pPr>
        <w:rPr>
          <w:rFonts w:eastAsia="SimSun"/>
        </w:rPr>
      </w:pPr>
      <w:r w:rsidRPr="00140E21">
        <w:rPr>
          <w:rFonts w:eastAsia="SimSun"/>
          <w:b/>
        </w:rPr>
        <w:t>Inputs, Required:</w:t>
      </w:r>
      <w:r w:rsidRPr="00140E21">
        <w:rPr>
          <w:rFonts w:eastAsia="SimSun"/>
        </w:rPr>
        <w:t xml:space="preserve"> NF ID, UE ID.</w:t>
      </w:r>
    </w:p>
    <w:p w:rsidR="00FA2086" w:rsidRPr="00140E21" w:rsidRDefault="00FA2086" w:rsidP="00FA2086">
      <w:pPr>
        <w:rPr>
          <w:rFonts w:eastAsia="SimSun"/>
        </w:rPr>
      </w:pPr>
      <w:r w:rsidRPr="00140E21">
        <w:rPr>
          <w:rFonts w:eastAsia="SimSun"/>
          <w:b/>
        </w:rPr>
        <w:t>Inputs, Optional:</w:t>
      </w:r>
      <w:r w:rsidR="00F65EDE" w:rsidRPr="00140E21">
        <w:rPr>
          <w:rFonts w:eastAsia="SimSun"/>
          <w:lang w:eastAsia="zh-CN"/>
        </w:rPr>
        <w:t xml:space="preserve"> Extended Buffering Support</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w:t>
      </w:r>
      <w:r w:rsidR="0079421C" w:rsidRPr="00140E21">
        <w:rPr>
          <w:rFonts w:eastAsia="SimSun"/>
          <w:lang w:eastAsia="zh-CN"/>
        </w:rPr>
        <w:t>Result indication</w:t>
      </w:r>
      <w:r w:rsidRPr="00140E21">
        <w:rPr>
          <w:rFonts w:eastAsia="SimSun"/>
          <w:i/>
        </w:rPr>
        <w:t>.</w:t>
      </w:r>
    </w:p>
    <w:p w:rsidR="00FA2086" w:rsidRPr="00140E21" w:rsidRDefault="00FA2086" w:rsidP="00FA2086">
      <w:pPr>
        <w:rPr>
          <w:rFonts w:eastAsia="SimSun"/>
          <w:i/>
        </w:rPr>
      </w:pPr>
      <w:r w:rsidRPr="00140E21">
        <w:rPr>
          <w:rFonts w:eastAsia="SimSun"/>
          <w:b/>
        </w:rPr>
        <w:t xml:space="preserve">Outputs, Optional: </w:t>
      </w:r>
      <w:r w:rsidR="0079421C" w:rsidRPr="00140E21">
        <w:rPr>
          <w:rFonts w:eastAsia="SimSun"/>
        </w:rPr>
        <w:t>Redirection information</w:t>
      </w:r>
      <w:r w:rsidR="00F65EDE" w:rsidRPr="00140E21">
        <w:rPr>
          <w:rFonts w:eastAsia="SimSun"/>
        </w:rPr>
        <w:t>, Estimated Maximum wait time</w:t>
      </w:r>
      <w:r w:rsidRPr="00140E21">
        <w:rPr>
          <w:rFonts w:eastAsia="SimSun"/>
          <w:i/>
        </w:rPr>
        <w:t>.</w:t>
      </w:r>
    </w:p>
    <w:p w:rsidR="00FA2086" w:rsidRPr="00140E21" w:rsidRDefault="00FA2086" w:rsidP="00FA2086">
      <w:pPr>
        <w:rPr>
          <w:rFonts w:eastAsia="SimSun"/>
          <w:lang w:eastAsia="zh-CN"/>
        </w:rPr>
      </w:pPr>
      <w:r w:rsidRPr="00140E21">
        <w:rPr>
          <w:rFonts w:eastAsia="SimSun"/>
        </w:rPr>
        <w:t>See clause </w:t>
      </w:r>
      <w:r w:rsidR="00310FC4" w:rsidRPr="00140E21">
        <w:rPr>
          <w:rFonts w:eastAsia="SimSun"/>
        </w:rPr>
        <w:t>4.13.3.6</w:t>
      </w:r>
      <w:r w:rsidR="00F65EDE" w:rsidRPr="00140E21">
        <w:rPr>
          <w:rFonts w:eastAsia="SimSun"/>
        </w:rPr>
        <w:t xml:space="preserve"> and clause 4.24.2</w:t>
      </w:r>
      <w:r w:rsidR="00310FC4" w:rsidRPr="00140E21">
        <w:rPr>
          <w:rFonts w:eastAsia="SimSun"/>
        </w:rPr>
        <w:t xml:space="preserve"> </w:t>
      </w:r>
      <w:r w:rsidRPr="00140E21">
        <w:rPr>
          <w:rFonts w:eastAsia="SimSun"/>
        </w:rPr>
        <w:t>for details on the usage of this service operation</w:t>
      </w:r>
      <w:r w:rsidRPr="00140E21">
        <w:rPr>
          <w:rFonts w:eastAsia="SimSun"/>
          <w:lang w:eastAsia="zh-CN"/>
        </w:rPr>
        <w:t>.</w:t>
      </w:r>
    </w:p>
    <w:p w:rsidR="00FA2086" w:rsidRPr="00140E21" w:rsidRDefault="00FA2086" w:rsidP="00FA2086">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rsidR="0079421C" w:rsidRPr="00140E21" w:rsidRDefault="0079421C" w:rsidP="00FA2086">
      <w:pPr>
        <w:rPr>
          <w:rFonts w:eastAsia="SimSun"/>
        </w:rPr>
      </w:pPr>
      <w:r w:rsidRPr="00140E21">
        <w:rPr>
          <w:rFonts w:eastAsia="SimSun"/>
        </w:rPr>
        <w:t>If the result of the service operation fails, the AMF shall set the corresponding cause value in the result indication which can be used by the NF</w:t>
      </w:r>
      <w:r w:rsidR="000853FD" w:rsidRPr="00140E21">
        <w:rPr>
          <w:rFonts w:eastAsia="SimSun"/>
        </w:rPr>
        <w:t xml:space="preserve"> </w:t>
      </w:r>
      <w:r w:rsidR="004E2A9C" w:rsidRPr="00140E21">
        <w:rPr>
          <w:rFonts w:eastAsia="SimSun"/>
        </w:rPr>
        <w:t>consumer</w:t>
      </w:r>
      <w:r w:rsidRPr="00140E21">
        <w:rPr>
          <w:rFonts w:eastAsia="SimSun"/>
        </w:rPr>
        <w:t xml:space="preserve"> for further action. I</w:t>
      </w:r>
      <w:r w:rsidR="000A5955">
        <w:rPr>
          <w:rFonts w:eastAsia="SimSun"/>
        </w:rPr>
        <w:t xml:space="preserve">f </w:t>
      </w:r>
      <w:r w:rsidRPr="00140E21">
        <w:rPr>
          <w:rFonts w:eastAsia="SimSun"/>
        </w:rPr>
        <w:t>the related UE is not served by the AMF and the AMF knows which AMF is serving the UE, the AMF provides redirection information which can be used by the NF</w:t>
      </w:r>
      <w:r w:rsidR="004E2A9C" w:rsidRPr="00140E21">
        <w:rPr>
          <w:rFonts w:eastAsia="SimSun"/>
        </w:rPr>
        <w:t xml:space="preserve"> consumer</w:t>
      </w:r>
      <w:r w:rsidRPr="00140E21">
        <w:rPr>
          <w:rFonts w:eastAsia="SimSun"/>
        </w:rPr>
        <w:t xml:space="preserve"> to resend UE related message to the AMF that serves the UE.</w:t>
      </w:r>
    </w:p>
    <w:p w:rsidR="0034072B" w:rsidRPr="00140E21" w:rsidRDefault="0034072B" w:rsidP="0034072B">
      <w:pPr>
        <w:pStyle w:val="Heading5"/>
        <w:rPr>
          <w:lang w:val="en-GB"/>
        </w:rPr>
      </w:pPr>
      <w:bookmarkStart w:id="3074" w:name="_Toc20204424"/>
      <w:bookmarkStart w:id="3075" w:name="_Toc27895123"/>
      <w:bookmarkStart w:id="3076" w:name="_Toc36192220"/>
      <w:r w:rsidRPr="00140E21">
        <w:rPr>
          <w:lang w:val="en-GB"/>
        </w:rPr>
        <w:t>5.2.2.4.3</w:t>
      </w:r>
      <w:r w:rsidRPr="00140E21">
        <w:rPr>
          <w:lang w:val="en-GB"/>
        </w:rPr>
        <w:tab/>
        <w:t>Namf_MT</w:t>
      </w:r>
      <w:r w:rsidR="00E55CAE">
        <w:rPr>
          <w:lang w:val="en-GB"/>
        </w:rPr>
        <w:t>_</w:t>
      </w:r>
      <w:r w:rsidRPr="00140E21">
        <w:rPr>
          <w:lang w:val="en-GB"/>
        </w:rPr>
        <w:t>ProvideDomainSelectionInfo</w:t>
      </w:r>
      <w:bookmarkEnd w:id="3074"/>
      <w:bookmarkEnd w:id="3075"/>
      <w:bookmarkEnd w:id="3076"/>
    </w:p>
    <w:p w:rsidR="0034072B" w:rsidRPr="00140E21" w:rsidRDefault="0034072B" w:rsidP="0034072B">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sidR="00E55CAE">
        <w:rPr>
          <w:rFonts w:eastAsia="SimSun"/>
          <w:lang w:eastAsia="zh-CN"/>
        </w:rPr>
        <w:t>_</w:t>
      </w:r>
      <w:r w:rsidRPr="00140E21">
        <w:rPr>
          <w:rFonts w:eastAsia="SimSun"/>
          <w:lang w:eastAsia="zh-CN"/>
        </w:rPr>
        <w:t>MT</w:t>
      </w:r>
      <w:r w:rsidR="00E55CAE">
        <w:rPr>
          <w:rFonts w:eastAsia="SimSun"/>
          <w:lang w:eastAsia="zh-CN"/>
        </w:rPr>
        <w:t>_</w:t>
      </w:r>
      <w:r w:rsidRPr="00140E21">
        <w:rPr>
          <w:rFonts w:eastAsia="SimSun"/>
          <w:lang w:eastAsia="zh-CN"/>
        </w:rPr>
        <w:t>ProvideDomainSelectionInfo.</w:t>
      </w:r>
    </w:p>
    <w:p w:rsidR="0034072B" w:rsidRPr="00140E21" w:rsidRDefault="0034072B" w:rsidP="0034072B">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rsidR="0034072B" w:rsidRPr="00140E21" w:rsidRDefault="0034072B" w:rsidP="0034072B">
      <w:pPr>
        <w:rPr>
          <w:rFonts w:eastAsia="SimSun"/>
        </w:rPr>
      </w:pPr>
      <w:r w:rsidRPr="00140E21">
        <w:rPr>
          <w:rFonts w:eastAsia="SimSun"/>
          <w:b/>
        </w:rPr>
        <w:t>Input, Required:</w:t>
      </w:r>
      <w:r w:rsidRPr="00140E21">
        <w:rPr>
          <w:rFonts w:eastAsia="SimSun"/>
        </w:rPr>
        <w:t xml:space="preserve"> SUPI.</w:t>
      </w:r>
    </w:p>
    <w:p w:rsidR="0034072B" w:rsidRPr="00140E21" w:rsidRDefault="0034072B" w:rsidP="0034072B">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rsidR="0034072B" w:rsidRPr="00140E21" w:rsidRDefault="0034072B" w:rsidP="0034072B">
      <w:pPr>
        <w:rPr>
          <w:rFonts w:eastAsia="SimSun"/>
          <w:lang w:eastAsia="zh-CN"/>
        </w:rPr>
      </w:pPr>
      <w:r w:rsidRPr="00140E21">
        <w:rPr>
          <w:rFonts w:eastAsia="SimSun"/>
          <w:b/>
        </w:rPr>
        <w:t>Output, Required:</w:t>
      </w:r>
      <w:r w:rsidRPr="00140E21">
        <w:rPr>
          <w:rFonts w:eastAsia="SimSun"/>
          <w:lang w:eastAsia="zh-CN"/>
        </w:rPr>
        <w:t xml:space="preserve"> Success/Failure indication.</w:t>
      </w:r>
    </w:p>
    <w:p w:rsidR="0034072B" w:rsidRPr="00140E21" w:rsidRDefault="0034072B" w:rsidP="0034072B">
      <w:pPr>
        <w:rPr>
          <w:rFonts w:eastAsia="SimSun"/>
          <w:i/>
        </w:rPr>
      </w:pPr>
      <w:r w:rsidRPr="00140E21">
        <w:rPr>
          <w:rFonts w:eastAsia="SimSun"/>
          <w:b/>
        </w:rPr>
        <w:lastRenderedPageBreak/>
        <w:t>Output, Optional:</w:t>
      </w:r>
      <w:r w:rsidRPr="00140E21">
        <w:rPr>
          <w:rFonts w:eastAsia="SimSun"/>
        </w:rPr>
        <w:t xml:space="preserve"> Indication of supporting IMS voice over PS Session or not, Time stamp of the last radio contact with the UE, Current RAT type.</w:t>
      </w:r>
    </w:p>
    <w:p w:rsidR="00AE7963" w:rsidRPr="00140E21" w:rsidRDefault="00AE7963" w:rsidP="00AE7963">
      <w:pPr>
        <w:pStyle w:val="Heading4"/>
        <w:rPr>
          <w:lang w:val="en-GB"/>
        </w:rPr>
      </w:pPr>
      <w:bookmarkStart w:id="3077" w:name="_Toc20204425"/>
      <w:bookmarkStart w:id="3078" w:name="_Toc27895124"/>
      <w:bookmarkStart w:id="3079" w:name="_Toc36192221"/>
      <w:r w:rsidRPr="00140E21">
        <w:rPr>
          <w:lang w:val="en-GB"/>
        </w:rPr>
        <w:t>5.2.2.5</w:t>
      </w:r>
      <w:r w:rsidRPr="00140E21">
        <w:rPr>
          <w:lang w:val="en-GB"/>
        </w:rPr>
        <w:tab/>
        <w:t>Namf_Location service</w:t>
      </w:r>
      <w:bookmarkEnd w:id="3077"/>
      <w:bookmarkEnd w:id="3078"/>
      <w:bookmarkEnd w:id="3079"/>
    </w:p>
    <w:p w:rsidR="00AE7963" w:rsidRPr="00140E21" w:rsidRDefault="00AE7963" w:rsidP="00AE7963">
      <w:pPr>
        <w:pStyle w:val="Heading5"/>
        <w:rPr>
          <w:lang w:val="en-GB"/>
        </w:rPr>
      </w:pPr>
      <w:bookmarkStart w:id="3080" w:name="_Toc20204426"/>
      <w:bookmarkStart w:id="3081" w:name="_Toc27895125"/>
      <w:bookmarkStart w:id="3082" w:name="_Toc36192222"/>
      <w:r w:rsidRPr="00140E21">
        <w:rPr>
          <w:lang w:val="en-GB"/>
        </w:rPr>
        <w:t>5.2.2.5.1</w:t>
      </w:r>
      <w:r w:rsidRPr="00140E21">
        <w:rPr>
          <w:lang w:val="en-GB"/>
        </w:rPr>
        <w:tab/>
        <w:t>General</w:t>
      </w:r>
      <w:bookmarkEnd w:id="3080"/>
      <w:bookmarkEnd w:id="3081"/>
      <w:bookmarkEnd w:id="3082"/>
    </w:p>
    <w:p w:rsidR="00AE7963" w:rsidRPr="00140E21" w:rsidRDefault="00AE7963" w:rsidP="00AE7963">
      <w:r w:rsidRPr="00140E21">
        <w:rPr>
          <w:b/>
        </w:rPr>
        <w:t>Service description:</w:t>
      </w:r>
      <w:r w:rsidRPr="00140E21">
        <w:t xml:space="preserve"> This service enables an NF to request location information for a target UE. The following are the key functionalities of this NF service.</w:t>
      </w:r>
    </w:p>
    <w:p w:rsidR="00AE7963" w:rsidRPr="00140E21" w:rsidRDefault="00AE7963" w:rsidP="00AE7963">
      <w:pPr>
        <w:pStyle w:val="B1"/>
      </w:pPr>
      <w:r w:rsidRPr="00140E21">
        <w:t>-</w:t>
      </w:r>
      <w:r w:rsidRPr="00140E21">
        <w:tab/>
        <w:t>Allow NFs to request the current</w:t>
      </w:r>
      <w:r w:rsidR="00D65F51" w:rsidRPr="00140E21">
        <w:t xml:space="preserve"> or last known</w:t>
      </w:r>
      <w:r w:rsidRPr="00140E21">
        <w:t xml:space="preserve"> geodetic and optionally civic location of a target UE.</w:t>
      </w:r>
    </w:p>
    <w:p w:rsidR="00AE7963" w:rsidRPr="00140E21" w:rsidRDefault="00AE7963" w:rsidP="00AE7963">
      <w:pPr>
        <w:pStyle w:val="B1"/>
      </w:pPr>
      <w:r w:rsidRPr="00140E21">
        <w:t>-</w:t>
      </w:r>
      <w:r w:rsidRPr="00140E21">
        <w:tab/>
        <w:t>Allow NFs to be notified of event information related to emergency sessions</w:t>
      </w:r>
      <w:r w:rsidR="00D65F51" w:rsidRPr="00140E21">
        <w:t xml:space="preserve"> or deferred UE location</w:t>
      </w:r>
      <w:r w:rsidRPr="00140E21">
        <w:t>.</w:t>
      </w:r>
    </w:p>
    <w:p w:rsidR="0034072B" w:rsidRPr="00140E21" w:rsidRDefault="0034072B" w:rsidP="0034072B">
      <w:pPr>
        <w:pStyle w:val="B1"/>
      </w:pPr>
      <w:r w:rsidRPr="00140E21">
        <w:t>-</w:t>
      </w:r>
      <w:r w:rsidRPr="00140E21">
        <w:tab/>
        <w:t>Allow NFs to request Network Provided Location Information (NPLI) and/or local time zone corresponding to the location of a target UE.</w:t>
      </w:r>
    </w:p>
    <w:p w:rsidR="00D65F51" w:rsidRPr="00140E21" w:rsidRDefault="00D65F51" w:rsidP="00D65F51">
      <w:pPr>
        <w:pStyle w:val="B1"/>
      </w:pPr>
      <w:r w:rsidRPr="00140E21">
        <w:t>-</w:t>
      </w:r>
      <w:r w:rsidRPr="00140E21">
        <w:tab/>
        <w:t>Allow NFs to request a deferred geodetic and and optionally civic location of a target UE for Periodic, Triggered and UE Available Location Events.</w:t>
      </w:r>
    </w:p>
    <w:p w:rsidR="00D65F51" w:rsidRPr="00140E21" w:rsidRDefault="00D65F51" w:rsidP="00D65F51">
      <w:pPr>
        <w:pStyle w:val="B1"/>
      </w:pPr>
      <w:r w:rsidRPr="00140E21">
        <w:t>-</w:t>
      </w:r>
      <w:r w:rsidRPr="00140E21">
        <w:tab/>
        <w:t>Allow NFs to cancel an ongoing session for periodic or triggered location of a target UE.</w:t>
      </w:r>
    </w:p>
    <w:p w:rsidR="00AE7963" w:rsidRPr="00140E21" w:rsidRDefault="00AE7963" w:rsidP="00AE7963">
      <w:pPr>
        <w:pStyle w:val="Heading5"/>
        <w:rPr>
          <w:lang w:val="en-GB"/>
        </w:rPr>
      </w:pPr>
      <w:bookmarkStart w:id="3083" w:name="_Toc20204427"/>
      <w:bookmarkStart w:id="3084" w:name="_Toc27895126"/>
      <w:bookmarkStart w:id="3085" w:name="_Toc36192223"/>
      <w:r w:rsidRPr="00140E21">
        <w:rPr>
          <w:lang w:val="en-GB"/>
        </w:rPr>
        <w:t>5.2.2.5.2</w:t>
      </w:r>
      <w:r w:rsidRPr="00140E21">
        <w:rPr>
          <w:lang w:val="en-GB"/>
        </w:rPr>
        <w:tab/>
        <w:t>Namf</w:t>
      </w:r>
      <w:r w:rsidR="00E55CAE">
        <w:rPr>
          <w:lang w:val="en-GB"/>
        </w:rPr>
        <w:t>_</w:t>
      </w:r>
      <w:r w:rsidRPr="00140E21">
        <w:rPr>
          <w:lang w:val="en-GB"/>
        </w:rPr>
        <w:t>Location_Provide</w:t>
      </w:r>
      <w:r w:rsidR="0034072B" w:rsidRPr="00140E21">
        <w:rPr>
          <w:lang w:val="en-GB"/>
        </w:rPr>
        <w:t>PositioningInfo</w:t>
      </w:r>
      <w:r w:rsidRPr="00140E21">
        <w:rPr>
          <w:lang w:val="en-GB"/>
        </w:rPr>
        <w:t xml:space="preserve"> service operation</w:t>
      </w:r>
      <w:bookmarkEnd w:id="3083"/>
      <w:bookmarkEnd w:id="3084"/>
      <w:bookmarkEnd w:id="3085"/>
    </w:p>
    <w:p w:rsidR="00AE7963" w:rsidRPr="00140E21" w:rsidRDefault="00AE7963" w:rsidP="00AE7963">
      <w:pPr>
        <w:rPr>
          <w:b/>
        </w:rPr>
      </w:pPr>
      <w:r w:rsidRPr="00140E21">
        <w:rPr>
          <w:b/>
        </w:rPr>
        <w:t xml:space="preserve">Service operation name: </w:t>
      </w:r>
      <w:r w:rsidRPr="00140E21">
        <w:t>Namf_Location_Provide</w:t>
      </w:r>
      <w:r w:rsidR="0034072B" w:rsidRPr="00140E21">
        <w:t>PositioningInfo</w:t>
      </w:r>
    </w:p>
    <w:p w:rsidR="00AE7963" w:rsidRPr="00140E21" w:rsidRDefault="00AE7963" w:rsidP="00AE7963">
      <w:pPr>
        <w:rPr>
          <w:lang w:eastAsia="zh-CN"/>
        </w:rPr>
      </w:pPr>
      <w:r w:rsidRPr="00140E21">
        <w:rPr>
          <w:b/>
        </w:rPr>
        <w:t>Description:</w:t>
      </w:r>
      <w:r w:rsidRPr="00140E21">
        <w:t xml:space="preserve"> Provides UE </w:t>
      </w:r>
      <w:r w:rsidR="0034072B" w:rsidRPr="00140E21">
        <w:t xml:space="preserve">positioning </w:t>
      </w:r>
      <w:r w:rsidRPr="00140E21">
        <w:t>information to the consumer</w:t>
      </w:r>
      <w:r w:rsidRPr="00140E21">
        <w:rPr>
          <w:lang w:eastAsia="zh-CN"/>
        </w:rPr>
        <w:t xml:space="preserve"> NF.</w:t>
      </w:r>
    </w:p>
    <w:p w:rsidR="00AE7963" w:rsidRPr="00140E21" w:rsidRDefault="00AE7963" w:rsidP="00AE7963">
      <w:pPr>
        <w:rPr>
          <w:lang w:eastAsia="zh-CN"/>
        </w:rPr>
      </w:pPr>
      <w:r w:rsidRPr="00140E21">
        <w:rPr>
          <w:b/>
          <w:lang w:eastAsia="zh-CN"/>
        </w:rPr>
        <w:t>Input, Required:</w:t>
      </w:r>
      <w:r w:rsidRPr="00140E21">
        <w:t xml:space="preserve"> </w:t>
      </w:r>
      <w:r w:rsidR="00A3003E" w:rsidRPr="00140E21">
        <w:t>UE Identification (</w:t>
      </w:r>
      <w:r w:rsidRPr="00140E21">
        <w:rPr>
          <w:lang w:eastAsia="zh-CN"/>
        </w:rPr>
        <w:t>SUPI</w:t>
      </w:r>
      <w:r w:rsidR="00A3003E" w:rsidRPr="00140E21">
        <w:rPr>
          <w:lang w:eastAsia="zh-CN"/>
        </w:rPr>
        <w:t xml:space="preserve"> or PEI)</w:t>
      </w:r>
      <w:r w:rsidRPr="00140E21">
        <w:rPr>
          <w:lang w:eastAsia="zh-CN"/>
        </w:rPr>
        <w:t>, Client Type.</w:t>
      </w:r>
    </w:p>
    <w:p w:rsidR="00AE7963" w:rsidRPr="00140E21" w:rsidRDefault="00AE7963" w:rsidP="00AE7963">
      <w:pPr>
        <w:rPr>
          <w:lang w:eastAsia="zh-CN"/>
        </w:rPr>
      </w:pPr>
      <w:r w:rsidRPr="00140E21">
        <w:rPr>
          <w:b/>
        </w:rPr>
        <w:t>Input, Optional:</w:t>
      </w:r>
      <w:r w:rsidRPr="00140E21">
        <w:t xml:space="preserve"> Location QoS, Supported GAD shapes</w:t>
      </w:r>
      <w:r w:rsidR="00D65F51" w:rsidRPr="00140E21">
        <w:t>, UE Privacy Requirements, External Client Identification, Deferred location type, Deferred location parameters, Notification Target address, Notification Correlation ID</w:t>
      </w:r>
      <w:r w:rsidRPr="00140E21">
        <w:t>.</w:t>
      </w:r>
    </w:p>
    <w:p w:rsidR="00AE7963" w:rsidRPr="00140E21" w:rsidRDefault="00AE7963" w:rsidP="00AE7963">
      <w:pPr>
        <w:rPr>
          <w:lang w:eastAsia="zh-CN"/>
        </w:rPr>
      </w:pPr>
      <w:r w:rsidRPr="00140E21">
        <w:rPr>
          <w:b/>
          <w:lang w:eastAsia="zh-CN"/>
        </w:rPr>
        <w:t>Output, Required:</w:t>
      </w:r>
      <w:r w:rsidRPr="00140E21">
        <w:rPr>
          <w:lang w:eastAsia="zh-CN"/>
        </w:rPr>
        <w:t xml:space="preserve"> Success/Failure indication</w:t>
      </w:r>
    </w:p>
    <w:p w:rsidR="00AE7963" w:rsidRPr="00140E21" w:rsidRDefault="00AE7963" w:rsidP="00AE7963">
      <w:pPr>
        <w:rPr>
          <w:lang w:eastAsia="zh-CN"/>
        </w:rPr>
      </w:pPr>
      <w:r w:rsidRPr="00140E21">
        <w:rPr>
          <w:b/>
          <w:lang w:eastAsia="zh-CN"/>
        </w:rPr>
        <w:t xml:space="preserve">Output, Optional: </w:t>
      </w:r>
      <w:r w:rsidRPr="00140E21">
        <w:rPr>
          <w:lang w:eastAsia="zh-CN"/>
        </w:rPr>
        <w:t>Geodetic Location, Civic Location, Position Methods Used, Failure Cause.</w:t>
      </w:r>
    </w:p>
    <w:p w:rsidR="00AE7963" w:rsidRPr="00140E21" w:rsidRDefault="00D66C10" w:rsidP="00AE7963">
      <w:pPr>
        <w:rPr>
          <w:lang w:eastAsia="zh-CN"/>
        </w:rPr>
      </w:pPr>
      <w:r w:rsidRPr="00140E21">
        <w:rPr>
          <w:lang w:eastAsia="zh-CN"/>
        </w:rPr>
        <w:t xml:space="preserve">See steps 4 and </w:t>
      </w:r>
      <w:r w:rsidR="00D65F51" w:rsidRPr="00140E21">
        <w:rPr>
          <w:lang w:eastAsia="zh-CN"/>
        </w:rPr>
        <w:t>10</w:t>
      </w:r>
      <w:r w:rsidRPr="00140E21">
        <w:rPr>
          <w:lang w:eastAsia="zh-CN"/>
        </w:rPr>
        <w:t xml:space="preserve"> of </w:t>
      </w:r>
      <w:r w:rsidR="00AE7963" w:rsidRPr="00140E21">
        <w:rPr>
          <w:lang w:eastAsia="zh-CN"/>
        </w:rPr>
        <w:t>c</w:t>
      </w:r>
      <w:r w:rsidR="00506743" w:rsidRPr="00140E21">
        <w:rPr>
          <w:lang w:eastAsia="zh-CN"/>
        </w:rPr>
        <w:t>lause </w:t>
      </w:r>
      <w:r w:rsidR="00D65F51" w:rsidRPr="00140E21">
        <w:rPr>
          <w:lang w:eastAsia="zh-CN"/>
        </w:rPr>
        <w:t xml:space="preserve">6.1.1, steps 5, 14, 18 and 22 of clause 6.1.2 and steps 5 and 6 of clause 6.3.1 in </w:t>
      </w:r>
      <w:r w:rsidR="005A1DC9" w:rsidRPr="00140E21">
        <w:rPr>
          <w:lang w:eastAsia="zh-CN"/>
        </w:rPr>
        <w:t>TS</w:t>
      </w:r>
      <w:r w:rsidR="005A1DC9">
        <w:rPr>
          <w:lang w:eastAsia="zh-CN"/>
        </w:rPr>
        <w:t> </w:t>
      </w:r>
      <w:r w:rsidR="005A1DC9" w:rsidRPr="00140E21">
        <w:rPr>
          <w:lang w:eastAsia="zh-CN"/>
        </w:rPr>
        <w:t>23.273</w:t>
      </w:r>
      <w:r w:rsidR="005A1DC9">
        <w:rPr>
          <w:lang w:eastAsia="zh-CN"/>
        </w:rPr>
        <w:t> </w:t>
      </w:r>
      <w:r w:rsidR="005A1DC9" w:rsidRPr="00140E21">
        <w:rPr>
          <w:lang w:eastAsia="zh-CN"/>
        </w:rPr>
        <w:t>[</w:t>
      </w:r>
      <w:r w:rsidR="00D65F51" w:rsidRPr="00140E21">
        <w:rPr>
          <w:lang w:eastAsia="zh-CN"/>
        </w:rPr>
        <w:t xml:space="preserve">51], </w:t>
      </w:r>
      <w:r w:rsidR="00AE7963" w:rsidRPr="00140E21">
        <w:rPr>
          <w:lang w:eastAsia="zh-CN"/>
        </w:rPr>
        <w:t>for example</w:t>
      </w:r>
      <w:r w:rsidR="00D65F51" w:rsidRPr="00140E21">
        <w:rPr>
          <w:lang w:eastAsia="zh-CN"/>
        </w:rPr>
        <w:t>s</w:t>
      </w:r>
      <w:r w:rsidR="00AE7963" w:rsidRPr="00140E21">
        <w:rPr>
          <w:lang w:eastAsia="zh-CN"/>
        </w:rPr>
        <w:t xml:space="preserve"> of usage of this service operation.</w:t>
      </w:r>
    </w:p>
    <w:p w:rsidR="00AE7963" w:rsidRPr="00140E21" w:rsidRDefault="00AE7963" w:rsidP="00AE7963">
      <w:pPr>
        <w:pStyle w:val="Heading5"/>
        <w:rPr>
          <w:lang w:val="en-GB"/>
        </w:rPr>
      </w:pPr>
      <w:bookmarkStart w:id="3086" w:name="_Toc20204428"/>
      <w:bookmarkStart w:id="3087" w:name="_Toc27895127"/>
      <w:bookmarkStart w:id="3088" w:name="_Toc36192224"/>
      <w:r w:rsidRPr="00140E21">
        <w:rPr>
          <w:lang w:val="en-GB"/>
        </w:rPr>
        <w:t>5.2.2.5.3</w:t>
      </w:r>
      <w:r w:rsidRPr="00140E21">
        <w:rPr>
          <w:lang w:val="en-GB"/>
        </w:rPr>
        <w:tab/>
        <w:t xml:space="preserve">Namf_Location_EventNotify </w:t>
      </w:r>
      <w:bookmarkStart w:id="3089" w:name="_Hlk501051380"/>
      <w:r w:rsidRPr="00140E21">
        <w:rPr>
          <w:lang w:val="en-GB"/>
        </w:rPr>
        <w:t>service operation</w:t>
      </w:r>
      <w:bookmarkEnd w:id="3086"/>
      <w:bookmarkEnd w:id="3089"/>
      <w:bookmarkEnd w:id="3087"/>
      <w:bookmarkEnd w:id="3088"/>
    </w:p>
    <w:p w:rsidR="00AE7963" w:rsidRPr="00140E21" w:rsidRDefault="00AE7963" w:rsidP="00AE7963">
      <w:pPr>
        <w:rPr>
          <w:b/>
        </w:rPr>
      </w:pPr>
      <w:r w:rsidRPr="00140E21">
        <w:rPr>
          <w:b/>
        </w:rPr>
        <w:t xml:space="preserve">Service operation name: </w:t>
      </w:r>
      <w:r w:rsidRPr="00140E21">
        <w:t>Namf_Location_EventNotify</w:t>
      </w:r>
    </w:p>
    <w:p w:rsidR="00AE7963" w:rsidRPr="00140E21" w:rsidRDefault="00AE7963" w:rsidP="00AE7963">
      <w:pPr>
        <w:rPr>
          <w:lang w:eastAsia="zh-CN"/>
        </w:rPr>
      </w:pPr>
      <w:r w:rsidRPr="00140E21">
        <w:rPr>
          <w:b/>
        </w:rPr>
        <w:t>Description:</w:t>
      </w:r>
      <w:r w:rsidRPr="00140E21">
        <w:t xml:space="preserve"> Provides UE location related event information related to emergency sessions</w:t>
      </w:r>
      <w:r w:rsidR="00D65F51" w:rsidRPr="00140E21">
        <w:t xml:space="preserve"> or deferred location</w:t>
      </w:r>
      <w:r w:rsidRPr="00140E21">
        <w:t xml:space="preserve"> to the consumer</w:t>
      </w:r>
      <w:r w:rsidRPr="00140E21">
        <w:rPr>
          <w:lang w:eastAsia="zh-CN"/>
        </w:rPr>
        <w:t xml:space="preserve"> NF.</w:t>
      </w:r>
    </w:p>
    <w:p w:rsidR="00AE7963" w:rsidRPr="00140E21" w:rsidRDefault="00AE7963" w:rsidP="00AE7963">
      <w:pPr>
        <w:rPr>
          <w:lang w:eastAsia="zh-CN"/>
        </w:rPr>
      </w:pPr>
      <w:r w:rsidRPr="00140E21">
        <w:rPr>
          <w:b/>
          <w:lang w:eastAsia="zh-CN"/>
        </w:rPr>
        <w:t xml:space="preserve">Input, Required: </w:t>
      </w:r>
      <w:r w:rsidRPr="00140E21">
        <w:rPr>
          <w:lang w:eastAsia="zh-CN"/>
        </w:rPr>
        <w:t>Type of location related event (e.g. emergency session initiation</w:t>
      </w:r>
      <w:r w:rsidR="00D65F51" w:rsidRPr="00140E21">
        <w:rPr>
          <w:lang w:eastAsia="zh-CN"/>
        </w:rPr>
        <w:t>, deferred location for the UE available event, activation of location for periodic or triggered location, mobility of a target UE to a new AMF or MME for a deferred location</w:t>
      </w:r>
      <w:r w:rsidRPr="00140E21">
        <w:rPr>
          <w:lang w:eastAsia="zh-CN"/>
        </w:rPr>
        <w:t xml:space="preserve">), </w:t>
      </w:r>
      <w:r w:rsidR="00A3003E" w:rsidRPr="00140E21">
        <w:rPr>
          <w:lang w:eastAsia="zh-CN"/>
        </w:rPr>
        <w:t>UE Identification (</w:t>
      </w:r>
      <w:r w:rsidRPr="00140E21">
        <w:rPr>
          <w:lang w:eastAsia="zh-CN"/>
        </w:rPr>
        <w:t>SUPI</w:t>
      </w:r>
      <w:r w:rsidR="00A3003E" w:rsidRPr="00140E21">
        <w:rPr>
          <w:lang w:eastAsia="zh-CN"/>
        </w:rPr>
        <w:t xml:space="preserve"> or PEI)</w:t>
      </w:r>
      <w:r w:rsidRPr="00140E21">
        <w:rPr>
          <w:lang w:eastAsia="zh-CN"/>
        </w:rPr>
        <w:t>.</w:t>
      </w:r>
    </w:p>
    <w:p w:rsidR="00AE7963" w:rsidRPr="00140E21" w:rsidRDefault="00AE7963" w:rsidP="00AE7963">
      <w:pPr>
        <w:rPr>
          <w:lang w:eastAsia="zh-CN"/>
        </w:rPr>
      </w:pPr>
      <w:r w:rsidRPr="00140E21">
        <w:rPr>
          <w:b/>
        </w:rPr>
        <w:t>Input, Optional:</w:t>
      </w:r>
      <w:r w:rsidRPr="00140E21">
        <w:t xml:space="preserve"> </w:t>
      </w:r>
      <w:r w:rsidR="00A3003E" w:rsidRPr="00140E21">
        <w:t xml:space="preserve">GPSI, </w:t>
      </w:r>
      <w:r w:rsidRPr="00140E21">
        <w:rPr>
          <w:lang w:eastAsia="zh-CN"/>
        </w:rPr>
        <w:t>Geodetic Location, Civic Location, Position methods used</w:t>
      </w:r>
      <w:r w:rsidR="00D65F51" w:rsidRPr="00140E21">
        <w:rPr>
          <w:lang w:eastAsia="zh-CN"/>
        </w:rPr>
        <w:t>, Notification Target address, Notification Correlation ID, address of a new AMF or MME</w:t>
      </w:r>
      <w:r w:rsidRPr="00140E21">
        <w:rPr>
          <w:lang w:eastAsia="zh-CN"/>
        </w:rPr>
        <w:t>.</w:t>
      </w:r>
    </w:p>
    <w:p w:rsidR="00AE7963" w:rsidRPr="00140E21" w:rsidRDefault="00AE7963" w:rsidP="00AE7963">
      <w:pPr>
        <w:rPr>
          <w:lang w:eastAsia="zh-CN"/>
        </w:rPr>
      </w:pPr>
      <w:r w:rsidRPr="00140E21">
        <w:rPr>
          <w:b/>
          <w:lang w:eastAsia="zh-CN"/>
        </w:rPr>
        <w:t>Output, Required:</w:t>
      </w:r>
      <w:r w:rsidRPr="00140E21">
        <w:rPr>
          <w:lang w:eastAsia="zh-CN"/>
        </w:rPr>
        <w:t xml:space="preserve"> None.</w:t>
      </w:r>
    </w:p>
    <w:p w:rsidR="00AE7963" w:rsidRPr="00140E21" w:rsidRDefault="00AE7963" w:rsidP="00AE7963">
      <w:pPr>
        <w:rPr>
          <w:lang w:eastAsia="zh-CN"/>
        </w:rPr>
      </w:pPr>
      <w:r w:rsidRPr="00140E21">
        <w:rPr>
          <w:b/>
          <w:lang w:eastAsia="zh-CN"/>
        </w:rPr>
        <w:t xml:space="preserve">Output, Optional: </w:t>
      </w:r>
      <w:r w:rsidRPr="00140E21">
        <w:rPr>
          <w:lang w:eastAsia="zh-CN"/>
        </w:rPr>
        <w:t>None</w:t>
      </w:r>
      <w:r w:rsidRPr="00140E21">
        <w:rPr>
          <w:b/>
          <w:lang w:eastAsia="zh-CN"/>
        </w:rPr>
        <w:t>.</w:t>
      </w:r>
    </w:p>
    <w:p w:rsidR="00D65F51" w:rsidRPr="00140E21" w:rsidRDefault="00D65F51" w:rsidP="003E4F19">
      <w:r w:rsidRPr="00140E21">
        <w:t xml:space="preserve">See steps 5 and 8 of clause 6.10.1 and step 19 of clause 6.3.1 in </w:t>
      </w:r>
      <w:r w:rsidR="005A1DC9" w:rsidRPr="00140E21">
        <w:t>TS</w:t>
      </w:r>
      <w:r w:rsidR="005A1DC9">
        <w:t> </w:t>
      </w:r>
      <w:r w:rsidR="005A1DC9" w:rsidRPr="00140E21">
        <w:t>23.273</w:t>
      </w:r>
      <w:r w:rsidR="005A1DC9">
        <w:t> </w:t>
      </w:r>
      <w:r w:rsidR="005A1DC9" w:rsidRPr="00140E21">
        <w:t>[</w:t>
      </w:r>
      <w:r w:rsidRPr="00140E21">
        <w:t>51] for examples of usage of this service operation.</w:t>
      </w:r>
    </w:p>
    <w:p w:rsidR="0034072B" w:rsidRPr="00140E21" w:rsidRDefault="0034072B" w:rsidP="0034072B">
      <w:pPr>
        <w:pStyle w:val="Heading5"/>
        <w:rPr>
          <w:lang w:val="en-GB"/>
        </w:rPr>
      </w:pPr>
      <w:bookmarkStart w:id="3090" w:name="_Toc20204429"/>
      <w:bookmarkStart w:id="3091" w:name="_Toc27895128"/>
      <w:bookmarkStart w:id="3092" w:name="_Toc36192225"/>
      <w:r w:rsidRPr="00140E21">
        <w:rPr>
          <w:lang w:val="en-GB"/>
        </w:rPr>
        <w:t>5.2.2.5.4</w:t>
      </w:r>
      <w:r w:rsidRPr="00140E21">
        <w:rPr>
          <w:lang w:val="en-GB"/>
        </w:rPr>
        <w:tab/>
        <w:t>Namf</w:t>
      </w:r>
      <w:r w:rsidR="00E55CAE">
        <w:rPr>
          <w:lang w:val="en-GB"/>
        </w:rPr>
        <w:t>_</w:t>
      </w:r>
      <w:r w:rsidRPr="00140E21">
        <w:rPr>
          <w:lang w:val="en-GB"/>
        </w:rPr>
        <w:t>Location_ProvideLocationInfo service operation</w:t>
      </w:r>
      <w:bookmarkEnd w:id="3090"/>
      <w:bookmarkEnd w:id="3091"/>
      <w:bookmarkEnd w:id="3092"/>
    </w:p>
    <w:p w:rsidR="0034072B" w:rsidRPr="00140E21" w:rsidRDefault="0034072B" w:rsidP="0034072B">
      <w:pPr>
        <w:rPr>
          <w:b/>
        </w:rPr>
      </w:pPr>
      <w:r w:rsidRPr="00140E21">
        <w:rPr>
          <w:b/>
        </w:rPr>
        <w:t xml:space="preserve">Service operation name: </w:t>
      </w:r>
      <w:r w:rsidRPr="00140E21">
        <w:t>Namf_Location_ProvideLocationInfo</w:t>
      </w:r>
    </w:p>
    <w:p w:rsidR="0034072B" w:rsidRPr="00140E21" w:rsidRDefault="0034072B" w:rsidP="0034072B">
      <w:pPr>
        <w:rPr>
          <w:lang w:eastAsia="zh-CN"/>
        </w:rPr>
      </w:pPr>
      <w:r w:rsidRPr="00140E21">
        <w:rPr>
          <w:b/>
        </w:rPr>
        <w:lastRenderedPageBreak/>
        <w:t>Description:</w:t>
      </w:r>
      <w:r w:rsidRPr="00140E21">
        <w:t xml:space="preserve"> Provides Network Provided Location Information (NPLI) of a target UE to the consumer NF.</w:t>
      </w:r>
    </w:p>
    <w:p w:rsidR="0034072B" w:rsidRPr="00140E21" w:rsidRDefault="0034072B" w:rsidP="0034072B">
      <w:pPr>
        <w:rPr>
          <w:lang w:eastAsia="zh-CN"/>
        </w:rPr>
      </w:pPr>
      <w:r w:rsidRPr="00140E21">
        <w:rPr>
          <w:b/>
          <w:lang w:eastAsia="zh-CN"/>
        </w:rPr>
        <w:t>Input, Required:</w:t>
      </w:r>
      <w:r w:rsidRPr="00140E21">
        <w:t xml:space="preserve"> UE Identification (SUPI).</w:t>
      </w:r>
    </w:p>
    <w:p w:rsidR="0034072B" w:rsidRPr="00140E21" w:rsidRDefault="0034072B" w:rsidP="0034072B">
      <w:pPr>
        <w:rPr>
          <w:lang w:eastAsia="zh-CN"/>
        </w:rPr>
      </w:pPr>
      <w:r w:rsidRPr="00140E21">
        <w:rPr>
          <w:b/>
        </w:rPr>
        <w:t>Input, Optional:</w:t>
      </w:r>
      <w:r w:rsidRPr="00140E21">
        <w:t xml:space="preserve"> 5GS Location Information Request, Current Location Request, RAT type Requested, Local Time Zone Request.</w:t>
      </w:r>
    </w:p>
    <w:p w:rsidR="0034072B" w:rsidRPr="00140E21" w:rsidRDefault="0034072B" w:rsidP="0034072B">
      <w:pPr>
        <w:rPr>
          <w:lang w:eastAsia="zh-CN"/>
        </w:rPr>
      </w:pPr>
      <w:r w:rsidRPr="00140E21">
        <w:rPr>
          <w:b/>
          <w:lang w:eastAsia="zh-CN"/>
        </w:rPr>
        <w:t>Output, Required:</w:t>
      </w:r>
      <w:r w:rsidRPr="00140E21">
        <w:rPr>
          <w:lang w:eastAsia="zh-CN"/>
        </w:rPr>
        <w:t xml:space="preserve"> Success/Failure indication.</w:t>
      </w:r>
    </w:p>
    <w:p w:rsidR="0034072B" w:rsidRPr="00140E21" w:rsidRDefault="0034072B" w:rsidP="0034072B">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w:t>
      </w:r>
      <w:r w:rsidR="005F09B1" w:rsidRPr="00140E21">
        <w:t>/TNGF</w:t>
      </w:r>
      <w:r w:rsidRPr="00140E21">
        <w:t>) and optionally UDP or TCP source port number (if NAT is detected).</w:t>
      </w:r>
    </w:p>
    <w:p w:rsidR="00D65F51" w:rsidRPr="00140E21" w:rsidRDefault="00D65F51" w:rsidP="00D65F51">
      <w:pPr>
        <w:pStyle w:val="Heading5"/>
        <w:rPr>
          <w:lang w:val="en-GB"/>
        </w:rPr>
      </w:pPr>
      <w:bookmarkStart w:id="3093" w:name="_Toc20204430"/>
      <w:bookmarkStart w:id="3094" w:name="_Toc27895129"/>
      <w:bookmarkStart w:id="3095" w:name="_Toc36192226"/>
      <w:r w:rsidRPr="00140E21">
        <w:rPr>
          <w:lang w:val="en-GB"/>
        </w:rPr>
        <w:t>5.2.2.5.5</w:t>
      </w:r>
      <w:r w:rsidRPr="00140E21">
        <w:rPr>
          <w:lang w:val="en-GB"/>
        </w:rPr>
        <w:tab/>
        <w:t>Namf</w:t>
      </w:r>
      <w:r w:rsidR="00E55CAE">
        <w:rPr>
          <w:lang w:val="en-GB"/>
        </w:rPr>
        <w:t>_</w:t>
      </w:r>
      <w:r w:rsidRPr="00140E21">
        <w:rPr>
          <w:lang w:val="en-GB"/>
        </w:rPr>
        <w:t>Location_CancelLocation service operation</w:t>
      </w:r>
      <w:bookmarkEnd w:id="3093"/>
      <w:bookmarkEnd w:id="3094"/>
      <w:bookmarkEnd w:id="3095"/>
    </w:p>
    <w:p w:rsidR="00D65F51" w:rsidRPr="00140E21" w:rsidRDefault="00D65F51" w:rsidP="00D65F51">
      <w:r w:rsidRPr="00140E21">
        <w:rPr>
          <w:b/>
        </w:rPr>
        <w:t>Service operation name:</w:t>
      </w:r>
      <w:r w:rsidRPr="00140E21">
        <w:t xml:space="preserve"> Namf_Location_CancelLocation</w:t>
      </w:r>
    </w:p>
    <w:p w:rsidR="00D65F51" w:rsidRPr="00140E21" w:rsidRDefault="00D65F51" w:rsidP="00D65F51">
      <w:r w:rsidRPr="00140E21">
        <w:rPr>
          <w:b/>
        </w:rPr>
        <w:t>Description:</w:t>
      </w:r>
      <w:r w:rsidRPr="00140E21">
        <w:t xml:space="preserve"> Cancels an ongoing deferred location of a target UE to the consumer NF.</w:t>
      </w:r>
    </w:p>
    <w:p w:rsidR="00D65F51" w:rsidRPr="00140E21" w:rsidRDefault="00D65F51" w:rsidP="00D65F51">
      <w:r w:rsidRPr="00140E21">
        <w:rPr>
          <w:b/>
        </w:rPr>
        <w:t>Input, Required:</w:t>
      </w:r>
      <w:r w:rsidRPr="00140E21">
        <w:t xml:space="preserve"> UE Identification (SUPI), Notification Target address, Notification Correlation ID.</w:t>
      </w:r>
    </w:p>
    <w:p w:rsidR="00D65F51" w:rsidRPr="00140E21" w:rsidRDefault="00D65F51" w:rsidP="00D65F51">
      <w:r w:rsidRPr="00140E21">
        <w:rPr>
          <w:b/>
        </w:rPr>
        <w:t>Input, Optional:</w:t>
      </w:r>
      <w:r w:rsidRPr="00140E21">
        <w:t xml:space="preserve"> None.</w:t>
      </w:r>
    </w:p>
    <w:p w:rsidR="00D65F51" w:rsidRPr="00140E21" w:rsidRDefault="00D65F51" w:rsidP="00D65F51">
      <w:r w:rsidRPr="00140E21">
        <w:rPr>
          <w:b/>
        </w:rPr>
        <w:t>Output, Required:</w:t>
      </w:r>
      <w:r w:rsidRPr="00140E21">
        <w:t xml:space="preserve"> Success/Failure indication.</w:t>
      </w:r>
    </w:p>
    <w:p w:rsidR="00D65F51" w:rsidRPr="00140E21" w:rsidRDefault="00D65F51" w:rsidP="00D65F51">
      <w:r w:rsidRPr="00140E21">
        <w:rPr>
          <w:b/>
        </w:rPr>
        <w:t>Output, Optional:</w:t>
      </w:r>
      <w:r w:rsidRPr="00140E21">
        <w:t xml:space="preserve"> None.</w:t>
      </w:r>
    </w:p>
    <w:p w:rsidR="00D65F51" w:rsidRPr="00140E21" w:rsidRDefault="00D65F51" w:rsidP="00D65F51">
      <w:r w:rsidRPr="00140E21">
        <w:t xml:space="preserve">See steps 4 and 10 of clause 6.3.3 in </w:t>
      </w:r>
      <w:r w:rsidR="005A1DC9" w:rsidRPr="00140E21">
        <w:t>TS</w:t>
      </w:r>
      <w:r w:rsidR="005A1DC9">
        <w:t> </w:t>
      </w:r>
      <w:r w:rsidR="005A1DC9" w:rsidRPr="00140E21">
        <w:t>23.273</w:t>
      </w:r>
      <w:r w:rsidR="005A1DC9">
        <w:t> </w:t>
      </w:r>
      <w:r w:rsidR="005A1DC9" w:rsidRPr="00140E21">
        <w:t>[</w:t>
      </w:r>
      <w:r w:rsidRPr="00140E21">
        <w:t>51] for examples of usage of this service operation.</w:t>
      </w:r>
    </w:p>
    <w:p w:rsidR="00FA2086" w:rsidRPr="00140E21" w:rsidRDefault="00FA2086" w:rsidP="00FA2086">
      <w:pPr>
        <w:pStyle w:val="Heading3"/>
        <w:rPr>
          <w:lang w:val="en-GB" w:eastAsia="zh-CN"/>
        </w:rPr>
      </w:pPr>
      <w:bookmarkStart w:id="3096" w:name="_Toc20204431"/>
      <w:bookmarkStart w:id="3097" w:name="_Toc27895130"/>
      <w:bookmarkStart w:id="3098" w:name="_Toc36192227"/>
      <w:r w:rsidRPr="00140E21">
        <w:rPr>
          <w:lang w:val="en-GB"/>
        </w:rPr>
        <w:t>5.2.3</w:t>
      </w:r>
      <w:r w:rsidRPr="00140E21">
        <w:rPr>
          <w:lang w:val="en-GB"/>
        </w:rPr>
        <w:tab/>
        <w:t>UDM Services</w:t>
      </w:r>
      <w:bookmarkEnd w:id="3096"/>
      <w:bookmarkEnd w:id="3097"/>
      <w:bookmarkEnd w:id="3098"/>
    </w:p>
    <w:p w:rsidR="00FA2086" w:rsidRPr="00140E21" w:rsidRDefault="00FA2086" w:rsidP="00FA2086">
      <w:pPr>
        <w:pStyle w:val="Heading4"/>
        <w:rPr>
          <w:lang w:val="en-GB"/>
        </w:rPr>
      </w:pPr>
      <w:bookmarkStart w:id="3099" w:name="_Toc20204432"/>
      <w:bookmarkStart w:id="3100" w:name="_Toc27895131"/>
      <w:bookmarkStart w:id="3101" w:name="_Toc36192228"/>
      <w:r w:rsidRPr="00140E21">
        <w:rPr>
          <w:lang w:val="en-GB"/>
        </w:rPr>
        <w:t>5.2.3.1</w:t>
      </w:r>
      <w:r w:rsidRPr="00140E21">
        <w:rPr>
          <w:lang w:val="en-GB"/>
        </w:rPr>
        <w:tab/>
        <w:t>General</w:t>
      </w:r>
      <w:bookmarkEnd w:id="3099"/>
      <w:bookmarkEnd w:id="3100"/>
      <w:bookmarkEnd w:id="3101"/>
    </w:p>
    <w:p w:rsidR="00FA2086" w:rsidRPr="00140E21" w:rsidRDefault="00FA2086" w:rsidP="00FA2086">
      <w:r w:rsidRPr="00140E21">
        <w:t>The following table illustrates the UDM Services</w:t>
      </w:r>
      <w:r w:rsidR="00B160FB">
        <w:t xml:space="preserve"> and Service Operations</w:t>
      </w:r>
      <w:r w:rsidRPr="00140E21">
        <w:t>.</w:t>
      </w:r>
    </w:p>
    <w:p w:rsidR="00FA2086" w:rsidRPr="00140E21" w:rsidRDefault="00FA2086" w:rsidP="00FA2086">
      <w:pPr>
        <w:pStyle w:val="TH"/>
      </w:pPr>
      <w:r w:rsidRPr="00140E21">
        <w:lastRenderedPageBreak/>
        <w:t>Table 5.2.3</w:t>
      </w:r>
      <w:r w:rsidR="00FC1605">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FA2086" w:rsidRPr="00140E21" w:rsidTr="00B160FB">
        <w:tc>
          <w:tcPr>
            <w:tcW w:w="1707" w:type="dxa"/>
            <w:tcBorders>
              <w:bottom w:val="single" w:sz="4" w:space="0" w:color="auto"/>
            </w:tcBorders>
          </w:tcPr>
          <w:p w:rsidR="00FA2086" w:rsidRPr="00140E21" w:rsidRDefault="00FA2086" w:rsidP="004F10EA">
            <w:pPr>
              <w:pStyle w:val="TAH"/>
              <w:rPr>
                <w:rFonts w:eastAsia="SimSun"/>
              </w:rPr>
            </w:pPr>
            <w:r w:rsidRPr="00140E21">
              <w:rPr>
                <w:rFonts w:eastAsia="SimSun"/>
              </w:rPr>
              <w:t>NF service</w:t>
            </w:r>
          </w:p>
        </w:tc>
        <w:tc>
          <w:tcPr>
            <w:tcW w:w="2897" w:type="dxa"/>
          </w:tcPr>
          <w:p w:rsidR="00FA2086" w:rsidRPr="00140E21" w:rsidRDefault="00FA2086" w:rsidP="004F10EA">
            <w:pPr>
              <w:pStyle w:val="TAH"/>
              <w:rPr>
                <w:rFonts w:eastAsia="SimSun"/>
              </w:rPr>
            </w:pPr>
            <w:r w:rsidRPr="00140E21">
              <w:rPr>
                <w:rFonts w:eastAsia="SimSun"/>
                <w:lang w:eastAsia="zh-CN"/>
              </w:rPr>
              <w:t>Service Operations</w:t>
            </w:r>
          </w:p>
        </w:tc>
        <w:tc>
          <w:tcPr>
            <w:tcW w:w="1977" w:type="dxa"/>
          </w:tcPr>
          <w:p w:rsidR="00FA2086" w:rsidRPr="00140E21" w:rsidRDefault="00FA2086" w:rsidP="004F10EA">
            <w:pPr>
              <w:pStyle w:val="TAH"/>
              <w:rPr>
                <w:rFonts w:eastAsia="SimSun"/>
              </w:rPr>
            </w:pPr>
            <w:r w:rsidRPr="00140E21">
              <w:rPr>
                <w:rFonts w:eastAsia="SimSun"/>
                <w:lang w:eastAsia="zh-CN"/>
              </w:rPr>
              <w:t>Operation Semantics</w:t>
            </w:r>
          </w:p>
        </w:tc>
        <w:tc>
          <w:tcPr>
            <w:tcW w:w="1701" w:type="dxa"/>
          </w:tcPr>
          <w:p w:rsidR="00FA2086" w:rsidRPr="00140E21" w:rsidRDefault="00FA2086" w:rsidP="004F10EA">
            <w:pPr>
              <w:pStyle w:val="TAH"/>
              <w:rPr>
                <w:rFonts w:eastAsia="SimSun"/>
              </w:rPr>
            </w:pPr>
            <w:r w:rsidRPr="00140E21">
              <w:rPr>
                <w:rFonts w:eastAsia="SimSun"/>
              </w:rPr>
              <w:t>Example Consumer(s)</w:t>
            </w:r>
          </w:p>
        </w:tc>
      </w:tr>
      <w:tr w:rsidR="00FA2086" w:rsidRPr="00140E21" w:rsidTr="00B160FB">
        <w:tc>
          <w:tcPr>
            <w:tcW w:w="1707" w:type="dxa"/>
            <w:tcBorders>
              <w:bottom w:val="nil"/>
            </w:tcBorders>
          </w:tcPr>
          <w:p w:rsidR="00FA2086" w:rsidRPr="00140E21" w:rsidRDefault="00FA2086" w:rsidP="004F10EA">
            <w:pPr>
              <w:pStyle w:val="TAL"/>
            </w:pPr>
            <w:r w:rsidRPr="00140E21">
              <w:rPr>
                <w:rFonts w:eastAsia="SimSun"/>
                <w:lang w:eastAsia="zh-CN"/>
              </w:rPr>
              <w:t>Subscriber Data</w:t>
            </w:r>
          </w:p>
        </w:tc>
        <w:tc>
          <w:tcPr>
            <w:tcW w:w="2897" w:type="dxa"/>
          </w:tcPr>
          <w:p w:rsidR="00FA2086" w:rsidRPr="00140E21" w:rsidRDefault="00FA2086" w:rsidP="004F10EA">
            <w:pPr>
              <w:pStyle w:val="TAL"/>
              <w:rPr>
                <w:rFonts w:eastAsia="SimSun"/>
                <w:lang w:eastAsia="zh-CN"/>
              </w:rPr>
            </w:pPr>
            <w:r w:rsidRPr="00140E21">
              <w:rPr>
                <w:rFonts w:eastAsia="SimSun"/>
                <w:lang w:eastAsia="zh-CN"/>
              </w:rPr>
              <w:t>Get</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B45B6B">
            <w:pPr>
              <w:pStyle w:val="TAL"/>
            </w:pPr>
            <w:r w:rsidRPr="00140E21">
              <w:rPr>
                <w:rFonts w:eastAsia="SimSun"/>
                <w:lang w:eastAsia="zh-CN"/>
              </w:rPr>
              <w:t>Management</w:t>
            </w:r>
          </w:p>
        </w:tc>
        <w:tc>
          <w:tcPr>
            <w:tcW w:w="2897" w:type="dxa"/>
          </w:tcPr>
          <w:p w:rsidR="00B45B6B" w:rsidRPr="00140E21" w:rsidRDefault="00B45B6B" w:rsidP="004F10EA">
            <w:pPr>
              <w:pStyle w:val="TAL"/>
              <w:rPr>
                <w:rFonts w:eastAsia="SimSun"/>
                <w:lang w:eastAsia="zh-CN"/>
              </w:rPr>
            </w:pPr>
            <w:r w:rsidRPr="00140E21">
              <w:rPr>
                <w:rFonts w:eastAsia="SimSun"/>
                <w:lang w:eastAsia="zh-CN"/>
              </w:rPr>
              <w:t>Subscribe</w:t>
            </w:r>
          </w:p>
        </w:tc>
        <w:tc>
          <w:tcPr>
            <w:tcW w:w="1977" w:type="dxa"/>
          </w:tcPr>
          <w:p w:rsidR="00B45B6B" w:rsidRPr="00140E21" w:rsidDel="00870F13"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4F10EA">
            <w:pPr>
              <w:pStyle w:val="TAL"/>
              <w:rPr>
                <w:rFonts w:eastAsia="SimSun"/>
                <w:lang w:eastAsia="zh-CN"/>
              </w:rPr>
            </w:pPr>
            <w:r w:rsidRPr="00140E21">
              <w:rPr>
                <w:rFonts w:eastAsia="SimSun"/>
                <w:lang w:eastAsia="zh-CN"/>
              </w:rPr>
              <w:t>(SDM)</w:t>
            </w:r>
          </w:p>
        </w:tc>
        <w:tc>
          <w:tcPr>
            <w:tcW w:w="2897" w:type="dxa"/>
          </w:tcPr>
          <w:p w:rsidR="00B45B6B" w:rsidRPr="00140E21" w:rsidRDefault="00B45B6B" w:rsidP="004F10EA">
            <w:pPr>
              <w:pStyle w:val="TAL"/>
              <w:rPr>
                <w:rFonts w:eastAsia="SimSun"/>
                <w:lang w:eastAsia="zh-CN"/>
              </w:rPr>
            </w:pPr>
            <w:r w:rsidRPr="00140E21">
              <w:rPr>
                <w:rFonts w:eastAsia="SimSun"/>
                <w:lang w:eastAsia="zh-CN"/>
              </w:rPr>
              <w:t>Unsubscribe</w:t>
            </w:r>
          </w:p>
        </w:tc>
        <w:tc>
          <w:tcPr>
            <w:tcW w:w="1977" w:type="dxa"/>
          </w:tcPr>
          <w:p w:rsidR="00B45B6B" w:rsidRPr="00140E21"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4F10EA">
            <w:pPr>
              <w:pStyle w:val="TAL"/>
              <w:rPr>
                <w:rFonts w:eastAsia="SimSun"/>
                <w:lang w:eastAsia="zh-CN"/>
              </w:rPr>
            </w:pPr>
          </w:p>
        </w:tc>
        <w:tc>
          <w:tcPr>
            <w:tcW w:w="2897" w:type="dxa"/>
          </w:tcPr>
          <w:p w:rsidR="00B45B6B" w:rsidRPr="00140E21" w:rsidRDefault="00B45B6B" w:rsidP="004F10EA">
            <w:pPr>
              <w:pStyle w:val="TAL"/>
              <w:rPr>
                <w:rFonts w:eastAsia="SimSun"/>
                <w:lang w:eastAsia="zh-CN"/>
              </w:rPr>
            </w:pPr>
            <w:r w:rsidRPr="00140E21">
              <w:rPr>
                <w:rFonts w:eastAsia="SimSun"/>
                <w:bCs/>
                <w:lang w:eastAsia="zh-CN"/>
              </w:rPr>
              <w:t>Notification</w:t>
            </w:r>
          </w:p>
        </w:tc>
        <w:tc>
          <w:tcPr>
            <w:tcW w:w="1977" w:type="dxa"/>
          </w:tcPr>
          <w:p w:rsidR="00B45B6B" w:rsidRPr="00140E21"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r w:rsidR="00F633E3">
              <w:rPr>
                <w:rFonts w:eastAsia="SimSun"/>
                <w:lang w:eastAsia="zh-CN"/>
              </w:rPr>
              <w:t>, GMLC</w:t>
            </w:r>
          </w:p>
        </w:tc>
      </w:tr>
      <w:tr w:rsidR="00A079C1" w:rsidRPr="00140E21" w:rsidTr="00B160FB">
        <w:tc>
          <w:tcPr>
            <w:tcW w:w="1707" w:type="dxa"/>
            <w:tcBorders>
              <w:top w:val="nil"/>
              <w:bottom w:val="nil"/>
            </w:tcBorders>
          </w:tcPr>
          <w:p w:rsidR="00A079C1" w:rsidRPr="00140E21" w:rsidRDefault="00A079C1" w:rsidP="004F10EA">
            <w:pPr>
              <w:pStyle w:val="TAL"/>
              <w:rPr>
                <w:rFonts w:eastAsia="SimSun"/>
                <w:lang w:eastAsia="zh-CN"/>
              </w:rPr>
            </w:pPr>
          </w:p>
        </w:tc>
        <w:tc>
          <w:tcPr>
            <w:tcW w:w="2897" w:type="dxa"/>
          </w:tcPr>
          <w:p w:rsidR="00A079C1" w:rsidRPr="00140E21" w:rsidRDefault="00A079C1" w:rsidP="004F10EA">
            <w:pPr>
              <w:pStyle w:val="TAL"/>
              <w:rPr>
                <w:rFonts w:eastAsia="SimSun"/>
                <w:bCs/>
                <w:lang w:eastAsia="zh-CN"/>
              </w:rPr>
            </w:pPr>
            <w:r w:rsidRPr="00140E21">
              <w:rPr>
                <w:rFonts w:eastAsia="SimSun"/>
                <w:bCs/>
                <w:lang w:eastAsia="zh-CN"/>
              </w:rPr>
              <w:t>Info</w:t>
            </w:r>
          </w:p>
        </w:tc>
        <w:tc>
          <w:tcPr>
            <w:tcW w:w="1977" w:type="dxa"/>
          </w:tcPr>
          <w:p w:rsidR="00A079C1" w:rsidRPr="00140E21" w:rsidRDefault="00A079C1" w:rsidP="004F10EA">
            <w:pPr>
              <w:pStyle w:val="TAL"/>
              <w:rPr>
                <w:rFonts w:eastAsia="SimSun"/>
                <w:lang w:eastAsia="zh-CN"/>
              </w:rPr>
            </w:pPr>
            <w:r w:rsidRPr="00140E21">
              <w:rPr>
                <w:rFonts w:eastAsia="SimSun"/>
                <w:lang w:eastAsia="zh-CN"/>
              </w:rPr>
              <w:t>Request/Response</w:t>
            </w:r>
          </w:p>
        </w:tc>
        <w:tc>
          <w:tcPr>
            <w:tcW w:w="1701" w:type="dxa"/>
          </w:tcPr>
          <w:p w:rsidR="00A079C1" w:rsidRPr="00140E21" w:rsidRDefault="00A079C1" w:rsidP="004F10EA">
            <w:pPr>
              <w:pStyle w:val="TAL"/>
              <w:rPr>
                <w:rFonts w:eastAsia="SimSun"/>
                <w:lang w:eastAsia="zh-CN"/>
              </w:rPr>
            </w:pPr>
            <w:r w:rsidRPr="00140E21">
              <w:rPr>
                <w:rFonts w:eastAsia="SimSun"/>
                <w:lang w:eastAsia="zh-CN"/>
              </w:rPr>
              <w:t>AMF</w:t>
            </w:r>
            <w:r w:rsidR="00FC1605">
              <w:rPr>
                <w:rFonts w:eastAsia="SimSun"/>
                <w:lang w:eastAsia="zh-CN"/>
              </w:rPr>
              <w:t>, NEF</w:t>
            </w:r>
          </w:p>
        </w:tc>
      </w:tr>
      <w:tr w:rsidR="00FA2086" w:rsidRPr="00140E21" w:rsidTr="00B160FB">
        <w:tc>
          <w:tcPr>
            <w:tcW w:w="1707" w:type="dxa"/>
            <w:tcBorders>
              <w:bottom w:val="nil"/>
            </w:tcBorders>
          </w:tcPr>
          <w:p w:rsidR="00FA2086" w:rsidRPr="00140E21" w:rsidRDefault="00FA2086" w:rsidP="004F10EA">
            <w:pPr>
              <w:pStyle w:val="TAL"/>
            </w:pPr>
            <w:r w:rsidRPr="00140E21">
              <w:rPr>
                <w:rFonts w:eastAsia="SimSun"/>
                <w:lang w:eastAsia="zh-CN"/>
              </w:rPr>
              <w:t xml:space="preserve">UE </w:t>
            </w:r>
            <w:r w:rsidR="007E0824" w:rsidRPr="00140E21">
              <w:rPr>
                <w:rFonts w:eastAsia="SimSun"/>
                <w:lang w:eastAsia="zh-CN"/>
              </w:rPr>
              <w:t>C</w:t>
            </w:r>
            <w:r w:rsidRPr="00140E21">
              <w:rPr>
                <w:rFonts w:eastAsia="SimSun"/>
                <w:lang w:eastAsia="zh-CN"/>
              </w:rPr>
              <w:t>ontext</w:t>
            </w:r>
          </w:p>
        </w:tc>
        <w:tc>
          <w:tcPr>
            <w:tcW w:w="2897" w:type="dxa"/>
          </w:tcPr>
          <w:p w:rsidR="00FA2086" w:rsidRPr="00140E21" w:rsidRDefault="00FA2086" w:rsidP="004F10EA">
            <w:pPr>
              <w:pStyle w:val="TAL"/>
              <w:rPr>
                <w:rFonts w:eastAsia="SimSun"/>
                <w:lang w:eastAsia="zh-CN"/>
              </w:rPr>
            </w:pPr>
            <w:r w:rsidRPr="00140E21">
              <w:rPr>
                <w:rFonts w:eastAsia="SimSun"/>
                <w:bCs/>
                <w:lang w:eastAsia="zh-CN"/>
              </w:rPr>
              <w:t xml:space="preserve">Registration </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 SMF, SMSF</w:t>
            </w:r>
          </w:p>
        </w:tc>
      </w:tr>
      <w:tr w:rsidR="00FA2086" w:rsidRPr="00140E21" w:rsidTr="00B160FB">
        <w:tc>
          <w:tcPr>
            <w:tcW w:w="1707" w:type="dxa"/>
            <w:tcBorders>
              <w:top w:val="nil"/>
              <w:bottom w:val="nil"/>
            </w:tcBorders>
          </w:tcPr>
          <w:p w:rsidR="00FA2086" w:rsidRPr="00140E21" w:rsidRDefault="00FA2086" w:rsidP="00B45B6B">
            <w:pPr>
              <w:pStyle w:val="TAL"/>
            </w:pPr>
            <w:r w:rsidRPr="00140E21">
              <w:rPr>
                <w:rFonts w:eastAsia="SimSun"/>
                <w:lang w:eastAsia="zh-CN"/>
              </w:rPr>
              <w:t>Management</w:t>
            </w:r>
          </w:p>
        </w:tc>
        <w:tc>
          <w:tcPr>
            <w:tcW w:w="2897" w:type="dxa"/>
          </w:tcPr>
          <w:p w:rsidR="00FA2086" w:rsidRPr="00140E21" w:rsidRDefault="00FA2086" w:rsidP="004F10EA">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rsidR="00FA2086" w:rsidRPr="00140E21" w:rsidRDefault="00FA2086" w:rsidP="004F10EA">
            <w:pPr>
              <w:pStyle w:val="TAL"/>
              <w:rPr>
                <w:rFonts w:eastAsia="SimSun"/>
                <w:lang w:eastAsia="zh-CN"/>
              </w:rPr>
            </w:pPr>
            <w:r w:rsidRPr="00140E21">
              <w:rPr>
                <w:rFonts w:eastAsia="SimSun"/>
                <w:lang w:eastAsia="zh-CN"/>
              </w:rPr>
              <w:t>Subscribe/Notify</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w:t>
            </w:r>
          </w:p>
        </w:tc>
      </w:tr>
      <w:tr w:rsidR="00FA2086" w:rsidRPr="00140E21" w:rsidTr="00B160FB">
        <w:tc>
          <w:tcPr>
            <w:tcW w:w="1707" w:type="dxa"/>
            <w:tcBorders>
              <w:top w:val="nil"/>
              <w:bottom w:val="nil"/>
            </w:tcBorders>
          </w:tcPr>
          <w:p w:rsidR="00FA2086" w:rsidRPr="00140E21" w:rsidRDefault="00B45B6B" w:rsidP="004F10EA">
            <w:pPr>
              <w:pStyle w:val="TAL"/>
            </w:pPr>
            <w:r w:rsidRPr="00140E21">
              <w:rPr>
                <w:rFonts w:eastAsia="SimSun"/>
                <w:lang w:eastAsia="zh-CN"/>
              </w:rPr>
              <w:t>(UECM)</w:t>
            </w:r>
          </w:p>
        </w:tc>
        <w:tc>
          <w:tcPr>
            <w:tcW w:w="2897" w:type="dxa"/>
          </w:tcPr>
          <w:p w:rsidR="00FA2086" w:rsidRPr="00140E21" w:rsidRDefault="00FA2086" w:rsidP="004F10EA">
            <w:pPr>
              <w:pStyle w:val="TAL"/>
              <w:rPr>
                <w:rFonts w:eastAsia="SimSun"/>
                <w:bCs/>
                <w:lang w:eastAsia="zh-CN"/>
              </w:rPr>
            </w:pPr>
            <w:r w:rsidRPr="00140E21">
              <w:rPr>
                <w:rFonts w:eastAsia="SimSun"/>
                <w:lang w:eastAsia="zh-CN"/>
              </w:rPr>
              <w:t>Deregistration</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 SMF, SMSF</w:t>
            </w:r>
          </w:p>
        </w:tc>
      </w:tr>
      <w:tr w:rsidR="00FA2086" w:rsidRPr="00140E21" w:rsidTr="00B160FB">
        <w:tc>
          <w:tcPr>
            <w:tcW w:w="1707" w:type="dxa"/>
            <w:tcBorders>
              <w:top w:val="nil"/>
              <w:bottom w:val="nil"/>
            </w:tcBorders>
          </w:tcPr>
          <w:p w:rsidR="00FA2086" w:rsidRPr="00140E21" w:rsidRDefault="00FA2086" w:rsidP="004F10EA">
            <w:pPr>
              <w:pStyle w:val="TAL"/>
            </w:pPr>
          </w:p>
        </w:tc>
        <w:tc>
          <w:tcPr>
            <w:tcW w:w="2897" w:type="dxa"/>
          </w:tcPr>
          <w:p w:rsidR="00FA2086" w:rsidRPr="00140E21" w:rsidRDefault="00FA2086" w:rsidP="004F10EA">
            <w:pPr>
              <w:pStyle w:val="TAL"/>
              <w:rPr>
                <w:rFonts w:eastAsia="SimSun"/>
                <w:lang w:eastAsia="zh-CN"/>
              </w:rPr>
            </w:pPr>
            <w:r w:rsidRPr="00140E21">
              <w:rPr>
                <w:rFonts w:eastAsia="SimSun"/>
                <w:bCs/>
                <w:lang w:eastAsia="zh-CN"/>
              </w:rPr>
              <w:t>Get</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NEF</w:t>
            </w:r>
            <w:r w:rsidR="00535885" w:rsidRPr="00140E21">
              <w:rPr>
                <w:rFonts w:eastAsia="SimSun"/>
                <w:lang w:eastAsia="zh-CN"/>
              </w:rPr>
              <w:t>, SMSF</w:t>
            </w:r>
            <w:r w:rsidR="00094E15" w:rsidRPr="00140E21">
              <w:rPr>
                <w:rFonts w:eastAsia="SimSun"/>
                <w:lang w:eastAsia="zh-CN"/>
              </w:rPr>
              <w:t>, GMLC</w:t>
            </w:r>
            <w:r w:rsidR="00163AD2">
              <w:rPr>
                <w:rFonts w:eastAsia="SimSun"/>
                <w:lang w:eastAsia="zh-CN"/>
              </w:rPr>
              <w:t>, NWDAF</w:t>
            </w:r>
          </w:p>
        </w:tc>
      </w:tr>
      <w:tr w:rsidR="00247EDD" w:rsidRPr="00140E21" w:rsidTr="00B160FB">
        <w:tc>
          <w:tcPr>
            <w:tcW w:w="1707" w:type="dxa"/>
            <w:tcBorders>
              <w:top w:val="nil"/>
              <w:bottom w:val="nil"/>
            </w:tcBorders>
          </w:tcPr>
          <w:p w:rsidR="00247EDD" w:rsidRPr="00140E21" w:rsidRDefault="00247EDD" w:rsidP="00CB2E5F">
            <w:pPr>
              <w:pStyle w:val="TAL"/>
            </w:pPr>
          </w:p>
        </w:tc>
        <w:tc>
          <w:tcPr>
            <w:tcW w:w="2897" w:type="dxa"/>
          </w:tcPr>
          <w:p w:rsidR="00247EDD" w:rsidRPr="00140E21" w:rsidRDefault="00247EDD" w:rsidP="00CB2E5F">
            <w:pPr>
              <w:pStyle w:val="TAL"/>
              <w:rPr>
                <w:rFonts w:eastAsia="SimSun"/>
                <w:lang w:eastAsia="zh-CN"/>
              </w:rPr>
            </w:pPr>
            <w:r w:rsidRPr="00140E21">
              <w:rPr>
                <w:rFonts w:eastAsia="SimSun"/>
                <w:lang w:eastAsia="zh-CN"/>
              </w:rPr>
              <w:t>Update</w:t>
            </w:r>
          </w:p>
        </w:tc>
        <w:tc>
          <w:tcPr>
            <w:tcW w:w="1977" w:type="dxa"/>
          </w:tcPr>
          <w:p w:rsidR="00247EDD" w:rsidRPr="00140E21" w:rsidRDefault="00247EDD" w:rsidP="00CB2E5F">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CB2E5F">
            <w:pPr>
              <w:pStyle w:val="TAL"/>
              <w:rPr>
                <w:rFonts w:eastAsia="SimSun"/>
                <w:lang w:eastAsia="zh-CN"/>
              </w:rPr>
            </w:pPr>
            <w:r w:rsidRPr="00140E21">
              <w:rPr>
                <w:rFonts w:eastAsia="SimSun"/>
                <w:lang w:eastAsia="zh-CN"/>
              </w:rPr>
              <w:t>AMF, SMF</w:t>
            </w:r>
          </w:p>
        </w:tc>
      </w:tr>
      <w:tr w:rsidR="00247EDD" w:rsidRPr="00140E21" w:rsidTr="00B160FB">
        <w:tc>
          <w:tcPr>
            <w:tcW w:w="1707" w:type="dxa"/>
            <w:tcBorders>
              <w:top w:val="nil"/>
              <w:bottom w:val="single" w:sz="4" w:space="0" w:color="auto"/>
            </w:tcBorders>
          </w:tcPr>
          <w:p w:rsidR="00247EDD" w:rsidRPr="00140E21" w:rsidRDefault="00247EDD" w:rsidP="004F10EA">
            <w:pPr>
              <w:pStyle w:val="TAL"/>
            </w:pPr>
          </w:p>
        </w:tc>
        <w:tc>
          <w:tcPr>
            <w:tcW w:w="2897" w:type="dxa"/>
          </w:tcPr>
          <w:p w:rsidR="00247EDD" w:rsidRPr="00140E21" w:rsidRDefault="00247EDD" w:rsidP="004F10EA">
            <w:pPr>
              <w:pStyle w:val="TAL"/>
              <w:rPr>
                <w:rFonts w:eastAsia="SimSun"/>
                <w:lang w:eastAsia="zh-CN"/>
              </w:rPr>
            </w:pPr>
            <w:r w:rsidRPr="00140E21">
              <w:rPr>
                <w:rFonts w:eastAsia="SimSun"/>
                <w:lang w:eastAsia="zh-CN"/>
              </w:rPr>
              <w:t>PCscfRestoration</w:t>
            </w:r>
          </w:p>
        </w:tc>
        <w:tc>
          <w:tcPr>
            <w:tcW w:w="1977" w:type="dxa"/>
          </w:tcPr>
          <w:p w:rsidR="00247EDD" w:rsidRPr="00140E21" w:rsidRDefault="00247EDD" w:rsidP="004F10EA">
            <w:pPr>
              <w:pStyle w:val="TAL"/>
              <w:rPr>
                <w:rFonts w:eastAsia="SimSun"/>
                <w:lang w:eastAsia="zh-CN"/>
              </w:rPr>
            </w:pPr>
            <w:r w:rsidRPr="00140E21">
              <w:rPr>
                <w:rFonts w:eastAsia="SimSun"/>
                <w:lang w:eastAsia="zh-CN"/>
              </w:rPr>
              <w:t>Subscribe/Notify</w:t>
            </w:r>
          </w:p>
        </w:tc>
        <w:tc>
          <w:tcPr>
            <w:tcW w:w="1701" w:type="dxa"/>
          </w:tcPr>
          <w:p w:rsidR="00247EDD" w:rsidRPr="00140E21" w:rsidRDefault="00247EDD" w:rsidP="004F10EA">
            <w:pPr>
              <w:pStyle w:val="TAL"/>
              <w:rPr>
                <w:rFonts w:eastAsia="SimSun"/>
                <w:lang w:eastAsia="zh-CN"/>
              </w:rPr>
            </w:pPr>
            <w:r w:rsidRPr="00140E21">
              <w:rPr>
                <w:rFonts w:eastAsia="SimSun"/>
                <w:lang w:eastAsia="zh-CN"/>
              </w:rPr>
              <w:t>AMF, SMF</w:t>
            </w:r>
          </w:p>
        </w:tc>
      </w:tr>
      <w:tr w:rsidR="00247EDD" w:rsidRPr="00140E21" w:rsidTr="00B160FB">
        <w:tc>
          <w:tcPr>
            <w:tcW w:w="1707" w:type="dxa"/>
            <w:tcBorders>
              <w:bottom w:val="nil"/>
            </w:tcBorders>
          </w:tcPr>
          <w:p w:rsidR="00247EDD" w:rsidRPr="00140E21" w:rsidRDefault="00247EDD" w:rsidP="00B45B6B">
            <w:pPr>
              <w:pStyle w:val="TAL"/>
            </w:pPr>
            <w:r w:rsidRPr="00140E21">
              <w:rPr>
                <w:rFonts w:eastAsia="SimSun"/>
                <w:lang w:eastAsia="zh-CN"/>
              </w:rPr>
              <w:t>UE</w:t>
            </w:r>
          </w:p>
        </w:tc>
        <w:tc>
          <w:tcPr>
            <w:tcW w:w="2897" w:type="dxa"/>
          </w:tcPr>
          <w:p w:rsidR="00247EDD" w:rsidRPr="00140E21" w:rsidRDefault="00247EDD" w:rsidP="00991AC2">
            <w:pPr>
              <w:pStyle w:val="TAL"/>
              <w:rPr>
                <w:rFonts w:eastAsia="SimSun"/>
                <w:lang w:eastAsia="zh-CN"/>
              </w:rPr>
            </w:pPr>
            <w:r w:rsidRPr="00140E21">
              <w:rPr>
                <w:rFonts w:eastAsia="SimSun"/>
                <w:bCs/>
                <w:lang w:eastAsia="zh-CN"/>
              </w:rPr>
              <w:t>Get</w:t>
            </w:r>
          </w:p>
        </w:tc>
        <w:tc>
          <w:tcPr>
            <w:tcW w:w="1977" w:type="dxa"/>
          </w:tcPr>
          <w:p w:rsidR="00247EDD" w:rsidRPr="00140E21" w:rsidRDefault="00247EDD" w:rsidP="00991AC2">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991AC2">
            <w:pPr>
              <w:pStyle w:val="TAL"/>
              <w:rPr>
                <w:rFonts w:eastAsia="SimSun"/>
                <w:lang w:eastAsia="zh-CN"/>
              </w:rPr>
            </w:pPr>
            <w:r w:rsidRPr="00140E21">
              <w:rPr>
                <w:rFonts w:eastAsia="SimSun"/>
                <w:lang w:eastAsia="zh-CN"/>
              </w:rPr>
              <w:t>AUSF</w:t>
            </w:r>
          </w:p>
        </w:tc>
      </w:tr>
      <w:tr w:rsidR="00247EDD" w:rsidRPr="00140E21" w:rsidTr="00B160FB">
        <w:tc>
          <w:tcPr>
            <w:tcW w:w="1707" w:type="dxa"/>
            <w:tcBorders>
              <w:top w:val="nil"/>
              <w:bottom w:val="single" w:sz="4" w:space="0" w:color="auto"/>
            </w:tcBorders>
          </w:tcPr>
          <w:p w:rsidR="00247EDD" w:rsidRPr="00140E21" w:rsidRDefault="00247EDD" w:rsidP="00991AC2">
            <w:pPr>
              <w:pStyle w:val="TAL"/>
              <w:rPr>
                <w:rFonts w:eastAsia="SimSun"/>
                <w:lang w:eastAsia="zh-CN"/>
              </w:rPr>
            </w:pPr>
            <w:r w:rsidRPr="00140E21">
              <w:rPr>
                <w:rFonts w:eastAsia="SimSun"/>
                <w:lang w:eastAsia="zh-CN"/>
              </w:rPr>
              <w:t>Authentication</w:t>
            </w:r>
          </w:p>
        </w:tc>
        <w:tc>
          <w:tcPr>
            <w:tcW w:w="2897" w:type="dxa"/>
          </w:tcPr>
          <w:p w:rsidR="00247EDD" w:rsidRPr="00140E21" w:rsidDel="00213D47" w:rsidRDefault="00247EDD" w:rsidP="00991AC2">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rsidR="00247EDD" w:rsidRPr="00140E21" w:rsidRDefault="00247EDD" w:rsidP="00991AC2">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991AC2">
            <w:pPr>
              <w:pStyle w:val="TAL"/>
              <w:rPr>
                <w:rFonts w:eastAsia="SimSun"/>
                <w:lang w:eastAsia="zh-CN"/>
              </w:rPr>
            </w:pPr>
            <w:r w:rsidRPr="00140E21">
              <w:rPr>
                <w:rFonts w:eastAsia="SimSun"/>
                <w:lang w:eastAsia="zh-CN"/>
              </w:rPr>
              <w:t>AUSF</w:t>
            </w:r>
          </w:p>
        </w:tc>
      </w:tr>
      <w:tr w:rsidR="00247EDD" w:rsidRPr="00140E21" w:rsidTr="00B160FB">
        <w:tc>
          <w:tcPr>
            <w:tcW w:w="1707" w:type="dxa"/>
            <w:tcBorders>
              <w:bottom w:val="nil"/>
            </w:tcBorders>
          </w:tcPr>
          <w:p w:rsidR="00247EDD" w:rsidRPr="00140E21" w:rsidRDefault="00247EDD" w:rsidP="004F10EA">
            <w:pPr>
              <w:pStyle w:val="TAL"/>
            </w:pPr>
            <w:r w:rsidRPr="00140E21">
              <w:rPr>
                <w:rFonts w:eastAsia="SimSun"/>
                <w:lang w:eastAsia="zh-CN"/>
              </w:rPr>
              <w:t>EventExposure</w:t>
            </w:r>
          </w:p>
        </w:tc>
        <w:tc>
          <w:tcPr>
            <w:tcW w:w="2897" w:type="dxa"/>
          </w:tcPr>
          <w:p w:rsidR="00247EDD" w:rsidRPr="00140E21" w:rsidRDefault="00247EDD" w:rsidP="004F10EA">
            <w:pPr>
              <w:pStyle w:val="TAL"/>
              <w:rPr>
                <w:rFonts w:eastAsia="SimSun"/>
                <w:bCs/>
                <w:lang w:eastAsia="zh-CN"/>
              </w:rPr>
            </w:pPr>
            <w:r w:rsidRPr="00140E21">
              <w:rPr>
                <w:rFonts w:eastAsia="SimSun"/>
                <w:bCs/>
                <w:lang w:eastAsia="zh-CN"/>
              </w:rPr>
              <w:t>Subscribe</w:t>
            </w:r>
          </w:p>
        </w:tc>
        <w:tc>
          <w:tcPr>
            <w:tcW w:w="1977" w:type="dxa"/>
            <w:tcBorders>
              <w:bottom w:val="nil"/>
            </w:tcBorders>
          </w:tcPr>
          <w:p w:rsidR="00247EDD" w:rsidRPr="00140E21" w:rsidRDefault="00247EDD" w:rsidP="00B45B6B">
            <w:pPr>
              <w:pStyle w:val="TAL"/>
              <w:rPr>
                <w:rFonts w:eastAsia="SimSun"/>
                <w:lang w:eastAsia="zh-CN"/>
              </w:rPr>
            </w:pPr>
            <w:r w:rsidRPr="00140E21">
              <w:rPr>
                <w:rFonts w:eastAsia="SimSun"/>
                <w:lang w:eastAsia="zh-CN"/>
              </w:rPr>
              <w:t>Subscribe/Notify</w:t>
            </w: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top w:val="nil"/>
              <w:bottom w:val="nil"/>
            </w:tcBorders>
          </w:tcPr>
          <w:p w:rsidR="00247EDD" w:rsidRPr="00140E21" w:rsidRDefault="00247EDD" w:rsidP="004F10EA">
            <w:pPr>
              <w:pStyle w:val="TAL"/>
              <w:rPr>
                <w:rFonts w:eastAsia="SimSun"/>
                <w:lang w:eastAsia="zh-CN"/>
              </w:rPr>
            </w:pPr>
          </w:p>
        </w:tc>
        <w:tc>
          <w:tcPr>
            <w:tcW w:w="2897" w:type="dxa"/>
          </w:tcPr>
          <w:p w:rsidR="00247EDD" w:rsidRPr="00140E21" w:rsidDel="00213D47" w:rsidRDefault="00247EDD" w:rsidP="004F10EA">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rsidR="00247EDD" w:rsidRPr="00140E21" w:rsidRDefault="00247EDD" w:rsidP="004F10EA">
            <w:pPr>
              <w:pStyle w:val="TAL"/>
              <w:rPr>
                <w:rFonts w:eastAsia="SimSun"/>
                <w:lang w:eastAsia="zh-CN"/>
              </w:rPr>
            </w:pP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top w:val="nil"/>
              <w:bottom w:val="single" w:sz="4" w:space="0" w:color="auto"/>
            </w:tcBorders>
          </w:tcPr>
          <w:p w:rsidR="00247EDD" w:rsidRPr="00140E21" w:rsidRDefault="00247EDD" w:rsidP="004F10EA">
            <w:pPr>
              <w:pStyle w:val="TAL"/>
              <w:rPr>
                <w:rFonts w:eastAsia="SimSun"/>
                <w:lang w:eastAsia="zh-CN"/>
              </w:rPr>
            </w:pPr>
          </w:p>
        </w:tc>
        <w:tc>
          <w:tcPr>
            <w:tcW w:w="2897" w:type="dxa"/>
          </w:tcPr>
          <w:p w:rsidR="00247EDD" w:rsidRPr="00140E21" w:rsidDel="00213D47" w:rsidRDefault="00247EDD" w:rsidP="004F10EA">
            <w:pPr>
              <w:pStyle w:val="TAL"/>
              <w:rPr>
                <w:rFonts w:eastAsia="SimSun"/>
                <w:bCs/>
                <w:lang w:eastAsia="zh-CN"/>
              </w:rPr>
            </w:pPr>
            <w:r w:rsidRPr="00140E21">
              <w:rPr>
                <w:rFonts w:eastAsia="SimSun"/>
                <w:bCs/>
                <w:lang w:eastAsia="zh-CN"/>
              </w:rPr>
              <w:t>Notify</w:t>
            </w:r>
          </w:p>
        </w:tc>
        <w:tc>
          <w:tcPr>
            <w:tcW w:w="1977" w:type="dxa"/>
            <w:tcBorders>
              <w:top w:val="nil"/>
            </w:tcBorders>
          </w:tcPr>
          <w:p w:rsidR="00247EDD" w:rsidRPr="00140E21" w:rsidRDefault="00247EDD" w:rsidP="004F10EA">
            <w:pPr>
              <w:pStyle w:val="TAL"/>
              <w:rPr>
                <w:rFonts w:eastAsia="SimSun"/>
                <w:lang w:eastAsia="zh-CN"/>
              </w:rPr>
            </w:pP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bottom w:val="nil"/>
            </w:tcBorders>
          </w:tcPr>
          <w:p w:rsidR="00247EDD" w:rsidRPr="00140E21" w:rsidRDefault="00247EDD" w:rsidP="00A02ABB">
            <w:pPr>
              <w:pStyle w:val="TAL"/>
            </w:pPr>
            <w:r w:rsidRPr="00140E21">
              <w:t>Parameter</w:t>
            </w:r>
          </w:p>
        </w:tc>
        <w:tc>
          <w:tcPr>
            <w:tcW w:w="2897" w:type="dxa"/>
          </w:tcPr>
          <w:p w:rsidR="00247EDD" w:rsidRPr="00140E21" w:rsidRDefault="00247EDD" w:rsidP="00A02ABB">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rsidR="00247EDD" w:rsidRPr="00140E21" w:rsidRDefault="00247EDD" w:rsidP="00A02ABB">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A02ABB">
            <w:pPr>
              <w:pStyle w:val="TAL"/>
              <w:rPr>
                <w:rFonts w:eastAsia="SimSun"/>
                <w:lang w:eastAsia="zh-CN"/>
              </w:rPr>
            </w:pPr>
            <w:r w:rsidRPr="00140E21">
              <w:rPr>
                <w:rFonts w:eastAsia="SimSun"/>
                <w:lang w:eastAsia="zh-CN"/>
              </w:rPr>
              <w:t>NEF</w:t>
            </w:r>
            <w:r w:rsidR="00D257CF">
              <w:rPr>
                <w:rFonts w:eastAsia="SimSun"/>
                <w:lang w:eastAsia="zh-CN"/>
              </w:rPr>
              <w:t>, AMF</w:t>
            </w:r>
          </w:p>
        </w:tc>
      </w:tr>
      <w:tr w:rsidR="00B160FB" w:rsidRPr="00140E21" w:rsidTr="0006516B">
        <w:tc>
          <w:tcPr>
            <w:tcW w:w="1707" w:type="dxa"/>
            <w:tcBorders>
              <w:top w:val="nil"/>
              <w:bottom w:val="nil"/>
            </w:tcBorders>
          </w:tcPr>
          <w:p w:rsidR="00B160FB" w:rsidRPr="00140E21" w:rsidRDefault="00B160FB" w:rsidP="00B160FB">
            <w:pPr>
              <w:pStyle w:val="TAL"/>
              <w:rPr>
                <w:rFonts w:eastAsia="SimSun"/>
                <w:lang w:eastAsia="zh-CN"/>
              </w:rPr>
            </w:pPr>
            <w:r w:rsidRPr="00140E21">
              <w:t>Provision</w:t>
            </w:r>
          </w:p>
        </w:tc>
        <w:tc>
          <w:tcPr>
            <w:tcW w:w="2897" w:type="dxa"/>
          </w:tcPr>
          <w:p w:rsidR="00B160FB" w:rsidRPr="00140E21" w:rsidDel="00213D47" w:rsidRDefault="00B160FB" w:rsidP="00B160FB">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rsidR="00B160FB" w:rsidRPr="00140E21" w:rsidRDefault="00B160FB" w:rsidP="00B160FB">
            <w:pPr>
              <w:pStyle w:val="TAL"/>
              <w:rPr>
                <w:rFonts w:eastAsia="SimSun"/>
                <w:lang w:eastAsia="zh-CN"/>
              </w:rPr>
            </w:pPr>
            <w:r w:rsidRPr="00140E21">
              <w:rPr>
                <w:rFonts w:eastAsia="SimSun"/>
                <w:lang w:eastAsia="zh-CN"/>
              </w:rPr>
              <w:t>Request/Response</w:t>
            </w:r>
          </w:p>
        </w:tc>
        <w:tc>
          <w:tcPr>
            <w:tcW w:w="1701" w:type="dxa"/>
          </w:tcPr>
          <w:p w:rsidR="00B160FB" w:rsidRPr="00140E21" w:rsidRDefault="00B160FB" w:rsidP="00B160FB">
            <w:pPr>
              <w:pStyle w:val="TAL"/>
              <w:rPr>
                <w:rFonts w:eastAsia="SimSun"/>
                <w:lang w:eastAsia="zh-CN"/>
              </w:rPr>
            </w:pPr>
            <w:r w:rsidRPr="00140E21">
              <w:rPr>
                <w:rFonts w:eastAsia="SimSun"/>
                <w:lang w:eastAsia="zh-CN"/>
              </w:rPr>
              <w:t>NEF</w:t>
            </w:r>
          </w:p>
        </w:tc>
      </w:tr>
      <w:tr w:rsidR="00B160FB" w:rsidRPr="00140E21" w:rsidTr="0006516B">
        <w:tc>
          <w:tcPr>
            <w:tcW w:w="1707" w:type="dxa"/>
            <w:tcBorders>
              <w:top w:val="nil"/>
              <w:bottom w:val="nil"/>
            </w:tcBorders>
          </w:tcPr>
          <w:p w:rsidR="00B160FB" w:rsidRPr="00140E21" w:rsidRDefault="00B160FB" w:rsidP="00B160FB">
            <w:pPr>
              <w:pStyle w:val="TAL"/>
              <w:rPr>
                <w:rFonts w:eastAsia="SimSun"/>
                <w:lang w:eastAsia="zh-CN"/>
              </w:rPr>
            </w:pPr>
          </w:p>
        </w:tc>
        <w:tc>
          <w:tcPr>
            <w:tcW w:w="2897" w:type="dxa"/>
          </w:tcPr>
          <w:p w:rsidR="00B160FB" w:rsidRPr="00140E21" w:rsidDel="00213D47" w:rsidRDefault="00B160FB" w:rsidP="00B160FB">
            <w:pPr>
              <w:pStyle w:val="TAL"/>
              <w:rPr>
                <w:rFonts w:eastAsia="SimSun"/>
                <w:bCs/>
                <w:lang w:eastAsia="zh-CN"/>
              </w:rPr>
            </w:pPr>
            <w:r>
              <w:rPr>
                <w:rFonts w:eastAsia="SimSun"/>
                <w:bCs/>
                <w:lang w:eastAsia="zh-CN"/>
              </w:rPr>
              <w:t>Delete</w:t>
            </w:r>
          </w:p>
        </w:tc>
        <w:tc>
          <w:tcPr>
            <w:tcW w:w="1977" w:type="dxa"/>
            <w:tcBorders>
              <w:top w:val="single" w:sz="4" w:space="0" w:color="auto"/>
            </w:tcBorders>
          </w:tcPr>
          <w:p w:rsidR="00B160FB" w:rsidRPr="00140E21" w:rsidRDefault="00B160FB" w:rsidP="00B160FB">
            <w:pPr>
              <w:pStyle w:val="TAL"/>
              <w:rPr>
                <w:rFonts w:eastAsia="SimSun"/>
                <w:lang w:eastAsia="zh-CN"/>
              </w:rPr>
            </w:pPr>
            <w:r w:rsidRPr="00140E21">
              <w:rPr>
                <w:rFonts w:eastAsia="SimSun"/>
                <w:lang w:eastAsia="zh-CN"/>
              </w:rPr>
              <w:t>Request/Response</w:t>
            </w:r>
          </w:p>
        </w:tc>
        <w:tc>
          <w:tcPr>
            <w:tcW w:w="1701" w:type="dxa"/>
          </w:tcPr>
          <w:p w:rsidR="00B160FB" w:rsidRPr="00140E21" w:rsidRDefault="00B160FB" w:rsidP="00B160FB">
            <w:pPr>
              <w:pStyle w:val="TAL"/>
              <w:rPr>
                <w:rFonts w:eastAsia="SimSun"/>
                <w:lang w:eastAsia="zh-CN"/>
              </w:rPr>
            </w:pPr>
            <w:r w:rsidRPr="00140E21">
              <w:rPr>
                <w:rFonts w:eastAsia="SimSun"/>
                <w:lang w:eastAsia="zh-CN"/>
              </w:rPr>
              <w:t>NEF</w:t>
            </w:r>
          </w:p>
        </w:tc>
      </w:tr>
      <w:tr w:rsidR="0006516B" w:rsidRPr="00140E21" w:rsidTr="0006516B">
        <w:tc>
          <w:tcPr>
            <w:tcW w:w="1707" w:type="dxa"/>
            <w:tcBorders>
              <w:top w:val="nil"/>
              <w:bottom w:val="single" w:sz="4" w:space="0" w:color="auto"/>
            </w:tcBorders>
          </w:tcPr>
          <w:p w:rsidR="0006516B" w:rsidRPr="00140E21" w:rsidRDefault="0006516B" w:rsidP="0006516B">
            <w:pPr>
              <w:pStyle w:val="TAL"/>
              <w:rPr>
                <w:rFonts w:eastAsia="SimSun"/>
                <w:lang w:eastAsia="zh-CN"/>
              </w:rPr>
            </w:pPr>
          </w:p>
        </w:tc>
        <w:tc>
          <w:tcPr>
            <w:tcW w:w="2897" w:type="dxa"/>
          </w:tcPr>
          <w:p w:rsidR="0006516B" w:rsidRPr="00140E21" w:rsidDel="00213D47" w:rsidRDefault="0006516B" w:rsidP="0006516B">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Request/Response</w:t>
            </w:r>
          </w:p>
        </w:tc>
        <w:tc>
          <w:tcPr>
            <w:tcW w:w="1701" w:type="dxa"/>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06516B">
        <w:tc>
          <w:tcPr>
            <w:tcW w:w="1707" w:type="dxa"/>
            <w:tcBorders>
              <w:top w:val="single" w:sz="4" w:space="0" w:color="auto"/>
              <w:bottom w:val="nil"/>
            </w:tcBorders>
          </w:tcPr>
          <w:p w:rsidR="0006516B" w:rsidRPr="00140E21" w:rsidRDefault="0006516B" w:rsidP="0006516B">
            <w:pPr>
              <w:pStyle w:val="TAL"/>
            </w:pPr>
            <w:r w:rsidRPr="00140E21">
              <w:t>NIDDAuthorisation</w:t>
            </w:r>
          </w:p>
        </w:tc>
        <w:tc>
          <w:tcPr>
            <w:tcW w:w="2897" w:type="dxa"/>
          </w:tcPr>
          <w:p w:rsidR="0006516B" w:rsidRPr="00140E21" w:rsidRDefault="0006516B" w:rsidP="0006516B">
            <w:pPr>
              <w:pStyle w:val="TAL"/>
              <w:rPr>
                <w:rFonts w:eastAsia="SimSun"/>
                <w:lang w:eastAsia="zh-CN"/>
              </w:rPr>
            </w:pPr>
            <w:r w:rsidRPr="00140E21">
              <w:rPr>
                <w:rFonts w:eastAsia="SimSun"/>
                <w:lang w:eastAsia="zh-CN"/>
              </w:rPr>
              <w:t>Get</w:t>
            </w:r>
          </w:p>
        </w:tc>
        <w:tc>
          <w:tcPr>
            <w:tcW w:w="1977" w:type="dxa"/>
          </w:tcPr>
          <w:p w:rsidR="0006516B" w:rsidRPr="00140E21" w:rsidRDefault="0006516B" w:rsidP="0006516B">
            <w:pPr>
              <w:pStyle w:val="TAL"/>
              <w:rPr>
                <w:rFonts w:eastAsia="SimSun"/>
                <w:lang w:eastAsia="zh-CN"/>
              </w:rPr>
            </w:pPr>
            <w:r w:rsidRPr="00140E21">
              <w:rPr>
                <w:rFonts w:eastAsia="SimSun"/>
                <w:lang w:eastAsia="zh-CN"/>
              </w:rPr>
              <w:t>Request/Response</w:t>
            </w:r>
          </w:p>
        </w:tc>
        <w:tc>
          <w:tcPr>
            <w:tcW w:w="1701" w:type="dxa"/>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B160FB">
        <w:tc>
          <w:tcPr>
            <w:tcW w:w="1707" w:type="dxa"/>
            <w:tcBorders>
              <w:top w:val="nil"/>
              <w:bottom w:val="single" w:sz="4" w:space="0" w:color="auto"/>
            </w:tcBorders>
          </w:tcPr>
          <w:p w:rsidR="0006516B" w:rsidRPr="00140E21" w:rsidRDefault="0006516B" w:rsidP="0006516B">
            <w:pPr>
              <w:pStyle w:val="TAL"/>
            </w:pPr>
          </w:p>
        </w:tc>
        <w:tc>
          <w:tcPr>
            <w:tcW w:w="2897"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B160FB">
        <w:tc>
          <w:tcPr>
            <w:tcW w:w="8282" w:type="dxa"/>
            <w:gridSpan w:val="4"/>
            <w:tcBorders>
              <w:top w:val="single" w:sz="4" w:space="0" w:color="auto"/>
            </w:tcBorders>
          </w:tcPr>
          <w:p w:rsidR="0006516B" w:rsidRPr="00140E21" w:rsidRDefault="0006516B" w:rsidP="0006516B">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rsidR="00FA2086" w:rsidRPr="00140E21" w:rsidRDefault="00FA2086" w:rsidP="00FA2086">
      <w:pPr>
        <w:pStyle w:val="FP"/>
      </w:pPr>
    </w:p>
    <w:p w:rsidR="00FA2086" w:rsidRPr="00140E21" w:rsidRDefault="00FA2086" w:rsidP="00FA2086">
      <w:pPr>
        <w:pStyle w:val="Heading4"/>
        <w:rPr>
          <w:lang w:val="en-GB"/>
        </w:rPr>
      </w:pPr>
      <w:bookmarkStart w:id="3102" w:name="_Toc20204433"/>
      <w:bookmarkStart w:id="3103" w:name="_Toc27895132"/>
      <w:bookmarkStart w:id="3104" w:name="_Toc36192229"/>
      <w:r w:rsidRPr="00140E21">
        <w:rPr>
          <w:lang w:val="en-GB"/>
        </w:rPr>
        <w:t>5.2.3.2</w:t>
      </w:r>
      <w:r w:rsidRPr="00140E21">
        <w:rPr>
          <w:lang w:val="en-GB"/>
        </w:rPr>
        <w:tab/>
        <w:t>Nudm_UECM</w:t>
      </w:r>
      <w:r w:rsidRPr="00140E21">
        <w:rPr>
          <w:lang w:val="en-GB" w:eastAsia="zh-CN"/>
        </w:rPr>
        <w:t xml:space="preserve"> </w:t>
      </w:r>
      <w:r w:rsidRPr="00140E21">
        <w:rPr>
          <w:lang w:val="en-GB"/>
        </w:rPr>
        <w:t xml:space="preserve">(UECM) </w:t>
      </w:r>
      <w:r w:rsidRPr="00140E21">
        <w:rPr>
          <w:lang w:val="en-GB" w:eastAsia="zh-CN"/>
        </w:rPr>
        <w:t>service</w:t>
      </w:r>
      <w:bookmarkEnd w:id="3102"/>
      <w:bookmarkEnd w:id="3103"/>
      <w:bookmarkEnd w:id="3104"/>
    </w:p>
    <w:p w:rsidR="00FA2086" w:rsidRPr="00140E21" w:rsidRDefault="00FA2086" w:rsidP="00FA2086">
      <w:pPr>
        <w:pStyle w:val="Heading5"/>
        <w:rPr>
          <w:lang w:val="en-GB" w:eastAsia="zh-CN"/>
        </w:rPr>
      </w:pPr>
      <w:bookmarkStart w:id="3105" w:name="_Toc20204434"/>
      <w:bookmarkStart w:id="3106" w:name="_Toc27895133"/>
      <w:bookmarkStart w:id="3107" w:name="_Toc36192230"/>
      <w:r w:rsidRPr="00140E21">
        <w:rPr>
          <w:lang w:val="en-GB" w:eastAsia="zh-CN"/>
        </w:rPr>
        <w:t>5.2.3.2.1</w:t>
      </w:r>
      <w:r w:rsidRPr="00140E21">
        <w:rPr>
          <w:lang w:val="en-GB" w:eastAsia="zh-CN"/>
        </w:rPr>
        <w:tab/>
        <w:t>Nudm_</w:t>
      </w:r>
      <w:r w:rsidRPr="00140E21">
        <w:rPr>
          <w:lang w:val="en-GB"/>
        </w:rPr>
        <w:t>UECM</w:t>
      </w:r>
      <w:r w:rsidRPr="00140E21">
        <w:rPr>
          <w:lang w:val="en-GB" w:eastAsia="zh-CN"/>
        </w:rPr>
        <w:t>_Registration</w:t>
      </w:r>
      <w:r w:rsidR="008E0F85" w:rsidRPr="00140E21">
        <w:rPr>
          <w:lang w:val="en-GB" w:eastAsia="zh-CN"/>
        </w:rPr>
        <w:t xml:space="preserve"> </w:t>
      </w:r>
      <w:r w:rsidR="008E0F85" w:rsidRPr="00140E21">
        <w:rPr>
          <w:lang w:val="en-GB"/>
        </w:rPr>
        <w:t>service operation</w:t>
      </w:r>
      <w:bookmarkEnd w:id="3105"/>
      <w:bookmarkEnd w:id="3106"/>
      <w:bookmarkEnd w:id="3107"/>
    </w:p>
    <w:p w:rsidR="00FA2086" w:rsidRPr="00140E21" w:rsidRDefault="00FA2086" w:rsidP="00FA2086">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rsidR="00FA2086" w:rsidRPr="00140E21" w:rsidRDefault="00FA2086" w:rsidP="00FA2086">
      <w:pPr>
        <w:rPr>
          <w:lang w:eastAsia="zh-CN"/>
        </w:rPr>
      </w:pPr>
      <w:r w:rsidRPr="00140E21">
        <w:rPr>
          <w:b/>
        </w:rPr>
        <w:t>Description:</w:t>
      </w:r>
      <w:r w:rsidRPr="00140E21">
        <w:t xml:space="preserve"> </w:t>
      </w:r>
      <w:r w:rsidRPr="00140E21">
        <w:rPr>
          <w:lang w:eastAsia="zh-CN"/>
        </w:rPr>
        <w:t>Register UE's serving NF</w:t>
      </w:r>
      <w:r w:rsidR="00E33342" w:rsidRPr="00140E21">
        <w:rPr>
          <w:lang w:eastAsia="zh-CN"/>
        </w:rPr>
        <w:t xml:space="preserve"> (if NF Type is AMF, SMSF) or Session</w:t>
      </w:r>
      <w:r w:rsidR="00055136" w:rsidRPr="00140E21">
        <w:rPr>
          <w:lang w:eastAsia="zh-CN"/>
        </w:rPr>
        <w:t>'</w:t>
      </w:r>
      <w:r w:rsidR="00E33342" w:rsidRPr="00140E21">
        <w:rPr>
          <w:lang w:eastAsia="zh-CN"/>
        </w:rPr>
        <w:t>s serving NF (if NF Type is SMF)</w:t>
      </w:r>
      <w:r w:rsidR="001F2135" w:rsidRPr="00140E21">
        <w:rPr>
          <w:lang w:eastAsia="zh-CN"/>
        </w:rPr>
        <w:t xml:space="preserve"> </w:t>
      </w:r>
      <w:r w:rsidRPr="00140E21">
        <w:rPr>
          <w:lang w:eastAsia="zh-CN"/>
        </w:rPr>
        <w:t>on the UDM. This operation implies the following:</w:t>
      </w:r>
    </w:p>
    <w:p w:rsidR="00FA2086" w:rsidRPr="00140E21" w:rsidRDefault="00FA2086" w:rsidP="00FA2086">
      <w:pPr>
        <w:pStyle w:val="B1"/>
        <w:rPr>
          <w:lang w:eastAsia="zh-CN"/>
        </w:rPr>
      </w:pPr>
      <w:r w:rsidRPr="00140E21">
        <w:rPr>
          <w:lang w:eastAsia="zh-CN"/>
        </w:rPr>
        <w:t>-</w:t>
      </w:r>
      <w:r w:rsidRPr="00140E21">
        <w:rPr>
          <w:lang w:eastAsia="zh-CN"/>
        </w:rPr>
        <w:tab/>
        <w:t>The authorization</w:t>
      </w:r>
      <w:r w:rsidR="00524D85" w:rsidRPr="00140E21">
        <w:rPr>
          <w:lang w:eastAsia="zh-CN"/>
        </w:rPr>
        <w:t>, if applicable, to register the NF service consumer in UDM for the UE (e.g. based on UE roaming/RAT restrictions applicable when NF type is AMF)</w:t>
      </w:r>
      <w:r w:rsidRPr="00140E21">
        <w:rPr>
          <w:lang w:eastAsia="zh-CN"/>
        </w:rPr>
        <w:t>. If this is successful</w:t>
      </w:r>
      <w:r w:rsidR="00D66C10" w:rsidRPr="00140E21">
        <w:rPr>
          <w:lang w:eastAsia="zh-CN"/>
        </w:rPr>
        <w:t>,</w:t>
      </w:r>
      <w:r w:rsidRPr="00140E21">
        <w:rPr>
          <w:lang w:eastAsia="zh-CN"/>
        </w:rPr>
        <w:t xml:space="preserve"> the</w:t>
      </w:r>
      <w:r w:rsidR="00524D85" w:rsidRPr="00140E21">
        <w:rPr>
          <w:lang w:eastAsia="zh-CN"/>
        </w:rPr>
        <w:t xml:space="preserve"> NF service</w:t>
      </w:r>
      <w:r w:rsidRPr="00140E21">
        <w:rPr>
          <w:lang w:eastAsia="zh-CN"/>
        </w:rPr>
        <w:t xml:space="preserve"> consumer is set as a serving NF for the corresponding UE</w:t>
      </w:r>
      <w:r w:rsidR="00E33342" w:rsidRPr="00140E21">
        <w:rPr>
          <w:lang w:eastAsia="zh-CN"/>
        </w:rPr>
        <w:t>/Session</w:t>
      </w:r>
      <w:r w:rsidRPr="00140E21">
        <w:rPr>
          <w:lang w:eastAsia="zh-CN"/>
        </w:rPr>
        <w:t xml:space="preserve"> context.</w:t>
      </w:r>
    </w:p>
    <w:p w:rsidR="00FA2086" w:rsidRPr="00140E21" w:rsidRDefault="00FA2086" w:rsidP="00FA2086">
      <w:pPr>
        <w:pStyle w:val="B1"/>
        <w:rPr>
          <w:lang w:eastAsia="zh-CN"/>
        </w:rPr>
      </w:pPr>
      <w:r w:rsidRPr="00140E21">
        <w:rPr>
          <w:lang w:eastAsia="zh-CN"/>
        </w:rPr>
        <w:t>-</w:t>
      </w:r>
      <w:r w:rsidRPr="00140E21">
        <w:rPr>
          <w:lang w:eastAsia="zh-CN"/>
        </w:rPr>
        <w:tab/>
        <w:t>When the consumer is AMF</w:t>
      </w:r>
      <w:r w:rsidR="00624A5C">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rsidR="00D66C10" w:rsidRPr="00140E21" w:rsidRDefault="00D66C10" w:rsidP="00D66C10">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5A1DC9" w:rsidRPr="00140E21">
        <w:rPr>
          <w:lang w:eastAsia="zh-CN"/>
        </w:rPr>
        <w:t>TS</w:t>
      </w:r>
      <w:r w:rsidR="005A1DC9">
        <w:rPr>
          <w:lang w:eastAsia="zh-CN"/>
        </w:rPr>
        <w:t> </w:t>
      </w:r>
      <w:r w:rsidR="005A1DC9" w:rsidRPr="00140E21">
        <w:rPr>
          <w:lang w:eastAsia="zh-CN"/>
        </w:rPr>
        <w:t>23.380</w:t>
      </w:r>
      <w:r w:rsidR="005A1DC9">
        <w:rPr>
          <w:lang w:eastAsia="zh-CN"/>
        </w:rPr>
        <w:t> </w:t>
      </w:r>
      <w:r w:rsidR="005A1DC9" w:rsidRPr="00140E21">
        <w:rPr>
          <w:lang w:eastAsia="zh-CN"/>
        </w:rPr>
        <w:t>[</w:t>
      </w:r>
      <w:r w:rsidRPr="00140E21">
        <w:rPr>
          <w:lang w:eastAsia="zh-CN"/>
        </w:rPr>
        <w:t>38].</w:t>
      </w:r>
    </w:p>
    <w:p w:rsidR="00FA2086" w:rsidRPr="00140E21" w:rsidRDefault="00FA2086" w:rsidP="00FA2086">
      <w:r w:rsidRPr="00140E21">
        <w:rPr>
          <w:b/>
        </w:rPr>
        <w:t>Inputs, Required:</w:t>
      </w:r>
      <w:r w:rsidRPr="00140E21">
        <w:t xml:space="preserve"> </w:t>
      </w:r>
      <w:r w:rsidRPr="00140E21">
        <w:rPr>
          <w:lang w:eastAsia="zh-CN"/>
        </w:rPr>
        <w:t xml:space="preserve">NF ID, SUPI, </w:t>
      </w:r>
      <w:del w:id="3108" w:author="23.502_CR2311R1_(Rel-16)_5GS_Ph1" w:date="2020-06-29T11:37:00Z">
        <w:r w:rsidR="006871BF" w:rsidRPr="00140E21" w:rsidDel="008C52EA">
          <w:rPr>
            <w:lang w:eastAsia="zh-CN"/>
          </w:rPr>
          <w:delText xml:space="preserve">PEI, </w:delText>
        </w:r>
      </w:del>
      <w:r w:rsidRPr="00140E21">
        <w:rPr>
          <w:lang w:eastAsia="zh-CN"/>
        </w:rPr>
        <w:t xml:space="preserve">NF </w:t>
      </w:r>
      <w:r w:rsidR="00E33342" w:rsidRPr="00140E21">
        <w:rPr>
          <w:lang w:eastAsia="zh-CN"/>
        </w:rPr>
        <w:t>T</w:t>
      </w:r>
      <w:r w:rsidRPr="00140E21">
        <w:rPr>
          <w:lang w:eastAsia="zh-CN"/>
        </w:rPr>
        <w:t>ype,</w:t>
      </w:r>
      <w:r w:rsidRPr="00140E21">
        <w:rPr>
          <w:rFonts w:eastAsia="SimSun"/>
          <w:lang w:eastAsia="zh-CN"/>
        </w:rPr>
        <w:t xml:space="preserve"> </w:t>
      </w:r>
      <w:r w:rsidRPr="00140E21">
        <w:rPr>
          <w:lang w:eastAsia="zh-CN"/>
        </w:rPr>
        <w:t xml:space="preserve">Access Type (if NF </w:t>
      </w:r>
      <w:r w:rsidR="00E33342" w:rsidRPr="00140E21">
        <w:rPr>
          <w:lang w:eastAsia="zh-CN"/>
        </w:rPr>
        <w:t>T</w:t>
      </w:r>
      <w:r w:rsidRPr="00140E21">
        <w:rPr>
          <w:lang w:eastAsia="zh-CN"/>
        </w:rPr>
        <w:t>ype is AMF</w:t>
      </w:r>
      <w:r w:rsidR="00744C75" w:rsidRPr="00140E21">
        <w:rPr>
          <w:lang w:eastAsia="zh-CN"/>
        </w:rPr>
        <w:t>, SMSF</w:t>
      </w:r>
      <w:r w:rsidRPr="00140E21">
        <w:rPr>
          <w:lang w:eastAsia="zh-CN"/>
        </w:rPr>
        <w:t>),</w:t>
      </w:r>
      <w:r w:rsidR="006A1BC4">
        <w:rPr>
          <w:lang w:eastAsia="zh-CN"/>
        </w:rPr>
        <w:t xml:space="preserve"> RAT Type (if NF Type is AMF),</w:t>
      </w:r>
      <w:r w:rsidRPr="00140E21">
        <w:rPr>
          <w:lang w:eastAsia="zh-CN"/>
        </w:rPr>
        <w:t xml:space="preserve"> PDU Session I</w:t>
      </w:r>
      <w:r w:rsidR="00E33342" w:rsidRPr="00140E21">
        <w:rPr>
          <w:lang w:eastAsia="zh-CN"/>
        </w:rPr>
        <w:t>D</w:t>
      </w:r>
      <w:r w:rsidRPr="00140E21">
        <w:rPr>
          <w:lang w:eastAsia="zh-CN"/>
        </w:rPr>
        <w:t xml:space="preserve"> (if NF Type is SMF).</w:t>
      </w:r>
      <w:r w:rsidR="00E33342" w:rsidRPr="00140E21">
        <w:rPr>
          <w:lang w:eastAsia="zh-CN"/>
        </w:rPr>
        <w:t xml:space="preserve"> If NF Type is SMF:</w:t>
      </w:r>
      <w:r w:rsidR="00EA44ED" w:rsidRPr="00140E21">
        <w:rPr>
          <w:lang w:eastAsia="zh-CN"/>
        </w:rPr>
        <w:t xml:space="preserve"> </w:t>
      </w:r>
      <w:r w:rsidR="00E33342" w:rsidRPr="00140E21">
        <w:rPr>
          <w:lang w:eastAsia="zh-CN"/>
        </w:rPr>
        <w:t>DNN or Indication of Emergency Services</w:t>
      </w:r>
      <w:r w:rsidR="00BA1CFA" w:rsidRPr="00140E21">
        <w:rPr>
          <w:lang w:eastAsia="zh-CN"/>
        </w:rPr>
        <w:t>,</w:t>
      </w:r>
      <w:r w:rsidR="00B91650">
        <w:rPr>
          <w:lang w:eastAsia="zh-CN"/>
        </w:rPr>
        <w:t xml:space="preserve"> S-NSSAI,</w:t>
      </w:r>
      <w:r w:rsidR="00BA1CFA" w:rsidRPr="00140E21">
        <w:rPr>
          <w:lang w:eastAsia="zh-CN"/>
        </w:rPr>
        <w:t xml:space="preserve"> PGW-C+SMF FQDN for S5/S8 if the PDU Session supports EPS interworking</w:t>
      </w:r>
      <w:r w:rsidR="00A92003">
        <w:rPr>
          <w:lang w:eastAsia="zh-CN"/>
        </w:rPr>
        <w:t>, Serving PLMN ID</w:t>
      </w:r>
      <w:r w:rsidR="00E33342" w:rsidRPr="00140E21">
        <w:rPr>
          <w:lang w:eastAsia="zh-CN"/>
        </w:rPr>
        <w:t>.</w:t>
      </w:r>
      <w:r w:rsidR="004A0E3C" w:rsidRPr="00140E21">
        <w:rPr>
          <w:lang w:eastAsia="zh-CN"/>
        </w:rPr>
        <w:t xml:space="preserve"> If NF type is AMF and Access Type is 3GPP access: Registration type.</w:t>
      </w:r>
      <w:r w:rsidR="007D056C" w:rsidRPr="00140E21">
        <w:rPr>
          <w:lang w:eastAsia="zh-CN"/>
        </w:rPr>
        <w:t xml:space="preserve"> If NF type is SMSF: SMSF MAP address and/or Diameter address</w:t>
      </w:r>
      <w:r w:rsidR="00A92003">
        <w:rPr>
          <w:lang w:eastAsia="zh-CN"/>
        </w:rPr>
        <w:t>, Serving PLMN ID</w:t>
      </w:r>
      <w:r w:rsidR="007D056C" w:rsidRPr="00140E21">
        <w:rPr>
          <w:lang w:eastAsia="zh-CN"/>
        </w:rPr>
        <w:t>.</w:t>
      </w:r>
    </w:p>
    <w:p w:rsidR="00FA2086" w:rsidRPr="00140E21" w:rsidRDefault="00FA2086" w:rsidP="00FA2086">
      <w:r w:rsidRPr="00140E21">
        <w:rPr>
          <w:b/>
        </w:rPr>
        <w:lastRenderedPageBreak/>
        <w:t>Inputs, Optional:</w:t>
      </w:r>
      <w:r w:rsidR="00D66C10" w:rsidRPr="00140E21">
        <w:t xml:space="preserve"> </w:t>
      </w:r>
      <w:ins w:id="3109" w:author="23.502_CR2311R1_(Rel-16)_5GS_Ph1" w:date="2020-06-29T11:37:00Z">
        <w:r w:rsidR="008C52EA">
          <w:t xml:space="preserve">PEI (conditional, condition stated below), </w:t>
        </w:r>
      </w:ins>
      <w:r w:rsidR="00D66C10" w:rsidRPr="00140E21">
        <w:t>P-CSCF Restoration notification information</w:t>
      </w:r>
      <w:r w:rsidR="009F3F1A" w:rsidRPr="00140E21">
        <w:t>, GUAMI</w:t>
      </w:r>
      <w:r w:rsidR="00A92003">
        <w:t xml:space="preserve">, NID (e.g. if NF Type is AMF; see clause 5.18 of </w:t>
      </w:r>
      <w:r w:rsidR="005A1DC9">
        <w:t>TS 23.501 [</w:t>
      </w:r>
      <w:r w:rsidR="00A92003">
        <w:t>2])</w:t>
      </w:r>
      <w:r w:rsidR="004A0E3C" w:rsidRPr="00140E21">
        <w:t>, backup AMF</w:t>
      </w:r>
      <w:r w:rsidR="009F3F1A" w:rsidRPr="00140E21">
        <w:t>(s) (if NF Type is AMF)</w:t>
      </w:r>
      <w:r w:rsidR="0033144B" w:rsidRPr="00140E21">
        <w:t>, "Homogeneous Support of IMS Voice over PS Sessions" indication (if NF Type is AMF)</w:t>
      </w:r>
      <w:r w:rsidR="003A4FAE" w:rsidRPr="00140E21">
        <w:t>, UE SRVCC capability (if NF Type is AMF)</w:t>
      </w:r>
      <w:r w:rsidR="009C0A85" w:rsidRPr="00140E21">
        <w:t>, indication that access is from ePDG (shall be sent if NF Type is SMF and PDU Session is setup via S2b)</w:t>
      </w:r>
      <w:r w:rsidR="00CA6D07">
        <w:t>, VGMLC ID (if NF type is AMF and information is available in AMF)</w:t>
      </w:r>
      <w:r w:rsidR="00E33342" w:rsidRPr="00140E21">
        <w:t>.</w:t>
      </w:r>
      <w:r w:rsidR="004A0E3C" w:rsidRPr="00140E21">
        <w:t xml:space="preserve"> Backup AMF(s) sent only once by the AMF to the UDM in its first interaction with the UDM.</w:t>
      </w:r>
    </w:p>
    <w:p w:rsidR="00FA2086" w:rsidRPr="00140E21" w:rsidRDefault="00FA2086" w:rsidP="00FA2086">
      <w:pPr>
        <w:rPr>
          <w:lang w:eastAsia="zh-CN"/>
        </w:rPr>
      </w:pPr>
      <w:r w:rsidRPr="00140E21">
        <w:rPr>
          <w:b/>
        </w:rPr>
        <w:t>Outputs, Required:</w:t>
      </w:r>
      <w:r w:rsidRPr="00140E21">
        <w:rPr>
          <w:lang w:eastAsia="zh-CN"/>
        </w:rPr>
        <w:t xml:space="preserve"> Result indication</w:t>
      </w:r>
      <w:r w:rsidRPr="00140E21">
        <w:rPr>
          <w:i/>
        </w:rPr>
        <w:t>.</w:t>
      </w:r>
    </w:p>
    <w:p w:rsidR="00FA2086" w:rsidRPr="00140E21" w:rsidRDefault="00FA2086" w:rsidP="00FA2086">
      <w:pPr>
        <w:rPr>
          <w:lang w:eastAsia="zh-CN"/>
        </w:rPr>
      </w:pPr>
      <w:r w:rsidRPr="00140E21">
        <w:rPr>
          <w:b/>
        </w:rPr>
        <w:t>Outputs, Optional:</w:t>
      </w:r>
      <w:r w:rsidRPr="00140E21">
        <w:t xml:space="preserve"> None</w:t>
      </w:r>
      <w:r w:rsidRPr="00140E21">
        <w:rPr>
          <w:lang w:eastAsia="zh-CN"/>
        </w:rPr>
        <w:t>.</w:t>
      </w:r>
    </w:p>
    <w:p w:rsidR="008C52EA" w:rsidRDefault="008C52EA" w:rsidP="00FA2086">
      <w:pPr>
        <w:rPr>
          <w:ins w:id="3110" w:author="23.502_CR2311R1_(Rel-16)_5GS_Ph1" w:date="2020-06-29T11:38:00Z"/>
          <w:lang w:eastAsia="zh-CN"/>
        </w:rPr>
      </w:pPr>
      <w:ins w:id="3111" w:author="23.502_CR2311R1_(Rel-16)_5GS_Ph1" w:date="2020-06-29T11:38:00Z">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ins>
    </w:p>
    <w:p w:rsidR="00FA2086" w:rsidRPr="00140E21" w:rsidRDefault="00FA2086" w:rsidP="00FA2086">
      <w:pPr>
        <w:rPr>
          <w:lang w:eastAsia="zh-CN"/>
        </w:rPr>
      </w:pPr>
      <w:r w:rsidRPr="00140E21">
        <w:rPr>
          <w:lang w:eastAsia="zh-CN"/>
        </w:rPr>
        <w:t>See step</w:t>
      </w:r>
      <w:r w:rsidR="00247EDD" w:rsidRPr="00140E21">
        <w:rPr>
          <w:lang w:eastAsia="zh-CN"/>
        </w:rPr>
        <w:t> </w:t>
      </w:r>
      <w:r w:rsidRPr="00140E21">
        <w:rPr>
          <w:lang w:eastAsia="zh-CN"/>
        </w:rPr>
        <w:t>14</w:t>
      </w:r>
      <w:r w:rsidR="00247EDD" w:rsidRPr="00140E21">
        <w:rPr>
          <w:lang w:eastAsia="zh-CN"/>
        </w:rPr>
        <w:t>a</w:t>
      </w:r>
      <w:r w:rsidRPr="00140E21">
        <w:rPr>
          <w:lang w:eastAsia="zh-CN"/>
        </w:rPr>
        <w:t xml:space="preserve"> of clause 4.2.2.2.2 for an example usage of this service operation.</w:t>
      </w:r>
    </w:p>
    <w:p w:rsidR="00FA2086" w:rsidRPr="00140E21" w:rsidRDefault="00FA2086" w:rsidP="00FA2086">
      <w:pPr>
        <w:pStyle w:val="Heading5"/>
        <w:rPr>
          <w:lang w:val="en-GB" w:eastAsia="zh-CN"/>
        </w:rPr>
      </w:pPr>
      <w:bookmarkStart w:id="3112" w:name="_Toc20204435"/>
      <w:bookmarkStart w:id="3113" w:name="_Toc27895134"/>
      <w:bookmarkStart w:id="3114" w:name="_Toc36192231"/>
      <w:r w:rsidRPr="00140E21">
        <w:rPr>
          <w:lang w:val="en-GB" w:eastAsia="zh-CN"/>
        </w:rPr>
        <w:t>5.2.3.2.2</w:t>
      </w:r>
      <w:r w:rsidRPr="00140E21">
        <w:rPr>
          <w:lang w:val="en-GB" w:eastAsia="zh-CN"/>
        </w:rPr>
        <w:tab/>
        <w:t>Nudm_</w:t>
      </w:r>
      <w:r w:rsidRPr="00140E21">
        <w:rPr>
          <w:lang w:val="en-GB"/>
        </w:rPr>
        <w:t>UECM</w:t>
      </w:r>
      <w:r w:rsidRPr="00140E21">
        <w:rPr>
          <w:lang w:val="en-GB" w:eastAsia="zh-CN"/>
        </w:rPr>
        <w:t>_DeregistrationNotification</w:t>
      </w:r>
      <w:r w:rsidR="008E0F85" w:rsidRPr="00140E21">
        <w:rPr>
          <w:lang w:val="en-GB" w:eastAsia="zh-CN"/>
        </w:rPr>
        <w:t xml:space="preserve"> </w:t>
      </w:r>
      <w:r w:rsidR="008E0F85" w:rsidRPr="00140E21">
        <w:rPr>
          <w:lang w:val="en-GB"/>
        </w:rPr>
        <w:t>service operation</w:t>
      </w:r>
      <w:bookmarkEnd w:id="3112"/>
      <w:bookmarkEnd w:id="3113"/>
      <w:bookmarkEnd w:id="3114"/>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r w:rsidR="00744C75" w:rsidRPr="00140E21">
        <w:rPr>
          <w:lang w:eastAsia="zh-CN"/>
        </w:rPr>
        <w:t>.</w:t>
      </w:r>
    </w:p>
    <w:p w:rsidR="00FA2086" w:rsidRPr="00140E21" w:rsidRDefault="00FA2086" w:rsidP="00FA2086">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rsidR="00FA2086" w:rsidRPr="00140E21" w:rsidRDefault="00FA2086" w:rsidP="00FA2086">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rsidR="00FA2086" w:rsidRPr="00140E21" w:rsidRDefault="00FA2086" w:rsidP="00FA2086">
      <w:r w:rsidRPr="00140E21">
        <w:rPr>
          <w:b/>
        </w:rPr>
        <w:t xml:space="preserve">Inputs, Required: </w:t>
      </w:r>
      <w:r w:rsidRPr="00140E21">
        <w:t>SUPI,</w:t>
      </w:r>
      <w:r w:rsidR="00EB543D" w:rsidRPr="00140E21">
        <w:t xml:space="preserve"> Access Type,</w:t>
      </w:r>
      <w:r w:rsidRPr="00140E21">
        <w:t xml:space="preserve"> </w:t>
      </w:r>
      <w:r w:rsidR="00624A5C">
        <w:t xml:space="preserve">PDU Session ID, </w:t>
      </w:r>
      <w:r w:rsidRPr="00140E21">
        <w:t>serving NF deregistration reason.</w:t>
      </w:r>
    </w:p>
    <w:p w:rsidR="00FA2086" w:rsidRPr="00140E21" w:rsidRDefault="00FA2086" w:rsidP="00FA2086">
      <w:r w:rsidRPr="00140E21">
        <w:rPr>
          <w:b/>
        </w:rPr>
        <w:t>Inputs, Optional:</w:t>
      </w:r>
      <w:r w:rsidR="00624A5C">
        <w:rPr>
          <w:lang w:eastAsia="zh-CN"/>
        </w:rPr>
        <w:t xml:space="preserve"> NF ID in</w:t>
      </w:r>
      <w:r w:rsidR="00E77E6B">
        <w:rPr>
          <w:lang w:eastAsia="zh-CN"/>
        </w:rPr>
        <w:t xml:space="preserve"> the</w:t>
      </w:r>
      <w:r w:rsidR="00624A5C">
        <w:rPr>
          <w:lang w:eastAsia="zh-CN"/>
        </w:rPr>
        <w:t xml:space="preserve"> case of SM Context Transfer</w:t>
      </w:r>
      <w:r w:rsidRPr="00140E21">
        <w:rPr>
          <w:i/>
        </w:rPr>
        <w:t>.</w:t>
      </w:r>
    </w:p>
    <w:p w:rsidR="00FA2086" w:rsidRPr="00140E21" w:rsidRDefault="00FA2086" w:rsidP="00FA2086">
      <w:r w:rsidRPr="00140E21">
        <w:rPr>
          <w:b/>
        </w:rPr>
        <w:t>Outputs, Required:</w:t>
      </w:r>
      <w:r w:rsidRPr="00140E21">
        <w:t xml:space="preserve"> None.</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rPr>
          <w:rFonts w:eastAsia="SimSun"/>
        </w:rPr>
      </w:pPr>
      <w:r w:rsidRPr="00140E21">
        <w:rPr>
          <w:rFonts w:eastAsia="SimSun"/>
        </w:rPr>
        <w:t>See step 14</w:t>
      </w:r>
      <w:r w:rsidR="00247EDD" w:rsidRPr="00140E21">
        <w:rPr>
          <w:rFonts w:eastAsia="SimSun"/>
        </w:rPr>
        <w:t>d</w:t>
      </w:r>
      <w:r w:rsidRPr="00140E21">
        <w:rPr>
          <w:rFonts w:eastAsia="SimSun"/>
        </w:rPr>
        <w:t xml:space="preserve"> of clause</w:t>
      </w:r>
      <w:r w:rsidR="00624A5C">
        <w:rPr>
          <w:rFonts w:eastAsia="SimSun"/>
        </w:rPr>
        <w:t>s</w:t>
      </w:r>
      <w:r w:rsidRPr="00140E21">
        <w:rPr>
          <w:rFonts w:eastAsia="SimSun"/>
        </w:rPr>
        <w:t> 4.2.2.2.2</w:t>
      </w:r>
      <w:r w:rsidR="00624A5C">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rsidR="00FA2086" w:rsidRPr="00140E21" w:rsidRDefault="00FA2086" w:rsidP="00FA2086">
      <w:pPr>
        <w:rPr>
          <w:rFonts w:eastAsia="SimSun"/>
        </w:rPr>
      </w:pPr>
      <w:r w:rsidRPr="00140E21">
        <w:rPr>
          <w:rFonts w:eastAsia="SimSun"/>
        </w:rPr>
        <w:t>The reason for AMF deregistration can be one of the following:</w:t>
      </w:r>
    </w:p>
    <w:p w:rsidR="00FA2086" w:rsidRPr="00140E21" w:rsidRDefault="00FA2086" w:rsidP="00FA2086">
      <w:pPr>
        <w:pStyle w:val="B1"/>
      </w:pPr>
      <w:r w:rsidRPr="00140E21">
        <w:t>-</w:t>
      </w:r>
      <w:r w:rsidRPr="00140E21">
        <w:tab/>
        <w:t>UE Initial Registration.</w:t>
      </w:r>
    </w:p>
    <w:p w:rsidR="00FA2086" w:rsidRPr="00140E21" w:rsidRDefault="00FA2086" w:rsidP="00FA2086">
      <w:pPr>
        <w:pStyle w:val="B1"/>
      </w:pPr>
      <w:r w:rsidRPr="00140E21">
        <w:t>-</w:t>
      </w:r>
      <w:r w:rsidRPr="00140E21">
        <w:tab/>
        <w:t>UE Registration area change.</w:t>
      </w:r>
    </w:p>
    <w:p w:rsidR="00FA2086" w:rsidRPr="00140E21" w:rsidRDefault="00FA2086" w:rsidP="00FA2086">
      <w:pPr>
        <w:pStyle w:val="B1"/>
      </w:pPr>
      <w:r w:rsidRPr="00140E21">
        <w:t>-</w:t>
      </w:r>
      <w:r w:rsidRPr="00140E21">
        <w:tab/>
        <w:t>Subscription Withdrawn.</w:t>
      </w:r>
    </w:p>
    <w:p w:rsidR="009B4437" w:rsidRPr="00140E21" w:rsidRDefault="009B4437" w:rsidP="00FA2086">
      <w:pPr>
        <w:pStyle w:val="B1"/>
      </w:pPr>
      <w:r w:rsidRPr="00140E21">
        <w:t>-</w:t>
      </w:r>
      <w:r w:rsidRPr="00140E21">
        <w:tab/>
        <w:t>5GS to EPS Mobility.</w:t>
      </w:r>
    </w:p>
    <w:p w:rsidR="00624A5C" w:rsidRDefault="00624A5C" w:rsidP="00624A5C">
      <w:pPr>
        <w:rPr>
          <w:rFonts w:eastAsia="SimSun"/>
        </w:rPr>
      </w:pPr>
      <w:r>
        <w:rPr>
          <w:rFonts w:eastAsia="SimSun"/>
        </w:rPr>
        <w:t>The reason for SMF deregistration can be one of the following:</w:t>
      </w:r>
    </w:p>
    <w:p w:rsidR="00624A5C" w:rsidRDefault="00624A5C" w:rsidP="00D145EA">
      <w:pPr>
        <w:pStyle w:val="B1"/>
        <w:rPr>
          <w:rFonts w:eastAsia="SimSun"/>
        </w:rPr>
      </w:pPr>
      <w:r>
        <w:rPr>
          <w:rFonts w:eastAsia="SimSun"/>
        </w:rPr>
        <w:t>-</w:t>
      </w:r>
      <w:r>
        <w:rPr>
          <w:rFonts w:eastAsia="SimSun"/>
        </w:rPr>
        <w:tab/>
        <w:t>SMF Context Transfer.</w:t>
      </w:r>
    </w:p>
    <w:p w:rsidR="00FA2086" w:rsidRPr="00140E21" w:rsidRDefault="00FA2086" w:rsidP="00FA2086">
      <w:pPr>
        <w:pStyle w:val="Heading5"/>
        <w:rPr>
          <w:lang w:val="en-GB" w:eastAsia="zh-CN"/>
        </w:rPr>
      </w:pPr>
      <w:bookmarkStart w:id="3115" w:name="_Toc20204436"/>
      <w:bookmarkStart w:id="3116" w:name="_Toc27895135"/>
      <w:bookmarkStart w:id="3117" w:name="_Toc36192232"/>
      <w:r w:rsidRPr="00140E21">
        <w:rPr>
          <w:lang w:val="en-GB" w:eastAsia="zh-CN"/>
        </w:rPr>
        <w:t>5.2.3.2.3</w:t>
      </w:r>
      <w:r w:rsidRPr="00140E21">
        <w:rPr>
          <w:lang w:val="en-GB" w:eastAsia="zh-CN"/>
        </w:rPr>
        <w:tab/>
        <w:t>Nudm_</w:t>
      </w:r>
      <w:r w:rsidRPr="00140E21">
        <w:rPr>
          <w:lang w:val="en-GB"/>
        </w:rPr>
        <w:t>UECM</w:t>
      </w:r>
      <w:r w:rsidRPr="00140E21">
        <w:rPr>
          <w:lang w:val="en-GB" w:eastAsia="zh-CN"/>
        </w:rPr>
        <w:t>_Deregistration</w:t>
      </w:r>
      <w:r w:rsidR="008E0F85" w:rsidRPr="00140E21">
        <w:rPr>
          <w:lang w:val="en-GB" w:eastAsia="zh-CN"/>
        </w:rPr>
        <w:t xml:space="preserve"> </w:t>
      </w:r>
      <w:r w:rsidR="008E0F85" w:rsidRPr="00140E21">
        <w:rPr>
          <w:lang w:val="en-GB"/>
        </w:rPr>
        <w:t>service operation</w:t>
      </w:r>
      <w:bookmarkEnd w:id="3115"/>
      <w:bookmarkEnd w:id="3116"/>
      <w:bookmarkEnd w:id="3117"/>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r w:rsidR="00744C75" w:rsidRPr="00140E21">
        <w:rPr>
          <w:lang w:eastAsia="zh-CN"/>
        </w:rPr>
        <w:t>.</w:t>
      </w:r>
    </w:p>
    <w:p w:rsidR="00FA2086" w:rsidRPr="00140E21" w:rsidRDefault="00FA2086" w:rsidP="00FA2086">
      <w:r w:rsidRPr="00140E21">
        <w:rPr>
          <w:b/>
        </w:rPr>
        <w:t>Description:</w:t>
      </w:r>
      <w:r w:rsidRPr="00140E21">
        <w:t xml:space="preserve"> The NF consumer requests the </w:t>
      </w:r>
      <w:r w:rsidRPr="00140E21">
        <w:rPr>
          <w:lang w:eastAsia="zh-CN"/>
        </w:rPr>
        <w:t>UDM to delete the information related to the NF in the UE context.</w:t>
      </w:r>
      <w:r w:rsidR="009F6B64" w:rsidRPr="00140E21">
        <w:rPr>
          <w:lang w:eastAsia="zh-CN"/>
        </w:rPr>
        <w:t xml:space="preserve"> When the consumer is AMF,</w:t>
      </w:r>
      <w:r w:rsidRPr="00140E21">
        <w:rPr>
          <w:lang w:eastAsia="zh-CN"/>
        </w:rPr>
        <w:t xml:space="preserve"> </w:t>
      </w:r>
      <w:r w:rsidR="009F6B64" w:rsidRPr="00140E21">
        <w:rPr>
          <w:lang w:eastAsia="zh-CN"/>
        </w:rPr>
        <w:t>t</w:t>
      </w:r>
      <w:r w:rsidRPr="00140E21">
        <w:rPr>
          <w:lang w:eastAsia="zh-CN"/>
        </w:rPr>
        <w:t xml:space="preserve">his implies that </w:t>
      </w:r>
      <w:r w:rsidR="009F6B64" w:rsidRPr="00140E21">
        <w:rPr>
          <w:lang w:eastAsia="zh-CN"/>
        </w:rPr>
        <w:t xml:space="preserve">the </w:t>
      </w:r>
      <w:r w:rsidRPr="00140E21">
        <w:rPr>
          <w:lang w:eastAsia="zh-CN"/>
        </w:rPr>
        <w:t xml:space="preserve">subscriptions to </w:t>
      </w:r>
      <w:r w:rsidR="009F6B64" w:rsidRPr="00140E21">
        <w:rPr>
          <w:lang w:eastAsia="zh-CN"/>
        </w:rPr>
        <w:t xml:space="preserve">be notified when the NF is deregistered in UDM (i.e. Nudm_UECM_DeregistrationNotification) </w:t>
      </w:r>
      <w:r w:rsidRPr="00140E21">
        <w:rPr>
          <w:lang w:eastAsia="zh-CN"/>
        </w:rPr>
        <w:t xml:space="preserve">are </w:t>
      </w:r>
      <w:r w:rsidR="009F6B64" w:rsidRPr="00140E21">
        <w:rPr>
          <w:lang w:eastAsia="zh-CN"/>
        </w:rPr>
        <w:t xml:space="preserve">also </w:t>
      </w:r>
      <w:r w:rsidRPr="00140E21">
        <w:rPr>
          <w:lang w:eastAsia="zh-CN"/>
        </w:rPr>
        <w:t>removed.</w:t>
      </w:r>
    </w:p>
    <w:p w:rsidR="00FA2086" w:rsidRPr="00140E21" w:rsidRDefault="00FA2086" w:rsidP="00FA2086">
      <w:pPr>
        <w:rPr>
          <w:lang w:eastAsia="zh-CN"/>
        </w:rPr>
      </w:pPr>
      <w:r w:rsidRPr="00140E21">
        <w:rPr>
          <w:b/>
        </w:rPr>
        <w:t xml:space="preserve">Inputs, Required: </w:t>
      </w:r>
      <w:r w:rsidRPr="00140E21">
        <w:rPr>
          <w:lang w:eastAsia="zh-CN"/>
        </w:rPr>
        <w:t>SUPI, NF type, Access Type, PDU Session Id (if NF Type is SMF).</w:t>
      </w:r>
    </w:p>
    <w:p w:rsidR="00FA2086" w:rsidRPr="00140E21" w:rsidRDefault="00FA2086" w:rsidP="00FA2086">
      <w:pPr>
        <w:pStyle w:val="B1"/>
      </w:pPr>
      <w:r w:rsidRPr="00140E21">
        <w:rPr>
          <w:lang w:eastAsia="zh-CN"/>
        </w:rPr>
        <w:t>-</w:t>
      </w:r>
      <w:r w:rsidRPr="00140E21">
        <w:rPr>
          <w:lang w:eastAsia="zh-CN"/>
        </w:rPr>
        <w:tab/>
        <w:t>Access Type is included only when the NF type indicates AMF</w:t>
      </w:r>
      <w:r w:rsidR="00744C75" w:rsidRPr="00140E21">
        <w:rPr>
          <w:lang w:eastAsia="zh-CN"/>
        </w:rPr>
        <w:t xml:space="preserve"> or SMSF.</w:t>
      </w:r>
    </w:p>
    <w:p w:rsidR="00FA2086" w:rsidRPr="00140E21" w:rsidRDefault="00FA2086" w:rsidP="00FA2086">
      <w:pPr>
        <w:rPr>
          <w:lang w:eastAsia="zh-CN"/>
        </w:rPr>
      </w:pPr>
      <w:r w:rsidRPr="00140E21">
        <w:rPr>
          <w:b/>
        </w:rPr>
        <w:t>Inputs, Optional:</w:t>
      </w:r>
      <w:r w:rsidRPr="00140E21">
        <w:t xml:space="preserve"> </w:t>
      </w:r>
      <w:r w:rsidRPr="00140E21">
        <w:rPr>
          <w:lang w:eastAsia="zh-CN"/>
        </w:rPr>
        <w:t>None</w:t>
      </w:r>
      <w:r w:rsidR="00744C75" w:rsidRPr="00140E21">
        <w:rPr>
          <w:lang w:eastAsia="zh-CN"/>
        </w:rPr>
        <w:t>.</w:t>
      </w:r>
    </w:p>
    <w:p w:rsidR="00FA2086" w:rsidRPr="00140E21" w:rsidRDefault="00FA2086" w:rsidP="00FA2086">
      <w:pPr>
        <w:rPr>
          <w:lang w:eastAsia="zh-CN"/>
        </w:rPr>
      </w:pPr>
      <w:r w:rsidRPr="00140E21">
        <w:rPr>
          <w:b/>
        </w:rPr>
        <w:lastRenderedPageBreak/>
        <w:t xml:space="preserve">Outputs, Required: </w:t>
      </w:r>
      <w:r w:rsidRPr="00140E21">
        <w:rPr>
          <w:lang w:eastAsia="zh-CN"/>
        </w:rPr>
        <w:t>Result Indication</w:t>
      </w:r>
      <w:r w:rsidRPr="00140E21">
        <w: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r w:rsidR="00744C75" w:rsidRPr="00140E21">
        <w:rPr>
          <w:lang w:eastAsia="zh-CN"/>
        </w:rPr>
        <w:t>.</w:t>
      </w:r>
    </w:p>
    <w:p w:rsidR="00FA2086" w:rsidRPr="00140E21" w:rsidRDefault="00FA2086" w:rsidP="00FA2086">
      <w:pPr>
        <w:pStyle w:val="Heading5"/>
        <w:rPr>
          <w:lang w:val="en-GB" w:eastAsia="zh-CN"/>
        </w:rPr>
      </w:pPr>
      <w:bookmarkStart w:id="3118" w:name="_Toc20204437"/>
      <w:bookmarkStart w:id="3119" w:name="_Toc27895136"/>
      <w:bookmarkStart w:id="3120" w:name="_Toc36192233"/>
      <w:r w:rsidRPr="00140E21">
        <w:rPr>
          <w:lang w:val="en-GB" w:eastAsia="zh-CN"/>
        </w:rPr>
        <w:t>5.2.3.2.4</w:t>
      </w:r>
      <w:r w:rsidRPr="00140E21">
        <w:rPr>
          <w:lang w:val="en-GB" w:eastAsia="zh-CN"/>
        </w:rPr>
        <w:tab/>
        <w:t>Nudm_</w:t>
      </w:r>
      <w:r w:rsidR="00AF7554" w:rsidRPr="00140E21">
        <w:rPr>
          <w:lang w:val="en-GB" w:eastAsia="zh-CN"/>
        </w:rPr>
        <w:t>UECM</w:t>
      </w:r>
      <w:r w:rsidRPr="00140E21">
        <w:rPr>
          <w:lang w:val="en-GB" w:eastAsia="zh-CN"/>
        </w:rPr>
        <w:t>_Get</w:t>
      </w:r>
      <w:r w:rsidR="008E0F85" w:rsidRPr="00140E21">
        <w:rPr>
          <w:lang w:val="en-GB" w:eastAsia="zh-CN"/>
        </w:rPr>
        <w:t xml:space="preserve"> </w:t>
      </w:r>
      <w:r w:rsidR="008E0F85" w:rsidRPr="00140E21">
        <w:rPr>
          <w:lang w:val="en-GB"/>
        </w:rPr>
        <w:t>service operation</w:t>
      </w:r>
      <w:bookmarkEnd w:id="3118"/>
      <w:bookmarkEnd w:id="3119"/>
      <w:bookmarkEnd w:id="3120"/>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r w:rsidR="00744C75" w:rsidRPr="00140E21">
        <w:t>.</w:t>
      </w:r>
    </w:p>
    <w:p w:rsidR="00FA2086" w:rsidRPr="00140E21" w:rsidRDefault="00FA2086" w:rsidP="00FA2086">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00AF26E1" w:rsidRPr="00140E21">
        <w:rPr>
          <w:rFonts w:eastAsia="SimSun"/>
          <w:lang w:eastAsia="zh-CN"/>
        </w:rPr>
        <w:t xml:space="preserve"> </w:t>
      </w:r>
      <w:r w:rsidR="00AF26E1" w:rsidRPr="00140E21">
        <w:rPr>
          <w:lang w:eastAsia="zh-CN"/>
        </w:rPr>
        <w:t>or SMS address</w:t>
      </w:r>
      <w:r w:rsidRPr="00140E21">
        <w:rPr>
          <w:lang w:eastAsia="zh-CN"/>
        </w:rPr>
        <w:t xml:space="preserve"> of the NF serving the UE.</w:t>
      </w:r>
    </w:p>
    <w:p w:rsidR="00FA2086" w:rsidRPr="00140E21" w:rsidRDefault="00FA2086" w:rsidP="00FA2086">
      <w:pPr>
        <w:rPr>
          <w:lang w:eastAsia="zh-CN"/>
        </w:rPr>
      </w:pPr>
      <w:r w:rsidRPr="00140E21">
        <w:rPr>
          <w:b/>
        </w:rPr>
        <w:t xml:space="preserve">Inputs, Required: </w:t>
      </w:r>
      <w:r w:rsidRPr="00140E21">
        <w:rPr>
          <w:lang w:eastAsia="zh-CN"/>
        </w:rPr>
        <w:t>UE ID, NF Type</w:t>
      </w:r>
      <w:del w:id="3121" w:author="23.502_CR2267R1_(Rel-16)_5G_eLCS" w:date="2020-05-26T16:44:00Z">
        <w:r w:rsidRPr="00140E21" w:rsidDel="009E5A6A">
          <w:rPr>
            <w:lang w:eastAsia="zh-CN"/>
          </w:rPr>
          <w:delText>, Access Type</w:delText>
        </w:r>
      </w:del>
      <w:r w:rsidRPr="00140E21">
        <w:rPr>
          <w:lang w:eastAsia="zh-CN"/>
        </w:rPr>
        <w:t>.</w:t>
      </w:r>
    </w:p>
    <w:p w:rsidR="009E5A6A" w:rsidRDefault="009E5A6A">
      <w:pPr>
        <w:rPr>
          <w:ins w:id="3122" w:author="23.502_CR2267R1_(Rel-16)_5G_eLCS" w:date="2020-05-26T16:45:00Z"/>
        </w:rPr>
        <w:pPrChange w:id="3123" w:author="23.502_CR2267R1_(Rel-16)_5G_eLCS" w:date="2020-05-26T16:45:00Z">
          <w:pPr>
            <w:pStyle w:val="B1"/>
          </w:pPr>
        </w:pPrChange>
      </w:pPr>
      <w:ins w:id="3124" w:author="23.502_CR2267R1_(Rel-16)_5G_eLCS" w:date="2020-05-26T16:45:00Z">
        <w:r w:rsidRPr="009E5A6A">
          <w:rPr>
            <w:b/>
            <w:bCs/>
            <w:rPrChange w:id="3125" w:author="23.502_CR2267R1_(Rel-16)_5G_eLCS" w:date="2020-05-26T16:45:00Z">
              <w:rPr/>
            </w:rPrChange>
          </w:rPr>
          <w:t>Inputs, Optional:</w:t>
        </w:r>
        <w:r>
          <w:t xml:space="preserve"> Access Type.</w:t>
        </w:r>
      </w:ins>
    </w:p>
    <w:p w:rsidR="00FA2086" w:rsidRPr="00140E21" w:rsidRDefault="00FA2086" w:rsidP="00FA2086">
      <w:pPr>
        <w:pStyle w:val="B1"/>
      </w:pPr>
      <w:r w:rsidRPr="00140E21">
        <w:t>-</w:t>
      </w:r>
      <w:r w:rsidRPr="00140E21">
        <w:tab/>
      </w:r>
      <w:r w:rsidRPr="00140E21">
        <w:rPr>
          <w:lang w:eastAsia="zh-CN"/>
        </w:rPr>
        <w:t xml:space="preserve">Access Type is included </w:t>
      </w:r>
      <w:del w:id="3126" w:author="23.502_CR2267R1_(Rel-16)_5G_eLCS" w:date="2020-05-26T16:45:00Z">
        <w:r w:rsidRPr="00140E21" w:rsidDel="009E5A6A">
          <w:rPr>
            <w:lang w:eastAsia="zh-CN"/>
          </w:rPr>
          <w:delText xml:space="preserve">only </w:delText>
        </w:r>
      </w:del>
      <w:r w:rsidRPr="00140E21">
        <w:rPr>
          <w:lang w:eastAsia="zh-CN"/>
        </w:rPr>
        <w:t xml:space="preserve">when the NF type indicates </w:t>
      </w:r>
      <w:del w:id="3127" w:author="23.502_CR2267R1_(Rel-16)_5G_eLCS" w:date="2020-05-26T16:45:00Z">
        <w:r w:rsidRPr="00140E21" w:rsidDel="009E5A6A">
          <w:rPr>
            <w:lang w:eastAsia="zh-CN"/>
          </w:rPr>
          <w:delText>AMF</w:delText>
        </w:r>
        <w:r w:rsidR="00180274" w:rsidDel="009E5A6A">
          <w:rPr>
            <w:lang w:eastAsia="zh-CN"/>
          </w:rPr>
          <w:delText xml:space="preserve"> or </w:delText>
        </w:r>
      </w:del>
      <w:r w:rsidR="00180274">
        <w:rPr>
          <w:lang w:eastAsia="zh-CN"/>
        </w:rPr>
        <w:t>SMSF</w:t>
      </w:r>
      <w:r w:rsidRPr="00140E21">
        <w:rPr>
          <w:lang w:eastAsia="zh-CN"/>
        </w:rPr>
        <w:t>.</w:t>
      </w:r>
    </w:p>
    <w:p w:rsidR="00FA2086" w:rsidRPr="00140E21" w:rsidDel="009E5A6A" w:rsidRDefault="00FA2086" w:rsidP="00FA2086">
      <w:pPr>
        <w:rPr>
          <w:del w:id="3128" w:author="23.502_CR2267R1_(Rel-16)_5G_eLCS" w:date="2020-05-26T16:45:00Z"/>
          <w:lang w:eastAsia="zh-CN"/>
        </w:rPr>
      </w:pPr>
      <w:del w:id="3129" w:author="23.502_CR2267R1_(Rel-16)_5G_eLCS" w:date="2020-05-26T16:45:00Z">
        <w:r w:rsidRPr="00140E21" w:rsidDel="009E5A6A">
          <w:rPr>
            <w:b/>
          </w:rPr>
          <w:delText>Inputs, Optional:</w:delText>
        </w:r>
        <w:r w:rsidRPr="00140E21" w:rsidDel="009E5A6A">
          <w:delText xml:space="preserve"> </w:delText>
        </w:r>
        <w:r w:rsidRPr="00140E21" w:rsidDel="009E5A6A">
          <w:rPr>
            <w:lang w:eastAsia="zh-CN"/>
          </w:rPr>
          <w:delText>None.</w:delText>
        </w:r>
      </w:del>
    </w:p>
    <w:p w:rsidR="00FA2086" w:rsidRPr="00140E21" w:rsidRDefault="00FA2086" w:rsidP="00FA2086">
      <w:pPr>
        <w:rPr>
          <w:lang w:eastAsia="zh-CN"/>
        </w:rPr>
      </w:pPr>
      <w:r w:rsidRPr="00140E21">
        <w:rPr>
          <w:b/>
        </w:rPr>
        <w:t>Outputs, Required:</w:t>
      </w:r>
      <w:del w:id="3130" w:author="23.502_CR2212R1_(Rel-16)_5GS_Ph1, TEI16" w:date="2020-05-26T08:42:00Z">
        <w:r w:rsidRPr="00140E21" w:rsidDel="0011638F">
          <w:rPr>
            <w:b/>
          </w:rPr>
          <w:delText xml:space="preserve"> </w:delText>
        </w:r>
        <w:r w:rsidRPr="00140E21" w:rsidDel="0011638F">
          <w:delText>SUPI,</w:delText>
        </w:r>
      </w:del>
      <w:r w:rsidRPr="00140E21">
        <w:t xml:space="preserve"> </w:t>
      </w:r>
      <w:r w:rsidRPr="00140E21">
        <w:rPr>
          <w:lang w:eastAsia="zh-CN"/>
        </w:rPr>
        <w:t>NF</w:t>
      </w:r>
      <w:r w:rsidRPr="00140E21">
        <w:t xml:space="preserve"> ID </w:t>
      </w:r>
      <w:r w:rsidR="00AF26E1" w:rsidRPr="00140E21">
        <w:t xml:space="preserve">or SMS address </w:t>
      </w:r>
      <w:r w:rsidRPr="00140E21">
        <w:t>of the NF corresponding to the NF type requested by</w:t>
      </w:r>
      <w:r w:rsidRPr="00140E21">
        <w:rPr>
          <w:lang w:eastAsia="zh-CN"/>
        </w:rPr>
        <w:t xml:space="preserve"> NF consumer</w:t>
      </w:r>
      <w:r w:rsidRPr="00140E21">
        <w:t>.</w:t>
      </w:r>
      <w:ins w:id="3131" w:author="23.502_CR2267R1_(Rel-16)_5G_eLCS" w:date="2020-05-26T16:46:00Z">
        <w:r w:rsidR="009E5A6A">
          <w:t xml:space="preserve"> If the NF Type requested by NF consumer is AMF, the Access Type corresponding to the AMF is also included.</w:t>
        </w:r>
      </w:ins>
    </w:p>
    <w:p w:rsidR="00FA2086" w:rsidRPr="00140E21" w:rsidRDefault="00FA2086" w:rsidP="00FA2086">
      <w:pPr>
        <w:rPr>
          <w:lang w:eastAsia="zh-CN"/>
        </w:rPr>
      </w:pPr>
      <w:r w:rsidRPr="00140E21">
        <w:rPr>
          <w:b/>
        </w:rPr>
        <w:t>Outputs, Optional:</w:t>
      </w:r>
      <w:del w:id="3132" w:author="23.502_CR2212R1_(Rel-16)_5GS_Ph1, TEI16" w:date="2020-05-26T08:42:00Z">
        <w:r w:rsidRPr="00140E21" w:rsidDel="0011638F">
          <w:delText xml:space="preserve"> </w:delText>
        </w:r>
        <w:r w:rsidRPr="00140E21" w:rsidDel="0011638F">
          <w:rPr>
            <w:lang w:eastAsia="zh-CN"/>
          </w:rPr>
          <w:delText>None</w:delText>
        </w:r>
      </w:del>
      <w:ins w:id="3133" w:author="23.502_CR2212R1_(Rel-16)_5GS_Ph1, TEI16" w:date="2020-05-26T08:42:00Z">
        <w:r w:rsidR="0011638F">
          <w:rPr>
            <w:lang w:eastAsia="zh-CN"/>
          </w:rPr>
          <w:t xml:space="preserve"> SUPI or GPSI or both</w:t>
        </w:r>
      </w:ins>
      <w:r w:rsidRPr="00140E21">
        <w:rPr>
          <w:lang w:eastAsia="zh-CN"/>
        </w:rPr>
        <w:t>.</w:t>
      </w:r>
    </w:p>
    <w:p w:rsidR="00FA2086" w:rsidRPr="00140E21" w:rsidRDefault="00FA2086" w:rsidP="00D66C10">
      <w:pPr>
        <w:pStyle w:val="Heading5"/>
        <w:rPr>
          <w:rFonts w:eastAsia="SimSun"/>
          <w:lang w:val="en-GB" w:eastAsia="zh-CN"/>
        </w:rPr>
      </w:pPr>
      <w:bookmarkStart w:id="3134" w:name="_Toc20204438"/>
      <w:bookmarkStart w:id="3135" w:name="_Toc27895137"/>
      <w:bookmarkStart w:id="3136" w:name="_Toc36192234"/>
      <w:r w:rsidRPr="00140E21">
        <w:rPr>
          <w:rFonts w:eastAsia="SimSun"/>
          <w:lang w:val="en-GB" w:eastAsia="zh-CN"/>
        </w:rPr>
        <w:t>5.2.3.2.5</w:t>
      </w:r>
      <w:r w:rsidRPr="00140E21">
        <w:rPr>
          <w:rFonts w:eastAsia="SimSun"/>
          <w:lang w:val="en-GB" w:eastAsia="zh-CN"/>
        </w:rPr>
        <w:tab/>
        <w:t>Nudm_</w:t>
      </w:r>
      <w:r w:rsidRPr="00140E21">
        <w:rPr>
          <w:rFonts w:eastAsia="SimSun"/>
          <w:lang w:val="en-GB"/>
        </w:rPr>
        <w:t>UECM</w:t>
      </w:r>
      <w:r w:rsidRPr="00140E21">
        <w:rPr>
          <w:rFonts w:eastAsia="SimSun"/>
          <w:lang w:val="en-GB" w:eastAsia="zh-CN"/>
        </w:rPr>
        <w:t>_Update</w:t>
      </w:r>
      <w:r w:rsidR="008E0F85" w:rsidRPr="00140E21">
        <w:rPr>
          <w:rFonts w:eastAsia="SimSun"/>
          <w:lang w:val="en-GB" w:eastAsia="zh-CN"/>
        </w:rPr>
        <w:t xml:space="preserve"> service operation</w:t>
      </w:r>
      <w:bookmarkEnd w:id="3134"/>
      <w:bookmarkEnd w:id="3135"/>
      <w:bookmarkEnd w:id="3136"/>
    </w:p>
    <w:p w:rsidR="00FA2086" w:rsidRPr="00140E21" w:rsidRDefault="00FA2086" w:rsidP="00FA2086">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r w:rsidR="00744C75" w:rsidRPr="00140E21">
        <w:rPr>
          <w:rFonts w:eastAsia="SimSun"/>
          <w:lang w:eastAsia="zh-CN"/>
        </w:rPr>
        <w:t>.</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Consumer updates some UE related information (e.g. UE capabilities</w:t>
      </w:r>
      <w:r w:rsidR="00264CE8" w:rsidRPr="00140E21">
        <w:rPr>
          <w:rFonts w:eastAsia="SimSun"/>
          <w:lang w:eastAsia="zh-CN"/>
        </w:rPr>
        <w:t>, Intersystem continuity context</w:t>
      </w:r>
      <w:r w:rsidR="00C2097D" w:rsidRPr="00140E21">
        <w:rPr>
          <w:rFonts w:eastAsia="SimSun"/>
          <w:lang w:eastAsia="zh-CN"/>
        </w:rPr>
        <w:t>, PGW-C+SMF FQDN for S5/S8 interface</w:t>
      </w:r>
      <w:r w:rsidRPr="00140E21">
        <w:rPr>
          <w:rFonts w:eastAsia="SimSun"/>
          <w:lang w:eastAsia="zh-CN"/>
        </w:rPr>
        <w:t>).</w:t>
      </w:r>
    </w:p>
    <w:p w:rsidR="00FA2086" w:rsidRPr="00140E21" w:rsidRDefault="00FA2086" w:rsidP="00FA2086">
      <w:pPr>
        <w:rPr>
          <w:rFonts w:eastAsia="SimSun"/>
        </w:rPr>
      </w:pPr>
      <w:r w:rsidRPr="00140E21">
        <w:rPr>
          <w:rFonts w:eastAsia="SimSun"/>
          <w:b/>
        </w:rPr>
        <w:t xml:space="preserve">Inputs, Required: </w:t>
      </w:r>
      <w:r w:rsidRPr="00140E21">
        <w:rPr>
          <w:rFonts w:eastAsia="SimSun"/>
          <w:lang w:eastAsia="zh-CN"/>
        </w:rPr>
        <w:t>NF ID, SUPI, NF type, UE context information</w:t>
      </w:r>
      <w:r w:rsidR="00744C75" w:rsidRPr="00140E21">
        <w:rPr>
          <w:rFonts w:eastAsia="SimSun"/>
          <w:lang w:eastAsia="zh-CN"/>
        </w:rPr>
        <w:t>.</w:t>
      </w:r>
    </w:p>
    <w:p w:rsidR="00FA2086" w:rsidRPr="00140E21" w:rsidRDefault="00FA2086" w:rsidP="00FA2086">
      <w:pPr>
        <w:rPr>
          <w:rFonts w:eastAsia="SimSun"/>
          <w:lang w:eastAsia="zh-CN"/>
        </w:rPr>
      </w:pPr>
      <w:r w:rsidRPr="00140E21">
        <w:rPr>
          <w:rFonts w:eastAsia="SimSun"/>
          <w:b/>
        </w:rPr>
        <w:t>Inputs, Optional:</w:t>
      </w:r>
      <w:r w:rsidR="0033144B" w:rsidRPr="00140E21">
        <w:rPr>
          <w:rFonts w:eastAsia="SimSun"/>
          <w:lang w:eastAsia="zh-CN"/>
        </w:rPr>
        <w:t xml:space="preserve"> "Homogeneous Support of IMS Voice over PS Sessions" indication (if NF Type is AMF)</w:t>
      </w:r>
      <w:r w:rsidR="00C2097D" w:rsidRPr="00140E21">
        <w:rPr>
          <w:rFonts w:eastAsia="SimSun"/>
          <w:lang w:eastAsia="zh-CN"/>
        </w:rPr>
        <w:t>, PGW-C+SMF FQDN for S5/S8 interface (if NF Type is SMF)</w:t>
      </w:r>
      <w:r w:rsidR="00744C75" w:rsidRPr="00140E21">
        <w:rPr>
          <w:rFonts w:eastAsia="SimSun"/>
          <w:lang w:eastAsia="zh-C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r w:rsidR="00744C75" w:rsidRPr="00140E21">
        <w:rPr>
          <w:rFonts w:eastAsia="SimSun"/>
          <w:lang w:eastAsia="zh-CN"/>
        </w:rPr>
        <w:t>.</w:t>
      </w:r>
    </w:p>
    <w:p w:rsidR="00D66C10" w:rsidRPr="00140E21" w:rsidRDefault="00D66C10" w:rsidP="00D66C10">
      <w:pPr>
        <w:pStyle w:val="Heading5"/>
        <w:rPr>
          <w:rFonts w:eastAsia="SimSun"/>
          <w:lang w:val="en-GB" w:eastAsia="zh-CN"/>
        </w:rPr>
      </w:pPr>
      <w:bookmarkStart w:id="3137" w:name="_Toc20204439"/>
      <w:bookmarkStart w:id="3138" w:name="_Toc27895138"/>
      <w:bookmarkStart w:id="3139" w:name="_Toc36192235"/>
      <w:r w:rsidRPr="00140E21">
        <w:rPr>
          <w:rFonts w:eastAsia="SimSun"/>
          <w:lang w:val="en-GB" w:eastAsia="zh-CN"/>
        </w:rPr>
        <w:t>5.2.3.2.6</w:t>
      </w:r>
      <w:r w:rsidRPr="00140E21">
        <w:rPr>
          <w:rFonts w:eastAsia="SimSun"/>
          <w:lang w:val="en-GB" w:eastAsia="zh-CN"/>
        </w:rPr>
        <w:tab/>
        <w:t>Nudm_UECM_PCscfRestoration service operation</w:t>
      </w:r>
      <w:bookmarkEnd w:id="3137"/>
      <w:bookmarkEnd w:id="3138"/>
      <w:bookmarkEnd w:id="3139"/>
    </w:p>
    <w:p w:rsidR="00D66C10" w:rsidRPr="00140E21" w:rsidRDefault="00D66C10" w:rsidP="00D66C10">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rsidR="00D66C10" w:rsidRPr="00140E21" w:rsidRDefault="00D66C10" w:rsidP="00D66C10">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rsidR="00D66C10" w:rsidRPr="00140E21" w:rsidRDefault="00D66C10" w:rsidP="00D66C10">
      <w:pPr>
        <w:rPr>
          <w:rFonts w:eastAsia="SimSun"/>
          <w:lang w:eastAsia="zh-CN"/>
        </w:rPr>
      </w:pPr>
      <w:r w:rsidRPr="00140E21">
        <w:rPr>
          <w:rFonts w:eastAsia="SimSun"/>
          <w:b/>
          <w:lang w:eastAsia="zh-CN"/>
        </w:rPr>
        <w:t>Inputs, Required:</w:t>
      </w:r>
      <w:r w:rsidRPr="00140E21">
        <w:rPr>
          <w:rFonts w:eastAsia="SimSun"/>
          <w:lang w:eastAsia="zh-CN"/>
        </w:rPr>
        <w:t xml:space="preserve"> SUPI.</w:t>
      </w:r>
    </w:p>
    <w:p w:rsidR="00D66C10" w:rsidRPr="00140E21" w:rsidRDefault="00D66C10" w:rsidP="00D66C10">
      <w:pPr>
        <w:rPr>
          <w:rFonts w:eastAsia="SimSun"/>
          <w:lang w:eastAsia="zh-CN"/>
        </w:rPr>
      </w:pPr>
      <w:r w:rsidRPr="00140E21">
        <w:rPr>
          <w:rFonts w:eastAsia="SimSun"/>
          <w:b/>
          <w:lang w:eastAsia="zh-CN"/>
        </w:rPr>
        <w:t>Inputs, Optional:</w:t>
      </w:r>
      <w:r w:rsidRPr="00140E21">
        <w:rPr>
          <w:rFonts w:eastAsia="SimSun"/>
          <w:lang w:eastAsia="zh-CN"/>
        </w:rPr>
        <w:t xml:space="preserve"> None.</w:t>
      </w:r>
    </w:p>
    <w:p w:rsidR="00D66C10" w:rsidRPr="00140E21" w:rsidRDefault="00D66C10" w:rsidP="00D66C10">
      <w:pPr>
        <w:rPr>
          <w:rFonts w:eastAsia="SimSun"/>
          <w:lang w:eastAsia="zh-CN"/>
        </w:rPr>
      </w:pPr>
      <w:r w:rsidRPr="00140E21">
        <w:rPr>
          <w:rFonts w:eastAsia="SimSun"/>
          <w:b/>
          <w:lang w:eastAsia="zh-CN"/>
        </w:rPr>
        <w:t>Outputs, Required:</w:t>
      </w:r>
      <w:r w:rsidRPr="00140E21">
        <w:rPr>
          <w:rFonts w:eastAsia="SimSun"/>
          <w:lang w:eastAsia="zh-CN"/>
        </w:rPr>
        <w:t xml:space="preserve"> None.</w:t>
      </w:r>
    </w:p>
    <w:p w:rsidR="00D66C10" w:rsidRPr="00140E21" w:rsidRDefault="00D66C10" w:rsidP="00D66C10">
      <w:pPr>
        <w:rPr>
          <w:rFonts w:eastAsia="SimSun"/>
          <w:lang w:eastAsia="zh-CN"/>
        </w:rPr>
      </w:pPr>
      <w:r w:rsidRPr="00140E21">
        <w:rPr>
          <w:rFonts w:eastAsia="SimSun"/>
          <w:b/>
          <w:lang w:eastAsia="zh-CN"/>
        </w:rPr>
        <w:t>Outputs, Optional:</w:t>
      </w:r>
      <w:r w:rsidRPr="00140E21">
        <w:rPr>
          <w:rFonts w:eastAsia="SimSun"/>
          <w:lang w:eastAsia="zh-CN"/>
        </w:rPr>
        <w:t xml:space="preserve"> None.</w:t>
      </w:r>
    </w:p>
    <w:p w:rsidR="00FA2086" w:rsidRPr="00140E21" w:rsidRDefault="00FA2086" w:rsidP="00FA2086">
      <w:pPr>
        <w:pStyle w:val="Heading4"/>
        <w:rPr>
          <w:lang w:val="en-GB" w:eastAsia="zh-CN"/>
        </w:rPr>
      </w:pPr>
      <w:bookmarkStart w:id="3140" w:name="_Toc20204440"/>
      <w:bookmarkStart w:id="3141" w:name="_Toc27895139"/>
      <w:bookmarkStart w:id="3142" w:name="_Toc36192236"/>
      <w:r w:rsidRPr="00140E21">
        <w:rPr>
          <w:lang w:val="en-GB" w:eastAsia="zh-CN"/>
        </w:rPr>
        <w:t>5.2.3.3</w:t>
      </w:r>
      <w:r w:rsidRPr="00140E21">
        <w:rPr>
          <w:lang w:val="en-GB" w:eastAsia="zh-CN"/>
        </w:rPr>
        <w:tab/>
        <w:t>Nudm_SubscriberDataManagement (SDM) Service</w:t>
      </w:r>
      <w:bookmarkEnd w:id="3140"/>
      <w:bookmarkEnd w:id="3141"/>
      <w:bookmarkEnd w:id="3142"/>
    </w:p>
    <w:p w:rsidR="00E5656F" w:rsidRPr="00140E21" w:rsidRDefault="00E5656F" w:rsidP="00617467">
      <w:pPr>
        <w:pStyle w:val="Heading5"/>
        <w:rPr>
          <w:rFonts w:eastAsia="Malgun Gothic"/>
          <w:lang w:val="en-GB"/>
        </w:rPr>
      </w:pPr>
      <w:bookmarkStart w:id="3143" w:name="_Toc20204441"/>
      <w:bookmarkStart w:id="3144" w:name="_Toc27895140"/>
      <w:bookmarkStart w:id="3145" w:name="_Toc36192237"/>
      <w:r w:rsidRPr="00140E21">
        <w:rPr>
          <w:rFonts w:eastAsia="Malgun Gothic"/>
          <w:lang w:val="en-GB"/>
        </w:rPr>
        <w:t>5.2.3.3.</w:t>
      </w:r>
      <w:r w:rsidR="00253693" w:rsidRPr="00140E21">
        <w:rPr>
          <w:rFonts w:eastAsia="Malgun Gothic"/>
          <w:lang w:val="en-GB"/>
        </w:rPr>
        <w:t>1</w:t>
      </w:r>
      <w:r w:rsidRPr="00140E21">
        <w:rPr>
          <w:rFonts w:eastAsia="Malgun Gothic"/>
          <w:lang w:val="en-GB"/>
        </w:rPr>
        <w:tab/>
        <w:t>General</w:t>
      </w:r>
      <w:bookmarkEnd w:id="3143"/>
      <w:bookmarkEnd w:id="3144"/>
      <w:bookmarkEnd w:id="3145"/>
    </w:p>
    <w:p w:rsidR="00E5656F" w:rsidRPr="00140E21" w:rsidRDefault="00E5656F" w:rsidP="00E5656F">
      <w:pPr>
        <w:rPr>
          <w:rFonts w:eastAsia="Malgun Gothic"/>
          <w:lang w:eastAsia="zh-CN"/>
        </w:rPr>
      </w:pPr>
      <w:r w:rsidRPr="00140E21">
        <w:rPr>
          <w:rFonts w:eastAsia="Malgun Gothic"/>
          <w:lang w:eastAsia="zh-CN"/>
        </w:rPr>
        <w:t>Subscription data types used in the Nudm_SubscriberDataManagement Service are defined in Table 5.2.3.3.</w:t>
      </w:r>
      <w:r w:rsidR="00253693" w:rsidRPr="00140E21">
        <w:rPr>
          <w:rFonts w:eastAsia="Malgun Gothic"/>
          <w:lang w:eastAsia="zh-CN"/>
        </w:rPr>
        <w:t>1</w:t>
      </w:r>
      <w:r w:rsidRPr="00140E21">
        <w:rPr>
          <w:rFonts w:eastAsia="Malgun Gothic"/>
          <w:lang w:eastAsia="zh-CN"/>
        </w:rPr>
        <w:t>-1 below.</w:t>
      </w:r>
    </w:p>
    <w:p w:rsidR="00D8286B" w:rsidRPr="00140E21" w:rsidRDefault="00D8286B" w:rsidP="00D8286B">
      <w:pPr>
        <w:pStyle w:val="TH"/>
        <w:rPr>
          <w:rFonts w:eastAsia="Malgun Gothic"/>
        </w:rPr>
      </w:pPr>
      <w:r w:rsidRPr="00140E21">
        <w:rPr>
          <w:rFonts w:eastAsia="Malgun Gothic"/>
        </w:rPr>
        <w:lastRenderedPageBreak/>
        <w:t xml:space="preserve">Table 5.2.3.3.1-1: </w:t>
      </w:r>
      <w:r w:rsidR="00FA78EB" w:rsidRPr="00140E21">
        <w:rPr>
          <w:rFonts w:eastAsia="Malgun Gothic"/>
        </w:rPr>
        <w:t xml:space="preserve">UE </w:t>
      </w:r>
      <w:r w:rsidRPr="00140E21">
        <w:rPr>
          <w:rFonts w:eastAsia="Malgun Gothic"/>
        </w:rPr>
        <w:t>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D8286B" w:rsidRPr="00140E21"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t>Description</w:t>
            </w:r>
          </w:p>
        </w:tc>
      </w:tr>
      <w:tr w:rsidR="0099638A" w:rsidRPr="00140E21" w:rsidTr="0099638A">
        <w:trPr>
          <w:cantSplit/>
          <w:tblHeader/>
          <w:jc w:val="center"/>
        </w:trPr>
        <w:tc>
          <w:tcPr>
            <w:tcW w:w="1980" w:type="dxa"/>
            <w:tcBorders>
              <w:top w:val="single" w:sz="4" w:space="0" w:color="auto"/>
              <w:left w:val="single" w:sz="4" w:space="0" w:color="auto"/>
              <w:bottom w:val="nil"/>
              <w:right w:val="single" w:sz="4" w:space="0" w:color="auto"/>
            </w:tcBorders>
          </w:tcPr>
          <w:p w:rsidR="0099638A" w:rsidRPr="00140E21" w:rsidRDefault="0099638A" w:rsidP="0099638A">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List of the subscribed internal group(s) that the UE belongs to.</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Network Slices that the UE subscribes to.</w:t>
            </w:r>
            <w:r w:rsidR="00EA44ED" w:rsidRPr="00140E21">
              <w:rPr>
                <w:rFonts w:eastAsia="Malgun Gothic"/>
              </w:rPr>
              <w:t xml:space="preserve"> In the roaming case, it indicates the subscribed Network Slices applicable to the Serving PLMN.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Subscribed S-NSSAIs marked as default S-NSSAI.</w:t>
            </w:r>
            <w:r w:rsidR="00EA44ED" w:rsidRPr="00140E21">
              <w:rPr>
                <w:rFonts w:eastAsia="Malgun Gothic"/>
              </w:rPr>
              <w:t xml:space="preserve"> In the roaming case, only those applicable to the Serving PLMN.</w:t>
            </w:r>
          </w:p>
        </w:tc>
      </w:tr>
      <w:tr w:rsidR="00D257CF" w:rsidRPr="00140E21" w:rsidTr="00A10D73">
        <w:trPr>
          <w:cantSplit/>
          <w:tblHeader/>
          <w:jc w:val="center"/>
        </w:trPr>
        <w:tc>
          <w:tcPr>
            <w:tcW w:w="1980" w:type="dxa"/>
            <w:tcBorders>
              <w:top w:val="nil"/>
              <w:left w:val="single" w:sz="4" w:space="0" w:color="auto"/>
              <w:bottom w:val="nil"/>
              <w:right w:val="single" w:sz="4" w:space="0" w:color="auto"/>
            </w:tcBorders>
          </w:tcPr>
          <w:p w:rsidR="00D257CF" w:rsidRPr="00140E21" w:rsidRDefault="00D257CF"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The Subscribed S-NSSAIs marked as subject to NSSAA.</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As defined in TS 23.501 [2], clause 5.15.7.2.</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3GPP Radio Access Technology(ies) not allowed the UE to access.</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Defines areas in which the UE is not permitted to initiate any communication with the network.</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Defines whether UE is allowed to connect to 5GC</w:t>
            </w:r>
            <w:r w:rsidR="00840CDB" w:rsidRPr="00140E21">
              <w:rPr>
                <w:rFonts w:eastAsia="Malgun Gothic"/>
              </w:rPr>
              <w:t xml:space="preserve"> and/or EPC</w:t>
            </w:r>
            <w:r w:rsidRPr="00140E21">
              <w:rPr>
                <w:rFonts w:eastAsia="Malgun Gothic"/>
              </w:rPr>
              <w:t xml:space="preserve"> for this PLMN.</w:t>
            </w:r>
          </w:p>
        </w:tc>
      </w:tr>
      <w:tr w:rsidR="00C6558C" w:rsidRPr="00140E21" w:rsidTr="00DB4586">
        <w:trPr>
          <w:cantSplit/>
          <w:tblHeader/>
          <w:jc w:val="center"/>
        </w:trPr>
        <w:tc>
          <w:tcPr>
            <w:tcW w:w="1980" w:type="dxa"/>
            <w:tcBorders>
              <w:top w:val="nil"/>
              <w:left w:val="single" w:sz="4" w:space="0" w:color="auto"/>
              <w:bottom w:val="nil"/>
              <w:right w:val="single" w:sz="4" w:space="0" w:color="auto"/>
            </w:tcBorders>
          </w:tcPr>
          <w:p w:rsidR="00C6558C" w:rsidRPr="00140E21" w:rsidRDefault="00C6558C"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C6558C" w:rsidRPr="00140E21" w:rsidRDefault="00C6558C" w:rsidP="00DB4586">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rsidR="00C6558C" w:rsidRPr="00140E21" w:rsidRDefault="00C6558C" w:rsidP="00DB4586">
            <w:pPr>
              <w:pStyle w:val="TAL"/>
              <w:rPr>
                <w:rFonts w:eastAsia="Malgun Gothic"/>
              </w:rPr>
            </w:pPr>
            <w:r w:rsidRPr="00140E21">
              <w:rPr>
                <w:rFonts w:eastAsia="Malgun Gothic"/>
              </w:rPr>
              <w:t>The CAG information includes Allowed CAG list and, optionally an indication whether the UE is only allowed to access 5GS via CAG cells as defined in TS 23.501 [2], clause 5.3</w:t>
            </w:r>
            <w:r w:rsidR="00110C65">
              <w:rPr>
                <w:rFonts w:eastAsia="Malgun Gothic"/>
              </w:rPr>
              <w:t>0</w:t>
            </w:r>
            <w:r w:rsidRPr="00140E21">
              <w:rPr>
                <w:rFonts w:eastAsia="Malgun Gothic"/>
              </w:rPr>
              <w:t>.3.</w:t>
            </w:r>
          </w:p>
        </w:tc>
      </w:tr>
      <w:tr w:rsidR="008342DE" w:rsidRPr="00140E21" w:rsidTr="00D1644D">
        <w:trPr>
          <w:cantSplit/>
          <w:tblHeader/>
          <w:jc w:val="center"/>
        </w:trPr>
        <w:tc>
          <w:tcPr>
            <w:tcW w:w="1980" w:type="dxa"/>
            <w:tcBorders>
              <w:top w:val="nil"/>
              <w:left w:val="single" w:sz="4" w:space="0" w:color="auto"/>
              <w:bottom w:val="nil"/>
              <w:right w:val="single" w:sz="4" w:space="0" w:color="auto"/>
            </w:tcBorders>
          </w:tcPr>
          <w:p w:rsidR="008342DE" w:rsidRPr="00140E21" w:rsidRDefault="008342DE" w:rsidP="00D1644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342DE" w:rsidRPr="00140E21" w:rsidRDefault="008342DE" w:rsidP="00D1644D">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rsidR="008342DE" w:rsidRPr="00140E21" w:rsidRDefault="008342DE" w:rsidP="00D1644D">
            <w:pPr>
              <w:pStyle w:val="TAL"/>
              <w:rPr>
                <w:rFonts w:eastAsia="Malgun Gothic"/>
              </w:rPr>
            </w:pPr>
            <w:r>
              <w:rPr>
                <w:rFonts w:eastAsia="Malgun Gothic"/>
              </w:rPr>
              <w:t>When present, indicates to the serving AMF that the CAG information in the subscription data changed and the UE must be updated.</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An index to specific RRM configuration in the NG-RAN.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Indicates a subscribed Periodic Registration Timer value.</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661F19" w:rsidP="00D8286B">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840CDB">
            <w:pPr>
              <w:pStyle w:val="TAL"/>
              <w:rPr>
                <w:rFonts w:eastAsia="Malgun Gothic"/>
              </w:rPr>
            </w:pPr>
            <w:r w:rsidRPr="00140E21">
              <w:rPr>
                <w:rFonts w:eastAsia="Malgun Gothic"/>
              </w:rPr>
              <w:t>Indicates the user is subscribed to MPS as indicated in TS 23.501 [2], clause 5.16.5.</w:t>
            </w:r>
          </w:p>
        </w:tc>
      </w:tr>
      <w:tr w:rsidR="00661F19" w:rsidRPr="00140E21" w:rsidTr="002240CD">
        <w:trPr>
          <w:cantSplit/>
          <w:tblHeader/>
          <w:jc w:val="center"/>
        </w:trPr>
        <w:tc>
          <w:tcPr>
            <w:tcW w:w="1980" w:type="dxa"/>
            <w:tcBorders>
              <w:top w:val="nil"/>
              <w:left w:val="single" w:sz="4" w:space="0" w:color="auto"/>
              <w:bottom w:val="nil"/>
              <w:right w:val="single" w:sz="4" w:space="0" w:color="auto"/>
            </w:tcBorders>
          </w:tcPr>
          <w:p w:rsidR="00661F19" w:rsidRPr="00140E21" w:rsidRDefault="00661F19" w:rsidP="002240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61F19" w:rsidRPr="00140E21" w:rsidRDefault="00661F19" w:rsidP="002240CD">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rsidR="00661F19" w:rsidRPr="00140E21" w:rsidRDefault="00661F19" w:rsidP="002240CD">
            <w:pPr>
              <w:pStyle w:val="TAL"/>
              <w:rPr>
                <w:rFonts w:eastAsia="Malgun Gothic"/>
              </w:rPr>
            </w:pPr>
            <w:r w:rsidRPr="00140E21">
              <w:rPr>
                <w:rFonts w:eastAsia="Malgun Gothic"/>
              </w:rPr>
              <w:t>Indicates the user is subscribed to MCX as indicated in TS 23.501 [2], clause 5.16.6.</w:t>
            </w:r>
          </w:p>
        </w:tc>
      </w:tr>
      <w:tr w:rsidR="0099638A" w:rsidRPr="00140E21" w:rsidTr="00EA44ED">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D74C6D" w:rsidP="00D8286B">
            <w:pPr>
              <w:pStyle w:val="TAL"/>
              <w:rPr>
                <w:rFonts w:eastAsia="Malgun Gothic"/>
              </w:rPr>
            </w:pPr>
            <w:r w:rsidRPr="00140E21">
              <w:rPr>
                <w:rFonts w:eastAsia="Malgun Gothic"/>
              </w:rPr>
              <w:t xml:space="preserve">AMF-Associated Expected </w:t>
            </w:r>
            <w:r w:rsidR="0099638A" w:rsidRPr="00140E21">
              <w:rPr>
                <w:rFonts w:eastAsia="Malgun Gothic"/>
              </w:rPr>
              <w:t>UE</w:t>
            </w:r>
            <w:r w:rsidRPr="00140E21">
              <w:rPr>
                <w:rFonts w:eastAsia="Malgun Gothic"/>
              </w:rPr>
              <w:t xml:space="preserve"> Behaviour parameters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Information on expected UE movement and communication characteristics. See clause 4.15.6.</w:t>
            </w:r>
            <w:r w:rsidR="00D74C6D" w:rsidRPr="00140E21">
              <w:rPr>
                <w:rFonts w:eastAsia="Malgun Gothic"/>
              </w:rPr>
              <w:t>3</w:t>
            </w:r>
          </w:p>
        </w:tc>
      </w:tr>
      <w:tr w:rsidR="00D74C6D" w:rsidRPr="00140E21" w:rsidTr="00DB4586">
        <w:trPr>
          <w:cantSplit/>
          <w:tblHeader/>
          <w:jc w:val="center"/>
        </w:trPr>
        <w:tc>
          <w:tcPr>
            <w:tcW w:w="1980" w:type="dxa"/>
            <w:tcBorders>
              <w:top w:val="nil"/>
              <w:left w:val="single" w:sz="4" w:space="0" w:color="auto"/>
              <w:bottom w:val="nil"/>
              <w:right w:val="single" w:sz="4" w:space="0" w:color="auto"/>
            </w:tcBorders>
          </w:tcPr>
          <w:p w:rsidR="00D74C6D" w:rsidRPr="00140E21"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AMF-Associated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Information on UE specific network configuration parameters and their corresponding validity times. See clause 4.15.6.3a.</w:t>
            </w:r>
          </w:p>
        </w:tc>
      </w:tr>
      <w:tr w:rsidR="00A079C1" w:rsidRPr="00140E21" w:rsidTr="00EA44ED">
        <w:trPr>
          <w:cantSplit/>
          <w:tblHeader/>
          <w:jc w:val="center"/>
        </w:trPr>
        <w:tc>
          <w:tcPr>
            <w:tcW w:w="1980" w:type="dxa"/>
            <w:tcBorders>
              <w:top w:val="nil"/>
              <w:left w:val="single" w:sz="4" w:space="0" w:color="auto"/>
              <w:bottom w:val="nil"/>
              <w:right w:val="single" w:sz="4" w:space="0" w:color="auto"/>
            </w:tcBorders>
          </w:tcPr>
          <w:p w:rsidR="00A079C1" w:rsidRPr="00140E21" w:rsidRDefault="00A079C1"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079C1" w:rsidRPr="00140E21" w:rsidRDefault="00A079C1" w:rsidP="00D8286B">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A079C1" w:rsidRPr="00140E21" w:rsidRDefault="00A079C1" w:rsidP="00D8286B">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rsidR="00A079C1" w:rsidRPr="00140E21" w:rsidRDefault="00A079C1" w:rsidP="00D8286B">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6A1BC4" w:rsidRPr="00140E21" w:rsidTr="00A10D73">
        <w:trPr>
          <w:cantSplit/>
          <w:tblHeader/>
          <w:jc w:val="center"/>
        </w:trPr>
        <w:tc>
          <w:tcPr>
            <w:tcW w:w="1980" w:type="dxa"/>
            <w:tcBorders>
              <w:top w:val="nil"/>
              <w:left w:val="single" w:sz="4" w:space="0" w:color="auto"/>
              <w:bottom w:val="nil"/>
              <w:right w:val="single" w:sz="4" w:space="0" w:color="auto"/>
            </w:tcBorders>
          </w:tcPr>
          <w:p w:rsidR="006A1BC4" w:rsidRPr="00140E21" w:rsidRDefault="006A1BC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An indication whether the UDM requests the AMF to retrieve SoR</w:t>
            </w:r>
            <w:r w:rsidR="00D1644D">
              <w:rPr>
                <w:rFonts w:eastAsia="Malgun Gothic"/>
              </w:rPr>
              <w:t xml:space="preserve"> information</w:t>
            </w:r>
            <w:r>
              <w:rPr>
                <w:rFonts w:eastAsia="Malgun Gothic"/>
              </w:rPr>
              <w:t xml:space="preserve"> when the UE performs Registration with NAS Registration Type "Initial Registration".</w:t>
            </w:r>
          </w:p>
        </w:tc>
      </w:tr>
      <w:tr w:rsidR="006A1BC4" w:rsidRPr="00140E21" w:rsidTr="00A10D73">
        <w:trPr>
          <w:cantSplit/>
          <w:tblHeader/>
          <w:jc w:val="center"/>
        </w:trPr>
        <w:tc>
          <w:tcPr>
            <w:tcW w:w="1980" w:type="dxa"/>
            <w:tcBorders>
              <w:top w:val="nil"/>
              <w:left w:val="single" w:sz="4" w:space="0" w:color="auto"/>
              <w:bottom w:val="nil"/>
              <w:right w:val="single" w:sz="4" w:space="0" w:color="auto"/>
            </w:tcBorders>
          </w:tcPr>
          <w:p w:rsidR="006A1BC4" w:rsidRPr="00140E21" w:rsidRDefault="006A1BC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An indication whether the UDM requests the AMF to retrieve SoR</w:t>
            </w:r>
            <w:r w:rsidR="00D1644D">
              <w:rPr>
                <w:rFonts w:eastAsia="Malgun Gothic"/>
              </w:rPr>
              <w:t xml:space="preserve"> information</w:t>
            </w:r>
            <w:r>
              <w:rPr>
                <w:rFonts w:eastAsia="Malgun Gothic"/>
              </w:rPr>
              <w:t xml:space="preserve"> when the UE performs Registration with NAS Registration Type "Emergency Registration".</w:t>
            </w:r>
          </w:p>
        </w:tc>
      </w:tr>
      <w:tr w:rsidR="00A76E6B" w:rsidRPr="00140E21" w:rsidTr="00D049D1">
        <w:trPr>
          <w:cantSplit/>
          <w:tblHeader/>
          <w:jc w:val="center"/>
        </w:trPr>
        <w:tc>
          <w:tcPr>
            <w:tcW w:w="1980" w:type="dxa"/>
            <w:tcBorders>
              <w:top w:val="nil"/>
              <w:left w:val="single" w:sz="4" w:space="0" w:color="auto"/>
              <w:bottom w:val="nil"/>
              <w:right w:val="single" w:sz="4" w:space="0" w:color="auto"/>
            </w:tcBorders>
          </w:tcPr>
          <w:p w:rsidR="00A76E6B" w:rsidRPr="00140E21" w:rsidRDefault="00A76E6B" w:rsidP="00A76E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76E6B" w:rsidRPr="00140E21" w:rsidRDefault="00A76E6B" w:rsidP="00A76E6B">
            <w:pPr>
              <w:pStyle w:val="TAL"/>
              <w:rPr>
                <w:rFonts w:eastAsia="Malgun Gothic"/>
              </w:rPr>
            </w:pPr>
            <w:r w:rsidRPr="00140E21">
              <w:rPr>
                <w:rFonts w:eastAsia="Malgun Gothic"/>
              </w:rPr>
              <w:t>Network Slicing Sub</w:t>
            </w:r>
            <w:r w:rsidR="00661F19" w:rsidRPr="00140E21">
              <w:rPr>
                <w:rFonts w:eastAsia="Malgun Gothic"/>
              </w:rPr>
              <w:t>s</w:t>
            </w:r>
            <w:r w:rsidRPr="00140E21">
              <w:rPr>
                <w:rFonts w:eastAsia="Malgun Gothic"/>
              </w:rPr>
              <w:t>cription Change Indicator</w:t>
            </w:r>
          </w:p>
        </w:tc>
        <w:tc>
          <w:tcPr>
            <w:tcW w:w="4225" w:type="dxa"/>
            <w:tcBorders>
              <w:top w:val="single" w:sz="4" w:space="0" w:color="auto"/>
              <w:left w:val="single" w:sz="4" w:space="0" w:color="auto"/>
              <w:bottom w:val="single" w:sz="4" w:space="0" w:color="auto"/>
              <w:right w:val="single" w:sz="4" w:space="0" w:color="auto"/>
            </w:tcBorders>
          </w:tcPr>
          <w:p w:rsidR="00A76E6B" w:rsidRPr="00140E21" w:rsidRDefault="00A76E6B" w:rsidP="00A76E6B">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EA44ED" w:rsidRPr="00140E21" w:rsidTr="003A4FAE">
        <w:trPr>
          <w:cantSplit/>
          <w:tblHeader/>
          <w:jc w:val="center"/>
        </w:trPr>
        <w:tc>
          <w:tcPr>
            <w:tcW w:w="1980" w:type="dxa"/>
            <w:tcBorders>
              <w:top w:val="nil"/>
              <w:left w:val="single" w:sz="4" w:space="0" w:color="auto"/>
              <w:bottom w:val="nil"/>
              <w:right w:val="single" w:sz="4" w:space="0" w:color="auto"/>
            </w:tcBorders>
          </w:tcPr>
          <w:p w:rsidR="00EA44ED" w:rsidRPr="00140E21" w:rsidRDefault="00EA44ED" w:rsidP="00AF755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EA44ED" w:rsidRPr="00140E21" w:rsidRDefault="00A76E6B" w:rsidP="00AF7554">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rsidR="00A76E6B" w:rsidRPr="00140E21" w:rsidRDefault="00A76E6B" w:rsidP="00AF7554">
            <w:pPr>
              <w:pStyle w:val="TAL"/>
              <w:rPr>
                <w:rFonts w:eastAsia="Malgun Gothic"/>
              </w:rPr>
            </w:pPr>
            <w:r w:rsidRPr="00140E21">
              <w:rPr>
                <w:rFonts w:eastAsia="Malgun Gothic"/>
              </w:rPr>
              <w:t>Trace requirements about a UE (e.g. trace reference, address of the Trace Collection Entity, etc.) is defined in TS 32.421 [39].</w:t>
            </w:r>
          </w:p>
          <w:p w:rsidR="00EA44ED" w:rsidRPr="00140E21" w:rsidRDefault="00A76E6B" w:rsidP="00AF7554">
            <w:pPr>
              <w:pStyle w:val="TAL"/>
              <w:rPr>
                <w:rFonts w:eastAsia="Malgun Gothic"/>
              </w:rPr>
            </w:pPr>
            <w:r w:rsidRPr="00140E21">
              <w:rPr>
                <w:rFonts w:eastAsia="Malgun Gothic"/>
              </w:rPr>
              <w:t>This information is only sent to AMF in the HPLMN or one of its equivalent PLMN(s).</w:t>
            </w:r>
          </w:p>
        </w:tc>
      </w:tr>
      <w:tr w:rsidR="00863986" w:rsidRPr="00140E21" w:rsidTr="003A4F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3A4FAE" w:rsidRPr="00140E21" w:rsidTr="003A4FAE">
        <w:trPr>
          <w:cantSplit/>
          <w:tblHeader/>
          <w:jc w:val="center"/>
        </w:trPr>
        <w:tc>
          <w:tcPr>
            <w:tcW w:w="1980" w:type="dxa"/>
            <w:tcBorders>
              <w:top w:val="nil"/>
              <w:left w:val="single" w:sz="4" w:space="0" w:color="auto"/>
              <w:bottom w:val="nil"/>
              <w:right w:val="single" w:sz="4" w:space="0" w:color="auto"/>
            </w:tcBorders>
          </w:tcPr>
          <w:p w:rsidR="003A4FAE" w:rsidRPr="00140E21" w:rsidRDefault="003A4FAE" w:rsidP="003A4F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3A4FAE" w:rsidRPr="00140E21" w:rsidRDefault="003A4FAE" w:rsidP="003A4FAE">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rsidR="003A4FAE" w:rsidRPr="00140E21" w:rsidRDefault="003A4FAE" w:rsidP="003A4FAE">
            <w:pPr>
              <w:pStyle w:val="TAL"/>
              <w:rPr>
                <w:rFonts w:eastAsia="Malgun Gothic"/>
              </w:rPr>
            </w:pPr>
            <w:r w:rsidRPr="00140E21">
              <w:rPr>
                <w:rFonts w:eastAsia="Malgun Gothic"/>
              </w:rPr>
              <w:t>Used to set the Service Gap timer for Service Gap Control (see TS 23.501 [2] clause 5.31.16).</w:t>
            </w:r>
          </w:p>
        </w:tc>
      </w:tr>
      <w:tr w:rsidR="007412C0" w:rsidRPr="00140E21" w:rsidTr="001575A4">
        <w:trPr>
          <w:cantSplit/>
          <w:tblHeader/>
          <w:jc w:val="center"/>
        </w:trPr>
        <w:tc>
          <w:tcPr>
            <w:tcW w:w="1980" w:type="dxa"/>
            <w:tcBorders>
              <w:top w:val="nil"/>
              <w:left w:val="single" w:sz="4" w:space="0" w:color="auto"/>
              <w:bottom w:val="nil"/>
              <w:right w:val="single" w:sz="4" w:space="0" w:color="auto"/>
            </w:tcBorders>
          </w:tcPr>
          <w:p w:rsidR="007412C0" w:rsidRPr="00140E21" w:rsidRDefault="007412C0" w:rsidP="001575A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7412C0" w:rsidRPr="00140E21" w:rsidRDefault="007412C0" w:rsidP="001575A4">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7412C0" w:rsidRPr="00140E21" w:rsidRDefault="007412C0" w:rsidP="001575A4">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6D5AEF" w:rsidRPr="00140E21" w:rsidTr="00180274">
        <w:trPr>
          <w:cantSplit/>
          <w:tblHeader/>
          <w:jc w:val="center"/>
        </w:trPr>
        <w:tc>
          <w:tcPr>
            <w:tcW w:w="1980" w:type="dxa"/>
            <w:tcBorders>
              <w:top w:val="nil"/>
              <w:left w:val="single" w:sz="4" w:space="0" w:color="auto"/>
              <w:bottom w:val="nil"/>
              <w:right w:val="single" w:sz="4" w:space="0" w:color="auto"/>
            </w:tcBorders>
          </w:tcPr>
          <w:p w:rsidR="006D5AEF" w:rsidRPr="00140E21" w:rsidRDefault="006D5AEF" w:rsidP="00CA68D1">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D5AEF" w:rsidRPr="00140E21" w:rsidRDefault="006D5AEF" w:rsidP="00CA68D1">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rsidR="006D5AEF" w:rsidRPr="00140E21" w:rsidRDefault="006D5AEF" w:rsidP="00CA68D1">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rsidR="006D5AEF" w:rsidRPr="00140E21" w:rsidRDefault="006D5AEF" w:rsidP="00CA68D1">
            <w:pPr>
              <w:pStyle w:val="TAL"/>
              <w:rPr>
                <w:rFonts w:eastAsia="Malgun Gothic"/>
              </w:rPr>
            </w:pPr>
          </w:p>
          <w:p w:rsidR="006D5AEF" w:rsidRPr="00140E21" w:rsidRDefault="006D5AEF" w:rsidP="00CA68D1">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5122BF" w:rsidRPr="00140E21" w:rsidTr="00FA0A8A">
        <w:trPr>
          <w:cantSplit/>
          <w:tblHeader/>
          <w:jc w:val="center"/>
        </w:trPr>
        <w:tc>
          <w:tcPr>
            <w:tcW w:w="1980" w:type="dxa"/>
            <w:tcBorders>
              <w:top w:val="nil"/>
              <w:left w:val="single" w:sz="4" w:space="0" w:color="auto"/>
              <w:bottom w:val="nil"/>
              <w:right w:val="single" w:sz="4" w:space="0" w:color="auto"/>
            </w:tcBorders>
          </w:tcPr>
          <w:p w:rsidR="005122BF" w:rsidRPr="00140E21" w:rsidRDefault="005122BF" w:rsidP="006C49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5122BF" w:rsidRPr="00140E21" w:rsidRDefault="005122BF" w:rsidP="006C493B">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rsidR="005122BF" w:rsidRPr="00140E21" w:rsidRDefault="005122BF" w:rsidP="006C493B">
            <w:pPr>
              <w:pStyle w:val="TAL"/>
              <w:rPr>
                <w:rFonts w:eastAsia="Malgun Gothic"/>
              </w:rPr>
            </w:pPr>
            <w:r w:rsidRPr="00140E21">
              <w:rPr>
                <w:rFonts w:eastAsia="Malgun Gothic"/>
              </w:rPr>
              <w:t>Numerical value used by the NG-RAN to prioritise between UEs accessing via NB-IoT.</w:t>
            </w:r>
          </w:p>
        </w:tc>
      </w:tr>
      <w:tr w:rsidR="00180274" w:rsidRPr="00140E21" w:rsidTr="00225372">
        <w:trPr>
          <w:cantSplit/>
          <w:tblHeader/>
          <w:jc w:val="center"/>
        </w:trPr>
        <w:tc>
          <w:tcPr>
            <w:tcW w:w="1980" w:type="dxa"/>
            <w:tcBorders>
              <w:top w:val="nil"/>
              <w:left w:val="single" w:sz="4" w:space="0" w:color="auto"/>
              <w:bottom w:val="nil"/>
              <w:right w:val="single" w:sz="4" w:space="0" w:color="auto"/>
            </w:tcBorders>
          </w:tcPr>
          <w:p w:rsidR="00180274" w:rsidRPr="00140E21" w:rsidRDefault="0018027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80274" w:rsidRPr="00140E21" w:rsidRDefault="00180274" w:rsidP="00A10D73">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rsidR="00180274" w:rsidRPr="00140E21" w:rsidRDefault="00180274" w:rsidP="00A10D73">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FA0A8A" w:rsidRPr="00140E21" w:rsidTr="00225372">
        <w:trPr>
          <w:cantSplit/>
          <w:tblHeader/>
          <w:jc w:val="center"/>
        </w:trPr>
        <w:tc>
          <w:tcPr>
            <w:tcW w:w="1980" w:type="dxa"/>
            <w:tcBorders>
              <w:top w:val="nil"/>
              <w:left w:val="single" w:sz="4" w:space="0" w:color="auto"/>
              <w:bottom w:val="nil"/>
              <w:right w:val="single" w:sz="4" w:space="0" w:color="auto"/>
            </w:tcBorders>
          </w:tcPr>
          <w:p w:rsidR="00FA0A8A" w:rsidRPr="00140E21" w:rsidRDefault="00FA0A8A"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FA0A8A" w:rsidRDefault="00FA0A8A" w:rsidP="00A10D73">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rsidR="00FA0A8A" w:rsidRDefault="00FA0A8A" w:rsidP="00A10D73">
            <w:pPr>
              <w:pStyle w:val="TAL"/>
              <w:rPr>
                <w:rFonts w:eastAsia="Malgun Gothic"/>
              </w:rPr>
            </w:pPr>
            <w:r>
              <w:rPr>
                <w:rFonts w:eastAsia="Malgun Gothic"/>
              </w:rPr>
              <w:t>Indicates that the subscriber is allowed for IAB-operation as specified in TS 23.501 [2] clause 5.35.2.</w:t>
            </w:r>
          </w:p>
        </w:tc>
      </w:tr>
      <w:tr w:rsidR="0088125F" w:rsidRPr="00140E21" w:rsidTr="00D1644D">
        <w:trPr>
          <w:cantSplit/>
          <w:tblHeader/>
          <w:jc w:val="center"/>
        </w:trPr>
        <w:tc>
          <w:tcPr>
            <w:tcW w:w="1980" w:type="dxa"/>
            <w:tcBorders>
              <w:top w:val="nil"/>
              <w:left w:val="single" w:sz="4" w:space="0" w:color="auto"/>
              <w:bottom w:val="nil"/>
              <w:right w:val="single" w:sz="4" w:space="0" w:color="auto"/>
            </w:tcBorders>
          </w:tcPr>
          <w:p w:rsidR="0088125F" w:rsidRPr="00140E21" w:rsidRDefault="0088125F" w:rsidP="00D1644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8125F" w:rsidRDefault="0088125F" w:rsidP="00D1644D">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rsidR="0088125F" w:rsidRDefault="0088125F" w:rsidP="00D1644D">
            <w:pPr>
              <w:pStyle w:val="TAL"/>
              <w:rPr>
                <w:rFonts w:eastAsia="Malgun Gothic"/>
              </w:rPr>
            </w:pPr>
            <w:r>
              <w:rPr>
                <w:rFonts w:eastAsia="Malgun Gothic"/>
              </w:rPr>
              <w:t>It contains the Charging Characteristics as defined in Annex A, clause A.1 of TS 32.256 [71].</w:t>
            </w:r>
          </w:p>
        </w:tc>
      </w:tr>
      <w:tr w:rsidR="00225372" w:rsidRPr="00140E21" w:rsidTr="00D1644D">
        <w:trPr>
          <w:cantSplit/>
          <w:tblHeader/>
          <w:jc w:val="center"/>
        </w:trPr>
        <w:tc>
          <w:tcPr>
            <w:tcW w:w="1980" w:type="dxa"/>
            <w:tcBorders>
              <w:top w:val="nil"/>
              <w:left w:val="single" w:sz="4" w:space="0" w:color="auto"/>
              <w:bottom w:val="single" w:sz="4" w:space="0" w:color="auto"/>
              <w:right w:val="single" w:sz="4" w:space="0" w:color="auto"/>
            </w:tcBorders>
          </w:tcPr>
          <w:p w:rsidR="00225372" w:rsidRPr="00140E21" w:rsidRDefault="00225372" w:rsidP="00D1644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225372" w:rsidRDefault="00225372" w:rsidP="00D1644D">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rsidR="00225372" w:rsidRDefault="00225372" w:rsidP="00D1644D">
            <w:pPr>
              <w:pStyle w:val="TAL"/>
              <w:rPr>
                <w:rFonts w:eastAsia="Malgun Gothic"/>
              </w:rPr>
            </w:pPr>
            <w:r>
              <w:rPr>
                <w:rFonts w:eastAsia="Malgun Gothic"/>
              </w:rPr>
              <w:t>Indicates a subscribed extended idle mode DRX cycle length value.</w:t>
            </w:r>
          </w:p>
        </w:tc>
      </w:tr>
      <w:tr w:rsidR="00863986" w:rsidRPr="00140E21" w:rsidTr="00D257CF">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982BFC" w:rsidRPr="00140E21" w:rsidTr="00D257CF">
        <w:trPr>
          <w:cantSplit/>
          <w:tblHeader/>
          <w:jc w:val="center"/>
        </w:trPr>
        <w:tc>
          <w:tcPr>
            <w:tcW w:w="1980" w:type="dxa"/>
            <w:tcBorders>
              <w:top w:val="nil"/>
              <w:left w:val="single" w:sz="4" w:space="0" w:color="auto"/>
              <w:bottom w:val="nil"/>
              <w:right w:val="single" w:sz="4" w:space="0" w:color="auto"/>
            </w:tcBorders>
          </w:tcPr>
          <w:p w:rsidR="00982BFC" w:rsidRPr="00140E21" w:rsidRDefault="00D257CF" w:rsidP="00063250">
            <w:pPr>
              <w:pStyle w:val="TAL"/>
              <w:rPr>
                <w:rFonts w:eastAsia="Malgun Gothic"/>
              </w:rPr>
            </w:pPr>
            <w:r w:rsidRPr="00140E21">
              <w:rPr>
                <w:rFonts w:eastAsia="SimSun"/>
                <w:lang w:eastAsia="zh-CN"/>
              </w:rPr>
              <w:t xml:space="preserve">Slice </w:t>
            </w:r>
            <w:r w:rsidR="00982BFC" w:rsidRPr="00140E21">
              <w:rPr>
                <w:rFonts w:eastAsia="SimSun"/>
                <w:lang w:eastAsia="zh-CN"/>
              </w:rPr>
              <w:t>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rsidR="00982BFC" w:rsidRPr="00140E21" w:rsidRDefault="00982BFC" w:rsidP="00063250">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rsidR="00982BFC" w:rsidRPr="00140E21" w:rsidRDefault="00982BFC" w:rsidP="00063250">
            <w:pPr>
              <w:pStyle w:val="TAL"/>
              <w:rPr>
                <w:rFonts w:eastAsia="Malgun Gothic"/>
              </w:rPr>
            </w:pPr>
            <w:r>
              <w:rPr>
                <w:rFonts w:eastAsia="Malgun Gothic"/>
              </w:rPr>
              <w:t>The Subscribed S-NSSAIs marked as default S-NSSAI. In the roaming case, only those applicable to the Serving PLMN.</w:t>
            </w:r>
          </w:p>
        </w:tc>
      </w:tr>
      <w:tr w:rsidR="00D257CF" w:rsidRPr="00140E21" w:rsidTr="00A10D73">
        <w:trPr>
          <w:cantSplit/>
          <w:tblHeader/>
          <w:jc w:val="center"/>
        </w:trPr>
        <w:tc>
          <w:tcPr>
            <w:tcW w:w="1980" w:type="dxa"/>
            <w:tcBorders>
              <w:top w:val="nil"/>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The Subscribed S-NSSAIs marked as subject to NSSAA.</w:t>
            </w:r>
          </w:p>
        </w:tc>
      </w:tr>
      <w:tr w:rsidR="00863986" w:rsidRPr="00140E21" w:rsidTr="00982BFC">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Allocated AMF for the registered UE. Include AMF address and AMF NF Id.</w:t>
            </w:r>
          </w:p>
        </w:tc>
      </w:tr>
      <w:tr w:rsidR="00863986" w:rsidRPr="00140E21" w:rsidTr="008938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3GPP or non-3GPP access through this AMF</w:t>
            </w:r>
          </w:p>
        </w:tc>
      </w:tr>
      <w:tr w:rsidR="00863986" w:rsidRPr="00140E21" w:rsidTr="008938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8938AE" w:rsidRPr="00140E21" w:rsidTr="008938AE">
        <w:trPr>
          <w:cantSplit/>
          <w:tblHeader/>
          <w:jc w:val="center"/>
        </w:trPr>
        <w:tc>
          <w:tcPr>
            <w:tcW w:w="1980" w:type="dxa"/>
            <w:tcBorders>
              <w:top w:val="nil"/>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r w:rsidRPr="00140E21">
              <w:rPr>
                <w:rFonts w:eastAsia="Malgun Gothic"/>
              </w:rPr>
              <w:t>URRP-AMF information</w:t>
            </w:r>
          </w:p>
        </w:tc>
        <w:tc>
          <w:tcPr>
            <w:tcW w:w="4225" w:type="dxa"/>
            <w:tcBorders>
              <w:top w:val="single" w:sz="4" w:space="0" w:color="auto"/>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r w:rsidRPr="00140E21">
              <w:rPr>
                <w:rFonts w:eastAsia="Malgun Gothic"/>
              </w:rPr>
              <w:t>UE Reachability Request Parameter indicating that UE reachability notification from AMF has been subscribed by the UDM. The information is per UE and should be kept even when the contexts related to a specific AMF is removed.</w:t>
            </w:r>
          </w:p>
        </w:tc>
      </w:tr>
      <w:tr w:rsidR="00863986" w:rsidRPr="00140E21" w:rsidTr="0099638A">
        <w:trPr>
          <w:cantSplit/>
          <w:tblHeader/>
          <w:jc w:val="center"/>
        </w:trPr>
        <w:tc>
          <w:tcPr>
            <w:tcW w:w="1980" w:type="dxa"/>
            <w:tcBorders>
              <w:top w:val="single" w:sz="4" w:space="0" w:color="auto"/>
              <w:left w:val="single" w:sz="4" w:space="0" w:color="auto"/>
              <w:bottom w:val="nil"/>
              <w:right w:val="single" w:sz="4" w:space="0" w:color="auto"/>
            </w:tcBorders>
            <w:vAlign w:val="center"/>
          </w:tcPr>
          <w:p w:rsidR="00863986" w:rsidRPr="00140E21" w:rsidRDefault="00863986" w:rsidP="00863986">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Key</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lastRenderedPageBreak/>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SMF Selection Subscription data contains one or more S-NSSAI level subscription data:</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value of the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the subscribed DNNs for the UE (NOTE 1).</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default DNN if the UE does not provide a DNN (NOTE 2).</w:t>
            </w:r>
          </w:p>
        </w:tc>
      </w:tr>
      <w:tr w:rsidR="00863986" w:rsidRPr="00140E21" w:rsidTr="00B84528">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whether LBO roaming is allowed per DNN, or per (S-NSSAI, subscribed DNN)</w:t>
            </w:r>
            <w:r w:rsidR="00B91650">
              <w:rPr>
                <w:rFonts w:eastAsia="Malgun Gothic"/>
              </w:rPr>
              <w:t>.</w:t>
            </w:r>
          </w:p>
        </w:tc>
      </w:tr>
      <w:tr w:rsidR="00863986" w:rsidRPr="00140E21" w:rsidTr="00B84528">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w:t>
            </w:r>
            <w:r w:rsidR="005F09B1" w:rsidRPr="00140E21">
              <w:rPr>
                <w:rFonts w:eastAsia="Malgun Gothic"/>
              </w:rPr>
              <w:t xml:space="preserve"> whether EPS</w:t>
            </w:r>
            <w:r w:rsidRPr="00140E21">
              <w:rPr>
                <w:rFonts w:eastAsia="Malgun Gothic"/>
              </w:rPr>
              <w:t xml:space="preserve"> interworking is supported</w:t>
            </w:r>
            <w:r w:rsidR="005F09B1" w:rsidRPr="00140E21">
              <w:rPr>
                <w:rFonts w:eastAsia="Malgun Gothic"/>
              </w:rPr>
              <w:t xml:space="preserve"> per (S-NSSAI, subscribed DNN)</w:t>
            </w:r>
            <w:r w:rsidRPr="00140E21">
              <w:rPr>
                <w:rFonts w:eastAsia="Malgun Gothic"/>
              </w:rPr>
              <w:t>.</w:t>
            </w:r>
          </w:p>
        </w:tc>
      </w:tr>
      <w:tr w:rsidR="00B91650" w:rsidRPr="00140E21" w:rsidTr="00D45904">
        <w:trPr>
          <w:cantSplit/>
          <w:tblHeader/>
          <w:jc w:val="center"/>
        </w:trPr>
        <w:tc>
          <w:tcPr>
            <w:tcW w:w="1980" w:type="dxa"/>
            <w:tcBorders>
              <w:top w:val="nil"/>
              <w:left w:val="single" w:sz="4" w:space="0" w:color="auto"/>
              <w:bottom w:val="nil"/>
              <w:right w:val="single" w:sz="4" w:space="0" w:color="auto"/>
            </w:tcBorders>
          </w:tcPr>
          <w:p w:rsidR="00B91650" w:rsidRPr="00140E21" w:rsidRDefault="00B91650"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91650" w:rsidRPr="00140E21" w:rsidRDefault="00B91650" w:rsidP="00A10D73">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rsidR="00B91650" w:rsidRPr="00140E21" w:rsidRDefault="00B91650" w:rsidP="00A10D73">
            <w:pPr>
              <w:pStyle w:val="TAL"/>
              <w:rPr>
                <w:rFonts w:eastAsia="Malgun Gothic"/>
              </w:rPr>
            </w:pPr>
            <w:r>
              <w:rPr>
                <w:rFonts w:eastAsia="Malgun Gothic"/>
              </w:rPr>
              <w:t>Indication whether the same SMF for multiple PDU Sessions to the same DNN and S-NSSAI is required.</w:t>
            </w:r>
          </w:p>
        </w:tc>
      </w:tr>
      <w:tr w:rsidR="00B84528" w:rsidRPr="00140E21" w:rsidTr="00D45904">
        <w:trPr>
          <w:cantSplit/>
          <w:tblHeader/>
          <w:jc w:val="center"/>
        </w:trPr>
        <w:tc>
          <w:tcPr>
            <w:tcW w:w="1980" w:type="dxa"/>
            <w:tcBorders>
              <w:top w:val="nil"/>
              <w:left w:val="single" w:sz="4" w:space="0" w:color="auto"/>
              <w:bottom w:val="nil"/>
              <w:right w:val="single" w:sz="4" w:space="0" w:color="auto"/>
            </w:tcBorders>
          </w:tcPr>
          <w:p w:rsidR="00B84528" w:rsidRPr="00140E21" w:rsidRDefault="00B84528" w:rsidP="00B84528">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84528" w:rsidRPr="00140E21" w:rsidRDefault="00B84528" w:rsidP="00B84528">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rsidR="00B84528" w:rsidRPr="00140E21" w:rsidRDefault="00B84528" w:rsidP="00B84528">
            <w:pPr>
              <w:pStyle w:val="TAL"/>
              <w:rPr>
                <w:rFonts w:eastAsia="Malgun Gothic"/>
              </w:rPr>
            </w:pPr>
            <w:r w:rsidRPr="00140E21">
              <w:rPr>
                <w:rFonts w:eastAsia="Malgun Gothic"/>
              </w:rPr>
              <w:t>When present, indicates, per S-NSSAI and per DNN, that NEF based infrequent small data transfer shall be used for the PDU Session</w:t>
            </w:r>
            <w:r w:rsidR="00C84D52">
              <w:rPr>
                <w:rFonts w:eastAsia="Malgun Gothic"/>
              </w:rPr>
              <w:t xml:space="preserve"> (see NOTE 8)</w:t>
            </w:r>
            <w:r w:rsidRPr="00140E21">
              <w:rPr>
                <w:rFonts w:eastAsia="Malgun Gothic"/>
              </w:rPr>
              <w:t>.</w:t>
            </w:r>
          </w:p>
        </w:tc>
      </w:tr>
      <w:tr w:rsidR="00D45904" w:rsidRPr="00140E21" w:rsidTr="00A10D73">
        <w:trPr>
          <w:cantSplit/>
          <w:tblHeader/>
          <w:jc w:val="center"/>
        </w:trPr>
        <w:tc>
          <w:tcPr>
            <w:tcW w:w="1980" w:type="dxa"/>
            <w:tcBorders>
              <w:top w:val="nil"/>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r>
              <w:rPr>
                <w:rFonts w:eastAsia="Malgun Gothic"/>
              </w:rPr>
              <w:t>When static IP address/prefix is used, this may be used to indicate the associated SMF information per (S-NSSAI, DNN).</w:t>
            </w:r>
          </w:p>
        </w:tc>
      </w:tr>
      <w:tr w:rsidR="00863986" w:rsidRPr="00140E21"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Key</w:t>
            </w:r>
            <w:r w:rsidR="00B91650">
              <w:rPr>
                <w:rFonts w:eastAsia="Malgun Gothic"/>
              </w:rPr>
              <w:t>.</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PDU Session Id(s) for the UE</w:t>
            </w:r>
            <w:r w:rsidR="00B91650">
              <w:rPr>
                <w:rFonts w:eastAsia="Malgun Gothic"/>
              </w:rPr>
              <w:t>.</w:t>
            </w:r>
          </w:p>
        </w:tc>
      </w:tr>
      <w:tr w:rsidR="009C0A85" w:rsidRPr="00140E21" w:rsidTr="00AB79B5">
        <w:trPr>
          <w:cantSplit/>
          <w:tblHeader/>
          <w:jc w:val="center"/>
        </w:trPr>
        <w:tc>
          <w:tcPr>
            <w:tcW w:w="1980" w:type="dxa"/>
            <w:tcBorders>
              <w:top w:val="nil"/>
              <w:left w:val="single" w:sz="4" w:space="0" w:color="auto"/>
              <w:bottom w:val="nil"/>
              <w:right w:val="single" w:sz="4" w:space="0" w:color="auto"/>
            </w:tcBorders>
          </w:tcPr>
          <w:p w:rsidR="009C0A85" w:rsidRPr="00140E21" w:rsidRDefault="009C0A85" w:rsidP="00AB79B5">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b/>
              </w:rPr>
            </w:pPr>
            <w:r w:rsidRPr="00140E21">
              <w:rPr>
                <w:rFonts w:eastAsia="Malgun Gothic"/>
                <w:b/>
              </w:rPr>
              <w:t>For emergency PDU Session Id:</w:t>
            </w:r>
          </w:p>
        </w:tc>
      </w:tr>
      <w:tr w:rsidR="009C0A85" w:rsidRPr="00140E21" w:rsidTr="00AB79B5">
        <w:trPr>
          <w:cantSplit/>
          <w:tblHeader/>
          <w:jc w:val="center"/>
        </w:trPr>
        <w:tc>
          <w:tcPr>
            <w:tcW w:w="1980" w:type="dxa"/>
            <w:tcBorders>
              <w:top w:val="nil"/>
              <w:left w:val="single" w:sz="4" w:space="0" w:color="auto"/>
              <w:bottom w:val="nil"/>
              <w:right w:val="single" w:sz="4" w:space="0" w:color="auto"/>
            </w:tcBorders>
          </w:tcPr>
          <w:p w:rsidR="009C0A85" w:rsidRPr="00140E21" w:rsidRDefault="009C0A85" w:rsidP="00AB79B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rPr>
            </w:pPr>
            <w:r w:rsidRPr="00140E21">
              <w:rPr>
                <w:rFonts w:eastAsia="Malgun Gothic"/>
              </w:rPr>
              <w:t>The PGW-C+SMF FQDN for emergency session used for interworking with EPC.</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For each</w:t>
            </w:r>
            <w:r w:rsidR="009C0A85" w:rsidRPr="00140E21">
              <w:rPr>
                <w:rFonts w:eastAsia="Malgun Gothic"/>
                <w:b/>
              </w:rPr>
              <w:t xml:space="preserve"> non-emergency</w:t>
            </w:r>
            <w:r w:rsidRPr="00140E21">
              <w:rPr>
                <w:rFonts w:eastAsia="Malgun Gothic"/>
                <w:b/>
              </w:rPr>
              <w:t xml:space="preserve"> PDU Session Id:</w:t>
            </w:r>
          </w:p>
        </w:tc>
      </w:tr>
      <w:tr w:rsidR="00863986" w:rsidRPr="00140E21" w:rsidTr="00BA1CF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 for the PDU Session.</w:t>
            </w:r>
          </w:p>
        </w:tc>
      </w:tr>
      <w:tr w:rsidR="00863986" w:rsidRPr="00140E21" w:rsidTr="00BA1CF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Allocated SMF for the PDU Session. Includes SMF IP Address and SMF NF Id.</w:t>
            </w:r>
          </w:p>
        </w:tc>
      </w:tr>
      <w:tr w:rsidR="00BA1CFA" w:rsidRPr="00140E21" w:rsidTr="003A4459">
        <w:trPr>
          <w:cantSplit/>
          <w:tblHeader/>
          <w:jc w:val="center"/>
        </w:trPr>
        <w:tc>
          <w:tcPr>
            <w:tcW w:w="1980" w:type="dxa"/>
            <w:tcBorders>
              <w:top w:val="nil"/>
              <w:left w:val="single" w:sz="4" w:space="0" w:color="auto"/>
              <w:right w:val="single" w:sz="4" w:space="0" w:color="auto"/>
            </w:tcBorders>
          </w:tcPr>
          <w:p w:rsidR="00BA1CFA" w:rsidRPr="00140E21" w:rsidRDefault="00BA1CFA" w:rsidP="003A44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A1CFA" w:rsidRPr="00140E21" w:rsidRDefault="00BA1CFA" w:rsidP="003A4459">
            <w:pPr>
              <w:pStyle w:val="TAL"/>
              <w:rPr>
                <w:rFonts w:eastAsia="Malgun Gothic"/>
              </w:rPr>
            </w:pPr>
            <w:r w:rsidRPr="00140E21">
              <w:rPr>
                <w:rFonts w:eastAsia="Malgun Gothic"/>
              </w:rPr>
              <w:t>PGW-C+SMF FQDN</w:t>
            </w:r>
          </w:p>
        </w:tc>
        <w:tc>
          <w:tcPr>
            <w:tcW w:w="4225" w:type="dxa"/>
            <w:tcBorders>
              <w:top w:val="single" w:sz="4" w:space="0" w:color="auto"/>
              <w:left w:val="single" w:sz="4" w:space="0" w:color="auto"/>
              <w:bottom w:val="single" w:sz="4" w:space="0" w:color="auto"/>
              <w:right w:val="single" w:sz="4" w:space="0" w:color="auto"/>
            </w:tcBorders>
          </w:tcPr>
          <w:p w:rsidR="00BA1CFA" w:rsidRPr="00140E21" w:rsidRDefault="00BA1CFA" w:rsidP="003A4459">
            <w:pPr>
              <w:pStyle w:val="TAL"/>
              <w:rPr>
                <w:rFonts w:eastAsia="Malgun Gothic"/>
              </w:rPr>
            </w:pPr>
            <w:r w:rsidRPr="00140E21">
              <w:rPr>
                <w:rFonts w:eastAsia="Malgun Gothic"/>
              </w:rPr>
              <w:t>The S5/S8 PGW-C+SMF FQDN used for interworking with EPS</w:t>
            </w:r>
            <w:r w:rsidR="009C0A85" w:rsidRPr="00140E21">
              <w:rPr>
                <w:rFonts w:eastAsia="Malgun Gothic"/>
              </w:rPr>
              <w:t xml:space="preserve"> (see NOTE 5)</w:t>
            </w:r>
            <w:r w:rsidRPr="00140E21">
              <w:rPr>
                <w:rFonts w:eastAsia="Malgun Gothic"/>
              </w:rPr>
              <w:t>.</w:t>
            </w:r>
          </w:p>
        </w:tc>
      </w:tr>
      <w:tr w:rsidR="00863986" w:rsidRPr="00140E21" w:rsidTr="00AF7554">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SMS parameters subscribed for SMS service such as SMS teleservice, SMS barring list</w:t>
            </w:r>
          </w:p>
        </w:tc>
      </w:tr>
      <w:tr w:rsidR="00863986" w:rsidRPr="00140E21" w:rsidTr="0045461E">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Trace requirements about a UE (e.g. trace reference, address of the Trace Collection Entity, etc.) is defined in TS 32.421 [39].</w:t>
            </w:r>
          </w:p>
          <w:p w:rsidR="00863986" w:rsidRPr="00140E21" w:rsidRDefault="00863986" w:rsidP="00863986">
            <w:pPr>
              <w:pStyle w:val="TAL"/>
              <w:rPr>
                <w:rFonts w:eastAsia="Malgun Gothic"/>
              </w:rPr>
            </w:pPr>
            <w:r w:rsidRPr="00140E21">
              <w:rPr>
                <w:rFonts w:eastAsia="Malgun Gothic"/>
              </w:rPr>
              <w:t>This information is only sent to a SMSF in HPLMN.</w:t>
            </w:r>
          </w:p>
        </w:tc>
      </w:tr>
      <w:tr w:rsidR="00863986" w:rsidRPr="00140E21" w:rsidTr="0045461E">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Malgun Gothic"/>
              </w:rPr>
              <w:t>Indicates subscription to any SMS delivery service over NAS irrespective of access type.</w:t>
            </w:r>
          </w:p>
        </w:tc>
      </w:tr>
      <w:tr w:rsidR="00863986" w:rsidRPr="00140E21" w:rsidTr="0045461E">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c>
          <w:tcPr>
            <w:tcW w:w="4225"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r>
      <w:tr w:rsidR="00863986" w:rsidRPr="00140E21" w:rsidTr="00B45B6B">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SMSF allocated for the UE, including SMSF address and SMSF NF ID.</w:t>
            </w:r>
          </w:p>
        </w:tc>
      </w:tr>
      <w:tr w:rsidR="00863986" w:rsidRPr="00140E21"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3GPP or non-3GPP access through this SMSF</w:t>
            </w:r>
          </w:p>
        </w:tc>
      </w:tr>
      <w:tr w:rsidR="00863986" w:rsidRPr="00140E21" w:rsidTr="0099638A">
        <w:trPr>
          <w:cantSplit/>
          <w:trHeight w:val="210"/>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863986" w:rsidRPr="00140E21" w:rsidTr="0099638A">
        <w:trPr>
          <w:cantSplit/>
          <w:trHeight w:val="210"/>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List of the subscribed internal group(s) that the UE belongs to.</w:t>
            </w:r>
          </w:p>
        </w:tc>
      </w:tr>
      <w:tr w:rsidR="00863986" w:rsidRPr="00140E21" w:rsidTr="00AF7554">
        <w:trPr>
          <w:cantSplit/>
          <w:trHeight w:val="210"/>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rPr>
            </w:pP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SimSun"/>
              </w:rPr>
              <w:t>Trace requirements about a UE (e.g. trace reference, address of the Trace Collection Entity, etc…) is defined in TS 32.421 [39].</w:t>
            </w:r>
          </w:p>
          <w:p w:rsidR="00863986" w:rsidRPr="00140E21" w:rsidRDefault="00863986" w:rsidP="00863986">
            <w:pPr>
              <w:pStyle w:val="TAL"/>
              <w:rPr>
                <w:rFonts w:eastAsia="SimSun"/>
              </w:rPr>
            </w:pPr>
            <w:r w:rsidRPr="00140E21">
              <w:rPr>
                <w:rFonts w:eastAsia="SimSun"/>
              </w:rPr>
              <w:t>This information is only sent to a SMF in the HPLMN or one of its equivalent PLMN(s).</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Session Management Subscription data contains one or more S-NSSAI level subscription data:</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value of the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the subscribed DNNs for the S-NSSAI (NOTE 1).</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For each DNN in S-NSSAI level subscription data:</w:t>
            </w:r>
          </w:p>
        </w:tc>
      </w:tr>
      <w:tr w:rsidR="00863986" w:rsidRPr="00140E21" w:rsidTr="0033144B">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 for the PDU Session.</w:t>
            </w:r>
          </w:p>
        </w:tc>
      </w:tr>
      <w:tr w:rsidR="0045461E" w:rsidRPr="00140E21" w:rsidTr="003A4FAE">
        <w:trPr>
          <w:cantSplit/>
          <w:tblHeader/>
          <w:jc w:val="center"/>
        </w:trPr>
        <w:tc>
          <w:tcPr>
            <w:tcW w:w="1980" w:type="dxa"/>
            <w:tcBorders>
              <w:top w:val="nil"/>
              <w:left w:val="single" w:sz="4" w:space="0" w:color="auto"/>
              <w:bottom w:val="nil"/>
              <w:right w:val="single" w:sz="4" w:space="0" w:color="auto"/>
            </w:tcBorders>
          </w:tcPr>
          <w:p w:rsidR="0045461E" w:rsidRPr="00140E21" w:rsidRDefault="0045461E" w:rsidP="003A4F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45461E" w:rsidRPr="00140E21" w:rsidRDefault="0045461E" w:rsidP="003A4FAE">
            <w:pPr>
              <w:pStyle w:val="TAL"/>
              <w:rPr>
                <w:rFonts w:eastAsia="Malgun Gothic"/>
              </w:rPr>
            </w:pPr>
            <w:r w:rsidRPr="00140E21">
              <w:rPr>
                <w:rFonts w:eastAsia="Malgun Gothic"/>
              </w:rPr>
              <w:t>Frame</w:t>
            </w:r>
            <w:ins w:id="3146" w:author="23.502_CR2319R1 _(Rel-16)_5WWC" w:date="2020-06-29T14:48:00Z">
              <w:r w:rsidR="00BA1378">
                <w:rPr>
                  <w:rFonts w:eastAsia="Malgun Gothic"/>
                </w:rPr>
                <w:t>d</w:t>
              </w:r>
            </w:ins>
            <w:r w:rsidRPr="00140E21">
              <w:rPr>
                <w:rFonts w:eastAsia="Malgun Gothic"/>
              </w:rPr>
              <w:t xml:space="preserve"> Route</w:t>
            </w:r>
            <w:ins w:id="3147" w:author="23.502_CR2319R1 _(Rel-16)_5WWC" w:date="2020-06-29T14:48:00Z">
              <w:r w:rsidR="00BA1378">
                <w:rPr>
                  <w:rFonts w:eastAsia="Malgun Gothic"/>
                </w:rPr>
                <w:t xml:space="preserve"> information</w:t>
              </w:r>
            </w:ins>
            <w:del w:id="3148" w:author="23.502_CR2319R1 _(Rel-16)_5WWC" w:date="2020-06-29T14:48:00Z">
              <w:r w:rsidRPr="00140E21" w:rsidDel="00BA1378">
                <w:rPr>
                  <w:rFonts w:eastAsia="Malgun Gothic"/>
                </w:rPr>
                <w:delText>s</w:delText>
              </w:r>
            </w:del>
          </w:p>
        </w:tc>
        <w:tc>
          <w:tcPr>
            <w:tcW w:w="4225" w:type="dxa"/>
            <w:tcBorders>
              <w:top w:val="single" w:sz="4" w:space="0" w:color="auto"/>
              <w:left w:val="single" w:sz="4" w:space="0" w:color="auto"/>
              <w:bottom w:val="single" w:sz="4" w:space="0" w:color="auto"/>
              <w:right w:val="single" w:sz="4" w:space="0" w:color="auto"/>
            </w:tcBorders>
          </w:tcPr>
          <w:p w:rsidR="0045461E" w:rsidRPr="00140E21" w:rsidRDefault="0045461E" w:rsidP="003A4FAE">
            <w:pPr>
              <w:pStyle w:val="TAL"/>
              <w:rPr>
                <w:rFonts w:eastAsia="Malgun Gothic"/>
              </w:rPr>
            </w:pPr>
            <w:r w:rsidRPr="00140E21">
              <w:rPr>
                <w:rFonts w:eastAsia="Malgun Gothic"/>
              </w:rPr>
              <w:t>Set of Frame</w:t>
            </w:r>
            <w:ins w:id="3149" w:author="23.502_CR2319R1 _(Rel-16)_5WWC" w:date="2020-06-29T14:48:00Z">
              <w:r w:rsidR="00BA1378">
                <w:rPr>
                  <w:rFonts w:eastAsia="Malgun Gothic"/>
                </w:rPr>
                <w:t>d</w:t>
              </w:r>
            </w:ins>
            <w:r w:rsidRPr="00140E21">
              <w:rPr>
                <w:rFonts w:eastAsia="Malgun Gothic"/>
              </w:rPr>
              <w:t xml:space="preserve"> Route</w:t>
            </w:r>
            <w:ins w:id="3150" w:author="23.502_CR2319R1 _(Rel-16)_5WWC" w:date="2020-06-29T14:48:00Z">
              <w:r w:rsidR="00BA1378">
                <w:rPr>
                  <w:rFonts w:eastAsia="Malgun Gothic"/>
                </w:rPr>
                <w:t>s</w:t>
              </w:r>
            </w:ins>
            <w:del w:id="3151" w:author="23.502_CR2319R1 _(Rel-16)_5WWC" w:date="2020-06-29T14:48:00Z">
              <w:r w:rsidRPr="00140E21" w:rsidDel="00BA1378">
                <w:rPr>
                  <w:rFonts w:eastAsia="Malgun Gothic"/>
                </w:rPr>
                <w:delText xml:space="preserve"> information</w:delText>
              </w:r>
            </w:del>
            <w:r w:rsidRPr="00140E21">
              <w:rPr>
                <w:rFonts w:eastAsia="Malgun Gothic"/>
              </w:rPr>
              <w:t>. A Frame</w:t>
            </w:r>
            <w:ins w:id="3152" w:author="23.502_CR2319R1 _(Rel-16)_5WWC" w:date="2020-06-29T14:48:00Z">
              <w:r w:rsidR="00BA1378">
                <w:rPr>
                  <w:rFonts w:eastAsia="Malgun Gothic"/>
                </w:rPr>
                <w:t>d</w:t>
              </w:r>
            </w:ins>
            <w:r w:rsidRPr="00140E21">
              <w:rPr>
                <w:rFonts w:eastAsia="Malgun Gothic"/>
              </w:rPr>
              <w:t xml:space="preserve"> Route refers to a range of IPv4 addresses / IPv6 Prefixes to associate with a PDU Session established on this (DNN, S-NSSAI).</w:t>
            </w:r>
          </w:p>
          <w:p w:rsidR="0045461E" w:rsidRPr="00140E21" w:rsidRDefault="0045461E" w:rsidP="003A4FAE">
            <w:pPr>
              <w:pStyle w:val="TAL"/>
              <w:rPr>
                <w:rFonts w:eastAsia="Malgun Gothic"/>
              </w:rPr>
            </w:pPr>
            <w:r w:rsidRPr="00140E21">
              <w:rPr>
                <w:rFonts w:eastAsia="Malgun Gothic"/>
              </w:rPr>
              <w:t>See NOTE 4.</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allowed PDU Session Types (IPv4, IPv6, IPv4v6, Ethernet, and Unstructured) for the DNN, S-NSSAI.</w:t>
            </w:r>
            <w:r w:rsidR="00B13F65">
              <w:rPr>
                <w:rFonts w:eastAsia="Malgun Gothic"/>
              </w:rPr>
              <w:t xml:space="preserve"> See NOTE 6.</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default PDU Session Type for the DNN,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allowed SSC modes for the DNN,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 the default SSC mode for the DNN, S-NSSAI.</w:t>
            </w:r>
          </w:p>
        </w:tc>
      </w:tr>
      <w:tr w:rsidR="00863986" w:rsidRPr="00140E21" w:rsidTr="0033144B">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whether interworking with EPS is supported for this DNN and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QoS Flow level QoS parameter values (5QI and ARP) for the DNN, S-NSSAI (see clause 5.7.2.7 of TS 23.501 [2]).</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8125F" w:rsidP="00863986">
            <w:pPr>
              <w:pStyle w:val="TAL"/>
              <w:rPr>
                <w:rFonts w:eastAsia="Malgun Gothic"/>
              </w:rPr>
            </w:pPr>
            <w:r>
              <w:rPr>
                <w:rFonts w:eastAsia="Malgun Gothic"/>
              </w:rPr>
              <w:t xml:space="preserve">It contains Charging Characteristics as defined in Annex A, clause A.1 of TS 32.255 [45]. </w:t>
            </w:r>
            <w:r w:rsidR="00863986" w:rsidRPr="00140E21">
              <w:rPr>
                <w:rFonts w:eastAsia="Malgun Gothic"/>
              </w:rPr>
              <w:t>This information, when provided</w:t>
            </w:r>
            <w:r>
              <w:rPr>
                <w:rFonts w:eastAsia="Malgun Gothic"/>
              </w:rPr>
              <w:t>,</w:t>
            </w:r>
            <w:r w:rsidR="00863986" w:rsidRPr="00140E21">
              <w:rPr>
                <w:rFonts w:eastAsia="Malgun Gothic"/>
              </w:rPr>
              <w:t xml:space="preserve"> shall override any corresponding predefined information at the SMF</w:t>
            </w:r>
            <w:r>
              <w:rPr>
                <w:rFonts w:eastAsia="Malgun Gothic"/>
              </w:rPr>
              <w:t>.</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863986" w:rsidRPr="00140E21" w:rsidTr="00723E23">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 the static IP address/prefix for the DNN, S-NSSAI.</w:t>
            </w:r>
          </w:p>
        </w:tc>
      </w:tr>
      <w:tr w:rsidR="00863986" w:rsidRPr="00140E21" w:rsidTr="00723E23">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security policy for integrity protection and encryption for the user plane.</w:t>
            </w:r>
          </w:p>
        </w:tc>
      </w:tr>
      <w:tr w:rsidR="00D74C6D" w:rsidRPr="00140E21" w:rsidTr="00377EC2">
        <w:trPr>
          <w:cantSplit/>
          <w:tblHeader/>
          <w:jc w:val="center"/>
        </w:trPr>
        <w:tc>
          <w:tcPr>
            <w:tcW w:w="1980" w:type="dxa"/>
            <w:tcBorders>
              <w:top w:val="nil"/>
              <w:left w:val="single" w:sz="4" w:space="0" w:color="auto"/>
              <w:bottom w:val="nil"/>
              <w:right w:val="single" w:sz="4" w:space="0" w:color="auto"/>
            </w:tcBorders>
          </w:tcPr>
          <w:p w:rsidR="00D74C6D" w:rsidRPr="00140E21"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1D471F" w:rsidRPr="00140E21" w:rsidTr="00377EC2">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1D471F" w:rsidRPr="00140E21" w:rsidTr="00D74C6D">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Information such as External Group Identifier, External Identifier, MSISDN, or AF ID used for SMF-NEF Connection.</w:t>
            </w:r>
          </w:p>
        </w:tc>
      </w:tr>
      <w:tr w:rsidR="001D471F" w:rsidRPr="00140E21" w:rsidTr="00DB458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Parameters on expected characteristics of a PDU Session their corresponding validity times as specified in clause 4.15.6.3.</w:t>
            </w:r>
          </w:p>
        </w:tc>
      </w:tr>
      <w:tr w:rsidR="001D471F" w:rsidRPr="00140E21" w:rsidTr="00DB458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Parameters on expected PDU session characteristics their corresponding validity times as specified in clause 4.15.6.3a.</w:t>
            </w:r>
          </w:p>
        </w:tc>
      </w:tr>
      <w:tr w:rsidR="001D471F" w:rsidRPr="00140E21" w:rsidTr="003D5B5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Indicates whether MA PDU session establishment is allowed.</w:t>
            </w:r>
          </w:p>
        </w:tc>
      </w:tr>
      <w:tr w:rsidR="001D471F" w:rsidRPr="00140E21" w:rsidTr="003D5B5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Indicates that whether the Secondary authentication/authorization</w:t>
            </w:r>
            <w:ins w:id="3153" w:author="23.502_CR2307R1_(Rel-16)_Vertical_LAN" w:date="2020-05-27T07:42:00Z">
              <w:r w:rsidR="0061495E">
                <w:rPr>
                  <w:rFonts w:eastAsia="Malgun Gothic"/>
                </w:rPr>
                <w:t xml:space="preserve"> (as defined in TS 23.501 [2] clause 5.6)</w:t>
              </w:r>
            </w:ins>
            <w:r>
              <w:rPr>
                <w:rFonts w:eastAsia="Malgun Gothic"/>
              </w:rPr>
              <w:t xml:space="preserve"> is required for PDU Session Establishment as specified in clause 4.3.2.3.</w:t>
            </w:r>
          </w:p>
        </w:tc>
      </w:tr>
      <w:tr w:rsidR="0061495E" w:rsidRPr="00140E21" w:rsidTr="008C52EA">
        <w:trPr>
          <w:cantSplit/>
          <w:tblHeader/>
          <w:jc w:val="center"/>
          <w:ins w:id="3154" w:author="23.502_CR2307R1_(Rel-16)_Vertical_LAN" w:date="2020-05-27T07:42:00Z"/>
        </w:trPr>
        <w:tc>
          <w:tcPr>
            <w:tcW w:w="1980" w:type="dxa"/>
            <w:tcBorders>
              <w:top w:val="nil"/>
              <w:left w:val="single" w:sz="4" w:space="0" w:color="auto"/>
              <w:bottom w:val="nil"/>
              <w:right w:val="single" w:sz="4" w:space="0" w:color="auto"/>
            </w:tcBorders>
          </w:tcPr>
          <w:p w:rsidR="0061495E" w:rsidRPr="00140E21" w:rsidRDefault="0061495E" w:rsidP="008C52EA">
            <w:pPr>
              <w:pStyle w:val="TAL"/>
              <w:rPr>
                <w:ins w:id="3155" w:author="23.502_CR2307R1_(Rel-16)_Vertical_LAN" w:date="2020-05-27T07:42: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1495E" w:rsidRPr="00140E21" w:rsidRDefault="0061495E" w:rsidP="008C52EA">
            <w:pPr>
              <w:pStyle w:val="TAL"/>
              <w:rPr>
                <w:ins w:id="3156" w:author="23.502_CR2307R1_(Rel-16)_Vertical_LAN" w:date="2020-05-27T07:42:00Z"/>
                <w:rFonts w:eastAsia="Malgun Gothic"/>
              </w:rPr>
            </w:pPr>
            <w:ins w:id="3157" w:author="23.502_CR2307R1_(Rel-16)_Vertical_LAN" w:date="2020-05-27T07:43:00Z">
              <w:r>
                <w:rPr>
                  <w:rFonts w:eastAsia="Malgun Gothic"/>
                </w:rPr>
                <w:t>DN-AAA server UE IP address allocation indication</w:t>
              </w:r>
            </w:ins>
          </w:p>
        </w:tc>
        <w:tc>
          <w:tcPr>
            <w:tcW w:w="4225" w:type="dxa"/>
            <w:tcBorders>
              <w:top w:val="single" w:sz="4" w:space="0" w:color="auto"/>
              <w:left w:val="single" w:sz="4" w:space="0" w:color="auto"/>
              <w:bottom w:val="single" w:sz="4" w:space="0" w:color="auto"/>
              <w:right w:val="single" w:sz="4" w:space="0" w:color="auto"/>
            </w:tcBorders>
          </w:tcPr>
          <w:p w:rsidR="0061495E" w:rsidRPr="00140E21" w:rsidRDefault="0061495E" w:rsidP="008C52EA">
            <w:pPr>
              <w:pStyle w:val="TAL"/>
              <w:rPr>
                <w:ins w:id="3158" w:author="23.502_CR2307R1_(Rel-16)_Vertical_LAN" w:date="2020-05-27T07:42:00Z"/>
                <w:rFonts w:eastAsia="Malgun Gothic"/>
              </w:rPr>
            </w:pPr>
            <w:ins w:id="3159" w:author="23.502_CR2307R1_(Rel-16)_Vertical_LAN" w:date="2020-05-27T07:43:00Z">
              <w:r>
                <w:rPr>
                  <w:rFonts w:eastAsia="Malgun Gothic"/>
                </w:rPr>
                <w:t>Indicates that whether the SMF is required to request the UE IP address from the DN-AAA server (as defined in TS 23.501 [2] clause 5.6) for PDU Session Establishment as specified in clause 4.3.2.3.</w:t>
              </w:r>
            </w:ins>
          </w:p>
        </w:tc>
      </w:tr>
      <w:tr w:rsidR="0061495E" w:rsidRPr="00140E21" w:rsidTr="008C52EA">
        <w:trPr>
          <w:cantSplit/>
          <w:tblHeader/>
          <w:jc w:val="center"/>
          <w:ins w:id="3160" w:author="23.502_CR2307R1_(Rel-16)_Vertical_LAN" w:date="2020-05-27T07:42:00Z"/>
        </w:trPr>
        <w:tc>
          <w:tcPr>
            <w:tcW w:w="1980" w:type="dxa"/>
            <w:tcBorders>
              <w:top w:val="nil"/>
              <w:left w:val="single" w:sz="4" w:space="0" w:color="auto"/>
              <w:bottom w:val="nil"/>
              <w:right w:val="single" w:sz="4" w:space="0" w:color="auto"/>
            </w:tcBorders>
          </w:tcPr>
          <w:p w:rsidR="0061495E" w:rsidRPr="00140E21" w:rsidRDefault="0061495E" w:rsidP="008C52EA">
            <w:pPr>
              <w:pStyle w:val="TAL"/>
              <w:rPr>
                <w:ins w:id="3161" w:author="23.502_CR2307R1_(Rel-16)_Vertical_LAN" w:date="2020-05-27T07:42: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1495E" w:rsidRDefault="0061495E" w:rsidP="008C52EA">
            <w:pPr>
              <w:pStyle w:val="TAL"/>
              <w:rPr>
                <w:ins w:id="3162" w:author="23.502_CR2307R1_(Rel-16)_Vertical_LAN" w:date="2020-05-27T07:42:00Z"/>
                <w:rFonts w:eastAsia="Malgun Gothic"/>
              </w:rPr>
            </w:pPr>
            <w:ins w:id="3163" w:author="23.502_CR2307R1_(Rel-16)_Vertical_LAN" w:date="2020-05-27T07:43:00Z">
              <w:r>
                <w:rPr>
                  <w:rFonts w:eastAsia="Malgun Gothic"/>
                </w:rPr>
                <w:t>DN-AAA server addressing information.</w:t>
              </w:r>
            </w:ins>
          </w:p>
        </w:tc>
        <w:tc>
          <w:tcPr>
            <w:tcW w:w="4225" w:type="dxa"/>
            <w:tcBorders>
              <w:top w:val="single" w:sz="4" w:space="0" w:color="auto"/>
              <w:left w:val="single" w:sz="4" w:space="0" w:color="auto"/>
              <w:bottom w:val="single" w:sz="4" w:space="0" w:color="auto"/>
              <w:right w:val="single" w:sz="4" w:space="0" w:color="auto"/>
            </w:tcBorders>
          </w:tcPr>
          <w:p w:rsidR="0061495E" w:rsidRDefault="0061495E" w:rsidP="008C52EA">
            <w:pPr>
              <w:pStyle w:val="TAL"/>
              <w:rPr>
                <w:ins w:id="3164" w:author="23.502_CR2307R1_(Rel-16)_Vertical_LAN" w:date="2020-05-27T07:42:00Z"/>
                <w:rFonts w:eastAsia="Malgun Gothic"/>
              </w:rPr>
            </w:pPr>
            <w:ins w:id="3165" w:author="23.502_CR2307R1_(Rel-16)_Vertical_LAN" w:date="2020-05-27T07:43:00Z">
              <w:r>
                <w:rPr>
                  <w:rFonts w:eastAsia="Malgun Gothic"/>
                </w:rPr>
                <w:t>If at least one of secondary DN-AAA authentication, DN-AAA authorization or DN-AAA UE IP address allocation is required by subscription data, the subscription data may also contain DN-AAA server addressing information.</w:t>
              </w:r>
            </w:ins>
          </w:p>
        </w:tc>
      </w:tr>
      <w:tr w:rsidR="001D471F" w:rsidRPr="00140E21" w:rsidTr="00C92F18">
        <w:trPr>
          <w:cantSplit/>
          <w:tblHeader/>
          <w:jc w:val="center"/>
        </w:trPr>
        <w:tc>
          <w:tcPr>
            <w:tcW w:w="1980"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SUPI for input GPSI.</w:t>
            </w:r>
          </w:p>
        </w:tc>
      </w:tr>
      <w:tr w:rsidR="001D471F" w:rsidRPr="00140E21" w:rsidTr="00C92F18">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1D471F" w:rsidRPr="00140E21" w:rsidTr="006175F3">
        <w:trPr>
          <w:cantSplit/>
          <w:tblHeader/>
          <w:jc w:val="center"/>
        </w:trPr>
        <w:tc>
          <w:tcPr>
            <w:tcW w:w="1980" w:type="dxa"/>
            <w:tcBorders>
              <w:top w:val="nil"/>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GPSI for input SUPI and Application Port ID.</w:t>
            </w:r>
          </w:p>
        </w:tc>
      </w:tr>
      <w:tr w:rsidR="001D471F" w:rsidRPr="00140E21" w:rsidTr="0083201F">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For each DNN, indicates the PGW-C+SMF which support interworking with EPC.</w:t>
            </w:r>
          </w:p>
        </w:tc>
      </w:tr>
      <w:tr w:rsidR="001D471F" w:rsidRPr="00140E21" w:rsidTr="00A4794E">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LCS privacy</w:t>
            </w:r>
          </w:p>
          <w:p w:rsidR="001D471F" w:rsidRPr="00140E21" w:rsidRDefault="001D471F" w:rsidP="001D471F">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Provides information for LCS privacy classes and Location Provacy Indication (LPI) as defined in clause 5.4.2 in TS 23.273 [51]</w:t>
            </w:r>
          </w:p>
        </w:tc>
      </w:tr>
      <w:tr w:rsidR="001D471F" w:rsidRPr="00140E21" w:rsidTr="00A4794E">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LCS mobile origination</w:t>
            </w:r>
          </w:p>
          <w:p w:rsidR="001D471F" w:rsidRPr="00140E21" w:rsidRDefault="001D471F" w:rsidP="001D471F">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1D471F" w:rsidRPr="00140E21" w:rsidTr="003C1C1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1D471F" w:rsidRPr="00140E21" w:rsidTr="00A10D73">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Pr>
                <w:rFonts w:eastAsia="SimSun"/>
                <w:lang w:eastAsia="zh-CN"/>
              </w:rPr>
              <w:t>Steering of Roaming information</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rsidR="001D471F" w:rsidRPr="00140E21" w:rsidRDefault="001D471F" w:rsidP="001D471F">
            <w:pPr>
              <w:pStyle w:val="TAL"/>
              <w:rPr>
                <w:rFonts w:eastAsia="Malgun Gothic"/>
              </w:rPr>
            </w:pPr>
            <w:r>
              <w:rPr>
                <w:rFonts w:eastAsia="Malgun Gothic"/>
              </w:rPr>
              <w:t>Optionally, it includes an indication that the UDM requests an acknowledgement of the reception of this information from the UE.</w:t>
            </w:r>
          </w:p>
        </w:tc>
      </w:tr>
      <w:tr w:rsidR="001D471F" w:rsidRPr="00140E21" w:rsidTr="00D8286B">
        <w:trPr>
          <w:cantSplit/>
          <w:tblHeader/>
          <w:jc w:val="center"/>
        </w:trPr>
        <w:tc>
          <w:tcPr>
            <w:tcW w:w="9016" w:type="dxa"/>
            <w:gridSpan w:val="3"/>
            <w:tcBorders>
              <w:left w:val="single" w:sz="4" w:space="0" w:color="auto"/>
              <w:bottom w:val="single" w:sz="4" w:space="0" w:color="auto"/>
              <w:right w:val="single" w:sz="4" w:space="0" w:color="auto"/>
            </w:tcBorders>
          </w:tcPr>
          <w:p w:rsidR="001D471F" w:rsidRPr="00140E21" w:rsidRDefault="001D471F" w:rsidP="001D471F">
            <w:pPr>
              <w:pStyle w:val="TAN"/>
              <w:rPr>
                <w:rFonts w:eastAsia="Malgun Gothic"/>
              </w:rPr>
            </w:pPr>
            <w:r w:rsidRPr="00140E21">
              <w:rPr>
                <w:rFonts w:eastAsia="Malgun Gothic"/>
              </w:rPr>
              <w:t>NOTE 1:</w:t>
            </w:r>
            <w:r w:rsidRPr="00140E21">
              <w:rPr>
                <w:rFonts w:eastAsia="Malgun Gothic"/>
              </w:rPr>
              <w:tab/>
              <w:t>The Subscribed DNN list can include a wildcard DNN.</w:t>
            </w:r>
          </w:p>
          <w:p w:rsidR="001D471F" w:rsidRPr="00140E21" w:rsidRDefault="001D471F" w:rsidP="001D471F">
            <w:pPr>
              <w:pStyle w:val="TAN"/>
              <w:rPr>
                <w:rFonts w:eastAsia="Malgun Gothic"/>
              </w:rPr>
            </w:pPr>
            <w:r w:rsidRPr="00140E21">
              <w:rPr>
                <w:rFonts w:eastAsia="Malgun Gothic"/>
              </w:rPr>
              <w:t>NOTE 2:</w:t>
            </w:r>
            <w:r w:rsidRPr="00140E21">
              <w:rPr>
                <w:rFonts w:eastAsia="Malgun Gothic"/>
              </w:rPr>
              <w:tab/>
              <w:t>The default DNN shall not be a wildcard DNN.</w:t>
            </w:r>
          </w:p>
          <w:p w:rsidR="001D471F" w:rsidRPr="00140E21" w:rsidRDefault="001D471F" w:rsidP="001D471F">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rsidR="001D471F" w:rsidRPr="00140E21" w:rsidRDefault="001D471F" w:rsidP="001D471F">
            <w:pPr>
              <w:pStyle w:val="TAN"/>
              <w:rPr>
                <w:rFonts w:eastAsia="Malgun Gothic"/>
              </w:rPr>
            </w:pPr>
            <w:r w:rsidRPr="00140E21">
              <w:rPr>
                <w:rFonts w:eastAsia="Malgun Gothic"/>
              </w:rPr>
              <w:t>NOTE 4:</w:t>
            </w:r>
            <w:r w:rsidRPr="00140E21">
              <w:rPr>
                <w:rFonts w:eastAsia="Malgun Gothic"/>
              </w:rPr>
              <w:tab/>
            </w:r>
            <w:ins w:id="3166" w:author="23.502_CR2319R1 _(Rel-16)_5WWC" w:date="2020-06-29T14:49:00Z">
              <w:r w:rsidR="00BA1378">
                <w:rPr>
                  <w:rFonts w:eastAsia="Malgun Gothic"/>
                </w:rPr>
                <w:t xml:space="preserve">Framed Route information and </w:t>
              </w:r>
            </w:ins>
            <w:r w:rsidRPr="00140E21">
              <w:rPr>
                <w:rFonts w:eastAsia="Malgun Gothic"/>
              </w:rPr>
              <w:t>Frame</w:t>
            </w:r>
            <w:ins w:id="3167" w:author="23.502_CR2319R1 _(Rel-16)_5WWC" w:date="2020-06-29T14:49:00Z">
              <w:r w:rsidR="00BA1378">
                <w:rPr>
                  <w:rFonts w:eastAsia="Malgun Gothic"/>
                </w:rPr>
                <w:t>d</w:t>
              </w:r>
            </w:ins>
            <w:r w:rsidRPr="00140E21">
              <w:rPr>
                <w:rFonts w:eastAsia="Malgun Gothic"/>
              </w:rPr>
              <w:t xml:space="preserve"> Route(s) are defined in TS 23.501 [2</w:t>
            </w:r>
            <w:del w:id="3168" w:author="23.502_CR2319R1 _(Rel-16)_5WWC" w:date="2020-06-29T14:49:00Z">
              <w:r w:rsidRPr="00140E21" w:rsidDel="00BA1378">
                <w:rPr>
                  <w:rFonts w:eastAsia="Malgun Gothic"/>
                </w:rPr>
                <w:delText>]. Frame Route information may refer to a range of IPv4 addresses (an IPv4 address and an IPv4 address mask) and/or a range of IPv6 Prefixes (an IPv6 Prefix and an IPv6 Prefix length)</w:delText>
              </w:r>
            </w:del>
            <w:r w:rsidRPr="00140E21">
              <w:rPr>
                <w:rFonts w:eastAsia="Malgun Gothic"/>
              </w:rPr>
              <w:t>.</w:t>
            </w:r>
          </w:p>
          <w:p w:rsidR="001D471F" w:rsidRDefault="001D471F" w:rsidP="001D471F">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rsidR="001D471F" w:rsidRDefault="001D471F" w:rsidP="001D471F">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rsidR="001D471F" w:rsidRDefault="001D471F" w:rsidP="001D471F">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rsidR="001D471F" w:rsidRPr="00140E21" w:rsidRDefault="001D471F" w:rsidP="001D471F">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TS 23.501 [2], clause 5.31.4.1).</w:t>
            </w:r>
          </w:p>
        </w:tc>
      </w:tr>
    </w:tbl>
    <w:p w:rsidR="00D8286B" w:rsidRPr="00140E21" w:rsidRDefault="00D8286B" w:rsidP="00D8286B">
      <w:pPr>
        <w:pStyle w:val="FP"/>
        <w:rPr>
          <w:rFonts w:eastAsia="Malgun Gothic"/>
          <w:lang w:eastAsia="zh-CN"/>
        </w:rPr>
      </w:pPr>
    </w:p>
    <w:p w:rsidR="00FA78EB" w:rsidRPr="00140E21" w:rsidRDefault="00FA78EB" w:rsidP="00FA78EB">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FA78EB" w:rsidRPr="00140E21" w:rsidTr="0099638A">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Description</w:t>
            </w:r>
          </w:p>
        </w:tc>
      </w:tr>
      <w:tr w:rsidR="0099638A" w:rsidRPr="00140E21" w:rsidTr="0099638A">
        <w:trPr>
          <w:cantSplit/>
          <w:jc w:val="center"/>
        </w:trPr>
        <w:tc>
          <w:tcPr>
            <w:tcW w:w="2297" w:type="dxa"/>
            <w:tcBorders>
              <w:top w:val="single" w:sz="4" w:space="0" w:color="auto"/>
              <w:left w:val="single" w:sz="4" w:space="0" w:color="auto"/>
              <w:bottom w:val="nil"/>
              <w:right w:val="single" w:sz="4" w:space="0" w:color="auto"/>
            </w:tcBorders>
            <w:hideMark/>
          </w:tcPr>
          <w:p w:rsidR="0099638A" w:rsidRPr="00140E21" w:rsidRDefault="0099638A" w:rsidP="00E126B7">
            <w:pPr>
              <w:pStyle w:val="TAL"/>
              <w:rPr>
                <w:lang w:eastAsia="zh-CN"/>
              </w:rPr>
            </w:pPr>
          </w:p>
          <w:p w:rsidR="0099638A" w:rsidRPr="00140E21" w:rsidRDefault="0099638A" w:rsidP="00E126B7">
            <w:pPr>
              <w:pStyle w:val="TAL"/>
              <w:rPr>
                <w:lang w:eastAsia="zh-CN"/>
              </w:rPr>
            </w:pPr>
            <w:r w:rsidRPr="00140E21">
              <w:rPr>
                <w:lang w:eastAsia="zh-CN"/>
              </w:rPr>
              <w:t>Group Identif</w:t>
            </w:r>
            <w:r w:rsidR="00C92F18" w:rsidRPr="00140E21">
              <w:rPr>
                <w:lang w:eastAsia="zh-CN"/>
              </w:rPr>
              <w:t>i</w:t>
            </w:r>
            <w:r w:rsidRPr="00140E21">
              <w:rPr>
                <w:lang w:eastAsia="zh-CN"/>
              </w:rPr>
              <w:t>er translation</w:t>
            </w:r>
          </w:p>
        </w:tc>
        <w:tc>
          <w:tcPr>
            <w:tcW w:w="2811"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t>Identifies external group of UEs</w:t>
            </w:r>
            <w:r w:rsidRPr="00140E21">
              <w:rPr>
                <w:lang w:eastAsia="zh-CN"/>
              </w:rPr>
              <w:t xml:space="preserve"> that the UE belongs to as defined in TS 23.682 [23]</w:t>
            </w:r>
            <w:r w:rsidR="00C63286">
              <w:rPr>
                <w:lang w:eastAsia="zh-CN"/>
              </w:rPr>
              <w:t>.</w:t>
            </w:r>
          </w:p>
        </w:tc>
      </w:tr>
      <w:tr w:rsidR="0099638A" w:rsidRPr="00140E21" w:rsidTr="0099638A">
        <w:trPr>
          <w:cantSplit/>
          <w:jc w:val="center"/>
        </w:trPr>
        <w:tc>
          <w:tcPr>
            <w:tcW w:w="0" w:type="auto"/>
            <w:tcBorders>
              <w:top w:val="nil"/>
              <w:left w:val="single" w:sz="4" w:space="0" w:color="auto"/>
              <w:bottom w:val="nil"/>
              <w:right w:val="single" w:sz="4" w:space="0" w:color="auto"/>
            </w:tcBorders>
            <w:vAlign w:val="center"/>
            <w:hideMark/>
          </w:tcPr>
          <w:p w:rsidR="0099638A" w:rsidRPr="00140E21" w:rsidRDefault="0099638A" w:rsidP="00E126B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t>Identifies internal group of UEs</w:t>
            </w:r>
            <w:r w:rsidRPr="00140E21">
              <w:rPr>
                <w:lang w:eastAsia="zh-CN"/>
              </w:rPr>
              <w:t xml:space="preserve"> that the UE belongs to as defined in TS 23.501 [2]</w:t>
            </w:r>
            <w:r w:rsidR="00C63286">
              <w:rPr>
                <w:lang w:eastAsia="zh-CN"/>
              </w:rPr>
              <w:t>.</w:t>
            </w:r>
          </w:p>
        </w:tc>
      </w:tr>
      <w:tr w:rsidR="0099638A" w:rsidRPr="00140E21" w:rsidTr="0099638A">
        <w:trPr>
          <w:cantSplit/>
          <w:jc w:val="center"/>
        </w:trPr>
        <w:tc>
          <w:tcPr>
            <w:tcW w:w="0" w:type="auto"/>
            <w:tcBorders>
              <w:top w:val="nil"/>
              <w:left w:val="single" w:sz="4" w:space="0" w:color="auto"/>
              <w:bottom w:val="single" w:sz="4" w:space="0" w:color="auto"/>
              <w:right w:val="single" w:sz="4" w:space="0" w:color="auto"/>
            </w:tcBorders>
            <w:vAlign w:val="center"/>
            <w:hideMark/>
          </w:tcPr>
          <w:p w:rsidR="0099638A" w:rsidRPr="00140E21" w:rsidRDefault="0099638A" w:rsidP="00E126B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E126B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E126B7">
            <w:pPr>
              <w:pStyle w:val="TAL"/>
              <w:rPr>
                <w:rFonts w:eastAsia="Malgun Gothic"/>
              </w:rPr>
            </w:pPr>
            <w:r w:rsidRPr="00140E21">
              <w:rPr>
                <w:rFonts w:eastAsia="Malgun Gothic"/>
              </w:rPr>
              <w:t>Corresponding SUPI list for input External Group Identifier</w:t>
            </w:r>
            <w:r w:rsidR="00C63286">
              <w:rPr>
                <w:rFonts w:eastAsia="Malgun Gothic"/>
              </w:rPr>
              <w:t>.</w:t>
            </w:r>
          </w:p>
        </w:tc>
      </w:tr>
      <w:tr w:rsidR="0043489E" w:rsidRPr="00140E21" w:rsidTr="003E4F19">
        <w:trPr>
          <w:cantSplit/>
          <w:jc w:val="center"/>
        </w:trPr>
        <w:tc>
          <w:tcPr>
            <w:tcW w:w="2297" w:type="dxa"/>
            <w:tcBorders>
              <w:top w:val="single" w:sz="4" w:space="0" w:color="auto"/>
              <w:left w:val="single" w:sz="4" w:space="0" w:color="auto"/>
              <w:bottom w:val="nil"/>
              <w:right w:val="single" w:sz="4" w:space="0" w:color="auto"/>
            </w:tcBorders>
          </w:tcPr>
          <w:p w:rsidR="0043489E" w:rsidRPr="00140E21" w:rsidRDefault="0043489E" w:rsidP="00C80007">
            <w:pPr>
              <w:pStyle w:val="TAL"/>
              <w:rPr>
                <w:lang w:eastAsia="zh-CN"/>
              </w:rPr>
            </w:pPr>
          </w:p>
          <w:p w:rsidR="00C63286" w:rsidRDefault="0043489E" w:rsidP="00C80007">
            <w:pPr>
              <w:pStyle w:val="TAL"/>
              <w:rPr>
                <w:lang w:eastAsia="zh-CN"/>
              </w:rPr>
            </w:pPr>
            <w:r w:rsidRPr="00140E21">
              <w:rPr>
                <w:lang w:eastAsia="zh-CN"/>
              </w:rPr>
              <w:t>Group Data</w:t>
            </w:r>
          </w:p>
          <w:p w:rsidR="0043489E" w:rsidRPr="00140E21" w:rsidRDefault="00C63286" w:rsidP="00C8000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rsidR="0043489E" w:rsidRPr="00140E21" w:rsidRDefault="00C63286" w:rsidP="00C80007">
            <w:pPr>
              <w:pStyle w:val="TAL"/>
              <w:rPr>
                <w:rFonts w:eastAsia="Malgun Gothic"/>
              </w:rPr>
            </w:pPr>
            <w:r>
              <w:rPr>
                <w:rFonts w:eastAsia="Malgun Gothic"/>
              </w:rPr>
              <w:t xml:space="preserve">Internal </w:t>
            </w:r>
            <w:r w:rsidR="0043489E"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I</w:t>
            </w:r>
            <w:r w:rsidR="00C63286">
              <w:rPr>
                <w:rFonts w:eastAsia="Malgun Gothic"/>
              </w:rPr>
              <w:t>nternal i</w:t>
            </w:r>
            <w:r w:rsidRPr="00140E21">
              <w:rPr>
                <w:rFonts w:eastAsia="Malgun Gothic"/>
              </w:rPr>
              <w:t>dentifie</w:t>
            </w:r>
            <w:r w:rsidR="00C63286">
              <w:rPr>
                <w:rFonts w:eastAsia="Malgun Gothic"/>
              </w:rPr>
              <w:t>r</w:t>
            </w:r>
            <w:r w:rsidRPr="00140E21">
              <w:rPr>
                <w:rFonts w:eastAsia="Malgun Gothic"/>
              </w:rPr>
              <w:t>s</w:t>
            </w:r>
            <w:r w:rsidR="00C63286">
              <w:rPr>
                <w:rFonts w:eastAsia="Malgun Gothic"/>
              </w:rPr>
              <w:t xml:space="preserve"> of the</w:t>
            </w:r>
            <w:r w:rsidRPr="00140E21">
              <w:rPr>
                <w:rFonts w:eastAsia="Malgun Gothic"/>
              </w:rPr>
              <w:t xml:space="preserve"> group of UEs that the </w:t>
            </w:r>
            <w:r w:rsidR="00C63286">
              <w:rPr>
                <w:rFonts w:eastAsia="Malgun Gothic"/>
              </w:rPr>
              <w:t xml:space="preserve">Group Data </w:t>
            </w:r>
            <w:r w:rsidRPr="00140E21">
              <w:rPr>
                <w:rFonts w:eastAsia="Malgun Gothic"/>
              </w:rPr>
              <w:t>belongs to</w:t>
            </w:r>
            <w:r w:rsidR="00C63286">
              <w:rPr>
                <w:rFonts w:eastAsia="Malgun Gothic"/>
              </w:rPr>
              <w:t>.</w:t>
            </w:r>
          </w:p>
        </w:tc>
      </w:tr>
      <w:tr w:rsidR="0043489E" w:rsidRPr="00140E21" w:rsidTr="001D471F">
        <w:trPr>
          <w:cantSplit/>
          <w:jc w:val="center"/>
        </w:trPr>
        <w:tc>
          <w:tcPr>
            <w:tcW w:w="0" w:type="auto"/>
            <w:tcBorders>
              <w:top w:val="nil"/>
              <w:left w:val="single" w:sz="4" w:space="0" w:color="auto"/>
              <w:bottom w:val="single" w:sz="4" w:space="0" w:color="auto"/>
              <w:right w:val="single" w:sz="4" w:space="0" w:color="auto"/>
            </w:tcBorders>
            <w:vAlign w:val="center"/>
          </w:tcPr>
          <w:p w:rsidR="0043489E" w:rsidRPr="00140E21" w:rsidRDefault="0043489E" w:rsidP="00C8000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This optional information is used in</w:t>
            </w:r>
            <w:r w:rsidR="00E77E6B">
              <w:rPr>
                <w:rFonts w:eastAsia="Malgun Gothic"/>
              </w:rPr>
              <w:t xml:space="preserve"> the</w:t>
            </w:r>
            <w:r w:rsidRPr="00140E21">
              <w:rPr>
                <w:rFonts w:eastAsia="Malgun Gothic"/>
              </w:rPr>
              <w:t xml:space="preserve"> case of 5G VN related groups. It is defined in clause 4.15.6.3b</w:t>
            </w:r>
            <w:r w:rsidR="00C63286">
              <w:rPr>
                <w:rFonts w:eastAsia="Malgun Gothic"/>
              </w:rPr>
              <w:t>.</w:t>
            </w:r>
          </w:p>
        </w:tc>
      </w:tr>
      <w:tr w:rsidR="00C63286" w:rsidRPr="00140E21" w:rsidTr="00C63286">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rsidR="00C63286" w:rsidRPr="00140E21" w:rsidRDefault="00C63286" w:rsidP="001D471F">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rsidR="00FA78EB" w:rsidRPr="00140E21" w:rsidRDefault="00FA78EB" w:rsidP="00FA78EB">
      <w:pPr>
        <w:pStyle w:val="FP"/>
        <w:rPr>
          <w:rFonts w:eastAsia="Malgun Gothic"/>
        </w:rPr>
      </w:pPr>
    </w:p>
    <w:p w:rsidR="00744C75" w:rsidRPr="00140E21" w:rsidRDefault="00744C75" w:rsidP="00744C75">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w:t>
      </w:r>
      <w:r w:rsidR="00FA78EB" w:rsidRPr="00140E21">
        <w:rPr>
          <w:lang w:eastAsia="zh-CN"/>
        </w:rPr>
        <w:t>s</w:t>
      </w:r>
      <w:r w:rsidRPr="00140E21">
        <w:rPr>
          <w:lang w:eastAsia="zh-CN"/>
        </w:rPr>
        <w:t xml:space="preserve"> 5.2.3.3.1-</w:t>
      </w:r>
      <w:r w:rsidR="00FA78EB" w:rsidRPr="00140E21">
        <w:rPr>
          <w:lang w:eastAsia="zh-CN"/>
        </w:rPr>
        <w:t>3 and 5.2.3.3.1-4</w:t>
      </w:r>
      <w:r w:rsidRPr="00140E21">
        <w:rPr>
          <w:lang w:eastAsia="zh-CN"/>
        </w:rPr>
        <w:t xml:space="preserve"> below.</w:t>
      </w:r>
    </w:p>
    <w:p w:rsidR="00744C75" w:rsidRPr="00140E21" w:rsidRDefault="00744C75" w:rsidP="00744C75">
      <w:pPr>
        <w:pStyle w:val="TH"/>
        <w:rPr>
          <w:lang w:eastAsia="zh-CN"/>
        </w:rPr>
      </w:pPr>
      <w:r w:rsidRPr="00140E21">
        <w:rPr>
          <w:lang w:eastAsia="zh-CN"/>
        </w:rPr>
        <w:t>Table 5.2.3.3.1-</w:t>
      </w:r>
      <w:r w:rsidR="00FA78EB" w:rsidRPr="00140E21">
        <w:rPr>
          <w:lang w:eastAsia="zh-CN"/>
        </w:rPr>
        <w:t>3</w:t>
      </w:r>
      <w:r w:rsidRPr="00140E21">
        <w:rPr>
          <w:lang w:eastAsia="zh-CN"/>
        </w:rPr>
        <w:t xml:space="preserve">: </w:t>
      </w:r>
      <w:r w:rsidR="00FA78EB" w:rsidRPr="00140E21">
        <w:rPr>
          <w:lang w:eastAsia="zh-CN"/>
        </w:rPr>
        <w:t xml:space="preserve">UE </w:t>
      </w:r>
      <w:r w:rsidRPr="00140E21">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44C75" w:rsidRPr="00140E21" w:rsidTr="00A02ABB">
        <w:tc>
          <w:tcPr>
            <w:tcW w:w="3827" w:type="dxa"/>
          </w:tcPr>
          <w:p w:rsidR="00744C75" w:rsidRPr="00140E21" w:rsidRDefault="00744C75" w:rsidP="00A02ABB">
            <w:pPr>
              <w:pStyle w:val="TAH"/>
              <w:rPr>
                <w:lang w:eastAsia="zh-CN"/>
              </w:rPr>
            </w:pPr>
            <w:r w:rsidRPr="00140E21">
              <w:rPr>
                <w:lang w:eastAsia="zh-CN"/>
              </w:rPr>
              <w:t>Subscription Data Types</w:t>
            </w:r>
          </w:p>
        </w:tc>
        <w:tc>
          <w:tcPr>
            <w:tcW w:w="1218" w:type="dxa"/>
          </w:tcPr>
          <w:p w:rsidR="00744C75" w:rsidRPr="00140E21" w:rsidRDefault="00744C75" w:rsidP="00A02ABB">
            <w:pPr>
              <w:pStyle w:val="TAH"/>
              <w:rPr>
                <w:lang w:eastAsia="zh-CN"/>
              </w:rPr>
            </w:pPr>
            <w:r w:rsidRPr="00140E21">
              <w:rPr>
                <w:lang w:eastAsia="zh-CN"/>
              </w:rPr>
              <w:t>Data Key</w:t>
            </w:r>
          </w:p>
        </w:tc>
        <w:tc>
          <w:tcPr>
            <w:tcW w:w="2326" w:type="dxa"/>
          </w:tcPr>
          <w:p w:rsidR="00744C75" w:rsidRPr="00140E21" w:rsidRDefault="00744C75" w:rsidP="00A02ABB">
            <w:pPr>
              <w:pStyle w:val="TAH"/>
              <w:rPr>
                <w:lang w:eastAsia="zh-CN"/>
              </w:rPr>
            </w:pPr>
            <w:r w:rsidRPr="00140E21">
              <w:rPr>
                <w:lang w:eastAsia="zh-CN"/>
              </w:rPr>
              <w:t>Data Sub Key</w:t>
            </w:r>
          </w:p>
        </w:tc>
      </w:tr>
      <w:tr w:rsidR="00744C75" w:rsidRPr="00140E21" w:rsidTr="00A02ABB">
        <w:tc>
          <w:tcPr>
            <w:tcW w:w="3827" w:type="dxa"/>
          </w:tcPr>
          <w:p w:rsidR="00744C75" w:rsidRPr="00140E21" w:rsidRDefault="00744C75" w:rsidP="00A02ABB">
            <w:pPr>
              <w:pStyle w:val="TAL"/>
              <w:rPr>
                <w:lang w:eastAsia="zh-CN"/>
              </w:rPr>
            </w:pPr>
            <w:r w:rsidRPr="00140E21">
              <w:t>Access and Mobility Subscription data</w:t>
            </w:r>
          </w:p>
        </w:tc>
        <w:tc>
          <w:tcPr>
            <w:tcW w:w="1218" w:type="dxa"/>
          </w:tcPr>
          <w:p w:rsidR="00744C75" w:rsidRPr="00140E21" w:rsidRDefault="00744C75" w:rsidP="00A02ABB">
            <w:pPr>
              <w:pStyle w:val="TAL"/>
              <w:rPr>
                <w:lang w:eastAsia="zh-CN"/>
              </w:rPr>
            </w:pPr>
            <w:r w:rsidRPr="00140E21">
              <w:rPr>
                <w:rFonts w:eastAsia="Malgun Gothic"/>
              </w:rPr>
              <w:t>SUPI</w:t>
            </w:r>
          </w:p>
        </w:tc>
        <w:tc>
          <w:tcPr>
            <w:tcW w:w="2326" w:type="dxa"/>
          </w:tcPr>
          <w:p w:rsidR="00744C75" w:rsidRPr="00140E21" w:rsidRDefault="00A92003" w:rsidP="00A02ABB">
            <w:pPr>
              <w:pStyle w:val="TAL"/>
              <w:rPr>
                <w:lang w:eastAsia="zh-CN"/>
              </w:rPr>
            </w:pPr>
            <w:r>
              <w:rPr>
                <w:rFonts w:eastAsia="Malgun Gothic"/>
              </w:rPr>
              <w:t>Serving PLMN IDand optionally NID</w:t>
            </w:r>
          </w:p>
        </w:tc>
      </w:tr>
      <w:tr w:rsidR="00744C75" w:rsidRPr="00140E21" w:rsidTr="00A02ABB">
        <w:tc>
          <w:tcPr>
            <w:tcW w:w="3827" w:type="dxa"/>
            <w:vAlign w:val="center"/>
          </w:tcPr>
          <w:p w:rsidR="00744C75" w:rsidRPr="00140E21" w:rsidRDefault="00744C75" w:rsidP="00744C75">
            <w:pPr>
              <w:pStyle w:val="TAL"/>
            </w:pPr>
            <w:r w:rsidRPr="00140E21">
              <w:t xml:space="preserve">SMF Selection Subscription data </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A92003" w:rsidP="00744C75">
            <w:pPr>
              <w:pStyle w:val="TAL"/>
              <w:rPr>
                <w:rFonts w:eastAsia="Malgun Gothic"/>
              </w:rPr>
            </w:pPr>
            <w:r>
              <w:rPr>
                <w:rFonts w:eastAsia="Malgun Gothic"/>
              </w:rPr>
              <w:t>Serving PLMN ID and optionally NID</w:t>
            </w:r>
          </w:p>
        </w:tc>
      </w:tr>
      <w:tr w:rsidR="00744C75" w:rsidRPr="00140E21" w:rsidTr="00A02ABB">
        <w:tc>
          <w:tcPr>
            <w:tcW w:w="3827" w:type="dxa"/>
            <w:vAlign w:val="center"/>
          </w:tcPr>
          <w:p w:rsidR="00744C75" w:rsidRPr="00140E21" w:rsidRDefault="00744C75" w:rsidP="00744C75">
            <w:pPr>
              <w:pStyle w:val="TAL"/>
            </w:pPr>
            <w:r w:rsidRPr="00140E21">
              <w:t>UE context in SMF data</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744C75" w:rsidP="00744C75">
            <w:pPr>
              <w:pStyle w:val="TAL"/>
              <w:rPr>
                <w:rFonts w:eastAsia="Malgun Gothic"/>
              </w:rPr>
            </w:pPr>
            <w:r w:rsidRPr="00140E21">
              <w:rPr>
                <w:rFonts w:eastAsia="Malgun Gothic"/>
              </w:rPr>
              <w:t>S-NSSAI</w:t>
            </w:r>
          </w:p>
        </w:tc>
      </w:tr>
      <w:tr w:rsidR="00744C75" w:rsidRPr="00140E21" w:rsidTr="00A02ABB">
        <w:tc>
          <w:tcPr>
            <w:tcW w:w="3827" w:type="dxa"/>
          </w:tcPr>
          <w:p w:rsidR="00744C75" w:rsidRPr="00140E21" w:rsidRDefault="00744C75" w:rsidP="00744C75">
            <w:pPr>
              <w:pStyle w:val="TAL"/>
            </w:pPr>
            <w:r w:rsidRPr="00140E21">
              <w:t xml:space="preserve">SMS Management Subscription data </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A92003" w:rsidP="00744C75">
            <w:pPr>
              <w:pStyle w:val="TAL"/>
              <w:rPr>
                <w:rFonts w:eastAsia="Malgun Gothic"/>
              </w:rPr>
            </w:pPr>
            <w:r>
              <w:rPr>
                <w:rFonts w:eastAsia="Malgun Gothic"/>
              </w:rPr>
              <w:t>Serving PLMN ID and optionally NID</w:t>
            </w:r>
          </w:p>
        </w:tc>
      </w:tr>
      <w:tr w:rsidR="00C63286" w:rsidRPr="00140E21" w:rsidTr="00A02ABB">
        <w:tc>
          <w:tcPr>
            <w:tcW w:w="3827" w:type="dxa"/>
            <w:vAlign w:val="center"/>
          </w:tcPr>
          <w:p w:rsidR="00C63286" w:rsidRPr="00140E21" w:rsidRDefault="00C63286" w:rsidP="00C63286">
            <w:pPr>
              <w:pStyle w:val="TAL"/>
            </w:pPr>
            <w:r w:rsidRPr="00140E21">
              <w:t>SMS Subscription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A92003" w:rsidP="00C63286">
            <w:pPr>
              <w:pStyle w:val="TAL"/>
              <w:rPr>
                <w:rFonts w:eastAsia="Malgun Gothic"/>
              </w:rPr>
            </w:pPr>
            <w:r>
              <w:rPr>
                <w:rFonts w:eastAsia="Malgun Gothic"/>
              </w:rPr>
              <w:t>Serving PLMN ID and optionally NID</w:t>
            </w:r>
          </w:p>
        </w:tc>
      </w:tr>
      <w:tr w:rsidR="00C63286" w:rsidRPr="00140E21" w:rsidTr="00A92003">
        <w:tc>
          <w:tcPr>
            <w:tcW w:w="3827" w:type="dxa"/>
            <w:tcBorders>
              <w:bottom w:val="single" w:sz="4" w:space="0" w:color="auto"/>
            </w:tcBorders>
            <w:vAlign w:val="center"/>
          </w:tcPr>
          <w:p w:rsidR="00C63286" w:rsidRPr="00140E21" w:rsidRDefault="00C63286" w:rsidP="00C63286">
            <w:pPr>
              <w:pStyle w:val="TAL"/>
            </w:pPr>
            <w:r w:rsidRPr="00140E21">
              <w:t>UE Context in SMSF data</w:t>
            </w:r>
          </w:p>
        </w:tc>
        <w:tc>
          <w:tcPr>
            <w:tcW w:w="1218"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A92003">
        <w:tc>
          <w:tcPr>
            <w:tcW w:w="3827" w:type="dxa"/>
            <w:tcBorders>
              <w:bottom w:val="nil"/>
            </w:tcBorders>
            <w:vAlign w:val="center"/>
          </w:tcPr>
          <w:p w:rsidR="00C63286" w:rsidRPr="00140E21" w:rsidRDefault="00C63286" w:rsidP="00C63286">
            <w:pPr>
              <w:pStyle w:val="TAL"/>
            </w:pPr>
            <w:r w:rsidRPr="00140E21">
              <w:t>Session Management Subscription data</w:t>
            </w:r>
          </w:p>
        </w:tc>
        <w:tc>
          <w:tcPr>
            <w:tcW w:w="1218" w:type="dxa"/>
            <w:tcBorders>
              <w:bottom w:val="nil"/>
            </w:tcBorders>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A92003">
        <w:tc>
          <w:tcPr>
            <w:tcW w:w="3827" w:type="dxa"/>
            <w:tcBorders>
              <w:top w:val="nil"/>
              <w:bottom w:val="nil"/>
            </w:tcBorders>
            <w:vAlign w:val="center"/>
          </w:tcPr>
          <w:p w:rsidR="00C63286" w:rsidRPr="00140E21" w:rsidRDefault="00C63286" w:rsidP="00C63286">
            <w:pPr>
              <w:pStyle w:val="TAL"/>
            </w:pPr>
          </w:p>
        </w:tc>
        <w:tc>
          <w:tcPr>
            <w:tcW w:w="1218" w:type="dxa"/>
            <w:tcBorders>
              <w:top w:val="nil"/>
              <w:bottom w:val="nil"/>
            </w:tcBorders>
          </w:tcPr>
          <w:p w:rsidR="00C63286" w:rsidRPr="00140E21" w:rsidRDefault="00C63286" w:rsidP="00C63286">
            <w:pPr>
              <w:pStyle w:val="TAL"/>
              <w:rPr>
                <w:rFonts w:eastAsia="Malgun Gothic"/>
              </w:rPr>
            </w:pPr>
          </w:p>
        </w:tc>
        <w:tc>
          <w:tcPr>
            <w:tcW w:w="2326" w:type="dxa"/>
          </w:tcPr>
          <w:p w:rsidR="00C63286" w:rsidRPr="00140E21" w:rsidRDefault="00C63286" w:rsidP="00C63286">
            <w:pPr>
              <w:pStyle w:val="TAL"/>
              <w:rPr>
                <w:rFonts w:eastAsia="Malgun Gothic"/>
              </w:rPr>
            </w:pPr>
            <w:r w:rsidRPr="00140E21">
              <w:rPr>
                <w:rFonts w:eastAsia="Malgun Gothic"/>
              </w:rPr>
              <w:t>DNN</w:t>
            </w:r>
          </w:p>
        </w:tc>
      </w:tr>
      <w:tr w:rsidR="00A92003" w:rsidRPr="00140E21" w:rsidTr="00A92003">
        <w:tc>
          <w:tcPr>
            <w:tcW w:w="3827" w:type="dxa"/>
            <w:tcBorders>
              <w:top w:val="nil"/>
              <w:bottom w:val="single" w:sz="4" w:space="0" w:color="auto"/>
            </w:tcBorders>
            <w:vAlign w:val="center"/>
          </w:tcPr>
          <w:p w:rsidR="00A92003" w:rsidRPr="00140E21" w:rsidRDefault="00A92003" w:rsidP="00C26E41">
            <w:pPr>
              <w:pStyle w:val="TAL"/>
            </w:pPr>
          </w:p>
        </w:tc>
        <w:tc>
          <w:tcPr>
            <w:tcW w:w="1218" w:type="dxa"/>
            <w:tcBorders>
              <w:top w:val="nil"/>
            </w:tcBorders>
          </w:tcPr>
          <w:p w:rsidR="00A92003" w:rsidRPr="00140E21" w:rsidRDefault="00A92003" w:rsidP="00C26E41">
            <w:pPr>
              <w:pStyle w:val="TAL"/>
              <w:rPr>
                <w:rFonts w:eastAsia="Malgun Gothic"/>
              </w:rPr>
            </w:pPr>
          </w:p>
        </w:tc>
        <w:tc>
          <w:tcPr>
            <w:tcW w:w="2326" w:type="dxa"/>
          </w:tcPr>
          <w:p w:rsidR="00A92003" w:rsidRPr="00140E21" w:rsidRDefault="00A92003" w:rsidP="00C26E41">
            <w:pPr>
              <w:pStyle w:val="TAL"/>
              <w:rPr>
                <w:rFonts w:eastAsia="Malgun Gothic"/>
              </w:rPr>
            </w:pPr>
            <w:r>
              <w:rPr>
                <w:rFonts w:eastAsia="Malgun Gothic"/>
              </w:rPr>
              <w:t>Serving PLMN ID and optionally NID</w:t>
            </w:r>
          </w:p>
        </w:tc>
      </w:tr>
      <w:tr w:rsidR="00C63286" w:rsidRPr="00140E21" w:rsidTr="00BB062B">
        <w:tc>
          <w:tcPr>
            <w:tcW w:w="3827" w:type="dxa"/>
            <w:tcBorders>
              <w:bottom w:val="nil"/>
            </w:tcBorders>
            <w:vAlign w:val="center"/>
          </w:tcPr>
          <w:p w:rsidR="00C63286" w:rsidRPr="00140E21" w:rsidRDefault="00C63286" w:rsidP="00C63286">
            <w:pPr>
              <w:pStyle w:val="TAL"/>
            </w:pPr>
            <w:r w:rsidRPr="00140E21">
              <w:t>Identifier translation</w:t>
            </w:r>
          </w:p>
        </w:tc>
        <w:tc>
          <w:tcPr>
            <w:tcW w:w="1218" w:type="dxa"/>
          </w:tcPr>
          <w:p w:rsidR="00C63286" w:rsidRPr="00140E21" w:rsidRDefault="00C63286" w:rsidP="00C63286">
            <w:pPr>
              <w:pStyle w:val="TAL"/>
              <w:rPr>
                <w:rFonts w:eastAsia="Malgun Gothic"/>
              </w:rPr>
            </w:pPr>
            <w:r w:rsidRPr="00140E21">
              <w:rPr>
                <w:rFonts w:eastAsia="Malgun Gothic"/>
              </w:rPr>
              <w:t>GPSI</w:t>
            </w:r>
          </w:p>
        </w:tc>
        <w:tc>
          <w:tcPr>
            <w:tcW w:w="2326"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BB062B">
        <w:tc>
          <w:tcPr>
            <w:tcW w:w="3827" w:type="dxa"/>
            <w:tcBorders>
              <w:top w:val="nil"/>
            </w:tcBorders>
            <w:vAlign w:val="center"/>
          </w:tcPr>
          <w:p w:rsidR="00C63286" w:rsidRPr="00140E21" w:rsidRDefault="00C63286" w:rsidP="00C63286">
            <w:pPr>
              <w:pStyle w:val="TAL"/>
            </w:pP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Application Port ID</w:t>
            </w:r>
          </w:p>
        </w:tc>
      </w:tr>
      <w:tr w:rsidR="00C63286" w:rsidRPr="00140E21" w:rsidTr="00A02ABB">
        <w:tc>
          <w:tcPr>
            <w:tcW w:w="3827" w:type="dxa"/>
            <w:vAlign w:val="center"/>
          </w:tcPr>
          <w:p w:rsidR="00C63286" w:rsidRPr="00140E21" w:rsidRDefault="00C63286" w:rsidP="00C63286">
            <w:pPr>
              <w:pStyle w:val="TAL"/>
            </w:pPr>
            <w:r w:rsidRPr="00140E21">
              <w:t>Slice Selection Subscription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A92003" w:rsidP="00C63286">
            <w:pPr>
              <w:pStyle w:val="TAL"/>
              <w:rPr>
                <w:rFonts w:eastAsia="Malgun Gothic"/>
              </w:rPr>
            </w:pPr>
            <w:r>
              <w:rPr>
                <w:rFonts w:eastAsia="Malgun Gothic"/>
              </w:rPr>
              <w:t>Serving PLMN ID and optionally NID</w:t>
            </w:r>
          </w:p>
        </w:tc>
      </w:tr>
      <w:tr w:rsidR="00C63286" w:rsidRPr="00140E21" w:rsidTr="00A02ABB">
        <w:tc>
          <w:tcPr>
            <w:tcW w:w="3827" w:type="dxa"/>
            <w:vAlign w:val="center"/>
          </w:tcPr>
          <w:p w:rsidR="00C63286" w:rsidRPr="00140E21" w:rsidRDefault="00C63286" w:rsidP="00C63286">
            <w:pPr>
              <w:pStyle w:val="TAL"/>
            </w:pPr>
            <w:r w:rsidRPr="00140E21">
              <w:t>Intersystem continuity Context</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DNN</w:t>
            </w:r>
          </w:p>
        </w:tc>
      </w:tr>
      <w:tr w:rsidR="00C63286" w:rsidRPr="00140E21" w:rsidTr="00A02ABB">
        <w:tc>
          <w:tcPr>
            <w:tcW w:w="3827" w:type="dxa"/>
            <w:vAlign w:val="center"/>
          </w:tcPr>
          <w:p w:rsidR="00C63286" w:rsidRPr="00140E21" w:rsidRDefault="00C63286" w:rsidP="00C63286">
            <w:pPr>
              <w:pStyle w:val="TAL"/>
            </w:pPr>
            <w:r w:rsidRPr="00140E21">
              <w:t>LCS privacy</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Pr="00140E21" w:rsidRDefault="00C63286" w:rsidP="00C63286">
            <w:pPr>
              <w:pStyle w:val="TAL"/>
            </w:pPr>
            <w:r w:rsidRPr="00140E21">
              <w:t>LCS mobile origination</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Pr="00140E21" w:rsidRDefault="00C63286" w:rsidP="00C63286">
            <w:pPr>
              <w:pStyle w:val="TAL"/>
            </w:pPr>
            <w:r>
              <w:t>UE reachability</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Default="00C63286" w:rsidP="00C63286">
            <w:pPr>
              <w:pStyle w:val="TAL"/>
            </w:pPr>
            <w:r>
              <w:t>Steering of Roaming Information</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Del="00180274" w:rsidRDefault="00C63286" w:rsidP="00C63286">
            <w:pPr>
              <w:pStyle w:val="TAL"/>
              <w:rPr>
                <w:rFonts w:eastAsia="Malgun Gothic"/>
              </w:rPr>
            </w:pPr>
            <w:r>
              <w:rPr>
                <w:rFonts w:eastAsia="Malgun Gothic"/>
              </w:rPr>
              <w:t>-</w:t>
            </w:r>
          </w:p>
        </w:tc>
      </w:tr>
      <w:tr w:rsidR="00C63286" w:rsidRPr="00140E21" w:rsidTr="00A02ABB">
        <w:tc>
          <w:tcPr>
            <w:tcW w:w="3827" w:type="dxa"/>
            <w:vAlign w:val="center"/>
          </w:tcPr>
          <w:p w:rsidR="00C63286" w:rsidRDefault="00C63286" w:rsidP="00C63286">
            <w:pPr>
              <w:pStyle w:val="TAL"/>
            </w:pPr>
            <w:r>
              <w:t>UE context in AMF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Del="00180274" w:rsidRDefault="00C63286" w:rsidP="00C63286">
            <w:pPr>
              <w:pStyle w:val="TAL"/>
              <w:rPr>
                <w:rFonts w:eastAsia="Malgun Gothic"/>
              </w:rPr>
            </w:pPr>
            <w:r>
              <w:rPr>
                <w:rFonts w:eastAsia="Malgun Gothic"/>
              </w:rPr>
              <w:t>-</w:t>
            </w:r>
          </w:p>
        </w:tc>
      </w:tr>
    </w:tbl>
    <w:p w:rsidR="00FA78EB" w:rsidRPr="00140E21" w:rsidRDefault="00FA78EB" w:rsidP="00FA78EB">
      <w:pPr>
        <w:pStyle w:val="FP"/>
        <w:rPr>
          <w:lang w:eastAsia="zh-CN"/>
        </w:rPr>
      </w:pPr>
    </w:p>
    <w:p w:rsidR="00FA78EB" w:rsidRPr="00140E21" w:rsidRDefault="00FA78EB" w:rsidP="00FA78EB">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FA78EB" w:rsidRPr="00140E21" w:rsidTr="000D417C">
        <w:tc>
          <w:tcPr>
            <w:tcW w:w="3827" w:type="dxa"/>
            <w:tcBorders>
              <w:bottom w:val="single" w:sz="4" w:space="0" w:color="auto"/>
            </w:tcBorders>
          </w:tcPr>
          <w:p w:rsidR="00FA78EB" w:rsidRPr="00140E21" w:rsidRDefault="00FA78EB" w:rsidP="00E126B7">
            <w:pPr>
              <w:pStyle w:val="TAH"/>
              <w:rPr>
                <w:lang w:eastAsia="zh-CN"/>
              </w:rPr>
            </w:pPr>
            <w:r w:rsidRPr="00140E21">
              <w:rPr>
                <w:lang w:eastAsia="zh-CN"/>
              </w:rPr>
              <w:t>Subscription Data Types</w:t>
            </w:r>
          </w:p>
        </w:tc>
        <w:tc>
          <w:tcPr>
            <w:tcW w:w="1218" w:type="dxa"/>
          </w:tcPr>
          <w:p w:rsidR="00FA78EB" w:rsidRPr="00140E21" w:rsidRDefault="00FA78EB" w:rsidP="00E126B7">
            <w:pPr>
              <w:pStyle w:val="TAH"/>
              <w:rPr>
                <w:lang w:eastAsia="zh-CN"/>
              </w:rPr>
            </w:pPr>
            <w:r w:rsidRPr="00140E21">
              <w:rPr>
                <w:lang w:eastAsia="zh-CN"/>
              </w:rPr>
              <w:t>Data Key</w:t>
            </w:r>
          </w:p>
        </w:tc>
        <w:tc>
          <w:tcPr>
            <w:tcW w:w="2326" w:type="dxa"/>
          </w:tcPr>
          <w:p w:rsidR="00FA78EB" w:rsidRPr="00140E21" w:rsidRDefault="00FA78EB" w:rsidP="00E126B7">
            <w:pPr>
              <w:pStyle w:val="TAH"/>
              <w:rPr>
                <w:lang w:eastAsia="zh-CN"/>
              </w:rPr>
            </w:pPr>
            <w:r w:rsidRPr="00140E21">
              <w:rPr>
                <w:lang w:eastAsia="zh-CN"/>
              </w:rPr>
              <w:t>Data Sub Key</w:t>
            </w:r>
          </w:p>
        </w:tc>
      </w:tr>
      <w:tr w:rsidR="00FA78EB" w:rsidRPr="00140E21" w:rsidTr="000D417C">
        <w:tc>
          <w:tcPr>
            <w:tcW w:w="3827" w:type="dxa"/>
            <w:tcBorders>
              <w:bottom w:val="nil"/>
            </w:tcBorders>
            <w:vAlign w:val="center"/>
          </w:tcPr>
          <w:p w:rsidR="00FA78EB" w:rsidRPr="00140E21" w:rsidRDefault="00FA78EB" w:rsidP="00E126B7">
            <w:pPr>
              <w:pStyle w:val="TAL"/>
              <w:rPr>
                <w:lang w:eastAsia="zh-CN"/>
              </w:rPr>
            </w:pPr>
            <w:r w:rsidRPr="00140E21">
              <w:t>Group Identifier translation</w:t>
            </w:r>
          </w:p>
        </w:tc>
        <w:tc>
          <w:tcPr>
            <w:tcW w:w="1218" w:type="dxa"/>
          </w:tcPr>
          <w:p w:rsidR="00FA78EB" w:rsidRPr="00140E21" w:rsidRDefault="00FA78EB" w:rsidP="00E126B7">
            <w:pPr>
              <w:pStyle w:val="TAL"/>
              <w:rPr>
                <w:lang w:eastAsia="zh-CN"/>
              </w:rPr>
            </w:pPr>
            <w:r w:rsidRPr="00140E21">
              <w:rPr>
                <w:lang w:eastAsia="zh-CN"/>
              </w:rPr>
              <w:t>External Group Identifier</w:t>
            </w:r>
          </w:p>
        </w:tc>
        <w:tc>
          <w:tcPr>
            <w:tcW w:w="2326" w:type="dxa"/>
          </w:tcPr>
          <w:p w:rsidR="00FA78EB" w:rsidRPr="00140E21" w:rsidRDefault="00C63286" w:rsidP="00E126B7">
            <w:pPr>
              <w:pStyle w:val="TAL"/>
              <w:rPr>
                <w:lang w:eastAsia="zh-CN"/>
              </w:rPr>
            </w:pPr>
            <w:r>
              <w:rPr>
                <w:lang w:eastAsia="zh-CN"/>
              </w:rPr>
              <w:t>-</w:t>
            </w:r>
          </w:p>
        </w:tc>
      </w:tr>
      <w:tr w:rsidR="000D417C" w:rsidRPr="00140E21" w:rsidTr="001D471F">
        <w:tc>
          <w:tcPr>
            <w:tcW w:w="3827" w:type="dxa"/>
            <w:tcBorders>
              <w:top w:val="nil"/>
              <w:bottom w:val="single" w:sz="4" w:space="0" w:color="auto"/>
            </w:tcBorders>
            <w:vAlign w:val="center"/>
          </w:tcPr>
          <w:p w:rsidR="000D417C" w:rsidRPr="00140E21" w:rsidRDefault="000D417C" w:rsidP="00E126B7">
            <w:pPr>
              <w:pStyle w:val="TAL"/>
            </w:pPr>
          </w:p>
        </w:tc>
        <w:tc>
          <w:tcPr>
            <w:tcW w:w="1218" w:type="dxa"/>
            <w:tcBorders>
              <w:bottom w:val="single" w:sz="4" w:space="0" w:color="auto"/>
            </w:tcBorders>
          </w:tcPr>
          <w:p w:rsidR="000D417C" w:rsidRPr="00140E21" w:rsidRDefault="000D417C" w:rsidP="00E126B7">
            <w:pPr>
              <w:pStyle w:val="TAL"/>
              <w:rPr>
                <w:lang w:eastAsia="zh-CN"/>
              </w:rPr>
            </w:pPr>
            <w:r>
              <w:rPr>
                <w:lang w:eastAsia="zh-CN"/>
              </w:rPr>
              <w:t>Internal Group Identifier</w:t>
            </w:r>
          </w:p>
        </w:tc>
        <w:tc>
          <w:tcPr>
            <w:tcW w:w="2326" w:type="dxa"/>
            <w:tcBorders>
              <w:bottom w:val="single" w:sz="4" w:space="0" w:color="auto"/>
            </w:tcBorders>
          </w:tcPr>
          <w:p w:rsidR="000D417C" w:rsidRPr="00140E21" w:rsidRDefault="00C63286" w:rsidP="00E126B7">
            <w:pPr>
              <w:pStyle w:val="TAL"/>
              <w:rPr>
                <w:lang w:eastAsia="zh-CN"/>
              </w:rPr>
            </w:pPr>
            <w:r>
              <w:rPr>
                <w:lang w:eastAsia="zh-CN"/>
              </w:rPr>
              <w:t>-</w:t>
            </w:r>
          </w:p>
        </w:tc>
      </w:tr>
      <w:tr w:rsidR="00C63286" w:rsidRPr="00140E21" w:rsidTr="00C63286">
        <w:tc>
          <w:tcPr>
            <w:tcW w:w="3827" w:type="dxa"/>
            <w:tcBorders>
              <w:top w:val="single" w:sz="4" w:space="0" w:color="auto"/>
            </w:tcBorders>
            <w:vAlign w:val="center"/>
          </w:tcPr>
          <w:p w:rsidR="00C63286" w:rsidRPr="00140E21" w:rsidRDefault="00C63286" w:rsidP="00E126B7">
            <w:pPr>
              <w:pStyle w:val="TAL"/>
            </w:pPr>
            <w:r>
              <w:t>Group Data</w:t>
            </w:r>
          </w:p>
        </w:tc>
        <w:tc>
          <w:tcPr>
            <w:tcW w:w="1218" w:type="dxa"/>
            <w:tcBorders>
              <w:top w:val="single" w:sz="4" w:space="0" w:color="auto"/>
            </w:tcBorders>
          </w:tcPr>
          <w:p w:rsidR="00C63286" w:rsidRDefault="00C63286" w:rsidP="00E126B7">
            <w:pPr>
              <w:pStyle w:val="TAL"/>
              <w:rPr>
                <w:lang w:eastAsia="zh-CN"/>
              </w:rPr>
            </w:pPr>
            <w:r>
              <w:rPr>
                <w:lang w:eastAsia="zh-CN"/>
              </w:rPr>
              <w:t>Internal Group Identifier</w:t>
            </w:r>
          </w:p>
        </w:tc>
        <w:tc>
          <w:tcPr>
            <w:tcW w:w="2326" w:type="dxa"/>
            <w:tcBorders>
              <w:top w:val="single" w:sz="4" w:space="0" w:color="auto"/>
            </w:tcBorders>
          </w:tcPr>
          <w:p w:rsidR="00C63286" w:rsidRDefault="00C63286" w:rsidP="00E126B7">
            <w:pPr>
              <w:pStyle w:val="TAL"/>
              <w:rPr>
                <w:lang w:eastAsia="zh-CN"/>
              </w:rPr>
            </w:pPr>
            <w:r>
              <w:rPr>
                <w:lang w:eastAsia="zh-CN"/>
              </w:rPr>
              <w:t>-</w:t>
            </w:r>
          </w:p>
        </w:tc>
      </w:tr>
    </w:tbl>
    <w:p w:rsidR="00744C75" w:rsidRPr="00140E21" w:rsidRDefault="00744C75" w:rsidP="00744C75">
      <w:pPr>
        <w:pStyle w:val="FP"/>
        <w:rPr>
          <w:lang w:eastAsia="zh-CN"/>
        </w:rPr>
      </w:pPr>
    </w:p>
    <w:p w:rsidR="003A4FAE" w:rsidRPr="00140E21" w:rsidRDefault="003A4FAE" w:rsidP="00EF0B30">
      <w:pPr>
        <w:rPr>
          <w:lang w:eastAsia="zh-CN"/>
        </w:rPr>
      </w:pPr>
      <w:r w:rsidRPr="00140E21">
        <w:rPr>
          <w:lang w:eastAsia="zh-CN"/>
        </w:rPr>
        <w:t xml:space="preserve">Wireline access specific subscription data parameters are specified in </w:t>
      </w:r>
      <w:r w:rsidR="005A1DC9" w:rsidRPr="00140E21">
        <w:rPr>
          <w:lang w:eastAsia="zh-CN"/>
        </w:rPr>
        <w:t>TS</w:t>
      </w:r>
      <w:r w:rsidR="005A1DC9">
        <w:rPr>
          <w:lang w:eastAsia="zh-CN"/>
        </w:rPr>
        <w:t> </w:t>
      </w:r>
      <w:r w:rsidR="005A1DC9" w:rsidRPr="00140E21">
        <w:rPr>
          <w:lang w:eastAsia="zh-CN"/>
        </w:rPr>
        <w:t>23.316</w:t>
      </w:r>
      <w:r w:rsidR="005A1DC9">
        <w:rPr>
          <w:lang w:eastAsia="zh-CN"/>
        </w:rPr>
        <w:t> </w:t>
      </w:r>
      <w:r w:rsidR="005A1DC9" w:rsidRPr="00140E21">
        <w:rPr>
          <w:lang w:eastAsia="zh-CN"/>
        </w:rPr>
        <w:t>[</w:t>
      </w:r>
      <w:r w:rsidRPr="00140E21">
        <w:rPr>
          <w:lang w:eastAsia="zh-CN"/>
        </w:rPr>
        <w:t>53].</w:t>
      </w:r>
    </w:p>
    <w:p w:rsidR="00FA2086" w:rsidRPr="00140E21" w:rsidRDefault="00FA2086" w:rsidP="00FA2086">
      <w:pPr>
        <w:pStyle w:val="Heading5"/>
        <w:rPr>
          <w:lang w:val="en-GB" w:eastAsia="zh-CN"/>
        </w:rPr>
      </w:pPr>
      <w:bookmarkStart w:id="3169" w:name="_Toc20204442"/>
      <w:bookmarkStart w:id="3170" w:name="_Toc27895141"/>
      <w:bookmarkStart w:id="3171" w:name="_Toc36192238"/>
      <w:r w:rsidRPr="00140E21">
        <w:rPr>
          <w:lang w:val="en-GB" w:eastAsia="zh-CN"/>
        </w:rPr>
        <w:t>5.2.3.3.</w:t>
      </w:r>
      <w:r w:rsidR="00253693" w:rsidRPr="00140E21">
        <w:rPr>
          <w:lang w:val="en-GB" w:eastAsia="zh-CN"/>
        </w:rPr>
        <w:t>2</w:t>
      </w:r>
      <w:r w:rsidRPr="00140E21">
        <w:rPr>
          <w:lang w:val="en-GB" w:eastAsia="zh-CN"/>
        </w:rPr>
        <w:tab/>
        <w:t>Nudm_SDM_Get</w:t>
      </w:r>
      <w:r w:rsidR="008E0F85" w:rsidRPr="00140E21">
        <w:rPr>
          <w:lang w:val="en-GB" w:eastAsia="zh-CN"/>
        </w:rPr>
        <w:t xml:space="preserve"> service operation</w:t>
      </w:r>
      <w:bookmarkEnd w:id="3169"/>
      <w:bookmarkEnd w:id="3170"/>
      <w:bookmarkEnd w:id="3171"/>
    </w:p>
    <w:p w:rsidR="00FA2086" w:rsidRPr="00140E21" w:rsidRDefault="00FA2086" w:rsidP="00FA2086">
      <w:pPr>
        <w:rPr>
          <w:lang w:eastAsia="zh-CN"/>
        </w:rPr>
      </w:pPr>
      <w:r w:rsidRPr="00140E21">
        <w:rPr>
          <w:b/>
          <w:lang w:eastAsia="zh-CN"/>
        </w:rPr>
        <w:t>Service Operation name</w:t>
      </w:r>
      <w:r w:rsidRPr="00140E21">
        <w:rPr>
          <w:lang w:eastAsia="zh-CN"/>
        </w:rPr>
        <w:t>: Nudm_SDM_Get</w:t>
      </w:r>
    </w:p>
    <w:p w:rsidR="00FA2086" w:rsidRPr="00140E21" w:rsidRDefault="00FA2086" w:rsidP="00FA2086">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sidR="00C63286">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sidR="00E77E6B">
        <w:rPr>
          <w:lang w:eastAsia="zh-CN"/>
        </w:rPr>
        <w:t xml:space="preserve"> the</w:t>
      </w:r>
      <w:r w:rsidRPr="00140E21">
        <w:rPr>
          <w:lang w:eastAsia="zh-CN"/>
        </w:rPr>
        <w:t xml:space="preserve"> case of NF </w:t>
      </w:r>
      <w:r w:rsidRPr="00140E21">
        <w:rPr>
          <w:lang w:eastAsia="zh-CN"/>
        </w:rPr>
        <w:lastRenderedPageBreak/>
        <w:t>consumer is SMF, the subscriber data may contain e.g.</w:t>
      </w:r>
      <w:r w:rsidR="00030705" w:rsidRPr="00140E21">
        <w:rPr>
          <w:lang w:eastAsia="zh-CN"/>
        </w:rPr>
        <w:t xml:space="preserve"> Allowed</w:t>
      </w:r>
      <w:r w:rsidRPr="00140E21">
        <w:rPr>
          <w:lang w:eastAsia="zh-CN"/>
        </w:rPr>
        <w:t xml:space="preserve"> PDU</w:t>
      </w:r>
      <w:r w:rsidR="00030705" w:rsidRPr="00140E21">
        <w:rPr>
          <w:lang w:eastAsia="zh-CN"/>
        </w:rPr>
        <w:t xml:space="preserve"> Session Type(s)</w:t>
      </w:r>
      <w:r w:rsidRPr="00140E21">
        <w:rPr>
          <w:lang w:eastAsia="zh-CN"/>
        </w:rPr>
        <w:t xml:space="preserve">, </w:t>
      </w:r>
      <w:r w:rsidR="00030705" w:rsidRPr="00140E21">
        <w:rPr>
          <w:lang w:eastAsia="zh-CN"/>
        </w:rPr>
        <w:t xml:space="preserve">Allowed </w:t>
      </w:r>
      <w:r w:rsidRPr="00140E21">
        <w:rPr>
          <w:lang w:eastAsia="zh-CN"/>
        </w:rPr>
        <w:t>SSC mode(s), default 5QI/ARP</w:t>
      </w:r>
      <w:r w:rsidR="0096476E" w:rsidRPr="00140E21">
        <w:rPr>
          <w:lang w:eastAsia="zh-CN"/>
        </w:rPr>
        <w:t>, Subscribed S-NSSAI(s).</w:t>
      </w:r>
    </w:p>
    <w:p w:rsidR="00FA2086" w:rsidRPr="00140E21" w:rsidRDefault="00FA2086" w:rsidP="00FA2086">
      <w:r w:rsidRPr="00140E21">
        <w:rPr>
          <w:b/>
        </w:rPr>
        <w:t>Inputs, Required:</w:t>
      </w:r>
      <w:r w:rsidRPr="00140E21">
        <w:rPr>
          <w:lang w:eastAsia="zh-CN"/>
        </w:rPr>
        <w:t xml:space="preserve"> NF ID, </w:t>
      </w:r>
      <w:r w:rsidR="003C0D12" w:rsidRPr="00140E21">
        <w:rPr>
          <w:lang w:eastAsia="zh-CN"/>
        </w:rPr>
        <w:t>S</w:t>
      </w:r>
      <w:r w:rsidRPr="00140E21">
        <w:rPr>
          <w:lang w:eastAsia="zh-CN"/>
        </w:rPr>
        <w:t>ubscription data type</w:t>
      </w:r>
      <w:r w:rsidR="003C0D12"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pPr>
        <w:rPr>
          <w:lang w:eastAsia="zh-CN"/>
        </w:rPr>
      </w:pPr>
      <w:r w:rsidRPr="00140E21">
        <w:rPr>
          <w:b/>
        </w:rPr>
        <w:t>Inputs, Optional:</w:t>
      </w:r>
      <w:r w:rsidR="00744C75" w:rsidRPr="00140E21">
        <w:rPr>
          <w:lang w:eastAsia="zh-CN"/>
        </w:rPr>
        <w:t xml:space="preserve"> Data Sub Key(s)</w:t>
      </w:r>
      <w:r w:rsidR="006A1BC4">
        <w:rPr>
          <w:lang w:eastAsia="zh-CN"/>
        </w:rPr>
        <w:t>, SoR Update Indicator {Default, Initial Registration, Emergency Registration}</w:t>
      </w:r>
      <w:r w:rsidRPr="00140E21">
        <w:rPr>
          <w:lang w:eastAsia="zh-CN"/>
        </w:rPr>
        <w:t>.</w:t>
      </w:r>
    </w:p>
    <w:p w:rsidR="006A1BC4" w:rsidRDefault="006A1BC4" w:rsidP="006A1BC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with a value ("Default" or "Initial Registration" or "Emergency Registration") in the Nudm_SDM_Get depending on the NAS Registration type.</w:t>
      </w:r>
    </w:p>
    <w:p w:rsidR="006A1BC4" w:rsidRDefault="006A1BC4" w:rsidP="006A1BC4">
      <w:r>
        <w:t>If the AMF doesn't have the subscription data for the UE, the AMF shall include SoR update indicator with the value "Default" in the Nudm_SDM_Get.</w:t>
      </w:r>
    </w:p>
    <w:p w:rsidR="00FA2086" w:rsidRPr="00140E21" w:rsidRDefault="00FA2086" w:rsidP="00FA2086">
      <w:pPr>
        <w:rPr>
          <w:lang w:eastAsia="zh-CN"/>
        </w:rPr>
      </w:pPr>
      <w:r w:rsidRPr="00140E21">
        <w:rPr>
          <w:b/>
        </w:rPr>
        <w:t>Outputs, Required:</w:t>
      </w:r>
      <w:r w:rsidRPr="00140E21">
        <w:rPr>
          <w:lang w:eastAsia="zh-CN"/>
        </w:rPr>
        <w:t xml:space="preserve"> The consumer NF gets the requested subscription data.</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3172" w:name="_Toc20204443"/>
      <w:bookmarkStart w:id="3173" w:name="_Toc27895142"/>
      <w:bookmarkStart w:id="3174" w:name="_Toc36192239"/>
      <w:r w:rsidRPr="00140E21">
        <w:rPr>
          <w:lang w:val="en-GB" w:eastAsia="zh-CN"/>
        </w:rPr>
        <w:t>5.2.3.3.</w:t>
      </w:r>
      <w:r w:rsidR="00253693" w:rsidRPr="00140E21">
        <w:rPr>
          <w:lang w:val="en-GB" w:eastAsia="zh-CN"/>
        </w:rPr>
        <w:t>3</w:t>
      </w:r>
      <w:r w:rsidRPr="00140E21">
        <w:rPr>
          <w:lang w:val="en-GB" w:eastAsia="zh-CN"/>
        </w:rPr>
        <w:tab/>
        <w:t>Nudm_SDM_Notification</w:t>
      </w:r>
      <w:r w:rsidR="008E0F85" w:rsidRPr="00140E21">
        <w:rPr>
          <w:lang w:val="en-GB" w:eastAsia="zh-CN"/>
        </w:rPr>
        <w:t xml:space="preserve"> service operation</w:t>
      </w:r>
      <w:bookmarkEnd w:id="3172"/>
      <w:bookmarkEnd w:id="3173"/>
      <w:bookmarkEnd w:id="3174"/>
    </w:p>
    <w:p w:rsidR="00FA2086" w:rsidRPr="00140E21" w:rsidRDefault="00FA2086" w:rsidP="00FA2086">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rsidR="00FA2086" w:rsidRPr="00140E21" w:rsidRDefault="00FA2086" w:rsidP="00FA2086">
      <w:pPr>
        <w:rPr>
          <w:lang w:eastAsia="zh-CN"/>
        </w:rPr>
      </w:pPr>
      <w:r w:rsidRPr="00140E21">
        <w:rPr>
          <w:b/>
        </w:rPr>
        <w:t>Description:</w:t>
      </w:r>
      <w:r w:rsidRPr="00140E21">
        <w:t xml:space="preserve"> The UDM notifies NF consumer of the updates of Subscri</w:t>
      </w:r>
      <w:r w:rsidR="00C63286">
        <w:t xml:space="preserve">ption </w:t>
      </w:r>
      <w:r w:rsidRPr="00140E21">
        <w:t>Data indicated by the "subscription data Type" input</w:t>
      </w:r>
      <w:r w:rsidR="00EF0B30" w:rsidRPr="00140E21">
        <w:t>, and additional UDM-related parameters</w:t>
      </w:r>
      <w:r w:rsidRPr="00140E21">
        <w:rPr>
          <w:lang w:eastAsia="zh-CN"/>
        </w:rPr>
        <w:t>.</w:t>
      </w:r>
    </w:p>
    <w:p w:rsidR="00FA2086" w:rsidRPr="00140E21" w:rsidRDefault="00FA2086" w:rsidP="00FA2086">
      <w:r w:rsidRPr="00140E21">
        <w:rPr>
          <w:b/>
        </w:rPr>
        <w:t>Inputs, Required:</w:t>
      </w:r>
      <w:r w:rsidRPr="00140E21">
        <w:rPr>
          <w:lang w:eastAsia="zh-CN"/>
        </w:rPr>
        <w:t xml:space="preserve"> </w:t>
      </w:r>
      <w:r w:rsidR="004F338D" w:rsidRPr="00140E21">
        <w:rPr>
          <w:lang w:eastAsia="zh-CN"/>
        </w:rPr>
        <w:t>S</w:t>
      </w:r>
      <w:r w:rsidRPr="00140E21">
        <w:rPr>
          <w:lang w:eastAsia="zh-CN"/>
        </w:rPr>
        <w:t xml:space="preserve">ubscription </w:t>
      </w:r>
      <w:r w:rsidR="0010735D" w:rsidRPr="00140E21">
        <w:rPr>
          <w:lang w:eastAsia="zh-CN"/>
        </w:rPr>
        <w:t>d</w:t>
      </w:r>
      <w:r w:rsidRPr="00140E21">
        <w:rPr>
          <w:lang w:eastAsia="zh-CN"/>
        </w:rPr>
        <w:t>ata type</w:t>
      </w:r>
      <w:r w:rsidR="004F338D"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r w:rsidRPr="00140E21">
        <w:rPr>
          <w:b/>
        </w:rPr>
        <w:t xml:space="preserve">Inputs, Optional: </w:t>
      </w:r>
      <w:r w:rsidRPr="00140E21">
        <w:rPr>
          <w:lang w:eastAsia="zh-CN"/>
        </w:rPr>
        <w:t>None</w:t>
      </w:r>
      <w:r w:rsidRPr="00140E21">
        <w:rPr>
          <w:i/>
        </w:rPr>
        <w:t>.</w:t>
      </w:r>
    </w:p>
    <w:p w:rsidR="00FA2086" w:rsidRPr="00140E21" w:rsidRDefault="00FA2086" w:rsidP="00FA2086">
      <w:pPr>
        <w:rPr>
          <w:lang w:eastAsia="zh-CN"/>
        </w:rPr>
      </w:pPr>
      <w:r w:rsidRPr="00140E21">
        <w:rPr>
          <w:b/>
        </w:rPr>
        <w:t xml:space="preserve">Outputs, Required: </w:t>
      </w:r>
      <w:r w:rsidR="00013A01" w:rsidRPr="00140E21">
        <w:t>Result Indication</w:t>
      </w:r>
      <w:r w:rsidRPr="00140E21">
        <w:rPr>
          <w:lang w:eastAsia="zh-CN"/>
        </w:rPr>
        <w:t>.</w:t>
      </w:r>
    </w:p>
    <w:p w:rsidR="00FA2086" w:rsidRPr="00140E21" w:rsidRDefault="00FA2086" w:rsidP="00FA2086">
      <w:pPr>
        <w:rPr>
          <w:rFonts w:eastAsia="SimSun"/>
          <w:lang w:eastAsia="zh-CN"/>
        </w:rPr>
      </w:pPr>
      <w:r w:rsidRPr="00140E21">
        <w:rPr>
          <w:rFonts w:eastAsia="SimSun"/>
          <w:lang w:eastAsia="zh-CN"/>
        </w:rPr>
        <w:t>The UDM invokes this service operation under the following cases:</w:t>
      </w:r>
    </w:p>
    <w:p w:rsidR="00FA2086" w:rsidRPr="00140E21" w:rsidRDefault="00FA2086" w:rsidP="00FA2086">
      <w:pPr>
        <w:pStyle w:val="B1"/>
      </w:pPr>
      <w:r w:rsidRPr="00140E21">
        <w:t>-</w:t>
      </w:r>
      <w:r w:rsidRPr="00140E21">
        <w:tab/>
        <w:t>When the subscri</w:t>
      </w:r>
      <w:r w:rsidR="00C63286">
        <w:t xml:space="preserve">ption </w:t>
      </w:r>
      <w:r w:rsidRPr="00140E21">
        <w:t>data is updated at the UDM, the updated subscription information is notified to the serving NF that has subscribed for the specific subscription data type to be notified.</w:t>
      </w:r>
    </w:p>
    <w:p w:rsidR="006D5AEF" w:rsidRPr="00140E21" w:rsidRDefault="006D5AEF" w:rsidP="00EF0B30">
      <w:pPr>
        <w:pStyle w:val="B1"/>
      </w:pPr>
      <w:r w:rsidRPr="00140E21">
        <w:t>-</w:t>
      </w:r>
      <w:r w:rsidRPr="00140E21">
        <w:tab/>
        <w:t>When the UDM needs to deliver Steering of Roaming information to a UE.</w:t>
      </w:r>
    </w:p>
    <w:p w:rsidR="006D5AEF" w:rsidRPr="00140E21" w:rsidRDefault="006D5AEF" w:rsidP="00EF0B30">
      <w:pPr>
        <w:pStyle w:val="B1"/>
      </w:pPr>
      <w:r w:rsidRPr="00140E21">
        <w:t>-</w:t>
      </w:r>
      <w:r w:rsidRPr="00140E21">
        <w:tab/>
        <w:t>When the UDM needs to deliver UDM Update Data to a UE (e.g. a new Routing Indicator or Default Configured NSSAI to the UE).</w:t>
      </w:r>
    </w:p>
    <w:p w:rsidR="00FA2086" w:rsidRPr="00140E21" w:rsidRDefault="00FA2086" w:rsidP="00FA2086">
      <w:r w:rsidRPr="00140E21">
        <w:rPr>
          <w:lang w:eastAsia="zh-CN"/>
        </w:rPr>
        <w:t>I</w:t>
      </w:r>
      <w:r w:rsidR="000A5955">
        <w:rPr>
          <w:lang w:eastAsia="zh-CN"/>
        </w:rPr>
        <w:t xml:space="preserve">f the </w:t>
      </w:r>
      <w:r w:rsidRPr="00140E21">
        <w:rPr>
          <w:lang w:eastAsia="zh-CN"/>
        </w:rPr>
        <w:t>update</w:t>
      </w:r>
      <w:r w:rsidR="000A5955">
        <w:rPr>
          <w:lang w:eastAsia="zh-CN"/>
        </w:rPr>
        <w:t xml:space="preserve">d </w:t>
      </w:r>
      <w:r w:rsidRPr="00140E21">
        <w:rPr>
          <w:lang w:eastAsia="zh-CN"/>
        </w:rPr>
        <w:t>subscription information is related to session management the subscriber data may contain e.g.</w:t>
      </w:r>
      <w:r w:rsidR="00030705" w:rsidRPr="00140E21">
        <w:rPr>
          <w:lang w:eastAsia="zh-CN"/>
        </w:rPr>
        <w:t xml:space="preserve"> Allowed </w:t>
      </w:r>
      <w:r w:rsidRPr="00140E21">
        <w:rPr>
          <w:lang w:eastAsia="zh-CN"/>
        </w:rPr>
        <w:t>PDU</w:t>
      </w:r>
      <w:r w:rsidR="00030705" w:rsidRPr="00140E21">
        <w:rPr>
          <w:lang w:eastAsia="zh-CN"/>
        </w:rPr>
        <w:t xml:space="preserve"> Session Type(s)</w:t>
      </w:r>
      <w:r w:rsidRPr="00140E21">
        <w:rPr>
          <w:lang w:eastAsia="zh-CN"/>
        </w:rPr>
        <w:t xml:space="preserve">, </w:t>
      </w:r>
      <w:r w:rsidR="00030705" w:rsidRPr="00140E21">
        <w:rPr>
          <w:lang w:eastAsia="zh-CN"/>
        </w:rPr>
        <w:t xml:space="preserve">Allowed </w:t>
      </w:r>
      <w:r w:rsidRPr="00140E21">
        <w:rPr>
          <w:lang w:eastAsia="zh-CN"/>
        </w:rPr>
        <w:t>SSC mode(s), default 5QI/ARP.</w:t>
      </w:r>
    </w:p>
    <w:p w:rsidR="00FA2086" w:rsidRPr="00140E21" w:rsidRDefault="00FA2086" w:rsidP="00FA2086">
      <w:pPr>
        <w:rPr>
          <w:lang w:eastAsia="zh-CN"/>
        </w:rPr>
      </w:pPr>
      <w:r w:rsidRPr="00140E21">
        <w:rPr>
          <w:b/>
        </w:rPr>
        <w:t xml:space="preserve">Outputs, Optional: </w:t>
      </w:r>
      <w:r w:rsidR="00013A01" w:rsidRPr="00140E21">
        <w:rPr>
          <w:lang w:eastAsia="zh-CN"/>
        </w:rPr>
        <w:t>Redirection information</w:t>
      </w:r>
      <w:r w:rsidRPr="00140E21">
        <w:rPr>
          <w:lang w:eastAsia="zh-CN"/>
        </w:rPr>
        <w:t>.</w:t>
      </w:r>
    </w:p>
    <w:p w:rsidR="00013A01" w:rsidRPr="00140E21" w:rsidRDefault="00013A01" w:rsidP="00FA2086">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sidR="000A5955">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rsidR="00FA2086" w:rsidRPr="00140E21" w:rsidRDefault="00FA2086" w:rsidP="00FA2086">
      <w:pPr>
        <w:pStyle w:val="Heading5"/>
        <w:rPr>
          <w:lang w:val="en-GB" w:eastAsia="zh-CN"/>
        </w:rPr>
      </w:pPr>
      <w:bookmarkStart w:id="3175" w:name="_Toc20204444"/>
      <w:bookmarkStart w:id="3176" w:name="_Toc27895143"/>
      <w:bookmarkStart w:id="3177" w:name="_Toc36192240"/>
      <w:r w:rsidRPr="00140E21">
        <w:rPr>
          <w:lang w:val="en-GB" w:eastAsia="zh-CN"/>
        </w:rPr>
        <w:t>5.2.3.3.</w:t>
      </w:r>
      <w:r w:rsidR="00253693" w:rsidRPr="00140E21">
        <w:rPr>
          <w:lang w:val="en-GB" w:eastAsia="zh-CN"/>
        </w:rPr>
        <w:t>4</w:t>
      </w:r>
      <w:r w:rsidRPr="00140E21">
        <w:rPr>
          <w:lang w:val="en-GB" w:eastAsia="zh-CN"/>
        </w:rPr>
        <w:tab/>
        <w:t>Nudm_SDM_Subscribe</w:t>
      </w:r>
      <w:r w:rsidR="008E0F85" w:rsidRPr="00140E21">
        <w:rPr>
          <w:lang w:val="en-GB" w:eastAsia="zh-CN"/>
        </w:rPr>
        <w:t xml:space="preserve"> service operation</w:t>
      </w:r>
      <w:bookmarkEnd w:id="3175"/>
      <w:bookmarkEnd w:id="3176"/>
      <w:bookmarkEnd w:id="3177"/>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rsidR="00FA2086" w:rsidRPr="00140E21" w:rsidRDefault="00FA2086" w:rsidP="00FA2086">
      <w:pPr>
        <w:rPr>
          <w:lang w:eastAsia="zh-CN"/>
        </w:rPr>
      </w:pPr>
      <w:r w:rsidRPr="00140E21">
        <w:rPr>
          <w:b/>
        </w:rPr>
        <w:t>Description:</w:t>
      </w:r>
      <w:r w:rsidRPr="00140E21">
        <w:t xml:space="preserve"> The NF consumer subscribes for updates to Subscri</w:t>
      </w:r>
      <w:r w:rsidR="00C63286">
        <w:t xml:space="preserve">ption </w:t>
      </w:r>
      <w:r w:rsidRPr="00140E21">
        <w:t>Data indicated by the 'subscription data type' input</w:t>
      </w:r>
      <w:r w:rsidRPr="00140E21">
        <w:rPr>
          <w:lang w:eastAsia="zh-CN"/>
        </w:rPr>
        <w:t>. The UDM shall check the requested consumer is authorized to subscribe to requested updates.</w:t>
      </w:r>
    </w:p>
    <w:p w:rsidR="00FA2086" w:rsidRPr="00140E21" w:rsidRDefault="00FA2086" w:rsidP="00FA2086">
      <w:r w:rsidRPr="00140E21">
        <w:rPr>
          <w:b/>
        </w:rPr>
        <w:t>Inputs, Required:</w:t>
      </w:r>
      <w:r w:rsidRPr="00140E21">
        <w:rPr>
          <w:lang w:eastAsia="zh-CN"/>
        </w:rPr>
        <w:t xml:space="preserve"> </w:t>
      </w:r>
      <w:r w:rsidR="0010735D" w:rsidRPr="00140E21">
        <w:rPr>
          <w:lang w:eastAsia="zh-CN"/>
        </w:rPr>
        <w:t>S</w:t>
      </w:r>
      <w:r w:rsidRPr="00140E21">
        <w:rPr>
          <w:lang w:eastAsia="zh-CN"/>
        </w:rPr>
        <w:t>ubscription data type</w:t>
      </w:r>
      <w:r w:rsidR="0010735D" w:rsidRPr="00140E21">
        <w:rPr>
          <w:lang w:eastAsia="zh-CN"/>
        </w:rPr>
        <w:t>(s)</w:t>
      </w:r>
      <w:r w:rsidR="0083182B" w:rsidRPr="00140E21">
        <w:rPr>
          <w:lang w:eastAsia="zh-CN"/>
        </w:rPr>
        <w:t>, Key for each Subscription data type(s)</w:t>
      </w:r>
      <w:r w:rsidR="0010735D" w:rsidRPr="00140E21">
        <w:rPr>
          <w:lang w:eastAsia="zh-CN"/>
        </w:rPr>
        <w:t>.</w:t>
      </w:r>
    </w:p>
    <w:p w:rsidR="00FA2086" w:rsidRPr="00140E21" w:rsidRDefault="00FA2086" w:rsidP="00FA2086">
      <w:r w:rsidRPr="00140E21">
        <w:rPr>
          <w:b/>
        </w:rPr>
        <w:t>Inputs, Optional:</w:t>
      </w:r>
      <w:r w:rsidR="00744C75" w:rsidRPr="00140E21">
        <w:rPr>
          <w:lang w:eastAsia="zh-CN"/>
        </w:rPr>
        <w:t xml:space="preserve"> Data Sub Key(s)</w:t>
      </w:r>
      <w:r w:rsidR="00C26E41">
        <w:rPr>
          <w:lang w:eastAsia="zh-CN"/>
        </w:rPr>
        <w:t>, Immediate Report Indication</w:t>
      </w:r>
      <w:r w:rsidRPr="00140E21">
        <w:rPr>
          <w:lang w:eastAsia="zh-CN"/>
        </w:rPr>
        <w:t>.</w:t>
      </w:r>
    </w:p>
    <w:p w:rsidR="00FA2086" w:rsidRPr="00140E21" w:rsidRDefault="00FA2086" w:rsidP="00FA2086">
      <w:r w:rsidRPr="00140E21">
        <w:rPr>
          <w:b/>
        </w:rPr>
        <w:t>Outputs, Required:</w:t>
      </w:r>
      <w:r w:rsidRPr="00140E21">
        <w:t xml:space="preserve"> None.</w:t>
      </w:r>
    </w:p>
    <w:p w:rsidR="00FA2086" w:rsidRPr="00140E21" w:rsidRDefault="00FA2086" w:rsidP="00FA2086">
      <w:pPr>
        <w:rPr>
          <w:lang w:eastAsia="zh-CN"/>
        </w:rPr>
      </w:pPr>
      <w:r w:rsidRPr="00140E21">
        <w:rPr>
          <w:b/>
        </w:rPr>
        <w:t>Outputs, Optional:</w:t>
      </w:r>
      <w:r w:rsidR="00C26E41">
        <w:rPr>
          <w:lang w:eastAsia="zh-CN"/>
        </w:rPr>
        <w:t xml:space="preserve"> Subscription Data</w:t>
      </w:r>
      <w:r w:rsidRPr="00140E21">
        <w:rPr>
          <w:lang w:eastAsia="zh-CN"/>
        </w:rPr>
        <w:t>.</w:t>
      </w:r>
    </w:p>
    <w:p w:rsidR="00FA2086" w:rsidRPr="00140E21" w:rsidRDefault="00FA2086" w:rsidP="00FA2086">
      <w:pPr>
        <w:pStyle w:val="Heading5"/>
        <w:rPr>
          <w:lang w:val="en-GB" w:eastAsia="zh-CN"/>
        </w:rPr>
      </w:pPr>
      <w:bookmarkStart w:id="3178" w:name="_Toc20204445"/>
      <w:bookmarkStart w:id="3179" w:name="_Toc27895144"/>
      <w:bookmarkStart w:id="3180" w:name="_Toc36192241"/>
      <w:r w:rsidRPr="00140E21">
        <w:rPr>
          <w:lang w:val="en-GB" w:eastAsia="zh-CN"/>
        </w:rPr>
        <w:lastRenderedPageBreak/>
        <w:t>5.2.3.3.</w:t>
      </w:r>
      <w:r w:rsidR="00253693" w:rsidRPr="00140E21">
        <w:rPr>
          <w:lang w:val="en-GB" w:eastAsia="zh-CN"/>
        </w:rPr>
        <w:t>5</w:t>
      </w:r>
      <w:r w:rsidRPr="00140E21">
        <w:rPr>
          <w:lang w:val="en-GB" w:eastAsia="zh-CN"/>
        </w:rPr>
        <w:tab/>
        <w:t>Nudm_SDM_Unsubscribe</w:t>
      </w:r>
      <w:r w:rsidR="008E0F85" w:rsidRPr="00140E21">
        <w:rPr>
          <w:lang w:val="en-GB" w:eastAsia="zh-CN"/>
        </w:rPr>
        <w:t xml:space="preserve"> service operation</w:t>
      </w:r>
      <w:bookmarkEnd w:id="3178"/>
      <w:bookmarkEnd w:id="3179"/>
      <w:bookmarkEnd w:id="3180"/>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rsidR="00FA2086" w:rsidRPr="00140E21" w:rsidRDefault="00FA2086" w:rsidP="00FA2086">
      <w:pPr>
        <w:rPr>
          <w:lang w:eastAsia="zh-CN"/>
        </w:rPr>
      </w:pPr>
      <w:r w:rsidRPr="00140E21">
        <w:rPr>
          <w:b/>
        </w:rPr>
        <w:t>Description:</w:t>
      </w:r>
      <w:r w:rsidRPr="00140E21">
        <w:t xml:space="preserve"> The NF consumer unsubscribes from updates to Subscri</w:t>
      </w:r>
      <w:r w:rsidR="00C63286">
        <w:t xml:space="preserve">ption </w:t>
      </w:r>
      <w:r w:rsidRPr="00140E21">
        <w:t>Data indicated by the 'subscription data type input</w:t>
      </w:r>
      <w:r w:rsidRPr="00140E21">
        <w:rPr>
          <w:lang w:eastAsia="zh-CN"/>
        </w:rPr>
        <w:t>.</w:t>
      </w:r>
    </w:p>
    <w:p w:rsidR="00FA2086" w:rsidRPr="00140E21" w:rsidRDefault="00FA2086" w:rsidP="00FA2086">
      <w:r w:rsidRPr="00140E21">
        <w:rPr>
          <w:b/>
        </w:rPr>
        <w:t>Inputs, Required:</w:t>
      </w:r>
      <w:r w:rsidRPr="00140E21">
        <w:rPr>
          <w:lang w:eastAsia="zh-CN"/>
        </w:rPr>
        <w:t xml:space="preserve"> </w:t>
      </w:r>
      <w:r w:rsidR="0078601E" w:rsidRPr="00140E21">
        <w:rPr>
          <w:lang w:eastAsia="zh-CN"/>
        </w:rPr>
        <w:t>S</w:t>
      </w:r>
      <w:r w:rsidRPr="00140E21">
        <w:rPr>
          <w:lang w:eastAsia="zh-CN"/>
        </w:rPr>
        <w:t>ubscription data type</w:t>
      </w:r>
      <w:r w:rsidR="0078601E"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r w:rsidRPr="00140E21">
        <w:rPr>
          <w:b/>
        </w:rPr>
        <w:t xml:space="preserve">Inputs, Optional: </w:t>
      </w:r>
      <w:r w:rsidR="00D51470" w:rsidRPr="00140E21">
        <w:rPr>
          <w:lang w:eastAsia="zh-CN"/>
        </w:rPr>
        <w:t>I</w:t>
      </w:r>
      <w:r w:rsidRPr="00140E21">
        <w:rPr>
          <w:lang w:eastAsia="zh-CN"/>
        </w:rPr>
        <w:t>f the NF type is SMF</w:t>
      </w:r>
      <w:r w:rsidR="00D51470" w:rsidRPr="00140E21">
        <w:rPr>
          <w:lang w:eastAsia="zh-CN"/>
        </w:rPr>
        <w:t>: DNN, S-NSSAI</w:t>
      </w:r>
      <w:r w:rsidRPr="00140E21">
        <w:rPr>
          <w:lang w:eastAsia="zh-CN"/>
        </w:rPr>
        <w:t>.</w:t>
      </w:r>
    </w:p>
    <w:p w:rsidR="00FA2086" w:rsidRPr="00140E21" w:rsidRDefault="00FA2086" w:rsidP="00FA2086">
      <w:pPr>
        <w:rPr>
          <w:lang w:eastAsia="zh-CN"/>
        </w:rPr>
      </w:pPr>
      <w:r w:rsidRPr="00140E21">
        <w:rPr>
          <w:b/>
        </w:rPr>
        <w:t>Outputs, Required:</w:t>
      </w:r>
      <w:r w:rsidRPr="00140E21">
        <w:t xml:space="preserve"> None.</w:t>
      </w:r>
    </w:p>
    <w:p w:rsidR="00FA2086" w:rsidRPr="00140E21" w:rsidRDefault="00FA2086" w:rsidP="00FA2086">
      <w:pPr>
        <w:rPr>
          <w:lang w:eastAsia="zh-CN"/>
        </w:rPr>
      </w:pPr>
      <w:r w:rsidRPr="00140E21">
        <w:rPr>
          <w:b/>
        </w:rPr>
        <w:t xml:space="preserve">Outputs, Optional: </w:t>
      </w:r>
      <w:r w:rsidRPr="00140E21">
        <w:rPr>
          <w:lang w:eastAsia="zh-CN"/>
        </w:rPr>
        <w:t>None.</w:t>
      </w:r>
    </w:p>
    <w:p w:rsidR="00A079C1" w:rsidRPr="00140E21" w:rsidRDefault="00A079C1" w:rsidP="00A079C1">
      <w:pPr>
        <w:pStyle w:val="Heading5"/>
        <w:rPr>
          <w:lang w:val="en-GB" w:eastAsia="zh-CN"/>
        </w:rPr>
      </w:pPr>
      <w:bookmarkStart w:id="3181" w:name="_Toc20204446"/>
      <w:bookmarkStart w:id="3182" w:name="_Toc27895145"/>
      <w:bookmarkStart w:id="3183" w:name="_Toc36192242"/>
      <w:r w:rsidRPr="00140E21">
        <w:rPr>
          <w:lang w:val="en-GB" w:eastAsia="zh-CN"/>
        </w:rPr>
        <w:t>5.2.3.3.6</w:t>
      </w:r>
      <w:r w:rsidRPr="00140E21">
        <w:rPr>
          <w:lang w:val="en-GB" w:eastAsia="zh-CN"/>
        </w:rPr>
        <w:tab/>
        <w:t>Nudm_SDM_Info service operation</w:t>
      </w:r>
      <w:bookmarkEnd w:id="3181"/>
      <w:bookmarkEnd w:id="3182"/>
      <w:bookmarkEnd w:id="3183"/>
    </w:p>
    <w:p w:rsidR="00A079C1" w:rsidRPr="00140E21" w:rsidRDefault="00A079C1" w:rsidP="00A079C1">
      <w:pPr>
        <w:rPr>
          <w:lang w:eastAsia="zh-CN"/>
        </w:rPr>
      </w:pPr>
      <w:r w:rsidRPr="00140E21">
        <w:rPr>
          <w:b/>
          <w:lang w:eastAsia="zh-CN"/>
        </w:rPr>
        <w:t>Service Operation name:</w:t>
      </w:r>
      <w:r w:rsidRPr="00140E21">
        <w:rPr>
          <w:lang w:eastAsia="zh-CN"/>
        </w:rPr>
        <w:t xml:space="preserve"> Nudm_SDM_Info</w:t>
      </w:r>
    </w:p>
    <w:p w:rsidR="00A079C1" w:rsidRPr="00140E21" w:rsidRDefault="00A079C1" w:rsidP="00A079C1">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rsidR="00A079C1" w:rsidRPr="00140E21" w:rsidRDefault="00A079C1" w:rsidP="00A079C1">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5A1DC9" w:rsidRPr="00140E21">
        <w:rPr>
          <w:lang w:eastAsia="zh-CN"/>
        </w:rPr>
        <w:t>TS</w:t>
      </w:r>
      <w:r w:rsidR="005A1DC9">
        <w:rPr>
          <w:lang w:eastAsia="zh-CN"/>
        </w:rPr>
        <w:t> </w:t>
      </w:r>
      <w:r w:rsidR="005A1DC9" w:rsidRPr="00140E21">
        <w:rPr>
          <w:lang w:eastAsia="zh-CN"/>
        </w:rPr>
        <w:t>23.122</w:t>
      </w:r>
      <w:r w:rsidR="005A1DC9">
        <w:rPr>
          <w:lang w:eastAsia="zh-CN"/>
        </w:rPr>
        <w:t> </w:t>
      </w:r>
      <w:r w:rsidR="005A1DC9" w:rsidRPr="00140E21">
        <w:rPr>
          <w:lang w:eastAsia="zh-CN"/>
        </w:rPr>
        <w:t>[</w:t>
      </w:r>
      <w:r w:rsidRPr="00140E21">
        <w:rPr>
          <w:lang w:eastAsia="zh-CN"/>
        </w:rPr>
        <w:t>22].</w:t>
      </w:r>
    </w:p>
    <w:p w:rsidR="00997B6D" w:rsidRPr="00140E21" w:rsidRDefault="00997B6D" w:rsidP="00997B6D">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Subcription Change Indication via the AMF.</w:t>
      </w:r>
    </w:p>
    <w:p w:rsidR="006D5AEF" w:rsidRPr="00140E21" w:rsidRDefault="006D5AEF" w:rsidP="006D5AEF">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rsidR="00A079C1" w:rsidRPr="00140E21" w:rsidRDefault="00A079C1" w:rsidP="00A079C1">
      <w:pPr>
        <w:rPr>
          <w:lang w:eastAsia="zh-CN"/>
        </w:rPr>
      </w:pPr>
      <w:r w:rsidRPr="00140E21">
        <w:rPr>
          <w:b/>
          <w:lang w:eastAsia="zh-CN"/>
        </w:rPr>
        <w:t>Inputs, Required:</w:t>
      </w:r>
      <w:r w:rsidRPr="00140E21">
        <w:rPr>
          <w:lang w:eastAsia="zh-CN"/>
        </w:rPr>
        <w:t xml:space="preserve"> SUPI, Info (e.g. UE acknowledgment of SoR information from UDM via AMF</w:t>
      </w:r>
      <w:r w:rsidR="00997B6D" w:rsidRPr="00140E21">
        <w:rPr>
          <w:lang w:eastAsia="zh-CN"/>
        </w:rPr>
        <w:t>, UE acknowledgement of successful Network Slicing Configuration subsequent to delivery of the Network Slicing Subcription Change Indication via the AMF</w:t>
      </w:r>
      <w:r w:rsidRPr="00140E21">
        <w:rPr>
          <w:lang w:eastAsia="zh-CN"/>
        </w:rPr>
        <w:t>).</w:t>
      </w:r>
    </w:p>
    <w:p w:rsidR="00A079C1" w:rsidRPr="00140E21" w:rsidRDefault="00A079C1" w:rsidP="00A079C1">
      <w:pPr>
        <w:rPr>
          <w:lang w:eastAsia="zh-CN"/>
        </w:rPr>
      </w:pPr>
      <w:r w:rsidRPr="00140E21">
        <w:rPr>
          <w:b/>
          <w:lang w:eastAsia="zh-CN"/>
        </w:rPr>
        <w:t>Inputs, Optional:</w:t>
      </w:r>
      <w:r w:rsidRPr="00140E21">
        <w:rPr>
          <w:lang w:eastAsia="zh-CN"/>
        </w:rPr>
        <w:t xml:space="preserve"> None.</w:t>
      </w:r>
    </w:p>
    <w:p w:rsidR="00A079C1" w:rsidRPr="00140E21" w:rsidRDefault="00A079C1" w:rsidP="00A079C1">
      <w:pPr>
        <w:rPr>
          <w:lang w:eastAsia="zh-CN"/>
        </w:rPr>
      </w:pPr>
      <w:r w:rsidRPr="00140E21">
        <w:rPr>
          <w:b/>
          <w:lang w:eastAsia="zh-CN"/>
        </w:rPr>
        <w:t>Outputs, Required:</w:t>
      </w:r>
      <w:r w:rsidRPr="00140E21">
        <w:rPr>
          <w:lang w:eastAsia="zh-CN"/>
        </w:rPr>
        <w:t xml:space="preserve"> None.</w:t>
      </w:r>
    </w:p>
    <w:p w:rsidR="00A079C1" w:rsidRPr="00140E21" w:rsidRDefault="00A079C1" w:rsidP="00A079C1">
      <w:pPr>
        <w:rPr>
          <w:lang w:eastAsia="zh-CN"/>
        </w:rPr>
      </w:pPr>
      <w:r w:rsidRPr="00140E21">
        <w:rPr>
          <w:b/>
          <w:lang w:eastAsia="zh-CN"/>
        </w:rPr>
        <w:t>Outputs, Optional:</w:t>
      </w:r>
      <w:r w:rsidRPr="00140E21">
        <w:rPr>
          <w:lang w:eastAsia="zh-CN"/>
        </w:rPr>
        <w:t xml:space="preserve"> None.</w:t>
      </w:r>
    </w:p>
    <w:p w:rsidR="00CF474C" w:rsidRPr="00140E21" w:rsidRDefault="00CF474C" w:rsidP="00CF474C">
      <w:pPr>
        <w:pStyle w:val="Heading5"/>
        <w:rPr>
          <w:lang w:val="en-GB" w:eastAsia="zh-CN"/>
        </w:rPr>
      </w:pPr>
      <w:bookmarkStart w:id="3184" w:name="_Toc20204447"/>
      <w:bookmarkStart w:id="3185" w:name="_Toc27895146"/>
      <w:bookmarkStart w:id="3186" w:name="_Toc36192243"/>
      <w:r w:rsidRPr="00140E21">
        <w:rPr>
          <w:lang w:val="en-GB" w:eastAsia="zh-CN"/>
        </w:rPr>
        <w:t>5.2.3.3.7</w:t>
      </w:r>
      <w:r w:rsidR="00F633E3">
        <w:rPr>
          <w:lang w:val="en-GB" w:eastAsia="zh-CN"/>
        </w:rPr>
        <w:tab/>
        <w:t>Void</w:t>
      </w:r>
      <w:bookmarkEnd w:id="3184"/>
      <w:bookmarkEnd w:id="3185"/>
      <w:bookmarkEnd w:id="3186"/>
    </w:p>
    <w:p w:rsidR="00CF474C" w:rsidRPr="005A1DC9" w:rsidRDefault="00CF474C" w:rsidP="00CF474C"/>
    <w:p w:rsidR="00FA2086" w:rsidRPr="00140E21" w:rsidRDefault="00FA2086" w:rsidP="00FA2086">
      <w:pPr>
        <w:pStyle w:val="Heading4"/>
        <w:rPr>
          <w:lang w:val="en-GB" w:eastAsia="zh-CN"/>
        </w:rPr>
      </w:pPr>
      <w:bookmarkStart w:id="3187" w:name="_Toc20204448"/>
      <w:bookmarkStart w:id="3188" w:name="_Toc27895147"/>
      <w:bookmarkStart w:id="3189" w:name="_Toc36192244"/>
      <w:r w:rsidRPr="00140E21">
        <w:rPr>
          <w:lang w:val="en-GB" w:eastAsia="zh-CN"/>
        </w:rPr>
        <w:t>5.2.3.4</w:t>
      </w:r>
      <w:r w:rsidRPr="00140E21">
        <w:rPr>
          <w:lang w:val="en-GB" w:eastAsia="zh-CN"/>
        </w:rPr>
        <w:tab/>
        <w:t>Nudm_UEAuthentication Service</w:t>
      </w:r>
      <w:bookmarkEnd w:id="3187"/>
      <w:bookmarkEnd w:id="3188"/>
      <w:bookmarkEnd w:id="3189"/>
    </w:p>
    <w:p w:rsidR="008E0F85" w:rsidRPr="00140E21" w:rsidRDefault="00FA2086" w:rsidP="00FA2086">
      <w:pPr>
        <w:pStyle w:val="Heading5"/>
        <w:rPr>
          <w:lang w:val="en-GB" w:eastAsia="zh-CN"/>
        </w:rPr>
      </w:pPr>
      <w:bookmarkStart w:id="3190" w:name="_Toc20204449"/>
      <w:bookmarkStart w:id="3191" w:name="_Toc27895148"/>
      <w:bookmarkStart w:id="3192" w:name="_Toc36192245"/>
      <w:r w:rsidRPr="00140E21">
        <w:rPr>
          <w:lang w:val="en-GB" w:eastAsia="zh-CN"/>
        </w:rPr>
        <w:t>5.2.3.4.1</w:t>
      </w:r>
      <w:r w:rsidRPr="00140E21">
        <w:rPr>
          <w:lang w:val="en-GB" w:eastAsia="zh-CN"/>
        </w:rPr>
        <w:tab/>
      </w:r>
      <w:r w:rsidR="008E0F85" w:rsidRPr="00140E21">
        <w:rPr>
          <w:lang w:val="en-GB" w:eastAsia="zh-CN"/>
        </w:rPr>
        <w:t>General</w:t>
      </w:r>
      <w:bookmarkEnd w:id="3190"/>
      <w:bookmarkEnd w:id="3191"/>
      <w:bookmarkEnd w:id="3192"/>
    </w:p>
    <w:p w:rsidR="00991AC2" w:rsidRPr="00140E21" w:rsidRDefault="00991AC2" w:rsidP="00991AC2">
      <w:pPr>
        <w:rPr>
          <w:lang w:eastAsia="zh-CN"/>
        </w:rPr>
      </w:pPr>
      <w:r w:rsidRPr="00140E21">
        <w:rPr>
          <w:lang w:eastAsia="zh-CN"/>
        </w:rPr>
        <w:t>This service is used by the requester NF to get authentication data and provide UDM with the result of the authentication procedure success.</w:t>
      </w:r>
    </w:p>
    <w:p w:rsidR="00FA2086" w:rsidRPr="00140E21" w:rsidRDefault="008E0F85" w:rsidP="00FA2086">
      <w:pPr>
        <w:pStyle w:val="Heading5"/>
        <w:rPr>
          <w:lang w:val="en-GB" w:eastAsia="zh-CN"/>
        </w:rPr>
      </w:pPr>
      <w:bookmarkStart w:id="3193" w:name="_Toc20204450"/>
      <w:bookmarkStart w:id="3194" w:name="_Toc27895149"/>
      <w:bookmarkStart w:id="3195" w:name="_Toc36192246"/>
      <w:r w:rsidRPr="00140E21">
        <w:rPr>
          <w:lang w:val="en-GB" w:eastAsia="zh-CN"/>
        </w:rPr>
        <w:t>5.2.3.4.2</w:t>
      </w:r>
      <w:r w:rsidRPr="00140E21">
        <w:rPr>
          <w:lang w:val="en-GB" w:eastAsia="zh-CN"/>
        </w:rPr>
        <w:tab/>
      </w:r>
      <w:r w:rsidR="00FA2086" w:rsidRPr="00140E21">
        <w:rPr>
          <w:lang w:val="en-GB" w:eastAsia="zh-CN"/>
        </w:rPr>
        <w:t>Nudm_UEAuthentication_Get</w:t>
      </w:r>
      <w:r w:rsidRPr="00140E21">
        <w:rPr>
          <w:lang w:val="en-GB" w:eastAsia="zh-CN"/>
        </w:rPr>
        <w:t xml:space="preserve"> service operation</w:t>
      </w:r>
      <w:bookmarkEnd w:id="3193"/>
      <w:bookmarkEnd w:id="3194"/>
      <w:bookmarkEnd w:id="3195"/>
    </w:p>
    <w:p w:rsidR="00991AC2" w:rsidRPr="00140E21" w:rsidRDefault="00991AC2" w:rsidP="00991AC2">
      <w:pPr>
        <w:rPr>
          <w:lang w:eastAsia="zh-CN"/>
        </w:rPr>
      </w:pPr>
      <w:r w:rsidRPr="00140E21">
        <w:rPr>
          <w:lang w:eastAsia="zh-CN"/>
        </w:rPr>
        <w:t xml:space="preserve">See </w:t>
      </w:r>
      <w:r w:rsidR="005A1DC9" w:rsidRPr="00140E21">
        <w:rPr>
          <w:lang w:eastAsia="zh-CN"/>
        </w:rPr>
        <w:t>TS</w:t>
      </w:r>
      <w:r w:rsidR="005A1DC9">
        <w:rPr>
          <w:lang w:eastAsia="zh-CN"/>
        </w:rPr>
        <w:t> </w:t>
      </w:r>
      <w:r w:rsidR="005A1DC9" w:rsidRPr="00140E21">
        <w:rPr>
          <w:lang w:eastAsia="zh-CN"/>
        </w:rPr>
        <w:t>33.501</w:t>
      </w:r>
      <w:r w:rsidR="005A1DC9">
        <w:rPr>
          <w:lang w:eastAsia="zh-CN"/>
        </w:rPr>
        <w:t> </w:t>
      </w:r>
      <w:r w:rsidR="005A1DC9" w:rsidRPr="00140E21">
        <w:rPr>
          <w:lang w:eastAsia="zh-CN"/>
        </w:rPr>
        <w:t>[</w:t>
      </w:r>
      <w:r w:rsidRPr="00140E21">
        <w:rPr>
          <w:lang w:eastAsia="zh-CN"/>
        </w:rPr>
        <w:t>15].</w:t>
      </w:r>
    </w:p>
    <w:p w:rsidR="00991AC2" w:rsidRPr="00140E21" w:rsidRDefault="00991AC2" w:rsidP="00991AC2">
      <w:pPr>
        <w:pStyle w:val="Heading5"/>
        <w:rPr>
          <w:rFonts w:eastAsia="SimSun"/>
          <w:lang w:val="en-GB"/>
        </w:rPr>
      </w:pPr>
      <w:bookmarkStart w:id="3196" w:name="_Toc20204451"/>
      <w:bookmarkStart w:id="3197" w:name="_Toc27895150"/>
      <w:bookmarkStart w:id="3198" w:name="_Toc36192247"/>
      <w:r w:rsidRPr="00140E21">
        <w:rPr>
          <w:rFonts w:eastAsia="SimSun"/>
          <w:lang w:val="en-GB"/>
        </w:rPr>
        <w:t>5.2.3.4.3</w:t>
      </w:r>
      <w:r w:rsidRPr="00140E21">
        <w:rPr>
          <w:rFonts w:eastAsia="SimSun"/>
          <w:lang w:val="en-GB"/>
        </w:rPr>
        <w:tab/>
        <w:t>Nudm_UEAuthentication_ResultConfirmation service operation</w:t>
      </w:r>
      <w:bookmarkEnd w:id="3196"/>
      <w:bookmarkEnd w:id="3197"/>
      <w:bookmarkEnd w:id="3198"/>
    </w:p>
    <w:p w:rsidR="00991AC2" w:rsidRPr="00140E21" w:rsidRDefault="00991AC2" w:rsidP="00991AC2">
      <w:pPr>
        <w:rPr>
          <w:lang w:eastAsia="zh-CN"/>
        </w:rPr>
      </w:pPr>
      <w:r w:rsidRPr="00140E21">
        <w:rPr>
          <w:lang w:eastAsia="zh-CN"/>
        </w:rPr>
        <w:t xml:space="preserve">See </w:t>
      </w:r>
      <w:r w:rsidR="005A1DC9" w:rsidRPr="00140E21">
        <w:rPr>
          <w:lang w:eastAsia="zh-CN"/>
        </w:rPr>
        <w:t>TS</w:t>
      </w:r>
      <w:r w:rsidR="005A1DC9">
        <w:rPr>
          <w:lang w:eastAsia="zh-CN"/>
        </w:rPr>
        <w:t> </w:t>
      </w:r>
      <w:r w:rsidR="005A1DC9" w:rsidRPr="00140E21">
        <w:rPr>
          <w:lang w:eastAsia="zh-CN"/>
        </w:rPr>
        <w:t>33.501</w:t>
      </w:r>
      <w:r w:rsidR="005A1DC9">
        <w:rPr>
          <w:lang w:eastAsia="zh-CN"/>
        </w:rPr>
        <w:t> </w:t>
      </w:r>
      <w:r w:rsidR="005A1DC9" w:rsidRPr="00140E21">
        <w:rPr>
          <w:lang w:eastAsia="zh-CN"/>
        </w:rPr>
        <w:t>[</w:t>
      </w:r>
      <w:r w:rsidRPr="00140E21">
        <w:rPr>
          <w:lang w:eastAsia="zh-CN"/>
        </w:rPr>
        <w:t>15].</w:t>
      </w:r>
    </w:p>
    <w:p w:rsidR="00FA2086" w:rsidRPr="00140E21" w:rsidRDefault="00FA2086" w:rsidP="00FA2086">
      <w:pPr>
        <w:pStyle w:val="Heading4"/>
        <w:rPr>
          <w:rFonts w:eastAsia="SimSun"/>
          <w:lang w:val="en-GB"/>
        </w:rPr>
      </w:pPr>
      <w:bookmarkStart w:id="3199" w:name="_Toc20204452"/>
      <w:bookmarkStart w:id="3200" w:name="_Toc27895151"/>
      <w:bookmarkStart w:id="3201" w:name="_Toc36192248"/>
      <w:r w:rsidRPr="00140E21">
        <w:rPr>
          <w:rFonts w:eastAsia="SimSun"/>
          <w:lang w:val="en-GB"/>
        </w:rPr>
        <w:lastRenderedPageBreak/>
        <w:t>5.2.3.5</w:t>
      </w:r>
      <w:r w:rsidRPr="00140E21">
        <w:rPr>
          <w:rFonts w:eastAsia="SimSun"/>
          <w:lang w:val="en-GB"/>
        </w:rPr>
        <w:tab/>
        <w:t>Nudm_EventExposure</w:t>
      </w:r>
      <w:r w:rsidRPr="00140E21">
        <w:rPr>
          <w:rFonts w:eastAsia="SimSun"/>
          <w:lang w:val="en-GB" w:eastAsia="zh-CN"/>
        </w:rPr>
        <w:t xml:space="preserve"> service</w:t>
      </w:r>
      <w:bookmarkEnd w:id="3199"/>
      <w:bookmarkEnd w:id="3200"/>
      <w:bookmarkEnd w:id="3201"/>
    </w:p>
    <w:p w:rsidR="00FA2086" w:rsidRPr="00140E21" w:rsidRDefault="00FA2086" w:rsidP="00FA2086">
      <w:pPr>
        <w:pStyle w:val="Heading5"/>
        <w:rPr>
          <w:rFonts w:eastAsia="SimSun"/>
          <w:lang w:val="en-GB" w:eastAsia="zh-CN"/>
        </w:rPr>
      </w:pPr>
      <w:bookmarkStart w:id="3202" w:name="_Toc20204453"/>
      <w:bookmarkStart w:id="3203" w:name="_Toc27895152"/>
      <w:bookmarkStart w:id="3204" w:name="_Toc36192249"/>
      <w:r w:rsidRPr="00140E21">
        <w:rPr>
          <w:rFonts w:eastAsia="SimSun"/>
          <w:lang w:val="en-GB" w:eastAsia="zh-CN"/>
        </w:rPr>
        <w:t>5.2.3.5.1</w:t>
      </w:r>
      <w:r w:rsidRPr="00140E21">
        <w:rPr>
          <w:rFonts w:eastAsia="SimSun"/>
          <w:lang w:val="en-GB" w:eastAsia="zh-CN"/>
        </w:rPr>
        <w:tab/>
      </w:r>
      <w:r w:rsidR="00253693" w:rsidRPr="00140E21">
        <w:rPr>
          <w:rFonts w:eastAsia="SimSun"/>
          <w:lang w:val="en-GB" w:eastAsia="zh-CN"/>
        </w:rPr>
        <w:t>General</w:t>
      </w:r>
      <w:bookmarkEnd w:id="3202"/>
      <w:bookmarkEnd w:id="3203"/>
      <w:bookmarkEnd w:id="3204"/>
    </w:p>
    <w:p w:rsidR="00FA2086" w:rsidRPr="00140E21" w:rsidRDefault="00FA2086" w:rsidP="00FA2086">
      <w:pPr>
        <w:rPr>
          <w:rFonts w:eastAsia="SimSun"/>
        </w:rPr>
      </w:pPr>
      <w:r w:rsidRPr="00140E21">
        <w:rPr>
          <w:rFonts w:eastAsia="SimSun"/>
        </w:rPr>
        <w:t>See clause </w:t>
      </w:r>
      <w:r w:rsidR="00247EDD" w:rsidRPr="00140E21">
        <w:rPr>
          <w:rFonts w:eastAsia="SimSun"/>
        </w:rPr>
        <w:t>4.15.3.1</w:t>
      </w:r>
      <w:r w:rsidRPr="00140E21">
        <w:rPr>
          <w:rFonts w:eastAsia="SimSun"/>
        </w:rPr>
        <w:t>.</w:t>
      </w:r>
    </w:p>
    <w:p w:rsidR="00FA2086" w:rsidRPr="00140E21" w:rsidRDefault="00FA2086" w:rsidP="00FA2086">
      <w:pPr>
        <w:pStyle w:val="Heading5"/>
        <w:rPr>
          <w:rFonts w:eastAsia="SimSun"/>
          <w:lang w:val="en-GB" w:eastAsia="zh-CN"/>
        </w:rPr>
      </w:pPr>
      <w:bookmarkStart w:id="3205" w:name="_Toc20204454"/>
      <w:bookmarkStart w:id="3206" w:name="_Toc27895153"/>
      <w:bookmarkStart w:id="3207" w:name="_Toc36192250"/>
      <w:r w:rsidRPr="00140E21">
        <w:rPr>
          <w:rFonts w:eastAsia="SimSun"/>
          <w:lang w:val="en-GB" w:eastAsia="zh-CN"/>
        </w:rPr>
        <w:t>5.2.3.5.2</w:t>
      </w:r>
      <w:r w:rsidRPr="00140E21">
        <w:rPr>
          <w:rFonts w:eastAsia="SimSun"/>
          <w:lang w:val="en-GB" w:eastAsia="zh-CN"/>
        </w:rPr>
        <w:tab/>
      </w:r>
      <w:r w:rsidR="00FE23CF" w:rsidRPr="00140E21">
        <w:rPr>
          <w:rFonts w:eastAsia="SimSun"/>
          <w:lang w:val="en-GB" w:eastAsia="zh-CN"/>
        </w:rPr>
        <w:t xml:space="preserve">Nudm_EventExposure_Subscribe </w:t>
      </w:r>
      <w:r w:rsidR="00FE23CF" w:rsidRPr="00140E21">
        <w:rPr>
          <w:lang w:val="en-GB" w:eastAsia="zh-CN"/>
        </w:rPr>
        <w:t>service operation</w:t>
      </w:r>
      <w:bookmarkEnd w:id="3205"/>
      <w:bookmarkEnd w:id="3206"/>
      <w:bookmarkEnd w:id="3207"/>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w:t>
      </w:r>
      <w:r w:rsidR="0066067C" w:rsidRPr="00140E21">
        <w:rPr>
          <w:rFonts w:eastAsia="SimSun"/>
        </w:rPr>
        <w:t>T</w:t>
      </w:r>
      <w:r w:rsidRPr="00140E21">
        <w:rPr>
          <w:rFonts w:eastAsia="SimSun"/>
        </w:rPr>
        <w:t xml:space="preserve">he </w:t>
      </w:r>
      <w:r w:rsidR="0066067C" w:rsidRPr="00140E21">
        <w:rPr>
          <w:rFonts w:eastAsia="SimSun"/>
        </w:rPr>
        <w:t xml:space="preserve">NF </w:t>
      </w:r>
      <w:r w:rsidRPr="00140E21">
        <w:rPr>
          <w:rFonts w:eastAsia="SimSun"/>
        </w:rPr>
        <w:t>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rsidR="00FA2086" w:rsidRPr="00140E21" w:rsidRDefault="00FA2086" w:rsidP="00FA2086">
      <w:pPr>
        <w:rPr>
          <w:rFonts w:eastAsia="SimSun"/>
        </w:rPr>
      </w:pPr>
      <w:r w:rsidRPr="00140E21">
        <w:rPr>
          <w:rFonts w:eastAsia="SimSun"/>
          <w:b/>
        </w:rPr>
        <w:t xml:space="preserve">NF Consumers: </w:t>
      </w:r>
      <w:r w:rsidRPr="00140E21">
        <w:rPr>
          <w:rFonts w:eastAsia="SimSun"/>
        </w:rPr>
        <w:t>NEF</w:t>
      </w:r>
      <w:r w:rsidRPr="00140E21">
        <w:rPr>
          <w:rFonts w:eastAsia="SimSun"/>
          <w:b/>
        </w:rPr>
        <w:t>.</w:t>
      </w:r>
    </w:p>
    <w:p w:rsidR="00FA2086" w:rsidRPr="00140E21" w:rsidRDefault="00FA2086" w:rsidP="00FA2086">
      <w:pPr>
        <w:rPr>
          <w:rFonts w:eastAsia="SimSun"/>
        </w:rPr>
      </w:pPr>
      <w:r w:rsidRPr="00140E21">
        <w:rPr>
          <w:rFonts w:eastAsia="SimSun"/>
          <w:b/>
        </w:rPr>
        <w:t>Inputs (required):</w:t>
      </w:r>
      <w:r w:rsidR="00834351">
        <w:t xml:space="preserve"> Target of Event Reporting</w:t>
      </w:r>
      <w:r w:rsidR="00661F19" w:rsidRPr="00140E21">
        <w:t xml:space="preserve">: UE(s) ID (SUPI or </w:t>
      </w:r>
      <w:r w:rsidR="00500616" w:rsidRPr="00140E21">
        <w:rPr>
          <w:lang w:eastAsia="zh-CN"/>
        </w:rPr>
        <w:t>GPSI</w:t>
      </w:r>
      <w:r w:rsidR="00661F19" w:rsidRPr="00140E21">
        <w:t>, Internal Group Identifier</w:t>
      </w:r>
      <w:r w:rsidR="00500616" w:rsidRPr="00140E21">
        <w:rPr>
          <w:lang w:eastAsia="zh-CN"/>
        </w:rPr>
        <w:t xml:space="preserve"> </w:t>
      </w:r>
      <w:r w:rsidRPr="00140E21">
        <w:rPr>
          <w:lang w:eastAsia="zh-CN"/>
        </w:rPr>
        <w:t>or External Group Identifier,</w:t>
      </w:r>
      <w:r w:rsidR="00661F19" w:rsidRPr="00140E21">
        <w:t xml:space="preserve"> or indication that any UE is targeted)</w:t>
      </w:r>
      <w:r w:rsidR="00661F19" w:rsidRPr="00140E21">
        <w:rPr>
          <w:lang w:eastAsia="zh-CN"/>
        </w:rPr>
        <w:t>,</w:t>
      </w:r>
      <w:r w:rsidRPr="00140E21">
        <w:rPr>
          <w:lang w:eastAsia="zh-CN"/>
        </w:rPr>
        <w:t xml:space="preserve"> </w:t>
      </w:r>
      <w:r w:rsidR="0066067C" w:rsidRPr="00140E21">
        <w:rPr>
          <w:lang w:eastAsia="zh-CN"/>
        </w:rPr>
        <w:t xml:space="preserve">Event filter containing the </w:t>
      </w:r>
      <w:r w:rsidRPr="00140E21">
        <w:t>Event Id(s) (see clause </w:t>
      </w:r>
      <w:r w:rsidR="0066067C" w:rsidRPr="00140E21">
        <w:t>4.15.3.1) and</w:t>
      </w:r>
      <w:r w:rsidR="007F0EB1" w:rsidRPr="00140E21">
        <w:t xml:space="preserve"> Event Reporting Information defined in Table 4.15.1-1</w:t>
      </w:r>
      <w:r w:rsidR="0066067C" w:rsidRPr="00140E21">
        <w:t>.</w:t>
      </w:r>
    </w:p>
    <w:p w:rsidR="00FA2086" w:rsidRPr="00140E21" w:rsidRDefault="00FA2086" w:rsidP="00FA2086">
      <w:pPr>
        <w:rPr>
          <w:rFonts w:eastAsia="SimSun"/>
        </w:rPr>
      </w:pPr>
      <w:r w:rsidRPr="00140E21">
        <w:rPr>
          <w:rFonts w:eastAsia="SimSun"/>
          <w:b/>
        </w:rPr>
        <w:t>Inputs (optional):</w:t>
      </w:r>
      <w:r w:rsidR="0066067C" w:rsidRPr="00140E21">
        <w:rPr>
          <w:rFonts w:eastAsia="SimSun"/>
          <w:lang w:eastAsia="zh-CN"/>
        </w:rPr>
        <w:t xml:space="preserve"> </w:t>
      </w:r>
      <w:r w:rsidR="003A4459" w:rsidRPr="00140E21">
        <w:rPr>
          <w:rFonts w:eastAsia="DengXian"/>
          <w:lang w:eastAsia="zh-CN"/>
        </w:rPr>
        <w:t>Expiry time</w:t>
      </w:r>
      <w:r w:rsidR="00B91650">
        <w:rPr>
          <w:rFonts w:eastAsia="DengXian"/>
          <w:lang w:eastAsia="zh-CN"/>
        </w:rPr>
        <w:t>, DNN, S-NSSAI</w:t>
      </w:r>
      <w:r w:rsidR="003D5B56">
        <w:rPr>
          <w:rFonts w:eastAsia="DengXian"/>
          <w:lang w:eastAsia="zh-CN"/>
        </w:rPr>
        <w:t>, traffic descriptor identifying the source of the downlink IP or Ethernet traffic (for Availability after DDN Failure and downlink data delivery status events)</w:t>
      </w:r>
      <w:r w:rsidRPr="00140E21">
        <w:rPr>
          <w:rFonts w:eastAsia="SimSun"/>
        </w:rPr>
        <w:t>.</w:t>
      </w:r>
    </w:p>
    <w:p w:rsidR="00D7091D" w:rsidRPr="00140E21" w:rsidRDefault="00D7091D" w:rsidP="00D7091D">
      <w:pPr>
        <w:rPr>
          <w:ins w:id="3208" w:author="23.502_CR2178_(Rel-16)_UDICOM" w:date="2020-05-25T14:59:00Z"/>
          <w:rFonts w:eastAsia="SimSun"/>
          <w:lang w:eastAsia="zh-CN"/>
        </w:rPr>
      </w:pPr>
      <w:ins w:id="3209" w:author="23.502_CR2178_(Rel-16)_UDICOM" w:date="2020-05-25T14:59:00Z">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ins>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r w:rsidR="0033144B" w:rsidRPr="00140E21">
        <w:rPr>
          <w:rFonts w:eastAsia="SimSun"/>
        </w:rPr>
        <w:t xml:space="preserve"> When the subscription is accepted: Subscription Correlation ID</w:t>
      </w:r>
      <w:r w:rsidR="003A4459" w:rsidRPr="00140E21">
        <w:rPr>
          <w:rFonts w:eastAsia="DengXian"/>
          <w:lang w:eastAsia="zh-CN"/>
        </w:rPr>
        <w:t>, Expiry time (required if the subscription can be expired based on the operator's policy)</w:t>
      </w:r>
      <w:r w:rsidR="003A4459" w:rsidRPr="00140E21">
        <w:rPr>
          <w:rFonts w:eastAsia="SimSun"/>
        </w:rPr>
        <w:t>.</w:t>
      </w:r>
    </w:p>
    <w:p w:rsidR="00FA2086" w:rsidRPr="00140E21" w:rsidRDefault="00FA2086" w:rsidP="00FA2086">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corresponding information is available</w:t>
      </w:r>
      <w:r w:rsidR="007F0EB1" w:rsidRPr="00140E21">
        <w:rPr>
          <w:rFonts w:eastAsia="SimSun"/>
          <w:lang w:eastAsia="zh-CN"/>
        </w:rPr>
        <w:t xml:space="preserve"> (see clause 4.15.1)</w:t>
      </w:r>
      <w:r w:rsidR="009F3F1A" w:rsidRPr="00140E21">
        <w:rPr>
          <w:rFonts w:eastAsia="SimSun"/>
          <w:lang w:eastAsia="zh-CN"/>
        </w:rPr>
        <w:t>, Number of UE if the External Group Identifier and Maximum Number of Reports are included in the inputs</w:t>
      </w:r>
      <w:r w:rsidRPr="00140E21">
        <w:rPr>
          <w:rFonts w:eastAsia="SimSun"/>
          <w:lang w:eastAsia="zh-CN"/>
        </w:rPr>
        <w:t>.</w:t>
      </w:r>
    </w:p>
    <w:p w:rsidR="009F3F1A" w:rsidRPr="00140E21" w:rsidRDefault="009F3F1A" w:rsidP="009F3F1A">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rsidR="00FA2086" w:rsidRPr="00140E21" w:rsidRDefault="00FA2086" w:rsidP="00FE23CF">
      <w:pPr>
        <w:pStyle w:val="Heading5"/>
        <w:rPr>
          <w:rFonts w:eastAsia="SimSun"/>
          <w:lang w:val="en-GB" w:eastAsia="zh-CN"/>
        </w:rPr>
      </w:pPr>
      <w:bookmarkStart w:id="3210" w:name="_Toc20204455"/>
      <w:bookmarkStart w:id="3211" w:name="_Toc27895154"/>
      <w:bookmarkStart w:id="3212" w:name="_Toc36192251"/>
      <w:r w:rsidRPr="00140E21">
        <w:rPr>
          <w:rFonts w:eastAsia="SimSun"/>
          <w:lang w:val="en-GB" w:eastAsia="zh-CN"/>
        </w:rPr>
        <w:t>5.2.3.5.</w:t>
      </w:r>
      <w:r w:rsidR="00FE23CF" w:rsidRPr="00140E21">
        <w:rPr>
          <w:rFonts w:eastAsia="SimSun"/>
          <w:lang w:val="en-GB" w:eastAsia="zh-CN"/>
        </w:rPr>
        <w:t>3</w:t>
      </w:r>
      <w:r w:rsidRPr="00140E21">
        <w:rPr>
          <w:rFonts w:eastAsia="SimSun"/>
          <w:lang w:val="en-GB" w:eastAsia="zh-CN"/>
        </w:rPr>
        <w:tab/>
        <w:t>Nudm_EventExposure_Unsubscribe</w:t>
      </w:r>
      <w:r w:rsidR="00FE23CF" w:rsidRPr="00140E21">
        <w:rPr>
          <w:rFonts w:eastAsia="SimSun"/>
          <w:lang w:val="en-GB" w:eastAsia="zh-CN"/>
        </w:rPr>
        <w:t xml:space="preserve"> </w:t>
      </w:r>
      <w:r w:rsidR="00FE23CF" w:rsidRPr="00140E21">
        <w:rPr>
          <w:lang w:val="en-GB" w:eastAsia="zh-CN"/>
        </w:rPr>
        <w:t>service operation</w:t>
      </w:r>
      <w:bookmarkEnd w:id="3210"/>
      <w:bookmarkEnd w:id="3211"/>
      <w:bookmarkEnd w:id="3212"/>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rsidR="00FA2086" w:rsidRPr="00140E21" w:rsidRDefault="00FA2086" w:rsidP="00FA2086">
      <w:pPr>
        <w:rPr>
          <w:rFonts w:eastAsia="SimSun"/>
        </w:rPr>
      </w:pPr>
      <w:r w:rsidRPr="00140E21">
        <w:rPr>
          <w:rFonts w:eastAsia="SimSun"/>
          <w:b/>
        </w:rPr>
        <w:t>Inputs (required):</w:t>
      </w:r>
      <w:r w:rsidR="0033144B" w:rsidRPr="00140E21">
        <w:rPr>
          <w:rFonts w:eastAsia="SimSun"/>
        </w:rPr>
        <w:t xml:space="preserve"> Subscription Correlation ID</w:t>
      </w:r>
      <w:r w:rsidRPr="00140E21">
        <w:rPr>
          <w:rFonts w:eastAsia="SimSun"/>
        </w:rPr>
        <w:t>.</w:t>
      </w:r>
    </w:p>
    <w:p w:rsidR="00FA2086" w:rsidRPr="00140E21" w:rsidRDefault="00FA2086" w:rsidP="00FA2086">
      <w:pPr>
        <w:rPr>
          <w:rFonts w:eastAsia="SimSun"/>
          <w:i/>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p>
    <w:p w:rsidR="00FA2086" w:rsidRPr="00140E21" w:rsidRDefault="00FA2086" w:rsidP="00FE23CF">
      <w:pPr>
        <w:pStyle w:val="Heading5"/>
        <w:rPr>
          <w:rFonts w:eastAsia="SimSun"/>
          <w:lang w:val="en-GB" w:eastAsia="zh-CN"/>
        </w:rPr>
      </w:pPr>
      <w:bookmarkStart w:id="3213" w:name="_Toc20204456"/>
      <w:bookmarkStart w:id="3214" w:name="_Toc27895155"/>
      <w:bookmarkStart w:id="3215" w:name="_Toc36192252"/>
      <w:r w:rsidRPr="00140E21">
        <w:rPr>
          <w:rFonts w:eastAsia="SimSun"/>
          <w:lang w:val="en-GB" w:eastAsia="zh-CN"/>
        </w:rPr>
        <w:t>5.2.3.5.</w:t>
      </w:r>
      <w:r w:rsidR="00FE23CF" w:rsidRPr="00140E21">
        <w:rPr>
          <w:rFonts w:eastAsia="SimSun"/>
          <w:lang w:val="en-GB" w:eastAsia="zh-CN"/>
        </w:rPr>
        <w:t>4</w:t>
      </w:r>
      <w:r w:rsidRPr="00140E21">
        <w:rPr>
          <w:rFonts w:eastAsia="SimSun"/>
          <w:lang w:val="en-GB" w:eastAsia="zh-CN"/>
        </w:rPr>
        <w:tab/>
        <w:t>Nudm_EventExposure_Notify</w:t>
      </w:r>
      <w:r w:rsidR="00FE23CF" w:rsidRPr="00140E21">
        <w:rPr>
          <w:rFonts w:eastAsia="SimSun"/>
          <w:lang w:val="en-GB" w:eastAsia="zh-CN"/>
        </w:rPr>
        <w:t xml:space="preserve"> </w:t>
      </w:r>
      <w:r w:rsidR="00FE23CF" w:rsidRPr="00140E21">
        <w:rPr>
          <w:lang w:val="en-GB" w:eastAsia="zh-CN"/>
        </w:rPr>
        <w:t>service operation</w:t>
      </w:r>
      <w:bookmarkEnd w:id="3213"/>
      <w:bookmarkEnd w:id="3214"/>
      <w:bookmarkEnd w:id="3215"/>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rsidR="00FA2086" w:rsidRPr="00140E21" w:rsidRDefault="00FA2086" w:rsidP="00FA2086">
      <w:pPr>
        <w:rPr>
          <w:rFonts w:eastAsia="SimSun"/>
        </w:rPr>
      </w:pPr>
      <w:r w:rsidRPr="00140E21">
        <w:rPr>
          <w:rFonts w:eastAsia="SimSun"/>
          <w:b/>
        </w:rPr>
        <w:t>Description:</w:t>
      </w:r>
      <w:r w:rsidRPr="00140E21">
        <w:rPr>
          <w:rFonts w:eastAsia="SimSun"/>
        </w:rPr>
        <w:t xml:space="preserve"> UDM reports the event to the consumer that has previously subscribed.</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661F19" w:rsidRPr="00140E21">
        <w:rPr>
          <w:rFonts w:eastAsia="SimSun"/>
          <w:lang w:eastAsia="zh-CN"/>
        </w:rPr>
        <w:t>Event ID, Notification Correlation Information, time stamp</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00661F19" w:rsidRPr="00140E21">
        <w:rPr>
          <w:lang w:eastAsia="zh-CN"/>
        </w:rPr>
        <w:t>Event specific parameters list</w:t>
      </w:r>
      <w:r w:rsidR="00661F19"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None</w:t>
      </w:r>
      <w:r w:rsidRPr="00140E21">
        <w:rPr>
          <w:rFonts w:eastAsia="SimSun"/>
          <w:i/>
        </w:rPr>
        <w:t>.</w:t>
      </w:r>
    </w:p>
    <w:p w:rsidR="00852D0D" w:rsidRPr="00140E21" w:rsidRDefault="00852D0D" w:rsidP="00852D0D">
      <w:pPr>
        <w:pStyle w:val="Heading4"/>
        <w:rPr>
          <w:lang w:val="en-GB"/>
        </w:rPr>
      </w:pPr>
      <w:bookmarkStart w:id="3216" w:name="_Toc20204457"/>
      <w:bookmarkStart w:id="3217" w:name="_Toc27895156"/>
      <w:bookmarkStart w:id="3218" w:name="_Toc36192253"/>
      <w:r w:rsidRPr="00140E21">
        <w:rPr>
          <w:lang w:val="en-GB"/>
        </w:rPr>
        <w:lastRenderedPageBreak/>
        <w:t>5.2.3.6</w:t>
      </w:r>
      <w:r w:rsidRPr="00140E21">
        <w:rPr>
          <w:lang w:val="en-GB"/>
        </w:rPr>
        <w:tab/>
        <w:t>Nudm_ParameterProvision service</w:t>
      </w:r>
      <w:bookmarkEnd w:id="3216"/>
      <w:bookmarkEnd w:id="3217"/>
      <w:bookmarkEnd w:id="3218"/>
    </w:p>
    <w:p w:rsidR="00852D0D" w:rsidRPr="00140E21" w:rsidRDefault="00852D0D" w:rsidP="00852D0D">
      <w:pPr>
        <w:pStyle w:val="Heading5"/>
        <w:rPr>
          <w:lang w:val="en-GB"/>
        </w:rPr>
      </w:pPr>
      <w:bookmarkStart w:id="3219" w:name="_Toc20204458"/>
      <w:bookmarkStart w:id="3220" w:name="_Toc27895157"/>
      <w:bookmarkStart w:id="3221" w:name="_Toc36192254"/>
      <w:r w:rsidRPr="00140E21">
        <w:rPr>
          <w:lang w:val="en-GB"/>
        </w:rPr>
        <w:t>5.2.3.6.1</w:t>
      </w:r>
      <w:r w:rsidRPr="00140E21">
        <w:rPr>
          <w:lang w:val="en-GB"/>
        </w:rPr>
        <w:tab/>
        <w:t>General</w:t>
      </w:r>
      <w:bookmarkEnd w:id="3219"/>
      <w:bookmarkEnd w:id="3220"/>
      <w:bookmarkEnd w:id="3221"/>
    </w:p>
    <w:p w:rsidR="00852D0D" w:rsidRPr="00140E21" w:rsidRDefault="00852D0D" w:rsidP="00852D0D">
      <w:r w:rsidRPr="00140E21">
        <w:t>This service is for allowing NEF to provision of information which can be used for the UE in 5GS.</w:t>
      </w:r>
    </w:p>
    <w:p w:rsidR="00C63286" w:rsidRDefault="00C63286" w:rsidP="00C63286">
      <w:bookmarkStart w:id="3222" w:name="_Toc20204459"/>
      <w:r>
        <w:t>Parameter Provision data types used in the Nudm_ParameterProvision Service are defined in Table 5.2.3.6.1-1 below.</w:t>
      </w:r>
    </w:p>
    <w:p w:rsidR="00C63286" w:rsidRDefault="00C63286" w:rsidP="001D471F">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C63286" w:rsidTr="00A10D73">
        <w:tc>
          <w:tcPr>
            <w:tcW w:w="3119" w:type="dxa"/>
            <w:shd w:val="clear" w:color="auto" w:fill="auto"/>
          </w:tcPr>
          <w:p w:rsidR="00C63286" w:rsidRDefault="00C63286" w:rsidP="00A10D73">
            <w:pPr>
              <w:pStyle w:val="TAH"/>
            </w:pPr>
            <w:r>
              <w:t>Parameter Provision data type</w:t>
            </w:r>
          </w:p>
        </w:tc>
        <w:tc>
          <w:tcPr>
            <w:tcW w:w="5103" w:type="dxa"/>
            <w:shd w:val="clear" w:color="auto" w:fill="auto"/>
          </w:tcPr>
          <w:p w:rsidR="00C63286" w:rsidRDefault="00C63286" w:rsidP="00A10D73">
            <w:pPr>
              <w:pStyle w:val="TAH"/>
            </w:pPr>
            <w:r>
              <w:t>Description</w:t>
            </w:r>
          </w:p>
        </w:tc>
      </w:tr>
      <w:tr w:rsidR="00C63286" w:rsidTr="00A10D73">
        <w:tc>
          <w:tcPr>
            <w:tcW w:w="3119" w:type="dxa"/>
            <w:shd w:val="clear" w:color="auto" w:fill="auto"/>
          </w:tcPr>
          <w:p w:rsidR="00C63286" w:rsidRDefault="00C63286" w:rsidP="00A10D73">
            <w:pPr>
              <w:pStyle w:val="TAL"/>
            </w:pPr>
            <w:r w:rsidRPr="00A10D73">
              <w:rPr>
                <w:rFonts w:eastAsia="Malgun Gothic"/>
              </w:rPr>
              <w:t>Expected UE Behaviour parameters</w:t>
            </w:r>
          </w:p>
        </w:tc>
        <w:tc>
          <w:tcPr>
            <w:tcW w:w="5103" w:type="dxa"/>
            <w:shd w:val="clear" w:color="auto" w:fill="auto"/>
          </w:tcPr>
          <w:p w:rsidR="00C63286" w:rsidRDefault="00C63286" w:rsidP="00A10D73">
            <w:pPr>
              <w:pStyle w:val="TAL"/>
            </w:pPr>
            <w:r w:rsidRPr="00A10D73">
              <w:rPr>
                <w:rFonts w:eastAsia="SimSun"/>
              </w:rPr>
              <w:t>See clause 4.15.6.3</w:t>
            </w:r>
          </w:p>
        </w:tc>
      </w:tr>
      <w:tr w:rsidR="00C63286" w:rsidTr="00A10D73">
        <w:tc>
          <w:tcPr>
            <w:tcW w:w="3119" w:type="dxa"/>
            <w:shd w:val="clear" w:color="auto" w:fill="auto"/>
          </w:tcPr>
          <w:p w:rsidR="00C63286" w:rsidRPr="00A10D73" w:rsidRDefault="00C63286" w:rsidP="00C63286">
            <w:pPr>
              <w:pStyle w:val="TAL"/>
              <w:rPr>
                <w:rFonts w:eastAsia="Malgun Gothic"/>
              </w:rPr>
            </w:pPr>
            <w:r w:rsidRPr="00A10D73">
              <w:rPr>
                <w:rFonts w:eastAsia="SimSun"/>
              </w:rPr>
              <w:t>Network Configuration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4.15.6.3a</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5G-VN group data</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4.15.6.3b</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 VN group membership management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4.15.6.3c.</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Location Privacy Indication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Location Privacy Indication parameters of the "LCS privacy" Data Subset of the Subscription Data.</w:t>
            </w:r>
          </w:p>
          <w:p w:rsidR="00C63286" w:rsidRPr="00A10D73" w:rsidRDefault="00C63286" w:rsidP="00C63286">
            <w:pPr>
              <w:pStyle w:val="TAL"/>
              <w:rPr>
                <w:rFonts w:eastAsia="SimSun"/>
              </w:rPr>
            </w:pPr>
            <w:r w:rsidRPr="00A10D73">
              <w:rPr>
                <w:rFonts w:eastAsia="SimSun"/>
              </w:rPr>
              <w:t>See clause 5.2.3.3.1 and TS 23.273 [51] clause 7.1.</w:t>
            </w:r>
          </w:p>
        </w:tc>
      </w:tr>
      <w:tr w:rsidR="00F633E3" w:rsidTr="00A10D73">
        <w:tc>
          <w:tcPr>
            <w:tcW w:w="3119" w:type="dxa"/>
            <w:shd w:val="clear" w:color="auto" w:fill="auto"/>
          </w:tcPr>
          <w:p w:rsidR="00F633E3" w:rsidRPr="00A10D73" w:rsidRDefault="00F633E3" w:rsidP="00C63286">
            <w:pPr>
              <w:pStyle w:val="TAL"/>
              <w:rPr>
                <w:rFonts w:eastAsia="SimSun"/>
              </w:rPr>
            </w:pPr>
            <w:r>
              <w:rPr>
                <w:rFonts w:eastAsia="SimSun"/>
              </w:rPr>
              <w:t>Enhanced Coverage Restriction Information</w:t>
            </w:r>
          </w:p>
        </w:tc>
        <w:tc>
          <w:tcPr>
            <w:tcW w:w="5103" w:type="dxa"/>
            <w:shd w:val="clear" w:color="auto" w:fill="auto"/>
          </w:tcPr>
          <w:p w:rsidR="00F633E3" w:rsidRPr="00A10D73" w:rsidRDefault="00F633E3" w:rsidP="00C63286">
            <w:pPr>
              <w:pStyle w:val="TAL"/>
              <w:rPr>
                <w:rFonts w:eastAsia="SimSun"/>
              </w:rPr>
            </w:pPr>
            <w:r>
              <w:rPr>
                <w:rFonts w:eastAsia="SimSun"/>
              </w:rPr>
              <w:t>See clause 4.27.1 and TS 23.501 [2] clause 5.31.12.</w:t>
            </w:r>
          </w:p>
        </w:tc>
      </w:tr>
    </w:tbl>
    <w:p w:rsidR="00C63286" w:rsidRDefault="00C63286" w:rsidP="00C63286"/>
    <w:p w:rsidR="00C63286" w:rsidRDefault="00C63286" w:rsidP="00C63286">
      <w:r>
        <w:t>At least a mandatory key is required for each Parameter Provision Data Type to identify the corresponding data as defined in Table 5.2.3.6.1-2.</w:t>
      </w:r>
    </w:p>
    <w:p w:rsidR="00C63286" w:rsidRDefault="00C63286" w:rsidP="00C63286">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C63286" w:rsidRPr="00A10D73" w:rsidTr="00A10D73">
        <w:tc>
          <w:tcPr>
            <w:tcW w:w="3119" w:type="dxa"/>
            <w:shd w:val="clear" w:color="auto" w:fill="auto"/>
          </w:tcPr>
          <w:p w:rsidR="00C63286" w:rsidRDefault="00C63286" w:rsidP="00A10D73">
            <w:pPr>
              <w:pStyle w:val="TAH"/>
            </w:pPr>
            <w:r>
              <w:t>Parameter Provision Data Types</w:t>
            </w:r>
          </w:p>
        </w:tc>
        <w:tc>
          <w:tcPr>
            <w:tcW w:w="1701" w:type="dxa"/>
            <w:shd w:val="clear" w:color="auto" w:fill="auto"/>
          </w:tcPr>
          <w:p w:rsidR="00C63286" w:rsidRDefault="00C63286" w:rsidP="00A10D73">
            <w:pPr>
              <w:pStyle w:val="TAH"/>
            </w:pPr>
            <w:r>
              <w:t>Data Key</w:t>
            </w:r>
          </w:p>
        </w:tc>
        <w:tc>
          <w:tcPr>
            <w:tcW w:w="3402" w:type="dxa"/>
            <w:shd w:val="clear" w:color="auto" w:fill="auto"/>
          </w:tcPr>
          <w:p w:rsidR="00C63286" w:rsidRDefault="00C63286" w:rsidP="00A10D73">
            <w:pPr>
              <w:pStyle w:val="TAH"/>
            </w:pPr>
            <w:r>
              <w:t>Data Sub Key</w:t>
            </w:r>
          </w:p>
        </w:tc>
      </w:tr>
      <w:tr w:rsidR="00C63286" w:rsidTr="00A10D73">
        <w:tc>
          <w:tcPr>
            <w:tcW w:w="3119" w:type="dxa"/>
            <w:shd w:val="clear" w:color="auto" w:fill="auto"/>
          </w:tcPr>
          <w:p w:rsidR="00C63286" w:rsidRDefault="00C63286" w:rsidP="00A10D73">
            <w:pPr>
              <w:pStyle w:val="TAL"/>
            </w:pPr>
            <w:r w:rsidRPr="00A10D73">
              <w:rPr>
                <w:rFonts w:eastAsia="Malgun Gothic"/>
              </w:rPr>
              <w:t>Expected UE Behaviour parameters</w:t>
            </w:r>
          </w:p>
        </w:tc>
        <w:tc>
          <w:tcPr>
            <w:tcW w:w="1701" w:type="dxa"/>
            <w:shd w:val="clear" w:color="auto" w:fill="auto"/>
          </w:tcPr>
          <w:p w:rsidR="00C63286" w:rsidRDefault="00C63286" w:rsidP="00C63286">
            <w:pPr>
              <w:pStyle w:val="TAL"/>
            </w:pPr>
            <w:r w:rsidRPr="00871CAD">
              <w:t>GPSI or External Group ID</w:t>
            </w:r>
          </w:p>
        </w:tc>
        <w:tc>
          <w:tcPr>
            <w:tcW w:w="3402" w:type="dxa"/>
            <w:shd w:val="clear" w:color="auto" w:fill="auto"/>
          </w:tcPr>
          <w:p w:rsidR="00C63286" w:rsidRDefault="00C63286" w:rsidP="00A10D73">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Malgun Gothic"/>
              </w:rPr>
            </w:pPr>
            <w:r w:rsidRPr="00A10D73">
              <w:rPr>
                <w:rFonts w:eastAsia="SimSun"/>
              </w:rPr>
              <w:t>Network Configuration parameters</w:t>
            </w:r>
          </w:p>
        </w:tc>
        <w:tc>
          <w:tcPr>
            <w:tcW w:w="1701" w:type="dxa"/>
            <w:shd w:val="clear" w:color="auto" w:fill="auto"/>
          </w:tcPr>
          <w:p w:rsidR="00C63286" w:rsidRPr="00871CAD" w:rsidRDefault="00C63286" w:rsidP="00C63286">
            <w:pPr>
              <w:pStyle w:val="TAL"/>
            </w:pPr>
            <w:r w:rsidRPr="00871CAD">
              <w:t>GPSI</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5G-VN group data</w:t>
            </w:r>
          </w:p>
        </w:tc>
        <w:tc>
          <w:tcPr>
            <w:tcW w:w="1701" w:type="dxa"/>
            <w:shd w:val="clear" w:color="auto" w:fill="auto"/>
          </w:tcPr>
          <w:p w:rsidR="00C63286" w:rsidRPr="00871CAD" w:rsidRDefault="00C63286" w:rsidP="00C63286">
            <w:pPr>
              <w:pStyle w:val="TAL"/>
            </w:pPr>
            <w:r w:rsidRPr="00871CAD">
              <w:t>External Group Identifier</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 xml:space="preserve">5G VN group membership management parameters </w:t>
            </w:r>
          </w:p>
        </w:tc>
        <w:tc>
          <w:tcPr>
            <w:tcW w:w="1701" w:type="dxa"/>
            <w:shd w:val="clear" w:color="auto" w:fill="auto"/>
          </w:tcPr>
          <w:p w:rsidR="00C63286" w:rsidRPr="00871CAD" w:rsidRDefault="00C63286" w:rsidP="00C63286">
            <w:pPr>
              <w:pStyle w:val="TAL"/>
            </w:pPr>
            <w:r w:rsidRPr="00871CAD">
              <w:t>External Group Identifier</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Location Privacy Indication parameters.</w:t>
            </w:r>
          </w:p>
        </w:tc>
        <w:tc>
          <w:tcPr>
            <w:tcW w:w="1701" w:type="dxa"/>
            <w:shd w:val="clear" w:color="auto" w:fill="auto"/>
          </w:tcPr>
          <w:p w:rsidR="00C63286" w:rsidRPr="00871CAD" w:rsidRDefault="00C63286" w:rsidP="00C63286">
            <w:pPr>
              <w:pStyle w:val="TAL"/>
            </w:pPr>
            <w:r w:rsidRPr="00871CAD">
              <w:t>GPSI</w:t>
            </w:r>
          </w:p>
        </w:tc>
        <w:tc>
          <w:tcPr>
            <w:tcW w:w="3402" w:type="dxa"/>
            <w:shd w:val="clear" w:color="auto" w:fill="auto"/>
          </w:tcPr>
          <w:p w:rsidR="00C63286" w:rsidRPr="00871CAD" w:rsidRDefault="00C63286" w:rsidP="00C63286">
            <w:pPr>
              <w:pStyle w:val="TAL"/>
            </w:pPr>
            <w:r w:rsidRPr="00871CAD">
              <w:t>-</w:t>
            </w:r>
          </w:p>
        </w:tc>
      </w:tr>
      <w:tr w:rsidR="00F633E3" w:rsidTr="00A10D73">
        <w:tc>
          <w:tcPr>
            <w:tcW w:w="3119" w:type="dxa"/>
            <w:shd w:val="clear" w:color="auto" w:fill="auto"/>
          </w:tcPr>
          <w:p w:rsidR="00F633E3" w:rsidRPr="00A10D73" w:rsidRDefault="00F633E3" w:rsidP="00F633E3">
            <w:pPr>
              <w:pStyle w:val="TAL"/>
              <w:rPr>
                <w:rFonts w:eastAsia="SimSun"/>
              </w:rPr>
            </w:pPr>
            <w:r>
              <w:rPr>
                <w:rFonts w:eastAsia="SimSun"/>
              </w:rPr>
              <w:t>Enhanced Coverage Restriction Information</w:t>
            </w:r>
          </w:p>
        </w:tc>
        <w:tc>
          <w:tcPr>
            <w:tcW w:w="1701" w:type="dxa"/>
            <w:shd w:val="clear" w:color="auto" w:fill="auto"/>
          </w:tcPr>
          <w:p w:rsidR="00F633E3" w:rsidRPr="00871CAD" w:rsidRDefault="00F633E3" w:rsidP="00F633E3">
            <w:pPr>
              <w:pStyle w:val="TAL"/>
            </w:pPr>
            <w:r>
              <w:t>GPSI</w:t>
            </w:r>
          </w:p>
        </w:tc>
        <w:tc>
          <w:tcPr>
            <w:tcW w:w="3402" w:type="dxa"/>
            <w:shd w:val="clear" w:color="auto" w:fill="auto"/>
          </w:tcPr>
          <w:p w:rsidR="00F633E3" w:rsidRPr="00871CAD" w:rsidRDefault="00F633E3" w:rsidP="00F633E3">
            <w:pPr>
              <w:pStyle w:val="TAL"/>
            </w:pPr>
            <w:r w:rsidRPr="00871CAD">
              <w:t>-</w:t>
            </w:r>
          </w:p>
        </w:tc>
      </w:tr>
    </w:tbl>
    <w:p w:rsidR="00C63286" w:rsidRPr="00140E21" w:rsidRDefault="00C63286" w:rsidP="00C63286"/>
    <w:p w:rsidR="00852D0D" w:rsidRPr="00140E21" w:rsidRDefault="00852D0D" w:rsidP="00852D0D">
      <w:pPr>
        <w:pStyle w:val="Heading5"/>
        <w:rPr>
          <w:lang w:val="en-GB"/>
        </w:rPr>
      </w:pPr>
      <w:bookmarkStart w:id="3223" w:name="_Toc27895158"/>
      <w:bookmarkStart w:id="3224" w:name="_Toc36192255"/>
      <w:r w:rsidRPr="00140E21">
        <w:rPr>
          <w:lang w:val="en-GB"/>
        </w:rPr>
        <w:t>5.2.3.6.2</w:t>
      </w:r>
      <w:r w:rsidRPr="00140E21">
        <w:rPr>
          <w:lang w:val="en-GB"/>
        </w:rPr>
        <w:tab/>
        <w:t>Nudm_ParameterProvision_Update service operation</w:t>
      </w:r>
      <w:bookmarkEnd w:id="3222"/>
      <w:bookmarkEnd w:id="3223"/>
      <w:bookmarkEnd w:id="3224"/>
    </w:p>
    <w:p w:rsidR="00852D0D" w:rsidRPr="00140E21" w:rsidRDefault="00852D0D" w:rsidP="00852D0D">
      <w:r w:rsidRPr="00140E21">
        <w:rPr>
          <w:b/>
        </w:rPr>
        <w:t>Service operation name:</w:t>
      </w:r>
      <w:r w:rsidRPr="00140E21">
        <w:t xml:space="preserve"> Nudm_ParameterProvision_Update.</w:t>
      </w:r>
    </w:p>
    <w:p w:rsidR="00852D0D" w:rsidRPr="00140E21" w:rsidRDefault="00852D0D" w:rsidP="00852D0D">
      <w:r w:rsidRPr="00140E21">
        <w:rPr>
          <w:b/>
        </w:rPr>
        <w:t>Description:</w:t>
      </w:r>
      <w:r w:rsidRPr="00140E21">
        <w:t xml:space="preserve"> </w:t>
      </w:r>
      <w:r w:rsidR="00723E23" w:rsidRPr="00140E21">
        <w:t xml:space="preserve">The </w:t>
      </w:r>
      <w:r w:rsidRPr="00140E21">
        <w:t>consumer updates the UE related information (e.g., Expected UE Behaviour</w:t>
      </w:r>
      <w:r w:rsidR="00D74C6D" w:rsidRPr="00140E21">
        <w:t>, Network Configuration parameters</w:t>
      </w:r>
      <w:r w:rsidR="001E2D14">
        <w:t>, Location Privacy Indication parameters</w:t>
      </w:r>
      <w:r w:rsidR="00F633E3">
        <w:t>, Enhanced Coverage Restriction Information</w:t>
      </w:r>
      <w:r w:rsidRPr="00140E21">
        <w:t>)</w:t>
      </w:r>
      <w:r w:rsidR="00B160FB">
        <w:t xml:space="preserve"> or 5G VN group related information (5G VN group data, 5G VN membership management)</w:t>
      </w:r>
      <w:r w:rsidRPr="00140E21">
        <w:t>.</w:t>
      </w:r>
    </w:p>
    <w:p w:rsidR="00852D0D" w:rsidRPr="00140E21" w:rsidRDefault="00852D0D" w:rsidP="00852D0D">
      <w:r w:rsidRPr="00140E21">
        <w:rPr>
          <w:b/>
        </w:rPr>
        <w:t>Inputs (required):</w:t>
      </w:r>
      <w:r w:rsidRPr="00140E21">
        <w:t xml:space="preserve"> AF ID, Transaction Reference ID(s).</w:t>
      </w:r>
    </w:p>
    <w:p w:rsidR="00852D0D" w:rsidRPr="00140E21" w:rsidRDefault="00852D0D" w:rsidP="00852D0D">
      <w:r w:rsidRPr="00140E21">
        <w:rPr>
          <w:b/>
        </w:rPr>
        <w:t>Inputs (optional):</w:t>
      </w:r>
      <w:r w:rsidRPr="00140E21">
        <w:t xml:space="preserve"> </w:t>
      </w:r>
      <w:r w:rsidR="00B160FB">
        <w:t>GPSI</w:t>
      </w:r>
      <w:r w:rsidR="00F633E3">
        <w:t xml:space="preserve"> or SUPI</w:t>
      </w:r>
      <w:r w:rsidR="00B160FB">
        <w:t xml:space="preserve">, External Group ID, at </w:t>
      </w:r>
      <w:r w:rsidR="00D74C6D" w:rsidRPr="00140E21">
        <w:t xml:space="preserve">least one </w:t>
      </w:r>
      <w:r w:rsidRPr="00140E21">
        <w:t>of the Expected UE Behaviour parameters</w:t>
      </w:r>
      <w:r w:rsidR="00D74C6D" w:rsidRPr="00140E21">
        <w:t xml:space="preserve"> or at least one of the Network Configuration parameters</w:t>
      </w:r>
      <w:r w:rsidR="00B160FB">
        <w:t xml:space="preserve"> or 5G VN group related information</w:t>
      </w:r>
      <w:r w:rsidR="00D74C6D" w:rsidRPr="00140E21">
        <w:t>, Validity Time</w:t>
      </w:r>
      <w:r w:rsidR="001E2D14">
        <w:t xml:space="preserve"> or Location Privacy Indication parameters</w:t>
      </w:r>
      <w:r w:rsidR="00F633E3">
        <w:t xml:space="preserve"> or Enhanced Coverage Restriction Information</w:t>
      </w:r>
      <w:r w:rsidRPr="00140E21">
        <w:t>.</w:t>
      </w:r>
    </w:p>
    <w:p w:rsidR="00852D0D" w:rsidRPr="00140E21" w:rsidRDefault="00852D0D" w:rsidP="00852D0D">
      <w:r w:rsidRPr="00140E21">
        <w:rPr>
          <w:b/>
        </w:rPr>
        <w:t>Outputs (required):</w:t>
      </w:r>
      <w:r w:rsidRPr="00140E21">
        <w:t xml:space="preserve"> Transaction Reference ID(s), Operation execution result indication.</w:t>
      </w:r>
    </w:p>
    <w:p w:rsidR="00852D0D" w:rsidRPr="00140E21" w:rsidRDefault="00852D0D" w:rsidP="00852D0D">
      <w:r w:rsidRPr="00140E21">
        <w:rPr>
          <w:b/>
        </w:rPr>
        <w:t>Outputs (optional):</w:t>
      </w:r>
      <w:r w:rsidRPr="00140E21">
        <w:t xml:space="preserve"> Transaction specific parameters, if available.</w:t>
      </w:r>
    </w:p>
    <w:p w:rsidR="0043489E" w:rsidRPr="00140E21" w:rsidRDefault="0043489E" w:rsidP="0043489E">
      <w:pPr>
        <w:pStyle w:val="Heading5"/>
        <w:rPr>
          <w:lang w:val="en-GB"/>
        </w:rPr>
      </w:pPr>
      <w:bookmarkStart w:id="3225" w:name="_Toc20204460"/>
      <w:bookmarkStart w:id="3226" w:name="_Toc27895159"/>
      <w:bookmarkStart w:id="3227" w:name="_Toc36192256"/>
      <w:r w:rsidRPr="00140E21">
        <w:rPr>
          <w:lang w:val="en-GB"/>
        </w:rPr>
        <w:t>5.2.3.6.3</w:t>
      </w:r>
      <w:r w:rsidRPr="00140E21">
        <w:rPr>
          <w:lang w:val="en-GB"/>
        </w:rPr>
        <w:tab/>
        <w:t>Nudm_ParameterProvision_Create service operation</w:t>
      </w:r>
      <w:bookmarkEnd w:id="3225"/>
      <w:bookmarkEnd w:id="3226"/>
      <w:bookmarkEnd w:id="3227"/>
    </w:p>
    <w:p w:rsidR="0043489E" w:rsidRPr="00140E21" w:rsidRDefault="0043489E" w:rsidP="0043489E">
      <w:r w:rsidRPr="00140E21">
        <w:rPr>
          <w:b/>
        </w:rPr>
        <w:t>Service operation name:</w:t>
      </w:r>
      <w:r w:rsidRPr="00140E21">
        <w:t xml:space="preserve"> Nudm_ParameterProvision_Create</w:t>
      </w:r>
    </w:p>
    <w:p w:rsidR="0043489E" w:rsidRPr="00140E21" w:rsidRDefault="0043489E" w:rsidP="0043489E">
      <w:r w:rsidRPr="00140E21">
        <w:rPr>
          <w:b/>
        </w:rPr>
        <w:lastRenderedPageBreak/>
        <w:t>Description:</w:t>
      </w:r>
      <w:r w:rsidRPr="00140E21">
        <w:t xml:space="preserve"> The consumer creates</w:t>
      </w:r>
      <w:ins w:id="3228" w:author="23.502_CR2312R1_(Rel-16)_5G_CIoT" w:date="2020-06-29T11:45:00Z">
        <w:r w:rsidR="004C75DB">
          <w:t xml:space="preserve"> a Network Configuration with one or more parameters, or</w:t>
        </w:r>
      </w:ins>
      <w:r w:rsidR="00B160FB">
        <w:t xml:space="preserve"> a 5G VN group related information (e.g. 5G VN group data, 5G VN membership management)</w:t>
      </w:r>
      <w:r w:rsidRPr="00140E21">
        <w:t>.</w:t>
      </w:r>
    </w:p>
    <w:p w:rsidR="0043489E" w:rsidRPr="00140E21" w:rsidRDefault="0043489E" w:rsidP="0043489E">
      <w:r w:rsidRPr="00140E21">
        <w:rPr>
          <w:b/>
        </w:rPr>
        <w:t>Inputs (required):</w:t>
      </w:r>
      <w:r w:rsidRPr="00140E21">
        <w:t xml:space="preserve"> AF ID, Transaction Reference ID(s).</w:t>
      </w:r>
    </w:p>
    <w:p w:rsidR="0043489E" w:rsidRPr="00140E21" w:rsidRDefault="0043489E" w:rsidP="0043489E">
      <w:r w:rsidRPr="00140E21">
        <w:rPr>
          <w:b/>
        </w:rPr>
        <w:t>Inputs (optional):</w:t>
      </w:r>
      <w:r w:rsidRPr="00140E21">
        <w:t xml:space="preserve"> </w:t>
      </w:r>
      <w:r w:rsidR="00B160FB">
        <w:t>GPSI, External Group ID,</w:t>
      </w:r>
      <w:ins w:id="3229" w:author="23.502_CR2312R1_(Rel-16)_5G_CIoT" w:date="2020-06-29T11:45:00Z">
        <w:r w:rsidR="004C75DB">
          <w:t xml:space="preserve"> one or multiple Network Configuration parameters, or</w:t>
        </w:r>
      </w:ins>
      <w:r w:rsidR="00B160FB">
        <w:t xml:space="preserve"> for </w:t>
      </w:r>
      <w:r w:rsidRPr="00140E21">
        <w:t>5G VN group creation, External Group ID</w:t>
      </w:r>
      <w:del w:id="3230" w:author="23.502_CR2312R1_(Rel-16)_5G_CIoT" w:date="2020-06-29T11:46:00Z">
        <w:r w:rsidRPr="00140E21" w:rsidDel="004C75DB">
          <w:delText>,</w:delText>
        </w:r>
      </w:del>
      <w:ins w:id="3231" w:author="23.502_CR2312R1_(Rel-16)_5G_CIoT" w:date="2020-06-29T11:46:00Z">
        <w:r w:rsidR="004C75DB">
          <w:t xml:space="preserve"> and</w:t>
        </w:r>
      </w:ins>
      <w:r w:rsidRPr="00140E21">
        <w:t xml:space="preserve"> 5G VN group</w:t>
      </w:r>
      <w:r w:rsidR="00B160FB">
        <w:t xml:space="preserve"> related information</w:t>
      </w:r>
      <w:r w:rsidRPr="00140E21">
        <w:t>.</w:t>
      </w:r>
    </w:p>
    <w:p w:rsidR="0043489E" w:rsidRPr="00140E21" w:rsidRDefault="0043489E" w:rsidP="0043489E">
      <w:r w:rsidRPr="00140E21">
        <w:rPr>
          <w:b/>
        </w:rPr>
        <w:t>Outputs (required):</w:t>
      </w:r>
      <w:r w:rsidRPr="00140E21">
        <w:t xml:space="preserve"> Transaction Reference ID(s), Operation execution result indication.</w:t>
      </w:r>
    </w:p>
    <w:p w:rsidR="0043489E" w:rsidRPr="00140E21" w:rsidRDefault="0043489E" w:rsidP="0043489E">
      <w:r w:rsidRPr="00140E21">
        <w:rPr>
          <w:b/>
        </w:rPr>
        <w:t>Outputs (optional):</w:t>
      </w:r>
      <w:r w:rsidRPr="00140E21">
        <w:t xml:space="preserve"> Transaction specific parameters, if available; Internal Group ID if the inputs include a new 5G VN configuration.</w:t>
      </w:r>
    </w:p>
    <w:p w:rsidR="0043489E" w:rsidRPr="00140E21" w:rsidRDefault="0043489E" w:rsidP="003E4F19">
      <w:pPr>
        <w:pStyle w:val="Heading5"/>
        <w:rPr>
          <w:lang w:val="en-GB"/>
        </w:rPr>
      </w:pPr>
      <w:bookmarkStart w:id="3232" w:name="_Toc20204461"/>
      <w:bookmarkStart w:id="3233" w:name="_Toc27895160"/>
      <w:bookmarkStart w:id="3234" w:name="_Toc36192257"/>
      <w:r w:rsidRPr="00140E21">
        <w:rPr>
          <w:lang w:val="en-GB"/>
        </w:rPr>
        <w:t>5.2.3.6.4</w:t>
      </w:r>
      <w:r w:rsidRPr="00140E21">
        <w:rPr>
          <w:lang w:val="en-GB"/>
        </w:rPr>
        <w:tab/>
        <w:t>Nudm_ParameterProvision_Delete service operation</w:t>
      </w:r>
      <w:bookmarkEnd w:id="3232"/>
      <w:bookmarkEnd w:id="3233"/>
      <w:bookmarkEnd w:id="3234"/>
    </w:p>
    <w:p w:rsidR="0043489E" w:rsidRPr="00140E21" w:rsidRDefault="0043489E" w:rsidP="0043489E">
      <w:r w:rsidRPr="00140E21">
        <w:rPr>
          <w:b/>
        </w:rPr>
        <w:t>Service operation name:</w:t>
      </w:r>
      <w:r w:rsidRPr="00140E21">
        <w:t xml:space="preserve"> Nudm_ParameterProvision_Delete</w:t>
      </w:r>
    </w:p>
    <w:p w:rsidR="0043489E" w:rsidRPr="00140E21" w:rsidRDefault="0043489E" w:rsidP="0043489E">
      <w:r w:rsidRPr="00140E21">
        <w:rPr>
          <w:b/>
        </w:rPr>
        <w:t>Description:</w:t>
      </w:r>
      <w:r w:rsidRPr="00140E21">
        <w:t xml:space="preserve"> The consumer deletes</w:t>
      </w:r>
      <w:ins w:id="3235" w:author="23.502_CR2312R1_(Rel-16)_5G_CIoT" w:date="2020-06-29T11:46:00Z">
        <w:r w:rsidR="004C75DB">
          <w:t xml:space="preserve"> one or more previously created Network Configuration parameters, or</w:t>
        </w:r>
      </w:ins>
      <w:r w:rsidR="00B160FB">
        <w:t xml:space="preserve"> a 5G VN group</w:t>
      </w:r>
      <w:r w:rsidRPr="00140E21">
        <w:t>.</w:t>
      </w:r>
    </w:p>
    <w:p w:rsidR="0043489E" w:rsidRPr="00140E21" w:rsidRDefault="0043489E" w:rsidP="0043489E">
      <w:r w:rsidRPr="00140E21">
        <w:rPr>
          <w:b/>
        </w:rPr>
        <w:t>Inputs (required):</w:t>
      </w:r>
      <w:r w:rsidRPr="00140E21">
        <w:t xml:space="preserve"> AF ID, Transaction Reference ID(s).</w:t>
      </w:r>
    </w:p>
    <w:p w:rsidR="0043489E" w:rsidRPr="00140E21" w:rsidRDefault="0043489E" w:rsidP="0043489E">
      <w:r w:rsidRPr="00140E21">
        <w:rPr>
          <w:b/>
        </w:rPr>
        <w:t>Inputs (optional):</w:t>
      </w:r>
      <w:r w:rsidR="005A1DC9">
        <w:t xml:space="preserve"> </w:t>
      </w:r>
      <w:r w:rsidR="00B160FB">
        <w:t>GPSI, External Group ID, for 5G VN group deletion</w:t>
      </w:r>
      <w:ins w:id="3236" w:author="23.502_CR2312R1_(Rel-16)_5G_CIoT" w:date="2020-06-29T11:46:00Z">
        <w:r w:rsidR="004C75DB">
          <w:t xml:space="preserve"> or Network Configuration of Parameters</w:t>
        </w:r>
      </w:ins>
      <w:del w:id="3237" w:author="23.502_CR2312R1_(Rel-16)_5G_CIoT" w:date="2020-06-29T11:46:00Z">
        <w:r w:rsidR="00B160FB" w:rsidDel="004C75DB">
          <w:delText>, External Group ID</w:delText>
        </w:r>
      </w:del>
      <w:r w:rsidR="00B160FB">
        <w:t>.</w:t>
      </w:r>
    </w:p>
    <w:p w:rsidR="0043489E" w:rsidRPr="00140E21" w:rsidRDefault="0043489E" w:rsidP="0043489E">
      <w:r w:rsidRPr="00140E21">
        <w:rPr>
          <w:b/>
        </w:rPr>
        <w:t>Outputs (required):</w:t>
      </w:r>
      <w:r w:rsidRPr="00140E21">
        <w:t xml:space="preserve"> Transaction Reference ID(s), Operation execution result indication.</w:t>
      </w:r>
    </w:p>
    <w:p w:rsidR="0043489E" w:rsidRPr="00140E21" w:rsidRDefault="0043489E" w:rsidP="0043489E">
      <w:r w:rsidRPr="00140E21">
        <w:rPr>
          <w:b/>
        </w:rPr>
        <w:t>Outputs (optional):</w:t>
      </w:r>
      <w:r w:rsidRPr="00140E21">
        <w:t xml:space="preserve"> None.</w:t>
      </w:r>
    </w:p>
    <w:p w:rsidR="0006516B" w:rsidRPr="00140E21" w:rsidRDefault="0006516B" w:rsidP="0006516B">
      <w:pPr>
        <w:pStyle w:val="Heading5"/>
        <w:rPr>
          <w:lang w:val="en-GB"/>
        </w:rPr>
      </w:pPr>
      <w:bookmarkStart w:id="3238" w:name="_Toc20204462"/>
      <w:bookmarkStart w:id="3239" w:name="_Toc27895161"/>
      <w:bookmarkStart w:id="3240" w:name="_Toc36192258"/>
      <w:r>
        <w:rPr>
          <w:lang w:val="en-GB"/>
        </w:rPr>
        <w:t>5.2.3.6.5</w:t>
      </w:r>
      <w:r>
        <w:rPr>
          <w:lang w:val="en-GB"/>
        </w:rPr>
        <w:tab/>
        <w:t>Nudm_ParameterProvision_Get service operation</w:t>
      </w:r>
      <w:bookmarkEnd w:id="3238"/>
      <w:bookmarkEnd w:id="3239"/>
      <w:bookmarkEnd w:id="3240"/>
    </w:p>
    <w:p w:rsidR="0006516B" w:rsidRPr="00140E21" w:rsidRDefault="0006516B" w:rsidP="0006516B">
      <w:r w:rsidRPr="00140E21">
        <w:rPr>
          <w:b/>
        </w:rPr>
        <w:t>Service operation name:</w:t>
      </w:r>
      <w:r w:rsidRPr="00140E21">
        <w:t xml:space="preserve"> </w:t>
      </w:r>
      <w:r>
        <w:t>Nudm_ParameterProvision_Get</w:t>
      </w:r>
    </w:p>
    <w:p w:rsidR="0006516B" w:rsidRPr="00140E21" w:rsidRDefault="0006516B" w:rsidP="0006516B">
      <w:r w:rsidRPr="00140E21">
        <w:rPr>
          <w:b/>
        </w:rPr>
        <w:t>Description:</w:t>
      </w:r>
      <w:r w:rsidRPr="00140E21">
        <w:t xml:space="preserve"> </w:t>
      </w:r>
      <w:r>
        <w:t>The consumer gets the UE related information (e.g. Expected UE Behaviour, Network Configuration parameters)</w:t>
      </w:r>
      <w:r w:rsidRPr="00140E21">
        <w:t>.</w:t>
      </w:r>
    </w:p>
    <w:p w:rsidR="0006516B" w:rsidRPr="00140E21" w:rsidRDefault="0006516B" w:rsidP="0006516B">
      <w:r w:rsidRPr="00140E21">
        <w:rPr>
          <w:b/>
        </w:rPr>
        <w:t>Inputs (required):</w:t>
      </w:r>
      <w:r w:rsidRPr="00140E21">
        <w:t xml:space="preserve"> </w:t>
      </w:r>
      <w:r>
        <w:t>GPSI, AF ID, requested information (e.g., Expected UE Behaviour, Network Configuration parameters).</w:t>
      </w:r>
    </w:p>
    <w:p w:rsidR="0006516B" w:rsidRPr="00140E21" w:rsidRDefault="0006516B" w:rsidP="0006516B">
      <w:r w:rsidRPr="00140E21">
        <w:rPr>
          <w:b/>
        </w:rPr>
        <w:t>Inputs (optional):</w:t>
      </w:r>
      <w:r w:rsidRPr="00140E21">
        <w:t xml:space="preserve"> </w:t>
      </w:r>
      <w:r>
        <w:t>None.</w:t>
      </w:r>
    </w:p>
    <w:p w:rsidR="0006516B" w:rsidRPr="00140E21" w:rsidRDefault="0006516B" w:rsidP="0006516B">
      <w:r w:rsidRPr="00140E21">
        <w:rPr>
          <w:b/>
        </w:rPr>
        <w:t>Outputs (required):</w:t>
      </w:r>
      <w:r w:rsidRPr="00140E21">
        <w:t xml:space="preserve"> </w:t>
      </w:r>
      <w:r>
        <w:t>Requested data, Operation execution result indication.</w:t>
      </w:r>
    </w:p>
    <w:p w:rsidR="0006516B" w:rsidRPr="00140E21" w:rsidRDefault="0006516B" w:rsidP="0006516B">
      <w:r w:rsidRPr="00140E21">
        <w:rPr>
          <w:b/>
        </w:rPr>
        <w:t>Outputs (optional):</w:t>
      </w:r>
      <w:r w:rsidRPr="00140E21">
        <w:t xml:space="preserve"> None.</w:t>
      </w:r>
    </w:p>
    <w:p w:rsidR="00723E23" w:rsidRPr="00140E21" w:rsidRDefault="00723E23" w:rsidP="001E6825">
      <w:pPr>
        <w:pStyle w:val="Heading4"/>
        <w:rPr>
          <w:lang w:val="en-GB"/>
        </w:rPr>
      </w:pPr>
      <w:bookmarkStart w:id="3241" w:name="_Toc20204463"/>
      <w:bookmarkStart w:id="3242" w:name="_Toc27895162"/>
      <w:bookmarkStart w:id="3243" w:name="_Toc36192259"/>
      <w:r w:rsidRPr="00140E21">
        <w:rPr>
          <w:lang w:val="en-GB"/>
        </w:rPr>
        <w:t>5.2.3.7</w:t>
      </w:r>
      <w:r w:rsidRPr="00140E21">
        <w:rPr>
          <w:lang w:val="en-GB"/>
        </w:rPr>
        <w:tab/>
        <w:t>Nudm_NIDDAuthorisation service</w:t>
      </w:r>
      <w:bookmarkEnd w:id="3241"/>
      <w:bookmarkEnd w:id="3242"/>
      <w:bookmarkEnd w:id="3243"/>
    </w:p>
    <w:p w:rsidR="00723E23" w:rsidRPr="00140E21" w:rsidRDefault="00723E23" w:rsidP="001E6825">
      <w:pPr>
        <w:pStyle w:val="Heading5"/>
        <w:rPr>
          <w:lang w:val="en-GB"/>
        </w:rPr>
      </w:pPr>
      <w:bookmarkStart w:id="3244" w:name="_Toc20204464"/>
      <w:bookmarkStart w:id="3245" w:name="_Toc27895163"/>
      <w:bookmarkStart w:id="3246" w:name="_Toc36192260"/>
      <w:r w:rsidRPr="00140E21">
        <w:rPr>
          <w:lang w:val="en-GB"/>
        </w:rPr>
        <w:t>5.2.3.7.1</w:t>
      </w:r>
      <w:r w:rsidRPr="00140E21">
        <w:rPr>
          <w:lang w:val="en-GB"/>
        </w:rPr>
        <w:tab/>
        <w:t>General</w:t>
      </w:r>
      <w:bookmarkEnd w:id="3244"/>
      <w:bookmarkEnd w:id="3245"/>
      <w:bookmarkEnd w:id="3246"/>
    </w:p>
    <w:p w:rsidR="00723E23" w:rsidRPr="00140E21" w:rsidRDefault="00723E23" w:rsidP="00723E23">
      <w:r w:rsidRPr="00140E21">
        <w:t>See clause 4.25.3.</w:t>
      </w:r>
    </w:p>
    <w:p w:rsidR="00723E23" w:rsidRPr="00140E21" w:rsidRDefault="00723E23" w:rsidP="001E6825">
      <w:pPr>
        <w:pStyle w:val="Heading5"/>
        <w:rPr>
          <w:lang w:val="en-GB"/>
        </w:rPr>
      </w:pPr>
      <w:bookmarkStart w:id="3247" w:name="_Toc20204465"/>
      <w:bookmarkStart w:id="3248" w:name="_Toc27895164"/>
      <w:bookmarkStart w:id="3249" w:name="_Toc36192261"/>
      <w:r w:rsidRPr="00140E21">
        <w:rPr>
          <w:lang w:val="en-GB"/>
        </w:rPr>
        <w:t>5.2.3.7.2</w:t>
      </w:r>
      <w:r w:rsidRPr="00140E21">
        <w:rPr>
          <w:lang w:val="en-GB"/>
        </w:rPr>
        <w:tab/>
        <w:t>Nudm_NIDDAuthorisation_Get service operation</w:t>
      </w:r>
      <w:bookmarkEnd w:id="3247"/>
      <w:bookmarkEnd w:id="3248"/>
      <w:bookmarkEnd w:id="3249"/>
    </w:p>
    <w:p w:rsidR="00723E23" w:rsidRPr="00140E21" w:rsidRDefault="00723E23" w:rsidP="00723E23">
      <w:r w:rsidRPr="00140E21">
        <w:rPr>
          <w:b/>
        </w:rPr>
        <w:t>Service operation name:</w:t>
      </w:r>
      <w:r w:rsidRPr="00140E21">
        <w:t xml:space="preserve"> Nudm_NIDDAuthorisation_Get</w:t>
      </w:r>
    </w:p>
    <w:p w:rsidR="00723E23" w:rsidRPr="00140E21" w:rsidRDefault="00723E23" w:rsidP="00723E23">
      <w:r w:rsidRPr="00140E21">
        <w:rPr>
          <w:b/>
        </w:rPr>
        <w:t>Description:</w:t>
      </w:r>
      <w:r w:rsidRPr="00140E21">
        <w:t xml:space="preserve"> The consumer requests authorisation for NIDD Configuration.</w:t>
      </w:r>
    </w:p>
    <w:p w:rsidR="00723E23" w:rsidRPr="00140E21" w:rsidRDefault="00723E23" w:rsidP="00723E23">
      <w:r w:rsidRPr="00140E21">
        <w:rPr>
          <w:b/>
        </w:rPr>
        <w:t>Inputs (required):</w:t>
      </w:r>
      <w:r w:rsidRPr="00140E21">
        <w:t xml:space="preserve"> GPSI or External Group Identifier, DNN, S-NSSAI, MTC Provider Information).</w:t>
      </w:r>
    </w:p>
    <w:p w:rsidR="00723E23" w:rsidRPr="00140E21" w:rsidRDefault="00723E23" w:rsidP="00723E23">
      <w:r w:rsidRPr="00140E21">
        <w:rPr>
          <w:b/>
        </w:rPr>
        <w:t>Outputs (required):</w:t>
      </w:r>
      <w:r w:rsidRPr="00140E21">
        <w:t xml:space="preserve"> Single value or list of (SUPI, GPSI), Result.</w:t>
      </w:r>
    </w:p>
    <w:p w:rsidR="00904EF1" w:rsidRPr="00140E21" w:rsidRDefault="00904EF1" w:rsidP="00904EF1">
      <w:pPr>
        <w:pStyle w:val="Heading5"/>
        <w:rPr>
          <w:lang w:val="en-GB"/>
        </w:rPr>
      </w:pPr>
      <w:bookmarkStart w:id="3250" w:name="_Toc20204466"/>
      <w:bookmarkStart w:id="3251" w:name="_Toc27895165"/>
      <w:bookmarkStart w:id="3252" w:name="_Toc36192262"/>
      <w:r w:rsidRPr="00140E21">
        <w:rPr>
          <w:lang w:val="en-GB"/>
        </w:rPr>
        <w:t>5.2.3.7.3</w:t>
      </w:r>
      <w:r w:rsidRPr="00140E21">
        <w:rPr>
          <w:lang w:val="en-GB"/>
        </w:rPr>
        <w:tab/>
        <w:t>Nudm_NIDDAuthorisation_UpdateNotify service operation</w:t>
      </w:r>
      <w:bookmarkEnd w:id="3250"/>
      <w:bookmarkEnd w:id="3251"/>
      <w:bookmarkEnd w:id="3252"/>
    </w:p>
    <w:p w:rsidR="00904EF1" w:rsidRPr="00140E21" w:rsidRDefault="00904EF1" w:rsidP="00904EF1">
      <w:r w:rsidRPr="00140E21">
        <w:rPr>
          <w:b/>
        </w:rPr>
        <w:t xml:space="preserve">Service operation name: </w:t>
      </w:r>
      <w:r w:rsidRPr="00140E21">
        <w:t>Nudm_NIDDAuthorisation_UpdateNotify</w:t>
      </w:r>
    </w:p>
    <w:p w:rsidR="00904EF1" w:rsidRPr="00140E21" w:rsidRDefault="00904EF1" w:rsidP="00904EF1">
      <w:r w:rsidRPr="00140E21">
        <w:rPr>
          <w:b/>
        </w:rPr>
        <w:lastRenderedPageBreak/>
        <w:t xml:space="preserve">Description: </w:t>
      </w:r>
      <w:r w:rsidRPr="00140E21">
        <w:t>This service operation is used by the UDM to notify the NIDD Authorization Update to NF consumer.</w:t>
      </w:r>
    </w:p>
    <w:p w:rsidR="00904EF1" w:rsidRPr="00140E21" w:rsidRDefault="00904EF1" w:rsidP="00904EF1">
      <w:r w:rsidRPr="00140E21">
        <w:rPr>
          <w:b/>
        </w:rPr>
        <w:t xml:space="preserve">Inputs (required): </w:t>
      </w:r>
      <w:r w:rsidRPr="00140E21">
        <w:t>SUPI, GPSI, DNN, S-NSSAI, Result.</w:t>
      </w:r>
    </w:p>
    <w:p w:rsidR="00904EF1" w:rsidRPr="00140E21" w:rsidRDefault="00904EF1" w:rsidP="00904EF1">
      <w:r w:rsidRPr="00140E21">
        <w:rPr>
          <w:b/>
        </w:rPr>
        <w:t>Outputs (required):</w:t>
      </w:r>
      <w:r w:rsidRPr="00140E21">
        <w:t xml:space="preserve"> Cause.</w:t>
      </w:r>
    </w:p>
    <w:p w:rsidR="00FA2086" w:rsidRPr="00140E21" w:rsidRDefault="00FA2086" w:rsidP="00FA2086">
      <w:pPr>
        <w:pStyle w:val="Heading3"/>
        <w:rPr>
          <w:lang w:val="en-GB" w:eastAsia="zh-CN"/>
        </w:rPr>
      </w:pPr>
      <w:bookmarkStart w:id="3253" w:name="_Toc20204467"/>
      <w:bookmarkStart w:id="3254" w:name="_Toc27895166"/>
      <w:bookmarkStart w:id="3255" w:name="_Toc36192263"/>
      <w:r w:rsidRPr="00140E21">
        <w:rPr>
          <w:lang w:val="en-GB"/>
        </w:rPr>
        <w:t>5.2.4</w:t>
      </w:r>
      <w:r w:rsidRPr="00140E21">
        <w:rPr>
          <w:lang w:val="en-GB"/>
        </w:rPr>
        <w:tab/>
        <w:t>5G-EIR Services</w:t>
      </w:r>
      <w:bookmarkEnd w:id="3253"/>
      <w:bookmarkEnd w:id="3254"/>
      <w:bookmarkEnd w:id="3255"/>
    </w:p>
    <w:p w:rsidR="00FA2086" w:rsidRPr="00140E21" w:rsidRDefault="00FA2086" w:rsidP="00FA2086">
      <w:pPr>
        <w:pStyle w:val="Heading4"/>
        <w:rPr>
          <w:lang w:val="en-GB"/>
        </w:rPr>
      </w:pPr>
      <w:bookmarkStart w:id="3256" w:name="_Toc20204468"/>
      <w:bookmarkStart w:id="3257" w:name="_Toc27895167"/>
      <w:bookmarkStart w:id="3258" w:name="_Toc36192264"/>
      <w:r w:rsidRPr="00140E21">
        <w:rPr>
          <w:lang w:val="en-GB"/>
        </w:rPr>
        <w:t>5.2.4.1</w:t>
      </w:r>
      <w:r w:rsidRPr="00140E21">
        <w:rPr>
          <w:lang w:val="en-GB"/>
        </w:rPr>
        <w:tab/>
        <w:t>General</w:t>
      </w:r>
      <w:bookmarkEnd w:id="3256"/>
      <w:bookmarkEnd w:id="3257"/>
      <w:bookmarkEnd w:id="3258"/>
    </w:p>
    <w:p w:rsidR="00FA2086" w:rsidRPr="00140E21" w:rsidRDefault="00FA2086" w:rsidP="00FA2086">
      <w:r w:rsidRPr="00140E21">
        <w:t>The following table illustrates the 5G-EIR Service.</w:t>
      </w:r>
    </w:p>
    <w:p w:rsidR="00FA2086" w:rsidRPr="00140E21" w:rsidRDefault="00FA2086" w:rsidP="00FA2086">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FA2086" w:rsidRPr="00140E21" w:rsidTr="004F10EA">
        <w:trPr>
          <w:cantSplit/>
          <w:trHeight w:val="274"/>
          <w:tblHeader/>
        </w:trPr>
        <w:tc>
          <w:tcPr>
            <w:tcW w:w="1668" w:type="dxa"/>
          </w:tcPr>
          <w:p w:rsidR="00FA2086" w:rsidRPr="00140E21" w:rsidRDefault="00FA2086" w:rsidP="004F10EA">
            <w:pPr>
              <w:pStyle w:val="TAH"/>
            </w:pPr>
            <w:r w:rsidRPr="00140E21">
              <w:t>NF service</w:t>
            </w:r>
          </w:p>
        </w:tc>
        <w:tc>
          <w:tcPr>
            <w:tcW w:w="2235" w:type="dxa"/>
          </w:tcPr>
          <w:p w:rsidR="00FA2086" w:rsidRPr="00140E21" w:rsidRDefault="00FA2086" w:rsidP="004F10EA">
            <w:pPr>
              <w:pStyle w:val="TAH"/>
            </w:pPr>
            <w:r w:rsidRPr="00140E21">
              <w:rPr>
                <w:rFonts w:eastAsia="SimSun"/>
                <w:lang w:eastAsia="zh-CN"/>
              </w:rPr>
              <w:t>Service Operations</w:t>
            </w:r>
          </w:p>
        </w:tc>
        <w:tc>
          <w:tcPr>
            <w:tcW w:w="1564" w:type="dxa"/>
          </w:tcPr>
          <w:p w:rsidR="00FA2086" w:rsidRPr="00140E21" w:rsidRDefault="00FA2086" w:rsidP="004F10EA">
            <w:pPr>
              <w:pStyle w:val="TAH"/>
            </w:pPr>
            <w:r w:rsidRPr="00140E21">
              <w:rPr>
                <w:lang w:eastAsia="zh-CN"/>
              </w:rPr>
              <w:t>Operation Semantics</w:t>
            </w:r>
          </w:p>
        </w:tc>
        <w:tc>
          <w:tcPr>
            <w:tcW w:w="1564" w:type="dxa"/>
          </w:tcPr>
          <w:p w:rsidR="00FA2086" w:rsidRPr="00140E21" w:rsidRDefault="00FA2086" w:rsidP="004F10EA">
            <w:pPr>
              <w:pStyle w:val="TAH"/>
            </w:pPr>
            <w:r w:rsidRPr="00140E21">
              <w:t>Example Consumer(s)</w:t>
            </w:r>
          </w:p>
        </w:tc>
      </w:tr>
      <w:tr w:rsidR="00FA2086" w:rsidRPr="00140E21" w:rsidTr="004F10EA">
        <w:trPr>
          <w:cantSplit/>
          <w:trHeight w:val="274"/>
          <w:tblHeader/>
        </w:trPr>
        <w:tc>
          <w:tcPr>
            <w:tcW w:w="1668" w:type="dxa"/>
          </w:tcPr>
          <w:p w:rsidR="00FA2086" w:rsidRPr="00140E21" w:rsidRDefault="00FA2086" w:rsidP="004F10EA">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rsidR="00FA2086" w:rsidRPr="00140E21" w:rsidRDefault="00FA2086" w:rsidP="004F10EA">
            <w:pPr>
              <w:pStyle w:val="TAL"/>
              <w:rPr>
                <w:rFonts w:eastAsia="SimSun"/>
              </w:rPr>
            </w:pPr>
            <w:r w:rsidRPr="00140E21">
              <w:rPr>
                <w:rFonts w:eastAsia="SimSun"/>
              </w:rPr>
              <w:t>Get</w:t>
            </w:r>
          </w:p>
        </w:tc>
        <w:tc>
          <w:tcPr>
            <w:tcW w:w="1564" w:type="dxa"/>
          </w:tcPr>
          <w:p w:rsidR="00FA2086" w:rsidRPr="00140E21" w:rsidRDefault="00FA2086" w:rsidP="004F10EA">
            <w:pPr>
              <w:pStyle w:val="TAL"/>
              <w:rPr>
                <w:rFonts w:eastAsia="SimSun"/>
              </w:rPr>
            </w:pPr>
            <w:r w:rsidRPr="00140E21">
              <w:rPr>
                <w:lang w:eastAsia="zh-CN"/>
              </w:rPr>
              <w:t>Request/Response</w:t>
            </w:r>
          </w:p>
        </w:tc>
        <w:tc>
          <w:tcPr>
            <w:tcW w:w="1564" w:type="dxa"/>
          </w:tcPr>
          <w:p w:rsidR="00FA2086" w:rsidRPr="00140E21" w:rsidRDefault="00FA2086" w:rsidP="004F10EA">
            <w:pPr>
              <w:pStyle w:val="TAL"/>
              <w:rPr>
                <w:rFonts w:eastAsia="SimSun"/>
              </w:rPr>
            </w:pPr>
            <w:r w:rsidRPr="00140E21">
              <w:rPr>
                <w:rFonts w:eastAsia="SimSun"/>
              </w:rPr>
              <w:t>AMF</w:t>
            </w:r>
          </w:p>
        </w:tc>
      </w:tr>
    </w:tbl>
    <w:p w:rsidR="00FA2086" w:rsidRPr="00140E21" w:rsidRDefault="00FA2086" w:rsidP="00FA2086">
      <w:pPr>
        <w:pStyle w:val="FP"/>
        <w:rPr>
          <w:lang w:eastAsia="zh-CN"/>
        </w:rPr>
      </w:pPr>
    </w:p>
    <w:p w:rsidR="00FA2086" w:rsidRPr="00140E21" w:rsidRDefault="00FA2086" w:rsidP="00FA2086">
      <w:pPr>
        <w:pStyle w:val="Heading4"/>
        <w:rPr>
          <w:lang w:val="en-GB" w:eastAsia="zh-CN"/>
        </w:rPr>
      </w:pPr>
      <w:bookmarkStart w:id="3259" w:name="_Toc20204469"/>
      <w:bookmarkStart w:id="3260" w:name="_Toc27895168"/>
      <w:bookmarkStart w:id="3261" w:name="_Toc36192265"/>
      <w:r w:rsidRPr="00140E21">
        <w:rPr>
          <w:lang w:val="en-GB" w:eastAsia="zh-CN"/>
        </w:rPr>
        <w:t>5.2.4.2</w:t>
      </w:r>
      <w:r w:rsidRPr="00140E21">
        <w:rPr>
          <w:lang w:val="en-GB" w:eastAsia="zh-CN"/>
        </w:rPr>
        <w:tab/>
        <w:t>N5g-eir_EquipmentIdentityCheck service</w:t>
      </w:r>
      <w:bookmarkEnd w:id="3259"/>
      <w:bookmarkEnd w:id="3260"/>
      <w:bookmarkEnd w:id="3261"/>
    </w:p>
    <w:p w:rsidR="00FA2086" w:rsidRPr="00140E21" w:rsidRDefault="00FA2086" w:rsidP="00FA2086">
      <w:pPr>
        <w:pStyle w:val="Heading5"/>
        <w:rPr>
          <w:lang w:val="en-GB"/>
        </w:rPr>
      </w:pPr>
      <w:bookmarkStart w:id="3262" w:name="_Toc20204470"/>
      <w:bookmarkStart w:id="3263" w:name="_Toc27895169"/>
      <w:bookmarkStart w:id="3264" w:name="_Toc36192266"/>
      <w:r w:rsidRPr="00140E21">
        <w:rPr>
          <w:lang w:val="en-GB"/>
        </w:rPr>
        <w:t>5.2.4.2.1</w:t>
      </w:r>
      <w:r w:rsidRPr="00140E21">
        <w:rPr>
          <w:lang w:val="en-GB"/>
        </w:rPr>
        <w:tab/>
        <w:t>General</w:t>
      </w:r>
      <w:bookmarkEnd w:id="3262"/>
      <w:bookmarkEnd w:id="3263"/>
      <w:bookmarkEnd w:id="3264"/>
    </w:p>
    <w:p w:rsidR="00FA2086" w:rsidRPr="00140E21" w:rsidRDefault="00FA2086" w:rsidP="00FA2086">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to check the</w:t>
      </w:r>
      <w:r w:rsidR="001F2135" w:rsidRPr="00140E21">
        <w:t xml:space="preserve"> </w:t>
      </w:r>
      <w:r w:rsidRPr="00140E21">
        <w:t xml:space="preserve">PEI and check whether </w:t>
      </w:r>
      <w:r w:rsidRPr="00140E21">
        <w:rPr>
          <w:rFonts w:eastAsia="SimSun"/>
          <w:lang w:eastAsia="zh-CN"/>
        </w:rPr>
        <w:t xml:space="preserve">the PEI is in the black 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rsidR="00FA2086" w:rsidRPr="00140E21" w:rsidRDefault="00FA2086" w:rsidP="00FA2086">
      <w:pPr>
        <w:pStyle w:val="Heading5"/>
        <w:rPr>
          <w:rFonts w:eastAsia="SimSun"/>
          <w:lang w:val="en-GB" w:eastAsia="zh-CN"/>
        </w:rPr>
      </w:pPr>
      <w:bookmarkStart w:id="3265" w:name="_Toc20204471"/>
      <w:bookmarkStart w:id="3266" w:name="_Toc27895170"/>
      <w:bookmarkStart w:id="3267" w:name="_Toc36192267"/>
      <w:r w:rsidRPr="00140E21">
        <w:rPr>
          <w:lang w:val="en-GB" w:eastAsia="zh-CN"/>
        </w:rPr>
        <w:t>5.2.4.2.2</w:t>
      </w:r>
      <w:r w:rsidRPr="00140E21">
        <w:rPr>
          <w:lang w:val="en-GB" w:eastAsia="zh-CN"/>
        </w:rPr>
        <w:tab/>
        <w:t>N</w:t>
      </w:r>
      <w:r w:rsidRPr="00140E21">
        <w:rPr>
          <w:rFonts w:eastAsia="SimSun"/>
          <w:lang w:val="en-GB" w:eastAsia="zh-CN"/>
        </w:rPr>
        <w:t>5g-eir</w:t>
      </w:r>
      <w:r w:rsidRPr="00140E21">
        <w:rPr>
          <w:lang w:val="en-GB" w:eastAsia="zh-CN"/>
        </w:rPr>
        <w:t>_EquipmentIdentityCheck</w:t>
      </w:r>
      <w:r w:rsidRPr="00140E21">
        <w:rPr>
          <w:rFonts w:eastAsia="SimSun"/>
          <w:lang w:val="en-GB" w:eastAsia="zh-CN"/>
        </w:rPr>
        <w:t>_Get</w:t>
      </w:r>
      <w:r w:rsidRPr="00140E21">
        <w:rPr>
          <w:lang w:val="en-GB" w:eastAsia="zh-CN"/>
        </w:rPr>
        <w:t xml:space="preserve"> service operation</w:t>
      </w:r>
      <w:bookmarkEnd w:id="3265"/>
      <w:bookmarkEnd w:id="3266"/>
      <w:bookmarkEnd w:id="3267"/>
    </w:p>
    <w:p w:rsidR="00FA2086" w:rsidRPr="00140E21" w:rsidRDefault="00FA2086" w:rsidP="00FA2086">
      <w:pPr>
        <w:rPr>
          <w:lang w:eastAsia="zh-CN"/>
        </w:rPr>
      </w:pPr>
      <w:r w:rsidRPr="00140E21">
        <w:rPr>
          <w:b/>
        </w:rPr>
        <w:t xml:space="preserve">Service operation name: </w:t>
      </w:r>
      <w:r w:rsidRPr="00140E21">
        <w:rPr>
          <w:lang w:eastAsia="zh-CN"/>
        </w:rPr>
        <w:t>N5g-eir_EquipmentIdentityCheck_Get</w:t>
      </w:r>
    </w:p>
    <w:p w:rsidR="00FA2086" w:rsidRPr="00140E21" w:rsidRDefault="00FA2086" w:rsidP="00FA2086">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rsidR="00FA2086" w:rsidRPr="00140E21" w:rsidRDefault="00FA2086" w:rsidP="00FA2086">
      <w:r w:rsidRPr="00140E21">
        <w:rPr>
          <w:b/>
        </w:rPr>
        <w:t xml:space="preserve">Inputs, Required: </w:t>
      </w:r>
      <w:r w:rsidRPr="00140E21">
        <w:rPr>
          <w:lang w:eastAsia="zh-CN"/>
        </w:rPr>
        <w:t>PEI, SUPI.</w:t>
      </w:r>
    </w:p>
    <w:p w:rsidR="00FA2086" w:rsidRPr="00140E21" w:rsidRDefault="00FA2086" w:rsidP="00FA2086">
      <w:r w:rsidRPr="00140E21">
        <w:rPr>
          <w:b/>
        </w:rPr>
        <w:t>Inputs, Optional:</w:t>
      </w:r>
      <w:r w:rsidRPr="00140E21">
        <w:t xml:space="preserve"> none</w:t>
      </w:r>
    </w:p>
    <w:p w:rsidR="00FA2086" w:rsidRPr="00140E21" w:rsidRDefault="00FA2086" w:rsidP="00FA2086">
      <w:r w:rsidRPr="00140E21">
        <w:rPr>
          <w:b/>
        </w:rPr>
        <w:t xml:space="preserve">Outputs, Required: </w:t>
      </w:r>
      <w:r w:rsidRPr="00140E21">
        <w:t xml:space="preserve">PEI </w:t>
      </w:r>
      <w:r w:rsidRPr="00140E21">
        <w:rPr>
          <w:lang w:eastAsia="zh-CN"/>
        </w:rPr>
        <w:t>checking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3"/>
        <w:rPr>
          <w:lang w:val="en-GB" w:eastAsia="zh-CN"/>
        </w:rPr>
      </w:pPr>
      <w:bookmarkStart w:id="3268" w:name="_Toc20204472"/>
      <w:bookmarkStart w:id="3269" w:name="_Toc27895171"/>
      <w:bookmarkStart w:id="3270" w:name="_Toc36192268"/>
      <w:r w:rsidRPr="00140E21">
        <w:rPr>
          <w:lang w:val="en-GB"/>
        </w:rPr>
        <w:t>5.2.5</w:t>
      </w:r>
      <w:r w:rsidRPr="00140E21">
        <w:rPr>
          <w:lang w:val="en-GB"/>
        </w:rPr>
        <w:tab/>
        <w:t>PCF Services</w:t>
      </w:r>
      <w:bookmarkEnd w:id="3268"/>
      <w:bookmarkEnd w:id="3269"/>
      <w:bookmarkEnd w:id="3270"/>
    </w:p>
    <w:p w:rsidR="00FA2086" w:rsidRPr="00140E21" w:rsidRDefault="00FA2086" w:rsidP="00FA2086">
      <w:pPr>
        <w:pStyle w:val="Heading4"/>
        <w:rPr>
          <w:lang w:val="en-GB"/>
        </w:rPr>
      </w:pPr>
      <w:bookmarkStart w:id="3271" w:name="_Toc20204473"/>
      <w:bookmarkStart w:id="3272" w:name="_Toc27895172"/>
      <w:bookmarkStart w:id="3273" w:name="_Toc36192269"/>
      <w:r w:rsidRPr="00140E21">
        <w:rPr>
          <w:lang w:val="en-GB"/>
        </w:rPr>
        <w:t>5.2.5.1</w:t>
      </w:r>
      <w:r w:rsidRPr="00140E21">
        <w:rPr>
          <w:lang w:val="en-GB"/>
        </w:rPr>
        <w:tab/>
        <w:t>General</w:t>
      </w:r>
      <w:bookmarkEnd w:id="3271"/>
      <w:bookmarkEnd w:id="3272"/>
      <w:bookmarkEnd w:id="3273"/>
    </w:p>
    <w:p w:rsidR="00FA2086" w:rsidRPr="00140E21" w:rsidRDefault="00FA2086" w:rsidP="00FA2086">
      <w:r w:rsidRPr="00140E21">
        <w:t>The following table illustrates the PCF Services.</w:t>
      </w:r>
    </w:p>
    <w:p w:rsidR="00FA2086" w:rsidRPr="00140E21" w:rsidRDefault="00FA2086" w:rsidP="00FA2086">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A2086" w:rsidRPr="00140E21" w:rsidTr="00291394">
        <w:trPr>
          <w:jc w:val="center"/>
        </w:trPr>
        <w:tc>
          <w:tcPr>
            <w:tcW w:w="2235" w:type="dxa"/>
            <w:tcBorders>
              <w:bottom w:val="single" w:sz="4" w:space="0" w:color="auto"/>
            </w:tcBorders>
          </w:tcPr>
          <w:p w:rsidR="00FA2086" w:rsidRPr="00140E21" w:rsidRDefault="00FA2086" w:rsidP="004F10EA">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rsidR="00FA2086" w:rsidRPr="00140E21" w:rsidRDefault="00FA2086" w:rsidP="004F10EA">
            <w:pPr>
              <w:pStyle w:val="TAH"/>
            </w:pPr>
            <w:r w:rsidRPr="00140E21">
              <w:rPr>
                <w:rFonts w:eastAsia="SimSun"/>
              </w:rPr>
              <w:t>Service Operations</w:t>
            </w:r>
          </w:p>
        </w:tc>
        <w:tc>
          <w:tcPr>
            <w:tcW w:w="1843" w:type="dxa"/>
          </w:tcPr>
          <w:p w:rsidR="00FA2086" w:rsidRPr="00140E21" w:rsidRDefault="00FA2086" w:rsidP="004F10EA">
            <w:pPr>
              <w:pStyle w:val="TAH"/>
            </w:pPr>
            <w:r w:rsidRPr="00140E21">
              <w:t>Operation</w:t>
            </w:r>
          </w:p>
          <w:p w:rsidR="00FA2086" w:rsidRPr="00140E21" w:rsidRDefault="00FA2086" w:rsidP="004F10EA">
            <w:pPr>
              <w:pStyle w:val="TAH"/>
              <w:rPr>
                <w:rFonts w:eastAsia="SimSun"/>
              </w:rPr>
            </w:pPr>
            <w:r w:rsidRPr="00140E21">
              <w:t>Semantics</w:t>
            </w:r>
          </w:p>
        </w:tc>
        <w:tc>
          <w:tcPr>
            <w:tcW w:w="1417" w:type="dxa"/>
          </w:tcPr>
          <w:p w:rsidR="00FA2086" w:rsidRPr="00140E21" w:rsidRDefault="00FA2086" w:rsidP="004F10EA">
            <w:pPr>
              <w:pStyle w:val="TAH"/>
              <w:rPr>
                <w:rFonts w:eastAsia="SimSun"/>
              </w:rPr>
            </w:pPr>
            <w:r w:rsidRPr="00140E21">
              <w:rPr>
                <w:rFonts w:eastAsia="SimSun"/>
              </w:rPr>
              <w:t>Example Consumer (s)</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Npcf_AMPolicyControl</w:t>
            </w:r>
          </w:p>
        </w:tc>
        <w:tc>
          <w:tcPr>
            <w:tcW w:w="1417" w:type="dxa"/>
          </w:tcPr>
          <w:p w:rsidR="00FA2086" w:rsidRPr="00140E21" w:rsidRDefault="005D1DBE" w:rsidP="004F10EA">
            <w:pPr>
              <w:pStyle w:val="TAL"/>
              <w:rPr>
                <w:rFonts w:eastAsia="SimSun"/>
              </w:rPr>
            </w:pPr>
            <w:r w:rsidRPr="00140E21">
              <w:rPr>
                <w:rFonts w:eastAsia="SimSun"/>
              </w:rPr>
              <w:t>Create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D1444C">
            <w:pPr>
              <w:pStyle w:val="TAC"/>
              <w:rPr>
                <w:rFonts w:eastAsia="SimSun"/>
              </w:rPr>
            </w:pPr>
            <w:r w:rsidRPr="00140E21">
              <w:rPr>
                <w:rFonts w:eastAsia="SimSun"/>
              </w:rPr>
              <w:t>AMF</w:t>
            </w:r>
          </w:p>
        </w:tc>
      </w:tr>
      <w:tr w:rsidR="005D1DBE" w:rsidRPr="00140E21" w:rsidTr="00291394">
        <w:trPr>
          <w:jc w:val="center"/>
        </w:trPr>
        <w:tc>
          <w:tcPr>
            <w:tcW w:w="2235" w:type="dxa"/>
            <w:tcBorders>
              <w:top w:val="nil"/>
              <w:bottom w:val="nil"/>
            </w:tcBorders>
          </w:tcPr>
          <w:p w:rsidR="005D1DBE" w:rsidRPr="00140E21" w:rsidRDefault="005D1DBE" w:rsidP="004F10EA">
            <w:pPr>
              <w:pStyle w:val="TAL"/>
            </w:pPr>
          </w:p>
        </w:tc>
        <w:tc>
          <w:tcPr>
            <w:tcW w:w="1417" w:type="dxa"/>
          </w:tcPr>
          <w:p w:rsidR="005D1DBE" w:rsidRPr="00140E21" w:rsidRDefault="005D1DBE" w:rsidP="004F10EA">
            <w:pPr>
              <w:pStyle w:val="TAL"/>
              <w:rPr>
                <w:rFonts w:eastAsia="SimSun"/>
              </w:rPr>
            </w:pPr>
            <w:r w:rsidRPr="00140E21">
              <w:rPr>
                <w:rFonts w:eastAsia="SimSun"/>
              </w:rPr>
              <w:t>Update</w:t>
            </w:r>
          </w:p>
        </w:tc>
        <w:tc>
          <w:tcPr>
            <w:tcW w:w="1843" w:type="dxa"/>
          </w:tcPr>
          <w:p w:rsidR="005D1DBE" w:rsidRPr="00140E21" w:rsidRDefault="005D1DBE" w:rsidP="004F10EA">
            <w:pPr>
              <w:pStyle w:val="TAC"/>
            </w:pPr>
            <w:r w:rsidRPr="00140E21">
              <w:t>Request/Response</w:t>
            </w:r>
          </w:p>
        </w:tc>
        <w:tc>
          <w:tcPr>
            <w:tcW w:w="1417" w:type="dxa"/>
          </w:tcPr>
          <w:p w:rsidR="005D1DBE" w:rsidRPr="00140E21" w:rsidRDefault="005D1DBE" w:rsidP="00D1444C">
            <w:pPr>
              <w:pStyle w:val="TAC"/>
              <w:rPr>
                <w:rFonts w:eastAsia="SimSun"/>
              </w:rPr>
            </w:pPr>
            <w:r w:rsidRPr="00140E21">
              <w:rPr>
                <w:rFonts w:eastAsia="SimSun"/>
              </w:rPr>
              <w:t>AMF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UpdateNotify</w:t>
            </w:r>
          </w:p>
        </w:tc>
        <w:tc>
          <w:tcPr>
            <w:tcW w:w="1843" w:type="dxa"/>
          </w:tcPr>
          <w:p w:rsidR="00FA2086" w:rsidRPr="00140E21" w:rsidRDefault="00FA2086" w:rsidP="004F10EA">
            <w:pPr>
              <w:pStyle w:val="TAC"/>
              <w:rPr>
                <w:rFonts w:eastAsia="SimSun"/>
              </w:rPr>
            </w:pPr>
            <w:r w:rsidRPr="00140E21">
              <w:t>Subscribe/Notify</w:t>
            </w:r>
          </w:p>
        </w:tc>
        <w:tc>
          <w:tcPr>
            <w:tcW w:w="1417" w:type="dxa"/>
          </w:tcPr>
          <w:p w:rsidR="00FA2086" w:rsidRPr="00140E21" w:rsidRDefault="00FA2086" w:rsidP="00D1444C">
            <w:pPr>
              <w:pStyle w:val="TAC"/>
              <w:rPr>
                <w:rFonts w:eastAsia="SimSun"/>
              </w:rPr>
            </w:pPr>
            <w:r w:rsidRPr="00140E21">
              <w:rPr>
                <w:rFonts w:eastAsia="SimSun"/>
              </w:rPr>
              <w:t>AMF</w:t>
            </w:r>
          </w:p>
        </w:tc>
      </w:tr>
      <w:tr w:rsidR="00FA2086" w:rsidRPr="00140E21" w:rsidTr="00291394">
        <w:trPr>
          <w:jc w:val="center"/>
        </w:trPr>
        <w:tc>
          <w:tcPr>
            <w:tcW w:w="2235" w:type="dxa"/>
            <w:tcBorders>
              <w:top w:val="nil"/>
              <w:bottom w:val="single" w:sz="4" w:space="0" w:color="auto"/>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Delete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D1444C">
            <w:pPr>
              <w:pStyle w:val="TAC"/>
              <w:rPr>
                <w:rFonts w:eastAsia="SimSun"/>
              </w:rPr>
            </w:pPr>
            <w:r w:rsidRPr="00140E21">
              <w:rPr>
                <w:rFonts w:eastAsia="SimSun"/>
              </w:rPr>
              <w:t>AMF</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Npcf_Policy Authorization</w:t>
            </w:r>
          </w:p>
        </w:tc>
        <w:tc>
          <w:tcPr>
            <w:tcW w:w="1417" w:type="dxa"/>
          </w:tcPr>
          <w:p w:rsidR="00FA2086" w:rsidRPr="00140E21" w:rsidRDefault="00FA2086" w:rsidP="004F10EA">
            <w:pPr>
              <w:pStyle w:val="TAL"/>
              <w:rPr>
                <w:rFonts w:eastAsia="SimSun"/>
              </w:rPr>
            </w:pPr>
            <w:r w:rsidRPr="00140E21">
              <w:t>Create</w:t>
            </w:r>
          </w:p>
        </w:tc>
        <w:tc>
          <w:tcPr>
            <w:tcW w:w="1843" w:type="dxa"/>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t>Update</w:t>
            </w:r>
          </w:p>
        </w:tc>
        <w:tc>
          <w:tcPr>
            <w:tcW w:w="1843" w:type="dxa"/>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t>Delete</w:t>
            </w:r>
          </w:p>
        </w:tc>
        <w:tc>
          <w:tcPr>
            <w:tcW w:w="1843" w:type="dxa"/>
            <w:tcBorders>
              <w:bottom w:val="single" w:sz="4" w:space="0" w:color="auto"/>
            </w:tcBorders>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99638A" w:rsidRPr="00140E21" w:rsidTr="00291394">
        <w:trPr>
          <w:jc w:val="center"/>
        </w:trPr>
        <w:tc>
          <w:tcPr>
            <w:tcW w:w="2235" w:type="dxa"/>
            <w:tcBorders>
              <w:top w:val="nil"/>
              <w:bottom w:val="nil"/>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Notify</w:t>
            </w:r>
          </w:p>
        </w:tc>
        <w:tc>
          <w:tcPr>
            <w:tcW w:w="1843" w:type="dxa"/>
            <w:tcBorders>
              <w:bottom w:val="nil"/>
            </w:tcBorders>
          </w:tcPr>
          <w:p w:rsidR="0099638A" w:rsidRPr="00140E21" w:rsidRDefault="0099638A" w:rsidP="004F10EA">
            <w:pPr>
              <w:pStyle w:val="TAL"/>
            </w:pPr>
            <w:r w:rsidRPr="00140E21">
              <w:t>Subscribe/Notify</w:t>
            </w:r>
          </w:p>
        </w:tc>
        <w:tc>
          <w:tcPr>
            <w:tcW w:w="1417" w:type="dxa"/>
          </w:tcPr>
          <w:p w:rsidR="0099638A" w:rsidRPr="00140E21" w:rsidRDefault="0099638A" w:rsidP="004F10EA">
            <w:pPr>
              <w:pStyle w:val="TAC"/>
              <w:rPr>
                <w:rFonts w:eastAsia="SimSun"/>
              </w:rPr>
            </w:pPr>
            <w:r w:rsidRPr="00140E21">
              <w:t>AF, NEF</w:t>
            </w:r>
            <w:r w:rsidR="00163AD2">
              <w:t>, NWDAF</w:t>
            </w:r>
          </w:p>
        </w:tc>
      </w:tr>
      <w:tr w:rsidR="0099638A" w:rsidRPr="00140E21" w:rsidTr="00291394">
        <w:trPr>
          <w:jc w:val="center"/>
        </w:trPr>
        <w:tc>
          <w:tcPr>
            <w:tcW w:w="2235" w:type="dxa"/>
            <w:tcBorders>
              <w:top w:val="nil"/>
              <w:bottom w:val="nil"/>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Subscribe</w:t>
            </w:r>
          </w:p>
        </w:tc>
        <w:tc>
          <w:tcPr>
            <w:tcW w:w="1843" w:type="dxa"/>
            <w:tcBorders>
              <w:top w:val="nil"/>
              <w:bottom w:val="nil"/>
            </w:tcBorders>
          </w:tcPr>
          <w:p w:rsidR="0099638A" w:rsidRPr="00140E21" w:rsidRDefault="0099638A" w:rsidP="004F10EA">
            <w:pPr>
              <w:pStyle w:val="TAC"/>
            </w:pPr>
          </w:p>
        </w:tc>
        <w:tc>
          <w:tcPr>
            <w:tcW w:w="1417" w:type="dxa"/>
          </w:tcPr>
          <w:p w:rsidR="0099638A" w:rsidRPr="00140E21" w:rsidRDefault="0099638A" w:rsidP="004F10EA">
            <w:pPr>
              <w:pStyle w:val="TAC"/>
              <w:rPr>
                <w:rFonts w:eastAsia="SimSun"/>
              </w:rPr>
            </w:pPr>
            <w:r w:rsidRPr="00140E21">
              <w:t>AF, NEF</w:t>
            </w:r>
            <w:r w:rsidR="00163AD2">
              <w:t>, NWDAF</w:t>
            </w:r>
          </w:p>
        </w:tc>
      </w:tr>
      <w:tr w:rsidR="0099638A" w:rsidRPr="00140E21" w:rsidTr="00291394">
        <w:trPr>
          <w:jc w:val="center"/>
        </w:trPr>
        <w:tc>
          <w:tcPr>
            <w:tcW w:w="2235" w:type="dxa"/>
            <w:tcBorders>
              <w:top w:val="nil"/>
              <w:bottom w:val="single" w:sz="4" w:space="0" w:color="auto"/>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Unsubscribe</w:t>
            </w:r>
          </w:p>
        </w:tc>
        <w:tc>
          <w:tcPr>
            <w:tcW w:w="1843" w:type="dxa"/>
            <w:tcBorders>
              <w:top w:val="nil"/>
            </w:tcBorders>
          </w:tcPr>
          <w:p w:rsidR="0099638A" w:rsidRPr="00140E21" w:rsidRDefault="0099638A" w:rsidP="004F10EA">
            <w:pPr>
              <w:pStyle w:val="TAC"/>
            </w:pPr>
          </w:p>
        </w:tc>
        <w:tc>
          <w:tcPr>
            <w:tcW w:w="1417" w:type="dxa"/>
          </w:tcPr>
          <w:p w:rsidR="0099638A" w:rsidRPr="00140E21" w:rsidRDefault="0099638A" w:rsidP="004F10EA">
            <w:pPr>
              <w:pStyle w:val="TAC"/>
              <w:rPr>
                <w:rFonts w:eastAsia="SimSun"/>
              </w:rPr>
            </w:pPr>
            <w:r w:rsidRPr="00140E21">
              <w:t>AF, NEF</w:t>
            </w:r>
            <w:r w:rsidR="00163AD2">
              <w:t>, NWDAF</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Npcf_SMPolicyControl</w:t>
            </w:r>
          </w:p>
        </w:tc>
        <w:tc>
          <w:tcPr>
            <w:tcW w:w="1417" w:type="dxa"/>
          </w:tcPr>
          <w:p w:rsidR="00FA2086" w:rsidRPr="00140E21" w:rsidRDefault="000A2125" w:rsidP="004F10EA">
            <w:pPr>
              <w:pStyle w:val="TAL"/>
              <w:rPr>
                <w:rFonts w:eastAsia="SimSun"/>
              </w:rPr>
            </w:pPr>
            <w:r w:rsidRPr="00140E21">
              <w:rPr>
                <w:rFonts w:eastAsia="SimSun"/>
              </w:rPr>
              <w:t>Create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4F10EA">
            <w:pPr>
              <w:pStyle w:val="TAC"/>
              <w:rPr>
                <w:rFonts w:eastAsia="SimSun"/>
              </w:rPr>
            </w:pPr>
            <w:r w:rsidRPr="00140E21">
              <w:rPr>
                <w:rFonts w:eastAsia="SimSun"/>
              </w:rPr>
              <w:t>SMF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UpdateNotify</w:t>
            </w:r>
          </w:p>
        </w:tc>
        <w:tc>
          <w:tcPr>
            <w:tcW w:w="1843" w:type="dxa"/>
          </w:tcPr>
          <w:p w:rsidR="00FA2086" w:rsidRPr="00140E21" w:rsidRDefault="00FA2086" w:rsidP="004F10EA">
            <w:pPr>
              <w:pStyle w:val="TAC"/>
              <w:rPr>
                <w:rFonts w:eastAsia="SimSun"/>
              </w:rPr>
            </w:pPr>
            <w:r w:rsidRPr="00140E21">
              <w:t>Subscribe/Notify</w:t>
            </w:r>
          </w:p>
        </w:tc>
        <w:tc>
          <w:tcPr>
            <w:tcW w:w="1417" w:type="dxa"/>
          </w:tcPr>
          <w:p w:rsidR="00FA2086" w:rsidRPr="00140E21" w:rsidRDefault="00FA2086" w:rsidP="004F10EA">
            <w:pPr>
              <w:pStyle w:val="TAC"/>
              <w:rPr>
                <w:rFonts w:eastAsia="SimSun"/>
              </w:rPr>
            </w:pPr>
            <w:r w:rsidRPr="00140E21">
              <w:rPr>
                <w:rFonts w:eastAsia="SimSun"/>
              </w:rPr>
              <w:t>SMF</w:t>
            </w:r>
          </w:p>
        </w:tc>
      </w:tr>
      <w:tr w:rsidR="000A2125" w:rsidRPr="00140E21" w:rsidTr="00291394">
        <w:trPr>
          <w:jc w:val="center"/>
        </w:trPr>
        <w:tc>
          <w:tcPr>
            <w:tcW w:w="2235" w:type="dxa"/>
            <w:tcBorders>
              <w:top w:val="nil"/>
              <w:bottom w:val="nil"/>
            </w:tcBorders>
          </w:tcPr>
          <w:p w:rsidR="000A2125" w:rsidRPr="00140E21" w:rsidRDefault="000A2125" w:rsidP="004F10EA">
            <w:pPr>
              <w:pStyle w:val="TAL"/>
            </w:pPr>
          </w:p>
        </w:tc>
        <w:tc>
          <w:tcPr>
            <w:tcW w:w="1417" w:type="dxa"/>
          </w:tcPr>
          <w:p w:rsidR="000A2125" w:rsidRPr="00140E21" w:rsidRDefault="000A2125" w:rsidP="004F10EA">
            <w:pPr>
              <w:pStyle w:val="TAL"/>
              <w:rPr>
                <w:rFonts w:eastAsia="SimSun"/>
              </w:rPr>
            </w:pPr>
            <w:r w:rsidRPr="00140E21">
              <w:rPr>
                <w:rFonts w:eastAsia="SimSun"/>
              </w:rPr>
              <w:t>Update</w:t>
            </w:r>
          </w:p>
        </w:tc>
        <w:tc>
          <w:tcPr>
            <w:tcW w:w="1843" w:type="dxa"/>
          </w:tcPr>
          <w:p w:rsidR="000A2125" w:rsidRPr="00140E21" w:rsidRDefault="000A2125" w:rsidP="004F10EA">
            <w:pPr>
              <w:pStyle w:val="TAC"/>
            </w:pPr>
            <w:r w:rsidRPr="00140E21">
              <w:t>Request/Response</w:t>
            </w:r>
          </w:p>
        </w:tc>
        <w:tc>
          <w:tcPr>
            <w:tcW w:w="1417" w:type="dxa"/>
          </w:tcPr>
          <w:p w:rsidR="000A2125" w:rsidRPr="00140E21" w:rsidRDefault="000A2125" w:rsidP="004F10EA">
            <w:pPr>
              <w:pStyle w:val="TAC"/>
              <w:rPr>
                <w:rFonts w:eastAsia="SimSun"/>
              </w:rPr>
            </w:pPr>
            <w:r w:rsidRPr="00140E21">
              <w:rPr>
                <w:rFonts w:eastAsia="SimSun"/>
              </w:rPr>
              <w:t>SMF</w:t>
            </w:r>
          </w:p>
        </w:tc>
      </w:tr>
      <w:tr w:rsidR="00FA2086" w:rsidRPr="00140E21" w:rsidTr="00291394">
        <w:trPr>
          <w:jc w:val="center"/>
        </w:trPr>
        <w:tc>
          <w:tcPr>
            <w:tcW w:w="2235" w:type="dxa"/>
            <w:tcBorders>
              <w:top w:val="nil"/>
              <w:bottom w:val="single" w:sz="4" w:space="0" w:color="auto"/>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Delete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4F10EA">
            <w:pPr>
              <w:pStyle w:val="TAC"/>
              <w:rPr>
                <w:rFonts w:eastAsia="SimSun"/>
              </w:rPr>
            </w:pPr>
            <w:r w:rsidRPr="00140E21">
              <w:rPr>
                <w:rFonts w:eastAsia="SimSun"/>
              </w:rPr>
              <w:t>SMF</w:t>
            </w:r>
          </w:p>
        </w:tc>
      </w:tr>
      <w:tr w:rsidR="0099638A" w:rsidRPr="00140E21" w:rsidTr="00E66D86">
        <w:trPr>
          <w:jc w:val="center"/>
        </w:trPr>
        <w:tc>
          <w:tcPr>
            <w:tcW w:w="2235" w:type="dxa"/>
            <w:tcBorders>
              <w:top w:val="single" w:sz="4" w:space="0" w:color="auto"/>
              <w:bottom w:val="nil"/>
            </w:tcBorders>
          </w:tcPr>
          <w:p w:rsidR="0099638A" w:rsidRPr="00140E21" w:rsidRDefault="0099638A" w:rsidP="00AD08B0">
            <w:pPr>
              <w:pStyle w:val="TAL"/>
            </w:pPr>
            <w:r w:rsidRPr="00140E21">
              <w:t>Npcf_BDTPolicyControl</w:t>
            </w:r>
          </w:p>
        </w:tc>
        <w:tc>
          <w:tcPr>
            <w:tcW w:w="1417" w:type="dxa"/>
          </w:tcPr>
          <w:p w:rsidR="0099638A" w:rsidRPr="00140E21" w:rsidRDefault="0099638A" w:rsidP="00AD08B0">
            <w:pPr>
              <w:pStyle w:val="TAL"/>
              <w:rPr>
                <w:rFonts w:eastAsia="SimSun"/>
              </w:rPr>
            </w:pPr>
            <w:r w:rsidRPr="00140E21">
              <w:t>Create</w:t>
            </w:r>
          </w:p>
        </w:tc>
        <w:tc>
          <w:tcPr>
            <w:tcW w:w="1843" w:type="dxa"/>
          </w:tcPr>
          <w:p w:rsidR="0099638A" w:rsidRPr="00140E21" w:rsidRDefault="0099638A" w:rsidP="00AD08B0">
            <w:pPr>
              <w:pStyle w:val="TAC"/>
            </w:pPr>
            <w:r w:rsidRPr="00140E21">
              <w:t>Request/Response</w:t>
            </w:r>
          </w:p>
        </w:tc>
        <w:tc>
          <w:tcPr>
            <w:tcW w:w="1417" w:type="dxa"/>
          </w:tcPr>
          <w:p w:rsidR="0099638A" w:rsidRPr="00140E21" w:rsidRDefault="0099638A" w:rsidP="00AD08B0">
            <w:pPr>
              <w:pStyle w:val="TAC"/>
              <w:rPr>
                <w:rFonts w:eastAsia="SimSun"/>
              </w:rPr>
            </w:pPr>
            <w:r w:rsidRPr="00140E21">
              <w:t>NEF</w:t>
            </w:r>
          </w:p>
        </w:tc>
      </w:tr>
      <w:tr w:rsidR="0099638A" w:rsidRPr="00140E21" w:rsidTr="00E66D86">
        <w:trPr>
          <w:jc w:val="center"/>
        </w:trPr>
        <w:tc>
          <w:tcPr>
            <w:tcW w:w="2235" w:type="dxa"/>
            <w:tcBorders>
              <w:top w:val="nil"/>
              <w:bottom w:val="nil"/>
            </w:tcBorders>
          </w:tcPr>
          <w:p w:rsidR="0099638A" w:rsidRPr="00140E21" w:rsidRDefault="0099638A" w:rsidP="00AD08B0">
            <w:pPr>
              <w:pStyle w:val="TAL"/>
            </w:pPr>
          </w:p>
        </w:tc>
        <w:tc>
          <w:tcPr>
            <w:tcW w:w="1417" w:type="dxa"/>
          </w:tcPr>
          <w:p w:rsidR="0099638A" w:rsidRPr="00140E21" w:rsidRDefault="0099638A" w:rsidP="00AD08B0">
            <w:pPr>
              <w:pStyle w:val="TAL"/>
              <w:rPr>
                <w:rFonts w:eastAsia="SimSun"/>
              </w:rPr>
            </w:pPr>
            <w:r w:rsidRPr="00140E21">
              <w:t>Update</w:t>
            </w:r>
          </w:p>
        </w:tc>
        <w:tc>
          <w:tcPr>
            <w:tcW w:w="1843" w:type="dxa"/>
          </w:tcPr>
          <w:p w:rsidR="0099638A" w:rsidRPr="00140E21" w:rsidRDefault="0099638A" w:rsidP="00AD08B0">
            <w:pPr>
              <w:pStyle w:val="TAC"/>
            </w:pPr>
            <w:r w:rsidRPr="00140E21">
              <w:t>Request/Response</w:t>
            </w:r>
          </w:p>
        </w:tc>
        <w:tc>
          <w:tcPr>
            <w:tcW w:w="1417" w:type="dxa"/>
          </w:tcPr>
          <w:p w:rsidR="0099638A" w:rsidRPr="00140E21" w:rsidRDefault="0099638A" w:rsidP="00AD08B0">
            <w:pPr>
              <w:pStyle w:val="TAC"/>
              <w:rPr>
                <w:rFonts w:eastAsia="SimSun"/>
              </w:rPr>
            </w:pPr>
            <w:r w:rsidRPr="00140E21">
              <w:t>NEF</w:t>
            </w:r>
          </w:p>
        </w:tc>
      </w:tr>
      <w:tr w:rsidR="00E66D86" w:rsidRPr="00140E21" w:rsidTr="00DB4586">
        <w:trPr>
          <w:jc w:val="center"/>
        </w:trPr>
        <w:tc>
          <w:tcPr>
            <w:tcW w:w="2235" w:type="dxa"/>
            <w:tcBorders>
              <w:top w:val="nil"/>
              <w:bottom w:val="single" w:sz="4" w:space="0" w:color="auto"/>
            </w:tcBorders>
          </w:tcPr>
          <w:p w:rsidR="00E66D86" w:rsidRPr="00140E21" w:rsidRDefault="00E66D86" w:rsidP="00DB4586">
            <w:pPr>
              <w:pStyle w:val="TAL"/>
            </w:pPr>
          </w:p>
        </w:tc>
        <w:tc>
          <w:tcPr>
            <w:tcW w:w="1417" w:type="dxa"/>
          </w:tcPr>
          <w:p w:rsidR="00E66D86" w:rsidRPr="00140E21" w:rsidRDefault="00E66D86" w:rsidP="00DB4586">
            <w:pPr>
              <w:pStyle w:val="TAL"/>
              <w:rPr>
                <w:rFonts w:eastAsia="SimSun"/>
              </w:rPr>
            </w:pPr>
            <w:r w:rsidRPr="00140E21">
              <w:rPr>
                <w:rFonts w:eastAsia="SimSun"/>
              </w:rPr>
              <w:t>Notify</w:t>
            </w:r>
          </w:p>
        </w:tc>
        <w:tc>
          <w:tcPr>
            <w:tcW w:w="1843" w:type="dxa"/>
          </w:tcPr>
          <w:p w:rsidR="00E66D86" w:rsidRPr="00140E21" w:rsidRDefault="00E66D86" w:rsidP="00DB4586">
            <w:pPr>
              <w:pStyle w:val="TAC"/>
              <w:rPr>
                <w:rFonts w:eastAsia="SimSun"/>
              </w:rPr>
            </w:pPr>
          </w:p>
        </w:tc>
        <w:tc>
          <w:tcPr>
            <w:tcW w:w="1417" w:type="dxa"/>
          </w:tcPr>
          <w:p w:rsidR="00E66D86" w:rsidRPr="00140E21" w:rsidRDefault="00E66D86" w:rsidP="00DB4586">
            <w:pPr>
              <w:pStyle w:val="TAC"/>
              <w:rPr>
                <w:rFonts w:eastAsia="SimSun"/>
              </w:rPr>
            </w:pPr>
            <w:r w:rsidRPr="00140E21">
              <w:rPr>
                <w:rFonts w:eastAsia="SimSun"/>
              </w:rPr>
              <w:t>NEF</w:t>
            </w:r>
          </w:p>
        </w:tc>
      </w:tr>
      <w:tr w:rsidR="00D1444C" w:rsidRPr="00140E21" w:rsidTr="00291394">
        <w:trPr>
          <w:jc w:val="center"/>
        </w:trPr>
        <w:tc>
          <w:tcPr>
            <w:tcW w:w="2235" w:type="dxa"/>
            <w:tcBorders>
              <w:bottom w:val="nil"/>
            </w:tcBorders>
          </w:tcPr>
          <w:p w:rsidR="00D1444C" w:rsidRPr="00140E21" w:rsidRDefault="00D1444C" w:rsidP="00CE5242">
            <w:pPr>
              <w:pStyle w:val="TAL"/>
            </w:pPr>
            <w:r w:rsidRPr="00140E21">
              <w:t>Npcf_UEPolicyControl</w:t>
            </w:r>
          </w:p>
        </w:tc>
        <w:tc>
          <w:tcPr>
            <w:tcW w:w="1417" w:type="dxa"/>
          </w:tcPr>
          <w:p w:rsidR="00D1444C" w:rsidRPr="00140E21" w:rsidRDefault="00D1444C" w:rsidP="00CE5242">
            <w:pPr>
              <w:pStyle w:val="TAL"/>
              <w:rPr>
                <w:rFonts w:eastAsia="SimSun"/>
              </w:rPr>
            </w:pPr>
            <w:r w:rsidRPr="00140E21">
              <w:t>Create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D1444C" w:rsidRPr="00140E21" w:rsidTr="00291394">
        <w:trPr>
          <w:jc w:val="center"/>
        </w:trPr>
        <w:tc>
          <w:tcPr>
            <w:tcW w:w="2235" w:type="dxa"/>
            <w:tcBorders>
              <w:top w:val="nil"/>
              <w:bottom w:val="nil"/>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t>Update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D1444C" w:rsidRPr="00140E21" w:rsidTr="00291394">
        <w:trPr>
          <w:jc w:val="center"/>
        </w:trPr>
        <w:tc>
          <w:tcPr>
            <w:tcW w:w="2235" w:type="dxa"/>
            <w:tcBorders>
              <w:top w:val="nil"/>
              <w:bottom w:val="nil"/>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rPr>
                <w:rFonts w:eastAsia="SimSun"/>
              </w:rPr>
              <w:t>UpdateNotify</w:t>
            </w:r>
          </w:p>
        </w:tc>
        <w:tc>
          <w:tcPr>
            <w:tcW w:w="1843" w:type="dxa"/>
          </w:tcPr>
          <w:p w:rsidR="00D1444C" w:rsidRPr="00140E21" w:rsidRDefault="00D1444C" w:rsidP="00CE5242">
            <w:pPr>
              <w:pStyle w:val="TAC"/>
            </w:pPr>
            <w:r w:rsidRPr="00140E21">
              <w:t>Subscribe/Notify</w:t>
            </w:r>
          </w:p>
        </w:tc>
        <w:tc>
          <w:tcPr>
            <w:tcW w:w="1417" w:type="dxa"/>
          </w:tcPr>
          <w:p w:rsidR="00D1444C" w:rsidRPr="00140E21" w:rsidRDefault="00291394" w:rsidP="00CE5242">
            <w:pPr>
              <w:pStyle w:val="TAC"/>
              <w:rPr>
                <w:rFonts w:eastAsia="SimSun"/>
              </w:rPr>
            </w:pPr>
            <w:r w:rsidRPr="00140E21">
              <w:rPr>
                <w:rFonts w:eastAsia="SimSun"/>
              </w:rPr>
              <w:t xml:space="preserve">AMF, </w:t>
            </w:r>
            <w:r w:rsidR="00D1444C" w:rsidRPr="00140E21">
              <w:rPr>
                <w:rFonts w:eastAsia="SimSun"/>
              </w:rPr>
              <w:t>V-PCF</w:t>
            </w:r>
          </w:p>
        </w:tc>
      </w:tr>
      <w:tr w:rsidR="00D1444C" w:rsidRPr="00140E21" w:rsidTr="00291394">
        <w:trPr>
          <w:jc w:val="center"/>
        </w:trPr>
        <w:tc>
          <w:tcPr>
            <w:tcW w:w="2235" w:type="dxa"/>
            <w:tcBorders>
              <w:top w:val="nil"/>
              <w:bottom w:val="single" w:sz="4" w:space="0" w:color="auto"/>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rPr>
                <w:rFonts w:eastAsia="SimSun"/>
              </w:rPr>
              <w:t>Delete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ED5EAF" w:rsidRPr="00140E21" w:rsidTr="00291394">
        <w:trPr>
          <w:jc w:val="center"/>
        </w:trPr>
        <w:tc>
          <w:tcPr>
            <w:tcW w:w="2235" w:type="dxa"/>
            <w:tcBorders>
              <w:top w:val="single" w:sz="4" w:space="0" w:color="auto"/>
              <w:bottom w:val="single" w:sz="4" w:space="0" w:color="auto"/>
            </w:tcBorders>
          </w:tcPr>
          <w:p w:rsidR="00ED5EAF" w:rsidRPr="00140E21" w:rsidRDefault="00ED5EAF" w:rsidP="00B902CA">
            <w:pPr>
              <w:pStyle w:val="TAL"/>
            </w:pPr>
            <w:r w:rsidRPr="00140E21">
              <w:t>Npcf_EventExposure</w:t>
            </w:r>
          </w:p>
        </w:tc>
        <w:tc>
          <w:tcPr>
            <w:tcW w:w="1417" w:type="dxa"/>
          </w:tcPr>
          <w:p w:rsidR="00ED5EAF" w:rsidRPr="00140E21" w:rsidRDefault="00ED5EAF" w:rsidP="00B902CA">
            <w:pPr>
              <w:pStyle w:val="TAL"/>
              <w:rPr>
                <w:rFonts w:eastAsia="SimSun"/>
              </w:rPr>
            </w:pPr>
            <w:r w:rsidRPr="00140E21">
              <w:rPr>
                <w:rFonts w:eastAsia="SimSun"/>
                <w:lang w:eastAsia="zh-CN"/>
              </w:rPr>
              <w:t>Subscribe</w:t>
            </w:r>
          </w:p>
        </w:tc>
        <w:tc>
          <w:tcPr>
            <w:tcW w:w="1843" w:type="dxa"/>
            <w:tcBorders>
              <w:bottom w:val="nil"/>
            </w:tcBorders>
          </w:tcPr>
          <w:p w:rsidR="00ED5EAF" w:rsidRPr="00140E21" w:rsidRDefault="00ED5EAF" w:rsidP="00B902CA">
            <w:pPr>
              <w:pStyle w:val="TAC"/>
            </w:pPr>
            <w:r w:rsidRPr="00140E21">
              <w:rPr>
                <w:rFonts w:eastAsia="SimSun"/>
                <w:lang w:eastAsia="zh-CN"/>
              </w:rPr>
              <w:t>Subscribe/Notify</w:t>
            </w:r>
          </w:p>
        </w:tc>
        <w:tc>
          <w:tcPr>
            <w:tcW w:w="1417" w:type="dxa"/>
            <w:tcBorders>
              <w:bottom w:val="nil"/>
            </w:tcBorders>
          </w:tcPr>
          <w:p w:rsidR="00ED5EAF" w:rsidRPr="00140E21" w:rsidRDefault="00ED5EAF" w:rsidP="00B902CA">
            <w:pPr>
              <w:pStyle w:val="TAC"/>
              <w:rPr>
                <w:rFonts w:eastAsia="SimSun"/>
              </w:rPr>
            </w:pPr>
            <w:r w:rsidRPr="00140E21">
              <w:rPr>
                <w:rFonts w:eastAsia="SimSun"/>
              </w:rPr>
              <w:t>NEF</w:t>
            </w:r>
            <w:r w:rsidR="00163AD2">
              <w:rPr>
                <w:rFonts w:eastAsia="SimSun"/>
              </w:rPr>
              <w:t>, NWDAF</w:t>
            </w:r>
          </w:p>
        </w:tc>
      </w:tr>
      <w:tr w:rsidR="00ED5EAF" w:rsidRPr="00140E21" w:rsidTr="00291394">
        <w:trPr>
          <w:jc w:val="center"/>
        </w:trPr>
        <w:tc>
          <w:tcPr>
            <w:tcW w:w="2235" w:type="dxa"/>
            <w:tcBorders>
              <w:top w:val="single" w:sz="4" w:space="0" w:color="auto"/>
              <w:bottom w:val="nil"/>
            </w:tcBorders>
          </w:tcPr>
          <w:p w:rsidR="00ED5EAF" w:rsidRPr="00140E21" w:rsidRDefault="00ED5EAF" w:rsidP="00B902CA">
            <w:pPr>
              <w:pStyle w:val="TAL"/>
            </w:pPr>
          </w:p>
        </w:tc>
        <w:tc>
          <w:tcPr>
            <w:tcW w:w="1417" w:type="dxa"/>
          </w:tcPr>
          <w:p w:rsidR="00ED5EAF" w:rsidRPr="00140E21" w:rsidRDefault="00ED5EAF" w:rsidP="00B902CA">
            <w:pPr>
              <w:pStyle w:val="TAL"/>
              <w:rPr>
                <w:rFonts w:eastAsia="SimSun"/>
              </w:rPr>
            </w:pPr>
            <w:r w:rsidRPr="00140E21">
              <w:rPr>
                <w:rFonts w:eastAsia="SimSun"/>
                <w:bCs/>
                <w:lang w:eastAsia="zh-CN"/>
              </w:rPr>
              <w:t>Unsubscribe</w:t>
            </w:r>
          </w:p>
        </w:tc>
        <w:tc>
          <w:tcPr>
            <w:tcW w:w="1843" w:type="dxa"/>
            <w:tcBorders>
              <w:top w:val="nil"/>
              <w:bottom w:val="nil"/>
            </w:tcBorders>
          </w:tcPr>
          <w:p w:rsidR="00ED5EAF" w:rsidRPr="00140E21" w:rsidRDefault="00ED5EAF" w:rsidP="00B902CA">
            <w:pPr>
              <w:pStyle w:val="TAC"/>
            </w:pPr>
          </w:p>
        </w:tc>
        <w:tc>
          <w:tcPr>
            <w:tcW w:w="1417" w:type="dxa"/>
            <w:tcBorders>
              <w:top w:val="nil"/>
              <w:bottom w:val="nil"/>
            </w:tcBorders>
          </w:tcPr>
          <w:p w:rsidR="00ED5EAF" w:rsidRPr="00140E21" w:rsidRDefault="00ED5EAF" w:rsidP="00B902CA">
            <w:pPr>
              <w:pStyle w:val="TAC"/>
              <w:rPr>
                <w:rFonts w:eastAsia="SimSun"/>
              </w:rPr>
            </w:pPr>
          </w:p>
        </w:tc>
      </w:tr>
      <w:tr w:rsidR="00ED5EAF" w:rsidRPr="00140E21" w:rsidTr="00291394">
        <w:trPr>
          <w:jc w:val="center"/>
        </w:trPr>
        <w:tc>
          <w:tcPr>
            <w:tcW w:w="2235" w:type="dxa"/>
            <w:tcBorders>
              <w:top w:val="nil"/>
              <w:bottom w:val="single" w:sz="4" w:space="0" w:color="auto"/>
            </w:tcBorders>
          </w:tcPr>
          <w:p w:rsidR="00ED5EAF" w:rsidRPr="00140E21" w:rsidRDefault="00ED5EAF" w:rsidP="00B902CA">
            <w:pPr>
              <w:pStyle w:val="TAL"/>
            </w:pPr>
          </w:p>
        </w:tc>
        <w:tc>
          <w:tcPr>
            <w:tcW w:w="1417" w:type="dxa"/>
          </w:tcPr>
          <w:p w:rsidR="00ED5EAF" w:rsidRPr="00140E21" w:rsidRDefault="00ED5EAF" w:rsidP="00B902CA">
            <w:pPr>
              <w:pStyle w:val="TAL"/>
              <w:rPr>
                <w:rFonts w:eastAsia="SimSun"/>
              </w:rPr>
            </w:pPr>
            <w:r w:rsidRPr="00140E21">
              <w:rPr>
                <w:rFonts w:eastAsia="SimSun"/>
                <w:bCs/>
                <w:lang w:eastAsia="zh-CN"/>
              </w:rPr>
              <w:t>Notify</w:t>
            </w:r>
          </w:p>
        </w:tc>
        <w:tc>
          <w:tcPr>
            <w:tcW w:w="1843" w:type="dxa"/>
            <w:tcBorders>
              <w:top w:val="nil"/>
            </w:tcBorders>
          </w:tcPr>
          <w:p w:rsidR="00ED5EAF" w:rsidRPr="00140E21" w:rsidRDefault="00ED5EAF" w:rsidP="00B902CA">
            <w:pPr>
              <w:pStyle w:val="TAC"/>
            </w:pPr>
          </w:p>
        </w:tc>
        <w:tc>
          <w:tcPr>
            <w:tcW w:w="1417" w:type="dxa"/>
            <w:tcBorders>
              <w:top w:val="nil"/>
            </w:tcBorders>
          </w:tcPr>
          <w:p w:rsidR="00ED5EAF" w:rsidRPr="00140E21" w:rsidRDefault="00ED5EAF" w:rsidP="00B902CA">
            <w:pPr>
              <w:pStyle w:val="TAC"/>
              <w:rPr>
                <w:rFonts w:eastAsia="SimSun"/>
              </w:rPr>
            </w:pPr>
          </w:p>
        </w:tc>
      </w:tr>
    </w:tbl>
    <w:p w:rsidR="00FA2086" w:rsidRPr="00140E21" w:rsidRDefault="00FA2086" w:rsidP="00FA2086">
      <w:pPr>
        <w:pStyle w:val="FP"/>
      </w:pPr>
    </w:p>
    <w:p w:rsidR="00FA2086" w:rsidRPr="00140E21" w:rsidRDefault="00FA2086" w:rsidP="00FA2086">
      <w:pPr>
        <w:pStyle w:val="Heading4"/>
        <w:rPr>
          <w:lang w:val="en-GB"/>
        </w:rPr>
      </w:pPr>
      <w:bookmarkStart w:id="3274" w:name="_Toc20204474"/>
      <w:bookmarkStart w:id="3275" w:name="_Toc27895173"/>
      <w:bookmarkStart w:id="3276" w:name="_Toc36192270"/>
      <w:r w:rsidRPr="00140E21">
        <w:rPr>
          <w:lang w:val="en-GB"/>
        </w:rPr>
        <w:t>5.2.5.2</w:t>
      </w:r>
      <w:r w:rsidRPr="00140E21">
        <w:rPr>
          <w:lang w:val="en-GB"/>
        </w:rPr>
        <w:tab/>
        <w:t>Npcf_AMPolicyControl service</w:t>
      </w:r>
      <w:bookmarkEnd w:id="3274"/>
      <w:bookmarkEnd w:id="3275"/>
      <w:bookmarkEnd w:id="3276"/>
    </w:p>
    <w:p w:rsidR="00FA2086" w:rsidRPr="00140E21" w:rsidRDefault="00FA2086" w:rsidP="00FA2086">
      <w:pPr>
        <w:pStyle w:val="Heading5"/>
        <w:rPr>
          <w:lang w:val="en-GB" w:eastAsia="zh-CN"/>
        </w:rPr>
      </w:pPr>
      <w:bookmarkStart w:id="3277" w:name="_Toc20204475"/>
      <w:bookmarkStart w:id="3278" w:name="_Toc27895174"/>
      <w:bookmarkStart w:id="3279" w:name="_Toc36192271"/>
      <w:r w:rsidRPr="00140E21">
        <w:rPr>
          <w:lang w:val="en-GB" w:eastAsia="zh-CN"/>
        </w:rPr>
        <w:t>5.2.5.2.1</w:t>
      </w:r>
      <w:r w:rsidRPr="00140E21">
        <w:rPr>
          <w:lang w:val="en-GB" w:eastAsia="zh-CN"/>
        </w:rPr>
        <w:tab/>
        <w:t>General</w:t>
      </w:r>
      <w:bookmarkEnd w:id="3277"/>
      <w:bookmarkEnd w:id="3278"/>
      <w:bookmarkEnd w:id="3279"/>
    </w:p>
    <w:p w:rsidR="00FA2086" w:rsidRPr="00140E21" w:rsidRDefault="00FA2086" w:rsidP="00FA2086">
      <w:r w:rsidRPr="00140E21">
        <w:rPr>
          <w:b/>
        </w:rPr>
        <w:t>Service description:</w:t>
      </w:r>
      <w:r w:rsidR="005D1DBE" w:rsidRPr="00140E21">
        <w:t xml:space="preserve"> NF Service Consumer, e.g. AMF</w:t>
      </w:r>
      <w:r w:rsidR="000E59C6" w:rsidRPr="00140E21">
        <w:t>,</w:t>
      </w:r>
      <w:r w:rsidR="005D1DBE" w:rsidRPr="00140E21">
        <w:t xml:space="preserve"> can create and manage a AM Policy Association in the PCF through which the NF Service Consumer receives</w:t>
      </w:r>
      <w:r w:rsidR="000E59C6" w:rsidRPr="00140E21">
        <w:t xml:space="preserve"> AM</w:t>
      </w:r>
      <w:r w:rsidR="005D1DBE" w:rsidRPr="00140E21">
        <w:t xml:space="preserve"> policy</w:t>
      </w:r>
      <w:r w:rsidR="000E59C6" w:rsidRPr="00140E21">
        <w:t xml:space="preserve"> control</w:t>
      </w:r>
      <w:r w:rsidR="005D1DBE" w:rsidRPr="00140E21">
        <w:t xml:space="preserve"> information for a UE</w:t>
      </w:r>
      <w:r w:rsidR="000E59C6" w:rsidRPr="00140E21">
        <w:t xml:space="preserve"> identified by a SUPI</w:t>
      </w:r>
      <w:r w:rsidR="005D1DBE" w:rsidRPr="00140E21">
        <w:t>.</w:t>
      </w:r>
    </w:p>
    <w:p w:rsidR="005D1DBE" w:rsidRPr="00140E21" w:rsidRDefault="005D1DBE" w:rsidP="005D1DBE">
      <w:pPr>
        <w:rPr>
          <w:lang w:eastAsia="zh-CN"/>
        </w:rPr>
      </w:pPr>
      <w:r w:rsidRPr="00140E21">
        <w:rPr>
          <w:lang w:eastAsia="zh-CN"/>
        </w:rPr>
        <w:t>As part of this service, the PCF may provide the NF Service Consumer, e.g. AMF</w:t>
      </w:r>
      <w:r w:rsidR="000E59C6" w:rsidRPr="00140E21">
        <w:rPr>
          <w:lang w:eastAsia="zh-CN"/>
        </w:rPr>
        <w:t>,</w:t>
      </w:r>
      <w:r w:rsidRPr="00140E21">
        <w:rPr>
          <w:lang w:eastAsia="zh-CN"/>
        </w:rPr>
        <w:t xml:space="preserve"> with</w:t>
      </w:r>
      <w:r w:rsidR="000E59C6" w:rsidRPr="00140E21">
        <w:rPr>
          <w:lang w:eastAsia="zh-CN"/>
        </w:rPr>
        <w:t xml:space="preserve"> AM</w:t>
      </w:r>
      <w:r w:rsidRPr="00140E21">
        <w:rPr>
          <w:lang w:eastAsia="zh-CN"/>
        </w:rPr>
        <w:t xml:space="preserve"> policy information</w:t>
      </w:r>
      <w:r w:rsidR="000E59C6" w:rsidRPr="00140E21">
        <w:rPr>
          <w:lang w:eastAsia="zh-CN"/>
        </w:rPr>
        <w:t xml:space="preserve"> for a SUPI</w:t>
      </w:r>
      <w:r w:rsidRPr="00140E21">
        <w:rPr>
          <w:lang w:eastAsia="zh-CN"/>
        </w:rPr>
        <w:t xml:space="preserve"> that may contain:</w:t>
      </w:r>
    </w:p>
    <w:p w:rsidR="005D1DBE" w:rsidRPr="00140E21" w:rsidRDefault="005D1DBE" w:rsidP="005D1DBE">
      <w:pPr>
        <w:pStyle w:val="B1"/>
        <w:rPr>
          <w:lang w:eastAsia="zh-CN"/>
        </w:rPr>
      </w:pPr>
      <w:r w:rsidRPr="00140E21">
        <w:rPr>
          <w:lang w:eastAsia="zh-CN"/>
        </w:rPr>
        <w:t>-</w:t>
      </w:r>
      <w:r w:rsidRPr="00140E21">
        <w:rPr>
          <w:lang w:eastAsia="zh-CN"/>
        </w:rPr>
        <w:tab/>
        <w:t xml:space="preserve">Access and mobility related policy information as defined in clause 6.5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r w:rsidR="000D2D93" w:rsidRPr="00140E21">
        <w:rPr>
          <w:lang w:eastAsia="zh-CN"/>
        </w:rPr>
        <w:t>. In the case of roaming, this information is provided by V-PCF</w:t>
      </w:r>
      <w:r w:rsidRPr="00140E21">
        <w:rPr>
          <w:lang w:eastAsia="zh-CN"/>
        </w:rPr>
        <w:t>;</w:t>
      </w:r>
    </w:p>
    <w:p w:rsidR="005D1DBE" w:rsidRPr="00140E21" w:rsidRDefault="005D1DBE" w:rsidP="005D1DBE">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w:t>
      </w:r>
      <w:r w:rsidR="000D2D93" w:rsidRPr="00140E21">
        <w:rPr>
          <w:lang w:eastAsia="zh-CN"/>
        </w:rPr>
        <w:t xml:space="preserve"> In the case of roaming, the V-PCF may subscribe to AMF.</w:t>
      </w:r>
    </w:p>
    <w:p w:rsidR="005D1DBE" w:rsidRPr="00140E21" w:rsidRDefault="005D1DBE" w:rsidP="005D1DBE">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rsidR="005D1DBE" w:rsidRPr="00140E21" w:rsidRDefault="005D1DBE" w:rsidP="005D1DBE">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rsidR="005D1DBE" w:rsidRPr="00140E21" w:rsidRDefault="005D1DBE" w:rsidP="005D1DBE">
      <w:pPr>
        <w:rPr>
          <w:lang w:eastAsia="zh-CN"/>
        </w:rPr>
      </w:pPr>
      <w:r w:rsidRPr="00140E21">
        <w:rPr>
          <w:lang w:eastAsia="zh-CN"/>
        </w:rPr>
        <w:t>The PCF may at any time provide updated policy information (Npcf_AMPolicyControl_UpdateNotify);</w:t>
      </w:r>
    </w:p>
    <w:p w:rsidR="005D1DBE" w:rsidRPr="00140E21" w:rsidRDefault="005D1DBE" w:rsidP="005D1DBE">
      <w:pPr>
        <w:rPr>
          <w:lang w:eastAsia="zh-CN"/>
        </w:rPr>
      </w:pPr>
      <w:r w:rsidRPr="00140E21">
        <w:rPr>
          <w:lang w:eastAsia="zh-CN"/>
        </w:rPr>
        <w:t>At UE deregistration the NF Service Consumer, e.g.AMF requests the deletion of the corresponding AM Policy Association.</w:t>
      </w:r>
    </w:p>
    <w:p w:rsidR="00FA2086" w:rsidRPr="00140E21" w:rsidRDefault="00FA2086" w:rsidP="00FA2086">
      <w:pPr>
        <w:pStyle w:val="Heading5"/>
        <w:rPr>
          <w:lang w:val="en-GB"/>
        </w:rPr>
      </w:pPr>
      <w:bookmarkStart w:id="3280" w:name="_Toc20204476"/>
      <w:bookmarkStart w:id="3281" w:name="_Toc27895175"/>
      <w:bookmarkStart w:id="3282" w:name="_Toc36192272"/>
      <w:r w:rsidRPr="00140E21">
        <w:rPr>
          <w:lang w:val="en-GB" w:eastAsia="zh-CN"/>
        </w:rPr>
        <w:lastRenderedPageBreak/>
        <w:t>5.2.5.2.2</w:t>
      </w:r>
      <w:r w:rsidRPr="00140E21">
        <w:rPr>
          <w:lang w:val="en-GB" w:eastAsia="zh-CN"/>
        </w:rPr>
        <w:tab/>
      </w:r>
      <w:r w:rsidRPr="00140E21">
        <w:rPr>
          <w:lang w:val="en-GB"/>
        </w:rPr>
        <w:t>Npcf_AMPolicyControl_</w:t>
      </w:r>
      <w:r w:rsidR="005D1DBE" w:rsidRPr="00140E21">
        <w:rPr>
          <w:lang w:val="en-GB"/>
        </w:rPr>
        <w:t>Create</w:t>
      </w:r>
      <w:r w:rsidRPr="00140E21">
        <w:rPr>
          <w:lang w:val="en-GB"/>
        </w:rPr>
        <w:t xml:space="preserv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3280"/>
      <w:bookmarkEnd w:id="3281"/>
      <w:bookmarkEnd w:id="3282"/>
    </w:p>
    <w:p w:rsidR="00FA2086" w:rsidRPr="00140E21" w:rsidRDefault="00FA2086" w:rsidP="00FA2086">
      <w:pPr>
        <w:rPr>
          <w:b/>
          <w:lang w:eastAsia="zh-CN"/>
        </w:rPr>
      </w:pPr>
      <w:r w:rsidRPr="00140E21">
        <w:rPr>
          <w:b/>
        </w:rPr>
        <w:t>Service operation name:</w:t>
      </w:r>
      <w:r w:rsidRPr="00140E21">
        <w:t xml:space="preserve"> Npcf_AMPolicyControl_</w:t>
      </w:r>
      <w:r w:rsidR="005D1DBE" w:rsidRPr="00140E21">
        <w:t>Create</w:t>
      </w:r>
    </w:p>
    <w:p w:rsidR="00FA2086" w:rsidRPr="00140E21" w:rsidRDefault="00FA2086" w:rsidP="00FA2086">
      <w:pPr>
        <w:rPr>
          <w:b/>
          <w:lang w:eastAsia="zh-CN"/>
        </w:rPr>
      </w:pPr>
      <w:r w:rsidRPr="00140E21">
        <w:rPr>
          <w:b/>
        </w:rPr>
        <w:t>Description:</w:t>
      </w:r>
      <w:r w:rsidR="005D1DBE" w:rsidRPr="00140E21">
        <w:rPr>
          <w:lang w:eastAsia="zh-CN"/>
        </w:rPr>
        <w:t xml:space="preserve"> NF Service Consumer can request the creation of a</w:t>
      </w:r>
      <w:r w:rsidR="00B33908">
        <w:rPr>
          <w:lang w:eastAsia="zh-CN"/>
        </w:rPr>
        <w:t>n</w:t>
      </w:r>
      <w:r w:rsidR="005D1DBE" w:rsidRPr="00140E21">
        <w:rPr>
          <w:lang w:eastAsia="zh-CN"/>
        </w:rPr>
        <w:t xml:space="preserve"> AM Policy Association and by providing relevant parameters about the UE context to the PCF</w:t>
      </w:r>
      <w:r w:rsidRPr="00140E21">
        <w:rPr>
          <w:lang w:eastAsia="zh-CN"/>
        </w:rPr>
        <w:t>.</w:t>
      </w:r>
    </w:p>
    <w:p w:rsidR="00FA2086" w:rsidRPr="00140E21" w:rsidRDefault="00FA2086" w:rsidP="00FA2086">
      <w:r w:rsidRPr="00140E21">
        <w:rPr>
          <w:b/>
        </w:rPr>
        <w:t>Inputs, Required:</w:t>
      </w:r>
      <w:r w:rsidRPr="00140E21">
        <w:t xml:space="preserve"> SUPI.</w:t>
      </w:r>
    </w:p>
    <w:p w:rsidR="00FA2086" w:rsidRPr="00140E21" w:rsidRDefault="00FA2086" w:rsidP="00FA2086">
      <w:r w:rsidRPr="00140E21">
        <w:rPr>
          <w:b/>
        </w:rPr>
        <w:t>Inputs, Optional:</w:t>
      </w:r>
      <w:r w:rsidRPr="00140E21">
        <w:t xml:space="preserve"> </w:t>
      </w:r>
      <w:r w:rsidR="00084012" w:rsidRPr="00140E21">
        <w:rPr>
          <w:rFonts w:eastAsia="DengXian"/>
        </w:rPr>
        <w:t>Information provided by the AMF as define</w:t>
      </w:r>
      <w:r w:rsidR="00B33908">
        <w:rPr>
          <w:rFonts w:eastAsia="DengXian"/>
        </w:rPr>
        <w:t>d</w:t>
      </w:r>
      <w:r w:rsidR="00084012" w:rsidRPr="00140E21">
        <w:rPr>
          <w:rFonts w:eastAsia="DengXian"/>
        </w:rPr>
        <w:t xml:space="preserve"> in 6.2.1.2 of </w:t>
      </w:r>
      <w:r w:rsidR="005A1DC9" w:rsidRPr="00140E21">
        <w:rPr>
          <w:rFonts w:eastAsia="DengXian"/>
        </w:rPr>
        <w:t>TS</w:t>
      </w:r>
      <w:r w:rsidR="005A1DC9">
        <w:rPr>
          <w:rFonts w:eastAsia="DengXian"/>
        </w:rPr>
        <w:t> </w:t>
      </w:r>
      <w:r w:rsidR="005A1DC9" w:rsidRPr="00140E21">
        <w:rPr>
          <w:rFonts w:eastAsia="DengXian"/>
        </w:rPr>
        <w:t>23.503</w:t>
      </w:r>
      <w:r w:rsidR="005A1DC9">
        <w:rPr>
          <w:rFonts w:eastAsia="DengXian"/>
        </w:rPr>
        <w:t> </w:t>
      </w:r>
      <w:r w:rsidR="005A1DC9" w:rsidRPr="00140E21">
        <w:rPr>
          <w:rFonts w:eastAsia="DengXian"/>
        </w:rPr>
        <w:t>[</w:t>
      </w:r>
      <w:r w:rsidR="00084012" w:rsidRPr="00140E21">
        <w:rPr>
          <w:rFonts w:eastAsia="DengXian"/>
        </w:rPr>
        <w:t>20], such as</w:t>
      </w:r>
      <w:r w:rsidR="00084012" w:rsidRPr="00140E21">
        <w:t xml:space="preserve"> </w:t>
      </w:r>
      <w:r w:rsidRPr="00140E21">
        <w:t>Access Type, Permanent Equipment Identifier, GPSI, User Location Information, UE Time Zone, Serving Network</w:t>
      </w:r>
      <w:r w:rsidR="00BB062B">
        <w:t xml:space="preserve"> (PLMN ID, or PLMN ID and NID, see clause 5.34 of </w:t>
      </w:r>
      <w:r w:rsidR="005A1DC9">
        <w:t>TS 23.501 [</w:t>
      </w:r>
      <w:r w:rsidR="00BB062B">
        <w:t>2])</w:t>
      </w:r>
      <w:r w:rsidRPr="00140E21">
        <w:t xml:space="preserve">, RAT type, List of </w:t>
      </w:r>
      <w:r w:rsidR="00E82B10" w:rsidRPr="00140E21">
        <w:rPr>
          <w:rFonts w:eastAsia="DengXian"/>
        </w:rPr>
        <w:t xml:space="preserve">subscribed </w:t>
      </w:r>
      <w:r w:rsidRPr="00140E21">
        <w:t>Service Area Restriction</w:t>
      </w:r>
      <w:r w:rsidR="00E82B10" w:rsidRPr="00140E21">
        <w:t>s</w:t>
      </w:r>
      <w:r w:rsidR="00E82B10" w:rsidRPr="00140E21">
        <w:rPr>
          <w:rFonts w:eastAsia="DengXian"/>
        </w:rPr>
        <w:t xml:space="preserve">, </w:t>
      </w:r>
      <w:r w:rsidR="00E82B10" w:rsidRPr="00140E21">
        <w:rPr>
          <w:rFonts w:eastAsia="DengXian"/>
          <w:lang w:eastAsia="zh-CN"/>
        </w:rPr>
        <w:t>subscribed RFSP Index</w:t>
      </w:r>
      <w:r w:rsidR="00396E7A" w:rsidRPr="00140E21">
        <w:rPr>
          <w:rFonts w:eastAsia="DengXian"/>
          <w:lang w:eastAsia="zh-CN"/>
        </w:rPr>
        <w:t>, the Allowed NSSAI</w:t>
      </w:r>
      <w:r w:rsidR="00212C4D" w:rsidRPr="00140E21">
        <w:rPr>
          <w:rFonts w:eastAsia="DengXian"/>
          <w:lang w:eastAsia="zh-CN"/>
        </w:rPr>
        <w:t xml:space="preserve">, </w:t>
      </w:r>
      <w:r w:rsidR="009F3F1A" w:rsidRPr="00140E21">
        <w:rPr>
          <w:rFonts w:eastAsia="DengXian"/>
          <w:lang w:eastAsia="zh-CN"/>
        </w:rPr>
        <w:t>GUAMI</w:t>
      </w:r>
      <w:r w:rsidR="004A0E3C" w:rsidRPr="00140E21">
        <w:rPr>
          <w:rFonts w:eastAsia="DengXian"/>
          <w:lang w:eastAsia="zh-CN"/>
        </w:rPr>
        <w:t>, backup AMF</w:t>
      </w:r>
      <w:r w:rsidR="009F3F1A" w:rsidRPr="00140E21">
        <w:rPr>
          <w:rFonts w:eastAsia="DengXian"/>
          <w:lang w:eastAsia="zh-CN"/>
        </w:rPr>
        <w:t>(s) (if NF Type is AMF)</w:t>
      </w:r>
      <w:r w:rsidRPr="00140E21">
        <w:t>.</w:t>
      </w:r>
      <w:r w:rsidR="004A0E3C" w:rsidRPr="00140E21">
        <w:t xml:space="preserve"> Backup AMF(s)</w:t>
      </w:r>
      <w:r w:rsidR="00B33908">
        <w:t xml:space="preserve"> are</w:t>
      </w:r>
      <w:r w:rsidR="004A0E3C" w:rsidRPr="00140E21">
        <w:t xml:space="preserve"> sent only once by the AMF to the PCF in its first interaction with the PCF.</w:t>
      </w:r>
    </w:p>
    <w:p w:rsidR="00FA2086" w:rsidRPr="00140E21" w:rsidRDefault="00FA2086" w:rsidP="00FA2086">
      <w:pPr>
        <w:rPr>
          <w:lang w:eastAsia="zh-CN"/>
        </w:rPr>
      </w:pPr>
      <w:r w:rsidRPr="00140E21">
        <w:rPr>
          <w:b/>
        </w:rPr>
        <w:t>Outputs, Required:</w:t>
      </w:r>
      <w:r w:rsidR="008938AE" w:rsidRPr="00140E21">
        <w:rPr>
          <w:lang w:eastAsia="zh-CN"/>
        </w:rPr>
        <w:t xml:space="preserve"> AM Policy Association ID</w:t>
      </w:r>
      <w:r w:rsidRPr="00140E21">
        <w:rPr>
          <w:i/>
        </w:rPr>
        <w:t>.</w:t>
      </w:r>
    </w:p>
    <w:p w:rsidR="00FA2086" w:rsidRPr="00140E21" w:rsidRDefault="00FA2086" w:rsidP="00FA2086">
      <w:r w:rsidRPr="00140E21">
        <w:rPr>
          <w:b/>
        </w:rPr>
        <w:t>Outputs, Optional:</w:t>
      </w:r>
      <w:r w:rsidR="005D1DBE" w:rsidRPr="00140E21">
        <w:t xml:space="preserve"> The requested Access and mobility related policy information as defined in Clause 6.5 of </w:t>
      </w:r>
      <w:r w:rsidR="005A1DC9" w:rsidRPr="00140E21">
        <w:t>TS</w:t>
      </w:r>
      <w:r w:rsidR="005A1DC9">
        <w:t> </w:t>
      </w:r>
      <w:r w:rsidR="005A1DC9" w:rsidRPr="00140E21">
        <w:t>23.503</w:t>
      </w:r>
      <w:r w:rsidR="005A1DC9">
        <w:t> </w:t>
      </w:r>
      <w:r w:rsidR="005A1DC9" w:rsidRPr="00140E21">
        <w:t>[</w:t>
      </w:r>
      <w:r w:rsidR="005D1DBE" w:rsidRPr="00140E21">
        <w:t>20], and Policy Control Request Trigger</w:t>
      </w:r>
      <w:r w:rsidR="000D2D93" w:rsidRPr="00140E21">
        <w:t xml:space="preserve"> of AM Policy Association</w:t>
      </w:r>
      <w:r w:rsidRPr="00140E21">
        <w:t>.</w:t>
      </w:r>
    </w:p>
    <w:p w:rsidR="00FA2086" w:rsidRPr="00140E21" w:rsidRDefault="00FA2086" w:rsidP="00FA2086">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rsidR="00247EDD" w:rsidRPr="00140E21" w:rsidRDefault="00FA2086" w:rsidP="00FA2086">
      <w:r w:rsidRPr="00140E21">
        <w:t>See clause </w:t>
      </w:r>
      <w:r w:rsidR="00A47067" w:rsidRPr="00140E21">
        <w:rPr>
          <w:rFonts w:eastAsia="DengXian"/>
        </w:rPr>
        <w:t>4.16.1.2</w:t>
      </w:r>
      <w:r w:rsidRPr="00140E21">
        <w:t xml:space="preserve"> (step</w:t>
      </w:r>
      <w:r w:rsidR="0008745C" w:rsidRPr="00140E21">
        <w:t>s</w:t>
      </w:r>
      <w:r w:rsidRPr="00140E21">
        <w:t xml:space="preserve"> 2 and 3)</w:t>
      </w:r>
      <w:r w:rsidR="00247EDD" w:rsidRPr="00140E21">
        <w:t xml:space="preserve"> for the detail usage of this service operation for AMF. In step 2, the AMF requests the PCF to apply operator policies for the UE; in step 3, the PCF acknowledges AMF with requested policy.</w:t>
      </w:r>
    </w:p>
    <w:p w:rsidR="00FA2086" w:rsidRPr="00140E21" w:rsidRDefault="00FA2086" w:rsidP="00FA2086">
      <w:pPr>
        <w:pStyle w:val="Heading5"/>
        <w:rPr>
          <w:lang w:val="en-GB"/>
        </w:rPr>
      </w:pPr>
      <w:bookmarkStart w:id="3283" w:name="_Toc20204477"/>
      <w:bookmarkStart w:id="3284" w:name="_Toc27895176"/>
      <w:bookmarkStart w:id="3285" w:name="_Toc36192273"/>
      <w:r w:rsidRPr="00140E21">
        <w:rPr>
          <w:lang w:val="en-GB" w:eastAsia="zh-CN"/>
        </w:rPr>
        <w:t>5.2.5.2.3</w:t>
      </w:r>
      <w:r w:rsidRPr="00140E21">
        <w:rPr>
          <w:lang w:val="en-GB" w:eastAsia="zh-CN"/>
        </w:rPr>
        <w:tab/>
      </w:r>
      <w:r w:rsidRPr="00140E21">
        <w:rPr>
          <w:lang w:val="en-GB"/>
        </w:rPr>
        <w:t xml:space="preserve">Npcf_AMPolicyControl_UpdateNotify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3283"/>
      <w:bookmarkEnd w:id="3284"/>
      <w:bookmarkEnd w:id="3285"/>
    </w:p>
    <w:p w:rsidR="00FA2086" w:rsidRPr="00140E21" w:rsidRDefault="00FA2086" w:rsidP="00FA2086">
      <w:pPr>
        <w:rPr>
          <w:b/>
          <w:lang w:eastAsia="zh-CN"/>
        </w:rPr>
      </w:pPr>
      <w:r w:rsidRPr="00140E21">
        <w:rPr>
          <w:b/>
        </w:rPr>
        <w:t>Service operation name:</w:t>
      </w:r>
      <w:r w:rsidRPr="00140E21">
        <w:t xml:space="preserve"> Npcf_AMPolicyControl_UpdateNotify</w:t>
      </w:r>
    </w:p>
    <w:p w:rsidR="00FA2086" w:rsidRPr="00140E21" w:rsidRDefault="00FA2086" w:rsidP="00FA2086">
      <w:pPr>
        <w:rPr>
          <w:lang w:eastAsia="zh-CN"/>
        </w:rPr>
      </w:pPr>
      <w:r w:rsidRPr="00140E21">
        <w:rPr>
          <w:b/>
        </w:rPr>
        <w:t>Description:</w:t>
      </w:r>
      <w:r w:rsidR="005D1DBE" w:rsidRPr="00140E21">
        <w:rPr>
          <w:lang w:eastAsia="zh-CN"/>
        </w:rPr>
        <w:t xml:space="preserve"> Provides to the NF Service Consumer, e.g. AMF</w:t>
      </w:r>
      <w:r w:rsidR="000E59C6" w:rsidRPr="00140E21">
        <w:rPr>
          <w:lang w:eastAsia="zh-CN"/>
        </w:rPr>
        <w:t>,</w:t>
      </w:r>
      <w:r w:rsidR="005D1DBE" w:rsidRPr="00140E21">
        <w:rPr>
          <w:lang w:eastAsia="zh-CN"/>
        </w:rPr>
        <w:t xml:space="preserve"> updated</w:t>
      </w:r>
      <w:r w:rsidR="000E59C6" w:rsidRPr="00140E21">
        <w:rPr>
          <w:lang w:eastAsia="zh-CN"/>
        </w:rPr>
        <w:t xml:space="preserve"> AM related</w:t>
      </w:r>
      <w:r w:rsidR="005D1DBE" w:rsidRPr="00140E21">
        <w:rPr>
          <w:lang w:eastAsia="zh-CN"/>
        </w:rPr>
        <w:t xml:space="preserve"> Policy information for the</w:t>
      </w:r>
      <w:r w:rsidR="000E59C6" w:rsidRPr="00140E21">
        <w:rPr>
          <w:lang w:eastAsia="zh-CN"/>
        </w:rPr>
        <w:t xml:space="preserve"> AM Policy Association as defined in clause 6.5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0E59C6" w:rsidRPr="00140E21">
        <w:rPr>
          <w:lang w:eastAsia="zh-CN"/>
        </w:rPr>
        <w:t>20]</w:t>
      </w:r>
      <w:r w:rsidRPr="00140E21">
        <w:rPr>
          <w:lang w:eastAsia="zh-CN"/>
        </w:rPr>
        <w:t>.</w:t>
      </w:r>
    </w:p>
    <w:p w:rsidR="00FA2086" w:rsidRPr="00140E21" w:rsidRDefault="00FA2086" w:rsidP="00FA2086">
      <w:pPr>
        <w:pStyle w:val="NO"/>
      </w:pPr>
      <w:r w:rsidRPr="00140E21">
        <w:t>NOTE:</w:t>
      </w:r>
      <w:r w:rsidRPr="00140E21">
        <w:tab/>
        <w:t>This notification corresponds to an implicit subscription.</w:t>
      </w:r>
    </w:p>
    <w:p w:rsidR="00FA2086" w:rsidRPr="00140E21" w:rsidRDefault="00FA2086" w:rsidP="00FA2086">
      <w:bookmarkStart w:id="3286" w:name="_Hlk501026196"/>
      <w:r w:rsidRPr="00140E21">
        <w:rPr>
          <w:b/>
        </w:rPr>
        <w:t>Inputs, Required:</w:t>
      </w:r>
      <w:r w:rsidR="008938AE" w:rsidRPr="00140E21">
        <w:t xml:space="preserve"> AM Policy Association ID</w:t>
      </w:r>
      <w:r w:rsidR="00A47067" w:rsidRPr="00140E21">
        <w:rPr>
          <w:rFonts w:eastAsia="DengXian"/>
          <w:lang w:eastAsia="zh-CN"/>
        </w:rPr>
        <w:t>.</w:t>
      </w:r>
    </w:p>
    <w:bookmarkEnd w:id="3286"/>
    <w:p w:rsidR="00FA2086" w:rsidRPr="00140E21" w:rsidRDefault="00FA2086" w:rsidP="00FA2086">
      <w:r w:rsidRPr="00140E21">
        <w:rPr>
          <w:b/>
        </w:rPr>
        <w:t>Inputs, Optional:</w:t>
      </w:r>
      <w:r w:rsidR="000D6C34" w:rsidRPr="00140E21">
        <w:rPr>
          <w:lang w:eastAsia="zh-CN"/>
        </w:rPr>
        <w:t xml:space="preserve"> Access and Mobility related information or indication of</w:t>
      </w:r>
      <w:r w:rsidR="000E59C6" w:rsidRPr="00140E21">
        <w:rPr>
          <w:lang w:eastAsia="zh-CN"/>
        </w:rPr>
        <w:t xml:space="preserve"> AM</w:t>
      </w:r>
      <w:r w:rsidR="000D6C34" w:rsidRPr="00140E21">
        <w:rPr>
          <w:lang w:eastAsia="zh-CN"/>
        </w:rPr>
        <w:t xml:space="preserve"> Policy Association termination</w:t>
      </w:r>
      <w:r w:rsidRPr="00140E21">
        <w:t>.</w:t>
      </w:r>
    </w:p>
    <w:p w:rsidR="00FA2086" w:rsidRPr="00140E21" w:rsidRDefault="00FA2086" w:rsidP="00FA2086">
      <w:pPr>
        <w:rPr>
          <w:lang w:eastAsia="zh-CN"/>
        </w:rPr>
      </w:pPr>
      <w:r w:rsidRPr="00140E21">
        <w:rPr>
          <w:b/>
        </w:rPr>
        <w:t>Outputs, Required:</w:t>
      </w:r>
      <w:r w:rsidR="005D1DBE" w:rsidRPr="00140E21">
        <w:t xml:space="preserve"> Success or failure</w:t>
      </w:r>
      <w:r w:rsidRPr="00140E21">
        <w:rPr>
          <w:lang w:eastAsia="zh-CN"/>
        </w:rPr>
        <w:t>.</w:t>
      </w:r>
    </w:p>
    <w:p w:rsidR="00FA2086" w:rsidRPr="00140E21" w:rsidRDefault="00FA2086" w:rsidP="00FA2086">
      <w:r w:rsidRPr="00140E21">
        <w:rPr>
          <w:b/>
        </w:rPr>
        <w:t>Outputs, Optional:</w:t>
      </w:r>
      <w:r w:rsidR="005D1DBE" w:rsidRPr="00140E21">
        <w:t xml:space="preserve"> None</w:t>
      </w:r>
      <w:r w:rsidRPr="00140E21">
        <w:t>.</w:t>
      </w:r>
    </w:p>
    <w:p w:rsidR="005D1DBE" w:rsidRPr="00140E21" w:rsidRDefault="005D1DBE" w:rsidP="00FA2086">
      <w:r w:rsidRPr="00140E21">
        <w:t>See clause 4.16.2.2 for the usage of this service operation.</w:t>
      </w:r>
    </w:p>
    <w:p w:rsidR="00FA2086" w:rsidRPr="00140E21" w:rsidRDefault="00FA2086" w:rsidP="00FA2086">
      <w:pPr>
        <w:pStyle w:val="Heading5"/>
        <w:rPr>
          <w:lang w:val="en-GB"/>
        </w:rPr>
      </w:pPr>
      <w:bookmarkStart w:id="3287" w:name="_Toc20204478"/>
      <w:bookmarkStart w:id="3288" w:name="_Toc27895177"/>
      <w:bookmarkStart w:id="3289" w:name="_Toc36192274"/>
      <w:r w:rsidRPr="00140E21">
        <w:rPr>
          <w:lang w:val="en-GB" w:eastAsia="zh-CN"/>
        </w:rPr>
        <w:t>5.2.5.2.4</w:t>
      </w:r>
      <w:r w:rsidRPr="00140E21">
        <w:rPr>
          <w:lang w:val="en-GB" w:eastAsia="zh-CN"/>
        </w:rPr>
        <w:tab/>
      </w:r>
      <w:r w:rsidRPr="00140E21">
        <w:rPr>
          <w:lang w:val="en-GB"/>
        </w:rPr>
        <w:t xml:space="preserve">Npcf_AMPolicyControl_Delete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3287"/>
      <w:bookmarkEnd w:id="3288"/>
      <w:bookmarkEnd w:id="3289"/>
    </w:p>
    <w:p w:rsidR="00FA2086" w:rsidRPr="00140E21" w:rsidRDefault="00FA2086" w:rsidP="00FA2086">
      <w:pPr>
        <w:rPr>
          <w:rFonts w:eastAsia="SimSun"/>
          <w:lang w:eastAsia="zh-CN"/>
        </w:rPr>
      </w:pPr>
      <w:r w:rsidRPr="00140E21">
        <w:rPr>
          <w:b/>
        </w:rPr>
        <w:t>Service operation name:</w:t>
      </w:r>
      <w:r w:rsidRPr="00140E21">
        <w:t xml:space="preserve"> Npcf_AMPolicyControl_Delete</w:t>
      </w:r>
    </w:p>
    <w:p w:rsidR="00FA2086" w:rsidRPr="00140E21" w:rsidRDefault="00FA2086" w:rsidP="00FA2086">
      <w:r w:rsidRPr="00140E21">
        <w:rPr>
          <w:rFonts w:eastAsia="SimSun"/>
          <w:b/>
        </w:rPr>
        <w:t>Description:</w:t>
      </w:r>
      <w:r w:rsidRPr="00140E21">
        <w:t xml:space="preserve"> </w:t>
      </w:r>
      <w:r w:rsidRPr="00140E21">
        <w:rPr>
          <w:rFonts w:eastAsia="SimSun"/>
          <w:lang w:eastAsia="zh-CN"/>
        </w:rPr>
        <w:t>Provides means for the NF Consumer to delete</w:t>
      </w:r>
      <w:r w:rsidR="005D1DBE" w:rsidRPr="00140E21">
        <w:rPr>
          <w:rFonts w:eastAsia="SimSun"/>
          <w:lang w:eastAsia="zh-CN"/>
        </w:rPr>
        <w:t xml:space="preserve"> the AM</w:t>
      </w:r>
      <w:r w:rsidR="000E59C6" w:rsidRPr="00140E21">
        <w:rPr>
          <w:rFonts w:eastAsia="SimSun"/>
          <w:lang w:eastAsia="zh-CN"/>
        </w:rPr>
        <w:t xml:space="preserve"> Policy Association</w:t>
      </w:r>
      <w:r w:rsidR="005A1DC9">
        <w:rPr>
          <w:rFonts w:eastAsia="SimSun"/>
          <w:lang w:eastAsia="zh-CN"/>
        </w:rPr>
        <w:t>.</w:t>
      </w:r>
    </w:p>
    <w:p w:rsidR="00FA2086" w:rsidRPr="00140E21" w:rsidRDefault="00FA2086" w:rsidP="00FA2086">
      <w:pPr>
        <w:rPr>
          <w:rFonts w:eastAsia="SimSun"/>
          <w:lang w:eastAsia="zh-CN"/>
        </w:rPr>
      </w:pPr>
      <w:r w:rsidRPr="00140E21">
        <w:rPr>
          <w:rFonts w:eastAsia="SimSun"/>
          <w:b/>
        </w:rPr>
        <w:t>Inputs, Required:</w:t>
      </w:r>
      <w:r w:rsidR="008938AE" w:rsidRPr="00140E21">
        <w:rPr>
          <w:rFonts w:eastAsia="SimSun"/>
          <w:lang w:eastAsia="zh-CN"/>
        </w:rPr>
        <w:t xml:space="preserve"> AM Policy Association ID</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 xml:space="preserve">Inputs, Optional: </w:t>
      </w:r>
      <w:r w:rsidRPr="00140E21">
        <w:rPr>
          <w:rFonts w:eastAsia="SimSun"/>
          <w:lang w:eastAsia="zh-CN"/>
        </w:rPr>
        <w:t>None.</w:t>
      </w:r>
    </w:p>
    <w:p w:rsidR="00FA2086" w:rsidRPr="00140E21" w:rsidRDefault="00FA2086" w:rsidP="00FA2086">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rsidR="00FA2086" w:rsidRPr="00140E21" w:rsidRDefault="00FA2086" w:rsidP="00FA2086">
      <w:pPr>
        <w:rPr>
          <w:rFonts w:eastAsia="SimSun"/>
          <w:b/>
        </w:rPr>
      </w:pPr>
      <w:r w:rsidRPr="00140E21">
        <w:rPr>
          <w:rFonts w:eastAsia="SimSun"/>
          <w:b/>
        </w:rPr>
        <w:t xml:space="preserve">Outputs, Optional: </w:t>
      </w:r>
      <w:r w:rsidRPr="00140E21">
        <w:rPr>
          <w:rFonts w:eastAsia="SimSun"/>
          <w:lang w:eastAsia="zh-CN"/>
        </w:rPr>
        <w:t>None.</w:t>
      </w:r>
    </w:p>
    <w:p w:rsidR="00FA2086" w:rsidRPr="00140E21" w:rsidRDefault="00FA2086" w:rsidP="00FA2086">
      <w:r w:rsidRPr="00140E21">
        <w:t>See clause </w:t>
      </w:r>
      <w:r w:rsidR="00A47067" w:rsidRPr="00140E21">
        <w:rPr>
          <w:rFonts w:eastAsia="DengXian"/>
        </w:rPr>
        <w:t>4.16.3.2</w:t>
      </w:r>
      <w:r w:rsidRPr="00140E21">
        <w:t xml:space="preserve"> (step 2 and 3) for the detail usage of this service operation for AMF. In step 2, the AMF initiates the</w:t>
      </w:r>
      <w:r w:rsidR="00291394" w:rsidRPr="00140E21">
        <w:t xml:space="preserve"> AM</w:t>
      </w:r>
      <w:r w:rsidR="0008745C" w:rsidRPr="00140E21">
        <w:t xml:space="preserve"> Policy Association T</w:t>
      </w:r>
      <w:r w:rsidRPr="00140E21">
        <w:t>ermination procedure; in step 3 the PCF deletes the</w:t>
      </w:r>
      <w:r w:rsidR="00291394" w:rsidRPr="00140E21">
        <w:t xml:space="preserve"> AM Policy Association for this</w:t>
      </w:r>
      <w:r w:rsidR="008938AE" w:rsidRPr="00140E21">
        <w:t xml:space="preserve"> AM Policy Association ID</w:t>
      </w:r>
      <w:r w:rsidRPr="00140E21">
        <w:t>.</w:t>
      </w:r>
    </w:p>
    <w:p w:rsidR="005D1DBE" w:rsidRPr="00140E21" w:rsidRDefault="005D1DBE" w:rsidP="005D1DBE">
      <w:pPr>
        <w:pStyle w:val="Heading5"/>
        <w:rPr>
          <w:lang w:val="en-GB" w:eastAsia="zh-CN"/>
        </w:rPr>
      </w:pPr>
      <w:bookmarkStart w:id="3290" w:name="_Toc20204479"/>
      <w:bookmarkStart w:id="3291" w:name="_Toc27895178"/>
      <w:bookmarkStart w:id="3292" w:name="_Toc36192275"/>
      <w:r w:rsidRPr="00140E21">
        <w:rPr>
          <w:lang w:val="en-GB" w:eastAsia="zh-CN"/>
        </w:rPr>
        <w:t>5.2.5.2.5</w:t>
      </w:r>
      <w:r w:rsidRPr="00140E21">
        <w:rPr>
          <w:lang w:val="en-GB" w:eastAsia="zh-CN"/>
        </w:rPr>
        <w:tab/>
        <w:t>Npcf_AMPolicyControl_Update service operation</w:t>
      </w:r>
      <w:bookmarkEnd w:id="3290"/>
      <w:bookmarkEnd w:id="3291"/>
      <w:bookmarkEnd w:id="3292"/>
    </w:p>
    <w:p w:rsidR="005D1DBE" w:rsidRPr="00140E21" w:rsidRDefault="005D1DBE" w:rsidP="005D1DBE">
      <w:pPr>
        <w:rPr>
          <w:lang w:eastAsia="zh-CN"/>
        </w:rPr>
      </w:pPr>
      <w:r w:rsidRPr="00140E21">
        <w:rPr>
          <w:b/>
          <w:lang w:eastAsia="zh-CN"/>
        </w:rPr>
        <w:t>Service operation name:</w:t>
      </w:r>
      <w:r w:rsidRPr="00140E21">
        <w:rPr>
          <w:lang w:eastAsia="zh-CN"/>
        </w:rPr>
        <w:t xml:space="preserve"> Npcf_AMPolicyControl_Update.</w:t>
      </w:r>
    </w:p>
    <w:p w:rsidR="005D1DBE" w:rsidRPr="00140E21" w:rsidRDefault="005D1DBE" w:rsidP="005D1DBE">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w:t>
      </w:r>
      <w:r w:rsidR="00EA44ED" w:rsidRPr="00140E21">
        <w:rPr>
          <w:lang w:eastAsia="zh-CN"/>
        </w:rPr>
        <w:t xml:space="preserve"> when the policy control request trigger is met or the AMF is relocated due to the UE mobility and the old PCF is selected</w:t>
      </w:r>
      <w:r w:rsidRPr="00140E21">
        <w:rPr>
          <w:lang w:eastAsia="zh-CN"/>
        </w:rPr>
        <w:t>.</w:t>
      </w:r>
    </w:p>
    <w:p w:rsidR="005D1DBE" w:rsidRPr="00140E21" w:rsidRDefault="005D1DBE" w:rsidP="005D1DBE">
      <w:pPr>
        <w:rPr>
          <w:lang w:eastAsia="zh-CN"/>
        </w:rPr>
      </w:pPr>
      <w:r w:rsidRPr="00140E21">
        <w:rPr>
          <w:b/>
          <w:lang w:eastAsia="zh-CN"/>
        </w:rPr>
        <w:t>Inputs, Required:</w:t>
      </w:r>
      <w:r w:rsidR="008938AE" w:rsidRPr="00140E21">
        <w:rPr>
          <w:lang w:eastAsia="zh-CN"/>
        </w:rPr>
        <w:t xml:space="preserve"> AM Policy Association ID</w:t>
      </w:r>
      <w:r w:rsidRPr="00140E21">
        <w:rPr>
          <w:lang w:eastAsia="zh-CN"/>
        </w:rPr>
        <w:t>.</w:t>
      </w:r>
    </w:p>
    <w:p w:rsidR="005D1DBE" w:rsidRPr="00140E21" w:rsidRDefault="005D1DBE" w:rsidP="005D1DBE">
      <w:pPr>
        <w:rPr>
          <w:lang w:eastAsia="zh-CN"/>
        </w:rPr>
      </w:pPr>
      <w:r w:rsidRPr="00140E21">
        <w:rPr>
          <w:b/>
          <w:lang w:eastAsia="zh-CN"/>
        </w:rPr>
        <w:t>Inputs, Optional:</w:t>
      </w:r>
      <w:r w:rsidRPr="00140E21">
        <w:rPr>
          <w:lang w:eastAsia="zh-CN"/>
        </w:rPr>
        <w:t xml:space="preserve"> Information on the Policy Control Request Trigger condition that has been met</w:t>
      </w:r>
      <w:r w:rsidR="00291394" w:rsidRPr="00140E21">
        <w:rPr>
          <w:lang w:eastAsia="zh-CN"/>
        </w:rPr>
        <w:t xml:space="preserve"> as defined in clause 6.1.2.5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291394" w:rsidRPr="00140E21">
        <w:rPr>
          <w:lang w:eastAsia="zh-CN"/>
        </w:rPr>
        <w:t>20]</w:t>
      </w:r>
      <w:r w:rsidR="009F3F1A" w:rsidRPr="00140E21">
        <w:rPr>
          <w:lang w:eastAsia="zh-CN"/>
        </w:rPr>
        <w:t>, GUAMI(s) (if NF Type is AMF)</w:t>
      </w:r>
      <w:r w:rsidRPr="00140E21">
        <w:rPr>
          <w:lang w:eastAsia="zh-CN"/>
        </w:rPr>
        <w:t>.</w:t>
      </w:r>
    </w:p>
    <w:p w:rsidR="005D1DBE" w:rsidRPr="00140E21" w:rsidRDefault="005D1DBE" w:rsidP="005D1DBE">
      <w:pPr>
        <w:rPr>
          <w:lang w:eastAsia="zh-CN"/>
        </w:rPr>
      </w:pPr>
      <w:r w:rsidRPr="00140E21">
        <w:rPr>
          <w:b/>
          <w:lang w:eastAsia="zh-CN"/>
        </w:rPr>
        <w:t>Outputs, Required:</w:t>
      </w:r>
      <w:r w:rsidRPr="00140E21">
        <w:rPr>
          <w:lang w:eastAsia="zh-CN"/>
        </w:rPr>
        <w:t xml:space="preserve"> Success or not.</w:t>
      </w:r>
    </w:p>
    <w:p w:rsidR="005D1DBE" w:rsidRPr="00140E21" w:rsidRDefault="005D1DBE" w:rsidP="005D1DBE">
      <w:pPr>
        <w:rPr>
          <w:lang w:eastAsia="zh-CN"/>
        </w:rPr>
      </w:pPr>
      <w:r w:rsidRPr="00140E21">
        <w:rPr>
          <w:b/>
          <w:lang w:eastAsia="zh-CN"/>
        </w:rPr>
        <w:t>Outputs, Optional:</w:t>
      </w:r>
      <w:r w:rsidRPr="00140E21">
        <w:rPr>
          <w:lang w:eastAsia="zh-CN"/>
        </w:rPr>
        <w:t xml:space="preserve"> Policy information for the UE context as defined in clause 5.2.5.2.1.</w:t>
      </w:r>
    </w:p>
    <w:p w:rsidR="005D1DBE" w:rsidRPr="00140E21" w:rsidRDefault="005D1DBE" w:rsidP="005D1DBE">
      <w:pPr>
        <w:rPr>
          <w:lang w:eastAsia="zh-CN"/>
        </w:rPr>
      </w:pPr>
      <w:r w:rsidRPr="00140E21">
        <w:rPr>
          <w:lang w:eastAsia="zh-CN"/>
        </w:rPr>
        <w:t>See clause</w:t>
      </w:r>
      <w:r w:rsidR="00247EDD" w:rsidRPr="00140E21">
        <w:rPr>
          <w:lang w:eastAsia="zh-CN"/>
        </w:rPr>
        <w:t> </w:t>
      </w:r>
      <w:r w:rsidRPr="00140E21">
        <w:rPr>
          <w:lang w:eastAsia="zh-CN"/>
        </w:rPr>
        <w:t>4.16.2.1</w:t>
      </w:r>
      <w:r w:rsidR="00247EDD" w:rsidRPr="00140E21">
        <w:rPr>
          <w:lang w:eastAsia="zh-CN"/>
        </w:rPr>
        <w:t xml:space="preserve"> </w:t>
      </w:r>
      <w:r w:rsidRPr="00140E21">
        <w:rPr>
          <w:lang w:eastAsia="zh-CN"/>
        </w:rPr>
        <w:t>for the usage of this service operation.</w:t>
      </w:r>
    </w:p>
    <w:p w:rsidR="00FA2086" w:rsidRPr="00140E21" w:rsidRDefault="00FA2086" w:rsidP="00FA2086">
      <w:pPr>
        <w:pStyle w:val="Heading4"/>
        <w:rPr>
          <w:lang w:val="en-GB" w:eastAsia="zh-CN"/>
        </w:rPr>
      </w:pPr>
      <w:bookmarkStart w:id="3293" w:name="_Toc20204480"/>
      <w:bookmarkStart w:id="3294" w:name="_Toc27895179"/>
      <w:bookmarkStart w:id="3295" w:name="_Toc36192276"/>
      <w:r w:rsidRPr="00140E21">
        <w:rPr>
          <w:lang w:val="en-GB" w:eastAsia="zh-CN"/>
        </w:rPr>
        <w:t>5.2.5.3</w:t>
      </w:r>
      <w:r w:rsidRPr="00140E21">
        <w:rPr>
          <w:lang w:val="en-GB" w:eastAsia="zh-CN"/>
        </w:rPr>
        <w:tab/>
        <w:t>Npcf_PolicyAuthorization Service</w:t>
      </w:r>
      <w:bookmarkEnd w:id="3293"/>
      <w:bookmarkEnd w:id="3294"/>
      <w:bookmarkEnd w:id="3295"/>
    </w:p>
    <w:p w:rsidR="00FA2086" w:rsidRPr="00140E21" w:rsidRDefault="00FA2086" w:rsidP="00FA2086">
      <w:pPr>
        <w:pStyle w:val="Heading5"/>
        <w:rPr>
          <w:lang w:val="en-GB" w:eastAsia="zh-CN"/>
        </w:rPr>
      </w:pPr>
      <w:bookmarkStart w:id="3296" w:name="_Toc20204481"/>
      <w:bookmarkStart w:id="3297" w:name="_Toc27895180"/>
      <w:bookmarkStart w:id="3298" w:name="_Toc36192277"/>
      <w:r w:rsidRPr="00140E21">
        <w:rPr>
          <w:lang w:val="en-GB" w:eastAsia="zh-CN"/>
        </w:rPr>
        <w:t>5.2.5.3.1</w:t>
      </w:r>
      <w:r w:rsidRPr="00140E21">
        <w:rPr>
          <w:lang w:val="en-GB" w:eastAsia="zh-CN"/>
        </w:rPr>
        <w:tab/>
        <w:t>General</w:t>
      </w:r>
      <w:bookmarkEnd w:id="3296"/>
      <w:bookmarkEnd w:id="3297"/>
      <w:bookmarkEnd w:id="3298"/>
    </w:p>
    <w:p w:rsidR="00FA2086" w:rsidRPr="00140E21" w:rsidRDefault="00FA2086" w:rsidP="00FA2086">
      <w:r w:rsidRPr="00140E21">
        <w:rPr>
          <w:b/>
        </w:rPr>
        <w:t>Service description:</w:t>
      </w:r>
      <w:r w:rsidRPr="00140E21">
        <w:t xml:space="preserve"> This service is to authorise an AF request and to create policies as requested by the authorized AF for the PDU Session to which the AF session is bound.</w:t>
      </w:r>
      <w:r w:rsidR="00CD5267">
        <w:t xml:space="preserve"> Additionally this service allows an AF to exchange Ethernet port management information with DS-TT and NW-TT.</w:t>
      </w:r>
      <w:r w:rsidRPr="00140E21">
        <w:rPr>
          <w:rFonts w:eastAsia="SimSun"/>
          <w:lang w:eastAsia="zh-CN"/>
        </w:rPr>
        <w:t xml:space="preserve"> </w:t>
      </w:r>
      <w:r w:rsidRPr="00140E21">
        <w:t>This service allows the NF consumer to subscribe/unsubscribe the notification of events</w:t>
      </w:r>
      <w:r w:rsidR="00291394" w:rsidRPr="00140E21">
        <w:t xml:space="preserve">, which are defined in clause 6.1.3.18 of </w:t>
      </w:r>
      <w:r w:rsidR="005A1DC9" w:rsidRPr="00140E21">
        <w:t>TS</w:t>
      </w:r>
      <w:r w:rsidR="005A1DC9">
        <w:t> </w:t>
      </w:r>
      <w:r w:rsidR="005A1DC9" w:rsidRPr="00140E21">
        <w:t>23.503</w:t>
      </w:r>
      <w:r w:rsidR="005A1DC9">
        <w:t> </w:t>
      </w:r>
      <w:r w:rsidR="005A1DC9" w:rsidRPr="00140E21">
        <w:t>[</w:t>
      </w:r>
      <w:r w:rsidR="00291394" w:rsidRPr="00140E21">
        <w:t>20]</w:t>
      </w:r>
      <w:r w:rsidRPr="00140E21">
        <w:t>.</w:t>
      </w:r>
    </w:p>
    <w:p w:rsidR="00FA2086" w:rsidRPr="00140E21" w:rsidRDefault="00FA2086" w:rsidP="00FA2086">
      <w:pPr>
        <w:pStyle w:val="Heading5"/>
        <w:rPr>
          <w:lang w:val="en-GB"/>
        </w:rPr>
      </w:pPr>
      <w:bookmarkStart w:id="3299" w:name="_Toc20204482"/>
      <w:bookmarkStart w:id="3300" w:name="_Toc27895181"/>
      <w:bookmarkStart w:id="3301" w:name="_Toc36192278"/>
      <w:r w:rsidRPr="00140E21">
        <w:rPr>
          <w:lang w:val="en-GB" w:eastAsia="zh-CN"/>
        </w:rPr>
        <w:t>5.2.5.3.2</w:t>
      </w:r>
      <w:r w:rsidRPr="00140E21">
        <w:rPr>
          <w:lang w:val="en-GB" w:eastAsia="zh-CN"/>
        </w:rPr>
        <w:tab/>
        <w:t>Npcf_PolicyAuthorization_Create</w:t>
      </w:r>
      <w:r w:rsidRPr="00140E21">
        <w:rPr>
          <w:lang w:val="en-GB"/>
        </w:rPr>
        <w:t xml:space="preserv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3299"/>
      <w:bookmarkEnd w:id="3300"/>
      <w:bookmarkEnd w:id="3301"/>
    </w:p>
    <w:p w:rsidR="00FA2086" w:rsidRPr="00140E21" w:rsidRDefault="00FA2086" w:rsidP="00FA2086">
      <w:pPr>
        <w:rPr>
          <w:lang w:eastAsia="zh-CN"/>
        </w:rPr>
      </w:pPr>
      <w:r w:rsidRPr="00140E21">
        <w:rPr>
          <w:b/>
        </w:rPr>
        <w:t>Service operation name:</w:t>
      </w:r>
      <w:r w:rsidRPr="00140E21">
        <w:t xml:space="preserve"> </w:t>
      </w:r>
      <w:r w:rsidRPr="00140E21">
        <w:rPr>
          <w:lang w:eastAsia="zh-CN"/>
        </w:rPr>
        <w:t>Npcf_PolicyAuthorization_Create</w:t>
      </w:r>
    </w:p>
    <w:p w:rsidR="00FA2086" w:rsidRPr="00140E21" w:rsidRDefault="00FA2086" w:rsidP="00FA2086">
      <w:pPr>
        <w:rPr>
          <w:b/>
          <w:lang w:eastAsia="zh-CN"/>
        </w:rPr>
      </w:pPr>
      <w:r w:rsidRPr="00140E21">
        <w:rPr>
          <w:b/>
        </w:rPr>
        <w:t>Description:</w:t>
      </w:r>
      <w:r w:rsidRPr="00140E21">
        <w:t xml:space="preserve"> </w:t>
      </w:r>
      <w:r w:rsidRPr="00140E21">
        <w:rPr>
          <w:lang w:eastAsia="zh-CN"/>
        </w:rPr>
        <w:t>Authorize the request, and optionally determines and installs</w:t>
      </w:r>
      <w:r w:rsidR="005F09B1" w:rsidRPr="00140E21">
        <w:rPr>
          <w:lang w:eastAsia="zh-CN"/>
        </w:rPr>
        <w:t xml:space="preserve"> SM Policy Control Data</w:t>
      </w:r>
      <w:r w:rsidRPr="00140E21">
        <w:rPr>
          <w:lang w:eastAsia="zh-CN"/>
        </w:rPr>
        <w:t xml:space="preserve"> according to the information provided by the NF Consumer</w:t>
      </w:r>
      <w:r w:rsidR="00CD5267">
        <w:rPr>
          <w:lang w:eastAsia="zh-CN"/>
        </w:rPr>
        <w:t xml:space="preserve"> or provides Ethernet Port Management Information Container for Ethernet ports on DS-TT or NW-TT</w:t>
      </w:r>
      <w:r w:rsidRPr="00140E21">
        <w:rPr>
          <w:lang w:eastAsia="zh-CN"/>
        </w:rPr>
        <w:t>.</w:t>
      </w:r>
    </w:p>
    <w:p w:rsidR="00FA2086" w:rsidRPr="00140E21" w:rsidRDefault="00FA2086" w:rsidP="00FA2086">
      <w:r w:rsidRPr="00140E21">
        <w:rPr>
          <w:b/>
        </w:rPr>
        <w:t>Inputs, Required:</w:t>
      </w:r>
      <w:r w:rsidR="002E10BB" w:rsidRPr="00140E21">
        <w:t xml:space="preserve"> UE (IP or MAC) address</w:t>
      </w:r>
      <w:r w:rsidRPr="00140E21">
        <w:t xml:space="preserve">, </w:t>
      </w:r>
      <w:r w:rsidRPr="00140E21">
        <w:rPr>
          <w:lang w:eastAsia="zh-CN"/>
        </w:rPr>
        <w:t>identification of the application session context</w:t>
      </w:r>
      <w:r w:rsidRPr="00140E21">
        <w:t>.</w:t>
      </w:r>
    </w:p>
    <w:p w:rsidR="00FA2086" w:rsidRPr="00140E21" w:rsidRDefault="00FA2086" w:rsidP="00FA2086">
      <w:r w:rsidRPr="00140E21">
        <w:rPr>
          <w:b/>
        </w:rPr>
        <w:t>Inputs, Optional:</w:t>
      </w:r>
      <w:r w:rsidRPr="00140E21">
        <w:t xml:space="preserve"> UE identity if available, DNN if available, </w:t>
      </w:r>
      <w:r w:rsidR="00091A31" w:rsidRPr="00140E21">
        <w:t xml:space="preserve">S-NSSAI if available, </w:t>
      </w:r>
      <w:r w:rsidRPr="00140E21">
        <w:t xml:space="preserve">Media type, Media format, bandwidth requirements, sponsored data connectivity if applicable, flow description, </w:t>
      </w:r>
      <w:r w:rsidR="006869DB" w:rsidRPr="00140E21">
        <w:t>A</w:t>
      </w:r>
      <w:r w:rsidRPr="00140E21">
        <w:t>pplication</w:t>
      </w:r>
      <w:r w:rsidR="006869DB" w:rsidRPr="00140E21">
        <w:t xml:space="preserve"> </w:t>
      </w:r>
      <w:r w:rsidR="00091A31" w:rsidRPr="00140E21">
        <w:t>identifier</w:t>
      </w:r>
      <w:r w:rsidRPr="00140E21">
        <w:t>, AF Communication Service Identifier, AF Record Identifier, Flow status, Priority indicator, emergency indicator, Application service provider, resource allocation outcome</w:t>
      </w:r>
      <w:r w:rsidR="0006435A" w:rsidRPr="00140E21">
        <w:t>,</w:t>
      </w:r>
      <w:r w:rsidR="00FF1E0F" w:rsidRPr="00140E21">
        <w:t xml:space="preserve"> AF Application Event Identifier,</w:t>
      </w:r>
      <w:r w:rsidR="0006435A" w:rsidRPr="00140E21">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140E21">
        <w:t>lause 5</w:t>
      </w:r>
      <w:r w:rsidR="0006435A" w:rsidRPr="00140E21">
        <w:t>.6.7 in 23.50</w:t>
      </w:r>
      <w:r w:rsidR="00055136" w:rsidRPr="00140E21">
        <w:t>1 [2</w:t>
      </w:r>
      <w:r w:rsidR="0006435A" w:rsidRPr="00140E21">
        <w:t>]</w:t>
      </w:r>
      <w:r w:rsidR="00391C6D" w:rsidRPr="00140E21">
        <w:t>, Background Data Transfer Reference ID</w:t>
      </w:r>
      <w:r w:rsidR="005F09B1" w:rsidRPr="00140E21">
        <w:t xml:space="preserve">, priority sharing indicator as described in clause 6.1.3.15 in </w:t>
      </w:r>
      <w:r w:rsidR="005A1DC9" w:rsidRPr="00140E21">
        <w:t>TS</w:t>
      </w:r>
      <w:r w:rsidR="005A1DC9">
        <w:t> </w:t>
      </w:r>
      <w:r w:rsidR="005A1DC9" w:rsidRPr="00140E21">
        <w:t>23.503</w:t>
      </w:r>
      <w:r w:rsidR="005A1DC9">
        <w:t> </w:t>
      </w:r>
      <w:r w:rsidR="005A1DC9" w:rsidRPr="00140E21">
        <w:t>[</w:t>
      </w:r>
      <w:r w:rsidR="005F09B1" w:rsidRPr="00140E21">
        <w:t xml:space="preserve">20], pre-emption control information as described in clause 6.1.3.15 in </w:t>
      </w:r>
      <w:r w:rsidR="005A1DC9" w:rsidRPr="00140E21">
        <w:t>TS</w:t>
      </w:r>
      <w:r w:rsidR="005A1DC9">
        <w:t> </w:t>
      </w:r>
      <w:r w:rsidR="005A1DC9" w:rsidRPr="00140E21">
        <w:t>23.503</w:t>
      </w:r>
      <w:r w:rsidR="005A1DC9">
        <w:t> </w:t>
      </w:r>
      <w:r w:rsidR="005A1DC9" w:rsidRPr="00140E21">
        <w:t>[</w:t>
      </w:r>
      <w:r w:rsidR="005F09B1" w:rsidRPr="00140E21">
        <w:t>20]</w:t>
      </w:r>
      <w:r w:rsidR="00CD5267">
        <w:t>, Port Management Information Container and related port number</w:t>
      </w:r>
      <w:r w:rsidR="000F2F9C">
        <w:t>, TSN</w:t>
      </w:r>
      <w:r w:rsidR="007228AC">
        <w:t xml:space="preserve"> AF</w:t>
      </w:r>
      <w:r w:rsidR="000F2F9C">
        <w:t xml:space="preserve"> parameters provided by the TSN AF to the PCF as described in clause </w:t>
      </w:r>
      <w:r w:rsidR="007228AC">
        <w:t xml:space="preserve">6.1.2.23 </w:t>
      </w:r>
      <w:r w:rsidR="000F2F9C">
        <w:t xml:space="preserve">of </w:t>
      </w:r>
      <w:r w:rsidR="005A1DC9">
        <w:t>TS 23.503 [</w:t>
      </w:r>
      <w:r w:rsidR="000F2F9C">
        <w:t>20]</w:t>
      </w:r>
      <w:r w:rsidR="00FA3C81">
        <w:t xml:space="preserve">, QoS parameter(s) to be measured, Reporting frequency, Target of reporting as described in clause 6.1.3.21 of </w:t>
      </w:r>
      <w:r w:rsidR="005A1DC9">
        <w:t>TS 23.503 [</w:t>
      </w:r>
      <w:r w:rsidR="00FA3C81">
        <w:t>20]</w:t>
      </w:r>
      <w:r w:rsidR="00225372">
        <w:t>, Alternative Service Requirements (containing one or more QoS reference parameters in a prioritized order)</w:t>
      </w:r>
      <w:r w:rsidR="0006435A" w:rsidRPr="00140E21">
        <w:t>.</w:t>
      </w:r>
    </w:p>
    <w:p w:rsidR="00FA2086" w:rsidRPr="00140E21" w:rsidRDefault="00FA2086" w:rsidP="00FA2086">
      <w:pPr>
        <w:rPr>
          <w:lang w:eastAsia="zh-CN"/>
        </w:rPr>
      </w:pPr>
      <w:r w:rsidRPr="00140E21">
        <w:rPr>
          <w:b/>
        </w:rPr>
        <w:t>Outputs, Required:</w:t>
      </w:r>
      <w:r w:rsidRPr="00140E21">
        <w:rPr>
          <w:b/>
          <w:lang w:eastAsia="zh-CN"/>
        </w:rPr>
        <w:t xml:space="preserve"> </w:t>
      </w:r>
      <w:r w:rsidRPr="00140E21">
        <w:rPr>
          <w:lang w:eastAsia="zh-CN"/>
        </w:rPr>
        <w:t>Success or Failure</w:t>
      </w:r>
      <w:r w:rsidR="005F09B1" w:rsidRPr="00140E21">
        <w:rPr>
          <w:lang w:eastAsia="zh-CN"/>
        </w:rPr>
        <w:t xml:space="preserve"> (reason for failure, e.g. as defined in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5F09B1" w:rsidRPr="00140E21">
        <w:rPr>
          <w:lang w:eastAsia="zh-CN"/>
        </w:rPr>
        <w:t>20] clause 6.1.3.16, clause 6.1.3.10)</w:t>
      </w:r>
      <w:r w:rsidRPr="00140E21">
        <w:rPr>
          <w:lang w:eastAsia="zh-CN"/>
        </w:rPr>
        <w:t>.</w:t>
      </w:r>
    </w:p>
    <w:p w:rsidR="00FA2086" w:rsidRPr="00140E21" w:rsidRDefault="00FA2086" w:rsidP="00FA2086">
      <w:pPr>
        <w:rPr>
          <w:i/>
        </w:rPr>
      </w:pPr>
      <w:r w:rsidRPr="00140E21">
        <w:rPr>
          <w:b/>
        </w:rPr>
        <w:t>Outputs, Optional:</w:t>
      </w:r>
      <w:r w:rsidR="00991AC2" w:rsidRPr="00140E21">
        <w:t xml:space="preserve"> The service information that can be accepted by the PCF.</w:t>
      </w:r>
    </w:p>
    <w:p w:rsidR="00FA2086" w:rsidRPr="00140E21" w:rsidRDefault="00FA2086" w:rsidP="00FA2086">
      <w:pPr>
        <w:pStyle w:val="Heading5"/>
        <w:rPr>
          <w:rFonts w:eastAsia="SimSun"/>
          <w:lang w:val="en-GB"/>
        </w:rPr>
      </w:pPr>
      <w:bookmarkStart w:id="3302" w:name="_Toc20204483"/>
      <w:bookmarkStart w:id="3303" w:name="_Toc27895182"/>
      <w:bookmarkStart w:id="3304" w:name="_Toc36192279"/>
      <w:r w:rsidRPr="00140E21">
        <w:rPr>
          <w:rFonts w:eastAsia="SimSun"/>
          <w:lang w:val="en-GB"/>
        </w:rPr>
        <w:t>5.2.5.3.3</w:t>
      </w:r>
      <w:r w:rsidRPr="00140E21">
        <w:rPr>
          <w:rFonts w:eastAsia="SimSun"/>
          <w:lang w:val="en-GB"/>
        </w:rPr>
        <w:tab/>
        <w:t xml:space="preserve">Npcf_PolicyAuthorization_Update </w:t>
      </w:r>
      <w:r w:rsidR="00FE23CF" w:rsidRPr="00140E21">
        <w:rPr>
          <w:rFonts w:eastAsia="SimSun"/>
          <w:lang w:val="en-GB"/>
        </w:rPr>
        <w:t>s</w:t>
      </w:r>
      <w:r w:rsidRPr="00140E21">
        <w:rPr>
          <w:rFonts w:eastAsia="SimSun"/>
          <w:lang w:val="en-GB"/>
        </w:rPr>
        <w:t xml:space="preserve">ervice </w:t>
      </w:r>
      <w:r w:rsidR="00FE23CF" w:rsidRPr="00140E21">
        <w:rPr>
          <w:rFonts w:eastAsia="SimSun"/>
          <w:lang w:val="en-GB"/>
        </w:rPr>
        <w:t>o</w:t>
      </w:r>
      <w:r w:rsidRPr="00140E21">
        <w:rPr>
          <w:rFonts w:eastAsia="SimSun"/>
          <w:lang w:val="en-GB"/>
        </w:rPr>
        <w:t>peration</w:t>
      </w:r>
      <w:bookmarkEnd w:id="3302"/>
      <w:bookmarkEnd w:id="3303"/>
      <w:bookmarkEnd w:id="3304"/>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rsidR="00FA2086" w:rsidRPr="00140E21" w:rsidRDefault="00FA2086" w:rsidP="00FA2086">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rsidR="00FA2086" w:rsidRPr="00140E21" w:rsidRDefault="00FA2086" w:rsidP="00FA2086">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w:t>
      </w:r>
      <w:r w:rsidR="00091A31" w:rsidRPr="00140E21">
        <w:t>A</w:t>
      </w:r>
      <w:r w:rsidRPr="00140E21">
        <w:t>pplication identifier, AF Communication Service Identifier, AF Record Identifier, Flow status, Priority indicator, Application service provider, resource allocation outcome</w:t>
      </w:r>
      <w:r w:rsidR="00091A31" w:rsidRPr="00140E21">
        <w:t>,</w:t>
      </w:r>
      <w:r w:rsidR="00FF1E0F" w:rsidRPr="00140E21">
        <w:t xml:space="preserve"> AF Application Event Identifier,</w:t>
      </w:r>
      <w:r w:rsidR="00091A31" w:rsidRPr="00140E21">
        <w:t xml:space="preserve"> a list of DNAI(s) </w:t>
      </w:r>
      <w:r w:rsidR="00091A31" w:rsidRPr="00140E21">
        <w:lastRenderedPageBreak/>
        <w:t>and corresponding routing profile ID(s) or N6 traffic routing information, AF Transaction Id, Early and/or late notifications about UP path management events, temporal validity condition and spatial validity condition as described in c</w:t>
      </w:r>
      <w:r w:rsidR="00506743" w:rsidRPr="00140E21">
        <w:t>lause 5</w:t>
      </w:r>
      <w:r w:rsidR="00091A31" w:rsidRPr="00140E21">
        <w:t>.6.7 in 23.50</w:t>
      </w:r>
      <w:r w:rsidR="00055136" w:rsidRPr="00140E21">
        <w:t>1 [2</w:t>
      </w:r>
      <w:r w:rsidR="00091A31" w:rsidRPr="00140E21">
        <w:t>]</w:t>
      </w:r>
      <w:r w:rsidR="00391C6D" w:rsidRPr="00140E21">
        <w:t>, Background Data Transfer Reference ID</w:t>
      </w:r>
      <w:r w:rsidR="00B84528" w:rsidRPr="00140E21">
        <w:t xml:space="preserve">, priority sharing indicator as described in clause 6.1.3.15 in </w:t>
      </w:r>
      <w:r w:rsidR="005A1DC9" w:rsidRPr="00140E21">
        <w:t>TS</w:t>
      </w:r>
      <w:r w:rsidR="005A1DC9">
        <w:t> </w:t>
      </w:r>
      <w:r w:rsidR="005A1DC9" w:rsidRPr="00140E21">
        <w:t>23.503</w:t>
      </w:r>
      <w:r w:rsidR="005A1DC9">
        <w:t> </w:t>
      </w:r>
      <w:r w:rsidR="005A1DC9" w:rsidRPr="00140E21">
        <w:t>[</w:t>
      </w:r>
      <w:r w:rsidR="00B84528" w:rsidRPr="00140E21">
        <w:t xml:space="preserve">20], pre-emption control information as described in clause 6.1.3.15 in </w:t>
      </w:r>
      <w:r w:rsidR="005A1DC9" w:rsidRPr="00140E21">
        <w:t>TS</w:t>
      </w:r>
      <w:r w:rsidR="005A1DC9">
        <w:t> </w:t>
      </w:r>
      <w:r w:rsidR="005A1DC9" w:rsidRPr="00140E21">
        <w:t>23.503</w:t>
      </w:r>
      <w:r w:rsidR="005A1DC9">
        <w:t> </w:t>
      </w:r>
      <w:r w:rsidR="005A1DC9" w:rsidRPr="00140E21">
        <w:t>[</w:t>
      </w:r>
      <w:r w:rsidR="00B84528" w:rsidRPr="00140E21">
        <w:t>20]</w:t>
      </w:r>
      <w:r w:rsidR="00CD5267">
        <w:t>, Port Management Information Container and related port number</w:t>
      </w:r>
      <w:r w:rsidR="000F2F9C">
        <w:t>, TSN</w:t>
      </w:r>
      <w:r w:rsidR="007228AC">
        <w:t xml:space="preserve"> AF</w:t>
      </w:r>
      <w:r w:rsidR="000F2F9C">
        <w:t xml:space="preserve"> parameters provided by the TSN AF to the PCF as described in clause </w:t>
      </w:r>
      <w:r w:rsidR="007228AC">
        <w:t xml:space="preserve">6.1.2.23 </w:t>
      </w:r>
      <w:r w:rsidR="000F2F9C">
        <w:t xml:space="preserve">of </w:t>
      </w:r>
      <w:r w:rsidR="005A1DC9">
        <w:t>TS 23.503 [</w:t>
      </w:r>
      <w:r w:rsidR="000F2F9C">
        <w:t>20]</w:t>
      </w:r>
      <w:r w:rsidR="00FA3C81">
        <w:t xml:space="preserve">, QoS parameter(s) to be measured, Reporting frequency, Target of reporting as described in clause 6.1.3.21 of </w:t>
      </w:r>
      <w:r w:rsidR="005A1DC9">
        <w:t>TS 23.503 [</w:t>
      </w:r>
      <w:r w:rsidR="00FA3C81">
        <w:t>20]</w:t>
      </w:r>
      <w:r w:rsidRPr="00140E21">
        <w:rPr>
          <w:rFonts w:eastAsia="SimSun"/>
        </w:rPr>
        <w:t>.</w:t>
      </w:r>
    </w:p>
    <w:p w:rsidR="00FA2086" w:rsidRPr="00140E21" w:rsidRDefault="00FA2086" w:rsidP="00FA2086">
      <w:pPr>
        <w:suppressAutoHyphens/>
        <w:rPr>
          <w:rFonts w:eastAsia="SimSun"/>
        </w:rPr>
      </w:pPr>
      <w:r w:rsidRPr="00140E21">
        <w:rPr>
          <w:rFonts w:eastAsia="SimSun"/>
          <w:b/>
        </w:rPr>
        <w:t xml:space="preserve">Outputs, Required: </w:t>
      </w:r>
      <w:r w:rsidRPr="00140E21">
        <w:rPr>
          <w:lang w:eastAsia="zh-CN"/>
        </w:rPr>
        <w:t>Success or Failure</w:t>
      </w:r>
      <w:r w:rsidR="00B84528" w:rsidRPr="00140E21">
        <w:rPr>
          <w:lang w:eastAsia="zh-CN"/>
        </w:rPr>
        <w:t xml:space="preserve"> (reason for failure, e.g. as defined in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B84528" w:rsidRPr="00140E21">
        <w:rPr>
          <w:lang w:eastAsia="zh-CN"/>
        </w:rPr>
        <w:t>20] clause 6.1.3.16)</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Outputs, Optional:</w:t>
      </w:r>
      <w:r w:rsidR="00991AC2" w:rsidRPr="00140E21">
        <w:rPr>
          <w:rFonts w:eastAsia="SimSun"/>
        </w:rPr>
        <w:t xml:space="preserve"> The service information that can be accepted by the PCF.</w:t>
      </w:r>
    </w:p>
    <w:p w:rsidR="00FA2086" w:rsidRPr="00140E21" w:rsidRDefault="00FA2086" w:rsidP="00FA2086">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w:t>
      </w:r>
      <w:r w:rsidR="001F2135" w:rsidRPr="00140E21">
        <w:rPr>
          <w:rFonts w:eastAsia="SimSun"/>
          <w:lang w:eastAsia="zh-CN"/>
        </w:rPr>
        <w:t xml:space="preserve">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rsidR="00FA2086" w:rsidRPr="00140E21" w:rsidRDefault="00FA2086" w:rsidP="00FA2086">
      <w:pPr>
        <w:pStyle w:val="Heading5"/>
        <w:rPr>
          <w:rFonts w:eastAsia="SimSun"/>
          <w:lang w:val="en-GB"/>
        </w:rPr>
      </w:pPr>
      <w:bookmarkStart w:id="3305" w:name="_Toc20204484"/>
      <w:bookmarkStart w:id="3306" w:name="_Toc27895183"/>
      <w:bookmarkStart w:id="3307" w:name="_Toc36192280"/>
      <w:r w:rsidRPr="00140E21">
        <w:rPr>
          <w:rFonts w:eastAsia="SimSun"/>
          <w:lang w:val="en-GB" w:eastAsia="zh-CN"/>
        </w:rPr>
        <w:t>5.2.5.3.4</w:t>
      </w:r>
      <w:r w:rsidRPr="00140E21">
        <w:rPr>
          <w:rFonts w:eastAsia="SimSun"/>
          <w:lang w:val="en-GB" w:eastAsia="zh-CN"/>
        </w:rPr>
        <w:tab/>
        <w:t>Npcf_PolicyAuthorization_</w:t>
      </w:r>
      <w:r w:rsidRPr="00140E21">
        <w:rPr>
          <w:rFonts w:eastAsia="SimSun"/>
          <w:lang w:val="en-GB"/>
        </w:rPr>
        <w:t xml:space="preserve">Delete </w:t>
      </w:r>
      <w:r w:rsidR="00FE23CF" w:rsidRPr="00140E21">
        <w:rPr>
          <w:rFonts w:eastAsia="SimSun"/>
          <w:lang w:val="en-GB"/>
        </w:rPr>
        <w:t>s</w:t>
      </w:r>
      <w:r w:rsidRPr="00140E21">
        <w:rPr>
          <w:rFonts w:eastAsia="SimSun"/>
          <w:lang w:val="en-GB"/>
        </w:rPr>
        <w:t xml:space="preserve">ervice </w:t>
      </w:r>
      <w:r w:rsidR="00FE23CF" w:rsidRPr="00140E21">
        <w:rPr>
          <w:rFonts w:eastAsia="SimSun"/>
          <w:lang w:val="en-GB"/>
        </w:rPr>
        <w:t>o</w:t>
      </w:r>
      <w:r w:rsidRPr="00140E21">
        <w:rPr>
          <w:rFonts w:eastAsia="SimSun"/>
          <w:lang w:val="en-GB"/>
        </w:rPr>
        <w:t>peration</w:t>
      </w:r>
      <w:bookmarkEnd w:id="3305"/>
      <w:bookmarkEnd w:id="3306"/>
      <w:bookmarkEnd w:id="3307"/>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rsidR="00FA2086" w:rsidRPr="00140E21" w:rsidRDefault="00FA2086" w:rsidP="00FA2086">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 xml:space="preserve">Inputs, Optional: </w:t>
      </w:r>
      <w:r w:rsidRPr="00140E21">
        <w:rPr>
          <w:rFonts w:eastAsia="SimSun"/>
          <w:lang w:eastAsia="zh-CN"/>
        </w:rPr>
        <w:t>None.</w:t>
      </w:r>
    </w:p>
    <w:p w:rsidR="00FA2086" w:rsidRPr="00140E21" w:rsidRDefault="00FA2086" w:rsidP="00FA2086">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lang w:eastAsia="zh-CN"/>
        </w:rPr>
        <w:t>None.</w:t>
      </w:r>
    </w:p>
    <w:p w:rsidR="00FA2086" w:rsidRPr="00140E21" w:rsidRDefault="00FA2086" w:rsidP="00FA2086">
      <w:pPr>
        <w:pStyle w:val="Heading5"/>
        <w:rPr>
          <w:rFonts w:eastAsia="SimSun"/>
          <w:lang w:val="en-GB"/>
        </w:rPr>
      </w:pPr>
      <w:bookmarkStart w:id="3308" w:name="_Toc20204485"/>
      <w:bookmarkStart w:id="3309" w:name="_Toc27895184"/>
      <w:bookmarkStart w:id="3310" w:name="_Toc36192281"/>
      <w:r w:rsidRPr="00140E21">
        <w:rPr>
          <w:rFonts w:eastAsia="SimSun"/>
          <w:lang w:val="en-GB" w:eastAsia="zh-CN"/>
        </w:rPr>
        <w:t>5.2.5.3.5</w:t>
      </w:r>
      <w:r w:rsidRPr="00140E21">
        <w:rPr>
          <w:rFonts w:eastAsia="SimSun"/>
          <w:lang w:val="en-GB" w:eastAsia="zh-CN"/>
        </w:rPr>
        <w:tab/>
      </w:r>
      <w:r w:rsidRPr="00140E21">
        <w:rPr>
          <w:rFonts w:eastAsia="SimSun"/>
          <w:lang w:val="en-GB"/>
        </w:rPr>
        <w:t>Npcf_</w:t>
      </w:r>
      <w:r w:rsidRPr="00140E21">
        <w:rPr>
          <w:rFonts w:eastAsia="SimSun"/>
          <w:lang w:val="en-GB" w:eastAsia="zh-CN"/>
        </w:rPr>
        <w:t>PolicyAuthorization_</w:t>
      </w:r>
      <w:r w:rsidRPr="00140E21">
        <w:rPr>
          <w:rFonts w:eastAsia="SimSun"/>
          <w:lang w:val="en-GB"/>
        </w:rPr>
        <w:t xml:space="preserve">Notify </w:t>
      </w:r>
      <w:r w:rsidR="00C23629" w:rsidRPr="00140E21">
        <w:rPr>
          <w:rFonts w:eastAsia="SimSun"/>
          <w:lang w:val="en-GB"/>
        </w:rPr>
        <w:t>s</w:t>
      </w:r>
      <w:r w:rsidRPr="00140E21">
        <w:rPr>
          <w:rFonts w:eastAsia="SimSun"/>
          <w:lang w:val="en-GB"/>
        </w:rPr>
        <w:t xml:space="preserve">ervice </w:t>
      </w:r>
      <w:r w:rsidR="00C23629" w:rsidRPr="00140E21">
        <w:rPr>
          <w:rFonts w:eastAsia="SimSun"/>
          <w:lang w:val="en-GB"/>
        </w:rPr>
        <w:t>o</w:t>
      </w:r>
      <w:r w:rsidRPr="00140E21">
        <w:rPr>
          <w:rFonts w:eastAsia="SimSun"/>
          <w:lang w:val="en-GB"/>
        </w:rPr>
        <w:t>peration</w:t>
      </w:r>
      <w:bookmarkEnd w:id="3308"/>
      <w:bookmarkEnd w:id="3309"/>
      <w:bookmarkEnd w:id="3310"/>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rsidR="00FA2086" w:rsidRPr="00140E21" w:rsidRDefault="00FA2086" w:rsidP="00FA2086">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w:t>
      </w:r>
      <w:r w:rsidR="004E0EB8" w:rsidRPr="00140E21">
        <w:rPr>
          <w:lang w:eastAsia="zh-CN"/>
        </w:rPr>
        <w:t xml:space="preserve"> ID</w:t>
      </w:r>
      <w:r w:rsidRPr="00140E21">
        <w:rPr>
          <w:rFonts w:eastAsia="SimSun"/>
        </w:rPr>
        <w:t>.</w:t>
      </w:r>
    </w:p>
    <w:p w:rsidR="003C372E" w:rsidRPr="00140E21" w:rsidRDefault="003C372E" w:rsidP="003C372E">
      <w:r w:rsidRPr="00140E21">
        <w:t xml:space="preserve">The events that can be subscribed are defined in clause 6.1.3.18 of </w:t>
      </w:r>
      <w:r w:rsidR="005A1DC9" w:rsidRPr="00140E21">
        <w:t>TS</w:t>
      </w:r>
      <w:r w:rsidR="005A1DC9">
        <w:t> </w:t>
      </w:r>
      <w:r w:rsidR="005A1DC9" w:rsidRPr="00140E21">
        <w:t>23.503</w:t>
      </w:r>
      <w:r w:rsidR="005A1DC9">
        <w:t> </w:t>
      </w:r>
      <w:r w:rsidR="005A1DC9" w:rsidRPr="00140E21">
        <w:t>[</w:t>
      </w:r>
      <w:r w:rsidRPr="00140E21">
        <w:t>20].</w:t>
      </w:r>
    </w:p>
    <w:p w:rsidR="00FA2086" w:rsidRPr="00140E21" w:rsidRDefault="00FA2086" w:rsidP="00FA2086">
      <w:pPr>
        <w:suppressAutoHyphens/>
        <w:rPr>
          <w:rFonts w:eastAsia="SimSun"/>
        </w:rPr>
      </w:pPr>
      <w:r w:rsidRPr="00140E21">
        <w:rPr>
          <w:rFonts w:eastAsia="SimSun"/>
          <w:b/>
        </w:rPr>
        <w:t>Inputs, Optional:</w:t>
      </w:r>
      <w:r w:rsidR="004E0EB8" w:rsidRPr="00140E21">
        <w:rPr>
          <w:rFonts w:eastAsia="SimSun"/>
          <w:lang w:eastAsia="zh-CN"/>
        </w:rPr>
        <w:t xml:space="preserve"> Event information (defined on a per Event ID basis)</w:t>
      </w:r>
      <w:r w:rsidR="00B84528" w:rsidRPr="00140E21">
        <w:rPr>
          <w:rFonts w:eastAsia="SimSun"/>
          <w:lang w:eastAsia="zh-CN"/>
        </w:rPr>
        <w:t xml:space="preserve"> are defined in clause 6.1.3.18 of </w:t>
      </w:r>
      <w:r w:rsidR="005A1DC9" w:rsidRPr="00140E21">
        <w:rPr>
          <w:rFonts w:eastAsia="SimSun"/>
          <w:lang w:eastAsia="zh-CN"/>
        </w:rPr>
        <w:t>TS</w:t>
      </w:r>
      <w:r w:rsidR="005A1DC9">
        <w:rPr>
          <w:rFonts w:eastAsia="SimSun"/>
          <w:lang w:eastAsia="zh-CN"/>
        </w:rPr>
        <w:t> </w:t>
      </w:r>
      <w:r w:rsidR="005A1DC9" w:rsidRPr="00140E21">
        <w:rPr>
          <w:rFonts w:eastAsia="SimSun"/>
          <w:lang w:eastAsia="zh-CN"/>
        </w:rPr>
        <w:t>23.503</w:t>
      </w:r>
      <w:r w:rsidR="005A1DC9">
        <w:rPr>
          <w:rFonts w:eastAsia="SimSun"/>
          <w:lang w:eastAsia="zh-CN"/>
        </w:rPr>
        <w:t> </w:t>
      </w:r>
      <w:r w:rsidR="005A1DC9" w:rsidRPr="00140E21">
        <w:rPr>
          <w:rFonts w:eastAsia="SimSun"/>
          <w:lang w:eastAsia="zh-CN"/>
        </w:rPr>
        <w:t>[</w:t>
      </w:r>
      <w:r w:rsidR="00B84528" w:rsidRPr="00140E21">
        <w:rPr>
          <w:rFonts w:eastAsia="SimSun"/>
          <w:lang w:eastAsia="zh-CN"/>
        </w:rPr>
        <w:t>20]</w:t>
      </w:r>
      <w:r w:rsidR="00CD5267">
        <w:rPr>
          <w:rFonts w:eastAsia="SimSun"/>
          <w:lang w:eastAsia="zh-CN"/>
        </w:rPr>
        <w:t>, Notification Correlation Information (information to identify the application session)</w:t>
      </w:r>
      <w:r w:rsidRPr="00140E21">
        <w:rPr>
          <w:rFonts w:eastAsia="SimSun"/>
        </w:rPr>
        <w:t>.</w:t>
      </w:r>
    </w:p>
    <w:p w:rsidR="00CD5267" w:rsidRPr="00D145EA" w:rsidRDefault="00CD5267" w:rsidP="00D145EA">
      <w:pPr>
        <w:rPr>
          <w:rFonts w:eastAsia="SimSun"/>
        </w:rPr>
      </w:pPr>
      <w:r>
        <w:rPr>
          <w:rFonts w:eastAsia="SimSun"/>
        </w:rPr>
        <w:t>Notification Correlation Information is mandatory except in</w:t>
      </w:r>
      <w:r w:rsidR="00E77E6B">
        <w:rPr>
          <w:rFonts w:eastAsia="SimSun"/>
        </w:rPr>
        <w:t xml:space="preserve"> the</w:t>
      </w:r>
      <w:r>
        <w:rPr>
          <w:rFonts w:eastAsia="SimSun"/>
        </w:rPr>
        <w:t xml:space="preserve"> case of the Manageable Ethernet Port detected event if no AF session exists between the PCF and the AF.</w:t>
      </w:r>
    </w:p>
    <w:p w:rsidR="00FA2086" w:rsidRPr="00140E21" w:rsidRDefault="00FA2086" w:rsidP="00FA2086">
      <w:pPr>
        <w:suppressAutoHyphens/>
        <w:rPr>
          <w:rFonts w:eastAsia="SimSun"/>
        </w:rPr>
      </w:pPr>
      <w:r w:rsidRPr="00140E21">
        <w:rPr>
          <w:rFonts w:eastAsia="SimSun"/>
          <w:b/>
        </w:rPr>
        <w:t>Outputs, Required:</w:t>
      </w:r>
      <w:r w:rsidR="004E0EB8" w:rsidRPr="00140E21">
        <w:rPr>
          <w:rFonts w:eastAsia="SimSun"/>
          <w:lang w:eastAsia="zh-CN"/>
        </w:rPr>
        <w:t xml:space="preserve"> Operation execution result indication</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Outputs, Optional:</w:t>
      </w:r>
      <w:r w:rsidR="005A1DC9" w:rsidRPr="005A1DC9">
        <w:rPr>
          <w:rFonts w:eastAsia="SimSun"/>
        </w:rPr>
        <w:t xml:space="preserve"> </w:t>
      </w:r>
      <w:r w:rsidR="00CD5267">
        <w:rPr>
          <w:rFonts w:eastAsia="SimSun"/>
        </w:rPr>
        <w:t>Port Management Information Container, MAC address and related port number</w:t>
      </w:r>
      <w:ins w:id="3311" w:author="23.502_CR2298_(Rel-16)_Vertical_LAN" w:date="2020-05-27T07:27:00Z">
        <w:r w:rsidR="0028376C">
          <w:rPr>
            <w:rFonts w:eastAsia="SimSun"/>
          </w:rPr>
          <w:t>, information of the detected bridge, information of the detected port(s) in a bridge</w:t>
        </w:r>
      </w:ins>
      <w:r w:rsidR="00CD5267">
        <w:rPr>
          <w:rFonts w:eastAsia="SimSun"/>
        </w:rPr>
        <w:t>.</w:t>
      </w:r>
    </w:p>
    <w:p w:rsidR="00FA2086" w:rsidRPr="00140E21" w:rsidRDefault="00FA2086" w:rsidP="00FA2086">
      <w:pPr>
        <w:pStyle w:val="Heading5"/>
        <w:rPr>
          <w:rFonts w:eastAsia="SimSun"/>
          <w:lang w:val="en-GB"/>
        </w:rPr>
      </w:pPr>
      <w:bookmarkStart w:id="3312" w:name="_Toc20204486"/>
      <w:bookmarkStart w:id="3313" w:name="_Toc27895185"/>
      <w:bookmarkStart w:id="3314" w:name="_Toc36192282"/>
      <w:r w:rsidRPr="00140E21">
        <w:rPr>
          <w:rFonts w:eastAsia="SimSun"/>
          <w:lang w:val="en-GB" w:eastAsia="zh-CN"/>
        </w:rPr>
        <w:t>5.2.5.3.6</w:t>
      </w:r>
      <w:r w:rsidRPr="00140E21">
        <w:rPr>
          <w:rFonts w:eastAsia="SimSun"/>
          <w:lang w:val="en-GB" w:eastAsia="zh-CN"/>
        </w:rPr>
        <w:tab/>
      </w:r>
      <w:r w:rsidRPr="00140E21">
        <w:rPr>
          <w:rFonts w:eastAsia="SimSun"/>
          <w:lang w:val="en-GB"/>
        </w:rPr>
        <w:t>Npcf_</w:t>
      </w:r>
      <w:r w:rsidRPr="00140E21">
        <w:rPr>
          <w:rFonts w:eastAsia="SimSun"/>
          <w:lang w:val="en-GB" w:eastAsia="zh-CN"/>
        </w:rPr>
        <w:t xml:space="preserve">PolicyAuthorization_Subscribe </w:t>
      </w:r>
      <w:r w:rsidR="00C23629" w:rsidRPr="00140E21">
        <w:rPr>
          <w:rFonts w:eastAsia="SimSun"/>
          <w:lang w:val="en-GB" w:eastAsia="zh-CN"/>
        </w:rPr>
        <w:t>s</w:t>
      </w:r>
      <w:r w:rsidRPr="00140E21">
        <w:rPr>
          <w:rFonts w:eastAsia="SimSun"/>
          <w:lang w:val="en-GB" w:eastAsia="zh-CN"/>
        </w:rPr>
        <w:t xml:space="preserve">ervice </w:t>
      </w:r>
      <w:r w:rsidR="00C23629" w:rsidRPr="00140E21">
        <w:rPr>
          <w:rFonts w:eastAsia="SimSun"/>
          <w:lang w:val="en-GB" w:eastAsia="zh-CN"/>
        </w:rPr>
        <w:t>o</w:t>
      </w:r>
      <w:r w:rsidRPr="00140E21">
        <w:rPr>
          <w:rFonts w:eastAsia="SimSun"/>
          <w:lang w:val="en-GB" w:eastAsia="zh-CN"/>
        </w:rPr>
        <w:t>peration</w:t>
      </w:r>
      <w:bookmarkEnd w:id="3312"/>
      <w:bookmarkEnd w:id="3313"/>
      <w:bookmarkEnd w:id="3314"/>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Inputs, Required:</w:t>
      </w:r>
      <w:r w:rsidR="005A1DC9">
        <w:rPr>
          <w:rFonts w:eastAsia="SimSun"/>
        </w:rPr>
        <w:t xml:space="preserve"> </w:t>
      </w:r>
      <w:r w:rsidR="004E0EB8" w:rsidRPr="00140E21">
        <w:rPr>
          <w:rFonts w:eastAsia="SimSun"/>
          <w:lang w:eastAsia="zh-CN"/>
        </w:rPr>
        <w:t xml:space="preserve">(Set of) </w:t>
      </w:r>
      <w:r w:rsidR="00500705" w:rsidRPr="00140E21">
        <w:rPr>
          <w:lang w:eastAsia="zh-CN"/>
        </w:rPr>
        <w:t>Event I</w:t>
      </w:r>
      <w:r w:rsidR="004E0EB8" w:rsidRPr="00140E21">
        <w:rPr>
          <w:lang w:eastAsia="zh-CN"/>
        </w:rPr>
        <w:t>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sidR="005A1DC9">
        <w:rPr>
          <w:lang w:eastAsia="zh-CN"/>
        </w:rPr>
        <w:t xml:space="preserve"> </w:t>
      </w:r>
      <w:r w:rsidR="004E0EB8" w:rsidRPr="00140E21">
        <w:t>target of PCF event reporting (defined below)</w:t>
      </w:r>
      <w:r w:rsidR="00500705" w:rsidRPr="00140E21">
        <w:t>, NF ID</w:t>
      </w:r>
      <w:r w:rsidR="004E0EB8" w:rsidRPr="00140E21">
        <w:t>, Event Reporting Information defined in Table 4.15.1-1</w:t>
      </w:r>
      <w:r w:rsidR="00B84528" w:rsidRPr="00140E21">
        <w:t xml:space="preserve"> (only the Event Reporting mode and the inmediate reporting flag when applicable)</w:t>
      </w:r>
      <w:r w:rsidR="004E0EB8" w:rsidRPr="00140E21">
        <w:t>, Notification Target Address (+ Notification Correlation ID)</w:t>
      </w:r>
      <w:r w:rsidRPr="00140E21">
        <w:t>.</w:t>
      </w:r>
    </w:p>
    <w:p w:rsidR="004E0EB8" w:rsidRPr="00140E21" w:rsidRDefault="004E0EB8" w:rsidP="005A1DC9">
      <w:pPr>
        <w:rPr>
          <w:rFonts w:eastAsia="SimSun"/>
        </w:rPr>
      </w:pPr>
      <w:r w:rsidRPr="00140E21">
        <w:rPr>
          <w:rFonts w:eastAsia="SimSun"/>
        </w:rPr>
        <w:t>The target of PCF event reporting</w:t>
      </w:r>
      <w:r w:rsidR="005A1DC9">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rsidR="00FA2086" w:rsidRPr="00140E21" w:rsidRDefault="00FA2086" w:rsidP="00FA2086">
      <w:pPr>
        <w:suppressAutoHyphens/>
        <w:rPr>
          <w:rFonts w:eastAsia="SimSun"/>
        </w:rPr>
      </w:pPr>
      <w:r w:rsidRPr="00140E21">
        <w:rPr>
          <w:rFonts w:eastAsia="SimSun"/>
          <w:b/>
        </w:rPr>
        <w:lastRenderedPageBreak/>
        <w:t>Inputs, Optional:</w:t>
      </w:r>
      <w:r w:rsidR="004E0EB8" w:rsidRPr="00140E21">
        <w:rPr>
          <w:rFonts w:eastAsia="SimSun"/>
          <w:lang w:eastAsia="zh-CN"/>
        </w:rPr>
        <w:t xml:space="preserve"> Event Filter, Subscription Correlation ID (in</w:t>
      </w:r>
      <w:r w:rsidR="00E77E6B">
        <w:rPr>
          <w:rFonts w:eastAsia="SimSun"/>
          <w:lang w:eastAsia="zh-CN"/>
        </w:rPr>
        <w:t xml:space="preserve"> the</w:t>
      </w:r>
      <w:r w:rsidR="004E0EB8" w:rsidRPr="00140E21">
        <w:rPr>
          <w:rFonts w:eastAsia="SimSun"/>
          <w:lang w:eastAsia="zh-CN"/>
        </w:rPr>
        <w:t xml:space="preserve"> case of modification of the event subscription)</w:t>
      </w:r>
      <w:r w:rsidRPr="00140E21">
        <w:rPr>
          <w:rFonts w:eastAsia="SimSun"/>
        </w:rPr>
        <w:t>.</w:t>
      </w:r>
    </w:p>
    <w:p w:rsidR="00FA2086" w:rsidRPr="00140E21" w:rsidRDefault="00FA2086" w:rsidP="00FA2086">
      <w:pPr>
        <w:suppressAutoHyphens/>
        <w:rPr>
          <w:rFonts w:eastAsia="SimSun"/>
        </w:rPr>
      </w:pPr>
      <w:r w:rsidRPr="00140E21">
        <w:rPr>
          <w:rFonts w:eastAsia="SimSun"/>
          <w:b/>
        </w:rPr>
        <w:t>Outputs, Required:</w:t>
      </w:r>
      <w:r w:rsidR="004E0EB8" w:rsidRPr="00140E21">
        <w:rPr>
          <w:rFonts w:eastAsia="SimSun"/>
          <w:lang w:eastAsia="zh-CN"/>
        </w:rPr>
        <w:t xml:space="preserve"> When the subscription is accepted: Subscription Correlation ID</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rsidR="00FA2086" w:rsidRPr="00140E21" w:rsidRDefault="00FA2086" w:rsidP="00FA2086">
      <w:pPr>
        <w:pStyle w:val="Heading5"/>
        <w:rPr>
          <w:rFonts w:eastAsia="SimSun"/>
          <w:lang w:val="en-GB"/>
        </w:rPr>
      </w:pPr>
      <w:bookmarkStart w:id="3315" w:name="_Toc20204487"/>
      <w:bookmarkStart w:id="3316" w:name="_Toc27895186"/>
      <w:bookmarkStart w:id="3317" w:name="_Toc36192283"/>
      <w:r w:rsidRPr="00140E21">
        <w:rPr>
          <w:rFonts w:eastAsia="SimSun"/>
          <w:lang w:val="en-GB" w:eastAsia="zh-CN"/>
        </w:rPr>
        <w:t>5.2.5.3.7</w:t>
      </w:r>
      <w:r w:rsidRPr="00140E21">
        <w:rPr>
          <w:rFonts w:eastAsia="SimSun"/>
          <w:lang w:val="en-GB" w:eastAsia="zh-CN"/>
        </w:rPr>
        <w:tab/>
        <w:t xml:space="preserve">Npcf_PolicyAuthorization_Unsubscribe </w:t>
      </w:r>
      <w:r w:rsidR="00C23629" w:rsidRPr="00140E21">
        <w:rPr>
          <w:rFonts w:eastAsia="SimSun"/>
          <w:lang w:val="en-GB" w:eastAsia="zh-CN"/>
        </w:rPr>
        <w:t>s</w:t>
      </w:r>
      <w:r w:rsidRPr="00140E21">
        <w:rPr>
          <w:rFonts w:eastAsia="SimSun"/>
          <w:lang w:val="en-GB" w:eastAsia="zh-CN"/>
        </w:rPr>
        <w:t xml:space="preserve">ervice </w:t>
      </w:r>
      <w:r w:rsidR="00C23629" w:rsidRPr="00140E21">
        <w:rPr>
          <w:rFonts w:eastAsia="SimSun"/>
          <w:lang w:val="en-GB" w:eastAsia="zh-CN"/>
        </w:rPr>
        <w:t>o</w:t>
      </w:r>
      <w:r w:rsidRPr="00140E21">
        <w:rPr>
          <w:rFonts w:eastAsia="SimSun"/>
          <w:lang w:val="en-GB" w:eastAsia="zh-CN"/>
        </w:rPr>
        <w:t>peration</w:t>
      </w:r>
      <w:bookmarkEnd w:id="3315"/>
      <w:bookmarkEnd w:id="3316"/>
      <w:bookmarkEnd w:id="3317"/>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rsidR="00FA2086" w:rsidRPr="00140E21" w:rsidRDefault="00FA2086" w:rsidP="00FA2086">
      <w:pPr>
        <w:suppressAutoHyphens/>
        <w:rPr>
          <w:rFonts w:eastAsia="SimSun"/>
        </w:rPr>
      </w:pPr>
      <w:r w:rsidRPr="00140E21">
        <w:rPr>
          <w:rFonts w:eastAsia="SimSun"/>
          <w:b/>
        </w:rPr>
        <w:t>Description:</w:t>
      </w:r>
      <w:r w:rsidRPr="00140E21">
        <w:rPr>
          <w:rFonts w:eastAsia="SimSun"/>
          <w:lang w:eastAsia="zh-CN"/>
        </w:rPr>
        <w:t xml:space="preserve"> </w:t>
      </w:r>
      <w:r w:rsidR="004E0EB8" w:rsidRPr="00140E21">
        <w:rPr>
          <w:rFonts w:eastAsia="SimSun"/>
          <w:lang w:eastAsia="zh-CN"/>
        </w:rPr>
        <w:t xml:space="preserve">Enable </w:t>
      </w:r>
      <w:r w:rsidRPr="00140E21">
        <w:rPr>
          <w:rFonts w:eastAsia="SimSun"/>
          <w:lang w:eastAsia="zh-CN"/>
        </w:rPr>
        <w:t>NF consumers to explicitly unsubscribe the notification of</w:t>
      </w:r>
      <w:r w:rsidR="004E0EB8" w:rsidRPr="00140E21">
        <w:rPr>
          <w:rFonts w:eastAsia="SimSun"/>
          <w:lang w:eastAsia="zh-CN"/>
        </w:rPr>
        <w:t xml:space="preserve"> PCF</w:t>
      </w:r>
      <w:r w:rsidRPr="00140E21">
        <w:rPr>
          <w:rFonts w:eastAsia="SimSun"/>
          <w:lang w:eastAsia="zh-CN"/>
        </w:rPr>
        <w:t xml:space="preserve"> </w:t>
      </w:r>
      <w:r w:rsidRPr="00140E21">
        <w:rPr>
          <w:lang w:eastAsia="zh-CN"/>
        </w:rPr>
        <w:t>events</w:t>
      </w:r>
      <w:r w:rsidR="004E0EB8" w:rsidRPr="00140E21">
        <w:rPr>
          <w:lang w:eastAsia="zh-CN"/>
        </w:rPr>
        <w:t xml:space="preserve"> related to</w:t>
      </w:r>
      <w:r w:rsidRPr="00140E21">
        <w:rPr>
          <w:lang w:eastAsia="zh-CN"/>
        </w:rPr>
        <w:t xml:space="preserve">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Inputs, Required:</w:t>
      </w:r>
      <w:r w:rsidR="004E0EB8" w:rsidRPr="00140E21">
        <w:t xml:space="preserve"> Subscription Correlation</w:t>
      </w:r>
      <w:r w:rsidRPr="00140E21">
        <w:t>.</w:t>
      </w:r>
    </w:p>
    <w:p w:rsidR="00FA2086" w:rsidRPr="00140E21" w:rsidRDefault="00FA2086" w:rsidP="00FA2086">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rsidR="00FA2086" w:rsidRPr="00140E21" w:rsidRDefault="00FA2086" w:rsidP="00FA2086">
      <w:pPr>
        <w:suppressAutoHyphens/>
        <w:rPr>
          <w:rFonts w:eastAsia="SimSun"/>
        </w:rPr>
      </w:pPr>
      <w:r w:rsidRPr="00140E21">
        <w:rPr>
          <w:rFonts w:eastAsia="SimSun"/>
          <w:b/>
        </w:rPr>
        <w:t xml:space="preserve">Outputs, Required: </w:t>
      </w:r>
      <w:r w:rsidRPr="00140E21">
        <w:rPr>
          <w:rFonts w:eastAsia="SimSun"/>
          <w:lang w:eastAsia="zh-CN"/>
        </w:rPr>
        <w:t>Success or Failure.</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rsidR="00FA2086" w:rsidRPr="00140E21" w:rsidRDefault="00FA2086" w:rsidP="00FA2086">
      <w:pPr>
        <w:pStyle w:val="Heading4"/>
        <w:rPr>
          <w:lang w:val="en-GB"/>
        </w:rPr>
      </w:pPr>
      <w:bookmarkStart w:id="3318" w:name="_Toc20204488"/>
      <w:bookmarkStart w:id="3319" w:name="_Toc27895187"/>
      <w:bookmarkStart w:id="3320" w:name="_Toc36192284"/>
      <w:r w:rsidRPr="00140E21">
        <w:rPr>
          <w:lang w:val="en-GB"/>
        </w:rPr>
        <w:t>5.2.5.4</w:t>
      </w:r>
      <w:r w:rsidRPr="00140E21">
        <w:rPr>
          <w:lang w:val="en-GB"/>
        </w:rPr>
        <w:tab/>
        <w:t>Npcf_SMPolicyControl service</w:t>
      </w:r>
      <w:bookmarkEnd w:id="3318"/>
      <w:bookmarkEnd w:id="3319"/>
      <w:bookmarkEnd w:id="3320"/>
    </w:p>
    <w:p w:rsidR="00FA2086" w:rsidRPr="00140E21" w:rsidRDefault="00FA2086" w:rsidP="00FA2086">
      <w:pPr>
        <w:pStyle w:val="Heading5"/>
        <w:rPr>
          <w:lang w:val="en-GB" w:eastAsia="zh-CN"/>
        </w:rPr>
      </w:pPr>
      <w:bookmarkStart w:id="3321" w:name="_Toc20204489"/>
      <w:bookmarkStart w:id="3322" w:name="_Toc27895188"/>
      <w:bookmarkStart w:id="3323" w:name="_Toc36192285"/>
      <w:r w:rsidRPr="00140E21">
        <w:rPr>
          <w:lang w:val="en-GB" w:eastAsia="zh-CN"/>
        </w:rPr>
        <w:t>5.2.5.4.1</w:t>
      </w:r>
      <w:r w:rsidRPr="00140E21">
        <w:rPr>
          <w:lang w:val="en-GB" w:eastAsia="zh-CN"/>
        </w:rPr>
        <w:tab/>
        <w:t>General</w:t>
      </w:r>
      <w:bookmarkEnd w:id="3321"/>
      <w:bookmarkEnd w:id="3322"/>
      <w:bookmarkEnd w:id="3323"/>
    </w:p>
    <w:p w:rsidR="000A2125" w:rsidRPr="00140E21" w:rsidRDefault="000A2125" w:rsidP="000A2125">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rsidR="000A2125" w:rsidRPr="00140E21" w:rsidRDefault="000A2125" w:rsidP="000A2125">
      <w:pPr>
        <w:rPr>
          <w:lang w:eastAsia="zh-CN"/>
        </w:rPr>
      </w:pPr>
      <w:r w:rsidRPr="00140E21">
        <w:rPr>
          <w:lang w:eastAsia="zh-CN"/>
        </w:rPr>
        <w:t>As part of this service, the PCF may provide the NF Service Consumer, e.g. SMF with policy information about the PDU Session that may contain:</w:t>
      </w:r>
    </w:p>
    <w:p w:rsidR="000A2125" w:rsidRPr="00140E21" w:rsidRDefault="000A2125" w:rsidP="000A2125">
      <w:pPr>
        <w:pStyle w:val="B1"/>
        <w:rPr>
          <w:lang w:eastAsia="zh-CN"/>
        </w:rPr>
      </w:pPr>
      <w:r w:rsidRPr="00140E21">
        <w:rPr>
          <w:lang w:eastAsia="zh-CN"/>
        </w:rPr>
        <w:t>-</w:t>
      </w:r>
      <w:r w:rsidRPr="00140E21">
        <w:rPr>
          <w:lang w:eastAsia="zh-CN"/>
        </w:rPr>
        <w:tab/>
        <w:t xml:space="preserve">PDU Session related policy information as defined in clause 6.4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p>
    <w:p w:rsidR="000A2125" w:rsidRPr="00140E21" w:rsidRDefault="000A2125" w:rsidP="000A2125">
      <w:pPr>
        <w:pStyle w:val="B1"/>
        <w:rPr>
          <w:lang w:eastAsia="zh-CN"/>
        </w:rPr>
      </w:pPr>
      <w:r w:rsidRPr="00140E21">
        <w:rPr>
          <w:lang w:eastAsia="zh-CN"/>
        </w:rPr>
        <w:t>-</w:t>
      </w:r>
      <w:r w:rsidRPr="00140E21">
        <w:rPr>
          <w:lang w:eastAsia="zh-CN"/>
        </w:rPr>
        <w:tab/>
        <w:t xml:space="preserve">PCC rule information as defined in clause 6.3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p>
    <w:p w:rsidR="000A2125" w:rsidRPr="00140E21" w:rsidRDefault="000A2125" w:rsidP="000A2125">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rsidR="000A2125" w:rsidRPr="00140E21" w:rsidRDefault="000A2125" w:rsidP="000A2125">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rsidR="000A2125" w:rsidRPr="00140E21" w:rsidRDefault="000A2125" w:rsidP="000A2125">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rsidR="000A2125" w:rsidRPr="00140E21" w:rsidRDefault="000A2125" w:rsidP="000A2125">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rsidR="000A2125" w:rsidRPr="00140E21" w:rsidRDefault="000A2125" w:rsidP="000A2125">
      <w:pPr>
        <w:rPr>
          <w:lang w:eastAsia="zh-CN"/>
        </w:rPr>
      </w:pPr>
      <w:r w:rsidRPr="00140E21">
        <w:rPr>
          <w:lang w:eastAsia="zh-CN"/>
        </w:rPr>
        <w:t>The PCF may at any time provide updated policy information (Npcf_SMPolicyControl_UpdateNotify).</w:t>
      </w:r>
    </w:p>
    <w:p w:rsidR="000A2125" w:rsidRPr="00140E21" w:rsidRDefault="000A2125" w:rsidP="000A2125">
      <w:pPr>
        <w:rPr>
          <w:lang w:eastAsia="zh-CN"/>
        </w:rPr>
      </w:pPr>
      <w:r w:rsidRPr="00140E21">
        <w:rPr>
          <w:lang w:eastAsia="zh-CN"/>
        </w:rPr>
        <w:t xml:space="preserve">At PDU Session </w:t>
      </w:r>
      <w:r w:rsidR="0022190F">
        <w:rPr>
          <w:lang w:eastAsia="zh-CN"/>
        </w:rPr>
        <w:t>R</w:t>
      </w:r>
      <w:r w:rsidRPr="00140E21">
        <w:rPr>
          <w:lang w:eastAsia="zh-CN"/>
        </w:rPr>
        <w:t>elease the NF Service Consumer, e.g.SMF requests the deletion of the corresponding SM Policy Association.</w:t>
      </w:r>
    </w:p>
    <w:p w:rsidR="00FA2086" w:rsidRPr="00140E21" w:rsidRDefault="00FA2086" w:rsidP="00FA2086">
      <w:pPr>
        <w:pStyle w:val="Heading5"/>
        <w:rPr>
          <w:lang w:val="en-GB"/>
        </w:rPr>
      </w:pPr>
      <w:bookmarkStart w:id="3324" w:name="_Toc20204490"/>
      <w:bookmarkStart w:id="3325" w:name="_Toc27895189"/>
      <w:bookmarkStart w:id="3326" w:name="_Toc36192286"/>
      <w:r w:rsidRPr="00140E21">
        <w:rPr>
          <w:lang w:val="en-GB" w:eastAsia="zh-CN"/>
        </w:rPr>
        <w:t>5.2.5.4.2</w:t>
      </w:r>
      <w:r w:rsidR="000A2125" w:rsidRPr="00140E21">
        <w:rPr>
          <w:lang w:val="en-GB" w:eastAsia="zh-CN"/>
        </w:rPr>
        <w:tab/>
        <w:t>Npcf_SMPolicyControl_Create service operation</w:t>
      </w:r>
      <w:bookmarkEnd w:id="3324"/>
      <w:bookmarkEnd w:id="3325"/>
      <w:bookmarkEnd w:id="3326"/>
    </w:p>
    <w:p w:rsidR="000A2125" w:rsidRPr="00140E21" w:rsidRDefault="000A2125" w:rsidP="000A2125">
      <w:pPr>
        <w:rPr>
          <w:lang w:eastAsia="zh-CN"/>
        </w:rPr>
      </w:pPr>
      <w:r w:rsidRPr="00140E21">
        <w:rPr>
          <w:b/>
          <w:lang w:eastAsia="zh-CN"/>
        </w:rPr>
        <w:t>Service operation name:</w:t>
      </w:r>
      <w:r w:rsidRPr="00140E21">
        <w:rPr>
          <w:lang w:eastAsia="zh-CN"/>
        </w:rPr>
        <w:t xml:space="preserve"> Npcf_SMPolicyControl_Create.</w:t>
      </w:r>
    </w:p>
    <w:p w:rsidR="000A2125" w:rsidRPr="00140E21" w:rsidRDefault="000A2125" w:rsidP="000A2125">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rsidR="000A2125" w:rsidRPr="00140E21" w:rsidRDefault="000A2125" w:rsidP="000A2125">
      <w:pPr>
        <w:rPr>
          <w:lang w:eastAsia="zh-CN"/>
        </w:rPr>
      </w:pPr>
      <w:r w:rsidRPr="00140E21">
        <w:rPr>
          <w:b/>
          <w:lang w:eastAsia="zh-CN"/>
        </w:rPr>
        <w:lastRenderedPageBreak/>
        <w:t>Inputs, Required:</w:t>
      </w:r>
      <w:r w:rsidRPr="00140E21">
        <w:rPr>
          <w:lang w:eastAsia="zh-CN"/>
        </w:rPr>
        <w:t xml:space="preserve"> SUPI (or PEI in</w:t>
      </w:r>
      <w:r w:rsidR="00E77E6B">
        <w:rPr>
          <w:lang w:eastAsia="zh-CN"/>
        </w:rPr>
        <w:t xml:space="preserve"> the</w:t>
      </w:r>
      <w:r w:rsidRPr="00140E21">
        <w:rPr>
          <w:lang w:eastAsia="zh-CN"/>
        </w:rPr>
        <w:t xml:space="preserve"> case of emergency PDU Session without SUPI), PDU Session id, DNN</w:t>
      </w:r>
      <w:r w:rsidR="00992E87">
        <w:rPr>
          <w:lang w:eastAsia="zh-CN"/>
        </w:rPr>
        <w:t>,</w:t>
      </w:r>
      <w:r w:rsidRPr="00140E21">
        <w:rPr>
          <w:lang w:eastAsia="zh-CN"/>
        </w:rPr>
        <w:t xml:space="preserve"> S-NSSAI</w:t>
      </w:r>
      <w:r w:rsidR="00992E87">
        <w:rPr>
          <w:lang w:eastAsia="zh-CN"/>
        </w:rPr>
        <w:t xml:space="preserve"> and RAT Type.</w:t>
      </w:r>
    </w:p>
    <w:p w:rsidR="000A2125" w:rsidRPr="00140E21" w:rsidRDefault="000A2125" w:rsidP="000A2125">
      <w:pPr>
        <w:rPr>
          <w:lang w:eastAsia="zh-CN"/>
        </w:rPr>
      </w:pPr>
      <w:r w:rsidRPr="00140E21">
        <w:rPr>
          <w:b/>
          <w:lang w:eastAsia="zh-CN"/>
        </w:rPr>
        <w:t>Inputs, Optional:</w:t>
      </w:r>
      <w:r w:rsidRPr="00140E21">
        <w:rPr>
          <w:lang w:eastAsia="zh-CN"/>
        </w:rPr>
        <w:t xml:space="preserve"> Information provided by the SMF as defined in clause 6.2.1.2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 such as Access Type, the IPv4 address and/or IPv6 prefix, PEI, GPSI, User Location Information, UE Time Zone, Serving Network</w:t>
      </w:r>
      <w:r w:rsidR="00BB062B">
        <w:rPr>
          <w:lang w:eastAsia="zh-CN"/>
        </w:rPr>
        <w:t xml:space="preserve"> (PLMN ID, or PLMN ID and NID, see clause 5.34 of </w:t>
      </w:r>
      <w:r w:rsidR="005A1DC9">
        <w:rPr>
          <w:lang w:eastAsia="zh-CN"/>
        </w:rPr>
        <w:t>TS 23.501 [</w:t>
      </w:r>
      <w:r w:rsidR="00BB062B">
        <w:rPr>
          <w:lang w:eastAsia="zh-CN"/>
        </w:rPr>
        <w:t>2])</w:t>
      </w:r>
      <w:r w:rsidRPr="00140E21">
        <w:rPr>
          <w:lang w:eastAsia="zh-CN"/>
        </w:rPr>
        <w:t>, Charging Characteristics information, Session AMBR, subscribed default QoS information</w:t>
      </w:r>
      <w:r w:rsidR="00A76244" w:rsidRPr="00140E21">
        <w:rPr>
          <w:lang w:eastAsia="zh-CN"/>
        </w:rPr>
        <w:t>, Trace Requirements</w:t>
      </w:r>
      <w:r w:rsidRPr="00140E21">
        <w:rPr>
          <w:lang w:eastAsia="zh-CN"/>
        </w:rPr>
        <w:t xml:space="preserve"> and Internal Group Identifier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5.9.7)</w:t>
      </w:r>
      <w:r w:rsidR="00A76244" w:rsidRPr="00140E21">
        <w:rPr>
          <w:lang w:eastAsia="zh-CN"/>
        </w:rPr>
        <w:t>, NSI ID</w:t>
      </w:r>
      <w:r w:rsidR="004467B6" w:rsidRPr="00140E21">
        <w:rPr>
          <w:lang w:eastAsia="zh-CN"/>
        </w:rPr>
        <w:t>, DN Authorization Profile Index</w:t>
      </w:r>
      <w:r w:rsidR="0045461E" w:rsidRPr="00140E21">
        <w:rPr>
          <w:lang w:eastAsia="zh-CN"/>
        </w:rPr>
        <w:t>, Frame</w:t>
      </w:r>
      <w:ins w:id="3327" w:author="23.502_CR2319R1 _(Rel-16)_5WWC" w:date="2020-06-29T14:50:00Z">
        <w:r w:rsidR="00BA1378">
          <w:rPr>
            <w:lang w:eastAsia="zh-CN"/>
          </w:rPr>
          <w:t>d</w:t>
        </w:r>
      </w:ins>
      <w:r w:rsidR="0045461E" w:rsidRPr="00140E21">
        <w:rPr>
          <w:lang w:eastAsia="zh-CN"/>
        </w:rPr>
        <w:t xml:space="preserve"> Route</w:t>
      </w:r>
      <w:ins w:id="3328" w:author="23.502_CR2319R1 _(Rel-16)_5WWC" w:date="2020-06-29T14:50:00Z">
        <w:r w:rsidR="00BA1378">
          <w:rPr>
            <w:lang w:eastAsia="zh-CN"/>
          </w:rPr>
          <w:t xml:space="preserve"> information</w:t>
        </w:r>
      </w:ins>
      <w:del w:id="3329" w:author="23.502_CR2319R1 _(Rel-16)_5WWC" w:date="2020-06-29T14:50:00Z">
        <w:r w:rsidR="0045461E" w:rsidRPr="00140E21" w:rsidDel="00BA1378">
          <w:rPr>
            <w:lang w:eastAsia="zh-CN"/>
          </w:rPr>
          <w:delText>s</w:delText>
        </w:r>
      </w:del>
      <w:r w:rsidRPr="00140E21">
        <w:rPr>
          <w:lang w:eastAsia="zh-CN"/>
        </w:rPr>
        <w:t>.</w:t>
      </w:r>
      <w:r w:rsidR="00B33908">
        <w:rPr>
          <w:lang w:eastAsia="zh-CN"/>
        </w:rPr>
        <w:t xml:space="preserve"> MA PDU Request indication, MA PDU Network-Upgrade Allowed indication</w:t>
      </w:r>
      <w:r w:rsidR="0022190F">
        <w:rPr>
          <w:lang w:eastAsia="zh-CN"/>
        </w:rPr>
        <w:t>, ATSSS capabilities of the the MA PDU Session</w:t>
      </w:r>
      <w:r w:rsidR="00B33908">
        <w:rPr>
          <w:lang w:eastAsia="zh-CN"/>
        </w:rPr>
        <w:t>.</w:t>
      </w:r>
    </w:p>
    <w:p w:rsidR="0045461E" w:rsidRPr="00140E21" w:rsidRDefault="0045461E" w:rsidP="001E6825">
      <w:r w:rsidRPr="00140E21">
        <w:t>Frame</w:t>
      </w:r>
      <w:ins w:id="3330" w:author="23.502_CR2319R1 _(Rel-16)_5WWC" w:date="2020-06-29T14:50:00Z">
        <w:r w:rsidR="00BA1378">
          <w:t>d</w:t>
        </w:r>
      </w:ins>
      <w:r w:rsidRPr="00140E21">
        <w:t xml:space="preserve"> Route</w:t>
      </w:r>
      <w:ins w:id="3331" w:author="23.502_CR2319R1 _(Rel-16)_5WWC" w:date="2020-06-29T14:50:00Z">
        <w:r w:rsidR="00BA1378">
          <w:t xml:space="preserve"> information is </w:t>
        </w:r>
      </w:ins>
      <w:del w:id="3332" w:author="23.502_CR2319R1 _(Rel-16)_5WWC" w:date="2020-06-29T14:50:00Z">
        <w:r w:rsidRPr="00140E21" w:rsidDel="00BA1378">
          <w:delText xml:space="preserve">s are </w:delText>
        </w:r>
      </w:del>
      <w:r w:rsidRPr="00140E21">
        <w:t>defined in Table 5.2.3.3.1-1.</w:t>
      </w:r>
    </w:p>
    <w:p w:rsidR="004467B6" w:rsidRPr="00140E21" w:rsidRDefault="004467B6" w:rsidP="001E6825">
      <w:pPr>
        <w:pStyle w:val="NO"/>
        <w:rPr>
          <w:lang w:eastAsia="en-US"/>
        </w:rPr>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rsidR="005F09B1" w:rsidRPr="00140E21" w:rsidRDefault="005F09B1" w:rsidP="005F09B1">
      <w:r w:rsidRPr="00140E21">
        <w:t xml:space="preserve">W-5GAN specific PDU session information provided by the SMF is specified in </w:t>
      </w:r>
      <w:r w:rsidR="005A1DC9" w:rsidRPr="00140E21">
        <w:t>TS</w:t>
      </w:r>
      <w:r w:rsidR="005A1DC9">
        <w:t> </w:t>
      </w:r>
      <w:r w:rsidR="005A1DC9" w:rsidRPr="00140E21">
        <w:t>23.316</w:t>
      </w:r>
      <w:r w:rsidR="005A1DC9">
        <w:t> </w:t>
      </w:r>
      <w:r w:rsidR="005A1DC9" w:rsidRPr="00140E21">
        <w:t>[</w:t>
      </w:r>
      <w:r w:rsidRPr="00140E21">
        <w:t>53].</w:t>
      </w:r>
    </w:p>
    <w:p w:rsidR="000A2125" w:rsidRPr="00140E21" w:rsidRDefault="000A2125" w:rsidP="000A2125">
      <w:pPr>
        <w:rPr>
          <w:lang w:eastAsia="zh-CN"/>
        </w:rPr>
      </w:pPr>
      <w:r w:rsidRPr="00140E21">
        <w:rPr>
          <w:b/>
          <w:lang w:eastAsia="zh-CN"/>
        </w:rPr>
        <w:t>Outputs, Required:</w:t>
      </w:r>
      <w:r w:rsidR="008938AE" w:rsidRPr="00140E21">
        <w:rPr>
          <w:lang w:eastAsia="zh-CN"/>
        </w:rPr>
        <w:t xml:space="preserve"> SM Policy Association ID defined in </w:t>
      </w:r>
      <w:r w:rsidR="005A1DC9" w:rsidRPr="00140E21">
        <w:rPr>
          <w:lang w:eastAsia="zh-CN"/>
        </w:rPr>
        <w:t>TS</w:t>
      </w:r>
      <w:r w:rsidR="005A1DC9">
        <w:rPr>
          <w:lang w:eastAsia="zh-CN"/>
        </w:rPr>
        <w:t> </w:t>
      </w:r>
      <w:r w:rsidR="005A1DC9" w:rsidRPr="00140E21">
        <w:rPr>
          <w:lang w:eastAsia="zh-CN"/>
        </w:rPr>
        <w:t>29.512</w:t>
      </w:r>
      <w:r w:rsidR="005A1DC9">
        <w:rPr>
          <w:lang w:eastAsia="zh-CN"/>
        </w:rPr>
        <w:t> </w:t>
      </w:r>
      <w:r w:rsidR="005A1DC9" w:rsidRPr="00140E21">
        <w:rPr>
          <w:lang w:eastAsia="zh-CN"/>
        </w:rPr>
        <w:t>[</w:t>
      </w:r>
      <w:r w:rsidR="008938AE" w:rsidRPr="00140E21">
        <w:rPr>
          <w:lang w:eastAsia="zh-CN"/>
        </w:rPr>
        <w:t>57].</w:t>
      </w:r>
      <w:r w:rsidR="00DE108C" w:rsidRPr="00140E21">
        <w:rPr>
          <w:lang w:eastAsia="zh-CN"/>
        </w:rPr>
        <w:t xml:space="preserve"> Success or Failure.</w:t>
      </w:r>
    </w:p>
    <w:p w:rsidR="000A2125" w:rsidRPr="00140E21" w:rsidRDefault="000A2125" w:rsidP="000A2125">
      <w:pPr>
        <w:rPr>
          <w:lang w:eastAsia="zh-CN"/>
        </w:rPr>
      </w:pPr>
      <w:r w:rsidRPr="00140E21">
        <w:rPr>
          <w:b/>
          <w:lang w:eastAsia="zh-CN"/>
        </w:rPr>
        <w:t>Outputs, Optional:</w:t>
      </w:r>
      <w:r w:rsidRPr="00140E21">
        <w:rPr>
          <w:lang w:eastAsia="zh-CN"/>
        </w:rPr>
        <w:t xml:space="preserve"> Policy information for the PDU Session as defined in clause 5.2.5.4.1.</w:t>
      </w:r>
    </w:p>
    <w:p w:rsidR="000A2125" w:rsidRPr="00140E21" w:rsidRDefault="000A2125" w:rsidP="000A2125">
      <w:pPr>
        <w:rPr>
          <w:lang w:eastAsia="zh-CN"/>
        </w:rPr>
      </w:pPr>
      <w:r w:rsidRPr="00140E21">
        <w:rPr>
          <w:lang w:eastAsia="zh-CN"/>
        </w:rPr>
        <w:t>See clause 4.16.4 for the detail usage of this service operation.</w:t>
      </w:r>
    </w:p>
    <w:p w:rsidR="00B33908" w:rsidRPr="00140E21" w:rsidRDefault="00B33908" w:rsidP="00B33908">
      <w:pPr>
        <w:rPr>
          <w:lang w:eastAsia="zh-CN"/>
        </w:rPr>
      </w:pPr>
      <w:bookmarkStart w:id="3333" w:name="_Toc20204491"/>
      <w:r>
        <w:rPr>
          <w:lang w:eastAsia="zh-CN"/>
        </w:rPr>
        <w:t>See clauses 4.22.2.1 and 4.22.3 for detailed usage of this service operation for ATSSS.</w:t>
      </w:r>
    </w:p>
    <w:p w:rsidR="00FA2086" w:rsidRPr="00140E21" w:rsidRDefault="00FA2086" w:rsidP="00FA2086">
      <w:pPr>
        <w:pStyle w:val="Heading5"/>
        <w:rPr>
          <w:lang w:val="en-GB"/>
        </w:rPr>
      </w:pPr>
      <w:bookmarkStart w:id="3334" w:name="_Toc27895190"/>
      <w:bookmarkStart w:id="3335" w:name="_Toc36192287"/>
      <w:r w:rsidRPr="00140E21">
        <w:rPr>
          <w:lang w:val="en-GB" w:eastAsia="zh-CN"/>
        </w:rPr>
        <w:t>5.2.5.4.3</w:t>
      </w:r>
      <w:r w:rsidRPr="00140E21">
        <w:rPr>
          <w:lang w:val="en-GB" w:eastAsia="zh-CN"/>
        </w:rPr>
        <w:tab/>
      </w:r>
      <w:r w:rsidRPr="00140E21">
        <w:rPr>
          <w:lang w:val="en-GB"/>
        </w:rPr>
        <w:t xml:space="preserve">Npcf_SMPolicyControl_UpdateNotify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3333"/>
      <w:bookmarkEnd w:id="3334"/>
      <w:bookmarkEnd w:id="3335"/>
    </w:p>
    <w:p w:rsidR="00FA2086" w:rsidRPr="00140E21" w:rsidRDefault="00FA2086" w:rsidP="00FA2086">
      <w:pPr>
        <w:rPr>
          <w:b/>
          <w:lang w:eastAsia="zh-CN"/>
        </w:rPr>
      </w:pPr>
      <w:r w:rsidRPr="00140E21">
        <w:rPr>
          <w:b/>
        </w:rPr>
        <w:t>Service operation name:</w:t>
      </w:r>
      <w:r w:rsidRPr="00140E21">
        <w:t xml:space="preserve"> Npcf_SMPolicyControl_UpdateNotify</w:t>
      </w:r>
    </w:p>
    <w:p w:rsidR="000A2125" w:rsidRPr="00140E21" w:rsidRDefault="000A2125" w:rsidP="000A2125">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p>
    <w:p w:rsidR="000A2125" w:rsidRPr="00140E21" w:rsidRDefault="000A2125" w:rsidP="000A2125">
      <w:pPr>
        <w:rPr>
          <w:lang w:eastAsia="zh-CN"/>
        </w:rPr>
      </w:pPr>
      <w:r w:rsidRPr="00140E21">
        <w:rPr>
          <w:b/>
          <w:lang w:eastAsia="zh-CN"/>
        </w:rPr>
        <w:t>Inputs, Required:</w:t>
      </w:r>
      <w:r w:rsidR="008938AE" w:rsidRPr="00140E21">
        <w:rPr>
          <w:lang w:eastAsia="zh-CN"/>
        </w:rPr>
        <w:t xml:space="preserve"> SM Policy Association ID</w:t>
      </w:r>
      <w:r w:rsidRPr="00140E21">
        <w:rPr>
          <w:lang w:eastAsia="zh-CN"/>
        </w:rPr>
        <w:t>.</w:t>
      </w:r>
    </w:p>
    <w:p w:rsidR="000A2125" w:rsidRPr="00140E21" w:rsidRDefault="000A2125" w:rsidP="000A2125">
      <w:pPr>
        <w:rPr>
          <w:lang w:eastAsia="zh-CN"/>
        </w:rPr>
      </w:pPr>
      <w:r w:rsidRPr="00140E21">
        <w:rPr>
          <w:b/>
          <w:lang w:eastAsia="zh-CN"/>
        </w:rPr>
        <w:t>Inputs, Optional:</w:t>
      </w:r>
      <w:r w:rsidRPr="00140E21">
        <w:rPr>
          <w:lang w:eastAsia="zh-CN"/>
        </w:rPr>
        <w:t xml:space="preserve"> Policy information for the PDU Session as defined in clause 5.2.5.4.1.</w:t>
      </w:r>
    </w:p>
    <w:p w:rsidR="000A2125" w:rsidRPr="00140E21" w:rsidRDefault="000A2125" w:rsidP="000A2125">
      <w:pPr>
        <w:rPr>
          <w:lang w:eastAsia="zh-CN"/>
        </w:rPr>
      </w:pPr>
      <w:r w:rsidRPr="00140E21">
        <w:rPr>
          <w:b/>
          <w:lang w:eastAsia="zh-CN"/>
        </w:rPr>
        <w:t>Outputs, Required:</w:t>
      </w:r>
      <w:r w:rsidRPr="00140E21">
        <w:rPr>
          <w:lang w:eastAsia="zh-CN"/>
        </w:rPr>
        <w:t xml:space="preserve"> Success or Failure.</w:t>
      </w:r>
    </w:p>
    <w:p w:rsidR="000A2125" w:rsidRPr="00140E21" w:rsidRDefault="000A2125" w:rsidP="000A2125">
      <w:pPr>
        <w:rPr>
          <w:lang w:eastAsia="zh-CN"/>
        </w:rPr>
      </w:pPr>
      <w:r w:rsidRPr="00140E21">
        <w:rPr>
          <w:b/>
          <w:lang w:eastAsia="zh-CN"/>
        </w:rPr>
        <w:t>Outputs, Optional:</w:t>
      </w:r>
      <w:r w:rsidRPr="00140E21">
        <w:rPr>
          <w:lang w:eastAsia="zh-CN"/>
        </w:rPr>
        <w:t xml:space="preserve"> None.</w:t>
      </w:r>
    </w:p>
    <w:p w:rsidR="000A2125" w:rsidRPr="00140E21" w:rsidRDefault="000A2125" w:rsidP="000A2125">
      <w:pPr>
        <w:rPr>
          <w:lang w:eastAsia="zh-CN"/>
        </w:rPr>
      </w:pPr>
      <w:r w:rsidRPr="00140E21">
        <w:rPr>
          <w:lang w:eastAsia="zh-CN"/>
        </w:rPr>
        <w:t>See clause 4.16.5</w:t>
      </w:r>
      <w:r w:rsidR="00247EDD" w:rsidRPr="00140E21">
        <w:rPr>
          <w:lang w:eastAsia="zh-CN"/>
        </w:rPr>
        <w:t>.2</w:t>
      </w:r>
      <w:r w:rsidRPr="00140E21">
        <w:rPr>
          <w:lang w:eastAsia="zh-CN"/>
        </w:rPr>
        <w:t xml:space="preserve"> for the usage of this service operation.</w:t>
      </w:r>
    </w:p>
    <w:p w:rsidR="00FA2086" w:rsidRPr="00140E21" w:rsidRDefault="00FA2086" w:rsidP="00FA2086">
      <w:pPr>
        <w:pStyle w:val="Heading5"/>
        <w:rPr>
          <w:lang w:val="en-GB"/>
        </w:rPr>
      </w:pPr>
      <w:bookmarkStart w:id="3336" w:name="_Toc20204492"/>
      <w:bookmarkStart w:id="3337" w:name="_Toc27895191"/>
      <w:bookmarkStart w:id="3338" w:name="_Toc36192288"/>
      <w:r w:rsidRPr="00140E21">
        <w:rPr>
          <w:lang w:val="en-GB" w:eastAsia="zh-CN"/>
        </w:rPr>
        <w:t>5.2.5.4.4</w:t>
      </w:r>
      <w:r w:rsidRPr="00140E21">
        <w:rPr>
          <w:lang w:val="en-GB" w:eastAsia="zh-CN"/>
        </w:rPr>
        <w:tab/>
      </w:r>
      <w:r w:rsidRPr="00140E21">
        <w:rPr>
          <w:lang w:val="en-GB"/>
        </w:rPr>
        <w:t xml:space="preserve">Npcf_SMPolicyControl_Delete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3336"/>
      <w:bookmarkEnd w:id="3337"/>
      <w:bookmarkEnd w:id="3338"/>
    </w:p>
    <w:p w:rsidR="00FA2086" w:rsidRPr="00140E21" w:rsidRDefault="00FA2086" w:rsidP="00FA2086">
      <w:pPr>
        <w:rPr>
          <w:rFonts w:eastAsia="SimSun"/>
          <w:lang w:eastAsia="zh-CN"/>
        </w:rPr>
      </w:pPr>
      <w:r w:rsidRPr="00140E21">
        <w:rPr>
          <w:b/>
        </w:rPr>
        <w:t>Service operation name:</w:t>
      </w:r>
      <w:r w:rsidRPr="00140E21">
        <w:t xml:space="preserve"> Npcf_SMPolicyControl_Delete</w:t>
      </w:r>
    </w:p>
    <w:p w:rsidR="000A2125" w:rsidRPr="00140E21" w:rsidRDefault="000A2125" w:rsidP="000A2125">
      <w:r w:rsidRPr="00140E21">
        <w:rPr>
          <w:b/>
        </w:rPr>
        <w:t>Description:</w:t>
      </w:r>
      <w:r w:rsidRPr="00140E21">
        <w:t xml:space="preserve"> The NF Service Consumer can request the deletion of the SM Policy Association and of the associated resources.</w:t>
      </w:r>
    </w:p>
    <w:p w:rsidR="000A2125" w:rsidRPr="00140E21" w:rsidRDefault="000A2125" w:rsidP="000A2125">
      <w:r w:rsidRPr="00140E21">
        <w:rPr>
          <w:b/>
        </w:rPr>
        <w:t>Inputs, Required:</w:t>
      </w:r>
      <w:r w:rsidR="008938AE" w:rsidRPr="00140E21">
        <w:t xml:space="preserve"> SM Policy Association ID</w:t>
      </w:r>
      <w:r w:rsidRPr="00140E21">
        <w:t>.</w:t>
      </w:r>
    </w:p>
    <w:p w:rsidR="000A2125" w:rsidRPr="00140E21" w:rsidRDefault="000A2125" w:rsidP="000A2125">
      <w:r w:rsidRPr="00140E21">
        <w:rPr>
          <w:b/>
        </w:rPr>
        <w:t>Inputs, Optional:</w:t>
      </w:r>
      <w:r w:rsidR="00163AD2">
        <w:t xml:space="preserve"> 5G SRVCC indication.</w:t>
      </w:r>
    </w:p>
    <w:p w:rsidR="000A2125" w:rsidRPr="00140E21" w:rsidRDefault="000A2125" w:rsidP="000A2125">
      <w:r w:rsidRPr="00140E21">
        <w:rPr>
          <w:b/>
        </w:rPr>
        <w:t>Outputs, Required:</w:t>
      </w:r>
      <w:r w:rsidRPr="00140E21">
        <w:t xml:space="preserve"> Success or Failure.</w:t>
      </w:r>
    </w:p>
    <w:p w:rsidR="000A2125" w:rsidRPr="00140E21" w:rsidRDefault="000A2125" w:rsidP="000A2125">
      <w:r w:rsidRPr="00140E21">
        <w:rPr>
          <w:b/>
        </w:rPr>
        <w:t>Outputs, Optional:</w:t>
      </w:r>
      <w:r w:rsidRPr="00140E21">
        <w:t xml:space="preserve"> None.</w:t>
      </w:r>
    </w:p>
    <w:p w:rsidR="000A2125" w:rsidRPr="00140E21" w:rsidRDefault="000A2125" w:rsidP="000A2125">
      <w:r w:rsidRPr="00140E21">
        <w:t>See clause 4.16.6 for the usage of this service operation.</w:t>
      </w:r>
    </w:p>
    <w:p w:rsidR="00163AD2" w:rsidRPr="00140E21" w:rsidRDefault="00163AD2" w:rsidP="00163AD2">
      <w:bookmarkStart w:id="3339" w:name="_Toc20204493"/>
      <w:r>
        <w:t>When the PDU session for IMS is released due to PS to CS handover for 5G SRVCC, SMF indicate the 5G SRVCC indication received from AMF to PCF.</w:t>
      </w:r>
    </w:p>
    <w:p w:rsidR="000A2125" w:rsidRPr="00140E21" w:rsidRDefault="000A2125" w:rsidP="000A2125">
      <w:pPr>
        <w:pStyle w:val="Heading5"/>
        <w:rPr>
          <w:lang w:val="en-GB"/>
        </w:rPr>
      </w:pPr>
      <w:bookmarkStart w:id="3340" w:name="_Toc27895192"/>
      <w:bookmarkStart w:id="3341" w:name="_Toc36192289"/>
      <w:r w:rsidRPr="00140E21">
        <w:rPr>
          <w:lang w:val="en-GB"/>
        </w:rPr>
        <w:lastRenderedPageBreak/>
        <w:t>5.2.5.4.5</w:t>
      </w:r>
      <w:r w:rsidRPr="00140E21">
        <w:rPr>
          <w:lang w:val="en-GB"/>
        </w:rPr>
        <w:tab/>
        <w:t>Npcf_SMPolicyControl_Update service operation</w:t>
      </w:r>
      <w:bookmarkEnd w:id="3339"/>
      <w:bookmarkEnd w:id="3340"/>
      <w:bookmarkEnd w:id="3341"/>
    </w:p>
    <w:p w:rsidR="000A2125" w:rsidRPr="00140E21" w:rsidRDefault="000A2125" w:rsidP="000A2125">
      <w:r w:rsidRPr="00140E21">
        <w:rPr>
          <w:b/>
        </w:rPr>
        <w:t>Service operation name:</w:t>
      </w:r>
      <w:r w:rsidRPr="00140E21">
        <w:t xml:space="preserve"> Npcf_SMPolicyControl_Update.</w:t>
      </w:r>
    </w:p>
    <w:p w:rsidR="000A2125" w:rsidRPr="00140E21" w:rsidRDefault="000A2125" w:rsidP="000A2125">
      <w:r w:rsidRPr="00140E21">
        <w:rPr>
          <w:b/>
        </w:rPr>
        <w:t>Description:</w:t>
      </w:r>
      <w:r w:rsidRPr="00140E21">
        <w:t xml:space="preserve"> The NF Service Consumer can request the update of the SM Policy Association to receive updated Policy information for the PDU Session.</w:t>
      </w:r>
    </w:p>
    <w:p w:rsidR="000A2125" w:rsidRPr="00140E21" w:rsidRDefault="000A2125" w:rsidP="000A2125">
      <w:r w:rsidRPr="00140E21">
        <w:rPr>
          <w:b/>
        </w:rPr>
        <w:t>Inputs, Required:</w:t>
      </w:r>
      <w:r w:rsidR="008938AE" w:rsidRPr="00140E21">
        <w:t xml:space="preserve"> SM Policy Association ID</w:t>
      </w:r>
      <w:r w:rsidRPr="00140E21">
        <w:t>.</w:t>
      </w:r>
    </w:p>
    <w:p w:rsidR="000A2125" w:rsidRPr="00140E21" w:rsidRDefault="000A2125" w:rsidP="000A2125">
      <w:r w:rsidRPr="00140E21">
        <w:rPr>
          <w:b/>
        </w:rPr>
        <w:t>Inputs, Optional:</w:t>
      </w:r>
      <w:r w:rsidRPr="00140E21">
        <w:t xml:space="preserve"> Information on the Policy Control Request Trigger condition</w:t>
      </w:r>
      <w:r w:rsidR="004467B6" w:rsidRPr="00140E21">
        <w:t xml:space="preserve">, as defined in clause 6.1.3.5 of </w:t>
      </w:r>
      <w:r w:rsidR="005A1DC9" w:rsidRPr="00140E21">
        <w:t>TS</w:t>
      </w:r>
      <w:r w:rsidR="005A1DC9">
        <w:t> </w:t>
      </w:r>
      <w:r w:rsidR="005A1DC9" w:rsidRPr="00140E21">
        <w:t>23.503</w:t>
      </w:r>
      <w:r w:rsidR="005A1DC9">
        <w:t> </w:t>
      </w:r>
      <w:r w:rsidR="005A1DC9" w:rsidRPr="00140E21">
        <w:t>[</w:t>
      </w:r>
      <w:r w:rsidR="004467B6" w:rsidRPr="00140E21">
        <w:t>20],</w:t>
      </w:r>
      <w:r w:rsidRPr="00140E21">
        <w:t xml:space="preserve"> that has been met such as Access Type, (new or removed) IPv4 address and/or IPv6 network prefix, User Location Information, UE Time Zone, Serving Network, RAT type, Session AMBR, or subscribed default QoS information</w:t>
      </w:r>
      <w:r w:rsidR="004467B6" w:rsidRPr="00140E21">
        <w:t>, DN Authorization Profile Index</w:t>
      </w:r>
      <w:r w:rsidR="00CD5267">
        <w:t xml:space="preserve">, </w:t>
      </w:r>
      <w:r w:rsidR="007228AC">
        <w:t xml:space="preserve">5GS bridge information [Bridge Address (unique MAC address that identifies the bridge used to derive the bridge ID), DS-TT </w:t>
      </w:r>
      <w:r w:rsidR="00CD5267">
        <w:t xml:space="preserve">MAC address, port number of </w:t>
      </w:r>
      <w:r w:rsidR="00E77E6B">
        <w:t xml:space="preserve">DS-TT port, port numbers of NW-TT </w:t>
      </w:r>
      <w:r w:rsidR="00CD5267">
        <w:t>port</w:t>
      </w:r>
      <w:r w:rsidR="007228AC">
        <w:t>s</w:t>
      </w:r>
      <w:r w:rsidR="00CD5267">
        <w:t>, UE-DS-TT Residence Time</w:t>
      </w:r>
      <w:r w:rsidR="007228AC">
        <w:t>],</w:t>
      </w:r>
      <w:r w:rsidR="00CD5267">
        <w:t xml:space="preserve"> Port Management Information Container</w:t>
      </w:r>
      <w:r w:rsidR="007228AC">
        <w:t xml:space="preserve"> and the related port number,</w:t>
      </w:r>
      <w:r w:rsidR="00B33908">
        <w:t xml:space="preserve"> MA PDU Request indication, MA PDU Network-Upgrade Allowed indication</w:t>
      </w:r>
      <w:r w:rsidR="0022190F">
        <w:t>, ATSSS capabilities of the the MA PDU Session</w:t>
      </w:r>
      <w:r w:rsidR="00B33908">
        <w:t>.</w:t>
      </w:r>
    </w:p>
    <w:p w:rsidR="005F09B1" w:rsidRPr="00140E21" w:rsidRDefault="005F09B1" w:rsidP="005F09B1">
      <w:r w:rsidRPr="00140E21">
        <w:t xml:space="preserve">W-5GAN specific PDU session information provided by the SMF is specified in </w:t>
      </w:r>
      <w:r w:rsidR="005A1DC9" w:rsidRPr="00140E21">
        <w:t>TS</w:t>
      </w:r>
      <w:r w:rsidR="005A1DC9">
        <w:t> </w:t>
      </w:r>
      <w:r w:rsidR="005A1DC9" w:rsidRPr="00140E21">
        <w:t>23.316</w:t>
      </w:r>
      <w:r w:rsidR="005A1DC9">
        <w:t> </w:t>
      </w:r>
      <w:r w:rsidR="005A1DC9" w:rsidRPr="00140E21">
        <w:t>[</w:t>
      </w:r>
      <w:r w:rsidRPr="00140E21">
        <w:t>53].</w:t>
      </w:r>
    </w:p>
    <w:p w:rsidR="000A2125" w:rsidRPr="00140E21" w:rsidRDefault="000A2125" w:rsidP="000A2125">
      <w:r w:rsidRPr="00140E21">
        <w:rPr>
          <w:b/>
        </w:rPr>
        <w:t>Outputs, Required:</w:t>
      </w:r>
      <w:r w:rsidRPr="00140E21">
        <w:t xml:space="preserve"> Success or not.</w:t>
      </w:r>
    </w:p>
    <w:p w:rsidR="000A2125" w:rsidRPr="00140E21" w:rsidRDefault="000A2125" w:rsidP="000A2125">
      <w:r w:rsidRPr="00140E21">
        <w:rPr>
          <w:b/>
        </w:rPr>
        <w:t>Outputs, Optional:</w:t>
      </w:r>
      <w:r w:rsidRPr="00140E21">
        <w:t xml:space="preserve"> Policy information for the PDU Session as defined in clause 5.2.5.4.1.</w:t>
      </w:r>
    </w:p>
    <w:p w:rsidR="000A2125" w:rsidRPr="00140E21" w:rsidRDefault="000A2125" w:rsidP="000A2125">
      <w:r w:rsidRPr="00140E21">
        <w:t>See clause 4.16.5</w:t>
      </w:r>
      <w:r w:rsidR="00247EDD" w:rsidRPr="00140E21">
        <w:t>.1</w:t>
      </w:r>
      <w:r w:rsidRPr="00140E21">
        <w:t xml:space="preserve"> for the usage of this service operation.</w:t>
      </w:r>
    </w:p>
    <w:p w:rsidR="00D26A0E" w:rsidRPr="00140E21" w:rsidRDefault="00D26A0E" w:rsidP="001E6825">
      <w:pPr>
        <w:pStyle w:val="NO"/>
      </w:pPr>
      <w:r w:rsidRPr="00140E21">
        <w:t>NOTE:</w:t>
      </w:r>
      <w:r w:rsidRPr="00140E21">
        <w:tab/>
        <w:t xml:space="preserve">When this service operation is invoked by SMF, race conditions apply, which are defined in </w:t>
      </w:r>
      <w:r w:rsidR="005A1DC9" w:rsidRPr="00140E21">
        <w:t>TS</w:t>
      </w:r>
      <w:r w:rsidR="005A1DC9">
        <w:t> </w:t>
      </w:r>
      <w:r w:rsidR="005A1DC9" w:rsidRPr="00140E21">
        <w:t>29.513</w:t>
      </w:r>
      <w:r w:rsidR="005A1DC9">
        <w:t> </w:t>
      </w:r>
      <w:r w:rsidR="005A1DC9" w:rsidRPr="00140E21">
        <w:t>[</w:t>
      </w:r>
      <w:r w:rsidRPr="00140E21">
        <w:t>47].</w:t>
      </w:r>
    </w:p>
    <w:p w:rsidR="004531E4" w:rsidRPr="00140E21" w:rsidRDefault="004531E4" w:rsidP="004531E4">
      <w:pPr>
        <w:pStyle w:val="Heading4"/>
        <w:rPr>
          <w:lang w:val="en-GB"/>
        </w:rPr>
      </w:pPr>
      <w:bookmarkStart w:id="3342" w:name="_Toc20204494"/>
      <w:bookmarkStart w:id="3343" w:name="_Toc27895193"/>
      <w:bookmarkStart w:id="3344" w:name="_Toc36192290"/>
      <w:r w:rsidRPr="00140E21">
        <w:rPr>
          <w:lang w:val="en-GB"/>
        </w:rPr>
        <w:t>5.2.5.5</w:t>
      </w:r>
      <w:r w:rsidRPr="00140E21">
        <w:rPr>
          <w:lang w:val="en-GB"/>
        </w:rPr>
        <w:tab/>
        <w:t>Npcf_BDTPolicyControl Service</w:t>
      </w:r>
      <w:bookmarkEnd w:id="3342"/>
      <w:bookmarkEnd w:id="3343"/>
      <w:bookmarkEnd w:id="3344"/>
    </w:p>
    <w:p w:rsidR="004531E4" w:rsidRPr="00140E21" w:rsidRDefault="004531E4" w:rsidP="004531E4">
      <w:pPr>
        <w:pStyle w:val="Heading5"/>
        <w:rPr>
          <w:lang w:val="en-GB" w:eastAsia="zh-CN"/>
        </w:rPr>
      </w:pPr>
      <w:bookmarkStart w:id="3345" w:name="_Toc20204495"/>
      <w:bookmarkStart w:id="3346" w:name="_Toc27895194"/>
      <w:bookmarkStart w:id="3347" w:name="_Toc36192291"/>
      <w:r w:rsidRPr="00140E21">
        <w:rPr>
          <w:lang w:val="en-GB" w:eastAsia="zh-CN"/>
        </w:rPr>
        <w:t>5.2.5.5.1</w:t>
      </w:r>
      <w:r w:rsidRPr="00140E21">
        <w:rPr>
          <w:lang w:val="en-GB" w:eastAsia="zh-CN"/>
        </w:rPr>
        <w:tab/>
        <w:t>General</w:t>
      </w:r>
      <w:bookmarkEnd w:id="3345"/>
      <w:bookmarkEnd w:id="3346"/>
      <w:bookmarkEnd w:id="3347"/>
    </w:p>
    <w:p w:rsidR="004531E4" w:rsidRPr="00140E21" w:rsidRDefault="004531E4" w:rsidP="004531E4">
      <w:r w:rsidRPr="00140E21">
        <w:rPr>
          <w:b/>
        </w:rPr>
        <w:t>Service description:</w:t>
      </w:r>
      <w:r w:rsidRPr="00140E21">
        <w:t xml:space="preserve"> This service provides background data transfer policy, which includes the following functionalities:</w:t>
      </w:r>
    </w:p>
    <w:p w:rsidR="004531E4" w:rsidRPr="00140E21" w:rsidRDefault="004531E4" w:rsidP="004531E4">
      <w:pPr>
        <w:pStyle w:val="B1"/>
        <w:rPr>
          <w:lang w:eastAsia="zh-CN"/>
        </w:rPr>
      </w:pPr>
      <w:r w:rsidRPr="00140E21">
        <w:rPr>
          <w:lang w:eastAsia="zh-CN"/>
        </w:rPr>
        <w:t>-</w:t>
      </w:r>
      <w:r w:rsidRPr="00140E21">
        <w:rPr>
          <w:lang w:eastAsia="zh-CN"/>
        </w:rPr>
        <w:tab/>
        <w:t>Get background data transfer policies based on the request via NEF from AF; and</w:t>
      </w:r>
    </w:p>
    <w:p w:rsidR="004531E4" w:rsidRPr="00140E21" w:rsidRDefault="004531E4" w:rsidP="004531E4">
      <w:pPr>
        <w:pStyle w:val="B1"/>
        <w:rPr>
          <w:rFonts w:eastAsia="SimSun"/>
          <w:lang w:eastAsia="zh-CN"/>
        </w:rPr>
      </w:pPr>
      <w:r w:rsidRPr="00140E21">
        <w:rPr>
          <w:lang w:eastAsia="zh-CN"/>
        </w:rPr>
        <w:t>-</w:t>
      </w:r>
      <w:r w:rsidRPr="00140E21">
        <w:rPr>
          <w:lang w:eastAsia="zh-CN"/>
        </w:rPr>
        <w:tab/>
        <w:t>Update background data transfer based on the selection provided by AF.</w:t>
      </w:r>
    </w:p>
    <w:p w:rsidR="004531E4" w:rsidRPr="00140E21" w:rsidRDefault="004531E4" w:rsidP="004531E4">
      <w:pPr>
        <w:pStyle w:val="Heading5"/>
        <w:rPr>
          <w:lang w:val="en-GB"/>
        </w:rPr>
      </w:pPr>
      <w:bookmarkStart w:id="3348" w:name="_Toc20204496"/>
      <w:bookmarkStart w:id="3349" w:name="_Toc27895195"/>
      <w:bookmarkStart w:id="3350" w:name="_Toc36192292"/>
      <w:r w:rsidRPr="00140E21">
        <w:rPr>
          <w:lang w:val="en-GB" w:eastAsia="zh-CN"/>
        </w:rPr>
        <w:t>5.2.5.5.2</w:t>
      </w:r>
      <w:r w:rsidRPr="00140E21">
        <w:rPr>
          <w:lang w:val="en-GB" w:eastAsia="zh-CN"/>
        </w:rPr>
        <w:tab/>
      </w:r>
      <w:r w:rsidRPr="00140E21">
        <w:rPr>
          <w:lang w:val="en-GB"/>
        </w:rPr>
        <w:t>Npcf_BDTPolicyControl_</w:t>
      </w:r>
      <w:r w:rsidR="00C73A74" w:rsidRPr="00140E21">
        <w:rPr>
          <w:lang w:val="en-GB"/>
        </w:rPr>
        <w:t>Create</w:t>
      </w:r>
      <w:r w:rsidRPr="00140E21">
        <w:rPr>
          <w:lang w:val="en-GB"/>
        </w:rPr>
        <w:t xml:space="preserv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3348"/>
      <w:bookmarkEnd w:id="3349"/>
      <w:bookmarkEnd w:id="3350"/>
    </w:p>
    <w:p w:rsidR="004531E4" w:rsidRPr="00140E21" w:rsidRDefault="004531E4" w:rsidP="004531E4">
      <w:pPr>
        <w:rPr>
          <w:b/>
          <w:lang w:eastAsia="zh-CN"/>
        </w:rPr>
      </w:pPr>
      <w:r w:rsidRPr="00140E21">
        <w:rPr>
          <w:b/>
        </w:rPr>
        <w:t>Service operation name:</w:t>
      </w:r>
      <w:r w:rsidRPr="00140E21">
        <w:t xml:space="preserve"> Npcf_BDTPolicyControl_</w:t>
      </w:r>
      <w:r w:rsidR="00C73A74" w:rsidRPr="00140E21">
        <w:t>Create</w:t>
      </w:r>
    </w:p>
    <w:p w:rsidR="004531E4" w:rsidRPr="00140E21" w:rsidRDefault="004531E4" w:rsidP="004531E4">
      <w:pPr>
        <w:rPr>
          <w:b/>
          <w:lang w:eastAsia="zh-CN"/>
        </w:rPr>
      </w:pPr>
      <w:r w:rsidRPr="00140E21">
        <w:rPr>
          <w:b/>
        </w:rPr>
        <w:t>Description:</w:t>
      </w:r>
      <w:r w:rsidR="00C73A74" w:rsidRPr="00140E21">
        <w:t xml:space="preserve"> This service is to create </w:t>
      </w:r>
      <w:r w:rsidRPr="00140E21">
        <w:t xml:space="preserve">the background data transfer </w:t>
      </w:r>
      <w:r w:rsidRPr="00140E21">
        <w:rPr>
          <w:lang w:eastAsia="zh-CN"/>
        </w:rPr>
        <w:t>policy.</w:t>
      </w:r>
    </w:p>
    <w:p w:rsidR="004531E4" w:rsidRPr="00140E21" w:rsidRDefault="004531E4" w:rsidP="004531E4">
      <w:r w:rsidRPr="00140E21">
        <w:rPr>
          <w:b/>
        </w:rPr>
        <w:t>Inputs, Required:</w:t>
      </w:r>
      <w:r w:rsidRPr="00140E21">
        <w:t xml:space="preserve"> ASP identifier, Volume per UE, Number of UEs, Desired time window.</w:t>
      </w:r>
    </w:p>
    <w:p w:rsidR="004531E4" w:rsidRPr="00140E21" w:rsidRDefault="004531E4" w:rsidP="004531E4">
      <w:r w:rsidRPr="00140E21">
        <w:rPr>
          <w:b/>
        </w:rPr>
        <w:t>Inputs, Optional:</w:t>
      </w:r>
      <w:r w:rsidR="00840CDB" w:rsidRPr="00140E21">
        <w:t xml:space="preserve"> </w:t>
      </w:r>
      <w:ins w:id="3351" w:author="23.502_CR2242R1_(Rel-16)_TEI16, xBDT" w:date="2020-05-26T14:08:00Z">
        <w:r w:rsidR="00BF5268">
          <w:t xml:space="preserve">S-NSSAI, DNN, </w:t>
        </w:r>
      </w:ins>
      <w:r w:rsidR="00321BF2" w:rsidRPr="00140E21">
        <w:t xml:space="preserve">Internal Group Identifier, </w:t>
      </w:r>
      <w:r w:rsidR="00840CDB" w:rsidRPr="00140E21">
        <w:t>Network Area Information</w:t>
      </w:r>
      <w:r w:rsidR="006C493B" w:rsidRPr="00140E21">
        <w:t>, Request for notification</w:t>
      </w:r>
      <w:r w:rsidR="00840CDB" w:rsidRPr="00140E21">
        <w:t>.</w:t>
      </w:r>
    </w:p>
    <w:p w:rsidR="004531E4" w:rsidRPr="00140E21" w:rsidRDefault="004531E4" w:rsidP="004531E4">
      <w:pPr>
        <w:rPr>
          <w:lang w:eastAsia="zh-CN"/>
        </w:rPr>
      </w:pPr>
      <w:r w:rsidRPr="00140E21">
        <w:rPr>
          <w:b/>
        </w:rPr>
        <w:t xml:space="preserve">Outputs, Required: </w:t>
      </w:r>
      <w:r w:rsidRPr="00140E21">
        <w:rPr>
          <w:lang w:eastAsia="zh-CN"/>
        </w:rPr>
        <w:t>one or more background data transfer policies</w:t>
      </w:r>
      <w:r w:rsidR="00C73A74" w:rsidRPr="00140E21">
        <w:rPr>
          <w:lang w:eastAsia="zh-CN"/>
        </w:rPr>
        <w:t>, Background Data Transfer Reference ID</w:t>
      </w:r>
      <w:r w:rsidRPr="00140E21">
        <w:rPr>
          <w:i/>
        </w:rPr>
        <w:t>.</w:t>
      </w:r>
    </w:p>
    <w:p w:rsidR="004531E4" w:rsidRPr="00140E21" w:rsidRDefault="004531E4" w:rsidP="004531E4">
      <w:pPr>
        <w:rPr>
          <w:i/>
        </w:rPr>
      </w:pPr>
      <w:r w:rsidRPr="00140E21">
        <w:rPr>
          <w:b/>
        </w:rPr>
        <w:t xml:space="preserve">Outputs, Optional: </w:t>
      </w:r>
      <w:r w:rsidRPr="00140E21">
        <w:t>None</w:t>
      </w:r>
      <w:r w:rsidRPr="00140E21">
        <w:rPr>
          <w:i/>
        </w:rPr>
        <w:t>.</w:t>
      </w:r>
    </w:p>
    <w:p w:rsidR="004531E4" w:rsidRPr="00140E21" w:rsidRDefault="004531E4" w:rsidP="004531E4">
      <w:pPr>
        <w:pStyle w:val="Heading5"/>
        <w:rPr>
          <w:lang w:val="en-GB"/>
        </w:rPr>
      </w:pPr>
      <w:bookmarkStart w:id="3352" w:name="_Toc20204497"/>
      <w:bookmarkStart w:id="3353" w:name="_Toc27895196"/>
      <w:bookmarkStart w:id="3354" w:name="_Toc36192293"/>
      <w:r w:rsidRPr="00140E21">
        <w:rPr>
          <w:lang w:val="en-GB" w:eastAsia="zh-CN"/>
        </w:rPr>
        <w:t>5.2.5.5.3</w:t>
      </w:r>
      <w:r w:rsidRPr="00140E21">
        <w:rPr>
          <w:lang w:val="en-GB" w:eastAsia="zh-CN"/>
        </w:rPr>
        <w:tab/>
      </w:r>
      <w:r w:rsidRPr="00140E21">
        <w:rPr>
          <w:lang w:val="en-GB"/>
        </w:rPr>
        <w:t xml:space="preserve">Npcf_BDTPolicyControl_Update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3352"/>
      <w:bookmarkEnd w:id="3353"/>
      <w:bookmarkEnd w:id="3354"/>
    </w:p>
    <w:p w:rsidR="004531E4" w:rsidRPr="00140E21" w:rsidRDefault="004531E4" w:rsidP="004531E4">
      <w:pPr>
        <w:rPr>
          <w:b/>
          <w:lang w:eastAsia="zh-CN"/>
        </w:rPr>
      </w:pPr>
      <w:r w:rsidRPr="00140E21">
        <w:rPr>
          <w:b/>
        </w:rPr>
        <w:t>Service operation name:</w:t>
      </w:r>
      <w:r w:rsidRPr="00140E21">
        <w:t xml:space="preserve"> Npcf_BDTPolicyControl_Update</w:t>
      </w:r>
    </w:p>
    <w:p w:rsidR="004531E4" w:rsidRPr="00140E21" w:rsidRDefault="004531E4" w:rsidP="004531E4">
      <w:pPr>
        <w:rPr>
          <w:b/>
          <w:lang w:eastAsia="zh-CN"/>
        </w:rPr>
      </w:pPr>
      <w:r w:rsidRPr="00140E21">
        <w:rPr>
          <w:b/>
        </w:rPr>
        <w:t>Description:</w:t>
      </w:r>
      <w:r w:rsidR="00C73A74" w:rsidRPr="00140E21">
        <w:t xml:space="preserve"> This service is to update </w:t>
      </w:r>
      <w:r w:rsidRPr="00140E21">
        <w:t xml:space="preserve">the background data transfer </w:t>
      </w:r>
      <w:r w:rsidRPr="00140E21">
        <w:rPr>
          <w:lang w:eastAsia="zh-CN"/>
        </w:rPr>
        <w:t>policy</w:t>
      </w:r>
      <w:r w:rsidRPr="00140E21">
        <w:t xml:space="preserve"> to the</w:t>
      </w:r>
      <w:r w:rsidRPr="00140E21">
        <w:rPr>
          <w:lang w:eastAsia="zh-CN"/>
        </w:rPr>
        <w:t xml:space="preserve"> PCF.</w:t>
      </w:r>
    </w:p>
    <w:p w:rsidR="004531E4" w:rsidRPr="00140E21" w:rsidRDefault="004531E4" w:rsidP="004531E4">
      <w:r w:rsidRPr="00140E21">
        <w:rPr>
          <w:b/>
        </w:rPr>
        <w:t>Inputs, Required:</w:t>
      </w:r>
      <w:r w:rsidRPr="00140E21">
        <w:t xml:space="preserve"> ASP identifier, background data transfer policy</w:t>
      </w:r>
      <w:r w:rsidR="00C73A74" w:rsidRPr="00140E21">
        <w:t>, Background Data Transfer Reference ID.</w:t>
      </w:r>
    </w:p>
    <w:p w:rsidR="004531E4" w:rsidRPr="00140E21" w:rsidRDefault="004531E4" w:rsidP="004531E4">
      <w:r w:rsidRPr="00140E21">
        <w:rPr>
          <w:b/>
        </w:rPr>
        <w:t>Inputs, Optional:</w:t>
      </w:r>
      <w:del w:id="3355" w:author="23.502_CR2237R2_(Rel-16)_eNA, xBDT" w:date="2020-06-29T11:15:00Z">
        <w:r w:rsidRPr="00140E21" w:rsidDel="008C52EA">
          <w:delText xml:space="preserve"> </w:delText>
        </w:r>
        <w:r w:rsidR="006C493B" w:rsidRPr="00140E21" w:rsidDel="008C52EA">
          <w:delText xml:space="preserve">Reset for </w:delText>
        </w:r>
      </w:del>
      <w:ins w:id="3356" w:author="23.502_CR2237R2_(Rel-16)_eNA, xBDT" w:date="2020-06-29T11:15:00Z">
        <w:r w:rsidR="008C52EA">
          <w:t xml:space="preserve"> Stop </w:t>
        </w:r>
      </w:ins>
      <w:r w:rsidR="006C493B" w:rsidRPr="00140E21">
        <w:t>notification.</w:t>
      </w:r>
    </w:p>
    <w:p w:rsidR="004531E4" w:rsidRPr="00140E21" w:rsidRDefault="004531E4" w:rsidP="004531E4">
      <w:pPr>
        <w:rPr>
          <w:lang w:eastAsia="zh-CN"/>
        </w:rPr>
      </w:pPr>
      <w:r w:rsidRPr="00140E21">
        <w:rPr>
          <w:b/>
        </w:rPr>
        <w:t xml:space="preserve">Outputs, Required: </w:t>
      </w:r>
      <w:r w:rsidRPr="00140E21">
        <w:rPr>
          <w:lang w:eastAsia="zh-CN"/>
        </w:rPr>
        <w:t>None</w:t>
      </w:r>
    </w:p>
    <w:p w:rsidR="004531E4" w:rsidRPr="00140E21" w:rsidRDefault="004531E4" w:rsidP="00FA2086">
      <w:pPr>
        <w:rPr>
          <w:rFonts w:eastAsia="MS Mincho"/>
        </w:rPr>
      </w:pPr>
      <w:r w:rsidRPr="00140E21">
        <w:rPr>
          <w:b/>
        </w:rPr>
        <w:lastRenderedPageBreak/>
        <w:t xml:space="preserve">Outputs, Optional: </w:t>
      </w:r>
      <w:r w:rsidRPr="00140E21">
        <w:t>None</w:t>
      </w:r>
      <w:r w:rsidRPr="00140E21">
        <w:rPr>
          <w:i/>
        </w:rPr>
        <w:t>.</w:t>
      </w:r>
    </w:p>
    <w:p w:rsidR="00E66D86" w:rsidRPr="00140E21" w:rsidRDefault="00E66D86" w:rsidP="00E66D86">
      <w:pPr>
        <w:pStyle w:val="Heading5"/>
        <w:rPr>
          <w:lang w:val="en-GB"/>
        </w:rPr>
      </w:pPr>
      <w:bookmarkStart w:id="3357" w:name="_Toc20204498"/>
      <w:bookmarkStart w:id="3358" w:name="_Toc27895197"/>
      <w:bookmarkStart w:id="3359" w:name="_Toc36192294"/>
      <w:r w:rsidRPr="00140E21">
        <w:rPr>
          <w:lang w:val="en-GB"/>
        </w:rPr>
        <w:t>5.2.5.5.4</w:t>
      </w:r>
      <w:r w:rsidRPr="00140E21">
        <w:rPr>
          <w:lang w:val="en-GB"/>
        </w:rPr>
        <w:tab/>
        <w:t>Npcf_BDTPolicyControl_Notify service operation</w:t>
      </w:r>
      <w:bookmarkEnd w:id="3357"/>
      <w:bookmarkEnd w:id="3358"/>
      <w:bookmarkEnd w:id="3359"/>
    </w:p>
    <w:p w:rsidR="00E66D86" w:rsidRPr="00140E21" w:rsidRDefault="00E66D86" w:rsidP="00E66D86">
      <w:r w:rsidRPr="00140E21">
        <w:rPr>
          <w:b/>
        </w:rPr>
        <w:t>Service operation name:</w:t>
      </w:r>
      <w:r w:rsidRPr="00140E21">
        <w:t xml:space="preserve"> Npcf_BDTPolicyControl_Notify</w:t>
      </w:r>
    </w:p>
    <w:p w:rsidR="00E66D86" w:rsidRPr="00140E21" w:rsidRDefault="00E66D86" w:rsidP="00E66D86">
      <w:r w:rsidRPr="00140E21">
        <w:rPr>
          <w:b/>
        </w:rPr>
        <w:t>Description:</w:t>
      </w:r>
      <w:r w:rsidRPr="00140E21">
        <w:t xml:space="preserve"> This service operation sends the BDT warning notification to the NF consumer.</w:t>
      </w:r>
    </w:p>
    <w:p w:rsidR="00E66D86" w:rsidRPr="00140E21" w:rsidRDefault="00E66D86" w:rsidP="00E66D86">
      <w:r w:rsidRPr="00140E21">
        <w:rPr>
          <w:b/>
        </w:rPr>
        <w:t>Inputs (required):</w:t>
      </w:r>
      <w:r w:rsidRPr="00140E21">
        <w:t xml:space="preserve"> </w:t>
      </w:r>
      <w:r w:rsidR="006C493B" w:rsidRPr="00140E21">
        <w:t>Background data transfer reference ID.</w:t>
      </w:r>
    </w:p>
    <w:p w:rsidR="00E66D86" w:rsidRPr="00140E21" w:rsidRDefault="00E66D86" w:rsidP="00E66D86">
      <w:r w:rsidRPr="00140E21">
        <w:rPr>
          <w:b/>
        </w:rPr>
        <w:t>Inputs (optional):</w:t>
      </w:r>
      <w:r w:rsidRPr="00140E21">
        <w:t xml:space="preserve"> </w:t>
      </w:r>
      <w:r w:rsidR="006C493B" w:rsidRPr="00140E21">
        <w:t>Network Area Information, Time window</w:t>
      </w:r>
      <w:r w:rsidR="003D5B56">
        <w:t>, list of candidate Background Data Transfer policies</w:t>
      </w:r>
      <w:r w:rsidR="006C493B" w:rsidRPr="00140E21">
        <w:t>.</w:t>
      </w:r>
    </w:p>
    <w:p w:rsidR="00E66D86" w:rsidRPr="00140E21" w:rsidRDefault="00E66D86" w:rsidP="00E66D86">
      <w:r w:rsidRPr="00140E21">
        <w:rPr>
          <w:b/>
        </w:rPr>
        <w:t>Outputs (required):</w:t>
      </w:r>
      <w:r w:rsidRPr="00140E21">
        <w:t xml:space="preserve"> </w:t>
      </w:r>
      <w:r w:rsidR="006C493B" w:rsidRPr="00140E21">
        <w:t>None.</w:t>
      </w:r>
    </w:p>
    <w:p w:rsidR="006C493B" w:rsidRPr="00140E21" w:rsidRDefault="006C493B" w:rsidP="003E4F19">
      <w:r w:rsidRPr="00140E21">
        <w:rPr>
          <w:b/>
        </w:rPr>
        <w:t>Outputs (optional):</w:t>
      </w:r>
      <w:r w:rsidRPr="00140E21">
        <w:t xml:space="preserve"> None.</w:t>
      </w:r>
    </w:p>
    <w:p w:rsidR="00D1444C" w:rsidRPr="00140E21" w:rsidRDefault="00D1444C" w:rsidP="00D1444C">
      <w:pPr>
        <w:pStyle w:val="Heading4"/>
        <w:rPr>
          <w:lang w:val="en-GB"/>
        </w:rPr>
      </w:pPr>
      <w:bookmarkStart w:id="3360" w:name="_Toc20204499"/>
      <w:bookmarkStart w:id="3361" w:name="_Toc27895198"/>
      <w:bookmarkStart w:id="3362" w:name="_Toc36192295"/>
      <w:r w:rsidRPr="00140E21">
        <w:rPr>
          <w:lang w:val="en-GB"/>
        </w:rPr>
        <w:t>5.2.5.6</w:t>
      </w:r>
      <w:r w:rsidRPr="00140E21">
        <w:rPr>
          <w:lang w:val="en-GB"/>
        </w:rPr>
        <w:tab/>
        <w:t>Npcf_UEPolicyControl Service</w:t>
      </w:r>
      <w:bookmarkEnd w:id="3360"/>
      <w:bookmarkEnd w:id="3361"/>
      <w:bookmarkEnd w:id="3362"/>
    </w:p>
    <w:p w:rsidR="00D1444C" w:rsidRPr="00140E21" w:rsidRDefault="00D1444C" w:rsidP="00D1444C">
      <w:pPr>
        <w:pStyle w:val="Heading5"/>
        <w:rPr>
          <w:lang w:val="en-GB"/>
        </w:rPr>
      </w:pPr>
      <w:bookmarkStart w:id="3363" w:name="_Toc20204500"/>
      <w:bookmarkStart w:id="3364" w:name="_Toc27895199"/>
      <w:bookmarkStart w:id="3365" w:name="_Toc36192296"/>
      <w:r w:rsidRPr="00140E21">
        <w:rPr>
          <w:lang w:val="en-GB"/>
        </w:rPr>
        <w:t>5.2.5.6.1</w:t>
      </w:r>
      <w:r w:rsidRPr="00140E21">
        <w:rPr>
          <w:lang w:val="en-GB"/>
        </w:rPr>
        <w:tab/>
        <w:t>General</w:t>
      </w:r>
      <w:bookmarkEnd w:id="3363"/>
      <w:bookmarkEnd w:id="3364"/>
      <w:bookmarkEnd w:id="3365"/>
    </w:p>
    <w:p w:rsidR="00580054" w:rsidRPr="00140E21" w:rsidRDefault="00D1444C" w:rsidP="00D1444C">
      <w:r w:rsidRPr="00140E21">
        <w:rPr>
          <w:b/>
        </w:rPr>
        <w:t>Service description:</w:t>
      </w:r>
      <w:r w:rsidRPr="00140E21">
        <w:t xml:space="preserve"> NF Service Consumer, e.g. AMF, </w:t>
      </w:r>
      <w:r w:rsidR="00580054" w:rsidRPr="00140E21">
        <w:t xml:space="preserve">may </w:t>
      </w:r>
      <w:r w:rsidRPr="00140E21">
        <w:t xml:space="preserve">create and manage a UE Policy Association in the PCF through which the NF Service Consumer receives </w:t>
      </w:r>
      <w:r w:rsidR="00EE5BEA" w:rsidRPr="00140E21">
        <w:t>Policy Control Request Trigger of UE Policy Association.</w:t>
      </w:r>
    </w:p>
    <w:p w:rsidR="00D1444C" w:rsidRPr="00140E21" w:rsidRDefault="00EE5BEA" w:rsidP="00D1444C">
      <w:r w:rsidRPr="00140E21">
        <w:t xml:space="preserve">The association allows </w:t>
      </w:r>
      <w:r w:rsidR="00580054" w:rsidRPr="00140E21">
        <w:t>(V-)</w:t>
      </w:r>
      <w:r w:rsidRPr="00140E21">
        <w:t xml:space="preserve">PCF to provide UE access selection and PDU Session selection related policy information to the UE transparently through the NF Service Consumer </w:t>
      </w:r>
      <w:r w:rsidRPr="00140E21">
        <w:rPr>
          <w:noProof/>
          <w:lang w:eastAsia="ko-KR"/>
        </w:rPr>
        <w:t>using NAS TRANSPORT message to carry</w:t>
      </w:r>
      <w:r w:rsidR="00580054" w:rsidRPr="00140E21">
        <w:rPr>
          <w:noProof/>
          <w:lang w:eastAsia="ko-KR"/>
        </w:rPr>
        <w:t>:</w:t>
      </w:r>
    </w:p>
    <w:p w:rsidR="00580054" w:rsidRPr="00140E21" w:rsidRDefault="00580054" w:rsidP="003E4F19">
      <w:pPr>
        <w:pStyle w:val="B1"/>
      </w:pPr>
      <w:r w:rsidRPr="00140E21">
        <w:t>-</w:t>
      </w:r>
      <w:r w:rsidRPr="00140E21">
        <w:tab/>
        <w:t xml:space="preserve">UE access selection and PDU Session selection related policy information as defined in clause 6.6 of </w:t>
      </w:r>
      <w:r w:rsidR="005A1DC9" w:rsidRPr="00140E21">
        <w:t>TS</w:t>
      </w:r>
      <w:r w:rsidR="005A1DC9">
        <w:t> </w:t>
      </w:r>
      <w:r w:rsidR="005A1DC9" w:rsidRPr="00140E21">
        <w:t>23.503</w:t>
      </w:r>
      <w:r w:rsidR="005A1DC9">
        <w:t> </w:t>
      </w:r>
      <w:r w:rsidR="005A1DC9" w:rsidRPr="00140E21">
        <w:t>[</w:t>
      </w:r>
      <w:r w:rsidRPr="00140E21">
        <w:t>20]. In the case of roaming, the URSP rules are provided by H-PCF and the ANDSP rules may be provided by V-PCF or H-PCF or both</w:t>
      </w:r>
      <w:r w:rsidR="006C493B" w:rsidRPr="00140E21">
        <w:t>.</w:t>
      </w:r>
    </w:p>
    <w:p w:rsidR="00D1444C" w:rsidRPr="00140E21" w:rsidRDefault="00D1444C" w:rsidP="00D1444C">
      <w:r w:rsidRPr="00140E21">
        <w:t>As part of this service, the PCF may provide the NF Service Consumer, e.g. AMF, with policy information about the UE that may contain:</w:t>
      </w:r>
    </w:p>
    <w:p w:rsidR="00D1444C" w:rsidRPr="00140E21" w:rsidRDefault="00D1444C" w:rsidP="00D1444C">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rsidR="00D1444C" w:rsidRPr="00140E21" w:rsidRDefault="00D1444C" w:rsidP="00D1444C">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rsidR="00D1444C" w:rsidRPr="00140E21" w:rsidRDefault="00D1444C" w:rsidP="00D1444C">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rsidR="003A424C" w:rsidRPr="00140E21" w:rsidRDefault="003A424C" w:rsidP="00D1444C">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rsidR="00D1444C" w:rsidRPr="00140E21" w:rsidRDefault="00D1444C" w:rsidP="00D1444C">
      <w:r w:rsidRPr="00140E21">
        <w:t>The PCF may at any time provide updated policy information (Npcf_UEPolicyControl_UpdateNotify)</w:t>
      </w:r>
      <w:r w:rsidR="00EE5BEA" w:rsidRPr="00140E21">
        <w:t>.</w:t>
      </w:r>
    </w:p>
    <w:p w:rsidR="00D1444C" w:rsidRPr="00140E21" w:rsidRDefault="00D1444C" w:rsidP="00D1444C">
      <w:r w:rsidRPr="00140E21">
        <w:t>At UE deregistration the NF Service Consumer, e.g.AMF, requests the deletion of the corresponding UE Policy Association.</w:t>
      </w:r>
    </w:p>
    <w:p w:rsidR="00D1444C" w:rsidRPr="00140E21" w:rsidRDefault="00D1444C" w:rsidP="00D1444C">
      <w:pPr>
        <w:pStyle w:val="Heading5"/>
        <w:rPr>
          <w:lang w:val="en-GB"/>
        </w:rPr>
      </w:pPr>
      <w:bookmarkStart w:id="3366" w:name="_Toc20204501"/>
      <w:bookmarkStart w:id="3367" w:name="_Toc27895200"/>
      <w:bookmarkStart w:id="3368" w:name="_Toc36192297"/>
      <w:r w:rsidRPr="00140E21">
        <w:rPr>
          <w:lang w:val="en-GB"/>
        </w:rPr>
        <w:t>5.2.5.6.2</w:t>
      </w:r>
      <w:r w:rsidRPr="00140E21">
        <w:rPr>
          <w:lang w:val="en-GB"/>
        </w:rPr>
        <w:tab/>
        <w:t>Npcf_UEPolicyControl_Create service operation</w:t>
      </w:r>
      <w:bookmarkEnd w:id="3366"/>
      <w:bookmarkEnd w:id="3367"/>
      <w:bookmarkEnd w:id="3368"/>
    </w:p>
    <w:p w:rsidR="00D1444C" w:rsidRPr="00140E21" w:rsidRDefault="00D1444C" w:rsidP="00D1444C">
      <w:r w:rsidRPr="00140E21">
        <w:rPr>
          <w:b/>
        </w:rPr>
        <w:t>Service operation name:</w:t>
      </w:r>
      <w:r w:rsidRPr="00140E21">
        <w:t xml:space="preserve"> Npcf_UEPolicyControl_Create</w:t>
      </w:r>
    </w:p>
    <w:p w:rsidR="00D1444C" w:rsidRPr="00140E21" w:rsidRDefault="00D1444C" w:rsidP="00D1444C">
      <w:r w:rsidRPr="00140E21">
        <w:rPr>
          <w:b/>
        </w:rPr>
        <w:t>Description:</w:t>
      </w:r>
      <w:r w:rsidRPr="00140E21">
        <w:t xml:space="preserve"> NF Service Consumer can request the creation of a UE Policy Association by providing relevant parameters about the UE context to the PCF.</w:t>
      </w:r>
    </w:p>
    <w:p w:rsidR="00D1444C" w:rsidRPr="00140E21" w:rsidRDefault="00D1444C" w:rsidP="00D1444C">
      <w:r w:rsidRPr="00140E21">
        <w:rPr>
          <w:b/>
        </w:rPr>
        <w:lastRenderedPageBreak/>
        <w:t>Inputs, Required:</w:t>
      </w:r>
      <w:r w:rsidRPr="00140E21">
        <w:t xml:space="preserve"> </w:t>
      </w:r>
      <w:r w:rsidR="006C493B" w:rsidRPr="00140E21">
        <w:t xml:space="preserve">Notification endpoint, </w:t>
      </w:r>
      <w:r w:rsidRPr="00140E21">
        <w:t>SUPI.</w:t>
      </w:r>
    </w:p>
    <w:p w:rsidR="00D1444C" w:rsidRPr="00140E21" w:rsidRDefault="00D1444C" w:rsidP="00D1444C">
      <w:r w:rsidRPr="00140E21">
        <w:rPr>
          <w:b/>
        </w:rPr>
        <w:t>Inputs, Optional:</w:t>
      </w:r>
      <w:r w:rsidRPr="00140E21">
        <w:t xml:space="preserve"> </w:t>
      </w:r>
      <w:r w:rsidR="006C493B" w:rsidRPr="00140E21">
        <w:t>H-PCF ID (if the NF service producer is V-PCF and AMF is NF service consumer), i</w:t>
      </w:r>
      <w:r w:rsidRPr="00140E21">
        <w:t xml:space="preserve">nformation provided by the AMF as define in 6.2.1.2 of </w:t>
      </w:r>
      <w:r w:rsidR="005A1DC9" w:rsidRPr="00140E21">
        <w:t>TS</w:t>
      </w:r>
      <w:r w:rsidR="005A1DC9">
        <w:t> </w:t>
      </w:r>
      <w:r w:rsidR="005A1DC9" w:rsidRPr="00140E21">
        <w:t>23.503</w:t>
      </w:r>
      <w:r w:rsidR="005A1DC9">
        <w:t> </w:t>
      </w:r>
      <w:r w:rsidR="005A1DC9" w:rsidRPr="00140E21">
        <w:t>[</w:t>
      </w:r>
      <w:r w:rsidRPr="00140E21">
        <w:t>20], such as Access Type, Permanent Equipment Identifier, GPSI, User Location Information, UE Time Zone, Serving Network</w:t>
      </w:r>
      <w:r w:rsidR="00BB062B">
        <w:t xml:space="preserve"> (PLMN ID, or PLMN ID and NID, see clause 5.34 of </w:t>
      </w:r>
      <w:r w:rsidR="005A1DC9">
        <w:t>TS 23.501 [</w:t>
      </w:r>
      <w:r w:rsidR="00BB062B">
        <w:t>2])</w:t>
      </w:r>
      <w:r w:rsidRPr="00140E21">
        <w:t>, RAT type, UE access selection and PDU session selection policy information including the list of PSIs</w:t>
      </w:r>
      <w:r w:rsidR="008517D3" w:rsidRPr="00140E21">
        <w:t>, OS id</w:t>
      </w:r>
      <w:r w:rsidRPr="00140E21">
        <w:t xml:space="preserve"> and Internal Group (see </w:t>
      </w:r>
      <w:r w:rsidR="005A1DC9" w:rsidRPr="00140E21">
        <w:t>TS</w:t>
      </w:r>
      <w:r w:rsidR="005A1DC9">
        <w:t> </w:t>
      </w:r>
      <w:r w:rsidR="005A1DC9" w:rsidRPr="00140E21">
        <w:t>23.501</w:t>
      </w:r>
      <w:r w:rsidR="005A1DC9">
        <w:t> </w:t>
      </w:r>
      <w:r w:rsidR="005A1DC9" w:rsidRPr="00140E21">
        <w:t>[</w:t>
      </w:r>
      <w:r w:rsidRPr="00140E21">
        <w:t>2]</w:t>
      </w:r>
    </w:p>
    <w:p w:rsidR="00D1444C" w:rsidRPr="00140E21" w:rsidRDefault="00D1444C" w:rsidP="00D1444C">
      <w:r w:rsidRPr="00140E21">
        <w:rPr>
          <w:b/>
        </w:rPr>
        <w:t>Outputs, Required:</w:t>
      </w:r>
      <w:r w:rsidRPr="00140E21">
        <w:t xml:space="preserve"> </w:t>
      </w:r>
      <w:r w:rsidR="006C493B" w:rsidRPr="00140E21">
        <w:t>Success or Failure</w:t>
      </w:r>
      <w:r w:rsidR="008938AE" w:rsidRPr="00140E21">
        <w:t>, UE Policy Association ID</w:t>
      </w:r>
      <w:r w:rsidRPr="00140E21">
        <w:t>.</w:t>
      </w:r>
    </w:p>
    <w:p w:rsidR="00D1444C" w:rsidRPr="00140E21" w:rsidRDefault="00D1444C" w:rsidP="00D1444C">
      <w:r w:rsidRPr="00140E21">
        <w:rPr>
          <w:b/>
        </w:rPr>
        <w:t>Outputs, Optional:</w:t>
      </w:r>
      <w:r w:rsidRPr="00140E21">
        <w:t xml:space="preserve"> Policy Control Request Trigger of </w:t>
      </w:r>
      <w:r w:rsidR="00EE5BEA" w:rsidRPr="00140E21">
        <w:t>UE</w:t>
      </w:r>
      <w:r w:rsidRPr="00140E21">
        <w:t xml:space="preserve"> Policy Association.</w:t>
      </w:r>
      <w:r w:rsidR="006C493B" w:rsidRPr="00140E21">
        <w:t xml:space="preserve"> In the case of H-PCF is producer, UE access selection and PDU Session selection related policy information (see clause 5.2.5.6.1).</w:t>
      </w:r>
    </w:p>
    <w:p w:rsidR="00D1444C" w:rsidRPr="00140E21" w:rsidRDefault="00D1444C" w:rsidP="00D1444C">
      <w:pPr>
        <w:pStyle w:val="Heading5"/>
        <w:rPr>
          <w:lang w:val="en-GB"/>
        </w:rPr>
      </w:pPr>
      <w:bookmarkStart w:id="3369" w:name="_Toc20204502"/>
      <w:bookmarkStart w:id="3370" w:name="_Toc27895201"/>
      <w:bookmarkStart w:id="3371" w:name="_Toc36192298"/>
      <w:r w:rsidRPr="00140E21">
        <w:rPr>
          <w:lang w:val="en-GB"/>
        </w:rPr>
        <w:t>5.2.5.6.3</w:t>
      </w:r>
      <w:r w:rsidRPr="00140E21">
        <w:rPr>
          <w:lang w:val="en-GB"/>
        </w:rPr>
        <w:tab/>
        <w:t>Npcf_UEPolicyControl_UpdateNotify service operation</w:t>
      </w:r>
      <w:bookmarkEnd w:id="3369"/>
      <w:bookmarkEnd w:id="3370"/>
      <w:bookmarkEnd w:id="3371"/>
    </w:p>
    <w:p w:rsidR="00D1444C" w:rsidRPr="00140E21" w:rsidRDefault="00D1444C" w:rsidP="00D1444C">
      <w:r w:rsidRPr="00140E21">
        <w:rPr>
          <w:b/>
        </w:rPr>
        <w:t>Service operation name:</w:t>
      </w:r>
      <w:r w:rsidRPr="00140E21">
        <w:t xml:space="preserve"> Npcf_UEPolicyControl_UpdateNotify</w:t>
      </w:r>
    </w:p>
    <w:p w:rsidR="00D1444C" w:rsidRPr="00140E21" w:rsidRDefault="00D1444C" w:rsidP="00D1444C">
      <w:r w:rsidRPr="00140E21">
        <w:rPr>
          <w:b/>
        </w:rPr>
        <w:t>Description:</w:t>
      </w:r>
      <w:r w:rsidRPr="00140E21">
        <w:t xml:space="preserve"> Provides to the NF Service Consumer updated Policy information for the UE context evaluated based on the information previously provided by the PCF.</w:t>
      </w:r>
    </w:p>
    <w:p w:rsidR="00D1444C" w:rsidRPr="00140E21" w:rsidRDefault="00D1444C" w:rsidP="00D1444C">
      <w:pPr>
        <w:pStyle w:val="NO"/>
      </w:pPr>
      <w:r w:rsidRPr="00140E21">
        <w:t>NOTE:</w:t>
      </w:r>
      <w:r w:rsidRPr="00140E21">
        <w:tab/>
        <w:t>This notification corresponds to an implicit subscription.</w:t>
      </w:r>
    </w:p>
    <w:p w:rsidR="00D1444C" w:rsidRPr="00140E21" w:rsidRDefault="00D1444C" w:rsidP="00D1444C">
      <w:r w:rsidRPr="00140E21">
        <w:rPr>
          <w:b/>
        </w:rPr>
        <w:t>Inputs, Required:</w:t>
      </w:r>
      <w:r w:rsidRPr="00140E21">
        <w:t xml:space="preserve"> </w:t>
      </w:r>
      <w:r w:rsidR="006C493B" w:rsidRPr="00140E21">
        <w:t>Notification endpoint</w:t>
      </w:r>
      <w:r w:rsidR="008938AE" w:rsidRPr="00140E21">
        <w:t>, UE Policy Association ID</w:t>
      </w:r>
      <w:r w:rsidRPr="00140E21">
        <w:t>.</w:t>
      </w:r>
    </w:p>
    <w:p w:rsidR="00D1444C" w:rsidRPr="00140E21" w:rsidRDefault="00D1444C" w:rsidP="00D1444C">
      <w:r w:rsidRPr="00140E21">
        <w:rPr>
          <w:b/>
        </w:rPr>
        <w:t>Inputs, Optional:</w:t>
      </w:r>
      <w:r w:rsidRPr="00140E21">
        <w:t xml:space="preserve"> </w:t>
      </w:r>
      <w:r w:rsidR="006C493B" w:rsidRPr="00140E21">
        <w:t>Policy Control Request Trigger of UE Policy Association. In</w:t>
      </w:r>
      <w:r w:rsidR="00E77E6B">
        <w:t xml:space="preserve"> the</w:t>
      </w:r>
      <w:r w:rsidR="006C493B" w:rsidRPr="00140E21">
        <w:t xml:space="preserve"> case of H-PCF is producer, </w:t>
      </w:r>
      <w:r w:rsidRPr="00140E21">
        <w:t>UE Access and PDU session related information as defined in clause 5.2.5.1.</w:t>
      </w:r>
    </w:p>
    <w:p w:rsidR="00D1444C" w:rsidRPr="00140E21" w:rsidRDefault="00D1444C" w:rsidP="00D1444C">
      <w:r w:rsidRPr="00140E21">
        <w:rPr>
          <w:b/>
        </w:rPr>
        <w:t>Outputs, Required:</w:t>
      </w:r>
      <w:r w:rsidRPr="00140E21">
        <w:t xml:space="preserve"> Success or failure.</w:t>
      </w:r>
    </w:p>
    <w:p w:rsidR="00D1444C" w:rsidRPr="00140E21" w:rsidRDefault="00D1444C" w:rsidP="00D1444C">
      <w:r w:rsidRPr="00140E21">
        <w:rPr>
          <w:b/>
        </w:rPr>
        <w:t>Outputs, Optional:</w:t>
      </w:r>
      <w:r w:rsidRPr="00140E21">
        <w:t xml:space="preserve"> None.</w:t>
      </w:r>
    </w:p>
    <w:p w:rsidR="00D1444C" w:rsidRPr="00140E21" w:rsidRDefault="00D1444C" w:rsidP="00D1444C">
      <w:pPr>
        <w:pStyle w:val="Heading5"/>
        <w:rPr>
          <w:lang w:val="en-GB"/>
        </w:rPr>
      </w:pPr>
      <w:bookmarkStart w:id="3372" w:name="_Toc20204503"/>
      <w:bookmarkStart w:id="3373" w:name="_Toc27895202"/>
      <w:bookmarkStart w:id="3374" w:name="_Toc36192299"/>
      <w:r w:rsidRPr="00140E21">
        <w:rPr>
          <w:lang w:val="en-GB"/>
        </w:rPr>
        <w:t>5.2.5.6.4</w:t>
      </w:r>
      <w:r w:rsidRPr="00140E21">
        <w:rPr>
          <w:lang w:val="en-GB"/>
        </w:rPr>
        <w:tab/>
        <w:t>Npcf_UEPolicyControl_Delete service operation</w:t>
      </w:r>
      <w:bookmarkEnd w:id="3372"/>
      <w:bookmarkEnd w:id="3373"/>
      <w:bookmarkEnd w:id="3374"/>
    </w:p>
    <w:p w:rsidR="00D1444C" w:rsidRPr="00140E21" w:rsidRDefault="00D1444C" w:rsidP="00D1444C">
      <w:r w:rsidRPr="00140E21">
        <w:rPr>
          <w:b/>
        </w:rPr>
        <w:t>Service operation name:</w:t>
      </w:r>
      <w:r w:rsidRPr="00140E21">
        <w:t xml:space="preserve"> Npcf_UEPolicyControl_Delete</w:t>
      </w:r>
    </w:p>
    <w:p w:rsidR="00D1444C" w:rsidRPr="00140E21" w:rsidRDefault="00D1444C" w:rsidP="00D1444C">
      <w:r w:rsidRPr="00140E21">
        <w:rPr>
          <w:b/>
        </w:rPr>
        <w:t>Description:</w:t>
      </w:r>
      <w:r w:rsidRPr="00140E21">
        <w:t xml:space="preserve"> Provides means for the NF Consumer to delete the UE policy control association.</w:t>
      </w:r>
    </w:p>
    <w:p w:rsidR="00D1444C" w:rsidRPr="00140E21" w:rsidRDefault="00D1444C" w:rsidP="00D1444C">
      <w:r w:rsidRPr="00140E21">
        <w:rPr>
          <w:b/>
        </w:rPr>
        <w:t>Inputs, Required:</w:t>
      </w:r>
      <w:r w:rsidR="008938AE" w:rsidRPr="00140E21">
        <w:t xml:space="preserve"> UE Policy Association ID.</w:t>
      </w:r>
    </w:p>
    <w:p w:rsidR="00D1444C" w:rsidRPr="00140E21" w:rsidRDefault="00D1444C" w:rsidP="00D1444C">
      <w:r w:rsidRPr="00140E21">
        <w:rPr>
          <w:b/>
        </w:rPr>
        <w:t>Inputs, Optional:</w:t>
      </w:r>
      <w:r w:rsidRPr="00140E21">
        <w:t xml:space="preserve"> None.</w:t>
      </w:r>
    </w:p>
    <w:p w:rsidR="00D1444C" w:rsidRPr="00140E21" w:rsidRDefault="00D1444C" w:rsidP="00D1444C">
      <w:r w:rsidRPr="00140E21">
        <w:rPr>
          <w:b/>
        </w:rPr>
        <w:t>Outputs, Required:</w:t>
      </w:r>
      <w:r w:rsidRPr="00140E21">
        <w:t xml:space="preserve"> Success or Failure.</w:t>
      </w:r>
    </w:p>
    <w:p w:rsidR="00D1444C" w:rsidRPr="00140E21" w:rsidRDefault="00D1444C" w:rsidP="00D1444C">
      <w:r w:rsidRPr="00140E21">
        <w:rPr>
          <w:b/>
        </w:rPr>
        <w:t>Outputs, Optional:</w:t>
      </w:r>
      <w:r w:rsidRPr="00140E21">
        <w:t xml:space="preserve"> None.</w:t>
      </w:r>
    </w:p>
    <w:p w:rsidR="00D1444C" w:rsidRPr="00140E21" w:rsidRDefault="00D1444C" w:rsidP="00D1444C">
      <w:pPr>
        <w:pStyle w:val="Heading5"/>
        <w:rPr>
          <w:lang w:val="en-GB"/>
        </w:rPr>
      </w:pPr>
      <w:bookmarkStart w:id="3375" w:name="_Toc20204504"/>
      <w:bookmarkStart w:id="3376" w:name="_Toc27895203"/>
      <w:bookmarkStart w:id="3377" w:name="_Toc36192300"/>
      <w:r w:rsidRPr="00140E21">
        <w:rPr>
          <w:lang w:val="en-GB"/>
        </w:rPr>
        <w:t>5.2.5.6.5</w:t>
      </w:r>
      <w:r w:rsidRPr="00140E21">
        <w:rPr>
          <w:lang w:val="en-GB"/>
        </w:rPr>
        <w:tab/>
        <w:t>Npcf_UEPolicyControl_Update service operation</w:t>
      </w:r>
      <w:bookmarkEnd w:id="3375"/>
      <w:bookmarkEnd w:id="3376"/>
      <w:bookmarkEnd w:id="3377"/>
    </w:p>
    <w:p w:rsidR="00D1444C" w:rsidRPr="00140E21" w:rsidRDefault="00D1444C" w:rsidP="00D1444C">
      <w:r w:rsidRPr="00140E21">
        <w:rPr>
          <w:b/>
        </w:rPr>
        <w:t>Service operation name:</w:t>
      </w:r>
      <w:r w:rsidRPr="00140E21">
        <w:t xml:space="preserve"> Npcf_UEPolicyControl_Update</w:t>
      </w:r>
    </w:p>
    <w:p w:rsidR="00D1444C" w:rsidRPr="00140E21" w:rsidRDefault="00D1444C" w:rsidP="00D1444C">
      <w:r w:rsidRPr="00140E21">
        <w:rPr>
          <w:b/>
        </w:rPr>
        <w:t>Description:</w:t>
      </w:r>
      <w:r w:rsidRPr="00140E21">
        <w:t xml:space="preserve"> NF Service Consumer, e.g. AMF can request the update of the UE Policy Association to receive updated Policy information for the UE context.</w:t>
      </w:r>
    </w:p>
    <w:p w:rsidR="00D1444C" w:rsidRPr="00140E21" w:rsidRDefault="00D1444C" w:rsidP="00D1444C">
      <w:r w:rsidRPr="00140E21">
        <w:rPr>
          <w:b/>
        </w:rPr>
        <w:t>Inputs, Required:</w:t>
      </w:r>
      <w:r w:rsidR="008938AE" w:rsidRPr="00140E21">
        <w:t xml:space="preserve"> UE Policy Association ID</w:t>
      </w:r>
      <w:r w:rsidRPr="00140E21">
        <w:t>.</w:t>
      </w:r>
    </w:p>
    <w:p w:rsidR="00D1444C" w:rsidRPr="00140E21" w:rsidRDefault="00D1444C" w:rsidP="00D1444C">
      <w:r w:rsidRPr="00140E21">
        <w:rPr>
          <w:b/>
        </w:rPr>
        <w:t>Inputs, Optional:</w:t>
      </w:r>
      <w:r w:rsidRPr="00140E21">
        <w:t xml:space="preserve"> Information on the </w:t>
      </w:r>
      <w:r w:rsidR="00FE3406" w:rsidRPr="00140E21">
        <w:t xml:space="preserve">UE policy related </w:t>
      </w:r>
      <w:r w:rsidRPr="00140E21">
        <w:t xml:space="preserve">Policy Control Request Trigger condition that has been met, </w:t>
      </w:r>
      <w:r w:rsidR="00FE3406" w:rsidRPr="00140E21">
        <w:t>as defined</w:t>
      </w:r>
      <w:r w:rsidRPr="00140E21">
        <w:t xml:space="preserve"> in </w:t>
      </w:r>
      <w:r w:rsidR="00FE3406" w:rsidRPr="00140E21">
        <w:t xml:space="preserve">Table 6.1.2.5-1 in </w:t>
      </w:r>
      <w:r w:rsidR="005A1DC9" w:rsidRPr="00140E21">
        <w:t>TS</w:t>
      </w:r>
      <w:r w:rsidR="005A1DC9">
        <w:t> </w:t>
      </w:r>
      <w:r w:rsidR="005A1DC9" w:rsidRPr="00140E21">
        <w:t>23.503</w:t>
      </w:r>
      <w:r w:rsidR="005A1DC9">
        <w:t> </w:t>
      </w:r>
      <w:r w:rsidR="005A1DC9" w:rsidRPr="00140E21">
        <w:t>[</w:t>
      </w:r>
      <w:r w:rsidR="00FE3406" w:rsidRPr="00140E21">
        <w:t>20].</w:t>
      </w:r>
    </w:p>
    <w:p w:rsidR="00D1444C" w:rsidRPr="00140E21" w:rsidRDefault="00D1444C" w:rsidP="00D1444C">
      <w:r w:rsidRPr="00140E21">
        <w:rPr>
          <w:b/>
        </w:rPr>
        <w:t>Outputs, Required:</w:t>
      </w:r>
      <w:r w:rsidRPr="00140E21">
        <w:t xml:space="preserve"> Success or</w:t>
      </w:r>
      <w:r w:rsidR="006C493B" w:rsidRPr="00140E21">
        <w:t xml:space="preserve"> Failure</w:t>
      </w:r>
      <w:r w:rsidRPr="00140E21">
        <w:t>.</w:t>
      </w:r>
    </w:p>
    <w:p w:rsidR="00D1444C" w:rsidRPr="00140E21" w:rsidRDefault="00D1444C" w:rsidP="00D1444C">
      <w:r w:rsidRPr="00140E21">
        <w:rPr>
          <w:b/>
        </w:rPr>
        <w:t>Outputs, Optional:</w:t>
      </w:r>
      <w:r w:rsidRPr="00140E21">
        <w:t xml:space="preserve"> Policy </w:t>
      </w:r>
      <w:r w:rsidR="00EE5BEA" w:rsidRPr="00140E21">
        <w:t>Control Request Trigger of UE Policy Association</w:t>
      </w:r>
      <w:r w:rsidRPr="00140E21">
        <w:t>.</w:t>
      </w:r>
      <w:r w:rsidR="006C493B" w:rsidRPr="00140E21">
        <w:t xml:space="preserve"> In the case of H-PCF is producer, UE access selection and PDU Session selection related policy information.</w:t>
      </w:r>
    </w:p>
    <w:p w:rsidR="00E9286A" w:rsidRPr="00140E21" w:rsidRDefault="00E9286A" w:rsidP="00E9286A">
      <w:pPr>
        <w:pStyle w:val="Heading4"/>
        <w:rPr>
          <w:rFonts w:eastAsia="SimSun"/>
          <w:lang w:val="en-GB"/>
        </w:rPr>
      </w:pPr>
      <w:bookmarkStart w:id="3378" w:name="_Toc20204505"/>
      <w:bookmarkStart w:id="3379" w:name="_Toc27895204"/>
      <w:bookmarkStart w:id="3380" w:name="_Toc36192301"/>
      <w:r w:rsidRPr="00140E21">
        <w:rPr>
          <w:rFonts w:eastAsia="SimSun"/>
          <w:lang w:val="en-GB"/>
        </w:rPr>
        <w:lastRenderedPageBreak/>
        <w:t>5.2.5.7</w:t>
      </w:r>
      <w:r w:rsidRPr="00140E21">
        <w:rPr>
          <w:rFonts w:eastAsia="SimSun"/>
          <w:lang w:val="en-GB"/>
        </w:rPr>
        <w:tab/>
        <w:t>Npcf_EventExposure</w:t>
      </w:r>
      <w:r w:rsidRPr="00140E21">
        <w:rPr>
          <w:rFonts w:eastAsia="SimSun"/>
          <w:lang w:val="en-GB" w:eastAsia="zh-CN"/>
        </w:rPr>
        <w:t xml:space="preserve"> service</w:t>
      </w:r>
      <w:bookmarkEnd w:id="3378"/>
      <w:bookmarkEnd w:id="3379"/>
      <w:bookmarkEnd w:id="3380"/>
    </w:p>
    <w:p w:rsidR="00E9286A" w:rsidRPr="00140E21" w:rsidRDefault="00E9286A" w:rsidP="00E9286A">
      <w:pPr>
        <w:pStyle w:val="Heading5"/>
        <w:rPr>
          <w:rFonts w:eastAsia="SimSun"/>
          <w:lang w:val="en-GB" w:eastAsia="zh-CN"/>
        </w:rPr>
      </w:pPr>
      <w:bookmarkStart w:id="3381" w:name="_Toc20204506"/>
      <w:bookmarkStart w:id="3382" w:name="_Toc27895205"/>
      <w:bookmarkStart w:id="3383" w:name="_Toc36192302"/>
      <w:r w:rsidRPr="00140E21">
        <w:rPr>
          <w:rFonts w:eastAsia="SimSun"/>
          <w:lang w:val="en-GB" w:eastAsia="zh-CN"/>
        </w:rPr>
        <w:t>5.2.5.7.1</w:t>
      </w:r>
      <w:r w:rsidRPr="00140E21">
        <w:rPr>
          <w:rFonts w:eastAsia="SimSun"/>
          <w:lang w:val="en-GB" w:eastAsia="zh-CN"/>
        </w:rPr>
        <w:tab/>
        <w:t>General</w:t>
      </w:r>
      <w:bookmarkEnd w:id="3381"/>
      <w:bookmarkEnd w:id="3382"/>
      <w:bookmarkEnd w:id="3383"/>
    </w:p>
    <w:p w:rsidR="00E9286A" w:rsidRPr="00140E21" w:rsidRDefault="00E9286A" w:rsidP="00E9286A">
      <w:r w:rsidRPr="00140E21">
        <w:rPr>
          <w:b/>
        </w:rPr>
        <w:t>Service description:</w:t>
      </w:r>
      <w:r w:rsidRPr="00140E21">
        <w:t xml:space="preserve"> This service enables an NF to subscribe and get notified about PCF events</w:t>
      </w:r>
      <w:r w:rsidR="00291394" w:rsidRPr="00140E21">
        <w:t xml:space="preserve"> for a group of UE(s) or any UE accessing a combination of (DNN, S-NSSAI)</w:t>
      </w:r>
      <w:r w:rsidRPr="00140E21">
        <w:t>.</w:t>
      </w:r>
    </w:p>
    <w:p w:rsidR="00E9286A" w:rsidRPr="00140E21" w:rsidRDefault="00E9286A" w:rsidP="00E9286A">
      <w:pPr>
        <w:rPr>
          <w:rFonts w:eastAsia="DengXian"/>
        </w:rPr>
      </w:pPr>
      <w:r w:rsidRPr="00140E21">
        <w:rPr>
          <w:rFonts w:eastAsia="DengXian"/>
        </w:rPr>
        <w:t xml:space="preserve">The events can be subscribed by a NF consumer are described in </w:t>
      </w:r>
      <w:r w:rsidR="005A1DC9" w:rsidRPr="00140E21">
        <w:rPr>
          <w:rFonts w:eastAsia="DengXian"/>
        </w:rPr>
        <w:t>TS</w:t>
      </w:r>
      <w:r w:rsidR="005A1DC9">
        <w:rPr>
          <w:rFonts w:eastAsia="DengXian"/>
        </w:rPr>
        <w:t> </w:t>
      </w:r>
      <w:r w:rsidR="005A1DC9" w:rsidRPr="00140E21">
        <w:rPr>
          <w:rFonts w:eastAsia="DengXian"/>
        </w:rPr>
        <w:t>23.503</w:t>
      </w:r>
      <w:r w:rsidR="005A1DC9">
        <w:rPr>
          <w:rFonts w:eastAsia="DengXian"/>
        </w:rPr>
        <w:t> </w:t>
      </w:r>
      <w:r w:rsidR="005A1DC9" w:rsidRPr="00140E21">
        <w:rPr>
          <w:rFonts w:eastAsia="DengXian"/>
        </w:rPr>
        <w:t>[</w:t>
      </w:r>
      <w:r w:rsidRPr="00140E21">
        <w:rPr>
          <w:rFonts w:eastAsia="DengXian"/>
        </w:rPr>
        <w:t>20], clause </w:t>
      </w:r>
      <w:r w:rsidRPr="00140E21">
        <w:t>6.1.3.18</w:t>
      </w:r>
      <w:r w:rsidRPr="00140E21">
        <w:rPr>
          <w:rFonts w:eastAsia="DengXian"/>
        </w:rPr>
        <w:t>.</w:t>
      </w:r>
    </w:p>
    <w:p w:rsidR="00E9286A" w:rsidRPr="00140E21" w:rsidRDefault="00E9286A" w:rsidP="00E9286A">
      <w:pPr>
        <w:rPr>
          <w:lang w:eastAsia="zh-CN"/>
        </w:rPr>
      </w:pPr>
      <w:r w:rsidRPr="00140E21">
        <w:rPr>
          <w:lang w:eastAsia="zh-CN"/>
        </w:rPr>
        <w:t>The following service operations are defined for the Npcf_EventExposure service:</w:t>
      </w:r>
    </w:p>
    <w:p w:rsidR="00E9286A" w:rsidRPr="00140E21" w:rsidRDefault="00E9286A" w:rsidP="00E9286A">
      <w:pPr>
        <w:pStyle w:val="B1"/>
        <w:rPr>
          <w:lang w:eastAsia="zh-CN"/>
        </w:rPr>
      </w:pPr>
      <w:r w:rsidRPr="00140E21">
        <w:rPr>
          <w:lang w:eastAsia="zh-CN"/>
        </w:rPr>
        <w:t>-</w:t>
      </w:r>
      <w:r w:rsidRPr="00140E21">
        <w:rPr>
          <w:lang w:eastAsia="zh-CN"/>
        </w:rPr>
        <w:tab/>
        <w:t>Npcf_EventExposure_Subscribe.</w:t>
      </w:r>
    </w:p>
    <w:p w:rsidR="00E9286A" w:rsidRPr="00140E21" w:rsidRDefault="00E9286A" w:rsidP="00E9286A">
      <w:pPr>
        <w:pStyle w:val="B1"/>
        <w:rPr>
          <w:lang w:eastAsia="zh-CN"/>
        </w:rPr>
      </w:pPr>
      <w:r w:rsidRPr="00140E21">
        <w:rPr>
          <w:lang w:eastAsia="zh-CN"/>
        </w:rPr>
        <w:t>-</w:t>
      </w:r>
      <w:r w:rsidRPr="00140E21">
        <w:rPr>
          <w:lang w:eastAsia="zh-CN"/>
        </w:rPr>
        <w:tab/>
        <w:t>Npcf_EventExposure_UnSubscribe.</w:t>
      </w:r>
    </w:p>
    <w:p w:rsidR="00E9286A" w:rsidRPr="00140E21" w:rsidRDefault="00E9286A" w:rsidP="00E9286A">
      <w:pPr>
        <w:pStyle w:val="B1"/>
        <w:rPr>
          <w:lang w:eastAsia="zh-CN"/>
        </w:rPr>
      </w:pPr>
      <w:r w:rsidRPr="00140E21">
        <w:rPr>
          <w:lang w:eastAsia="zh-CN"/>
        </w:rPr>
        <w:t>-</w:t>
      </w:r>
      <w:r w:rsidRPr="00140E21">
        <w:rPr>
          <w:lang w:eastAsia="zh-CN"/>
        </w:rPr>
        <w:tab/>
        <w:t>Npcf_EventExposure_Notify.</w:t>
      </w:r>
    </w:p>
    <w:p w:rsidR="00E9286A" w:rsidRPr="00140E21" w:rsidRDefault="00E9286A" w:rsidP="00E9286A">
      <w:pPr>
        <w:pStyle w:val="Heading5"/>
        <w:rPr>
          <w:rFonts w:eastAsia="SimSun"/>
          <w:lang w:val="en-GB" w:eastAsia="zh-CN"/>
        </w:rPr>
      </w:pPr>
      <w:bookmarkStart w:id="3384" w:name="_Toc20204507"/>
      <w:bookmarkStart w:id="3385" w:name="_Toc27895206"/>
      <w:bookmarkStart w:id="3386" w:name="_Toc36192303"/>
      <w:r w:rsidRPr="00140E21">
        <w:rPr>
          <w:rFonts w:eastAsia="SimSun"/>
          <w:lang w:val="en-GB" w:eastAsia="zh-CN"/>
        </w:rPr>
        <w:t>5.2.5.7.2</w:t>
      </w:r>
      <w:r w:rsidRPr="00140E21">
        <w:rPr>
          <w:rFonts w:eastAsia="SimSun"/>
          <w:lang w:val="en-GB" w:eastAsia="zh-CN"/>
        </w:rPr>
        <w:tab/>
        <w:t xml:space="preserve">Npcf_EventExposure_Subscribe </w:t>
      </w:r>
      <w:r w:rsidRPr="00140E21">
        <w:rPr>
          <w:lang w:val="en-GB" w:eastAsia="zh-CN"/>
        </w:rPr>
        <w:t>service operation</w:t>
      </w:r>
      <w:bookmarkEnd w:id="3384"/>
      <w:bookmarkEnd w:id="3385"/>
      <w:bookmarkEnd w:id="3386"/>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rsidR="00E9286A" w:rsidRPr="00140E21" w:rsidRDefault="00E9286A" w:rsidP="00E9286A">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rsidR="00E9286A" w:rsidRPr="00140E21" w:rsidRDefault="00E9286A" w:rsidP="00E9286A">
      <w:pPr>
        <w:rPr>
          <w:rFonts w:eastAsia="SimSun"/>
        </w:rPr>
      </w:pPr>
      <w:r w:rsidRPr="00140E21">
        <w:rPr>
          <w:rFonts w:eastAsia="SimSun"/>
          <w:b/>
        </w:rPr>
        <w:t xml:space="preserve">NF Consumers: </w:t>
      </w:r>
      <w:r w:rsidRPr="00140E21">
        <w:rPr>
          <w:rFonts w:eastAsia="SimSun"/>
        </w:rPr>
        <w:t>NEF</w:t>
      </w:r>
      <w:r w:rsidRPr="00140E21">
        <w:rPr>
          <w:rFonts w:eastAsia="SimSun"/>
          <w:b/>
        </w:rPr>
        <w:t>.</w:t>
      </w:r>
    </w:p>
    <w:p w:rsidR="00E9286A" w:rsidRPr="00140E21" w:rsidRDefault="00E9286A" w:rsidP="00E9286A">
      <w:r w:rsidRPr="00140E21">
        <w:rPr>
          <w:rFonts w:eastAsia="SimSun"/>
          <w:b/>
        </w:rPr>
        <w:t>Inputs (required):</w:t>
      </w:r>
      <w:r w:rsidRPr="00140E21">
        <w:rPr>
          <w:rFonts w:eastAsia="SimSun"/>
        </w:rPr>
        <w:t xml:space="preserve"> NF ID,</w:t>
      </w:r>
      <w:r w:rsidR="00834351">
        <w:rPr>
          <w:rFonts w:eastAsia="SimSun"/>
        </w:rPr>
        <w:t xml:space="preserve"> Target of Event Reporting</w:t>
      </w:r>
      <w:r w:rsidRPr="00140E21">
        <w:rPr>
          <w:rFonts w:eastAsia="SimSun"/>
        </w:rPr>
        <w:t xml:space="preserve"> (Internal Group Identifier or indication that </w:t>
      </w:r>
      <w:r w:rsidRPr="00140E21">
        <w:t>any UE accessing a combination of (DNN, S-NSSAI)</w:t>
      </w:r>
      <w:r w:rsidRPr="00140E21">
        <w:rPr>
          <w:rFonts w:eastAsia="SimSun"/>
        </w:rPr>
        <w:t>is targeted</w:t>
      </w:r>
      <w:r w:rsidRPr="00140E21">
        <w:rPr>
          <w:lang w:eastAsia="zh-CN"/>
        </w:rPr>
        <w:t xml:space="preserve">, </w:t>
      </w:r>
      <w:r w:rsidRPr="00140E21">
        <w:rPr>
          <w:rFonts w:eastAsia="SimSun"/>
        </w:rPr>
        <w:t>(set of) Event ID(s) defined in clause 5.2.5.7.1, Notification Target Address (+ Notification Correlation ID)</w:t>
      </w:r>
      <w:r w:rsidRPr="00140E21">
        <w:rPr>
          <w:lang w:eastAsia="zh-CN"/>
        </w:rPr>
        <w:t xml:space="preserve"> </w:t>
      </w:r>
      <w:r w:rsidRPr="00140E21">
        <w:t>and Event Reporting Information defined in Table 4.15.1-1.</w:t>
      </w:r>
    </w:p>
    <w:p w:rsidR="00E9286A" w:rsidRPr="00140E21" w:rsidRDefault="00E9286A" w:rsidP="00E9286A">
      <w:pPr>
        <w:rPr>
          <w:rFonts w:eastAsia="SimSun"/>
        </w:rPr>
      </w:pPr>
      <w:r w:rsidRPr="00140E21">
        <w:rPr>
          <w:rFonts w:eastAsia="SimSun"/>
          <w:b/>
        </w:rPr>
        <w:t>Inputs (optional):</w:t>
      </w:r>
      <w:r w:rsidRPr="00140E21">
        <w:rPr>
          <w:rFonts w:eastAsia="SimSun"/>
          <w:lang w:eastAsia="zh-CN"/>
        </w:rPr>
        <w:t xml:space="preserve"> Event Filter (s) associated with each Event ID.</w:t>
      </w:r>
    </w:p>
    <w:p w:rsidR="00E9286A" w:rsidRPr="00140E21" w:rsidRDefault="00E9286A" w:rsidP="00E9286A">
      <w:pPr>
        <w:rPr>
          <w:rFonts w:eastAsia="SimSun"/>
          <w:lang w:eastAsia="zh-C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r w:rsidRPr="00140E21">
        <w:rPr>
          <w:rFonts w:eastAsia="SimSun"/>
        </w:rPr>
        <w:t xml:space="preserve"> When the subscription is accepted: Subscription Correlation ID.</w:t>
      </w:r>
    </w:p>
    <w:p w:rsidR="00E9286A" w:rsidRPr="00140E21" w:rsidRDefault="00E9286A" w:rsidP="00E9286A">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corresponding information is available (see clause 4.15.1).</w:t>
      </w:r>
    </w:p>
    <w:p w:rsidR="00E9286A" w:rsidRPr="00140E21" w:rsidRDefault="00E9286A" w:rsidP="00E9286A">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rsidR="00E9286A" w:rsidRPr="00140E21" w:rsidRDefault="00E9286A" w:rsidP="00E9286A">
      <w:pPr>
        <w:pStyle w:val="Heading5"/>
        <w:rPr>
          <w:rFonts w:eastAsia="SimSun"/>
          <w:lang w:val="en-GB" w:eastAsia="zh-CN"/>
        </w:rPr>
      </w:pPr>
      <w:bookmarkStart w:id="3387" w:name="_Toc20204508"/>
      <w:bookmarkStart w:id="3388" w:name="_Toc27895207"/>
      <w:bookmarkStart w:id="3389" w:name="_Toc36192304"/>
      <w:r w:rsidRPr="00140E21">
        <w:rPr>
          <w:rFonts w:eastAsia="SimSun"/>
          <w:lang w:val="en-GB" w:eastAsia="zh-CN"/>
        </w:rPr>
        <w:t>5.2.5.7.3</w:t>
      </w:r>
      <w:r w:rsidRPr="00140E21">
        <w:rPr>
          <w:rFonts w:eastAsia="SimSun"/>
          <w:lang w:val="en-GB" w:eastAsia="zh-CN"/>
        </w:rPr>
        <w:tab/>
        <w:t xml:space="preserve">Npcf_EventExposure_Unsubscribe </w:t>
      </w:r>
      <w:r w:rsidRPr="00140E21">
        <w:rPr>
          <w:lang w:val="en-GB" w:eastAsia="zh-CN"/>
        </w:rPr>
        <w:t>service operation</w:t>
      </w:r>
      <w:bookmarkEnd w:id="3387"/>
      <w:bookmarkEnd w:id="3388"/>
      <w:bookmarkEnd w:id="3389"/>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rsidR="00E9286A" w:rsidRPr="00140E21" w:rsidRDefault="00E9286A" w:rsidP="00E9286A">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rsidR="00E9286A" w:rsidRPr="00140E21" w:rsidRDefault="00E9286A" w:rsidP="00E9286A">
      <w:pPr>
        <w:rPr>
          <w:rFonts w:eastAsia="SimSun"/>
        </w:rPr>
      </w:pPr>
      <w:r w:rsidRPr="00140E21">
        <w:rPr>
          <w:rFonts w:eastAsia="SimSun"/>
          <w:b/>
        </w:rPr>
        <w:t>Inputs (required):</w:t>
      </w:r>
      <w:r w:rsidRPr="00140E21">
        <w:rPr>
          <w:rFonts w:eastAsia="SimSun"/>
        </w:rPr>
        <w:t xml:space="preserve"> Subscription Correlation ID.</w:t>
      </w:r>
    </w:p>
    <w:p w:rsidR="00E9286A" w:rsidRPr="00140E21" w:rsidRDefault="00E9286A" w:rsidP="00E9286A">
      <w:r w:rsidRPr="00140E21">
        <w:rPr>
          <w:b/>
        </w:rPr>
        <w:t>Input, Optional:</w:t>
      </w:r>
      <w:r w:rsidRPr="00140E21">
        <w:t xml:space="preserve"> </w:t>
      </w:r>
      <w:r w:rsidRPr="00140E21">
        <w:rPr>
          <w:lang w:eastAsia="zh-CN"/>
        </w:rPr>
        <w:t>None.</w:t>
      </w:r>
    </w:p>
    <w:p w:rsidR="00E9286A" w:rsidRPr="00140E21" w:rsidRDefault="00E9286A" w:rsidP="00E9286A">
      <w:pPr>
        <w:rPr>
          <w:rFonts w:eastAsia="SimSu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rPr>
        <w:t>.</w:t>
      </w:r>
    </w:p>
    <w:p w:rsidR="00E9286A" w:rsidRPr="00140E21" w:rsidRDefault="00E9286A" w:rsidP="00E9286A">
      <w:r w:rsidRPr="00140E21">
        <w:rPr>
          <w:b/>
        </w:rPr>
        <w:t xml:space="preserve">Output, Optional: </w:t>
      </w:r>
      <w:r w:rsidRPr="00140E21">
        <w:t>None</w:t>
      </w:r>
      <w:r w:rsidRPr="00140E21">
        <w:rPr>
          <w:i/>
        </w:rPr>
        <w:t>.</w:t>
      </w:r>
    </w:p>
    <w:p w:rsidR="00E9286A" w:rsidRPr="00140E21" w:rsidRDefault="00E9286A" w:rsidP="00E9286A">
      <w:pPr>
        <w:pStyle w:val="Heading5"/>
        <w:rPr>
          <w:rFonts w:eastAsia="SimSun"/>
          <w:lang w:val="en-GB" w:eastAsia="zh-CN"/>
        </w:rPr>
      </w:pPr>
      <w:bookmarkStart w:id="3390" w:name="_Toc20204509"/>
      <w:bookmarkStart w:id="3391" w:name="_Toc27895208"/>
      <w:bookmarkStart w:id="3392" w:name="_Toc36192305"/>
      <w:r w:rsidRPr="00140E21">
        <w:rPr>
          <w:rFonts w:eastAsia="SimSun"/>
          <w:lang w:val="en-GB" w:eastAsia="zh-CN"/>
        </w:rPr>
        <w:t>5.2.5.7.4</w:t>
      </w:r>
      <w:r w:rsidRPr="00140E21">
        <w:rPr>
          <w:rFonts w:eastAsia="SimSun"/>
          <w:lang w:val="en-GB" w:eastAsia="zh-CN"/>
        </w:rPr>
        <w:tab/>
        <w:t xml:space="preserve">Npcf_EventExposure_Notify </w:t>
      </w:r>
      <w:r w:rsidRPr="00140E21">
        <w:rPr>
          <w:lang w:val="en-GB" w:eastAsia="zh-CN"/>
        </w:rPr>
        <w:t>service operation</w:t>
      </w:r>
      <w:bookmarkEnd w:id="3390"/>
      <w:bookmarkEnd w:id="3391"/>
      <w:bookmarkEnd w:id="3392"/>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rsidR="00E9286A" w:rsidRPr="00140E21" w:rsidRDefault="00E9286A" w:rsidP="00E9286A">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rsidR="00E9286A" w:rsidRPr="00140E21" w:rsidRDefault="00E9286A" w:rsidP="00E9286A">
      <w:pPr>
        <w:rPr>
          <w:rFonts w:eastAsia="SimSun"/>
        </w:rPr>
      </w:pPr>
      <w:r w:rsidRPr="00140E21">
        <w:rPr>
          <w:rFonts w:eastAsia="SimSun"/>
          <w:b/>
        </w:rPr>
        <w:t>Inputs (required):</w:t>
      </w:r>
      <w:r w:rsidRPr="00140E21">
        <w:rPr>
          <w:rFonts w:eastAsia="SimSun"/>
        </w:rPr>
        <w:t xml:space="preserve"> Event ID, corresponding UE ID (GPSI), Notification Correlation Information, time stamp.</w:t>
      </w:r>
    </w:p>
    <w:p w:rsidR="00E9286A" w:rsidRPr="00140E21" w:rsidRDefault="00E9286A" w:rsidP="00E9286A">
      <w:pPr>
        <w:rPr>
          <w:rFonts w:eastAsia="SimSun"/>
        </w:rPr>
      </w:pPr>
      <w:r w:rsidRPr="00140E21">
        <w:rPr>
          <w:rFonts w:eastAsia="SimSun"/>
          <w:b/>
        </w:rPr>
        <w:lastRenderedPageBreak/>
        <w:t>Inputs (optional):</w:t>
      </w:r>
      <w:r w:rsidRPr="00140E21">
        <w:rPr>
          <w:rFonts w:eastAsia="SimSun"/>
          <w:lang w:eastAsia="zh-CN"/>
        </w:rPr>
        <w:t xml:space="preserve"> </w:t>
      </w:r>
      <w:r w:rsidRPr="00140E21">
        <w:rPr>
          <w:rFonts w:eastAsia="SimSun"/>
        </w:rPr>
        <w:t>None.</w:t>
      </w:r>
    </w:p>
    <w:p w:rsidR="00E9286A" w:rsidRPr="00140E21" w:rsidRDefault="00E9286A" w:rsidP="00E9286A">
      <w:pPr>
        <w:rPr>
          <w:rFonts w:eastAsia="SimSun"/>
          <w:lang w:eastAsia="zh-CN"/>
        </w:rPr>
      </w:pPr>
      <w:r w:rsidRPr="00140E21">
        <w:rPr>
          <w:rFonts w:eastAsia="SimSun"/>
          <w:b/>
        </w:rPr>
        <w:t>Outputs (required):</w:t>
      </w:r>
      <w:r w:rsidRPr="00140E21">
        <w:rPr>
          <w:rFonts w:eastAsia="SimSun"/>
          <w:lang w:eastAsia="zh-CN"/>
        </w:rPr>
        <w:t xml:space="preserve"> None</w:t>
      </w:r>
      <w:r w:rsidRPr="00140E21">
        <w:rPr>
          <w:rFonts w:eastAsia="SimSun"/>
          <w:i/>
        </w:rPr>
        <w:t>.</w:t>
      </w:r>
    </w:p>
    <w:p w:rsidR="00FA2086" w:rsidRPr="00140E21" w:rsidRDefault="00FA2086" w:rsidP="00FA2086">
      <w:pPr>
        <w:pStyle w:val="Heading3"/>
        <w:rPr>
          <w:lang w:val="en-GB"/>
        </w:rPr>
      </w:pPr>
      <w:bookmarkStart w:id="3393" w:name="_Toc20204510"/>
      <w:bookmarkStart w:id="3394" w:name="_Toc27895209"/>
      <w:bookmarkStart w:id="3395" w:name="_Toc36192306"/>
      <w:r w:rsidRPr="00140E21">
        <w:rPr>
          <w:lang w:val="en-GB"/>
        </w:rPr>
        <w:t>5.2.6</w:t>
      </w:r>
      <w:r w:rsidRPr="00140E21">
        <w:rPr>
          <w:lang w:val="en-GB"/>
        </w:rPr>
        <w:tab/>
        <w:t>NEF Services</w:t>
      </w:r>
      <w:bookmarkEnd w:id="3393"/>
      <w:bookmarkEnd w:id="3394"/>
      <w:bookmarkEnd w:id="3395"/>
    </w:p>
    <w:p w:rsidR="00FA2086" w:rsidRPr="00140E21" w:rsidRDefault="00FA2086" w:rsidP="00FA2086">
      <w:pPr>
        <w:pStyle w:val="Heading4"/>
        <w:rPr>
          <w:lang w:val="en-GB"/>
        </w:rPr>
      </w:pPr>
      <w:bookmarkStart w:id="3396" w:name="_Toc20204511"/>
      <w:bookmarkStart w:id="3397" w:name="_Toc27895210"/>
      <w:bookmarkStart w:id="3398" w:name="_Toc36192307"/>
      <w:r w:rsidRPr="00140E21">
        <w:rPr>
          <w:lang w:val="en-GB"/>
        </w:rPr>
        <w:t>5.2.6.1</w:t>
      </w:r>
      <w:r w:rsidRPr="00140E21">
        <w:rPr>
          <w:lang w:val="en-GB"/>
        </w:rPr>
        <w:tab/>
        <w:t>General</w:t>
      </w:r>
      <w:bookmarkEnd w:id="3396"/>
      <w:bookmarkEnd w:id="3397"/>
      <w:bookmarkEnd w:id="3398"/>
    </w:p>
    <w:p w:rsidR="00FA2086" w:rsidRPr="00140E21" w:rsidRDefault="00FA2086" w:rsidP="00FA2086">
      <w:pPr>
        <w:rPr>
          <w:lang w:eastAsia="zh-CN"/>
        </w:rPr>
      </w:pPr>
      <w:r w:rsidRPr="00140E21">
        <w:rPr>
          <w:lang w:eastAsia="zh-CN"/>
        </w:rPr>
        <w:t>The following table shows the NEF Services and Service Operations:</w:t>
      </w:r>
    </w:p>
    <w:p w:rsidR="00FA2086" w:rsidRPr="00140E21" w:rsidRDefault="00FA2086" w:rsidP="00FA2086">
      <w:pPr>
        <w:pStyle w:val="TH"/>
      </w:pPr>
      <w:r w:rsidRPr="00140E21">
        <w:lastRenderedPageBreak/>
        <w:t>Table 5.2.</w:t>
      </w:r>
      <w:r w:rsidR="000059A4" w:rsidRPr="00140E21">
        <w:t>6</w:t>
      </w:r>
      <w:r w:rsidRPr="00140E21">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FA2086" w:rsidRPr="00140E21" w:rsidTr="00904EF1">
        <w:tc>
          <w:tcPr>
            <w:tcW w:w="2568" w:type="dxa"/>
            <w:tcBorders>
              <w:bottom w:val="single" w:sz="4" w:space="0" w:color="auto"/>
            </w:tcBorders>
          </w:tcPr>
          <w:p w:rsidR="00FA2086" w:rsidRPr="00140E21" w:rsidRDefault="00FA2086" w:rsidP="004F10EA">
            <w:pPr>
              <w:pStyle w:val="TAH"/>
            </w:pPr>
            <w:r w:rsidRPr="00140E21">
              <w:lastRenderedPageBreak/>
              <w:t>Service Name</w:t>
            </w:r>
          </w:p>
        </w:tc>
        <w:tc>
          <w:tcPr>
            <w:tcW w:w="2108" w:type="dxa"/>
          </w:tcPr>
          <w:p w:rsidR="00FA2086" w:rsidRPr="00140E21" w:rsidRDefault="00FA2086" w:rsidP="004F10EA">
            <w:pPr>
              <w:pStyle w:val="TAH"/>
            </w:pPr>
            <w:r w:rsidRPr="00140E21">
              <w:t>Service Operations</w:t>
            </w:r>
          </w:p>
        </w:tc>
        <w:tc>
          <w:tcPr>
            <w:tcW w:w="2097" w:type="dxa"/>
            <w:tcBorders>
              <w:bottom w:val="single" w:sz="4" w:space="0" w:color="auto"/>
            </w:tcBorders>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1681" w:type="dxa"/>
          </w:tcPr>
          <w:p w:rsidR="00FA2086" w:rsidRPr="00140E21" w:rsidRDefault="00FA2086" w:rsidP="004F10EA">
            <w:pPr>
              <w:pStyle w:val="TAH"/>
            </w:pPr>
            <w:r w:rsidRPr="00140E21">
              <w:t>Example Consumer(s)</w:t>
            </w:r>
          </w:p>
        </w:tc>
      </w:tr>
      <w:tr w:rsidR="0099638A" w:rsidRPr="00140E21" w:rsidTr="00904EF1">
        <w:tc>
          <w:tcPr>
            <w:tcW w:w="2568" w:type="dxa"/>
            <w:tcBorders>
              <w:bottom w:val="nil"/>
            </w:tcBorders>
          </w:tcPr>
          <w:p w:rsidR="0099638A" w:rsidRPr="00140E21" w:rsidRDefault="0099638A" w:rsidP="004F10EA">
            <w:pPr>
              <w:pStyle w:val="TAL"/>
              <w:rPr>
                <w:b/>
              </w:rPr>
            </w:pPr>
            <w:r w:rsidRPr="00140E21">
              <w:rPr>
                <w:b/>
              </w:rPr>
              <w:t>Nnef_EventExposure</w:t>
            </w:r>
          </w:p>
        </w:tc>
        <w:tc>
          <w:tcPr>
            <w:tcW w:w="2108" w:type="dxa"/>
          </w:tcPr>
          <w:p w:rsidR="0099638A" w:rsidRPr="00140E21" w:rsidRDefault="0099638A" w:rsidP="004F10EA">
            <w:pPr>
              <w:pStyle w:val="TAL"/>
            </w:pPr>
            <w:r w:rsidRPr="00140E21">
              <w:t>Subscribe</w:t>
            </w:r>
          </w:p>
        </w:tc>
        <w:tc>
          <w:tcPr>
            <w:tcW w:w="2097" w:type="dxa"/>
            <w:tcBorders>
              <w:bottom w:val="nil"/>
            </w:tcBorders>
          </w:tcPr>
          <w:p w:rsidR="0099638A" w:rsidRPr="00140E21" w:rsidRDefault="0099638A" w:rsidP="0099638A">
            <w:pPr>
              <w:pStyle w:val="TAL"/>
            </w:pPr>
            <w:r w:rsidRPr="00140E21">
              <w:t>Subscribe/Notify</w:t>
            </w: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94"/>
        </w:trPr>
        <w:tc>
          <w:tcPr>
            <w:tcW w:w="2568" w:type="dxa"/>
            <w:tcBorders>
              <w:top w:val="nil"/>
              <w:bottom w:val="nil"/>
            </w:tcBorders>
          </w:tcPr>
          <w:p w:rsidR="0099638A" w:rsidRPr="00140E21" w:rsidRDefault="0099638A" w:rsidP="004F10EA">
            <w:pPr>
              <w:pStyle w:val="TAL"/>
              <w:rPr>
                <w:b/>
              </w:rPr>
            </w:pPr>
          </w:p>
        </w:tc>
        <w:tc>
          <w:tcPr>
            <w:tcW w:w="2108" w:type="dxa"/>
          </w:tcPr>
          <w:p w:rsidR="0099638A" w:rsidRPr="00140E21" w:rsidRDefault="0099638A" w:rsidP="004F10EA">
            <w:pPr>
              <w:pStyle w:val="TAL"/>
            </w:pPr>
            <w:r w:rsidRPr="00140E21">
              <w:t>Unsubscribe</w:t>
            </w:r>
          </w:p>
        </w:tc>
        <w:tc>
          <w:tcPr>
            <w:tcW w:w="2097" w:type="dxa"/>
            <w:tcBorders>
              <w:top w:val="nil"/>
              <w:bottom w:val="nil"/>
            </w:tcBorders>
          </w:tcPr>
          <w:p w:rsidR="0099638A" w:rsidRPr="00140E21" w:rsidRDefault="0099638A" w:rsidP="004F10EA">
            <w:pPr>
              <w:pStyle w:val="TAL"/>
            </w:pP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309"/>
        </w:trPr>
        <w:tc>
          <w:tcPr>
            <w:tcW w:w="2568" w:type="dxa"/>
            <w:tcBorders>
              <w:top w:val="nil"/>
              <w:bottom w:val="single" w:sz="4" w:space="0" w:color="auto"/>
            </w:tcBorders>
          </w:tcPr>
          <w:p w:rsidR="0099638A" w:rsidRPr="00140E21" w:rsidRDefault="0099638A" w:rsidP="004F10EA">
            <w:pPr>
              <w:pStyle w:val="TAL"/>
              <w:rPr>
                <w:b/>
              </w:rPr>
            </w:pPr>
          </w:p>
        </w:tc>
        <w:tc>
          <w:tcPr>
            <w:tcW w:w="2108" w:type="dxa"/>
          </w:tcPr>
          <w:p w:rsidR="0099638A" w:rsidRPr="00140E21" w:rsidRDefault="0099638A" w:rsidP="004F10EA">
            <w:pPr>
              <w:pStyle w:val="TAL"/>
            </w:pPr>
            <w:r w:rsidRPr="00140E21">
              <w:t>Notify</w:t>
            </w:r>
          </w:p>
        </w:tc>
        <w:tc>
          <w:tcPr>
            <w:tcW w:w="2097" w:type="dxa"/>
            <w:tcBorders>
              <w:top w:val="nil"/>
            </w:tcBorders>
          </w:tcPr>
          <w:p w:rsidR="0099638A" w:rsidRPr="00140E21" w:rsidRDefault="0099638A" w:rsidP="004F10EA">
            <w:pPr>
              <w:pStyle w:val="TAL"/>
            </w:pP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309"/>
        </w:trPr>
        <w:tc>
          <w:tcPr>
            <w:tcW w:w="2568" w:type="dxa"/>
            <w:tcBorders>
              <w:top w:val="single" w:sz="4" w:space="0" w:color="auto"/>
              <w:bottom w:val="nil"/>
            </w:tcBorders>
          </w:tcPr>
          <w:p w:rsidR="0099638A" w:rsidRPr="00140E21" w:rsidRDefault="0099638A" w:rsidP="004F10EA">
            <w:pPr>
              <w:pStyle w:val="TAL"/>
              <w:rPr>
                <w:rFonts w:eastAsia="SimSun"/>
                <w:b/>
              </w:rPr>
            </w:pPr>
            <w:r w:rsidRPr="00140E21">
              <w:rPr>
                <w:rFonts w:eastAsia="SimSun"/>
                <w:b/>
              </w:rPr>
              <w:t>Nnef_PFDManagement</w:t>
            </w:r>
          </w:p>
        </w:tc>
        <w:tc>
          <w:tcPr>
            <w:tcW w:w="2108" w:type="dxa"/>
          </w:tcPr>
          <w:p w:rsidR="0099638A" w:rsidRPr="00140E21" w:rsidRDefault="0099638A" w:rsidP="004F10EA">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rsidR="0099638A" w:rsidRPr="00140E21" w:rsidRDefault="0099638A" w:rsidP="004F10EA">
            <w:pPr>
              <w:pStyle w:val="TAL"/>
            </w:pPr>
            <w:r w:rsidRPr="00140E21">
              <w:rPr>
                <w:rFonts w:eastAsia="SimSun"/>
              </w:rPr>
              <w:t>Request/Response</w:t>
            </w: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Subscribe</w:t>
            </w:r>
          </w:p>
        </w:tc>
        <w:tc>
          <w:tcPr>
            <w:tcW w:w="2097" w:type="dxa"/>
            <w:tcBorders>
              <w:bottom w:val="nil"/>
            </w:tcBorders>
          </w:tcPr>
          <w:p w:rsidR="0099638A" w:rsidRPr="00140E21" w:rsidRDefault="0099638A" w:rsidP="0099638A">
            <w:pPr>
              <w:pStyle w:val="TAL"/>
              <w:rPr>
                <w:rFonts w:eastAsia="SimSun"/>
              </w:rPr>
            </w:pPr>
            <w:r w:rsidRPr="00140E21">
              <w:t>Subscribe/Notify</w:t>
            </w: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Notify</w:t>
            </w:r>
          </w:p>
        </w:tc>
        <w:tc>
          <w:tcPr>
            <w:tcW w:w="2097" w:type="dxa"/>
            <w:tcBorders>
              <w:top w:val="nil"/>
              <w:bottom w:val="nil"/>
            </w:tcBorders>
          </w:tcPr>
          <w:p w:rsidR="0099638A" w:rsidRPr="00140E21" w:rsidRDefault="0099638A" w:rsidP="004F10EA">
            <w:pPr>
              <w:pStyle w:val="TAL"/>
              <w:rPr>
                <w:rFonts w:eastAsia="SimSun"/>
              </w:rPr>
            </w:pP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Unsubscribe</w:t>
            </w:r>
          </w:p>
        </w:tc>
        <w:tc>
          <w:tcPr>
            <w:tcW w:w="2097" w:type="dxa"/>
            <w:tcBorders>
              <w:top w:val="nil"/>
            </w:tcBorders>
          </w:tcPr>
          <w:p w:rsidR="0099638A" w:rsidRPr="00140E21" w:rsidRDefault="0099638A" w:rsidP="004F10EA">
            <w:pPr>
              <w:pStyle w:val="TAL"/>
              <w:rPr>
                <w:rFonts w:eastAsia="SimSun"/>
              </w:rPr>
            </w:pP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1C1B9B">
            <w:pPr>
              <w:pStyle w:val="TAL"/>
              <w:rPr>
                <w:rFonts w:eastAsia="SimSun"/>
                <w:lang w:eastAsia="zh-CN"/>
              </w:rPr>
            </w:pPr>
          </w:p>
        </w:tc>
        <w:tc>
          <w:tcPr>
            <w:tcW w:w="2108" w:type="dxa"/>
          </w:tcPr>
          <w:p w:rsidR="0099638A" w:rsidRPr="00140E21" w:rsidRDefault="0099638A" w:rsidP="001C1B9B">
            <w:pPr>
              <w:pStyle w:val="TAL"/>
              <w:rPr>
                <w:rFonts w:eastAsia="SimSun"/>
                <w:lang w:eastAsia="zh-CN"/>
              </w:rPr>
            </w:pPr>
            <w:r w:rsidRPr="00140E21">
              <w:rPr>
                <w:rFonts w:eastAsia="Yu Mincho"/>
              </w:rPr>
              <w:t>Create</w:t>
            </w:r>
          </w:p>
        </w:tc>
        <w:tc>
          <w:tcPr>
            <w:tcW w:w="2097" w:type="dxa"/>
          </w:tcPr>
          <w:p w:rsidR="0099638A" w:rsidRPr="00140E21" w:rsidRDefault="0099638A" w:rsidP="001C1B9B">
            <w:pPr>
              <w:pStyle w:val="TAL"/>
              <w:rPr>
                <w:rFonts w:eastAsia="SimSun"/>
              </w:rPr>
            </w:pPr>
            <w:r w:rsidRPr="00140E21">
              <w:rPr>
                <w:rFonts w:eastAsia="Yu Mincho"/>
              </w:rPr>
              <w:t>Request/Response</w:t>
            </w:r>
          </w:p>
        </w:tc>
        <w:tc>
          <w:tcPr>
            <w:tcW w:w="1681" w:type="dxa"/>
          </w:tcPr>
          <w:p w:rsidR="0099638A" w:rsidRPr="00140E21" w:rsidRDefault="0099638A" w:rsidP="001C1B9B">
            <w:pPr>
              <w:pStyle w:val="TAL"/>
              <w:rPr>
                <w:rFonts w:eastAsia="SimSun"/>
                <w:lang w:eastAsia="zh-CN"/>
              </w:rPr>
            </w:pPr>
            <w:r w:rsidRPr="00140E21">
              <w:rPr>
                <w:lang w:eastAsia="zh-CN"/>
              </w:rPr>
              <w:t>AF</w:t>
            </w:r>
          </w:p>
        </w:tc>
      </w:tr>
      <w:tr w:rsidR="005B475F" w:rsidRPr="00140E21" w:rsidTr="00904EF1">
        <w:trPr>
          <w:trHeight w:val="309"/>
        </w:trPr>
        <w:tc>
          <w:tcPr>
            <w:tcW w:w="2568" w:type="dxa"/>
            <w:tcBorders>
              <w:top w:val="nil"/>
              <w:bottom w:val="nil"/>
            </w:tcBorders>
          </w:tcPr>
          <w:p w:rsidR="005B475F" w:rsidRPr="00140E21" w:rsidRDefault="005B475F" w:rsidP="006D1D67">
            <w:pPr>
              <w:pStyle w:val="TAL"/>
              <w:rPr>
                <w:rFonts w:eastAsia="SimSun"/>
                <w:lang w:eastAsia="zh-CN"/>
              </w:rPr>
            </w:pPr>
          </w:p>
        </w:tc>
        <w:tc>
          <w:tcPr>
            <w:tcW w:w="2108" w:type="dxa"/>
          </w:tcPr>
          <w:p w:rsidR="005B475F" w:rsidRPr="00140E21" w:rsidRDefault="005B475F" w:rsidP="006D1D67">
            <w:pPr>
              <w:pStyle w:val="TAL"/>
              <w:rPr>
                <w:rFonts w:eastAsia="SimSun"/>
                <w:lang w:eastAsia="zh-CN"/>
              </w:rPr>
            </w:pPr>
            <w:r w:rsidRPr="00140E21">
              <w:rPr>
                <w:lang w:eastAsia="zh-CN"/>
              </w:rPr>
              <w:t>Update</w:t>
            </w:r>
          </w:p>
        </w:tc>
        <w:tc>
          <w:tcPr>
            <w:tcW w:w="2097" w:type="dxa"/>
            <w:tcBorders>
              <w:top w:val="nil"/>
            </w:tcBorders>
          </w:tcPr>
          <w:p w:rsidR="005B475F" w:rsidRPr="00140E21" w:rsidRDefault="005B475F" w:rsidP="006D1D67">
            <w:pPr>
              <w:pStyle w:val="TAL"/>
              <w:rPr>
                <w:rFonts w:eastAsia="SimSun"/>
              </w:rPr>
            </w:pPr>
            <w:r w:rsidRPr="00140E21">
              <w:t>Request/Response</w:t>
            </w:r>
          </w:p>
        </w:tc>
        <w:tc>
          <w:tcPr>
            <w:tcW w:w="1681" w:type="dxa"/>
          </w:tcPr>
          <w:p w:rsidR="005B475F" w:rsidRPr="00140E21" w:rsidRDefault="005B475F" w:rsidP="006D1D67">
            <w:pPr>
              <w:pStyle w:val="TAL"/>
              <w:rPr>
                <w:rFonts w:eastAsia="SimSun"/>
                <w:lang w:eastAsia="zh-CN"/>
              </w:rPr>
            </w:pPr>
            <w:r w:rsidRPr="00140E21">
              <w:rPr>
                <w:lang w:eastAsia="zh-CN"/>
              </w:rPr>
              <w:t>AF</w:t>
            </w:r>
          </w:p>
        </w:tc>
      </w:tr>
      <w:tr w:rsidR="005B475F" w:rsidRPr="00140E21" w:rsidTr="00B160FB">
        <w:trPr>
          <w:trHeight w:val="309"/>
        </w:trPr>
        <w:tc>
          <w:tcPr>
            <w:tcW w:w="2568" w:type="dxa"/>
            <w:tcBorders>
              <w:top w:val="nil"/>
              <w:bottom w:val="single" w:sz="4" w:space="0" w:color="auto"/>
            </w:tcBorders>
          </w:tcPr>
          <w:p w:rsidR="005B475F" w:rsidRPr="00140E21" w:rsidRDefault="005B475F" w:rsidP="006D1D67">
            <w:pPr>
              <w:pStyle w:val="TAL"/>
              <w:rPr>
                <w:rFonts w:eastAsia="SimSun"/>
                <w:lang w:eastAsia="zh-CN"/>
              </w:rPr>
            </w:pPr>
          </w:p>
        </w:tc>
        <w:tc>
          <w:tcPr>
            <w:tcW w:w="2108" w:type="dxa"/>
          </w:tcPr>
          <w:p w:rsidR="005B475F" w:rsidRPr="00140E21" w:rsidRDefault="005B475F" w:rsidP="006D1D67">
            <w:pPr>
              <w:pStyle w:val="TAL"/>
              <w:rPr>
                <w:rFonts w:eastAsia="SimSun"/>
                <w:lang w:eastAsia="zh-CN"/>
              </w:rPr>
            </w:pPr>
            <w:r w:rsidRPr="00140E21">
              <w:t>Delete</w:t>
            </w:r>
          </w:p>
        </w:tc>
        <w:tc>
          <w:tcPr>
            <w:tcW w:w="2097" w:type="dxa"/>
          </w:tcPr>
          <w:p w:rsidR="005B475F" w:rsidRPr="00140E21" w:rsidRDefault="005B475F" w:rsidP="006D1D67">
            <w:pPr>
              <w:pStyle w:val="TAL"/>
              <w:rPr>
                <w:rFonts w:eastAsia="SimSun"/>
              </w:rPr>
            </w:pPr>
            <w:r w:rsidRPr="00140E21">
              <w:t>Request/Response</w:t>
            </w:r>
          </w:p>
        </w:tc>
        <w:tc>
          <w:tcPr>
            <w:tcW w:w="1681" w:type="dxa"/>
          </w:tcPr>
          <w:p w:rsidR="005B475F" w:rsidRPr="00140E21" w:rsidRDefault="005B475F" w:rsidP="006D1D67">
            <w:pPr>
              <w:pStyle w:val="TAL"/>
              <w:rPr>
                <w:rFonts w:eastAsia="SimSun"/>
                <w:lang w:eastAsia="zh-CN"/>
              </w:rPr>
            </w:pPr>
            <w:r w:rsidRPr="00140E21">
              <w:rPr>
                <w:lang w:eastAsia="zh-CN"/>
              </w:rPr>
              <w:t>AF</w:t>
            </w:r>
          </w:p>
        </w:tc>
      </w:tr>
      <w:tr w:rsidR="005B475F" w:rsidRPr="00140E21" w:rsidTr="00B160FB">
        <w:trPr>
          <w:trHeight w:val="309"/>
        </w:trPr>
        <w:tc>
          <w:tcPr>
            <w:tcW w:w="2568" w:type="dxa"/>
            <w:tcBorders>
              <w:bottom w:val="nil"/>
            </w:tcBorders>
          </w:tcPr>
          <w:p w:rsidR="005B475F" w:rsidRPr="00140E21" w:rsidRDefault="005B475F" w:rsidP="007D6356">
            <w:pPr>
              <w:pStyle w:val="TAL"/>
              <w:rPr>
                <w:rFonts w:eastAsia="SimSun"/>
                <w:lang w:eastAsia="zh-CN"/>
              </w:rPr>
            </w:pPr>
            <w:r w:rsidRPr="00140E21">
              <w:rPr>
                <w:b/>
                <w:lang w:eastAsia="zh-CN"/>
              </w:rPr>
              <w:t>Nnef_ParameterProvision</w:t>
            </w:r>
          </w:p>
        </w:tc>
        <w:tc>
          <w:tcPr>
            <w:tcW w:w="2108" w:type="dxa"/>
          </w:tcPr>
          <w:p w:rsidR="005B475F" w:rsidRPr="00140E21" w:rsidRDefault="005B475F" w:rsidP="007D6356">
            <w:pPr>
              <w:pStyle w:val="TAL"/>
              <w:rPr>
                <w:rFonts w:eastAsia="SimSun"/>
                <w:lang w:eastAsia="zh-CN"/>
              </w:rPr>
            </w:pPr>
            <w:r w:rsidRPr="00140E21">
              <w:rPr>
                <w:lang w:eastAsia="zh-CN"/>
              </w:rPr>
              <w:t>Update</w:t>
            </w:r>
          </w:p>
        </w:tc>
        <w:tc>
          <w:tcPr>
            <w:tcW w:w="2097" w:type="dxa"/>
          </w:tcPr>
          <w:p w:rsidR="005B475F" w:rsidRPr="00140E21" w:rsidRDefault="005B475F" w:rsidP="007D6356">
            <w:pPr>
              <w:pStyle w:val="TAL"/>
              <w:rPr>
                <w:rFonts w:eastAsia="SimSun"/>
              </w:rPr>
            </w:pPr>
            <w:r w:rsidRPr="00140E21">
              <w:t>Request/Response</w:t>
            </w:r>
          </w:p>
        </w:tc>
        <w:tc>
          <w:tcPr>
            <w:tcW w:w="1681" w:type="dxa"/>
          </w:tcPr>
          <w:p w:rsidR="005B475F" w:rsidRPr="00140E21" w:rsidRDefault="005B475F" w:rsidP="007D6356">
            <w:pPr>
              <w:pStyle w:val="TAL"/>
              <w:rPr>
                <w:rFonts w:eastAsia="SimSun"/>
                <w:lang w:eastAsia="zh-CN"/>
              </w:rPr>
            </w:pPr>
            <w:r w:rsidRPr="00140E21">
              <w:rPr>
                <w:lang w:eastAsia="zh-CN"/>
              </w:rPr>
              <w:t>AF</w:t>
            </w:r>
          </w:p>
        </w:tc>
      </w:tr>
      <w:tr w:rsidR="00B160FB" w:rsidRPr="00140E21" w:rsidTr="0006516B">
        <w:trPr>
          <w:trHeight w:val="309"/>
        </w:trPr>
        <w:tc>
          <w:tcPr>
            <w:tcW w:w="2568" w:type="dxa"/>
            <w:tcBorders>
              <w:top w:val="nil"/>
              <w:bottom w:val="nil"/>
            </w:tcBorders>
          </w:tcPr>
          <w:p w:rsidR="00B160FB" w:rsidRPr="00140E21" w:rsidRDefault="00B160FB" w:rsidP="00B160FB">
            <w:pPr>
              <w:pStyle w:val="TAL"/>
              <w:rPr>
                <w:rFonts w:eastAsia="SimSun"/>
                <w:lang w:eastAsia="zh-CN"/>
              </w:rPr>
            </w:pPr>
          </w:p>
        </w:tc>
        <w:tc>
          <w:tcPr>
            <w:tcW w:w="2108" w:type="dxa"/>
          </w:tcPr>
          <w:p w:rsidR="00B160FB" w:rsidRPr="00140E21" w:rsidRDefault="00B160FB" w:rsidP="00B160FB">
            <w:pPr>
              <w:pStyle w:val="TAL"/>
              <w:rPr>
                <w:rFonts w:eastAsia="SimSun"/>
                <w:lang w:eastAsia="zh-CN"/>
              </w:rPr>
            </w:pPr>
            <w:r w:rsidRPr="00140E21">
              <w:rPr>
                <w:rFonts w:eastAsia="Yu Mincho"/>
              </w:rPr>
              <w:t>Create</w:t>
            </w:r>
          </w:p>
        </w:tc>
        <w:tc>
          <w:tcPr>
            <w:tcW w:w="2097" w:type="dxa"/>
            <w:tcBorders>
              <w:top w:val="nil"/>
            </w:tcBorders>
          </w:tcPr>
          <w:p w:rsidR="00B160FB" w:rsidRPr="00140E21" w:rsidRDefault="00B160FB" w:rsidP="00B160FB">
            <w:pPr>
              <w:pStyle w:val="TAL"/>
              <w:rPr>
                <w:rFonts w:eastAsia="SimSun"/>
              </w:rPr>
            </w:pPr>
            <w:r w:rsidRPr="00140E21">
              <w:t>Request/Response</w:t>
            </w:r>
          </w:p>
        </w:tc>
        <w:tc>
          <w:tcPr>
            <w:tcW w:w="1681" w:type="dxa"/>
          </w:tcPr>
          <w:p w:rsidR="00B160FB" w:rsidRPr="00140E21" w:rsidRDefault="00B160FB" w:rsidP="00B160FB">
            <w:pPr>
              <w:pStyle w:val="TAL"/>
              <w:rPr>
                <w:rFonts w:eastAsia="SimSun"/>
                <w:lang w:eastAsia="zh-CN"/>
              </w:rPr>
            </w:pPr>
            <w:r w:rsidRPr="00140E21">
              <w:rPr>
                <w:lang w:eastAsia="zh-CN"/>
              </w:rPr>
              <w:t>AF</w:t>
            </w:r>
          </w:p>
        </w:tc>
      </w:tr>
      <w:tr w:rsidR="00B160FB" w:rsidRPr="00140E21" w:rsidTr="0006516B">
        <w:trPr>
          <w:trHeight w:val="309"/>
        </w:trPr>
        <w:tc>
          <w:tcPr>
            <w:tcW w:w="2568" w:type="dxa"/>
            <w:tcBorders>
              <w:top w:val="nil"/>
              <w:bottom w:val="nil"/>
            </w:tcBorders>
          </w:tcPr>
          <w:p w:rsidR="00B160FB" w:rsidRPr="00140E21" w:rsidRDefault="00B160FB" w:rsidP="00B160FB">
            <w:pPr>
              <w:pStyle w:val="TAL"/>
              <w:rPr>
                <w:rFonts w:eastAsia="SimSun"/>
                <w:lang w:eastAsia="zh-CN"/>
              </w:rPr>
            </w:pPr>
          </w:p>
        </w:tc>
        <w:tc>
          <w:tcPr>
            <w:tcW w:w="2108" w:type="dxa"/>
          </w:tcPr>
          <w:p w:rsidR="00B160FB" w:rsidRPr="00140E21" w:rsidRDefault="00B160FB" w:rsidP="00B160FB">
            <w:pPr>
              <w:pStyle w:val="TAL"/>
              <w:rPr>
                <w:rFonts w:eastAsia="SimSun"/>
                <w:lang w:eastAsia="zh-CN"/>
              </w:rPr>
            </w:pPr>
            <w:r w:rsidRPr="00140E21">
              <w:t>Delete</w:t>
            </w:r>
          </w:p>
        </w:tc>
        <w:tc>
          <w:tcPr>
            <w:tcW w:w="2097" w:type="dxa"/>
          </w:tcPr>
          <w:p w:rsidR="00B160FB" w:rsidRPr="00140E21" w:rsidRDefault="00B160FB" w:rsidP="00B160FB">
            <w:pPr>
              <w:pStyle w:val="TAL"/>
              <w:rPr>
                <w:rFonts w:eastAsia="SimSun"/>
              </w:rPr>
            </w:pPr>
            <w:r w:rsidRPr="00140E21">
              <w:t>Request/Response</w:t>
            </w:r>
          </w:p>
        </w:tc>
        <w:tc>
          <w:tcPr>
            <w:tcW w:w="1681" w:type="dxa"/>
          </w:tcPr>
          <w:p w:rsidR="00B160FB" w:rsidRPr="00140E21" w:rsidRDefault="00B160FB" w:rsidP="00B160FB">
            <w:pPr>
              <w:pStyle w:val="TAL"/>
              <w:rPr>
                <w:rFonts w:eastAsia="SimSun"/>
                <w:lang w:eastAsia="zh-CN"/>
              </w:rPr>
            </w:pPr>
            <w:r w:rsidRPr="00140E21">
              <w:rPr>
                <w:lang w:eastAsia="zh-CN"/>
              </w:rPr>
              <w:t>AF</w:t>
            </w:r>
          </w:p>
        </w:tc>
      </w:tr>
      <w:tr w:rsidR="0006516B" w:rsidRPr="00140E21" w:rsidTr="00387CBD">
        <w:trPr>
          <w:trHeight w:val="309"/>
        </w:trPr>
        <w:tc>
          <w:tcPr>
            <w:tcW w:w="2568" w:type="dxa"/>
            <w:tcBorders>
              <w:top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pPr>
            <w:r>
              <w:t>Get</w:t>
            </w:r>
          </w:p>
        </w:tc>
        <w:tc>
          <w:tcPr>
            <w:tcW w:w="2097" w:type="dxa"/>
          </w:tcPr>
          <w:p w:rsidR="0006516B" w:rsidRPr="00140E21" w:rsidRDefault="0006516B" w:rsidP="0006516B">
            <w:pPr>
              <w:pStyle w:val="TAL"/>
            </w:pPr>
            <w:r w:rsidRPr="00140E21">
              <w:t>Request/Response</w:t>
            </w:r>
          </w:p>
        </w:tc>
        <w:tc>
          <w:tcPr>
            <w:tcW w:w="1681" w:type="dxa"/>
          </w:tcPr>
          <w:p w:rsidR="0006516B" w:rsidRPr="00140E21" w:rsidRDefault="0006516B" w:rsidP="0006516B">
            <w:pPr>
              <w:pStyle w:val="TAL"/>
              <w:rPr>
                <w:lang w:eastAsia="zh-CN"/>
              </w:rPr>
            </w:pPr>
            <w:r w:rsidRPr="00140E21">
              <w:rPr>
                <w:lang w:eastAsia="zh-CN"/>
              </w:rPr>
              <w:t>AF</w:t>
            </w:r>
          </w:p>
        </w:tc>
      </w:tr>
      <w:tr w:rsidR="0006516B" w:rsidRPr="00140E21" w:rsidTr="00904EF1">
        <w:trPr>
          <w:trHeight w:val="309"/>
        </w:trPr>
        <w:tc>
          <w:tcPr>
            <w:tcW w:w="2568" w:type="dxa"/>
            <w:tcBorders>
              <w:bottom w:val="nil"/>
            </w:tcBorders>
          </w:tcPr>
          <w:p w:rsidR="0006516B" w:rsidRPr="00140E21" w:rsidRDefault="0006516B" w:rsidP="0006516B">
            <w:pPr>
              <w:pStyle w:val="TAL"/>
              <w:rPr>
                <w:rFonts w:eastAsia="SimSun"/>
                <w:lang w:eastAsia="zh-CN"/>
              </w:rPr>
            </w:pPr>
            <w:r w:rsidRPr="00140E21">
              <w:rPr>
                <w:b/>
                <w:lang w:eastAsia="zh-CN"/>
              </w:rPr>
              <w:t>Nnef_Trigger</w:t>
            </w:r>
          </w:p>
        </w:tc>
        <w:tc>
          <w:tcPr>
            <w:tcW w:w="2108" w:type="dxa"/>
          </w:tcPr>
          <w:p w:rsidR="0006516B" w:rsidRPr="00140E21" w:rsidRDefault="0006516B" w:rsidP="0006516B">
            <w:pPr>
              <w:pStyle w:val="TAL"/>
              <w:rPr>
                <w:rFonts w:eastAsia="SimSun"/>
                <w:lang w:eastAsia="zh-CN"/>
              </w:rPr>
            </w:pPr>
            <w:r w:rsidRPr="00140E21">
              <w:rPr>
                <w:lang w:eastAsia="zh-CN"/>
              </w:rPr>
              <w:t>Delivery</w:t>
            </w:r>
          </w:p>
        </w:tc>
        <w:tc>
          <w:tcPr>
            <w:tcW w:w="2097" w:type="dxa"/>
          </w:tcPr>
          <w:p w:rsidR="0006516B" w:rsidRPr="00140E21" w:rsidRDefault="0006516B" w:rsidP="0006516B">
            <w:pPr>
              <w:pStyle w:val="TAL"/>
              <w:rPr>
                <w:rFonts w:eastAsia="SimSun"/>
              </w:rPr>
            </w:pPr>
            <w:r w:rsidRPr="00140E21">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lang w:eastAsia="zh-CN"/>
              </w:rPr>
              <w:t>DeliveryNotify</w:t>
            </w:r>
          </w:p>
        </w:tc>
        <w:tc>
          <w:tcPr>
            <w:tcW w:w="2097" w:type="dxa"/>
          </w:tcPr>
          <w:p w:rsidR="0006516B" w:rsidRPr="00140E21" w:rsidRDefault="0006516B" w:rsidP="0006516B">
            <w:pPr>
              <w:pStyle w:val="TAL"/>
              <w:rPr>
                <w:rFonts w:eastAsia="SimSun"/>
              </w:rPr>
            </w:pPr>
            <w:r w:rsidRPr="00140E21">
              <w:t>Subscribe/Notify</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bottom w:val="nil"/>
            </w:tcBorders>
          </w:tcPr>
          <w:p w:rsidR="0006516B" w:rsidRPr="00140E21" w:rsidRDefault="0006516B" w:rsidP="0006516B">
            <w:pPr>
              <w:pStyle w:val="TAL"/>
              <w:rPr>
                <w:rFonts w:eastAsia="SimSun"/>
                <w:b/>
                <w:lang w:eastAsia="zh-CN"/>
              </w:rPr>
            </w:pPr>
            <w:r w:rsidRPr="00140E21">
              <w:rPr>
                <w:rFonts w:eastAsia="SimSun"/>
                <w:b/>
                <w:lang w:eastAsia="zh-CN"/>
              </w:rPr>
              <w:t>Nnef_BDTPNegotiation</w:t>
            </w:r>
          </w:p>
        </w:tc>
        <w:tc>
          <w:tcPr>
            <w:tcW w:w="2108" w:type="dxa"/>
          </w:tcPr>
          <w:p w:rsidR="0006516B" w:rsidRPr="00140E21" w:rsidRDefault="0006516B" w:rsidP="0006516B">
            <w:pPr>
              <w:pStyle w:val="TAL"/>
              <w:rPr>
                <w:rFonts w:eastAsia="SimSun"/>
                <w:lang w:eastAsia="zh-CN"/>
              </w:rPr>
            </w:pPr>
            <w:r w:rsidRPr="00140E21">
              <w:rPr>
                <w:rFonts w:eastAsia="Yu Mincho"/>
              </w:rPr>
              <w:t>Create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nil"/>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rFonts w:eastAsia="Yu Mincho"/>
              </w:rPr>
              <w:t>Update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rFonts w:eastAsia="SimSun"/>
                <w:lang w:eastAsia="zh-CN"/>
              </w:rPr>
              <w:t>Notify</w:t>
            </w:r>
          </w:p>
        </w:tc>
        <w:tc>
          <w:tcPr>
            <w:tcW w:w="2097" w:type="dxa"/>
          </w:tcPr>
          <w:p w:rsidR="0006516B" w:rsidRPr="00140E21" w:rsidRDefault="0006516B" w:rsidP="0006516B">
            <w:pPr>
              <w:pStyle w:val="TAL"/>
              <w:rPr>
                <w:rFonts w:eastAsia="SimSun"/>
              </w:rPr>
            </w:pP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c>
          <w:tcPr>
            <w:tcW w:w="2568" w:type="dxa"/>
            <w:tcBorders>
              <w:bottom w:val="nil"/>
            </w:tcBorders>
          </w:tcPr>
          <w:p w:rsidR="0006516B" w:rsidRPr="00140E21" w:rsidRDefault="0006516B" w:rsidP="0006516B">
            <w:pPr>
              <w:pStyle w:val="TAL"/>
              <w:rPr>
                <w:b/>
              </w:rPr>
            </w:pPr>
            <w:r w:rsidRPr="00140E21">
              <w:rPr>
                <w:b/>
              </w:rPr>
              <w:t>Nnef_TrafficInfluence</w:t>
            </w:r>
          </w:p>
        </w:tc>
        <w:tc>
          <w:tcPr>
            <w:tcW w:w="2108" w:type="dxa"/>
          </w:tcPr>
          <w:p w:rsidR="0006516B" w:rsidRPr="00140E21" w:rsidRDefault="0006516B" w:rsidP="0006516B">
            <w:pPr>
              <w:pStyle w:val="TAL"/>
            </w:pPr>
            <w:r w:rsidRPr="00140E21">
              <w:rPr>
                <w:rFonts w:eastAsia="Yu Mincho"/>
              </w:rPr>
              <w:t>Create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06516B">
        <w:trPr>
          <w:trHeight w:val="94"/>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rPr>
                <w:rFonts w:eastAsia="Yu Mincho"/>
              </w:rPr>
              <w:t>Update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06516B">
        <w:trPr>
          <w:trHeight w:val="309"/>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t>Delete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bottom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rPr>
                <w:rFonts w:eastAsia="SimSun"/>
                <w:lang w:eastAsia="zh-CN"/>
              </w:rPr>
            </w:pPr>
            <w:r>
              <w:t>Get</w:t>
            </w:r>
          </w:p>
        </w:tc>
        <w:tc>
          <w:tcPr>
            <w:tcW w:w="2097" w:type="dxa"/>
            <w:tcBorders>
              <w:top w:val="nil"/>
            </w:tcBorders>
          </w:tcPr>
          <w:p w:rsidR="0006516B" w:rsidRPr="00140E21" w:rsidRDefault="0006516B" w:rsidP="0006516B">
            <w:pPr>
              <w:pStyle w:val="TAL"/>
              <w:rPr>
                <w:rFonts w:eastAsia="SimSun"/>
              </w:rPr>
            </w:pPr>
            <w:r w:rsidRPr="00140E21">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bottom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rPr>
                <w:rFonts w:eastAsia="SimSun"/>
                <w:lang w:eastAsia="zh-CN"/>
              </w:rPr>
            </w:pPr>
            <w:r>
              <w:rPr>
                <w:rFonts w:eastAsia="SimSun"/>
                <w:lang w:eastAsia="zh-CN"/>
              </w:rPr>
              <w:t>Notify</w:t>
            </w:r>
          </w:p>
        </w:tc>
        <w:tc>
          <w:tcPr>
            <w:tcW w:w="2097" w:type="dxa"/>
          </w:tcPr>
          <w:p w:rsidR="0006516B" w:rsidRPr="00140E21" w:rsidRDefault="0006516B" w:rsidP="0006516B">
            <w:pPr>
              <w:pStyle w:val="TAL"/>
              <w:rPr>
                <w:rFonts w:eastAsia="SimSun"/>
              </w:rPr>
            </w:pPr>
            <w:r>
              <w:rPr>
                <w:rFonts w:eastAsia="SimSun"/>
              </w:rPr>
              <w:t>Subscribe/Notify</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pPr>
            <w:r>
              <w:t>AppRelocationInfo</w:t>
            </w:r>
          </w:p>
        </w:tc>
        <w:tc>
          <w:tcPr>
            <w:tcW w:w="2097" w:type="dxa"/>
          </w:tcPr>
          <w:p w:rsidR="0006516B" w:rsidRPr="00140E21" w:rsidRDefault="0006516B" w:rsidP="0006516B">
            <w:pPr>
              <w:pStyle w:val="TAL"/>
            </w:pPr>
            <w:r>
              <w:rPr>
                <w:rFonts w:eastAsia="SimSun"/>
              </w:rPr>
              <w:t>Subscribe/Notify</w:t>
            </w:r>
          </w:p>
        </w:tc>
        <w:tc>
          <w:tcPr>
            <w:tcW w:w="1681" w:type="dxa"/>
          </w:tcPr>
          <w:p w:rsidR="0006516B" w:rsidRPr="00140E21" w:rsidRDefault="0006516B" w:rsidP="0006516B">
            <w:pPr>
              <w:pStyle w:val="TAL"/>
              <w:rPr>
                <w:lang w:eastAsia="zh-CN"/>
              </w:rPr>
            </w:pPr>
            <w:r w:rsidRPr="00140E21">
              <w:rPr>
                <w:lang w:eastAsia="zh-CN"/>
              </w:rPr>
              <w:t>AF</w:t>
            </w:r>
          </w:p>
        </w:tc>
      </w:tr>
      <w:tr w:rsidR="0006516B" w:rsidRPr="00140E21" w:rsidTr="00904EF1">
        <w:tc>
          <w:tcPr>
            <w:tcW w:w="2568" w:type="dxa"/>
            <w:tcBorders>
              <w:bottom w:val="nil"/>
            </w:tcBorders>
          </w:tcPr>
          <w:p w:rsidR="0006516B" w:rsidRPr="00140E21" w:rsidRDefault="0006516B" w:rsidP="0006516B">
            <w:pPr>
              <w:pStyle w:val="TAL"/>
              <w:rPr>
                <w:b/>
              </w:rPr>
            </w:pPr>
            <w:r w:rsidRPr="00140E21">
              <w:rPr>
                <w:b/>
              </w:rPr>
              <w:t>Nnef_ChargeableParty</w:t>
            </w:r>
          </w:p>
        </w:tc>
        <w:tc>
          <w:tcPr>
            <w:tcW w:w="2108" w:type="dxa"/>
          </w:tcPr>
          <w:p w:rsidR="0006516B" w:rsidRPr="00140E21" w:rsidRDefault="0006516B" w:rsidP="0006516B">
            <w:pPr>
              <w:pStyle w:val="TAL"/>
            </w:pPr>
            <w:r w:rsidRPr="00140E21">
              <w:rPr>
                <w:rFonts w:eastAsia="Yu Mincho"/>
              </w:rPr>
              <w:t>Create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94"/>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rPr>
                <w:rFonts w:eastAsia="Yu Mincho"/>
              </w:rPr>
              <w:t>Update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t>Notify</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D257CF">
        <w:trPr>
          <w:trHeight w:val="309"/>
        </w:trPr>
        <w:tc>
          <w:tcPr>
            <w:tcW w:w="2568" w:type="dxa"/>
            <w:tcBorders>
              <w:bottom w:val="nil"/>
            </w:tcBorders>
          </w:tcPr>
          <w:p w:rsidR="0006516B" w:rsidRPr="00140E21" w:rsidRDefault="0006516B" w:rsidP="0006516B">
            <w:pPr>
              <w:pStyle w:val="TAL"/>
              <w:rPr>
                <w:rFonts w:eastAsia="SimSun"/>
                <w:b/>
                <w:lang w:eastAsia="zh-CN"/>
              </w:rPr>
            </w:pPr>
            <w:r w:rsidRPr="00140E21">
              <w:rPr>
                <w:rFonts w:eastAsia="SimSun"/>
                <w:b/>
                <w:lang w:eastAsia="zh-CN"/>
              </w:rPr>
              <w:t>Nnef_AFsessionWithQoS</w:t>
            </w:r>
          </w:p>
        </w:tc>
        <w:tc>
          <w:tcPr>
            <w:tcW w:w="2108" w:type="dxa"/>
          </w:tcPr>
          <w:p w:rsidR="0006516B" w:rsidRPr="00140E21" w:rsidRDefault="0006516B" w:rsidP="0006516B">
            <w:pPr>
              <w:pStyle w:val="TAL"/>
              <w:rPr>
                <w:rFonts w:eastAsia="SimSun"/>
                <w:lang w:eastAsia="zh-CN"/>
              </w:rPr>
            </w:pPr>
            <w:r w:rsidRPr="00140E21">
              <w:rPr>
                <w:rFonts w:eastAsia="Yu Mincho"/>
              </w:rPr>
              <w:t>Create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D257CF">
        <w:trPr>
          <w:trHeight w:val="309"/>
        </w:trPr>
        <w:tc>
          <w:tcPr>
            <w:tcW w:w="2568" w:type="dxa"/>
            <w:tcBorders>
              <w:top w:val="nil"/>
              <w:bottom w:val="nil"/>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t>Notify</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82348C" w:rsidRPr="00140E21" w:rsidTr="00C26E41">
        <w:trPr>
          <w:trHeight w:val="309"/>
        </w:trPr>
        <w:tc>
          <w:tcPr>
            <w:tcW w:w="2568" w:type="dxa"/>
            <w:tcBorders>
              <w:top w:val="nil"/>
              <w:bottom w:val="nil"/>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Pr>
                <w:rFonts w:eastAsia="SimSun"/>
                <w:lang w:eastAsia="zh-CN"/>
              </w:rPr>
              <w:t>Update</w:t>
            </w:r>
          </w:p>
        </w:tc>
        <w:tc>
          <w:tcPr>
            <w:tcW w:w="2097" w:type="dxa"/>
          </w:tcPr>
          <w:p w:rsidR="0082348C" w:rsidRPr="00140E21" w:rsidRDefault="0082348C" w:rsidP="0082348C">
            <w:pPr>
              <w:pStyle w:val="TAL"/>
              <w:rPr>
                <w:rFonts w:eastAsia="SimSun"/>
              </w:rPr>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top w:val="nil"/>
              <w:bottom w:val="single" w:sz="4" w:space="0" w:color="auto"/>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pPr>
            <w:r>
              <w:t>Revoke</w:t>
            </w:r>
          </w:p>
        </w:tc>
        <w:tc>
          <w:tcPr>
            <w:tcW w:w="2097" w:type="dxa"/>
          </w:tcPr>
          <w:p w:rsidR="0082348C" w:rsidRPr="00140E21" w:rsidRDefault="0082348C" w:rsidP="0082348C">
            <w:pPr>
              <w:pStyle w:val="TAL"/>
              <w:rPr>
                <w:rFonts w:eastAsia="Yu Mincho"/>
              </w:rPr>
            </w:pPr>
            <w:r w:rsidRPr="00140E21">
              <w:rPr>
                <w:rFonts w:eastAsia="Yu Mincho"/>
              </w:rPr>
              <w:t>Request/Response</w:t>
            </w:r>
          </w:p>
        </w:tc>
        <w:tc>
          <w:tcPr>
            <w:tcW w:w="1681" w:type="dxa"/>
          </w:tcPr>
          <w:p w:rsidR="0082348C" w:rsidRPr="00140E21" w:rsidRDefault="0082348C" w:rsidP="0082348C">
            <w:pPr>
              <w:pStyle w:val="TAL"/>
              <w:rPr>
                <w:lang w:eastAsia="zh-CN"/>
              </w:rPr>
            </w:pPr>
            <w:r w:rsidRPr="00140E21">
              <w:rPr>
                <w:lang w:eastAsia="zh-CN"/>
              </w:rPr>
              <w:t>AF</w:t>
            </w:r>
          </w:p>
        </w:tc>
      </w:tr>
      <w:tr w:rsidR="0082348C" w:rsidRPr="00140E21" w:rsidTr="00904EF1">
        <w:trPr>
          <w:trHeight w:val="309"/>
        </w:trPr>
        <w:tc>
          <w:tcPr>
            <w:tcW w:w="2568" w:type="dxa"/>
            <w:tcBorders>
              <w:bottom w:val="single" w:sz="4" w:space="0" w:color="auto"/>
            </w:tcBorders>
          </w:tcPr>
          <w:p w:rsidR="0082348C" w:rsidRPr="00140E21" w:rsidRDefault="0082348C" w:rsidP="0082348C">
            <w:pPr>
              <w:pStyle w:val="TAL"/>
              <w:rPr>
                <w:rFonts w:eastAsia="SimSun"/>
                <w:b/>
                <w:lang w:eastAsia="zh-CN"/>
              </w:rPr>
            </w:pPr>
            <w:r w:rsidRPr="00140E21">
              <w:rPr>
                <w:rFonts w:eastAsia="SimSun"/>
                <w:b/>
                <w:lang w:eastAsia="zh-CN"/>
              </w:rPr>
              <w:t>Nnef_MSISDN-less_MO_SMS</w:t>
            </w:r>
          </w:p>
        </w:tc>
        <w:tc>
          <w:tcPr>
            <w:tcW w:w="2108" w:type="dxa"/>
          </w:tcPr>
          <w:p w:rsidR="0082348C" w:rsidRPr="00140E21" w:rsidRDefault="0082348C" w:rsidP="0082348C">
            <w:pPr>
              <w:pStyle w:val="TAL"/>
              <w:rPr>
                <w:rFonts w:eastAsia="SimSun"/>
                <w:lang w:eastAsia="zh-CN"/>
              </w:rPr>
            </w:pPr>
            <w:r w:rsidRPr="00140E21">
              <w:t>Notify</w:t>
            </w:r>
          </w:p>
        </w:tc>
        <w:tc>
          <w:tcPr>
            <w:tcW w:w="2097" w:type="dxa"/>
          </w:tcPr>
          <w:p w:rsidR="0082348C" w:rsidRPr="00140E21" w:rsidRDefault="0082348C" w:rsidP="0082348C">
            <w:pPr>
              <w:pStyle w:val="TAL"/>
              <w:rPr>
                <w:rFonts w:eastAsia="SimSun"/>
              </w:rPr>
            </w:pPr>
            <w:r w:rsidRPr="00140E21">
              <w:t>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c>
          <w:tcPr>
            <w:tcW w:w="2568" w:type="dxa"/>
            <w:tcBorders>
              <w:bottom w:val="nil"/>
            </w:tcBorders>
          </w:tcPr>
          <w:p w:rsidR="0082348C" w:rsidRPr="00140E21" w:rsidRDefault="0082348C" w:rsidP="0082348C">
            <w:pPr>
              <w:pStyle w:val="TAL"/>
              <w:rPr>
                <w:b/>
              </w:rPr>
            </w:pPr>
            <w:r w:rsidRPr="00140E21">
              <w:rPr>
                <w:b/>
              </w:rPr>
              <w:t>Nnef_ServiceParameter</w:t>
            </w:r>
          </w:p>
        </w:tc>
        <w:tc>
          <w:tcPr>
            <w:tcW w:w="2108" w:type="dxa"/>
          </w:tcPr>
          <w:p w:rsidR="0082348C" w:rsidRPr="00140E21" w:rsidRDefault="0082348C" w:rsidP="0082348C">
            <w:pPr>
              <w:pStyle w:val="TAL"/>
            </w:pPr>
            <w:r w:rsidRPr="00140E21">
              <w:rPr>
                <w:rFonts w:eastAsia="Yu Mincho"/>
              </w:rPr>
              <w:t>Create</w:t>
            </w:r>
          </w:p>
        </w:tc>
        <w:tc>
          <w:tcPr>
            <w:tcW w:w="2097" w:type="dxa"/>
          </w:tcPr>
          <w:p w:rsidR="0082348C" w:rsidRPr="00140E21" w:rsidRDefault="0082348C" w:rsidP="0082348C">
            <w:pPr>
              <w:pStyle w:val="TAL"/>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06516B">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rPr>
                <w:rFonts w:eastAsia="Yu Mincho"/>
              </w:rPr>
              <w:t>Update</w:t>
            </w:r>
          </w:p>
        </w:tc>
        <w:tc>
          <w:tcPr>
            <w:tcW w:w="2097" w:type="dxa"/>
          </w:tcPr>
          <w:p w:rsidR="0082348C" w:rsidRPr="00140E21" w:rsidRDefault="0082348C" w:rsidP="0082348C">
            <w:pPr>
              <w:pStyle w:val="TAL"/>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06516B">
        <w:trPr>
          <w:trHeight w:val="309"/>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Delete</w:t>
            </w:r>
          </w:p>
        </w:tc>
        <w:tc>
          <w:tcPr>
            <w:tcW w:w="2097" w:type="dxa"/>
          </w:tcPr>
          <w:p w:rsidR="0082348C" w:rsidRPr="00140E21" w:rsidRDefault="0082348C" w:rsidP="0082348C">
            <w:pPr>
              <w:pStyle w:val="TAL"/>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3C1C12">
        <w:trPr>
          <w:trHeight w:val="309"/>
        </w:trPr>
        <w:tc>
          <w:tcPr>
            <w:tcW w:w="2568" w:type="dxa"/>
            <w:tcBorders>
              <w:top w:val="nil"/>
            </w:tcBorders>
          </w:tcPr>
          <w:p w:rsidR="0082348C" w:rsidRPr="00140E21" w:rsidRDefault="0082348C" w:rsidP="0082348C">
            <w:pPr>
              <w:pStyle w:val="TAL"/>
              <w:rPr>
                <w:rFonts w:eastAsia="SimSun"/>
                <w:lang w:eastAsia="zh-CN"/>
              </w:rPr>
            </w:pPr>
          </w:p>
        </w:tc>
        <w:tc>
          <w:tcPr>
            <w:tcW w:w="2108" w:type="dxa"/>
          </w:tcPr>
          <w:p w:rsidR="0082348C" w:rsidRPr="00140E21" w:rsidRDefault="0082348C" w:rsidP="0082348C">
            <w:pPr>
              <w:pStyle w:val="TAL"/>
            </w:pPr>
            <w:r>
              <w:t>Get</w:t>
            </w:r>
          </w:p>
        </w:tc>
        <w:tc>
          <w:tcPr>
            <w:tcW w:w="2097" w:type="dxa"/>
          </w:tcPr>
          <w:p w:rsidR="0082348C" w:rsidRPr="00140E21" w:rsidRDefault="0082348C" w:rsidP="0082348C">
            <w:pPr>
              <w:pStyle w:val="TAL"/>
            </w:pPr>
            <w:r w:rsidRPr="00140E21">
              <w:t>Request/Response</w:t>
            </w:r>
          </w:p>
        </w:tc>
        <w:tc>
          <w:tcPr>
            <w:tcW w:w="1681" w:type="dxa"/>
          </w:tcPr>
          <w:p w:rsidR="0082348C" w:rsidRPr="00140E21" w:rsidRDefault="0082348C" w:rsidP="0082348C">
            <w:pPr>
              <w:pStyle w:val="TAL"/>
              <w:rPr>
                <w:lang w:eastAsia="zh-CN"/>
              </w:rPr>
            </w:pPr>
            <w:r w:rsidRPr="00140E21">
              <w:rPr>
                <w:lang w:eastAsia="zh-CN"/>
              </w:rPr>
              <w:t>AF</w:t>
            </w:r>
          </w:p>
        </w:tc>
      </w:tr>
      <w:tr w:rsidR="0082348C" w:rsidRPr="00140E21" w:rsidTr="00904EF1">
        <w:tc>
          <w:tcPr>
            <w:tcW w:w="2568" w:type="dxa"/>
            <w:tcBorders>
              <w:bottom w:val="nil"/>
            </w:tcBorders>
          </w:tcPr>
          <w:p w:rsidR="0082348C" w:rsidRPr="00140E21" w:rsidRDefault="0082348C" w:rsidP="0082348C">
            <w:pPr>
              <w:pStyle w:val="TAL"/>
              <w:rPr>
                <w:b/>
              </w:rPr>
            </w:pPr>
            <w:r w:rsidRPr="00140E21">
              <w:rPr>
                <w:b/>
              </w:rPr>
              <w:t>Nnef_APISupportCapability</w:t>
            </w:r>
          </w:p>
        </w:tc>
        <w:tc>
          <w:tcPr>
            <w:tcW w:w="2108" w:type="dxa"/>
          </w:tcPr>
          <w:p w:rsidR="0082348C" w:rsidRPr="00140E21" w:rsidRDefault="0082348C" w:rsidP="0082348C">
            <w:pPr>
              <w:pStyle w:val="TAL"/>
            </w:pPr>
            <w:r w:rsidRPr="00140E21">
              <w:t>Subscribe</w:t>
            </w:r>
          </w:p>
        </w:tc>
        <w:tc>
          <w:tcPr>
            <w:tcW w:w="2097" w:type="dxa"/>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Unsubscribe</w:t>
            </w:r>
          </w:p>
        </w:tc>
        <w:tc>
          <w:tcPr>
            <w:tcW w:w="2097" w:type="dxa"/>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top w:val="nil"/>
              <w:bottom w:val="single" w:sz="4" w:space="0" w:color="auto"/>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Notify</w:t>
            </w:r>
          </w:p>
        </w:tc>
        <w:tc>
          <w:tcPr>
            <w:tcW w:w="2097" w:type="dxa"/>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bottom w:val="nil"/>
            </w:tcBorders>
          </w:tcPr>
          <w:p w:rsidR="0082348C" w:rsidRPr="00140E21" w:rsidRDefault="0082348C" w:rsidP="0082348C">
            <w:pPr>
              <w:pStyle w:val="TAL"/>
              <w:rPr>
                <w:rFonts w:eastAsia="SimSun"/>
                <w:b/>
                <w:lang w:eastAsia="zh-CN"/>
              </w:rPr>
            </w:pPr>
            <w:r w:rsidRPr="00140E21">
              <w:rPr>
                <w:rFonts w:eastAsia="SimSun"/>
                <w:b/>
                <w:lang w:eastAsia="zh-CN"/>
              </w:rPr>
              <w:t>Nnef_NIDDConfiguration</w:t>
            </w:r>
          </w:p>
        </w:tc>
        <w:tc>
          <w:tcPr>
            <w:tcW w:w="2108" w:type="dxa"/>
          </w:tcPr>
          <w:p w:rsidR="0082348C" w:rsidRPr="00140E21" w:rsidRDefault="0082348C" w:rsidP="0082348C">
            <w:pPr>
              <w:pStyle w:val="TAL"/>
              <w:rPr>
                <w:rFonts w:eastAsia="SimSun"/>
                <w:lang w:eastAsia="zh-CN"/>
              </w:rPr>
            </w:pPr>
            <w:r w:rsidRPr="00140E21">
              <w:rPr>
                <w:rFonts w:eastAsia="Yu Mincho"/>
              </w:rPr>
              <w:t>Create</w:t>
            </w:r>
          </w:p>
        </w:tc>
        <w:tc>
          <w:tcPr>
            <w:tcW w:w="2097" w:type="dxa"/>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rsidTr="00904EF1">
        <w:trPr>
          <w:trHeight w:val="309"/>
        </w:trPr>
        <w:tc>
          <w:tcPr>
            <w:tcW w:w="2568" w:type="dxa"/>
            <w:tcBorders>
              <w:top w:val="nil"/>
              <w:bottom w:val="nil"/>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TriggerNotify</w:t>
            </w:r>
          </w:p>
        </w:tc>
        <w:tc>
          <w:tcPr>
            <w:tcW w:w="2097" w:type="dxa"/>
          </w:tcPr>
          <w:p w:rsidR="0082348C" w:rsidRPr="00140E21" w:rsidRDefault="0082348C" w:rsidP="0082348C">
            <w:pPr>
              <w:pStyle w:val="TAL"/>
              <w:rPr>
                <w:rFonts w:eastAsia="SimSun"/>
              </w:rPr>
            </w:pPr>
            <w:r w:rsidRPr="00140E21">
              <w:rPr>
                <w:rFonts w:eastAsia="SimSun"/>
                <w:lang w:eastAsia="zh-CN"/>
              </w:rPr>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top w:val="nil"/>
              <w:bottom w:val="nil"/>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UpdateNotify</w:t>
            </w:r>
          </w:p>
        </w:tc>
        <w:tc>
          <w:tcPr>
            <w:tcW w:w="2097" w:type="dxa"/>
          </w:tcPr>
          <w:p w:rsidR="0082348C" w:rsidRPr="00140E21" w:rsidRDefault="0082348C" w:rsidP="0082348C">
            <w:pPr>
              <w:pStyle w:val="TAL"/>
              <w:rPr>
                <w:rFonts w:eastAsia="SimSun"/>
              </w:rPr>
            </w:pPr>
            <w:r w:rsidRPr="00140E21">
              <w:rPr>
                <w:rFonts w:eastAsia="SimSun"/>
              </w:rPr>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185B03">
        <w:trPr>
          <w:trHeight w:val="309"/>
        </w:trPr>
        <w:tc>
          <w:tcPr>
            <w:tcW w:w="2568" w:type="dxa"/>
            <w:tcBorders>
              <w:top w:val="nil"/>
              <w:bottom w:val="single" w:sz="4" w:space="0" w:color="auto"/>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Delete</w:t>
            </w:r>
          </w:p>
        </w:tc>
        <w:tc>
          <w:tcPr>
            <w:tcW w:w="2097" w:type="dxa"/>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FA0A8A">
        <w:trPr>
          <w:trHeight w:val="309"/>
        </w:trPr>
        <w:tc>
          <w:tcPr>
            <w:tcW w:w="2568" w:type="dxa"/>
            <w:tcBorders>
              <w:bottom w:val="nil"/>
            </w:tcBorders>
          </w:tcPr>
          <w:p w:rsidR="0082348C" w:rsidRPr="00140E21" w:rsidRDefault="0082348C" w:rsidP="0082348C">
            <w:pPr>
              <w:pStyle w:val="TAL"/>
              <w:rPr>
                <w:rFonts w:eastAsia="SimSun"/>
                <w:b/>
                <w:lang w:eastAsia="zh-CN"/>
              </w:rPr>
            </w:pPr>
            <w:r w:rsidRPr="00140E21">
              <w:rPr>
                <w:rFonts w:eastAsia="SimSun"/>
                <w:b/>
                <w:lang w:eastAsia="zh-CN"/>
              </w:rPr>
              <w:t>Nnef_NIDD</w:t>
            </w:r>
          </w:p>
        </w:tc>
        <w:tc>
          <w:tcPr>
            <w:tcW w:w="2108" w:type="dxa"/>
          </w:tcPr>
          <w:p w:rsidR="0082348C" w:rsidRPr="00140E21" w:rsidRDefault="0082348C" w:rsidP="0082348C">
            <w:pPr>
              <w:pStyle w:val="TAL"/>
              <w:rPr>
                <w:rFonts w:eastAsia="SimSun"/>
                <w:lang w:eastAsia="zh-CN"/>
              </w:rPr>
            </w:pPr>
            <w:r w:rsidRPr="00140E21">
              <w:rPr>
                <w:rFonts w:eastAsia="SimSun"/>
                <w:lang w:eastAsia="zh-CN"/>
              </w:rPr>
              <w:t>Delivery</w:t>
            </w:r>
          </w:p>
        </w:tc>
        <w:tc>
          <w:tcPr>
            <w:tcW w:w="2097" w:type="dxa"/>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rsidTr="00FA0A8A">
        <w:trPr>
          <w:trHeight w:val="309"/>
        </w:trPr>
        <w:tc>
          <w:tcPr>
            <w:tcW w:w="2568" w:type="dxa"/>
            <w:tcBorders>
              <w:top w:val="nil"/>
              <w:bottom w:val="nil"/>
            </w:tcBorders>
          </w:tcPr>
          <w:p w:rsidR="0082348C" w:rsidRPr="00140E21" w:rsidRDefault="0082348C" w:rsidP="0082348C">
            <w:pPr>
              <w:pStyle w:val="TAL"/>
              <w:rPr>
                <w:rFonts w:eastAsia="SimSun"/>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DeliveryNotify</w:t>
            </w:r>
          </w:p>
        </w:tc>
        <w:tc>
          <w:tcPr>
            <w:tcW w:w="2097" w:type="dxa"/>
          </w:tcPr>
          <w:p w:rsidR="0082348C" w:rsidRPr="00140E21" w:rsidRDefault="0082348C" w:rsidP="0082348C">
            <w:pPr>
              <w:pStyle w:val="TAL"/>
              <w:rPr>
                <w:rFonts w:eastAsia="SimSun"/>
              </w:rPr>
            </w:pPr>
            <w:r w:rsidRPr="00140E21">
              <w:rPr>
                <w:rFonts w:eastAsia="SimSun"/>
              </w:rPr>
              <w:t>Subscribe/Notify</w:t>
            </w:r>
          </w:p>
        </w:tc>
        <w:tc>
          <w:tcPr>
            <w:tcW w:w="1681" w:type="dxa"/>
          </w:tcPr>
          <w:p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rsidTr="00A10D73">
        <w:trPr>
          <w:trHeight w:val="309"/>
        </w:trPr>
        <w:tc>
          <w:tcPr>
            <w:tcW w:w="2568" w:type="dxa"/>
            <w:tcBorders>
              <w:top w:val="nil"/>
              <w:bottom w:val="single" w:sz="4" w:space="0" w:color="auto"/>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Pr>
                <w:rFonts w:eastAsia="SimSun"/>
                <w:lang w:eastAsia="zh-CN"/>
              </w:rPr>
              <w:t>GroupDeliveryNotify</w:t>
            </w:r>
          </w:p>
        </w:tc>
        <w:tc>
          <w:tcPr>
            <w:tcW w:w="2097" w:type="dxa"/>
          </w:tcPr>
          <w:p w:rsidR="0082348C" w:rsidRPr="00140E21" w:rsidRDefault="0082348C" w:rsidP="0082348C">
            <w:pPr>
              <w:pStyle w:val="TAL"/>
              <w:rPr>
                <w:rFonts w:eastAsia="SimSun"/>
              </w:rPr>
            </w:pPr>
            <w:r>
              <w:rPr>
                <w:rFonts w:eastAsia="SimSun"/>
              </w:rPr>
              <w:t>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bottom w:val="nil"/>
            </w:tcBorders>
          </w:tcPr>
          <w:p w:rsidR="0082348C" w:rsidRPr="00140E21" w:rsidRDefault="0082348C" w:rsidP="0082348C">
            <w:pPr>
              <w:pStyle w:val="TAL"/>
              <w:rPr>
                <w:rFonts w:eastAsia="SimSun"/>
                <w:b/>
                <w:lang w:eastAsia="zh-CN"/>
              </w:rPr>
            </w:pPr>
            <w:r w:rsidRPr="00140E21">
              <w:rPr>
                <w:rFonts w:eastAsia="SimSun"/>
                <w:b/>
                <w:lang w:eastAsia="zh-CN"/>
              </w:rPr>
              <w:t>Nnef_SMContext</w:t>
            </w:r>
          </w:p>
        </w:tc>
        <w:tc>
          <w:tcPr>
            <w:tcW w:w="2108" w:type="dxa"/>
          </w:tcPr>
          <w:p w:rsidR="0082348C" w:rsidRPr="00140E21" w:rsidRDefault="0082348C" w:rsidP="0082348C">
            <w:pPr>
              <w:pStyle w:val="TAL"/>
              <w:rPr>
                <w:rFonts w:eastAsia="SimSun"/>
                <w:lang w:eastAsia="zh-CN"/>
              </w:rPr>
            </w:pPr>
            <w:r w:rsidRPr="00140E21">
              <w:rPr>
                <w:rFonts w:eastAsia="Yu Mincho"/>
              </w:rPr>
              <w:t>Create</w:t>
            </w:r>
          </w:p>
        </w:tc>
        <w:tc>
          <w:tcPr>
            <w:tcW w:w="2097" w:type="dxa"/>
            <w:tcBorders>
              <w:bottom w:val="single" w:sz="4" w:space="0" w:color="auto"/>
            </w:tcBorders>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SMF</w:t>
            </w:r>
          </w:p>
        </w:tc>
      </w:tr>
      <w:tr w:rsidR="0082348C" w:rsidRPr="00140E21" w:rsidTr="00904EF1">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rPr>
                <w:rFonts w:eastAsia="SimSun"/>
                <w:lang w:eastAsia="zh-CN"/>
              </w:rPr>
              <w:t>Delete</w:t>
            </w:r>
          </w:p>
        </w:tc>
        <w:tc>
          <w:tcPr>
            <w:tcW w:w="2097" w:type="dxa"/>
            <w:tcBorders>
              <w:top w:val="single" w:sz="4" w:space="0" w:color="auto"/>
              <w:bottom w:val="single" w:sz="4" w:space="0" w:color="auto"/>
            </w:tcBorders>
          </w:tcPr>
          <w:p w:rsidR="0082348C" w:rsidRPr="00140E21" w:rsidRDefault="0082348C" w:rsidP="0082348C">
            <w:pPr>
              <w:pStyle w:val="TAL"/>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SMF</w:t>
            </w:r>
          </w:p>
        </w:tc>
      </w:tr>
      <w:tr w:rsidR="0082348C" w:rsidRPr="00140E21" w:rsidTr="00904EF1">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DeleteNotify</w:t>
            </w:r>
          </w:p>
        </w:tc>
        <w:tc>
          <w:tcPr>
            <w:tcW w:w="2097" w:type="dxa"/>
            <w:tcBorders>
              <w:top w:val="single" w:sz="4" w:space="0" w:color="auto"/>
            </w:tcBorders>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rFonts w:eastAsia="SimSun"/>
                <w:lang w:eastAsia="zh-CN"/>
              </w:rPr>
              <w:t>SMF</w:t>
            </w:r>
          </w:p>
        </w:tc>
      </w:tr>
      <w:tr w:rsidR="00276750" w:rsidRPr="00140E21" w:rsidTr="00D1644D">
        <w:trPr>
          <w:trHeight w:val="94"/>
        </w:trPr>
        <w:tc>
          <w:tcPr>
            <w:tcW w:w="2568" w:type="dxa"/>
            <w:tcBorders>
              <w:top w:val="nil"/>
              <w:bottom w:val="nil"/>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rPr>
                <w:rFonts w:eastAsia="SimSun"/>
                <w:lang w:eastAsia="zh-CN"/>
              </w:rPr>
              <w:t>Delivery</w:t>
            </w:r>
          </w:p>
        </w:tc>
        <w:tc>
          <w:tcPr>
            <w:tcW w:w="2097" w:type="dxa"/>
            <w:tcBorders>
              <w:top w:val="single" w:sz="4" w:space="0" w:color="auto"/>
            </w:tcBorders>
          </w:tcPr>
          <w:p w:rsidR="00276750" w:rsidRPr="00140E21" w:rsidRDefault="00276750" w:rsidP="00276750">
            <w:pPr>
              <w:pStyle w:val="TAL"/>
            </w:pPr>
            <w:r w:rsidRPr="00140E21">
              <w:rPr>
                <w:rFonts w:eastAsia="SimSun"/>
              </w:rPr>
              <w:t>Request/Response</w:t>
            </w:r>
          </w:p>
        </w:tc>
        <w:tc>
          <w:tcPr>
            <w:tcW w:w="1681" w:type="dxa"/>
          </w:tcPr>
          <w:p w:rsidR="00276750" w:rsidRPr="00140E21" w:rsidRDefault="00276750" w:rsidP="00276750">
            <w:pPr>
              <w:pStyle w:val="TAL"/>
              <w:rPr>
                <w:rFonts w:eastAsia="SimSun"/>
                <w:lang w:eastAsia="zh-CN"/>
              </w:rPr>
            </w:pPr>
            <w:r w:rsidRPr="00140E21">
              <w:rPr>
                <w:rFonts w:eastAsia="SimSun"/>
                <w:lang w:eastAsia="zh-CN"/>
              </w:rPr>
              <w:t>SMF</w:t>
            </w:r>
          </w:p>
        </w:tc>
      </w:tr>
      <w:tr w:rsidR="00276750" w:rsidRPr="00140E21" w:rsidTr="00904EF1">
        <w:tc>
          <w:tcPr>
            <w:tcW w:w="2568" w:type="dxa"/>
            <w:tcBorders>
              <w:bottom w:val="nil"/>
            </w:tcBorders>
          </w:tcPr>
          <w:p w:rsidR="00276750" w:rsidRPr="00140E21" w:rsidRDefault="00276750" w:rsidP="00276750">
            <w:pPr>
              <w:pStyle w:val="TAL"/>
              <w:rPr>
                <w:b/>
              </w:rPr>
            </w:pPr>
            <w:r w:rsidRPr="00140E21">
              <w:rPr>
                <w:b/>
              </w:rPr>
              <w:t>Nnef_AnalyticsExposure</w:t>
            </w:r>
          </w:p>
        </w:tc>
        <w:tc>
          <w:tcPr>
            <w:tcW w:w="2108" w:type="dxa"/>
          </w:tcPr>
          <w:p w:rsidR="00276750" w:rsidRPr="00140E21" w:rsidRDefault="00276750" w:rsidP="00276750">
            <w:pPr>
              <w:pStyle w:val="TAL"/>
            </w:pPr>
            <w:r w:rsidRPr="00140E21">
              <w:t>Subscribe</w:t>
            </w:r>
          </w:p>
        </w:tc>
        <w:tc>
          <w:tcPr>
            <w:tcW w:w="2097" w:type="dxa"/>
            <w:tcBorders>
              <w:bottom w:val="nil"/>
            </w:tcBorders>
          </w:tcPr>
          <w:p w:rsidR="00276750" w:rsidRPr="00140E21" w:rsidRDefault="00276750" w:rsidP="00276750">
            <w:pPr>
              <w:pStyle w:val="TAL"/>
            </w:pPr>
            <w:r w:rsidRPr="00140E21">
              <w:t>Subscribe/Notify</w:t>
            </w: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904EF1">
        <w:trPr>
          <w:trHeight w:val="94"/>
        </w:trPr>
        <w:tc>
          <w:tcPr>
            <w:tcW w:w="2568" w:type="dxa"/>
            <w:tcBorders>
              <w:top w:val="nil"/>
              <w:bottom w:val="nil"/>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t>Unsubscribe</w:t>
            </w:r>
          </w:p>
        </w:tc>
        <w:tc>
          <w:tcPr>
            <w:tcW w:w="2097" w:type="dxa"/>
            <w:tcBorders>
              <w:top w:val="nil"/>
              <w:bottom w:val="nil"/>
            </w:tcBorders>
          </w:tcPr>
          <w:p w:rsidR="00276750" w:rsidRPr="00140E21" w:rsidRDefault="00276750" w:rsidP="00276750">
            <w:pPr>
              <w:pStyle w:val="TAL"/>
            </w:pP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904EF1">
        <w:trPr>
          <w:trHeight w:val="94"/>
        </w:trPr>
        <w:tc>
          <w:tcPr>
            <w:tcW w:w="2568" w:type="dxa"/>
            <w:tcBorders>
              <w:top w:val="nil"/>
              <w:bottom w:val="nil"/>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t>Notify</w:t>
            </w:r>
          </w:p>
        </w:tc>
        <w:tc>
          <w:tcPr>
            <w:tcW w:w="2097" w:type="dxa"/>
            <w:tcBorders>
              <w:top w:val="nil"/>
            </w:tcBorders>
          </w:tcPr>
          <w:p w:rsidR="00276750" w:rsidRPr="00140E21" w:rsidRDefault="00276750" w:rsidP="00276750">
            <w:pPr>
              <w:pStyle w:val="TAL"/>
            </w:pP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3D5B56">
        <w:trPr>
          <w:trHeight w:val="309"/>
        </w:trPr>
        <w:tc>
          <w:tcPr>
            <w:tcW w:w="2568" w:type="dxa"/>
            <w:tcBorders>
              <w:top w:val="nil"/>
              <w:bottom w:val="single" w:sz="4" w:space="0" w:color="auto"/>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t>Fetch</w:t>
            </w:r>
          </w:p>
        </w:tc>
        <w:tc>
          <w:tcPr>
            <w:tcW w:w="2097" w:type="dxa"/>
            <w:tcBorders>
              <w:bottom w:val="single" w:sz="4" w:space="0" w:color="auto"/>
            </w:tcBorders>
          </w:tcPr>
          <w:p w:rsidR="00276750" w:rsidRPr="00140E21" w:rsidRDefault="00276750" w:rsidP="00276750">
            <w:pPr>
              <w:pStyle w:val="TAL"/>
            </w:pPr>
            <w:r w:rsidRPr="00140E21">
              <w:t>Request/Response</w:t>
            </w: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Del="00BF5268" w:rsidTr="003D5B56">
        <w:trPr>
          <w:trHeight w:val="309"/>
          <w:del w:id="3399" w:author="23.502_CR2236R1_(Rel-16)_eNA" w:date="2020-05-26T14:00:00Z"/>
        </w:trPr>
        <w:tc>
          <w:tcPr>
            <w:tcW w:w="2568" w:type="dxa"/>
            <w:tcBorders>
              <w:bottom w:val="nil"/>
            </w:tcBorders>
          </w:tcPr>
          <w:p w:rsidR="00276750" w:rsidRPr="00140E21" w:rsidDel="00BF5268" w:rsidRDefault="00276750" w:rsidP="00276750">
            <w:pPr>
              <w:pStyle w:val="TAL"/>
              <w:rPr>
                <w:del w:id="3400" w:author="23.502_CR2236R1_(Rel-16)_eNA" w:date="2020-05-26T14:00:00Z"/>
                <w:rFonts w:eastAsia="SimSun"/>
                <w:b/>
                <w:lang w:eastAsia="zh-CN"/>
              </w:rPr>
            </w:pPr>
            <w:del w:id="3401" w:author="23.502_CR2236R1_(Rel-16)_eNA" w:date="2020-05-26T14:00:00Z">
              <w:r w:rsidRPr="00140E21" w:rsidDel="00BF5268">
                <w:rPr>
                  <w:rFonts w:eastAsia="SimSun"/>
                  <w:b/>
                  <w:lang w:eastAsia="zh-CN"/>
                </w:rPr>
                <w:delText>Nnef_NetworkStatus</w:delText>
              </w:r>
            </w:del>
          </w:p>
        </w:tc>
        <w:tc>
          <w:tcPr>
            <w:tcW w:w="2108" w:type="dxa"/>
          </w:tcPr>
          <w:p w:rsidR="00276750" w:rsidRPr="00140E21" w:rsidDel="00BF5268" w:rsidRDefault="00276750" w:rsidP="00276750">
            <w:pPr>
              <w:pStyle w:val="TAL"/>
              <w:rPr>
                <w:del w:id="3402" w:author="23.502_CR2236R1_(Rel-16)_eNA" w:date="2020-05-26T14:00:00Z"/>
                <w:rFonts w:eastAsia="SimSun"/>
                <w:lang w:eastAsia="zh-CN"/>
              </w:rPr>
            </w:pPr>
            <w:del w:id="3403" w:author="23.502_CR2236R1_(Rel-16)_eNA" w:date="2020-05-26T14:00:00Z">
              <w:r w:rsidRPr="00140E21" w:rsidDel="00BF5268">
                <w:delText>Subscribe</w:delText>
              </w:r>
            </w:del>
          </w:p>
        </w:tc>
        <w:tc>
          <w:tcPr>
            <w:tcW w:w="2097" w:type="dxa"/>
            <w:tcBorders>
              <w:bottom w:val="nil"/>
            </w:tcBorders>
          </w:tcPr>
          <w:p w:rsidR="00276750" w:rsidRPr="00140E21" w:rsidDel="00BF5268" w:rsidRDefault="00276750" w:rsidP="00276750">
            <w:pPr>
              <w:pStyle w:val="TAL"/>
              <w:rPr>
                <w:del w:id="3404" w:author="23.502_CR2236R1_(Rel-16)_eNA" w:date="2020-05-26T14:00:00Z"/>
                <w:rFonts w:eastAsia="SimSun"/>
              </w:rPr>
            </w:pPr>
            <w:del w:id="3405" w:author="23.502_CR2236R1_(Rel-16)_eNA" w:date="2020-05-26T14:00:00Z">
              <w:r w:rsidRPr="00140E21" w:rsidDel="00BF5268">
                <w:rPr>
                  <w:rFonts w:eastAsia="SimSun"/>
                </w:rPr>
                <w:delText>Subscribe/Notify</w:delText>
              </w:r>
            </w:del>
          </w:p>
        </w:tc>
        <w:tc>
          <w:tcPr>
            <w:tcW w:w="1681" w:type="dxa"/>
          </w:tcPr>
          <w:p w:rsidR="00276750" w:rsidRPr="00140E21" w:rsidDel="00BF5268" w:rsidRDefault="00276750" w:rsidP="00276750">
            <w:pPr>
              <w:pStyle w:val="TAL"/>
              <w:rPr>
                <w:del w:id="3406" w:author="23.502_CR2236R1_(Rel-16)_eNA" w:date="2020-05-26T14:00:00Z"/>
                <w:rFonts w:eastAsia="SimSun"/>
                <w:lang w:eastAsia="zh-CN"/>
              </w:rPr>
            </w:pPr>
            <w:del w:id="3407" w:author="23.502_CR2236R1_(Rel-16)_eNA" w:date="2020-05-26T14:00:00Z">
              <w:r w:rsidRPr="00140E21" w:rsidDel="00BF5268">
                <w:rPr>
                  <w:rFonts w:eastAsia="SimSun"/>
                  <w:lang w:eastAsia="zh-CN"/>
                </w:rPr>
                <w:delText>AF</w:delText>
              </w:r>
            </w:del>
          </w:p>
        </w:tc>
      </w:tr>
      <w:tr w:rsidR="00276750" w:rsidRPr="00140E21" w:rsidDel="00BF5268" w:rsidTr="003D5B56">
        <w:trPr>
          <w:trHeight w:val="309"/>
          <w:del w:id="3408" w:author="23.502_CR2236R1_(Rel-16)_eNA" w:date="2020-05-26T14:00:00Z"/>
        </w:trPr>
        <w:tc>
          <w:tcPr>
            <w:tcW w:w="2568" w:type="dxa"/>
            <w:tcBorders>
              <w:top w:val="nil"/>
              <w:bottom w:val="nil"/>
            </w:tcBorders>
          </w:tcPr>
          <w:p w:rsidR="00276750" w:rsidRPr="00140E21" w:rsidDel="00BF5268" w:rsidRDefault="00276750" w:rsidP="00276750">
            <w:pPr>
              <w:pStyle w:val="TAL"/>
              <w:rPr>
                <w:del w:id="3409" w:author="23.502_CR2236R1_(Rel-16)_eNA" w:date="2020-05-26T14:00:00Z"/>
                <w:b/>
                <w:lang w:eastAsia="zh-CN"/>
              </w:rPr>
            </w:pPr>
          </w:p>
        </w:tc>
        <w:tc>
          <w:tcPr>
            <w:tcW w:w="2108" w:type="dxa"/>
          </w:tcPr>
          <w:p w:rsidR="00276750" w:rsidRPr="00140E21" w:rsidDel="00BF5268" w:rsidRDefault="00276750" w:rsidP="00276750">
            <w:pPr>
              <w:pStyle w:val="TAL"/>
              <w:rPr>
                <w:del w:id="3410" w:author="23.502_CR2236R1_(Rel-16)_eNA" w:date="2020-05-26T14:00:00Z"/>
                <w:rFonts w:eastAsia="SimSun"/>
                <w:lang w:eastAsia="zh-CN"/>
              </w:rPr>
            </w:pPr>
            <w:del w:id="3411" w:author="23.502_CR2236R1_(Rel-16)_eNA" w:date="2020-05-26T14:00:00Z">
              <w:r w:rsidRPr="00140E21" w:rsidDel="00BF5268">
                <w:delText>Unsubscribe</w:delText>
              </w:r>
            </w:del>
          </w:p>
        </w:tc>
        <w:tc>
          <w:tcPr>
            <w:tcW w:w="2097" w:type="dxa"/>
            <w:tcBorders>
              <w:top w:val="nil"/>
              <w:bottom w:val="nil"/>
            </w:tcBorders>
          </w:tcPr>
          <w:p w:rsidR="00276750" w:rsidRPr="00140E21" w:rsidDel="00BF5268" w:rsidRDefault="00276750" w:rsidP="00276750">
            <w:pPr>
              <w:pStyle w:val="TAL"/>
              <w:rPr>
                <w:del w:id="3412" w:author="23.502_CR2236R1_(Rel-16)_eNA" w:date="2020-05-26T14:00:00Z"/>
                <w:rFonts w:eastAsia="SimSun"/>
              </w:rPr>
            </w:pPr>
          </w:p>
        </w:tc>
        <w:tc>
          <w:tcPr>
            <w:tcW w:w="1681" w:type="dxa"/>
          </w:tcPr>
          <w:p w:rsidR="00276750" w:rsidRPr="00140E21" w:rsidDel="00BF5268" w:rsidRDefault="00276750" w:rsidP="00276750">
            <w:pPr>
              <w:pStyle w:val="TAL"/>
              <w:rPr>
                <w:del w:id="3413" w:author="23.502_CR2236R1_(Rel-16)_eNA" w:date="2020-05-26T14:00:00Z"/>
                <w:rFonts w:eastAsia="SimSun"/>
                <w:lang w:eastAsia="zh-CN"/>
              </w:rPr>
            </w:pPr>
            <w:del w:id="3414" w:author="23.502_CR2236R1_(Rel-16)_eNA" w:date="2020-05-26T14:00:00Z">
              <w:r w:rsidRPr="00140E21" w:rsidDel="00BF5268">
                <w:rPr>
                  <w:rFonts w:eastAsia="SimSun"/>
                  <w:lang w:eastAsia="zh-CN"/>
                </w:rPr>
                <w:delText>AF</w:delText>
              </w:r>
            </w:del>
          </w:p>
        </w:tc>
      </w:tr>
      <w:tr w:rsidR="00276750" w:rsidRPr="00140E21" w:rsidDel="00BF5268" w:rsidTr="003D5B56">
        <w:trPr>
          <w:trHeight w:val="309"/>
          <w:del w:id="3415" w:author="23.502_CR2236R1_(Rel-16)_eNA" w:date="2020-05-26T14:00:00Z"/>
        </w:trPr>
        <w:tc>
          <w:tcPr>
            <w:tcW w:w="2568" w:type="dxa"/>
            <w:tcBorders>
              <w:top w:val="nil"/>
              <w:bottom w:val="single" w:sz="4" w:space="0" w:color="auto"/>
            </w:tcBorders>
          </w:tcPr>
          <w:p w:rsidR="00276750" w:rsidRPr="00140E21" w:rsidDel="00BF5268" w:rsidRDefault="00276750" w:rsidP="00276750">
            <w:pPr>
              <w:pStyle w:val="TAL"/>
              <w:rPr>
                <w:del w:id="3416" w:author="23.502_CR2236R1_(Rel-16)_eNA" w:date="2020-05-26T14:00:00Z"/>
                <w:b/>
                <w:lang w:eastAsia="zh-CN"/>
              </w:rPr>
            </w:pPr>
          </w:p>
        </w:tc>
        <w:tc>
          <w:tcPr>
            <w:tcW w:w="2108" w:type="dxa"/>
          </w:tcPr>
          <w:p w:rsidR="00276750" w:rsidRPr="00140E21" w:rsidDel="00BF5268" w:rsidRDefault="00276750" w:rsidP="00276750">
            <w:pPr>
              <w:pStyle w:val="TAL"/>
              <w:rPr>
                <w:del w:id="3417" w:author="23.502_CR2236R1_(Rel-16)_eNA" w:date="2020-05-26T14:00:00Z"/>
                <w:rFonts w:eastAsia="SimSun"/>
                <w:lang w:eastAsia="zh-CN"/>
              </w:rPr>
            </w:pPr>
            <w:del w:id="3418" w:author="23.502_CR2236R1_(Rel-16)_eNA" w:date="2020-05-26T14:00:00Z">
              <w:r w:rsidRPr="00140E21" w:rsidDel="00BF5268">
                <w:delText>Notify</w:delText>
              </w:r>
            </w:del>
          </w:p>
        </w:tc>
        <w:tc>
          <w:tcPr>
            <w:tcW w:w="2097" w:type="dxa"/>
            <w:tcBorders>
              <w:top w:val="nil"/>
            </w:tcBorders>
          </w:tcPr>
          <w:p w:rsidR="00276750" w:rsidRPr="00140E21" w:rsidDel="00BF5268" w:rsidRDefault="00276750" w:rsidP="00276750">
            <w:pPr>
              <w:pStyle w:val="TAL"/>
              <w:rPr>
                <w:del w:id="3419" w:author="23.502_CR2236R1_(Rel-16)_eNA" w:date="2020-05-26T14:00:00Z"/>
                <w:rFonts w:eastAsia="SimSun"/>
              </w:rPr>
            </w:pPr>
          </w:p>
        </w:tc>
        <w:tc>
          <w:tcPr>
            <w:tcW w:w="1681" w:type="dxa"/>
          </w:tcPr>
          <w:p w:rsidR="00276750" w:rsidRPr="00140E21" w:rsidDel="00BF5268" w:rsidRDefault="00276750" w:rsidP="00276750">
            <w:pPr>
              <w:pStyle w:val="TAL"/>
              <w:rPr>
                <w:del w:id="3420" w:author="23.502_CR2236R1_(Rel-16)_eNA" w:date="2020-05-26T14:00:00Z"/>
                <w:rFonts w:eastAsia="SimSun"/>
                <w:lang w:eastAsia="zh-CN"/>
              </w:rPr>
            </w:pPr>
            <w:del w:id="3421" w:author="23.502_CR2236R1_(Rel-16)_eNA" w:date="2020-05-26T14:00:00Z">
              <w:r w:rsidRPr="00140E21" w:rsidDel="00BF5268">
                <w:rPr>
                  <w:rFonts w:eastAsia="SimSun"/>
                  <w:lang w:eastAsia="zh-CN"/>
                </w:rPr>
                <w:delText>AF</w:delText>
              </w:r>
            </w:del>
          </w:p>
        </w:tc>
      </w:tr>
      <w:tr w:rsidR="00276750" w:rsidRPr="00140E21" w:rsidTr="00976D65">
        <w:trPr>
          <w:trHeight w:val="309"/>
        </w:trPr>
        <w:tc>
          <w:tcPr>
            <w:tcW w:w="2568" w:type="dxa"/>
            <w:tcBorders>
              <w:bottom w:val="nil"/>
            </w:tcBorders>
          </w:tcPr>
          <w:p w:rsidR="00276750" w:rsidRPr="00140E21" w:rsidRDefault="00276750" w:rsidP="00276750">
            <w:pPr>
              <w:pStyle w:val="TAL"/>
              <w:rPr>
                <w:rFonts w:eastAsia="SimSun"/>
                <w:b/>
                <w:lang w:eastAsia="zh-CN"/>
              </w:rPr>
            </w:pPr>
            <w:r w:rsidRPr="00140E21">
              <w:rPr>
                <w:rFonts w:eastAsia="SimSun"/>
                <w:b/>
                <w:lang w:eastAsia="zh-CN"/>
              </w:rPr>
              <w:t>Nnef_UCMFProvisioning</w:t>
            </w:r>
          </w:p>
        </w:tc>
        <w:tc>
          <w:tcPr>
            <w:tcW w:w="2108" w:type="dxa"/>
          </w:tcPr>
          <w:p w:rsidR="00276750" w:rsidRPr="00140E21" w:rsidRDefault="00276750" w:rsidP="00276750">
            <w:pPr>
              <w:pStyle w:val="TAL"/>
              <w:rPr>
                <w:rFonts w:eastAsia="SimSun"/>
                <w:lang w:eastAsia="zh-CN"/>
              </w:rPr>
            </w:pPr>
            <w:r w:rsidRPr="00140E21">
              <w:rPr>
                <w:rFonts w:eastAsia="SimSun"/>
                <w:lang w:eastAsia="zh-CN"/>
              </w:rPr>
              <w:t>Create</w:t>
            </w:r>
          </w:p>
        </w:tc>
        <w:tc>
          <w:tcPr>
            <w:tcW w:w="2097" w:type="dxa"/>
          </w:tcPr>
          <w:p w:rsidR="00276750" w:rsidRPr="00140E21" w:rsidRDefault="00276750" w:rsidP="00276750">
            <w:pPr>
              <w:pStyle w:val="TAL"/>
              <w:rPr>
                <w:rFonts w:eastAsia="SimSun"/>
              </w:rPr>
            </w:pPr>
            <w:r w:rsidRPr="00140E21">
              <w:rPr>
                <w:rFonts w:eastAsia="SimSun"/>
              </w:rPr>
              <w:t>Request/Response</w:t>
            </w:r>
          </w:p>
        </w:tc>
        <w:tc>
          <w:tcPr>
            <w:tcW w:w="1681" w:type="dxa"/>
          </w:tcPr>
          <w:p w:rsidR="00276750" w:rsidRPr="00140E21" w:rsidRDefault="00276750" w:rsidP="00276750">
            <w:pPr>
              <w:pStyle w:val="TAL"/>
              <w:rPr>
                <w:rFonts w:eastAsia="SimSun"/>
                <w:lang w:eastAsia="zh-CN"/>
              </w:rPr>
            </w:pPr>
            <w:r w:rsidRPr="00140E21">
              <w:rPr>
                <w:rFonts w:eastAsia="SimSun"/>
                <w:lang w:eastAsia="zh-CN"/>
              </w:rPr>
              <w:t>AF</w:t>
            </w:r>
          </w:p>
        </w:tc>
      </w:tr>
      <w:tr w:rsidR="00276750" w:rsidRPr="00140E21" w:rsidTr="00976D65">
        <w:trPr>
          <w:trHeight w:val="309"/>
        </w:trPr>
        <w:tc>
          <w:tcPr>
            <w:tcW w:w="2568" w:type="dxa"/>
            <w:tcBorders>
              <w:top w:val="nil"/>
              <w:bottom w:val="nil"/>
            </w:tcBorders>
          </w:tcPr>
          <w:p w:rsidR="00276750" w:rsidRPr="00140E21" w:rsidRDefault="00276750" w:rsidP="00276750">
            <w:pPr>
              <w:pStyle w:val="TAL"/>
              <w:rPr>
                <w:b/>
                <w:lang w:eastAsia="zh-CN"/>
              </w:rPr>
            </w:pPr>
          </w:p>
        </w:tc>
        <w:tc>
          <w:tcPr>
            <w:tcW w:w="2108" w:type="dxa"/>
          </w:tcPr>
          <w:p w:rsidR="00276750" w:rsidRPr="00140E21" w:rsidRDefault="00276750" w:rsidP="00276750">
            <w:pPr>
              <w:pStyle w:val="TAL"/>
              <w:rPr>
                <w:rFonts w:eastAsia="SimSun"/>
                <w:lang w:eastAsia="zh-CN"/>
              </w:rPr>
            </w:pPr>
            <w:r w:rsidRPr="00140E21">
              <w:rPr>
                <w:rFonts w:eastAsia="SimSun"/>
                <w:lang w:eastAsia="zh-CN"/>
              </w:rPr>
              <w:t>Delete</w:t>
            </w:r>
          </w:p>
        </w:tc>
        <w:tc>
          <w:tcPr>
            <w:tcW w:w="2097" w:type="dxa"/>
          </w:tcPr>
          <w:p w:rsidR="00276750" w:rsidRPr="00140E21" w:rsidRDefault="00276750" w:rsidP="00276750">
            <w:pPr>
              <w:pStyle w:val="TAL"/>
              <w:rPr>
                <w:rFonts w:eastAsia="SimSun"/>
              </w:rPr>
            </w:pPr>
            <w:r w:rsidRPr="00140E21">
              <w:rPr>
                <w:rFonts w:eastAsia="SimSun"/>
              </w:rPr>
              <w:t>Request/Response</w:t>
            </w:r>
          </w:p>
        </w:tc>
        <w:tc>
          <w:tcPr>
            <w:tcW w:w="1681" w:type="dxa"/>
          </w:tcPr>
          <w:p w:rsidR="00276750" w:rsidRPr="00140E21" w:rsidRDefault="00276750" w:rsidP="00276750">
            <w:pPr>
              <w:pStyle w:val="TAL"/>
              <w:rPr>
                <w:rFonts w:eastAsia="SimSun"/>
                <w:lang w:eastAsia="zh-CN"/>
              </w:rPr>
            </w:pPr>
            <w:r w:rsidRPr="00140E21">
              <w:rPr>
                <w:rFonts w:eastAsia="SimSun"/>
                <w:lang w:eastAsia="zh-CN"/>
              </w:rPr>
              <w:t>AF</w:t>
            </w:r>
          </w:p>
        </w:tc>
      </w:tr>
      <w:tr w:rsidR="00976D65" w:rsidRPr="00140E21" w:rsidTr="00D1644D">
        <w:trPr>
          <w:trHeight w:val="94"/>
        </w:trPr>
        <w:tc>
          <w:tcPr>
            <w:tcW w:w="2568" w:type="dxa"/>
            <w:tcBorders>
              <w:top w:val="nil"/>
              <w:bottom w:val="single" w:sz="4" w:space="0" w:color="auto"/>
            </w:tcBorders>
          </w:tcPr>
          <w:p w:rsidR="00976D65" w:rsidRPr="00140E21" w:rsidRDefault="00976D65" w:rsidP="00976D65">
            <w:pPr>
              <w:pStyle w:val="TAL"/>
              <w:rPr>
                <w:b/>
              </w:rPr>
            </w:pPr>
          </w:p>
        </w:tc>
        <w:tc>
          <w:tcPr>
            <w:tcW w:w="2108" w:type="dxa"/>
          </w:tcPr>
          <w:p w:rsidR="00976D65" w:rsidRPr="00140E21" w:rsidRDefault="00976D65" w:rsidP="00976D65">
            <w:pPr>
              <w:pStyle w:val="TAL"/>
            </w:pPr>
            <w:r w:rsidRPr="00140E21">
              <w:rPr>
                <w:rFonts w:eastAsia="SimSun"/>
                <w:lang w:eastAsia="zh-CN"/>
              </w:rPr>
              <w:t>Update</w:t>
            </w:r>
          </w:p>
        </w:tc>
        <w:tc>
          <w:tcPr>
            <w:tcW w:w="2097" w:type="dxa"/>
            <w:tcBorders>
              <w:top w:val="single" w:sz="4" w:space="0" w:color="auto"/>
            </w:tcBorders>
          </w:tcPr>
          <w:p w:rsidR="00976D65" w:rsidRPr="00140E21" w:rsidRDefault="00976D65" w:rsidP="00976D65">
            <w:pPr>
              <w:pStyle w:val="TAL"/>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CF474C">
        <w:trPr>
          <w:trHeight w:val="309"/>
        </w:trPr>
        <w:tc>
          <w:tcPr>
            <w:tcW w:w="2568" w:type="dxa"/>
            <w:tcBorders>
              <w:bottom w:val="nil"/>
            </w:tcBorders>
          </w:tcPr>
          <w:p w:rsidR="00976D65" w:rsidRPr="00140E21" w:rsidRDefault="00976D65" w:rsidP="00976D65">
            <w:pPr>
              <w:pStyle w:val="TAL"/>
              <w:rPr>
                <w:rFonts w:eastAsia="SimSun"/>
                <w:b/>
                <w:lang w:eastAsia="zh-CN"/>
              </w:rPr>
            </w:pPr>
            <w:r w:rsidRPr="00140E21">
              <w:rPr>
                <w:rFonts w:eastAsia="SimSun"/>
                <w:b/>
                <w:lang w:eastAsia="zh-CN"/>
              </w:rPr>
              <w:t>Nnef_ECRestriction</w:t>
            </w:r>
          </w:p>
        </w:tc>
        <w:tc>
          <w:tcPr>
            <w:tcW w:w="2108" w:type="dxa"/>
          </w:tcPr>
          <w:p w:rsidR="00976D65" w:rsidRPr="00140E21" w:rsidRDefault="00976D65" w:rsidP="00976D65">
            <w:pPr>
              <w:pStyle w:val="TAL"/>
              <w:rPr>
                <w:rFonts w:eastAsia="SimSun"/>
                <w:lang w:eastAsia="zh-CN"/>
              </w:rPr>
            </w:pPr>
            <w:r w:rsidRPr="00140E21">
              <w:rPr>
                <w:rFonts w:eastAsia="SimSun"/>
                <w:lang w:eastAsia="zh-CN"/>
              </w:rPr>
              <w:t>Get</w:t>
            </w:r>
          </w:p>
        </w:tc>
        <w:tc>
          <w:tcPr>
            <w:tcW w:w="2097" w:type="dxa"/>
          </w:tcPr>
          <w:p w:rsidR="00976D65" w:rsidRPr="00140E21" w:rsidRDefault="00976D65" w:rsidP="00976D65">
            <w:pPr>
              <w:pStyle w:val="TAL"/>
              <w:rPr>
                <w:rFonts w:eastAsia="SimSun"/>
              </w:rPr>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1950F9">
        <w:trPr>
          <w:trHeight w:val="309"/>
        </w:trPr>
        <w:tc>
          <w:tcPr>
            <w:tcW w:w="2568" w:type="dxa"/>
            <w:tcBorders>
              <w:top w:val="nil"/>
              <w:bottom w:val="single" w:sz="4" w:space="0" w:color="auto"/>
            </w:tcBorders>
          </w:tcPr>
          <w:p w:rsidR="00976D65" w:rsidRPr="00140E21" w:rsidRDefault="00976D65" w:rsidP="00976D65">
            <w:pPr>
              <w:pStyle w:val="TAL"/>
              <w:rPr>
                <w:b/>
                <w:lang w:eastAsia="zh-CN"/>
              </w:rPr>
            </w:pPr>
          </w:p>
        </w:tc>
        <w:tc>
          <w:tcPr>
            <w:tcW w:w="2108" w:type="dxa"/>
          </w:tcPr>
          <w:p w:rsidR="00976D65" w:rsidRPr="00140E21" w:rsidRDefault="00976D65" w:rsidP="00976D65">
            <w:pPr>
              <w:pStyle w:val="TAL"/>
              <w:rPr>
                <w:rFonts w:eastAsia="SimSun"/>
                <w:lang w:eastAsia="zh-CN"/>
              </w:rPr>
            </w:pPr>
            <w:r w:rsidRPr="00140E21">
              <w:rPr>
                <w:rFonts w:eastAsia="SimSun"/>
                <w:lang w:eastAsia="zh-CN"/>
              </w:rPr>
              <w:t>Update</w:t>
            </w:r>
          </w:p>
        </w:tc>
        <w:tc>
          <w:tcPr>
            <w:tcW w:w="2097" w:type="dxa"/>
          </w:tcPr>
          <w:p w:rsidR="00976D65" w:rsidRPr="00140E21" w:rsidRDefault="00976D65" w:rsidP="00976D65">
            <w:pPr>
              <w:pStyle w:val="TAL"/>
              <w:rPr>
                <w:rFonts w:eastAsia="SimSun"/>
              </w:rPr>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1950F9">
        <w:trPr>
          <w:trHeight w:val="309"/>
        </w:trPr>
        <w:tc>
          <w:tcPr>
            <w:tcW w:w="2568" w:type="dxa"/>
            <w:tcBorders>
              <w:top w:val="single" w:sz="4" w:space="0" w:color="auto"/>
              <w:bottom w:val="nil"/>
            </w:tcBorders>
          </w:tcPr>
          <w:p w:rsidR="00976D65" w:rsidRPr="00140E21" w:rsidRDefault="00976D65" w:rsidP="00976D65">
            <w:pPr>
              <w:pStyle w:val="TAL"/>
              <w:rPr>
                <w:b/>
                <w:lang w:eastAsia="zh-CN"/>
              </w:rPr>
            </w:pPr>
            <w:r w:rsidRPr="00140E21">
              <w:rPr>
                <w:b/>
                <w:lang w:eastAsia="zh-CN"/>
              </w:rPr>
              <w:t>Nnef_ApplyPolicy</w:t>
            </w:r>
          </w:p>
        </w:tc>
        <w:tc>
          <w:tcPr>
            <w:tcW w:w="2108" w:type="dxa"/>
          </w:tcPr>
          <w:p w:rsidR="00976D65" w:rsidRPr="00140E21" w:rsidRDefault="00976D65" w:rsidP="00976D65">
            <w:pPr>
              <w:pStyle w:val="TAL"/>
              <w:rPr>
                <w:rFonts w:eastAsia="SimSun"/>
                <w:lang w:eastAsia="zh-CN"/>
              </w:rPr>
            </w:pPr>
            <w:r w:rsidRPr="00140E21">
              <w:rPr>
                <w:rFonts w:eastAsia="SimSun"/>
                <w:lang w:eastAsia="zh-CN"/>
              </w:rPr>
              <w:t>Create</w:t>
            </w:r>
          </w:p>
        </w:tc>
        <w:tc>
          <w:tcPr>
            <w:tcW w:w="2097" w:type="dxa"/>
          </w:tcPr>
          <w:p w:rsidR="00976D65" w:rsidRPr="00140E21" w:rsidRDefault="00976D65" w:rsidP="00976D65">
            <w:pPr>
              <w:pStyle w:val="TAL"/>
              <w:rPr>
                <w:rFonts w:eastAsia="SimSun"/>
              </w:rPr>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3C1C12">
        <w:trPr>
          <w:trHeight w:val="94"/>
        </w:trPr>
        <w:tc>
          <w:tcPr>
            <w:tcW w:w="2568" w:type="dxa"/>
            <w:tcBorders>
              <w:top w:val="nil"/>
              <w:bottom w:val="nil"/>
            </w:tcBorders>
          </w:tcPr>
          <w:p w:rsidR="00976D65" w:rsidRPr="00140E21" w:rsidRDefault="00976D65" w:rsidP="00976D65">
            <w:pPr>
              <w:pStyle w:val="TAL"/>
              <w:rPr>
                <w:b/>
              </w:rPr>
            </w:pPr>
          </w:p>
        </w:tc>
        <w:tc>
          <w:tcPr>
            <w:tcW w:w="2108" w:type="dxa"/>
          </w:tcPr>
          <w:p w:rsidR="00976D65" w:rsidRPr="00140E21" w:rsidRDefault="00976D65" w:rsidP="00976D65">
            <w:pPr>
              <w:pStyle w:val="TAL"/>
            </w:pPr>
            <w:r w:rsidRPr="00140E21">
              <w:rPr>
                <w:rFonts w:eastAsia="SimSun"/>
                <w:lang w:eastAsia="zh-CN"/>
              </w:rPr>
              <w:t>Update</w:t>
            </w:r>
          </w:p>
        </w:tc>
        <w:tc>
          <w:tcPr>
            <w:tcW w:w="2097" w:type="dxa"/>
            <w:tcBorders>
              <w:top w:val="single" w:sz="4" w:space="0" w:color="auto"/>
              <w:bottom w:val="single" w:sz="4" w:space="0" w:color="auto"/>
            </w:tcBorders>
          </w:tcPr>
          <w:p w:rsidR="00976D65" w:rsidRPr="00140E21" w:rsidRDefault="00976D65" w:rsidP="00976D65">
            <w:pPr>
              <w:pStyle w:val="TAL"/>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1950F9">
        <w:trPr>
          <w:trHeight w:val="94"/>
        </w:trPr>
        <w:tc>
          <w:tcPr>
            <w:tcW w:w="2568" w:type="dxa"/>
            <w:tcBorders>
              <w:top w:val="nil"/>
              <w:bottom w:val="single" w:sz="4" w:space="0" w:color="auto"/>
            </w:tcBorders>
          </w:tcPr>
          <w:p w:rsidR="00976D65" w:rsidRPr="00140E21" w:rsidRDefault="00976D65" w:rsidP="00976D65">
            <w:pPr>
              <w:pStyle w:val="TAL"/>
              <w:rPr>
                <w:b/>
              </w:rPr>
            </w:pPr>
          </w:p>
        </w:tc>
        <w:tc>
          <w:tcPr>
            <w:tcW w:w="2108" w:type="dxa"/>
          </w:tcPr>
          <w:p w:rsidR="00976D65" w:rsidRPr="00140E21" w:rsidRDefault="00976D65" w:rsidP="00976D65">
            <w:pPr>
              <w:pStyle w:val="TAL"/>
            </w:pPr>
            <w:r w:rsidRPr="00140E21">
              <w:rPr>
                <w:rFonts w:eastAsia="SimSun"/>
                <w:lang w:eastAsia="zh-CN"/>
              </w:rPr>
              <w:t>Delete</w:t>
            </w:r>
          </w:p>
        </w:tc>
        <w:tc>
          <w:tcPr>
            <w:tcW w:w="2097" w:type="dxa"/>
            <w:tcBorders>
              <w:top w:val="single" w:sz="4" w:space="0" w:color="auto"/>
            </w:tcBorders>
          </w:tcPr>
          <w:p w:rsidR="00976D65" w:rsidRPr="00140E21" w:rsidRDefault="00976D65" w:rsidP="00976D65">
            <w:pPr>
              <w:pStyle w:val="TAL"/>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D1644D">
        <w:trPr>
          <w:trHeight w:val="309"/>
        </w:trPr>
        <w:tc>
          <w:tcPr>
            <w:tcW w:w="2568" w:type="dxa"/>
            <w:tcBorders>
              <w:bottom w:val="single" w:sz="4" w:space="0" w:color="auto"/>
            </w:tcBorders>
          </w:tcPr>
          <w:p w:rsidR="00976D65" w:rsidRPr="00140E21" w:rsidRDefault="00976D65" w:rsidP="00976D65">
            <w:pPr>
              <w:pStyle w:val="TAL"/>
              <w:rPr>
                <w:rFonts w:eastAsia="SimSun"/>
                <w:b/>
                <w:lang w:eastAsia="zh-CN"/>
              </w:rPr>
            </w:pPr>
            <w:r>
              <w:rPr>
                <w:rFonts w:eastAsia="SimSun"/>
                <w:b/>
                <w:lang w:eastAsia="zh-CN"/>
              </w:rPr>
              <w:t>Nnef_Location</w:t>
            </w:r>
          </w:p>
        </w:tc>
        <w:tc>
          <w:tcPr>
            <w:tcW w:w="2108" w:type="dxa"/>
          </w:tcPr>
          <w:p w:rsidR="00976D65" w:rsidRPr="00140E21" w:rsidRDefault="00976D65" w:rsidP="00976D65">
            <w:pPr>
              <w:pStyle w:val="TAL"/>
              <w:rPr>
                <w:rFonts w:eastAsia="SimSun"/>
                <w:lang w:eastAsia="zh-CN"/>
              </w:rPr>
            </w:pPr>
            <w:r>
              <w:rPr>
                <w:rFonts w:eastAsia="SimSun"/>
                <w:lang w:eastAsia="zh-CN"/>
              </w:rPr>
              <w:t>LocationUpdateNotify</w:t>
            </w:r>
          </w:p>
        </w:tc>
        <w:tc>
          <w:tcPr>
            <w:tcW w:w="2097" w:type="dxa"/>
          </w:tcPr>
          <w:p w:rsidR="00976D65" w:rsidRPr="00140E21" w:rsidRDefault="00976D65" w:rsidP="00976D65">
            <w:pPr>
              <w:pStyle w:val="TAL"/>
              <w:rPr>
                <w:rFonts w:eastAsia="SimSun"/>
              </w:rPr>
            </w:pPr>
            <w:r>
              <w:rPr>
                <w:rFonts w:eastAsia="SimSun"/>
              </w:rPr>
              <w:t>Notify</w:t>
            </w:r>
          </w:p>
        </w:tc>
        <w:tc>
          <w:tcPr>
            <w:tcW w:w="1681" w:type="dxa"/>
          </w:tcPr>
          <w:p w:rsidR="00976D65" w:rsidRPr="00140E21" w:rsidRDefault="00976D65" w:rsidP="00976D65">
            <w:pPr>
              <w:pStyle w:val="TAL"/>
              <w:rPr>
                <w:rFonts w:eastAsia="SimSun"/>
                <w:lang w:eastAsia="zh-CN"/>
              </w:rPr>
            </w:pPr>
            <w:r>
              <w:rPr>
                <w:rFonts w:eastAsia="SimSun"/>
                <w:lang w:eastAsia="zh-CN"/>
              </w:rPr>
              <w:t>AF</w:t>
            </w:r>
          </w:p>
        </w:tc>
      </w:tr>
    </w:tbl>
    <w:p w:rsidR="00FA2086" w:rsidRPr="00140E21" w:rsidRDefault="00FA2086" w:rsidP="00F24575">
      <w:pPr>
        <w:pStyle w:val="FP"/>
      </w:pPr>
    </w:p>
    <w:p w:rsidR="00FA2086" w:rsidRPr="00140E21" w:rsidRDefault="00FA2086" w:rsidP="00FA2086">
      <w:pPr>
        <w:pStyle w:val="Heading4"/>
        <w:rPr>
          <w:rFonts w:eastAsia="SimSun"/>
          <w:lang w:val="en-GB"/>
        </w:rPr>
      </w:pPr>
      <w:bookmarkStart w:id="3422" w:name="_Toc20204512"/>
      <w:bookmarkStart w:id="3423" w:name="_Toc27895211"/>
      <w:bookmarkStart w:id="3424" w:name="_Toc36192308"/>
      <w:r w:rsidRPr="00140E21">
        <w:rPr>
          <w:rFonts w:eastAsia="SimSun"/>
          <w:lang w:val="en-GB"/>
        </w:rPr>
        <w:t>5.2.6.</w:t>
      </w:r>
      <w:r w:rsidR="000C185C" w:rsidRPr="00140E21">
        <w:rPr>
          <w:rFonts w:eastAsia="SimSun"/>
          <w:lang w:val="en-GB"/>
        </w:rPr>
        <w:t>2</w:t>
      </w:r>
      <w:r w:rsidRPr="00140E21">
        <w:rPr>
          <w:rFonts w:eastAsia="SimSun"/>
          <w:lang w:val="en-GB"/>
        </w:rPr>
        <w:tab/>
        <w:t>Nnef_EventExposure</w:t>
      </w:r>
      <w:r w:rsidRPr="00140E21">
        <w:rPr>
          <w:rFonts w:eastAsia="SimSun"/>
          <w:lang w:val="en-GB" w:eastAsia="zh-CN"/>
        </w:rPr>
        <w:t xml:space="preserve"> service</w:t>
      </w:r>
      <w:bookmarkEnd w:id="3422"/>
      <w:bookmarkEnd w:id="3423"/>
      <w:bookmarkEnd w:id="3424"/>
    </w:p>
    <w:p w:rsidR="00FA2086" w:rsidRPr="00140E21" w:rsidRDefault="00FA2086" w:rsidP="00FA2086">
      <w:pPr>
        <w:pStyle w:val="Heading5"/>
        <w:rPr>
          <w:rFonts w:eastAsia="SimSun"/>
          <w:lang w:val="en-GB" w:eastAsia="zh-CN"/>
        </w:rPr>
      </w:pPr>
      <w:bookmarkStart w:id="3425" w:name="_Toc20204513"/>
      <w:bookmarkStart w:id="3426" w:name="_Toc27895212"/>
      <w:bookmarkStart w:id="3427" w:name="_Toc36192309"/>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.1</w:t>
      </w:r>
      <w:r w:rsidRPr="00140E21">
        <w:rPr>
          <w:rFonts w:eastAsia="SimSun"/>
          <w:lang w:val="en-GB" w:eastAsia="zh-CN"/>
        </w:rPr>
        <w:tab/>
      </w:r>
      <w:r w:rsidR="00C0645E" w:rsidRPr="00140E21">
        <w:rPr>
          <w:rFonts w:eastAsia="SimSun"/>
          <w:lang w:val="en-GB" w:eastAsia="zh-CN"/>
        </w:rPr>
        <w:t>General</w:t>
      </w:r>
      <w:bookmarkEnd w:id="3425"/>
      <w:bookmarkEnd w:id="3426"/>
      <w:bookmarkEnd w:id="3427"/>
    </w:p>
    <w:p w:rsidR="00FA2086" w:rsidRPr="00140E21" w:rsidRDefault="00FA2086" w:rsidP="00FA2086">
      <w:pPr>
        <w:rPr>
          <w:rFonts w:eastAsia="SimSun"/>
          <w:lang w:eastAsia="zh-CN"/>
        </w:rPr>
      </w:pPr>
      <w:r w:rsidRPr="00140E21">
        <w:rPr>
          <w:rFonts w:eastAsia="SimSun"/>
          <w:lang w:eastAsia="zh-CN"/>
        </w:rPr>
        <w:t>See clause </w:t>
      </w:r>
      <w:r w:rsidR="000C185C" w:rsidRPr="00140E21">
        <w:rPr>
          <w:lang w:eastAsia="zh-CN"/>
        </w:rPr>
        <w:t>4.15.3.1</w:t>
      </w:r>
      <w:r w:rsidR="000512C7" w:rsidRPr="00140E21">
        <w:rPr>
          <w:lang w:eastAsia="zh-CN"/>
        </w:rPr>
        <w:t xml:space="preserve"> and </w:t>
      </w:r>
      <w:r w:rsidR="000512C7" w:rsidRPr="00140E21">
        <w:rPr>
          <w:rFonts w:eastAsia="SimSun"/>
          <w:lang w:eastAsia="zh-CN"/>
        </w:rPr>
        <w:t>clause </w:t>
      </w:r>
      <w:r w:rsidR="000512C7" w:rsidRPr="00140E21">
        <w:rPr>
          <w:lang w:eastAsia="zh-CN"/>
        </w:rPr>
        <w:t>4.15.2a</w:t>
      </w:r>
      <w:r w:rsidRPr="00140E21">
        <w:rPr>
          <w:rFonts w:eastAsia="SimSun"/>
          <w:lang w:eastAsia="zh-CN"/>
        </w:rPr>
        <w:t>.</w:t>
      </w:r>
    </w:p>
    <w:p w:rsidR="00FA0A8A" w:rsidRPr="00140E21" w:rsidRDefault="00FA0A8A" w:rsidP="00FA0A8A">
      <w:pPr>
        <w:rPr>
          <w:rFonts w:eastAsia="SimSun"/>
          <w:lang w:eastAsia="zh-CN"/>
        </w:rPr>
      </w:pPr>
      <w:bookmarkStart w:id="3428" w:name="_Toc20204514"/>
      <w:r>
        <w:rPr>
          <w:rFonts w:eastAsia="SimSun"/>
          <w:lang w:eastAsia="zh-CN"/>
        </w:rPr>
        <w:t xml:space="preserve">In order to support </w:t>
      </w:r>
      <w:ins w:id="3429" w:author="23.502_CR2228R1_(Rel-16)_eNA" w:date="2020-05-26T12:04:00Z">
        <w:r w:rsidR="00C953FE">
          <w:rPr>
            <w:rFonts w:eastAsia="SimSun"/>
            <w:lang w:eastAsia="zh-CN"/>
          </w:rPr>
          <w:t xml:space="preserve">the </w:t>
        </w:r>
      </w:ins>
      <w:r>
        <w:rPr>
          <w:rFonts w:eastAsia="SimSun"/>
          <w:lang w:eastAsia="zh-CN"/>
        </w:rPr>
        <w:t xml:space="preserve">NWDAF </w:t>
      </w:r>
      <w:ins w:id="3430" w:author="23.502_CR2228R1_(Rel-16)_eNA" w:date="2020-05-26T12:04:00Z">
        <w:r w:rsidR="00C953FE">
          <w:rPr>
            <w:rFonts w:eastAsia="SimSun"/>
            <w:lang w:eastAsia="zh-CN"/>
          </w:rPr>
          <w:t xml:space="preserve">to </w:t>
        </w:r>
      </w:ins>
      <w:r>
        <w:rPr>
          <w:rFonts w:eastAsia="SimSun"/>
          <w:lang w:eastAsia="zh-CN"/>
        </w:rPr>
        <w:t xml:space="preserve">collect data from </w:t>
      </w:r>
      <w:ins w:id="3431" w:author="23.502_CR2228R1_(Rel-16)_eNA" w:date="2020-05-26T12:04:00Z">
        <w:r w:rsidR="00C953FE">
          <w:rPr>
            <w:rFonts w:eastAsia="SimSun"/>
            <w:lang w:eastAsia="zh-CN"/>
          </w:rPr>
          <w:t xml:space="preserve">the </w:t>
        </w:r>
      </w:ins>
      <w:r>
        <w:rPr>
          <w:rFonts w:eastAsia="SimSun"/>
          <w:lang w:eastAsia="zh-CN"/>
        </w:rPr>
        <w:t xml:space="preserve">AF via </w:t>
      </w:r>
      <w:ins w:id="3432" w:author="23.502_CR2228R1_(Rel-16)_eNA" w:date="2020-05-26T12:04:00Z">
        <w:r w:rsidR="00C953FE">
          <w:rPr>
            <w:rFonts w:eastAsia="SimSun"/>
            <w:lang w:eastAsia="zh-CN"/>
          </w:rPr>
          <w:t xml:space="preserve">the </w:t>
        </w:r>
      </w:ins>
      <w:r>
        <w:rPr>
          <w:rFonts w:eastAsia="SimSun"/>
          <w:lang w:eastAsia="zh-CN"/>
        </w:rPr>
        <w:t xml:space="preserve">NEF, the Event IDs associated with available data to be collected from </w:t>
      </w:r>
      <w:ins w:id="3433" w:author="23.502_CR2228R1_(Rel-16)_eNA" w:date="2020-05-26T12:04:00Z">
        <w:r w:rsidR="00C953FE">
          <w:rPr>
            <w:rFonts w:eastAsia="SimSun"/>
            <w:lang w:eastAsia="zh-CN"/>
          </w:rPr>
          <w:t xml:space="preserve">the </w:t>
        </w:r>
      </w:ins>
      <w:r>
        <w:rPr>
          <w:rFonts w:eastAsia="SimSun"/>
          <w:lang w:eastAsia="zh-CN"/>
        </w:rPr>
        <w:t>AF</w:t>
      </w:r>
      <w:ins w:id="3434" w:author="23.502_CR2228R1_(Rel-16)_eNA" w:date="2020-05-26T12:04:00Z">
        <w:r w:rsidR="00C953FE">
          <w:rPr>
            <w:rFonts w:eastAsia="SimSun"/>
            <w:lang w:eastAsia="zh-CN"/>
          </w:rPr>
          <w:t xml:space="preserve"> are defined in clause 5.2.19.2.1, which can be subscribed by the NWDAF. The Event filters for the specific Event IDs</w:t>
        </w:r>
      </w:ins>
      <w:r>
        <w:rPr>
          <w:rFonts w:eastAsia="SimSun"/>
          <w:lang w:eastAsia="zh-CN"/>
        </w:rPr>
        <w:t xml:space="preserve"> as defined in clause 5.2.19.2.1 can</w:t>
      </w:r>
      <w:ins w:id="3435" w:author="23.502_CR2228R1_(Rel-16)_eNA" w:date="2020-05-26T12:05:00Z">
        <w:r w:rsidR="00C953FE">
          <w:rPr>
            <w:rFonts w:eastAsia="SimSun"/>
            <w:lang w:eastAsia="zh-CN"/>
          </w:rPr>
          <w:t xml:space="preserve"> also be used for collecting data from the AF via the NEF</w:t>
        </w:r>
      </w:ins>
      <w:del w:id="3436" w:author="23.502_CR2228R1_(Rel-16)_eNA" w:date="2020-05-26T12:05:00Z">
        <w:r w:rsidDel="00C953FE">
          <w:rPr>
            <w:rFonts w:eastAsia="SimSun"/>
            <w:lang w:eastAsia="zh-CN"/>
          </w:rPr>
          <w:delText xml:space="preserve"> be subscribed by NWDAF</w:delText>
        </w:r>
      </w:del>
      <w:r>
        <w:rPr>
          <w:rFonts w:eastAsia="SimSun"/>
          <w:lang w:eastAsia="zh-CN"/>
        </w:rPr>
        <w:t>.</w:t>
      </w:r>
    </w:p>
    <w:p w:rsidR="00FA2086" w:rsidRPr="00140E21" w:rsidRDefault="00FA2086" w:rsidP="00FA2086">
      <w:pPr>
        <w:pStyle w:val="Heading5"/>
        <w:rPr>
          <w:rFonts w:eastAsia="SimSun"/>
          <w:lang w:val="en-GB" w:eastAsia="zh-CN"/>
        </w:rPr>
      </w:pPr>
      <w:bookmarkStart w:id="3437" w:name="_Toc27895213"/>
      <w:bookmarkStart w:id="3438" w:name="_Toc36192310"/>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.2</w:t>
      </w:r>
      <w:r w:rsidRPr="00140E21">
        <w:rPr>
          <w:rFonts w:eastAsia="SimSun"/>
          <w:lang w:val="en-GB" w:eastAsia="zh-CN"/>
        </w:rPr>
        <w:tab/>
      </w:r>
      <w:r w:rsidR="00C23629" w:rsidRPr="00140E21">
        <w:rPr>
          <w:rFonts w:eastAsia="SimSun"/>
          <w:lang w:val="en-GB" w:eastAsia="zh-CN"/>
        </w:rPr>
        <w:t>Nnef_EventExposure_</w:t>
      </w:r>
      <w:r w:rsidR="00C23629" w:rsidRPr="00140E21">
        <w:rPr>
          <w:lang w:val="en-GB" w:eastAsia="zh-CN"/>
        </w:rPr>
        <w:t xml:space="preserve">Subscribe </w:t>
      </w:r>
      <w:r w:rsidR="00C23629" w:rsidRPr="00140E21">
        <w:rPr>
          <w:rFonts w:eastAsia="SimSun"/>
          <w:lang w:val="en-GB" w:eastAsia="zh-CN"/>
        </w:rPr>
        <w:t>operation</w:t>
      </w:r>
      <w:bookmarkEnd w:id="3428"/>
      <w:bookmarkEnd w:id="3437"/>
      <w:bookmarkEnd w:id="3438"/>
    </w:p>
    <w:p w:rsidR="00FA2086" w:rsidRPr="00140E21" w:rsidRDefault="00FA2086" w:rsidP="00FA2086">
      <w:pPr>
        <w:rPr>
          <w:rFonts w:eastAsia="SimSun"/>
        </w:rPr>
      </w:pPr>
      <w:r w:rsidRPr="00140E21">
        <w:rPr>
          <w:rFonts w:eastAsia="SimSun"/>
          <w:b/>
        </w:rPr>
        <w:t>Service operation name:</w:t>
      </w:r>
      <w:r w:rsidRPr="00140E21">
        <w:rPr>
          <w:rFonts w:eastAsia="SimSun"/>
        </w:rPr>
        <w:t xml:space="preserve"> Nnef_EventExposure_</w:t>
      </w:r>
      <w:r w:rsidR="000C185C" w:rsidRPr="00140E21">
        <w:t>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4E0EB8" w:rsidRPr="00140E21">
        <w:rPr>
          <w:rFonts w:eastAsia="SimSun"/>
        </w:rPr>
        <w:t>(Set of) Event ID(s) as specified in</w:t>
      </w:r>
      <w:r w:rsidR="00DE108C" w:rsidRPr="00140E21">
        <w:rPr>
          <w:rFonts w:eastAsia="SimSun"/>
        </w:rPr>
        <w:t xml:space="preserve"> clause 4.15.3.1 or</w:t>
      </w:r>
      <w:r w:rsidR="004E0EB8" w:rsidRPr="00140E21">
        <w:rPr>
          <w:rFonts w:eastAsia="SimSun"/>
        </w:rPr>
        <w:t xml:space="preserve"> Npcf_PolicyAuthorization_Notify</w:t>
      </w:r>
      <w:r w:rsidR="000512C7" w:rsidRPr="00140E21">
        <w:rPr>
          <w:rFonts w:eastAsia="SimSun"/>
        </w:rPr>
        <w:t xml:space="preserve"> and Naf_EventExposure_Subscribe</w:t>
      </w:r>
      <w:r w:rsidR="004E0EB8" w:rsidRPr="00140E21">
        <w:rPr>
          <w:rFonts w:eastAsia="SimSun"/>
        </w:rPr>
        <w:t xml:space="preserve"> service operation,</w:t>
      </w:r>
      <w:r w:rsidR="00834351">
        <w:rPr>
          <w:rFonts w:eastAsia="SimSun"/>
        </w:rPr>
        <w:t xml:space="preserve"> Target of Event Reporting</w:t>
      </w:r>
      <w:r w:rsidR="004E0EB8" w:rsidRPr="00140E21">
        <w:rPr>
          <w:rFonts w:eastAsia="SimSun"/>
        </w:rPr>
        <w:t xml:space="preserve"> (</w:t>
      </w:r>
      <w:r w:rsidRPr="00140E21">
        <w:rPr>
          <w:rFonts w:eastAsia="SimSun"/>
        </w:rPr>
        <w:t>GPSI</w:t>
      </w:r>
      <w:r w:rsidR="000D417C">
        <w:rPr>
          <w:rFonts w:eastAsia="SimSun"/>
        </w:rPr>
        <w:t>, SUPI,</w:t>
      </w:r>
      <w:r w:rsidRPr="00140E21">
        <w:rPr>
          <w:lang w:eastAsia="zh-CN"/>
        </w:rPr>
        <w:t xml:space="preserve"> External Group Identifier</w:t>
      </w:r>
      <w:r w:rsidR="000D417C">
        <w:rPr>
          <w:lang w:eastAsia="zh-CN"/>
        </w:rPr>
        <w:t>, or Internal Group Identifier</w:t>
      </w:r>
      <w:r w:rsidR="004E0EB8" w:rsidRPr="00140E21">
        <w:rPr>
          <w:lang w:eastAsia="zh-CN"/>
        </w:rPr>
        <w:t>), Event Reporting Information defined in Table 4.15.1-1, Notification Target Address (+ Notification Correlation ID)</w:t>
      </w:r>
      <w:r w:rsidRPr="00140E21">
        <w:rPr>
          <w:rFonts w:eastAsia="SimSun"/>
        </w:rPr>
        <w:t>.</w:t>
      </w:r>
    </w:p>
    <w:p w:rsidR="00FA2086" w:rsidRPr="00140E21" w:rsidRDefault="00FA2086" w:rsidP="00FA2086">
      <w:pPr>
        <w:rPr>
          <w:rFonts w:eastAsia="SimSun"/>
        </w:rPr>
      </w:pPr>
      <w:r w:rsidRPr="00140E21">
        <w:rPr>
          <w:rFonts w:eastAsia="SimSun"/>
          <w:b/>
        </w:rPr>
        <w:t>Inputs (optional):</w:t>
      </w:r>
      <w:r w:rsidR="004E0EB8" w:rsidRPr="00140E21">
        <w:rPr>
          <w:rFonts w:eastAsia="SimSun"/>
        </w:rPr>
        <w:t xml:space="preserve"> Event Filter,</w:t>
      </w:r>
      <w:ins w:id="3439" w:author="23.502_CR2304_(Rel-16)_eNA" w:date="2020-05-27T07:35:00Z">
        <w:r w:rsidR="0028376C">
          <w:rPr>
            <w:rFonts w:eastAsia="SimSun"/>
          </w:rPr>
          <w:t xml:space="preserve"> (set of) Application ID(s),</w:t>
        </w:r>
      </w:ins>
      <w:r w:rsidR="004E0EB8" w:rsidRPr="00140E21">
        <w:rPr>
          <w:rFonts w:eastAsia="SimSun"/>
        </w:rPr>
        <w:t xml:space="preserve"> Subscription Correlation ID (in</w:t>
      </w:r>
      <w:r w:rsidR="00E77E6B">
        <w:rPr>
          <w:rFonts w:eastAsia="SimSun"/>
        </w:rPr>
        <w:t xml:space="preserve"> the</w:t>
      </w:r>
      <w:r w:rsidR="004E0EB8" w:rsidRPr="00140E21">
        <w:rPr>
          <w:rFonts w:eastAsia="SimSun"/>
        </w:rPr>
        <w:t xml:space="preserve"> case of modification of the event subscription</w:t>
      </w:r>
      <w:r w:rsidR="003A4459" w:rsidRPr="00140E21">
        <w:rPr>
          <w:rFonts w:eastAsia="SimSun"/>
        </w:rPr>
        <w:t>)</w:t>
      </w:r>
      <w:r w:rsidR="003A4459" w:rsidRPr="00140E21">
        <w:rPr>
          <w:rFonts w:eastAsia="DengXian"/>
          <w:lang w:eastAsia="zh-CN"/>
        </w:rPr>
        <w:t>, Expiry time</w:t>
      </w:r>
      <w:r w:rsidR="003A4459"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004E0EB8" w:rsidRPr="00140E21">
        <w:rPr>
          <w:rFonts w:eastAsia="SimSun"/>
          <w:lang w:eastAsia="zh-CN"/>
        </w:rPr>
        <w:t xml:space="preserve"> When the subscription is accepted: Subscription Correlation ID</w:t>
      </w:r>
      <w:r w:rsidR="003A4459" w:rsidRPr="00140E21">
        <w:rPr>
          <w:rFonts w:eastAsia="DengXian"/>
          <w:lang w:eastAsia="zh-CN"/>
        </w:rPr>
        <w:t>, Expiry time (required if the subscription can be expired based on the operator</w:t>
      </w:r>
      <w:r w:rsidR="003A4459" w:rsidRPr="00140E21">
        <w:rPr>
          <w:lang w:eastAsia="zh-CN"/>
        </w:rPr>
        <w:t>'</w:t>
      </w:r>
      <w:r w:rsidR="003A4459" w:rsidRPr="00140E21">
        <w:rPr>
          <w:rFonts w:eastAsia="DengXian"/>
          <w:lang w:eastAsia="zh-CN"/>
        </w:rPr>
        <w:t>s policy)</w:t>
      </w:r>
      <w:r w:rsidR="003A4459" w:rsidRPr="00140E21">
        <w:rPr>
          <w:rFonts w:eastAsia="SimSun"/>
          <w:i/>
        </w:rPr>
        <w:t>.</w:t>
      </w:r>
    </w:p>
    <w:p w:rsidR="00FA2086" w:rsidRPr="00140E21" w:rsidRDefault="00FA2086" w:rsidP="00FA2086">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available</w:t>
      </w:r>
      <w:r w:rsidR="007F0EB1" w:rsidRPr="00140E21">
        <w:rPr>
          <w:rFonts w:eastAsia="SimSun"/>
          <w:lang w:eastAsia="zh-CN"/>
        </w:rPr>
        <w:t xml:space="preserve"> (see clause 4.15.1)</w:t>
      </w:r>
      <w:r w:rsidRPr="00140E21">
        <w:rPr>
          <w:rFonts w:eastAsia="SimSun"/>
          <w:lang w:eastAsia="zh-CN"/>
        </w:rPr>
        <w:t>.</w:t>
      </w:r>
    </w:p>
    <w:p w:rsidR="00FA2086" w:rsidRPr="00140E21" w:rsidRDefault="00FA2086" w:rsidP="00C23629">
      <w:pPr>
        <w:pStyle w:val="Heading5"/>
        <w:rPr>
          <w:rFonts w:eastAsia="SimSun"/>
          <w:lang w:val="en-GB" w:eastAsia="zh-CN"/>
        </w:rPr>
      </w:pPr>
      <w:bookmarkStart w:id="3440" w:name="_Toc20204515"/>
      <w:bookmarkStart w:id="3441" w:name="_Toc27895214"/>
      <w:bookmarkStart w:id="3442" w:name="_Toc36192311"/>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w:t>
      </w:r>
      <w:r w:rsidR="00C23629" w:rsidRPr="00140E21">
        <w:rPr>
          <w:rFonts w:eastAsia="SimSun"/>
          <w:lang w:val="en-GB" w:eastAsia="zh-CN"/>
        </w:rPr>
        <w:t>3</w:t>
      </w:r>
      <w:r w:rsidRPr="00140E21">
        <w:rPr>
          <w:rFonts w:eastAsia="SimSun"/>
          <w:lang w:val="en-GB" w:eastAsia="zh-CN"/>
        </w:rPr>
        <w:tab/>
        <w:t>Nnef_EventExposure_</w:t>
      </w:r>
      <w:r w:rsidR="000C185C" w:rsidRPr="00140E21">
        <w:rPr>
          <w:lang w:val="en-GB" w:eastAsia="zh-CN"/>
        </w:rPr>
        <w:t xml:space="preserve">Unsubscribe </w:t>
      </w:r>
      <w:r w:rsidR="00C23629" w:rsidRPr="00140E21">
        <w:rPr>
          <w:lang w:val="en-GB" w:eastAsia="zh-CN"/>
        </w:rPr>
        <w:t xml:space="preserve">service </w:t>
      </w:r>
      <w:r w:rsidRPr="00140E21">
        <w:rPr>
          <w:rFonts w:eastAsia="SimSun"/>
          <w:lang w:val="en-GB" w:eastAsia="zh-CN"/>
        </w:rPr>
        <w:t>operation</w:t>
      </w:r>
      <w:bookmarkEnd w:id="3440"/>
      <w:bookmarkEnd w:id="3441"/>
      <w:bookmarkEnd w:id="3442"/>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000C185C" w:rsidRPr="00140E21">
        <w:rPr>
          <w:lang w:eastAsia="zh-CN"/>
        </w:rPr>
        <w:t>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w:t>
      </w:r>
      <w:r w:rsidR="00D44526" w:rsidRPr="00140E21">
        <w:rPr>
          <w:rFonts w:eastAsia="SimSun"/>
        </w:rPr>
        <w:t>the NF</w:t>
      </w:r>
      <w:r w:rsidRPr="00140E21">
        <w:rPr>
          <w:rFonts w:eastAsia="SimSun"/>
        </w:rPr>
        <w:t xml:space="preserve"> consumer deletes an event if already defined in NEF.</w:t>
      </w:r>
    </w:p>
    <w:p w:rsidR="00FA2086" w:rsidRPr="00140E21" w:rsidRDefault="00FA2086" w:rsidP="00FA2086">
      <w:pPr>
        <w:rPr>
          <w:rFonts w:eastAsia="SimSun"/>
        </w:rPr>
      </w:pPr>
      <w:r w:rsidRPr="00140E21">
        <w:rPr>
          <w:rFonts w:eastAsia="SimSun"/>
          <w:b/>
        </w:rPr>
        <w:lastRenderedPageBreak/>
        <w:t>Inputs (required):</w:t>
      </w:r>
      <w:r w:rsidR="004E0EB8" w:rsidRPr="00140E21">
        <w:t xml:space="preserve"> Subscription Correlation ID</w:t>
      </w:r>
      <w:r w:rsidRPr="00140E21">
        <w:rPr>
          <w:rFonts w:eastAsia="SimSun"/>
        </w:rPr>
        <w:t>.</w:t>
      </w:r>
    </w:p>
    <w:p w:rsidR="00FA2086" w:rsidRPr="00140E21" w:rsidRDefault="00FA2086" w:rsidP="00FA2086">
      <w:pPr>
        <w:rPr>
          <w:rFonts w:eastAsia="SimSun"/>
          <w:i/>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p>
    <w:p w:rsidR="00FA2086" w:rsidRPr="00140E21" w:rsidRDefault="00FA2086" w:rsidP="00C23629">
      <w:pPr>
        <w:pStyle w:val="Heading5"/>
        <w:rPr>
          <w:rFonts w:eastAsia="SimSun"/>
          <w:lang w:val="en-GB" w:eastAsia="zh-CN"/>
        </w:rPr>
      </w:pPr>
      <w:bookmarkStart w:id="3443" w:name="_Toc20204516"/>
      <w:bookmarkStart w:id="3444" w:name="_Toc27895215"/>
      <w:bookmarkStart w:id="3445" w:name="_Toc36192312"/>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w:t>
      </w:r>
      <w:r w:rsidR="00C23629" w:rsidRPr="00140E21">
        <w:rPr>
          <w:rFonts w:eastAsia="SimSun"/>
          <w:lang w:val="en-GB" w:eastAsia="zh-CN"/>
        </w:rPr>
        <w:t>4</w:t>
      </w:r>
      <w:r w:rsidRPr="00140E21">
        <w:rPr>
          <w:rFonts w:eastAsia="SimSun"/>
          <w:lang w:val="en-GB" w:eastAsia="zh-CN"/>
        </w:rPr>
        <w:tab/>
        <w:t>Nnef_EventExposure_</w:t>
      </w:r>
      <w:r w:rsidR="00716FA4" w:rsidRPr="00140E21">
        <w:rPr>
          <w:rFonts w:eastAsia="SimSun"/>
          <w:lang w:val="en-GB" w:eastAsia="zh-CN"/>
        </w:rPr>
        <w:t>N</w:t>
      </w:r>
      <w:r w:rsidRPr="00140E21">
        <w:rPr>
          <w:rFonts w:eastAsia="SimSun"/>
          <w:lang w:val="en-GB" w:eastAsia="zh-CN"/>
        </w:rPr>
        <w:t>otif</w:t>
      </w:r>
      <w:r w:rsidR="000C185C" w:rsidRPr="00140E21">
        <w:rPr>
          <w:rFonts w:eastAsia="SimSun"/>
          <w:lang w:val="en-GB" w:eastAsia="zh-CN"/>
        </w:rPr>
        <w:t>y</w:t>
      </w:r>
      <w:r w:rsidRPr="00140E21">
        <w:rPr>
          <w:rFonts w:eastAsia="SimSun"/>
          <w:lang w:val="en-GB" w:eastAsia="zh-CN"/>
        </w:rPr>
        <w:t xml:space="preserve"> </w:t>
      </w:r>
      <w:r w:rsidR="00C23629" w:rsidRPr="00140E21">
        <w:rPr>
          <w:rFonts w:eastAsia="SimSun"/>
          <w:lang w:val="en-GB" w:eastAsia="zh-CN"/>
        </w:rPr>
        <w:t xml:space="preserve">service </w:t>
      </w:r>
      <w:r w:rsidRPr="00140E21">
        <w:rPr>
          <w:rFonts w:eastAsia="SimSun"/>
          <w:lang w:val="en-GB" w:eastAsia="zh-CN"/>
        </w:rPr>
        <w:t>operation</w:t>
      </w:r>
      <w:bookmarkEnd w:id="3443"/>
      <w:bookmarkEnd w:id="3444"/>
      <w:bookmarkEnd w:id="3445"/>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00716FA4" w:rsidRPr="00140E21">
        <w:rPr>
          <w:rFonts w:eastAsia="SimSun"/>
          <w:lang w:eastAsia="zh-CN"/>
        </w:rPr>
        <w:t>N</w:t>
      </w:r>
      <w:r w:rsidRPr="00140E21">
        <w:rPr>
          <w:rFonts w:eastAsia="SimSun"/>
          <w:lang w:eastAsia="zh-CN"/>
        </w:rPr>
        <w:t>otif</w:t>
      </w:r>
      <w:r w:rsidR="000C185C" w:rsidRPr="00140E21">
        <w:rPr>
          <w:rFonts w:eastAsia="SimSun"/>
          <w:lang w:eastAsia="zh-CN"/>
        </w:rPr>
        <w:t>y</w:t>
      </w:r>
    </w:p>
    <w:p w:rsidR="00FA2086" w:rsidRPr="00140E21" w:rsidRDefault="00FA2086" w:rsidP="00FA2086">
      <w:pPr>
        <w:rPr>
          <w:rFonts w:eastAsia="SimSun"/>
        </w:rPr>
      </w:pPr>
      <w:r w:rsidRPr="00140E21">
        <w:rPr>
          <w:rFonts w:eastAsia="SimSun"/>
          <w:b/>
        </w:rPr>
        <w:t>Description:</w:t>
      </w:r>
      <w:r w:rsidRPr="00140E21">
        <w:rPr>
          <w:rFonts w:eastAsia="SimSun"/>
        </w:rPr>
        <w:t xml:space="preserve"> NEF reports the event to the consumer that has previously subscribed.</w:t>
      </w:r>
    </w:p>
    <w:p w:rsidR="00FA2086" w:rsidRPr="00140E21" w:rsidRDefault="00FA2086" w:rsidP="00FA2086">
      <w:pPr>
        <w:rPr>
          <w:rFonts w:eastAsia="SimSun"/>
        </w:rPr>
      </w:pPr>
      <w:r w:rsidRPr="00140E21">
        <w:rPr>
          <w:rFonts w:eastAsia="SimSun"/>
          <w:b/>
        </w:rPr>
        <w:t>Inputs (required):</w:t>
      </w:r>
      <w:r w:rsidR="004E0EB8" w:rsidRPr="00140E21">
        <w:rPr>
          <w:rFonts w:eastAsia="SimSun"/>
          <w:lang w:eastAsia="zh-CN"/>
        </w:rPr>
        <w:t xml:space="preserve"> Event ID, Notification Correlation Information</w:t>
      </w:r>
      <w:r w:rsidR="0033144B" w:rsidRPr="00140E21">
        <w:rPr>
          <w:rFonts w:eastAsia="SimSun"/>
          <w:lang w:eastAsia="zh-CN"/>
        </w:rPr>
        <w:t>, time stamp</w:t>
      </w:r>
      <w:r w:rsidRPr="00140E21">
        <w:rPr>
          <w:rFonts w:eastAsia="SimSun"/>
        </w:rPr>
        <w:t>.</w:t>
      </w:r>
    </w:p>
    <w:p w:rsidR="00FA2086" w:rsidRPr="00140E21" w:rsidRDefault="00FA2086" w:rsidP="00FA2086">
      <w:pPr>
        <w:rPr>
          <w:rFonts w:eastAsia="SimSun"/>
        </w:rPr>
      </w:pPr>
      <w:r w:rsidRPr="00140E21">
        <w:rPr>
          <w:rFonts w:eastAsia="SimSun"/>
          <w:b/>
        </w:rPr>
        <w:t>Inputs (optional):</w:t>
      </w:r>
      <w:r w:rsidR="004E0EB8" w:rsidRPr="00140E21">
        <w:rPr>
          <w:rFonts w:eastAsia="SimSun"/>
        </w:rPr>
        <w:t xml:space="preserve"> Event information (defined on a per Event ID basis)</w:t>
      </w:r>
      <w:r w:rsidRPr="00140E21">
        <w:rPr>
          <w:rFonts w:eastAsia="SimSun"/>
        </w:rPr>
        <w:t>.</w:t>
      </w:r>
    </w:p>
    <w:p w:rsidR="00FA2086" w:rsidRPr="00140E21" w:rsidRDefault="00FA2086" w:rsidP="00FA2086">
      <w:pPr>
        <w:rPr>
          <w:rFonts w:eastAsia="SimSun"/>
          <w:i/>
        </w:rPr>
      </w:pPr>
      <w:r w:rsidRPr="00140E21">
        <w:rPr>
          <w:rFonts w:eastAsia="SimSun"/>
          <w:b/>
        </w:rPr>
        <w:t>Outputs (required):</w:t>
      </w:r>
      <w:r w:rsidR="004E0EB8" w:rsidRPr="00140E21">
        <w:rPr>
          <w:rFonts w:eastAsia="SimSun"/>
          <w:lang w:eastAsia="zh-CN"/>
        </w:rPr>
        <w:t xml:space="preserve"> Operation execution result indication</w:t>
      </w:r>
      <w:r w:rsidRPr="00140E21">
        <w:rPr>
          <w:rFonts w:eastAsia="SimSun"/>
          <w:i/>
        </w:rPr>
        <w:t>.</w:t>
      </w:r>
    </w:p>
    <w:p w:rsidR="00FA2086" w:rsidRPr="00140E21" w:rsidRDefault="00FA2086" w:rsidP="00FA2086">
      <w:pPr>
        <w:pStyle w:val="Heading4"/>
        <w:rPr>
          <w:rFonts w:eastAsia="SimSun"/>
          <w:lang w:val="en-GB"/>
        </w:rPr>
      </w:pPr>
      <w:bookmarkStart w:id="3446" w:name="_Toc20204517"/>
      <w:bookmarkStart w:id="3447" w:name="_Toc27895216"/>
      <w:bookmarkStart w:id="3448" w:name="_Toc36192313"/>
      <w:r w:rsidRPr="00140E21">
        <w:rPr>
          <w:rFonts w:eastAsia="SimSun"/>
          <w:lang w:val="en-GB"/>
        </w:rPr>
        <w:t>5.2.6.</w:t>
      </w:r>
      <w:r w:rsidR="000C185C" w:rsidRPr="00140E21">
        <w:rPr>
          <w:rFonts w:eastAsia="SimSun"/>
          <w:lang w:val="en-GB"/>
        </w:rPr>
        <w:t>3</w:t>
      </w:r>
      <w:r w:rsidRPr="00140E21">
        <w:rPr>
          <w:rFonts w:eastAsia="SimSun"/>
          <w:lang w:val="en-GB"/>
        </w:rPr>
        <w:tab/>
        <w:t>Nnef_PFD</w:t>
      </w:r>
      <w:r w:rsidR="006D1D73" w:rsidRPr="00140E21">
        <w:rPr>
          <w:rFonts w:eastAsia="SimSun"/>
          <w:lang w:val="en-GB"/>
        </w:rPr>
        <w:t>M</w:t>
      </w:r>
      <w:r w:rsidRPr="00140E21">
        <w:rPr>
          <w:rFonts w:eastAsia="SimSun"/>
          <w:lang w:val="en-GB"/>
        </w:rPr>
        <w:t>anagement</w:t>
      </w:r>
      <w:r w:rsidRPr="00140E21">
        <w:rPr>
          <w:rFonts w:eastAsia="SimSun"/>
          <w:lang w:val="en-GB" w:eastAsia="zh-CN"/>
        </w:rPr>
        <w:t xml:space="preserve"> service</w:t>
      </w:r>
      <w:bookmarkEnd w:id="3446"/>
      <w:bookmarkEnd w:id="3447"/>
      <w:bookmarkEnd w:id="3448"/>
    </w:p>
    <w:p w:rsidR="00FA2086" w:rsidRPr="00140E21" w:rsidRDefault="00FA2086" w:rsidP="00FA2086">
      <w:pPr>
        <w:pStyle w:val="Heading5"/>
        <w:rPr>
          <w:lang w:val="en-GB" w:eastAsia="zh-CN"/>
        </w:rPr>
      </w:pPr>
      <w:bookmarkStart w:id="3449" w:name="_Toc20204518"/>
      <w:bookmarkStart w:id="3450" w:name="_Toc27895217"/>
      <w:bookmarkStart w:id="3451" w:name="_Toc36192314"/>
      <w:r w:rsidRPr="00140E21">
        <w:rPr>
          <w:lang w:val="en-GB" w:eastAsia="zh-CN"/>
        </w:rPr>
        <w:t>5.2.6.</w:t>
      </w:r>
      <w:r w:rsidR="000C185C" w:rsidRPr="00140E21">
        <w:rPr>
          <w:lang w:val="en-GB" w:eastAsia="zh-CN"/>
        </w:rPr>
        <w:t>3</w:t>
      </w:r>
      <w:r w:rsidRPr="00140E21">
        <w:rPr>
          <w:lang w:val="en-GB" w:eastAsia="zh-CN"/>
        </w:rPr>
        <w:t>.1</w:t>
      </w:r>
      <w:r w:rsidRPr="00140E21">
        <w:rPr>
          <w:lang w:val="en-GB" w:eastAsia="zh-CN"/>
        </w:rPr>
        <w:tab/>
        <w:t>General</w:t>
      </w:r>
      <w:bookmarkEnd w:id="3449"/>
      <w:bookmarkEnd w:id="3450"/>
      <w:bookmarkEnd w:id="3451"/>
    </w:p>
    <w:p w:rsidR="008517D3" w:rsidRPr="00140E21" w:rsidRDefault="008517D3" w:rsidP="008517D3">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rsidR="00FA2086" w:rsidRPr="00140E21" w:rsidRDefault="00FA2086" w:rsidP="00FA2086">
      <w:pPr>
        <w:pStyle w:val="Heading5"/>
        <w:rPr>
          <w:rFonts w:eastAsia="SimSun"/>
          <w:lang w:val="en-GB"/>
        </w:rPr>
      </w:pPr>
      <w:bookmarkStart w:id="3452" w:name="_Toc20204519"/>
      <w:bookmarkStart w:id="3453" w:name="_Toc27895218"/>
      <w:bookmarkStart w:id="3454" w:name="_Toc36192315"/>
      <w:r w:rsidRPr="00140E21">
        <w:rPr>
          <w:lang w:val="en-GB" w:eastAsia="zh-CN"/>
        </w:rPr>
        <w:t>5.2.6.</w:t>
      </w:r>
      <w:r w:rsidR="000C185C" w:rsidRPr="00140E21">
        <w:rPr>
          <w:lang w:val="en-GB" w:eastAsia="zh-CN"/>
        </w:rPr>
        <w:t>3</w:t>
      </w:r>
      <w:r w:rsidRPr="00140E21">
        <w:rPr>
          <w:lang w:val="en-GB" w:eastAsia="zh-CN"/>
        </w:rPr>
        <w:t>.2</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anagement_Fetch service operation</w:t>
      </w:r>
      <w:bookmarkEnd w:id="3452"/>
      <w:bookmarkEnd w:id="3453"/>
      <w:bookmarkEnd w:id="3454"/>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the PFDs for Application Identifier to the NF Consumer.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rPr>
        <w:t xml:space="preserve"> None.</w:t>
      </w:r>
    </w:p>
    <w:p w:rsidR="00FA2086" w:rsidRPr="00140E21" w:rsidRDefault="00FA2086" w:rsidP="00FA2086">
      <w:pPr>
        <w:rPr>
          <w:rFonts w:eastAsia="MS Mincho"/>
        </w:rPr>
      </w:pPr>
      <w:r w:rsidRPr="00140E21">
        <w:rPr>
          <w:rFonts w:eastAsia="SimSun"/>
          <w:b/>
        </w:rPr>
        <w:t xml:space="preserve">Outputs (required): </w:t>
      </w:r>
      <w:r w:rsidRPr="00140E21">
        <w:rPr>
          <w:rFonts w:eastAsia="SimSun"/>
          <w:lang w:eastAsia="zh-CN"/>
        </w:rPr>
        <w:t>Application Identifier, PFDs</w:t>
      </w:r>
      <w:r w:rsidRPr="00140E21">
        <w:rPr>
          <w:rFonts w:eastAsia="SimSun"/>
          <w:i/>
        </w:rPr>
        <w:t>.</w:t>
      </w:r>
    </w:p>
    <w:p w:rsidR="00FA2086" w:rsidRPr="00140E21" w:rsidRDefault="00FA2086" w:rsidP="00FA2086">
      <w:pPr>
        <w:pStyle w:val="Heading5"/>
        <w:rPr>
          <w:rFonts w:eastAsia="SimSun"/>
          <w:lang w:val="en-GB"/>
        </w:rPr>
      </w:pPr>
      <w:bookmarkStart w:id="3455" w:name="_Toc20204520"/>
      <w:bookmarkStart w:id="3456" w:name="_Toc27895219"/>
      <w:bookmarkStart w:id="3457" w:name="_Toc36192316"/>
      <w:r w:rsidRPr="00140E21">
        <w:rPr>
          <w:lang w:val="en-GB" w:eastAsia="zh-CN"/>
        </w:rPr>
        <w:t>5.2.6.</w:t>
      </w:r>
      <w:r w:rsidR="000C185C" w:rsidRPr="00140E21">
        <w:rPr>
          <w:lang w:val="en-GB" w:eastAsia="zh-CN"/>
        </w:rPr>
        <w:t>3</w:t>
      </w:r>
      <w:r w:rsidRPr="00140E21">
        <w:rPr>
          <w:lang w:val="en-GB" w:eastAsia="zh-CN"/>
        </w:rPr>
        <w:t>.3</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anagement_Subscribe service operation</w:t>
      </w:r>
      <w:bookmarkEnd w:id="3455"/>
      <w:bookmarkEnd w:id="3456"/>
      <w:bookmarkEnd w:id="3457"/>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w:t>
      </w:r>
      <w:r w:rsidR="006D1D73" w:rsidRPr="00140E21">
        <w:rPr>
          <w:rFonts w:eastAsia="SimSun"/>
          <w:lang w:eastAsia="zh-CN"/>
        </w:rPr>
        <w:t>M</w:t>
      </w:r>
      <w:r w:rsidRPr="00140E21">
        <w:rPr>
          <w:rFonts w:eastAsia="SimSun"/>
          <w:lang w:eastAsia="zh-CN"/>
        </w:rPr>
        <w:t>anagement_Subscribe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rsidR="00FA2086" w:rsidRPr="00140E21" w:rsidRDefault="00FA2086" w:rsidP="00FA2086">
      <w:pPr>
        <w:rPr>
          <w:rFonts w:eastAsia="SimSun"/>
          <w:lang w:eastAsia="zh-C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Outputs (required):</w:t>
      </w:r>
      <w:r w:rsidR="000C185C" w:rsidRPr="00140E21">
        <w:rPr>
          <w:rFonts w:eastAsia="SimSun"/>
          <w:b/>
        </w:rPr>
        <w:t xml:space="preserve"> </w:t>
      </w:r>
      <w:r w:rsidRPr="00140E21">
        <w:rPr>
          <w:rFonts w:eastAsia="SimSun"/>
        </w:rPr>
        <w:t>None</w:t>
      </w:r>
      <w:r w:rsidRPr="00140E21">
        <w:rPr>
          <w:rFonts w:eastAsia="SimSun"/>
          <w:i/>
        </w:rPr>
        <w:t>.</w:t>
      </w:r>
    </w:p>
    <w:p w:rsidR="00FA2086" w:rsidRPr="00140E21" w:rsidRDefault="00FA2086" w:rsidP="00FA2086">
      <w:pPr>
        <w:pStyle w:val="Heading5"/>
        <w:rPr>
          <w:rFonts w:eastAsia="SimSun"/>
          <w:lang w:val="en-GB"/>
        </w:rPr>
      </w:pPr>
      <w:bookmarkStart w:id="3458" w:name="_Toc20204521"/>
      <w:bookmarkStart w:id="3459" w:name="_Toc27895220"/>
      <w:bookmarkStart w:id="3460" w:name="_Toc36192317"/>
      <w:r w:rsidRPr="00140E21">
        <w:rPr>
          <w:lang w:val="en-GB" w:eastAsia="zh-CN"/>
        </w:rPr>
        <w:t>5.2.6.</w:t>
      </w:r>
      <w:r w:rsidR="000C185C" w:rsidRPr="00140E21">
        <w:rPr>
          <w:lang w:val="en-GB" w:eastAsia="zh-CN"/>
        </w:rPr>
        <w:t>3</w:t>
      </w:r>
      <w:r w:rsidRPr="00140E21">
        <w:rPr>
          <w:lang w:val="en-GB" w:eastAsia="zh-CN"/>
        </w:rPr>
        <w:t>.4</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anagement_Notify service operation</w:t>
      </w:r>
      <w:bookmarkEnd w:id="3458"/>
      <w:bookmarkEnd w:id="3459"/>
      <w:bookmarkEnd w:id="3460"/>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Update PFDs for Application Identifier to the NF Consumer.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 PFDs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 xml:space="preserve">Outputs (required): </w:t>
      </w:r>
      <w:r w:rsidRPr="00140E21">
        <w:rPr>
          <w:rFonts w:eastAsia="SimSun"/>
        </w:rPr>
        <w:t>None</w:t>
      </w:r>
      <w:r w:rsidRPr="00140E21">
        <w:rPr>
          <w:rFonts w:eastAsia="SimSun"/>
          <w:i/>
        </w:rPr>
        <w:t>.</w:t>
      </w:r>
    </w:p>
    <w:p w:rsidR="00FA2086" w:rsidRPr="00140E21" w:rsidRDefault="00FA2086" w:rsidP="00FA2086">
      <w:pPr>
        <w:pStyle w:val="Heading5"/>
        <w:rPr>
          <w:lang w:val="en-GB" w:eastAsia="zh-CN"/>
        </w:rPr>
      </w:pPr>
      <w:bookmarkStart w:id="3461" w:name="_Toc20204522"/>
      <w:bookmarkStart w:id="3462" w:name="_Toc27895221"/>
      <w:bookmarkStart w:id="3463" w:name="_Toc36192318"/>
      <w:r w:rsidRPr="00140E21">
        <w:rPr>
          <w:lang w:val="en-GB" w:eastAsia="zh-CN"/>
        </w:rPr>
        <w:t>5.2.6.</w:t>
      </w:r>
      <w:r w:rsidR="000C185C" w:rsidRPr="00140E21">
        <w:rPr>
          <w:lang w:val="en-GB" w:eastAsia="zh-CN"/>
        </w:rPr>
        <w:t>3</w:t>
      </w:r>
      <w:r w:rsidRPr="00140E21">
        <w:rPr>
          <w:lang w:val="en-GB" w:eastAsia="zh-CN"/>
        </w:rPr>
        <w:t>.5</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anagement_Unsubscribe service operation</w:t>
      </w:r>
      <w:bookmarkEnd w:id="3461"/>
      <w:bookmarkEnd w:id="3462"/>
      <w:bookmarkEnd w:id="3463"/>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rsidR="00FA2086" w:rsidRPr="00140E21" w:rsidRDefault="00FA2086" w:rsidP="00FA2086">
      <w:pPr>
        <w:rPr>
          <w:rFonts w:eastAsia="SimSun"/>
        </w:rPr>
      </w:pPr>
      <w:r w:rsidRPr="00140E21">
        <w:rPr>
          <w:rFonts w:eastAsia="SimSun"/>
          <w:b/>
        </w:rPr>
        <w:lastRenderedPageBreak/>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Outputs (required):</w:t>
      </w:r>
      <w:r w:rsidRPr="00140E21">
        <w:rPr>
          <w:rFonts w:eastAsia="SimSun"/>
        </w:rPr>
        <w:t xml:space="preserve"> None</w:t>
      </w:r>
    </w:p>
    <w:p w:rsidR="000059A4" w:rsidRPr="00140E21" w:rsidRDefault="000059A4" w:rsidP="000059A4">
      <w:pPr>
        <w:pStyle w:val="Heading5"/>
        <w:rPr>
          <w:lang w:val="en-GB"/>
        </w:rPr>
      </w:pPr>
      <w:bookmarkStart w:id="3464" w:name="_Toc20204523"/>
      <w:bookmarkStart w:id="3465" w:name="_Toc27895222"/>
      <w:bookmarkStart w:id="3466" w:name="_Toc36192319"/>
      <w:r w:rsidRPr="00140E21">
        <w:rPr>
          <w:lang w:val="en-GB"/>
        </w:rPr>
        <w:t>5.2.6.3.6</w:t>
      </w:r>
      <w:r w:rsidRPr="00140E21">
        <w:rPr>
          <w:lang w:val="en-GB"/>
        </w:rPr>
        <w:tab/>
        <w:t>Nnef_PFD</w:t>
      </w:r>
      <w:r w:rsidR="006D1D73" w:rsidRPr="00140E21">
        <w:rPr>
          <w:lang w:val="en-GB"/>
        </w:rPr>
        <w:t>M</w:t>
      </w:r>
      <w:r w:rsidRPr="00140E21">
        <w:rPr>
          <w:lang w:val="en-GB"/>
        </w:rPr>
        <w:t>anagement_Create service operation</w:t>
      </w:r>
      <w:bookmarkEnd w:id="3464"/>
      <w:bookmarkEnd w:id="3465"/>
      <w:bookmarkEnd w:id="3466"/>
    </w:p>
    <w:p w:rsidR="000059A4" w:rsidRPr="00140E21" w:rsidRDefault="000059A4" w:rsidP="000059A4">
      <w:r w:rsidRPr="00140E21">
        <w:rPr>
          <w:b/>
        </w:rPr>
        <w:t xml:space="preserve">Service operation name: </w:t>
      </w:r>
      <w:r w:rsidRPr="00140E21">
        <w:t>Nnef</w:t>
      </w:r>
      <w:r w:rsidR="005B475F" w:rsidRPr="00140E21">
        <w:t>_PFDManagement_Create</w:t>
      </w:r>
    </w:p>
    <w:p w:rsidR="000059A4" w:rsidRPr="00140E21" w:rsidRDefault="000059A4" w:rsidP="000059A4">
      <w:r w:rsidRPr="00140E21">
        <w:rPr>
          <w:b/>
        </w:rPr>
        <w:t>Description:</w:t>
      </w:r>
      <w:r w:rsidRPr="00140E21">
        <w:t xml:space="preserve"> The consumer requests PFD management</w:t>
      </w:r>
      <w:r w:rsidR="005B475F" w:rsidRPr="00140E21">
        <w:t xml:space="preserve"> to create PFDs</w:t>
      </w:r>
      <w:r w:rsidRPr="00140E21">
        <w:t>.</w:t>
      </w:r>
    </w:p>
    <w:p w:rsidR="000059A4" w:rsidRPr="00140E21" w:rsidRDefault="000059A4" w:rsidP="000059A4">
      <w:r w:rsidRPr="00140E21">
        <w:rPr>
          <w:b/>
        </w:rPr>
        <w:t>Inputs (required):</w:t>
      </w:r>
      <w:r w:rsidRPr="00140E21">
        <w:t xml:space="preserve"> AF ID, External Application Identifier and one or more sets of PFDs.</w:t>
      </w:r>
    </w:p>
    <w:p w:rsidR="000059A4" w:rsidRPr="00140E21" w:rsidRDefault="000059A4" w:rsidP="000059A4">
      <w:r w:rsidRPr="00140E21">
        <w:rPr>
          <w:b/>
        </w:rPr>
        <w:t>Inputs (optional):</w:t>
      </w:r>
      <w:r w:rsidRPr="00140E21">
        <w:t xml:space="preserve"> Allowed Delay.</w:t>
      </w:r>
    </w:p>
    <w:p w:rsidR="000059A4" w:rsidRPr="00140E21" w:rsidRDefault="000059A4" w:rsidP="000059A4">
      <w:r w:rsidRPr="00140E21">
        <w:rPr>
          <w:b/>
        </w:rPr>
        <w:t>Outputs (required):</w:t>
      </w:r>
      <w:r w:rsidRPr="00140E21">
        <w:t xml:space="preserve"> Transaction Reference ID.</w:t>
      </w:r>
    </w:p>
    <w:p w:rsidR="005B475F" w:rsidRPr="00140E21" w:rsidRDefault="005B475F" w:rsidP="005B475F">
      <w:pPr>
        <w:pStyle w:val="Heading5"/>
        <w:rPr>
          <w:lang w:val="en-GB"/>
        </w:rPr>
      </w:pPr>
      <w:bookmarkStart w:id="3467" w:name="_Toc20204524"/>
      <w:bookmarkStart w:id="3468" w:name="_Toc27895223"/>
      <w:bookmarkStart w:id="3469" w:name="_Toc36192320"/>
      <w:r w:rsidRPr="00140E21">
        <w:rPr>
          <w:lang w:val="en-GB"/>
        </w:rPr>
        <w:t>5.2.6.3.7</w:t>
      </w:r>
      <w:r w:rsidRPr="00140E21">
        <w:rPr>
          <w:lang w:val="en-GB"/>
        </w:rPr>
        <w:tab/>
        <w:t>Nnef_PFDManagement_Update service operation</w:t>
      </w:r>
      <w:bookmarkEnd w:id="3467"/>
      <w:bookmarkEnd w:id="3468"/>
      <w:bookmarkEnd w:id="3469"/>
    </w:p>
    <w:p w:rsidR="005B475F" w:rsidRPr="00140E21" w:rsidRDefault="005B475F" w:rsidP="005B475F">
      <w:r w:rsidRPr="00140E21">
        <w:rPr>
          <w:b/>
        </w:rPr>
        <w:t>Service operation name:</w:t>
      </w:r>
      <w:r w:rsidRPr="00140E21">
        <w:t xml:space="preserve"> Nnef_PFDManagement_Update</w:t>
      </w:r>
    </w:p>
    <w:p w:rsidR="005B475F" w:rsidRPr="00140E21" w:rsidRDefault="005B475F" w:rsidP="005B475F">
      <w:r w:rsidRPr="00140E21">
        <w:rPr>
          <w:b/>
        </w:rPr>
        <w:t>Description:</w:t>
      </w:r>
      <w:r w:rsidRPr="00140E21">
        <w:t xml:space="preserve"> The consumer requests PFD management to update PFDs.</w:t>
      </w:r>
    </w:p>
    <w:p w:rsidR="005B475F" w:rsidRPr="00140E21" w:rsidRDefault="005B475F" w:rsidP="005B475F">
      <w:r w:rsidRPr="00140E21">
        <w:rPr>
          <w:b/>
        </w:rPr>
        <w:t>Inputs (required):</w:t>
      </w:r>
      <w:r w:rsidRPr="00140E21">
        <w:t xml:space="preserve"> Transaction Reference ID, one or more sets of PFDs.</w:t>
      </w:r>
    </w:p>
    <w:p w:rsidR="005B475F" w:rsidRPr="00140E21" w:rsidRDefault="005B475F" w:rsidP="005B475F">
      <w:r w:rsidRPr="00140E21">
        <w:rPr>
          <w:b/>
        </w:rPr>
        <w:t>Inputs (optional):</w:t>
      </w:r>
      <w:r w:rsidRPr="00140E21">
        <w:t xml:space="preserve"> Allowed Delay.</w:t>
      </w:r>
    </w:p>
    <w:p w:rsidR="005B475F" w:rsidRPr="00140E21" w:rsidRDefault="005B475F" w:rsidP="005B475F">
      <w:r w:rsidRPr="00140E21">
        <w:rPr>
          <w:b/>
        </w:rPr>
        <w:t>Outputs (required):</w:t>
      </w:r>
      <w:r w:rsidRPr="00140E21">
        <w:t xml:space="preserve"> None.</w:t>
      </w:r>
    </w:p>
    <w:p w:rsidR="005B475F" w:rsidRPr="00140E21" w:rsidRDefault="005B475F" w:rsidP="005B475F">
      <w:pPr>
        <w:pStyle w:val="Heading5"/>
        <w:rPr>
          <w:lang w:val="en-GB"/>
        </w:rPr>
      </w:pPr>
      <w:bookmarkStart w:id="3470" w:name="_Toc20204525"/>
      <w:bookmarkStart w:id="3471" w:name="_Toc27895224"/>
      <w:bookmarkStart w:id="3472" w:name="_Toc36192321"/>
      <w:r w:rsidRPr="00140E21">
        <w:rPr>
          <w:lang w:val="en-GB"/>
        </w:rPr>
        <w:t>5.2.6.3.8</w:t>
      </w:r>
      <w:r w:rsidRPr="00140E21">
        <w:rPr>
          <w:lang w:val="en-GB"/>
        </w:rPr>
        <w:tab/>
        <w:t>Nnef_PFDManagement_Delete service operation</w:t>
      </w:r>
      <w:bookmarkEnd w:id="3470"/>
      <w:bookmarkEnd w:id="3471"/>
      <w:bookmarkEnd w:id="3472"/>
    </w:p>
    <w:p w:rsidR="005B475F" w:rsidRPr="00140E21" w:rsidRDefault="005B475F" w:rsidP="005B475F">
      <w:r w:rsidRPr="00140E21">
        <w:rPr>
          <w:b/>
        </w:rPr>
        <w:t>Service operation name:</w:t>
      </w:r>
      <w:r w:rsidRPr="00140E21">
        <w:t xml:space="preserve"> Nnef_PFDManagement_Delete</w:t>
      </w:r>
    </w:p>
    <w:p w:rsidR="005B475F" w:rsidRPr="00140E21" w:rsidRDefault="005B475F" w:rsidP="005B475F">
      <w:r w:rsidRPr="00140E21">
        <w:rPr>
          <w:b/>
        </w:rPr>
        <w:t>Description:</w:t>
      </w:r>
      <w:r w:rsidRPr="00140E21">
        <w:t xml:space="preserve"> The consumer requests PFD management to delete the PFDs.</w:t>
      </w:r>
    </w:p>
    <w:p w:rsidR="005B475F" w:rsidRPr="00140E21" w:rsidRDefault="005B475F" w:rsidP="005B475F">
      <w:r w:rsidRPr="00140E21">
        <w:rPr>
          <w:b/>
        </w:rPr>
        <w:t>Inputs (required):</w:t>
      </w:r>
      <w:r w:rsidRPr="00140E21">
        <w:t xml:space="preserve"> Transaction Reference ID.</w:t>
      </w:r>
    </w:p>
    <w:p w:rsidR="005B475F" w:rsidRPr="00140E21" w:rsidRDefault="005B475F" w:rsidP="005B475F">
      <w:r w:rsidRPr="00140E21">
        <w:rPr>
          <w:b/>
        </w:rPr>
        <w:t>Inputs (optional):</w:t>
      </w:r>
      <w:r w:rsidRPr="00140E21">
        <w:t xml:space="preserve"> None.</w:t>
      </w:r>
    </w:p>
    <w:p w:rsidR="005B475F" w:rsidRPr="00140E21" w:rsidRDefault="005B475F" w:rsidP="005B475F">
      <w:r w:rsidRPr="00140E21">
        <w:rPr>
          <w:b/>
        </w:rPr>
        <w:t>Outputs (required):</w:t>
      </w:r>
      <w:r w:rsidRPr="00140E21">
        <w:t xml:space="preserve"> None.</w:t>
      </w:r>
    </w:p>
    <w:p w:rsidR="00FA2086" w:rsidRPr="00140E21" w:rsidRDefault="00FA2086" w:rsidP="00FA2086">
      <w:pPr>
        <w:pStyle w:val="Heading4"/>
        <w:rPr>
          <w:lang w:val="en-GB"/>
        </w:rPr>
      </w:pPr>
      <w:bookmarkStart w:id="3473" w:name="_Toc20204526"/>
      <w:bookmarkStart w:id="3474" w:name="_Toc27895225"/>
      <w:bookmarkStart w:id="3475" w:name="_Toc36192322"/>
      <w:r w:rsidRPr="00140E21">
        <w:rPr>
          <w:lang w:val="en-GB"/>
        </w:rPr>
        <w:t>5.2.6.</w:t>
      </w:r>
      <w:r w:rsidR="00585FA5" w:rsidRPr="00140E21">
        <w:rPr>
          <w:lang w:val="en-GB"/>
        </w:rPr>
        <w:t>4</w:t>
      </w:r>
      <w:r w:rsidRPr="00140E21">
        <w:rPr>
          <w:lang w:val="en-GB"/>
        </w:rPr>
        <w:tab/>
        <w:t>Nnef_Pa</w:t>
      </w:r>
      <w:r w:rsidRPr="00140E21">
        <w:rPr>
          <w:rFonts w:eastAsia="SimSun"/>
          <w:lang w:val="en-GB" w:eastAsia="zh-CN"/>
        </w:rPr>
        <w:t>rameterProvision</w:t>
      </w:r>
      <w:r w:rsidRPr="00140E21">
        <w:rPr>
          <w:lang w:val="en-GB" w:eastAsia="zh-CN"/>
        </w:rPr>
        <w:t xml:space="preserve"> service</w:t>
      </w:r>
      <w:bookmarkEnd w:id="3473"/>
      <w:bookmarkEnd w:id="3474"/>
      <w:bookmarkEnd w:id="3475"/>
    </w:p>
    <w:p w:rsidR="00FA2086" w:rsidRPr="00140E21" w:rsidRDefault="00FA2086" w:rsidP="00FA2086">
      <w:pPr>
        <w:pStyle w:val="Heading5"/>
        <w:rPr>
          <w:lang w:val="en-GB" w:eastAsia="zh-CN"/>
        </w:rPr>
      </w:pPr>
      <w:bookmarkStart w:id="3476" w:name="_Toc20204527"/>
      <w:bookmarkStart w:id="3477" w:name="_Toc27895226"/>
      <w:bookmarkStart w:id="3478" w:name="_Toc36192323"/>
      <w:r w:rsidRPr="00140E21">
        <w:rPr>
          <w:lang w:val="en-GB" w:eastAsia="zh-CN"/>
        </w:rPr>
        <w:t>5.2.6.</w:t>
      </w:r>
      <w:r w:rsidR="00585FA5" w:rsidRPr="00140E21">
        <w:rPr>
          <w:lang w:val="en-GB" w:eastAsia="zh-CN"/>
        </w:rPr>
        <w:t>4</w:t>
      </w:r>
      <w:r w:rsidRPr="00140E21">
        <w:rPr>
          <w:lang w:val="en-GB" w:eastAsia="zh-CN"/>
        </w:rPr>
        <w:t>.1</w:t>
      </w:r>
      <w:r w:rsidRPr="00140E21">
        <w:rPr>
          <w:lang w:val="en-GB" w:eastAsia="zh-CN"/>
        </w:rPr>
        <w:tab/>
      </w:r>
      <w:r w:rsidR="00C0645E" w:rsidRPr="00140E21">
        <w:rPr>
          <w:lang w:val="en-GB" w:eastAsia="zh-CN"/>
        </w:rPr>
        <w:t>General</w:t>
      </w:r>
      <w:bookmarkEnd w:id="3476"/>
      <w:bookmarkEnd w:id="3477"/>
      <w:bookmarkEnd w:id="3478"/>
    </w:p>
    <w:p w:rsidR="00FA2086" w:rsidRPr="00140E21" w:rsidRDefault="00FA2086" w:rsidP="00FA2086">
      <w:r w:rsidRPr="00140E21">
        <w:t>This service is for allowing external party to provision of information which can be used for the UE in 5GS.</w:t>
      </w:r>
    </w:p>
    <w:p w:rsidR="00FA2086" w:rsidRPr="00140E21" w:rsidRDefault="00FA2086" w:rsidP="00FA2086">
      <w:pPr>
        <w:pStyle w:val="Heading5"/>
        <w:rPr>
          <w:lang w:val="en-GB" w:eastAsia="zh-CN"/>
        </w:rPr>
      </w:pPr>
      <w:bookmarkStart w:id="3479" w:name="_Toc20204528"/>
      <w:bookmarkStart w:id="3480" w:name="_Toc27895227"/>
      <w:bookmarkStart w:id="3481" w:name="_Toc36192324"/>
      <w:r w:rsidRPr="00140E21">
        <w:rPr>
          <w:lang w:val="en-GB" w:eastAsia="zh-CN"/>
        </w:rPr>
        <w:t>5.2.6.</w:t>
      </w:r>
      <w:r w:rsidR="00585FA5" w:rsidRPr="00140E21">
        <w:rPr>
          <w:lang w:val="en-GB" w:eastAsia="zh-CN"/>
        </w:rPr>
        <w:t>4</w:t>
      </w:r>
      <w:r w:rsidRPr="00140E21">
        <w:rPr>
          <w:lang w:val="en-GB" w:eastAsia="zh-CN"/>
        </w:rPr>
        <w:t>.2</w:t>
      </w:r>
      <w:r w:rsidRPr="00140E21">
        <w:rPr>
          <w:lang w:val="en-GB" w:eastAsia="zh-CN"/>
        </w:rPr>
        <w:tab/>
      </w:r>
      <w:r w:rsidR="00C0645E" w:rsidRPr="00140E21">
        <w:rPr>
          <w:lang w:val="en-GB" w:eastAsia="zh-CN"/>
        </w:rPr>
        <w:t>Nnef_</w:t>
      </w:r>
      <w:r w:rsidR="00C0645E" w:rsidRPr="00140E21">
        <w:rPr>
          <w:lang w:val="en-GB"/>
        </w:rPr>
        <w:t>Pa</w:t>
      </w:r>
      <w:r w:rsidR="00C0645E" w:rsidRPr="00140E21">
        <w:rPr>
          <w:rFonts w:eastAsia="SimSun"/>
          <w:lang w:val="en-GB" w:eastAsia="zh-CN"/>
        </w:rPr>
        <w:t>rameterProvision</w:t>
      </w:r>
      <w:r w:rsidR="00C0645E" w:rsidRPr="00140E21">
        <w:rPr>
          <w:lang w:val="en-GB" w:eastAsia="zh-CN"/>
        </w:rPr>
        <w:t xml:space="preserve">_Update </w:t>
      </w:r>
      <w:r w:rsidR="00C23629" w:rsidRPr="00140E21">
        <w:rPr>
          <w:lang w:val="en-GB" w:eastAsia="zh-CN"/>
        </w:rPr>
        <w:t xml:space="preserve">service </w:t>
      </w:r>
      <w:r w:rsidR="00C0645E" w:rsidRPr="00140E21">
        <w:rPr>
          <w:lang w:val="en-GB" w:eastAsia="zh-CN"/>
        </w:rPr>
        <w:t>operation</w:t>
      </w:r>
      <w:bookmarkEnd w:id="3479"/>
      <w:bookmarkEnd w:id="3480"/>
      <w:bookmarkEnd w:id="3481"/>
    </w:p>
    <w:p w:rsidR="00FA2086" w:rsidRPr="00140E21" w:rsidRDefault="00FA2086" w:rsidP="00FA2086">
      <w:r w:rsidRPr="00140E21">
        <w:rPr>
          <w:b/>
        </w:rPr>
        <w:t>Service operation name:</w:t>
      </w:r>
      <w:r w:rsidRPr="00140E21">
        <w:t xml:space="preserve"> Nnef_Pa</w:t>
      </w:r>
      <w:r w:rsidRPr="00140E21">
        <w:rPr>
          <w:rFonts w:eastAsia="SimSun"/>
        </w:rPr>
        <w:t>rameterProvision</w:t>
      </w:r>
      <w:r w:rsidRPr="00140E21">
        <w:t>_</w:t>
      </w:r>
      <w:r w:rsidR="00585FA5" w:rsidRPr="00140E21">
        <w:t>U</w:t>
      </w:r>
      <w:r w:rsidRPr="00140E21">
        <w:t>pdate</w:t>
      </w:r>
    </w:p>
    <w:p w:rsidR="00FA2086" w:rsidRPr="00140E21" w:rsidRDefault="00FA2086" w:rsidP="00FA2086">
      <w:r w:rsidRPr="00140E21">
        <w:rPr>
          <w:b/>
        </w:rPr>
        <w:t>Description:</w:t>
      </w:r>
      <w:r w:rsidRPr="00140E21">
        <w:t xml:space="preserve"> </w:t>
      </w:r>
      <w:r w:rsidR="0043489E" w:rsidRPr="00140E21">
        <w:t xml:space="preserve">The </w:t>
      </w:r>
      <w:r w:rsidRPr="00140E21">
        <w:t>consumer updates the UE related information (e.g., Expected UE Behaviour</w:t>
      </w:r>
      <w:r w:rsidR="00D74C6D" w:rsidRPr="00140E21">
        <w:t>, Network Configuration parameters</w:t>
      </w:r>
      <w:r w:rsidR="001E2D14">
        <w:t>, Location Privacy Indication parameters</w:t>
      </w:r>
      <w:r w:rsidRPr="00140E21">
        <w:t>)</w:t>
      </w:r>
      <w:r w:rsidR="00B160FB">
        <w:t xml:space="preserve"> or 5G VN Group related information (e.g. 5G VN group data, 5G VN membership management)</w:t>
      </w:r>
      <w:r w:rsidRPr="00140E21">
        <w:t>.</w:t>
      </w:r>
    </w:p>
    <w:p w:rsidR="00FA2086" w:rsidRPr="00140E21" w:rsidRDefault="00FA2086" w:rsidP="00FA2086">
      <w:r w:rsidRPr="00140E21">
        <w:rPr>
          <w:b/>
        </w:rPr>
        <w:t>Inputs (required):</w:t>
      </w:r>
      <w:r w:rsidR="00500616" w:rsidRPr="00140E21">
        <w:t xml:space="preserve"> </w:t>
      </w:r>
      <w:r w:rsidRPr="00140E21">
        <w:rPr>
          <w:rFonts w:eastAsia="SimSun"/>
        </w:rPr>
        <w:t>AF</w:t>
      </w:r>
      <w:r w:rsidRPr="00140E21">
        <w:t xml:space="preserve"> ID, Transaction Reference ID.</w:t>
      </w:r>
    </w:p>
    <w:p w:rsidR="00FA2086" w:rsidRPr="00140E21" w:rsidRDefault="00FA2086" w:rsidP="00FA2086">
      <w:r w:rsidRPr="00140E21">
        <w:rPr>
          <w:b/>
        </w:rPr>
        <w:t>Inputs (optional):</w:t>
      </w:r>
      <w:r w:rsidRPr="00140E21">
        <w:t xml:space="preserve"> </w:t>
      </w:r>
      <w:r w:rsidR="00B160FB">
        <w:rPr>
          <w:rFonts w:eastAsia="SimSun"/>
        </w:rPr>
        <w:t xml:space="preserve">GPSI, External Group ID at </w:t>
      </w:r>
      <w:r w:rsidR="00D74C6D" w:rsidRPr="00140E21">
        <w:rPr>
          <w:rFonts w:eastAsia="SimSun"/>
        </w:rPr>
        <w:t xml:space="preserve">least one </w:t>
      </w:r>
      <w:r w:rsidRPr="00140E21">
        <w:rPr>
          <w:rFonts w:eastAsia="SimSun"/>
        </w:rPr>
        <w:t>of the</w:t>
      </w:r>
      <w:r w:rsidRPr="00140E21">
        <w:t xml:space="preserve"> Expected UE Behaviour</w:t>
      </w:r>
      <w:r w:rsidRPr="00140E21" w:rsidDel="00DA2208">
        <w:t xml:space="preserve"> </w:t>
      </w:r>
      <w:r w:rsidRPr="00140E21">
        <w:t>parameters</w:t>
      </w:r>
      <w:r w:rsidR="00D74C6D" w:rsidRPr="00140E21">
        <w:t xml:space="preserve"> or at least one of the Network Configuration parameters</w:t>
      </w:r>
      <w:r w:rsidR="00B160FB">
        <w:t xml:space="preserve"> or 5G VN related information</w:t>
      </w:r>
      <w:r w:rsidR="00D74C6D" w:rsidRPr="00140E21">
        <w:t>, Validity Time</w:t>
      </w:r>
      <w:r w:rsidR="001E2D14">
        <w:t xml:space="preserve"> or Location Privacy Indication parameters</w:t>
      </w:r>
      <w:r w:rsidRPr="00140E21">
        <w:t>.</w:t>
      </w:r>
    </w:p>
    <w:p w:rsidR="00FA2086" w:rsidRPr="00140E21" w:rsidRDefault="00FA2086" w:rsidP="00FA2086">
      <w:r w:rsidRPr="00140E21">
        <w:rPr>
          <w:b/>
        </w:rPr>
        <w:lastRenderedPageBreak/>
        <w:t>Outputs (required):</w:t>
      </w:r>
      <w:r w:rsidRPr="00140E21">
        <w:t xml:space="preserve"> Operation execution result indication.</w:t>
      </w:r>
    </w:p>
    <w:p w:rsidR="00FA2086" w:rsidRPr="00140E21" w:rsidRDefault="00FA2086" w:rsidP="00FA2086">
      <w:r w:rsidRPr="00140E21">
        <w:rPr>
          <w:b/>
        </w:rPr>
        <w:t>Outputs (optional):</w:t>
      </w:r>
      <w:r w:rsidRPr="00140E21">
        <w:t xml:space="preserve"> Transaction specific parameters, if available.</w:t>
      </w:r>
    </w:p>
    <w:p w:rsidR="0043489E" w:rsidRPr="00140E21" w:rsidRDefault="0043489E" w:rsidP="0043489E">
      <w:pPr>
        <w:pStyle w:val="Heading5"/>
        <w:rPr>
          <w:lang w:val="en-GB" w:eastAsia="zh-CN"/>
        </w:rPr>
      </w:pPr>
      <w:bookmarkStart w:id="3482" w:name="_Toc20204529"/>
      <w:bookmarkStart w:id="3483" w:name="_Toc27895228"/>
      <w:bookmarkStart w:id="3484" w:name="_Toc36192325"/>
      <w:r w:rsidRPr="00140E21">
        <w:rPr>
          <w:lang w:val="en-GB" w:eastAsia="zh-CN"/>
        </w:rPr>
        <w:t>5.2.6.4.3</w:t>
      </w:r>
      <w:r w:rsidRPr="00140E21">
        <w:rPr>
          <w:lang w:val="en-GB" w:eastAsia="zh-CN"/>
        </w:rPr>
        <w:tab/>
        <w:t>Nnef_ParameterProvision_Create service operation</w:t>
      </w:r>
      <w:bookmarkEnd w:id="3482"/>
      <w:bookmarkEnd w:id="3483"/>
      <w:bookmarkEnd w:id="3484"/>
    </w:p>
    <w:p w:rsidR="0043489E" w:rsidRPr="00140E21" w:rsidRDefault="0043489E" w:rsidP="0043489E">
      <w:pPr>
        <w:rPr>
          <w:lang w:eastAsia="zh-CN"/>
        </w:rPr>
      </w:pPr>
      <w:r w:rsidRPr="00140E21">
        <w:rPr>
          <w:b/>
          <w:lang w:eastAsia="zh-CN"/>
        </w:rPr>
        <w:t>Service operation name:</w:t>
      </w:r>
      <w:r w:rsidRPr="00140E21">
        <w:rPr>
          <w:lang w:eastAsia="zh-CN"/>
        </w:rPr>
        <w:t xml:space="preserve"> Nnef_ParameterProvision_Create</w:t>
      </w:r>
    </w:p>
    <w:p w:rsidR="0043489E" w:rsidRPr="00140E21" w:rsidRDefault="0043489E" w:rsidP="0043489E">
      <w:pPr>
        <w:rPr>
          <w:lang w:eastAsia="zh-CN"/>
        </w:rPr>
      </w:pPr>
      <w:r w:rsidRPr="00140E21">
        <w:rPr>
          <w:b/>
          <w:lang w:eastAsia="zh-CN"/>
        </w:rPr>
        <w:t>Description:</w:t>
      </w:r>
      <w:r w:rsidRPr="00140E21">
        <w:rPr>
          <w:lang w:eastAsia="zh-CN"/>
        </w:rPr>
        <w:t xml:space="preserve"> The consumer creates</w:t>
      </w:r>
      <w:r w:rsidR="00B160FB">
        <w:rPr>
          <w:lang w:eastAsia="zh-CN"/>
        </w:rPr>
        <w:t xml:space="preserve"> a 5G VN group</w:t>
      </w:r>
      <w:r w:rsidRPr="00140E21">
        <w:rPr>
          <w:lang w:eastAsia="zh-CN"/>
        </w:rPr>
        <w:t>.</w:t>
      </w:r>
    </w:p>
    <w:p w:rsidR="0043489E" w:rsidRPr="00140E21" w:rsidRDefault="0043489E" w:rsidP="0043489E">
      <w:pPr>
        <w:rPr>
          <w:lang w:eastAsia="zh-CN"/>
        </w:rPr>
      </w:pPr>
      <w:r w:rsidRPr="00140E21">
        <w:rPr>
          <w:b/>
          <w:lang w:eastAsia="zh-CN"/>
        </w:rPr>
        <w:t>Inputs (required):</w:t>
      </w:r>
      <w:r w:rsidRPr="00140E21">
        <w:rPr>
          <w:lang w:eastAsia="zh-CN"/>
        </w:rPr>
        <w:t xml:space="preserve"> AF ID, Transaction Reference ID.</w:t>
      </w:r>
    </w:p>
    <w:p w:rsidR="0043489E" w:rsidRPr="00140E21" w:rsidRDefault="0043489E" w:rsidP="0043489E">
      <w:pPr>
        <w:rPr>
          <w:lang w:eastAsia="zh-CN"/>
        </w:rPr>
      </w:pPr>
      <w:r w:rsidRPr="00140E21">
        <w:rPr>
          <w:b/>
          <w:lang w:eastAsia="zh-CN"/>
        </w:rPr>
        <w:t>Inputs (optional):</w:t>
      </w:r>
      <w:r w:rsidRPr="00140E21">
        <w:rPr>
          <w:lang w:eastAsia="zh-CN"/>
        </w:rPr>
        <w:t xml:space="preserve"> </w:t>
      </w:r>
      <w:r w:rsidR="00B160FB">
        <w:rPr>
          <w:lang w:eastAsia="zh-CN"/>
        </w:rPr>
        <w:t xml:space="preserve">GPSI, External Group ID for </w:t>
      </w:r>
      <w:r w:rsidRPr="00140E21">
        <w:rPr>
          <w:lang w:eastAsia="zh-CN"/>
        </w:rPr>
        <w:t>5G VN group creation, External Group ID, 5G</w:t>
      </w:r>
      <w:r w:rsidR="00B160FB">
        <w:rPr>
          <w:lang w:eastAsia="zh-CN"/>
        </w:rPr>
        <w:t xml:space="preserve"> VN</w:t>
      </w:r>
      <w:r w:rsidRPr="00140E21">
        <w:rPr>
          <w:lang w:eastAsia="zh-CN"/>
        </w:rPr>
        <w:t xml:space="preserve"> group</w:t>
      </w:r>
      <w:r w:rsidR="00B160FB">
        <w:rPr>
          <w:lang w:eastAsia="zh-CN"/>
        </w:rPr>
        <w:t xml:space="preserve"> related information (e.g., 5G VN group data, 5G VN membership management)</w:t>
      </w:r>
      <w:r w:rsidRPr="00140E21">
        <w:rPr>
          <w:lang w:eastAsia="zh-CN"/>
        </w:rPr>
        <w:t>.</w:t>
      </w:r>
    </w:p>
    <w:p w:rsidR="0043489E" w:rsidRPr="00140E21" w:rsidRDefault="0043489E" w:rsidP="0043489E">
      <w:pPr>
        <w:rPr>
          <w:lang w:eastAsia="zh-CN"/>
        </w:rPr>
      </w:pPr>
      <w:r w:rsidRPr="00140E21">
        <w:rPr>
          <w:b/>
          <w:lang w:eastAsia="zh-CN"/>
        </w:rPr>
        <w:t>Outputs (required):</w:t>
      </w:r>
      <w:r w:rsidRPr="00140E21">
        <w:rPr>
          <w:lang w:eastAsia="zh-CN"/>
        </w:rPr>
        <w:t xml:space="preserve"> Operation execution result indication.</w:t>
      </w:r>
    </w:p>
    <w:p w:rsidR="0043489E" w:rsidRPr="00140E21" w:rsidRDefault="0043489E" w:rsidP="0043489E">
      <w:pPr>
        <w:rPr>
          <w:lang w:eastAsia="zh-CN"/>
        </w:rPr>
      </w:pPr>
      <w:r w:rsidRPr="00140E21">
        <w:rPr>
          <w:b/>
          <w:lang w:eastAsia="zh-CN"/>
        </w:rPr>
        <w:t>Outputs (optional):</w:t>
      </w:r>
      <w:r w:rsidRPr="00140E21">
        <w:rPr>
          <w:lang w:eastAsia="zh-CN"/>
        </w:rPr>
        <w:t xml:space="preserve"> Transaction specific parameters, if available.</w:t>
      </w:r>
    </w:p>
    <w:p w:rsidR="0043489E" w:rsidRPr="00140E21" w:rsidRDefault="0043489E" w:rsidP="003E4F19">
      <w:pPr>
        <w:pStyle w:val="Heading5"/>
        <w:rPr>
          <w:lang w:val="en-GB" w:eastAsia="zh-CN"/>
        </w:rPr>
      </w:pPr>
      <w:bookmarkStart w:id="3485" w:name="_Toc20204530"/>
      <w:bookmarkStart w:id="3486" w:name="_Toc27895229"/>
      <w:bookmarkStart w:id="3487" w:name="_Toc36192326"/>
      <w:r w:rsidRPr="00140E21">
        <w:rPr>
          <w:lang w:val="en-GB" w:eastAsia="zh-CN"/>
        </w:rPr>
        <w:t>5.2.6.4.4</w:t>
      </w:r>
      <w:r w:rsidRPr="00140E21">
        <w:rPr>
          <w:lang w:val="en-GB" w:eastAsia="zh-CN"/>
        </w:rPr>
        <w:tab/>
        <w:t>Nnef_ParameterProvision_Delete service operation</w:t>
      </w:r>
      <w:bookmarkEnd w:id="3485"/>
      <w:bookmarkEnd w:id="3486"/>
      <w:bookmarkEnd w:id="3487"/>
    </w:p>
    <w:p w:rsidR="0043489E" w:rsidRPr="00140E21" w:rsidRDefault="0043489E" w:rsidP="0043489E">
      <w:pPr>
        <w:rPr>
          <w:lang w:eastAsia="zh-CN"/>
        </w:rPr>
      </w:pPr>
      <w:r w:rsidRPr="00140E21">
        <w:rPr>
          <w:b/>
          <w:lang w:eastAsia="zh-CN"/>
        </w:rPr>
        <w:t>Service operation name:</w:t>
      </w:r>
      <w:r w:rsidRPr="00140E21">
        <w:rPr>
          <w:lang w:eastAsia="zh-CN"/>
        </w:rPr>
        <w:t xml:space="preserve"> Nnef_ParameterProvision_Delete</w:t>
      </w:r>
    </w:p>
    <w:p w:rsidR="0043489E" w:rsidRPr="00140E21" w:rsidRDefault="0043489E" w:rsidP="0043489E">
      <w:pPr>
        <w:rPr>
          <w:lang w:eastAsia="zh-CN"/>
        </w:rPr>
      </w:pPr>
      <w:r w:rsidRPr="00140E21">
        <w:rPr>
          <w:b/>
          <w:lang w:eastAsia="zh-CN"/>
        </w:rPr>
        <w:t>Description:</w:t>
      </w:r>
      <w:r w:rsidRPr="00140E21">
        <w:rPr>
          <w:lang w:eastAsia="zh-CN"/>
        </w:rPr>
        <w:t xml:space="preserve"> The consumer delete</w:t>
      </w:r>
      <w:r w:rsidR="00B160FB">
        <w:rPr>
          <w:lang w:eastAsia="zh-CN"/>
        </w:rPr>
        <w:t>s a 5G VN group</w:t>
      </w:r>
      <w:r w:rsidRPr="00140E21">
        <w:rPr>
          <w:lang w:eastAsia="zh-CN"/>
        </w:rPr>
        <w:t>.</w:t>
      </w:r>
    </w:p>
    <w:p w:rsidR="0043489E" w:rsidRPr="00140E21" w:rsidRDefault="0043489E" w:rsidP="0043489E">
      <w:pPr>
        <w:rPr>
          <w:lang w:eastAsia="zh-CN"/>
        </w:rPr>
      </w:pPr>
      <w:r w:rsidRPr="00140E21">
        <w:rPr>
          <w:b/>
          <w:lang w:eastAsia="zh-CN"/>
        </w:rPr>
        <w:t>Inputs (required):</w:t>
      </w:r>
      <w:r w:rsidRPr="00140E21">
        <w:rPr>
          <w:lang w:eastAsia="zh-CN"/>
        </w:rPr>
        <w:t xml:space="preserve"> AF ID, Transaction Reference ID.</w:t>
      </w:r>
    </w:p>
    <w:p w:rsidR="0043489E" w:rsidRPr="00140E21" w:rsidRDefault="0043489E" w:rsidP="0043489E">
      <w:pPr>
        <w:rPr>
          <w:lang w:eastAsia="zh-CN"/>
        </w:rPr>
      </w:pPr>
      <w:r w:rsidRPr="00140E21">
        <w:rPr>
          <w:b/>
          <w:lang w:eastAsia="zh-CN"/>
        </w:rPr>
        <w:t>Inputs (optional):</w:t>
      </w:r>
      <w:r w:rsidR="00B160FB">
        <w:rPr>
          <w:lang w:eastAsia="zh-CN"/>
        </w:rPr>
        <w:t xml:space="preserve"> External Group ID.</w:t>
      </w:r>
    </w:p>
    <w:p w:rsidR="0043489E" w:rsidRPr="00140E21" w:rsidRDefault="0043489E" w:rsidP="0043489E">
      <w:pPr>
        <w:rPr>
          <w:lang w:eastAsia="zh-CN"/>
        </w:rPr>
      </w:pPr>
      <w:r w:rsidRPr="00140E21">
        <w:rPr>
          <w:b/>
          <w:lang w:eastAsia="zh-CN"/>
        </w:rPr>
        <w:t>Outputs (required):</w:t>
      </w:r>
      <w:r w:rsidRPr="00140E21">
        <w:rPr>
          <w:lang w:eastAsia="zh-CN"/>
        </w:rPr>
        <w:t xml:space="preserve"> Operation execution result indication.</w:t>
      </w:r>
    </w:p>
    <w:p w:rsidR="0043489E" w:rsidRPr="00140E21" w:rsidRDefault="0043489E" w:rsidP="0043489E">
      <w:pPr>
        <w:rPr>
          <w:lang w:eastAsia="zh-CN"/>
        </w:rPr>
      </w:pPr>
      <w:r w:rsidRPr="00140E21">
        <w:rPr>
          <w:b/>
          <w:lang w:eastAsia="zh-CN"/>
        </w:rPr>
        <w:t>Outputs (optional):</w:t>
      </w:r>
      <w:r w:rsidRPr="00140E21">
        <w:rPr>
          <w:lang w:eastAsia="zh-CN"/>
        </w:rPr>
        <w:t xml:space="preserve"> None.</w:t>
      </w:r>
    </w:p>
    <w:p w:rsidR="0006516B" w:rsidRPr="00140E21" w:rsidRDefault="0006516B" w:rsidP="0006516B">
      <w:pPr>
        <w:pStyle w:val="Heading5"/>
        <w:rPr>
          <w:lang w:val="en-GB" w:eastAsia="zh-CN"/>
        </w:rPr>
      </w:pPr>
      <w:bookmarkStart w:id="3488" w:name="_Toc20204531"/>
      <w:bookmarkStart w:id="3489" w:name="_Toc27895230"/>
      <w:bookmarkStart w:id="3490" w:name="_Toc36192327"/>
      <w:r>
        <w:rPr>
          <w:lang w:val="en-GB" w:eastAsia="zh-CN"/>
        </w:rPr>
        <w:t>5.2.6.4.5</w:t>
      </w:r>
      <w:r>
        <w:rPr>
          <w:lang w:val="en-GB" w:eastAsia="zh-CN"/>
        </w:rPr>
        <w:tab/>
        <w:t>Nnef_ParameterProvision_Get service operation</w:t>
      </w:r>
      <w:bookmarkEnd w:id="3488"/>
      <w:bookmarkEnd w:id="3489"/>
      <w:bookmarkEnd w:id="3490"/>
    </w:p>
    <w:p w:rsidR="0006516B" w:rsidRPr="00140E21" w:rsidRDefault="0006516B" w:rsidP="0006516B">
      <w:pPr>
        <w:rPr>
          <w:lang w:eastAsia="zh-CN"/>
        </w:rPr>
      </w:pPr>
      <w:r w:rsidRPr="00140E21">
        <w:rPr>
          <w:b/>
          <w:lang w:eastAsia="zh-CN"/>
        </w:rPr>
        <w:t>Service operation name:</w:t>
      </w:r>
      <w:r w:rsidRPr="00140E21">
        <w:rPr>
          <w:lang w:eastAsia="zh-CN"/>
        </w:rPr>
        <w:t xml:space="preserve"> </w:t>
      </w:r>
      <w:r>
        <w:rPr>
          <w:lang w:eastAsia="zh-CN"/>
        </w:rPr>
        <w:t>Nnef_ParameterProvision_Get</w:t>
      </w:r>
    </w:p>
    <w:p w:rsidR="0006516B" w:rsidRPr="00140E21" w:rsidRDefault="0006516B" w:rsidP="0006516B">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rsidR="0006516B" w:rsidRPr="00140E21" w:rsidRDefault="0006516B" w:rsidP="0006516B">
      <w:pPr>
        <w:rPr>
          <w:lang w:eastAsia="zh-CN"/>
        </w:rPr>
      </w:pPr>
      <w:r w:rsidRPr="00140E21">
        <w:rPr>
          <w:b/>
          <w:lang w:eastAsia="zh-CN"/>
        </w:rPr>
        <w:t>Inputs (required):</w:t>
      </w:r>
      <w:r w:rsidRPr="00140E21">
        <w:rPr>
          <w:lang w:eastAsia="zh-CN"/>
        </w:rPr>
        <w:t xml:space="preserve"> </w:t>
      </w:r>
      <w:r>
        <w:rPr>
          <w:lang w:eastAsia="zh-CN"/>
        </w:rPr>
        <w:t>GPSI, AF ID, requested information (e.g., Expected UE Behaviour, Network Configuration parameters).</w:t>
      </w:r>
    </w:p>
    <w:p w:rsidR="0006516B" w:rsidRPr="00140E21" w:rsidRDefault="0006516B" w:rsidP="0006516B">
      <w:pPr>
        <w:rPr>
          <w:lang w:eastAsia="zh-CN"/>
        </w:rPr>
      </w:pPr>
      <w:r w:rsidRPr="00140E21">
        <w:rPr>
          <w:b/>
          <w:lang w:eastAsia="zh-CN"/>
        </w:rPr>
        <w:t>Inputs (optional):</w:t>
      </w:r>
      <w:r w:rsidRPr="00140E21">
        <w:rPr>
          <w:lang w:eastAsia="zh-CN"/>
        </w:rPr>
        <w:t xml:space="preserve"> </w:t>
      </w:r>
      <w:r>
        <w:rPr>
          <w:lang w:eastAsia="zh-CN"/>
        </w:rPr>
        <w:t>None.</w:t>
      </w:r>
    </w:p>
    <w:p w:rsidR="0006516B" w:rsidRPr="00140E21" w:rsidRDefault="0006516B" w:rsidP="0006516B">
      <w:pPr>
        <w:rPr>
          <w:lang w:eastAsia="zh-CN"/>
        </w:rPr>
      </w:pPr>
      <w:r w:rsidRPr="00140E21">
        <w:rPr>
          <w:b/>
          <w:lang w:eastAsia="zh-CN"/>
        </w:rPr>
        <w:t>Outputs (required):</w:t>
      </w:r>
      <w:r w:rsidRPr="00140E21">
        <w:rPr>
          <w:lang w:eastAsia="zh-CN"/>
        </w:rPr>
        <w:t xml:space="preserve"> </w:t>
      </w:r>
      <w:r>
        <w:rPr>
          <w:lang w:eastAsia="zh-CN"/>
        </w:rPr>
        <w:t>Requested data, Operation execution result indication.</w:t>
      </w:r>
    </w:p>
    <w:p w:rsidR="0006516B" w:rsidRPr="00140E21" w:rsidRDefault="0006516B" w:rsidP="0006516B">
      <w:pPr>
        <w:rPr>
          <w:lang w:eastAsia="zh-CN"/>
        </w:rPr>
      </w:pPr>
      <w:r w:rsidRPr="00140E21">
        <w:rPr>
          <w:b/>
          <w:lang w:eastAsia="zh-CN"/>
        </w:rPr>
        <w:t>Outputs (optional):</w:t>
      </w:r>
      <w:r w:rsidRPr="00140E21">
        <w:rPr>
          <w:lang w:eastAsia="zh-CN"/>
        </w:rPr>
        <w:t xml:space="preserve"> None.</w:t>
      </w:r>
    </w:p>
    <w:p w:rsidR="004A0164" w:rsidRPr="00140E21" w:rsidRDefault="004A0164" w:rsidP="004A0164">
      <w:pPr>
        <w:pStyle w:val="Heading4"/>
        <w:rPr>
          <w:lang w:val="en-GB"/>
        </w:rPr>
      </w:pPr>
      <w:bookmarkStart w:id="3491" w:name="_Toc20204532"/>
      <w:bookmarkStart w:id="3492" w:name="_Toc27895231"/>
      <w:bookmarkStart w:id="3493" w:name="_Toc36192328"/>
      <w:r w:rsidRPr="00140E21">
        <w:rPr>
          <w:lang w:val="en-GB"/>
        </w:rPr>
        <w:t>5.2.6.5</w:t>
      </w:r>
      <w:r w:rsidRPr="00140E21">
        <w:rPr>
          <w:lang w:val="en-GB"/>
        </w:rPr>
        <w:tab/>
        <w:t>Nnef_Trigger</w:t>
      </w:r>
      <w:r w:rsidRPr="00140E21">
        <w:rPr>
          <w:lang w:val="en-GB" w:eastAsia="zh-CN"/>
        </w:rPr>
        <w:t xml:space="preserve"> service</w:t>
      </w:r>
      <w:bookmarkEnd w:id="3491"/>
      <w:bookmarkEnd w:id="3492"/>
      <w:bookmarkEnd w:id="3493"/>
    </w:p>
    <w:p w:rsidR="004A0164" w:rsidRPr="00140E21" w:rsidRDefault="004A0164" w:rsidP="004A0164">
      <w:pPr>
        <w:pStyle w:val="Heading5"/>
        <w:rPr>
          <w:lang w:val="en-GB" w:eastAsia="zh-CN"/>
        </w:rPr>
      </w:pPr>
      <w:bookmarkStart w:id="3494" w:name="_Toc20204533"/>
      <w:bookmarkStart w:id="3495" w:name="_Toc27895232"/>
      <w:bookmarkStart w:id="3496" w:name="_Toc36192329"/>
      <w:r w:rsidRPr="00140E21">
        <w:rPr>
          <w:lang w:val="en-GB" w:eastAsia="zh-CN"/>
        </w:rPr>
        <w:t>5.2.6.5.1</w:t>
      </w:r>
      <w:r w:rsidRPr="00140E21">
        <w:rPr>
          <w:lang w:val="en-GB" w:eastAsia="zh-CN"/>
        </w:rPr>
        <w:tab/>
      </w:r>
      <w:r w:rsidR="00C0645E" w:rsidRPr="00140E21">
        <w:rPr>
          <w:lang w:val="en-GB" w:eastAsia="zh-CN"/>
        </w:rPr>
        <w:t>General</w:t>
      </w:r>
      <w:bookmarkEnd w:id="3494"/>
      <w:bookmarkEnd w:id="3495"/>
      <w:bookmarkEnd w:id="3496"/>
    </w:p>
    <w:p w:rsidR="004A0164" w:rsidRPr="00140E21" w:rsidRDefault="004A0164" w:rsidP="004A0164">
      <w:pPr>
        <w:rPr>
          <w:lang w:eastAsia="zh-CN"/>
        </w:rPr>
      </w:pPr>
      <w:r w:rsidRPr="00140E21">
        <w:rPr>
          <w:lang w:eastAsia="zh-CN"/>
        </w:rPr>
        <w:t>See clause 4.13.2.</w:t>
      </w:r>
    </w:p>
    <w:p w:rsidR="004A0164" w:rsidRPr="00140E21" w:rsidRDefault="004A0164" w:rsidP="004A0164">
      <w:pPr>
        <w:pStyle w:val="Heading5"/>
        <w:rPr>
          <w:lang w:val="en-GB" w:eastAsia="zh-CN"/>
        </w:rPr>
      </w:pPr>
      <w:bookmarkStart w:id="3497" w:name="_Toc20204534"/>
      <w:bookmarkStart w:id="3498" w:name="_Toc27895233"/>
      <w:bookmarkStart w:id="3499" w:name="_Toc36192330"/>
      <w:r w:rsidRPr="00140E21">
        <w:rPr>
          <w:lang w:val="en-GB" w:eastAsia="zh-CN"/>
        </w:rPr>
        <w:t>5.2.6.5.2</w:t>
      </w:r>
      <w:r w:rsidRPr="00140E21">
        <w:rPr>
          <w:lang w:val="en-GB" w:eastAsia="zh-CN"/>
        </w:rPr>
        <w:tab/>
      </w:r>
      <w:r w:rsidR="008E0F85" w:rsidRPr="00140E21">
        <w:rPr>
          <w:lang w:val="en-GB" w:eastAsia="zh-CN"/>
        </w:rPr>
        <w:t>Nnef_Trigger_</w:t>
      </w:r>
      <w:r w:rsidR="0083182B" w:rsidRPr="00140E21">
        <w:rPr>
          <w:lang w:val="en-GB" w:eastAsia="zh-CN"/>
        </w:rPr>
        <w:t>Delivery</w:t>
      </w:r>
      <w:r w:rsidR="008E0F85" w:rsidRPr="00140E21">
        <w:rPr>
          <w:lang w:val="en-GB" w:eastAsia="zh-CN"/>
        </w:rPr>
        <w:t xml:space="preserve"> service operation</w:t>
      </w:r>
      <w:bookmarkEnd w:id="3497"/>
      <w:bookmarkEnd w:id="3498"/>
      <w:bookmarkEnd w:id="3499"/>
    </w:p>
    <w:p w:rsidR="004A0164" w:rsidRPr="00140E21" w:rsidRDefault="004A0164" w:rsidP="004A0164">
      <w:pPr>
        <w:rPr>
          <w:b/>
          <w:lang w:eastAsia="zh-CN"/>
        </w:rPr>
      </w:pPr>
      <w:r w:rsidRPr="00140E21">
        <w:rPr>
          <w:b/>
          <w:lang w:eastAsia="zh-CN"/>
        </w:rPr>
        <w:t xml:space="preserve">Service operation name: </w:t>
      </w:r>
      <w:r w:rsidRPr="00140E21">
        <w:rPr>
          <w:lang w:eastAsia="zh-CN"/>
        </w:rPr>
        <w:t>Nnef_Trigger_</w:t>
      </w:r>
      <w:r w:rsidR="0083182B" w:rsidRPr="00140E21">
        <w:rPr>
          <w:lang w:eastAsia="zh-CN"/>
        </w:rPr>
        <w:t>Delivery</w:t>
      </w:r>
    </w:p>
    <w:p w:rsidR="004A0164" w:rsidRPr="00140E21" w:rsidRDefault="004A0164" w:rsidP="004A0164">
      <w:r w:rsidRPr="00140E21">
        <w:rPr>
          <w:b/>
        </w:rPr>
        <w:t>Description:</w:t>
      </w:r>
      <w:r w:rsidRPr="00140E21">
        <w:t xml:space="preserve"> the consumer requests that a trigger be sent to an application on a UE</w:t>
      </w:r>
      <w:r w:rsidR="0083182B" w:rsidRPr="00140E21">
        <w:t xml:space="preserve"> and subscribes to be notified about result of the trigger delivery attempt</w:t>
      </w:r>
      <w:r w:rsidRPr="00140E21">
        <w:t>.</w:t>
      </w:r>
    </w:p>
    <w:p w:rsidR="004A0164" w:rsidRPr="00140E21" w:rsidRDefault="004A0164" w:rsidP="004A0164">
      <w:r w:rsidRPr="00140E21">
        <w:rPr>
          <w:b/>
        </w:rPr>
        <w:t>Inputs (required):</w:t>
      </w:r>
      <w:r w:rsidRPr="00140E21">
        <w:t xml:space="preserve"> GPSI, AF ID, Trigger Reference Number, Application Port ID</w:t>
      </w:r>
    </w:p>
    <w:p w:rsidR="004A0164" w:rsidRPr="00140E21" w:rsidRDefault="004A0164" w:rsidP="004A0164">
      <w:r w:rsidRPr="00140E21">
        <w:rPr>
          <w:b/>
        </w:rPr>
        <w:lastRenderedPageBreak/>
        <w:t xml:space="preserve">Inputs (optional): </w:t>
      </w:r>
      <w:r w:rsidRPr="00140E21">
        <w:t>Validity Period, Priority, Trigger Payload.</w:t>
      </w:r>
    </w:p>
    <w:p w:rsidR="004A0164" w:rsidRPr="00140E21" w:rsidRDefault="004A0164" w:rsidP="004A0164">
      <w:pPr>
        <w:rPr>
          <w:lang w:eastAsia="zh-CN"/>
        </w:rPr>
      </w:pPr>
      <w:r w:rsidRPr="00140E21">
        <w:rPr>
          <w:b/>
        </w:rPr>
        <w:t>Outputs (required):</w:t>
      </w:r>
      <w:r w:rsidRPr="00140E21">
        <w:rPr>
          <w:lang w:eastAsia="zh-CN"/>
        </w:rPr>
        <w:t xml:space="preserve"> </w:t>
      </w:r>
      <w:r w:rsidRPr="00140E21">
        <w:t>Transaction Reference ID, Cause</w:t>
      </w:r>
      <w:r w:rsidRPr="00140E21">
        <w:rPr>
          <w:i/>
        </w:rPr>
        <w:t>.</w:t>
      </w:r>
    </w:p>
    <w:p w:rsidR="004A0164" w:rsidRPr="00140E21" w:rsidRDefault="004A0164" w:rsidP="008E0F85">
      <w:pPr>
        <w:pStyle w:val="Heading5"/>
        <w:rPr>
          <w:lang w:val="en-GB" w:eastAsia="zh-CN"/>
        </w:rPr>
      </w:pPr>
      <w:bookmarkStart w:id="3500" w:name="_Toc20204535"/>
      <w:bookmarkStart w:id="3501" w:name="_Toc27895234"/>
      <w:bookmarkStart w:id="3502" w:name="_Toc36192331"/>
      <w:r w:rsidRPr="00140E21">
        <w:rPr>
          <w:lang w:val="en-GB" w:eastAsia="zh-CN"/>
        </w:rPr>
        <w:t>5.2.6.5.</w:t>
      </w:r>
      <w:r w:rsidR="008E0F85" w:rsidRPr="00140E21">
        <w:rPr>
          <w:lang w:val="en-GB" w:eastAsia="zh-CN"/>
        </w:rPr>
        <w:t>3</w:t>
      </w:r>
      <w:r w:rsidRPr="00140E21">
        <w:rPr>
          <w:lang w:val="en-GB" w:eastAsia="zh-CN"/>
        </w:rPr>
        <w:tab/>
        <w:t>Nnef_Trigger_</w:t>
      </w:r>
      <w:r w:rsidR="0083182B" w:rsidRPr="00140E21">
        <w:rPr>
          <w:lang w:val="en-GB" w:eastAsia="zh-CN"/>
        </w:rPr>
        <w:t>Delivery</w:t>
      </w:r>
      <w:r w:rsidRPr="00140E21">
        <w:rPr>
          <w:lang w:val="en-GB" w:eastAsia="zh-CN"/>
        </w:rPr>
        <w:t xml:space="preserve">Notify </w:t>
      </w:r>
      <w:r w:rsidR="008E0F85" w:rsidRPr="00140E21">
        <w:rPr>
          <w:lang w:val="en-GB" w:eastAsia="zh-CN"/>
        </w:rPr>
        <w:t xml:space="preserve">service </w:t>
      </w:r>
      <w:r w:rsidRPr="00140E21">
        <w:rPr>
          <w:lang w:val="en-GB" w:eastAsia="zh-CN"/>
        </w:rPr>
        <w:t>operation</w:t>
      </w:r>
      <w:bookmarkEnd w:id="3500"/>
      <w:bookmarkEnd w:id="3501"/>
      <w:bookmarkEnd w:id="3502"/>
    </w:p>
    <w:p w:rsidR="004A0164" w:rsidRPr="00140E21" w:rsidRDefault="004A0164" w:rsidP="004A0164">
      <w:pPr>
        <w:rPr>
          <w:b/>
          <w:lang w:eastAsia="zh-CN"/>
        </w:rPr>
      </w:pPr>
      <w:r w:rsidRPr="00140E21">
        <w:rPr>
          <w:b/>
          <w:lang w:eastAsia="zh-CN"/>
        </w:rPr>
        <w:t xml:space="preserve">Service operation name: </w:t>
      </w:r>
      <w:r w:rsidRPr="00140E21">
        <w:rPr>
          <w:lang w:eastAsia="zh-CN"/>
        </w:rPr>
        <w:t>Nnef_Trigger_</w:t>
      </w:r>
      <w:r w:rsidR="0083182B" w:rsidRPr="00140E21">
        <w:rPr>
          <w:lang w:eastAsia="zh-CN"/>
        </w:rPr>
        <w:t>Delivery</w:t>
      </w:r>
      <w:r w:rsidRPr="00140E21">
        <w:rPr>
          <w:lang w:eastAsia="zh-CN"/>
        </w:rPr>
        <w:t>Notify</w:t>
      </w:r>
    </w:p>
    <w:p w:rsidR="004A0164" w:rsidRPr="00140E21" w:rsidRDefault="004A0164" w:rsidP="004A0164">
      <w:r w:rsidRPr="00140E21">
        <w:rPr>
          <w:b/>
        </w:rPr>
        <w:t>Description:</w:t>
      </w:r>
      <w:r w:rsidRPr="00140E21">
        <w:t xml:space="preserve"> NEF reports the status of the trigger delivery to the consumer (failure or success).</w:t>
      </w:r>
    </w:p>
    <w:p w:rsidR="004A0164" w:rsidRPr="00140E21" w:rsidRDefault="004A0164" w:rsidP="004A0164">
      <w:pPr>
        <w:pStyle w:val="NO"/>
      </w:pPr>
      <w:r w:rsidRPr="00140E21">
        <w:t>NOTE:</w:t>
      </w:r>
      <w:r w:rsidRPr="00140E21">
        <w:tab/>
        <w:t>This notification corresponds to an implicit subscription</w:t>
      </w:r>
      <w:r w:rsidR="0083182B" w:rsidRPr="00140E21">
        <w:t xml:space="preserve"> by Nnef_Trigger_Delivery service operation</w:t>
      </w:r>
      <w:r w:rsidRPr="00140E21">
        <w:t>.</w:t>
      </w:r>
    </w:p>
    <w:p w:rsidR="004A0164" w:rsidRPr="00140E21" w:rsidRDefault="004A0164" w:rsidP="004A0164">
      <w:r w:rsidRPr="00140E21">
        <w:rPr>
          <w:b/>
        </w:rPr>
        <w:t>Inputs (required):</w:t>
      </w:r>
      <w:r w:rsidR="005A1DC9">
        <w:t xml:space="preserve"> </w:t>
      </w:r>
      <w:r w:rsidR="0083182B" w:rsidRPr="00140E21">
        <w:rPr>
          <w:lang w:eastAsia="zh-CN"/>
        </w:rPr>
        <w:t>Transaction Reference ID, Delivery Report</w:t>
      </w:r>
      <w:r w:rsidRPr="00140E21">
        <w:t>.</w:t>
      </w:r>
    </w:p>
    <w:p w:rsidR="004A0164" w:rsidRPr="00140E21" w:rsidRDefault="004A0164" w:rsidP="004A0164">
      <w:r w:rsidRPr="00140E21">
        <w:rPr>
          <w:b/>
        </w:rPr>
        <w:t>Inputs (optional):</w:t>
      </w:r>
      <w:r w:rsidR="00247EDD" w:rsidRPr="00140E21">
        <w:t xml:space="preserve"> None</w:t>
      </w:r>
      <w:r w:rsidRPr="00140E21">
        <w:t>.</w:t>
      </w:r>
    </w:p>
    <w:p w:rsidR="004A0164" w:rsidRPr="00140E21" w:rsidRDefault="004A0164" w:rsidP="00FA2086">
      <w:r w:rsidRPr="00140E21">
        <w:rPr>
          <w:b/>
        </w:rPr>
        <w:t>Outputs (required):</w:t>
      </w:r>
      <w:r w:rsidRPr="00140E21">
        <w:rPr>
          <w:lang w:eastAsia="zh-CN"/>
        </w:rPr>
        <w:t xml:space="preserve"> </w:t>
      </w:r>
      <w:r w:rsidR="00247EDD" w:rsidRPr="00140E21">
        <w:rPr>
          <w:lang w:eastAsia="zh-CN"/>
        </w:rPr>
        <w:t>None.</w:t>
      </w:r>
    </w:p>
    <w:p w:rsidR="00F42249" w:rsidRPr="00140E21" w:rsidRDefault="00F42249" w:rsidP="00F42249">
      <w:pPr>
        <w:pStyle w:val="Heading4"/>
        <w:rPr>
          <w:lang w:val="en-GB"/>
        </w:rPr>
      </w:pPr>
      <w:bookmarkStart w:id="3503" w:name="_Toc20204536"/>
      <w:bookmarkStart w:id="3504" w:name="_Toc27895235"/>
      <w:bookmarkStart w:id="3505" w:name="_Toc36192332"/>
      <w:r w:rsidRPr="00140E21">
        <w:rPr>
          <w:lang w:val="en-GB"/>
        </w:rPr>
        <w:t>5.2.6.6</w:t>
      </w:r>
      <w:r w:rsidRPr="00140E21">
        <w:rPr>
          <w:lang w:val="en-GB"/>
        </w:rPr>
        <w:tab/>
        <w:t>Nnef_BDTPNegotiation service</w:t>
      </w:r>
      <w:bookmarkEnd w:id="3503"/>
      <w:bookmarkEnd w:id="3504"/>
      <w:bookmarkEnd w:id="3505"/>
    </w:p>
    <w:p w:rsidR="00F42249" w:rsidRPr="00140E21" w:rsidRDefault="00F42249" w:rsidP="00F42249">
      <w:pPr>
        <w:pStyle w:val="Heading5"/>
        <w:rPr>
          <w:lang w:val="en-GB"/>
        </w:rPr>
      </w:pPr>
      <w:bookmarkStart w:id="3506" w:name="_Toc20204537"/>
      <w:bookmarkStart w:id="3507" w:name="_Toc27895236"/>
      <w:bookmarkStart w:id="3508" w:name="_Toc36192333"/>
      <w:r w:rsidRPr="00140E21">
        <w:rPr>
          <w:lang w:val="en-GB"/>
        </w:rPr>
        <w:t>5.2.6.6.1</w:t>
      </w:r>
      <w:r w:rsidRPr="00140E21">
        <w:rPr>
          <w:lang w:val="en-GB"/>
        </w:rPr>
        <w:tab/>
        <w:t>General</w:t>
      </w:r>
      <w:bookmarkEnd w:id="3506"/>
      <w:bookmarkEnd w:id="3507"/>
      <w:bookmarkEnd w:id="3508"/>
    </w:p>
    <w:p w:rsidR="00F42249" w:rsidRPr="00140E21" w:rsidRDefault="00F42249" w:rsidP="00F42249">
      <w:r w:rsidRPr="00140E21">
        <w:t>See clause 4.16.7.</w:t>
      </w:r>
    </w:p>
    <w:p w:rsidR="00F42249" w:rsidRPr="00140E21" w:rsidRDefault="00F42249" w:rsidP="00F42249">
      <w:pPr>
        <w:pStyle w:val="Heading5"/>
        <w:rPr>
          <w:lang w:val="en-GB"/>
        </w:rPr>
      </w:pPr>
      <w:bookmarkStart w:id="3509" w:name="_Toc20204538"/>
      <w:bookmarkStart w:id="3510" w:name="_Toc27895237"/>
      <w:bookmarkStart w:id="3511" w:name="_Toc36192334"/>
      <w:r w:rsidRPr="00140E21">
        <w:rPr>
          <w:lang w:val="en-GB"/>
        </w:rPr>
        <w:t>5.2.6.6.2</w:t>
      </w:r>
      <w:r w:rsidRPr="00140E21">
        <w:rPr>
          <w:lang w:val="en-GB"/>
        </w:rPr>
        <w:tab/>
        <w:t>Nnef_BDTPNegotiation_Create service operation</w:t>
      </w:r>
      <w:bookmarkEnd w:id="3509"/>
      <w:bookmarkEnd w:id="3510"/>
      <w:bookmarkEnd w:id="3511"/>
    </w:p>
    <w:p w:rsidR="00F42249" w:rsidRPr="00140E21" w:rsidRDefault="00F42249" w:rsidP="00F42249">
      <w:r w:rsidRPr="00140E21">
        <w:rPr>
          <w:b/>
        </w:rPr>
        <w:t>Service operation name:</w:t>
      </w:r>
      <w:r w:rsidRPr="00140E21">
        <w:t xml:space="preserve"> Nnef_BDTPNegotiation</w:t>
      </w:r>
      <w:r w:rsidR="006C493B" w:rsidRPr="00140E21">
        <w:t>_</w:t>
      </w:r>
      <w:r w:rsidRPr="00140E21">
        <w:t>Create.</w:t>
      </w:r>
    </w:p>
    <w:p w:rsidR="00F42249" w:rsidRPr="00140E21" w:rsidRDefault="00F42249" w:rsidP="00F42249">
      <w:r w:rsidRPr="00140E21">
        <w:rPr>
          <w:b/>
        </w:rPr>
        <w:t>Description:</w:t>
      </w:r>
      <w:r w:rsidRPr="00140E21">
        <w:t xml:space="preserve"> The consumer requests a background data transfer policy.</w:t>
      </w:r>
    </w:p>
    <w:p w:rsidR="00840CDB" w:rsidRPr="00140E21" w:rsidRDefault="00F42249" w:rsidP="00F42249">
      <w:r w:rsidRPr="00140E21">
        <w:rPr>
          <w:b/>
        </w:rPr>
        <w:t>Inputs (required):</w:t>
      </w:r>
      <w:r w:rsidRPr="00140E21">
        <w:t xml:space="preserve"> ASP Identif</w:t>
      </w:r>
      <w:r w:rsidR="00D742F4" w:rsidRPr="00140E21">
        <w:t>i</w:t>
      </w:r>
      <w:r w:rsidRPr="00140E21">
        <w:t>er, Volume per UE, Number of UEs, Desired time window</w:t>
      </w:r>
      <w:r w:rsidR="00840CDB" w:rsidRPr="00140E21">
        <w:t>.</w:t>
      </w:r>
    </w:p>
    <w:p w:rsidR="00F42249" w:rsidRPr="00140E21" w:rsidRDefault="00F42249" w:rsidP="00F42249">
      <w:r w:rsidRPr="00140E21">
        <w:rPr>
          <w:b/>
        </w:rPr>
        <w:t>Inputs (optional):</w:t>
      </w:r>
      <w:r w:rsidRPr="00140E21">
        <w:t xml:space="preserve"> </w:t>
      </w:r>
      <w:r w:rsidR="00321BF2" w:rsidRPr="00140E21">
        <w:t xml:space="preserve">External Group Identifier, </w:t>
      </w:r>
      <w:r w:rsidRPr="00140E21">
        <w:t>Network Area Information</w:t>
      </w:r>
      <w:r w:rsidR="006C493B" w:rsidRPr="00140E21">
        <w:t>, Request for notification</w:t>
      </w:r>
      <w:ins w:id="3512" w:author="23.502_CR2230R1 _(Rel-16)_xBDT" w:date="2020-05-26T12:10:00Z">
        <w:r w:rsidR="00C953FE">
          <w:t>, Non-IP information or IP 3-tuple of Application server</w:t>
        </w:r>
      </w:ins>
      <w:r w:rsidRPr="00140E21">
        <w:t>.</w:t>
      </w:r>
    </w:p>
    <w:p w:rsidR="00F42249" w:rsidRPr="00140E21" w:rsidRDefault="00F42249" w:rsidP="00F42249">
      <w:r w:rsidRPr="00140E21">
        <w:rPr>
          <w:b/>
        </w:rPr>
        <w:t>Outputs (required):</w:t>
      </w:r>
      <w:r w:rsidRPr="00140E21">
        <w:t xml:space="preserve"> </w:t>
      </w:r>
      <w:r w:rsidR="00DE108C" w:rsidRPr="00140E21">
        <w:t xml:space="preserve">Background Data Transfer </w:t>
      </w:r>
      <w:r w:rsidRPr="00140E21">
        <w:t>Reference ID</w:t>
      </w:r>
      <w:r w:rsidR="00D66C10" w:rsidRPr="00140E21">
        <w:t>,</w:t>
      </w:r>
      <w:r w:rsidRPr="00140E21">
        <w:t xml:space="preserve"> one or more background data transfer policies.</w:t>
      </w:r>
    </w:p>
    <w:p w:rsidR="00F42249" w:rsidRPr="00140E21" w:rsidRDefault="00F42249" w:rsidP="00F42249">
      <w:r w:rsidRPr="00140E21">
        <w:rPr>
          <w:b/>
        </w:rPr>
        <w:t>Output, Optional:</w:t>
      </w:r>
      <w:r w:rsidRPr="00140E21">
        <w:t xml:space="preserve"> None.</w:t>
      </w:r>
    </w:p>
    <w:p w:rsidR="00F42249" w:rsidRPr="00140E21" w:rsidRDefault="00F42249" w:rsidP="00F42249">
      <w:pPr>
        <w:pStyle w:val="Heading5"/>
        <w:rPr>
          <w:lang w:val="en-GB"/>
        </w:rPr>
      </w:pPr>
      <w:bookmarkStart w:id="3513" w:name="_Toc20204539"/>
      <w:bookmarkStart w:id="3514" w:name="_Toc27895238"/>
      <w:bookmarkStart w:id="3515" w:name="_Toc36192335"/>
      <w:r w:rsidRPr="00140E21">
        <w:rPr>
          <w:lang w:val="en-GB"/>
        </w:rPr>
        <w:t>5.2.6.6.3</w:t>
      </w:r>
      <w:r w:rsidRPr="00140E21">
        <w:rPr>
          <w:lang w:val="en-GB"/>
        </w:rPr>
        <w:tab/>
        <w:t>Nnef_BDTPNegotiation_Update service operation</w:t>
      </w:r>
      <w:bookmarkEnd w:id="3513"/>
      <w:bookmarkEnd w:id="3514"/>
      <w:bookmarkEnd w:id="3515"/>
    </w:p>
    <w:p w:rsidR="00F42249" w:rsidRPr="00140E21" w:rsidRDefault="00F42249" w:rsidP="00F42249">
      <w:r w:rsidRPr="00140E21">
        <w:rPr>
          <w:b/>
        </w:rPr>
        <w:t>Service operation name:</w:t>
      </w:r>
      <w:r w:rsidRPr="00140E21">
        <w:t xml:space="preserve"> Nnef_BDTPNegotiation Update.</w:t>
      </w:r>
    </w:p>
    <w:p w:rsidR="00F42249" w:rsidRPr="00140E21" w:rsidRDefault="00F42249" w:rsidP="00F42249">
      <w:r w:rsidRPr="00140E21">
        <w:rPr>
          <w:b/>
        </w:rPr>
        <w:t>Description:</w:t>
      </w:r>
      <w:r w:rsidRPr="00140E21">
        <w:t xml:space="preserve"> the consumer requests the selected background data transfer policy to be set.</w:t>
      </w:r>
    </w:p>
    <w:p w:rsidR="00F42249" w:rsidRPr="00140E21" w:rsidRDefault="00F42249" w:rsidP="00F42249">
      <w:r w:rsidRPr="00140E21">
        <w:rPr>
          <w:b/>
        </w:rPr>
        <w:t>Inputs (required):</w:t>
      </w:r>
      <w:r w:rsidRPr="00140E21">
        <w:t xml:space="preserve"> </w:t>
      </w:r>
      <w:r w:rsidR="00DE108C" w:rsidRPr="00140E21">
        <w:t xml:space="preserve">Background Data Transfer </w:t>
      </w:r>
      <w:r w:rsidRPr="00140E21">
        <w:t>Reference ID, background data transfer policy.</w:t>
      </w:r>
    </w:p>
    <w:p w:rsidR="00F42249" w:rsidRPr="00140E21" w:rsidRDefault="00F42249" w:rsidP="00F42249">
      <w:r w:rsidRPr="00140E21">
        <w:rPr>
          <w:b/>
        </w:rPr>
        <w:t>Inputs (optional):</w:t>
      </w:r>
      <w:del w:id="3516" w:author="23.502_CR2237R2_(Rel-16)_eNA, xBDT" w:date="2020-06-29T11:15:00Z">
        <w:r w:rsidRPr="00140E21" w:rsidDel="008C52EA">
          <w:delText xml:space="preserve"> </w:delText>
        </w:r>
        <w:r w:rsidR="006C493B" w:rsidRPr="00140E21" w:rsidDel="008C52EA">
          <w:delText xml:space="preserve">Reset for </w:delText>
        </w:r>
      </w:del>
      <w:ins w:id="3517" w:author="23.502_CR2237R2_(Rel-16)_eNA, xBDT" w:date="2020-06-29T11:15:00Z">
        <w:r w:rsidR="008C52EA">
          <w:t xml:space="preserve"> Stop </w:t>
        </w:r>
      </w:ins>
      <w:r w:rsidR="006C493B" w:rsidRPr="00140E21">
        <w:t>notification</w:t>
      </w:r>
      <w:r w:rsidRPr="00140E21">
        <w:t>.</w:t>
      </w:r>
    </w:p>
    <w:p w:rsidR="00F42249" w:rsidRPr="00140E21" w:rsidRDefault="00F42249" w:rsidP="00F42249">
      <w:r w:rsidRPr="00140E21">
        <w:rPr>
          <w:b/>
        </w:rPr>
        <w:t>Outputs (required):</w:t>
      </w:r>
      <w:r w:rsidR="00D66C10" w:rsidRPr="00140E21">
        <w:t xml:space="preserve"> None</w:t>
      </w:r>
      <w:r w:rsidRPr="00140E21">
        <w:t>.</w:t>
      </w:r>
    </w:p>
    <w:p w:rsidR="00F42249" w:rsidRPr="00140E21" w:rsidRDefault="00F42249" w:rsidP="00F42249">
      <w:r w:rsidRPr="00140E21">
        <w:rPr>
          <w:b/>
        </w:rPr>
        <w:t>Outputs (optional):</w:t>
      </w:r>
      <w:r w:rsidRPr="00140E21">
        <w:t xml:space="preserve"> None.</w:t>
      </w:r>
    </w:p>
    <w:p w:rsidR="00E66D86" w:rsidRPr="00140E21" w:rsidRDefault="00E66D86" w:rsidP="00E66D86">
      <w:pPr>
        <w:pStyle w:val="Heading5"/>
        <w:rPr>
          <w:lang w:val="en-GB"/>
        </w:rPr>
      </w:pPr>
      <w:bookmarkStart w:id="3518" w:name="_Toc20204540"/>
      <w:bookmarkStart w:id="3519" w:name="_Toc27895239"/>
      <w:bookmarkStart w:id="3520" w:name="_Toc36192336"/>
      <w:r w:rsidRPr="00140E21">
        <w:rPr>
          <w:lang w:val="en-GB"/>
        </w:rPr>
        <w:t>5.2.6.6.4</w:t>
      </w:r>
      <w:r w:rsidRPr="00140E21">
        <w:rPr>
          <w:lang w:val="en-GB"/>
        </w:rPr>
        <w:tab/>
        <w:t>Nnef_BDTPNegotiation_Notify service operation</w:t>
      </w:r>
      <w:bookmarkEnd w:id="3518"/>
      <w:bookmarkEnd w:id="3519"/>
      <w:bookmarkEnd w:id="3520"/>
    </w:p>
    <w:p w:rsidR="00E66D86" w:rsidRPr="00140E21" w:rsidRDefault="00E66D86" w:rsidP="00E66D86">
      <w:r w:rsidRPr="00140E21">
        <w:rPr>
          <w:b/>
        </w:rPr>
        <w:t>Service operation name:</w:t>
      </w:r>
      <w:r w:rsidRPr="00140E21">
        <w:t xml:space="preserve"> Nnef_BDTPNegotiation_Notify</w:t>
      </w:r>
    </w:p>
    <w:p w:rsidR="00E66D86" w:rsidRPr="00140E21" w:rsidRDefault="00E66D86" w:rsidP="00E66D86">
      <w:r w:rsidRPr="00140E21">
        <w:rPr>
          <w:b/>
        </w:rPr>
        <w:t>Description:</w:t>
      </w:r>
      <w:r w:rsidRPr="00140E21">
        <w:t xml:space="preserve"> NEF sends the BDT warning notification to the NF consumer.</w:t>
      </w:r>
    </w:p>
    <w:p w:rsidR="00E66D86" w:rsidRPr="00140E21" w:rsidRDefault="00E66D86" w:rsidP="00E66D86">
      <w:r w:rsidRPr="00140E21">
        <w:rPr>
          <w:b/>
        </w:rPr>
        <w:t>Inputs (required):</w:t>
      </w:r>
      <w:r w:rsidRPr="00140E21">
        <w:t xml:space="preserve"> </w:t>
      </w:r>
      <w:r w:rsidR="006C493B" w:rsidRPr="00140E21">
        <w:t>Background data transfer reference ID.</w:t>
      </w:r>
    </w:p>
    <w:p w:rsidR="00E66D86" w:rsidRPr="00140E21" w:rsidRDefault="00E66D86" w:rsidP="00E66D86">
      <w:r w:rsidRPr="00140E21">
        <w:rPr>
          <w:b/>
        </w:rPr>
        <w:t>Inputs (optional):</w:t>
      </w:r>
      <w:r w:rsidRPr="00140E21">
        <w:t xml:space="preserve"> </w:t>
      </w:r>
      <w:r w:rsidR="006C493B" w:rsidRPr="00140E21">
        <w:t>Network Area Information, Time window</w:t>
      </w:r>
      <w:r w:rsidR="003D5B56">
        <w:t>, list of candidate Background DataTransfer policies</w:t>
      </w:r>
      <w:r w:rsidR="006C493B" w:rsidRPr="00140E21">
        <w:t>.</w:t>
      </w:r>
    </w:p>
    <w:p w:rsidR="00E66D86" w:rsidRPr="00140E21" w:rsidRDefault="00E66D86" w:rsidP="00E66D86">
      <w:r w:rsidRPr="00140E21">
        <w:rPr>
          <w:b/>
        </w:rPr>
        <w:t>Outputs (required):</w:t>
      </w:r>
      <w:r w:rsidRPr="00140E21">
        <w:t xml:space="preserve"> </w:t>
      </w:r>
      <w:r w:rsidR="006C493B" w:rsidRPr="00140E21">
        <w:t>None.</w:t>
      </w:r>
    </w:p>
    <w:p w:rsidR="006C493B" w:rsidRPr="00140E21" w:rsidRDefault="006C493B" w:rsidP="003E4F19">
      <w:r w:rsidRPr="00140E21">
        <w:rPr>
          <w:b/>
        </w:rPr>
        <w:lastRenderedPageBreak/>
        <w:t>Outputs (optional):</w:t>
      </w:r>
      <w:r w:rsidRPr="00140E21">
        <w:t xml:space="preserve"> None.</w:t>
      </w:r>
    </w:p>
    <w:p w:rsidR="00BC76E5" w:rsidRPr="00140E21" w:rsidRDefault="00BC76E5" w:rsidP="00BC76E5">
      <w:pPr>
        <w:pStyle w:val="Heading4"/>
        <w:rPr>
          <w:lang w:val="en-GB"/>
        </w:rPr>
      </w:pPr>
      <w:bookmarkStart w:id="3521" w:name="_Toc20204541"/>
      <w:bookmarkStart w:id="3522" w:name="_Toc27895240"/>
      <w:bookmarkStart w:id="3523" w:name="_Toc36192337"/>
      <w:r w:rsidRPr="00140E21">
        <w:rPr>
          <w:lang w:val="en-GB"/>
        </w:rPr>
        <w:t>5.2.6.7</w:t>
      </w:r>
      <w:r w:rsidRPr="00140E21">
        <w:rPr>
          <w:lang w:val="en-GB"/>
        </w:rPr>
        <w:tab/>
        <w:t>Nnef_TrafficInfluence service</w:t>
      </w:r>
      <w:bookmarkEnd w:id="3521"/>
      <w:bookmarkEnd w:id="3522"/>
      <w:bookmarkEnd w:id="3523"/>
    </w:p>
    <w:p w:rsidR="00BC76E5" w:rsidRPr="00140E21" w:rsidRDefault="00BC76E5" w:rsidP="00C542CC">
      <w:pPr>
        <w:pStyle w:val="Heading5"/>
        <w:rPr>
          <w:lang w:val="en-GB"/>
        </w:rPr>
      </w:pPr>
      <w:bookmarkStart w:id="3524" w:name="_Toc20204542"/>
      <w:bookmarkStart w:id="3525" w:name="_Toc27895241"/>
      <w:bookmarkStart w:id="3526" w:name="_Toc36192338"/>
      <w:r w:rsidRPr="00140E21">
        <w:rPr>
          <w:lang w:val="en-GB"/>
        </w:rPr>
        <w:t>5.2.6.7.1</w:t>
      </w:r>
      <w:r w:rsidRPr="00140E21">
        <w:rPr>
          <w:lang w:val="en-GB"/>
        </w:rPr>
        <w:tab/>
        <w:t>General</w:t>
      </w:r>
      <w:bookmarkEnd w:id="3524"/>
      <w:bookmarkEnd w:id="3525"/>
      <w:bookmarkEnd w:id="3526"/>
    </w:p>
    <w:p w:rsidR="00BC76E5" w:rsidRPr="00140E21" w:rsidRDefault="00BC76E5" w:rsidP="00BC76E5">
      <w:r w:rsidRPr="00140E21">
        <w:rPr>
          <w:b/>
        </w:rPr>
        <w:t>Service description:</w:t>
      </w:r>
      <w:r w:rsidRPr="00140E21">
        <w:t xml:space="preserve"> This service provides:</w:t>
      </w:r>
    </w:p>
    <w:p w:rsidR="00BC76E5" w:rsidRPr="00140E21" w:rsidRDefault="00BC76E5" w:rsidP="00BC76E5">
      <w:pPr>
        <w:pStyle w:val="B1"/>
      </w:pPr>
      <w:r w:rsidRPr="00140E21">
        <w:t>-</w:t>
      </w:r>
      <w:r w:rsidRPr="00140E21">
        <w:tab/>
        <w:t>Request authorization of NF Service Consumer requests.</w:t>
      </w:r>
    </w:p>
    <w:p w:rsidR="00BC76E5" w:rsidRPr="00140E21" w:rsidRDefault="00BC76E5" w:rsidP="00BC76E5">
      <w:pPr>
        <w:pStyle w:val="B1"/>
      </w:pPr>
      <w:r w:rsidRPr="00140E21">
        <w:t>-</w:t>
      </w:r>
      <w:r w:rsidRPr="00140E21">
        <w:tab/>
        <w:t xml:space="preserve">Request parameter mapping from NF Service Consumer requests to 5GC parameters and vice versa as described in </w:t>
      </w:r>
      <w:r w:rsidR="005A1DC9" w:rsidRPr="00140E21">
        <w:t>TS</w:t>
      </w:r>
      <w:r w:rsidR="005A1DC9">
        <w:t> </w:t>
      </w:r>
      <w:r w:rsidR="005A1DC9" w:rsidRPr="00140E21">
        <w:t>23.501</w:t>
      </w:r>
      <w:r w:rsidR="005A1DC9">
        <w:t> </w:t>
      </w:r>
      <w:r w:rsidR="005A1DC9" w:rsidRPr="00140E21">
        <w:t>[</w:t>
      </w:r>
      <w:r w:rsidRPr="00140E21">
        <w:t>2], clause 5.6.7.</w:t>
      </w:r>
    </w:p>
    <w:p w:rsidR="00BC76E5" w:rsidRPr="00140E21" w:rsidRDefault="00BC76E5" w:rsidP="00BC76E5">
      <w:pPr>
        <w:pStyle w:val="B1"/>
      </w:pPr>
      <w:r w:rsidRPr="00140E21">
        <w:t>-</w:t>
      </w:r>
      <w:r w:rsidRPr="00140E21">
        <w:tab/>
        <w:t xml:space="preserve">NF Service Consumer request routing (forwarding) to actual NF Service Producer to influence traffic routing decisions as described in </w:t>
      </w:r>
      <w:r w:rsidR="005A1DC9" w:rsidRPr="00140E21">
        <w:t>TS</w:t>
      </w:r>
      <w:r w:rsidR="005A1DC9">
        <w:t> </w:t>
      </w:r>
      <w:r w:rsidR="005A1DC9" w:rsidRPr="00140E21">
        <w:t>23.501</w:t>
      </w:r>
      <w:r w:rsidR="005A1DC9">
        <w:t> </w:t>
      </w:r>
      <w:r w:rsidR="005A1DC9" w:rsidRPr="00140E21">
        <w:t>[</w:t>
      </w:r>
      <w:r w:rsidRPr="00140E21">
        <w:t>2], clause 5.6.7.</w:t>
      </w:r>
    </w:p>
    <w:p w:rsidR="00BC76E5" w:rsidRPr="00140E21" w:rsidRDefault="00BC76E5" w:rsidP="00BC76E5">
      <w:pPr>
        <w:pStyle w:val="Heading5"/>
        <w:rPr>
          <w:lang w:val="en-GB"/>
        </w:rPr>
      </w:pPr>
      <w:bookmarkStart w:id="3527" w:name="_Toc20204543"/>
      <w:bookmarkStart w:id="3528" w:name="_Toc27895242"/>
      <w:bookmarkStart w:id="3529" w:name="_Toc36192339"/>
      <w:r w:rsidRPr="00140E21">
        <w:rPr>
          <w:lang w:val="en-GB"/>
        </w:rPr>
        <w:t>5.2.6.7.2</w:t>
      </w:r>
      <w:r w:rsidRPr="00140E21">
        <w:rPr>
          <w:lang w:val="en-GB"/>
        </w:rPr>
        <w:tab/>
        <w:t>Nnef_TrafficInfluence_Create operation</w:t>
      </w:r>
      <w:bookmarkEnd w:id="3527"/>
      <w:bookmarkEnd w:id="3528"/>
      <w:bookmarkEnd w:id="3529"/>
    </w:p>
    <w:p w:rsidR="00BC76E5" w:rsidRPr="00140E21" w:rsidRDefault="00BC76E5" w:rsidP="00BC76E5">
      <w:r w:rsidRPr="00140E21">
        <w:rPr>
          <w:b/>
        </w:rPr>
        <w:t>Service operation name:</w:t>
      </w:r>
      <w:r w:rsidR="00CE5242" w:rsidRPr="00140E21">
        <w:t xml:space="preserve"> Nnef_TrafficInfluence_Create</w:t>
      </w:r>
    </w:p>
    <w:p w:rsidR="00BC76E5" w:rsidRPr="00140E21" w:rsidRDefault="00BC76E5" w:rsidP="00BC76E5">
      <w:r w:rsidRPr="00140E21">
        <w:rPr>
          <w:b/>
        </w:rPr>
        <w:t>Description:</w:t>
      </w:r>
      <w:r w:rsidRPr="00140E21">
        <w:t xml:space="preserve"> Authorize the request and forward the request for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refers to the request.</w:t>
      </w:r>
    </w:p>
    <w:p w:rsidR="00BC76E5" w:rsidRPr="00140E21" w:rsidRDefault="00BC76E5" w:rsidP="00BC76E5">
      <w:r w:rsidRPr="00140E21">
        <w:rPr>
          <w:b/>
        </w:rPr>
        <w:t>Inputs (optional):</w:t>
      </w:r>
      <w:r w:rsidRPr="00140E21">
        <w:t xml:space="preserve"> The address</w:t>
      </w:r>
      <w:r w:rsidR="00717F4C" w:rsidRPr="00140E21">
        <w:t xml:space="preserve"> (IP or Ethernet)</w:t>
      </w:r>
      <w:r w:rsidRPr="00140E21">
        <w:t xml:space="preserve"> of the UE if available, GPSI if available, DNN if available, S-NSSAI if available, </w:t>
      </w:r>
      <w:r w:rsidR="00D61179" w:rsidRPr="00140E21">
        <w:t>External Group Identifier if available, a</w:t>
      </w:r>
      <w:r w:rsidRPr="00140E21">
        <w:t>pplication identifier or traffic filtering information, AF-Service-Identifier, a list of DNAI(s) and corresponding routing profile ID(s) or N6 traffic routing information,</w:t>
      </w:r>
      <w:r w:rsidR="00FA0A8A">
        <w:t xml:space="preserve"> Indication of traffic correlation,</w:t>
      </w:r>
      <w:r w:rsidRPr="00140E21">
        <w:t xml:space="preserve"> Indication of application relocation possibility,</w:t>
      </w:r>
      <w:r w:rsidR="00C84A77" w:rsidRPr="00140E21">
        <w:t xml:space="preserve"> Indication of UE IP address preservation,</w:t>
      </w:r>
      <w:r w:rsidRPr="00140E21">
        <w:t xml:space="preserve"> Early and/or late notifications about UP path management events, Temporal validity condition and Spatial validity condition as described in </w:t>
      </w:r>
      <w:r w:rsidR="005A1DC9" w:rsidRPr="00140E21">
        <w:t>TS</w:t>
      </w:r>
      <w:r w:rsidR="005A1DC9">
        <w:t> </w:t>
      </w:r>
      <w:r w:rsidR="005A1DC9" w:rsidRPr="00140E21">
        <w:t>23.501</w:t>
      </w:r>
      <w:r w:rsidR="005A1DC9">
        <w:t> </w:t>
      </w:r>
      <w:r w:rsidR="005A1DC9" w:rsidRPr="00140E21">
        <w:t>[</w:t>
      </w:r>
      <w:r w:rsidRPr="00140E21">
        <w:t>2], clause 5.6.7.</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t>Outputs (optional):</w:t>
      </w:r>
      <w:r w:rsidRPr="00140E21">
        <w:t xml:space="preserve"> None.</w:t>
      </w:r>
    </w:p>
    <w:p w:rsidR="00BC76E5" w:rsidRPr="00140E21" w:rsidRDefault="00BC76E5" w:rsidP="00BC76E5">
      <w:pPr>
        <w:pStyle w:val="Heading5"/>
        <w:rPr>
          <w:lang w:val="en-GB"/>
        </w:rPr>
      </w:pPr>
      <w:bookmarkStart w:id="3530" w:name="_Toc20204544"/>
      <w:bookmarkStart w:id="3531" w:name="_Toc27895243"/>
      <w:bookmarkStart w:id="3532" w:name="_Toc36192340"/>
      <w:r w:rsidRPr="00140E21">
        <w:rPr>
          <w:lang w:val="en-GB"/>
        </w:rPr>
        <w:t>5.2.6.7.</w:t>
      </w:r>
      <w:r w:rsidR="00D61179" w:rsidRPr="00140E21">
        <w:rPr>
          <w:lang w:val="en-GB"/>
        </w:rPr>
        <w:t>3</w:t>
      </w:r>
      <w:r w:rsidRPr="00140E21">
        <w:rPr>
          <w:lang w:val="en-GB"/>
        </w:rPr>
        <w:tab/>
        <w:t>Nnef_TrafficInfluence_Update operation</w:t>
      </w:r>
      <w:bookmarkEnd w:id="3530"/>
      <w:bookmarkEnd w:id="3531"/>
      <w:bookmarkEnd w:id="3532"/>
    </w:p>
    <w:p w:rsidR="00BC76E5" w:rsidRPr="00140E21" w:rsidRDefault="00BC76E5" w:rsidP="00BC76E5">
      <w:r w:rsidRPr="00140E21">
        <w:rPr>
          <w:b/>
        </w:rPr>
        <w:t>Service operation name:</w:t>
      </w:r>
      <w:r w:rsidR="00CE5242" w:rsidRPr="00140E21">
        <w:t xml:space="preserve"> Nnef_</w:t>
      </w:r>
      <w:r w:rsidR="00247EDD" w:rsidRPr="00140E21">
        <w:t>Traffic</w:t>
      </w:r>
      <w:r w:rsidR="00CE5242" w:rsidRPr="00140E21">
        <w:t>Influence_Update</w:t>
      </w:r>
    </w:p>
    <w:p w:rsidR="00BC76E5" w:rsidRPr="00140E21" w:rsidRDefault="00BC76E5" w:rsidP="00BC76E5">
      <w:r w:rsidRPr="00140E21">
        <w:rPr>
          <w:b/>
        </w:rPr>
        <w:t>Description:</w:t>
      </w:r>
      <w:r w:rsidRPr="00140E21">
        <w:t xml:space="preserve"> Authorize the request and forward the request to update the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identifies the NF Service Consumer request to be updated.</w:t>
      </w:r>
    </w:p>
    <w:p w:rsidR="00BC76E5" w:rsidRPr="00140E21" w:rsidRDefault="00BC76E5" w:rsidP="00BC76E5">
      <w:r w:rsidRPr="00140E21">
        <w:rPr>
          <w:b/>
        </w:rPr>
        <w:t>Inputs (optional):</w:t>
      </w:r>
      <w:r w:rsidR="00D61179" w:rsidRPr="00140E21">
        <w:t xml:space="preserve"> Same optional information as in Nnef_TrafficInfluence_Create Input</w:t>
      </w:r>
      <w:r w:rsidRPr="00140E21">
        <w:t>.</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t>Outputs (optional):</w:t>
      </w:r>
      <w:r w:rsidRPr="00140E21">
        <w:t xml:space="preserve"> None.</w:t>
      </w:r>
    </w:p>
    <w:p w:rsidR="00BC76E5" w:rsidRPr="00140E21" w:rsidRDefault="00BC76E5" w:rsidP="00BC76E5">
      <w:pPr>
        <w:pStyle w:val="Heading5"/>
        <w:rPr>
          <w:lang w:val="en-GB"/>
        </w:rPr>
      </w:pPr>
      <w:bookmarkStart w:id="3533" w:name="_Toc20204545"/>
      <w:bookmarkStart w:id="3534" w:name="_Toc27895244"/>
      <w:bookmarkStart w:id="3535" w:name="_Toc36192341"/>
      <w:r w:rsidRPr="00140E21">
        <w:rPr>
          <w:lang w:val="en-GB"/>
        </w:rPr>
        <w:t>5.2.6.7.</w:t>
      </w:r>
      <w:r w:rsidR="00D61179" w:rsidRPr="00140E21">
        <w:rPr>
          <w:lang w:val="en-GB"/>
        </w:rPr>
        <w:t>4</w:t>
      </w:r>
      <w:r w:rsidRPr="00140E21">
        <w:rPr>
          <w:lang w:val="en-GB"/>
        </w:rPr>
        <w:tab/>
        <w:t>Nnef_TrafficInfluence_Delete operation</w:t>
      </w:r>
      <w:bookmarkEnd w:id="3533"/>
      <w:bookmarkEnd w:id="3534"/>
      <w:bookmarkEnd w:id="3535"/>
    </w:p>
    <w:p w:rsidR="00BC76E5" w:rsidRPr="00140E21" w:rsidRDefault="00BC76E5" w:rsidP="00BC76E5">
      <w:r w:rsidRPr="00140E21">
        <w:rPr>
          <w:b/>
        </w:rPr>
        <w:t>Service operation name:</w:t>
      </w:r>
      <w:r w:rsidR="00CE5242" w:rsidRPr="00140E21">
        <w:t xml:space="preserve"> Nnef</w:t>
      </w:r>
      <w:r w:rsidR="00E55CAE">
        <w:t>_</w:t>
      </w:r>
      <w:r w:rsidR="00CE5242" w:rsidRPr="00140E21">
        <w:t>TrafficInfluence_Delete</w:t>
      </w:r>
    </w:p>
    <w:p w:rsidR="00BC76E5" w:rsidRPr="00140E21" w:rsidRDefault="00BC76E5" w:rsidP="00BC76E5">
      <w:r w:rsidRPr="00140E21">
        <w:rPr>
          <w:b/>
        </w:rPr>
        <w:t>Description:</w:t>
      </w:r>
      <w:r w:rsidRPr="00140E21">
        <w:t xml:space="preserve"> Authorize the request and forward the request to delete(s) request for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identifies the NF Service Consumer request for traffic influence to be deleted.</w:t>
      </w:r>
    </w:p>
    <w:p w:rsidR="00BC76E5" w:rsidRPr="00140E21" w:rsidRDefault="00BC76E5" w:rsidP="00BC76E5">
      <w:r w:rsidRPr="00140E21">
        <w:rPr>
          <w:b/>
        </w:rPr>
        <w:t>Inputs (optional):</w:t>
      </w:r>
      <w:r w:rsidRPr="00140E21">
        <w:t xml:space="preserve"> None.</w:t>
      </w:r>
    </w:p>
    <w:p w:rsidR="00BC76E5" w:rsidRPr="00140E21" w:rsidRDefault="00BC76E5" w:rsidP="00BC76E5">
      <w:r w:rsidRPr="00140E21">
        <w:rPr>
          <w:b/>
        </w:rPr>
        <w:lastRenderedPageBreak/>
        <w:t>Outputs (required):</w:t>
      </w:r>
      <w:r w:rsidRPr="00140E21">
        <w:t xml:space="preserve"> Operation execution result indication.</w:t>
      </w:r>
    </w:p>
    <w:p w:rsidR="00BC76E5" w:rsidRPr="00140E21" w:rsidRDefault="00BC76E5" w:rsidP="00BC76E5">
      <w:r w:rsidRPr="00140E21">
        <w:rPr>
          <w:b/>
        </w:rPr>
        <w:t>Outputs (optional):</w:t>
      </w:r>
      <w:r w:rsidRPr="00140E21">
        <w:t xml:space="preserve"> None.</w:t>
      </w:r>
    </w:p>
    <w:p w:rsidR="0006516B" w:rsidRPr="00140E21" w:rsidRDefault="0006516B" w:rsidP="0006516B">
      <w:pPr>
        <w:pStyle w:val="Heading5"/>
        <w:rPr>
          <w:lang w:val="en-GB"/>
        </w:rPr>
      </w:pPr>
      <w:bookmarkStart w:id="3536" w:name="_Toc20204546"/>
      <w:bookmarkStart w:id="3537" w:name="_Toc27895245"/>
      <w:bookmarkStart w:id="3538" w:name="_Toc36192342"/>
      <w:r>
        <w:rPr>
          <w:lang w:val="en-GB"/>
        </w:rPr>
        <w:t>5.2.6.7.4A</w:t>
      </w:r>
      <w:r>
        <w:rPr>
          <w:lang w:val="en-GB"/>
        </w:rPr>
        <w:tab/>
        <w:t>Nnef_TrafficInfluence_Get operation</w:t>
      </w:r>
      <w:bookmarkEnd w:id="3536"/>
      <w:bookmarkEnd w:id="3537"/>
      <w:bookmarkEnd w:id="3538"/>
    </w:p>
    <w:p w:rsidR="0006516B" w:rsidRPr="00140E21" w:rsidRDefault="0006516B" w:rsidP="0006516B">
      <w:r w:rsidRPr="00140E21">
        <w:rPr>
          <w:b/>
        </w:rPr>
        <w:t>Service operation name:</w:t>
      </w:r>
      <w:r w:rsidRPr="00140E21">
        <w:t xml:space="preserve"> Nnef</w:t>
      </w:r>
      <w:r>
        <w:t>_TrafficInfluence_Get</w:t>
      </w:r>
    </w:p>
    <w:p w:rsidR="0006516B" w:rsidRPr="00140E21" w:rsidRDefault="0006516B" w:rsidP="0006516B">
      <w:r w:rsidRPr="00140E21">
        <w:rPr>
          <w:b/>
        </w:rPr>
        <w:t>Description:</w:t>
      </w:r>
      <w:r w:rsidRPr="00140E21">
        <w:t xml:space="preserve"> </w:t>
      </w:r>
      <w:r>
        <w:t>Get the current traffic influence parameters</w:t>
      </w:r>
      <w:r w:rsidRPr="00140E21">
        <w:t>.</w:t>
      </w:r>
    </w:p>
    <w:p w:rsidR="0006516B" w:rsidRPr="00140E21" w:rsidRDefault="0006516B" w:rsidP="0006516B">
      <w:r w:rsidRPr="00140E21">
        <w:rPr>
          <w:b/>
        </w:rPr>
        <w:t>Inputs (required):</w:t>
      </w:r>
      <w:r w:rsidRPr="00140E21">
        <w:t xml:space="preserve"> AF Transaction Id.</w:t>
      </w:r>
    </w:p>
    <w:p w:rsidR="0006516B" w:rsidRPr="00140E21" w:rsidRDefault="0006516B" w:rsidP="0006516B">
      <w:r>
        <w:t>The AF Transaction Id refers to the request.</w:t>
      </w:r>
    </w:p>
    <w:p w:rsidR="0006516B" w:rsidRPr="00140E21" w:rsidRDefault="0006516B" w:rsidP="0006516B">
      <w:r w:rsidRPr="00140E21">
        <w:rPr>
          <w:b/>
        </w:rPr>
        <w:t>Inputs (optional):</w:t>
      </w:r>
      <w:r w:rsidRPr="00140E21">
        <w:t xml:space="preserve"> </w:t>
      </w:r>
      <w:r>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rsidR="0006516B" w:rsidRPr="00140E21" w:rsidRDefault="0006516B" w:rsidP="0006516B">
      <w:r w:rsidRPr="00140E21">
        <w:rPr>
          <w:b/>
        </w:rPr>
        <w:t>Outputs (required):</w:t>
      </w:r>
      <w:r w:rsidRPr="00140E21">
        <w:t xml:space="preserve"> </w:t>
      </w:r>
      <w:r>
        <w:t>Operation execution result indication, requested data.</w:t>
      </w:r>
    </w:p>
    <w:p w:rsidR="0006516B" w:rsidRPr="00140E21" w:rsidRDefault="0006516B" w:rsidP="0006516B">
      <w:r w:rsidRPr="00140E21">
        <w:rPr>
          <w:b/>
        </w:rPr>
        <w:t>Outputs (optional):</w:t>
      </w:r>
      <w:r w:rsidRPr="00140E21">
        <w:t xml:space="preserve"> None.</w:t>
      </w:r>
    </w:p>
    <w:p w:rsidR="00AF7554" w:rsidRPr="00140E21" w:rsidRDefault="00AF7554" w:rsidP="00AF7554">
      <w:pPr>
        <w:pStyle w:val="Heading5"/>
        <w:rPr>
          <w:lang w:val="en-GB"/>
        </w:rPr>
      </w:pPr>
      <w:bookmarkStart w:id="3539" w:name="_Toc20204547"/>
      <w:bookmarkStart w:id="3540" w:name="_Toc27895246"/>
      <w:bookmarkStart w:id="3541" w:name="_Toc36192343"/>
      <w:r w:rsidRPr="00140E21">
        <w:rPr>
          <w:lang w:val="en-GB"/>
        </w:rPr>
        <w:t>5.2.6.7.5</w:t>
      </w:r>
      <w:r w:rsidRPr="00140E21">
        <w:rPr>
          <w:lang w:val="en-GB"/>
        </w:rPr>
        <w:tab/>
        <w:t>Nnef_TrafficInfluence_Notify operation</w:t>
      </w:r>
      <w:bookmarkEnd w:id="3539"/>
      <w:bookmarkEnd w:id="3540"/>
      <w:bookmarkEnd w:id="3541"/>
    </w:p>
    <w:p w:rsidR="00AF7554" w:rsidRPr="00140E21" w:rsidRDefault="00AF7554" w:rsidP="00AF7554">
      <w:r w:rsidRPr="00140E21">
        <w:rPr>
          <w:b/>
        </w:rPr>
        <w:t>Service operation name:</w:t>
      </w:r>
      <w:r w:rsidRPr="00140E21">
        <w:t xml:space="preserve"> Nnef</w:t>
      </w:r>
      <w:r w:rsidR="00E55CAE">
        <w:t>_</w:t>
      </w:r>
      <w:r w:rsidRPr="00140E21">
        <w:t>TrafficInfluence_Notify</w:t>
      </w:r>
    </w:p>
    <w:p w:rsidR="00AF7554" w:rsidRPr="00140E21" w:rsidRDefault="00AF7554" w:rsidP="00AF7554">
      <w:r w:rsidRPr="00140E21">
        <w:rPr>
          <w:b/>
        </w:rPr>
        <w:t>Description:</w:t>
      </w:r>
      <w:r w:rsidRPr="00140E21">
        <w:t xml:space="preserve"> Forward the notification of UP path management event report to AF.</w:t>
      </w:r>
    </w:p>
    <w:p w:rsidR="00AF7554" w:rsidRPr="00140E21" w:rsidRDefault="00AF7554" w:rsidP="00AF7554">
      <w:r w:rsidRPr="00140E21">
        <w:rPr>
          <w:b/>
        </w:rPr>
        <w:t>Known NF Service Consumers:</w:t>
      </w:r>
      <w:r w:rsidRPr="00140E21">
        <w:t xml:space="preserve"> AF.</w:t>
      </w:r>
    </w:p>
    <w:p w:rsidR="00AF7554" w:rsidRPr="00140E21" w:rsidRDefault="00AF7554" w:rsidP="00AF7554">
      <w:r w:rsidRPr="00140E21">
        <w:rPr>
          <w:b/>
        </w:rPr>
        <w:t>Inputs (required):</w:t>
      </w:r>
      <w:r w:rsidRPr="00140E21">
        <w:t xml:space="preserve"> AF Transaction Id, Event ID.</w:t>
      </w:r>
    </w:p>
    <w:p w:rsidR="00AF7554" w:rsidRPr="00140E21" w:rsidRDefault="00AF7554" w:rsidP="00AF7554">
      <w:r w:rsidRPr="00140E21">
        <w:t xml:space="preserve">The AF Transaction Id identifies the AF request for traffic influence that the event report is related to. The event may be the UP path management event defined in </w:t>
      </w:r>
      <w:r w:rsidR="005A1DC9" w:rsidRPr="00140E21">
        <w:t>TS</w:t>
      </w:r>
      <w:r w:rsidR="005A1DC9">
        <w:t> </w:t>
      </w:r>
      <w:r w:rsidR="005A1DC9" w:rsidRPr="00140E21">
        <w:t>23.501</w:t>
      </w:r>
      <w:r w:rsidR="005A1DC9">
        <w:t> </w:t>
      </w:r>
      <w:r w:rsidR="005A1DC9" w:rsidRPr="00140E21">
        <w:t>[</w:t>
      </w:r>
      <w:r w:rsidRPr="00140E21">
        <w:t>2], clause 5.6.7.</w:t>
      </w:r>
    </w:p>
    <w:p w:rsidR="00AF7554" w:rsidRPr="00140E21" w:rsidRDefault="00AF7554" w:rsidP="00AF7554">
      <w:r w:rsidRPr="00140E21">
        <w:rPr>
          <w:b/>
        </w:rPr>
        <w:t>Inputs (optional):</w:t>
      </w:r>
      <w:r w:rsidRPr="00140E21">
        <w:t xml:space="preserve"> Event information (defined on a per Event ID basis).</w:t>
      </w:r>
    </w:p>
    <w:p w:rsidR="00AF7554" w:rsidRPr="00140E21" w:rsidRDefault="00AF7554" w:rsidP="00AF7554">
      <w:r w:rsidRPr="00140E21">
        <w:rPr>
          <w:b/>
        </w:rPr>
        <w:t>Outputs (required):</w:t>
      </w:r>
      <w:r w:rsidRPr="00140E21">
        <w:t xml:space="preserve"> Operation execution result indication.</w:t>
      </w:r>
    </w:p>
    <w:p w:rsidR="00AF7554" w:rsidRPr="00140E21" w:rsidRDefault="00AF7554" w:rsidP="00AF7554">
      <w:r w:rsidRPr="00140E21">
        <w:rPr>
          <w:b/>
        </w:rPr>
        <w:t>Outputs (optional):</w:t>
      </w:r>
      <w:r w:rsidRPr="00140E21">
        <w:t xml:space="preserve"> None.</w:t>
      </w:r>
    </w:p>
    <w:p w:rsidR="00C84A77" w:rsidRPr="00140E21" w:rsidRDefault="00C84A77" w:rsidP="00C84A77">
      <w:pPr>
        <w:pStyle w:val="Heading5"/>
        <w:rPr>
          <w:lang w:val="en-GB"/>
        </w:rPr>
      </w:pPr>
      <w:bookmarkStart w:id="3542" w:name="_Toc20204548"/>
      <w:bookmarkStart w:id="3543" w:name="_Toc27895247"/>
      <w:bookmarkStart w:id="3544" w:name="_Toc36192344"/>
      <w:r w:rsidRPr="00140E21">
        <w:rPr>
          <w:lang w:val="en-GB"/>
        </w:rPr>
        <w:t>5.2.6.7.6</w:t>
      </w:r>
      <w:r w:rsidRPr="00140E21">
        <w:rPr>
          <w:lang w:val="en-GB"/>
        </w:rPr>
        <w:tab/>
        <w:t>Nnef_TrafficInfluence_AppRelocationInfo operation</w:t>
      </w:r>
      <w:bookmarkEnd w:id="3542"/>
      <w:bookmarkEnd w:id="3543"/>
      <w:bookmarkEnd w:id="3544"/>
    </w:p>
    <w:p w:rsidR="00C84A77" w:rsidRPr="00140E21" w:rsidRDefault="00C84A77" w:rsidP="00C84A77">
      <w:r w:rsidRPr="00140E21">
        <w:rPr>
          <w:b/>
        </w:rPr>
        <w:t>Service operation name:</w:t>
      </w:r>
      <w:r w:rsidRPr="00140E21">
        <w:t xml:space="preserve"> Nnef_TrafficInfluence_AppRelocationInfo</w:t>
      </w:r>
    </w:p>
    <w:p w:rsidR="00C84A77" w:rsidRPr="00140E21" w:rsidRDefault="00C84A77" w:rsidP="00C84A77">
      <w:r w:rsidRPr="00140E21">
        <w:rPr>
          <w:b/>
        </w:rPr>
        <w:t>Description:</w:t>
      </w:r>
      <w:r w:rsidRPr="00140E21">
        <w:t xml:space="preserve"> Forward the acknowledgement to the notification of UP path management event report to SMF.</w:t>
      </w:r>
    </w:p>
    <w:p w:rsidR="00C84A77" w:rsidRPr="00140E21" w:rsidRDefault="00C84A77" w:rsidP="00C84A77">
      <w:r w:rsidRPr="00140E21">
        <w:rPr>
          <w:b/>
        </w:rPr>
        <w:t>Inputs (required):</w:t>
      </w:r>
      <w:r w:rsidRPr="00140E21">
        <w:t xml:space="preserve"> Notification Correlation Information, cause code.</w:t>
      </w:r>
    </w:p>
    <w:p w:rsidR="00C84A77" w:rsidRPr="00140E21" w:rsidRDefault="00C84A77" w:rsidP="00C84A77">
      <w:r w:rsidRPr="00140E21">
        <w:t>Cause code indicates whether the acknowledgement is a positive response or a negative response.</w:t>
      </w:r>
    </w:p>
    <w:p w:rsidR="00C84A77" w:rsidRPr="00140E21" w:rsidRDefault="00C84A77" w:rsidP="00C84A77">
      <w:r w:rsidRPr="00140E21">
        <w:rPr>
          <w:b/>
        </w:rPr>
        <w:t>Inputs (optional):</w:t>
      </w:r>
      <w:r w:rsidRPr="00140E21">
        <w:t xml:space="preserve"> N6 traffic routing information as described in </w:t>
      </w:r>
      <w:r w:rsidR="005A1DC9" w:rsidRPr="00140E21">
        <w:t>TS</w:t>
      </w:r>
      <w:r w:rsidR="005A1DC9">
        <w:t> </w:t>
      </w:r>
      <w:r w:rsidR="005A1DC9" w:rsidRPr="00140E21">
        <w:t>23.501</w:t>
      </w:r>
      <w:r w:rsidR="005A1DC9">
        <w:t> </w:t>
      </w:r>
      <w:r w:rsidR="005A1DC9" w:rsidRPr="00140E21">
        <w:t>[</w:t>
      </w:r>
      <w:r w:rsidRPr="00140E21">
        <w:t>2], clause 5.6.7</w:t>
      </w:r>
      <w:ins w:id="3545" w:author="23.502_CR2287R1_(Rel-16)_5G_URLLC" w:date="2020-05-27T07:03:00Z">
        <w:r w:rsidR="0028376C">
          <w:t>, Indication of AF change, target AF ID, notification target address of target AF</w:t>
        </w:r>
      </w:ins>
      <w:r w:rsidRPr="00140E21">
        <w:t>.</w:t>
      </w:r>
    </w:p>
    <w:p w:rsidR="00C84A77" w:rsidRPr="00140E21" w:rsidRDefault="00C84A77" w:rsidP="00C84A77">
      <w:r w:rsidRPr="00140E21">
        <w:rPr>
          <w:b/>
        </w:rPr>
        <w:t>Outputs (required):</w:t>
      </w:r>
      <w:r w:rsidRPr="00140E21">
        <w:t xml:space="preserve"> None.</w:t>
      </w:r>
    </w:p>
    <w:p w:rsidR="00C84A77" w:rsidRPr="00140E21" w:rsidRDefault="00C84A77" w:rsidP="00C84A77">
      <w:r w:rsidRPr="00140E21">
        <w:rPr>
          <w:b/>
        </w:rPr>
        <w:t>Outputs (optional):</w:t>
      </w:r>
      <w:r w:rsidRPr="00140E21">
        <w:t xml:space="preserve"> None.</w:t>
      </w:r>
    </w:p>
    <w:p w:rsidR="00CE5242" w:rsidRPr="00140E21" w:rsidRDefault="00CE5242" w:rsidP="00CE5242">
      <w:pPr>
        <w:pStyle w:val="Heading4"/>
        <w:rPr>
          <w:lang w:val="en-GB"/>
        </w:rPr>
      </w:pPr>
      <w:bookmarkStart w:id="3546" w:name="_Toc20204549"/>
      <w:bookmarkStart w:id="3547" w:name="_Toc27895248"/>
      <w:bookmarkStart w:id="3548" w:name="_Toc36192345"/>
      <w:r w:rsidRPr="00140E21">
        <w:rPr>
          <w:lang w:val="en-GB"/>
        </w:rPr>
        <w:t>5.2.6.8</w:t>
      </w:r>
      <w:r w:rsidRPr="00140E21">
        <w:rPr>
          <w:lang w:val="en-GB"/>
        </w:rPr>
        <w:tab/>
        <w:t>Nnef_ChargeableParty service</w:t>
      </w:r>
      <w:bookmarkEnd w:id="3546"/>
      <w:bookmarkEnd w:id="3547"/>
      <w:bookmarkEnd w:id="3548"/>
    </w:p>
    <w:p w:rsidR="00CE5242" w:rsidRPr="00140E21" w:rsidRDefault="00CE5242" w:rsidP="00CE5242">
      <w:pPr>
        <w:pStyle w:val="Heading5"/>
        <w:rPr>
          <w:lang w:val="en-GB"/>
        </w:rPr>
      </w:pPr>
      <w:bookmarkStart w:id="3549" w:name="_Toc20204550"/>
      <w:bookmarkStart w:id="3550" w:name="_Toc27895249"/>
      <w:bookmarkStart w:id="3551" w:name="_Toc36192346"/>
      <w:r w:rsidRPr="00140E21">
        <w:rPr>
          <w:lang w:val="en-GB"/>
        </w:rPr>
        <w:t>5.2.6.8.1</w:t>
      </w:r>
      <w:r w:rsidRPr="00140E21">
        <w:rPr>
          <w:lang w:val="en-GB"/>
        </w:rPr>
        <w:tab/>
        <w:t>General</w:t>
      </w:r>
      <w:bookmarkEnd w:id="3549"/>
      <w:bookmarkEnd w:id="3550"/>
      <w:bookmarkEnd w:id="3551"/>
    </w:p>
    <w:p w:rsidR="00CE5242" w:rsidRPr="00140E21" w:rsidRDefault="00CE5242" w:rsidP="00CE5242">
      <w:r w:rsidRPr="00140E21">
        <w:t>See clauses 4.15.6.4 and 4.15.6.5.</w:t>
      </w:r>
    </w:p>
    <w:p w:rsidR="00CE5242" w:rsidRPr="00140E21" w:rsidRDefault="00CE5242" w:rsidP="00CE5242">
      <w:pPr>
        <w:pStyle w:val="Heading5"/>
        <w:rPr>
          <w:lang w:val="en-GB"/>
        </w:rPr>
      </w:pPr>
      <w:bookmarkStart w:id="3552" w:name="_Toc20204551"/>
      <w:bookmarkStart w:id="3553" w:name="_Toc27895250"/>
      <w:bookmarkStart w:id="3554" w:name="_Toc36192347"/>
      <w:r w:rsidRPr="00140E21">
        <w:rPr>
          <w:lang w:val="en-GB"/>
        </w:rPr>
        <w:lastRenderedPageBreak/>
        <w:t>5.2.6.8.2</w:t>
      </w:r>
      <w:r w:rsidRPr="00140E21">
        <w:rPr>
          <w:lang w:val="en-GB"/>
        </w:rPr>
        <w:tab/>
        <w:t>Nnef_ChargeableParty_Create service operation</w:t>
      </w:r>
      <w:bookmarkEnd w:id="3552"/>
      <w:bookmarkEnd w:id="3553"/>
      <w:bookmarkEnd w:id="3554"/>
    </w:p>
    <w:p w:rsidR="00CE5242" w:rsidRPr="00140E21" w:rsidRDefault="00CE5242" w:rsidP="00CE5242">
      <w:r w:rsidRPr="00140E21">
        <w:rPr>
          <w:b/>
        </w:rPr>
        <w:t>Service operation name:</w:t>
      </w:r>
      <w:r w:rsidRPr="00140E21">
        <w:t xml:space="preserve"> Nnef_ChargeableParty Create</w:t>
      </w:r>
    </w:p>
    <w:p w:rsidR="00CE5242" w:rsidRPr="00140E21" w:rsidRDefault="00CE5242" w:rsidP="00CE5242">
      <w:r w:rsidRPr="00140E21">
        <w:rPr>
          <w:b/>
        </w:rPr>
        <w:t>Description:</w:t>
      </w:r>
      <w:r w:rsidRPr="00140E21">
        <w:t xml:space="preserve"> The consumer requests to become the chargeable party for a data session for a UE.</w:t>
      </w:r>
    </w:p>
    <w:p w:rsidR="00CE5242" w:rsidRPr="00140E21" w:rsidRDefault="00CE5242" w:rsidP="00CE5242">
      <w:r w:rsidRPr="00140E21">
        <w:rPr>
          <w:b/>
        </w:rPr>
        <w:t>Inputs (required):</w:t>
      </w:r>
      <w:r w:rsidRPr="00140E21">
        <w:t xml:space="preserve"> AF Identifier, UE address</w:t>
      </w:r>
      <w:r w:rsidR="00040B52">
        <w:t xml:space="preserve"> (i.e. IP address or MAC address)</w:t>
      </w:r>
      <w:r w:rsidRPr="00140E21">
        <w:t>,</w:t>
      </w:r>
      <w:r w:rsidR="00FA0A8A">
        <w:t xml:space="preserve"> Flow description(s)</w:t>
      </w:r>
      <w:r w:rsidRPr="00140E21">
        <w:t>, Sponsor Information, Sponsoring Status.</w:t>
      </w:r>
    </w:p>
    <w:p w:rsidR="00CE5242" w:rsidRPr="00140E21" w:rsidRDefault="00CE5242" w:rsidP="00CE5242">
      <w:r w:rsidRPr="00140E21">
        <w:rPr>
          <w:b/>
        </w:rPr>
        <w:t>Inputs (optional):</w:t>
      </w:r>
      <w:r w:rsidRPr="00140E21">
        <w:t xml:space="preserve"> Time period, traffic volume,</w:t>
      </w:r>
      <w:r w:rsidR="00DE108C" w:rsidRPr="00140E21">
        <w:t xml:space="preserve"> Background Data Transfer</w:t>
      </w:r>
      <w:r w:rsidRPr="00140E21">
        <w:t xml:space="preserve"> Reference ID.</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5"/>
        <w:rPr>
          <w:lang w:val="en-GB"/>
        </w:rPr>
      </w:pPr>
      <w:bookmarkStart w:id="3555" w:name="_Toc20204552"/>
      <w:bookmarkStart w:id="3556" w:name="_Toc27895251"/>
      <w:bookmarkStart w:id="3557" w:name="_Toc36192348"/>
      <w:r w:rsidRPr="00140E21">
        <w:rPr>
          <w:lang w:val="en-GB"/>
        </w:rPr>
        <w:t>5.2.6.8.3</w:t>
      </w:r>
      <w:r w:rsidRPr="00140E21">
        <w:rPr>
          <w:lang w:val="en-GB"/>
        </w:rPr>
        <w:tab/>
        <w:t>Nnef_ChargeableParty_Update service operation</w:t>
      </w:r>
      <w:bookmarkEnd w:id="3555"/>
      <w:bookmarkEnd w:id="3556"/>
      <w:bookmarkEnd w:id="3557"/>
    </w:p>
    <w:p w:rsidR="00CE5242" w:rsidRPr="00140E21" w:rsidRDefault="00CE5242" w:rsidP="00CE5242">
      <w:r w:rsidRPr="00140E21">
        <w:rPr>
          <w:b/>
        </w:rPr>
        <w:t>Service operation name:</w:t>
      </w:r>
      <w:r w:rsidRPr="00140E21">
        <w:t xml:space="preserve"> Nnef_ChargeableParty Update</w:t>
      </w:r>
    </w:p>
    <w:p w:rsidR="00CE5242" w:rsidRPr="00140E21" w:rsidRDefault="00CE5242" w:rsidP="00CE5242">
      <w:r w:rsidRPr="00140E21">
        <w:rPr>
          <w:b/>
        </w:rPr>
        <w:t>Description:</w:t>
      </w:r>
      <w:r w:rsidRPr="00140E21">
        <w:t xml:space="preserve"> The consumer can change the chargeable party of a data session for a UE.</w:t>
      </w:r>
    </w:p>
    <w:p w:rsidR="00CE5242" w:rsidRPr="00140E21" w:rsidRDefault="00CE5242" w:rsidP="00CE5242">
      <w:r w:rsidRPr="00140E21">
        <w:rPr>
          <w:b/>
        </w:rPr>
        <w:t>Inputs (required):</w:t>
      </w:r>
      <w:r w:rsidRPr="00140E21">
        <w:t xml:space="preserve"> AF Identifier, Transaction Reference ID, Sponsoring Status.</w:t>
      </w:r>
    </w:p>
    <w:p w:rsidR="00CE5242" w:rsidRPr="00140E21" w:rsidRDefault="00CE5242" w:rsidP="00CE5242">
      <w:r w:rsidRPr="00140E21">
        <w:rPr>
          <w:b/>
        </w:rPr>
        <w:t>Inputs (optional):</w:t>
      </w:r>
      <w:r w:rsidRPr="00140E21">
        <w:t xml:space="preserve"> Time period, traffic volume,</w:t>
      </w:r>
      <w:r w:rsidR="00DE108C" w:rsidRPr="00140E21">
        <w:t xml:space="preserve"> Background Data Transfer</w:t>
      </w:r>
      <w:r w:rsidRPr="00140E21">
        <w:t xml:space="preserve"> Reference ID.</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5"/>
        <w:rPr>
          <w:lang w:val="en-GB"/>
        </w:rPr>
      </w:pPr>
      <w:bookmarkStart w:id="3558" w:name="_Toc20204553"/>
      <w:bookmarkStart w:id="3559" w:name="_Toc27895252"/>
      <w:bookmarkStart w:id="3560" w:name="_Toc36192349"/>
      <w:r w:rsidRPr="00140E21">
        <w:rPr>
          <w:lang w:val="en-GB"/>
        </w:rPr>
        <w:t>5.2.6.8.4</w:t>
      </w:r>
      <w:r w:rsidRPr="00140E21">
        <w:rPr>
          <w:lang w:val="en-GB"/>
        </w:rPr>
        <w:tab/>
        <w:t>Nnef_ChargeableParty_Notify service operation</w:t>
      </w:r>
      <w:bookmarkEnd w:id="3558"/>
      <w:bookmarkEnd w:id="3559"/>
      <w:bookmarkEnd w:id="3560"/>
    </w:p>
    <w:p w:rsidR="00CE5242" w:rsidRPr="00140E21" w:rsidRDefault="00CE5242" w:rsidP="00CE5242">
      <w:r w:rsidRPr="00140E21">
        <w:rPr>
          <w:b/>
        </w:rPr>
        <w:t>Service operation name:</w:t>
      </w:r>
      <w:r w:rsidRPr="00140E21">
        <w:t xml:space="preserve"> Nnef_ChargeableParty Notify</w:t>
      </w:r>
    </w:p>
    <w:p w:rsidR="00CE5242" w:rsidRPr="00140E21" w:rsidRDefault="00CE5242" w:rsidP="00CE5242">
      <w:r w:rsidRPr="00140E21">
        <w:rPr>
          <w:b/>
        </w:rPr>
        <w:t>Description:</w:t>
      </w:r>
      <w:r w:rsidRPr="00140E21">
        <w:t xml:space="preserve"> NEF reports the bearer level event(s) to the consumer.</w:t>
      </w:r>
    </w:p>
    <w:p w:rsidR="00CE5242" w:rsidRPr="00140E21" w:rsidRDefault="00CE5242" w:rsidP="00CE5242">
      <w:r w:rsidRPr="00140E21">
        <w:rPr>
          <w:b/>
        </w:rPr>
        <w:t>Inputs (required):</w:t>
      </w:r>
      <w:r w:rsidRPr="00140E21">
        <w:t xml:space="preserve"> Event reports.</w:t>
      </w:r>
    </w:p>
    <w:p w:rsidR="00CE5242" w:rsidRPr="00140E21" w:rsidRDefault="00CE5242" w:rsidP="00CE5242">
      <w:r w:rsidRPr="00140E21">
        <w:rPr>
          <w:b/>
        </w:rPr>
        <w:t>Inputs (optional):</w:t>
      </w:r>
      <w:r w:rsidRPr="00140E21">
        <w:t xml:space="preserve"> None.</w:t>
      </w:r>
    </w:p>
    <w:p w:rsidR="00CE5242" w:rsidRPr="00140E21" w:rsidRDefault="00CE5242" w:rsidP="00CE5242">
      <w:r w:rsidRPr="00140E21">
        <w:rPr>
          <w:b/>
        </w:rPr>
        <w:t>Outputs (required):</w:t>
      </w:r>
      <w:r w:rsidRPr="00140E21">
        <w:t xml:space="preserve"> None.</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4"/>
        <w:rPr>
          <w:lang w:val="en-GB"/>
        </w:rPr>
      </w:pPr>
      <w:bookmarkStart w:id="3561" w:name="_Toc20204554"/>
      <w:bookmarkStart w:id="3562" w:name="_Toc27895253"/>
      <w:bookmarkStart w:id="3563" w:name="_Toc36192350"/>
      <w:r w:rsidRPr="00140E21">
        <w:rPr>
          <w:lang w:val="en-GB"/>
        </w:rPr>
        <w:t>5.2.6.9</w:t>
      </w:r>
      <w:r w:rsidRPr="00140E21">
        <w:rPr>
          <w:lang w:val="en-GB"/>
        </w:rPr>
        <w:tab/>
        <w:t>Nnef_AFsessionWithQoS service</w:t>
      </w:r>
      <w:bookmarkEnd w:id="3561"/>
      <w:bookmarkEnd w:id="3562"/>
      <w:bookmarkEnd w:id="3563"/>
    </w:p>
    <w:p w:rsidR="00CE5242" w:rsidRPr="00140E21" w:rsidRDefault="00CE5242" w:rsidP="00CE5242">
      <w:pPr>
        <w:pStyle w:val="Heading5"/>
        <w:rPr>
          <w:lang w:val="en-GB"/>
        </w:rPr>
      </w:pPr>
      <w:bookmarkStart w:id="3564" w:name="_Toc20204555"/>
      <w:bookmarkStart w:id="3565" w:name="_Toc27895254"/>
      <w:bookmarkStart w:id="3566" w:name="_Toc36192351"/>
      <w:r w:rsidRPr="00140E21">
        <w:rPr>
          <w:lang w:val="en-GB"/>
        </w:rPr>
        <w:t>5.2.6.9.1</w:t>
      </w:r>
      <w:r w:rsidRPr="00140E21">
        <w:rPr>
          <w:lang w:val="en-GB"/>
        </w:rPr>
        <w:tab/>
        <w:t>General</w:t>
      </w:r>
      <w:bookmarkEnd w:id="3564"/>
      <w:bookmarkEnd w:id="3565"/>
      <w:bookmarkEnd w:id="3566"/>
    </w:p>
    <w:p w:rsidR="00CE5242" w:rsidRPr="00140E21" w:rsidRDefault="00CE5242" w:rsidP="00CE5242">
      <w:r w:rsidRPr="00140E21">
        <w:t>See clause 4.15.6.6.</w:t>
      </w:r>
    </w:p>
    <w:p w:rsidR="00FA3C81" w:rsidRPr="00140E21" w:rsidRDefault="00FA3C81" w:rsidP="00FA3C81">
      <w:bookmarkStart w:id="3567" w:name="_Toc20204556"/>
      <w:r>
        <w:t xml:space="preserve">This service is also used to support subscription and notification of QoS Monitoring for URLLC, as described in </w:t>
      </w:r>
      <w:r w:rsidR="005A1DC9">
        <w:t>TS 23.501 [</w:t>
      </w:r>
      <w:r>
        <w:t>2] clause 5.33.3.2.</w:t>
      </w:r>
    </w:p>
    <w:p w:rsidR="00CE5242" w:rsidRPr="00140E21" w:rsidRDefault="00CE5242" w:rsidP="00CE5242">
      <w:pPr>
        <w:pStyle w:val="Heading5"/>
        <w:rPr>
          <w:lang w:val="en-GB"/>
        </w:rPr>
      </w:pPr>
      <w:bookmarkStart w:id="3568" w:name="_Toc27895255"/>
      <w:bookmarkStart w:id="3569" w:name="_Toc36192352"/>
      <w:r w:rsidRPr="00140E21">
        <w:rPr>
          <w:lang w:val="en-GB"/>
        </w:rPr>
        <w:t>5.2.6.9.2</w:t>
      </w:r>
      <w:r w:rsidRPr="00140E21">
        <w:rPr>
          <w:lang w:val="en-GB"/>
        </w:rPr>
        <w:tab/>
        <w:t>Nnef_AFsessionWithQoS_Create service operation</w:t>
      </w:r>
      <w:bookmarkEnd w:id="3567"/>
      <w:bookmarkEnd w:id="3568"/>
      <w:bookmarkEnd w:id="3569"/>
    </w:p>
    <w:p w:rsidR="00CE5242" w:rsidRPr="00140E21" w:rsidRDefault="00CE5242" w:rsidP="00CE5242">
      <w:r w:rsidRPr="00140E21">
        <w:rPr>
          <w:b/>
        </w:rPr>
        <w:t>Service operation name:</w:t>
      </w:r>
      <w:r w:rsidRPr="00140E21">
        <w:t xml:space="preserve"> Nnef_AFsessionWithQoS Create</w:t>
      </w:r>
    </w:p>
    <w:p w:rsidR="00CE5242" w:rsidRPr="00140E21" w:rsidRDefault="00CE5242" w:rsidP="00CE5242">
      <w:r w:rsidRPr="00140E21">
        <w:rPr>
          <w:b/>
        </w:rPr>
        <w:t>Description:</w:t>
      </w:r>
      <w:r w:rsidRPr="00140E21">
        <w:t xml:space="preserve"> The consumer requests the network to provide a specific QoS for an A</w:t>
      </w:r>
      <w:r w:rsidR="00D257CF">
        <w:t>F</w:t>
      </w:r>
      <w:r w:rsidRPr="00140E21">
        <w:t xml:space="preserve"> session.</w:t>
      </w:r>
    </w:p>
    <w:p w:rsidR="00CE5242" w:rsidRPr="00140E21" w:rsidRDefault="00CE5242" w:rsidP="00CE5242">
      <w:r w:rsidRPr="00140E21">
        <w:rPr>
          <w:b/>
        </w:rPr>
        <w:t>Inputs (required):</w:t>
      </w:r>
      <w:r w:rsidRPr="00140E21">
        <w:t xml:space="preserve"> AF Identifier, UE address</w:t>
      </w:r>
      <w:r w:rsidR="00040B52">
        <w:t xml:space="preserve"> (i.e. IP address or MAC address)</w:t>
      </w:r>
      <w:r w:rsidRPr="00140E21">
        <w:t>,</w:t>
      </w:r>
      <w:r w:rsidR="00FA0A8A">
        <w:t xml:space="preserve"> Flow description(s)</w:t>
      </w:r>
      <w:r w:rsidRPr="00140E21">
        <w:t>, QoS Reference.</w:t>
      </w:r>
    </w:p>
    <w:p w:rsidR="00CE5242" w:rsidRPr="00140E21" w:rsidRDefault="00CE5242" w:rsidP="00CE5242">
      <w:r w:rsidRPr="00140E21">
        <w:rPr>
          <w:b/>
        </w:rPr>
        <w:t>Inputs (optional):</w:t>
      </w:r>
      <w:r w:rsidRPr="00140E21">
        <w:t xml:space="preserve"> time period, traffic volume</w:t>
      </w:r>
      <w:r w:rsidR="00D257CF">
        <w:t>, Alternative Service Requirements (containing one or more QoS reference parameters in a prioritized order)</w:t>
      </w:r>
      <w:r w:rsidR="00FA3C81">
        <w:t xml:space="preserve">, QoS parameter(s) to be measured, Reporting frequency, Target of reporting as described in clause 6.1.3.21 of </w:t>
      </w:r>
      <w:r w:rsidR="005A1DC9">
        <w:t>TS 23.503 [</w:t>
      </w:r>
      <w:r w:rsidR="00FA3C81">
        <w:t>20]</w:t>
      </w:r>
      <w:r w:rsidRPr="00140E21">
        <w:t>.</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lastRenderedPageBreak/>
        <w:t>Output (optional):</w:t>
      </w:r>
      <w:r w:rsidRPr="00140E21">
        <w:t xml:space="preserve"> None.</w:t>
      </w:r>
    </w:p>
    <w:p w:rsidR="00CE5242" w:rsidRPr="00140E21" w:rsidRDefault="00CE5242" w:rsidP="00CE5242">
      <w:pPr>
        <w:pStyle w:val="Heading5"/>
        <w:rPr>
          <w:lang w:val="en-GB"/>
        </w:rPr>
      </w:pPr>
      <w:bookmarkStart w:id="3570" w:name="_Toc20204557"/>
      <w:bookmarkStart w:id="3571" w:name="_Toc27895256"/>
      <w:bookmarkStart w:id="3572" w:name="_Toc36192353"/>
      <w:r w:rsidRPr="00140E21">
        <w:rPr>
          <w:lang w:val="en-GB"/>
        </w:rPr>
        <w:t>5.2.6.9.3</w:t>
      </w:r>
      <w:r w:rsidRPr="00140E21">
        <w:rPr>
          <w:lang w:val="en-GB"/>
        </w:rPr>
        <w:tab/>
        <w:t>Nnef_AFsessionWithQoS_Notify service operation</w:t>
      </w:r>
      <w:bookmarkEnd w:id="3570"/>
      <w:bookmarkEnd w:id="3571"/>
      <w:bookmarkEnd w:id="3572"/>
    </w:p>
    <w:p w:rsidR="00CE5242" w:rsidRPr="00140E21" w:rsidRDefault="00CE5242" w:rsidP="00CE5242">
      <w:r w:rsidRPr="00140E21">
        <w:rPr>
          <w:b/>
        </w:rPr>
        <w:t>Service operation name:</w:t>
      </w:r>
      <w:r w:rsidRPr="00140E21">
        <w:t xml:space="preserve"> Nnef_AFsessionWithQoS Notify</w:t>
      </w:r>
    </w:p>
    <w:p w:rsidR="00CE5242" w:rsidRPr="00140E21" w:rsidRDefault="00CE5242" w:rsidP="00CE5242">
      <w:r w:rsidRPr="00140E21">
        <w:rPr>
          <w:b/>
        </w:rPr>
        <w:t>Description:</w:t>
      </w:r>
      <w:r w:rsidRPr="00140E21">
        <w:t xml:space="preserve"> NEF reports the </w:t>
      </w:r>
      <w:r w:rsidR="00040B52">
        <w:t xml:space="preserve">QoS Flow </w:t>
      </w:r>
      <w:r w:rsidRPr="00140E21">
        <w:t>level event(s) to the consumer.</w:t>
      </w:r>
    </w:p>
    <w:p w:rsidR="00CE5242" w:rsidRPr="00140E21" w:rsidRDefault="00CE5242" w:rsidP="00CE5242">
      <w:r w:rsidRPr="00140E21">
        <w:rPr>
          <w:b/>
        </w:rPr>
        <w:t>Inputs (required):</w:t>
      </w:r>
      <w:r w:rsidR="00FA3C81">
        <w:t xml:space="preserve"> R</w:t>
      </w:r>
      <w:r w:rsidRPr="00140E21">
        <w:t>eports</w:t>
      </w:r>
      <w:r w:rsidR="00FA3C81">
        <w:t xml:space="preserve"> of the events as defined in clause 6.1.3.18 of </w:t>
      </w:r>
      <w:r w:rsidR="005A1DC9">
        <w:t>TS 23.503 [</w:t>
      </w:r>
      <w:r w:rsidR="00FA3C81">
        <w:t>20]</w:t>
      </w:r>
      <w:r w:rsidRPr="00140E21">
        <w:t>.</w:t>
      </w:r>
    </w:p>
    <w:p w:rsidR="00CE5242" w:rsidRPr="00140E21" w:rsidRDefault="00CE5242" w:rsidP="00CE5242">
      <w:r w:rsidRPr="00140E21">
        <w:rPr>
          <w:b/>
        </w:rPr>
        <w:t>Inputs (optional):</w:t>
      </w:r>
      <w:r w:rsidR="00FA3C81">
        <w:t xml:space="preserve"> When the event report is for QoS Monitoring for URLLC, includes Packet delay for UL, DL, or round trip of the single UP path or two UP paths in</w:t>
      </w:r>
      <w:r w:rsidR="00E77E6B">
        <w:t xml:space="preserve"> the</w:t>
      </w:r>
      <w:r w:rsidR="00FA3C81">
        <w:t xml:space="preserve"> case of redundant transmission, as defined in clause 5.33.3.2 of </w:t>
      </w:r>
      <w:r w:rsidR="005A1DC9">
        <w:t>TS 23.501 [</w:t>
      </w:r>
      <w:r w:rsidR="00FA3C81">
        <w:t>2]</w:t>
      </w:r>
      <w:r w:rsidR="005A1DC9">
        <w:t>.</w:t>
      </w:r>
    </w:p>
    <w:p w:rsidR="00CE5242" w:rsidRPr="00140E21" w:rsidRDefault="00CE5242" w:rsidP="00CE5242">
      <w:r w:rsidRPr="00140E21">
        <w:rPr>
          <w:b/>
        </w:rPr>
        <w:t>Outputs (required):</w:t>
      </w:r>
      <w:r w:rsidRPr="00140E21">
        <w:t xml:space="preserve"> None.</w:t>
      </w:r>
    </w:p>
    <w:p w:rsidR="00CE5242" w:rsidRPr="00140E21" w:rsidRDefault="00CE5242" w:rsidP="00CE5242">
      <w:r w:rsidRPr="00140E21">
        <w:rPr>
          <w:b/>
        </w:rPr>
        <w:t>Output (optional):</w:t>
      </w:r>
      <w:r w:rsidRPr="00140E21">
        <w:t xml:space="preserve"> None.</w:t>
      </w:r>
    </w:p>
    <w:p w:rsidR="00D257CF" w:rsidRDefault="00D257CF" w:rsidP="00D257CF">
      <w:pPr>
        <w:pStyle w:val="Heading5"/>
        <w:rPr>
          <w:lang w:val="en-GB"/>
        </w:rPr>
      </w:pPr>
      <w:bookmarkStart w:id="3573" w:name="_Toc27895257"/>
      <w:bookmarkStart w:id="3574" w:name="_Toc36192354"/>
      <w:bookmarkStart w:id="3575" w:name="_Toc20204558"/>
      <w:r>
        <w:rPr>
          <w:lang w:val="en-GB"/>
        </w:rPr>
        <w:t>5.2.6.9.4</w:t>
      </w:r>
      <w:r>
        <w:rPr>
          <w:lang w:val="en-GB"/>
        </w:rPr>
        <w:tab/>
        <w:t>Nnef_AFsessionWithQoS_Revoke service operation</w:t>
      </w:r>
      <w:bookmarkEnd w:id="3573"/>
      <w:bookmarkEnd w:id="3574"/>
    </w:p>
    <w:p w:rsidR="00D257CF" w:rsidRDefault="00D257CF" w:rsidP="00D257CF">
      <w:r w:rsidRPr="001D471F">
        <w:rPr>
          <w:b/>
          <w:bCs/>
        </w:rPr>
        <w:t>Service operation name:</w:t>
      </w:r>
      <w:r>
        <w:t xml:space="preserve"> Nnef_AFsessionWithQoS Revoke</w:t>
      </w:r>
    </w:p>
    <w:p w:rsidR="00D257CF" w:rsidRDefault="00D257CF" w:rsidP="00D257CF">
      <w:r w:rsidRPr="001D471F">
        <w:rPr>
          <w:b/>
          <w:bCs/>
        </w:rPr>
        <w:t>Description:</w:t>
      </w:r>
      <w:r>
        <w:t xml:space="preserve"> The consumer requests the network to revoke the AF session with requested QoS or the AF session with requested QoS including Alternative Service Requirements.</w:t>
      </w:r>
    </w:p>
    <w:p w:rsidR="00D257CF" w:rsidRDefault="00D257CF" w:rsidP="00D257CF">
      <w:r w:rsidRPr="001D471F">
        <w:rPr>
          <w:b/>
          <w:bCs/>
        </w:rPr>
        <w:t>Inputs (required):</w:t>
      </w:r>
      <w:r>
        <w:t xml:space="preserve"> Transaction Reference ID.</w:t>
      </w:r>
    </w:p>
    <w:p w:rsidR="00D257CF" w:rsidRDefault="00D257CF" w:rsidP="00D257CF">
      <w:r w:rsidRPr="001D471F">
        <w:rPr>
          <w:b/>
          <w:bCs/>
        </w:rPr>
        <w:t>Inputs (optional):</w:t>
      </w:r>
      <w:r>
        <w:t xml:space="preserve"> None.</w:t>
      </w:r>
    </w:p>
    <w:p w:rsidR="00D257CF" w:rsidRDefault="00D257CF" w:rsidP="00D257CF">
      <w:r w:rsidRPr="001D471F">
        <w:rPr>
          <w:b/>
          <w:bCs/>
        </w:rPr>
        <w:t>Outputs (required):</w:t>
      </w:r>
      <w:r>
        <w:t xml:space="preserve"> Transaction Reference ID, result.</w:t>
      </w:r>
    </w:p>
    <w:p w:rsidR="00D257CF" w:rsidRDefault="00D257CF" w:rsidP="00D257CF">
      <w:r w:rsidRPr="001D471F">
        <w:rPr>
          <w:b/>
          <w:bCs/>
        </w:rPr>
        <w:t>Output (optional):</w:t>
      </w:r>
      <w:r>
        <w:t xml:space="preserve"> None.</w:t>
      </w:r>
    </w:p>
    <w:p w:rsidR="0082348C" w:rsidRDefault="0082348C" w:rsidP="0082348C">
      <w:pPr>
        <w:pStyle w:val="Heading5"/>
        <w:rPr>
          <w:lang w:val="en-GB"/>
        </w:rPr>
      </w:pPr>
      <w:bookmarkStart w:id="3576" w:name="_Toc36192355"/>
      <w:bookmarkStart w:id="3577" w:name="_Toc27895258"/>
      <w:r>
        <w:rPr>
          <w:lang w:val="en-GB"/>
        </w:rPr>
        <w:t>5.2.6.9.5</w:t>
      </w:r>
      <w:r>
        <w:rPr>
          <w:lang w:val="en-GB"/>
        </w:rPr>
        <w:tab/>
        <w:t>Nnef_AFsessionWithQoS_Update service operation</w:t>
      </w:r>
      <w:bookmarkEnd w:id="3576"/>
    </w:p>
    <w:p w:rsidR="0082348C" w:rsidRDefault="0082348C" w:rsidP="0082348C">
      <w:r w:rsidRPr="005A1DC9">
        <w:rPr>
          <w:b/>
          <w:bCs/>
        </w:rPr>
        <w:t>Service operation name:</w:t>
      </w:r>
      <w:r>
        <w:t xml:space="preserve"> Nnef_AFsessionWithQoS Update</w:t>
      </w:r>
    </w:p>
    <w:p w:rsidR="0082348C" w:rsidRDefault="0082348C" w:rsidP="0082348C">
      <w:r w:rsidRPr="005A1DC9">
        <w:rPr>
          <w:b/>
          <w:bCs/>
        </w:rPr>
        <w:t>Description:</w:t>
      </w:r>
      <w:r>
        <w:t xml:space="preserve"> The consumer requests the network to update the Service Requirement(s) and/or additional Alternative Service Requirement(s) for an AF session.</w:t>
      </w:r>
    </w:p>
    <w:p w:rsidR="0082348C" w:rsidRDefault="0082348C" w:rsidP="0082348C">
      <w:r w:rsidRPr="005A1DC9">
        <w:rPr>
          <w:b/>
          <w:bCs/>
        </w:rPr>
        <w:t>Inputs (required):</w:t>
      </w:r>
      <w:r>
        <w:t xml:space="preserve"> Transaction Reference ID.</w:t>
      </w:r>
    </w:p>
    <w:p w:rsidR="0082348C" w:rsidRDefault="0082348C" w:rsidP="0082348C">
      <w:r w:rsidRPr="005A1DC9">
        <w:rPr>
          <w:b/>
          <w:bCs/>
        </w:rPr>
        <w:t>Inputs (optional):</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5A1DC9">
        <w:t>TS 23.503 [</w:t>
      </w:r>
      <w:r>
        <w:t>20].</w:t>
      </w:r>
    </w:p>
    <w:p w:rsidR="0082348C" w:rsidRDefault="0082348C" w:rsidP="0082348C">
      <w:r w:rsidRPr="005A1DC9">
        <w:rPr>
          <w:b/>
          <w:bCs/>
        </w:rPr>
        <w:t>Outputs (required):</w:t>
      </w:r>
      <w:r>
        <w:t xml:space="preserve"> Result.</w:t>
      </w:r>
    </w:p>
    <w:p w:rsidR="0082348C" w:rsidRDefault="0082348C" w:rsidP="0082348C">
      <w:r w:rsidRPr="005A1DC9">
        <w:rPr>
          <w:b/>
          <w:bCs/>
        </w:rPr>
        <w:t>Output (optional):</w:t>
      </w:r>
      <w:r>
        <w:t xml:space="preserve"> None.</w:t>
      </w:r>
    </w:p>
    <w:p w:rsidR="00C92F18" w:rsidRPr="00140E21" w:rsidRDefault="00C92F18" w:rsidP="00C92F18">
      <w:pPr>
        <w:pStyle w:val="Heading4"/>
        <w:rPr>
          <w:lang w:val="en-GB"/>
        </w:rPr>
      </w:pPr>
      <w:bookmarkStart w:id="3578" w:name="_Toc36192356"/>
      <w:r w:rsidRPr="00140E21">
        <w:rPr>
          <w:lang w:val="en-GB"/>
        </w:rPr>
        <w:t>5.2.6.10</w:t>
      </w:r>
      <w:r w:rsidRPr="00140E21">
        <w:rPr>
          <w:lang w:val="en-GB"/>
        </w:rPr>
        <w:tab/>
        <w:t>Nnef_MSISDN-less_MO_SMS service</w:t>
      </w:r>
      <w:bookmarkEnd w:id="3575"/>
      <w:bookmarkEnd w:id="3577"/>
      <w:bookmarkEnd w:id="3578"/>
    </w:p>
    <w:p w:rsidR="00C92F18" w:rsidRPr="00140E21" w:rsidRDefault="00C92F18" w:rsidP="001E6825">
      <w:pPr>
        <w:pStyle w:val="Heading5"/>
        <w:rPr>
          <w:lang w:val="en-GB"/>
        </w:rPr>
      </w:pPr>
      <w:bookmarkStart w:id="3579" w:name="_Toc20204559"/>
      <w:bookmarkStart w:id="3580" w:name="_Toc27895259"/>
      <w:bookmarkStart w:id="3581" w:name="_Toc36192357"/>
      <w:r w:rsidRPr="00140E21">
        <w:rPr>
          <w:lang w:val="en-GB"/>
        </w:rPr>
        <w:t>5.2.6.10.1</w:t>
      </w:r>
      <w:r w:rsidRPr="00140E21">
        <w:rPr>
          <w:lang w:val="en-GB"/>
        </w:rPr>
        <w:tab/>
        <w:t>General</w:t>
      </w:r>
      <w:bookmarkEnd w:id="3579"/>
      <w:bookmarkEnd w:id="3580"/>
      <w:bookmarkEnd w:id="3581"/>
    </w:p>
    <w:p w:rsidR="00C92F18" w:rsidRPr="00140E21" w:rsidRDefault="00C92F18" w:rsidP="00C92F18">
      <w:r w:rsidRPr="00140E21">
        <w:t>See clause 4.13.7.</w:t>
      </w:r>
    </w:p>
    <w:p w:rsidR="00C92F18" w:rsidRPr="00140E21" w:rsidRDefault="00C92F18" w:rsidP="00C92F18">
      <w:pPr>
        <w:pStyle w:val="Heading5"/>
        <w:rPr>
          <w:lang w:val="en-GB"/>
        </w:rPr>
      </w:pPr>
      <w:bookmarkStart w:id="3582" w:name="_Toc20204560"/>
      <w:bookmarkStart w:id="3583" w:name="_Toc27895260"/>
      <w:bookmarkStart w:id="3584" w:name="_Toc36192358"/>
      <w:r w:rsidRPr="00140E21">
        <w:rPr>
          <w:lang w:val="en-GB"/>
        </w:rPr>
        <w:t>5.2.6.10.2</w:t>
      </w:r>
      <w:r w:rsidRPr="00140E21">
        <w:rPr>
          <w:lang w:val="en-GB"/>
        </w:rPr>
        <w:tab/>
        <w:t>Nnef</w:t>
      </w:r>
      <w:r w:rsidR="00E55CAE">
        <w:rPr>
          <w:lang w:val="en-GB"/>
        </w:rPr>
        <w:t>_</w:t>
      </w:r>
      <w:r w:rsidRPr="00140E21">
        <w:rPr>
          <w:lang w:val="en-GB"/>
        </w:rPr>
        <w:t>MSISDN-less_MO_SMSNotify service operation</w:t>
      </w:r>
      <w:bookmarkEnd w:id="3582"/>
      <w:bookmarkEnd w:id="3583"/>
      <w:bookmarkEnd w:id="3584"/>
    </w:p>
    <w:p w:rsidR="00C92F18" w:rsidRPr="00140E21" w:rsidRDefault="00C92F18" w:rsidP="00C92F18">
      <w:r w:rsidRPr="00140E21">
        <w:rPr>
          <w:b/>
        </w:rPr>
        <w:t>Service operation name:</w:t>
      </w:r>
      <w:r w:rsidRPr="00140E21">
        <w:t xml:space="preserve"> Nnef</w:t>
      </w:r>
      <w:r w:rsidR="00E55CAE">
        <w:t>_</w:t>
      </w:r>
      <w:r w:rsidRPr="00140E21">
        <w:t>MSISDN-less_MO_SMSNotify</w:t>
      </w:r>
    </w:p>
    <w:p w:rsidR="00C92F18" w:rsidRPr="00140E21" w:rsidRDefault="00C92F18" w:rsidP="00C92F18">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rsidR="00C92F18" w:rsidRPr="00140E21" w:rsidRDefault="00C92F18" w:rsidP="00C92F18">
      <w:r w:rsidRPr="00140E21">
        <w:rPr>
          <w:b/>
        </w:rPr>
        <w:t>Inputs (required):</w:t>
      </w:r>
      <w:r w:rsidRPr="00140E21">
        <w:t xml:space="preserve"> SMS payload, GPSI, and Application Port ID.</w:t>
      </w:r>
    </w:p>
    <w:p w:rsidR="00C92F18" w:rsidRPr="00140E21" w:rsidRDefault="00C92F18" w:rsidP="00C92F18">
      <w:r w:rsidRPr="00140E21">
        <w:rPr>
          <w:b/>
        </w:rPr>
        <w:lastRenderedPageBreak/>
        <w:t>Inputs (optional):</w:t>
      </w:r>
      <w:r w:rsidRPr="00140E21">
        <w:t xml:space="preserve"> None.</w:t>
      </w:r>
    </w:p>
    <w:p w:rsidR="00C92F18" w:rsidRPr="00140E21" w:rsidRDefault="00C92F18" w:rsidP="00C92F18">
      <w:r w:rsidRPr="00140E21">
        <w:rPr>
          <w:b/>
        </w:rPr>
        <w:t>Outputs (required):</w:t>
      </w:r>
      <w:r w:rsidRPr="00140E21">
        <w:t xml:space="preserve"> None.</w:t>
      </w:r>
    </w:p>
    <w:p w:rsidR="00027F54" w:rsidRPr="00140E21" w:rsidRDefault="00027F54" w:rsidP="00027F54">
      <w:pPr>
        <w:pStyle w:val="Heading4"/>
        <w:rPr>
          <w:lang w:val="en-GB"/>
        </w:rPr>
      </w:pPr>
      <w:bookmarkStart w:id="3585" w:name="_Toc20204561"/>
      <w:bookmarkStart w:id="3586" w:name="_Toc27895261"/>
      <w:bookmarkStart w:id="3587" w:name="_Toc36192359"/>
      <w:r w:rsidRPr="00140E21">
        <w:rPr>
          <w:lang w:val="en-GB"/>
        </w:rPr>
        <w:t>5.2.6.11</w:t>
      </w:r>
      <w:r w:rsidRPr="00140E21">
        <w:rPr>
          <w:lang w:val="en-GB"/>
        </w:rPr>
        <w:tab/>
        <w:t>Nnef_ServiceParameter service</w:t>
      </w:r>
      <w:bookmarkEnd w:id="3585"/>
      <w:bookmarkEnd w:id="3586"/>
      <w:bookmarkEnd w:id="3587"/>
    </w:p>
    <w:p w:rsidR="00027F54" w:rsidRPr="00140E21" w:rsidRDefault="00027F54" w:rsidP="00027F54">
      <w:pPr>
        <w:pStyle w:val="Heading5"/>
        <w:rPr>
          <w:lang w:val="en-GB"/>
        </w:rPr>
      </w:pPr>
      <w:bookmarkStart w:id="3588" w:name="_Toc20204562"/>
      <w:bookmarkStart w:id="3589" w:name="_Toc27895262"/>
      <w:bookmarkStart w:id="3590" w:name="_Toc36192360"/>
      <w:r w:rsidRPr="00140E21">
        <w:rPr>
          <w:lang w:val="en-GB"/>
        </w:rPr>
        <w:t>5.2.6.11.1</w:t>
      </w:r>
      <w:r w:rsidRPr="00140E21">
        <w:rPr>
          <w:lang w:val="en-GB"/>
        </w:rPr>
        <w:tab/>
        <w:t>General</w:t>
      </w:r>
      <w:bookmarkEnd w:id="3588"/>
      <w:bookmarkEnd w:id="3589"/>
      <w:bookmarkEnd w:id="3590"/>
    </w:p>
    <w:p w:rsidR="00027F54" w:rsidRPr="00140E21" w:rsidRDefault="00027F54" w:rsidP="00027F54">
      <w:r w:rsidRPr="00140E21">
        <w:t>This service is for allowing external party to provision of service specific parameters which can be used for the UE in 5GS. The detailed information is described in clause 4.15.6.7.</w:t>
      </w:r>
    </w:p>
    <w:p w:rsidR="00027F54" w:rsidRPr="00140E21" w:rsidRDefault="00027F54" w:rsidP="001E6825">
      <w:pPr>
        <w:pStyle w:val="Heading5"/>
        <w:rPr>
          <w:lang w:val="en-GB"/>
        </w:rPr>
      </w:pPr>
      <w:bookmarkStart w:id="3591" w:name="_Toc20204563"/>
      <w:bookmarkStart w:id="3592" w:name="_Toc27895263"/>
      <w:bookmarkStart w:id="3593" w:name="_Toc36192361"/>
      <w:r w:rsidRPr="00140E21">
        <w:rPr>
          <w:lang w:val="en-GB"/>
        </w:rPr>
        <w:t>5.2.6.11.2</w:t>
      </w:r>
      <w:r w:rsidRPr="00140E21">
        <w:rPr>
          <w:lang w:val="en-GB"/>
        </w:rPr>
        <w:tab/>
        <w:t>Nnef_ServiceParameter_Create operation</w:t>
      </w:r>
      <w:bookmarkEnd w:id="3591"/>
      <w:bookmarkEnd w:id="3592"/>
      <w:bookmarkEnd w:id="3593"/>
    </w:p>
    <w:p w:rsidR="00027F54" w:rsidRPr="00140E21" w:rsidRDefault="00027F54" w:rsidP="00027F54">
      <w:r w:rsidRPr="00140E21">
        <w:rPr>
          <w:b/>
        </w:rPr>
        <w:t>Service operation name:</w:t>
      </w:r>
      <w:r w:rsidRPr="00140E21">
        <w:t xml:space="preserve"> Nnef_ServiceParameter_Create</w:t>
      </w:r>
    </w:p>
    <w:p w:rsidR="00027F54" w:rsidRPr="00140E21" w:rsidRDefault="00027F54" w:rsidP="00027F54">
      <w:r w:rsidRPr="00140E21">
        <w:rPr>
          <w:b/>
        </w:rPr>
        <w:t>Description:</w:t>
      </w:r>
      <w:r w:rsidRPr="00140E21">
        <w:t xml:space="preserve"> </w:t>
      </w:r>
      <w:r w:rsidR="0006516B" w:rsidRPr="00140E21">
        <w:t xml:space="preserve">The </w:t>
      </w:r>
      <w:r w:rsidRPr="00140E21">
        <w:t>consumer stores service specific parameters in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w:t>
      </w:r>
    </w:p>
    <w:p w:rsidR="00027F54" w:rsidRPr="00140E21" w:rsidRDefault="00027F54" w:rsidP="00027F54">
      <w:r w:rsidRPr="00140E21">
        <w:rPr>
          <w:b/>
        </w:rPr>
        <w:t>Inputs (optional):</w:t>
      </w:r>
      <w:r w:rsidRPr="00140E21">
        <w:t xml:space="preserve"> Service Parameters and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Transaction Reference ID, operation execution result indication.</w:t>
      </w:r>
    </w:p>
    <w:p w:rsidR="00027F54" w:rsidRPr="00140E21" w:rsidRDefault="00027F54" w:rsidP="00027F54">
      <w:r w:rsidRPr="00140E21">
        <w:rPr>
          <w:b/>
        </w:rPr>
        <w:t>Outputs (optional):</w:t>
      </w:r>
      <w:r w:rsidRPr="00140E21">
        <w:t xml:space="preserve"> None.</w:t>
      </w:r>
    </w:p>
    <w:p w:rsidR="00027F54" w:rsidRPr="00140E21" w:rsidRDefault="00027F54" w:rsidP="00027F54">
      <w:pPr>
        <w:pStyle w:val="Heading5"/>
        <w:rPr>
          <w:lang w:val="en-GB"/>
        </w:rPr>
      </w:pPr>
      <w:bookmarkStart w:id="3594" w:name="_Toc20204564"/>
      <w:bookmarkStart w:id="3595" w:name="_Toc27895264"/>
      <w:bookmarkStart w:id="3596" w:name="_Toc36192362"/>
      <w:r w:rsidRPr="00140E21">
        <w:rPr>
          <w:lang w:val="en-GB"/>
        </w:rPr>
        <w:t>5.2.6.11.3</w:t>
      </w:r>
      <w:r w:rsidRPr="00140E21">
        <w:rPr>
          <w:lang w:val="en-GB"/>
        </w:rPr>
        <w:tab/>
        <w:t>Nnef_ServiceParameter_Update operation</w:t>
      </w:r>
      <w:bookmarkEnd w:id="3594"/>
      <w:bookmarkEnd w:id="3595"/>
      <w:bookmarkEnd w:id="3596"/>
    </w:p>
    <w:p w:rsidR="00027F54" w:rsidRPr="00140E21" w:rsidRDefault="00027F54" w:rsidP="00027F54">
      <w:r w:rsidRPr="00140E21">
        <w:rPr>
          <w:b/>
        </w:rPr>
        <w:t>Service operation name:</w:t>
      </w:r>
      <w:r w:rsidRPr="00140E21">
        <w:t xml:space="preserve"> Nnef_ServiceParameter_Update</w:t>
      </w:r>
    </w:p>
    <w:p w:rsidR="00027F54" w:rsidRPr="00140E21" w:rsidRDefault="00027F54" w:rsidP="00027F54">
      <w:r w:rsidRPr="00140E21">
        <w:rPr>
          <w:b/>
        </w:rPr>
        <w:t>Description:</w:t>
      </w:r>
      <w:r w:rsidRPr="00140E21">
        <w:t xml:space="preserve"> </w:t>
      </w:r>
      <w:r w:rsidR="0006516B" w:rsidRPr="00140E21">
        <w:t xml:space="preserve">The </w:t>
      </w:r>
      <w:r w:rsidRPr="00140E21">
        <w:t>consumer updates service specific parameters in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 Transaction Reference ID.</w:t>
      </w:r>
    </w:p>
    <w:p w:rsidR="00027F54" w:rsidRPr="00140E21" w:rsidRDefault="00027F54" w:rsidP="00027F54">
      <w:r w:rsidRPr="00140E21">
        <w:rPr>
          <w:b/>
        </w:rPr>
        <w:t>Inputs (optional):</w:t>
      </w:r>
      <w:r w:rsidRPr="00140E21">
        <w:t xml:space="preserve"> Service Parameters and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Operation execution result indication.</w:t>
      </w:r>
    </w:p>
    <w:p w:rsidR="00027F54" w:rsidRPr="00140E21" w:rsidRDefault="00027F54" w:rsidP="00027F54">
      <w:r w:rsidRPr="00140E21">
        <w:rPr>
          <w:b/>
        </w:rPr>
        <w:t>Outputs (optional):</w:t>
      </w:r>
      <w:r w:rsidRPr="00140E21">
        <w:t xml:space="preserve"> None.</w:t>
      </w:r>
    </w:p>
    <w:p w:rsidR="00027F54" w:rsidRPr="00140E21" w:rsidRDefault="00027F54" w:rsidP="001E6825">
      <w:pPr>
        <w:pStyle w:val="Heading5"/>
        <w:rPr>
          <w:lang w:val="en-GB"/>
        </w:rPr>
      </w:pPr>
      <w:bookmarkStart w:id="3597" w:name="_Toc20204565"/>
      <w:bookmarkStart w:id="3598" w:name="_Toc27895265"/>
      <w:bookmarkStart w:id="3599" w:name="_Toc36192363"/>
      <w:r w:rsidRPr="00140E21">
        <w:rPr>
          <w:lang w:val="en-GB"/>
        </w:rPr>
        <w:t>5.2.6.11.4</w:t>
      </w:r>
      <w:r w:rsidRPr="00140E21">
        <w:rPr>
          <w:lang w:val="en-GB"/>
        </w:rPr>
        <w:tab/>
        <w:t>Nnef_ServiceParameter_Delete operation</w:t>
      </w:r>
      <w:bookmarkEnd w:id="3597"/>
      <w:bookmarkEnd w:id="3598"/>
      <w:bookmarkEnd w:id="3599"/>
    </w:p>
    <w:p w:rsidR="00027F54" w:rsidRPr="00140E21" w:rsidRDefault="00027F54" w:rsidP="00027F54">
      <w:r w:rsidRPr="00140E21">
        <w:rPr>
          <w:b/>
        </w:rPr>
        <w:t>Service operation name:</w:t>
      </w:r>
      <w:r w:rsidRPr="00140E21">
        <w:t xml:space="preserve"> Nnef_ServiceParameter_Delete</w:t>
      </w:r>
    </w:p>
    <w:p w:rsidR="00027F54" w:rsidRPr="00140E21" w:rsidRDefault="00027F54" w:rsidP="00027F54">
      <w:r w:rsidRPr="00140E21">
        <w:rPr>
          <w:b/>
        </w:rPr>
        <w:t>Description:</w:t>
      </w:r>
      <w:r w:rsidRPr="00140E21">
        <w:t xml:space="preserve"> </w:t>
      </w:r>
      <w:r w:rsidR="0006516B" w:rsidRPr="00140E21">
        <w:t xml:space="preserve">The </w:t>
      </w:r>
      <w:r w:rsidRPr="00140E21">
        <w:t>consumer deletes service specific parameters from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 Transaction Reference ID.</w:t>
      </w:r>
    </w:p>
    <w:p w:rsidR="00027F54" w:rsidRPr="00140E21" w:rsidRDefault="00027F54" w:rsidP="00027F54">
      <w:r w:rsidRPr="00140E21">
        <w:rPr>
          <w:b/>
        </w:rPr>
        <w:t>Inputs (optional):</w:t>
      </w:r>
      <w:r w:rsidRPr="00140E21">
        <w:t xml:space="preserve">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Operation execution result indication.</w:t>
      </w:r>
    </w:p>
    <w:p w:rsidR="00027F54" w:rsidRPr="00140E21" w:rsidRDefault="00027F54" w:rsidP="00027F54">
      <w:r w:rsidRPr="00140E21">
        <w:rPr>
          <w:b/>
        </w:rPr>
        <w:t>Outputs (optional):</w:t>
      </w:r>
      <w:r w:rsidRPr="00140E21">
        <w:t xml:space="preserve"> None.</w:t>
      </w:r>
    </w:p>
    <w:p w:rsidR="0006516B" w:rsidRPr="00140E21" w:rsidRDefault="0006516B" w:rsidP="0006516B">
      <w:pPr>
        <w:pStyle w:val="Heading5"/>
        <w:rPr>
          <w:lang w:val="en-GB"/>
        </w:rPr>
      </w:pPr>
      <w:bookmarkStart w:id="3600" w:name="_Toc20204566"/>
      <w:bookmarkStart w:id="3601" w:name="_Toc27895266"/>
      <w:bookmarkStart w:id="3602" w:name="_Toc36192364"/>
      <w:r>
        <w:rPr>
          <w:lang w:val="en-GB"/>
        </w:rPr>
        <w:t>5.2.6.11.5</w:t>
      </w:r>
      <w:r>
        <w:rPr>
          <w:lang w:val="en-GB"/>
        </w:rPr>
        <w:tab/>
        <w:t>Nnef_ServiceParameter_Get operation</w:t>
      </w:r>
      <w:bookmarkEnd w:id="3600"/>
      <w:bookmarkEnd w:id="3601"/>
      <w:bookmarkEnd w:id="3602"/>
    </w:p>
    <w:p w:rsidR="0006516B" w:rsidRPr="00140E21" w:rsidRDefault="0006516B" w:rsidP="0006516B">
      <w:r w:rsidRPr="00140E21">
        <w:rPr>
          <w:b/>
        </w:rPr>
        <w:t>Service operation name:</w:t>
      </w:r>
      <w:r w:rsidRPr="00140E21">
        <w:t xml:space="preserve"> Nnef</w:t>
      </w:r>
      <w:r>
        <w:t>_ServiceParameter_Get</w:t>
      </w:r>
    </w:p>
    <w:p w:rsidR="0006516B" w:rsidRPr="00140E21" w:rsidRDefault="0006516B" w:rsidP="0006516B">
      <w:r w:rsidRPr="00140E21">
        <w:rPr>
          <w:b/>
        </w:rPr>
        <w:t>Description:</w:t>
      </w:r>
      <w:r w:rsidRPr="00140E21">
        <w:t xml:space="preserve"> The </w:t>
      </w:r>
      <w:r>
        <w:t>consumer retrieves service specific parameters in the UDR via the NEF.</w:t>
      </w:r>
    </w:p>
    <w:p w:rsidR="0006516B" w:rsidRPr="00140E21" w:rsidRDefault="0006516B" w:rsidP="0006516B">
      <w:r w:rsidRPr="00140E21">
        <w:rPr>
          <w:b/>
        </w:rPr>
        <w:lastRenderedPageBreak/>
        <w:t>Inputs (required):</w:t>
      </w:r>
      <w:r w:rsidRPr="00140E21">
        <w:t xml:space="preserve"> </w:t>
      </w:r>
      <w:r>
        <w:t>Service Descriptor (e.g. the combination of DNN and S-NSSAI, an AF-Service-Identifier or an application identifier)</w:t>
      </w:r>
      <w:r w:rsidRPr="00140E21">
        <w:t>.</w:t>
      </w:r>
    </w:p>
    <w:p w:rsidR="0006516B" w:rsidRPr="00140E21" w:rsidRDefault="0006516B" w:rsidP="0006516B">
      <w:r w:rsidRPr="00140E21">
        <w:rPr>
          <w:b/>
        </w:rPr>
        <w:t>Inputs (optional):</w:t>
      </w:r>
      <w:r w:rsidRPr="00140E21">
        <w:t xml:space="preserve"> </w:t>
      </w:r>
      <w:r>
        <w:t>Service Parameters and Target UE identifiers (e.g. the address (IP or Ethernet) of the UE if available, GPSI if available, External Group Identifier if available).</w:t>
      </w:r>
    </w:p>
    <w:p w:rsidR="0006516B" w:rsidRPr="00140E21" w:rsidRDefault="0006516B" w:rsidP="0006516B">
      <w:r w:rsidRPr="00140E21">
        <w:rPr>
          <w:b/>
        </w:rPr>
        <w:t>Outputs (required):</w:t>
      </w:r>
      <w:r w:rsidRPr="00140E21">
        <w:t xml:space="preserve"> </w:t>
      </w:r>
      <w:r>
        <w:t>Transaction Reference ID, operation execution result indication, requested data.</w:t>
      </w:r>
    </w:p>
    <w:p w:rsidR="0006516B" w:rsidRPr="00140E21" w:rsidRDefault="0006516B" w:rsidP="0006516B">
      <w:r w:rsidRPr="00140E21">
        <w:rPr>
          <w:b/>
        </w:rPr>
        <w:t>Outputs (optional):</w:t>
      </w:r>
      <w:r w:rsidRPr="00140E21">
        <w:t xml:space="preserve"> None.</w:t>
      </w:r>
    </w:p>
    <w:p w:rsidR="00D742F4" w:rsidRPr="00140E21" w:rsidRDefault="00D742F4" w:rsidP="001E6825">
      <w:pPr>
        <w:pStyle w:val="Heading4"/>
        <w:rPr>
          <w:lang w:val="en-GB"/>
        </w:rPr>
      </w:pPr>
      <w:bookmarkStart w:id="3603" w:name="_Toc20204567"/>
      <w:bookmarkStart w:id="3604" w:name="_Toc27895267"/>
      <w:bookmarkStart w:id="3605" w:name="_Toc36192365"/>
      <w:r w:rsidRPr="00140E21">
        <w:rPr>
          <w:lang w:val="en-GB"/>
        </w:rPr>
        <w:t>5.2.6.12</w:t>
      </w:r>
      <w:r w:rsidRPr="00140E21">
        <w:rPr>
          <w:lang w:val="en-GB"/>
        </w:rPr>
        <w:tab/>
        <w:t>Nnef_APISupportCapability service</w:t>
      </w:r>
      <w:bookmarkEnd w:id="3603"/>
      <w:bookmarkEnd w:id="3604"/>
      <w:bookmarkEnd w:id="3605"/>
    </w:p>
    <w:p w:rsidR="00D742F4" w:rsidRPr="00140E21" w:rsidRDefault="00D742F4" w:rsidP="001E6825">
      <w:pPr>
        <w:pStyle w:val="Heading5"/>
        <w:rPr>
          <w:lang w:val="en-GB"/>
        </w:rPr>
      </w:pPr>
      <w:bookmarkStart w:id="3606" w:name="_Toc20204568"/>
      <w:bookmarkStart w:id="3607" w:name="_Toc27895268"/>
      <w:bookmarkStart w:id="3608" w:name="_Toc36192366"/>
      <w:r w:rsidRPr="00140E21">
        <w:rPr>
          <w:lang w:val="en-GB"/>
        </w:rPr>
        <w:t>5.2.6.12.1</w:t>
      </w:r>
      <w:r w:rsidRPr="00140E21">
        <w:rPr>
          <w:lang w:val="en-GB"/>
        </w:rPr>
        <w:tab/>
        <w:t>General</w:t>
      </w:r>
      <w:bookmarkEnd w:id="3606"/>
      <w:bookmarkEnd w:id="3607"/>
      <w:bookmarkEnd w:id="3608"/>
    </w:p>
    <w:p w:rsidR="00D742F4" w:rsidRPr="00140E21" w:rsidRDefault="00D742F4" w:rsidP="00D742F4">
      <w:r w:rsidRPr="00140E21">
        <w:t xml:space="preserve">In order to support interworking with EPC, the NEF is integrated with SCEF as a combined SCEF+NEF node for network exposure as defined in clause 5.17.5 of </w:t>
      </w:r>
      <w:r w:rsidR="005A1DC9" w:rsidRPr="00140E21">
        <w:t>TS</w:t>
      </w:r>
      <w:r w:rsidR="005A1DC9">
        <w:t> </w:t>
      </w:r>
      <w:r w:rsidR="005A1DC9" w:rsidRPr="00140E21">
        <w:t>23.501</w:t>
      </w:r>
      <w:r w:rsidR="005A1DC9">
        <w:t> </w:t>
      </w:r>
      <w:r w:rsidR="005A1DC9" w:rsidRPr="00140E21">
        <w:t>[</w:t>
      </w:r>
      <w:r w:rsidRPr="00140E21">
        <w:t>2].</w:t>
      </w:r>
    </w:p>
    <w:p w:rsidR="00D742F4" w:rsidRPr="00140E21" w:rsidRDefault="00D742F4" w:rsidP="00D742F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rsidR="00D742F4" w:rsidRPr="00140E21" w:rsidRDefault="00D742F4" w:rsidP="00D742F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rsidR="00D742F4" w:rsidRPr="00140E21" w:rsidRDefault="00D742F4" w:rsidP="001E6825">
      <w:pPr>
        <w:pStyle w:val="Heading5"/>
        <w:rPr>
          <w:lang w:val="en-GB"/>
        </w:rPr>
      </w:pPr>
      <w:bookmarkStart w:id="3609" w:name="_Toc20204569"/>
      <w:bookmarkStart w:id="3610" w:name="_Toc27895269"/>
      <w:bookmarkStart w:id="3611" w:name="_Toc36192367"/>
      <w:r w:rsidRPr="00140E21">
        <w:rPr>
          <w:lang w:val="en-GB"/>
        </w:rPr>
        <w:t>5.2.6.12.2</w:t>
      </w:r>
      <w:r w:rsidRPr="00140E21">
        <w:rPr>
          <w:lang w:val="en-GB"/>
        </w:rPr>
        <w:tab/>
        <w:t>Nnef_APISupportCapability_Subscribe service operation</w:t>
      </w:r>
      <w:bookmarkEnd w:id="3609"/>
      <w:bookmarkEnd w:id="3610"/>
      <w:bookmarkEnd w:id="3611"/>
    </w:p>
    <w:p w:rsidR="00D742F4" w:rsidRPr="00140E21" w:rsidRDefault="00D742F4" w:rsidP="00D742F4">
      <w:r w:rsidRPr="00140E21">
        <w:rPr>
          <w:b/>
        </w:rPr>
        <w:t>Service operation name:</w:t>
      </w:r>
      <w:r w:rsidRPr="00140E21">
        <w:t xml:space="preserve"> Nnef_APISupportCapability_Subscribe</w:t>
      </w:r>
    </w:p>
    <w:p w:rsidR="00D742F4" w:rsidRPr="00140E21" w:rsidRDefault="00D742F4" w:rsidP="00D742F4">
      <w:r w:rsidRPr="00140E21">
        <w:rPr>
          <w:b/>
        </w:rPr>
        <w:t>Description:</w:t>
      </w:r>
      <w:r w:rsidRPr="00140E21">
        <w:t xml:space="preserve"> The AF subscribes to receive notification about the availability or expected level of support of a service API for a UE or a group of UEs.</w:t>
      </w:r>
    </w:p>
    <w:p w:rsidR="00D742F4" w:rsidRPr="00140E21" w:rsidRDefault="00D742F4" w:rsidP="00D742F4">
      <w:r w:rsidRPr="00140E21">
        <w:rPr>
          <w:b/>
        </w:rPr>
        <w:t>Inputs (required):</w:t>
      </w:r>
      <w:r w:rsidRPr="00140E21">
        <w:t xml:space="preserve"> UE ID or External Group ID, Report Type (One-time report or Continuous report).</w:t>
      </w:r>
    </w:p>
    <w:p w:rsidR="00D742F4" w:rsidRPr="00140E21" w:rsidRDefault="00D742F4" w:rsidP="00D742F4">
      <w:r w:rsidRPr="00140E21">
        <w:rPr>
          <w:b/>
        </w:rPr>
        <w:t>Inputs (optional):</w:t>
      </w:r>
      <w:r w:rsidRPr="00140E21">
        <w:t xml:space="preserve"> Duration of Reporting, callback URI.</w:t>
      </w:r>
    </w:p>
    <w:p w:rsidR="00D742F4" w:rsidRPr="00140E21" w:rsidRDefault="00D742F4" w:rsidP="00D742F4">
      <w:r w:rsidRPr="00140E21">
        <w:rPr>
          <w:b/>
        </w:rPr>
        <w:t>Outputs (required):</w:t>
      </w:r>
      <w:r w:rsidRPr="00140E21">
        <w:t xml:space="preserve"> Operation execution result indication. When the subscription is accepted: Subscription Correlation ID, API indication.</w:t>
      </w:r>
    </w:p>
    <w:p w:rsidR="00D742F4" w:rsidRPr="00140E21" w:rsidRDefault="00D742F4" w:rsidP="001E6825">
      <w:pPr>
        <w:pStyle w:val="Heading5"/>
        <w:rPr>
          <w:lang w:val="en-GB"/>
        </w:rPr>
      </w:pPr>
      <w:bookmarkStart w:id="3612" w:name="_Toc20204570"/>
      <w:bookmarkStart w:id="3613" w:name="_Toc27895270"/>
      <w:bookmarkStart w:id="3614" w:name="_Toc36192368"/>
      <w:r w:rsidRPr="00140E21">
        <w:rPr>
          <w:lang w:val="en-GB"/>
        </w:rPr>
        <w:t>5.2.6.12.3</w:t>
      </w:r>
      <w:r w:rsidRPr="00140E21">
        <w:rPr>
          <w:lang w:val="en-GB"/>
        </w:rPr>
        <w:tab/>
        <w:t>Nnef_APISupportCapability_Notify service operation</w:t>
      </w:r>
      <w:bookmarkEnd w:id="3612"/>
      <w:bookmarkEnd w:id="3613"/>
      <w:bookmarkEnd w:id="3614"/>
    </w:p>
    <w:p w:rsidR="00D742F4" w:rsidRPr="00140E21" w:rsidRDefault="00D742F4" w:rsidP="00D742F4">
      <w:r w:rsidRPr="00140E21">
        <w:rPr>
          <w:b/>
        </w:rPr>
        <w:t>Service operation name:</w:t>
      </w:r>
      <w:r w:rsidRPr="00140E21">
        <w:t xml:space="preserve"> Nnef_APISupportCapability_Notify</w:t>
      </w:r>
    </w:p>
    <w:p w:rsidR="00D742F4" w:rsidRPr="00140E21" w:rsidRDefault="00D742F4" w:rsidP="00D742F4">
      <w:r w:rsidRPr="00140E21">
        <w:rPr>
          <w:b/>
        </w:rPr>
        <w:t>Description:</w:t>
      </w:r>
      <w:r w:rsidRPr="00140E21">
        <w:t xml:space="preserve"> The AF is notified about the availability or expected level of support of a service API for a UE or a group of UEs if it has subscribed to receive it.</w:t>
      </w:r>
    </w:p>
    <w:p w:rsidR="00D742F4" w:rsidRPr="00140E21" w:rsidRDefault="00D742F4" w:rsidP="00D742F4">
      <w:r w:rsidRPr="00140E21">
        <w:rPr>
          <w:b/>
        </w:rPr>
        <w:t>Inputs (required):</w:t>
      </w:r>
      <w:r w:rsidRPr="00140E21">
        <w:t xml:space="preserve"> API Indication, UE ID or External Group ID.</w:t>
      </w:r>
    </w:p>
    <w:p w:rsidR="00D742F4" w:rsidRPr="00140E21" w:rsidRDefault="00D742F4" w:rsidP="00D742F4">
      <w:r w:rsidRPr="00140E21">
        <w:rPr>
          <w:b/>
        </w:rPr>
        <w:t>Inputs (optional):</w:t>
      </w:r>
      <w:r w:rsidRPr="00140E21">
        <w:t xml:space="preserve"> None.</w:t>
      </w:r>
    </w:p>
    <w:p w:rsidR="00D742F4" w:rsidRPr="00140E21" w:rsidRDefault="00D742F4" w:rsidP="00D742F4">
      <w:r w:rsidRPr="00140E21">
        <w:rPr>
          <w:b/>
        </w:rPr>
        <w:t>Outputs (required):</w:t>
      </w:r>
      <w:r w:rsidRPr="00140E21">
        <w:t xml:space="preserve"> Operation execution result indication.</w:t>
      </w:r>
    </w:p>
    <w:p w:rsidR="00D742F4" w:rsidRPr="00140E21" w:rsidRDefault="00D742F4" w:rsidP="001E6825">
      <w:pPr>
        <w:pStyle w:val="Heading5"/>
        <w:rPr>
          <w:lang w:val="en-GB"/>
        </w:rPr>
      </w:pPr>
      <w:bookmarkStart w:id="3615" w:name="_Toc20204571"/>
      <w:bookmarkStart w:id="3616" w:name="_Toc27895271"/>
      <w:bookmarkStart w:id="3617" w:name="_Toc36192369"/>
      <w:r w:rsidRPr="00140E21">
        <w:rPr>
          <w:lang w:val="en-GB"/>
        </w:rPr>
        <w:t>5.2.6.12.4</w:t>
      </w:r>
      <w:r w:rsidRPr="00140E21">
        <w:rPr>
          <w:lang w:val="en-GB"/>
        </w:rPr>
        <w:tab/>
        <w:t>Nnef_APISupportCapability_Unsubscribe service operation</w:t>
      </w:r>
      <w:bookmarkEnd w:id="3615"/>
      <w:bookmarkEnd w:id="3616"/>
      <w:bookmarkEnd w:id="3617"/>
    </w:p>
    <w:p w:rsidR="00D742F4" w:rsidRPr="00140E21" w:rsidRDefault="00D742F4" w:rsidP="00D742F4">
      <w:r w:rsidRPr="00140E21">
        <w:rPr>
          <w:b/>
        </w:rPr>
        <w:t>Service operation name:</w:t>
      </w:r>
      <w:r w:rsidRPr="00140E21">
        <w:t xml:space="preserve"> Nnef_APISupportCapability_Unsubscribe</w:t>
      </w:r>
    </w:p>
    <w:p w:rsidR="00D742F4" w:rsidRPr="00140E21" w:rsidRDefault="00D742F4" w:rsidP="00D742F4">
      <w:r w:rsidRPr="00140E21">
        <w:rPr>
          <w:b/>
        </w:rPr>
        <w:t>Description:</w:t>
      </w:r>
      <w:r w:rsidRPr="00140E21">
        <w:t xml:space="preserve"> The AF unsubscribes to receive notification about the availability or expected level of support of a service API for a UE or a group of UEs.</w:t>
      </w:r>
    </w:p>
    <w:p w:rsidR="00D742F4" w:rsidRPr="00140E21" w:rsidRDefault="00D742F4" w:rsidP="00D742F4">
      <w:r w:rsidRPr="00140E21">
        <w:rPr>
          <w:b/>
        </w:rPr>
        <w:t>Inputs (required):</w:t>
      </w:r>
      <w:r w:rsidRPr="00140E21">
        <w:t xml:space="preserve"> UE ID or External Group ID.</w:t>
      </w:r>
    </w:p>
    <w:p w:rsidR="00D742F4" w:rsidRPr="00140E21" w:rsidRDefault="00D742F4" w:rsidP="00D742F4">
      <w:r w:rsidRPr="00140E21">
        <w:rPr>
          <w:b/>
        </w:rPr>
        <w:t>Inputs (optional):</w:t>
      </w:r>
      <w:r w:rsidRPr="00140E21">
        <w:t xml:space="preserve"> None.</w:t>
      </w:r>
    </w:p>
    <w:p w:rsidR="00D742F4" w:rsidRPr="00140E21" w:rsidRDefault="00D742F4" w:rsidP="00D742F4">
      <w:r w:rsidRPr="00140E21">
        <w:rPr>
          <w:b/>
        </w:rPr>
        <w:lastRenderedPageBreak/>
        <w:t>Outputs (required):</w:t>
      </w:r>
      <w:r w:rsidRPr="00140E21">
        <w:t xml:space="preserve"> Operation execution result indication.</w:t>
      </w:r>
    </w:p>
    <w:p w:rsidR="00723E23" w:rsidRPr="00140E21" w:rsidRDefault="00723E23" w:rsidP="001E6825">
      <w:pPr>
        <w:pStyle w:val="Heading4"/>
        <w:rPr>
          <w:lang w:val="en-GB"/>
        </w:rPr>
      </w:pPr>
      <w:bookmarkStart w:id="3618" w:name="_Toc20204572"/>
      <w:bookmarkStart w:id="3619" w:name="_Toc27895272"/>
      <w:bookmarkStart w:id="3620" w:name="_Toc36192370"/>
      <w:r w:rsidRPr="00140E21">
        <w:rPr>
          <w:lang w:val="en-GB"/>
        </w:rPr>
        <w:t>5.2.6.13</w:t>
      </w:r>
      <w:r w:rsidRPr="00140E21">
        <w:rPr>
          <w:lang w:val="en-GB"/>
        </w:rPr>
        <w:tab/>
        <w:t>Nnef_NIDDConfiguration service</w:t>
      </w:r>
      <w:bookmarkEnd w:id="3618"/>
      <w:bookmarkEnd w:id="3619"/>
      <w:bookmarkEnd w:id="3620"/>
    </w:p>
    <w:p w:rsidR="00723E23" w:rsidRPr="00140E21" w:rsidRDefault="00723E23" w:rsidP="001E6825">
      <w:pPr>
        <w:pStyle w:val="Heading5"/>
        <w:rPr>
          <w:lang w:val="en-GB"/>
        </w:rPr>
      </w:pPr>
      <w:bookmarkStart w:id="3621" w:name="_Toc20204573"/>
      <w:bookmarkStart w:id="3622" w:name="_Toc27895273"/>
      <w:bookmarkStart w:id="3623" w:name="_Toc36192371"/>
      <w:r w:rsidRPr="00140E21">
        <w:rPr>
          <w:lang w:val="en-GB"/>
        </w:rPr>
        <w:t>5.2.6.13.1</w:t>
      </w:r>
      <w:r w:rsidRPr="00140E21">
        <w:rPr>
          <w:lang w:val="en-GB"/>
        </w:rPr>
        <w:tab/>
        <w:t>General</w:t>
      </w:r>
      <w:bookmarkEnd w:id="3621"/>
      <w:bookmarkEnd w:id="3622"/>
      <w:bookmarkEnd w:id="3623"/>
    </w:p>
    <w:p w:rsidR="00723E23" w:rsidRPr="00140E21" w:rsidRDefault="00723E23" w:rsidP="00723E23">
      <w:r w:rsidRPr="00140E21">
        <w:t>See clause 4.25.3.</w:t>
      </w:r>
    </w:p>
    <w:p w:rsidR="00723E23" w:rsidRPr="00140E21" w:rsidRDefault="00723E23" w:rsidP="001E6825">
      <w:pPr>
        <w:pStyle w:val="Heading5"/>
        <w:rPr>
          <w:lang w:val="en-GB"/>
        </w:rPr>
      </w:pPr>
      <w:bookmarkStart w:id="3624" w:name="_Toc20204574"/>
      <w:bookmarkStart w:id="3625" w:name="_Toc27895274"/>
      <w:bookmarkStart w:id="3626" w:name="_Toc36192372"/>
      <w:r w:rsidRPr="00140E21">
        <w:rPr>
          <w:lang w:val="en-GB"/>
        </w:rPr>
        <w:t>5.2.6.13.2</w:t>
      </w:r>
      <w:r w:rsidRPr="00140E21">
        <w:rPr>
          <w:lang w:val="en-GB"/>
        </w:rPr>
        <w:tab/>
        <w:t>Nnef_NIDDConfiguration_Create service operation</w:t>
      </w:r>
      <w:bookmarkEnd w:id="3624"/>
      <w:bookmarkEnd w:id="3625"/>
      <w:bookmarkEnd w:id="3626"/>
    </w:p>
    <w:p w:rsidR="00723E23" w:rsidRPr="00140E21" w:rsidRDefault="00723E23" w:rsidP="00723E23">
      <w:r w:rsidRPr="00140E21">
        <w:rPr>
          <w:b/>
        </w:rPr>
        <w:t>Service operation name:</w:t>
      </w:r>
      <w:r w:rsidRPr="00140E21">
        <w:t xml:space="preserve"> Nnef_NIDDConfiguration_Create</w:t>
      </w:r>
    </w:p>
    <w:p w:rsidR="00723E23" w:rsidRPr="00140E21" w:rsidRDefault="00723E23" w:rsidP="00723E23">
      <w:r w:rsidRPr="00140E21">
        <w:rPr>
          <w:b/>
        </w:rPr>
        <w:t>Description:</w:t>
      </w:r>
      <w:r w:rsidRPr="00140E21">
        <w:t xml:space="preserve"> This service operation is used by the consumer to request NIDD Configuration between NF consumer and NEF to support NIDD via NEF.</w:t>
      </w:r>
    </w:p>
    <w:p w:rsidR="00140E21" w:rsidRPr="00140E21" w:rsidRDefault="00140E21" w:rsidP="00140E21">
      <w:r w:rsidRPr="00140E21">
        <w:rPr>
          <w:b/>
        </w:rPr>
        <w:t>Inputs (optional):</w:t>
      </w:r>
      <w:r w:rsidRPr="00140E21">
        <w:t xml:space="preserve"> </w:t>
      </w:r>
      <w:r>
        <w:t>Reliable Data Service Configuration, Requested Action, TLTRI.</w:t>
      </w:r>
    </w:p>
    <w:p w:rsidR="00723E23" w:rsidRPr="00140E21" w:rsidRDefault="00723E23" w:rsidP="00723E23">
      <w:r w:rsidRPr="00140E21">
        <w:rPr>
          <w:b/>
        </w:rPr>
        <w:t>Inputs (required):</w:t>
      </w:r>
      <w:r w:rsidRPr="00140E21">
        <w:t xml:space="preserve"> GPSI or External Group Identifier, AF ID, NIDD Duration, T8 Destination Address, MTC Provider Information).</w:t>
      </w:r>
    </w:p>
    <w:p w:rsidR="00723E23" w:rsidRPr="00140E21" w:rsidRDefault="00723E23" w:rsidP="00723E23">
      <w:r w:rsidRPr="00140E21">
        <w:rPr>
          <w:b/>
        </w:rPr>
        <w:t>Outputs (required):</w:t>
      </w:r>
      <w:r w:rsidRPr="00140E21">
        <w:t xml:space="preserve"> TLTRI,</w:t>
      </w:r>
      <w:r w:rsidR="00140E21">
        <w:t xml:space="preserve"> Reliable Data Service Indication, Maximum Packet Size,</w:t>
      </w:r>
      <w:r w:rsidRPr="00140E21">
        <w:t xml:space="preserve"> Cause.</w:t>
      </w:r>
    </w:p>
    <w:p w:rsidR="00140E21" w:rsidRPr="00140E21" w:rsidRDefault="00140E21" w:rsidP="00140E21">
      <w:r w:rsidRPr="00140E21">
        <w:rPr>
          <w:b/>
        </w:rPr>
        <w:t>Outputs (optional):</w:t>
      </w:r>
      <w:r w:rsidRPr="00140E21">
        <w:t xml:space="preserve"> None.</w:t>
      </w:r>
    </w:p>
    <w:p w:rsidR="00723E23" w:rsidRPr="00140E21" w:rsidRDefault="00723E23" w:rsidP="001E6825">
      <w:pPr>
        <w:pStyle w:val="Heading5"/>
        <w:rPr>
          <w:lang w:val="en-GB"/>
        </w:rPr>
      </w:pPr>
      <w:bookmarkStart w:id="3627" w:name="_Toc20204575"/>
      <w:bookmarkStart w:id="3628" w:name="_Toc27895275"/>
      <w:bookmarkStart w:id="3629" w:name="_Toc36192373"/>
      <w:r w:rsidRPr="00140E21">
        <w:rPr>
          <w:lang w:val="en-GB"/>
        </w:rPr>
        <w:t>5.2.6.13.3</w:t>
      </w:r>
      <w:r w:rsidRPr="00140E21">
        <w:rPr>
          <w:lang w:val="en-GB"/>
        </w:rPr>
        <w:tab/>
        <w:t>Nnef_NIDDConfiguration_Trigger</w:t>
      </w:r>
      <w:r w:rsidR="00C21367" w:rsidRPr="00140E21">
        <w:rPr>
          <w:lang w:val="en-GB"/>
        </w:rPr>
        <w:t>Notify</w:t>
      </w:r>
      <w:r w:rsidRPr="00140E21">
        <w:rPr>
          <w:lang w:val="en-GB"/>
        </w:rPr>
        <w:t xml:space="preserve"> service operation</w:t>
      </w:r>
      <w:bookmarkEnd w:id="3627"/>
      <w:bookmarkEnd w:id="3628"/>
      <w:bookmarkEnd w:id="3629"/>
    </w:p>
    <w:p w:rsidR="00723E23" w:rsidRPr="00140E21" w:rsidRDefault="00723E23" w:rsidP="00723E23">
      <w:r w:rsidRPr="00140E21">
        <w:rPr>
          <w:b/>
        </w:rPr>
        <w:t>Service operation name:</w:t>
      </w:r>
      <w:r w:rsidRPr="00140E21">
        <w:t xml:space="preserve"> Nnef_NIDDConfiguration_Trigger</w:t>
      </w:r>
      <w:r w:rsidR="00C21367" w:rsidRPr="00140E21">
        <w:t>Notify</w:t>
      </w:r>
    </w:p>
    <w:p w:rsidR="00723E23" w:rsidRPr="00140E21" w:rsidRDefault="00723E23" w:rsidP="00723E23">
      <w:r w:rsidRPr="00140E21">
        <w:rPr>
          <w:b/>
        </w:rPr>
        <w:t>Description:</w:t>
      </w:r>
      <w:r w:rsidRPr="00140E21">
        <w:t xml:space="preserve"> NEF triggers NIDD Configuration Create Rquest if there is no NIDD Configuration between NF consumer and NEF.</w:t>
      </w:r>
    </w:p>
    <w:p w:rsidR="00723E23" w:rsidRPr="00140E21" w:rsidRDefault="00723E23" w:rsidP="00723E23">
      <w:r w:rsidRPr="00140E21">
        <w:rPr>
          <w:b/>
        </w:rPr>
        <w:t>Inputs (required):</w:t>
      </w:r>
      <w:r w:rsidRPr="00140E21">
        <w:t xml:space="preserve"> GPSI, AF ID, NEF ID.</w:t>
      </w:r>
    </w:p>
    <w:p w:rsidR="00723E23" w:rsidRPr="00140E21" w:rsidRDefault="00723E23" w:rsidP="00723E23">
      <w:r w:rsidRPr="00140E21">
        <w:rPr>
          <w:b/>
        </w:rPr>
        <w:t>Outputs (required):</w:t>
      </w:r>
      <w:r w:rsidRPr="00140E21">
        <w:t xml:space="preserve"> None.</w:t>
      </w:r>
    </w:p>
    <w:p w:rsidR="00904EF1" w:rsidRPr="00140E21" w:rsidRDefault="00904EF1" w:rsidP="00904EF1">
      <w:pPr>
        <w:pStyle w:val="Heading5"/>
        <w:rPr>
          <w:lang w:val="en-GB"/>
        </w:rPr>
      </w:pPr>
      <w:bookmarkStart w:id="3630" w:name="_Toc20204576"/>
      <w:bookmarkStart w:id="3631" w:name="_Toc27895276"/>
      <w:bookmarkStart w:id="3632" w:name="_Toc36192374"/>
      <w:r w:rsidRPr="00140E21">
        <w:rPr>
          <w:lang w:val="en-GB"/>
        </w:rPr>
        <w:t>5.2.6.13.4</w:t>
      </w:r>
      <w:r w:rsidRPr="00140E21">
        <w:rPr>
          <w:lang w:val="en-GB"/>
        </w:rPr>
        <w:tab/>
        <w:t>Nnef_NIDDConfiguration_UpdateNotify service operation</w:t>
      </w:r>
      <w:bookmarkEnd w:id="3630"/>
      <w:bookmarkEnd w:id="3631"/>
      <w:bookmarkEnd w:id="3632"/>
    </w:p>
    <w:p w:rsidR="00904EF1" w:rsidRPr="00140E21" w:rsidRDefault="00904EF1" w:rsidP="00904EF1">
      <w:r w:rsidRPr="00140E21">
        <w:rPr>
          <w:b/>
        </w:rPr>
        <w:t>Service operation name:</w:t>
      </w:r>
      <w:r w:rsidRPr="00140E21">
        <w:t xml:space="preserve"> Nnef_NIDDConfiguration_UpdateNotify</w:t>
      </w:r>
    </w:p>
    <w:p w:rsidR="00904EF1" w:rsidRPr="00140E21" w:rsidRDefault="00904EF1" w:rsidP="00904EF1">
      <w:r w:rsidRPr="00140E21">
        <w:rPr>
          <w:b/>
        </w:rPr>
        <w:t>Description:</w:t>
      </w:r>
      <w:r w:rsidRPr="00140E21">
        <w:t xml:space="preserve"> This service operation is used by the NEF to notify NF consumer the NIDD Configuration Update due to NIDD Authorization Update.</w:t>
      </w:r>
    </w:p>
    <w:p w:rsidR="00904EF1" w:rsidRPr="00140E21" w:rsidRDefault="00904EF1" w:rsidP="00904EF1">
      <w:r w:rsidRPr="00140E21">
        <w:rPr>
          <w:b/>
        </w:rPr>
        <w:t>Inputs (required):</w:t>
      </w:r>
      <w:r w:rsidRPr="00140E21">
        <w:t xml:space="preserve"> GPSI, TLTRI, Result.</w:t>
      </w:r>
    </w:p>
    <w:p w:rsidR="00904EF1" w:rsidRPr="00140E21" w:rsidRDefault="00904EF1" w:rsidP="00904EF1">
      <w:r w:rsidRPr="00140E21">
        <w:rPr>
          <w:b/>
        </w:rPr>
        <w:t>Outputs (required):</w:t>
      </w:r>
      <w:r w:rsidRPr="00140E21">
        <w:t xml:space="preserve"> Cause.</w:t>
      </w:r>
    </w:p>
    <w:p w:rsidR="00904EF1" w:rsidRPr="00140E21" w:rsidRDefault="00904EF1" w:rsidP="00904EF1">
      <w:pPr>
        <w:pStyle w:val="Heading5"/>
        <w:rPr>
          <w:lang w:val="en-GB"/>
        </w:rPr>
      </w:pPr>
      <w:bookmarkStart w:id="3633" w:name="_Toc20204577"/>
      <w:bookmarkStart w:id="3634" w:name="_Toc27895277"/>
      <w:bookmarkStart w:id="3635" w:name="_Toc36192375"/>
      <w:r w:rsidRPr="00140E21">
        <w:rPr>
          <w:lang w:val="en-GB"/>
        </w:rPr>
        <w:t>5.2.6.13.5</w:t>
      </w:r>
      <w:r w:rsidRPr="00140E21">
        <w:rPr>
          <w:lang w:val="en-GB"/>
        </w:rPr>
        <w:tab/>
        <w:t>Nnef_NIDDConfiguration_Delete service operation</w:t>
      </w:r>
      <w:bookmarkEnd w:id="3633"/>
      <w:bookmarkEnd w:id="3634"/>
      <w:bookmarkEnd w:id="3635"/>
    </w:p>
    <w:p w:rsidR="00904EF1" w:rsidRPr="00140E21" w:rsidRDefault="00904EF1" w:rsidP="00904EF1">
      <w:r w:rsidRPr="00140E21">
        <w:rPr>
          <w:b/>
        </w:rPr>
        <w:t xml:space="preserve">Service operation name: </w:t>
      </w:r>
      <w:r w:rsidRPr="00140E21">
        <w:t>Nnef_NIDDConfiguration_Delete</w:t>
      </w:r>
    </w:p>
    <w:p w:rsidR="00904EF1" w:rsidRPr="00140E21" w:rsidRDefault="00904EF1" w:rsidP="00904EF1">
      <w:r w:rsidRPr="00140E21">
        <w:rPr>
          <w:b/>
        </w:rPr>
        <w:t>Description:</w:t>
      </w:r>
      <w:r w:rsidRPr="00140E21">
        <w:t xml:space="preserve"> This service operation is used by the NF consumer to request NIDD Configuration delete between NF consumer and NEF to support NIDD via NEF.</w:t>
      </w:r>
    </w:p>
    <w:p w:rsidR="00904EF1" w:rsidRPr="00140E21" w:rsidRDefault="00904EF1" w:rsidP="00904EF1">
      <w:r w:rsidRPr="00140E21">
        <w:rPr>
          <w:b/>
        </w:rPr>
        <w:t xml:space="preserve">Inputs (required): </w:t>
      </w:r>
      <w:r w:rsidRPr="00140E21">
        <w:t>TLTRI.</w:t>
      </w:r>
    </w:p>
    <w:p w:rsidR="00904EF1" w:rsidRPr="00140E21" w:rsidRDefault="00904EF1" w:rsidP="00904EF1">
      <w:r w:rsidRPr="00140E21">
        <w:rPr>
          <w:b/>
        </w:rPr>
        <w:t>Outputs (required):</w:t>
      </w:r>
      <w:r w:rsidRPr="00140E21">
        <w:t xml:space="preserve"> Cause.</w:t>
      </w:r>
    </w:p>
    <w:p w:rsidR="00723E23" w:rsidRPr="00140E21" w:rsidRDefault="00723E23" w:rsidP="001E6825">
      <w:pPr>
        <w:pStyle w:val="Heading4"/>
        <w:rPr>
          <w:lang w:val="en-GB"/>
        </w:rPr>
      </w:pPr>
      <w:bookmarkStart w:id="3636" w:name="_Toc20204578"/>
      <w:bookmarkStart w:id="3637" w:name="_Toc27895278"/>
      <w:bookmarkStart w:id="3638" w:name="_Toc36192376"/>
      <w:r w:rsidRPr="00140E21">
        <w:rPr>
          <w:lang w:val="en-GB"/>
        </w:rPr>
        <w:t>5.2.6.14</w:t>
      </w:r>
      <w:r w:rsidRPr="00140E21">
        <w:rPr>
          <w:lang w:val="en-GB"/>
        </w:rPr>
        <w:tab/>
        <w:t>Nnef_NIDD service</w:t>
      </w:r>
      <w:bookmarkEnd w:id="3636"/>
      <w:bookmarkEnd w:id="3637"/>
      <w:bookmarkEnd w:id="3638"/>
    </w:p>
    <w:p w:rsidR="00723E23" w:rsidRPr="00140E21" w:rsidRDefault="00723E23" w:rsidP="001E6825">
      <w:pPr>
        <w:pStyle w:val="Heading5"/>
        <w:rPr>
          <w:lang w:val="en-GB"/>
        </w:rPr>
      </w:pPr>
      <w:bookmarkStart w:id="3639" w:name="_Toc20204579"/>
      <w:bookmarkStart w:id="3640" w:name="_Toc27895279"/>
      <w:bookmarkStart w:id="3641" w:name="_Toc36192377"/>
      <w:r w:rsidRPr="00140E21">
        <w:rPr>
          <w:lang w:val="en-GB"/>
        </w:rPr>
        <w:t>5.2.6.14.1</w:t>
      </w:r>
      <w:r w:rsidRPr="00140E21">
        <w:rPr>
          <w:lang w:val="en-GB"/>
        </w:rPr>
        <w:tab/>
        <w:t>General</w:t>
      </w:r>
      <w:bookmarkEnd w:id="3639"/>
      <w:bookmarkEnd w:id="3640"/>
      <w:bookmarkEnd w:id="3641"/>
    </w:p>
    <w:p w:rsidR="00723E23" w:rsidRPr="00140E21" w:rsidRDefault="00723E23" w:rsidP="00723E23">
      <w:r w:rsidRPr="00140E21">
        <w:t>See clauses 4.25.4</w:t>
      </w:r>
      <w:r w:rsidR="00FA0A8A">
        <w:t>,</w:t>
      </w:r>
      <w:r w:rsidRPr="00140E21">
        <w:t xml:space="preserve"> 4.25.5</w:t>
      </w:r>
      <w:r w:rsidR="00FA0A8A">
        <w:t xml:space="preserve"> and 4.25.9</w:t>
      </w:r>
      <w:r w:rsidRPr="00140E21">
        <w:t>.</w:t>
      </w:r>
    </w:p>
    <w:p w:rsidR="00723E23" w:rsidRPr="00140E21" w:rsidRDefault="00723E23" w:rsidP="001E6825">
      <w:pPr>
        <w:pStyle w:val="Heading5"/>
        <w:rPr>
          <w:lang w:val="en-GB"/>
        </w:rPr>
      </w:pPr>
      <w:bookmarkStart w:id="3642" w:name="_Toc20204580"/>
      <w:bookmarkStart w:id="3643" w:name="_Toc27895280"/>
      <w:bookmarkStart w:id="3644" w:name="_Toc36192378"/>
      <w:r w:rsidRPr="00140E21">
        <w:rPr>
          <w:lang w:val="en-GB"/>
        </w:rPr>
        <w:lastRenderedPageBreak/>
        <w:t>5.2.6.14.2</w:t>
      </w:r>
      <w:r w:rsidRPr="00140E21">
        <w:rPr>
          <w:lang w:val="en-GB"/>
        </w:rPr>
        <w:tab/>
        <w:t>Nnef_NIDD</w:t>
      </w:r>
      <w:r w:rsidR="00904EF1" w:rsidRPr="00140E21">
        <w:rPr>
          <w:lang w:val="en-GB"/>
        </w:rPr>
        <w:t>_</w:t>
      </w:r>
      <w:r w:rsidRPr="00140E21">
        <w:rPr>
          <w:lang w:val="en-GB"/>
        </w:rPr>
        <w:t>Delivery service operation</w:t>
      </w:r>
      <w:bookmarkEnd w:id="3642"/>
      <w:bookmarkEnd w:id="3643"/>
      <w:bookmarkEnd w:id="3644"/>
    </w:p>
    <w:p w:rsidR="00723E23" w:rsidRPr="00140E21" w:rsidRDefault="00723E23" w:rsidP="00723E23">
      <w:r w:rsidRPr="00140E21">
        <w:rPr>
          <w:b/>
        </w:rPr>
        <w:t>Service operation name:</w:t>
      </w:r>
      <w:r w:rsidRPr="00140E21">
        <w:t xml:space="preserve"> Nnef</w:t>
      </w:r>
      <w:r w:rsidR="00E55CAE">
        <w:t>_</w:t>
      </w:r>
      <w:r w:rsidRPr="00140E21">
        <w:t>NIDD</w:t>
      </w:r>
      <w:r w:rsidR="00904EF1" w:rsidRPr="00140E21">
        <w:t>_</w:t>
      </w:r>
      <w:r w:rsidRPr="00140E21">
        <w:t>Delivery</w:t>
      </w:r>
    </w:p>
    <w:p w:rsidR="00723E23" w:rsidRPr="00140E21" w:rsidRDefault="00723E23" w:rsidP="00723E23">
      <w:r w:rsidRPr="00140E21">
        <w:rPr>
          <w:b/>
        </w:rPr>
        <w:t>Description:</w:t>
      </w:r>
      <w:r w:rsidRPr="00140E21">
        <w:t xml:space="preserve"> This service operation is used by the </w:t>
      </w:r>
      <w:r w:rsidR="00904EF1" w:rsidRPr="00140E21">
        <w:t xml:space="preserve">NF </w:t>
      </w:r>
      <w:r w:rsidRPr="00140E21">
        <w:t>consumer to deliver the unstructured data between NF consumer and NEF to support NIDD via NEF.</w:t>
      </w:r>
    </w:p>
    <w:p w:rsidR="00723E23" w:rsidRPr="00140E21" w:rsidRDefault="00723E23" w:rsidP="00723E23">
      <w:r w:rsidRPr="00140E21">
        <w:rPr>
          <w:b/>
        </w:rPr>
        <w:t>Inputs (required):</w:t>
      </w:r>
      <w:r w:rsidRPr="00140E21">
        <w:t xml:space="preserve"> User Identity</w:t>
      </w:r>
      <w:r w:rsidR="00FA0A8A">
        <w:t xml:space="preserve"> or External Group Identifier</w:t>
      </w:r>
      <w:r w:rsidRPr="00140E21">
        <w:t>, unstructured data, TLTRI (Optional), Reliable Data Service Configuration (Optional)</w:t>
      </w:r>
      <w:r w:rsidR="00225372">
        <w:t>, MO Exception Data Counter</w:t>
      </w:r>
      <w:r w:rsidRPr="00140E21">
        <w:t>.</w:t>
      </w:r>
    </w:p>
    <w:p w:rsidR="00723E23" w:rsidRPr="00140E21" w:rsidRDefault="00723E23" w:rsidP="00723E23">
      <w:r w:rsidRPr="00140E21">
        <w:rPr>
          <w:b/>
        </w:rPr>
        <w:t>Outputs (required):</w:t>
      </w:r>
      <w:r w:rsidRPr="00140E21">
        <w:t xml:space="preserve"> Cause.</w:t>
      </w:r>
    </w:p>
    <w:p w:rsidR="00904EF1" w:rsidRPr="00140E21" w:rsidRDefault="00904EF1" w:rsidP="00904EF1">
      <w:pPr>
        <w:pStyle w:val="Heading5"/>
        <w:rPr>
          <w:lang w:val="en-GB"/>
        </w:rPr>
      </w:pPr>
      <w:bookmarkStart w:id="3645" w:name="_Toc20204581"/>
      <w:bookmarkStart w:id="3646" w:name="_Toc27895281"/>
      <w:bookmarkStart w:id="3647" w:name="_Toc36192379"/>
      <w:r w:rsidRPr="00140E21">
        <w:rPr>
          <w:lang w:val="en-GB"/>
        </w:rPr>
        <w:t>5.2.6.14.3</w:t>
      </w:r>
      <w:r w:rsidRPr="00140E21">
        <w:rPr>
          <w:lang w:val="en-GB"/>
        </w:rPr>
        <w:tab/>
        <w:t>Nnef_NIDD_DeliveryNotify service operation</w:t>
      </w:r>
      <w:bookmarkEnd w:id="3645"/>
      <w:bookmarkEnd w:id="3646"/>
      <w:bookmarkEnd w:id="3647"/>
    </w:p>
    <w:p w:rsidR="00904EF1" w:rsidRPr="00140E21" w:rsidRDefault="00904EF1" w:rsidP="00904EF1">
      <w:r w:rsidRPr="00140E21">
        <w:rPr>
          <w:b/>
        </w:rPr>
        <w:t>Service operation name:</w:t>
      </w:r>
      <w:r w:rsidRPr="00140E21">
        <w:t xml:space="preserve"> Nnef_NIDD_DeliveryNotify</w:t>
      </w:r>
    </w:p>
    <w:p w:rsidR="00904EF1" w:rsidRPr="00140E21" w:rsidRDefault="00904EF1" w:rsidP="00904EF1">
      <w:r w:rsidRPr="00140E21">
        <w:rPr>
          <w:b/>
        </w:rPr>
        <w:t>Description:</w:t>
      </w:r>
      <w:r w:rsidRPr="00140E21">
        <w:t xml:space="preserve"> This service operation is used by the NEF to forward the unstructured data to NF consumer to support NIDD via NEF.</w:t>
      </w:r>
    </w:p>
    <w:p w:rsidR="00904EF1" w:rsidRPr="00140E21" w:rsidRDefault="00904EF1" w:rsidP="00904EF1">
      <w:r w:rsidRPr="00140E21">
        <w:rPr>
          <w:b/>
        </w:rPr>
        <w:t>Inputs (required):</w:t>
      </w:r>
      <w:r w:rsidRPr="00140E21">
        <w:t xml:space="preserve"> User Identity, unstructured data, TLTRI (Optional), Reliable Data Service Configuration (Optional).</w:t>
      </w:r>
    </w:p>
    <w:p w:rsidR="00904EF1" w:rsidRPr="00140E21" w:rsidRDefault="00904EF1" w:rsidP="00904EF1">
      <w:r w:rsidRPr="00140E21">
        <w:rPr>
          <w:b/>
        </w:rPr>
        <w:t>Outputs (required):</w:t>
      </w:r>
      <w:r w:rsidRPr="00140E21">
        <w:t xml:space="preserve"> Cause.</w:t>
      </w:r>
    </w:p>
    <w:p w:rsidR="00FA0A8A" w:rsidRPr="00140E21" w:rsidRDefault="00FA0A8A" w:rsidP="00FA0A8A">
      <w:pPr>
        <w:pStyle w:val="Heading5"/>
        <w:rPr>
          <w:lang w:val="en-GB"/>
        </w:rPr>
      </w:pPr>
      <w:bookmarkStart w:id="3648" w:name="_Toc27895282"/>
      <w:bookmarkStart w:id="3649" w:name="_Toc36192380"/>
      <w:bookmarkStart w:id="3650" w:name="_Toc20204582"/>
      <w:r>
        <w:rPr>
          <w:lang w:val="en-GB"/>
        </w:rPr>
        <w:t>5.2.6.14.4</w:t>
      </w:r>
      <w:r>
        <w:rPr>
          <w:lang w:val="en-GB"/>
        </w:rPr>
        <w:tab/>
        <w:t>Nnef_NIDD_GroupDeliveryNotify service operation</w:t>
      </w:r>
      <w:bookmarkEnd w:id="3648"/>
      <w:bookmarkEnd w:id="3649"/>
    </w:p>
    <w:p w:rsidR="00FA0A8A" w:rsidRPr="00140E21" w:rsidRDefault="00FA0A8A" w:rsidP="00FA0A8A">
      <w:r w:rsidRPr="00140E21">
        <w:rPr>
          <w:b/>
        </w:rPr>
        <w:t>Service operation name:</w:t>
      </w:r>
      <w:r w:rsidRPr="00140E21">
        <w:t xml:space="preserve"> </w:t>
      </w:r>
      <w:r>
        <w:t>Nnef_ NIDD_GroupDeliveryNotify</w:t>
      </w:r>
    </w:p>
    <w:p w:rsidR="00FA0A8A" w:rsidRPr="00140E21" w:rsidRDefault="00FA0A8A" w:rsidP="00FA0A8A">
      <w:r w:rsidRPr="00140E21">
        <w:rPr>
          <w:b/>
        </w:rPr>
        <w:t>Description:</w:t>
      </w:r>
      <w:r w:rsidRPr="00140E21">
        <w:t xml:space="preserve"> This </w:t>
      </w:r>
      <w:r>
        <w:t>service operation is used by the NEF to inform the AF of the aggregated response of Group MT NIDD operation.</w:t>
      </w:r>
    </w:p>
    <w:p w:rsidR="00FA0A8A" w:rsidRPr="00140E21" w:rsidRDefault="00FA0A8A" w:rsidP="00FA0A8A">
      <w:r w:rsidRPr="00140E21">
        <w:rPr>
          <w:b/>
        </w:rPr>
        <w:t>Inputs (required):</w:t>
      </w:r>
      <w:r w:rsidRPr="00140E21">
        <w:t xml:space="preserve"> </w:t>
      </w:r>
      <w:r>
        <w:t>The TLTRI that was provided when the Nnef_NIDD_Delivery operation was invoked with an External Group Identifier, External Identifier list with associated with the External Group Identifier and cause values.</w:t>
      </w:r>
    </w:p>
    <w:p w:rsidR="00FA0A8A" w:rsidRPr="00140E21" w:rsidRDefault="00FA0A8A" w:rsidP="00FA0A8A">
      <w:r w:rsidRPr="00F621EC">
        <w:rPr>
          <w:b/>
          <w:bCs/>
        </w:rPr>
        <w:t>Inputs (optional):</w:t>
      </w:r>
      <w:r>
        <w:t xml:space="preserve"> Re-transmission Time(s).</w:t>
      </w:r>
    </w:p>
    <w:p w:rsidR="00FA0A8A" w:rsidRDefault="00FA0A8A" w:rsidP="00FA0A8A">
      <w:r w:rsidRPr="00140E21">
        <w:rPr>
          <w:b/>
        </w:rPr>
        <w:t>Outputs (required):</w:t>
      </w:r>
      <w:r w:rsidRPr="00140E21">
        <w:t xml:space="preserve"> </w:t>
      </w:r>
      <w:r>
        <w:t>None.</w:t>
      </w:r>
    </w:p>
    <w:p w:rsidR="00723E23" w:rsidRPr="00140E21" w:rsidRDefault="00723E23" w:rsidP="001E6825">
      <w:pPr>
        <w:pStyle w:val="Heading4"/>
        <w:rPr>
          <w:lang w:val="en-GB"/>
        </w:rPr>
      </w:pPr>
      <w:bookmarkStart w:id="3651" w:name="_Toc27895283"/>
      <w:bookmarkStart w:id="3652" w:name="_Toc36192381"/>
      <w:r w:rsidRPr="00140E21">
        <w:rPr>
          <w:lang w:val="en-GB"/>
        </w:rPr>
        <w:t>5.2.6.15</w:t>
      </w:r>
      <w:r w:rsidRPr="00140E21">
        <w:rPr>
          <w:lang w:val="en-GB"/>
        </w:rPr>
        <w:tab/>
        <w:t>Nnef_SMContext service</w:t>
      </w:r>
      <w:bookmarkEnd w:id="3650"/>
      <w:bookmarkEnd w:id="3651"/>
      <w:bookmarkEnd w:id="3652"/>
    </w:p>
    <w:p w:rsidR="00723E23" w:rsidRPr="00140E21" w:rsidRDefault="00723E23" w:rsidP="001E6825">
      <w:pPr>
        <w:pStyle w:val="Heading5"/>
        <w:rPr>
          <w:lang w:val="en-GB"/>
        </w:rPr>
      </w:pPr>
      <w:bookmarkStart w:id="3653" w:name="_Toc20204583"/>
      <w:bookmarkStart w:id="3654" w:name="_Toc27895284"/>
      <w:bookmarkStart w:id="3655" w:name="_Toc36192382"/>
      <w:r w:rsidRPr="00140E21">
        <w:rPr>
          <w:lang w:val="en-GB"/>
        </w:rPr>
        <w:t>5.2.6.15.1</w:t>
      </w:r>
      <w:r w:rsidRPr="00140E21">
        <w:rPr>
          <w:lang w:val="en-GB"/>
        </w:rPr>
        <w:tab/>
        <w:t>General</w:t>
      </w:r>
      <w:bookmarkEnd w:id="3653"/>
      <w:bookmarkEnd w:id="3654"/>
      <w:bookmarkEnd w:id="3655"/>
    </w:p>
    <w:p w:rsidR="00723E23" w:rsidRPr="00140E21" w:rsidRDefault="00723E23" w:rsidP="00723E23">
      <w:r w:rsidRPr="00140E21">
        <w:t>The service provides the capability to create, update or release the SMF-NEF Connection. See clause 4.25.2 for the detailed procedure.</w:t>
      </w:r>
    </w:p>
    <w:p w:rsidR="00723E23" w:rsidRPr="00140E21" w:rsidRDefault="00723E23" w:rsidP="001E6825">
      <w:pPr>
        <w:pStyle w:val="Heading5"/>
        <w:rPr>
          <w:lang w:val="en-GB"/>
        </w:rPr>
      </w:pPr>
      <w:bookmarkStart w:id="3656" w:name="_Toc20204584"/>
      <w:bookmarkStart w:id="3657" w:name="_Toc27895285"/>
      <w:bookmarkStart w:id="3658" w:name="_Toc36192383"/>
      <w:r w:rsidRPr="00140E21">
        <w:rPr>
          <w:lang w:val="en-GB"/>
        </w:rPr>
        <w:t>5.2.6.15.2</w:t>
      </w:r>
      <w:r w:rsidRPr="00140E21">
        <w:rPr>
          <w:lang w:val="en-GB"/>
        </w:rPr>
        <w:tab/>
        <w:t>Nnef_SMContext_Create service operation</w:t>
      </w:r>
      <w:bookmarkEnd w:id="3656"/>
      <w:bookmarkEnd w:id="3657"/>
      <w:bookmarkEnd w:id="3658"/>
    </w:p>
    <w:p w:rsidR="00723E23" w:rsidRPr="00140E21" w:rsidRDefault="00723E23" w:rsidP="00723E23">
      <w:r w:rsidRPr="00140E21">
        <w:rPr>
          <w:b/>
        </w:rPr>
        <w:t>Service operation name:</w:t>
      </w:r>
      <w:r w:rsidRPr="00140E21">
        <w:t xml:space="preserve"> Nnef_SMContext_Create</w:t>
      </w:r>
    </w:p>
    <w:p w:rsidR="00723E23" w:rsidRPr="00140E21" w:rsidRDefault="00723E23" w:rsidP="00723E23">
      <w:r w:rsidRPr="00140E21">
        <w:rPr>
          <w:b/>
        </w:rPr>
        <w:t>Description:</w:t>
      </w:r>
      <w:r w:rsidRPr="00140E21">
        <w:t xml:space="preserve"> This service operation is used by the consumer to request connection establishment between NF consumer and NEF to support NIDD via NEF.</w:t>
      </w:r>
    </w:p>
    <w:p w:rsidR="00723E23" w:rsidRPr="00140E21" w:rsidRDefault="00723E23" w:rsidP="00723E23">
      <w:r w:rsidRPr="00140E21">
        <w:rPr>
          <w:b/>
        </w:rPr>
        <w:t>Inputs (required):</w:t>
      </w:r>
      <w:r w:rsidRPr="00140E21">
        <w:t xml:space="preserve"> User Identity, PDU session ID, NIDD information, S-NSSAI, DNN.</w:t>
      </w:r>
    </w:p>
    <w:p w:rsidR="00BF5268" w:rsidRDefault="00BF5268" w:rsidP="00BF5268">
      <w:pPr>
        <w:rPr>
          <w:ins w:id="3659" w:author="23.502_CR2244R1_(Rel-16)_5G_CIoT" w:date="2020-05-26T14:31:00Z"/>
        </w:rPr>
      </w:pPr>
      <w:ins w:id="3660" w:author="23.502_CR2244R1_(Rel-16)_5G_CIoT" w:date="2020-05-26T14:31:00Z">
        <w:r w:rsidRPr="00BF5268">
          <w:rPr>
            <w:b/>
            <w:bCs/>
            <w:rPrChange w:id="3661" w:author="23.502_CR2244R1_(Rel-16)_5G_CIoT" w:date="2020-05-26T14:31:00Z">
              <w:rPr/>
            </w:rPrChange>
          </w:rPr>
          <w:t>Inputs (optional):</w:t>
        </w:r>
        <w:r>
          <w:t xml:space="preserve"> RDS support indication, Serving PLMN Rate Control parameters, Small Data Rate Control parameters and Small Data Control Status.</w:t>
        </w:r>
      </w:ins>
    </w:p>
    <w:p w:rsidR="00723E23" w:rsidRPr="00140E21" w:rsidRDefault="00723E23" w:rsidP="00723E23">
      <w:r w:rsidRPr="00140E21">
        <w:rPr>
          <w:b/>
        </w:rPr>
        <w:t>Outputs (required):</w:t>
      </w:r>
      <w:del w:id="3662" w:author="23.502_CR2244R1_(Rel-16)_5G_CIoT" w:date="2020-05-26T14:31:00Z">
        <w:r w:rsidRPr="00140E21" w:rsidDel="00BF5268">
          <w:delText xml:space="preserve"> User Identity, PDU session ID,</w:delText>
        </w:r>
        <w:r w:rsidR="00E77E6B" w:rsidDel="00BF5268">
          <w:delText xml:space="preserve"> SMF ID,</w:delText>
        </w:r>
        <w:r w:rsidRPr="00140E21" w:rsidDel="00BF5268">
          <w:delText xml:space="preserve"> S-NSSAI, DNN</w:delText>
        </w:r>
      </w:del>
      <w:ins w:id="3663" w:author="23.502_CR2244R1_(Rel-16)_5G_CIoT" w:date="2020-05-26T14:31:00Z">
        <w:r w:rsidR="00BF5268">
          <w:t xml:space="preserve"> Cause</w:t>
        </w:r>
      </w:ins>
      <w:r w:rsidRPr="00140E21">
        <w:t>.</w:t>
      </w:r>
    </w:p>
    <w:p w:rsidR="00EE332D" w:rsidRDefault="00EE332D" w:rsidP="001D471F">
      <w:bookmarkStart w:id="3664" w:name="_Toc20204585"/>
      <w:r w:rsidRPr="001D471F">
        <w:rPr>
          <w:b/>
          <w:bCs/>
        </w:rPr>
        <w:t>Outputs (optional):</w:t>
      </w:r>
      <w:r>
        <w:t xml:space="preserve"> Extended Buffering Support</w:t>
      </w:r>
      <w:ins w:id="3665" w:author="23.502_CR2244R1_(Rel-16)_5G_CIoT" w:date="2020-05-26T14:31:00Z">
        <w:r w:rsidR="00BF5268">
          <w:t>, NIDD Parameters, RDS support indication</w:t>
        </w:r>
      </w:ins>
      <w:r>
        <w:t>.</w:t>
      </w:r>
    </w:p>
    <w:p w:rsidR="00E55CAE" w:rsidRPr="00140E21" w:rsidRDefault="00E55CAE" w:rsidP="00E55CAE">
      <w:pPr>
        <w:pStyle w:val="Heading5"/>
        <w:rPr>
          <w:lang w:val="en-GB"/>
        </w:rPr>
      </w:pPr>
      <w:bookmarkStart w:id="3666" w:name="_Toc27895286"/>
      <w:bookmarkStart w:id="3667" w:name="_Toc36192384"/>
      <w:r w:rsidRPr="00140E21">
        <w:rPr>
          <w:lang w:val="en-GB"/>
        </w:rPr>
        <w:t>5.2.6.15.</w:t>
      </w:r>
      <w:r>
        <w:rPr>
          <w:lang w:val="en-GB"/>
        </w:rPr>
        <w:t>3</w:t>
      </w:r>
      <w:r w:rsidRPr="00140E21">
        <w:rPr>
          <w:lang w:val="en-GB"/>
        </w:rPr>
        <w:tab/>
      </w:r>
      <w:r>
        <w:rPr>
          <w:lang w:val="en-GB"/>
        </w:rPr>
        <w:t>Nnef_SMContext_Delete service operation</w:t>
      </w:r>
      <w:bookmarkEnd w:id="3664"/>
      <w:bookmarkEnd w:id="3666"/>
      <w:bookmarkEnd w:id="3667"/>
    </w:p>
    <w:p w:rsidR="00E55CAE" w:rsidRPr="00140E21" w:rsidRDefault="00E55CAE" w:rsidP="00E55CAE">
      <w:r w:rsidRPr="00140E21">
        <w:rPr>
          <w:b/>
        </w:rPr>
        <w:t>Service operation name:</w:t>
      </w:r>
      <w:r w:rsidRPr="00140E21">
        <w:t xml:space="preserve"> </w:t>
      </w:r>
      <w:r>
        <w:t>Nnef_SMContext_Delete</w:t>
      </w:r>
    </w:p>
    <w:p w:rsidR="00E55CAE" w:rsidRPr="00140E21" w:rsidRDefault="00E55CAE" w:rsidP="00E55CAE">
      <w:r w:rsidRPr="00140E21">
        <w:rPr>
          <w:b/>
        </w:rPr>
        <w:lastRenderedPageBreak/>
        <w:t>Description:</w:t>
      </w:r>
      <w:r w:rsidRPr="00140E21">
        <w:t xml:space="preserve"> This </w:t>
      </w:r>
      <w:r>
        <w:t>service operation is used by the NF consumer to request SMF-NEF Connection release between NF consumer and NEF to support NIDD via NEF.</w:t>
      </w:r>
    </w:p>
    <w:p w:rsidR="00E55CAE" w:rsidRPr="00140E21" w:rsidRDefault="00E55CAE" w:rsidP="00E55CAE">
      <w:r w:rsidRPr="00140E21">
        <w:rPr>
          <w:b/>
        </w:rPr>
        <w:t>Inputs (required):</w:t>
      </w:r>
      <w:r w:rsidRPr="00140E21">
        <w:t xml:space="preserve"> </w:t>
      </w:r>
      <w:r>
        <w:t xml:space="preserve">User Identity, PDU </w:t>
      </w:r>
      <w:del w:id="3668" w:author="23.502_CR2244R1_(Rel-16)_5G_CIoT" w:date="2020-05-26T14:32:00Z">
        <w:r w:rsidDel="00BF5268">
          <w:delText>s</w:delText>
        </w:r>
      </w:del>
      <w:ins w:id="3669" w:author="23.502_CR2244R1_(Rel-16)_5G_CIoT" w:date="2020-05-26T14:32:00Z">
        <w:r w:rsidR="00BF5268">
          <w:t>S</w:t>
        </w:r>
      </w:ins>
      <w:r>
        <w:t>ession ID, NEF ID, S-NSSAI, DNN</w:t>
      </w:r>
      <w:ins w:id="3670" w:author="23.502_CR2244R1_(Rel-16)_5G_CIoT" w:date="2020-05-26T14:32:00Z">
        <w:r w:rsidR="00BF5268">
          <w:t>, Release Cause</w:t>
        </w:r>
      </w:ins>
      <w:r>
        <w:t>.</w:t>
      </w:r>
    </w:p>
    <w:p w:rsidR="00E55CAE" w:rsidRPr="00140E21" w:rsidRDefault="00E55CAE" w:rsidP="00E55CAE">
      <w:r w:rsidRPr="00140E21">
        <w:rPr>
          <w:b/>
        </w:rPr>
        <w:t>Outputs (required):</w:t>
      </w:r>
      <w:r w:rsidRPr="00140E21">
        <w:t xml:space="preserve"> </w:t>
      </w:r>
      <w:r>
        <w:t>Cause.</w:t>
      </w:r>
    </w:p>
    <w:p w:rsidR="00BF5268" w:rsidRDefault="00BF5268">
      <w:pPr>
        <w:rPr>
          <w:ins w:id="3671" w:author="23.502_CR2244R1_(Rel-16)_5G_CIoT" w:date="2020-05-26T14:32:00Z"/>
        </w:rPr>
        <w:pPrChange w:id="3672" w:author="23.502_CR2244R1_(Rel-16)_5G_CIoT" w:date="2020-05-26T14:32:00Z">
          <w:pPr>
            <w:pStyle w:val="Heading5"/>
          </w:pPr>
        </w:pPrChange>
      </w:pPr>
      <w:bookmarkStart w:id="3673" w:name="_Toc20204586"/>
      <w:bookmarkStart w:id="3674" w:name="_Toc27895287"/>
      <w:bookmarkStart w:id="3675" w:name="_Toc36192385"/>
      <w:ins w:id="3676" w:author="23.502_CR2244R1_(Rel-16)_5G_CIoT" w:date="2020-05-26T14:32:00Z">
        <w:r w:rsidRPr="00BF5268">
          <w:rPr>
            <w:b/>
            <w:bCs/>
            <w:rPrChange w:id="3677" w:author="23.502_CR2244R1_(Rel-16)_5G_CIoT" w:date="2020-05-26T14:32:00Z">
              <w:rPr/>
            </w:rPrChange>
          </w:rPr>
          <w:t>Outputs (optional):</w:t>
        </w:r>
        <w:r>
          <w:t xml:space="preserve"> Small Data Rate Control Status, APN Rate Control Status.</w:t>
        </w:r>
      </w:ins>
    </w:p>
    <w:p w:rsidR="00E55CAE" w:rsidRPr="00140E21" w:rsidRDefault="00E55CAE" w:rsidP="00E55CAE">
      <w:pPr>
        <w:pStyle w:val="Heading5"/>
        <w:rPr>
          <w:lang w:val="en-GB"/>
        </w:rPr>
      </w:pPr>
      <w:r w:rsidRPr="00140E21">
        <w:rPr>
          <w:lang w:val="en-GB"/>
        </w:rPr>
        <w:t>5.2.6.15.4</w:t>
      </w:r>
      <w:r w:rsidRPr="00140E21">
        <w:rPr>
          <w:lang w:val="en-GB"/>
        </w:rPr>
        <w:tab/>
        <w:t>Nnef_SMContext_DeleteNotify service operation</w:t>
      </w:r>
      <w:bookmarkEnd w:id="3673"/>
      <w:bookmarkEnd w:id="3674"/>
      <w:bookmarkEnd w:id="3675"/>
    </w:p>
    <w:p w:rsidR="00E55CAE" w:rsidRPr="00140E21" w:rsidRDefault="00E55CAE" w:rsidP="00E55CAE">
      <w:r w:rsidRPr="00140E21">
        <w:rPr>
          <w:b/>
        </w:rPr>
        <w:t>Service operation name:</w:t>
      </w:r>
      <w:r w:rsidRPr="00140E21">
        <w:t xml:space="preserve"> Nnef_SMContext_DeleteNotify</w:t>
      </w:r>
    </w:p>
    <w:p w:rsidR="00E55CAE" w:rsidRPr="00140E21" w:rsidRDefault="00E55CAE" w:rsidP="00E55CAE">
      <w:r w:rsidRPr="00140E21">
        <w:rPr>
          <w:b/>
        </w:rPr>
        <w:t>Description:</w:t>
      </w:r>
      <w:r w:rsidRPr="00140E21">
        <w:t xml:space="preserve"> This service operation is used by the NEF to notify NF consumer that the SMF-NEF Connection for NIDD via NEF is no longer valid.</w:t>
      </w:r>
    </w:p>
    <w:p w:rsidR="00E55CAE" w:rsidRPr="00140E21" w:rsidRDefault="00E55CAE" w:rsidP="00E55CAE">
      <w:r w:rsidRPr="00140E21">
        <w:rPr>
          <w:b/>
        </w:rPr>
        <w:t>Inputs (required):</w:t>
      </w:r>
      <w:r w:rsidRPr="00140E21">
        <w:t xml:space="preserve"> User Identity, PDU session ID, S-NSSAI, DNN, Reason of the SMF-NEF connection release</w:t>
      </w:r>
    </w:p>
    <w:p w:rsidR="00BF5268" w:rsidRDefault="00BF5268" w:rsidP="00BF5268">
      <w:pPr>
        <w:rPr>
          <w:ins w:id="3678" w:author="23.502_CR2244R1_(Rel-16)_5G_CIoT" w:date="2020-05-26T14:32:00Z"/>
        </w:rPr>
      </w:pPr>
      <w:ins w:id="3679" w:author="23.502_CR2244R1_(Rel-16)_5G_CIoT" w:date="2020-05-26T14:32:00Z">
        <w:r w:rsidRPr="00BF5268">
          <w:rPr>
            <w:b/>
            <w:bCs/>
            <w:rPrChange w:id="3680" w:author="23.502_CR2244R1_(Rel-16)_5G_CIoT" w:date="2020-05-26T14:33:00Z">
              <w:rPr/>
            </w:rPrChange>
          </w:rPr>
          <w:t>Inputs (optional):</w:t>
        </w:r>
        <w:r>
          <w:t xml:space="preserve"> Small Data Rate Control Status, APN Rate Control Status.</w:t>
        </w:r>
      </w:ins>
    </w:p>
    <w:p w:rsidR="00E55CAE" w:rsidRPr="00140E21" w:rsidRDefault="00E55CAE" w:rsidP="00E55CAE">
      <w:r w:rsidRPr="00140E21">
        <w:rPr>
          <w:b/>
        </w:rPr>
        <w:t>Outputs (required):</w:t>
      </w:r>
      <w:r w:rsidRPr="00140E21">
        <w:t xml:space="preserve"> Cause.</w:t>
      </w:r>
    </w:p>
    <w:p w:rsidR="00276750" w:rsidRDefault="00276750" w:rsidP="00276750">
      <w:pPr>
        <w:pStyle w:val="Heading5"/>
        <w:rPr>
          <w:lang w:val="en-GB"/>
        </w:rPr>
      </w:pPr>
      <w:bookmarkStart w:id="3681" w:name="_Toc36192386"/>
      <w:bookmarkStart w:id="3682" w:name="_Toc20204587"/>
      <w:bookmarkStart w:id="3683" w:name="_Toc27895288"/>
      <w:r>
        <w:rPr>
          <w:lang w:val="en-GB"/>
        </w:rPr>
        <w:t>5.2.6.15.5</w:t>
      </w:r>
      <w:r>
        <w:rPr>
          <w:lang w:val="en-GB"/>
        </w:rPr>
        <w:tab/>
        <w:t>Nnef_SMContext_Delivery service operation</w:t>
      </w:r>
      <w:bookmarkEnd w:id="3681"/>
    </w:p>
    <w:p w:rsidR="00276750" w:rsidRDefault="00276750" w:rsidP="00276750">
      <w:r w:rsidRPr="005A1DC9">
        <w:rPr>
          <w:b/>
          <w:bCs/>
        </w:rPr>
        <w:t>Service operation name:</w:t>
      </w:r>
      <w:r>
        <w:t xml:space="preserve"> Nnef_SMContext_Delivery</w:t>
      </w:r>
    </w:p>
    <w:p w:rsidR="00276750" w:rsidRDefault="00276750" w:rsidP="00276750">
      <w:r w:rsidRPr="005A1DC9">
        <w:rPr>
          <w:b/>
          <w:bCs/>
        </w:rPr>
        <w:t>Description:</w:t>
      </w:r>
      <w:r>
        <w:t xml:space="preserve"> This service operation is used by the NF consumer to deliver the unstructured data between NF consumer and NEF to support NIDD.</w:t>
      </w:r>
    </w:p>
    <w:p w:rsidR="00276750" w:rsidRDefault="00276750" w:rsidP="00276750">
      <w:r w:rsidRPr="005A1DC9">
        <w:rPr>
          <w:b/>
          <w:bCs/>
        </w:rPr>
        <w:t>Inputs (required):</w:t>
      </w:r>
      <w:r>
        <w:t xml:space="preserve"> User Identity, PDU session ID, unstructured data.</w:t>
      </w:r>
    </w:p>
    <w:p w:rsidR="00276750" w:rsidRDefault="00276750" w:rsidP="00276750">
      <w:r w:rsidRPr="005A1DC9">
        <w:rPr>
          <w:b/>
          <w:bCs/>
        </w:rPr>
        <w:t>Outputs (required):</w:t>
      </w:r>
      <w:r>
        <w:t xml:space="preserve"> Cause.</w:t>
      </w:r>
    </w:p>
    <w:p w:rsidR="0045461E" w:rsidRPr="00140E21" w:rsidRDefault="0045461E" w:rsidP="0045461E">
      <w:pPr>
        <w:pStyle w:val="Heading4"/>
        <w:rPr>
          <w:lang w:val="en-GB"/>
        </w:rPr>
      </w:pPr>
      <w:bookmarkStart w:id="3684" w:name="_Toc36192387"/>
      <w:r w:rsidRPr="00140E21">
        <w:rPr>
          <w:lang w:val="en-GB"/>
        </w:rPr>
        <w:t>5.2.6.16</w:t>
      </w:r>
      <w:r w:rsidRPr="00140E21">
        <w:rPr>
          <w:lang w:val="en-GB"/>
        </w:rPr>
        <w:tab/>
        <w:t>Nnef_AnalyticsExposure service</w:t>
      </w:r>
      <w:bookmarkEnd w:id="3682"/>
      <w:bookmarkEnd w:id="3683"/>
      <w:bookmarkEnd w:id="3684"/>
    </w:p>
    <w:p w:rsidR="0045461E" w:rsidRPr="00140E21" w:rsidRDefault="0045461E" w:rsidP="001E6825">
      <w:pPr>
        <w:pStyle w:val="Heading4"/>
        <w:rPr>
          <w:lang w:val="en-GB"/>
        </w:rPr>
      </w:pPr>
      <w:bookmarkStart w:id="3685" w:name="_Toc20204588"/>
      <w:bookmarkStart w:id="3686" w:name="_Toc27895289"/>
      <w:bookmarkStart w:id="3687" w:name="_Toc36192388"/>
      <w:r w:rsidRPr="00140E21">
        <w:rPr>
          <w:lang w:val="en-GB"/>
        </w:rPr>
        <w:t>5.2.6.16.1</w:t>
      </w:r>
      <w:r w:rsidRPr="00140E21">
        <w:rPr>
          <w:lang w:val="en-GB"/>
        </w:rPr>
        <w:tab/>
        <w:t>General</w:t>
      </w:r>
      <w:bookmarkEnd w:id="3685"/>
      <w:bookmarkEnd w:id="3686"/>
      <w:bookmarkEnd w:id="3687"/>
    </w:p>
    <w:p w:rsidR="0045461E" w:rsidRPr="00140E21" w:rsidRDefault="0045461E" w:rsidP="0045461E">
      <w:r w:rsidRPr="00140E21">
        <w:t xml:space="preserve">This service is for allowing NF Service Consumer to ask analytics information as specified in </w:t>
      </w:r>
      <w:r w:rsidR="005A1DC9" w:rsidRPr="00140E21">
        <w:t>TS</w:t>
      </w:r>
      <w:r w:rsidR="005A1DC9">
        <w:t> </w:t>
      </w:r>
      <w:r w:rsidR="005A1DC9" w:rsidRPr="00140E21">
        <w:t>23.288</w:t>
      </w:r>
      <w:r w:rsidR="005A1DC9">
        <w:t> </w:t>
      </w:r>
      <w:r w:rsidR="005A1DC9" w:rsidRPr="00140E21">
        <w:t>[</w:t>
      </w:r>
      <w:r w:rsidRPr="00140E21">
        <w:t>50].</w:t>
      </w:r>
    </w:p>
    <w:p w:rsidR="0045461E" w:rsidRPr="00140E21" w:rsidRDefault="0045461E" w:rsidP="001E6825">
      <w:pPr>
        <w:pStyle w:val="Heading5"/>
        <w:rPr>
          <w:lang w:val="en-GB"/>
        </w:rPr>
      </w:pPr>
      <w:bookmarkStart w:id="3688" w:name="_Toc20204589"/>
      <w:bookmarkStart w:id="3689" w:name="_Toc27895290"/>
      <w:bookmarkStart w:id="3690" w:name="_Toc36192389"/>
      <w:r w:rsidRPr="00140E21">
        <w:rPr>
          <w:lang w:val="en-GB"/>
        </w:rPr>
        <w:t>5.2.6.16.2</w:t>
      </w:r>
      <w:r w:rsidRPr="00140E21">
        <w:rPr>
          <w:lang w:val="en-GB"/>
        </w:rPr>
        <w:tab/>
        <w:t>Nnef_AnalyticsExposure_Subscribe operation</w:t>
      </w:r>
      <w:bookmarkEnd w:id="3688"/>
      <w:bookmarkEnd w:id="3689"/>
      <w:bookmarkEnd w:id="3690"/>
    </w:p>
    <w:p w:rsidR="0045461E" w:rsidRPr="00140E21" w:rsidRDefault="0045461E" w:rsidP="0045461E">
      <w:r w:rsidRPr="00140E21">
        <w:rPr>
          <w:b/>
        </w:rPr>
        <w:t>Service operation name:</w:t>
      </w:r>
      <w:r w:rsidRPr="00140E21">
        <w:t xml:space="preserve"> Nnef_AnalyticsExposure_Subscribe</w:t>
      </w:r>
    </w:p>
    <w:p w:rsidR="0045461E" w:rsidRPr="00140E21" w:rsidRDefault="0045461E" w:rsidP="0045461E">
      <w:r w:rsidRPr="00140E21">
        <w:rPr>
          <w:b/>
        </w:rPr>
        <w:t>Description:</w:t>
      </w:r>
      <w:r w:rsidRPr="00140E21">
        <w:t xml:space="preserve"> The NF consumer subscribes or modifies an existing subscription on analytics information.</w:t>
      </w:r>
    </w:p>
    <w:p w:rsidR="0045461E" w:rsidRPr="00140E21" w:rsidRDefault="0045461E" w:rsidP="0045461E">
      <w:r w:rsidRPr="00140E21">
        <w:rPr>
          <w:b/>
        </w:rPr>
        <w:t>Inputs (required):</w:t>
      </w:r>
      <w:r w:rsidRPr="00140E21">
        <w:t xml:space="preserve"> (Set of) Analytic ID(s), Analytic Filter Information, Target of Analytic Reporting (UEs</w:t>
      </w:r>
      <w:ins w:id="3691" w:author="23.502_CR2236R1_(Rel-16)_eNA" w:date="2020-05-26T14:01:00Z">
        <w:r w:rsidR="00BF5268">
          <w:t xml:space="preserve"> (e.g. GPSI)</w:t>
        </w:r>
      </w:ins>
      <w:r w:rsidRPr="00140E21">
        <w:t xml:space="preserve">, External Group Identifier, any UEs), Analytic Reporting Information, Notification Target Address (+ Notification Correlation ID). These input parameters are detailed in </w:t>
      </w:r>
      <w:r w:rsidR="005A1DC9" w:rsidRPr="00140E21">
        <w:t>TS</w:t>
      </w:r>
      <w:r w:rsidR="005A1DC9">
        <w:t> </w:t>
      </w:r>
      <w:r w:rsidR="005A1DC9" w:rsidRPr="00140E21">
        <w:t>23.288</w:t>
      </w:r>
      <w:r w:rsidR="005A1DC9">
        <w:t> </w:t>
      </w:r>
      <w:r w:rsidR="005A1DC9" w:rsidRPr="00140E21">
        <w:t>[</w:t>
      </w:r>
      <w:r w:rsidRPr="00140E21">
        <w:t>50].</w:t>
      </w:r>
    </w:p>
    <w:p w:rsidR="0045461E" w:rsidRPr="00140E21" w:rsidRDefault="0045461E" w:rsidP="0045461E">
      <w:r w:rsidRPr="00140E21">
        <w:rPr>
          <w:b/>
        </w:rPr>
        <w:t>Inputs (optional):</w:t>
      </w:r>
      <w:r w:rsidRPr="00140E21">
        <w:t xml:space="preserve"> Subscription Correlation ID (in</w:t>
      </w:r>
      <w:r w:rsidR="00E77E6B">
        <w:t xml:space="preserve"> the</w:t>
      </w:r>
      <w:r w:rsidRPr="00140E21">
        <w:t xml:space="preserve"> case of modification of the analytic subscription), Expiry time</w:t>
      </w:r>
      <w:ins w:id="3692" w:author="23.502_CR2236R1_(Rel-16)_eNA" w:date="2020-05-26T14:01:00Z">
        <w:r w:rsidR="00BF5268">
          <w:t>, slice specific information, Geographical area</w:t>
        </w:r>
      </w:ins>
      <w:r w:rsidRPr="00140E21">
        <w:t>.</w:t>
      </w:r>
    </w:p>
    <w:p w:rsidR="00BF5268" w:rsidRDefault="00BF5268" w:rsidP="00BF5268">
      <w:pPr>
        <w:pStyle w:val="NO"/>
        <w:rPr>
          <w:ins w:id="3693" w:author="23.502_CR2236R1_(Rel-16)_eNA" w:date="2020-05-26T14:02:00Z"/>
        </w:rPr>
      </w:pPr>
      <w:ins w:id="3694" w:author="23.502_CR2236R1_(Rel-16)_eNA" w:date="2020-05-26T14:02:00Z">
        <w:r>
          <w:t>NOTE 1:</w:t>
        </w:r>
        <w:r>
          <w:tab/>
          <w:t>When the Analytics ID is set to "User Data Congestion", the input parameters are defined in TS 23.288 [50].</w:t>
        </w:r>
      </w:ins>
    </w:p>
    <w:p w:rsidR="00BF5268" w:rsidRDefault="00BF5268" w:rsidP="00BF5268">
      <w:pPr>
        <w:pStyle w:val="NO"/>
        <w:rPr>
          <w:ins w:id="3695" w:author="23.502_CR2236R1_(Rel-16)_eNA" w:date="2020-05-26T14:02:00Z"/>
        </w:rPr>
      </w:pPr>
      <w:ins w:id="3696" w:author="23.502_CR2236R1_(Rel-16)_eNA" w:date="2020-05-26T14:02:00Z">
        <w:r>
          <w:t>NOTE 2:</w:t>
        </w:r>
        <w:r>
          <w:tab/>
          <w:t>The Geographical area could be provided as e.g. shapes (e.g. polygons, circles, etc.) or civic addresses (e.g. streets, districts, etc.) as referenced by OMA Presence API.</w:t>
        </w:r>
      </w:ins>
    </w:p>
    <w:p w:rsidR="0045461E" w:rsidRPr="00140E21" w:rsidRDefault="0045461E" w:rsidP="0045461E">
      <w:r w:rsidRPr="00140E21">
        <w:rPr>
          <w:b/>
        </w:rPr>
        <w:t>Outputs (required):</w:t>
      </w:r>
      <w:r w:rsidRPr="00140E21">
        <w:t xml:space="preserve"> When the subscription is accepted: Subscription Correlation ID, Expiry time (required if the subscription can be expired based on the operator's policy).</w:t>
      </w:r>
    </w:p>
    <w:p w:rsidR="0045461E" w:rsidRPr="00140E21" w:rsidRDefault="0045461E" w:rsidP="0045461E">
      <w:r w:rsidRPr="00140E21">
        <w:rPr>
          <w:b/>
        </w:rPr>
        <w:t>Outputs (optional):</w:t>
      </w:r>
      <w:r w:rsidRPr="00140E21">
        <w:t xml:space="preserve"> First corresponding analytic report is included, if available.</w:t>
      </w:r>
    </w:p>
    <w:p w:rsidR="0045461E" w:rsidRPr="00140E21" w:rsidRDefault="0045461E" w:rsidP="001E6825">
      <w:pPr>
        <w:pStyle w:val="Heading5"/>
        <w:rPr>
          <w:lang w:val="en-GB"/>
        </w:rPr>
      </w:pPr>
      <w:bookmarkStart w:id="3697" w:name="_Toc20204590"/>
      <w:bookmarkStart w:id="3698" w:name="_Toc27895291"/>
      <w:bookmarkStart w:id="3699" w:name="_Toc36192390"/>
      <w:r w:rsidRPr="00140E21">
        <w:rPr>
          <w:lang w:val="en-GB"/>
        </w:rPr>
        <w:lastRenderedPageBreak/>
        <w:t>5.2.6.16.3</w:t>
      </w:r>
      <w:r w:rsidRPr="00140E21">
        <w:rPr>
          <w:lang w:val="en-GB"/>
        </w:rPr>
        <w:tab/>
        <w:t>Nnef_AnalyticsExposure_Unsubscribe service operation</w:t>
      </w:r>
      <w:bookmarkEnd w:id="3697"/>
      <w:bookmarkEnd w:id="3698"/>
      <w:bookmarkEnd w:id="3699"/>
    </w:p>
    <w:p w:rsidR="0045461E" w:rsidRPr="00140E21" w:rsidRDefault="0045461E" w:rsidP="0045461E">
      <w:r w:rsidRPr="00140E21">
        <w:rPr>
          <w:b/>
        </w:rPr>
        <w:t>Service operation name:</w:t>
      </w:r>
      <w:r w:rsidRPr="00140E21">
        <w:t xml:space="preserve"> Nnef_AnalyticsExposure_Unsubscribe</w:t>
      </w:r>
    </w:p>
    <w:p w:rsidR="0045461E" w:rsidRPr="00140E21" w:rsidRDefault="0045461E" w:rsidP="0045461E">
      <w:r w:rsidRPr="00140E21">
        <w:rPr>
          <w:b/>
        </w:rPr>
        <w:t>Description:</w:t>
      </w:r>
      <w:r w:rsidRPr="00140E21">
        <w:t xml:space="preserve"> The NF consumer unsubscribes to an existing subscription on analytics information.</w:t>
      </w:r>
    </w:p>
    <w:p w:rsidR="0045461E" w:rsidRPr="00140E21" w:rsidRDefault="0045461E" w:rsidP="0045461E">
      <w:r w:rsidRPr="00140E21">
        <w:rPr>
          <w:b/>
        </w:rPr>
        <w:t>Inputs (required):</w:t>
      </w:r>
      <w:r w:rsidRPr="00140E21">
        <w:t xml:space="preserve"> Subscription Correlation ID.</w:t>
      </w:r>
    </w:p>
    <w:p w:rsidR="0045461E" w:rsidRPr="00140E21" w:rsidRDefault="0045461E" w:rsidP="0045461E">
      <w:r w:rsidRPr="00140E21">
        <w:rPr>
          <w:b/>
        </w:rPr>
        <w:t>Outputs (required):</w:t>
      </w:r>
      <w:r w:rsidRPr="00140E21">
        <w:t xml:space="preserve"> Operation execution result indication.</w:t>
      </w:r>
    </w:p>
    <w:p w:rsidR="0045461E" w:rsidRPr="00140E21" w:rsidRDefault="0045461E" w:rsidP="001E6825">
      <w:pPr>
        <w:pStyle w:val="Heading5"/>
        <w:rPr>
          <w:lang w:val="en-GB"/>
        </w:rPr>
      </w:pPr>
      <w:bookmarkStart w:id="3700" w:name="_Toc20204591"/>
      <w:bookmarkStart w:id="3701" w:name="_Toc27895292"/>
      <w:bookmarkStart w:id="3702" w:name="_Toc36192391"/>
      <w:r w:rsidRPr="00140E21">
        <w:rPr>
          <w:lang w:val="en-GB"/>
        </w:rPr>
        <w:t>5.2.6.16.4</w:t>
      </w:r>
      <w:r w:rsidRPr="00140E21">
        <w:rPr>
          <w:lang w:val="en-GB"/>
        </w:rPr>
        <w:tab/>
        <w:t>Nnef_AnalyticsExposure_Notify service operation</w:t>
      </w:r>
      <w:bookmarkEnd w:id="3700"/>
      <w:bookmarkEnd w:id="3701"/>
      <w:bookmarkEnd w:id="3702"/>
    </w:p>
    <w:p w:rsidR="0045461E" w:rsidRPr="00140E21" w:rsidRDefault="0045461E" w:rsidP="0045461E">
      <w:r w:rsidRPr="00140E21">
        <w:rPr>
          <w:b/>
        </w:rPr>
        <w:t>Service operation name:</w:t>
      </w:r>
      <w:r w:rsidRPr="00140E21">
        <w:t xml:space="preserve"> Nnef_AnalyticsExposure_Notify</w:t>
      </w:r>
    </w:p>
    <w:p w:rsidR="0045461E" w:rsidRPr="00140E21" w:rsidRDefault="0045461E" w:rsidP="0045461E">
      <w:r w:rsidRPr="00140E21">
        <w:rPr>
          <w:b/>
        </w:rPr>
        <w:t>Description:</w:t>
      </w:r>
      <w:r w:rsidRPr="00140E21">
        <w:t xml:space="preserve"> NEF reports the analytics to the NF consumer that has previously subscribed.</w:t>
      </w:r>
    </w:p>
    <w:p w:rsidR="0045461E" w:rsidRPr="00140E21" w:rsidRDefault="0045461E" w:rsidP="0045461E">
      <w:r w:rsidRPr="00140E21">
        <w:rPr>
          <w:b/>
        </w:rPr>
        <w:t>Inputs (required):</w:t>
      </w:r>
      <w:r w:rsidRPr="00140E21">
        <w:t xml:space="preserve"> Analytic ID(s), Notification Correlation Information, Analytic information (defined on a per Analytic ID basis). These input parameters are detailed in </w:t>
      </w:r>
      <w:r w:rsidR="005A1DC9" w:rsidRPr="00140E21">
        <w:t>TS</w:t>
      </w:r>
      <w:r w:rsidR="005A1DC9">
        <w:t> </w:t>
      </w:r>
      <w:r w:rsidR="005A1DC9" w:rsidRPr="00140E21">
        <w:t>23.288</w:t>
      </w:r>
      <w:r w:rsidR="005A1DC9">
        <w:t> </w:t>
      </w:r>
      <w:r w:rsidR="005A1DC9" w:rsidRPr="00140E21">
        <w:t>[</w:t>
      </w:r>
      <w:r w:rsidRPr="00140E21">
        <w:t>50].</w:t>
      </w:r>
    </w:p>
    <w:p w:rsidR="0045461E" w:rsidRPr="00140E21" w:rsidRDefault="0045461E" w:rsidP="0045461E">
      <w:r w:rsidRPr="00140E21">
        <w:rPr>
          <w:b/>
        </w:rPr>
        <w:t>Inputs (optional):</w:t>
      </w:r>
      <w:r w:rsidRPr="00140E21">
        <w:t xml:space="preserve"> Timestamp of analytics generation, Probability assertion, specified in </w:t>
      </w:r>
      <w:r w:rsidR="005A1DC9" w:rsidRPr="00140E21">
        <w:t>TS</w:t>
      </w:r>
      <w:r w:rsidR="005A1DC9">
        <w:t> </w:t>
      </w:r>
      <w:r w:rsidR="005A1DC9" w:rsidRPr="00140E21">
        <w:t>23.288</w:t>
      </w:r>
      <w:r w:rsidR="005A1DC9">
        <w:t> </w:t>
      </w:r>
      <w:r w:rsidR="005A1DC9" w:rsidRPr="00140E21">
        <w:t>[</w:t>
      </w:r>
      <w:r w:rsidRPr="00140E21">
        <w:t>50].</w:t>
      </w:r>
    </w:p>
    <w:p w:rsidR="0045461E" w:rsidRPr="00140E21" w:rsidRDefault="0045461E" w:rsidP="0045461E">
      <w:r w:rsidRPr="00140E21">
        <w:rPr>
          <w:b/>
        </w:rPr>
        <w:t>Outputs (required):</w:t>
      </w:r>
      <w:r w:rsidRPr="00140E21">
        <w:t xml:space="preserve"> Operation execution result indication.</w:t>
      </w:r>
    </w:p>
    <w:p w:rsidR="0045461E" w:rsidRPr="00140E21" w:rsidRDefault="0045461E" w:rsidP="001E6825">
      <w:pPr>
        <w:pStyle w:val="Heading5"/>
        <w:rPr>
          <w:lang w:val="en-GB"/>
        </w:rPr>
      </w:pPr>
      <w:bookmarkStart w:id="3703" w:name="_Toc20204592"/>
      <w:bookmarkStart w:id="3704" w:name="_Toc27895293"/>
      <w:bookmarkStart w:id="3705" w:name="_Toc36192392"/>
      <w:r w:rsidRPr="00140E21">
        <w:rPr>
          <w:lang w:val="en-GB"/>
        </w:rPr>
        <w:t>5.2.6.16.5</w:t>
      </w:r>
      <w:r w:rsidRPr="00140E21">
        <w:rPr>
          <w:lang w:val="en-GB"/>
        </w:rPr>
        <w:tab/>
        <w:t>Nnef_AnalyticsExposure_Fetch service operation</w:t>
      </w:r>
      <w:bookmarkEnd w:id="3703"/>
      <w:bookmarkEnd w:id="3704"/>
      <w:bookmarkEnd w:id="3705"/>
    </w:p>
    <w:p w:rsidR="0045461E" w:rsidRPr="00140E21" w:rsidRDefault="0045461E" w:rsidP="0045461E">
      <w:r w:rsidRPr="00140E21">
        <w:rPr>
          <w:b/>
        </w:rPr>
        <w:t>Service operation name:</w:t>
      </w:r>
      <w:r w:rsidRPr="00140E21">
        <w:t xml:space="preserve"> Nnef_AnalyticsExposure_Fetch</w:t>
      </w:r>
    </w:p>
    <w:p w:rsidR="0045461E" w:rsidRPr="00140E21" w:rsidRDefault="0045461E" w:rsidP="0045461E">
      <w:r w:rsidRPr="00140E21">
        <w:rPr>
          <w:b/>
        </w:rPr>
        <w:t>Description:</w:t>
      </w:r>
      <w:r w:rsidRPr="00140E21">
        <w:t xml:space="preserve"> The NF consumer requests analytics information.</w:t>
      </w:r>
    </w:p>
    <w:p w:rsidR="0045461E" w:rsidRPr="00140E21" w:rsidRDefault="0045461E" w:rsidP="0045461E">
      <w:r w:rsidRPr="00140E21">
        <w:rPr>
          <w:b/>
        </w:rPr>
        <w:t>Inputs Required:</w:t>
      </w:r>
      <w:r w:rsidRPr="00140E21">
        <w:t xml:space="preserve"> Analytic ID, Analytic Filter Information, Target of Analytic Reporting (UE</w:t>
      </w:r>
      <w:ins w:id="3706" w:author="23.502_CR2236R1_(Rel-16)_eNA" w:date="2020-05-26T14:02:00Z">
        <w:r w:rsidR="00BF5268">
          <w:t xml:space="preserve"> (e.g. GPSI)</w:t>
        </w:r>
      </w:ins>
      <w:del w:id="3707" w:author="23.502_CR2236R1_(Rel-16)_eNA" w:date="2020-05-26T14:02:00Z">
        <w:r w:rsidRPr="00140E21" w:rsidDel="00BF5268">
          <w:delText>s</w:delText>
        </w:r>
      </w:del>
      <w:r w:rsidRPr="00140E21">
        <w:t xml:space="preserve">, External Group Identifier, any UEs), Analytic Reporting Information. These input parameters are detailed in </w:t>
      </w:r>
      <w:r w:rsidR="005A1DC9" w:rsidRPr="00140E21">
        <w:t>TS</w:t>
      </w:r>
      <w:r w:rsidR="005A1DC9">
        <w:t> </w:t>
      </w:r>
      <w:r w:rsidR="005A1DC9" w:rsidRPr="00140E21">
        <w:t>23.288</w:t>
      </w:r>
      <w:r w:rsidR="005A1DC9">
        <w:t> </w:t>
      </w:r>
      <w:r w:rsidR="005A1DC9" w:rsidRPr="00140E21">
        <w:t>[</w:t>
      </w:r>
      <w:r w:rsidRPr="00140E21">
        <w:t>50].</w:t>
      </w:r>
    </w:p>
    <w:p w:rsidR="0045461E" w:rsidRPr="00140E21" w:rsidRDefault="0045461E" w:rsidP="0045461E">
      <w:r w:rsidRPr="00140E21">
        <w:rPr>
          <w:b/>
        </w:rPr>
        <w:t>Inputs, Optional:</w:t>
      </w:r>
      <w:del w:id="3708" w:author="23.502_CR2236R1_(Rel-16)_eNA" w:date="2020-05-26T14:03:00Z">
        <w:r w:rsidRPr="00140E21" w:rsidDel="00BF5268">
          <w:delText xml:space="preserve"> None</w:delText>
        </w:r>
      </w:del>
      <w:ins w:id="3709" w:author="23.502_CR2236R1_(Rel-16)_eNA" w:date="2020-05-26T14:03:00Z">
        <w:r w:rsidR="00BF5268">
          <w:t xml:space="preserve"> Slice specific information, Geographical area</w:t>
        </w:r>
      </w:ins>
      <w:r w:rsidRPr="00140E21">
        <w:t>.</w:t>
      </w:r>
    </w:p>
    <w:p w:rsidR="00BF5268" w:rsidRDefault="00BF5268" w:rsidP="00BF5268">
      <w:pPr>
        <w:pStyle w:val="NO"/>
        <w:rPr>
          <w:ins w:id="3710" w:author="23.502_CR2236R1_(Rel-16)_eNA" w:date="2020-05-26T14:03:00Z"/>
        </w:rPr>
      </w:pPr>
      <w:ins w:id="3711" w:author="23.502_CR2236R1_(Rel-16)_eNA" w:date="2020-05-26T14:03:00Z">
        <w:r>
          <w:t>NOTE 1:</w:t>
        </w:r>
        <w:r>
          <w:tab/>
          <w:t>When the Analytics ID is set to "User Data Congestion", the input parameters are defined in TS 23.288 [50].</w:t>
        </w:r>
      </w:ins>
    </w:p>
    <w:p w:rsidR="00BF5268" w:rsidRDefault="00BF5268" w:rsidP="00BF5268">
      <w:pPr>
        <w:pStyle w:val="NO"/>
        <w:rPr>
          <w:ins w:id="3712" w:author="23.502_CR2236R1_(Rel-16)_eNA" w:date="2020-05-26T14:03:00Z"/>
        </w:rPr>
      </w:pPr>
      <w:ins w:id="3713" w:author="23.502_CR2236R1_(Rel-16)_eNA" w:date="2020-05-26T14:03:00Z">
        <w:r>
          <w:t>NOTE 2:</w:t>
        </w:r>
        <w:r>
          <w:tab/>
          <w:t>The Geographical area could be provided as e.g. shapes (e.g. polygons, circles, etc.) or civic addresses (e.g. streets, districts, etc.) as referenced by OMA Presence API.</w:t>
        </w:r>
      </w:ins>
    </w:p>
    <w:p w:rsidR="0045461E" w:rsidRPr="00140E21" w:rsidRDefault="0045461E" w:rsidP="0045461E">
      <w:r w:rsidRPr="00140E21">
        <w:rPr>
          <w:b/>
        </w:rPr>
        <w:t>Outputs Required:</w:t>
      </w:r>
      <w:r w:rsidRPr="00140E21">
        <w:t xml:space="preserve"> Analytic information (defined on a per Analytic ID basis) specified in </w:t>
      </w:r>
      <w:r w:rsidR="005A1DC9" w:rsidRPr="00140E21">
        <w:t>TS</w:t>
      </w:r>
      <w:r w:rsidR="005A1DC9">
        <w:t> </w:t>
      </w:r>
      <w:r w:rsidR="005A1DC9" w:rsidRPr="00140E21">
        <w:t>23.288</w:t>
      </w:r>
      <w:r w:rsidR="005A1DC9">
        <w:t> </w:t>
      </w:r>
      <w:r w:rsidR="005A1DC9" w:rsidRPr="00140E21">
        <w:t>[</w:t>
      </w:r>
      <w:r w:rsidRPr="00140E21">
        <w:t>50].</w:t>
      </w:r>
    </w:p>
    <w:p w:rsidR="0045461E" w:rsidRPr="00140E21" w:rsidRDefault="0045461E" w:rsidP="0045461E">
      <w:r w:rsidRPr="00140E21">
        <w:rPr>
          <w:b/>
        </w:rPr>
        <w:t>Outputs, Optional:</w:t>
      </w:r>
      <w:r w:rsidRPr="00140E21">
        <w:t xml:space="preserve"> Timestamp of analytics generation, Probability assertion, specified in </w:t>
      </w:r>
      <w:r w:rsidR="005A1DC9" w:rsidRPr="00140E21">
        <w:t>TS</w:t>
      </w:r>
      <w:r w:rsidR="005A1DC9">
        <w:t> </w:t>
      </w:r>
      <w:r w:rsidR="005A1DC9" w:rsidRPr="00140E21">
        <w:t>23.288</w:t>
      </w:r>
      <w:r w:rsidR="005A1DC9">
        <w:t> </w:t>
      </w:r>
      <w:r w:rsidR="005A1DC9" w:rsidRPr="00140E21">
        <w:t>[</w:t>
      </w:r>
      <w:r w:rsidRPr="00140E21">
        <w:t>50].</w:t>
      </w:r>
    </w:p>
    <w:p w:rsidR="007D316F" w:rsidRPr="00140E21" w:rsidRDefault="007D316F" w:rsidP="007D316F">
      <w:pPr>
        <w:pStyle w:val="Heading4"/>
        <w:rPr>
          <w:lang w:val="en-GB"/>
        </w:rPr>
      </w:pPr>
      <w:bookmarkStart w:id="3714" w:name="_Toc20204593"/>
      <w:bookmarkStart w:id="3715" w:name="_Toc27895294"/>
      <w:bookmarkStart w:id="3716" w:name="_Toc36192393"/>
      <w:r w:rsidRPr="00140E21">
        <w:rPr>
          <w:lang w:val="en-GB"/>
        </w:rPr>
        <w:t>5.2.6.17</w:t>
      </w:r>
      <w:r w:rsidRPr="00140E21">
        <w:rPr>
          <w:lang w:val="en-GB"/>
        </w:rPr>
        <w:tab/>
        <w:t>Nnef_UCMFProvisioning service</w:t>
      </w:r>
      <w:bookmarkEnd w:id="3714"/>
      <w:bookmarkEnd w:id="3715"/>
      <w:bookmarkEnd w:id="3716"/>
    </w:p>
    <w:p w:rsidR="007D316F" w:rsidRPr="00140E21" w:rsidRDefault="007D316F" w:rsidP="007D316F">
      <w:pPr>
        <w:pStyle w:val="Heading5"/>
        <w:rPr>
          <w:lang w:val="en-GB"/>
        </w:rPr>
      </w:pPr>
      <w:bookmarkStart w:id="3717" w:name="_Toc20204594"/>
      <w:bookmarkStart w:id="3718" w:name="_Toc27895295"/>
      <w:bookmarkStart w:id="3719" w:name="_Toc36192394"/>
      <w:r w:rsidRPr="00140E21">
        <w:rPr>
          <w:lang w:val="en-GB"/>
        </w:rPr>
        <w:t>5.2.6.17.1</w:t>
      </w:r>
      <w:r w:rsidRPr="00140E21">
        <w:rPr>
          <w:lang w:val="en-GB"/>
        </w:rPr>
        <w:tab/>
        <w:t>General</w:t>
      </w:r>
      <w:bookmarkEnd w:id="3717"/>
      <w:bookmarkEnd w:id="3718"/>
      <w:bookmarkEnd w:id="3719"/>
    </w:p>
    <w:p w:rsidR="007D316F" w:rsidRPr="00140E21" w:rsidRDefault="007D316F" w:rsidP="007D316F">
      <w:r w:rsidRPr="00140E21">
        <w:t>This service is for allowing external party to provision the UCMF with UCMF dictionary entries for Manufacturer-assigned UE Radio Capability IDs.</w:t>
      </w:r>
    </w:p>
    <w:p w:rsidR="007D316F" w:rsidRPr="00140E21" w:rsidRDefault="007D316F" w:rsidP="007D316F">
      <w:pPr>
        <w:pStyle w:val="Heading5"/>
        <w:rPr>
          <w:lang w:val="en-GB"/>
        </w:rPr>
      </w:pPr>
      <w:bookmarkStart w:id="3720" w:name="_Toc20204595"/>
      <w:bookmarkStart w:id="3721" w:name="_Toc27895296"/>
      <w:bookmarkStart w:id="3722" w:name="_Toc36192395"/>
      <w:r w:rsidRPr="00140E21">
        <w:rPr>
          <w:lang w:val="en-GB"/>
        </w:rPr>
        <w:t>5.2.6.17.2</w:t>
      </w:r>
      <w:r w:rsidRPr="00140E21">
        <w:rPr>
          <w:lang w:val="en-GB"/>
        </w:rPr>
        <w:tab/>
        <w:t>Nnef_UCMFProvisioning_Create operation</w:t>
      </w:r>
      <w:bookmarkEnd w:id="3720"/>
      <w:bookmarkEnd w:id="3721"/>
      <w:bookmarkEnd w:id="3722"/>
    </w:p>
    <w:p w:rsidR="007D316F" w:rsidRPr="00140E21" w:rsidRDefault="007D316F" w:rsidP="007D316F">
      <w:r w:rsidRPr="00140E21">
        <w:rPr>
          <w:b/>
        </w:rPr>
        <w:t>Service operation name:</w:t>
      </w:r>
      <w:r w:rsidRPr="00140E21">
        <w:t xml:space="preserve"> Nnef_UCMFProvisioning_Create</w:t>
      </w:r>
    </w:p>
    <w:p w:rsidR="007D316F" w:rsidRPr="00140E21" w:rsidRDefault="007D316F" w:rsidP="007D316F">
      <w:r w:rsidRPr="00140E21">
        <w:rPr>
          <w:b/>
        </w:rPr>
        <w:t>Description:</w:t>
      </w:r>
      <w:r w:rsidRPr="00140E21">
        <w:t xml:space="preserve"> The consumer creates a UCMF dictionary entry</w:t>
      </w:r>
      <w:r w:rsidR="00976D65">
        <w:t xml:space="preserve"> (or more entries)</w:t>
      </w:r>
      <w:r w:rsidRPr="00140E21">
        <w:t xml:space="preserve"> for a Manufacturer-assigned UE Radio Capability ID via the NEF.</w:t>
      </w:r>
      <w:r w:rsidR="00976D65">
        <w:t xml:space="preserve"> For each UE Radio Capability ID</w:t>
      </w:r>
      <w:ins w:id="3723" w:author="23.502_CR2231_(Rel-16)_RACS" w:date="2020-05-26T13:46:00Z">
        <w:r w:rsidR="00BF5268">
          <w:t xml:space="preserve"> the following inputs are</w:t>
        </w:r>
      </w:ins>
      <w:r w:rsidR="00976D65">
        <w:t xml:space="preserve"> provided</w:t>
      </w:r>
      <w:ins w:id="3724" w:author="23.502_CR2231_(Rel-16)_RACS" w:date="2020-05-26T13:46:00Z">
        <w:r w:rsidR="00BF5268">
          <w:t>:</w:t>
        </w:r>
      </w:ins>
      <w:del w:id="3725" w:author="23.502_CR2231_(Rel-16)_RACS" w:date="2020-05-26T13:46:00Z">
        <w:r w:rsidR="00976D65" w:rsidDel="00BF5268">
          <w:delText>, a UE radio access capability set and the related UE model(s) IMEI/TAC value(s) the UE radio capability ID applies to is provided.</w:delText>
        </w:r>
      </w:del>
    </w:p>
    <w:p w:rsidR="00BF5268" w:rsidRDefault="00BF5268" w:rsidP="00BF5268">
      <w:pPr>
        <w:pStyle w:val="B1"/>
        <w:rPr>
          <w:ins w:id="3726" w:author="23.502_CR2231_(Rel-16)_RACS" w:date="2020-05-26T13:46:00Z"/>
        </w:rPr>
      </w:pPr>
      <w:ins w:id="3727" w:author="23.502_CR2231_(Rel-16)_RACS" w:date="2020-05-26T13:46:00Z">
        <w:r>
          <w:t>a)</w:t>
        </w:r>
        <w:r>
          <w:tab/>
          <w:t>a UE radio access capability set with respective Coding format or the UE radio access capability set in both TS</w:t>
        </w:r>
      </w:ins>
      <w:ins w:id="3728" w:author="23.502_CR2231_(Rel-16)_RACS" w:date="2020-05-26T13:47:00Z">
        <w:r>
          <w:t> </w:t>
        </w:r>
      </w:ins>
      <w:ins w:id="3729" w:author="23.502_CR2231_(Rel-16)_RACS" w:date="2020-05-26T13:46:00Z">
        <w:r>
          <w:t>36.331 [16] and TS 38.331 [12] coding formats; and</w:t>
        </w:r>
      </w:ins>
    </w:p>
    <w:p w:rsidR="00BF5268" w:rsidRDefault="00BF5268" w:rsidP="00BF5268">
      <w:pPr>
        <w:pStyle w:val="B1"/>
        <w:rPr>
          <w:ins w:id="3730" w:author="23.502_CR2231_(Rel-16)_RACS" w:date="2020-05-26T13:46:00Z"/>
        </w:rPr>
      </w:pPr>
      <w:ins w:id="3731" w:author="23.502_CR2231_(Rel-16)_RACS" w:date="2020-05-26T13:46:00Z">
        <w:r>
          <w:t>b)</w:t>
        </w:r>
        <w:r>
          <w:tab/>
          <w:t>the related UE model(s) IMEI/TAC value(s) the UE radio capability ID applies to.</w:t>
        </w:r>
      </w:ins>
    </w:p>
    <w:p w:rsidR="007D316F" w:rsidRPr="00140E21" w:rsidRDefault="007D316F" w:rsidP="007D316F">
      <w:r w:rsidRPr="00140E21">
        <w:rPr>
          <w:b/>
        </w:rPr>
        <w:lastRenderedPageBreak/>
        <w:t>Inputs (required):</w:t>
      </w:r>
      <w:r w:rsidRPr="00140E21">
        <w:t xml:space="preserve"> </w:t>
      </w:r>
      <w:r w:rsidR="00976D65">
        <w:t>(list of) [</w:t>
      </w:r>
      <w:r w:rsidRPr="00140E21">
        <w:t xml:space="preserve">UE Radio Capability ID, </w:t>
      </w:r>
      <w:ins w:id="3732" w:author="23.502_CR2231_(Rel-16)_RACS" w:date="2020-05-26T13:47:00Z">
        <w:r w:rsidR="00BF5268">
          <w:t xml:space="preserve">set(s) of </w:t>
        </w:r>
      </w:ins>
      <w:r w:rsidRPr="00140E21">
        <w:t xml:space="preserve">UE </w:t>
      </w:r>
      <w:r w:rsidR="004E50AE">
        <w:t>R</w:t>
      </w:r>
      <w:r w:rsidRPr="00140E21">
        <w:t xml:space="preserve">adio </w:t>
      </w:r>
      <w:r w:rsidR="004E50AE">
        <w:t>A</w:t>
      </w:r>
      <w:r w:rsidRPr="00140E21">
        <w:t xml:space="preserve">ccess </w:t>
      </w:r>
      <w:r w:rsidR="004E50AE">
        <w:t>C</w:t>
      </w:r>
      <w:r w:rsidRPr="00140E21">
        <w:t>apability</w:t>
      </w:r>
      <w:r w:rsidR="00976D65">
        <w:t xml:space="preserve"> set</w:t>
      </w:r>
      <w:ins w:id="3733" w:author="23.502_CR2231_(Rel-16)_RACS" w:date="2020-05-26T13:47:00Z">
        <w:r w:rsidR="00BF5268">
          <w:t xml:space="preserve"> and respective Coding format(s)</w:t>
        </w:r>
      </w:ins>
      <w:r w:rsidR="00976D65">
        <w:t>, (List of) IMEI/TAC value(s)]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BF5268" w:rsidRDefault="00BF5268">
      <w:pPr>
        <w:rPr>
          <w:ins w:id="3734" w:author="23.502_CR2231_(Rel-16)_RACS" w:date="2020-05-26T13:47:00Z"/>
        </w:rPr>
        <w:pPrChange w:id="3735" w:author="23.502_CR2231_(Rel-16)_RACS" w:date="2020-05-26T13:47:00Z">
          <w:pPr>
            <w:pStyle w:val="Heading5"/>
          </w:pPr>
        </w:pPrChange>
      </w:pPr>
      <w:bookmarkStart w:id="3736" w:name="_Toc20204596"/>
      <w:bookmarkStart w:id="3737" w:name="_Toc27895297"/>
      <w:bookmarkStart w:id="3738" w:name="_Toc36192396"/>
      <w:ins w:id="3739" w:author="23.502_CR2231_(Rel-16)_RACS" w:date="2020-05-26T13:47:00Z">
        <w:r>
          <w:t>The Coding format(s) indicates the format of the respective UE radio access capabilities as defined in TS 36.331 [16] or TS 38.331 [12].</w:t>
        </w:r>
      </w:ins>
    </w:p>
    <w:p w:rsidR="007D316F" w:rsidRPr="00140E21" w:rsidRDefault="007D316F" w:rsidP="007D316F">
      <w:pPr>
        <w:pStyle w:val="Heading5"/>
        <w:rPr>
          <w:lang w:val="en-GB"/>
        </w:rPr>
      </w:pPr>
      <w:r w:rsidRPr="00140E21">
        <w:rPr>
          <w:lang w:val="en-GB"/>
        </w:rPr>
        <w:t>5.2.6.17.3</w:t>
      </w:r>
      <w:r w:rsidRPr="00140E21">
        <w:rPr>
          <w:lang w:val="en-GB"/>
        </w:rPr>
        <w:tab/>
        <w:t>Nnef_UCMFProvisioning_Delete operation</w:t>
      </w:r>
      <w:bookmarkEnd w:id="3736"/>
      <w:bookmarkEnd w:id="3737"/>
      <w:bookmarkEnd w:id="3738"/>
    </w:p>
    <w:p w:rsidR="007D316F" w:rsidRPr="00140E21" w:rsidRDefault="007D316F" w:rsidP="007D316F">
      <w:r w:rsidRPr="00140E21">
        <w:rPr>
          <w:b/>
        </w:rPr>
        <w:t>Service operation name:</w:t>
      </w:r>
      <w:r w:rsidRPr="00140E21">
        <w:t xml:space="preserve"> Nnef_UCMFProvisioning_Delete</w:t>
      </w:r>
    </w:p>
    <w:p w:rsidR="007D316F" w:rsidRPr="00140E21" w:rsidRDefault="007D316F" w:rsidP="007D316F">
      <w:r w:rsidRPr="00140E21">
        <w:rPr>
          <w:b/>
        </w:rPr>
        <w:t>Description:</w:t>
      </w:r>
      <w:r w:rsidRPr="00140E21">
        <w:t xml:space="preserve"> The consumer deletes a UCMF dictionary entry for a Manufacturer-assigned UE Radio Capability ID via the NEF.</w:t>
      </w:r>
      <w:r w:rsidR="00976D65">
        <w:t xml:space="preserve"> The consumer provides a (list of) UE radio capability ID value(s) to be deleted or it may provide the IMEI/TAC values for which the associated UE radio capability ID entries shall be no longer used.</w:t>
      </w:r>
    </w:p>
    <w:p w:rsidR="007D316F" w:rsidRPr="00140E21" w:rsidRDefault="007D316F" w:rsidP="007D316F">
      <w:r w:rsidRPr="00140E21">
        <w:rPr>
          <w:b/>
        </w:rPr>
        <w:t>Inputs (required):</w:t>
      </w:r>
      <w:r w:rsidR="00976D65">
        <w:t xml:space="preserve"> UE Radio Capability ID(s) of the UCMF dictionary entry(ies) to be deleted or</w:t>
      </w:r>
      <w:del w:id="3740" w:author="23.502_CR2263_(Rel-16)_RACS" w:date="2020-05-26T16:43:00Z">
        <w:r w:rsidR="00976D65" w:rsidDel="009E5A6A">
          <w:delText xml:space="preserve"> Type Allocation Code</w:delText>
        </w:r>
      </w:del>
      <w:ins w:id="3741" w:author="23.502_CR2263_(Rel-16)_RACS" w:date="2020-05-26T16:43:00Z">
        <w:r w:rsidR="009E5A6A">
          <w:t xml:space="preserve"> IMEI/TAC</w:t>
        </w:r>
      </w:ins>
      <w:r w:rsidR="00976D65">
        <w:t>(s) that no longer use associated UE radio Capability ID(s)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976D65" w:rsidRDefault="00976D65" w:rsidP="00976D65">
      <w:pPr>
        <w:pStyle w:val="Heading5"/>
        <w:rPr>
          <w:lang w:val="en-GB"/>
        </w:rPr>
      </w:pPr>
      <w:bookmarkStart w:id="3742" w:name="_Toc36192397"/>
      <w:bookmarkStart w:id="3743" w:name="_Toc20204597"/>
      <w:bookmarkStart w:id="3744" w:name="_Toc27895298"/>
      <w:r>
        <w:rPr>
          <w:lang w:val="en-GB"/>
        </w:rPr>
        <w:t>5.2.6.17.4</w:t>
      </w:r>
      <w:r>
        <w:rPr>
          <w:lang w:val="en-GB"/>
        </w:rPr>
        <w:tab/>
        <w:t>Nnef_UCMFProvisioning_Update operation</w:t>
      </w:r>
      <w:bookmarkEnd w:id="3742"/>
    </w:p>
    <w:p w:rsidR="00976D65" w:rsidRDefault="00976D65" w:rsidP="00976D65">
      <w:r w:rsidRPr="005A1DC9">
        <w:rPr>
          <w:b/>
          <w:bCs/>
        </w:rPr>
        <w:t>Service operation name:</w:t>
      </w:r>
      <w:r>
        <w:t xml:space="preserve"> Nnef_UCMFProvisioning_Update</w:t>
      </w:r>
    </w:p>
    <w:p w:rsidR="00976D65" w:rsidRDefault="00976D65" w:rsidP="00976D65">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rsidR="00976D65" w:rsidRDefault="00976D65" w:rsidP="00976D65">
      <w:r w:rsidRPr="005A1DC9">
        <w:rPr>
          <w:b/>
          <w:bCs/>
        </w:rPr>
        <w:t>Inputs (required):</w:t>
      </w:r>
      <w:r>
        <w:t xml:space="preserve"> Update Type (one of "Add IMEI/TAC Values" or "Remove IMEI/TAC Values") and:</w:t>
      </w:r>
    </w:p>
    <w:p w:rsidR="00976D65" w:rsidRDefault="00976D65" w:rsidP="005A1DC9">
      <w:pPr>
        <w:pStyle w:val="B1"/>
      </w:pPr>
      <w:r>
        <w:t>-</w:t>
      </w:r>
      <w:r>
        <w:tab/>
        <w:t>If Update Type is "Add IMEI/TAC Values", the (list of) UE Radio Capability ID(s) of the UCMF dictionary entry(ies) to be updated and the related additional (list of)</w:t>
      </w:r>
      <w:del w:id="3745" w:author="23.502_CR2263_(Rel-16)_RACS" w:date="2020-05-26T16:43:00Z">
        <w:r w:rsidDel="009E5A6A">
          <w:delText xml:space="preserve"> Type Allocation Code</w:delText>
        </w:r>
      </w:del>
      <w:ins w:id="3746" w:author="23.502_CR2263_(Rel-16)_RACS" w:date="2020-05-26T16:43:00Z">
        <w:r w:rsidR="009E5A6A">
          <w:t xml:space="preserve"> IMEI/TAC</w:t>
        </w:r>
      </w:ins>
      <w:r>
        <w:t>(s); or</w:t>
      </w:r>
    </w:p>
    <w:p w:rsidR="00976D65" w:rsidRDefault="00976D65" w:rsidP="005A1DC9">
      <w:pPr>
        <w:pStyle w:val="B1"/>
      </w:pPr>
      <w:r>
        <w:t>-</w:t>
      </w:r>
      <w:r>
        <w:tab/>
        <w:t>If Update Type is "Remove IMEI/TAC Values", the (list of) UE Radio Capability ID(s) of the UCMF dictionary entry(ies) to be updated and the related (list of)</w:t>
      </w:r>
      <w:del w:id="3747" w:author="23.502_CR2263_(Rel-16)_RACS" w:date="2020-05-26T16:43:00Z">
        <w:r w:rsidDel="009E5A6A">
          <w:delText xml:space="preserve"> Type Allocation Code</w:delText>
        </w:r>
      </w:del>
      <w:ins w:id="3748" w:author="23.502_CR2263_(Rel-16)_RACS" w:date="2020-05-26T16:43:00Z">
        <w:r w:rsidR="009E5A6A">
          <w:t xml:space="preserve"> IMEI/TAC</w:t>
        </w:r>
      </w:ins>
      <w:r>
        <w:t>(s) to be removed.</w:t>
      </w:r>
    </w:p>
    <w:p w:rsidR="00976D65" w:rsidRDefault="00976D65" w:rsidP="00976D65">
      <w:r w:rsidRPr="005A1DC9">
        <w:rPr>
          <w:b/>
          <w:bCs/>
        </w:rPr>
        <w:t>Inputs (optional):</w:t>
      </w:r>
      <w:r>
        <w:t xml:space="preserve"> None.</w:t>
      </w:r>
    </w:p>
    <w:p w:rsidR="00976D65" w:rsidRDefault="00976D65" w:rsidP="00976D65">
      <w:r w:rsidRPr="005A1DC9">
        <w:rPr>
          <w:b/>
          <w:bCs/>
        </w:rPr>
        <w:t>Outputs (required):</w:t>
      </w:r>
      <w:r>
        <w:t xml:space="preserve"> None.</w:t>
      </w:r>
    </w:p>
    <w:p w:rsidR="00976D65" w:rsidRDefault="00976D65" w:rsidP="00976D65">
      <w:r w:rsidRPr="005A1DC9">
        <w:rPr>
          <w:b/>
          <w:bCs/>
        </w:rPr>
        <w:t>Outputs (optional):</w:t>
      </w:r>
      <w:r>
        <w:t xml:space="preserve"> None.</w:t>
      </w:r>
    </w:p>
    <w:p w:rsidR="00CF474C" w:rsidRPr="00140E21" w:rsidRDefault="00CF474C" w:rsidP="00CF474C">
      <w:pPr>
        <w:pStyle w:val="Heading4"/>
        <w:rPr>
          <w:lang w:val="en-GB"/>
        </w:rPr>
      </w:pPr>
      <w:bookmarkStart w:id="3749" w:name="_Toc36192398"/>
      <w:r w:rsidRPr="00140E21">
        <w:rPr>
          <w:lang w:val="en-GB"/>
        </w:rPr>
        <w:t>5.2.6.18</w:t>
      </w:r>
      <w:r w:rsidRPr="00140E21">
        <w:rPr>
          <w:lang w:val="en-GB"/>
        </w:rPr>
        <w:tab/>
        <w:t>Nnef_ECRestriction service</w:t>
      </w:r>
      <w:bookmarkEnd w:id="3743"/>
      <w:bookmarkEnd w:id="3744"/>
      <w:bookmarkEnd w:id="3749"/>
    </w:p>
    <w:p w:rsidR="00CF474C" w:rsidRPr="00140E21" w:rsidRDefault="00CF474C" w:rsidP="00CF474C">
      <w:pPr>
        <w:pStyle w:val="Heading5"/>
        <w:rPr>
          <w:lang w:val="en-GB"/>
        </w:rPr>
      </w:pPr>
      <w:bookmarkStart w:id="3750" w:name="_Toc20204598"/>
      <w:bookmarkStart w:id="3751" w:name="_Toc27895299"/>
      <w:bookmarkStart w:id="3752" w:name="_Toc36192399"/>
      <w:r w:rsidRPr="00140E21">
        <w:rPr>
          <w:lang w:val="en-GB"/>
        </w:rPr>
        <w:t>5.2.6.18.1</w:t>
      </w:r>
      <w:r w:rsidRPr="00140E21">
        <w:rPr>
          <w:lang w:val="en-GB"/>
        </w:rPr>
        <w:tab/>
        <w:t>General</w:t>
      </w:r>
      <w:bookmarkEnd w:id="3750"/>
      <w:bookmarkEnd w:id="3751"/>
      <w:bookmarkEnd w:id="3752"/>
    </w:p>
    <w:p w:rsidR="00CF474C" w:rsidRPr="00140E21" w:rsidRDefault="00CF474C" w:rsidP="00CF474C">
      <w:r w:rsidRPr="00140E21">
        <w:t>This service is for allowing the AF to query status of Enhanced Coverage Restriction or enable/disable Enhanced Coverage Restriction per individual UE.</w:t>
      </w:r>
    </w:p>
    <w:p w:rsidR="00CF474C" w:rsidRPr="00140E21" w:rsidRDefault="00CF474C" w:rsidP="003E4F19">
      <w:pPr>
        <w:pStyle w:val="Heading5"/>
        <w:rPr>
          <w:lang w:val="en-GB"/>
        </w:rPr>
      </w:pPr>
      <w:bookmarkStart w:id="3753" w:name="_Toc20204599"/>
      <w:bookmarkStart w:id="3754" w:name="_Toc27895300"/>
      <w:bookmarkStart w:id="3755" w:name="_Toc36192400"/>
      <w:r w:rsidRPr="00140E21">
        <w:rPr>
          <w:lang w:val="en-GB"/>
        </w:rPr>
        <w:t>5.2.6.18.2</w:t>
      </w:r>
      <w:r w:rsidRPr="00140E21">
        <w:rPr>
          <w:lang w:val="en-GB"/>
        </w:rPr>
        <w:tab/>
        <w:t>Nnef_ECRestriction_Get service operation</w:t>
      </w:r>
      <w:bookmarkEnd w:id="3753"/>
      <w:bookmarkEnd w:id="3754"/>
      <w:bookmarkEnd w:id="3755"/>
    </w:p>
    <w:p w:rsidR="00CF474C" w:rsidRPr="00140E21" w:rsidRDefault="00CF474C" w:rsidP="00CF474C">
      <w:r w:rsidRPr="00140E21">
        <w:rPr>
          <w:b/>
        </w:rPr>
        <w:t>Service operation name:</w:t>
      </w:r>
      <w:r w:rsidRPr="00140E21">
        <w:t xml:space="preserve"> Nnef_ECRestriction_Get</w:t>
      </w:r>
    </w:p>
    <w:p w:rsidR="00CF474C" w:rsidRPr="00140E21" w:rsidRDefault="00CF474C" w:rsidP="00CF474C">
      <w:r w:rsidRPr="00140E21">
        <w:rPr>
          <w:b/>
        </w:rPr>
        <w:t>Description:</w:t>
      </w:r>
      <w:r w:rsidRPr="00140E21">
        <w:t xml:space="preserve"> The consumer query the status of Enhanced Coverage Restriction information.</w:t>
      </w:r>
    </w:p>
    <w:p w:rsidR="00CF474C" w:rsidRPr="00140E21" w:rsidRDefault="00CF474C" w:rsidP="00CF474C">
      <w:r w:rsidRPr="00140E21">
        <w:rPr>
          <w:b/>
        </w:rPr>
        <w:lastRenderedPageBreak/>
        <w:t>Inputs (required):</w:t>
      </w:r>
      <w:r w:rsidRPr="00140E21">
        <w:t xml:space="preserve"> GPSI, AF Identifier.</w:t>
      </w:r>
    </w:p>
    <w:p w:rsidR="00CF474C" w:rsidRPr="00140E21" w:rsidRDefault="00CF474C" w:rsidP="00CF474C">
      <w:r w:rsidRPr="00140E21">
        <w:rPr>
          <w:b/>
        </w:rPr>
        <w:t>Inputs (optional):</w:t>
      </w:r>
      <w:r w:rsidRPr="00140E21">
        <w:t xml:space="preserve"> </w:t>
      </w:r>
    </w:p>
    <w:p w:rsidR="00CF474C" w:rsidRPr="00140E21" w:rsidRDefault="00CF474C" w:rsidP="00CF474C">
      <w:r w:rsidRPr="00140E21">
        <w:rPr>
          <w:b/>
        </w:rPr>
        <w:t>Outputs (required):</w:t>
      </w:r>
      <w:r w:rsidRPr="00140E21">
        <w:t xml:space="preserve"> Operation execution result indication.</w:t>
      </w:r>
    </w:p>
    <w:p w:rsidR="00CF474C" w:rsidRPr="00140E21" w:rsidRDefault="00CF474C" w:rsidP="00CF474C">
      <w:r w:rsidRPr="00140E21">
        <w:rPr>
          <w:b/>
        </w:rPr>
        <w:t>Outputs (optional):</w:t>
      </w:r>
      <w:r w:rsidRPr="00140E21">
        <w:t xml:space="preserve"> Enhanced Coverage Restriction information.</w:t>
      </w:r>
    </w:p>
    <w:p w:rsidR="00CF474C" w:rsidRPr="00140E21" w:rsidRDefault="00CF474C" w:rsidP="003E4F19">
      <w:pPr>
        <w:pStyle w:val="Heading5"/>
        <w:rPr>
          <w:lang w:val="en-GB"/>
        </w:rPr>
      </w:pPr>
      <w:bookmarkStart w:id="3756" w:name="_Toc20204600"/>
      <w:bookmarkStart w:id="3757" w:name="_Toc27895301"/>
      <w:bookmarkStart w:id="3758" w:name="_Toc36192401"/>
      <w:r w:rsidRPr="00140E21">
        <w:rPr>
          <w:lang w:val="en-GB"/>
        </w:rPr>
        <w:t>5.2.6.18.3</w:t>
      </w:r>
      <w:r w:rsidRPr="00140E21">
        <w:rPr>
          <w:lang w:val="en-GB"/>
        </w:rPr>
        <w:tab/>
        <w:t>Nnef_ECRestriction_Update service operation</w:t>
      </w:r>
      <w:bookmarkEnd w:id="3756"/>
      <w:bookmarkEnd w:id="3757"/>
      <w:bookmarkEnd w:id="3758"/>
    </w:p>
    <w:p w:rsidR="00CF474C" w:rsidRPr="00140E21" w:rsidRDefault="00CF474C" w:rsidP="00CF474C">
      <w:r w:rsidRPr="00140E21">
        <w:rPr>
          <w:b/>
        </w:rPr>
        <w:t>Service operation name:</w:t>
      </w:r>
      <w:r w:rsidRPr="00140E21">
        <w:t xml:space="preserve"> Nnef_ECRestriction_Update</w:t>
      </w:r>
    </w:p>
    <w:p w:rsidR="00CF474C" w:rsidRPr="00140E21" w:rsidRDefault="00CF474C" w:rsidP="00CF474C">
      <w:r w:rsidRPr="00140E21">
        <w:rPr>
          <w:b/>
        </w:rPr>
        <w:t>Description:</w:t>
      </w:r>
      <w:r w:rsidRPr="00140E21">
        <w:t xml:space="preserve"> The consumer enables or disables the Enhanced Coverage Restriction.</w:t>
      </w:r>
    </w:p>
    <w:p w:rsidR="00CF474C" w:rsidRPr="00140E21" w:rsidRDefault="00CF474C" w:rsidP="00CF474C">
      <w:r w:rsidRPr="00140E21">
        <w:rPr>
          <w:b/>
        </w:rPr>
        <w:t>Inputs (required):</w:t>
      </w:r>
      <w:r w:rsidRPr="00140E21">
        <w:t xml:space="preserve"> GPSI, AF Identifier, Enhanced Coverage Restriction information.</w:t>
      </w:r>
    </w:p>
    <w:p w:rsidR="00CF474C" w:rsidRPr="00140E21" w:rsidRDefault="00CF474C" w:rsidP="00CF474C">
      <w:r w:rsidRPr="00140E21">
        <w:rPr>
          <w:b/>
        </w:rPr>
        <w:t>Inputs (optional):</w:t>
      </w:r>
      <w:r w:rsidRPr="00140E21">
        <w:t xml:space="preserve"> </w:t>
      </w:r>
    </w:p>
    <w:p w:rsidR="00CF474C" w:rsidRPr="00140E21" w:rsidRDefault="00CF474C" w:rsidP="00CF474C">
      <w:r w:rsidRPr="00140E21">
        <w:rPr>
          <w:b/>
        </w:rPr>
        <w:t>Outputs (required):</w:t>
      </w:r>
      <w:r w:rsidRPr="00140E21">
        <w:t xml:space="preserve"> Operation execution result indication.</w:t>
      </w:r>
    </w:p>
    <w:p w:rsidR="00CF474C" w:rsidRPr="00140E21" w:rsidRDefault="00CF474C" w:rsidP="00CF474C">
      <w:r w:rsidRPr="00140E21">
        <w:rPr>
          <w:b/>
        </w:rPr>
        <w:t>Outputs (optional):</w:t>
      </w:r>
      <w:r w:rsidRPr="00140E21">
        <w:t xml:space="preserve"> </w:t>
      </w:r>
    </w:p>
    <w:p w:rsidR="00CF474C" w:rsidRPr="00140E21" w:rsidRDefault="00CF474C" w:rsidP="00CF474C">
      <w:pPr>
        <w:pStyle w:val="Heading4"/>
        <w:rPr>
          <w:lang w:val="en-GB"/>
        </w:rPr>
      </w:pPr>
      <w:bookmarkStart w:id="3759" w:name="_Toc20204601"/>
      <w:bookmarkStart w:id="3760" w:name="_Toc27895302"/>
      <w:bookmarkStart w:id="3761" w:name="_Toc36192402"/>
      <w:r w:rsidRPr="00140E21">
        <w:rPr>
          <w:lang w:val="en-GB"/>
        </w:rPr>
        <w:t>5.2.6.19</w:t>
      </w:r>
      <w:r w:rsidRPr="00140E21">
        <w:rPr>
          <w:lang w:val="en-GB"/>
        </w:rPr>
        <w:tab/>
        <w:t>Nnef_ApplyPolicy service</w:t>
      </w:r>
      <w:bookmarkEnd w:id="3759"/>
      <w:bookmarkEnd w:id="3760"/>
      <w:bookmarkEnd w:id="3761"/>
    </w:p>
    <w:p w:rsidR="00CF474C" w:rsidRPr="00140E21" w:rsidRDefault="00CF474C" w:rsidP="00CF474C">
      <w:pPr>
        <w:pStyle w:val="Heading5"/>
        <w:rPr>
          <w:lang w:val="en-GB"/>
        </w:rPr>
      </w:pPr>
      <w:bookmarkStart w:id="3762" w:name="_Toc20204602"/>
      <w:bookmarkStart w:id="3763" w:name="_Toc27895303"/>
      <w:bookmarkStart w:id="3764" w:name="_Toc36192403"/>
      <w:r w:rsidRPr="00140E21">
        <w:rPr>
          <w:lang w:val="en-GB"/>
        </w:rPr>
        <w:t>5.2.6.19.1</w:t>
      </w:r>
      <w:r w:rsidRPr="00140E21">
        <w:rPr>
          <w:lang w:val="en-GB"/>
        </w:rPr>
        <w:tab/>
        <w:t>General</w:t>
      </w:r>
      <w:bookmarkEnd w:id="3762"/>
      <w:bookmarkEnd w:id="3763"/>
      <w:bookmarkEnd w:id="3764"/>
    </w:p>
    <w:p w:rsidR="00CF474C" w:rsidRPr="00140E21" w:rsidRDefault="00CF474C" w:rsidP="00CF474C">
      <w:r w:rsidRPr="00140E21">
        <w:t>The service provides the capability to apply a previously negotiated Background Data Transfer Policy to a UE or a group of UEs. See clause 4.15.6.8 for the detailed procedure.</w:t>
      </w:r>
    </w:p>
    <w:p w:rsidR="00CF474C" w:rsidRPr="00140E21" w:rsidRDefault="00CF474C" w:rsidP="003E4F19">
      <w:pPr>
        <w:pStyle w:val="Heading5"/>
        <w:rPr>
          <w:lang w:val="en-GB"/>
        </w:rPr>
      </w:pPr>
      <w:bookmarkStart w:id="3765" w:name="_Toc20204603"/>
      <w:bookmarkStart w:id="3766" w:name="_Toc27895304"/>
      <w:bookmarkStart w:id="3767" w:name="_Toc36192404"/>
      <w:r w:rsidRPr="00140E21">
        <w:rPr>
          <w:lang w:val="en-GB"/>
        </w:rPr>
        <w:t>5.2.6.19.2</w:t>
      </w:r>
      <w:r w:rsidRPr="00140E21">
        <w:rPr>
          <w:lang w:val="en-GB"/>
        </w:rPr>
        <w:tab/>
        <w:t>Nnef_ApplyPolicy_Create service operation</w:t>
      </w:r>
      <w:bookmarkEnd w:id="3765"/>
      <w:bookmarkEnd w:id="3766"/>
      <w:bookmarkEnd w:id="3767"/>
    </w:p>
    <w:p w:rsidR="00CF474C" w:rsidRPr="00140E21" w:rsidRDefault="00CF474C" w:rsidP="00CF474C">
      <w:r w:rsidRPr="00140E21">
        <w:rPr>
          <w:b/>
        </w:rPr>
        <w:t>Service operation name:</w:t>
      </w:r>
      <w:r w:rsidRPr="00140E21">
        <w:t xml:space="preserve"> Nnef_ApplyPolicy Create</w:t>
      </w:r>
    </w:p>
    <w:p w:rsidR="00CF474C" w:rsidRPr="00140E21" w:rsidRDefault="00CF474C" w:rsidP="00CF474C">
      <w:r w:rsidRPr="00140E21">
        <w:rPr>
          <w:b/>
        </w:rPr>
        <w:t>Description:</w:t>
      </w:r>
      <w:r w:rsidRPr="00140E21">
        <w:t xml:space="preserve"> The consumer requests to apply a policy to the UE.</w:t>
      </w:r>
    </w:p>
    <w:p w:rsidR="00CF474C" w:rsidRPr="00140E21" w:rsidRDefault="00CF474C" w:rsidP="00CF474C">
      <w:r w:rsidRPr="00140E21">
        <w:rPr>
          <w:b/>
        </w:rPr>
        <w:t>Inputs (required):</w:t>
      </w:r>
      <w:r w:rsidRPr="00140E21">
        <w:t xml:space="preserve"> AF Identifier, External Identifier or External Group ID, Background Data Transfer Reference ID for a previously negotiated policy of a background data transfer.</w:t>
      </w:r>
    </w:p>
    <w:p w:rsidR="00CF474C" w:rsidRPr="00140E21" w:rsidRDefault="00CF474C" w:rsidP="00CF474C">
      <w:r w:rsidRPr="00140E21">
        <w:rPr>
          <w:b/>
        </w:rPr>
        <w:t>Inputs (optional):</w:t>
      </w:r>
      <w:r w:rsidRPr="00140E21">
        <w:t xml:space="preserve"> None.</w:t>
      </w:r>
    </w:p>
    <w:p w:rsidR="00CF474C" w:rsidRPr="00140E21" w:rsidRDefault="00CF474C" w:rsidP="00CF474C">
      <w:r w:rsidRPr="00140E21">
        <w:rPr>
          <w:b/>
        </w:rPr>
        <w:t>Outputs (required):</w:t>
      </w:r>
      <w:r w:rsidRPr="00140E21">
        <w:t xml:space="preserve"> Transaction Reference ID, result.</w:t>
      </w:r>
    </w:p>
    <w:p w:rsidR="00CF474C" w:rsidRPr="00140E21" w:rsidRDefault="00CF474C" w:rsidP="00CF474C">
      <w:r w:rsidRPr="00140E21">
        <w:rPr>
          <w:b/>
        </w:rPr>
        <w:t>Output (optional):</w:t>
      </w:r>
      <w:r w:rsidRPr="00140E21">
        <w:t xml:space="preserve"> None.</w:t>
      </w:r>
    </w:p>
    <w:p w:rsidR="001950F9" w:rsidRPr="00140E21" w:rsidRDefault="001950F9" w:rsidP="001950F9">
      <w:pPr>
        <w:pStyle w:val="Heading5"/>
        <w:rPr>
          <w:lang w:val="en-GB"/>
        </w:rPr>
      </w:pPr>
      <w:bookmarkStart w:id="3768" w:name="_Toc20204604"/>
      <w:bookmarkStart w:id="3769" w:name="_Toc27895305"/>
      <w:bookmarkStart w:id="3770" w:name="_Toc36192405"/>
      <w:r>
        <w:rPr>
          <w:lang w:val="en-GB"/>
        </w:rPr>
        <w:t>5.2.6.19.3</w:t>
      </w:r>
      <w:r>
        <w:rPr>
          <w:lang w:val="en-GB"/>
        </w:rPr>
        <w:tab/>
        <w:t>Nnef_ApplyPolicy_Update service operation</w:t>
      </w:r>
      <w:bookmarkEnd w:id="3768"/>
      <w:bookmarkEnd w:id="3769"/>
      <w:bookmarkEnd w:id="3770"/>
    </w:p>
    <w:p w:rsidR="001950F9" w:rsidRPr="00140E21" w:rsidRDefault="001950F9" w:rsidP="001950F9">
      <w:r w:rsidRPr="00140E21">
        <w:rPr>
          <w:b/>
        </w:rPr>
        <w:t>Service operation name:</w:t>
      </w:r>
      <w:r w:rsidRPr="00140E21">
        <w:t xml:space="preserve"> Nnef_</w:t>
      </w:r>
      <w:r>
        <w:t>ApplyPolicy Update</w:t>
      </w:r>
    </w:p>
    <w:p w:rsidR="001950F9" w:rsidRPr="00140E21" w:rsidRDefault="001950F9" w:rsidP="001950F9">
      <w:r w:rsidRPr="00140E21">
        <w:rPr>
          <w:b/>
        </w:rPr>
        <w:t>Description:</w:t>
      </w:r>
      <w:r w:rsidRPr="00140E21">
        <w:t xml:space="preserve"> The </w:t>
      </w:r>
      <w:r>
        <w:t>consumer requests to update a policy to the UE.</w:t>
      </w:r>
    </w:p>
    <w:p w:rsidR="001950F9" w:rsidRPr="00140E21" w:rsidRDefault="001950F9" w:rsidP="001950F9">
      <w:r w:rsidRPr="00140E21">
        <w:rPr>
          <w:b/>
        </w:rPr>
        <w:t>Inputs (required):</w:t>
      </w:r>
      <w:r w:rsidRPr="00140E21">
        <w:t xml:space="preserve"> </w:t>
      </w:r>
      <w:r>
        <w:t>Transaction Reference ID, Background Data Transfer Reference ID for a previously negotiated policy of a background data transfer.</w:t>
      </w:r>
    </w:p>
    <w:p w:rsidR="001950F9" w:rsidRPr="00140E21" w:rsidRDefault="001950F9" w:rsidP="001950F9">
      <w:r w:rsidRPr="00140E21">
        <w:rPr>
          <w:b/>
        </w:rPr>
        <w:t>Inputs (optional):</w:t>
      </w:r>
      <w:r w:rsidRPr="00140E21">
        <w:t xml:space="preserve"> None.</w:t>
      </w:r>
    </w:p>
    <w:p w:rsidR="001950F9" w:rsidRPr="00140E21" w:rsidRDefault="001950F9" w:rsidP="001950F9">
      <w:r w:rsidRPr="00140E21">
        <w:rPr>
          <w:b/>
        </w:rPr>
        <w:t>Outputs (required):</w:t>
      </w:r>
      <w:r w:rsidRPr="00140E21">
        <w:t xml:space="preserve"> </w:t>
      </w:r>
      <w:r>
        <w:t>Result.</w:t>
      </w:r>
    </w:p>
    <w:p w:rsidR="001950F9" w:rsidRPr="00140E21" w:rsidRDefault="001950F9" w:rsidP="001950F9">
      <w:r w:rsidRPr="00140E21">
        <w:rPr>
          <w:b/>
        </w:rPr>
        <w:t>Output (optional):</w:t>
      </w:r>
      <w:r w:rsidRPr="00140E21">
        <w:t xml:space="preserve"> None.</w:t>
      </w:r>
    </w:p>
    <w:p w:rsidR="001950F9" w:rsidRPr="00140E21" w:rsidRDefault="001950F9" w:rsidP="001950F9">
      <w:pPr>
        <w:pStyle w:val="Heading5"/>
        <w:rPr>
          <w:lang w:val="en-GB"/>
        </w:rPr>
      </w:pPr>
      <w:bookmarkStart w:id="3771" w:name="_Toc20204605"/>
      <w:bookmarkStart w:id="3772" w:name="_Toc27895306"/>
      <w:bookmarkStart w:id="3773" w:name="_Toc36192406"/>
      <w:r>
        <w:rPr>
          <w:lang w:val="en-GB"/>
        </w:rPr>
        <w:t>5.2.6.19.4</w:t>
      </w:r>
      <w:r>
        <w:rPr>
          <w:lang w:val="en-GB"/>
        </w:rPr>
        <w:tab/>
        <w:t>Nnef_ApplyPolicy_Delete service operation</w:t>
      </w:r>
      <w:bookmarkEnd w:id="3771"/>
      <w:bookmarkEnd w:id="3772"/>
      <w:bookmarkEnd w:id="3773"/>
    </w:p>
    <w:p w:rsidR="001950F9" w:rsidRPr="00140E21" w:rsidRDefault="001950F9" w:rsidP="001950F9">
      <w:r w:rsidRPr="00140E21">
        <w:rPr>
          <w:b/>
        </w:rPr>
        <w:t>Service operation name:</w:t>
      </w:r>
      <w:r w:rsidRPr="00140E21">
        <w:t xml:space="preserve"> Nnef</w:t>
      </w:r>
      <w:r>
        <w:t>_ApplyPolicy Delete</w:t>
      </w:r>
    </w:p>
    <w:p w:rsidR="001950F9" w:rsidRPr="00140E21" w:rsidRDefault="001950F9" w:rsidP="001950F9">
      <w:r w:rsidRPr="00140E21">
        <w:rPr>
          <w:b/>
        </w:rPr>
        <w:t>Description:</w:t>
      </w:r>
      <w:r w:rsidRPr="00140E21">
        <w:t xml:space="preserve"> The </w:t>
      </w:r>
      <w:r>
        <w:t>consumer requests to delete a policy to the UE.</w:t>
      </w:r>
    </w:p>
    <w:p w:rsidR="001950F9" w:rsidRPr="00140E21" w:rsidRDefault="001950F9" w:rsidP="001950F9">
      <w:r w:rsidRPr="00140E21">
        <w:rPr>
          <w:b/>
        </w:rPr>
        <w:lastRenderedPageBreak/>
        <w:t>Inputs (required):</w:t>
      </w:r>
      <w:r w:rsidRPr="00140E21">
        <w:t xml:space="preserve"> </w:t>
      </w:r>
      <w:r>
        <w:t>Transaction Reference ID.</w:t>
      </w:r>
    </w:p>
    <w:p w:rsidR="001950F9" w:rsidRPr="00140E21" w:rsidRDefault="001950F9" w:rsidP="001950F9">
      <w:r w:rsidRPr="00140E21">
        <w:rPr>
          <w:b/>
        </w:rPr>
        <w:t>Inputs (optional):</w:t>
      </w:r>
      <w:r w:rsidRPr="00140E21">
        <w:t xml:space="preserve"> None.</w:t>
      </w:r>
    </w:p>
    <w:p w:rsidR="001950F9" w:rsidRPr="00140E21" w:rsidRDefault="001950F9" w:rsidP="001950F9">
      <w:r w:rsidRPr="00140E21">
        <w:rPr>
          <w:b/>
        </w:rPr>
        <w:t>Outputs (required):</w:t>
      </w:r>
      <w:r w:rsidRPr="00140E21">
        <w:t xml:space="preserve"> </w:t>
      </w:r>
      <w:r>
        <w:t>Result.</w:t>
      </w:r>
    </w:p>
    <w:p w:rsidR="001950F9" w:rsidRPr="00140E21" w:rsidRDefault="001950F9" w:rsidP="001950F9">
      <w:r w:rsidRPr="00140E21">
        <w:rPr>
          <w:b/>
        </w:rPr>
        <w:t>Output (optional):</w:t>
      </w:r>
      <w:r w:rsidRPr="00140E21">
        <w:t xml:space="preserve"> None.</w:t>
      </w:r>
    </w:p>
    <w:p w:rsidR="003D5B56" w:rsidRDefault="003D5B56" w:rsidP="003D5B56">
      <w:pPr>
        <w:pStyle w:val="Heading4"/>
      </w:pPr>
      <w:bookmarkStart w:id="3774" w:name="_Toc27895307"/>
      <w:bookmarkStart w:id="3775" w:name="_Toc36192407"/>
      <w:bookmarkStart w:id="3776" w:name="_Toc20204606"/>
      <w:r>
        <w:t>5.2.6.20</w:t>
      </w:r>
      <w:ins w:id="3777" w:author="23.502_CR2236R1_(Rel-16)_eNA" w:date="2020-05-26T14:03:00Z">
        <w:r w:rsidR="00BF5268">
          <w:tab/>
        </w:r>
        <w:r w:rsidR="00BF5268">
          <w:rPr>
            <w:lang w:val="en-GB"/>
          </w:rPr>
          <w:t>Void</w:t>
        </w:r>
      </w:ins>
      <w:del w:id="3778" w:author="23.502_CR2236R1_(Rel-16)_eNA" w:date="2020-05-26T14:03:00Z">
        <w:r w:rsidDel="00BF5268">
          <w:tab/>
          <w:delText>Nnef_NetworkStatus service</w:delText>
        </w:r>
      </w:del>
      <w:bookmarkEnd w:id="3774"/>
      <w:bookmarkEnd w:id="3775"/>
    </w:p>
    <w:p w:rsidR="003D5B56" w:rsidDel="00BF5268" w:rsidRDefault="003D5B56" w:rsidP="001D471F">
      <w:pPr>
        <w:pStyle w:val="Heading5"/>
        <w:rPr>
          <w:del w:id="3779" w:author="23.502_CR2236R1_(Rel-16)_eNA" w:date="2020-05-26T14:03:00Z"/>
        </w:rPr>
      </w:pPr>
      <w:bookmarkStart w:id="3780" w:name="_Toc27895308"/>
      <w:bookmarkStart w:id="3781" w:name="_Toc36192408"/>
      <w:del w:id="3782" w:author="23.502_CR2236R1_(Rel-16)_eNA" w:date="2020-05-26T14:03:00Z">
        <w:r w:rsidDel="00BF5268">
          <w:delText>5.2.6.20.1</w:delText>
        </w:r>
        <w:r w:rsidDel="00BF5268">
          <w:tab/>
          <w:delText>General</w:delText>
        </w:r>
        <w:bookmarkEnd w:id="3780"/>
        <w:bookmarkEnd w:id="3781"/>
      </w:del>
    </w:p>
    <w:p w:rsidR="003D5B56" w:rsidRDefault="003D5B56" w:rsidP="003D5B56">
      <w:pPr>
        <w:rPr>
          <w:lang w:val="x-none"/>
        </w:rPr>
      </w:pPr>
      <w:del w:id="3783" w:author="23.502_CR2236R1_(Rel-16)_eNA" w:date="2020-05-26T14:03:00Z">
        <w:r w:rsidDel="00BF5268">
          <w:rPr>
            <w:lang w:val="x-none"/>
          </w:rPr>
          <w:delText>See clause 4.15.7.</w:delText>
        </w:r>
      </w:del>
    </w:p>
    <w:p w:rsidR="003D5B56" w:rsidDel="00BF5268" w:rsidRDefault="003D5B56" w:rsidP="001D471F">
      <w:pPr>
        <w:pStyle w:val="Heading5"/>
        <w:rPr>
          <w:del w:id="3784" w:author="23.502_CR2236R1_(Rel-16)_eNA" w:date="2020-05-26T14:04:00Z"/>
        </w:rPr>
      </w:pPr>
      <w:bookmarkStart w:id="3785" w:name="_Toc27895309"/>
      <w:bookmarkStart w:id="3786" w:name="_Toc36192409"/>
      <w:del w:id="3787" w:author="23.502_CR2236R1_(Rel-16)_eNA" w:date="2020-05-26T14:04:00Z">
        <w:r w:rsidDel="00BF5268">
          <w:delText>5.2.6.20.2</w:delText>
        </w:r>
        <w:r w:rsidDel="00BF5268">
          <w:tab/>
          <w:delText>Nnef_NetworkStatus_Subscribe operation</w:delText>
        </w:r>
        <w:bookmarkEnd w:id="3785"/>
        <w:bookmarkEnd w:id="3786"/>
      </w:del>
    </w:p>
    <w:p w:rsidR="003D5B56" w:rsidDel="00BF5268" w:rsidRDefault="003D5B56" w:rsidP="003D5B56">
      <w:pPr>
        <w:rPr>
          <w:del w:id="3788" w:author="23.502_CR2236R1_(Rel-16)_eNA" w:date="2020-05-26T14:04:00Z"/>
          <w:lang w:val="x-none"/>
        </w:rPr>
      </w:pPr>
      <w:del w:id="3789" w:author="23.502_CR2236R1_(Rel-16)_eNA" w:date="2020-05-26T14:04:00Z">
        <w:r w:rsidRPr="001D471F" w:rsidDel="00BF5268">
          <w:rPr>
            <w:b/>
            <w:bCs/>
            <w:lang w:val="x-none"/>
          </w:rPr>
          <w:delText>Service operation name:</w:delText>
        </w:r>
        <w:r w:rsidDel="00BF5268">
          <w:rPr>
            <w:lang w:val="x-none"/>
          </w:rPr>
          <w:delText xml:space="preserve"> Nnef_NetworkStatus_Subscribe</w:delText>
        </w:r>
      </w:del>
    </w:p>
    <w:p w:rsidR="003D5B56" w:rsidDel="00BF5268" w:rsidRDefault="003D5B56" w:rsidP="003D5B56">
      <w:pPr>
        <w:rPr>
          <w:del w:id="3790" w:author="23.502_CR2236R1_(Rel-16)_eNA" w:date="2020-05-26T14:04:00Z"/>
          <w:lang w:val="x-none"/>
        </w:rPr>
      </w:pPr>
      <w:del w:id="3791" w:author="23.502_CR2236R1_(Rel-16)_eNA" w:date="2020-05-26T14:04:00Z">
        <w:r w:rsidRPr="001D471F" w:rsidDel="00BF5268">
          <w:rPr>
            <w:b/>
            <w:bCs/>
            <w:lang w:val="x-none"/>
          </w:rPr>
          <w:delText>Description:</w:delText>
        </w:r>
        <w:r w:rsidDel="00BF5268">
          <w:rPr>
            <w:lang w:val="x-none"/>
          </w:rPr>
          <w:delText xml:space="preserve"> The consumer subscribes to receive network status notifications.</w:delText>
        </w:r>
      </w:del>
    </w:p>
    <w:p w:rsidR="003D5B56" w:rsidDel="00BF5268" w:rsidRDefault="003D5B56" w:rsidP="003D5B56">
      <w:pPr>
        <w:rPr>
          <w:del w:id="3792" w:author="23.502_CR2236R1_(Rel-16)_eNA" w:date="2020-05-26T14:04:00Z"/>
          <w:lang w:val="x-none"/>
        </w:rPr>
      </w:pPr>
      <w:del w:id="3793" w:author="23.502_CR2236R1_(Rel-16)_eNA" w:date="2020-05-26T14:04:00Z">
        <w:r w:rsidRPr="001D471F" w:rsidDel="00BF5268">
          <w:rPr>
            <w:b/>
            <w:bCs/>
            <w:lang w:val="x-none"/>
          </w:rPr>
          <w:delText>Inputs (required):</w:delText>
        </w:r>
        <w:r w:rsidDel="00BF5268">
          <w:rPr>
            <w:lang w:val="x-none"/>
          </w:rPr>
          <w:delText xml:space="preserve"> Geographical area, GPSI, indication for transfer over user plane or control plane, Notification Target Address (+ Notification Correlation ID).</w:delText>
        </w:r>
      </w:del>
    </w:p>
    <w:p w:rsidR="003D5B56" w:rsidDel="00BF5268" w:rsidRDefault="003D5B56" w:rsidP="001D471F">
      <w:pPr>
        <w:pStyle w:val="NO"/>
        <w:rPr>
          <w:del w:id="3794" w:author="23.502_CR2236R1_(Rel-16)_eNA" w:date="2020-05-26T14:04:00Z"/>
        </w:rPr>
      </w:pPr>
      <w:del w:id="3795" w:author="23.502_CR2236R1_(Rel-16)_eNA" w:date="2020-05-26T14:04:00Z">
        <w:r w:rsidDel="00BF5268">
          <w:delText>NOTE:</w:delText>
        </w:r>
        <w:r w:rsidDel="00BF5268">
          <w:tab/>
          <w:delText>Either Geographical area or GPSI is provided.</w:delText>
        </w:r>
      </w:del>
    </w:p>
    <w:p w:rsidR="003D5B56" w:rsidDel="00BF5268" w:rsidRDefault="003D5B56" w:rsidP="003D5B56">
      <w:pPr>
        <w:rPr>
          <w:del w:id="3796" w:author="23.502_CR2236R1_(Rel-16)_eNA" w:date="2020-05-26T14:04:00Z"/>
          <w:lang w:val="x-none"/>
        </w:rPr>
      </w:pPr>
      <w:del w:id="3797" w:author="23.502_CR2236R1_(Rel-16)_eNA" w:date="2020-05-26T14:04:00Z">
        <w:r w:rsidRPr="001D471F" w:rsidDel="00BF5268">
          <w:rPr>
            <w:b/>
            <w:bCs/>
            <w:lang w:val="x-none"/>
          </w:rPr>
          <w:delText>Inputs (optional):</w:delText>
        </w:r>
        <w:r w:rsidDel="00BF5268">
          <w:rPr>
            <w:lang w:val="x-none"/>
          </w:rPr>
          <w:delText xml:space="preserve"> Duration, slice specific information.</w:delText>
        </w:r>
      </w:del>
    </w:p>
    <w:p w:rsidR="003D5B56" w:rsidDel="00BF5268" w:rsidRDefault="003D5B56" w:rsidP="003D5B56">
      <w:pPr>
        <w:rPr>
          <w:del w:id="3798" w:author="23.502_CR2236R1_(Rel-16)_eNA" w:date="2020-05-26T14:04:00Z"/>
          <w:lang w:val="x-none"/>
        </w:rPr>
      </w:pPr>
      <w:del w:id="3799" w:author="23.502_CR2236R1_(Rel-16)_eNA" w:date="2020-05-26T14:04:00Z">
        <w:r w:rsidRPr="001D471F" w:rsidDel="00BF5268">
          <w:rPr>
            <w:b/>
            <w:bCs/>
            <w:lang w:val="x-none"/>
          </w:rPr>
          <w:delText>Outputs (required):</w:delText>
        </w:r>
        <w:r w:rsidDel="00BF5268">
          <w:rPr>
            <w:lang w:val="x-none"/>
          </w:rPr>
          <w:delText xml:space="preserve"> When the subscription is accepted: Subscription Correlation ID, Expiry time (required if the subscription can be expired based on the operator's policy).</w:delText>
        </w:r>
      </w:del>
    </w:p>
    <w:p w:rsidR="003D5B56" w:rsidDel="00BF5268" w:rsidRDefault="003D5B56" w:rsidP="003D5B56">
      <w:pPr>
        <w:rPr>
          <w:del w:id="3800" w:author="23.502_CR2236R1_(Rel-16)_eNA" w:date="2020-05-26T14:04:00Z"/>
          <w:lang w:val="x-none"/>
        </w:rPr>
      </w:pPr>
      <w:del w:id="3801" w:author="23.502_CR2236R1_(Rel-16)_eNA" w:date="2020-05-26T14:04:00Z">
        <w:r w:rsidRPr="001D471F" w:rsidDel="00BF5268">
          <w:rPr>
            <w:b/>
            <w:bCs/>
            <w:lang w:val="x-none"/>
          </w:rPr>
          <w:delText>Outputs (optional):</w:delText>
        </w:r>
        <w:r w:rsidDel="00BF5268">
          <w:rPr>
            <w:lang w:val="x-none"/>
          </w:rPr>
          <w:delText xml:space="preserve"> First corresponding report is included, if available.</w:delText>
        </w:r>
      </w:del>
    </w:p>
    <w:p w:rsidR="003D5B56" w:rsidDel="00BF5268" w:rsidRDefault="003D5B56" w:rsidP="001D471F">
      <w:pPr>
        <w:pStyle w:val="Heading5"/>
        <w:rPr>
          <w:del w:id="3802" w:author="23.502_CR2236R1_(Rel-16)_eNA" w:date="2020-05-26T14:04:00Z"/>
        </w:rPr>
      </w:pPr>
      <w:bookmarkStart w:id="3803" w:name="_Toc27895310"/>
      <w:bookmarkStart w:id="3804" w:name="_Toc36192410"/>
      <w:del w:id="3805" w:author="23.502_CR2236R1_(Rel-16)_eNA" w:date="2020-05-26T14:04:00Z">
        <w:r w:rsidDel="00BF5268">
          <w:delText>5.2.6.20.3</w:delText>
        </w:r>
        <w:r w:rsidDel="00BF5268">
          <w:tab/>
          <w:delText>Nnef_NetworkStatus_Unsubscribe service operation</w:delText>
        </w:r>
        <w:bookmarkEnd w:id="3803"/>
        <w:bookmarkEnd w:id="3804"/>
      </w:del>
    </w:p>
    <w:p w:rsidR="003D5B56" w:rsidDel="00BF5268" w:rsidRDefault="003D5B56" w:rsidP="003D5B56">
      <w:pPr>
        <w:rPr>
          <w:del w:id="3806" w:author="23.502_CR2236R1_(Rel-16)_eNA" w:date="2020-05-26T14:04:00Z"/>
          <w:lang w:val="x-none"/>
        </w:rPr>
      </w:pPr>
      <w:del w:id="3807" w:author="23.502_CR2236R1_(Rel-16)_eNA" w:date="2020-05-26T14:04:00Z">
        <w:r w:rsidRPr="001D471F" w:rsidDel="00BF5268">
          <w:rPr>
            <w:b/>
            <w:bCs/>
            <w:lang w:val="x-none"/>
          </w:rPr>
          <w:delText>Service operation name:</w:delText>
        </w:r>
        <w:r w:rsidDel="00BF5268">
          <w:rPr>
            <w:lang w:val="x-none"/>
          </w:rPr>
          <w:delText xml:space="preserve"> Nnef_NetworkStatus_Unsubscribe</w:delText>
        </w:r>
      </w:del>
    </w:p>
    <w:p w:rsidR="003D5B56" w:rsidDel="00BF5268" w:rsidRDefault="003D5B56" w:rsidP="003D5B56">
      <w:pPr>
        <w:rPr>
          <w:del w:id="3808" w:author="23.502_CR2236R1_(Rel-16)_eNA" w:date="2020-05-26T14:04:00Z"/>
          <w:lang w:val="x-none"/>
        </w:rPr>
      </w:pPr>
      <w:del w:id="3809" w:author="23.502_CR2236R1_(Rel-16)_eNA" w:date="2020-05-26T14:04:00Z">
        <w:r w:rsidRPr="001D471F" w:rsidDel="00BF5268">
          <w:rPr>
            <w:b/>
            <w:bCs/>
            <w:lang w:val="x-none"/>
          </w:rPr>
          <w:delText>Description:</w:delText>
        </w:r>
        <w:r w:rsidDel="00BF5268">
          <w:rPr>
            <w:lang w:val="x-none"/>
          </w:rPr>
          <w:delText xml:space="preserve"> The NF consumer deletes the subscription to network status notifications.</w:delText>
        </w:r>
      </w:del>
    </w:p>
    <w:p w:rsidR="003D5B56" w:rsidDel="00BF5268" w:rsidRDefault="003D5B56" w:rsidP="003D5B56">
      <w:pPr>
        <w:rPr>
          <w:del w:id="3810" w:author="23.502_CR2236R1_(Rel-16)_eNA" w:date="2020-05-26T14:04:00Z"/>
          <w:lang w:val="x-none"/>
        </w:rPr>
      </w:pPr>
      <w:del w:id="3811" w:author="23.502_CR2236R1_(Rel-16)_eNA" w:date="2020-05-26T14:04:00Z">
        <w:r w:rsidRPr="001D471F" w:rsidDel="00BF5268">
          <w:rPr>
            <w:b/>
            <w:bCs/>
            <w:lang w:val="x-none"/>
          </w:rPr>
          <w:delText>Inputs (required):</w:delText>
        </w:r>
        <w:r w:rsidDel="00BF5268">
          <w:rPr>
            <w:lang w:val="x-none"/>
          </w:rPr>
          <w:delText xml:space="preserve"> Subscription Correlation ID.</w:delText>
        </w:r>
      </w:del>
    </w:p>
    <w:p w:rsidR="003D5B56" w:rsidDel="00BF5268" w:rsidRDefault="003D5B56" w:rsidP="003D5B56">
      <w:pPr>
        <w:rPr>
          <w:del w:id="3812" w:author="23.502_CR2236R1_(Rel-16)_eNA" w:date="2020-05-26T14:04:00Z"/>
          <w:lang w:val="x-none"/>
        </w:rPr>
      </w:pPr>
      <w:del w:id="3813" w:author="23.502_CR2236R1_(Rel-16)_eNA" w:date="2020-05-26T14:04:00Z">
        <w:r w:rsidRPr="001D471F" w:rsidDel="00BF5268">
          <w:rPr>
            <w:b/>
            <w:bCs/>
            <w:lang w:val="x-none"/>
          </w:rPr>
          <w:delText>Outputs (required):</w:delText>
        </w:r>
        <w:r w:rsidDel="00BF5268">
          <w:rPr>
            <w:lang w:val="x-none"/>
          </w:rPr>
          <w:delText xml:space="preserve"> Operation execution result indication.</w:delText>
        </w:r>
      </w:del>
    </w:p>
    <w:p w:rsidR="003D5B56" w:rsidDel="00BF5268" w:rsidRDefault="003D5B56" w:rsidP="001D471F">
      <w:pPr>
        <w:pStyle w:val="Heading5"/>
        <w:rPr>
          <w:del w:id="3814" w:author="23.502_CR2236R1_(Rel-16)_eNA" w:date="2020-05-26T14:04:00Z"/>
        </w:rPr>
      </w:pPr>
      <w:bookmarkStart w:id="3815" w:name="_Toc27895311"/>
      <w:bookmarkStart w:id="3816" w:name="_Toc36192411"/>
      <w:del w:id="3817" w:author="23.502_CR2236R1_(Rel-16)_eNA" w:date="2020-05-26T14:04:00Z">
        <w:r w:rsidDel="00BF5268">
          <w:delText>5.2.6.20.4</w:delText>
        </w:r>
        <w:r w:rsidDel="00BF5268">
          <w:tab/>
          <w:delText>Nnef_NetworkStatus_Notify service operation</w:delText>
        </w:r>
        <w:bookmarkEnd w:id="3815"/>
        <w:bookmarkEnd w:id="3816"/>
      </w:del>
    </w:p>
    <w:p w:rsidR="003D5B56" w:rsidDel="00BF5268" w:rsidRDefault="003D5B56" w:rsidP="003D5B56">
      <w:pPr>
        <w:rPr>
          <w:del w:id="3818" w:author="23.502_CR2236R1_(Rel-16)_eNA" w:date="2020-05-26T14:04:00Z"/>
          <w:lang w:val="x-none"/>
        </w:rPr>
      </w:pPr>
      <w:del w:id="3819" w:author="23.502_CR2236R1_(Rel-16)_eNA" w:date="2020-05-26T14:04:00Z">
        <w:r w:rsidRPr="001D471F" w:rsidDel="00BF5268">
          <w:rPr>
            <w:b/>
            <w:bCs/>
            <w:lang w:val="x-none"/>
          </w:rPr>
          <w:delText>Service operation name:</w:delText>
        </w:r>
        <w:r w:rsidDel="00BF5268">
          <w:rPr>
            <w:lang w:val="x-none"/>
          </w:rPr>
          <w:delText xml:space="preserve"> Nnef_NetworkStatus_Notify</w:delText>
        </w:r>
      </w:del>
    </w:p>
    <w:p w:rsidR="003D5B56" w:rsidDel="00BF5268" w:rsidRDefault="003D5B56" w:rsidP="003D5B56">
      <w:pPr>
        <w:rPr>
          <w:del w:id="3820" w:author="23.502_CR2236R1_(Rel-16)_eNA" w:date="2020-05-26T14:04:00Z"/>
          <w:lang w:val="x-none"/>
        </w:rPr>
      </w:pPr>
      <w:del w:id="3821" w:author="23.502_CR2236R1_(Rel-16)_eNA" w:date="2020-05-26T14:04:00Z">
        <w:r w:rsidRPr="001D471F" w:rsidDel="00BF5268">
          <w:rPr>
            <w:b/>
            <w:bCs/>
            <w:lang w:val="x-none"/>
          </w:rPr>
          <w:delText>Description:</w:delText>
        </w:r>
        <w:r w:rsidDel="00BF5268">
          <w:rPr>
            <w:lang w:val="x-none"/>
          </w:rPr>
          <w:delText xml:space="preserve"> NEF reports the network status to the consumer that has previously subscribed.</w:delText>
        </w:r>
      </w:del>
    </w:p>
    <w:p w:rsidR="003D5B56" w:rsidDel="00BF5268" w:rsidRDefault="003D5B56" w:rsidP="003D5B56">
      <w:pPr>
        <w:rPr>
          <w:del w:id="3822" w:author="23.502_CR2236R1_(Rel-16)_eNA" w:date="2020-05-26T14:04:00Z"/>
          <w:lang w:val="x-none"/>
        </w:rPr>
      </w:pPr>
      <w:del w:id="3823" w:author="23.502_CR2236R1_(Rel-16)_eNA" w:date="2020-05-26T14:04:00Z">
        <w:r w:rsidRPr="001D471F" w:rsidDel="00BF5268">
          <w:rPr>
            <w:b/>
            <w:bCs/>
            <w:lang w:val="x-none"/>
          </w:rPr>
          <w:delText>Inputs (required):</w:delText>
        </w:r>
        <w:r w:rsidDel="00BF5268">
          <w:rPr>
            <w:lang w:val="x-none"/>
          </w:rPr>
          <w:delText xml:space="preserve"> NSR analytics, Notification Correlation Information.</w:delText>
        </w:r>
      </w:del>
    </w:p>
    <w:p w:rsidR="003D5B56" w:rsidDel="00BF5268" w:rsidRDefault="003D5B56" w:rsidP="003D5B56">
      <w:pPr>
        <w:rPr>
          <w:del w:id="3824" w:author="23.502_CR2236R1_(Rel-16)_eNA" w:date="2020-05-26T14:04:00Z"/>
          <w:lang w:val="x-none"/>
        </w:rPr>
      </w:pPr>
      <w:del w:id="3825" w:author="23.502_CR2236R1_(Rel-16)_eNA" w:date="2020-05-26T14:04:00Z">
        <w:r w:rsidRPr="001D471F" w:rsidDel="00BF5268">
          <w:rPr>
            <w:b/>
            <w:bCs/>
            <w:lang w:val="x-none"/>
          </w:rPr>
          <w:delText>Outputs (required):</w:delText>
        </w:r>
        <w:r w:rsidDel="00BF5268">
          <w:rPr>
            <w:lang w:val="x-none"/>
          </w:rPr>
          <w:delText xml:space="preserve"> Operation execution result indication.</w:delText>
        </w:r>
      </w:del>
    </w:p>
    <w:p w:rsidR="00F633E3" w:rsidRDefault="00F633E3" w:rsidP="00F633E3">
      <w:pPr>
        <w:pStyle w:val="Heading4"/>
        <w:rPr>
          <w:lang w:val="en-GB"/>
        </w:rPr>
      </w:pPr>
      <w:bookmarkStart w:id="3826" w:name="_Toc36192412"/>
      <w:bookmarkStart w:id="3827" w:name="_Toc27895312"/>
      <w:r>
        <w:rPr>
          <w:lang w:val="en-GB"/>
        </w:rPr>
        <w:t>5.2.6.21</w:t>
      </w:r>
      <w:r>
        <w:rPr>
          <w:lang w:val="en-GB"/>
        </w:rPr>
        <w:tab/>
        <w:t>Nnef_Location service</w:t>
      </w:r>
      <w:bookmarkEnd w:id="3826"/>
    </w:p>
    <w:p w:rsidR="00F633E3" w:rsidRDefault="00F633E3" w:rsidP="005A1DC9">
      <w:pPr>
        <w:pStyle w:val="Heading5"/>
      </w:pPr>
      <w:bookmarkStart w:id="3828" w:name="_Toc36192413"/>
      <w:r>
        <w:t>5.2.6.21.1</w:t>
      </w:r>
      <w:r>
        <w:tab/>
        <w:t>General</w:t>
      </w:r>
      <w:bookmarkEnd w:id="3828"/>
    </w:p>
    <w:p w:rsidR="00F633E3" w:rsidRDefault="00F633E3" w:rsidP="00F633E3">
      <w:r>
        <w:t>The service provides the capability to deliver UE location to AF.</w:t>
      </w:r>
    </w:p>
    <w:p w:rsidR="00F633E3" w:rsidRDefault="00F633E3" w:rsidP="005A1DC9">
      <w:pPr>
        <w:pStyle w:val="Heading5"/>
      </w:pPr>
      <w:bookmarkStart w:id="3829" w:name="_Toc36192414"/>
      <w:r>
        <w:t>5.2.6.21.2</w:t>
      </w:r>
      <w:r>
        <w:tab/>
        <w:t>Nnef_Location_LocationUpdateNotify service operation</w:t>
      </w:r>
      <w:bookmarkEnd w:id="3829"/>
    </w:p>
    <w:p w:rsidR="00F633E3" w:rsidRDefault="00F633E3" w:rsidP="00F633E3">
      <w:r w:rsidRPr="005A1DC9">
        <w:rPr>
          <w:b/>
          <w:bCs/>
        </w:rPr>
        <w:t>Service operation name:</w:t>
      </w:r>
      <w:r>
        <w:t xml:space="preserve"> Nnef_Location_LocationUpdateNotify</w:t>
      </w:r>
    </w:p>
    <w:p w:rsidR="00F633E3" w:rsidRDefault="00F633E3" w:rsidP="00F633E3">
      <w:r w:rsidRPr="005A1DC9">
        <w:rPr>
          <w:b/>
          <w:bCs/>
        </w:rPr>
        <w:t>Description:</w:t>
      </w:r>
      <w:r>
        <w:t xml:space="preserve"> Provides UE location information to the consumer NF.</w:t>
      </w:r>
    </w:p>
    <w:p w:rsidR="00F633E3" w:rsidRDefault="00F633E3" w:rsidP="00F633E3">
      <w:r w:rsidRPr="005A1DC9">
        <w:rPr>
          <w:b/>
          <w:bCs/>
        </w:rPr>
        <w:lastRenderedPageBreak/>
        <w:t>Inputs (required):</w:t>
      </w:r>
      <w:r>
        <w:t xml:space="preserve"> Identity of the AF, UE identifier (GPSI), event causing the location estimate (5GC-MO-LR), location estimate, age of location estimate, accuracy indication, LCS QoS class.</w:t>
      </w:r>
    </w:p>
    <w:p w:rsidR="00F633E3" w:rsidRDefault="00F633E3" w:rsidP="00F633E3">
      <w:r w:rsidRPr="005A1DC9">
        <w:rPr>
          <w:b/>
          <w:bCs/>
        </w:rPr>
        <w:t>Inputs (optional):</w:t>
      </w:r>
      <w:r>
        <w:t xml:space="preserve"> None.</w:t>
      </w:r>
    </w:p>
    <w:p w:rsidR="00F633E3" w:rsidRDefault="00F633E3" w:rsidP="00F633E3">
      <w:r w:rsidRPr="005A1DC9">
        <w:rPr>
          <w:b/>
          <w:bCs/>
        </w:rPr>
        <w:t>Outputs (required):</w:t>
      </w:r>
      <w:r>
        <w:t xml:space="preserve"> Success/Failure indication.</w:t>
      </w:r>
    </w:p>
    <w:p w:rsidR="00F633E3" w:rsidRDefault="00F633E3" w:rsidP="00F633E3">
      <w:r w:rsidRPr="005A1DC9">
        <w:rPr>
          <w:b/>
          <w:bCs/>
        </w:rPr>
        <w:t>Output (optional):</w:t>
      </w:r>
      <w:r>
        <w:t xml:space="preserve"> Failure Cause (in the case of failure indication provided).</w:t>
      </w:r>
    </w:p>
    <w:p w:rsidR="00DE108C" w:rsidRPr="00140E21" w:rsidRDefault="00DE108C" w:rsidP="00FA2086">
      <w:pPr>
        <w:pStyle w:val="Heading3"/>
        <w:rPr>
          <w:lang w:val="en-GB"/>
        </w:rPr>
      </w:pPr>
      <w:bookmarkStart w:id="3830" w:name="_Toc36192415"/>
      <w:r w:rsidRPr="00140E21">
        <w:rPr>
          <w:lang w:val="en-GB"/>
        </w:rPr>
        <w:t>5.2.6A</w:t>
      </w:r>
      <w:ins w:id="3831" w:author="23.502_CR2320_(Rel-16)_5G_CIoT " w:date="2020-06-29T14:57:00Z">
        <w:r w:rsidR="00BA1378">
          <w:rPr>
            <w:lang w:val="en-GB"/>
          </w:rPr>
          <w:tab/>
          <w:t>Void</w:t>
        </w:r>
      </w:ins>
      <w:del w:id="3832" w:author="23.502_CR2320_(Rel-16)_5G_CIoT " w:date="2020-06-29T14:57:00Z">
        <w:r w:rsidRPr="00140E21" w:rsidDel="00BA1378">
          <w:rPr>
            <w:lang w:val="en-GB"/>
          </w:rPr>
          <w:tab/>
          <w:delText>I-NEF Services</w:delText>
        </w:r>
      </w:del>
      <w:bookmarkEnd w:id="3776"/>
      <w:bookmarkEnd w:id="3827"/>
      <w:bookmarkEnd w:id="3830"/>
    </w:p>
    <w:p w:rsidR="00DE108C" w:rsidRPr="00140E21" w:rsidDel="00BA1378" w:rsidRDefault="00DE108C" w:rsidP="003E4F19">
      <w:pPr>
        <w:pStyle w:val="Heading4"/>
        <w:rPr>
          <w:del w:id="3833" w:author="23.502_CR2320_(Rel-16)_5G_CIoT " w:date="2020-06-29T14:58:00Z"/>
          <w:lang w:val="en-GB"/>
        </w:rPr>
      </w:pPr>
      <w:bookmarkStart w:id="3834" w:name="_Toc20204607"/>
      <w:bookmarkStart w:id="3835" w:name="_Toc27895313"/>
      <w:bookmarkStart w:id="3836" w:name="_Toc36192416"/>
      <w:del w:id="3837" w:author="23.502_CR2320_(Rel-16)_5G_CIoT " w:date="2020-06-29T14:58:00Z">
        <w:r w:rsidRPr="00140E21" w:rsidDel="00BA1378">
          <w:rPr>
            <w:lang w:val="en-GB"/>
          </w:rPr>
          <w:delText>5.2.6A.1</w:delText>
        </w:r>
        <w:r w:rsidRPr="00140E21" w:rsidDel="00BA1378">
          <w:rPr>
            <w:lang w:val="en-GB"/>
          </w:rPr>
          <w:tab/>
          <w:delText>General</w:delText>
        </w:r>
        <w:bookmarkEnd w:id="3834"/>
        <w:bookmarkEnd w:id="3835"/>
        <w:bookmarkEnd w:id="3836"/>
      </w:del>
    </w:p>
    <w:p w:rsidR="00DE108C" w:rsidRPr="00140E21" w:rsidRDefault="00DE108C" w:rsidP="00DE108C">
      <w:del w:id="3838" w:author="23.502_CR2320_(Rel-16)_5G_CIoT " w:date="2020-06-29T14:57:00Z">
        <w:r w:rsidRPr="00140E21" w:rsidDel="00BA1378">
          <w:delText>The following table shows the I-NEF Services and Service Operations:</w:delText>
        </w:r>
      </w:del>
    </w:p>
    <w:p w:rsidR="00DE108C" w:rsidRPr="00140E21" w:rsidDel="00BA1378" w:rsidRDefault="00DE108C" w:rsidP="003E4F19">
      <w:pPr>
        <w:pStyle w:val="TH"/>
        <w:rPr>
          <w:del w:id="3839" w:author="23.502_CR2320_(Rel-16)_5G_CIoT " w:date="2020-06-29T14:58:00Z"/>
        </w:rPr>
      </w:pPr>
      <w:del w:id="3840" w:author="23.502_CR2320_(Rel-16)_5G_CIoT " w:date="2020-06-29T14:58:00Z">
        <w:r w:rsidRPr="00140E21" w:rsidDel="00BA1378">
          <w:delText>Table 5.2.6A.1-1: NF Services provided by the I-NEF</w:delText>
        </w:r>
      </w:del>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DE108C" w:rsidRPr="00140E21" w:rsidDel="00BA1378" w:rsidTr="00DE108C">
        <w:trPr>
          <w:del w:id="3841" w:author="23.502_CR2320_(Rel-16)_5G_CIoT " w:date="2020-06-29T14:58:00Z"/>
        </w:trPr>
        <w:tc>
          <w:tcPr>
            <w:tcW w:w="2246" w:type="dxa"/>
            <w:tcBorders>
              <w:bottom w:val="single" w:sz="4" w:space="0" w:color="auto"/>
            </w:tcBorders>
            <w:shd w:val="clear" w:color="auto" w:fill="auto"/>
          </w:tcPr>
          <w:p w:rsidR="00DE108C" w:rsidRPr="00140E21" w:rsidDel="00BA1378" w:rsidRDefault="00DE108C" w:rsidP="001D2777">
            <w:pPr>
              <w:pStyle w:val="TAH"/>
              <w:rPr>
                <w:del w:id="3842" w:author="23.502_CR2320_(Rel-16)_5G_CIoT " w:date="2020-06-29T14:58:00Z"/>
              </w:rPr>
            </w:pPr>
            <w:del w:id="3843" w:author="23.502_CR2320_(Rel-16)_5G_CIoT " w:date="2020-06-29T14:58:00Z">
              <w:r w:rsidRPr="00140E21" w:rsidDel="00BA1378">
                <w:delText>Service Name</w:delText>
              </w:r>
            </w:del>
          </w:p>
        </w:tc>
        <w:tc>
          <w:tcPr>
            <w:tcW w:w="2115" w:type="dxa"/>
            <w:shd w:val="clear" w:color="auto" w:fill="auto"/>
          </w:tcPr>
          <w:p w:rsidR="00DE108C" w:rsidRPr="00140E21" w:rsidDel="00BA1378" w:rsidRDefault="00DE108C" w:rsidP="001D2777">
            <w:pPr>
              <w:pStyle w:val="TAH"/>
              <w:rPr>
                <w:del w:id="3844" w:author="23.502_CR2320_(Rel-16)_5G_CIoT " w:date="2020-06-29T14:58:00Z"/>
              </w:rPr>
            </w:pPr>
            <w:del w:id="3845" w:author="23.502_CR2320_(Rel-16)_5G_CIoT " w:date="2020-06-29T14:58:00Z">
              <w:r w:rsidRPr="00140E21" w:rsidDel="00BA1378">
                <w:delText>Service Operations</w:delText>
              </w:r>
            </w:del>
          </w:p>
        </w:tc>
        <w:tc>
          <w:tcPr>
            <w:tcW w:w="1984" w:type="dxa"/>
            <w:tcBorders>
              <w:bottom w:val="single" w:sz="4" w:space="0" w:color="auto"/>
            </w:tcBorders>
          </w:tcPr>
          <w:p w:rsidR="00DE108C" w:rsidRPr="00140E21" w:rsidDel="00BA1378" w:rsidRDefault="00DE108C" w:rsidP="001D2777">
            <w:pPr>
              <w:pStyle w:val="TAH"/>
              <w:rPr>
                <w:del w:id="3846" w:author="23.502_CR2320_(Rel-16)_5G_CIoT " w:date="2020-06-29T14:58:00Z"/>
              </w:rPr>
            </w:pPr>
            <w:del w:id="3847" w:author="23.502_CR2320_(Rel-16)_5G_CIoT " w:date="2020-06-29T14:58:00Z">
              <w:r w:rsidRPr="00140E21" w:rsidDel="00BA1378">
                <w:delText>Operation</w:delText>
              </w:r>
            </w:del>
          </w:p>
          <w:p w:rsidR="00DE108C" w:rsidRPr="00140E21" w:rsidDel="00BA1378" w:rsidRDefault="00DE108C" w:rsidP="001D2777">
            <w:pPr>
              <w:pStyle w:val="TAH"/>
              <w:rPr>
                <w:del w:id="3848" w:author="23.502_CR2320_(Rel-16)_5G_CIoT " w:date="2020-06-29T14:58:00Z"/>
              </w:rPr>
            </w:pPr>
            <w:del w:id="3849" w:author="23.502_CR2320_(Rel-16)_5G_CIoT " w:date="2020-06-29T14:58:00Z">
              <w:r w:rsidRPr="00140E21" w:rsidDel="00BA1378">
                <w:delText>Semantics</w:delText>
              </w:r>
            </w:del>
          </w:p>
        </w:tc>
        <w:tc>
          <w:tcPr>
            <w:tcW w:w="3402" w:type="dxa"/>
            <w:shd w:val="clear" w:color="auto" w:fill="auto"/>
          </w:tcPr>
          <w:p w:rsidR="00DE108C" w:rsidRPr="00140E21" w:rsidDel="00BA1378" w:rsidRDefault="00DE108C" w:rsidP="001D2777">
            <w:pPr>
              <w:pStyle w:val="TAH"/>
              <w:rPr>
                <w:del w:id="3850" w:author="23.502_CR2320_(Rel-16)_5G_CIoT " w:date="2020-06-29T14:58:00Z"/>
              </w:rPr>
            </w:pPr>
            <w:del w:id="3851" w:author="23.502_CR2320_(Rel-16)_5G_CIoT " w:date="2020-06-29T14:58:00Z">
              <w:r w:rsidRPr="00140E21" w:rsidDel="00BA1378">
                <w:delText>Example Consumer(s)</w:delText>
              </w:r>
            </w:del>
          </w:p>
        </w:tc>
      </w:tr>
      <w:tr w:rsidR="00DE108C" w:rsidRPr="00140E21" w:rsidDel="00BA1378" w:rsidTr="00DE108C">
        <w:trPr>
          <w:trHeight w:val="84"/>
          <w:del w:id="3852" w:author="23.502_CR2320_(Rel-16)_5G_CIoT " w:date="2020-06-29T14:58:00Z"/>
        </w:trPr>
        <w:tc>
          <w:tcPr>
            <w:tcW w:w="2246" w:type="dxa"/>
            <w:tcBorders>
              <w:top w:val="nil"/>
              <w:bottom w:val="nil"/>
            </w:tcBorders>
            <w:shd w:val="clear" w:color="auto" w:fill="auto"/>
          </w:tcPr>
          <w:p w:rsidR="00DE108C" w:rsidRPr="00140E21" w:rsidDel="00BA1378" w:rsidRDefault="00DE108C" w:rsidP="001D2777">
            <w:pPr>
              <w:pStyle w:val="TAL"/>
              <w:rPr>
                <w:del w:id="3853" w:author="23.502_CR2320_(Rel-16)_5G_CIoT " w:date="2020-06-29T14:58:00Z"/>
              </w:rPr>
            </w:pPr>
            <w:del w:id="3854" w:author="23.502_CR2320_(Rel-16)_5G_CIoT " w:date="2020-06-29T14:58:00Z">
              <w:r w:rsidRPr="00140E21" w:rsidDel="00BA1378">
                <w:delText>Ninef_EventExposure</w:delText>
              </w:r>
            </w:del>
          </w:p>
        </w:tc>
        <w:tc>
          <w:tcPr>
            <w:tcW w:w="2115" w:type="dxa"/>
            <w:shd w:val="clear" w:color="auto" w:fill="auto"/>
          </w:tcPr>
          <w:p w:rsidR="00DE108C" w:rsidRPr="00140E21" w:rsidDel="00BA1378" w:rsidRDefault="00DE108C" w:rsidP="001D2777">
            <w:pPr>
              <w:pStyle w:val="TAL"/>
              <w:rPr>
                <w:del w:id="3855" w:author="23.502_CR2320_(Rel-16)_5G_CIoT " w:date="2020-06-29T14:58:00Z"/>
                <w:lang w:eastAsia="zh-CN"/>
              </w:rPr>
            </w:pPr>
            <w:del w:id="3856" w:author="23.502_CR2320_(Rel-16)_5G_CIoT " w:date="2020-06-29T14:58:00Z">
              <w:r w:rsidRPr="00140E21" w:rsidDel="00BA1378">
                <w:rPr>
                  <w:lang w:eastAsia="zh-CN"/>
                </w:rPr>
                <w:delText>Subscribe</w:delText>
              </w:r>
            </w:del>
          </w:p>
        </w:tc>
        <w:tc>
          <w:tcPr>
            <w:tcW w:w="1984" w:type="dxa"/>
            <w:tcBorders>
              <w:bottom w:val="nil"/>
            </w:tcBorders>
          </w:tcPr>
          <w:p w:rsidR="00DE108C" w:rsidRPr="00140E21" w:rsidDel="00BA1378" w:rsidRDefault="00DE108C" w:rsidP="001D2777">
            <w:pPr>
              <w:pStyle w:val="TAL"/>
              <w:rPr>
                <w:del w:id="3857" w:author="23.502_CR2320_(Rel-16)_5G_CIoT " w:date="2020-06-29T14:58:00Z"/>
              </w:rPr>
            </w:pPr>
            <w:del w:id="3858" w:author="23.502_CR2320_(Rel-16)_5G_CIoT " w:date="2020-06-29T14:58:00Z">
              <w:r w:rsidRPr="00140E21" w:rsidDel="00BA1378">
                <w:delText>Subscribe/Notify</w:delText>
              </w:r>
            </w:del>
          </w:p>
        </w:tc>
        <w:tc>
          <w:tcPr>
            <w:tcW w:w="3402" w:type="dxa"/>
            <w:shd w:val="clear" w:color="auto" w:fill="auto"/>
          </w:tcPr>
          <w:p w:rsidR="00DE108C" w:rsidRPr="00140E21" w:rsidDel="00BA1378" w:rsidRDefault="00DE108C" w:rsidP="001D2777">
            <w:pPr>
              <w:pStyle w:val="TAL"/>
              <w:rPr>
                <w:del w:id="3859" w:author="23.502_CR2320_(Rel-16)_5G_CIoT " w:date="2020-06-29T14:58:00Z"/>
              </w:rPr>
            </w:pPr>
            <w:del w:id="3860" w:author="23.502_CR2320_(Rel-16)_5G_CIoT " w:date="2020-06-29T14:58:00Z">
              <w:r w:rsidRPr="00140E21" w:rsidDel="00BA1378">
                <w:delText>AMF, SMF</w:delText>
              </w:r>
            </w:del>
          </w:p>
        </w:tc>
      </w:tr>
      <w:tr w:rsidR="00DE108C" w:rsidRPr="00140E21" w:rsidDel="00BA1378" w:rsidTr="001D2777">
        <w:trPr>
          <w:trHeight w:val="84"/>
          <w:del w:id="3861" w:author="23.502_CR2320_(Rel-16)_5G_CIoT " w:date="2020-06-29T14:58:00Z"/>
        </w:trPr>
        <w:tc>
          <w:tcPr>
            <w:tcW w:w="2246" w:type="dxa"/>
            <w:tcBorders>
              <w:top w:val="nil"/>
              <w:bottom w:val="nil"/>
            </w:tcBorders>
            <w:shd w:val="clear" w:color="auto" w:fill="auto"/>
          </w:tcPr>
          <w:p w:rsidR="00DE108C" w:rsidRPr="00140E21" w:rsidDel="00BA1378" w:rsidRDefault="00DE108C" w:rsidP="001D2777">
            <w:pPr>
              <w:pStyle w:val="TAL"/>
              <w:rPr>
                <w:del w:id="3862" w:author="23.502_CR2320_(Rel-16)_5G_CIoT " w:date="2020-06-29T14:58:00Z"/>
              </w:rPr>
            </w:pPr>
          </w:p>
        </w:tc>
        <w:tc>
          <w:tcPr>
            <w:tcW w:w="2115" w:type="dxa"/>
            <w:shd w:val="clear" w:color="auto" w:fill="auto"/>
          </w:tcPr>
          <w:p w:rsidR="00DE108C" w:rsidRPr="00140E21" w:rsidDel="00BA1378" w:rsidRDefault="00DE108C" w:rsidP="001D2777">
            <w:pPr>
              <w:pStyle w:val="TAL"/>
              <w:rPr>
                <w:del w:id="3863" w:author="23.502_CR2320_(Rel-16)_5G_CIoT " w:date="2020-06-29T14:58:00Z"/>
              </w:rPr>
            </w:pPr>
            <w:del w:id="3864" w:author="23.502_CR2320_(Rel-16)_5G_CIoT " w:date="2020-06-29T14:58:00Z">
              <w:r w:rsidRPr="00140E21" w:rsidDel="00BA1378">
                <w:delText>Unsubscribe</w:delText>
              </w:r>
            </w:del>
          </w:p>
        </w:tc>
        <w:tc>
          <w:tcPr>
            <w:tcW w:w="1984" w:type="dxa"/>
            <w:tcBorders>
              <w:top w:val="nil"/>
              <w:bottom w:val="nil"/>
            </w:tcBorders>
          </w:tcPr>
          <w:p w:rsidR="00DE108C" w:rsidRPr="00140E21" w:rsidDel="00BA1378" w:rsidRDefault="00DE108C" w:rsidP="001D2777">
            <w:pPr>
              <w:pStyle w:val="TAL"/>
              <w:rPr>
                <w:del w:id="3865" w:author="23.502_CR2320_(Rel-16)_5G_CIoT " w:date="2020-06-29T14:58:00Z"/>
              </w:rPr>
            </w:pPr>
          </w:p>
        </w:tc>
        <w:tc>
          <w:tcPr>
            <w:tcW w:w="3402" w:type="dxa"/>
            <w:shd w:val="clear" w:color="auto" w:fill="auto"/>
          </w:tcPr>
          <w:p w:rsidR="00DE108C" w:rsidRPr="00140E21" w:rsidDel="00BA1378" w:rsidRDefault="00DE108C" w:rsidP="001D2777">
            <w:pPr>
              <w:pStyle w:val="TAL"/>
              <w:rPr>
                <w:del w:id="3866" w:author="23.502_CR2320_(Rel-16)_5G_CIoT " w:date="2020-06-29T14:58:00Z"/>
                <w:lang w:eastAsia="zh-CN"/>
              </w:rPr>
            </w:pPr>
            <w:del w:id="3867" w:author="23.502_CR2320_(Rel-16)_5G_CIoT " w:date="2020-06-29T14:58:00Z">
              <w:r w:rsidRPr="00140E21" w:rsidDel="00BA1378">
                <w:rPr>
                  <w:lang w:eastAsia="zh-CN"/>
                </w:rPr>
                <w:delText>AMF, SMF</w:delText>
              </w:r>
            </w:del>
          </w:p>
        </w:tc>
      </w:tr>
      <w:tr w:rsidR="00DE108C" w:rsidRPr="00140E21" w:rsidDel="00BA1378" w:rsidTr="001D2777">
        <w:trPr>
          <w:trHeight w:val="84"/>
          <w:del w:id="3868" w:author="23.502_CR2320_(Rel-16)_5G_CIoT " w:date="2020-06-29T14:58:00Z"/>
        </w:trPr>
        <w:tc>
          <w:tcPr>
            <w:tcW w:w="2246" w:type="dxa"/>
            <w:tcBorders>
              <w:top w:val="nil"/>
            </w:tcBorders>
            <w:shd w:val="clear" w:color="auto" w:fill="auto"/>
          </w:tcPr>
          <w:p w:rsidR="00DE108C" w:rsidRPr="00140E21" w:rsidDel="00BA1378" w:rsidRDefault="00DE108C" w:rsidP="001D2777">
            <w:pPr>
              <w:pStyle w:val="TAL"/>
              <w:rPr>
                <w:del w:id="3869" w:author="23.502_CR2320_(Rel-16)_5G_CIoT " w:date="2020-06-29T14:58:00Z"/>
              </w:rPr>
            </w:pPr>
          </w:p>
        </w:tc>
        <w:tc>
          <w:tcPr>
            <w:tcW w:w="2115" w:type="dxa"/>
            <w:shd w:val="clear" w:color="auto" w:fill="auto"/>
          </w:tcPr>
          <w:p w:rsidR="00DE108C" w:rsidRPr="00140E21" w:rsidDel="00BA1378" w:rsidRDefault="00DE108C" w:rsidP="001D2777">
            <w:pPr>
              <w:pStyle w:val="TAL"/>
              <w:rPr>
                <w:del w:id="3870" w:author="23.502_CR2320_(Rel-16)_5G_CIoT " w:date="2020-06-29T14:58:00Z"/>
              </w:rPr>
            </w:pPr>
            <w:del w:id="3871" w:author="23.502_CR2320_(Rel-16)_5G_CIoT " w:date="2020-06-29T14:58:00Z">
              <w:r w:rsidRPr="00140E21" w:rsidDel="00BA1378">
                <w:delText>Notify</w:delText>
              </w:r>
            </w:del>
          </w:p>
        </w:tc>
        <w:tc>
          <w:tcPr>
            <w:tcW w:w="1984" w:type="dxa"/>
            <w:tcBorders>
              <w:top w:val="nil"/>
            </w:tcBorders>
          </w:tcPr>
          <w:p w:rsidR="00DE108C" w:rsidRPr="00140E21" w:rsidDel="00BA1378" w:rsidRDefault="00DE108C" w:rsidP="001D2777">
            <w:pPr>
              <w:pStyle w:val="TAL"/>
              <w:rPr>
                <w:del w:id="3872" w:author="23.502_CR2320_(Rel-16)_5G_CIoT " w:date="2020-06-29T14:58:00Z"/>
              </w:rPr>
            </w:pPr>
          </w:p>
        </w:tc>
        <w:tc>
          <w:tcPr>
            <w:tcW w:w="3402" w:type="dxa"/>
            <w:shd w:val="clear" w:color="auto" w:fill="auto"/>
          </w:tcPr>
          <w:p w:rsidR="00DE108C" w:rsidRPr="00140E21" w:rsidDel="00BA1378" w:rsidRDefault="00DE108C" w:rsidP="001D2777">
            <w:pPr>
              <w:pStyle w:val="TAL"/>
              <w:rPr>
                <w:del w:id="3873" w:author="23.502_CR2320_(Rel-16)_5G_CIoT " w:date="2020-06-29T14:58:00Z"/>
                <w:lang w:eastAsia="zh-CN"/>
              </w:rPr>
            </w:pPr>
            <w:del w:id="3874" w:author="23.502_CR2320_(Rel-16)_5G_CIoT " w:date="2020-06-29T14:58:00Z">
              <w:r w:rsidRPr="00140E21" w:rsidDel="00BA1378">
                <w:rPr>
                  <w:lang w:eastAsia="zh-CN"/>
                </w:rPr>
                <w:delText>NEF, UDM</w:delText>
              </w:r>
            </w:del>
          </w:p>
        </w:tc>
      </w:tr>
    </w:tbl>
    <w:p w:rsidR="00DE108C" w:rsidRPr="00140E21" w:rsidDel="00BA1378" w:rsidRDefault="00DE108C" w:rsidP="003E4F19">
      <w:pPr>
        <w:rPr>
          <w:del w:id="3875" w:author="23.502_CR2320_(Rel-16)_5G_CIoT " w:date="2020-06-29T14:58:00Z"/>
        </w:rPr>
      </w:pPr>
    </w:p>
    <w:p w:rsidR="00DE108C" w:rsidRPr="00140E21" w:rsidDel="00BA1378" w:rsidRDefault="00DE108C" w:rsidP="00DE108C">
      <w:pPr>
        <w:pStyle w:val="Heading4"/>
        <w:rPr>
          <w:del w:id="3876" w:author="23.502_CR2320_(Rel-16)_5G_CIoT " w:date="2020-06-29T14:58:00Z"/>
          <w:lang w:val="en-GB"/>
        </w:rPr>
      </w:pPr>
      <w:bookmarkStart w:id="3877" w:name="_Toc20204608"/>
      <w:bookmarkStart w:id="3878" w:name="_Toc27895314"/>
      <w:bookmarkStart w:id="3879" w:name="_Toc36192417"/>
      <w:del w:id="3880" w:author="23.502_CR2320_(Rel-16)_5G_CIoT " w:date="2020-06-29T14:58:00Z">
        <w:r w:rsidRPr="00140E21" w:rsidDel="00BA1378">
          <w:rPr>
            <w:lang w:val="en-GB"/>
          </w:rPr>
          <w:delText>5.2.6A.2</w:delText>
        </w:r>
        <w:r w:rsidRPr="00140E21" w:rsidDel="00BA1378">
          <w:rPr>
            <w:lang w:val="en-GB"/>
          </w:rPr>
          <w:tab/>
          <w:delText>Ninef_EventExposure service</w:delText>
        </w:r>
        <w:bookmarkEnd w:id="3877"/>
        <w:bookmarkEnd w:id="3878"/>
        <w:bookmarkEnd w:id="3879"/>
      </w:del>
    </w:p>
    <w:p w:rsidR="00DE108C" w:rsidRPr="00140E21" w:rsidDel="00BA1378" w:rsidRDefault="00DE108C" w:rsidP="003E4F19">
      <w:pPr>
        <w:pStyle w:val="Heading5"/>
        <w:rPr>
          <w:del w:id="3881" w:author="23.502_CR2320_(Rel-16)_5G_CIoT " w:date="2020-06-29T14:58:00Z"/>
          <w:lang w:val="en-GB"/>
        </w:rPr>
      </w:pPr>
      <w:bookmarkStart w:id="3882" w:name="_Toc20204609"/>
      <w:bookmarkStart w:id="3883" w:name="_Toc27895315"/>
      <w:bookmarkStart w:id="3884" w:name="_Toc36192418"/>
      <w:del w:id="3885" w:author="23.502_CR2320_(Rel-16)_5G_CIoT " w:date="2020-06-29T14:58:00Z">
        <w:r w:rsidRPr="00140E21" w:rsidDel="00BA1378">
          <w:rPr>
            <w:lang w:val="en-GB"/>
          </w:rPr>
          <w:delText>5.2.6A.2.1</w:delText>
        </w:r>
        <w:r w:rsidRPr="00140E21" w:rsidDel="00BA1378">
          <w:rPr>
            <w:lang w:val="en-GB"/>
          </w:rPr>
          <w:tab/>
          <w:delText>General</w:delText>
        </w:r>
        <w:bookmarkEnd w:id="3882"/>
        <w:bookmarkEnd w:id="3883"/>
        <w:bookmarkEnd w:id="3884"/>
      </w:del>
    </w:p>
    <w:p w:rsidR="00DE108C" w:rsidRPr="00140E21" w:rsidDel="00BA1378" w:rsidRDefault="00DE108C" w:rsidP="00DE108C">
      <w:pPr>
        <w:rPr>
          <w:del w:id="3886" w:author="23.502_CR2320_(Rel-16)_5G_CIoT " w:date="2020-06-29T14:58:00Z"/>
        </w:rPr>
      </w:pPr>
      <w:del w:id="3887" w:author="23.502_CR2320_(Rel-16)_5G_CIoT " w:date="2020-06-29T14:58:00Z">
        <w:r w:rsidRPr="00140E21" w:rsidDel="00BA1378">
          <w:delText>See clause 4.15.3.1.</w:delText>
        </w:r>
      </w:del>
    </w:p>
    <w:p w:rsidR="00DE108C" w:rsidRPr="00140E21" w:rsidDel="00BA1378" w:rsidRDefault="00DE108C" w:rsidP="003E4F19">
      <w:pPr>
        <w:pStyle w:val="Heading5"/>
        <w:rPr>
          <w:del w:id="3888" w:author="23.502_CR2320_(Rel-16)_5G_CIoT " w:date="2020-06-29T14:58:00Z"/>
          <w:lang w:val="en-GB"/>
        </w:rPr>
      </w:pPr>
      <w:bookmarkStart w:id="3889" w:name="_Toc20204610"/>
      <w:bookmarkStart w:id="3890" w:name="_Toc27895316"/>
      <w:bookmarkStart w:id="3891" w:name="_Toc36192419"/>
      <w:del w:id="3892" w:author="23.502_CR2320_(Rel-16)_5G_CIoT " w:date="2020-06-29T14:58:00Z">
        <w:r w:rsidRPr="00140E21" w:rsidDel="00BA1378">
          <w:rPr>
            <w:lang w:val="en-GB"/>
          </w:rPr>
          <w:delText>5.2.6A.2.2</w:delText>
        </w:r>
        <w:r w:rsidRPr="00140E21" w:rsidDel="00BA1378">
          <w:rPr>
            <w:lang w:val="en-GB"/>
          </w:rPr>
          <w:tab/>
          <w:delText>Ninef_EventExposure_Subscribe operation</w:delText>
        </w:r>
        <w:bookmarkEnd w:id="3889"/>
        <w:bookmarkEnd w:id="3890"/>
        <w:bookmarkEnd w:id="3891"/>
      </w:del>
    </w:p>
    <w:p w:rsidR="00DE108C" w:rsidRPr="00140E21" w:rsidDel="00BA1378" w:rsidRDefault="00DE108C" w:rsidP="00DE108C">
      <w:pPr>
        <w:rPr>
          <w:del w:id="3893" w:author="23.502_CR2320_(Rel-16)_5G_CIoT " w:date="2020-06-29T14:58:00Z"/>
        </w:rPr>
      </w:pPr>
      <w:del w:id="3894" w:author="23.502_CR2320_(Rel-16)_5G_CIoT " w:date="2020-06-29T14:58:00Z">
        <w:r w:rsidRPr="00140E21" w:rsidDel="00BA1378">
          <w:rPr>
            <w:b/>
          </w:rPr>
          <w:delText>Service operation name:</w:delText>
        </w:r>
        <w:r w:rsidRPr="00140E21" w:rsidDel="00BA1378">
          <w:delText xml:space="preserve"> Ninef_EventExposure_Subscribe</w:delText>
        </w:r>
      </w:del>
    </w:p>
    <w:p w:rsidR="00DE108C" w:rsidRPr="00140E21" w:rsidDel="00BA1378" w:rsidRDefault="00DE108C" w:rsidP="00DE108C">
      <w:pPr>
        <w:rPr>
          <w:del w:id="3895" w:author="23.502_CR2320_(Rel-16)_5G_CIoT " w:date="2020-06-29T14:58:00Z"/>
        </w:rPr>
      </w:pPr>
      <w:del w:id="3896" w:author="23.502_CR2320_(Rel-16)_5G_CIoT " w:date="2020-06-29T14:58:00Z">
        <w:r w:rsidRPr="00140E21" w:rsidDel="00BA1378">
          <w:rPr>
            <w:b/>
          </w:rPr>
          <w:delText>Description:</w:delText>
        </w:r>
        <w:r w:rsidRPr="00140E21" w:rsidDel="00BA1378">
          <w:delText xml:space="preserve"> the consumer subscribes to an event with monitoring configuration in I-NEF.</w:delText>
        </w:r>
      </w:del>
    </w:p>
    <w:p w:rsidR="00DE108C" w:rsidRPr="00140E21" w:rsidDel="00BA1378" w:rsidRDefault="00DE108C" w:rsidP="00DE108C">
      <w:pPr>
        <w:rPr>
          <w:del w:id="3897" w:author="23.502_CR2320_(Rel-16)_5G_CIoT " w:date="2020-06-29T14:58:00Z"/>
        </w:rPr>
      </w:pPr>
      <w:del w:id="3898" w:author="23.502_CR2320_(Rel-16)_5G_CIoT " w:date="2020-06-29T14:58:00Z">
        <w:r w:rsidRPr="00140E21" w:rsidDel="00BA1378">
          <w:rPr>
            <w:b/>
          </w:rPr>
          <w:delText>Inputs (required):</w:delText>
        </w:r>
        <w:r w:rsidRPr="00140E21" w:rsidDel="00BA1378">
          <w:delText xml:space="preserve"> NF ID, (Set of) Event ID(s) as specified in clause 4.15.3.1,</w:delText>
        </w:r>
        <w:r w:rsidR="00834351" w:rsidDel="00BA1378">
          <w:delText xml:space="preserve"> Target of Event Reporting</w:delText>
        </w:r>
        <w:r w:rsidRPr="00140E21" w:rsidDel="00BA1378">
          <w:delText xml:space="preserve"> (GPSI or External Group Identifier), Event Reporting Information defined in Table 4.15.1-1, Notification Target Address (+ Notification Correlation ID), Subscription Correlation ID.</w:delText>
        </w:r>
      </w:del>
    </w:p>
    <w:p w:rsidR="00DE108C" w:rsidRPr="00140E21" w:rsidDel="00BA1378" w:rsidRDefault="00DE108C" w:rsidP="00DE108C">
      <w:pPr>
        <w:rPr>
          <w:del w:id="3899" w:author="23.502_CR2320_(Rel-16)_5G_CIoT " w:date="2020-06-29T14:58:00Z"/>
        </w:rPr>
      </w:pPr>
      <w:del w:id="3900" w:author="23.502_CR2320_(Rel-16)_5G_CIoT " w:date="2020-06-29T14:58:00Z">
        <w:r w:rsidRPr="00140E21" w:rsidDel="00BA1378">
          <w:rPr>
            <w:b/>
          </w:rPr>
          <w:delText>Inputs (optional):</w:delText>
        </w:r>
        <w:r w:rsidRPr="00140E21" w:rsidDel="00BA1378">
          <w:delText xml:space="preserve"> Event Filter, Expiry time, Chargeable Party Identifier.</w:delText>
        </w:r>
      </w:del>
    </w:p>
    <w:p w:rsidR="00DE108C" w:rsidRPr="00140E21" w:rsidDel="00BA1378" w:rsidRDefault="00DE108C" w:rsidP="00DE108C">
      <w:pPr>
        <w:rPr>
          <w:del w:id="3901" w:author="23.502_CR2320_(Rel-16)_5G_CIoT " w:date="2020-06-29T14:58:00Z"/>
        </w:rPr>
      </w:pPr>
      <w:del w:id="3902" w:author="23.502_CR2320_(Rel-16)_5G_CIoT " w:date="2020-06-29T14:58:00Z">
        <w:r w:rsidRPr="00140E21" w:rsidDel="00BA1378">
          <w:rPr>
            <w:b/>
          </w:rPr>
          <w:delText>Outputs (required):</w:delText>
        </w:r>
        <w:r w:rsidRPr="00140E21" w:rsidDel="00BA1378">
          <w:delText xml:space="preserve"> Expiry time (required if the subscription can be expired based on the operator's policy), cause.</w:delText>
        </w:r>
      </w:del>
    </w:p>
    <w:p w:rsidR="00DE108C" w:rsidRPr="00140E21" w:rsidDel="00BA1378" w:rsidRDefault="00DE108C" w:rsidP="00DE108C">
      <w:pPr>
        <w:rPr>
          <w:del w:id="3903" w:author="23.502_CR2320_(Rel-16)_5G_CIoT " w:date="2020-06-29T14:58:00Z"/>
        </w:rPr>
      </w:pPr>
      <w:del w:id="3904" w:author="23.502_CR2320_(Rel-16)_5G_CIoT " w:date="2020-06-29T14:58:00Z">
        <w:r w:rsidRPr="00140E21" w:rsidDel="00BA1378">
          <w:rPr>
            <w:b/>
          </w:rPr>
          <w:delText>Outputs (optional):</w:delText>
        </w:r>
        <w:r w:rsidRPr="00140E21" w:rsidDel="00BA1378">
          <w:delText xml:space="preserve"> None.</w:delText>
        </w:r>
      </w:del>
    </w:p>
    <w:p w:rsidR="00DE108C" w:rsidRPr="00140E21" w:rsidDel="00BA1378" w:rsidRDefault="00DE108C" w:rsidP="003E4F19">
      <w:pPr>
        <w:pStyle w:val="Heading5"/>
        <w:rPr>
          <w:del w:id="3905" w:author="23.502_CR2320_(Rel-16)_5G_CIoT " w:date="2020-06-29T14:58:00Z"/>
          <w:lang w:val="en-GB"/>
        </w:rPr>
      </w:pPr>
      <w:bookmarkStart w:id="3906" w:name="_Toc20204611"/>
      <w:bookmarkStart w:id="3907" w:name="_Toc27895317"/>
      <w:bookmarkStart w:id="3908" w:name="_Toc36192420"/>
      <w:del w:id="3909" w:author="23.502_CR2320_(Rel-16)_5G_CIoT " w:date="2020-06-29T14:58:00Z">
        <w:r w:rsidRPr="00140E21" w:rsidDel="00BA1378">
          <w:rPr>
            <w:lang w:val="en-GB"/>
          </w:rPr>
          <w:delText>5.2.6A.2.3</w:delText>
        </w:r>
        <w:r w:rsidRPr="00140E21" w:rsidDel="00BA1378">
          <w:rPr>
            <w:lang w:val="en-GB"/>
          </w:rPr>
          <w:tab/>
          <w:delText>Ninef_EventExposure_Unsubscribe service operation</w:delText>
        </w:r>
        <w:bookmarkEnd w:id="3906"/>
        <w:bookmarkEnd w:id="3907"/>
        <w:bookmarkEnd w:id="3908"/>
      </w:del>
    </w:p>
    <w:p w:rsidR="00DE108C" w:rsidRPr="00140E21" w:rsidDel="00BA1378" w:rsidRDefault="00DE108C" w:rsidP="00DE108C">
      <w:pPr>
        <w:rPr>
          <w:del w:id="3910" w:author="23.502_CR2320_(Rel-16)_5G_CIoT " w:date="2020-06-29T14:58:00Z"/>
        </w:rPr>
      </w:pPr>
      <w:del w:id="3911" w:author="23.502_CR2320_(Rel-16)_5G_CIoT " w:date="2020-06-29T14:58:00Z">
        <w:r w:rsidRPr="00140E21" w:rsidDel="00BA1378">
          <w:rPr>
            <w:b/>
          </w:rPr>
          <w:delText>Service operation name:</w:delText>
        </w:r>
        <w:r w:rsidRPr="00140E21" w:rsidDel="00BA1378">
          <w:delText xml:space="preserve"> Ninef_EventExposure_Unsubscribe</w:delText>
        </w:r>
      </w:del>
    </w:p>
    <w:p w:rsidR="00DE108C" w:rsidRPr="00140E21" w:rsidDel="00BA1378" w:rsidRDefault="00DE108C" w:rsidP="00DE108C">
      <w:pPr>
        <w:rPr>
          <w:del w:id="3912" w:author="23.502_CR2320_(Rel-16)_5G_CIoT " w:date="2020-06-29T14:58:00Z"/>
        </w:rPr>
      </w:pPr>
      <w:del w:id="3913" w:author="23.502_CR2320_(Rel-16)_5G_CIoT " w:date="2020-06-29T14:58:00Z">
        <w:r w:rsidRPr="00140E21" w:rsidDel="00BA1378">
          <w:rPr>
            <w:b/>
          </w:rPr>
          <w:delText>Description:</w:delText>
        </w:r>
        <w:r w:rsidRPr="00140E21" w:rsidDel="00BA1378">
          <w:delText xml:space="preserve"> the NF consumer deletes monitoring configuration for an event if already defined in I-NEF.</w:delText>
        </w:r>
      </w:del>
    </w:p>
    <w:p w:rsidR="00DE108C" w:rsidRPr="00140E21" w:rsidDel="00BA1378" w:rsidRDefault="00DE108C" w:rsidP="00DE108C">
      <w:pPr>
        <w:rPr>
          <w:del w:id="3914" w:author="23.502_CR2320_(Rel-16)_5G_CIoT " w:date="2020-06-29T14:58:00Z"/>
        </w:rPr>
      </w:pPr>
      <w:del w:id="3915" w:author="23.502_CR2320_(Rel-16)_5G_CIoT " w:date="2020-06-29T14:58:00Z">
        <w:r w:rsidRPr="00140E21" w:rsidDel="00BA1378">
          <w:rPr>
            <w:b/>
          </w:rPr>
          <w:delText>Inputs (required):</w:delText>
        </w:r>
        <w:r w:rsidRPr="00140E21" w:rsidDel="00BA1378">
          <w:delText xml:space="preserve"> Subscription Correlation ID.</w:delText>
        </w:r>
      </w:del>
    </w:p>
    <w:p w:rsidR="00DE108C" w:rsidRPr="00140E21" w:rsidDel="00BA1378" w:rsidRDefault="00DE108C" w:rsidP="00DE108C">
      <w:pPr>
        <w:rPr>
          <w:del w:id="3916" w:author="23.502_CR2320_(Rel-16)_5G_CIoT " w:date="2020-06-29T14:58:00Z"/>
        </w:rPr>
      </w:pPr>
      <w:del w:id="3917" w:author="23.502_CR2320_(Rel-16)_5G_CIoT " w:date="2020-06-29T14:58:00Z">
        <w:r w:rsidRPr="00140E21" w:rsidDel="00BA1378">
          <w:rPr>
            <w:b/>
          </w:rPr>
          <w:delText>Outputs (required):</w:delText>
        </w:r>
        <w:r w:rsidRPr="00140E21" w:rsidDel="00BA1378">
          <w:delText xml:space="preserve"> Operation execution result indication.</w:delText>
        </w:r>
      </w:del>
    </w:p>
    <w:p w:rsidR="00DE108C" w:rsidRPr="00140E21" w:rsidDel="00BA1378" w:rsidRDefault="00DE108C" w:rsidP="003E4F19">
      <w:pPr>
        <w:pStyle w:val="Heading5"/>
        <w:rPr>
          <w:del w:id="3918" w:author="23.502_CR2320_(Rel-16)_5G_CIoT " w:date="2020-06-29T14:58:00Z"/>
          <w:lang w:val="en-GB"/>
        </w:rPr>
      </w:pPr>
      <w:bookmarkStart w:id="3919" w:name="_Toc20204612"/>
      <w:bookmarkStart w:id="3920" w:name="_Toc27895318"/>
      <w:bookmarkStart w:id="3921" w:name="_Toc36192421"/>
      <w:del w:id="3922" w:author="23.502_CR2320_(Rel-16)_5G_CIoT " w:date="2020-06-29T14:58:00Z">
        <w:r w:rsidRPr="00140E21" w:rsidDel="00BA1378">
          <w:rPr>
            <w:lang w:val="en-GB"/>
          </w:rPr>
          <w:delText>5.2.6A.2.4</w:delText>
        </w:r>
        <w:r w:rsidRPr="00140E21" w:rsidDel="00BA1378">
          <w:rPr>
            <w:lang w:val="en-GB"/>
          </w:rPr>
          <w:tab/>
          <w:delText>Ninef_EventExposure_Notify service operation</w:delText>
        </w:r>
        <w:bookmarkEnd w:id="3919"/>
        <w:bookmarkEnd w:id="3920"/>
        <w:bookmarkEnd w:id="3921"/>
      </w:del>
    </w:p>
    <w:p w:rsidR="00DE108C" w:rsidRPr="00140E21" w:rsidDel="00BA1378" w:rsidRDefault="00DE108C" w:rsidP="00DE108C">
      <w:pPr>
        <w:rPr>
          <w:del w:id="3923" w:author="23.502_CR2320_(Rel-16)_5G_CIoT " w:date="2020-06-29T14:58:00Z"/>
        </w:rPr>
      </w:pPr>
      <w:del w:id="3924" w:author="23.502_CR2320_(Rel-16)_5G_CIoT " w:date="2020-06-29T14:58:00Z">
        <w:r w:rsidRPr="00140E21" w:rsidDel="00BA1378">
          <w:rPr>
            <w:b/>
          </w:rPr>
          <w:delText>Service operation name:</w:delText>
        </w:r>
        <w:r w:rsidRPr="00140E21" w:rsidDel="00BA1378">
          <w:delText xml:space="preserve"> Ninef_EventExposure_Notify</w:delText>
        </w:r>
      </w:del>
    </w:p>
    <w:p w:rsidR="00DE108C" w:rsidRPr="00140E21" w:rsidDel="00BA1378" w:rsidRDefault="00DE108C" w:rsidP="00DE108C">
      <w:pPr>
        <w:rPr>
          <w:del w:id="3925" w:author="23.502_CR2320_(Rel-16)_5G_CIoT " w:date="2020-06-29T14:58:00Z"/>
        </w:rPr>
      </w:pPr>
      <w:del w:id="3926" w:author="23.502_CR2320_(Rel-16)_5G_CIoT " w:date="2020-06-29T14:58:00Z">
        <w:r w:rsidRPr="00140E21" w:rsidDel="00BA1378">
          <w:rPr>
            <w:b/>
          </w:rPr>
          <w:delText>Description:</w:delText>
        </w:r>
        <w:r w:rsidRPr="00140E21" w:rsidDel="00BA1378">
          <w:delText xml:space="preserve"> I-NEF reports the event to the consumer.</w:delText>
        </w:r>
      </w:del>
    </w:p>
    <w:p w:rsidR="00DE108C" w:rsidRPr="00140E21" w:rsidDel="00BA1378" w:rsidRDefault="00DE108C" w:rsidP="00DE108C">
      <w:pPr>
        <w:rPr>
          <w:del w:id="3927" w:author="23.502_CR2320_(Rel-16)_5G_CIoT " w:date="2020-06-29T14:58:00Z"/>
        </w:rPr>
      </w:pPr>
      <w:del w:id="3928" w:author="23.502_CR2320_(Rel-16)_5G_CIoT " w:date="2020-06-29T14:58:00Z">
        <w:r w:rsidRPr="00140E21" w:rsidDel="00BA1378">
          <w:rPr>
            <w:b/>
          </w:rPr>
          <w:lastRenderedPageBreak/>
          <w:delText>Inputs (required):</w:delText>
        </w:r>
        <w:r w:rsidRPr="00140E21" w:rsidDel="00BA1378">
          <w:delText xml:space="preserve"> AMF ID (GUAMI), Event ID, Notification Correlation Information, corresponding UE (SUPI and if available GPSI), time stamp.</w:delText>
        </w:r>
      </w:del>
    </w:p>
    <w:p w:rsidR="00DE108C" w:rsidRPr="00140E21" w:rsidDel="00BA1378" w:rsidRDefault="00DE108C" w:rsidP="00DE108C">
      <w:pPr>
        <w:rPr>
          <w:del w:id="3929" w:author="23.502_CR2320_(Rel-16)_5G_CIoT " w:date="2020-06-29T14:58:00Z"/>
        </w:rPr>
      </w:pPr>
      <w:del w:id="3930" w:author="23.502_CR2320_(Rel-16)_5G_CIoT " w:date="2020-06-29T14:58:00Z">
        <w:r w:rsidRPr="00140E21" w:rsidDel="00BA1378">
          <w:rPr>
            <w:b/>
          </w:rPr>
          <w:delText>Inputs (optional):</w:delText>
        </w:r>
        <w:r w:rsidRPr="00140E21" w:rsidDel="00BA1378">
          <w:delText xml:space="preserve"> Event information (defined on a per Event ID basis).</w:delText>
        </w:r>
      </w:del>
    </w:p>
    <w:p w:rsidR="00DE108C" w:rsidRPr="00140E21" w:rsidDel="00BA1378" w:rsidRDefault="00DE108C" w:rsidP="00DE108C">
      <w:pPr>
        <w:rPr>
          <w:del w:id="3931" w:author="23.502_CR2320_(Rel-16)_5G_CIoT " w:date="2020-06-29T14:58:00Z"/>
        </w:rPr>
      </w:pPr>
      <w:del w:id="3932" w:author="23.502_CR2320_(Rel-16)_5G_CIoT " w:date="2020-06-29T14:58:00Z">
        <w:r w:rsidRPr="00140E21" w:rsidDel="00BA1378">
          <w:rPr>
            <w:b/>
          </w:rPr>
          <w:delText>Outputs (required):</w:delText>
        </w:r>
        <w:r w:rsidRPr="00140E21" w:rsidDel="00BA1378">
          <w:delText xml:space="preserve"> None.</w:delText>
        </w:r>
      </w:del>
    </w:p>
    <w:p w:rsidR="00FA2086" w:rsidRPr="00140E21" w:rsidRDefault="00FA2086" w:rsidP="00FA2086">
      <w:pPr>
        <w:pStyle w:val="Heading3"/>
        <w:rPr>
          <w:lang w:val="en-GB"/>
        </w:rPr>
      </w:pPr>
      <w:bookmarkStart w:id="3933" w:name="_Toc20204613"/>
      <w:bookmarkStart w:id="3934" w:name="_Toc27895319"/>
      <w:bookmarkStart w:id="3935" w:name="_Toc36192422"/>
      <w:r w:rsidRPr="00140E21">
        <w:rPr>
          <w:lang w:val="en-GB"/>
        </w:rPr>
        <w:t>5.2.7</w:t>
      </w:r>
      <w:r w:rsidRPr="00140E21">
        <w:rPr>
          <w:lang w:val="en-GB"/>
        </w:rPr>
        <w:tab/>
        <w:t xml:space="preserve">NRF </w:t>
      </w:r>
      <w:r w:rsidR="00A81503" w:rsidRPr="00140E21">
        <w:rPr>
          <w:lang w:val="en-GB"/>
        </w:rPr>
        <w:t>S</w:t>
      </w:r>
      <w:r w:rsidRPr="00140E21">
        <w:rPr>
          <w:lang w:val="en-GB"/>
        </w:rPr>
        <w:t>ervices</w:t>
      </w:r>
      <w:bookmarkEnd w:id="3933"/>
      <w:bookmarkEnd w:id="3934"/>
      <w:bookmarkEnd w:id="3935"/>
    </w:p>
    <w:p w:rsidR="00FA2086" w:rsidRPr="00140E21" w:rsidRDefault="00FA2086" w:rsidP="00FA2086">
      <w:pPr>
        <w:pStyle w:val="Heading4"/>
        <w:rPr>
          <w:lang w:val="en-GB" w:eastAsia="zh-CN"/>
        </w:rPr>
      </w:pPr>
      <w:bookmarkStart w:id="3936" w:name="_Toc20204614"/>
      <w:bookmarkStart w:id="3937" w:name="_Toc27895320"/>
      <w:bookmarkStart w:id="3938" w:name="_Toc36192423"/>
      <w:r w:rsidRPr="00140E21">
        <w:rPr>
          <w:lang w:val="en-GB" w:eastAsia="zh-CN"/>
        </w:rPr>
        <w:t>5.2.7.1</w:t>
      </w:r>
      <w:r w:rsidRPr="00140E21">
        <w:rPr>
          <w:lang w:val="en-GB" w:eastAsia="zh-CN"/>
        </w:rPr>
        <w:tab/>
        <w:t>General</w:t>
      </w:r>
      <w:bookmarkEnd w:id="3936"/>
      <w:bookmarkEnd w:id="3937"/>
      <w:bookmarkEnd w:id="3938"/>
    </w:p>
    <w:p w:rsidR="00FA2086" w:rsidRPr="00140E21" w:rsidRDefault="00FA2086" w:rsidP="00D145EA">
      <w:pPr>
        <w:keepNext/>
        <w:rPr>
          <w:lang w:eastAsia="zh-CN"/>
        </w:rPr>
      </w:pPr>
      <w:r w:rsidRPr="00140E21">
        <w:rPr>
          <w:lang w:eastAsia="zh-CN"/>
        </w:rPr>
        <w:t>The following table shows the NRF Services and Service Operations:</w:t>
      </w:r>
    </w:p>
    <w:p w:rsidR="00FA2086" w:rsidRPr="00140E21" w:rsidRDefault="00FA2086" w:rsidP="00FA2086">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FA2086" w:rsidRPr="00140E21" w:rsidTr="0099638A">
        <w:tc>
          <w:tcPr>
            <w:tcW w:w="2246" w:type="dxa"/>
            <w:tcBorders>
              <w:bottom w:val="single" w:sz="4" w:space="0" w:color="auto"/>
            </w:tcBorders>
            <w:shd w:val="clear" w:color="auto" w:fill="auto"/>
          </w:tcPr>
          <w:p w:rsidR="00FA2086" w:rsidRPr="00140E21" w:rsidRDefault="00FA2086" w:rsidP="004F10EA">
            <w:pPr>
              <w:pStyle w:val="TAH"/>
            </w:pPr>
            <w:r w:rsidRPr="00140E21">
              <w:t>Service Name</w:t>
            </w:r>
          </w:p>
        </w:tc>
        <w:tc>
          <w:tcPr>
            <w:tcW w:w="2115" w:type="dxa"/>
            <w:shd w:val="clear" w:color="auto" w:fill="auto"/>
          </w:tcPr>
          <w:p w:rsidR="00FA2086" w:rsidRPr="00140E21" w:rsidRDefault="00FA2086" w:rsidP="004F10EA">
            <w:pPr>
              <w:pStyle w:val="TAH"/>
            </w:pPr>
            <w:r w:rsidRPr="00140E21">
              <w:t>Service Operations</w:t>
            </w:r>
          </w:p>
        </w:tc>
        <w:tc>
          <w:tcPr>
            <w:tcW w:w="1984"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3402" w:type="dxa"/>
            <w:shd w:val="clear" w:color="auto" w:fill="auto"/>
          </w:tcPr>
          <w:p w:rsidR="00FA2086" w:rsidRPr="00140E21" w:rsidRDefault="00FA2086" w:rsidP="004F10EA">
            <w:pPr>
              <w:pStyle w:val="TAH"/>
            </w:pPr>
            <w:r w:rsidRPr="00140E21">
              <w:t>Example Consumer(s)</w:t>
            </w:r>
          </w:p>
        </w:tc>
      </w:tr>
      <w:tr w:rsidR="0099638A" w:rsidRPr="00140E21" w:rsidTr="0099638A">
        <w:trPr>
          <w:trHeight w:val="84"/>
        </w:trPr>
        <w:tc>
          <w:tcPr>
            <w:tcW w:w="2246" w:type="dxa"/>
            <w:tcBorders>
              <w:bottom w:val="nil"/>
            </w:tcBorders>
            <w:shd w:val="clear" w:color="auto" w:fill="auto"/>
          </w:tcPr>
          <w:p w:rsidR="0099638A" w:rsidRPr="00140E21" w:rsidRDefault="0099638A" w:rsidP="0099638A">
            <w:pPr>
              <w:pStyle w:val="TAL"/>
            </w:pPr>
            <w:r w:rsidRPr="00140E21">
              <w:t>Nnrf_NFManagement</w:t>
            </w:r>
          </w:p>
        </w:tc>
        <w:tc>
          <w:tcPr>
            <w:tcW w:w="2115" w:type="dxa"/>
            <w:shd w:val="clear" w:color="auto" w:fill="auto"/>
          </w:tcPr>
          <w:p w:rsidR="0099638A" w:rsidRPr="00140E21" w:rsidRDefault="0099638A" w:rsidP="004F10EA">
            <w:pPr>
              <w:pStyle w:val="TAL"/>
            </w:pPr>
            <w:r w:rsidRPr="00140E21">
              <w:t>NFRegister</w:t>
            </w:r>
          </w:p>
        </w:tc>
        <w:tc>
          <w:tcPr>
            <w:tcW w:w="1984" w:type="dxa"/>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ins w:id="3939" w:author="23.502_CR2208R2_(Rel-16)_5G_eSBA" w:date="2020-05-26T08:28:00Z">
              <w:r w:rsidR="0011638F">
                <w:rPr>
                  <w:lang w:eastAsia="zh-CN"/>
                </w:rPr>
                <w:t>, SCP</w:t>
              </w:r>
            </w:ins>
          </w:p>
        </w:tc>
      </w:tr>
      <w:tr w:rsidR="0099638A" w:rsidRPr="00140E21" w:rsidTr="0099638A">
        <w:trPr>
          <w:trHeight w:val="112"/>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rPr>
                <w:lang w:eastAsia="zh-CN"/>
              </w:rPr>
            </w:pPr>
            <w:r w:rsidRPr="00140E21">
              <w:rPr>
                <w:lang w:eastAsia="zh-CN"/>
              </w:rPr>
              <w:t>NFUpdate</w:t>
            </w:r>
          </w:p>
        </w:tc>
        <w:tc>
          <w:tcPr>
            <w:tcW w:w="1984" w:type="dxa"/>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ins w:id="3940" w:author="23.502_CR2208R2_(Rel-16)_5G_eSBA" w:date="2020-05-26T08:29:00Z">
              <w:r w:rsidR="0011638F">
                <w:rPr>
                  <w:lang w:eastAsia="zh-CN"/>
                </w:rPr>
                <w:t>, SCP</w:t>
              </w:r>
            </w:ins>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rPr>
                <w:lang w:eastAsia="zh-CN"/>
              </w:rPr>
            </w:pPr>
            <w:r w:rsidRPr="00140E21">
              <w:rPr>
                <w:lang w:eastAsia="zh-CN"/>
              </w:rPr>
              <w:t>NFDeregister</w:t>
            </w:r>
          </w:p>
        </w:tc>
        <w:tc>
          <w:tcPr>
            <w:tcW w:w="1984" w:type="dxa"/>
            <w:tcBorders>
              <w:bottom w:val="single" w:sz="4" w:space="0" w:color="auto"/>
            </w:tcBorders>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ins w:id="3941" w:author="23.502_CR2208R2_(Rel-16)_5G_eSBA" w:date="2020-05-26T08:29:00Z">
              <w:r w:rsidR="0011638F">
                <w:rPr>
                  <w:lang w:eastAsia="zh-CN"/>
                </w:rPr>
                <w:t>, SCP</w:t>
              </w:r>
            </w:ins>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NFStatusSubscribe</w:t>
            </w:r>
          </w:p>
        </w:tc>
        <w:tc>
          <w:tcPr>
            <w:tcW w:w="1984" w:type="dxa"/>
            <w:tcBorders>
              <w:bottom w:val="nil"/>
            </w:tcBorders>
          </w:tcPr>
          <w:p w:rsidR="0099638A" w:rsidRPr="00140E21" w:rsidRDefault="0099638A" w:rsidP="004F10EA">
            <w:pPr>
              <w:pStyle w:val="TAL"/>
            </w:pPr>
            <w:r w:rsidRPr="00140E21">
              <w:t>Subscribe/Notify</w:t>
            </w: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NFStatusNotify</w:t>
            </w:r>
          </w:p>
        </w:tc>
        <w:tc>
          <w:tcPr>
            <w:tcW w:w="1984" w:type="dxa"/>
            <w:tcBorders>
              <w:top w:val="nil"/>
              <w:bottom w:val="nil"/>
            </w:tcBorders>
          </w:tcPr>
          <w:p w:rsidR="0099638A" w:rsidRPr="00140E21" w:rsidRDefault="0099638A" w:rsidP="004F10EA">
            <w:pPr>
              <w:pStyle w:val="TAL"/>
            </w:pP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99638A" w:rsidRPr="00140E21" w:rsidTr="0099638A">
        <w:trPr>
          <w:trHeight w:val="84"/>
        </w:trPr>
        <w:tc>
          <w:tcPr>
            <w:tcW w:w="2246" w:type="dxa"/>
            <w:tcBorders>
              <w:top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NFStatusUnSubscribe</w:t>
            </w:r>
          </w:p>
        </w:tc>
        <w:tc>
          <w:tcPr>
            <w:tcW w:w="1984" w:type="dxa"/>
            <w:tcBorders>
              <w:top w:val="nil"/>
            </w:tcBorders>
          </w:tcPr>
          <w:p w:rsidR="0099638A" w:rsidRPr="00140E21" w:rsidRDefault="0099638A" w:rsidP="004F10EA">
            <w:pPr>
              <w:pStyle w:val="TAL"/>
            </w:pP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FA2086" w:rsidRPr="00140E21" w:rsidTr="004F10EA">
        <w:trPr>
          <w:trHeight w:val="84"/>
        </w:trPr>
        <w:tc>
          <w:tcPr>
            <w:tcW w:w="2246" w:type="dxa"/>
            <w:shd w:val="clear" w:color="auto" w:fill="auto"/>
          </w:tcPr>
          <w:p w:rsidR="00FA2086" w:rsidRPr="00140E21" w:rsidRDefault="00FA2086" w:rsidP="004F10EA">
            <w:pPr>
              <w:pStyle w:val="TAL"/>
            </w:pPr>
            <w:r w:rsidRPr="00140E21">
              <w:t>Nnrf_NFDiscovery</w:t>
            </w:r>
          </w:p>
        </w:tc>
        <w:tc>
          <w:tcPr>
            <w:tcW w:w="2115" w:type="dxa"/>
            <w:shd w:val="clear" w:color="auto" w:fill="auto"/>
          </w:tcPr>
          <w:p w:rsidR="00FA2086" w:rsidRPr="00140E21" w:rsidRDefault="00FA2086" w:rsidP="004F10EA">
            <w:pPr>
              <w:pStyle w:val="TAL"/>
              <w:rPr>
                <w:lang w:eastAsia="zh-CN"/>
              </w:rPr>
            </w:pPr>
            <w:r w:rsidRPr="00140E21">
              <w:t>Request</w:t>
            </w:r>
          </w:p>
        </w:tc>
        <w:tc>
          <w:tcPr>
            <w:tcW w:w="1984" w:type="dxa"/>
          </w:tcPr>
          <w:p w:rsidR="00FA2086" w:rsidRPr="00140E21" w:rsidRDefault="00FA2086" w:rsidP="004F10EA">
            <w:pPr>
              <w:pStyle w:val="TAL"/>
              <w:rPr>
                <w:lang w:eastAsia="zh-CN"/>
              </w:rPr>
            </w:pPr>
            <w:r w:rsidRPr="00140E21">
              <w:t>Request/Response</w:t>
            </w:r>
          </w:p>
        </w:tc>
        <w:tc>
          <w:tcPr>
            <w:tcW w:w="3402" w:type="dxa"/>
            <w:shd w:val="clear" w:color="auto" w:fill="auto"/>
          </w:tcPr>
          <w:p w:rsidR="00FA2086" w:rsidRPr="00140E21" w:rsidRDefault="00FA2086" w:rsidP="004F10EA">
            <w:pPr>
              <w:pStyle w:val="TAL"/>
            </w:pPr>
            <w:r w:rsidRPr="00140E21">
              <w:rPr>
                <w:lang w:eastAsia="zh-CN"/>
              </w:rPr>
              <w:t>AMF, SMF, PCF, NEF,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r w:rsidR="00BB062B">
              <w:rPr>
                <w:lang w:eastAsia="zh-CN"/>
              </w:rPr>
              <w:t>, AF (NOTE 2)</w:t>
            </w:r>
          </w:p>
        </w:tc>
      </w:tr>
      <w:tr w:rsidR="00A76E6B" w:rsidRPr="00140E21" w:rsidTr="004F10EA">
        <w:trPr>
          <w:trHeight w:val="84"/>
        </w:trPr>
        <w:tc>
          <w:tcPr>
            <w:tcW w:w="2246" w:type="dxa"/>
            <w:shd w:val="clear" w:color="auto" w:fill="auto"/>
          </w:tcPr>
          <w:p w:rsidR="00A76E6B" w:rsidRPr="00140E21" w:rsidRDefault="00A76E6B" w:rsidP="004F10EA">
            <w:pPr>
              <w:pStyle w:val="TAL"/>
            </w:pPr>
            <w:r w:rsidRPr="00140E21">
              <w:t>Nnrf_AccessToken</w:t>
            </w:r>
          </w:p>
        </w:tc>
        <w:tc>
          <w:tcPr>
            <w:tcW w:w="2115" w:type="dxa"/>
            <w:shd w:val="clear" w:color="auto" w:fill="auto"/>
          </w:tcPr>
          <w:p w:rsidR="00A76E6B" w:rsidRPr="00140E21" w:rsidRDefault="00A76E6B" w:rsidP="004F10EA">
            <w:pPr>
              <w:pStyle w:val="TAL"/>
            </w:pPr>
            <w:r w:rsidRPr="00140E21">
              <w:t>Get</w:t>
            </w:r>
          </w:p>
        </w:tc>
        <w:tc>
          <w:tcPr>
            <w:tcW w:w="1984" w:type="dxa"/>
          </w:tcPr>
          <w:p w:rsidR="00A76E6B" w:rsidRPr="00140E21" w:rsidRDefault="00A76E6B" w:rsidP="004F10EA">
            <w:pPr>
              <w:pStyle w:val="TAL"/>
            </w:pPr>
            <w:r w:rsidRPr="00140E21">
              <w:t>Request/Response</w:t>
            </w:r>
          </w:p>
        </w:tc>
        <w:tc>
          <w:tcPr>
            <w:tcW w:w="3402" w:type="dxa"/>
            <w:shd w:val="clear" w:color="auto" w:fill="auto"/>
          </w:tcPr>
          <w:p w:rsidR="00A76E6B" w:rsidRPr="00140E21" w:rsidRDefault="00A76E6B" w:rsidP="004F10EA">
            <w:pPr>
              <w:pStyle w:val="TAL"/>
              <w:rPr>
                <w:lang w:eastAsia="zh-CN"/>
              </w:rPr>
            </w:pPr>
            <w:r w:rsidRPr="00140E21">
              <w:rPr>
                <w:lang w:eastAsia="zh-CN"/>
              </w:rPr>
              <w:t>AMF, SMF, PCF, NEF, NSSF, SMSF, AUSF, UDM</w:t>
            </w:r>
            <w:r w:rsidR="003A4FAE" w:rsidRPr="00140E21">
              <w:rPr>
                <w:lang w:eastAsia="zh-CN"/>
              </w:rPr>
              <w:t>, NWDAF</w:t>
            </w:r>
            <w:r w:rsidR="00AE0AA3" w:rsidRPr="00140E21">
              <w:rPr>
                <w:lang w:eastAsia="zh-CN"/>
              </w:rPr>
              <w:t>, I-CSCF, S-CSCF, IMS-AS, HSS</w:t>
            </w:r>
          </w:p>
        </w:tc>
      </w:tr>
    </w:tbl>
    <w:p w:rsidR="00FA2086" w:rsidRPr="00140E21" w:rsidRDefault="00FA2086" w:rsidP="00FA2086">
      <w:pPr>
        <w:pStyle w:val="FP"/>
        <w:rPr>
          <w:lang w:eastAsia="zh-CN"/>
        </w:rPr>
      </w:pPr>
    </w:p>
    <w:p w:rsidR="00AE0AA3" w:rsidRPr="00140E21" w:rsidRDefault="00AE0AA3" w:rsidP="003E4F19">
      <w:pPr>
        <w:pStyle w:val="NO"/>
      </w:pPr>
      <w:r w:rsidRPr="00140E21">
        <w:t>NOTE</w:t>
      </w:r>
      <w:r w:rsidR="00BB062B">
        <w:t> 1</w:t>
      </w:r>
      <w:r w:rsidRPr="00140E21">
        <w:t>:</w:t>
      </w:r>
      <w:r w:rsidRPr="00140E21">
        <w:tab/>
        <w:t xml:space="preserve">HSS_IMS services are defined in </w:t>
      </w:r>
      <w:r w:rsidR="005A1DC9" w:rsidRPr="00140E21">
        <w:t>TS</w:t>
      </w:r>
      <w:r w:rsidR="005A1DC9">
        <w:t> </w:t>
      </w:r>
      <w:r w:rsidR="005A1DC9" w:rsidRPr="00140E21">
        <w:t>23.228</w:t>
      </w:r>
      <w:r w:rsidR="005A1DC9">
        <w:t> </w:t>
      </w:r>
      <w:r w:rsidR="005A1DC9" w:rsidRPr="00140E21">
        <w:t>[</w:t>
      </w:r>
      <w:r w:rsidRPr="00140E21">
        <w:t>55].</w:t>
      </w:r>
    </w:p>
    <w:p w:rsidR="00BB062B" w:rsidRPr="00140E21" w:rsidRDefault="00BB062B" w:rsidP="00BB062B">
      <w:pPr>
        <w:pStyle w:val="NO"/>
      </w:pPr>
      <w:r w:rsidRPr="00140E21">
        <w:t>NOTE</w:t>
      </w:r>
      <w:r>
        <w:t> 2</w:t>
      </w:r>
      <w:r w:rsidRPr="00140E21">
        <w:t>:</w:t>
      </w:r>
      <w:r w:rsidRPr="00140E21">
        <w:tab/>
      </w:r>
      <w:r>
        <w:t>The AF is a trusted AF by an operator.</w:t>
      </w:r>
    </w:p>
    <w:p w:rsidR="00FA2086" w:rsidRPr="00140E21" w:rsidRDefault="00FA2086" w:rsidP="00FA2086">
      <w:pPr>
        <w:pStyle w:val="Heading4"/>
        <w:rPr>
          <w:lang w:val="en-GB" w:eastAsia="zh-CN"/>
        </w:rPr>
      </w:pPr>
      <w:bookmarkStart w:id="3942" w:name="_Toc20204615"/>
      <w:bookmarkStart w:id="3943" w:name="_Toc27895321"/>
      <w:bookmarkStart w:id="3944" w:name="_Toc36192424"/>
      <w:r w:rsidRPr="00140E21">
        <w:rPr>
          <w:lang w:val="en-GB" w:eastAsia="zh-CN"/>
        </w:rPr>
        <w:t>5.2.7.2</w:t>
      </w:r>
      <w:r w:rsidRPr="00140E21">
        <w:rPr>
          <w:lang w:val="en-GB" w:eastAsia="zh-CN"/>
        </w:rPr>
        <w:tab/>
        <w:t>Nnrf_NFManagement</w:t>
      </w:r>
      <w:r w:rsidR="00247EDD" w:rsidRPr="00140E21">
        <w:rPr>
          <w:lang w:val="en-GB" w:eastAsia="zh-CN"/>
        </w:rPr>
        <w:t xml:space="preserve"> </w:t>
      </w:r>
      <w:r w:rsidRPr="00140E21">
        <w:rPr>
          <w:lang w:val="en-GB" w:eastAsia="zh-CN"/>
        </w:rPr>
        <w:t>service</w:t>
      </w:r>
      <w:bookmarkEnd w:id="3942"/>
      <w:bookmarkEnd w:id="3943"/>
      <w:bookmarkEnd w:id="3944"/>
    </w:p>
    <w:p w:rsidR="00FA2086" w:rsidRPr="00140E21" w:rsidRDefault="00FA2086" w:rsidP="00FA2086">
      <w:pPr>
        <w:pStyle w:val="Heading5"/>
        <w:rPr>
          <w:lang w:val="en-GB" w:eastAsia="zh-CN"/>
        </w:rPr>
      </w:pPr>
      <w:bookmarkStart w:id="3945" w:name="_Toc20204616"/>
      <w:bookmarkStart w:id="3946" w:name="_Toc27895322"/>
      <w:bookmarkStart w:id="3947" w:name="_Toc36192425"/>
      <w:r w:rsidRPr="00140E21">
        <w:rPr>
          <w:lang w:val="en-GB" w:eastAsia="zh-CN"/>
        </w:rPr>
        <w:t>5.2.7.2.1</w:t>
      </w:r>
      <w:r w:rsidRPr="00140E21">
        <w:rPr>
          <w:lang w:val="en-GB" w:eastAsia="zh-CN"/>
        </w:rPr>
        <w:tab/>
        <w:t>General</w:t>
      </w:r>
      <w:bookmarkEnd w:id="3945"/>
      <w:bookmarkEnd w:id="3946"/>
      <w:bookmarkEnd w:id="3947"/>
    </w:p>
    <w:p w:rsidR="00FA2086" w:rsidRPr="00140E21" w:rsidRDefault="00FA2086" w:rsidP="00FA2086">
      <w:pPr>
        <w:pStyle w:val="Heading5"/>
        <w:rPr>
          <w:lang w:val="en-GB" w:eastAsia="zh-CN"/>
        </w:rPr>
      </w:pPr>
      <w:bookmarkStart w:id="3948" w:name="_Toc20204617"/>
      <w:bookmarkStart w:id="3949" w:name="_Toc27895323"/>
      <w:bookmarkStart w:id="3950" w:name="_Toc36192426"/>
      <w:r w:rsidRPr="00140E21">
        <w:rPr>
          <w:lang w:val="en-GB" w:eastAsia="zh-CN"/>
        </w:rPr>
        <w:t>5.2.7.2.2</w:t>
      </w:r>
      <w:r w:rsidRPr="00140E21">
        <w:rPr>
          <w:lang w:val="en-GB" w:eastAsia="zh-CN"/>
        </w:rPr>
        <w:tab/>
        <w:t xml:space="preserve">Nnrf_NFManagement_NFRegister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3948"/>
      <w:bookmarkEnd w:id="3949"/>
      <w:bookmarkEnd w:id="3950"/>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Nnrf_NFManagement_NFRegister.</w:t>
      </w:r>
    </w:p>
    <w:p w:rsidR="00FA2086" w:rsidRPr="00140E21" w:rsidRDefault="00FA2086" w:rsidP="00FA2086">
      <w:r w:rsidRPr="00140E21">
        <w:rPr>
          <w:b/>
        </w:rPr>
        <w:t xml:space="preserve">Description: </w:t>
      </w:r>
      <w:r w:rsidRPr="00140E21">
        <w:t xml:space="preserve">Registers the consumer NF in the NRF by providing the NF profile of </w:t>
      </w:r>
      <w:r w:rsidR="0088335D" w:rsidRPr="00140E21">
        <w:t>the</w:t>
      </w:r>
      <w:r w:rsidRPr="00140E21">
        <w:t xml:space="preserve"> consumer </w:t>
      </w:r>
      <w:r w:rsidR="0088335D" w:rsidRPr="00140E21">
        <w:t xml:space="preserve">NF </w:t>
      </w:r>
      <w:r w:rsidRPr="00140E21">
        <w:t xml:space="preserve">to NRF, and NRF marks the consumer </w:t>
      </w:r>
      <w:r w:rsidR="0088335D" w:rsidRPr="00140E21">
        <w:t xml:space="preserve">NF </w:t>
      </w:r>
      <w:r w:rsidRPr="00140E21">
        <w:t>available.</w:t>
      </w:r>
    </w:p>
    <w:p w:rsidR="00FA2086" w:rsidRPr="00140E21" w:rsidRDefault="00FA2086" w:rsidP="00FA2086">
      <w:r w:rsidRPr="00140E21">
        <w:rPr>
          <w:b/>
        </w:rPr>
        <w:t>Inputs, Required:</w:t>
      </w:r>
      <w:r w:rsidRPr="00140E21">
        <w:rPr>
          <w:lang w:eastAsia="zh-CN"/>
        </w:rPr>
        <w:t xml:space="preserve"> NF type, NF</w:t>
      </w:r>
      <w:r w:rsidR="00247EDD" w:rsidRPr="00140E21">
        <w:rPr>
          <w:lang w:eastAsia="zh-CN"/>
        </w:rPr>
        <w:t xml:space="preserve"> instance</w:t>
      </w:r>
      <w:r w:rsidRPr="00140E21">
        <w:rPr>
          <w:lang w:eastAsia="zh-CN"/>
        </w:rPr>
        <w:t xml:space="preserve"> ID,</w:t>
      </w:r>
      <w:r w:rsidR="00D1644D">
        <w:rPr>
          <w:lang w:eastAsia="zh-CN"/>
        </w:rPr>
        <w:t xml:space="preserve"> FQDN or IP address of NF,</w:t>
      </w:r>
      <w:r w:rsidRPr="00140E21">
        <w:rPr>
          <w:lang w:eastAsia="zh-CN"/>
        </w:rPr>
        <w:t xml:space="preserve"> </w:t>
      </w:r>
      <w:r w:rsidR="00247EDD" w:rsidRPr="00140E21">
        <w:rPr>
          <w:lang w:eastAsia="zh-CN"/>
        </w:rPr>
        <w:t xml:space="preserve">Names of supported </w:t>
      </w:r>
      <w:r w:rsidRPr="00140E21">
        <w:rPr>
          <w:lang w:eastAsia="zh-CN"/>
        </w:rPr>
        <w:t>NF services</w:t>
      </w:r>
      <w:r w:rsidR="0041361F" w:rsidRPr="00140E21">
        <w:rPr>
          <w:lang w:eastAsia="zh-CN"/>
        </w:rPr>
        <w:t xml:space="preserve"> (if applicable)</w:t>
      </w:r>
      <w:r w:rsidR="00D1644D">
        <w:rPr>
          <w:lang w:eastAsia="zh-CN"/>
        </w:rPr>
        <w:t>,</w:t>
      </w:r>
      <w:r w:rsidR="0041361F" w:rsidRPr="00140E21">
        <w:rPr>
          <w:lang w:eastAsia="zh-CN"/>
        </w:rPr>
        <w:t xml:space="preserve"> and PLMN ID e.g. if NF needs to be discovered by other PLMNs</w:t>
      </w:r>
      <w:r w:rsidRPr="00140E21">
        <w:rPr>
          <w:lang w:eastAsia="zh-CN"/>
        </w:rPr>
        <w:t>.</w:t>
      </w:r>
    </w:p>
    <w:p w:rsidR="00263F42" w:rsidRPr="00140E21" w:rsidRDefault="00263F42" w:rsidP="00263F42">
      <w:pPr>
        <w:pStyle w:val="NO"/>
      </w:pPr>
      <w:r w:rsidRPr="00140E21">
        <w:t>NOTE 1:</w:t>
      </w:r>
      <w:r w:rsidRPr="00140E21">
        <w:tab/>
        <w:t>for the UPF, the addressing information within the NF profile corresponds to the N4 interface.</w:t>
      </w:r>
    </w:p>
    <w:p w:rsidR="0011638F" w:rsidRPr="00140E21" w:rsidRDefault="0011638F" w:rsidP="0011638F">
      <w:pPr>
        <w:pStyle w:val="NO"/>
        <w:rPr>
          <w:ins w:id="3951" w:author="23.502_CR2208R2_(Rel-16)_5G_eSBA" w:date="2020-05-26T08:29:00Z"/>
        </w:rPr>
      </w:pPr>
      <w:ins w:id="3952" w:author="23.502_CR2208R2_(Rel-16)_5G_eSBA" w:date="2020-05-26T08:29:00Z">
        <w:r>
          <w:lastRenderedPageBreak/>
          <w:t>NOTE 2:</w:t>
        </w:r>
        <w:r>
          <w:tab/>
          <w:t>For the purpose of the Nnrf_NFManagement service, the SCP is treated by the NRF in the same way as NFs. Specifically, the SCP is designated with a specific NF type and NF instance ID. However, the SCP does not support services.</w:t>
        </w:r>
      </w:ins>
    </w:p>
    <w:p w:rsidR="00263F42" w:rsidRPr="00140E21" w:rsidRDefault="00FA2086" w:rsidP="0088335D">
      <w:pPr>
        <w:rPr>
          <w:b/>
        </w:rPr>
      </w:pPr>
      <w:r w:rsidRPr="00140E21">
        <w:rPr>
          <w:b/>
        </w:rPr>
        <w:t>Inputs, Optional:</w:t>
      </w:r>
    </w:p>
    <w:p w:rsidR="003F063C" w:rsidRPr="00140E21" w:rsidRDefault="00263F42" w:rsidP="00263F42">
      <w:pPr>
        <w:pStyle w:val="B1"/>
      </w:pPr>
      <w:r w:rsidRPr="00140E21">
        <w:t>-</w:t>
      </w:r>
      <w:r w:rsidRPr="00140E21">
        <w:tab/>
        <w:t xml:space="preserve">If </w:t>
      </w:r>
      <w:r w:rsidR="0088335D" w:rsidRPr="00140E21">
        <w:t>the consumer NF stores Data Set(s) (e.g. UDR): Range(s) of SUPIs,</w:t>
      </w:r>
      <w:r w:rsidR="003F063C" w:rsidRPr="00140E21">
        <w:t xml:space="preserve"> range(s) of GPSIs, range(s) of external group identifiers,</w:t>
      </w:r>
      <w:r w:rsidR="0088335D" w:rsidRPr="00140E21">
        <w:t xml:space="preserve"> Data Set Identifier(s)</w:t>
      </w:r>
      <w:r w:rsidR="00FA2086" w:rsidRPr="00140E21">
        <w:t>.</w:t>
      </w:r>
      <w:del w:id="3953" w:author="23.502_CR2292R1_(Rel-16)_5G_eSBA " w:date="2020-05-27T07:10:00Z">
        <w:r w:rsidR="003F063C" w:rsidRPr="00140E21" w:rsidDel="0028376C">
          <w:delText xml:space="preserve"> If the consumer is BSF:</w:delText>
        </w:r>
        <w:r w:rsidR="0012228D" w:rsidRPr="00140E21" w:rsidDel="0028376C">
          <w:delText xml:space="preserve"> Range(s) of (UE)</w:delText>
        </w:r>
        <w:r w:rsidR="003F063C" w:rsidRPr="00140E21" w:rsidDel="0028376C">
          <w:delText xml:space="preserve"> </w:delText>
        </w:r>
        <w:r w:rsidR="0012228D" w:rsidRPr="00140E21" w:rsidDel="0028376C">
          <w:delText>IPv4 addresses or Range(s) of (UE) IPv6 prefixes</w:delText>
        </w:r>
        <w:r w:rsidR="00C77604" w:rsidRPr="00140E21" w:rsidDel="0028376C">
          <w:delText>.</w:delText>
        </w:r>
      </w:del>
    </w:p>
    <w:p w:rsidR="0028376C" w:rsidRDefault="0028376C">
      <w:pPr>
        <w:pStyle w:val="B1"/>
        <w:rPr>
          <w:ins w:id="3954" w:author="23.502_CR2292R1_(Rel-16)_5G_eSBA " w:date="2020-05-27T07:10:00Z"/>
        </w:rPr>
        <w:pPrChange w:id="3955" w:author="23.502_CR2292R1_(Rel-16)_5G_eSBA " w:date="2020-05-27T07:10:00Z">
          <w:pPr>
            <w:pStyle w:val="NO"/>
          </w:pPr>
        </w:pPrChange>
      </w:pPr>
      <w:ins w:id="3956" w:author="23.502_CR2292R1_(Rel-16)_5G_eSBA " w:date="2020-05-27T07:10:00Z">
        <w:r>
          <w:t>-</w:t>
        </w:r>
        <w:r>
          <w:tab/>
          <w:t>If the consumer is BSF: Range(s) of (UE) IPv4 addresses or Range(s) of (UE) IPv6 prefixes, IP domain list as described in clause 6.1.6.2.21 of TS 29.510 [58].</w:t>
        </w:r>
      </w:ins>
    </w:p>
    <w:p w:rsidR="003F063C" w:rsidRPr="00140E21" w:rsidRDefault="003F063C" w:rsidP="003F063C">
      <w:pPr>
        <w:pStyle w:val="NO"/>
      </w:pPr>
      <w:r w:rsidRPr="00140E21">
        <w:t>NOTE </w:t>
      </w:r>
      <w:ins w:id="3957" w:author="23.502_CR2208R2_(Rel-16)_5G_eSBA" w:date="2020-05-26T08:29:00Z">
        <w:r w:rsidR="0011638F">
          <w:t>3</w:t>
        </w:r>
      </w:ins>
      <w:del w:id="3958" w:author="23.502_CR2208R2_(Rel-16)_5G_eSBA" w:date="2020-05-26T08:29:00Z">
        <w:r w:rsidRPr="00140E21" w:rsidDel="0011638F">
          <w:delText>2</w:delText>
        </w:r>
      </w:del>
      <w:r w:rsidRPr="00140E21">
        <w:t>:</w:t>
      </w:r>
      <w:r w:rsidRPr="00140E21">
        <w:tab/>
        <w:t xml:space="preserve">Range of SUPI(s) is limited in this release to a SUPI type of IMSI as defined in </w:t>
      </w:r>
      <w:r w:rsidR="005A1DC9" w:rsidRPr="00140E21">
        <w:t>TS</w:t>
      </w:r>
      <w:r w:rsidR="005A1DC9">
        <w:t> </w:t>
      </w:r>
      <w:r w:rsidR="005A1DC9" w:rsidRPr="00140E21">
        <w:t>23.003</w:t>
      </w:r>
      <w:r w:rsidR="005A1DC9">
        <w:t> </w:t>
      </w:r>
      <w:r w:rsidR="005A1DC9" w:rsidRPr="00140E21">
        <w:t>[</w:t>
      </w:r>
      <w:r w:rsidRPr="00140E21">
        <w:t>33].</w:t>
      </w:r>
    </w:p>
    <w:p w:rsidR="003F063C" w:rsidRPr="00140E21" w:rsidRDefault="003F063C" w:rsidP="00263F42">
      <w:pPr>
        <w:pStyle w:val="B1"/>
      </w:pPr>
      <w:r w:rsidRPr="00140E21">
        <w:t>-</w:t>
      </w:r>
      <w:r w:rsidRPr="00140E21">
        <w:tab/>
      </w:r>
      <w:r w:rsidR="00247906" w:rsidRPr="00140E21">
        <w:t>If the consumer is UDM, UDR</w:t>
      </w:r>
      <w:r w:rsidR="003763AB" w:rsidRPr="00140E21">
        <w:t>, PCF</w:t>
      </w:r>
      <w:r w:rsidR="00247906" w:rsidRPr="00140E21">
        <w:t xml:space="preserve"> or AUSF, they can include UDM Group ID, UDR Group ID,</w:t>
      </w:r>
      <w:r w:rsidR="003763AB" w:rsidRPr="00140E21">
        <w:t xml:space="preserve"> PCF Group ID,</w:t>
      </w:r>
      <w:r w:rsidR="00247906" w:rsidRPr="00140E21">
        <w:t xml:space="preserve"> AUSF Group ID</w:t>
      </w:r>
      <w:r w:rsidR="003763AB" w:rsidRPr="00140E21">
        <w:t xml:space="preserve"> respectively</w:t>
      </w:r>
      <w:r w:rsidRPr="00140E21">
        <w:t>.</w:t>
      </w:r>
    </w:p>
    <w:p w:rsidR="003F063C" w:rsidRPr="00140E21" w:rsidRDefault="003F063C" w:rsidP="00263F42">
      <w:pPr>
        <w:pStyle w:val="B1"/>
      </w:pPr>
      <w:r w:rsidRPr="00140E21">
        <w:t>-</w:t>
      </w:r>
      <w:r w:rsidRPr="00140E21">
        <w:tab/>
        <w:t>For UDM and AUSF</w:t>
      </w:r>
      <w:r w:rsidR="00247906" w:rsidRPr="00140E21">
        <w:t>, Routing</w:t>
      </w:r>
      <w:r w:rsidR="006D5AEF" w:rsidRPr="00140E21">
        <w:t xml:space="preserve"> Indicator</w:t>
      </w:r>
      <w:r w:rsidR="00247906" w:rsidRPr="00140E21">
        <w:t>.</w:t>
      </w:r>
    </w:p>
    <w:p w:rsidR="0088335D" w:rsidRPr="00140E21" w:rsidRDefault="003F063C" w:rsidP="00263F42">
      <w:pPr>
        <w:pStyle w:val="B1"/>
      </w:pPr>
      <w:r w:rsidRPr="00140E21">
        <w:t>-</w:t>
      </w:r>
      <w:r w:rsidRPr="00140E21">
        <w:tab/>
      </w:r>
      <w:r w:rsidR="00247906" w:rsidRPr="00140E21">
        <w:t>If the consumer is AMF, it includes list of GUAMI(s). In addition, AMF may include list of GUAMI(s) for which it can serve as backup for failure/maintenance.</w:t>
      </w:r>
    </w:p>
    <w:p w:rsidR="003C372E" w:rsidRPr="00140E21" w:rsidRDefault="003C372E" w:rsidP="003C372E">
      <w:pPr>
        <w:pStyle w:val="B1"/>
      </w:pPr>
      <w:r w:rsidRPr="00140E21">
        <w:t>-</w:t>
      </w:r>
      <w:r w:rsidRPr="00140E21">
        <w:tab/>
        <w:t xml:space="preserve">If the consumer is CHF, it may include Range(s) of SUPIs, Range(s) of GPSIs, or Range(s) of PLMNs as defined in </w:t>
      </w:r>
      <w:r w:rsidR="005A1DC9" w:rsidRPr="00140E21">
        <w:t>TS</w:t>
      </w:r>
      <w:r w:rsidR="005A1DC9">
        <w:t> </w:t>
      </w:r>
      <w:r w:rsidR="005A1DC9" w:rsidRPr="00140E21">
        <w:t>32.290</w:t>
      </w:r>
      <w:r w:rsidR="005A1DC9">
        <w:t> </w:t>
      </w:r>
      <w:r w:rsidR="005A1DC9" w:rsidRPr="00140E21">
        <w:t>[</w:t>
      </w:r>
      <w:r w:rsidRPr="00140E21">
        <w:t>42].</w:t>
      </w:r>
    </w:p>
    <w:p w:rsidR="00AE0AA3" w:rsidRPr="00140E21" w:rsidRDefault="00AE0AA3" w:rsidP="00263F42">
      <w:pPr>
        <w:pStyle w:val="B1"/>
      </w:pPr>
      <w:r w:rsidRPr="00140E21">
        <w:t>-</w:t>
      </w:r>
      <w:r w:rsidRPr="00140E21">
        <w:tab/>
        <w:t>If the consumer is P-CSCF, the P-CSCF IP address(es) to be provided to the UE by SMF.</w:t>
      </w:r>
    </w:p>
    <w:p w:rsidR="00AE0AA3" w:rsidRPr="00140E21" w:rsidRDefault="00AE0AA3" w:rsidP="00263F42">
      <w:pPr>
        <w:pStyle w:val="B1"/>
      </w:pPr>
      <w:r w:rsidRPr="00140E21">
        <w:t>-</w:t>
      </w:r>
      <w:r w:rsidRPr="00140E21">
        <w:tab/>
        <w:t xml:space="preserve">If the consumer is HSS, IMPI range, IMPU range, HSS Group ID (as defined in </w:t>
      </w:r>
      <w:r w:rsidR="005A1DC9" w:rsidRPr="00140E21">
        <w:t>TS</w:t>
      </w:r>
      <w:r w:rsidR="005A1DC9">
        <w:t> </w:t>
      </w:r>
      <w:r w:rsidR="005A1DC9" w:rsidRPr="00140E21">
        <w:t>23.228</w:t>
      </w:r>
      <w:r w:rsidR="005A1DC9">
        <w:t> </w:t>
      </w:r>
      <w:r w:rsidR="005A1DC9" w:rsidRPr="00140E21">
        <w:t>[</w:t>
      </w:r>
      <w:r w:rsidRPr="00140E21">
        <w:t>55]) can be used as optional input parameters.</w:t>
      </w:r>
    </w:p>
    <w:p w:rsidR="00263F42" w:rsidRPr="00140E21" w:rsidRDefault="00263F42" w:rsidP="00263F42">
      <w:pPr>
        <w:pStyle w:val="B1"/>
      </w:pPr>
      <w:r w:rsidRPr="00140E21">
        <w:t>-</w:t>
      </w:r>
      <w:r w:rsidRPr="00140E21">
        <w:tab/>
      </w:r>
      <w:r w:rsidR="009B4437" w:rsidRPr="00140E21">
        <w:t xml:space="preserve">For the UPF Management: </w:t>
      </w:r>
      <w:r w:rsidRPr="00140E21">
        <w:t>UPF Provisioning Information as defined in clause 4.17.6.</w:t>
      </w:r>
    </w:p>
    <w:p w:rsidR="002D2F80" w:rsidRPr="00140E21" w:rsidRDefault="002D2F80" w:rsidP="002D2F80">
      <w:pPr>
        <w:pStyle w:val="B1"/>
      </w:pPr>
      <w:r w:rsidRPr="00140E21">
        <w:t>-</w:t>
      </w:r>
      <w:r w:rsidRPr="00140E21">
        <w:tab/>
        <w:t>S-NSSAI(s) and the associated NSI ID(s) (if available).</w:t>
      </w:r>
    </w:p>
    <w:p w:rsidR="003F063C" w:rsidRPr="00140E21" w:rsidRDefault="003F063C" w:rsidP="003F063C">
      <w:pPr>
        <w:pStyle w:val="B1"/>
      </w:pPr>
      <w:r w:rsidRPr="00140E21">
        <w:t>-</w:t>
      </w:r>
      <w:r w:rsidRPr="00140E21">
        <w:tab/>
        <w:t>Information about the location of the NF consumer (operator specific information, e.g. geographical location, data center).</w:t>
      </w:r>
    </w:p>
    <w:p w:rsidR="003F063C" w:rsidRPr="00140E21" w:rsidRDefault="003F063C" w:rsidP="003F063C">
      <w:pPr>
        <w:pStyle w:val="B1"/>
      </w:pPr>
      <w:r w:rsidRPr="00140E21">
        <w:t>-</w:t>
      </w:r>
      <w:r w:rsidRPr="00140E21">
        <w:tab/>
        <w:t>TAI(s).</w:t>
      </w:r>
    </w:p>
    <w:p w:rsidR="009C0A85" w:rsidRPr="00140E21" w:rsidRDefault="009C0A85" w:rsidP="00E66D86">
      <w:pPr>
        <w:pStyle w:val="B1"/>
      </w:pPr>
      <w:r w:rsidRPr="00140E21">
        <w:t>-</w:t>
      </w:r>
      <w:r w:rsidRPr="00140E21">
        <w:tab/>
        <w:t>NF Set ID.</w:t>
      </w:r>
    </w:p>
    <w:p w:rsidR="009C0A85" w:rsidRPr="00140E21" w:rsidRDefault="009C0A85" w:rsidP="00E66D86">
      <w:pPr>
        <w:pStyle w:val="B1"/>
      </w:pPr>
      <w:r w:rsidRPr="00140E21">
        <w:t>-</w:t>
      </w:r>
      <w:r w:rsidRPr="00140E21">
        <w:tab/>
        <w:t>NF Service Set ID.</w:t>
      </w:r>
    </w:p>
    <w:p w:rsidR="00E66D86" w:rsidRPr="00140E21" w:rsidRDefault="00E66D86" w:rsidP="00E66D86">
      <w:pPr>
        <w:pStyle w:val="B1"/>
      </w:pPr>
      <w:r w:rsidRPr="00140E21">
        <w:t>-</w:t>
      </w:r>
      <w:r w:rsidRPr="00140E21">
        <w:tab/>
        <w:t>If the consumer is PCF or SMF, it includes the MA PDU Session capability to indicate if the NF instance supports MA PDU session or not.</w:t>
      </w:r>
    </w:p>
    <w:p w:rsidR="00FA0A8A" w:rsidRDefault="00FA0A8A" w:rsidP="003A4FAE">
      <w:pPr>
        <w:pStyle w:val="B1"/>
      </w:pPr>
      <w:r>
        <w:t>-</w:t>
      </w:r>
      <w:r>
        <w:tab/>
        <w:t>If the consumer is PCF, it includes the DNN replacement capability to indicate if the NF instance supports DNN replacement or not.</w:t>
      </w:r>
    </w:p>
    <w:p w:rsidR="003A4FAE" w:rsidRPr="00140E21" w:rsidRDefault="003A4FAE" w:rsidP="003A4FAE">
      <w:pPr>
        <w:pStyle w:val="B1"/>
      </w:pPr>
      <w:r w:rsidRPr="00140E21">
        <w:t>-</w:t>
      </w:r>
      <w:r w:rsidRPr="00140E21">
        <w:tab/>
        <w:t>If the consumer is NWDAF, it includes Analytics ID(s)</w:t>
      </w:r>
      <w:r w:rsidR="00377EC2" w:rsidRPr="00140E21">
        <w:t xml:space="preserve"> and NWDAF Serving Area information</w:t>
      </w:r>
      <w:r w:rsidRPr="00140E21">
        <w:t>. Details about NWDAF specific information are described in clause 6.3.1</w:t>
      </w:r>
      <w:r w:rsidR="00377EC2" w:rsidRPr="00140E21">
        <w:t>3</w:t>
      </w:r>
      <w:r w:rsidRPr="00140E21">
        <w:t xml:space="preserve">, </w:t>
      </w:r>
      <w:r w:rsidR="005A1DC9" w:rsidRPr="00140E21">
        <w:t>TS</w:t>
      </w:r>
      <w:r w:rsidR="005A1DC9">
        <w:t> </w:t>
      </w:r>
      <w:r w:rsidR="005A1DC9" w:rsidRPr="00140E21">
        <w:t>23.501</w:t>
      </w:r>
      <w:r w:rsidR="005A1DC9">
        <w:t> </w:t>
      </w:r>
      <w:r w:rsidR="005A1DC9" w:rsidRPr="00140E21">
        <w:t>[</w:t>
      </w:r>
      <w:r w:rsidRPr="00140E21">
        <w:t>2].</w:t>
      </w:r>
    </w:p>
    <w:p w:rsidR="00BB062B" w:rsidRDefault="00BB062B" w:rsidP="00BB062B">
      <w:pPr>
        <w:pStyle w:val="B1"/>
      </w:pPr>
      <w:r>
        <w:t>-</w:t>
      </w:r>
      <w:r>
        <w:tab/>
        <w:t>If the consumer is NEF, it may include</w:t>
      </w:r>
      <w:ins w:id="3959" w:author="23.502_CR2292R1_(Rel-16)_5G_eSBA " w:date="2020-05-27T07:11:00Z">
        <w:r w:rsidR="0028376C">
          <w:t xml:space="preserve"> Event ID(s) supported by AFs, Application ID(s) supported by AFs,</w:t>
        </w:r>
      </w:ins>
      <w:r>
        <w:t xml:space="preserve"> range(s) of External Identifiers, or range(s) of External Group Identifiers, or the domain names served by the NEF.</w:t>
      </w:r>
    </w:p>
    <w:p w:rsidR="00D1644D" w:rsidRDefault="00D1644D" w:rsidP="00D1644D">
      <w:pPr>
        <w:pStyle w:val="B1"/>
      </w:pPr>
      <w:r>
        <w:t>-</w:t>
      </w:r>
      <w:r>
        <w:tab/>
        <w:t>Notification endpoint for default subscription for each type of notification that the NF is interested in receiving.</w:t>
      </w:r>
    </w:p>
    <w:p w:rsidR="00D1644D" w:rsidRDefault="00D1644D" w:rsidP="00D1644D">
      <w:pPr>
        <w:pStyle w:val="B1"/>
      </w:pPr>
      <w:r>
        <w:t>-</w:t>
      </w:r>
      <w:r>
        <w:tab/>
        <w:t>Endpoint Address(es) of instance(s) of supported service(s).</w:t>
      </w:r>
    </w:p>
    <w:p w:rsidR="00D1644D" w:rsidRDefault="00D1644D" w:rsidP="00D1644D">
      <w:pPr>
        <w:pStyle w:val="B1"/>
      </w:pPr>
      <w:r>
        <w:t>-</w:t>
      </w:r>
      <w:r>
        <w:tab/>
        <w:t>NF capacity information.</w:t>
      </w:r>
    </w:p>
    <w:p w:rsidR="00D1644D" w:rsidRDefault="00D1644D" w:rsidP="00D1644D">
      <w:pPr>
        <w:pStyle w:val="B1"/>
      </w:pPr>
      <w:r>
        <w:t>-</w:t>
      </w:r>
      <w:r>
        <w:tab/>
        <w:t>NF priority information.</w:t>
      </w:r>
    </w:p>
    <w:p w:rsidR="0011638F" w:rsidRDefault="0011638F" w:rsidP="0011638F">
      <w:pPr>
        <w:pStyle w:val="B1"/>
        <w:rPr>
          <w:ins w:id="3960" w:author="23.502_CR2208R2_(Rel-16)_5G_eSBA" w:date="2020-05-26T08:30:00Z"/>
        </w:rPr>
      </w:pPr>
      <w:ins w:id="3961" w:author="23.502_CR2208R2_(Rel-16)_5G_eSBA" w:date="2020-05-26T08:30:00Z">
        <w:r>
          <w:t>-</w:t>
        </w:r>
        <w:r>
          <w:tab/>
          <w:t>If the consumer is SCP, it may include:</w:t>
        </w:r>
      </w:ins>
    </w:p>
    <w:p w:rsidR="0011638F" w:rsidRDefault="0011638F">
      <w:pPr>
        <w:pStyle w:val="B2"/>
        <w:rPr>
          <w:ins w:id="3962" w:author="23.502_CR2208R2_(Rel-16)_5G_eSBA" w:date="2020-05-26T08:30:00Z"/>
        </w:rPr>
        <w:pPrChange w:id="3963" w:author="23.502_CR2208R2_(Rel-16)_5G_eSBA" w:date="2020-05-26T08:30:00Z">
          <w:pPr>
            <w:pStyle w:val="B1"/>
          </w:pPr>
        </w:pPrChange>
      </w:pPr>
      <w:ins w:id="3964" w:author="23.502_CR2208R2_(Rel-16)_5G_eSBA" w:date="2020-05-26T08:30:00Z">
        <w:r>
          <w:lastRenderedPageBreak/>
          <w:t>-</w:t>
        </w:r>
        <w:r>
          <w:tab/>
          <w:t>SCP domain(s).</w:t>
        </w:r>
      </w:ins>
    </w:p>
    <w:p w:rsidR="0011638F" w:rsidRDefault="0011638F">
      <w:pPr>
        <w:pStyle w:val="B2"/>
        <w:rPr>
          <w:ins w:id="3965" w:author="23.502_CR2208R2_(Rel-16)_5G_eSBA" w:date="2020-05-26T08:30:00Z"/>
        </w:rPr>
        <w:pPrChange w:id="3966" w:author="23.502_CR2208R2_(Rel-16)_5G_eSBA" w:date="2020-05-26T08:30:00Z">
          <w:pPr>
            <w:pStyle w:val="B1"/>
          </w:pPr>
        </w:pPrChange>
      </w:pPr>
      <w:ins w:id="3967" w:author="23.502_CR2208R2_(Rel-16)_5G_eSBA" w:date="2020-05-26T08:30:00Z">
        <w:r>
          <w:t>-</w:t>
        </w:r>
        <w:r>
          <w:tab/>
          <w:t>Remote PLMNs reachable through SCP.</w:t>
        </w:r>
      </w:ins>
    </w:p>
    <w:p w:rsidR="0011638F" w:rsidRDefault="0011638F">
      <w:pPr>
        <w:pStyle w:val="B2"/>
        <w:rPr>
          <w:ins w:id="3968" w:author="23.502_CR2208R2_(Rel-16)_5G_eSBA" w:date="2020-05-26T08:30:00Z"/>
        </w:rPr>
        <w:pPrChange w:id="3969" w:author="23.502_CR2208R2_(Rel-16)_5G_eSBA" w:date="2020-05-26T08:30:00Z">
          <w:pPr>
            <w:pStyle w:val="B1"/>
          </w:pPr>
        </w:pPrChange>
      </w:pPr>
      <w:ins w:id="3970" w:author="23.502_CR2208R2_(Rel-16)_5G_eSBA" w:date="2020-05-26T08:30:00Z">
        <w:r>
          <w:t>-</w:t>
        </w:r>
        <w:r>
          <w:tab/>
          <w:t>Endpoint addresses or Address Domain(s) (e.g. IP Address or FQDN ranges) accessible via the SCP.</w:t>
        </w:r>
      </w:ins>
    </w:p>
    <w:p w:rsidR="0011638F" w:rsidRDefault="0011638F">
      <w:pPr>
        <w:pStyle w:val="B2"/>
        <w:rPr>
          <w:ins w:id="3971" w:author="23.502_CR2208R2_(Rel-16)_5G_eSBA" w:date="2020-05-26T08:30:00Z"/>
        </w:rPr>
        <w:pPrChange w:id="3972" w:author="23.502_CR2208R2_(Rel-16)_5G_eSBA" w:date="2020-05-26T08:30:00Z">
          <w:pPr>
            <w:pStyle w:val="B1"/>
          </w:pPr>
        </w:pPrChange>
      </w:pPr>
      <w:ins w:id="3973" w:author="23.502_CR2208R2_(Rel-16)_5G_eSBA" w:date="2020-05-26T08:30:00Z">
        <w:r>
          <w:t>-</w:t>
        </w:r>
        <w:r>
          <w:tab/>
          <w:t>NF sets of NFs served by the SCP.</w:t>
        </w:r>
      </w:ins>
    </w:p>
    <w:p w:rsidR="0011638F" w:rsidRDefault="0011638F">
      <w:pPr>
        <w:pStyle w:val="B2"/>
        <w:rPr>
          <w:ins w:id="3974" w:author="23.502_CR2208R2_(Rel-16)_5G_eSBA" w:date="2020-05-26T08:30:00Z"/>
        </w:rPr>
        <w:pPrChange w:id="3975" w:author="23.502_CR2208R2_(Rel-16)_5G_eSBA" w:date="2020-05-26T08:30:00Z">
          <w:pPr>
            <w:pStyle w:val="B1"/>
          </w:pPr>
        </w:pPrChange>
      </w:pPr>
      <w:ins w:id="3976" w:author="23.502_CR2208R2_(Rel-16)_5G_eSBA" w:date="2020-05-26T08:30:00Z">
        <w:r>
          <w:t>-</w:t>
        </w:r>
        <w:r>
          <w:tab/>
          <w:t>NF types of NFs served by the SCP.</w:t>
        </w:r>
      </w:ins>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D77232" w:rsidRPr="00140E21" w:rsidRDefault="00D77232" w:rsidP="000E0A26">
      <w:pPr>
        <w:rPr>
          <w:rFonts w:eastAsia="SimSun"/>
        </w:rPr>
      </w:pPr>
      <w:r w:rsidRPr="00140E21">
        <w:rPr>
          <w:rFonts w:eastAsia="SimSun"/>
          <w:lang w:eastAsia="zh-CN"/>
        </w:rPr>
        <w:t>See c</w:t>
      </w:r>
      <w:r w:rsidR="00506743" w:rsidRPr="00140E21">
        <w:rPr>
          <w:rFonts w:eastAsia="SimSun"/>
          <w:lang w:eastAsia="zh-CN"/>
        </w:rPr>
        <w:t>lause 5</w:t>
      </w:r>
      <w:r w:rsidRPr="00140E21">
        <w:rPr>
          <w:rFonts w:eastAsia="SimSun"/>
          <w:lang w:eastAsia="zh-CN"/>
        </w:rPr>
        <w:t xml:space="preserve">.21.2.1 in </w:t>
      </w:r>
      <w:r w:rsidR="005A1DC9" w:rsidRPr="00140E21">
        <w:rPr>
          <w:rFonts w:eastAsia="SimSun"/>
          <w:lang w:eastAsia="zh-CN"/>
        </w:rPr>
        <w:t>TS</w:t>
      </w:r>
      <w:r w:rsidR="005A1DC9">
        <w:rPr>
          <w:rFonts w:eastAsia="SimSun"/>
          <w:lang w:eastAsia="zh-CN"/>
        </w:rPr>
        <w:t> </w:t>
      </w:r>
      <w:r w:rsidR="005A1DC9" w:rsidRPr="00140E21">
        <w:rPr>
          <w:rFonts w:eastAsia="SimSun"/>
          <w:lang w:eastAsia="zh-CN"/>
        </w:rPr>
        <w:t>23.501</w:t>
      </w:r>
      <w:r w:rsidR="005A1DC9">
        <w:rPr>
          <w:rFonts w:eastAsia="SimSun"/>
          <w:lang w:eastAsia="zh-CN"/>
        </w:rPr>
        <w:t> </w:t>
      </w:r>
      <w:r w:rsidR="005A1DC9" w:rsidRPr="00140E21">
        <w:rPr>
          <w:rFonts w:eastAsia="SimSun"/>
          <w:lang w:eastAsia="zh-CN"/>
        </w:rPr>
        <w:t>[</w:t>
      </w:r>
      <w:r w:rsidR="00055136" w:rsidRPr="00140E21">
        <w:rPr>
          <w:rFonts w:eastAsia="SimSun"/>
          <w:lang w:eastAsia="zh-CN"/>
        </w:rPr>
        <w:t>2</w:t>
      </w:r>
      <w:r w:rsidRPr="00140E21">
        <w:rPr>
          <w:rFonts w:eastAsia="SimSun"/>
          <w:lang w:eastAsia="zh-CN"/>
        </w:rPr>
        <w:t>], the AMF registers itself to NRF.</w:t>
      </w:r>
    </w:p>
    <w:p w:rsidR="00FA2086" w:rsidRPr="00140E21" w:rsidRDefault="00FA2086" w:rsidP="00FA2086">
      <w:pPr>
        <w:pStyle w:val="Heading5"/>
        <w:rPr>
          <w:lang w:val="en-GB" w:eastAsia="zh-CN"/>
        </w:rPr>
      </w:pPr>
      <w:bookmarkStart w:id="3977" w:name="_Toc20204618"/>
      <w:bookmarkStart w:id="3978" w:name="_Toc27895324"/>
      <w:bookmarkStart w:id="3979" w:name="_Toc36192427"/>
      <w:r w:rsidRPr="00140E21">
        <w:rPr>
          <w:lang w:val="en-GB" w:eastAsia="zh-CN"/>
        </w:rPr>
        <w:t>5.2.7.2.3</w:t>
      </w:r>
      <w:r w:rsidRPr="00140E21">
        <w:rPr>
          <w:lang w:val="en-GB" w:eastAsia="zh-CN"/>
        </w:rPr>
        <w:tab/>
        <w:t xml:space="preserve">Nnrf_NFManagement_NFUpdate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3977"/>
      <w:bookmarkEnd w:id="3978"/>
      <w:bookmarkEnd w:id="3979"/>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Nnrf_NFManagement_NFUpdate.</w:t>
      </w:r>
    </w:p>
    <w:p w:rsidR="00FA2086" w:rsidRPr="00140E21" w:rsidRDefault="00FA2086" w:rsidP="00FA2086">
      <w:r w:rsidRPr="00140E21">
        <w:rPr>
          <w:b/>
        </w:rPr>
        <w:t xml:space="preserve">Description: </w:t>
      </w:r>
      <w:r w:rsidR="002D2F80" w:rsidRPr="00140E21">
        <w:t>P</w:t>
      </w:r>
      <w:r w:rsidRPr="00140E21">
        <w:t>rovides the updated NF profile of NF consumer to NRF.</w:t>
      </w:r>
    </w:p>
    <w:p w:rsidR="00FA2086" w:rsidRPr="00140E21" w:rsidRDefault="00FA2086" w:rsidP="00FA2086">
      <w:r w:rsidRPr="00140E21">
        <w:rPr>
          <w:b/>
        </w:rPr>
        <w:t>Inputs, Required:</w:t>
      </w:r>
      <w:r w:rsidR="00F93DB9" w:rsidRPr="00140E21">
        <w:t xml:space="preserve"> NF </w:t>
      </w:r>
      <w:r w:rsidR="0041361F" w:rsidRPr="00140E21">
        <w:rPr>
          <w:lang w:eastAsia="zh-CN"/>
        </w:rPr>
        <w:t>instance ID</w:t>
      </w:r>
      <w:r w:rsidR="00F93DB9" w:rsidRPr="00140E21">
        <w:t>.</w:t>
      </w:r>
    </w:p>
    <w:p w:rsidR="0041361F" w:rsidRPr="00140E21" w:rsidRDefault="0041361F" w:rsidP="0041361F">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D77232" w:rsidRPr="00140E21" w:rsidRDefault="00D77232" w:rsidP="00FA2086">
      <w:pPr>
        <w:rPr>
          <w:lang w:eastAsia="zh-CN"/>
        </w:rPr>
      </w:pPr>
      <w:r w:rsidRPr="00140E21">
        <w:rPr>
          <w:lang w:eastAsia="zh-CN"/>
        </w:rPr>
        <w:t>See c</w:t>
      </w:r>
      <w:r w:rsidR="00506743" w:rsidRPr="00140E21">
        <w:rPr>
          <w:lang w:eastAsia="zh-CN"/>
        </w:rPr>
        <w:t>lause 5</w:t>
      </w:r>
      <w:r w:rsidRPr="00140E21">
        <w:rPr>
          <w:lang w:eastAsia="zh-CN"/>
        </w:rPr>
        <w:t xml:space="preserve">.21.2.1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055136" w:rsidRPr="00140E21">
        <w:rPr>
          <w:lang w:eastAsia="zh-CN"/>
        </w:rPr>
        <w:t>2</w:t>
      </w:r>
      <w:r w:rsidRPr="00140E21">
        <w:rPr>
          <w:lang w:eastAsia="zh-CN"/>
        </w:rPr>
        <w:t>], the AMF adds or updates the associated GUAMI(s).</w:t>
      </w:r>
    </w:p>
    <w:p w:rsidR="00FA2086" w:rsidRPr="00140E21" w:rsidRDefault="00FA2086" w:rsidP="00FA2086">
      <w:pPr>
        <w:pStyle w:val="Heading5"/>
        <w:rPr>
          <w:lang w:val="en-GB" w:eastAsia="zh-CN"/>
        </w:rPr>
      </w:pPr>
      <w:bookmarkStart w:id="3980" w:name="_Toc20204619"/>
      <w:bookmarkStart w:id="3981" w:name="_Toc27895325"/>
      <w:bookmarkStart w:id="3982" w:name="_Toc36192428"/>
      <w:r w:rsidRPr="00140E21">
        <w:rPr>
          <w:lang w:val="en-GB" w:eastAsia="zh-CN"/>
        </w:rPr>
        <w:t>5.2.7.2.4</w:t>
      </w:r>
      <w:r w:rsidRPr="00140E21">
        <w:rPr>
          <w:lang w:val="en-GB" w:eastAsia="zh-CN"/>
        </w:rPr>
        <w:tab/>
        <w:t xml:space="preserve">Nnrf_NFManagement_NFDeregister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3980"/>
      <w:bookmarkEnd w:id="3981"/>
      <w:bookmarkEnd w:id="3982"/>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Nnrf_NFManagement_NFDeregister</w:t>
      </w:r>
    </w:p>
    <w:p w:rsidR="00FA2086" w:rsidRPr="00140E21" w:rsidRDefault="00FA2086" w:rsidP="00FA2086">
      <w:r w:rsidRPr="00140E21">
        <w:rPr>
          <w:b/>
        </w:rPr>
        <w:t xml:space="preserve">Description: </w:t>
      </w:r>
      <w:r w:rsidR="002D2F80" w:rsidRPr="00140E21">
        <w:t>I</w:t>
      </w:r>
      <w:r w:rsidRPr="00140E21">
        <w:t>nform the unavailability of NF consumer to NRF.</w:t>
      </w:r>
    </w:p>
    <w:p w:rsidR="00FA2086" w:rsidRPr="00140E21" w:rsidRDefault="00FA2086" w:rsidP="00FA2086">
      <w:r w:rsidRPr="00140E21">
        <w:rPr>
          <w:b/>
        </w:rPr>
        <w:t xml:space="preserve">Inputs, Required: </w:t>
      </w:r>
      <w:r w:rsidRPr="00140E21">
        <w:rPr>
          <w:lang w:eastAsia="zh-CN"/>
        </w:rPr>
        <w:t xml:space="preserve">NF Instance ID, </w:t>
      </w:r>
      <w:r w:rsidRPr="00140E21">
        <w:t>Reason indication</w:t>
      </w:r>
      <w:r w:rsidRPr="00140E21">
        <w:rPr>
          <w:lang w:eastAsia="zh-CN"/>
        </w:rPr>
        <w:t>.</w:t>
      </w:r>
    </w:p>
    <w:p w:rsidR="00FA2086" w:rsidRPr="00140E21" w:rsidRDefault="00FA2086" w:rsidP="00FA2086">
      <w:r w:rsidRPr="00140E21">
        <w:rPr>
          <w:b/>
        </w:rPr>
        <w:t>Inputs, Optional:</w:t>
      </w:r>
      <w:r w:rsidR="003F063C" w:rsidRPr="00140E21">
        <w:t xml:space="preserve"> None.</w:t>
      </w:r>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D77232" w:rsidRPr="00140E21" w:rsidRDefault="00D77232" w:rsidP="00FA2086">
      <w:pPr>
        <w:rPr>
          <w:lang w:eastAsia="zh-CN"/>
        </w:rPr>
      </w:pPr>
      <w:r w:rsidRPr="00140E21">
        <w:rPr>
          <w:lang w:eastAsia="zh-CN"/>
        </w:rPr>
        <w:t>See c</w:t>
      </w:r>
      <w:r w:rsidR="00506743" w:rsidRPr="00140E21">
        <w:rPr>
          <w:lang w:eastAsia="zh-CN"/>
        </w:rPr>
        <w:t>lause 5</w:t>
      </w:r>
      <w:r w:rsidRPr="00140E21">
        <w:rPr>
          <w:lang w:eastAsia="zh-CN"/>
        </w:rPr>
        <w:t>.21.2.</w:t>
      </w:r>
      <w:r w:rsidR="00247EDD" w:rsidRPr="00140E21">
        <w:rPr>
          <w:lang w:eastAsia="zh-CN"/>
        </w:rPr>
        <w:t>2</w:t>
      </w:r>
      <w:r w:rsidRPr="00140E21">
        <w:rPr>
          <w:lang w:eastAsia="zh-CN"/>
        </w:rPr>
        <w:t xml:space="preserve">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055136" w:rsidRPr="00140E21">
        <w:rPr>
          <w:lang w:eastAsia="zh-CN"/>
        </w:rPr>
        <w:t>2</w:t>
      </w:r>
      <w:r w:rsidRPr="00140E21">
        <w:rPr>
          <w:lang w:eastAsia="zh-CN"/>
        </w:rPr>
        <w:t>], the AMF deregister itself from NRF.</w:t>
      </w:r>
    </w:p>
    <w:p w:rsidR="00FA2086" w:rsidRPr="00140E21" w:rsidRDefault="00FA2086" w:rsidP="00FA2086">
      <w:pPr>
        <w:pStyle w:val="Heading5"/>
        <w:rPr>
          <w:lang w:val="en-GB" w:eastAsia="zh-CN"/>
        </w:rPr>
      </w:pPr>
      <w:bookmarkStart w:id="3983" w:name="_Toc20204620"/>
      <w:bookmarkStart w:id="3984" w:name="_Toc27895326"/>
      <w:bookmarkStart w:id="3985" w:name="_Toc36192429"/>
      <w:r w:rsidRPr="00140E21">
        <w:rPr>
          <w:lang w:val="en-GB" w:eastAsia="zh-CN"/>
        </w:rPr>
        <w:t>5.2.7.2.5</w:t>
      </w:r>
      <w:r w:rsidRPr="00140E21">
        <w:rPr>
          <w:lang w:val="en-GB" w:eastAsia="zh-CN"/>
        </w:rPr>
        <w:tab/>
        <w:t xml:space="preserve">Nnrf_NFManagement_NFStatusSubscribe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3983"/>
      <w:bookmarkEnd w:id="3984"/>
      <w:bookmarkEnd w:id="3985"/>
    </w:p>
    <w:p w:rsidR="00FA2086" w:rsidRPr="00140E21" w:rsidRDefault="00FA2086" w:rsidP="00FA2086">
      <w:pPr>
        <w:rPr>
          <w:b/>
          <w:lang w:eastAsia="zh-CN"/>
        </w:rPr>
      </w:pPr>
      <w:r w:rsidRPr="00140E21">
        <w:rPr>
          <w:b/>
          <w:lang w:eastAsia="zh-CN"/>
        </w:rPr>
        <w:t xml:space="preserve">Service Operation name: </w:t>
      </w:r>
      <w:r w:rsidRPr="00140E21">
        <w:rPr>
          <w:lang w:eastAsia="zh-CN"/>
        </w:rPr>
        <w:t>Nnrf_NFManagement_NFStatusSubscribe.</w:t>
      </w:r>
    </w:p>
    <w:p w:rsidR="00D143C8" w:rsidRPr="00140E21" w:rsidRDefault="00FA2086" w:rsidP="00FA2086">
      <w:r w:rsidRPr="00140E21">
        <w:rPr>
          <w:b/>
        </w:rPr>
        <w:t xml:space="preserve">Description: </w:t>
      </w:r>
      <w:r w:rsidRPr="00140E21">
        <w:t xml:space="preserve">Consumer can subscribe to be notified of </w:t>
      </w:r>
      <w:r w:rsidR="00D143C8" w:rsidRPr="00140E21">
        <w:t>the following:</w:t>
      </w:r>
    </w:p>
    <w:p w:rsidR="00055136" w:rsidRPr="00140E21" w:rsidRDefault="00055136" w:rsidP="00055136">
      <w:pPr>
        <w:pStyle w:val="B1"/>
      </w:pPr>
      <w:r w:rsidRPr="00140E21">
        <w:t>-</w:t>
      </w:r>
      <w:r w:rsidRPr="00140E21">
        <w:tab/>
        <w:t>Newly registered NF along with its NF services.</w:t>
      </w:r>
    </w:p>
    <w:p w:rsidR="00055136" w:rsidRPr="00140E21" w:rsidRDefault="00055136" w:rsidP="00055136">
      <w:pPr>
        <w:pStyle w:val="B1"/>
      </w:pPr>
      <w:r w:rsidRPr="00140E21">
        <w:t>-</w:t>
      </w:r>
      <w:r w:rsidRPr="00140E21">
        <w:tab/>
        <w:t>Updated NF profile.</w:t>
      </w:r>
    </w:p>
    <w:p w:rsidR="00055136" w:rsidRPr="00140E21" w:rsidRDefault="00055136" w:rsidP="00055136">
      <w:pPr>
        <w:pStyle w:val="B1"/>
      </w:pPr>
      <w:r w:rsidRPr="00140E21">
        <w:t>-</w:t>
      </w:r>
      <w:r w:rsidRPr="00140E21">
        <w:tab/>
        <w:t>Deregistered NF.</w:t>
      </w:r>
    </w:p>
    <w:p w:rsidR="00FA2086" w:rsidRPr="00140E21" w:rsidRDefault="00FA2086" w:rsidP="00FA2086">
      <w:r w:rsidRPr="00140E21">
        <w:rPr>
          <w:b/>
        </w:rPr>
        <w:t>Inputs, Required:</w:t>
      </w:r>
      <w:r w:rsidRPr="00140E21">
        <w:rPr>
          <w:lang w:eastAsia="zh-CN"/>
        </w:rPr>
        <w:t xml:space="preserve"> NF type</w:t>
      </w:r>
      <w:r w:rsidR="00247EDD" w:rsidRPr="00140E21">
        <w:rPr>
          <w:lang w:eastAsia="zh-CN"/>
        </w:rPr>
        <w:t xml:space="preserve"> (if NF status of a specific NF type is to be monitored)</w:t>
      </w:r>
      <w:r w:rsidRPr="00140E21">
        <w:rPr>
          <w:lang w:eastAsia="zh-CN"/>
        </w:rPr>
        <w:t>, NF</w:t>
      </w:r>
      <w:r w:rsidR="00247EDD" w:rsidRPr="00140E21">
        <w:rPr>
          <w:lang w:eastAsia="zh-CN"/>
        </w:rPr>
        <w:t xml:space="preserve"> instance</w:t>
      </w:r>
      <w:r w:rsidRPr="00140E21">
        <w:rPr>
          <w:lang w:eastAsia="zh-CN"/>
        </w:rPr>
        <w:t xml:space="preserve"> ID</w:t>
      </w:r>
      <w:r w:rsidR="00247EDD" w:rsidRPr="00140E21">
        <w:rPr>
          <w:lang w:eastAsia="zh-CN"/>
        </w:rPr>
        <w:t xml:space="preserve"> (if NF status of a specific NF instance is to be monitored)</w:t>
      </w:r>
      <w:r w:rsidRPr="00140E21">
        <w:rPr>
          <w:lang w:eastAsia="zh-CN"/>
        </w:rPr>
        <w:t>, NF service</w:t>
      </w:r>
      <w:r w:rsidR="00247EDD" w:rsidRPr="00140E21">
        <w:rPr>
          <w:lang w:eastAsia="zh-CN"/>
        </w:rPr>
        <w:t xml:space="preserve"> (if NF status for NF which exposes a given NF service is to be monitored)</w:t>
      </w:r>
      <w:r w:rsidRPr="00140E21">
        <w:rPr>
          <w:lang w:eastAsia="zh-CN"/>
        </w:rPr>
        <w:t>.</w:t>
      </w:r>
    </w:p>
    <w:p w:rsidR="00FA2086" w:rsidRPr="00140E21" w:rsidRDefault="00FA2086" w:rsidP="00FA2086">
      <w:pPr>
        <w:rPr>
          <w:lang w:eastAsia="zh-CN"/>
        </w:rPr>
      </w:pPr>
      <w:r w:rsidRPr="00140E21">
        <w:rPr>
          <w:b/>
        </w:rPr>
        <w:t>Inputs, Optional:</w:t>
      </w:r>
    </w:p>
    <w:p w:rsidR="00D1644D" w:rsidRDefault="00D1644D" w:rsidP="00263F42">
      <w:pPr>
        <w:pStyle w:val="B1"/>
      </w:pPr>
      <w:r>
        <w:lastRenderedPageBreak/>
        <w:t>-</w:t>
      </w:r>
      <w:r>
        <w:tab/>
        <w:t>PLMN ID of the target NF/NF service, in</w:t>
      </w:r>
      <w:r w:rsidR="005A1DC9">
        <w:t xml:space="preserve"> the</w:t>
      </w:r>
      <w:r>
        <w:t xml:space="preserve"> case of the subscription to the status of NF/NF service instance(s) in home PLMN from the serving PLMN.</w:t>
      </w:r>
    </w:p>
    <w:p w:rsidR="00263F42" w:rsidRPr="00140E21" w:rsidRDefault="00263F42" w:rsidP="00263F42">
      <w:pPr>
        <w:pStyle w:val="B1"/>
      </w:pPr>
      <w:r w:rsidRPr="00140E21">
        <w:t>-</w:t>
      </w:r>
      <w:r w:rsidRPr="00140E21">
        <w:tab/>
      </w:r>
      <w:r w:rsidR="009B4437" w:rsidRPr="00140E21">
        <w:t xml:space="preserve">For the UPF Management </w:t>
      </w:r>
      <w:r w:rsidRPr="00140E21">
        <w:t>defined in clause 4.17.6: UPF Provisioning Information as defined in that clause.</w:t>
      </w:r>
    </w:p>
    <w:p w:rsidR="00247906" w:rsidRPr="00140E21" w:rsidRDefault="00247906" w:rsidP="00247906">
      <w:pPr>
        <w:pStyle w:val="B1"/>
      </w:pPr>
      <w:r w:rsidRPr="00140E21">
        <w:t>-</w:t>
      </w:r>
      <w:r w:rsidRPr="00140E21">
        <w:tab/>
        <w:t>For AMF, Consumer may include list of GUAMI(s).</w:t>
      </w:r>
    </w:p>
    <w:p w:rsidR="002D2F80" w:rsidRPr="00140E21" w:rsidRDefault="002D2F80" w:rsidP="002D2F80">
      <w:pPr>
        <w:pStyle w:val="B1"/>
      </w:pPr>
      <w:r w:rsidRPr="00140E21">
        <w:t>-</w:t>
      </w:r>
      <w:r w:rsidRPr="00140E21">
        <w:tab/>
        <w:t>S-NSSAI(s) and the associated NSI ID(s) (if available).</w:t>
      </w:r>
    </w:p>
    <w:p w:rsidR="003A4FAE" w:rsidRPr="00140E21" w:rsidRDefault="003A4FAE" w:rsidP="003A4FAE">
      <w:pPr>
        <w:pStyle w:val="B1"/>
      </w:pPr>
      <w:r w:rsidRPr="00140E21">
        <w:t>-</w:t>
      </w:r>
      <w:r w:rsidRPr="00140E21">
        <w:tab/>
        <w:t>For NWDAF, Consumer may include Analytics ID(s)</w:t>
      </w:r>
      <w:r w:rsidR="00377EC2" w:rsidRPr="00140E21">
        <w:t xml:space="preserve"> and</w:t>
      </w:r>
      <w:r w:rsidR="00D257CF">
        <w:t xml:space="preserve"> TAI(s)</w:t>
      </w:r>
      <w:r w:rsidRPr="00140E21">
        <w:t>. Details about NWDAF</w:t>
      </w:r>
      <w:r w:rsidR="00D257CF">
        <w:t xml:space="preserve"> discovery and selection</w:t>
      </w:r>
      <w:r w:rsidRPr="00140E21">
        <w:t xml:space="preserve"> are described in clause 6.3.1</w:t>
      </w:r>
      <w:r w:rsidR="00377EC2" w:rsidRPr="00140E21">
        <w:t>3</w:t>
      </w:r>
      <w:r w:rsidRPr="00140E21">
        <w:t xml:space="preserve">, </w:t>
      </w:r>
      <w:r w:rsidR="005A1DC9" w:rsidRPr="00140E21">
        <w:t>TS</w:t>
      </w:r>
      <w:r w:rsidR="005A1DC9">
        <w:t> </w:t>
      </w:r>
      <w:r w:rsidR="005A1DC9" w:rsidRPr="00140E21">
        <w:t>23.501</w:t>
      </w:r>
      <w:r w:rsidR="005A1DC9">
        <w:t> </w:t>
      </w:r>
      <w:r w:rsidR="005A1DC9" w:rsidRPr="00140E21">
        <w:t>[</w:t>
      </w:r>
      <w:r w:rsidRPr="00140E21">
        <w:t>2]</w:t>
      </w:r>
      <w:r w:rsidR="00D257CF">
        <w:t>.</w:t>
      </w:r>
    </w:p>
    <w:p w:rsidR="00471B59" w:rsidRPr="00140E21" w:rsidRDefault="00471B59" w:rsidP="00471B59">
      <w:pPr>
        <w:pStyle w:val="B1"/>
      </w:pPr>
      <w:r w:rsidRPr="00140E21">
        <w:t>-</w:t>
      </w:r>
      <w:r w:rsidRPr="00140E21">
        <w:tab/>
        <w:t>For NEF, Consumer may include Event ID(s) provided by AF.</w:t>
      </w:r>
    </w:p>
    <w:p w:rsidR="00FA2086" w:rsidRPr="00140E21" w:rsidRDefault="00FA2086" w:rsidP="00FA2086">
      <w:r w:rsidRPr="00140E21">
        <w:rPr>
          <w:b/>
        </w:rPr>
        <w:t>Outputs, Required:</w:t>
      </w:r>
      <w:r w:rsidR="003F063C" w:rsidRPr="00140E21">
        <w:rPr>
          <w:lang w:eastAsia="zh-CN"/>
        </w:rPr>
        <w:t xml:space="preserve"> When the subscription is accepted: Subscription Correlation ID (required for management of this subscription)</w:t>
      </w:r>
      <w:r w:rsidRPr="00140E21">
        <w:rPr>
          <w:lang w:eastAsia="zh-CN"/>
        </w:rPr>
        <w: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NO"/>
        <w:rPr>
          <w:lang w:eastAsia="zh-CN"/>
        </w:rPr>
      </w:pPr>
      <w:r w:rsidRPr="00140E21">
        <w:rPr>
          <w:lang w:eastAsia="zh-CN"/>
        </w:rPr>
        <w:t>NOTE:</w:t>
      </w:r>
      <w:r w:rsidRPr="00140E21">
        <w:rPr>
          <w:lang w:eastAsia="zh-CN"/>
        </w:rPr>
        <w:tab/>
        <w:t>Alternatively, other means such as OA&amp;M can also be used to subscribe for NF status.</w:t>
      </w:r>
    </w:p>
    <w:p w:rsidR="00FA2086" w:rsidRPr="00140E21" w:rsidRDefault="00FA2086" w:rsidP="00FA2086">
      <w:pPr>
        <w:pStyle w:val="Heading5"/>
        <w:rPr>
          <w:lang w:val="en-GB" w:eastAsia="zh-CN"/>
        </w:rPr>
      </w:pPr>
      <w:bookmarkStart w:id="3986" w:name="_Toc20204621"/>
      <w:bookmarkStart w:id="3987" w:name="_Toc27895327"/>
      <w:bookmarkStart w:id="3988" w:name="_Toc36192430"/>
      <w:r w:rsidRPr="00140E21">
        <w:rPr>
          <w:lang w:val="en-GB" w:eastAsia="zh-CN"/>
        </w:rPr>
        <w:t>5.2.7.2.6</w:t>
      </w:r>
      <w:r w:rsidRPr="00140E21">
        <w:rPr>
          <w:lang w:val="en-GB" w:eastAsia="zh-CN"/>
        </w:rPr>
        <w:tab/>
        <w:t xml:space="preserve">Nnrf_NFManagement_NFStatusNotify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3986"/>
      <w:bookmarkEnd w:id="3987"/>
      <w:bookmarkEnd w:id="3988"/>
    </w:p>
    <w:p w:rsidR="00FA2086" w:rsidRPr="00140E21" w:rsidRDefault="00FA2086" w:rsidP="00FA2086">
      <w:pPr>
        <w:rPr>
          <w:b/>
          <w:lang w:eastAsia="zh-CN"/>
        </w:rPr>
      </w:pPr>
      <w:r w:rsidRPr="00140E21">
        <w:rPr>
          <w:b/>
          <w:lang w:eastAsia="zh-CN"/>
        </w:rPr>
        <w:t xml:space="preserve">Service Operation name: </w:t>
      </w:r>
      <w:r w:rsidRPr="00140E21">
        <w:rPr>
          <w:lang w:eastAsia="zh-CN"/>
        </w:rPr>
        <w:t>Nnrf_NFManagement_NFStatusNotify.</w:t>
      </w:r>
    </w:p>
    <w:p w:rsidR="00C00313" w:rsidRPr="00140E21" w:rsidRDefault="00FA2086" w:rsidP="00FA2086">
      <w:r w:rsidRPr="00140E21">
        <w:rPr>
          <w:b/>
        </w:rPr>
        <w:t xml:space="preserve">Description: </w:t>
      </w:r>
      <w:r w:rsidRPr="00140E21">
        <w:t xml:space="preserve">NRF notifies subscribed consumers of </w:t>
      </w:r>
      <w:r w:rsidR="00C00313" w:rsidRPr="00140E21">
        <w:t>the following:</w:t>
      </w:r>
    </w:p>
    <w:p w:rsidR="00055136" w:rsidRPr="00140E21" w:rsidRDefault="00055136" w:rsidP="00055136">
      <w:pPr>
        <w:pStyle w:val="B1"/>
      </w:pPr>
      <w:r w:rsidRPr="00140E21">
        <w:t>-</w:t>
      </w:r>
      <w:r w:rsidRPr="00140E21">
        <w:tab/>
        <w:t>Newly registered NF along with its NF services.</w:t>
      </w:r>
    </w:p>
    <w:p w:rsidR="00055136" w:rsidRPr="00140E21" w:rsidRDefault="00055136" w:rsidP="00055136">
      <w:pPr>
        <w:pStyle w:val="B1"/>
      </w:pPr>
      <w:r w:rsidRPr="00140E21">
        <w:t>-</w:t>
      </w:r>
      <w:r w:rsidRPr="00140E21">
        <w:tab/>
        <w:t>Updated NF profile.</w:t>
      </w:r>
    </w:p>
    <w:p w:rsidR="00055136" w:rsidRPr="00140E21" w:rsidRDefault="00055136" w:rsidP="00055136">
      <w:pPr>
        <w:pStyle w:val="B1"/>
      </w:pPr>
      <w:r w:rsidRPr="00140E21">
        <w:t>-</w:t>
      </w:r>
      <w:r w:rsidRPr="00140E21">
        <w:tab/>
        <w:t>Deregistered NF.</w:t>
      </w:r>
    </w:p>
    <w:p w:rsidR="00FA2086" w:rsidRPr="00140E21" w:rsidRDefault="00FA2086" w:rsidP="00FA2086">
      <w:r w:rsidRPr="00140E21">
        <w:rPr>
          <w:b/>
        </w:rPr>
        <w:t>Inputs, Required:</w:t>
      </w:r>
      <w:r w:rsidRPr="00140E21">
        <w:rPr>
          <w:lang w:eastAsia="zh-CN"/>
        </w:rPr>
        <w:t xml:space="preserve"> </w:t>
      </w:r>
      <w:r w:rsidRPr="00140E21">
        <w:t>NF</w:t>
      </w:r>
      <w:r w:rsidR="00247EDD" w:rsidRPr="00140E21">
        <w:t xml:space="preserve"> instance</w:t>
      </w:r>
      <w:r w:rsidRPr="00140E21">
        <w:t xml:space="preserve"> ID, </w:t>
      </w:r>
      <w:r w:rsidR="00247EDD" w:rsidRPr="00140E21">
        <w:t xml:space="preserve">NF </w:t>
      </w:r>
      <w:r w:rsidRPr="00140E21">
        <w:t>Status, NF services</w:t>
      </w:r>
      <w:r w:rsidR="00247EDD" w:rsidRPr="00140E21">
        <w:t xml:space="preserve"> (if the notification is for newly registered NF), new NF profile (if the notification is for updated NF profile)</w:t>
      </w:r>
      <w:r w:rsidRPr="00140E21">
        <w:t>.</w:t>
      </w:r>
    </w:p>
    <w:p w:rsidR="00FA2086" w:rsidRPr="00140E21" w:rsidRDefault="00FA2086" w:rsidP="00FA2086">
      <w:pPr>
        <w:rPr>
          <w:lang w:eastAsia="zh-CN"/>
        </w:rPr>
      </w:pPr>
      <w:r w:rsidRPr="00140E21">
        <w:rPr>
          <w:b/>
        </w:rPr>
        <w:t>Inputs, Optional:</w:t>
      </w:r>
    </w:p>
    <w:p w:rsidR="003F063C" w:rsidRPr="00140E21" w:rsidRDefault="003F063C" w:rsidP="00263F42">
      <w:pPr>
        <w:pStyle w:val="B1"/>
      </w:pPr>
      <w:r w:rsidRPr="00140E21">
        <w:t>-</w:t>
      </w:r>
      <w:r w:rsidRPr="00140E21">
        <w:tab/>
        <w:t>If the NF stores Data Set(s) (e.g. UDR): Range(s) of SUPIs, range(s) of GPSIs, range(s) of external group identifiers, Data Set Identifier(s). For BSF: Range(s) of (UE) IPv4 addresses or Range(s) of (UE) IPv6 prefixes.</w:t>
      </w:r>
    </w:p>
    <w:p w:rsidR="003F063C" w:rsidRPr="00140E21" w:rsidRDefault="003F063C" w:rsidP="003F063C">
      <w:pPr>
        <w:pStyle w:val="NO"/>
      </w:pPr>
      <w:r w:rsidRPr="00140E21">
        <w:t>NOTE:</w:t>
      </w:r>
      <w:r w:rsidRPr="00140E21">
        <w:tab/>
        <w:t xml:space="preserve">Range of SUPI(s) is limited in this release to a SUPI type of IMSI as defined in </w:t>
      </w:r>
      <w:r w:rsidR="005A1DC9" w:rsidRPr="00140E21">
        <w:t>TS</w:t>
      </w:r>
      <w:r w:rsidR="005A1DC9">
        <w:t> </w:t>
      </w:r>
      <w:r w:rsidR="005A1DC9" w:rsidRPr="00140E21">
        <w:t>23.003</w:t>
      </w:r>
      <w:r w:rsidR="005A1DC9">
        <w:t> </w:t>
      </w:r>
      <w:r w:rsidR="005A1DC9" w:rsidRPr="00140E21">
        <w:t>[</w:t>
      </w:r>
      <w:r w:rsidRPr="00140E21">
        <w:t>33].</w:t>
      </w:r>
    </w:p>
    <w:p w:rsidR="003F063C" w:rsidRPr="00140E21" w:rsidRDefault="003F063C" w:rsidP="00263F42">
      <w:pPr>
        <w:pStyle w:val="B1"/>
      </w:pPr>
      <w:r w:rsidRPr="00140E21">
        <w:t>-</w:t>
      </w:r>
      <w:r w:rsidRPr="00140E21">
        <w:tab/>
        <w:t>If the NF is UDM, UDR or AUSF, they can include UDM Group ID, UDR Group ID, AUSF Group ID.</w:t>
      </w:r>
    </w:p>
    <w:p w:rsidR="003F063C" w:rsidRPr="00140E21" w:rsidRDefault="003F063C" w:rsidP="00263F42">
      <w:pPr>
        <w:pStyle w:val="B1"/>
      </w:pPr>
      <w:r w:rsidRPr="00140E21">
        <w:t>-</w:t>
      </w:r>
      <w:r w:rsidRPr="00140E21">
        <w:tab/>
        <w:t>For UDM and AUSF, Routing</w:t>
      </w:r>
      <w:r w:rsidR="006D5AEF" w:rsidRPr="00140E21">
        <w:t xml:space="preserve"> Indicator</w:t>
      </w:r>
      <w:r w:rsidRPr="00140E21">
        <w:t>.</w:t>
      </w:r>
    </w:p>
    <w:p w:rsidR="00263F42" w:rsidRPr="00140E21" w:rsidRDefault="00263F42" w:rsidP="00263F42">
      <w:pPr>
        <w:pStyle w:val="B1"/>
      </w:pPr>
      <w:r w:rsidRPr="00140E21">
        <w:t>-</w:t>
      </w:r>
      <w:r w:rsidRPr="00140E21">
        <w:tab/>
      </w:r>
      <w:r w:rsidR="009B4437" w:rsidRPr="00140E21">
        <w:t xml:space="preserve">For the UPF Management </w:t>
      </w:r>
      <w:r w:rsidRPr="00140E21">
        <w:t>defined in clause 4.17.6: UPF Provisioning Information as defined in that clause.</w:t>
      </w:r>
    </w:p>
    <w:p w:rsidR="00247906" w:rsidRPr="00140E21" w:rsidRDefault="00247906" w:rsidP="00247906">
      <w:pPr>
        <w:pStyle w:val="B1"/>
      </w:pPr>
      <w:r w:rsidRPr="00140E21">
        <w:t>-</w:t>
      </w:r>
      <w:r w:rsidRPr="00140E21">
        <w:tab/>
        <w:t>For AMF, list of GUAMI(s) may be included.</w:t>
      </w:r>
      <w:r w:rsidR="003F063C" w:rsidRPr="00140E21">
        <w:t xml:space="preserve"> In addition, it may include list of GUAMI(s) for which it can serve as backup for failure/maintenance.</w:t>
      </w:r>
    </w:p>
    <w:p w:rsidR="002D2F80" w:rsidRPr="00140E21" w:rsidRDefault="002D2F80" w:rsidP="002D2F80">
      <w:pPr>
        <w:pStyle w:val="B1"/>
      </w:pPr>
      <w:r w:rsidRPr="00140E21">
        <w:t>-</w:t>
      </w:r>
      <w:r w:rsidRPr="00140E21">
        <w:tab/>
        <w:t>S-NSSAI(s) and the associated NSI ID(s) (if available).</w:t>
      </w:r>
    </w:p>
    <w:p w:rsidR="003F063C" w:rsidRPr="00140E21" w:rsidRDefault="003F063C" w:rsidP="003F063C">
      <w:pPr>
        <w:pStyle w:val="B1"/>
      </w:pPr>
      <w:r w:rsidRPr="00140E21">
        <w:t>-</w:t>
      </w:r>
      <w:r w:rsidRPr="00140E21">
        <w:tab/>
        <w:t>Information about the location of the NF (operator specific information, e.g. geographical location, data center).</w:t>
      </w:r>
    </w:p>
    <w:p w:rsidR="003F063C" w:rsidRPr="00140E21" w:rsidRDefault="003F063C" w:rsidP="003F063C">
      <w:pPr>
        <w:pStyle w:val="B1"/>
      </w:pPr>
      <w:r w:rsidRPr="00140E21">
        <w:t>-</w:t>
      </w:r>
      <w:r w:rsidRPr="00140E21">
        <w:tab/>
        <w:t>TAI(s).</w:t>
      </w:r>
    </w:p>
    <w:p w:rsidR="003A4FAE" w:rsidRPr="00140E21" w:rsidRDefault="003A4FAE" w:rsidP="003A4FAE">
      <w:pPr>
        <w:pStyle w:val="B1"/>
      </w:pPr>
      <w:r w:rsidRPr="00140E21">
        <w:t>-</w:t>
      </w:r>
      <w:r w:rsidRPr="00140E21">
        <w:tab/>
        <w:t>If the NF is NWDAF, it includes Analytics ID(s)</w:t>
      </w:r>
      <w:r w:rsidR="00377EC2" w:rsidRPr="00140E21">
        <w:t xml:space="preserve"> and NWDAF Serving Area information</w:t>
      </w:r>
      <w:r w:rsidRPr="00140E21">
        <w:t>. Details about NWDAF specific information are described in clause 6.3.1</w:t>
      </w:r>
      <w:r w:rsidR="00377EC2" w:rsidRPr="00140E21">
        <w:t>3</w:t>
      </w:r>
      <w:r w:rsidRPr="00140E21">
        <w:t xml:space="preserve">, </w:t>
      </w:r>
      <w:r w:rsidR="005A1DC9" w:rsidRPr="00140E21">
        <w:t>TS</w:t>
      </w:r>
      <w:r w:rsidR="005A1DC9">
        <w:t> </w:t>
      </w:r>
      <w:r w:rsidR="005A1DC9" w:rsidRPr="00140E21">
        <w:t>23.501</w:t>
      </w:r>
      <w:r w:rsidR="005A1DC9">
        <w:t> </w:t>
      </w:r>
      <w:r w:rsidR="005A1DC9" w:rsidRPr="00140E21">
        <w:t>[</w:t>
      </w:r>
      <w:r w:rsidRPr="00140E21">
        <w:t>2].</w:t>
      </w:r>
    </w:p>
    <w:p w:rsidR="009C0A85" w:rsidRPr="00140E21" w:rsidRDefault="009C0A85" w:rsidP="009C0A85">
      <w:pPr>
        <w:pStyle w:val="B1"/>
      </w:pPr>
      <w:r w:rsidRPr="00140E21">
        <w:t>-</w:t>
      </w:r>
      <w:r w:rsidRPr="00140E21">
        <w:tab/>
        <w:t>NF Set ID.</w:t>
      </w:r>
    </w:p>
    <w:p w:rsidR="009C0A85" w:rsidRPr="00140E21" w:rsidRDefault="009C0A85" w:rsidP="009C0A85">
      <w:pPr>
        <w:pStyle w:val="B1"/>
      </w:pPr>
      <w:r w:rsidRPr="00140E21">
        <w:t>-</w:t>
      </w:r>
      <w:r w:rsidRPr="00140E21">
        <w:tab/>
        <w:t>NF Service Set ID.</w:t>
      </w:r>
    </w:p>
    <w:p w:rsidR="00471B59" w:rsidRPr="00140E21" w:rsidRDefault="00471B59" w:rsidP="00471B59">
      <w:pPr>
        <w:pStyle w:val="B1"/>
      </w:pPr>
      <w:r w:rsidRPr="00140E21">
        <w:t>-</w:t>
      </w:r>
      <w:r w:rsidRPr="00140E21">
        <w:tab/>
        <w:t>If the NF is NEF, it may include Event ID(s) provided by AF.</w:t>
      </w:r>
    </w:p>
    <w:p w:rsidR="00FA2086" w:rsidRPr="00140E21" w:rsidRDefault="00FA2086" w:rsidP="00FA2086">
      <w:r w:rsidRPr="00140E21">
        <w:rPr>
          <w:b/>
        </w:rPr>
        <w:t xml:space="preserve">Outputs, Required: </w:t>
      </w:r>
      <w:r w:rsidRPr="00140E21">
        <w:rPr>
          <w:lang w:eastAsia="zh-CN"/>
        </w:rPr>
        <w:t>None.</w:t>
      </w:r>
    </w:p>
    <w:p w:rsidR="00FA2086" w:rsidRPr="00140E21" w:rsidRDefault="00FA2086" w:rsidP="00FA2086">
      <w:pPr>
        <w:rPr>
          <w:b/>
        </w:rPr>
      </w:pPr>
      <w:r w:rsidRPr="00140E21">
        <w:rPr>
          <w:b/>
        </w:rPr>
        <w:lastRenderedPageBreak/>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3989" w:name="_Toc20204622"/>
      <w:bookmarkStart w:id="3990" w:name="_Toc27895328"/>
      <w:bookmarkStart w:id="3991" w:name="_Toc36192431"/>
      <w:r w:rsidRPr="00140E21">
        <w:rPr>
          <w:lang w:val="en-GB" w:eastAsia="zh-CN"/>
        </w:rPr>
        <w:t>5.2.7.2.7</w:t>
      </w:r>
      <w:r w:rsidR="00D1644D">
        <w:rPr>
          <w:lang w:val="en-GB" w:eastAsia="zh-CN"/>
        </w:rPr>
        <w:tab/>
        <w:t>Void</w:t>
      </w:r>
      <w:bookmarkEnd w:id="3989"/>
      <w:bookmarkEnd w:id="3990"/>
      <w:bookmarkEnd w:id="3991"/>
    </w:p>
    <w:p w:rsidR="00FA2086" w:rsidRPr="005A1DC9" w:rsidRDefault="00FA2086" w:rsidP="00FA2086"/>
    <w:p w:rsidR="00FA2086" w:rsidRPr="00140E21" w:rsidRDefault="00FA2086" w:rsidP="00FA2086">
      <w:pPr>
        <w:pStyle w:val="Heading4"/>
        <w:rPr>
          <w:lang w:val="en-GB" w:eastAsia="zh-CN"/>
        </w:rPr>
      </w:pPr>
      <w:bookmarkStart w:id="3992" w:name="_Toc20204623"/>
      <w:bookmarkStart w:id="3993" w:name="_Toc27895329"/>
      <w:bookmarkStart w:id="3994" w:name="_Toc36192432"/>
      <w:r w:rsidRPr="00140E21">
        <w:rPr>
          <w:lang w:val="en-GB" w:eastAsia="zh-CN"/>
        </w:rPr>
        <w:t>5.2.7.3</w:t>
      </w:r>
      <w:r w:rsidRPr="00140E21">
        <w:rPr>
          <w:lang w:val="en-GB" w:eastAsia="zh-CN"/>
        </w:rPr>
        <w:tab/>
        <w:t>Nnrf_NFDiscovery service</w:t>
      </w:r>
      <w:bookmarkEnd w:id="3992"/>
      <w:bookmarkEnd w:id="3993"/>
      <w:bookmarkEnd w:id="3994"/>
    </w:p>
    <w:p w:rsidR="00FA2086" w:rsidRPr="00140E21" w:rsidRDefault="00FA2086" w:rsidP="00FA2086">
      <w:pPr>
        <w:pStyle w:val="Heading5"/>
        <w:rPr>
          <w:lang w:val="en-GB" w:eastAsia="zh-CN"/>
        </w:rPr>
      </w:pPr>
      <w:bookmarkStart w:id="3995" w:name="_Toc20204624"/>
      <w:bookmarkStart w:id="3996" w:name="_Toc27895330"/>
      <w:bookmarkStart w:id="3997" w:name="_Toc36192433"/>
      <w:r w:rsidRPr="00140E21">
        <w:rPr>
          <w:lang w:val="en-GB" w:eastAsia="zh-CN"/>
        </w:rPr>
        <w:t>5.2.7.3.1</w:t>
      </w:r>
      <w:r w:rsidRPr="00140E21">
        <w:rPr>
          <w:lang w:val="en-GB" w:eastAsia="zh-CN"/>
        </w:rPr>
        <w:tab/>
        <w:t>General</w:t>
      </w:r>
      <w:bookmarkEnd w:id="3995"/>
      <w:bookmarkEnd w:id="3996"/>
      <w:bookmarkEnd w:id="3997"/>
    </w:p>
    <w:p w:rsidR="00FA2086" w:rsidRPr="00140E21" w:rsidRDefault="00FA2086" w:rsidP="00FA2086">
      <w:r w:rsidRPr="00140E21">
        <w:rPr>
          <w:b/>
        </w:rPr>
        <w:t>Service description:</w:t>
      </w:r>
      <w:r w:rsidRPr="00140E21">
        <w:t xml:space="preserve"> This service enables</w:t>
      </w:r>
      <w:r w:rsidRPr="00140E21">
        <w:rPr>
          <w:lang w:eastAsia="zh-CN"/>
        </w:rPr>
        <w:t xml:space="preserve"> one NF</w:t>
      </w:r>
      <w:r w:rsidR="005F09B1" w:rsidRPr="00140E21">
        <w:rPr>
          <w:lang w:eastAsia="zh-CN"/>
        </w:rPr>
        <w:t xml:space="preserve"> or SCP</w:t>
      </w:r>
      <w:r w:rsidRPr="00140E21">
        <w:rPr>
          <w:lang w:eastAsia="zh-CN"/>
        </w:rPr>
        <w:t xml:space="preserve"> to discover a set of NF instances with specific NF service or a target NF type</w:t>
      </w:r>
      <w:ins w:id="3998" w:author="23.502_CR2208R2_(Rel-16)_5G_eSBA" w:date="2020-05-26T08:30:00Z">
        <w:r w:rsidR="0011638F">
          <w:rPr>
            <w:lang w:eastAsia="zh-CN"/>
          </w:rPr>
          <w:t xml:space="preserve"> or one or more SCPs</w:t>
        </w:r>
      </w:ins>
      <w:r w:rsidRPr="00140E21">
        <w:t>. The service also enables one NF service</w:t>
      </w:r>
      <w:r w:rsidR="005F09B1" w:rsidRPr="00140E21">
        <w:t xml:space="preserve"> or SCP</w:t>
      </w:r>
      <w:r w:rsidRPr="00140E21">
        <w:t xml:space="preserve"> to discover a specific NF service. The service operations defined below allow the NF/NF services</w:t>
      </w:r>
      <w:r w:rsidR="005F09B1" w:rsidRPr="00140E21">
        <w:t xml:space="preserve"> or SCP</w:t>
      </w:r>
      <w:r w:rsidRPr="00140E21">
        <w:t xml:space="preserve"> to communicate with NRF.</w:t>
      </w:r>
    </w:p>
    <w:p w:rsidR="0011638F" w:rsidRDefault="0011638F" w:rsidP="0011638F">
      <w:pPr>
        <w:rPr>
          <w:ins w:id="3999" w:author="23.502_CR2208R2_(Rel-16)_5G_eSBA" w:date="2020-05-26T08:31:00Z"/>
          <w:lang w:eastAsia="zh-CN"/>
        </w:rPr>
      </w:pPr>
      <w:bookmarkStart w:id="4000" w:name="_Toc20204625"/>
      <w:bookmarkStart w:id="4001" w:name="_Toc27895331"/>
      <w:bookmarkStart w:id="4002" w:name="_Toc36192434"/>
      <w:ins w:id="4003" w:author="23.502_CR2208R2_(Rel-16)_5G_eSBA" w:date="2020-05-26T08:31:00Z">
        <w:r>
          <w:rPr>
            <w:lang w:eastAsia="zh-CN"/>
          </w:rPr>
          <w:t>This service also enables an SCP to discover SCPs.</w:t>
        </w:r>
      </w:ins>
    </w:p>
    <w:p w:rsidR="0011638F" w:rsidRDefault="0011638F">
      <w:pPr>
        <w:pStyle w:val="NO"/>
        <w:rPr>
          <w:ins w:id="4004" w:author="23.502_CR2208R2_(Rel-16)_5G_eSBA" w:date="2020-05-26T08:31:00Z"/>
        </w:rPr>
        <w:pPrChange w:id="4005" w:author="23.502_CR2208R2_(Rel-16)_5G_eSBA" w:date="2020-05-26T08:31:00Z">
          <w:pPr/>
        </w:pPrChange>
      </w:pPr>
      <w:ins w:id="4006" w:author="23.502_CR2208R2_(Rel-16)_5G_eSBA" w:date="2020-05-26T08:31:00Z">
        <w:r>
          <w:t>NOTE:</w:t>
        </w:r>
        <w:r>
          <w:tab/>
          <w:t>For the purpose of the Nnrf_NFDiscovery service, the SCP is treated in the same way as NFs. It is designated with a specific NF type. However, the SCP does not support services.</w:t>
        </w:r>
      </w:ins>
    </w:p>
    <w:p w:rsidR="00FA2086" w:rsidRPr="00140E21" w:rsidRDefault="00FA2086" w:rsidP="00FA2086">
      <w:pPr>
        <w:pStyle w:val="Heading5"/>
        <w:rPr>
          <w:lang w:val="en-GB" w:eastAsia="zh-CN"/>
        </w:rPr>
      </w:pPr>
      <w:r w:rsidRPr="00140E21">
        <w:rPr>
          <w:lang w:val="en-GB" w:eastAsia="zh-CN"/>
        </w:rPr>
        <w:t>5.2.7.3.2</w:t>
      </w:r>
      <w:r w:rsidRPr="00140E21">
        <w:rPr>
          <w:lang w:val="en-GB" w:eastAsia="zh-CN"/>
        </w:rPr>
        <w:tab/>
        <w:t>Nnrf_NFDiscovery</w:t>
      </w:r>
      <w:r w:rsidR="00247EDD" w:rsidRPr="00140E21">
        <w:rPr>
          <w:lang w:val="en-GB" w:eastAsia="zh-CN"/>
        </w:rPr>
        <w:t>_Request</w:t>
      </w:r>
      <w:r w:rsidRPr="00140E21">
        <w:rPr>
          <w:lang w:val="en-GB" w:eastAsia="zh-CN"/>
        </w:rPr>
        <w:t xml:space="preserve"> service operation</w:t>
      </w:r>
      <w:bookmarkEnd w:id="4000"/>
      <w:bookmarkEnd w:id="4001"/>
      <w:bookmarkEnd w:id="4002"/>
    </w:p>
    <w:p w:rsidR="00FA2086" w:rsidRPr="00140E21" w:rsidRDefault="00FA2086" w:rsidP="00FA2086">
      <w:pPr>
        <w:rPr>
          <w:b/>
          <w:lang w:eastAsia="zh-CN"/>
        </w:rPr>
      </w:pPr>
      <w:r w:rsidRPr="00140E21">
        <w:rPr>
          <w:b/>
          <w:lang w:eastAsia="zh-CN"/>
        </w:rPr>
        <w:t xml:space="preserve">Service operation name: </w:t>
      </w:r>
      <w:r w:rsidRPr="00140E21">
        <w:rPr>
          <w:lang w:eastAsia="zh-CN"/>
        </w:rPr>
        <w:t>Nnrf_NFDiscovery_Request</w:t>
      </w:r>
    </w:p>
    <w:p w:rsidR="00FA2086" w:rsidRPr="00140E21" w:rsidRDefault="00FA2086" w:rsidP="00FA2086">
      <w:r w:rsidRPr="00140E21">
        <w:rPr>
          <w:b/>
        </w:rPr>
        <w:t xml:space="preserve">Description: </w:t>
      </w:r>
      <w:r w:rsidRPr="00140E21">
        <w:t>provides the IP address or FQDN of the expected NF instance</w:t>
      </w:r>
      <w:r w:rsidRPr="00140E21">
        <w:rPr>
          <w:lang w:eastAsia="zh-CN"/>
        </w:rPr>
        <w:t>(s)</w:t>
      </w:r>
      <w:r w:rsidRPr="00140E21">
        <w:t xml:space="preserve"> </w:t>
      </w:r>
      <w:r w:rsidR="0041361F" w:rsidRPr="00140E21">
        <w:t>and, if present in NF profile,</w:t>
      </w:r>
      <w:r w:rsidR="000562EB" w:rsidRPr="00140E21">
        <w:t xml:space="preserve"> the Endpoint Address(es) of NF</w:t>
      </w:r>
      <w:r w:rsidRPr="00140E21">
        <w:t xml:space="preserve"> </w:t>
      </w:r>
      <w:r w:rsidR="000562EB" w:rsidRPr="00140E21">
        <w:t>s</w:t>
      </w:r>
      <w:r w:rsidRPr="00140E21">
        <w:t>ervice instance(s) to the NF service consumer</w:t>
      </w:r>
      <w:r w:rsidR="005F09B1" w:rsidRPr="00140E21">
        <w:t xml:space="preserve"> or SCP</w:t>
      </w:r>
      <w:r w:rsidRPr="00140E21">
        <w:t>.</w:t>
      </w:r>
    </w:p>
    <w:p w:rsidR="00FA2086" w:rsidRPr="00140E21" w:rsidRDefault="00FA2086" w:rsidP="00FA2086">
      <w:pPr>
        <w:rPr>
          <w:lang w:eastAsia="zh-CN"/>
        </w:rPr>
      </w:pPr>
      <w:r w:rsidRPr="00140E21">
        <w:rPr>
          <w:b/>
        </w:rPr>
        <w:t>Inputs, Required:</w:t>
      </w:r>
      <w:r w:rsidRPr="00140E21">
        <w:rPr>
          <w:lang w:eastAsia="zh-CN"/>
        </w:rPr>
        <w:t xml:space="preserve"> </w:t>
      </w:r>
      <w:r w:rsidR="000312B1" w:rsidRPr="00140E21">
        <w:rPr>
          <w:lang w:eastAsia="zh-CN"/>
        </w:rPr>
        <w:t xml:space="preserve">one or more </w:t>
      </w:r>
      <w:r w:rsidRPr="00140E21">
        <w:rPr>
          <w:lang w:eastAsia="zh-CN"/>
        </w:rPr>
        <w:t>target NF service Name</w:t>
      </w:r>
      <w:r w:rsidR="000312B1" w:rsidRPr="00140E21">
        <w:rPr>
          <w:lang w:eastAsia="zh-CN"/>
        </w:rPr>
        <w:t>(s)</w:t>
      </w:r>
      <w:r w:rsidRPr="00140E21">
        <w:rPr>
          <w:lang w:eastAsia="zh-CN"/>
        </w:rPr>
        <w:t>, NF type of the target NF, NF type of the NF service consumer.</w:t>
      </w:r>
    </w:p>
    <w:p w:rsidR="000312B1" w:rsidRPr="00140E21" w:rsidRDefault="000312B1" w:rsidP="00FA2086">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rsidR="00263F42" w:rsidRPr="00140E21" w:rsidRDefault="00FA2086" w:rsidP="00FA2086">
      <w:r w:rsidRPr="00140E21">
        <w:rPr>
          <w:b/>
        </w:rPr>
        <w:t>Inputs, Optional:</w:t>
      </w:r>
    </w:p>
    <w:p w:rsidR="00263F42" w:rsidRPr="00140E21" w:rsidRDefault="00263F42" w:rsidP="00263F42">
      <w:pPr>
        <w:pStyle w:val="B1"/>
        <w:rPr>
          <w:lang w:eastAsia="zh-CN"/>
        </w:rPr>
      </w:pPr>
      <w:r w:rsidRPr="00140E21">
        <w:t>-</w:t>
      </w:r>
      <w:r w:rsidRPr="00140E21">
        <w:tab/>
      </w:r>
      <w:r w:rsidR="00FA2086" w:rsidRPr="00140E21">
        <w:t>S-NSSAI</w:t>
      </w:r>
      <w:r w:rsidR="001251C2" w:rsidRPr="00140E21">
        <w:t xml:space="preserve"> and the associated NSI ID (if available), DNN</w:t>
      </w:r>
      <w:r w:rsidR="00FA2086" w:rsidRPr="00140E21">
        <w:t xml:space="preserve">, </w:t>
      </w:r>
      <w:r w:rsidR="00FA2086" w:rsidRPr="00140E21">
        <w:rPr>
          <w:lang w:eastAsia="zh-CN"/>
        </w:rPr>
        <w:t>target NF/NF service PLMN ID,</w:t>
      </w:r>
      <w:r w:rsidR="001251C2" w:rsidRPr="00140E21">
        <w:rPr>
          <w:lang w:eastAsia="zh-CN"/>
        </w:rPr>
        <w:t xml:space="preserve"> NRF to be used to select NFs/services within HPLMN,</w:t>
      </w:r>
      <w:r w:rsidR="00FA2086" w:rsidRPr="00140E21">
        <w:rPr>
          <w:lang w:eastAsia="zh-CN"/>
        </w:rPr>
        <w:t xml:space="preserve"> Serving PLMN ID, the NF service consumer ID</w:t>
      </w:r>
      <w:r w:rsidR="001251C2" w:rsidRPr="00140E21">
        <w:rPr>
          <w:lang w:eastAsia="zh-CN"/>
        </w:rPr>
        <w:t>,</w:t>
      </w:r>
      <w:r w:rsidR="003F063C" w:rsidRPr="00140E21">
        <w:rPr>
          <w:lang w:eastAsia="zh-CN"/>
        </w:rPr>
        <w:t xml:space="preserve"> </w:t>
      </w:r>
      <w:r w:rsidR="00EE69D4" w:rsidRPr="00140E21">
        <w:rPr>
          <w:lang w:eastAsia="zh-CN"/>
        </w:rPr>
        <w:t xml:space="preserve">preferred target </w:t>
      </w:r>
      <w:r w:rsidR="003F063C" w:rsidRPr="00140E21">
        <w:rPr>
          <w:lang w:eastAsia="zh-CN"/>
        </w:rPr>
        <w:t>NF location, TAI</w:t>
      </w:r>
      <w:r w:rsidR="00FA2086" w:rsidRPr="00140E21">
        <w:rPr>
          <w:lang w:eastAsia="zh-CN"/>
        </w:rPr>
        <w:t>.</w:t>
      </w:r>
    </w:p>
    <w:p w:rsidR="003F063C" w:rsidRPr="00140E21" w:rsidRDefault="003F063C" w:rsidP="003F063C">
      <w:pPr>
        <w:pStyle w:val="NO"/>
        <w:rPr>
          <w:lang w:eastAsia="zh-CN"/>
        </w:rPr>
      </w:pPr>
      <w:r w:rsidRPr="00140E21">
        <w:rPr>
          <w:lang w:eastAsia="zh-CN"/>
        </w:rPr>
        <w:t>NOTE 1:</w:t>
      </w:r>
      <w:r w:rsidRPr="00140E21">
        <w:rPr>
          <w:lang w:eastAsia="zh-CN"/>
        </w:rPr>
        <w:tab/>
        <w:t>For network slicing the NF service consumer ID is a required input.</w:t>
      </w:r>
    </w:p>
    <w:p w:rsidR="00EA44ED" w:rsidRPr="00140E21" w:rsidRDefault="00EA44ED" w:rsidP="00263F42">
      <w:pPr>
        <w:pStyle w:val="B1"/>
        <w:rPr>
          <w:lang w:eastAsia="zh-CN"/>
        </w:rPr>
      </w:pPr>
      <w:r w:rsidRPr="00140E21">
        <w:rPr>
          <w:lang w:eastAsia="zh-CN"/>
        </w:rPr>
        <w:t>-</w:t>
      </w:r>
      <w:r w:rsidRPr="00140E21">
        <w:rPr>
          <w:lang w:eastAsia="zh-CN"/>
        </w:rPr>
        <w:tab/>
        <w:t>FQDN for the S5/S8 interface of the PGW-C+SMF, to discover the N11/N16 interface of the PGW-C+SMF in</w:t>
      </w:r>
      <w:r w:rsidR="00E77E6B">
        <w:rPr>
          <w:lang w:eastAsia="zh-CN"/>
        </w:rPr>
        <w:t xml:space="preserve"> the</w:t>
      </w:r>
      <w:r w:rsidRPr="00140E21">
        <w:rPr>
          <w:lang w:eastAsia="zh-CN"/>
        </w:rPr>
        <w:t xml:space="preserve"> case of EPS to 5GS mobility.</w:t>
      </w:r>
    </w:p>
    <w:p w:rsidR="00FA2086" w:rsidRPr="00140E21" w:rsidRDefault="00263F42" w:rsidP="00263F42">
      <w:pPr>
        <w:pStyle w:val="B1"/>
        <w:rPr>
          <w:lang w:eastAsia="zh-CN"/>
        </w:rPr>
      </w:pPr>
      <w:r w:rsidRPr="00140E21">
        <w:rPr>
          <w:lang w:eastAsia="zh-CN"/>
        </w:rPr>
        <w:t>-</w:t>
      </w:r>
      <w:r w:rsidRPr="00140E21">
        <w:rPr>
          <w:lang w:eastAsia="zh-CN"/>
        </w:rPr>
        <w:tab/>
      </w:r>
      <w:r w:rsidRPr="00140E21">
        <w:t xml:space="preserve">If </w:t>
      </w:r>
      <w:r w:rsidR="0088335D" w:rsidRPr="00140E21">
        <w:t>the target NF stores Data Set(s) (e.g., UDR</w:t>
      </w:r>
      <w:r w:rsidR="009E04AD">
        <w:t>, BSF</w:t>
      </w:r>
      <w:r w:rsidR="0088335D" w:rsidRPr="00140E21">
        <w:t>): SUPI</w:t>
      </w:r>
      <w:r w:rsidR="000512C7" w:rsidRPr="00140E21">
        <w:t>, IMPI, IMPU</w:t>
      </w:r>
      <w:r w:rsidR="0088335D" w:rsidRPr="00140E21">
        <w:t>, Data Set Identifier(s).</w:t>
      </w:r>
      <w:r w:rsidR="0012228D" w:rsidRPr="00140E21">
        <w:t xml:space="preserve"> (UE) IP</w:t>
      </w:r>
      <w:r w:rsidR="003F063C" w:rsidRPr="00140E21">
        <w:t>v4</w:t>
      </w:r>
      <w:r w:rsidR="0012228D" w:rsidRPr="00140E21">
        <w:t xml:space="preserve"> address</w:t>
      </w:r>
      <w:r w:rsidR="009E04AD">
        <w:t>, IP domain</w:t>
      </w:r>
      <w:r w:rsidR="0012228D" w:rsidRPr="00140E21">
        <w:t xml:space="preserve"> or (UE) IP</w:t>
      </w:r>
      <w:r w:rsidR="003F063C" w:rsidRPr="00140E21">
        <w:t>v</w:t>
      </w:r>
      <w:r w:rsidR="0012228D" w:rsidRPr="00140E21">
        <w:t>6 Prefix.</w:t>
      </w:r>
    </w:p>
    <w:p w:rsidR="000512C7" w:rsidRPr="00140E21" w:rsidRDefault="000512C7" w:rsidP="00A12B1B">
      <w:pPr>
        <w:pStyle w:val="NO"/>
        <w:rPr>
          <w:lang w:eastAsia="zh-CN"/>
        </w:rPr>
      </w:pPr>
      <w:r w:rsidRPr="00140E21">
        <w:rPr>
          <w:lang w:eastAsia="zh-CN"/>
        </w:rPr>
        <w:t>NOTE 2:</w:t>
      </w:r>
      <w:r w:rsidRPr="00140E21">
        <w:rPr>
          <w:lang w:eastAsia="zh-CN"/>
        </w:rPr>
        <w:tab/>
        <w:t xml:space="preserve">If the request includes a subscriber identifier the NRF may need to use the association between the supplied subscriber identifier and the appropriate NF Group ID as described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6.3.1 to determine the applicable set of NF instances for the response.</w:t>
      </w:r>
    </w:p>
    <w:p w:rsidR="003F063C" w:rsidRPr="00140E21" w:rsidRDefault="003F063C" w:rsidP="00A12B1B">
      <w:pPr>
        <w:pStyle w:val="NO"/>
        <w:rPr>
          <w:lang w:eastAsia="zh-CN"/>
        </w:rPr>
      </w:pPr>
      <w:r w:rsidRPr="00140E21">
        <w:rPr>
          <w:lang w:eastAsia="zh-CN"/>
        </w:rPr>
        <w:t>NOTE </w:t>
      </w:r>
      <w:r w:rsidR="000512C7" w:rsidRPr="00140E21">
        <w:rPr>
          <w:lang w:eastAsia="zh-CN"/>
        </w:rPr>
        <w:t>3</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rsidR="00247906" w:rsidRPr="00140E21" w:rsidRDefault="00247906" w:rsidP="00263F42">
      <w:pPr>
        <w:pStyle w:val="B1"/>
        <w:rPr>
          <w:lang w:eastAsia="zh-CN"/>
        </w:rPr>
      </w:pPr>
      <w:r w:rsidRPr="00140E21">
        <w:rPr>
          <w:lang w:eastAsia="zh-CN"/>
        </w:rPr>
        <w:t>-</w:t>
      </w:r>
      <w:r w:rsidRPr="00140E21">
        <w:rPr>
          <w:lang w:eastAsia="zh-CN"/>
        </w:rPr>
        <w:tab/>
        <w:t>If the target NF is UDM or AUSF, the request may include</w:t>
      </w:r>
      <w:r w:rsidR="006D5AEF" w:rsidRPr="00140E21">
        <w:rPr>
          <w:lang w:eastAsia="zh-CN"/>
        </w:rPr>
        <w:t xml:space="preserve"> the UE's</w:t>
      </w:r>
      <w:r w:rsidRPr="00140E21">
        <w:rPr>
          <w:lang w:eastAsia="zh-CN"/>
        </w:rPr>
        <w:t xml:space="preserve"> Routing</w:t>
      </w:r>
      <w:r w:rsidR="006D5AEF" w:rsidRPr="00140E21">
        <w:rPr>
          <w:lang w:eastAsia="zh-CN"/>
        </w:rPr>
        <w:t xml:space="preserve"> Indicator</w:t>
      </w:r>
      <w:r w:rsidRPr="00140E21">
        <w:rPr>
          <w:lang w:eastAsia="zh-CN"/>
        </w:rPr>
        <w:t>.</w:t>
      </w:r>
    </w:p>
    <w:p w:rsidR="00526202" w:rsidRDefault="00247906" w:rsidP="00263F42">
      <w:pPr>
        <w:pStyle w:val="B1"/>
        <w:rPr>
          <w:ins w:id="4007" w:author="23.502_CR2197R1_(Rel 16)_eNA" w:date="2020-05-25T16:21:00Z"/>
          <w:lang w:eastAsia="zh-CN"/>
        </w:rPr>
      </w:pPr>
      <w:r w:rsidRPr="00140E21">
        <w:rPr>
          <w:lang w:eastAsia="zh-CN"/>
        </w:rPr>
        <w:t>-</w:t>
      </w:r>
      <w:r w:rsidRPr="00140E21">
        <w:rPr>
          <w:lang w:eastAsia="zh-CN"/>
        </w:rPr>
        <w:tab/>
        <w:t>If the target NF is AMF, the request may include</w:t>
      </w:r>
      <w:ins w:id="4008" w:author="23.502_CR2197R1_(Rel 16)_eNA" w:date="2020-05-25T16:20:00Z">
        <w:r w:rsidR="00526202">
          <w:rPr>
            <w:lang w:eastAsia="zh-CN"/>
          </w:rPr>
          <w:t>:</w:t>
        </w:r>
      </w:ins>
    </w:p>
    <w:p w:rsidR="00247906" w:rsidRPr="00140E21" w:rsidRDefault="00526202">
      <w:pPr>
        <w:pStyle w:val="B2"/>
        <w:pPrChange w:id="4009" w:author="23.502_CR2197R1_(Rel 16)_eNA" w:date="2020-05-25T16:21:00Z">
          <w:pPr>
            <w:pStyle w:val="B1"/>
          </w:pPr>
        </w:pPrChange>
      </w:pPr>
      <w:ins w:id="4010" w:author="23.502_CR2197R1_(Rel 16)_eNA" w:date="2020-05-25T16:21:00Z">
        <w:r>
          <w:t>-</w:t>
        </w:r>
        <w:r>
          <w:tab/>
        </w:r>
      </w:ins>
      <w:del w:id="4011" w:author="23.502_CR2197R1_(Rel 16)_eNA" w:date="2020-05-25T16:21:00Z">
        <w:r w:rsidR="003F063C" w:rsidRPr="00140E21" w:rsidDel="00526202">
          <w:delText xml:space="preserve"> </w:delText>
        </w:r>
      </w:del>
      <w:r w:rsidR="003F063C" w:rsidRPr="00140E21">
        <w:t>AMF region, AMF Set,</w:t>
      </w:r>
      <w:r w:rsidR="00247906" w:rsidRPr="00140E21">
        <w:t xml:space="preserve"> GUAMI</w:t>
      </w:r>
      <w:r w:rsidR="00E60E18" w:rsidRPr="00140E21">
        <w:t xml:space="preserve"> and Target TAI</w:t>
      </w:r>
      <w:ins w:id="4012" w:author="23.502_CR2197R1_(Rel 16)_eNA" w:date="2020-05-25T16:21:00Z">
        <w:r>
          <w:t>(s)</w:t>
        </w:r>
      </w:ins>
      <w:r w:rsidR="00247906" w:rsidRPr="00140E21">
        <w:t>.</w:t>
      </w:r>
    </w:p>
    <w:p w:rsidR="00A76E6B" w:rsidRPr="00140E21" w:rsidRDefault="00A76E6B" w:rsidP="00263F42">
      <w:pPr>
        <w:pStyle w:val="B1"/>
        <w:rPr>
          <w:lang w:eastAsia="zh-CN"/>
        </w:rPr>
      </w:pPr>
      <w:r w:rsidRPr="00140E21">
        <w:rPr>
          <w:lang w:eastAsia="zh-CN"/>
        </w:rPr>
        <w:t>-</w:t>
      </w:r>
      <w:r w:rsidRPr="00140E21">
        <w:rPr>
          <w:lang w:eastAsia="zh-CN"/>
        </w:rPr>
        <w:tab/>
        <w:t>If the target NF is UDR or UDM or AUSF</w:t>
      </w:r>
      <w:r w:rsidR="003763AB" w:rsidRPr="00140E21">
        <w:rPr>
          <w:lang w:eastAsia="zh-CN"/>
        </w:rPr>
        <w:t xml:space="preserve"> or PCF</w:t>
      </w:r>
      <w:r w:rsidRPr="00140E21">
        <w:rPr>
          <w:lang w:eastAsia="zh-CN"/>
        </w:rPr>
        <w:t>, the request may include UDR Group ID or UDM Group ID or AUSF Group ID</w:t>
      </w:r>
      <w:r w:rsidR="003763AB" w:rsidRPr="00140E21">
        <w:rPr>
          <w:lang w:eastAsia="zh-CN"/>
        </w:rPr>
        <w:t xml:space="preserve"> or PCF Group ID</w:t>
      </w:r>
      <w:r w:rsidRPr="00140E21">
        <w:rPr>
          <w:lang w:eastAsia="zh-CN"/>
        </w:rPr>
        <w:t xml:space="preserve"> respectively.</w:t>
      </w:r>
    </w:p>
    <w:p w:rsidR="00A76E6B" w:rsidRPr="00140E21" w:rsidRDefault="00A76E6B" w:rsidP="00A76E6B">
      <w:pPr>
        <w:pStyle w:val="NO"/>
        <w:rPr>
          <w:lang w:eastAsia="zh-CN"/>
        </w:rPr>
      </w:pPr>
      <w:r w:rsidRPr="00140E21">
        <w:rPr>
          <w:lang w:eastAsia="zh-CN"/>
        </w:rPr>
        <w:lastRenderedPageBreak/>
        <w:t>NOTE </w:t>
      </w:r>
      <w:r w:rsidR="000512C7" w:rsidRPr="00140E21">
        <w:rPr>
          <w:lang w:eastAsia="zh-CN"/>
        </w:rPr>
        <w:t>4</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rsidR="000D417C" w:rsidRDefault="000D417C" w:rsidP="00263F42">
      <w:pPr>
        <w:pStyle w:val="B1"/>
        <w:rPr>
          <w:lang w:eastAsia="zh-CN"/>
        </w:rPr>
      </w:pPr>
      <w:r>
        <w:rPr>
          <w:lang w:eastAsia="zh-CN"/>
        </w:rPr>
        <w:t>-</w:t>
      </w:r>
      <w:r>
        <w:rPr>
          <w:lang w:eastAsia="zh-CN"/>
        </w:rPr>
        <w:tab/>
        <w:t>If the target NF is UDM, the request may include SUPI, GPSI, Internal Group ID and External Group ID.</w:t>
      </w:r>
    </w:p>
    <w:p w:rsidR="005A513E" w:rsidRPr="00140E21" w:rsidRDefault="005A513E" w:rsidP="005A513E">
      <w:pPr>
        <w:pStyle w:val="B1"/>
        <w:rPr>
          <w:lang w:eastAsia="zh-CN"/>
        </w:rPr>
      </w:pPr>
      <w:r>
        <w:rPr>
          <w:lang w:eastAsia="zh-CN"/>
        </w:rPr>
        <w:tab/>
        <w:t>If the target NF is UPF, the request may include SMF Area Identity, UE IPv4 Address/IPv6 Prefix, supported ATSSS steering functionality</w:t>
      </w:r>
    </w:p>
    <w:p w:rsidR="005A513E" w:rsidRDefault="005A513E" w:rsidP="005A513E">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rsidR="005A513E" w:rsidRDefault="005A513E" w:rsidP="005A513E">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rsidR="003C372E" w:rsidRPr="00140E21" w:rsidRDefault="003C372E" w:rsidP="003C372E">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5A1DC9" w:rsidRPr="00140E21">
        <w:rPr>
          <w:rFonts w:eastAsia="DengXian"/>
        </w:rPr>
        <w:t>TS</w:t>
      </w:r>
      <w:r w:rsidR="005A1DC9">
        <w:rPr>
          <w:rFonts w:eastAsia="DengXian"/>
        </w:rPr>
        <w:t> </w:t>
      </w:r>
      <w:r w:rsidR="005A1DC9" w:rsidRPr="00140E21">
        <w:rPr>
          <w:rFonts w:eastAsia="DengXian"/>
        </w:rPr>
        <w:t>32.290</w:t>
      </w:r>
      <w:r w:rsidR="005A1DC9">
        <w:rPr>
          <w:rFonts w:eastAsia="DengXian"/>
        </w:rPr>
        <w:t> </w:t>
      </w:r>
      <w:r w:rsidR="005A1DC9" w:rsidRPr="00140E21">
        <w:rPr>
          <w:rFonts w:eastAsia="DengXian"/>
        </w:rPr>
        <w:t>[</w:t>
      </w:r>
      <w:r w:rsidRPr="00140E21">
        <w:rPr>
          <w:rFonts w:eastAsia="DengXian"/>
        </w:rPr>
        <w:t>42].</w:t>
      </w:r>
    </w:p>
    <w:p w:rsidR="00E66D86" w:rsidRPr="00140E21" w:rsidRDefault="00E66D86" w:rsidP="00E66D86">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rsidR="00FA0A8A" w:rsidRDefault="00FA0A8A" w:rsidP="003A4FAE">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rsidR="003A4FAE" w:rsidRPr="00140E21" w:rsidRDefault="003A4FAE" w:rsidP="003A4FAE">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77EC2" w:rsidRPr="00140E21">
        <w:rPr>
          <w:rFonts w:eastAsia="DengXian"/>
          <w:lang w:eastAsia="zh-CN"/>
        </w:rPr>
        <w:t xml:space="preserve"> and</w:t>
      </w:r>
      <w:r w:rsidR="00D257CF">
        <w:rPr>
          <w:rFonts w:eastAsia="DengXian"/>
          <w:lang w:eastAsia="zh-CN"/>
        </w:rPr>
        <w:t xml:space="preserve"> TAI(s)</w:t>
      </w:r>
      <w:r w:rsidRPr="00140E21">
        <w:rPr>
          <w:rFonts w:eastAsia="DengXian"/>
          <w:lang w:eastAsia="zh-CN"/>
        </w:rPr>
        <w:t>. Details about NWDAF</w:t>
      </w:r>
      <w:r w:rsidR="00D257CF">
        <w:rPr>
          <w:rFonts w:eastAsia="DengXian"/>
          <w:lang w:eastAsia="zh-CN"/>
        </w:rPr>
        <w:t xml:space="preserve"> discovery and selection</w:t>
      </w:r>
      <w:r w:rsidRPr="00140E21">
        <w:rPr>
          <w:rFonts w:eastAsia="DengXian"/>
          <w:lang w:eastAsia="zh-CN"/>
        </w:rPr>
        <w:t xml:space="preserve"> are described in clause 6.3.1</w:t>
      </w:r>
      <w:r w:rsidR="00377EC2" w:rsidRPr="00140E21">
        <w:rPr>
          <w:rFonts w:eastAsia="DengXian"/>
          <w:lang w:eastAsia="zh-CN"/>
        </w:rPr>
        <w:t>3</w:t>
      </w:r>
      <w:r w:rsidRPr="00140E21">
        <w:rPr>
          <w:rFonts w:eastAsia="DengXian"/>
          <w:lang w:eastAsia="zh-CN"/>
        </w:rPr>
        <w:t xml:space="preserve">, </w:t>
      </w:r>
      <w:r w:rsidR="005A1DC9" w:rsidRPr="00140E21">
        <w:rPr>
          <w:rFonts w:eastAsia="DengXian"/>
          <w:lang w:eastAsia="zh-CN"/>
        </w:rPr>
        <w:t>TS</w:t>
      </w:r>
      <w:r w:rsidR="005A1DC9">
        <w:rPr>
          <w:rFonts w:eastAsia="DengXian"/>
          <w:lang w:eastAsia="zh-CN"/>
        </w:rPr>
        <w:t> </w:t>
      </w:r>
      <w:r w:rsidR="005A1DC9" w:rsidRPr="00140E21">
        <w:rPr>
          <w:rFonts w:eastAsia="DengXian"/>
          <w:lang w:eastAsia="zh-CN"/>
        </w:rPr>
        <w:t>23.501</w:t>
      </w:r>
      <w:r w:rsidR="005A1DC9">
        <w:rPr>
          <w:rFonts w:eastAsia="DengXian"/>
          <w:lang w:eastAsia="zh-CN"/>
        </w:rPr>
        <w:t> </w:t>
      </w:r>
      <w:r w:rsidR="005A1DC9" w:rsidRPr="00140E21">
        <w:rPr>
          <w:rFonts w:eastAsia="DengXian"/>
          <w:lang w:eastAsia="zh-CN"/>
        </w:rPr>
        <w:t>[</w:t>
      </w:r>
      <w:r w:rsidRPr="00140E21">
        <w:rPr>
          <w:rFonts w:eastAsia="DengXian"/>
          <w:lang w:eastAsia="zh-CN"/>
        </w:rPr>
        <w:t>2].</w:t>
      </w:r>
    </w:p>
    <w:p w:rsidR="00AE0AA3" w:rsidRPr="00140E21" w:rsidRDefault="00AE0AA3" w:rsidP="003E4F19">
      <w:pPr>
        <w:pStyle w:val="B1"/>
      </w:pPr>
      <w:r w:rsidRPr="00140E21">
        <w:t>-</w:t>
      </w:r>
      <w:r w:rsidRPr="00140E21">
        <w:tab/>
        <w:t>If the target NF is HSS, the request may include IMPI, and/or IMPU and/or HSS Group ID.</w:t>
      </w:r>
    </w:p>
    <w:p w:rsidR="00377EC2" w:rsidRPr="00140E21" w:rsidRDefault="00377EC2" w:rsidP="00377EC2">
      <w:pPr>
        <w:pStyle w:val="B1"/>
      </w:pPr>
      <w:r w:rsidRPr="00140E21">
        <w:t>-</w:t>
      </w:r>
      <w:r w:rsidRPr="00140E21">
        <w:tab/>
        <w:t>If the NF service consumer needs to discover NF service producer instance(s) within an NF instance, the request includes the target NF Instance ID and NF Service Set ID of the producer.</w:t>
      </w:r>
    </w:p>
    <w:p w:rsidR="00387CBD" w:rsidRDefault="00387CBD" w:rsidP="00377EC2">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rsidR="00387CBD" w:rsidRDefault="00387CBD" w:rsidP="00D145EA">
      <w:pPr>
        <w:pStyle w:val="NO"/>
      </w:pPr>
      <w:r>
        <w:t>NOTE </w:t>
      </w:r>
      <w:r w:rsidR="005A513E">
        <w:t>7</w:t>
      </w:r>
      <w:r>
        <w:t>:</w:t>
      </w:r>
      <w:r>
        <w:tab/>
      </w:r>
      <w:r w:rsidR="005A1DC9">
        <w:t>TS 29.510 [</w:t>
      </w:r>
      <w:r w:rsidR="00D145EA">
        <w:t>37</w:t>
      </w:r>
      <w:r>
        <w:t>] specifies the mechanism to identify equivalent NF Service Sets.</w:t>
      </w:r>
    </w:p>
    <w:p w:rsidR="00377EC2" w:rsidRPr="00140E21" w:rsidRDefault="00377EC2" w:rsidP="00377EC2">
      <w:pPr>
        <w:pStyle w:val="B1"/>
      </w:pPr>
      <w:r w:rsidRPr="00140E21">
        <w:t>-</w:t>
      </w:r>
      <w:r w:rsidRPr="00140E21">
        <w:tab/>
        <w:t>If the NF service consumer needs to discover NF service producer instance(s) in the NF Set, the request includes the target NF Set ID of the producer.</w:t>
      </w:r>
    </w:p>
    <w:p w:rsidR="00526202" w:rsidRDefault="00E60E18" w:rsidP="00E60E18">
      <w:pPr>
        <w:pStyle w:val="B1"/>
        <w:rPr>
          <w:ins w:id="4013" w:author="23.502_CR2197R1_(Rel 16)_eNA" w:date="2020-05-25T16:21:00Z"/>
        </w:rPr>
      </w:pPr>
      <w:r w:rsidRPr="00140E21">
        <w:t>-</w:t>
      </w:r>
      <w:r w:rsidRPr="00140E21">
        <w:tab/>
        <w:t>If the target NF is SMF, the request may include</w:t>
      </w:r>
      <w:ins w:id="4014" w:author="23.502_CR2197R1_(Rel 16)_eNA" w:date="2020-05-25T16:21:00Z">
        <w:r w:rsidR="00526202">
          <w:t>:</w:t>
        </w:r>
      </w:ins>
    </w:p>
    <w:p w:rsidR="00E60E18" w:rsidRPr="00140E21" w:rsidRDefault="00526202">
      <w:pPr>
        <w:pStyle w:val="B2"/>
        <w:pPrChange w:id="4015" w:author="23.502_CR2197R1_(Rel 16)_eNA" w:date="2020-05-25T16:21:00Z">
          <w:pPr>
            <w:pStyle w:val="B1"/>
          </w:pPr>
        </w:pPrChange>
      </w:pPr>
      <w:ins w:id="4016" w:author="23.502_CR2197R1_(Rel 16)_eNA" w:date="2020-05-25T16:21:00Z">
        <w:r>
          <w:t>-</w:t>
        </w:r>
        <w:r>
          <w:tab/>
        </w:r>
      </w:ins>
      <w:del w:id="4017" w:author="23.502_CR2197R1_(Rel 16)_eNA" w:date="2020-05-25T16:21:00Z">
        <w:r w:rsidR="00E60E18" w:rsidRPr="00140E21" w:rsidDel="00526202">
          <w:delText xml:space="preserve"> </w:delText>
        </w:r>
      </w:del>
      <w:r w:rsidR="00E60E18" w:rsidRPr="00140E21">
        <w:t>the UE location (TAI)</w:t>
      </w:r>
      <w:ins w:id="4018" w:author="23.502_CR2197R1_(Rel 16)_eNA" w:date="2020-05-25T16:22:00Z">
        <w:r>
          <w:t>; or</w:t>
        </w:r>
      </w:ins>
      <w:del w:id="4019" w:author="23.502_CR2197R1_(Rel 16)_eNA" w:date="2020-05-25T16:22:00Z">
        <w:r w:rsidR="00E60E18" w:rsidRPr="00140E21" w:rsidDel="00526202">
          <w:delText>.</w:delText>
        </w:r>
      </w:del>
    </w:p>
    <w:p w:rsidR="00526202" w:rsidRPr="00140E21" w:rsidRDefault="00526202" w:rsidP="00526202">
      <w:pPr>
        <w:pStyle w:val="B2"/>
        <w:rPr>
          <w:ins w:id="4020" w:author="23.502_CR2197R1_(Rel 16)_eNA" w:date="2020-05-25T16:21:00Z"/>
        </w:rPr>
      </w:pPr>
      <w:ins w:id="4021" w:author="23.502_CR2197R1_(Rel 16)_eNA" w:date="2020-05-25T16:21:00Z">
        <w:r>
          <w:t>-</w:t>
        </w:r>
        <w:r>
          <w:tab/>
        </w:r>
      </w:ins>
      <w:ins w:id="4022" w:author="23.502_CR2197R1_(Rel 16)_eNA" w:date="2020-05-25T16:22:00Z">
        <w:r>
          <w:t>TAI list.</w:t>
        </w:r>
      </w:ins>
    </w:p>
    <w:p w:rsidR="000512C7" w:rsidRPr="00140E21" w:rsidRDefault="000512C7" w:rsidP="000512C7">
      <w:pPr>
        <w:pStyle w:val="B1"/>
      </w:pPr>
      <w:r w:rsidRPr="00140E21">
        <w:t>-</w:t>
      </w:r>
      <w:r w:rsidRPr="00140E21">
        <w:tab/>
        <w:t>If the target NF is P-CSCF, the request may include UE location information, UE IP address/IP prefix, Access Type.</w:t>
      </w:r>
    </w:p>
    <w:p w:rsidR="00471B59" w:rsidRPr="00140E21" w:rsidRDefault="00471B59" w:rsidP="00471B59">
      <w:pPr>
        <w:pStyle w:val="B1"/>
      </w:pPr>
      <w:r w:rsidRPr="00140E21">
        <w:t>-</w:t>
      </w:r>
      <w:r w:rsidRPr="00140E21">
        <w:tab/>
        <w:t xml:space="preserve">If the target NF is NEF, the request may include Event ID(s) provided by AF, and optional AF identification as described in </w:t>
      </w:r>
      <w:r w:rsidR="005A1DC9" w:rsidRPr="00140E21">
        <w:t>TS</w:t>
      </w:r>
      <w:r w:rsidR="005A1DC9">
        <w:t> </w:t>
      </w:r>
      <w:r w:rsidR="005A1DC9" w:rsidRPr="00140E21">
        <w:t>23.288</w:t>
      </w:r>
      <w:r w:rsidR="005A1DC9">
        <w:t> </w:t>
      </w:r>
      <w:r w:rsidR="005A1DC9" w:rsidRPr="00140E21">
        <w:t>[</w:t>
      </w:r>
      <w:r w:rsidRPr="00140E21">
        <w:t>50], clause 6.2.2.3.</w:t>
      </w:r>
      <w:r w:rsidR="00BB062B">
        <w:t xml:space="preserve"> When the consumer is an AF, the request may include an External Identifier, External Group Identifier, or a domain name.</w:t>
      </w:r>
    </w:p>
    <w:p w:rsidR="001C3373" w:rsidRDefault="0011638F" w:rsidP="001C3373">
      <w:pPr>
        <w:pStyle w:val="B1"/>
      </w:pPr>
      <w:ins w:id="4023" w:author="23.502_CR2208R2_(Rel-16)_5G_eSBA" w:date="2020-05-26T08:32:00Z">
        <w:r>
          <w:t>-</w:t>
        </w:r>
      </w:ins>
      <w:r w:rsidR="001C3373">
        <w:tab/>
        <w:t>If the target NF is SMF, the request may include the Contorl Plane CIoT 5GS Optimisation Indication or User Plane CIoT 5GS Optimisation Indication.</w:t>
      </w:r>
    </w:p>
    <w:p w:rsidR="0011638F" w:rsidRDefault="0011638F" w:rsidP="0011638F">
      <w:pPr>
        <w:pStyle w:val="B1"/>
        <w:rPr>
          <w:ins w:id="4024" w:author="23.502_CR2208R2_(Rel-16)_5G_eSBA" w:date="2020-05-26T08:32:00Z"/>
        </w:rPr>
      </w:pPr>
      <w:ins w:id="4025" w:author="23.502_CR2208R2_(Rel-16)_5G_eSBA" w:date="2020-05-26T08:32:00Z">
        <w:r>
          <w:t>-</w:t>
        </w:r>
        <w:r>
          <w:tab/>
          <w:t>If the target NF is SCP, the request may include information about:</w:t>
        </w:r>
      </w:ins>
    </w:p>
    <w:p w:rsidR="0011638F" w:rsidRDefault="0011638F">
      <w:pPr>
        <w:pStyle w:val="B2"/>
        <w:rPr>
          <w:ins w:id="4026" w:author="23.502_CR2208R2_(Rel-16)_5G_eSBA" w:date="2020-05-26T08:32:00Z"/>
        </w:rPr>
        <w:pPrChange w:id="4027" w:author="23.502_CR2208R2_(Rel-16)_5G_eSBA" w:date="2020-05-26T08:32:00Z">
          <w:pPr>
            <w:pStyle w:val="B1"/>
          </w:pPr>
        </w:pPrChange>
      </w:pPr>
      <w:ins w:id="4028" w:author="23.502_CR2208R2_(Rel-16)_5G_eSBA" w:date="2020-05-26T08:32:00Z">
        <w:r>
          <w:t>-</w:t>
        </w:r>
        <w:r>
          <w:tab/>
          <w:t>SCP domain(s).</w:t>
        </w:r>
      </w:ins>
    </w:p>
    <w:p w:rsidR="0011638F" w:rsidRDefault="0011638F">
      <w:pPr>
        <w:pStyle w:val="B2"/>
        <w:rPr>
          <w:ins w:id="4029" w:author="23.502_CR2208R2_(Rel-16)_5G_eSBA" w:date="2020-05-26T08:32:00Z"/>
        </w:rPr>
        <w:pPrChange w:id="4030" w:author="23.502_CR2208R2_(Rel-16)_5G_eSBA" w:date="2020-05-26T08:32:00Z">
          <w:pPr>
            <w:pStyle w:val="B1"/>
          </w:pPr>
        </w:pPrChange>
      </w:pPr>
      <w:ins w:id="4031" w:author="23.502_CR2208R2_(Rel-16)_5G_eSBA" w:date="2020-05-26T08:32:00Z">
        <w:r>
          <w:t>-</w:t>
        </w:r>
        <w:r>
          <w:tab/>
          <w:t>Remote PLMN reachable through SCP.</w:t>
        </w:r>
      </w:ins>
    </w:p>
    <w:p w:rsidR="0011638F" w:rsidRDefault="0011638F">
      <w:pPr>
        <w:pStyle w:val="B2"/>
        <w:rPr>
          <w:ins w:id="4032" w:author="23.502_CR2208R2_(Rel-16)_5G_eSBA" w:date="2020-05-26T08:32:00Z"/>
        </w:rPr>
        <w:pPrChange w:id="4033" w:author="23.502_CR2208R2_(Rel-16)_5G_eSBA" w:date="2020-05-26T08:32:00Z">
          <w:pPr>
            <w:pStyle w:val="B1"/>
          </w:pPr>
        </w:pPrChange>
      </w:pPr>
      <w:ins w:id="4034" w:author="23.502_CR2208R2_(Rel-16)_5G_eSBA" w:date="2020-05-26T08:32:00Z">
        <w:r>
          <w:t>-</w:t>
        </w:r>
        <w:r>
          <w:tab/>
          <w:t>Endpoint addresses or Address Domain(s) (e.g. IP Address or FQDN ranges) accessible via the SCP.</w:t>
        </w:r>
      </w:ins>
    </w:p>
    <w:p w:rsidR="0011638F" w:rsidRDefault="0011638F">
      <w:pPr>
        <w:pStyle w:val="B2"/>
        <w:rPr>
          <w:ins w:id="4035" w:author="23.502_CR2208R2_(Rel-16)_5G_eSBA" w:date="2020-05-26T08:32:00Z"/>
        </w:rPr>
        <w:pPrChange w:id="4036" w:author="23.502_CR2208R2_(Rel-16)_5G_eSBA" w:date="2020-05-26T08:32:00Z">
          <w:pPr>
            <w:pStyle w:val="B1"/>
          </w:pPr>
        </w:pPrChange>
      </w:pPr>
      <w:ins w:id="4037" w:author="23.502_CR2208R2_(Rel-16)_5G_eSBA" w:date="2020-05-26T08:32:00Z">
        <w:r>
          <w:t>-</w:t>
        </w:r>
        <w:r>
          <w:tab/>
          <w:t>NF sets of NFs served by the SCP.</w:t>
        </w:r>
      </w:ins>
    </w:p>
    <w:p w:rsidR="0011638F" w:rsidRDefault="0011638F">
      <w:pPr>
        <w:pStyle w:val="B2"/>
        <w:rPr>
          <w:ins w:id="4038" w:author="23.502_CR2208R2_(Rel-16)_5G_eSBA" w:date="2020-05-26T08:32:00Z"/>
        </w:rPr>
        <w:pPrChange w:id="4039" w:author="23.502_CR2208R2_(Rel-16)_5G_eSBA" w:date="2020-05-26T08:32:00Z">
          <w:pPr>
            <w:pStyle w:val="B1"/>
          </w:pPr>
        </w:pPrChange>
      </w:pPr>
      <w:ins w:id="4040" w:author="23.502_CR2208R2_(Rel-16)_5G_eSBA" w:date="2020-05-26T08:32:00Z">
        <w:r>
          <w:lastRenderedPageBreak/>
          <w:t>-</w:t>
        </w:r>
        <w:r>
          <w:tab/>
          <w:t>NF types of NFs served by the SCP.</w:t>
        </w:r>
      </w:ins>
    </w:p>
    <w:p w:rsidR="00FA2086" w:rsidRPr="00140E21" w:rsidRDefault="00FA2086" w:rsidP="00FA2086">
      <w:r w:rsidRPr="00140E21">
        <w:rPr>
          <w:b/>
        </w:rPr>
        <w:t xml:space="preserve">Outputs, Required: </w:t>
      </w:r>
      <w:r w:rsidR="0041361F" w:rsidRPr="00140E21">
        <w:t>A set of NF instances,</w:t>
      </w:r>
      <w:r w:rsidR="00C84D52">
        <w:t xml:space="preserve"> a validity period for the discovery result,</w:t>
      </w:r>
      <w:r w:rsidR="0041361F" w:rsidRPr="00140E21">
        <w:t xml:space="preserve"> containing per NF Instance: NF type, NF instance ID, </w:t>
      </w:r>
      <w:r w:rsidRPr="00140E21">
        <w:rPr>
          <w:lang w:eastAsia="zh-CN"/>
        </w:rPr>
        <w:t>FQDN</w:t>
      </w:r>
      <w:r w:rsidR="0041361F" w:rsidRPr="00140E21">
        <w:rPr>
          <w:lang w:eastAsia="zh-CN"/>
        </w:rPr>
        <w:t xml:space="preserve"> or</w:t>
      </w:r>
      <w:r w:rsidRPr="00140E21">
        <w:rPr>
          <w:lang w:eastAsia="zh-CN"/>
        </w:rPr>
        <w:t xml:space="preserve"> IP addre</w:t>
      </w:r>
      <w:r w:rsidRPr="00140E21">
        <w:t xml:space="preserve">ss(es) </w:t>
      </w:r>
      <w:r w:rsidR="0041361F" w:rsidRPr="00140E21">
        <w:t>of the NF instance and</w:t>
      </w:r>
      <w:ins w:id="4041" w:author="23.502_CR2208R2_(Rel-16)_5G_eSBA" w:date="2020-05-26T08:33:00Z">
        <w:r w:rsidR="0011638F">
          <w:t xml:space="preserve"> if applicable</w:t>
        </w:r>
      </w:ins>
      <w:r w:rsidR="0041361F" w:rsidRPr="00140E21">
        <w:t xml:space="preserve">, a list of </w:t>
      </w:r>
      <w:r w:rsidR="000312B1" w:rsidRPr="00140E21">
        <w:t xml:space="preserve">services </w:t>
      </w:r>
      <w:r w:rsidR="0041361F" w:rsidRPr="00140E21">
        <w:t>instances, where each service instance has a service name, a NF service instance ID, and optionally</w:t>
      </w:r>
      <w:r w:rsidR="000562EB" w:rsidRPr="00140E21">
        <w:rPr>
          <w:lang w:eastAsia="zh-CN"/>
        </w:rPr>
        <w:t xml:space="preserve"> Endpoint Address(es)</w:t>
      </w:r>
    </w:p>
    <w:p w:rsidR="0041361F" w:rsidRPr="00140E21" w:rsidRDefault="0041361F" w:rsidP="0041361F">
      <w:r w:rsidRPr="00140E21">
        <w:rPr>
          <w:lang w:eastAsia="zh-CN"/>
        </w:rPr>
        <w:t>Endpoint Address(es) may be a list of IP addresses or an FQDN for the NF service instance.</w:t>
      </w:r>
    </w:p>
    <w:p w:rsidR="0011638F" w:rsidRPr="00140E21" w:rsidRDefault="0011638F">
      <w:pPr>
        <w:pStyle w:val="NO"/>
        <w:rPr>
          <w:ins w:id="4042" w:author="23.502_CR2208R2_(Rel-16)_5G_eSBA" w:date="2020-05-26T08:33:00Z"/>
        </w:rPr>
        <w:pPrChange w:id="4043" w:author="23.502_CR2208R2_(Rel-16)_5G_eSBA" w:date="2020-05-26T08:33:00Z">
          <w:pPr/>
        </w:pPrChange>
      </w:pPr>
      <w:ins w:id="4044" w:author="23.502_CR2208R2_(Rel-16)_5G_eSBA" w:date="2020-05-26T08:33:00Z">
        <w:r>
          <w:t>NOTE 8:</w:t>
        </w:r>
        <w:r>
          <w:tab/>
          <w:t>SCPs does not have any service instances.</w:t>
        </w:r>
      </w:ins>
    </w:p>
    <w:p w:rsidR="0041361F" w:rsidRPr="00140E21" w:rsidRDefault="0041361F" w:rsidP="0041361F">
      <w:pPr>
        <w:rPr>
          <w:lang w:eastAsia="zh-CN"/>
        </w:rPr>
      </w:pPr>
      <w:r w:rsidRPr="00140E21">
        <w:rPr>
          <w:b/>
        </w:rPr>
        <w:t xml:space="preserve">Outputs, Optional: </w:t>
      </w:r>
      <w:r w:rsidRPr="00140E21">
        <w:t xml:space="preserve">Per NF instance, other information in the NF profile listed in clause 6.2.6 in </w:t>
      </w:r>
      <w:r w:rsidR="005A1DC9" w:rsidRPr="00140E21">
        <w:t>TS</w:t>
      </w:r>
      <w:r w:rsidR="005A1DC9">
        <w:t> </w:t>
      </w:r>
      <w:r w:rsidR="005A1DC9" w:rsidRPr="00140E21">
        <w:t>23.501</w:t>
      </w:r>
      <w:r w:rsidR="005A1DC9">
        <w:t> </w:t>
      </w:r>
      <w:r w:rsidR="005A1DC9" w:rsidRPr="00140E21">
        <w:t>[</w:t>
      </w:r>
      <w:r w:rsidRPr="00140E21">
        <w:t>2] related to the NF instance, such as:</w:t>
      </w:r>
    </w:p>
    <w:p w:rsidR="008938AE" w:rsidRPr="00140E21" w:rsidRDefault="008938AE" w:rsidP="003F063C">
      <w:pPr>
        <w:pStyle w:val="B1"/>
        <w:rPr>
          <w:lang w:eastAsia="ko-KR"/>
        </w:rPr>
      </w:pPr>
      <w:r w:rsidRPr="00140E21">
        <w:rPr>
          <w:lang w:eastAsia="ko-KR"/>
        </w:rPr>
        <w:t>-</w:t>
      </w:r>
      <w:r w:rsidRPr="00140E21">
        <w:rPr>
          <w:lang w:eastAsia="ko-KR"/>
        </w:rPr>
        <w:tab/>
        <w:t>NF load information.</w:t>
      </w:r>
    </w:p>
    <w:p w:rsidR="00D1644D" w:rsidRDefault="00D1644D" w:rsidP="003F063C">
      <w:pPr>
        <w:pStyle w:val="B1"/>
        <w:rPr>
          <w:lang w:eastAsia="ko-KR"/>
        </w:rPr>
      </w:pPr>
      <w:r>
        <w:rPr>
          <w:lang w:eastAsia="ko-KR"/>
        </w:rPr>
        <w:t>-</w:t>
      </w:r>
      <w:r>
        <w:rPr>
          <w:lang w:eastAsia="ko-KR"/>
        </w:rPr>
        <w:tab/>
        <w:t>NF capacity information.</w:t>
      </w:r>
    </w:p>
    <w:p w:rsidR="00D1644D" w:rsidRDefault="00D1644D" w:rsidP="003F063C">
      <w:pPr>
        <w:pStyle w:val="B1"/>
        <w:rPr>
          <w:lang w:eastAsia="ko-KR"/>
        </w:rPr>
      </w:pPr>
      <w:r>
        <w:rPr>
          <w:lang w:eastAsia="ko-KR"/>
        </w:rPr>
        <w:t>-</w:t>
      </w:r>
      <w:r>
        <w:rPr>
          <w:lang w:eastAsia="ko-KR"/>
        </w:rPr>
        <w:tab/>
        <w:t>NF priority information.</w:t>
      </w:r>
    </w:p>
    <w:p w:rsidR="003F063C" w:rsidRPr="00140E21" w:rsidRDefault="003F063C" w:rsidP="003F063C">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w:t>
      </w:r>
      <w:r w:rsidR="000512C7" w:rsidRPr="00140E21">
        <w:rPr>
          <w:lang w:eastAsia="ko-KR"/>
        </w:rPr>
        <w:t xml:space="preserve"> or P-CSCF</w:t>
      </w:r>
      <w:r w:rsidRPr="00140E21">
        <w:rPr>
          <w:lang w:eastAsia="ko-KR"/>
        </w:rPr>
        <w:t>: Range(s) of (UE) IPv4 addresses or Range(s) of (UE) IPv6 prefixes.</w:t>
      </w:r>
    </w:p>
    <w:p w:rsidR="003F063C" w:rsidRPr="00140E21" w:rsidRDefault="003F063C" w:rsidP="003F063C">
      <w:pPr>
        <w:pStyle w:val="NO"/>
        <w:rPr>
          <w:lang w:eastAsia="ko-KR"/>
        </w:rPr>
      </w:pPr>
      <w:r w:rsidRPr="00140E21">
        <w:rPr>
          <w:lang w:eastAsia="ko-KR"/>
        </w:rPr>
        <w:t>NOTE </w:t>
      </w:r>
      <w:ins w:id="4045" w:author="23.502_CR2208R2_(Rel-16)_5G_eSBA" w:date="2020-05-26T08:33:00Z">
        <w:r w:rsidR="0011638F">
          <w:rPr>
            <w:lang w:eastAsia="ko-KR"/>
          </w:rPr>
          <w:t>9</w:t>
        </w:r>
      </w:ins>
      <w:del w:id="4046" w:author="23.502_CR2208R2_(Rel-16)_5G_eSBA" w:date="2020-05-26T08:33:00Z">
        <w:r w:rsidR="005A513E" w:rsidDel="0011638F">
          <w:rPr>
            <w:lang w:eastAsia="ko-KR"/>
          </w:rPr>
          <w:delText>8</w:delText>
        </w:r>
      </w:del>
      <w:r w:rsidRPr="00140E21">
        <w:rPr>
          <w:lang w:eastAsia="ko-KR"/>
        </w:rPr>
        <w:t>:</w:t>
      </w:r>
      <w:r w:rsidRPr="00140E21">
        <w:rPr>
          <w:lang w:eastAsia="ko-KR"/>
        </w:rPr>
        <w:tab/>
        <w:t xml:space="preserve">Range of SUPI(s) is limited in this release to a SUPI type of IMSI as defined in </w:t>
      </w:r>
      <w:r w:rsidR="005A1DC9" w:rsidRPr="00140E21">
        <w:rPr>
          <w:lang w:eastAsia="ko-KR"/>
        </w:rPr>
        <w:t>TS</w:t>
      </w:r>
      <w:r w:rsidR="005A1DC9">
        <w:rPr>
          <w:lang w:eastAsia="ko-KR"/>
        </w:rPr>
        <w:t> </w:t>
      </w:r>
      <w:r w:rsidR="005A1DC9" w:rsidRPr="00140E21">
        <w:rPr>
          <w:lang w:eastAsia="ko-KR"/>
        </w:rPr>
        <w:t>23.003</w:t>
      </w:r>
      <w:r w:rsidR="005A1DC9">
        <w:rPr>
          <w:lang w:eastAsia="ko-KR"/>
        </w:rPr>
        <w:t> </w:t>
      </w:r>
      <w:r w:rsidR="005A1DC9" w:rsidRPr="00140E21">
        <w:rPr>
          <w:lang w:eastAsia="ko-KR"/>
        </w:rPr>
        <w:t>[</w:t>
      </w:r>
      <w:r w:rsidRPr="00140E21">
        <w:rPr>
          <w:lang w:eastAsia="ko-KR"/>
        </w:rPr>
        <w:t>33].</w:t>
      </w:r>
    </w:p>
    <w:p w:rsidR="003F063C" w:rsidRPr="00140E21" w:rsidRDefault="003F063C" w:rsidP="003F063C">
      <w:pPr>
        <w:pStyle w:val="B1"/>
        <w:rPr>
          <w:lang w:eastAsia="ko-KR"/>
        </w:rPr>
      </w:pPr>
      <w:r w:rsidRPr="00140E21">
        <w:rPr>
          <w:lang w:eastAsia="ko-KR"/>
        </w:rPr>
        <w:t>-</w:t>
      </w:r>
      <w:r w:rsidRPr="00140E21">
        <w:rPr>
          <w:lang w:eastAsia="ko-KR"/>
        </w:rPr>
        <w:tab/>
        <w:t>If the target NF is UDM, UDR</w:t>
      </w:r>
      <w:r w:rsidR="003763AB" w:rsidRPr="00140E21">
        <w:rPr>
          <w:lang w:eastAsia="ko-KR"/>
        </w:rPr>
        <w:t>, PCF</w:t>
      </w:r>
      <w:r w:rsidRPr="00140E21">
        <w:rPr>
          <w:lang w:eastAsia="ko-KR"/>
        </w:rPr>
        <w:t xml:space="preserve"> or AUSF, they can include UDM Group ID, UDR Group ID,</w:t>
      </w:r>
      <w:r w:rsidR="003763AB" w:rsidRPr="00140E21">
        <w:rPr>
          <w:lang w:eastAsia="ko-KR"/>
        </w:rPr>
        <w:t xml:space="preserve"> PCF Group ID,</w:t>
      </w:r>
      <w:r w:rsidRPr="00140E21">
        <w:rPr>
          <w:lang w:eastAsia="ko-KR"/>
        </w:rPr>
        <w:t xml:space="preserve"> AUSF Group ID</w:t>
      </w:r>
      <w:r w:rsidR="003763AB" w:rsidRPr="00140E21">
        <w:rPr>
          <w:lang w:eastAsia="ko-KR"/>
        </w:rPr>
        <w:t xml:space="preserve"> respectively</w:t>
      </w:r>
      <w:r w:rsidRPr="00140E21">
        <w:rPr>
          <w:lang w:eastAsia="ko-KR"/>
        </w:rPr>
        <w:t>.</w:t>
      </w:r>
    </w:p>
    <w:p w:rsidR="00AE0AA3" w:rsidRPr="00140E21" w:rsidRDefault="00AE0AA3" w:rsidP="003F063C">
      <w:pPr>
        <w:pStyle w:val="B1"/>
        <w:rPr>
          <w:lang w:eastAsia="ko-KR"/>
        </w:rPr>
      </w:pPr>
      <w:r w:rsidRPr="00140E21">
        <w:rPr>
          <w:lang w:eastAsia="ko-KR"/>
        </w:rPr>
        <w:t>-</w:t>
      </w:r>
      <w:r w:rsidRPr="00140E21">
        <w:rPr>
          <w:lang w:eastAsia="ko-KR"/>
        </w:rPr>
        <w:tab/>
        <w:t>If the target NF is HSS, it can include HSS Group ID.</w:t>
      </w:r>
    </w:p>
    <w:p w:rsidR="003F063C" w:rsidRPr="00140E21" w:rsidRDefault="003F063C" w:rsidP="003F063C">
      <w:pPr>
        <w:pStyle w:val="B1"/>
        <w:rPr>
          <w:lang w:eastAsia="ko-KR"/>
        </w:rPr>
      </w:pPr>
      <w:r w:rsidRPr="00140E21">
        <w:rPr>
          <w:lang w:eastAsia="ko-KR"/>
        </w:rPr>
        <w:t>-</w:t>
      </w:r>
      <w:r w:rsidRPr="00140E21">
        <w:rPr>
          <w:lang w:eastAsia="ko-KR"/>
        </w:rPr>
        <w:tab/>
        <w:t>For UDM and AUSF, Routing</w:t>
      </w:r>
      <w:r w:rsidR="006D5AEF" w:rsidRPr="00140E21">
        <w:rPr>
          <w:lang w:eastAsia="ko-KR"/>
        </w:rPr>
        <w:t xml:space="preserve"> Indicator</w:t>
      </w:r>
      <w:r w:rsidRPr="00140E21">
        <w:rPr>
          <w:lang w:eastAsia="ko-KR"/>
        </w:rPr>
        <w:t>.</w:t>
      </w:r>
    </w:p>
    <w:p w:rsidR="003F063C" w:rsidRPr="00140E21" w:rsidRDefault="003F063C" w:rsidP="003F063C">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rsidR="003C372E" w:rsidRPr="00140E21" w:rsidRDefault="003C372E" w:rsidP="009B4437">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p>
    <w:p w:rsidR="003F063C" w:rsidRPr="00140E21" w:rsidRDefault="003F063C" w:rsidP="003F063C">
      <w:pPr>
        <w:pStyle w:val="B1"/>
        <w:rPr>
          <w:lang w:eastAsia="ko-KR"/>
        </w:rPr>
      </w:pPr>
      <w:r w:rsidRPr="00140E21">
        <w:rPr>
          <w:lang w:eastAsia="ko-KR"/>
        </w:rPr>
        <w:t>-</w:t>
      </w:r>
      <w:r w:rsidRPr="00140E21">
        <w:rPr>
          <w:lang w:eastAsia="ko-KR"/>
        </w:rPr>
        <w:tab/>
      </w:r>
      <w:r w:rsidR="009B4437" w:rsidRPr="00140E21">
        <w:rPr>
          <w:lang w:eastAsia="ko-KR"/>
        </w:rPr>
        <w:t xml:space="preserve">For the UPF Management: </w:t>
      </w:r>
      <w:r w:rsidRPr="00140E21">
        <w:rPr>
          <w:lang w:eastAsia="ko-KR"/>
        </w:rPr>
        <w:t>UPF Provisioning Information as defined in clause 4.17.6.</w:t>
      </w:r>
    </w:p>
    <w:p w:rsidR="003F063C" w:rsidRPr="00140E21" w:rsidRDefault="003F063C" w:rsidP="003F063C">
      <w:pPr>
        <w:pStyle w:val="B1"/>
        <w:rPr>
          <w:lang w:eastAsia="ko-KR"/>
        </w:rPr>
      </w:pPr>
      <w:r w:rsidRPr="00140E21">
        <w:rPr>
          <w:lang w:eastAsia="ko-KR"/>
        </w:rPr>
        <w:t>-</w:t>
      </w:r>
      <w:r w:rsidRPr="00140E21">
        <w:rPr>
          <w:lang w:eastAsia="ko-KR"/>
        </w:rPr>
        <w:tab/>
        <w:t>S-NSSAI(s) and the associated NSI ID(s) (if available).</w:t>
      </w:r>
    </w:p>
    <w:p w:rsidR="003F063C" w:rsidRPr="00140E21" w:rsidRDefault="003F063C" w:rsidP="003F063C">
      <w:pPr>
        <w:pStyle w:val="B1"/>
        <w:rPr>
          <w:lang w:eastAsia="ko-KR"/>
        </w:rPr>
      </w:pPr>
      <w:r w:rsidRPr="00140E21">
        <w:rPr>
          <w:lang w:eastAsia="ko-KR"/>
        </w:rPr>
        <w:t>-</w:t>
      </w:r>
      <w:r w:rsidRPr="00140E21">
        <w:rPr>
          <w:lang w:eastAsia="ko-KR"/>
        </w:rPr>
        <w:tab/>
        <w:t>Information about the location of the target NF (operator specific information, e.g. geographical location, data center).</w:t>
      </w:r>
    </w:p>
    <w:p w:rsidR="003F063C" w:rsidRPr="00140E21" w:rsidRDefault="003F063C" w:rsidP="003F063C">
      <w:pPr>
        <w:pStyle w:val="B1"/>
        <w:rPr>
          <w:lang w:eastAsia="ko-KR"/>
        </w:rPr>
      </w:pPr>
      <w:r w:rsidRPr="00140E21">
        <w:rPr>
          <w:lang w:eastAsia="ko-KR"/>
        </w:rPr>
        <w:t>-</w:t>
      </w:r>
      <w:r w:rsidRPr="00140E21">
        <w:rPr>
          <w:lang w:eastAsia="ko-KR"/>
        </w:rPr>
        <w:tab/>
        <w:t>TAI(s).</w:t>
      </w:r>
    </w:p>
    <w:p w:rsidR="0041361F" w:rsidRPr="00140E21" w:rsidRDefault="0041361F" w:rsidP="0041361F">
      <w:pPr>
        <w:pStyle w:val="B1"/>
        <w:rPr>
          <w:lang w:eastAsia="ko-KR"/>
        </w:rPr>
      </w:pPr>
      <w:r w:rsidRPr="00140E21">
        <w:rPr>
          <w:lang w:eastAsia="ko-KR"/>
        </w:rPr>
        <w:t>-</w:t>
      </w:r>
      <w:r w:rsidRPr="00140E21">
        <w:rPr>
          <w:lang w:eastAsia="ko-KR"/>
        </w:rPr>
        <w:tab/>
        <w:t>PLMN ID</w:t>
      </w:r>
      <w:r w:rsidR="00E66D86" w:rsidRPr="00140E21">
        <w:rPr>
          <w:lang w:eastAsia="ko-KR"/>
        </w:rPr>
        <w:t>.</w:t>
      </w:r>
    </w:p>
    <w:p w:rsidR="00E66D86" w:rsidRPr="00140E21" w:rsidRDefault="00E66D86" w:rsidP="00E66D86">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rsidR="00FA0A8A" w:rsidRDefault="00FA0A8A" w:rsidP="003A4FAE">
      <w:pPr>
        <w:pStyle w:val="B1"/>
        <w:rPr>
          <w:lang w:eastAsia="ko-KR"/>
        </w:rPr>
      </w:pPr>
      <w:r>
        <w:rPr>
          <w:lang w:eastAsia="ko-KR"/>
        </w:rPr>
        <w:t>-</w:t>
      </w:r>
      <w:r>
        <w:rPr>
          <w:lang w:eastAsia="ko-KR"/>
        </w:rPr>
        <w:tab/>
        <w:t>If the target is PCF, it includes the DNN replacement capability to indicate if the NF instance supports DNN replacement or not.</w:t>
      </w:r>
    </w:p>
    <w:p w:rsidR="003A4FAE" w:rsidRPr="00140E21" w:rsidRDefault="003A4FAE" w:rsidP="003A4FAE">
      <w:pPr>
        <w:pStyle w:val="B1"/>
        <w:rPr>
          <w:lang w:eastAsia="ko-KR"/>
        </w:rPr>
      </w:pPr>
      <w:r w:rsidRPr="00140E21">
        <w:rPr>
          <w:lang w:eastAsia="ko-KR"/>
        </w:rPr>
        <w:t>-</w:t>
      </w:r>
      <w:r w:rsidRPr="00140E21">
        <w:rPr>
          <w:lang w:eastAsia="ko-KR"/>
        </w:rPr>
        <w:tab/>
        <w:t>If the target NF is NWDAF, it includes the Analytics ID(s)</w:t>
      </w:r>
      <w:r w:rsidR="00377EC2" w:rsidRPr="00140E21">
        <w:rPr>
          <w:lang w:eastAsia="ko-KR"/>
        </w:rPr>
        <w:t xml:space="preserve"> and NWDAF Serving Area information</w:t>
      </w:r>
      <w:r w:rsidRPr="00140E21">
        <w:rPr>
          <w:lang w:eastAsia="ko-KR"/>
        </w:rPr>
        <w:t>. Details about NWDAF specific information are described in clause 6.3.1</w:t>
      </w:r>
      <w:r w:rsidR="00377EC2" w:rsidRPr="00140E21">
        <w:rPr>
          <w:lang w:eastAsia="ko-KR"/>
        </w:rPr>
        <w:t>3</w:t>
      </w:r>
      <w:r w:rsidRPr="00140E21">
        <w:rPr>
          <w:lang w:eastAsia="ko-KR"/>
        </w:rPr>
        <w:t xml:space="preserve">, </w:t>
      </w:r>
      <w:r w:rsidR="005A1DC9" w:rsidRPr="00140E21">
        <w:rPr>
          <w:lang w:eastAsia="ko-KR"/>
        </w:rPr>
        <w:t>TS</w:t>
      </w:r>
      <w:r w:rsidR="005A1DC9">
        <w:rPr>
          <w:lang w:eastAsia="ko-KR"/>
        </w:rPr>
        <w:t> </w:t>
      </w:r>
      <w:r w:rsidR="005A1DC9" w:rsidRPr="00140E21">
        <w:rPr>
          <w:lang w:eastAsia="ko-KR"/>
        </w:rPr>
        <w:t>23.501</w:t>
      </w:r>
      <w:r w:rsidR="005A1DC9">
        <w:rPr>
          <w:lang w:eastAsia="ko-KR"/>
        </w:rPr>
        <w:t> </w:t>
      </w:r>
      <w:r w:rsidR="005A1DC9" w:rsidRPr="00140E21">
        <w:rPr>
          <w:lang w:eastAsia="ko-KR"/>
        </w:rPr>
        <w:t>[</w:t>
      </w:r>
      <w:r w:rsidRPr="00140E21">
        <w:rPr>
          <w:lang w:eastAsia="ko-KR"/>
        </w:rPr>
        <w:t>2].</w:t>
      </w:r>
    </w:p>
    <w:p w:rsidR="005F09B1" w:rsidRPr="00140E21" w:rsidRDefault="005F09B1" w:rsidP="005F09B1">
      <w:pPr>
        <w:pStyle w:val="B1"/>
        <w:rPr>
          <w:lang w:eastAsia="ko-KR"/>
        </w:rPr>
      </w:pPr>
      <w:r w:rsidRPr="00140E21">
        <w:rPr>
          <w:lang w:eastAsia="ko-KR"/>
        </w:rPr>
        <w:t>-</w:t>
      </w:r>
      <w:r w:rsidRPr="00140E21">
        <w:rPr>
          <w:lang w:eastAsia="ko-KR"/>
        </w:rPr>
        <w:tab/>
        <w:t>NF Set ID.</w:t>
      </w:r>
    </w:p>
    <w:p w:rsidR="005F09B1" w:rsidRPr="00140E21" w:rsidRDefault="005F09B1" w:rsidP="005F09B1">
      <w:pPr>
        <w:pStyle w:val="B1"/>
        <w:rPr>
          <w:lang w:eastAsia="ko-KR"/>
        </w:rPr>
      </w:pPr>
      <w:r w:rsidRPr="00140E21">
        <w:rPr>
          <w:lang w:eastAsia="ko-KR"/>
        </w:rPr>
        <w:t>-</w:t>
      </w:r>
      <w:r w:rsidRPr="00140E21">
        <w:rPr>
          <w:lang w:eastAsia="ko-KR"/>
        </w:rPr>
        <w:tab/>
        <w:t>NF Service Set ID.</w:t>
      </w:r>
    </w:p>
    <w:p w:rsidR="00E60E18" w:rsidRPr="00140E21" w:rsidRDefault="00E60E18" w:rsidP="00E60E18">
      <w:pPr>
        <w:pStyle w:val="B1"/>
        <w:rPr>
          <w:lang w:eastAsia="ko-KR"/>
        </w:rPr>
      </w:pPr>
      <w:r w:rsidRPr="00140E21">
        <w:rPr>
          <w:lang w:eastAsia="ko-KR"/>
        </w:rPr>
        <w:t>-</w:t>
      </w:r>
      <w:r w:rsidRPr="00140E21">
        <w:rPr>
          <w:lang w:eastAsia="ko-KR"/>
        </w:rPr>
        <w:tab/>
        <w:t>If the target NF is SMF, it may include the SMF(s) Service Area.</w:t>
      </w:r>
    </w:p>
    <w:p w:rsidR="00E60E18" w:rsidRPr="00140E21" w:rsidRDefault="00E60E18" w:rsidP="003E4F19">
      <w:pPr>
        <w:pStyle w:val="NO"/>
      </w:pPr>
      <w:r w:rsidRPr="00140E21">
        <w:t>NOTE </w:t>
      </w:r>
      <w:ins w:id="4047" w:author="23.502_CR2208R2_(Rel-16)_5G_eSBA" w:date="2020-05-26T08:34:00Z">
        <w:r w:rsidR="0011638F">
          <w:t>10</w:t>
        </w:r>
      </w:ins>
      <w:del w:id="4048" w:author="23.502_CR2208R2_(Rel-16)_5G_eSBA" w:date="2020-05-26T08:34:00Z">
        <w:r w:rsidR="005A513E" w:rsidDel="0011638F">
          <w:delText>9</w:delText>
        </w:r>
      </w:del>
      <w:r w:rsidRPr="00140E21">
        <w:t>:</w:t>
      </w:r>
      <w:r w:rsidRPr="00140E21">
        <w:tab/>
        <w:t>If no SMF Service Area is provided, the AMF assumes that a SMF can serve the whole PLMN.</w:t>
      </w:r>
    </w:p>
    <w:p w:rsidR="000512C7" w:rsidRPr="00140E21" w:rsidRDefault="000512C7" w:rsidP="000512C7">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rsidR="00471B59" w:rsidRPr="00140E21" w:rsidRDefault="00471B59" w:rsidP="00471B59">
      <w:pPr>
        <w:pStyle w:val="B1"/>
        <w:rPr>
          <w:lang w:eastAsia="ko-KR"/>
        </w:rPr>
      </w:pPr>
      <w:r w:rsidRPr="00140E21">
        <w:rPr>
          <w:lang w:eastAsia="ko-KR"/>
        </w:rPr>
        <w:lastRenderedPageBreak/>
        <w:t>-</w:t>
      </w:r>
      <w:r w:rsidRPr="00140E21">
        <w:rPr>
          <w:lang w:eastAsia="ko-KR"/>
        </w:rPr>
        <w:tab/>
        <w:t>If the target NF is NEF, it may include Event ID(s) provided by AF.</w:t>
      </w:r>
    </w:p>
    <w:p w:rsidR="0011638F" w:rsidRDefault="0011638F" w:rsidP="0011638F">
      <w:pPr>
        <w:pStyle w:val="B1"/>
        <w:rPr>
          <w:ins w:id="4049" w:author="23.502_CR2208R2_(Rel-16)_5G_eSBA" w:date="2020-05-26T08:34:00Z"/>
          <w:lang w:eastAsia="ko-KR"/>
        </w:rPr>
      </w:pPr>
      <w:ins w:id="4050" w:author="23.502_CR2208R2_(Rel-16)_5G_eSBA" w:date="2020-05-26T08:34:00Z">
        <w:r>
          <w:rPr>
            <w:lang w:eastAsia="ko-KR"/>
          </w:rPr>
          <w:t>-</w:t>
        </w:r>
        <w:r>
          <w:rPr>
            <w:lang w:eastAsia="ko-KR"/>
          </w:rPr>
          <w:tab/>
          <w:t>If the target NF isSCP:</w:t>
        </w:r>
      </w:ins>
    </w:p>
    <w:p w:rsidR="0011638F" w:rsidRDefault="0011638F">
      <w:pPr>
        <w:pStyle w:val="B2"/>
        <w:rPr>
          <w:ins w:id="4051" w:author="23.502_CR2208R2_(Rel-16)_5G_eSBA" w:date="2020-05-26T08:34:00Z"/>
        </w:rPr>
        <w:pPrChange w:id="4052" w:author="23.502_CR2208R2_(Rel-16)_5G_eSBA" w:date="2020-05-26T08:35:00Z">
          <w:pPr>
            <w:pStyle w:val="B1"/>
          </w:pPr>
        </w:pPrChange>
      </w:pPr>
      <w:ins w:id="4053" w:author="23.502_CR2208R2_(Rel-16)_5G_eSBA" w:date="2020-05-26T08:34:00Z">
        <w:r>
          <w:t>-</w:t>
        </w:r>
        <w:r>
          <w:tab/>
          <w:t>SCP domain(s).</w:t>
        </w:r>
      </w:ins>
    </w:p>
    <w:p w:rsidR="0011638F" w:rsidRDefault="0011638F">
      <w:pPr>
        <w:pStyle w:val="B2"/>
        <w:rPr>
          <w:ins w:id="4054" w:author="23.502_CR2208R2_(Rel-16)_5G_eSBA" w:date="2020-05-26T08:34:00Z"/>
        </w:rPr>
        <w:pPrChange w:id="4055" w:author="23.502_CR2208R2_(Rel-16)_5G_eSBA" w:date="2020-05-26T08:35:00Z">
          <w:pPr>
            <w:pStyle w:val="B1"/>
          </w:pPr>
        </w:pPrChange>
      </w:pPr>
      <w:ins w:id="4056" w:author="23.502_CR2208R2_(Rel-16)_5G_eSBA" w:date="2020-05-26T08:34:00Z">
        <w:r>
          <w:t>-</w:t>
        </w:r>
        <w:r>
          <w:tab/>
          <w:t>Remote PLMNs reachable through SCP.</w:t>
        </w:r>
      </w:ins>
    </w:p>
    <w:p w:rsidR="0011638F" w:rsidRDefault="0011638F">
      <w:pPr>
        <w:pStyle w:val="B2"/>
        <w:rPr>
          <w:ins w:id="4057" w:author="23.502_CR2208R2_(Rel-16)_5G_eSBA" w:date="2020-05-26T08:34:00Z"/>
        </w:rPr>
        <w:pPrChange w:id="4058" w:author="23.502_CR2208R2_(Rel-16)_5G_eSBA" w:date="2020-05-26T08:35:00Z">
          <w:pPr>
            <w:pStyle w:val="B1"/>
          </w:pPr>
        </w:pPrChange>
      </w:pPr>
      <w:ins w:id="4059" w:author="23.502_CR2208R2_(Rel-16)_5G_eSBA" w:date="2020-05-26T08:34:00Z">
        <w:r>
          <w:t>-</w:t>
        </w:r>
        <w:r>
          <w:tab/>
          <w:t>Endpoint addresses or Address Domain(s) (e.g. IP Address or FQDN ranges) accessible via the SCP</w:t>
        </w:r>
      </w:ins>
      <w:ins w:id="4060" w:author="23.502_CR2208R2_(Rel-16)_5G_eSBA" w:date="2020-05-26T08:35:00Z">
        <w:r>
          <w:t>.</w:t>
        </w:r>
      </w:ins>
    </w:p>
    <w:p w:rsidR="0011638F" w:rsidRDefault="0011638F">
      <w:pPr>
        <w:pStyle w:val="B2"/>
        <w:rPr>
          <w:ins w:id="4061" w:author="23.502_CR2208R2_(Rel-16)_5G_eSBA" w:date="2020-05-26T08:34:00Z"/>
        </w:rPr>
        <w:pPrChange w:id="4062" w:author="23.502_CR2208R2_(Rel-16)_5G_eSBA" w:date="2020-05-26T08:35:00Z">
          <w:pPr>
            <w:pStyle w:val="B1"/>
          </w:pPr>
        </w:pPrChange>
      </w:pPr>
      <w:ins w:id="4063" w:author="23.502_CR2208R2_(Rel-16)_5G_eSBA" w:date="2020-05-26T08:34:00Z">
        <w:r>
          <w:t>-</w:t>
        </w:r>
        <w:r>
          <w:tab/>
          <w:t>NF sets of NFs served by the SCP</w:t>
        </w:r>
      </w:ins>
      <w:ins w:id="4064" w:author="23.502_CR2208R2_(Rel-16)_5G_eSBA" w:date="2020-05-26T08:35:00Z">
        <w:r>
          <w:t>.</w:t>
        </w:r>
      </w:ins>
    </w:p>
    <w:p w:rsidR="0011638F" w:rsidRDefault="0011638F">
      <w:pPr>
        <w:pStyle w:val="B2"/>
        <w:rPr>
          <w:ins w:id="4065" w:author="23.502_CR2208R2_(Rel-16)_5G_eSBA" w:date="2020-05-26T08:34:00Z"/>
        </w:rPr>
        <w:pPrChange w:id="4066" w:author="23.502_CR2208R2_(Rel-16)_5G_eSBA" w:date="2020-05-26T08:35:00Z">
          <w:pPr>
            <w:pStyle w:val="B1"/>
          </w:pPr>
        </w:pPrChange>
      </w:pPr>
      <w:ins w:id="4067" w:author="23.502_CR2208R2_(Rel-16)_5G_eSBA" w:date="2020-05-26T08:34:00Z">
        <w:r>
          <w:t>-</w:t>
        </w:r>
        <w:r>
          <w:tab/>
          <w:t>NF types of NFs served by the SCP</w:t>
        </w:r>
      </w:ins>
      <w:ins w:id="4068" w:author="23.502_CR2208R2_(Rel-16)_5G_eSBA" w:date="2020-05-26T08:35:00Z">
        <w:r>
          <w:t>.</w:t>
        </w:r>
      </w:ins>
    </w:p>
    <w:p w:rsidR="00FA2086" w:rsidRPr="00140E21" w:rsidRDefault="00FA2086" w:rsidP="00FA2086">
      <w:pPr>
        <w:rPr>
          <w:b/>
        </w:rPr>
      </w:pPr>
      <w:r w:rsidRPr="00140E21">
        <w:t>See clause 4.17.4</w:t>
      </w:r>
      <w:r w:rsidR="0041361F" w:rsidRPr="00140E21">
        <w:t xml:space="preserve"> and </w:t>
      </w:r>
      <w:r w:rsidRPr="00140E21">
        <w:t>4.17.5 for details on the usage of this service operation.</w:t>
      </w:r>
    </w:p>
    <w:p w:rsidR="00A76E6B" w:rsidRPr="00140E21" w:rsidRDefault="00A76E6B" w:rsidP="00A76E6B">
      <w:pPr>
        <w:pStyle w:val="Heading4"/>
        <w:rPr>
          <w:lang w:val="en-GB"/>
        </w:rPr>
      </w:pPr>
      <w:bookmarkStart w:id="4069" w:name="_Toc20204626"/>
      <w:bookmarkStart w:id="4070" w:name="_Toc27895332"/>
      <w:bookmarkStart w:id="4071" w:name="_Toc36192435"/>
      <w:r w:rsidRPr="00140E21">
        <w:rPr>
          <w:lang w:val="en-GB"/>
        </w:rPr>
        <w:t>5.2.7.4</w:t>
      </w:r>
      <w:r w:rsidRPr="00140E21">
        <w:rPr>
          <w:lang w:val="en-GB"/>
        </w:rPr>
        <w:tab/>
        <w:t>Nnrf_AccessToken_service</w:t>
      </w:r>
      <w:bookmarkEnd w:id="4069"/>
      <w:bookmarkEnd w:id="4070"/>
      <w:bookmarkEnd w:id="4071"/>
    </w:p>
    <w:p w:rsidR="00A76E6B" w:rsidRPr="00140E21" w:rsidRDefault="00A76E6B" w:rsidP="00A76E6B">
      <w:pPr>
        <w:pStyle w:val="Heading5"/>
        <w:rPr>
          <w:lang w:val="en-GB"/>
        </w:rPr>
      </w:pPr>
      <w:bookmarkStart w:id="4072" w:name="_Toc20204627"/>
      <w:bookmarkStart w:id="4073" w:name="_Toc27895333"/>
      <w:bookmarkStart w:id="4074" w:name="_Toc36192436"/>
      <w:r w:rsidRPr="00140E21">
        <w:rPr>
          <w:lang w:val="en-GB"/>
        </w:rPr>
        <w:t>5.2.7.4.1</w:t>
      </w:r>
      <w:r w:rsidRPr="00140E21">
        <w:rPr>
          <w:lang w:val="en-GB"/>
        </w:rPr>
        <w:tab/>
        <w:t>General</w:t>
      </w:r>
      <w:bookmarkEnd w:id="4072"/>
      <w:bookmarkEnd w:id="4073"/>
      <w:bookmarkEnd w:id="4074"/>
    </w:p>
    <w:p w:rsidR="00A76E6B" w:rsidRPr="00140E21" w:rsidRDefault="00A76E6B" w:rsidP="00A76E6B">
      <w:r w:rsidRPr="00140E21">
        <w:t xml:space="preserve">This service provides OAuth2 2.0 Access Tokens for NF to NF authorization as defined in </w:t>
      </w:r>
      <w:r w:rsidR="005A1DC9" w:rsidRPr="00140E21">
        <w:t>TS</w:t>
      </w:r>
      <w:r w:rsidR="005A1DC9">
        <w:t> </w:t>
      </w:r>
      <w:r w:rsidR="005A1DC9" w:rsidRPr="00140E21">
        <w:t>33.501</w:t>
      </w:r>
      <w:r w:rsidR="005A1DC9">
        <w:t> </w:t>
      </w:r>
      <w:r w:rsidR="005A1DC9" w:rsidRPr="00140E21">
        <w:t>[</w:t>
      </w:r>
      <w:r w:rsidRPr="00140E21">
        <w:t>15].</w:t>
      </w:r>
    </w:p>
    <w:p w:rsidR="00A76E6B" w:rsidRPr="00140E21" w:rsidRDefault="00A76E6B" w:rsidP="00A76E6B">
      <w:pPr>
        <w:pStyle w:val="Heading5"/>
        <w:rPr>
          <w:lang w:val="en-GB"/>
        </w:rPr>
      </w:pPr>
      <w:bookmarkStart w:id="4075" w:name="_Toc20204628"/>
      <w:bookmarkStart w:id="4076" w:name="_Toc27895334"/>
      <w:bookmarkStart w:id="4077" w:name="_Toc36192437"/>
      <w:r w:rsidRPr="00140E21">
        <w:rPr>
          <w:lang w:val="en-GB"/>
        </w:rPr>
        <w:t>5.2.7.4.2</w:t>
      </w:r>
      <w:r w:rsidRPr="00140E21">
        <w:rPr>
          <w:lang w:val="en-GB"/>
        </w:rPr>
        <w:tab/>
        <w:t>Nnrf_AccessToken_Get Service Operation</w:t>
      </w:r>
      <w:bookmarkEnd w:id="4075"/>
      <w:bookmarkEnd w:id="4076"/>
      <w:bookmarkEnd w:id="4077"/>
    </w:p>
    <w:p w:rsidR="00A76E6B" w:rsidRPr="00140E21" w:rsidRDefault="00A76E6B" w:rsidP="00A76E6B">
      <w:r w:rsidRPr="00140E21">
        <w:t xml:space="preserve">See </w:t>
      </w:r>
      <w:r w:rsidR="005A1DC9" w:rsidRPr="00140E21">
        <w:t>TS</w:t>
      </w:r>
      <w:r w:rsidR="005A1DC9">
        <w:t> </w:t>
      </w:r>
      <w:r w:rsidR="005A1DC9" w:rsidRPr="00140E21">
        <w:t>33.501</w:t>
      </w:r>
      <w:r w:rsidR="005A1DC9">
        <w:t> </w:t>
      </w:r>
      <w:r w:rsidR="005A1DC9" w:rsidRPr="00140E21">
        <w:t>[</w:t>
      </w:r>
      <w:r w:rsidRPr="00140E21">
        <w:t>15].</w:t>
      </w:r>
    </w:p>
    <w:p w:rsidR="00FA2086" w:rsidRPr="00140E21" w:rsidRDefault="00FA2086" w:rsidP="00FA2086">
      <w:pPr>
        <w:pStyle w:val="Heading3"/>
        <w:rPr>
          <w:lang w:val="en-GB" w:eastAsia="zh-CN"/>
        </w:rPr>
      </w:pPr>
      <w:bookmarkStart w:id="4078" w:name="_Toc20204629"/>
      <w:bookmarkStart w:id="4079" w:name="_Toc27895335"/>
      <w:bookmarkStart w:id="4080" w:name="_Toc36192438"/>
      <w:r w:rsidRPr="00140E21">
        <w:rPr>
          <w:lang w:val="en-GB"/>
        </w:rPr>
        <w:t>5.2.8</w:t>
      </w:r>
      <w:r w:rsidRPr="00140E21">
        <w:rPr>
          <w:lang w:val="en-GB"/>
        </w:rPr>
        <w:tab/>
        <w:t xml:space="preserve">SMF </w:t>
      </w:r>
      <w:r w:rsidR="00A81503" w:rsidRPr="00140E21">
        <w:rPr>
          <w:lang w:val="en-GB"/>
        </w:rPr>
        <w:t>S</w:t>
      </w:r>
      <w:r w:rsidRPr="00140E21">
        <w:rPr>
          <w:lang w:val="en-GB"/>
        </w:rPr>
        <w:t>ervices</w:t>
      </w:r>
      <w:bookmarkEnd w:id="4078"/>
      <w:bookmarkEnd w:id="4079"/>
      <w:bookmarkEnd w:id="4080"/>
    </w:p>
    <w:p w:rsidR="00FA2086" w:rsidRPr="00140E21" w:rsidRDefault="00FA2086" w:rsidP="00FA2086">
      <w:pPr>
        <w:pStyle w:val="Heading4"/>
        <w:rPr>
          <w:lang w:val="en-GB"/>
        </w:rPr>
      </w:pPr>
      <w:bookmarkStart w:id="4081" w:name="_Toc20204630"/>
      <w:bookmarkStart w:id="4082" w:name="_Toc27895336"/>
      <w:bookmarkStart w:id="4083" w:name="_Toc36192439"/>
      <w:r w:rsidRPr="00140E21">
        <w:rPr>
          <w:lang w:val="en-GB"/>
        </w:rPr>
        <w:t>5.2.8.1</w:t>
      </w:r>
      <w:r w:rsidRPr="00140E21">
        <w:rPr>
          <w:lang w:val="en-GB"/>
        </w:rPr>
        <w:tab/>
        <w:t>General</w:t>
      </w:r>
      <w:bookmarkEnd w:id="4081"/>
      <w:bookmarkEnd w:id="4082"/>
      <w:bookmarkEnd w:id="4083"/>
    </w:p>
    <w:p w:rsidR="00FA2086" w:rsidRPr="00140E21" w:rsidRDefault="00FA2086" w:rsidP="00FA2086">
      <w:r w:rsidRPr="00140E21">
        <w:t>The following table shows the SMF Services and SMF Service Operations.</w:t>
      </w:r>
    </w:p>
    <w:p w:rsidR="00FA2086" w:rsidRPr="00140E21" w:rsidRDefault="00FA2086" w:rsidP="00FA2086">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FA2086" w:rsidRPr="00140E21" w:rsidTr="007F3520">
        <w:tc>
          <w:tcPr>
            <w:tcW w:w="2223" w:type="dxa"/>
            <w:tcBorders>
              <w:bottom w:val="single" w:sz="4" w:space="0" w:color="auto"/>
            </w:tcBorders>
          </w:tcPr>
          <w:p w:rsidR="00FA2086" w:rsidRPr="00140E21" w:rsidRDefault="00FA2086" w:rsidP="004F10EA">
            <w:pPr>
              <w:pStyle w:val="TAH"/>
            </w:pPr>
            <w:r w:rsidRPr="00140E21">
              <w:t>Service Name</w:t>
            </w:r>
          </w:p>
        </w:tc>
        <w:tc>
          <w:tcPr>
            <w:tcW w:w="2421" w:type="dxa"/>
          </w:tcPr>
          <w:p w:rsidR="00FA2086" w:rsidRPr="00140E21" w:rsidRDefault="00FA2086" w:rsidP="004F10EA">
            <w:pPr>
              <w:pStyle w:val="TAH"/>
            </w:pPr>
            <w:r w:rsidRPr="00140E21">
              <w:t>Service Operations</w:t>
            </w:r>
          </w:p>
        </w:tc>
        <w:tc>
          <w:tcPr>
            <w:tcW w:w="1988"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2152" w:type="dxa"/>
          </w:tcPr>
          <w:p w:rsidR="00FA2086" w:rsidRPr="00140E21" w:rsidRDefault="00FA2086" w:rsidP="004F10EA">
            <w:pPr>
              <w:pStyle w:val="TAH"/>
            </w:pPr>
            <w:r w:rsidRPr="00140E21">
              <w:t>Example Consumer(s)</w:t>
            </w:r>
          </w:p>
        </w:tc>
      </w:tr>
      <w:tr w:rsidR="00FA2086" w:rsidRPr="00140E21" w:rsidTr="007F3520">
        <w:tc>
          <w:tcPr>
            <w:tcW w:w="2223" w:type="dxa"/>
            <w:tcBorders>
              <w:bottom w:val="nil"/>
            </w:tcBorders>
          </w:tcPr>
          <w:p w:rsidR="00FA2086" w:rsidRPr="00140E21" w:rsidRDefault="00FA2086" w:rsidP="004F10EA">
            <w:pPr>
              <w:pStyle w:val="TAL"/>
            </w:pPr>
            <w:r w:rsidRPr="00140E21">
              <w:t>Nsmf_PDUSession</w:t>
            </w:r>
          </w:p>
        </w:tc>
        <w:tc>
          <w:tcPr>
            <w:tcW w:w="2421" w:type="dxa"/>
          </w:tcPr>
          <w:p w:rsidR="00FA2086" w:rsidRPr="00140E21" w:rsidRDefault="00FA2086" w:rsidP="004F10EA">
            <w:pPr>
              <w:pStyle w:val="TAL"/>
            </w:pPr>
            <w:r w:rsidRPr="00140E21">
              <w:t>Create</w:t>
            </w:r>
          </w:p>
        </w:tc>
        <w:tc>
          <w:tcPr>
            <w:tcW w:w="1988" w:type="dxa"/>
          </w:tcPr>
          <w:p w:rsidR="00FA2086" w:rsidRPr="00140E21" w:rsidRDefault="00FA2086" w:rsidP="004F10EA">
            <w:pPr>
              <w:pStyle w:val="TAL"/>
            </w:pPr>
            <w:r w:rsidRPr="00140E21">
              <w:t>Request/Response</w:t>
            </w:r>
          </w:p>
        </w:tc>
        <w:tc>
          <w:tcPr>
            <w:tcW w:w="2152" w:type="dxa"/>
          </w:tcPr>
          <w:p w:rsidR="00FA2086" w:rsidRPr="00140E21" w:rsidRDefault="00FA2086" w:rsidP="004F10EA">
            <w:pPr>
              <w:pStyle w:val="TAL"/>
            </w:pPr>
            <w:r w:rsidRPr="00140E21">
              <w:t>V-SMF</w:t>
            </w:r>
            <w:r w:rsidR="006175F3" w:rsidRPr="00140E21">
              <w:t>/I-SMF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Update</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V-SMF</w:t>
            </w:r>
            <w:r w:rsidR="006175F3" w:rsidRPr="00140E21">
              <w:t>/I-SMF</w:t>
            </w:r>
            <w:r w:rsidRPr="00140E21">
              <w:t>, H-SMF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Release</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V-SMF</w:t>
            </w:r>
            <w:r w:rsidR="006175F3" w:rsidRPr="00140E21">
              <w:t>/I-SMF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CreateSMContext</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UpdateSMContext</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ReleaseSMContext</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SMContextStatusNotify</w:t>
            </w:r>
          </w:p>
        </w:tc>
        <w:tc>
          <w:tcPr>
            <w:tcW w:w="1988" w:type="dxa"/>
          </w:tcPr>
          <w:p w:rsidR="0099638A" w:rsidRPr="00140E21" w:rsidRDefault="0099638A" w:rsidP="004F10EA">
            <w:pPr>
              <w:pStyle w:val="TAL"/>
            </w:pPr>
            <w:r w:rsidRPr="00140E21">
              <w:t>Subscribe/Notify</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StatusNotify</w:t>
            </w:r>
          </w:p>
        </w:tc>
        <w:tc>
          <w:tcPr>
            <w:tcW w:w="1988" w:type="dxa"/>
          </w:tcPr>
          <w:p w:rsidR="0099638A" w:rsidRPr="00140E21" w:rsidRDefault="0099638A" w:rsidP="004F10EA">
            <w:pPr>
              <w:pStyle w:val="TAL"/>
            </w:pPr>
            <w:r w:rsidRPr="00140E21">
              <w:t>Subscribe/Notify</w:t>
            </w:r>
          </w:p>
        </w:tc>
        <w:tc>
          <w:tcPr>
            <w:tcW w:w="2152" w:type="dxa"/>
          </w:tcPr>
          <w:p w:rsidR="0099638A" w:rsidRPr="00140E21" w:rsidRDefault="0099638A" w:rsidP="004F10EA">
            <w:pPr>
              <w:pStyle w:val="TAL"/>
            </w:pPr>
            <w:r w:rsidRPr="00140E21">
              <w:t>V-SMF</w:t>
            </w:r>
            <w:r w:rsidR="006175F3" w:rsidRPr="00140E21">
              <w:t>/I-SMF</w:t>
            </w:r>
          </w:p>
        </w:tc>
      </w:tr>
      <w:tr w:rsidR="0099638A" w:rsidRPr="00140E21" w:rsidTr="007F3520">
        <w:tc>
          <w:tcPr>
            <w:tcW w:w="2223" w:type="dxa"/>
            <w:tcBorders>
              <w:top w:val="nil"/>
              <w:bottom w:val="nil"/>
            </w:tcBorders>
          </w:tcPr>
          <w:p w:rsidR="0099638A" w:rsidRPr="00140E21" w:rsidRDefault="0099638A" w:rsidP="00806C3D">
            <w:pPr>
              <w:pStyle w:val="TAL"/>
            </w:pPr>
          </w:p>
        </w:tc>
        <w:tc>
          <w:tcPr>
            <w:tcW w:w="2421" w:type="dxa"/>
          </w:tcPr>
          <w:p w:rsidR="0099638A" w:rsidRPr="00140E21" w:rsidRDefault="0099638A" w:rsidP="00806C3D">
            <w:pPr>
              <w:pStyle w:val="TAL"/>
            </w:pPr>
            <w:r w:rsidRPr="00140E21">
              <w:t>Context</w:t>
            </w:r>
            <w:r w:rsidR="005A513E">
              <w:t>Request</w:t>
            </w:r>
          </w:p>
        </w:tc>
        <w:tc>
          <w:tcPr>
            <w:tcW w:w="1988" w:type="dxa"/>
            <w:tcBorders>
              <w:bottom w:val="single" w:sz="4" w:space="0" w:color="auto"/>
            </w:tcBorders>
          </w:tcPr>
          <w:p w:rsidR="0099638A" w:rsidRPr="00140E21" w:rsidRDefault="0099638A" w:rsidP="00806C3D">
            <w:pPr>
              <w:pStyle w:val="TAL"/>
            </w:pPr>
            <w:r w:rsidRPr="00140E21">
              <w:t>Request/Response</w:t>
            </w:r>
          </w:p>
        </w:tc>
        <w:tc>
          <w:tcPr>
            <w:tcW w:w="2152" w:type="dxa"/>
          </w:tcPr>
          <w:p w:rsidR="0099638A" w:rsidRPr="00140E21" w:rsidRDefault="0099638A" w:rsidP="00806C3D">
            <w:pPr>
              <w:pStyle w:val="TAL"/>
            </w:pPr>
            <w:r w:rsidRPr="00140E21">
              <w:t>AMF</w:t>
            </w:r>
            <w:r w:rsidR="006175F3" w:rsidRPr="00140E21">
              <w:t>, I-SMF</w:t>
            </w:r>
            <w:r w:rsidR="00F65EDE" w:rsidRPr="00140E21">
              <w:t>, SMF</w:t>
            </w:r>
          </w:p>
        </w:tc>
      </w:tr>
      <w:tr w:rsidR="00F65EDE" w:rsidRPr="00140E21" w:rsidTr="00D7091D">
        <w:tc>
          <w:tcPr>
            <w:tcW w:w="2223" w:type="dxa"/>
            <w:tcBorders>
              <w:top w:val="nil"/>
              <w:bottom w:val="nil"/>
            </w:tcBorders>
          </w:tcPr>
          <w:p w:rsidR="00F65EDE" w:rsidRPr="00140E21" w:rsidRDefault="00F65EDE" w:rsidP="00C80007">
            <w:pPr>
              <w:pStyle w:val="TAL"/>
            </w:pPr>
          </w:p>
        </w:tc>
        <w:tc>
          <w:tcPr>
            <w:tcW w:w="2421" w:type="dxa"/>
          </w:tcPr>
          <w:p w:rsidR="00F65EDE" w:rsidRPr="00140E21" w:rsidRDefault="00F65EDE" w:rsidP="00C80007">
            <w:pPr>
              <w:pStyle w:val="TAL"/>
            </w:pPr>
            <w:r w:rsidRPr="00140E21">
              <w:t>ContextPush</w:t>
            </w:r>
          </w:p>
        </w:tc>
        <w:tc>
          <w:tcPr>
            <w:tcW w:w="1988" w:type="dxa"/>
            <w:tcBorders>
              <w:bottom w:val="single" w:sz="4" w:space="0" w:color="auto"/>
            </w:tcBorders>
          </w:tcPr>
          <w:p w:rsidR="00F65EDE" w:rsidRPr="00140E21" w:rsidRDefault="00F65EDE" w:rsidP="00C80007">
            <w:pPr>
              <w:pStyle w:val="TAL"/>
            </w:pPr>
            <w:r w:rsidRPr="00140E21">
              <w:t>Request/Response</w:t>
            </w:r>
          </w:p>
        </w:tc>
        <w:tc>
          <w:tcPr>
            <w:tcW w:w="2152" w:type="dxa"/>
          </w:tcPr>
          <w:p w:rsidR="00F65EDE" w:rsidRPr="00140E21" w:rsidRDefault="00F65EDE" w:rsidP="00C80007">
            <w:pPr>
              <w:pStyle w:val="TAL"/>
            </w:pPr>
            <w:r w:rsidRPr="00140E21">
              <w:t>SMF</w:t>
            </w:r>
          </w:p>
        </w:tc>
      </w:tr>
      <w:tr w:rsidR="00D45904" w:rsidRPr="00140E21" w:rsidTr="00D7091D">
        <w:tc>
          <w:tcPr>
            <w:tcW w:w="2223" w:type="dxa"/>
            <w:tcBorders>
              <w:top w:val="nil"/>
              <w:bottom w:val="nil"/>
            </w:tcBorders>
          </w:tcPr>
          <w:p w:rsidR="00D45904" w:rsidRPr="00140E21" w:rsidRDefault="00D45904" w:rsidP="00A10D73">
            <w:pPr>
              <w:pStyle w:val="TAL"/>
            </w:pPr>
          </w:p>
        </w:tc>
        <w:tc>
          <w:tcPr>
            <w:tcW w:w="2421" w:type="dxa"/>
          </w:tcPr>
          <w:p w:rsidR="00D45904" w:rsidRPr="00140E21" w:rsidRDefault="00D45904" w:rsidP="00A10D73">
            <w:pPr>
              <w:pStyle w:val="TAL"/>
            </w:pPr>
            <w:r>
              <w:t>SendMOData</w:t>
            </w:r>
          </w:p>
        </w:tc>
        <w:tc>
          <w:tcPr>
            <w:tcW w:w="1988" w:type="dxa"/>
            <w:tcBorders>
              <w:bottom w:val="single" w:sz="4" w:space="0" w:color="auto"/>
            </w:tcBorders>
          </w:tcPr>
          <w:p w:rsidR="00D45904" w:rsidRPr="00140E21" w:rsidRDefault="00D45904" w:rsidP="00A10D73">
            <w:pPr>
              <w:pStyle w:val="TAL"/>
            </w:pPr>
            <w:r>
              <w:t>Request/Response</w:t>
            </w:r>
          </w:p>
        </w:tc>
        <w:tc>
          <w:tcPr>
            <w:tcW w:w="2152" w:type="dxa"/>
          </w:tcPr>
          <w:p w:rsidR="00D45904" w:rsidRPr="00140E21" w:rsidRDefault="00D45904" w:rsidP="00A10D73">
            <w:pPr>
              <w:pStyle w:val="TAL"/>
            </w:pPr>
            <w:r>
              <w:t>AMF</w:t>
            </w:r>
          </w:p>
        </w:tc>
      </w:tr>
      <w:tr w:rsidR="00D7091D" w:rsidRPr="00140E21" w:rsidTr="0011638F">
        <w:trPr>
          <w:ins w:id="4084" w:author="23.502_CR2184R1_(Rel-16)_5G_CIoT" w:date="2020-05-25T15:35:00Z"/>
        </w:trPr>
        <w:tc>
          <w:tcPr>
            <w:tcW w:w="2223" w:type="dxa"/>
            <w:tcBorders>
              <w:top w:val="nil"/>
              <w:bottom w:val="nil"/>
            </w:tcBorders>
          </w:tcPr>
          <w:p w:rsidR="00D7091D" w:rsidRPr="00140E21" w:rsidRDefault="00D7091D" w:rsidP="00D7091D">
            <w:pPr>
              <w:pStyle w:val="TAL"/>
              <w:rPr>
                <w:ins w:id="4085" w:author="23.502_CR2184R1_(Rel-16)_5G_CIoT" w:date="2020-05-25T15:35:00Z"/>
              </w:rPr>
            </w:pPr>
          </w:p>
        </w:tc>
        <w:tc>
          <w:tcPr>
            <w:tcW w:w="2421" w:type="dxa"/>
          </w:tcPr>
          <w:p w:rsidR="00D7091D" w:rsidRPr="00140E21" w:rsidRDefault="00D7091D" w:rsidP="00D7091D">
            <w:pPr>
              <w:pStyle w:val="TAL"/>
              <w:rPr>
                <w:ins w:id="4086" w:author="23.502_CR2184R1_(Rel-16)_5G_CIoT" w:date="2020-05-25T15:35:00Z"/>
              </w:rPr>
            </w:pPr>
            <w:ins w:id="4087" w:author="23.502_CR2184R1_(Rel-16)_5G_CIoT" w:date="2020-05-25T15:35:00Z">
              <w:r>
                <w:t>TransferMOData</w:t>
              </w:r>
            </w:ins>
          </w:p>
        </w:tc>
        <w:tc>
          <w:tcPr>
            <w:tcW w:w="1988" w:type="dxa"/>
            <w:tcBorders>
              <w:bottom w:val="single" w:sz="4" w:space="0" w:color="auto"/>
            </w:tcBorders>
          </w:tcPr>
          <w:p w:rsidR="00D7091D" w:rsidRPr="00140E21" w:rsidRDefault="00D7091D" w:rsidP="00D7091D">
            <w:pPr>
              <w:pStyle w:val="TAL"/>
              <w:rPr>
                <w:ins w:id="4088" w:author="23.502_CR2184R1_(Rel-16)_5G_CIoT" w:date="2020-05-25T15:35:00Z"/>
              </w:rPr>
            </w:pPr>
            <w:ins w:id="4089" w:author="23.502_CR2184R1_(Rel-16)_5G_CIoT" w:date="2020-05-25T15:35:00Z">
              <w:r w:rsidRPr="00140E21">
                <w:t>Request/Response</w:t>
              </w:r>
            </w:ins>
          </w:p>
        </w:tc>
        <w:tc>
          <w:tcPr>
            <w:tcW w:w="2152" w:type="dxa"/>
          </w:tcPr>
          <w:p w:rsidR="00D7091D" w:rsidRPr="00140E21" w:rsidRDefault="00D7091D" w:rsidP="00D7091D">
            <w:pPr>
              <w:pStyle w:val="TAL"/>
              <w:rPr>
                <w:ins w:id="4090" w:author="23.502_CR2184R1_(Rel-16)_5G_CIoT" w:date="2020-05-25T15:35:00Z"/>
              </w:rPr>
            </w:pPr>
            <w:ins w:id="4091" w:author="23.502_CR2184R1_(Rel-16)_5G_CIoT" w:date="2020-05-25T15:35:00Z">
              <w:r w:rsidRPr="00140E21">
                <w:t>V-SMF/I-SMF</w:t>
              </w:r>
            </w:ins>
          </w:p>
        </w:tc>
      </w:tr>
      <w:tr w:rsidR="00D7091D" w:rsidRPr="00140E21" w:rsidTr="0011638F">
        <w:trPr>
          <w:ins w:id="4092" w:author="23.502_CR2184R1_(Rel-16)_5G_CIoT" w:date="2020-05-25T15:35:00Z"/>
        </w:trPr>
        <w:tc>
          <w:tcPr>
            <w:tcW w:w="2223" w:type="dxa"/>
            <w:tcBorders>
              <w:top w:val="nil"/>
              <w:bottom w:val="single" w:sz="4" w:space="0" w:color="auto"/>
            </w:tcBorders>
          </w:tcPr>
          <w:p w:rsidR="00D7091D" w:rsidRPr="00140E21" w:rsidRDefault="00D7091D" w:rsidP="00D7091D">
            <w:pPr>
              <w:pStyle w:val="TAL"/>
              <w:rPr>
                <w:ins w:id="4093" w:author="23.502_CR2184R1_(Rel-16)_5G_CIoT" w:date="2020-05-25T15:35:00Z"/>
              </w:rPr>
            </w:pPr>
          </w:p>
        </w:tc>
        <w:tc>
          <w:tcPr>
            <w:tcW w:w="2421" w:type="dxa"/>
          </w:tcPr>
          <w:p w:rsidR="00D7091D" w:rsidRPr="00140E21" w:rsidRDefault="00D7091D" w:rsidP="00D7091D">
            <w:pPr>
              <w:pStyle w:val="TAL"/>
              <w:rPr>
                <w:ins w:id="4094" w:author="23.502_CR2184R1_(Rel-16)_5G_CIoT" w:date="2020-05-25T15:35:00Z"/>
              </w:rPr>
            </w:pPr>
            <w:ins w:id="4095" w:author="23.502_CR2184R1_(Rel-16)_5G_CIoT" w:date="2020-05-25T15:35:00Z">
              <w:r>
                <w:t>TransferMTData</w:t>
              </w:r>
            </w:ins>
          </w:p>
        </w:tc>
        <w:tc>
          <w:tcPr>
            <w:tcW w:w="1988" w:type="dxa"/>
            <w:tcBorders>
              <w:bottom w:val="single" w:sz="4" w:space="0" w:color="auto"/>
            </w:tcBorders>
          </w:tcPr>
          <w:p w:rsidR="00D7091D" w:rsidRPr="00140E21" w:rsidRDefault="00D7091D" w:rsidP="00D7091D">
            <w:pPr>
              <w:pStyle w:val="TAL"/>
              <w:rPr>
                <w:ins w:id="4096" w:author="23.502_CR2184R1_(Rel-16)_5G_CIoT" w:date="2020-05-25T15:35:00Z"/>
              </w:rPr>
            </w:pPr>
            <w:ins w:id="4097" w:author="23.502_CR2184R1_(Rel-16)_5G_CIoT" w:date="2020-05-25T15:35:00Z">
              <w:r>
                <w:t>Request/Response</w:t>
              </w:r>
            </w:ins>
          </w:p>
        </w:tc>
        <w:tc>
          <w:tcPr>
            <w:tcW w:w="2152" w:type="dxa"/>
          </w:tcPr>
          <w:p w:rsidR="00D7091D" w:rsidRPr="00140E21" w:rsidRDefault="00D7091D" w:rsidP="00D7091D">
            <w:pPr>
              <w:pStyle w:val="TAL"/>
              <w:rPr>
                <w:ins w:id="4098" w:author="23.502_CR2184R1_(Rel-16)_5G_CIoT" w:date="2020-05-25T15:35:00Z"/>
              </w:rPr>
            </w:pPr>
            <w:ins w:id="4099" w:author="23.502_CR2184R1_(Rel-16)_5G_CIoT" w:date="2020-05-25T15:36:00Z">
              <w:r>
                <w:t>SMF, H-SMF</w:t>
              </w:r>
            </w:ins>
          </w:p>
        </w:tc>
      </w:tr>
      <w:tr w:rsidR="00D7091D" w:rsidRPr="00140E21" w:rsidTr="007F3520">
        <w:tc>
          <w:tcPr>
            <w:tcW w:w="2223" w:type="dxa"/>
            <w:tcBorders>
              <w:bottom w:val="nil"/>
            </w:tcBorders>
          </w:tcPr>
          <w:p w:rsidR="00D7091D" w:rsidRPr="00140E21" w:rsidRDefault="00D7091D" w:rsidP="00D7091D">
            <w:pPr>
              <w:pStyle w:val="TAL"/>
            </w:pPr>
            <w:r w:rsidRPr="00140E21">
              <w:t>Nsmf_EventExposure</w:t>
            </w:r>
          </w:p>
        </w:tc>
        <w:tc>
          <w:tcPr>
            <w:tcW w:w="2421" w:type="dxa"/>
          </w:tcPr>
          <w:p w:rsidR="00D7091D" w:rsidRPr="00140E21" w:rsidRDefault="00D7091D" w:rsidP="00D7091D">
            <w:pPr>
              <w:pStyle w:val="TAL"/>
            </w:pPr>
            <w:r w:rsidRPr="00140E21">
              <w:t>Subscribe</w:t>
            </w:r>
          </w:p>
        </w:tc>
        <w:tc>
          <w:tcPr>
            <w:tcW w:w="1988" w:type="dxa"/>
            <w:tcBorders>
              <w:bottom w:val="nil"/>
            </w:tcBorders>
          </w:tcPr>
          <w:p w:rsidR="00D7091D" w:rsidRPr="00140E21" w:rsidRDefault="00D7091D" w:rsidP="00D7091D">
            <w:pPr>
              <w:pStyle w:val="TAL"/>
            </w:pPr>
            <w:r w:rsidRPr="00140E21">
              <w:t>Subscribe/Notify</w:t>
            </w:r>
          </w:p>
        </w:tc>
        <w:tc>
          <w:tcPr>
            <w:tcW w:w="2152" w:type="dxa"/>
          </w:tcPr>
          <w:p w:rsidR="00D7091D" w:rsidRPr="00140E21" w:rsidRDefault="00D7091D" w:rsidP="00D7091D">
            <w:pPr>
              <w:pStyle w:val="TAL"/>
            </w:pPr>
            <w:r w:rsidRPr="00140E21">
              <w:t>NEF, AMF</w:t>
            </w:r>
            <w:r>
              <w:t>, NWDAF</w:t>
            </w:r>
          </w:p>
        </w:tc>
      </w:tr>
      <w:tr w:rsidR="00D7091D" w:rsidRPr="00140E21" w:rsidTr="007F3520">
        <w:tc>
          <w:tcPr>
            <w:tcW w:w="2223" w:type="dxa"/>
            <w:tcBorders>
              <w:top w:val="nil"/>
              <w:bottom w:val="nil"/>
            </w:tcBorders>
          </w:tcPr>
          <w:p w:rsidR="00D7091D" w:rsidRPr="00140E21" w:rsidRDefault="00D7091D" w:rsidP="00D7091D">
            <w:pPr>
              <w:pStyle w:val="TAL"/>
            </w:pPr>
          </w:p>
        </w:tc>
        <w:tc>
          <w:tcPr>
            <w:tcW w:w="2421" w:type="dxa"/>
          </w:tcPr>
          <w:p w:rsidR="00D7091D" w:rsidRPr="00140E21" w:rsidRDefault="00D7091D" w:rsidP="00D7091D">
            <w:pPr>
              <w:pStyle w:val="TAL"/>
            </w:pPr>
            <w:r w:rsidRPr="00140E21">
              <w:t>Unsubscribe</w:t>
            </w:r>
          </w:p>
        </w:tc>
        <w:tc>
          <w:tcPr>
            <w:tcW w:w="1988" w:type="dxa"/>
            <w:tcBorders>
              <w:top w:val="nil"/>
              <w:bottom w:val="nil"/>
            </w:tcBorders>
          </w:tcPr>
          <w:p w:rsidR="00D7091D" w:rsidRPr="00140E21" w:rsidRDefault="00D7091D" w:rsidP="00D7091D">
            <w:pPr>
              <w:pStyle w:val="TAL"/>
            </w:pPr>
          </w:p>
        </w:tc>
        <w:tc>
          <w:tcPr>
            <w:tcW w:w="2152" w:type="dxa"/>
          </w:tcPr>
          <w:p w:rsidR="00D7091D" w:rsidRPr="00140E21" w:rsidRDefault="00D7091D" w:rsidP="00D7091D">
            <w:pPr>
              <w:pStyle w:val="TAL"/>
            </w:pPr>
            <w:r w:rsidRPr="00140E21">
              <w:t>NEF, AMF</w:t>
            </w:r>
            <w:r>
              <w:t>, NWDAF</w:t>
            </w:r>
          </w:p>
        </w:tc>
      </w:tr>
      <w:tr w:rsidR="00D7091D" w:rsidRPr="00140E21" w:rsidTr="007F3520">
        <w:tc>
          <w:tcPr>
            <w:tcW w:w="2223" w:type="dxa"/>
            <w:tcBorders>
              <w:top w:val="nil"/>
              <w:bottom w:val="nil"/>
            </w:tcBorders>
          </w:tcPr>
          <w:p w:rsidR="00D7091D" w:rsidRPr="00140E21" w:rsidRDefault="00D7091D" w:rsidP="00D7091D">
            <w:pPr>
              <w:pStyle w:val="TAL"/>
            </w:pPr>
          </w:p>
        </w:tc>
        <w:tc>
          <w:tcPr>
            <w:tcW w:w="2421" w:type="dxa"/>
          </w:tcPr>
          <w:p w:rsidR="00D7091D" w:rsidRPr="00140E21" w:rsidRDefault="00D7091D" w:rsidP="00D7091D">
            <w:pPr>
              <w:pStyle w:val="TAL"/>
            </w:pPr>
            <w:r w:rsidRPr="00140E21">
              <w:t>Notify</w:t>
            </w:r>
          </w:p>
        </w:tc>
        <w:tc>
          <w:tcPr>
            <w:tcW w:w="1988" w:type="dxa"/>
            <w:tcBorders>
              <w:top w:val="nil"/>
              <w:bottom w:val="nil"/>
            </w:tcBorders>
          </w:tcPr>
          <w:p w:rsidR="00D7091D" w:rsidRPr="00140E21" w:rsidRDefault="00D7091D" w:rsidP="00D7091D">
            <w:pPr>
              <w:pStyle w:val="TAL"/>
            </w:pPr>
          </w:p>
        </w:tc>
        <w:tc>
          <w:tcPr>
            <w:tcW w:w="2152" w:type="dxa"/>
          </w:tcPr>
          <w:p w:rsidR="00D7091D" w:rsidRPr="00140E21" w:rsidRDefault="00D7091D" w:rsidP="00D7091D">
            <w:pPr>
              <w:pStyle w:val="TAL"/>
            </w:pPr>
            <w:r w:rsidRPr="00140E21">
              <w:t>NEF, AMF</w:t>
            </w:r>
            <w:r>
              <w:t>, NWDAF</w:t>
            </w:r>
          </w:p>
        </w:tc>
      </w:tr>
      <w:tr w:rsidR="00D7091D" w:rsidRPr="00140E21" w:rsidTr="007F3520">
        <w:tc>
          <w:tcPr>
            <w:tcW w:w="2223" w:type="dxa"/>
            <w:tcBorders>
              <w:top w:val="nil"/>
              <w:bottom w:val="single" w:sz="4" w:space="0" w:color="auto"/>
            </w:tcBorders>
          </w:tcPr>
          <w:p w:rsidR="00D7091D" w:rsidRPr="00140E21" w:rsidRDefault="00D7091D" w:rsidP="00D7091D">
            <w:pPr>
              <w:pStyle w:val="TAL"/>
            </w:pPr>
          </w:p>
        </w:tc>
        <w:tc>
          <w:tcPr>
            <w:tcW w:w="2421" w:type="dxa"/>
            <w:tcBorders>
              <w:bottom w:val="single" w:sz="4" w:space="0" w:color="auto"/>
            </w:tcBorders>
          </w:tcPr>
          <w:p w:rsidR="00D7091D" w:rsidRPr="00140E21" w:rsidRDefault="00D7091D" w:rsidP="00D7091D">
            <w:pPr>
              <w:pStyle w:val="TAL"/>
            </w:pPr>
            <w:r w:rsidRPr="00140E21">
              <w:t>AppRelocationInfo</w:t>
            </w:r>
          </w:p>
        </w:tc>
        <w:tc>
          <w:tcPr>
            <w:tcW w:w="1988" w:type="dxa"/>
            <w:tcBorders>
              <w:top w:val="nil"/>
              <w:bottom w:val="single" w:sz="4" w:space="0" w:color="auto"/>
            </w:tcBorders>
          </w:tcPr>
          <w:p w:rsidR="00D7091D" w:rsidRPr="00140E21" w:rsidRDefault="00D7091D" w:rsidP="00D7091D">
            <w:pPr>
              <w:pStyle w:val="TAL"/>
            </w:pPr>
          </w:p>
        </w:tc>
        <w:tc>
          <w:tcPr>
            <w:tcW w:w="2152" w:type="dxa"/>
            <w:tcBorders>
              <w:bottom w:val="single" w:sz="4" w:space="0" w:color="auto"/>
            </w:tcBorders>
          </w:tcPr>
          <w:p w:rsidR="00D7091D" w:rsidRPr="00140E21" w:rsidRDefault="00D7091D" w:rsidP="00D7091D">
            <w:pPr>
              <w:pStyle w:val="TAL"/>
            </w:pPr>
            <w:r w:rsidRPr="00140E21">
              <w:t>AF</w:t>
            </w:r>
          </w:p>
        </w:tc>
      </w:tr>
      <w:tr w:rsidR="00D7091D" w:rsidRPr="00140E21" w:rsidTr="007F3520">
        <w:tc>
          <w:tcPr>
            <w:tcW w:w="2223" w:type="dxa"/>
            <w:tcBorders>
              <w:top w:val="single" w:sz="4" w:space="0" w:color="auto"/>
            </w:tcBorders>
          </w:tcPr>
          <w:p w:rsidR="00D7091D" w:rsidRPr="00140E21" w:rsidRDefault="00D7091D" w:rsidP="00D7091D">
            <w:pPr>
              <w:pStyle w:val="TAL"/>
            </w:pPr>
            <w:r w:rsidRPr="00140E21">
              <w:t>Nsmf_NIDD</w:t>
            </w:r>
          </w:p>
        </w:tc>
        <w:tc>
          <w:tcPr>
            <w:tcW w:w="2421" w:type="dxa"/>
            <w:tcBorders>
              <w:top w:val="single" w:sz="4" w:space="0" w:color="auto"/>
            </w:tcBorders>
          </w:tcPr>
          <w:p w:rsidR="00D7091D" w:rsidRPr="00140E21" w:rsidRDefault="00D7091D" w:rsidP="00D7091D">
            <w:pPr>
              <w:pStyle w:val="TAL"/>
            </w:pPr>
            <w:r w:rsidRPr="00140E21">
              <w:t>Delivery</w:t>
            </w:r>
          </w:p>
        </w:tc>
        <w:tc>
          <w:tcPr>
            <w:tcW w:w="1988" w:type="dxa"/>
            <w:tcBorders>
              <w:top w:val="single" w:sz="4" w:space="0" w:color="auto"/>
            </w:tcBorders>
          </w:tcPr>
          <w:p w:rsidR="00D7091D" w:rsidRPr="00140E21" w:rsidRDefault="00D7091D" w:rsidP="00D7091D">
            <w:pPr>
              <w:pStyle w:val="TAL"/>
            </w:pPr>
            <w:r w:rsidRPr="00140E21">
              <w:t>Request/Response</w:t>
            </w:r>
          </w:p>
        </w:tc>
        <w:tc>
          <w:tcPr>
            <w:tcW w:w="2152" w:type="dxa"/>
            <w:tcBorders>
              <w:top w:val="single" w:sz="4" w:space="0" w:color="auto"/>
            </w:tcBorders>
          </w:tcPr>
          <w:p w:rsidR="00D7091D" w:rsidRPr="00140E21" w:rsidRDefault="00D7091D" w:rsidP="00D7091D">
            <w:pPr>
              <w:pStyle w:val="TAL"/>
            </w:pPr>
            <w:r w:rsidRPr="00140E21">
              <w:t>NEF</w:t>
            </w:r>
          </w:p>
        </w:tc>
      </w:tr>
    </w:tbl>
    <w:p w:rsidR="00FA2086" w:rsidRPr="00140E21" w:rsidRDefault="00FA2086" w:rsidP="00FA2086">
      <w:pPr>
        <w:pStyle w:val="FP"/>
      </w:pPr>
    </w:p>
    <w:p w:rsidR="00FA2086" w:rsidRPr="00140E21" w:rsidRDefault="00FA2086" w:rsidP="00FA2086">
      <w:pPr>
        <w:pStyle w:val="Heading4"/>
        <w:rPr>
          <w:lang w:val="en-GB"/>
        </w:rPr>
      </w:pPr>
      <w:bookmarkStart w:id="4100" w:name="_Toc20204631"/>
      <w:bookmarkStart w:id="4101" w:name="_Toc27895337"/>
      <w:bookmarkStart w:id="4102" w:name="_Toc36192440"/>
      <w:r w:rsidRPr="00140E21">
        <w:rPr>
          <w:lang w:val="en-GB"/>
        </w:rPr>
        <w:t>5.2.8.2</w:t>
      </w:r>
      <w:r w:rsidRPr="00140E21">
        <w:rPr>
          <w:lang w:val="en-GB"/>
        </w:rPr>
        <w:tab/>
        <w:t>Nsmf_PDUSession Service</w:t>
      </w:r>
      <w:bookmarkEnd w:id="4100"/>
      <w:bookmarkEnd w:id="4101"/>
      <w:bookmarkEnd w:id="4102"/>
    </w:p>
    <w:p w:rsidR="00FA2086" w:rsidRPr="00140E21" w:rsidRDefault="00FA2086" w:rsidP="00FA2086">
      <w:pPr>
        <w:pStyle w:val="Heading5"/>
        <w:rPr>
          <w:lang w:val="en-GB"/>
        </w:rPr>
      </w:pPr>
      <w:bookmarkStart w:id="4103" w:name="_Toc20204632"/>
      <w:bookmarkStart w:id="4104" w:name="_Toc27895338"/>
      <w:bookmarkStart w:id="4105" w:name="_Toc36192441"/>
      <w:r w:rsidRPr="00140E21">
        <w:rPr>
          <w:lang w:val="en-GB"/>
        </w:rPr>
        <w:t>5.2.8.2.1</w:t>
      </w:r>
      <w:r w:rsidRPr="00140E21">
        <w:rPr>
          <w:lang w:val="en-GB"/>
        </w:rPr>
        <w:tab/>
        <w:t>General</w:t>
      </w:r>
      <w:bookmarkEnd w:id="4103"/>
      <w:bookmarkEnd w:id="4104"/>
      <w:bookmarkEnd w:id="4105"/>
    </w:p>
    <w:p w:rsidR="00FA2086" w:rsidRPr="00140E21" w:rsidRDefault="00FA2086" w:rsidP="00FA2086">
      <w:r w:rsidRPr="00140E21">
        <w:rPr>
          <w:b/>
        </w:rPr>
        <w:t>Service description:</w:t>
      </w:r>
      <w:r w:rsidRPr="00140E21">
        <w:t xml:space="preserve"> This service operates on the PDU Sessions. The following are the key functionalities of this NF service:</w:t>
      </w:r>
    </w:p>
    <w:p w:rsidR="00FA2086" w:rsidRPr="00140E21" w:rsidRDefault="00FA2086" w:rsidP="00FA2086">
      <w:pPr>
        <w:pStyle w:val="B1"/>
      </w:pPr>
      <w:r w:rsidRPr="00140E21">
        <w:lastRenderedPageBreak/>
        <w:t>-</w:t>
      </w:r>
      <w:r w:rsidRPr="00140E21">
        <w:tab/>
        <w:t>(between AMF and SMF) Creation / Deletion / Modification of AMF-SMF interactions for PDU Sessions;</w:t>
      </w:r>
    </w:p>
    <w:p w:rsidR="00FA2086" w:rsidRPr="00140E21" w:rsidRDefault="00FA2086" w:rsidP="00FA2086">
      <w:pPr>
        <w:pStyle w:val="B1"/>
      </w:pPr>
      <w:r w:rsidRPr="00140E21">
        <w:tab/>
        <w:t>The resource handled between AMF and SMF via Create / Update / Release SM context operations corresponds to the AMF-SMF association for a PDU Session;</w:t>
      </w:r>
    </w:p>
    <w:p w:rsidR="00FA2086" w:rsidRPr="00140E21" w:rsidRDefault="00FA2086" w:rsidP="00FA2086">
      <w:pPr>
        <w:pStyle w:val="B1"/>
      </w:pPr>
      <w:r w:rsidRPr="00140E21">
        <w:tab/>
        <w:t>When the AMF has got no association with a</w:t>
      </w:r>
      <w:r w:rsidR="00B917A9" w:rsidRPr="00140E21">
        <w:t>n</w:t>
      </w:r>
      <w:r w:rsidRPr="00140E21">
        <w:t xml:space="preserve"> SMF to support a PDU Session, the AMF creates such association via the</w:t>
      </w:r>
      <w:r w:rsidR="007D32D0" w:rsidRPr="00140E21">
        <w:rPr>
          <w:lang w:eastAsia="zh-CN"/>
        </w:rPr>
        <w:t xml:space="preserve"> Nsmf_PDUSession_CreateSMContext</w:t>
      </w:r>
      <w:r w:rsidRPr="00140E21">
        <w:rPr>
          <w:lang w:eastAsia="zh-CN"/>
        </w:rPr>
        <w:t xml:space="preserve"> operation.</w:t>
      </w:r>
      <w:r w:rsidR="00F53B48" w:rsidRPr="00140E21">
        <w:rPr>
          <w:lang w:eastAsia="zh-CN"/>
        </w:rPr>
        <w:t xml:space="preserve"> The context created is identified via the SM Context ID.</w:t>
      </w:r>
      <w:r w:rsidRPr="00140E21">
        <w:rPr>
          <w:lang w:eastAsia="zh-CN"/>
        </w:rPr>
        <w:t xml:space="preserve"> Otherwise (e.g. at hand-over between 3GPP and Non 3GPP access) the AMF uses the</w:t>
      </w:r>
      <w:r w:rsidR="007D32D0" w:rsidRPr="00140E21">
        <w:t xml:space="preserve"> Nsmf_PDUSession_UpdateSMContext</w:t>
      </w:r>
      <w:r w:rsidRPr="00140E21">
        <w:t xml:space="preserve"> operation.</w:t>
      </w:r>
    </w:p>
    <w:p w:rsidR="00F53B48" w:rsidRPr="00140E21" w:rsidRDefault="00F53B48" w:rsidP="001E6825">
      <w:pPr>
        <w:pStyle w:val="NO"/>
      </w:pPr>
      <w:r w:rsidRPr="00140E21">
        <w:t>NOTE 1:</w:t>
      </w:r>
      <w:r w:rsidRPr="00140E21">
        <w:tab/>
        <w:t xml:space="preserve">In </w:t>
      </w:r>
      <w:r w:rsidR="005A1DC9" w:rsidRPr="00140E21">
        <w:t>TS</w:t>
      </w:r>
      <w:r w:rsidR="005A1DC9">
        <w:t> </w:t>
      </w:r>
      <w:r w:rsidR="005A1DC9" w:rsidRPr="00140E21">
        <w:t>29.502</w:t>
      </w:r>
      <w:r w:rsidR="005A1DC9">
        <w:t> </w:t>
      </w:r>
      <w:r w:rsidR="005A1DC9" w:rsidRPr="00140E21">
        <w:t>[</w:t>
      </w:r>
      <w:r w:rsidRPr="00140E21">
        <w:t>36] SM Context ID is referred to as smContextRef for N11, and pduSessionRef and pduSessionUri for N16.</w:t>
      </w:r>
    </w:p>
    <w:p w:rsidR="00FA2086" w:rsidRPr="00140E21" w:rsidRDefault="00FA2086" w:rsidP="00FA2086">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007D32D0" w:rsidRPr="00140E21">
        <w:t xml:space="preserve"> Nsmf_PDUSession_UpdateSMContext</w:t>
      </w:r>
      <w:r w:rsidRPr="00140E21" w:rsidDel="00EF032F">
        <w:t xml:space="preserve"> </w:t>
      </w:r>
      <w:r w:rsidRPr="00140E21">
        <w:rPr>
          <w:lang w:eastAsia="zh-CN"/>
        </w:rPr>
        <w:t>and</w:t>
      </w:r>
      <w:r w:rsidR="007D32D0" w:rsidRPr="00140E21">
        <w:t xml:space="preserve"> Nsmf_PDUSession_ReleaseSMContext</w:t>
      </w:r>
      <w:r w:rsidRPr="00140E21" w:rsidDel="00EF032F">
        <w:t xml:space="preserve"> </w:t>
      </w:r>
      <w:r w:rsidRPr="00140E21">
        <w:t>operations. This may take place:</w:t>
      </w:r>
    </w:p>
    <w:p w:rsidR="00FA2086" w:rsidRPr="00140E21" w:rsidRDefault="00FA2086" w:rsidP="00FA2086">
      <w:pPr>
        <w:pStyle w:val="B2"/>
      </w:pPr>
      <w:r w:rsidRPr="00140E21">
        <w:t>-</w:t>
      </w:r>
      <w:r w:rsidRPr="00140E21">
        <w:tab/>
        <w:t xml:space="preserve">at inter AMF change due to AMF planned maintenance or due to AMF failure described in </w:t>
      </w:r>
      <w:r w:rsidR="005A1DC9" w:rsidRPr="00140E21">
        <w:t>TS</w:t>
      </w:r>
      <w:r w:rsidR="005A1DC9">
        <w:t> </w:t>
      </w:r>
      <w:r w:rsidR="005A1DC9" w:rsidRPr="00140E21">
        <w:t>23.501</w:t>
      </w:r>
      <w:r w:rsidR="005A1DC9">
        <w:t> </w:t>
      </w:r>
      <w:r w:rsidR="005A1DC9" w:rsidRPr="00140E21">
        <w:t>[</w:t>
      </w:r>
      <w:r w:rsidRPr="00140E21">
        <w:t>2] clause 5.21.2;</w:t>
      </w:r>
    </w:p>
    <w:p w:rsidR="00FA2086" w:rsidRPr="00140E21" w:rsidRDefault="00FA2086" w:rsidP="00FA2086">
      <w:pPr>
        <w:pStyle w:val="B2"/>
      </w:pPr>
      <w:r w:rsidRPr="00140E21">
        <w:t>-</w:t>
      </w:r>
      <w:r w:rsidRPr="00140E21">
        <w:tab/>
        <w:t xml:space="preserve">at inter AMF mobility in CM-CONNECTED </w:t>
      </w:r>
      <w:r w:rsidR="00A3003E" w:rsidRPr="00140E21">
        <w:t xml:space="preserve">state </w:t>
      </w:r>
      <w:r w:rsidRPr="00140E21">
        <w:t>described in clause 4.9.1.3;</w:t>
      </w:r>
    </w:p>
    <w:p w:rsidR="00FA2086" w:rsidRPr="00140E21" w:rsidRDefault="00FA2086" w:rsidP="00FA2086">
      <w:pPr>
        <w:pStyle w:val="B2"/>
      </w:pPr>
      <w:r w:rsidRPr="00140E21">
        <w:t>-</w:t>
      </w:r>
      <w:r w:rsidRPr="00140E21">
        <w:tab/>
        <w:t xml:space="preserve">at inter AMF mobility in CM-IDLE </w:t>
      </w:r>
      <w:r w:rsidR="00A3003E" w:rsidRPr="00140E21">
        <w:t xml:space="preserve">state </w:t>
      </w:r>
      <w:r w:rsidRPr="00140E21">
        <w:t>described in clause 4.2.2.2.</w:t>
      </w:r>
    </w:p>
    <w:p w:rsidR="00D45904" w:rsidRDefault="00D45904" w:rsidP="00FA2086">
      <w:pPr>
        <w:pStyle w:val="B1"/>
      </w:pPr>
      <w:r>
        <w:t>-</w:t>
      </w:r>
      <w:r>
        <w:tab/>
        <w:t>(between AMF and SMF) Passing MO Small Data from AMF to SMF in clause 4.24.1.</w:t>
      </w:r>
    </w:p>
    <w:p w:rsidR="00FA2086" w:rsidRPr="00140E21" w:rsidRDefault="00FA2086" w:rsidP="00FA2086">
      <w:pPr>
        <w:pStyle w:val="B1"/>
      </w:pPr>
      <w:r w:rsidRPr="00140E21">
        <w:t>-</w:t>
      </w:r>
      <w:r w:rsidRPr="00140E21">
        <w:tab/>
        <w:t>(between V-SMF and H-SMF) Creation / Deletion / Modification of PDU Sessions;</w:t>
      </w:r>
    </w:p>
    <w:p w:rsidR="00D7091D" w:rsidRDefault="00D7091D" w:rsidP="00FA2086">
      <w:pPr>
        <w:pStyle w:val="B1"/>
        <w:rPr>
          <w:ins w:id="4106" w:author="23.502_CR2184R1_(Rel-16)_5G_CIoT" w:date="2020-05-25T15:36:00Z"/>
        </w:rPr>
      </w:pPr>
      <w:ins w:id="4107" w:author="23.502_CR2184R1_(Rel-16)_5G_CIoT" w:date="2020-05-25T15:36:00Z">
        <w:r>
          <w:t>-</w:t>
        </w:r>
        <w:r>
          <w:tab/>
          <w:t>(between V-SMF/I-SMF and (H-)SMF) Transferring MO Small Data from V-SMF/I-SMF to (H-)SMF in clause 4.25.4.</w:t>
        </w:r>
      </w:ins>
    </w:p>
    <w:p w:rsidR="00D7091D" w:rsidRDefault="00D7091D" w:rsidP="00FA2086">
      <w:pPr>
        <w:pStyle w:val="B1"/>
        <w:rPr>
          <w:ins w:id="4108" w:author="23.502_CR2184R1_(Rel-16)_5G_CIoT" w:date="2020-05-25T15:36:00Z"/>
        </w:rPr>
      </w:pPr>
      <w:ins w:id="4109" w:author="23.502_CR2184R1_(Rel-16)_5G_CIoT" w:date="2020-05-25T15:36:00Z">
        <w:r>
          <w:t>-</w:t>
        </w:r>
        <w:r>
          <w:tab/>
          <w:t>(between V-SMF/I-SMF and (H-)SMF) Transferring MT Small Data from (H-)SMF to V-SMF/I-SMF in clause 4.24.5.</w:t>
        </w:r>
      </w:ins>
    </w:p>
    <w:p w:rsidR="00FA2086" w:rsidRPr="00140E21" w:rsidRDefault="00FA2086" w:rsidP="00FA2086">
      <w:pPr>
        <w:pStyle w:val="B1"/>
      </w:pPr>
      <w:r w:rsidRPr="00140E21">
        <w:tab/>
        <w:t xml:space="preserve">Even though the V-SMF creates the PDU Session resource onto the H-SMF, each of the V-SMF and of the H-SMF needs to be able to modify a PDU Session and/or to ask for </w:t>
      </w:r>
      <w:r w:rsidR="00BE15EF" w:rsidRPr="00140E21">
        <w:t>PDU Session Release</w:t>
      </w:r>
      <w:r w:rsidRPr="00140E21">
        <w:t>. Thus, at Nsmf_PDUSession_Create, V-SMF informs the H-SMF about addressing information for its corresponding PDU Session resource, allowing H-SMF to use later on the Nsmf_PDUSession_Update and Nsmf_PDUSession_Release and Nsmf_PDUSession_StatusNotify operations.</w:t>
      </w:r>
    </w:p>
    <w:p w:rsidR="00FA2086" w:rsidRPr="00140E21" w:rsidRDefault="00FA2086" w:rsidP="00FA2086">
      <w:pPr>
        <w:pStyle w:val="NO"/>
      </w:pPr>
      <w:r w:rsidRPr="00140E21">
        <w:t>NOTE</w:t>
      </w:r>
      <w:r w:rsidR="00F53B48" w:rsidRPr="00140E21">
        <w:t> 2</w:t>
      </w:r>
      <w:r w:rsidRPr="00140E21">
        <w:t>:</w:t>
      </w:r>
      <w:r w:rsidRPr="00140E21">
        <w:tab/>
        <w:t>The PDU Session resource in V-SMF is created when the AMF requests to create SM context of this PDU Session</w:t>
      </w:r>
    </w:p>
    <w:p w:rsidR="00FA2086" w:rsidRPr="00140E21" w:rsidRDefault="00FA2086" w:rsidP="00FA2086">
      <w:pPr>
        <w:pStyle w:val="NO"/>
      </w:pPr>
      <w:r w:rsidRPr="00140E21">
        <w:t>NOTE</w:t>
      </w:r>
      <w:r w:rsidR="00F53B48" w:rsidRPr="00140E21">
        <w:t> 3</w:t>
      </w:r>
      <w:r w:rsidRPr="00140E21">
        <w:t>:</w:t>
      </w:r>
      <w:r w:rsidRPr="00140E21">
        <w:tab/>
        <w:t>H-SMF also informs the consumer (V-SMF) about addressing information about its PDU Session resource, but this is part of normal resource creation operation in REST and not specific to this service.</w:t>
      </w:r>
    </w:p>
    <w:p w:rsidR="00FA2086" w:rsidRPr="00140E21" w:rsidRDefault="00FA2086" w:rsidP="00FA2086">
      <w:pPr>
        <w:pStyle w:val="Heading5"/>
        <w:rPr>
          <w:lang w:val="en-GB" w:eastAsia="zh-CN"/>
        </w:rPr>
      </w:pPr>
      <w:bookmarkStart w:id="4110" w:name="_Toc20204633"/>
      <w:bookmarkStart w:id="4111" w:name="_Toc27895339"/>
      <w:bookmarkStart w:id="4112" w:name="_Toc36192442"/>
      <w:r w:rsidRPr="00140E21">
        <w:rPr>
          <w:lang w:val="en-GB" w:eastAsia="zh-CN"/>
        </w:rPr>
        <w:t>5.2.8.2.2</w:t>
      </w:r>
      <w:r w:rsidRPr="00140E21">
        <w:rPr>
          <w:lang w:val="en-GB" w:eastAsia="zh-CN"/>
        </w:rPr>
        <w:tab/>
        <w:t>Nsmf_PDUSession_Create service operation</w:t>
      </w:r>
      <w:bookmarkEnd w:id="4110"/>
      <w:bookmarkEnd w:id="4111"/>
      <w:bookmarkEnd w:id="4112"/>
    </w:p>
    <w:p w:rsidR="00FA2086" w:rsidRPr="00140E21" w:rsidRDefault="00FA2086" w:rsidP="00FA2086">
      <w:r w:rsidRPr="00140E21">
        <w:rPr>
          <w:b/>
        </w:rPr>
        <w:t>Service operation name:</w:t>
      </w:r>
      <w:r w:rsidRPr="00140E21">
        <w:t xml:space="preserve"> Nsmf_PDUSession_Create.</w:t>
      </w:r>
    </w:p>
    <w:p w:rsidR="00FA2086" w:rsidRPr="00140E21" w:rsidRDefault="00FA2086" w:rsidP="00FA2086">
      <w:r w:rsidRPr="00140E21">
        <w:rPr>
          <w:b/>
        </w:rPr>
        <w:t xml:space="preserve">Description: </w:t>
      </w:r>
      <w:r w:rsidRPr="00140E21">
        <w:t xml:space="preserve">Create </w:t>
      </w:r>
      <w:r w:rsidRPr="00140E21">
        <w:rPr>
          <w:lang w:eastAsia="zh-CN"/>
        </w:rPr>
        <w:t>a new</w:t>
      </w:r>
      <w:r w:rsidRPr="00140E21">
        <w:t xml:space="preserve"> PDU Session in the H-SMF</w:t>
      </w:r>
      <w:r w:rsidR="008238D8">
        <w:t xml:space="preserve"> or SMF</w:t>
      </w:r>
      <w:r w:rsidR="00A76244" w:rsidRPr="00140E21">
        <w:t xml:space="preserve"> or create an association with an existing PDN connection in the home PGW-C+SMF</w:t>
      </w:r>
      <w:r w:rsidRPr="00140E21">
        <w:rPr>
          <w:lang w:eastAsia="zh-CN"/>
        </w:rPr>
        <w:t>.</w:t>
      </w:r>
    </w:p>
    <w:p w:rsidR="00FA2086" w:rsidRPr="00140E21" w:rsidRDefault="00FA2086" w:rsidP="00FA2086">
      <w:r w:rsidRPr="00140E21">
        <w:rPr>
          <w:b/>
        </w:rPr>
        <w:t>Input, Required:</w:t>
      </w:r>
      <w:r w:rsidRPr="00140E21">
        <w:t xml:space="preserve"> </w:t>
      </w:r>
      <w:r w:rsidR="00B13E81" w:rsidRPr="00140E21">
        <w:t xml:space="preserve">SUPI, </w:t>
      </w:r>
      <w:r w:rsidRPr="00140E21">
        <w:t>V-SMF ID</w:t>
      </w:r>
      <w:r w:rsidR="008238D8">
        <w:t xml:space="preserve"> or I-SMF ID</w:t>
      </w:r>
      <w:r w:rsidRPr="00140E21">
        <w:t>,</w:t>
      </w:r>
      <w:r w:rsidR="00D26A0E" w:rsidRPr="00140E21">
        <w:t xml:space="preserve"> V-SMF SM Context ID</w:t>
      </w:r>
      <w:r w:rsidR="008238D8">
        <w:t xml:space="preserve"> or I-SMF SM Context ID</w:t>
      </w:r>
      <w:r w:rsidR="00D26A0E" w:rsidRPr="00140E21">
        <w:t>,</w:t>
      </w:r>
      <w:r w:rsidRPr="00140E21">
        <w:t xml:space="preserve"> DNN,</w:t>
      </w:r>
      <w:r w:rsidRPr="00140E21">
        <w:rPr>
          <w:lang w:eastAsia="zh-CN"/>
        </w:rPr>
        <w:t xml:space="preserve"> </w:t>
      </w:r>
      <w:r w:rsidRPr="00140E21">
        <w:t>V-CN Tunnel Info</w:t>
      </w:r>
      <w:r w:rsidR="008238D8">
        <w:t xml:space="preserve"> or I-UPF Tunnel Info</w:t>
      </w:r>
      <w:r w:rsidRPr="00140E21">
        <w:rPr>
          <w:lang w:eastAsia="zh-CN"/>
        </w:rPr>
        <w:t>, addressing information allowing the H-SMF to request the V-SMF to issue further operations about the PDU Session</w:t>
      </w:r>
      <w:r w:rsidR="008238D8">
        <w:rPr>
          <w:lang w:eastAsia="zh-CN"/>
        </w:rPr>
        <w:t xml:space="preserve"> or addressing information allowing the SMF to request the I-SMF to issue further operations about the PDU Session</w:t>
      </w:r>
      <w:r w:rsidR="00D4614D">
        <w:rPr>
          <w:lang w:eastAsia="zh-CN"/>
        </w:rPr>
        <w:t xml:space="preserve">, Serving Network (PLMN ID, or PLMN ID and NID, see clause 5.18 of </w:t>
      </w:r>
      <w:r w:rsidR="005A1DC9">
        <w:rPr>
          <w:lang w:eastAsia="zh-CN"/>
        </w:rPr>
        <w:t>TS 23.501 [</w:t>
      </w:r>
      <w:r w:rsidR="00D4614D">
        <w:rPr>
          <w:lang w:eastAsia="zh-CN"/>
        </w:rPr>
        <w:t>2])</w:t>
      </w:r>
      <w:r w:rsidRPr="00140E21">
        <w:t>.</w:t>
      </w:r>
    </w:p>
    <w:p w:rsidR="00FA2086" w:rsidRPr="00140E21" w:rsidRDefault="00FA2086" w:rsidP="00FA2086">
      <w:r w:rsidRPr="00140E21">
        <w:rPr>
          <w:b/>
        </w:rPr>
        <w:t>Input, Optional:</w:t>
      </w:r>
      <w:r w:rsidRPr="00140E21">
        <w:t xml:space="preserve"> </w:t>
      </w:r>
      <w:r w:rsidR="00A76244" w:rsidRPr="00140E21">
        <w:t xml:space="preserve">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w:t>
      </w:r>
      <w:r w:rsidR="00B13E81" w:rsidRPr="00140E21">
        <w:t xml:space="preserve">GPSI, </w:t>
      </w:r>
      <w:r w:rsidRPr="00140E21">
        <w:t>AN type</w:t>
      </w:r>
      <w:r w:rsidR="00BC76E5" w:rsidRPr="00140E21">
        <w:t>, PCF ID</w:t>
      </w:r>
      <w:r w:rsidR="00F93DB9" w:rsidRPr="00140E21">
        <w:t>,</w:t>
      </w:r>
      <w:r w:rsidR="003763AB" w:rsidRPr="00140E21">
        <w:t xml:space="preserve"> PCF Group ID,</w:t>
      </w:r>
      <w:r w:rsidR="00F93DB9" w:rsidRPr="00140E21">
        <w:t xml:space="preserve"> DNN Selection Mode</w:t>
      </w:r>
      <w:r w:rsidR="00D90C26" w:rsidRPr="00140E21">
        <w:t>, UE's Routing Indicator or UDM Group ID for the UE</w:t>
      </w:r>
      <w:r w:rsidR="008F2A53" w:rsidRPr="00140E21">
        <w:t>, Always-on PDU Session Requested</w:t>
      </w:r>
      <w:r w:rsidR="00723E23" w:rsidRPr="00140E21">
        <w:t>, Control Plane CIoT 5GS Optimisation Indication</w:t>
      </w:r>
      <w:r w:rsidR="003A4459" w:rsidRPr="00140E21">
        <w:t xml:space="preserve">, </w:t>
      </w:r>
      <w:r w:rsidR="003A4459" w:rsidRPr="00140E21">
        <w:lastRenderedPageBreak/>
        <w:t xml:space="preserve">information provided by V-SMF related to charging in home routed scenario (see </w:t>
      </w:r>
      <w:r w:rsidR="005A1DC9" w:rsidRPr="00140E21">
        <w:t>TS</w:t>
      </w:r>
      <w:r w:rsidR="005A1DC9">
        <w:t> </w:t>
      </w:r>
      <w:r w:rsidR="005A1DC9" w:rsidRPr="00140E21">
        <w:t>32.255</w:t>
      </w:r>
      <w:r w:rsidR="005A1DC9">
        <w:t> </w:t>
      </w:r>
      <w:r w:rsidR="005A1DC9" w:rsidRPr="00140E21">
        <w:t>[</w:t>
      </w:r>
      <w:r w:rsidR="003A4459" w:rsidRPr="00140E21">
        <w:t>45])</w:t>
      </w:r>
      <w:r w:rsidR="007D056C" w:rsidRPr="00140E21">
        <w:t xml:space="preserve">, </w:t>
      </w:r>
      <w:r w:rsidR="002F12D8" w:rsidRPr="00140E21">
        <w:t xml:space="preserve">AMF ID, </w:t>
      </w:r>
      <w:r w:rsidR="007D056C" w:rsidRPr="00140E21">
        <w:t>EPS Bearer Status</w:t>
      </w:r>
      <w:r w:rsidR="00EE332D">
        <w:t>, extended NAS-SM timer indication</w:t>
      </w:r>
      <w:r w:rsidR="008238D8">
        <w:t>, DNAI list supported by I-SMF (from I-SMF to SMF)</w:t>
      </w:r>
      <w:r w:rsidR="008C2E1C">
        <w:t>, HO Preparation Indication</w:t>
      </w:r>
      <w:r w:rsidRPr="00140E21">
        <w:t>.</w:t>
      </w:r>
      <w:r w:rsidR="00B33908">
        <w:t xml:space="preserve"> MA PDU request indication, MA PDU Network-Upgrade Allowed indication, Indication on whether the UE is registered in both accesses.</w:t>
      </w:r>
    </w:p>
    <w:p w:rsidR="00FA2086" w:rsidRPr="00140E21" w:rsidRDefault="00FA2086" w:rsidP="00FA2086">
      <w:r w:rsidRPr="00140E21">
        <w:rPr>
          <w:b/>
        </w:rPr>
        <w:t xml:space="preserve">Output, Required: </w:t>
      </w:r>
      <w:r w:rsidRPr="00140E21">
        <w:t>Result</w:t>
      </w:r>
      <w:r w:rsidRPr="00140E21">
        <w:rPr>
          <w:lang w:eastAsia="zh-CN"/>
        </w:rPr>
        <w:t xml:space="preserve"> Indication, and if success</w:t>
      </w:r>
      <w:r w:rsidR="00F53B48" w:rsidRPr="00140E21">
        <w:rPr>
          <w:lang w:eastAsia="zh-CN"/>
        </w:rPr>
        <w:t xml:space="preserve"> a SM Context ID and</w:t>
      </w:r>
      <w:r w:rsidRPr="00140E21">
        <w:rPr>
          <w:lang w:eastAsia="zh-CN"/>
        </w:rPr>
        <w:t xml:space="preserve"> in addition: </w:t>
      </w:r>
      <w:r w:rsidR="00743097" w:rsidRPr="00140E21">
        <w:rPr>
          <w:lang w:eastAsia="zh-CN"/>
        </w:rPr>
        <w:t xml:space="preserve">QFI(s), </w:t>
      </w:r>
      <w:r w:rsidRPr="00140E21">
        <w:t xml:space="preserve">QoS </w:t>
      </w:r>
      <w:r w:rsidR="00B13E81" w:rsidRPr="00140E21">
        <w:t>Profile(s)</w:t>
      </w:r>
      <w:r w:rsidRPr="00140E21">
        <w:t>,</w:t>
      </w:r>
      <w:r w:rsidR="00743097" w:rsidRPr="00140E21">
        <w:t xml:space="preserve"> Session-AMBR, QoS Rule(s)</w:t>
      </w:r>
      <w:r w:rsidR="00396E7A" w:rsidRPr="00140E21">
        <w:t>, QoS Flow level QoS parameters if any for the QoS Flow(s) associated with the QoS rule(s)</w:t>
      </w:r>
      <w:r w:rsidR="00743097" w:rsidRPr="00140E21">
        <w:t>,</w:t>
      </w:r>
      <w:r w:rsidRPr="00140E21">
        <w:t xml:space="preserve"> H-CN Tunnel Info</w:t>
      </w:r>
      <w:r w:rsidR="008238D8">
        <w:t xml:space="preserve"> or PSA UPF Tunnel Info</w:t>
      </w:r>
      <w:r w:rsidR="007F3776" w:rsidRPr="00140E21">
        <w:t>, Enable pause of charging indication</w:t>
      </w:r>
      <w:r w:rsidR="00B13E81" w:rsidRPr="00140E21">
        <w:t>, Selected PDU</w:t>
      </w:r>
      <w:r w:rsidR="00030705" w:rsidRPr="00140E21">
        <w:t xml:space="preserve"> Session Type</w:t>
      </w:r>
      <w:r w:rsidR="00B13E81" w:rsidRPr="00140E21">
        <w:t xml:space="preserve"> and SSC mode</w:t>
      </w:r>
      <w:r w:rsidRPr="00140E21">
        <w:t>.</w:t>
      </w:r>
    </w:p>
    <w:p w:rsidR="00FA2086" w:rsidRPr="00140E21" w:rsidRDefault="00FA2086" w:rsidP="00FA2086">
      <w:r w:rsidRPr="00140E21">
        <w:rPr>
          <w:b/>
        </w:rPr>
        <w:t>Output, Optional:</w:t>
      </w:r>
      <w:r w:rsidRPr="00140E21">
        <w:t xml:space="preserve"> </w:t>
      </w:r>
      <w:r w:rsidR="00A76244" w:rsidRPr="00140E21">
        <w:t xml:space="preserve">PDU Session ID, S-NSSAI, </w:t>
      </w:r>
      <w:r w:rsidRPr="00140E21">
        <w:t>Cause,</w:t>
      </w:r>
      <w:r w:rsidR="00F92931" w:rsidRPr="00140E21">
        <w:t xml:space="preserve"> PCO</w:t>
      </w:r>
      <w:r w:rsidR="00B13E81" w:rsidRPr="00140E21">
        <w:t>,</w:t>
      </w:r>
      <w:r w:rsidRPr="00140E21">
        <w:t xml:space="preserve"> UE IP address</w:t>
      </w:r>
      <w:r w:rsidR="00B13E81" w:rsidRPr="00140E21">
        <w:t>,</w:t>
      </w:r>
      <w:r w:rsidR="001517C0" w:rsidRPr="00140E21">
        <w:t xml:space="preserve"> IPv6 Prefix allocated to the PDU Session,</w:t>
      </w:r>
      <w:r w:rsidR="00B13E81" w:rsidRPr="00140E21">
        <w:t xml:space="preserve"> </w:t>
      </w:r>
      <w:r w:rsidR="00B13E81" w:rsidRPr="00140E21">
        <w:rPr>
          <w:lang w:eastAsia="zh-CN"/>
        </w:rPr>
        <w:t>information needed by V-SMF in</w:t>
      </w:r>
      <w:r w:rsidR="00E77E6B">
        <w:rPr>
          <w:lang w:eastAsia="zh-CN"/>
        </w:rPr>
        <w:t xml:space="preserve"> the</w:t>
      </w:r>
      <w:r w:rsidR="00B13E81" w:rsidRPr="00140E21">
        <w:rPr>
          <w:lang w:eastAsia="zh-CN"/>
        </w:rPr>
        <w:t xml:space="preserve"> case of EPS interworking such as the PDN Connection Type</w:t>
      </w:r>
      <w:ins w:id="4113" w:author="23.502_CR2247R1_(Rel-16)_TEI16 ,5GS_Ph1" w:date="2020-05-26T14:46:00Z">
        <w:r w:rsidR="00BF5268">
          <w:rPr>
            <w:lang w:eastAsia="zh-CN"/>
          </w:rPr>
          <w:t>, EPS bearer context(s), linked EBI</w:t>
        </w:r>
      </w:ins>
      <w:r w:rsidR="00743097" w:rsidRPr="00140E21">
        <w:rPr>
          <w:lang w:eastAsia="zh-CN"/>
        </w:rPr>
        <w:t>, Reflective QoS Timer</w:t>
      </w:r>
      <w:r w:rsidR="008F2A53" w:rsidRPr="00140E21">
        <w:rPr>
          <w:lang w:eastAsia="zh-CN"/>
        </w:rPr>
        <w:t xml:space="preserve">, </w:t>
      </w:r>
      <w:r w:rsidR="008F2A53" w:rsidRPr="00140E21">
        <w:t>Always-on PDU Session Granted</w:t>
      </w:r>
      <w:r w:rsidR="00245506" w:rsidRPr="00140E21">
        <w:t xml:space="preserve">, information provided by H-SMF related to charging in home routed scenario (see </w:t>
      </w:r>
      <w:r w:rsidR="005A1DC9" w:rsidRPr="00140E21">
        <w:t>TS</w:t>
      </w:r>
      <w:r w:rsidR="005A1DC9">
        <w:t> </w:t>
      </w:r>
      <w:r w:rsidR="005A1DC9" w:rsidRPr="00140E21">
        <w:t>32.255</w:t>
      </w:r>
      <w:r w:rsidR="005A1DC9">
        <w:t> </w:t>
      </w:r>
      <w:r w:rsidR="005A1DC9" w:rsidRPr="00140E21">
        <w:t>[</w:t>
      </w:r>
      <w:r w:rsidR="00245506" w:rsidRPr="00140E21">
        <w:t>45])</w:t>
      </w:r>
      <w:r w:rsidR="008238D8">
        <w:t>, DNAI(s) of interest for this PDU Session (from SMF to I-SMF), indication of multi-homing support (from SMF to I-SMF)</w:t>
      </w:r>
      <w:r w:rsidRPr="00140E21">
        <w:t>.</w:t>
      </w:r>
      <w:r w:rsidR="00B33908">
        <w:t xml:space="preserve"> MA PDU session Accepted indication</w:t>
      </w:r>
      <w:r w:rsidR="00225372">
        <w:t>, Indication on whether Small Data Rate Control applies or not</w:t>
      </w:r>
      <w:r w:rsidR="00B33908">
        <w:t>.</w:t>
      </w:r>
    </w:p>
    <w:p w:rsidR="00D26A0E" w:rsidRPr="00140E21" w:rsidRDefault="00D26A0E" w:rsidP="00FA2086">
      <w:r w:rsidRPr="00140E21">
        <w:t>The V-SMF SM Context ID in the Input provides addressing information allocated by the V-SMF (to be used for service operations towards the V-SMF for this PDU Session).</w:t>
      </w:r>
    </w:p>
    <w:p w:rsidR="008238D8" w:rsidRDefault="008238D8" w:rsidP="00FA2086">
      <w:r>
        <w:t>The I-SMF SM Context ID in the Input provides addressing information allocated by the I-SMF (to be used for service operations towards the I-SMF for this PDU Session).</w:t>
      </w:r>
    </w:p>
    <w:p w:rsidR="00FA2086" w:rsidRPr="00140E21" w:rsidRDefault="00FA2086" w:rsidP="00FA2086">
      <w:r w:rsidRPr="00140E21">
        <w:t>See clause 4.3.2.2.2</w:t>
      </w:r>
      <w:r w:rsidR="00A76244" w:rsidRPr="00140E21">
        <w:t>, clause 4.11.1.2.2</w:t>
      </w:r>
      <w:r w:rsidR="00723E23" w:rsidRPr="00140E21">
        <w:t>,</w:t>
      </w:r>
      <w:r w:rsidR="00A76244" w:rsidRPr="00140E21">
        <w:t xml:space="preserve"> clause 4.11.1.3.3</w:t>
      </w:r>
      <w:r w:rsidR="00723E23" w:rsidRPr="00140E21">
        <w:t xml:space="preserve"> and clause 4.24</w:t>
      </w:r>
      <w:r w:rsidRPr="00140E21">
        <w:t xml:space="preserve"> for details on the usage of this service operation.</w:t>
      </w:r>
    </w:p>
    <w:p w:rsidR="00B33908" w:rsidRPr="00140E21" w:rsidRDefault="00B33908" w:rsidP="00B33908">
      <w:bookmarkStart w:id="4114" w:name="_Toc20204634"/>
      <w:r>
        <w:t>See clauses 4.22.2.2 and 4.22.3 for detailed usage of this service operation for ATSSS.</w:t>
      </w:r>
    </w:p>
    <w:p w:rsidR="00FA2086" w:rsidRPr="00140E21" w:rsidRDefault="00FA2086" w:rsidP="00FA2086">
      <w:pPr>
        <w:pStyle w:val="Heading5"/>
        <w:rPr>
          <w:lang w:val="en-GB" w:eastAsia="zh-CN"/>
        </w:rPr>
      </w:pPr>
      <w:bookmarkStart w:id="4115" w:name="_Toc27895340"/>
      <w:bookmarkStart w:id="4116" w:name="_Toc36192443"/>
      <w:r w:rsidRPr="00140E21">
        <w:rPr>
          <w:lang w:val="en-GB" w:eastAsia="zh-CN"/>
        </w:rPr>
        <w:t>5.2.8.2.3</w:t>
      </w:r>
      <w:r w:rsidRPr="00140E21">
        <w:rPr>
          <w:lang w:val="en-GB" w:eastAsia="zh-CN"/>
        </w:rPr>
        <w:tab/>
        <w:t>Nsmf_PDUSession_Update service operation</w:t>
      </w:r>
      <w:bookmarkEnd w:id="4114"/>
      <w:bookmarkEnd w:id="4115"/>
      <w:bookmarkEnd w:id="4116"/>
    </w:p>
    <w:p w:rsidR="00FA2086" w:rsidRPr="00140E21" w:rsidRDefault="00FA2086" w:rsidP="00FA2086">
      <w:r w:rsidRPr="00140E21">
        <w:rPr>
          <w:b/>
        </w:rPr>
        <w:t>Service operation name:</w:t>
      </w:r>
      <w:r w:rsidRPr="00140E21">
        <w:t xml:space="preserve"> Nsmf_PDUSession_Update.</w:t>
      </w:r>
    </w:p>
    <w:p w:rsidR="00FA2086" w:rsidRPr="00140E21" w:rsidRDefault="00FA2086" w:rsidP="00FA2086">
      <w:pPr>
        <w:rPr>
          <w:lang w:eastAsia="zh-CN"/>
        </w:rPr>
      </w:pPr>
      <w:r w:rsidRPr="00140E21">
        <w:rPr>
          <w:b/>
        </w:rPr>
        <w:t xml:space="preserve">Description: </w:t>
      </w:r>
      <w:r w:rsidRPr="00140E21">
        <w:rPr>
          <w:lang w:eastAsia="zh-CN"/>
        </w:rPr>
        <w:t>Update the established PDU Session.</w:t>
      </w:r>
    </w:p>
    <w:p w:rsidR="00B13E81" w:rsidRPr="00140E21" w:rsidRDefault="00B13E81" w:rsidP="00FA2086">
      <w:pPr>
        <w:rPr>
          <w:lang w:eastAsia="zh-CN"/>
        </w:rPr>
      </w:pPr>
      <w:r w:rsidRPr="00140E21">
        <w:rPr>
          <w:lang w:eastAsia="zh-CN"/>
        </w:rPr>
        <w:t>This service operation is invoked by the V-SMF towards the H-SMF in</w:t>
      </w:r>
      <w:r w:rsidR="00E77E6B">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w:t>
      </w:r>
      <w:r w:rsidR="00D26A0E" w:rsidRPr="00140E21">
        <w:rPr>
          <w:lang w:eastAsia="ko-KR"/>
        </w:rPr>
        <w:t>. It can also be invoked by the V-SMF to indicate to the H-SMF that the access type of the PDU session can be changed.</w:t>
      </w:r>
    </w:p>
    <w:p w:rsidR="008238D8" w:rsidRDefault="008238D8" w:rsidP="00FA2086">
      <w:pPr>
        <w:rPr>
          <w:lang w:eastAsia="zh-CN"/>
        </w:rPr>
      </w:pPr>
      <w:r>
        <w:rPr>
          <w:lang w:eastAsia="zh-CN"/>
        </w:rPr>
        <w:t>This service operation is invoked by the I-SMF towards the SMF in</w:t>
      </w:r>
      <w:r w:rsidR="00E77E6B">
        <w:rPr>
          <w:lang w:eastAsia="zh-CN"/>
        </w:rPr>
        <w:t xml:space="preserve"> the</w:t>
      </w:r>
      <w:r>
        <w:rPr>
          <w:lang w:eastAsia="zh-CN"/>
        </w:rPr>
        <w:t xml:space="preserv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rsidR="00FA2086" w:rsidRPr="00140E21" w:rsidRDefault="00FA2086" w:rsidP="00FA2086">
      <w:r w:rsidRPr="00140E21">
        <w:rPr>
          <w:lang w:eastAsia="zh-CN"/>
        </w:rPr>
        <w:t xml:space="preserve">This service operation is invoked by the H-SMF towards the V-SMF for both UE initiated and HPLMN initiated PDU Session </w:t>
      </w:r>
      <w:r w:rsidR="00BE15EF" w:rsidRPr="00140E21">
        <w:rPr>
          <w:lang w:eastAsia="zh-CN"/>
        </w:rPr>
        <w:t>M</w:t>
      </w:r>
      <w:r w:rsidRPr="00140E21">
        <w:rPr>
          <w:lang w:eastAsia="zh-CN"/>
        </w:rPr>
        <w:t xml:space="preserve">odification and </w:t>
      </w:r>
      <w:r w:rsidR="00BE15EF" w:rsidRPr="00140E21">
        <w:rPr>
          <w:lang w:eastAsia="zh-CN"/>
        </w:rPr>
        <w:t>PDU Session Release</w:t>
      </w:r>
      <w:r w:rsidRPr="00140E21">
        <w:rPr>
          <w:lang w:eastAsia="zh-CN"/>
        </w:rPr>
        <w:t xml:space="preserve"> cases in order to have the SM PDU Session Modification </w:t>
      </w:r>
      <w:r w:rsidR="00B13E81" w:rsidRPr="00140E21">
        <w:rPr>
          <w:lang w:eastAsia="zh-CN"/>
        </w:rPr>
        <w:t xml:space="preserve">request </w:t>
      </w:r>
      <w:r w:rsidRPr="00140E21">
        <w:rPr>
          <w:lang w:eastAsia="zh-CN"/>
        </w:rPr>
        <w:t xml:space="preserve">or </w:t>
      </w:r>
      <w:r w:rsidR="00B13E81" w:rsidRPr="00140E21">
        <w:rPr>
          <w:lang w:eastAsia="zh-CN"/>
        </w:rPr>
        <w:t xml:space="preserve">SM PDU Session </w:t>
      </w:r>
      <w:r w:rsidRPr="00140E21">
        <w:rPr>
          <w:lang w:eastAsia="zh-CN"/>
        </w:rPr>
        <w:t>Release request sent to the UE.</w:t>
      </w:r>
      <w:r w:rsidR="00F248ED" w:rsidRPr="00140E21">
        <w:rPr>
          <w:lang w:eastAsia="zh-CN"/>
        </w:rPr>
        <w:t xml:space="preserve"> It can also be invoked by the H-SMF towards the V-SMF to release the 5GC and 5G-AN resources in e.g. handover from 5GC-N3IWF to EPS and from 5GS to EPC/ePDG, wherein the UE is not notified.</w:t>
      </w:r>
    </w:p>
    <w:p w:rsidR="008238D8" w:rsidRDefault="008238D8" w:rsidP="001517C0">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invokded by the SMF towards the I-SMF to provide updated N4 information or updated DNAI list of interest for this PDU Session when SMF receives updated PCC rules.</w:t>
      </w:r>
    </w:p>
    <w:p w:rsidR="001517C0" w:rsidRPr="00140E21" w:rsidRDefault="001517C0" w:rsidP="001517C0">
      <w:pPr>
        <w:rPr>
          <w:lang w:eastAsia="zh-CN"/>
        </w:rPr>
      </w:pPr>
      <w:r w:rsidRPr="00140E21">
        <w:rPr>
          <w:lang w:eastAsia="zh-CN"/>
        </w:rPr>
        <w:t>This service operation is invoked by the V-SMF</w:t>
      </w:r>
      <w:r w:rsidR="008238D8">
        <w:rPr>
          <w:lang w:eastAsia="zh-CN"/>
        </w:rPr>
        <w:t xml:space="preserve"> or I-SMF</w:t>
      </w:r>
      <w:r w:rsidRPr="00140E21">
        <w:rPr>
          <w:lang w:eastAsia="zh-CN"/>
        </w:rPr>
        <w:t xml:space="preserve"> and the H-SMF</w:t>
      </w:r>
      <w:r w:rsidR="008238D8">
        <w:rPr>
          <w:lang w:eastAsia="zh-CN"/>
        </w:rPr>
        <w:t xml:space="preserve"> or SMF</w:t>
      </w:r>
      <w:r w:rsidRPr="00140E21">
        <w:rPr>
          <w:lang w:eastAsia="zh-CN"/>
        </w:rPr>
        <w:t xml:space="preserve"> in</w:t>
      </w:r>
      <w:r w:rsidR="00E77E6B">
        <w:rPr>
          <w:lang w:eastAsia="zh-CN"/>
        </w:rPr>
        <w:t xml:space="preserve"> the</w:t>
      </w:r>
      <w:r w:rsidRPr="00140E21">
        <w:rPr>
          <w:lang w:eastAsia="zh-CN"/>
        </w:rPr>
        <w:t xml:space="preserve"> case of PDU Session Establishment authentication/authorization by a DN-AAA server defined in clause</w:t>
      </w:r>
      <w:r w:rsidR="005A1DC9">
        <w:rPr>
          <w:lang w:eastAsia="zh-CN"/>
        </w:rPr>
        <w:t> </w:t>
      </w:r>
      <w:r w:rsidRPr="00140E21">
        <w:rPr>
          <w:lang w:eastAsia="zh-CN"/>
        </w:rPr>
        <w:t>4.3.2.3: it is used to carry DN Request Container information between the DN-AAA server and the UE.</w:t>
      </w:r>
    </w:p>
    <w:p w:rsidR="00FA2086" w:rsidRPr="00140E21" w:rsidRDefault="00FA2086" w:rsidP="00FA2086">
      <w:r w:rsidRPr="00140E21">
        <w:rPr>
          <w:b/>
        </w:rPr>
        <w:t>Input, Required:</w:t>
      </w:r>
      <w:r w:rsidRPr="00140E21">
        <w:t xml:space="preserve"> </w:t>
      </w:r>
      <w:r w:rsidR="00F53B48" w:rsidRPr="00140E21">
        <w:rPr>
          <w:lang w:eastAsia="zh-CN"/>
        </w:rPr>
        <w:t xml:space="preserve">SM Context </w:t>
      </w:r>
      <w:r w:rsidRPr="00140E21">
        <w:rPr>
          <w:lang w:eastAsia="zh-CN"/>
        </w:rPr>
        <w:t>ID</w:t>
      </w:r>
      <w:r w:rsidRPr="00140E21">
        <w:t>.</w:t>
      </w:r>
    </w:p>
    <w:p w:rsidR="00FA2086" w:rsidRPr="00140E21" w:rsidRDefault="00FA2086" w:rsidP="00FA2086">
      <w:r w:rsidRPr="00140E21">
        <w:rPr>
          <w:b/>
        </w:rPr>
        <w:lastRenderedPageBreak/>
        <w:t>Input, Optional:</w:t>
      </w:r>
      <w:r w:rsidRPr="00140E21">
        <w:t xml:space="preserve"> UE location information (ULI), UE Time Zone, AN type, indication of </w:t>
      </w:r>
      <w:r w:rsidR="00BE15EF" w:rsidRPr="00140E21">
        <w:t>PDU Session Release</w:t>
      </w:r>
      <w:r w:rsidRPr="00140E21">
        <w:rPr>
          <w:lang w:eastAsia="zh-CN"/>
        </w:rPr>
        <w:t>,</w:t>
      </w:r>
      <w:r w:rsidR="00D26A0E" w:rsidRPr="00140E21">
        <w:rPr>
          <w:lang w:eastAsia="zh-CN"/>
        </w:rPr>
        <w:t xml:space="preserve"> H-SMF SM Context ID (from H-SMF to V-SMF)</w:t>
      </w:r>
      <w:r w:rsidR="008238D8">
        <w:rPr>
          <w:lang w:eastAsia="zh-CN"/>
        </w:rPr>
        <w:t xml:space="preserve"> or SMF SM Context ID (from SMF to I-SMF)</w:t>
      </w:r>
      <w:r w:rsidR="00D26A0E" w:rsidRPr="00140E21">
        <w:rPr>
          <w:lang w:eastAsia="zh-CN"/>
        </w:rPr>
        <w:t>,</w:t>
      </w:r>
      <w:r w:rsidRPr="00140E21">
        <w:rPr>
          <w:lang w:eastAsia="zh-CN"/>
        </w:rPr>
        <w:t xml:space="preserve"> </w:t>
      </w:r>
      <w:r w:rsidRPr="00140E21">
        <w:t>QoS Rule</w:t>
      </w:r>
      <w:r w:rsidR="00396E7A" w:rsidRPr="00140E21">
        <w:t xml:space="preserve"> and QoS Flow level QoS parameters if any for the QoS Flow associated with the QoS rule</w:t>
      </w:r>
      <w:r w:rsidRPr="00140E21">
        <w:t xml:space="preserve"> (from H-SMF to V-SMF</w:t>
      </w:r>
      <w:r w:rsidR="008238D8">
        <w:t xml:space="preserve"> or from SMF to I-SMF</w:t>
      </w:r>
      <w:r w:rsidRPr="00140E21">
        <w:t>),</w:t>
      </w:r>
      <w:ins w:id="4117" w:author="23.502_CR2247R1_(Rel-16)_TEI16 ,5GS_Ph1" w:date="2020-05-26T14:47:00Z">
        <w:r w:rsidR="00D40045">
          <w:t xml:space="preserve"> EPS bearer context(s) and Linked EBI (from H-SMF to V-SMF or from SMF to I-SMF),</w:t>
        </w:r>
      </w:ins>
      <w:r w:rsidRPr="00140E21">
        <w:t xml:space="preserve"> N9 </w:t>
      </w:r>
      <w:r w:rsidR="00B917A9" w:rsidRPr="00140E21">
        <w:t xml:space="preserve">Tunnel Info </w:t>
      </w:r>
      <w:r w:rsidRPr="00140E21">
        <w:t>(from V-SMF to H-SMF</w:t>
      </w:r>
      <w:r w:rsidR="008238D8">
        <w:t xml:space="preserve"> or from I-SMF to SMF</w:t>
      </w:r>
      <w:r w:rsidRPr="00140E21">
        <w:t>), Information requested by UE for e.g. QoS (from V-SMF to H-SMF</w:t>
      </w:r>
      <w:r w:rsidR="008238D8">
        <w:t xml:space="preserve"> or from I-SMF to SMF</w:t>
      </w:r>
      <w:r w:rsidRPr="00140E21">
        <w:t>),</w:t>
      </w:r>
      <w:r w:rsidR="00EF3548" w:rsidRPr="00140E21">
        <w:t xml:space="preserve"> 5GSM Core Network Capability,</w:t>
      </w:r>
      <w:r w:rsidRPr="00140E21">
        <w:t xml:space="preserve"> Information necessary for V-SMF</w:t>
      </w:r>
      <w:r w:rsidR="008238D8">
        <w:t xml:space="preserve"> or I-SMF</w:t>
      </w:r>
      <w:r w:rsidRPr="00140E21">
        <w:t xml:space="preserve"> to build SM Message towards the UE (from H-SMF to V-SMF</w:t>
      </w:r>
      <w:r w:rsidR="008238D8">
        <w:t xml:space="preserve"> or from SMF to I-SMF</w:t>
      </w:r>
      <w:r w:rsidRPr="00140E21">
        <w:t>), Trigger PDU release indication (V-SMF to H-SMF</w:t>
      </w:r>
      <w:r w:rsidR="008238D8">
        <w:t xml:space="preserve"> or from I-SMF to SMF</w:t>
      </w:r>
      <w:r w:rsidRPr="00140E21">
        <w:t>)</w:t>
      </w:r>
      <w:r w:rsidR="007F3776" w:rsidRPr="00140E21">
        <w:t>, Start Pause of Charging indication, Stop Pause of Charging indication</w:t>
      </w:r>
      <w:r w:rsidR="001517C0" w:rsidRPr="00140E21">
        <w:t>, DN Request Container information</w:t>
      </w:r>
      <w:r w:rsidR="00F248ED" w:rsidRPr="00140E21">
        <w:t>, indication that the UE shall not be notified</w:t>
      </w:r>
      <w:r w:rsidR="00247906" w:rsidRPr="00140E21">
        <w:t>, EBI Allocation Parameters (ARP list)</w:t>
      </w:r>
      <w:r w:rsidR="00CE47CA" w:rsidRPr="00140E21">
        <w:t>, Secondary RAT usage data</w:t>
      </w:r>
      <w:r w:rsidR="00D26A0E" w:rsidRPr="00140E21">
        <w:t>, indication that the access type of the PDU session can be changed (V-SMF to H-SMF</w:t>
      </w:r>
      <w:r w:rsidR="008238D8">
        <w:t xml:space="preserve"> or from I-SMF to SMF</w:t>
      </w:r>
      <w:r w:rsidR="00D26A0E" w:rsidRPr="00140E21">
        <w:t>)</w:t>
      </w:r>
      <w:r w:rsidR="008238D8">
        <w:t xml:space="preserve"> or from SMF to I-SMF</w:t>
      </w:r>
      <w:r w:rsidR="00DE108C" w:rsidRPr="00140E21">
        <w:t>)</w:t>
      </w:r>
      <w:r w:rsidR="00EE332D">
        <w:t>, extended NAS-SM timer indication</w:t>
      </w:r>
      <w:r w:rsidR="008238D8">
        <w:t>,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w:t>
      </w:r>
      <w:r w:rsidR="008C2E1C">
        <w:t>, Handover Complete Indication, Relocation Cancel Indication</w:t>
      </w:r>
      <w:r w:rsidRPr="00140E21">
        <w:t>.</w:t>
      </w:r>
      <w:r w:rsidR="00B33908">
        <w:t xml:space="preserve"> MA PDU request indication, MA PDU Network-Upgrade Allowed indication, Indication on whether the UE is registered in both accesses, MA PDU session Accepted indication</w:t>
      </w:r>
      <w:r w:rsidR="0022190F">
        <w:t>, access for MA PDU Session Release, access type for GBR QoS flow</w:t>
      </w:r>
      <w:r w:rsidR="00DF77B0">
        <w:t>, Indication of access unavailability (with access type)</w:t>
      </w:r>
      <w:ins w:id="4118" w:author="23.502_CR2322R1_(Rel-16)_ETSUN, 5G_URLLC, Vertical" w:date="2020-06-29T15:03:00Z">
        <w:r w:rsidR="00BA1378">
          <w:t>, QoS Monitoring Indication (from SMF to I-SMF), QoS Monitoring reporting frequency(from SMF to I-SMF), QoS monitoring policy (from SMF to I-SMF), QoS Monitoring Result from (I-SMF to SMF)</w:t>
        </w:r>
      </w:ins>
      <w:r w:rsidR="00B33908">
        <w:t>.</w:t>
      </w:r>
    </w:p>
    <w:p w:rsidR="00FA2086" w:rsidRPr="00140E21" w:rsidRDefault="00FA2086" w:rsidP="00FA2086">
      <w:pPr>
        <w:rPr>
          <w:lang w:eastAsia="zh-CN"/>
        </w:rPr>
      </w:pPr>
      <w:r w:rsidRPr="00140E21">
        <w:rPr>
          <w:b/>
        </w:rPr>
        <w:t xml:space="preserve">Output, Required: </w:t>
      </w:r>
      <w:r w:rsidRPr="00140E21">
        <w:t>Result indication</w:t>
      </w:r>
      <w:r w:rsidR="00247906" w:rsidRPr="00140E21">
        <w:t>, &lt;ARP, Cause&gt; pair</w:t>
      </w:r>
      <w:r w:rsidRPr="00140E21">
        <w:rPr>
          <w:i/>
        </w:rPr>
        <w:t>.</w:t>
      </w:r>
    </w:p>
    <w:p w:rsidR="00FA2086" w:rsidRPr="00140E21" w:rsidRDefault="00FA2086" w:rsidP="00FA2086">
      <w:pPr>
        <w:rPr>
          <w:i/>
        </w:rPr>
      </w:pPr>
      <w:r w:rsidRPr="00140E21">
        <w:rPr>
          <w:b/>
        </w:rPr>
        <w:t xml:space="preserve">Output, Optional: </w:t>
      </w:r>
      <w:r w:rsidRPr="00140E21">
        <w:rPr>
          <w:lang w:eastAsia="zh-CN"/>
        </w:rPr>
        <w:t xml:space="preserve">UE location information, AN Type, </w:t>
      </w:r>
      <w:r w:rsidRPr="00140E21">
        <w:t>SM information from UE (from V-SMF to H-SMF</w:t>
      </w:r>
      <w:r w:rsidR="008238D8">
        <w:t xml:space="preserve"> or from I-SMF to SMF</w:t>
      </w:r>
      <w:r w:rsidRPr="00140E21">
        <w:t>)</w:t>
      </w:r>
      <w:r w:rsidR="001517C0" w:rsidRPr="00140E21">
        <w:t>, list of Rejected QoS Flows (from V-SMF to H-SMF</w:t>
      </w:r>
      <w:r w:rsidR="008238D8">
        <w:t xml:space="preserve"> or from I-SMF to SMF</w:t>
      </w:r>
      <w:r w:rsidR="001517C0" w:rsidRPr="00140E21">
        <w:t>)</w:t>
      </w:r>
      <w:r w:rsidR="00247906" w:rsidRPr="00140E21">
        <w:t>, a list of &lt;ARP, EBI&gt; pair</w:t>
      </w:r>
      <w:r w:rsidR="00CE47CA" w:rsidRPr="00140E21">
        <w:t>, Secondary RAT Usage Data</w:t>
      </w:r>
      <w:r w:rsidR="008238D8">
        <w:t>, DNAI(s) of interest for this PDU Session (from SMF to I-SMF), N4 Information (from SMF to I-SMF)</w:t>
      </w:r>
      <w:r w:rsidRPr="00140E21">
        <w:rPr>
          <w:i/>
        </w:rPr>
        <w:t>.</w:t>
      </w:r>
    </w:p>
    <w:p w:rsidR="00D26A0E" w:rsidRPr="00140E21" w:rsidRDefault="00D26A0E" w:rsidP="00FA2086">
      <w:r w:rsidRPr="00140E21">
        <w:t>The H-SMF SM Context ID in the Input provides addressing information allocated by the H-SMF (to be used for service operations towards the H-SMF for this PDU Session).</w:t>
      </w:r>
    </w:p>
    <w:p w:rsidR="008238D8" w:rsidRDefault="008238D8" w:rsidP="00FA2086">
      <w:r>
        <w:t>The SMF SM Context ID in the Input provides addressing information allocated by the SMF (to be used for service operations towards the SMF for this PDU Session).</w:t>
      </w:r>
    </w:p>
    <w:p w:rsidR="00FA2086" w:rsidRPr="001D471F" w:rsidRDefault="00FA2086" w:rsidP="00B33908">
      <w:r w:rsidRPr="00B33908">
        <w:t>See clause 4.3.3.3 for an example usage of this service operation.</w:t>
      </w:r>
    </w:p>
    <w:p w:rsidR="00B33908" w:rsidRPr="001D471F" w:rsidRDefault="00B33908" w:rsidP="001D471F">
      <w:bookmarkStart w:id="4119" w:name="_Toc20204635"/>
      <w:r w:rsidRPr="001D471F">
        <w:t>See clauses 4.22.6.3</w:t>
      </w:r>
      <w:r w:rsidR="0022190F">
        <w:t xml:space="preserve">, </w:t>
      </w:r>
      <w:r w:rsidR="00DF77B0">
        <w:t xml:space="preserve">4.22.7, </w:t>
      </w:r>
      <w:r w:rsidR="0022190F">
        <w:t>4.22.8.3 and 4.22.10.3</w:t>
      </w:r>
      <w:r w:rsidRPr="001D471F">
        <w:t xml:space="preserve"> for detailed usage of this service operation for ATSSS.</w:t>
      </w:r>
    </w:p>
    <w:p w:rsidR="00FA2086" w:rsidRPr="00140E21" w:rsidRDefault="00FA2086" w:rsidP="00FA2086">
      <w:pPr>
        <w:pStyle w:val="Heading5"/>
        <w:rPr>
          <w:lang w:val="en-GB" w:eastAsia="zh-CN"/>
        </w:rPr>
      </w:pPr>
      <w:bookmarkStart w:id="4120" w:name="_Toc27895341"/>
      <w:bookmarkStart w:id="4121" w:name="_Toc36192444"/>
      <w:r w:rsidRPr="00140E21">
        <w:rPr>
          <w:lang w:val="en-GB" w:eastAsia="zh-CN"/>
        </w:rPr>
        <w:t>5.2.8.2.4</w:t>
      </w:r>
      <w:r w:rsidRPr="00140E21">
        <w:rPr>
          <w:lang w:val="en-GB" w:eastAsia="zh-CN"/>
        </w:rPr>
        <w:tab/>
        <w:t>Nsmf_PDUSession_Release service operation</w:t>
      </w:r>
      <w:bookmarkEnd w:id="4119"/>
      <w:bookmarkEnd w:id="4120"/>
      <w:bookmarkEnd w:id="4121"/>
    </w:p>
    <w:p w:rsidR="00FA2086" w:rsidRPr="00140E21" w:rsidRDefault="00FA2086" w:rsidP="00FA2086">
      <w:r w:rsidRPr="00140E21">
        <w:rPr>
          <w:b/>
        </w:rPr>
        <w:t>Service operation name:</w:t>
      </w:r>
      <w:r w:rsidRPr="00140E21">
        <w:t xml:space="preserve"> Nsmf_PDUSession_Release.</w:t>
      </w:r>
    </w:p>
    <w:p w:rsidR="00FA2086" w:rsidRPr="00140E21" w:rsidRDefault="00FA2086" w:rsidP="00FA2086">
      <w:r w:rsidRPr="00140E21">
        <w:rPr>
          <w:b/>
        </w:rPr>
        <w:t>Description:</w:t>
      </w:r>
      <w:r w:rsidR="001F2135" w:rsidRPr="00140E21">
        <w:rPr>
          <w:b/>
        </w:rPr>
        <w:t xml:space="preserve"> </w:t>
      </w:r>
      <w:r w:rsidRPr="00140E21">
        <w:rPr>
          <w:lang w:eastAsia="zh-CN"/>
        </w:rPr>
        <w:t>It causes the immediate and unconditional deletion of the resources associated with the PDU Session. This service operation is used by V-SMF to request the H-SMF</w:t>
      </w:r>
      <w:r w:rsidR="008238D8">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rsidR="00FA2086" w:rsidRPr="00140E21" w:rsidRDefault="00FA2086" w:rsidP="00FA2086">
      <w:r w:rsidRPr="00140E21">
        <w:rPr>
          <w:b/>
        </w:rPr>
        <w:t>Input, Required:</w:t>
      </w:r>
      <w:r w:rsidRPr="00140E21">
        <w:t xml:space="preserve"> </w:t>
      </w:r>
      <w:r w:rsidR="00F53B48" w:rsidRPr="00140E21">
        <w:t xml:space="preserve">SM Context </w:t>
      </w:r>
      <w:r w:rsidRPr="00140E21">
        <w:t>ID.</w:t>
      </w:r>
    </w:p>
    <w:p w:rsidR="00FA2086" w:rsidRPr="00140E21" w:rsidRDefault="00FA2086" w:rsidP="00FA2086">
      <w:r w:rsidRPr="00140E21">
        <w:rPr>
          <w:b/>
        </w:rPr>
        <w:t>Input, Optional:</w:t>
      </w:r>
      <w:r w:rsidR="00CE47CA" w:rsidRPr="00140E21">
        <w:t xml:space="preserve"> Secondary RAT Usage Data</w:t>
      </w:r>
      <w:ins w:id="4122" w:author="23.502_CR2250_(Rel-16)_ETSUN, 5GS_Ph1" w:date="2020-05-26T14:54:00Z">
        <w:r w:rsidR="00D40045">
          <w:t>, N4 information</w:t>
        </w:r>
      </w:ins>
      <w:r w:rsidRPr="00140E21">
        <w:rPr>
          <w:lang w:eastAsia="zh-CN"/>
        </w:rPr>
        <w:t>.</w:t>
      </w:r>
    </w:p>
    <w:p w:rsidR="00FA2086" w:rsidRPr="00140E21" w:rsidRDefault="00FA2086" w:rsidP="00FA2086">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rsidR="00FA2086" w:rsidRPr="00140E21" w:rsidRDefault="00FA2086" w:rsidP="00FA2086">
      <w:pPr>
        <w:rPr>
          <w:i/>
        </w:rPr>
      </w:pPr>
      <w:r w:rsidRPr="00140E21">
        <w:rPr>
          <w:b/>
        </w:rPr>
        <w:t>Output, Optional:</w:t>
      </w:r>
      <w:r w:rsidR="00DE108C" w:rsidRPr="00140E21">
        <w:t xml:space="preserve"> Small Data Rate Control Status, APN Rate Control Status</w:t>
      </w:r>
      <w:r w:rsidRPr="00140E21">
        <w:rPr>
          <w:i/>
        </w:rPr>
        <w:t>.</w:t>
      </w:r>
    </w:p>
    <w:p w:rsidR="00FA2086" w:rsidRPr="00140E21" w:rsidRDefault="00FA2086" w:rsidP="00FA2086">
      <w:r w:rsidRPr="00140E21">
        <w:t>See clause 4.3.4.3 for an example usage of this service operation.</w:t>
      </w:r>
    </w:p>
    <w:p w:rsidR="00FA2086" w:rsidRPr="00140E21" w:rsidRDefault="00FA2086" w:rsidP="00FA2086">
      <w:pPr>
        <w:pStyle w:val="Heading5"/>
        <w:rPr>
          <w:lang w:val="en-GB" w:eastAsia="zh-CN"/>
        </w:rPr>
      </w:pPr>
      <w:bookmarkStart w:id="4123" w:name="_Toc20204636"/>
      <w:bookmarkStart w:id="4124" w:name="_Toc27895342"/>
      <w:bookmarkStart w:id="4125" w:name="_Toc36192445"/>
      <w:r w:rsidRPr="00140E21">
        <w:rPr>
          <w:lang w:val="en-GB" w:eastAsia="zh-CN"/>
        </w:rPr>
        <w:t>5.2.8.2.5</w:t>
      </w:r>
      <w:r w:rsidRPr="00140E21">
        <w:rPr>
          <w:lang w:val="en-GB" w:eastAsia="zh-CN"/>
        </w:rPr>
        <w:tab/>
        <w:t>Nsmf_PDUSession_CreateSMContext service operation</w:t>
      </w:r>
      <w:bookmarkEnd w:id="4123"/>
      <w:bookmarkEnd w:id="4124"/>
      <w:bookmarkEnd w:id="4125"/>
    </w:p>
    <w:p w:rsidR="00FA2086" w:rsidRPr="00140E21" w:rsidRDefault="00FA2086" w:rsidP="00FA2086">
      <w:r w:rsidRPr="00140E21">
        <w:rPr>
          <w:b/>
        </w:rPr>
        <w:t>Service operation name:</w:t>
      </w:r>
      <w:r w:rsidRPr="00140E21">
        <w:t xml:space="preserve"> Nsmf_PDUSession_CreateSMContext.</w:t>
      </w:r>
    </w:p>
    <w:p w:rsidR="00FA2086" w:rsidRPr="00140E21" w:rsidRDefault="00FA2086" w:rsidP="00FA2086">
      <w:r w:rsidRPr="00140E21">
        <w:rPr>
          <w:b/>
        </w:rPr>
        <w:t xml:space="preserve">Description: </w:t>
      </w:r>
      <w:r w:rsidRPr="00140E21">
        <w:t>It creates an AMF-SMF association to support a PDU Session.</w:t>
      </w:r>
    </w:p>
    <w:p w:rsidR="00FA2086" w:rsidRPr="00140E21" w:rsidRDefault="00FA2086" w:rsidP="00FA2086">
      <w:r w:rsidRPr="00140E21">
        <w:rPr>
          <w:b/>
        </w:rPr>
        <w:lastRenderedPageBreak/>
        <w:t>Input, Required:</w:t>
      </w:r>
      <w:r w:rsidRPr="00140E21">
        <w:t xml:space="preserve"> SUPI or PEI, DNN, AMF ID (</w:t>
      </w:r>
      <w:r w:rsidR="009F3F1A" w:rsidRPr="00140E21">
        <w:t>AMF Instance ID</w:t>
      </w:r>
      <w:r w:rsidRPr="00140E21">
        <w:t>)</w:t>
      </w:r>
      <w:r w:rsidR="00992E87">
        <w:t>, RAT Type</w:t>
      </w:r>
      <w:r w:rsidR="00D4614D">
        <w:t xml:space="preserve">, Serving Network (PLMN ID, or PLMN ID and NID, see clause 5.18 of </w:t>
      </w:r>
      <w:r w:rsidR="005A1DC9">
        <w:t>TS 23.501 [</w:t>
      </w:r>
      <w:r w:rsidR="00D4614D">
        <w:t>2])</w:t>
      </w:r>
      <w:r w:rsidRPr="00140E21">
        <w:t>.</w:t>
      </w:r>
    </w:p>
    <w:p w:rsidR="00FA2086" w:rsidRPr="00140E21" w:rsidRDefault="00FA2086" w:rsidP="00FA2086">
      <w:r w:rsidRPr="00140E21">
        <w:rPr>
          <w:b/>
        </w:rPr>
        <w:t>Input, Optional:</w:t>
      </w:r>
      <w:r w:rsidRPr="00140E21">
        <w:t xml:space="preserve"> </w:t>
      </w:r>
      <w:r w:rsidRPr="00140E21">
        <w:rPr>
          <w:lang w:eastAsia="zh-CN"/>
        </w:rPr>
        <w:t xml:space="preserve">PEI, </w:t>
      </w:r>
      <w:r w:rsidR="00A76244" w:rsidRPr="00140E21">
        <w:rPr>
          <w:lang w:eastAsia="zh-CN"/>
        </w:rPr>
        <w:t xml:space="preserve">S-NSSAI(s), PDU Session Id, N1 SM container, </w:t>
      </w:r>
      <w:r w:rsidRPr="00140E21">
        <w:rPr>
          <w:lang w:eastAsia="zh-CN"/>
        </w:rPr>
        <w:t xml:space="preserve">UE location information, UE </w:t>
      </w:r>
      <w:r w:rsidRPr="00140E21">
        <w:t xml:space="preserve">Time Zone, </w:t>
      </w:r>
      <w:r w:rsidRPr="00140E21">
        <w:rPr>
          <w:lang w:eastAsia="zh-CN"/>
        </w:rPr>
        <w:t>AN type, H-SMF identifier/address,</w:t>
      </w:r>
      <w:r w:rsidR="00CE38B7" w:rsidRPr="00140E21">
        <w:rPr>
          <w:lang w:eastAsia="zh-CN"/>
        </w:rPr>
        <w:t xml:space="preserve"> list of alternative H-SMF(s) if available,</w:t>
      </w:r>
      <w:r w:rsidRPr="00140E21">
        <w:rPr>
          <w:lang w:eastAsia="zh-CN"/>
        </w:rPr>
        <w:t xml:space="preserve"> old PDU Session ID (if the AMF also received an old PDU Session ID from the UE as specified in c</w:t>
      </w:r>
      <w:r w:rsidR="00506743" w:rsidRPr="00140E21">
        <w:rPr>
          <w:lang w:eastAsia="zh-CN"/>
        </w:rPr>
        <w:t>lause 4</w:t>
      </w:r>
      <w:r w:rsidRPr="00140E21">
        <w:rPr>
          <w:lang w:eastAsia="zh-CN"/>
        </w:rPr>
        <w:t>.3.5.2), Subscription For PDU Session Status Notification</w:t>
      </w:r>
      <w:r w:rsidR="00B13E81" w:rsidRPr="00140E21">
        <w:rPr>
          <w:lang w:eastAsia="zh-CN"/>
        </w:rPr>
        <w:t>,</w:t>
      </w:r>
      <w:r w:rsidR="001E210B">
        <w:rPr>
          <w:lang w:eastAsia="zh-CN"/>
        </w:rPr>
        <w:t xml:space="preserve"> Subscription for DDN Failure Notification, NEF Correlation ID,</w:t>
      </w:r>
      <w:r w:rsidR="00B13E81" w:rsidRPr="00140E21">
        <w:rPr>
          <w:lang w:eastAsia="zh-CN"/>
        </w:rPr>
        <w:t xml:space="preserve"> indication that the SUPI has not been authenticated</w:t>
      </w:r>
      <w:r w:rsidR="00BC76E5" w:rsidRPr="00140E21">
        <w:rPr>
          <w:lang w:eastAsia="zh-CN"/>
        </w:rPr>
        <w:t>, PCF ID</w:t>
      </w:r>
      <w:r w:rsidR="00F93DB9" w:rsidRPr="00140E21">
        <w:rPr>
          <w:lang w:eastAsia="zh-CN"/>
        </w:rPr>
        <w:t>,</w:t>
      </w:r>
      <w:r w:rsidR="003763AB" w:rsidRPr="00140E21">
        <w:rPr>
          <w:lang w:eastAsia="zh-CN"/>
        </w:rPr>
        <w:t xml:space="preserve"> PCF Group ID,</w:t>
      </w:r>
      <w:r w:rsidR="00F93DB9" w:rsidRPr="00140E21">
        <w:rPr>
          <w:lang w:eastAsia="zh-CN"/>
        </w:rPr>
        <w:t xml:space="preserve"> DNN Selection Mode</w:t>
      </w:r>
      <w:r w:rsidR="00D11DDB" w:rsidRPr="00140E21">
        <w:rPr>
          <w:lang w:eastAsia="zh-CN"/>
        </w:rPr>
        <w:t>, UE PDN Connection Context</w:t>
      </w:r>
      <w:r w:rsidR="00212C4D" w:rsidRPr="00140E21">
        <w:rPr>
          <w:lang w:eastAsia="zh-CN"/>
        </w:rPr>
        <w:t>, GPSI</w:t>
      </w:r>
      <w:r w:rsidR="00022E7E" w:rsidRPr="00140E21">
        <w:rPr>
          <w:lang w:eastAsia="zh-CN"/>
        </w:rPr>
        <w:t>, UE presence in LADN service area</w:t>
      </w:r>
      <w:r w:rsidR="009F3F1A" w:rsidRPr="00140E21">
        <w:rPr>
          <w:lang w:eastAsia="zh-CN"/>
        </w:rPr>
        <w:t>, GUAMI</w:t>
      </w:r>
      <w:r w:rsidR="004A0E3C" w:rsidRPr="00140E21">
        <w:rPr>
          <w:lang w:eastAsia="zh-CN"/>
        </w:rPr>
        <w:t>, backup AMF</w:t>
      </w:r>
      <w:r w:rsidR="009F3F1A" w:rsidRPr="00140E21">
        <w:rPr>
          <w:lang w:eastAsia="zh-CN"/>
        </w:rPr>
        <w:t>(s) (if NF Type is AMF</w:t>
      </w:r>
      <w:r w:rsidR="009F6867" w:rsidRPr="00140E21">
        <w:rPr>
          <w:lang w:eastAsia="zh-CN"/>
        </w:rPr>
        <w:t>), Trace Requirements</w:t>
      </w:r>
      <w:r w:rsidR="00723E23" w:rsidRPr="00140E21">
        <w:rPr>
          <w:lang w:eastAsia="zh-CN"/>
        </w:rPr>
        <w:t>, Control Plane CIoT 5GS Optimisation indication</w:t>
      </w:r>
      <w:r w:rsidR="00DE108C" w:rsidRPr="00140E21">
        <w:rPr>
          <w:lang w:eastAsia="zh-CN"/>
        </w:rPr>
        <w:t>, Small Data Rate Control Status, APN Rate Control Status</w:t>
      </w:r>
      <w:r w:rsidR="009F6867" w:rsidRPr="00140E21">
        <w:t>.</w:t>
      </w:r>
      <w:r w:rsidR="004A0E3C" w:rsidRPr="00140E21">
        <w:t xml:space="preserve"> Backup AMF(s) sent only once by the AMF to the SMF in its first interaction with the SMF</w:t>
      </w:r>
      <w:r w:rsidR="00D90C26" w:rsidRPr="00140E21">
        <w:t>, UE's Routing Indicator or UDM Group ID for the UE</w:t>
      </w:r>
      <w:r w:rsidR="007D056C" w:rsidRPr="00140E21">
        <w:t>, EPS Bearer Status</w:t>
      </w:r>
      <w:r w:rsidR="004A0E3C" w:rsidRPr="00140E21">
        <w:t>.</w:t>
      </w:r>
      <w:r w:rsidR="00D26A0E" w:rsidRPr="00140E21">
        <w:t xml:space="preserve"> Target ID (for EPS to 5GS handover)</w:t>
      </w:r>
      <w:r w:rsidR="00B84528" w:rsidRPr="00140E21">
        <w:t>, "Invoke NEF" flag</w:t>
      </w:r>
      <w:r w:rsidR="00624A5C">
        <w:t>, additional following three for SM context transfer: SMF transfer indication, Old SMF ID, SM context ID in old SMF (see clause 4.26.5.3)</w:t>
      </w:r>
      <w:r w:rsidR="008C2E1C">
        <w:t>, HO Preparation Indication</w:t>
      </w:r>
      <w:r w:rsidR="00D26A0E" w:rsidRPr="00140E21">
        <w:t>.</w:t>
      </w:r>
      <w:r w:rsidR="00B33908">
        <w:t xml:space="preserve"> MA PDU request indication, MA PDU Network-Upgrade Allowed indication, Indication on whether the UE is registered in both accesses.</w:t>
      </w:r>
    </w:p>
    <w:p w:rsidR="00FA2086" w:rsidRPr="00140E21" w:rsidRDefault="00FA2086" w:rsidP="00FA2086">
      <w:pPr>
        <w:rPr>
          <w:lang w:eastAsia="zh-CN"/>
        </w:rPr>
      </w:pPr>
      <w:r w:rsidRPr="00140E21">
        <w:rPr>
          <w:b/>
        </w:rPr>
        <w:t xml:space="preserve">Output, Required: </w:t>
      </w:r>
      <w:r w:rsidRPr="00140E21">
        <w:t>Result Indication</w:t>
      </w:r>
      <w:r w:rsidR="00F53B48" w:rsidRPr="00140E21">
        <w:t>, and if successful SM Context ID</w:t>
      </w:r>
      <w:r w:rsidRPr="00140E21">
        <w:t>.</w:t>
      </w:r>
    </w:p>
    <w:p w:rsidR="00FA2086" w:rsidRPr="00140E21" w:rsidRDefault="00FA2086" w:rsidP="00FA2086">
      <w:pPr>
        <w:rPr>
          <w:i/>
        </w:rPr>
      </w:pPr>
      <w:r w:rsidRPr="00140E21">
        <w:rPr>
          <w:b/>
        </w:rPr>
        <w:t xml:space="preserve">Output, Optional: </w:t>
      </w:r>
      <w:r w:rsidRPr="00140E21">
        <w:t>Cause, PDU Session ID, N2 SM information, N1 SM container</w:t>
      </w:r>
      <w:r w:rsidR="00A76244" w:rsidRPr="00140E21">
        <w:t>, S-NSSAI(s)</w:t>
      </w:r>
      <w:r w:rsidRPr="00140E21">
        <w:t>.</w:t>
      </w:r>
    </w:p>
    <w:p w:rsidR="00FA2086" w:rsidRPr="00140E21" w:rsidRDefault="00FA2086" w:rsidP="00FA2086">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rsidR="00FA2086" w:rsidRPr="00140E21" w:rsidRDefault="00FA2086" w:rsidP="00FA2086">
      <w:r w:rsidRPr="00140E21">
        <w:t>See clause 4.3.2.2.1</w:t>
      </w:r>
      <w:r w:rsidR="00A76244" w:rsidRPr="00140E21">
        <w:t>,</w:t>
      </w:r>
      <w:r w:rsidRPr="00140E21">
        <w:t xml:space="preserve"> c</w:t>
      </w:r>
      <w:r w:rsidR="00506743" w:rsidRPr="00140E21">
        <w:t>lause 4</w:t>
      </w:r>
      <w:r w:rsidRPr="00140E21">
        <w:t>.3.2.2.2</w:t>
      </w:r>
      <w:r w:rsidR="00A76244" w:rsidRPr="00140E21">
        <w:t>, clause 4.11.1.2.2 and clause 4.11.1.3.3</w:t>
      </w:r>
      <w:r w:rsidRPr="00140E21">
        <w:t xml:space="preserve"> for details on the usage of this service operation.</w:t>
      </w:r>
    </w:p>
    <w:p w:rsidR="00B33908" w:rsidRPr="00140E21" w:rsidRDefault="00B33908" w:rsidP="00B33908">
      <w:bookmarkStart w:id="4126" w:name="_Toc20204637"/>
      <w:r>
        <w:t>See clauses 4.22.2.1 and 4.22.3 for detailed usage of this service operation for ATSSS.</w:t>
      </w:r>
    </w:p>
    <w:p w:rsidR="00FA2086" w:rsidRPr="00140E21" w:rsidRDefault="00FA2086" w:rsidP="00FA2086">
      <w:pPr>
        <w:pStyle w:val="Heading5"/>
        <w:rPr>
          <w:lang w:val="en-GB" w:eastAsia="zh-CN"/>
        </w:rPr>
      </w:pPr>
      <w:bookmarkStart w:id="4127" w:name="_Toc27895343"/>
      <w:bookmarkStart w:id="4128" w:name="_Toc36192446"/>
      <w:r w:rsidRPr="00140E21">
        <w:rPr>
          <w:lang w:val="en-GB" w:eastAsia="zh-CN"/>
        </w:rPr>
        <w:t>5.2.8.2.6</w:t>
      </w:r>
      <w:r w:rsidRPr="00140E21">
        <w:rPr>
          <w:lang w:val="en-GB" w:eastAsia="zh-CN"/>
        </w:rPr>
        <w:tab/>
      </w:r>
      <w:r w:rsidR="007D32D0" w:rsidRPr="00140E21">
        <w:rPr>
          <w:lang w:val="en-GB" w:eastAsia="zh-CN"/>
        </w:rPr>
        <w:t xml:space="preserve">Nsmf_PDUSession_UpdateSMContext </w:t>
      </w:r>
      <w:r w:rsidRPr="00140E21">
        <w:rPr>
          <w:lang w:val="en-GB" w:eastAsia="zh-CN"/>
        </w:rPr>
        <w:t>service operation</w:t>
      </w:r>
      <w:bookmarkEnd w:id="4126"/>
      <w:bookmarkEnd w:id="4127"/>
      <w:bookmarkEnd w:id="4128"/>
    </w:p>
    <w:p w:rsidR="00FA2086" w:rsidRPr="00140E21" w:rsidRDefault="00FA2086" w:rsidP="00FA2086">
      <w:r w:rsidRPr="00140E21">
        <w:rPr>
          <w:b/>
        </w:rPr>
        <w:t>Service operation name:</w:t>
      </w:r>
      <w:r w:rsidR="007D32D0" w:rsidRPr="00140E21">
        <w:t xml:space="preserve"> Nsmf_PDUSession_UpdateSMContext.</w:t>
      </w:r>
    </w:p>
    <w:p w:rsidR="00FA2086" w:rsidRPr="00140E21" w:rsidRDefault="00FA2086" w:rsidP="00FA2086">
      <w:r w:rsidRPr="00140E21">
        <w:rPr>
          <w:b/>
        </w:rPr>
        <w:t xml:space="preserve">Description: </w:t>
      </w:r>
      <w:r w:rsidRPr="00140E21">
        <w:t>It allows to update the AMF-SMF association to support a PDU Session and/or to provide SMF with N1/N2 SM information received from the UE or from the AN</w:t>
      </w:r>
      <w:r w:rsidR="006175F3" w:rsidRPr="00140E21">
        <w:t>, or allows to establish forwarding tunnel between UPFs controlled by different SMFs (e.g. by UPF controlled by old I-SMF and UPF controlled by new I-SMF)</w:t>
      </w:r>
      <w:r w:rsidRPr="00140E21">
        <w:t>.</w:t>
      </w:r>
    </w:p>
    <w:p w:rsidR="00FA2086" w:rsidRPr="00140E21" w:rsidRDefault="00FA2086" w:rsidP="00FA2086">
      <w:r w:rsidRPr="00140E21">
        <w:rPr>
          <w:b/>
        </w:rPr>
        <w:t>Input, Required:</w:t>
      </w:r>
      <w:r w:rsidR="00F53B48" w:rsidRPr="00140E21">
        <w:t xml:space="preserve"> SM Context ID</w:t>
      </w:r>
      <w:r w:rsidRPr="00140E21">
        <w:rPr>
          <w:lang w:eastAsia="zh-CN"/>
        </w:rPr>
        <w:t>.</w:t>
      </w:r>
    </w:p>
    <w:p w:rsidR="00FA2086" w:rsidRPr="00140E21" w:rsidRDefault="00FA2086" w:rsidP="00FA2086">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w:t>
      </w:r>
      <w:r w:rsidR="00CE47CA" w:rsidRPr="00140E21">
        <w:rPr>
          <w:lang w:eastAsia="zh-CN"/>
        </w:rPr>
        <w:t>, Secondary RAT Usage Data</w:t>
      </w:r>
      <w:r w:rsidRPr="00140E21">
        <w:t xml:space="preserve">), </w:t>
      </w:r>
      <w:r w:rsidRPr="00140E21">
        <w:rPr>
          <w:lang w:eastAsia="zh-CN"/>
        </w:rPr>
        <w:t xml:space="preserve">Operation </w:t>
      </w:r>
      <w:r w:rsidR="00C643C0" w:rsidRPr="00140E21">
        <w:rPr>
          <w:lang w:eastAsia="zh-CN"/>
        </w:rPr>
        <w:t>T</w:t>
      </w:r>
      <w:r w:rsidRPr="00140E21">
        <w:rPr>
          <w:lang w:eastAsia="zh-CN"/>
        </w:rPr>
        <w:t xml:space="preserve">ype (e.g. </w:t>
      </w:r>
      <w:r w:rsidR="00B13E81" w:rsidRPr="00140E21">
        <w:rPr>
          <w:lang w:eastAsia="zh-CN"/>
        </w:rPr>
        <w:t xml:space="preserve">UP </w:t>
      </w:r>
      <w:r w:rsidRPr="00140E21">
        <w:rPr>
          <w:lang w:eastAsia="zh-CN"/>
        </w:rPr>
        <w:t xml:space="preserve">activate, </w:t>
      </w:r>
      <w:r w:rsidR="00B13E81" w:rsidRPr="00140E21">
        <w:rPr>
          <w:lang w:eastAsia="zh-CN"/>
        </w:rPr>
        <w:t xml:space="preserve">UP </w:t>
      </w:r>
      <w:r w:rsidRPr="00140E21">
        <w:rPr>
          <w:lang w:eastAsia="zh-CN"/>
        </w:rPr>
        <w:t>deactivate</w:t>
      </w:r>
      <w:r w:rsidR="00B13E81" w:rsidRPr="00140E21">
        <w:rPr>
          <w:lang w:eastAsia="zh-CN"/>
        </w:rPr>
        <w:t xml:space="preserve">, UP </w:t>
      </w:r>
      <w:r w:rsidR="00B13E81" w:rsidRPr="00140E21">
        <w:t>To Be Switched</w:t>
      </w:r>
      <w:r w:rsidRPr="00140E21">
        <w:rPr>
          <w:lang w:eastAsia="zh-CN"/>
        </w:rPr>
        <w:t xml:space="preserve">), </w:t>
      </w:r>
      <w:r w:rsidR="00806C3D" w:rsidRPr="00140E21">
        <w:rPr>
          <w:lang w:eastAsia="zh-CN"/>
        </w:rPr>
        <w:t xml:space="preserve">Serving GW Address(es) and Serving GW DL TEID(s) for data forwarding during HO from 5GS to EPS, </w:t>
      </w:r>
      <w:r w:rsidRPr="00140E21">
        <w:rPr>
          <w:lang w:eastAsia="zh-CN"/>
        </w:rPr>
        <w:t xml:space="preserve">UE location information, AN type, UE </w:t>
      </w:r>
      <w:r w:rsidRPr="00140E21">
        <w:t>Time Zone</w:t>
      </w:r>
      <w:r w:rsidR="009F1FAC" w:rsidRPr="00140E21">
        <w:rPr>
          <w:lang w:eastAsia="zh-CN"/>
        </w:rPr>
        <w:t>, H-SMF identifier/address</w:t>
      </w:r>
      <w:r w:rsidR="004C068F" w:rsidRPr="00140E21">
        <w:rPr>
          <w:rFonts w:eastAsia="SimSun"/>
          <w:lang w:eastAsia="zh-CN"/>
        </w:rPr>
        <w:t>, EBI(s) to be revoked</w:t>
      </w:r>
      <w:r w:rsidR="00C73A74" w:rsidRPr="00140E21">
        <w:rPr>
          <w:rFonts w:eastAsia="SimSun"/>
          <w:lang w:eastAsia="zh-CN"/>
        </w:rPr>
        <w:t>, PDU Session(s) to be re-activated</w:t>
      </w:r>
      <w:r w:rsidR="007D6356" w:rsidRPr="00140E21">
        <w:rPr>
          <w:rFonts w:eastAsia="SimSun"/>
          <w:lang w:eastAsia="zh-CN"/>
        </w:rPr>
        <w:t>, Direct Forwarding Flag</w:t>
      </w:r>
      <w:r w:rsidR="00602470" w:rsidRPr="00140E21">
        <w:rPr>
          <w:rFonts w:eastAsia="SimSun"/>
          <w:lang w:eastAsia="zh-CN"/>
        </w:rPr>
        <w:t>, ARP list, S-NSSAI, Data Forwarding Tunnel (setup/release)</w:t>
      </w:r>
      <w:r w:rsidR="00022E7E" w:rsidRPr="00140E21">
        <w:rPr>
          <w:rFonts w:eastAsia="SimSun"/>
          <w:lang w:eastAsia="zh-CN"/>
        </w:rPr>
        <w:t>, UE presence in LADN service area</w:t>
      </w:r>
      <w:r w:rsidR="00247906" w:rsidRPr="00140E21">
        <w:rPr>
          <w:rFonts w:eastAsia="SimSun"/>
          <w:lang w:eastAsia="zh-CN"/>
        </w:rPr>
        <w:t>, Target ID, Target AMF ID</w:t>
      </w:r>
      <w:r w:rsidR="009F3F1A" w:rsidRPr="00140E21">
        <w:rPr>
          <w:rFonts w:eastAsia="SimSun"/>
          <w:lang w:eastAsia="zh-CN"/>
        </w:rPr>
        <w:t>, GUAMI</w:t>
      </w:r>
      <w:r w:rsidR="004A0E3C" w:rsidRPr="00140E21">
        <w:rPr>
          <w:rFonts w:eastAsia="SimSun"/>
          <w:lang w:eastAsia="zh-CN"/>
        </w:rPr>
        <w:t>, backup AMF</w:t>
      </w:r>
      <w:r w:rsidR="009F3F1A" w:rsidRPr="00140E21">
        <w:rPr>
          <w:rFonts w:eastAsia="SimSun"/>
          <w:lang w:eastAsia="zh-CN"/>
        </w:rPr>
        <w:t>(s) (if NF Type is AMF)</w:t>
      </w:r>
      <w:r w:rsidR="009D74DB" w:rsidRPr="00140E21">
        <w:rPr>
          <w:rFonts w:eastAsia="SimSun"/>
          <w:lang w:eastAsia="zh-CN"/>
        </w:rPr>
        <w:t>, Indication of Access Type can be changed</w:t>
      </w:r>
      <w:r w:rsidR="00D74C6D" w:rsidRPr="00140E21">
        <w:rPr>
          <w:rFonts w:eastAsia="SimSun"/>
          <w:lang w:eastAsia="zh-CN"/>
        </w:rPr>
        <w:t>, RAT Type</w:t>
      </w:r>
      <w:r w:rsidRPr="00140E21">
        <w:rPr>
          <w:lang w:eastAsia="zh-CN"/>
        </w:rPr>
        <w:t>.</w:t>
      </w:r>
      <w:r w:rsidR="004A0E3C" w:rsidRPr="00140E21">
        <w:rPr>
          <w:lang w:eastAsia="zh-CN"/>
        </w:rPr>
        <w:t xml:space="preserve"> Backup AMF(s) sent only once by the AMF to the SMF in its first interaction with the SMF.</w:t>
      </w:r>
      <w:r w:rsidR="00245506" w:rsidRPr="00140E21">
        <w:rPr>
          <w:lang w:eastAsia="zh-CN"/>
        </w:rPr>
        <w:t xml:space="preserve"> Release indication and release cause</w:t>
      </w:r>
      <w:r w:rsidR="006175F3" w:rsidRPr="00140E21">
        <w:rPr>
          <w:lang w:eastAsia="zh-CN"/>
        </w:rPr>
        <w:t>, forwarding tunnel information</w:t>
      </w:r>
      <w:r w:rsidR="008C2E1C">
        <w:rPr>
          <w:lang w:eastAsia="zh-CN"/>
        </w:rPr>
        <w:t>, Handover Complete Indication, Relocation Cancel Indication</w:t>
      </w:r>
      <w:r w:rsidR="00245506" w:rsidRPr="00140E21">
        <w:rPr>
          <w:lang w:eastAsia="zh-CN"/>
        </w:rPr>
        <w:t>.</w:t>
      </w:r>
      <w:r w:rsidR="00B33908">
        <w:rPr>
          <w:lang w:eastAsia="zh-CN"/>
        </w:rPr>
        <w:t xml:space="preserve"> MA PDU request indication, MA PDU Network-Upgrade Allowed indication, Indication on whether the UE is registered in both accesses</w:t>
      </w:r>
      <w:ins w:id="4129" w:author="23.502_CR2199_(Rel-16)_ATSSS" w:date="2020-05-25T16:24:00Z">
        <w:r w:rsidR="00526202">
          <w:rPr>
            <w:lang w:eastAsia="zh-CN"/>
          </w:rPr>
          <w:t>, access on which signalling was received</w:t>
        </w:r>
      </w:ins>
      <w:r w:rsidR="001E210B">
        <w:rPr>
          <w:lang w:eastAsia="zh-CN"/>
        </w:rPr>
        <w:t>, Subscription to DDN Failure Notification, NEF Correlation ID</w:t>
      </w:r>
      <w:r w:rsidR="00225372">
        <w:rPr>
          <w:lang w:eastAsia="zh-CN"/>
        </w:rPr>
        <w:t>, MO Exception Data Counter</w:t>
      </w:r>
      <w:r w:rsidR="0022190F">
        <w:rPr>
          <w:lang w:eastAsia="zh-CN"/>
        </w:rPr>
        <w:t>, access for MA PDU Session Release</w:t>
      </w:r>
      <w:r w:rsidR="00B33908">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009F1FAC" w:rsidRPr="00140E21">
        <w:t>PDU Session ID</w:t>
      </w:r>
      <w:r w:rsidR="009F1FAC" w:rsidRPr="00140E21">
        <w:rPr>
          <w:lang w:eastAsia="zh-CN"/>
        </w:rPr>
        <w:t>,</w:t>
      </w:r>
      <w:r w:rsidR="009F1FAC" w:rsidRPr="00140E21">
        <w:t xml:space="preserve"> </w:t>
      </w:r>
      <w:r w:rsidRPr="00140E21">
        <w:t>Cause,</w:t>
      </w:r>
      <w:r w:rsidRPr="00140E21">
        <w:rPr>
          <w:b/>
        </w:rPr>
        <w:t xml:space="preserve"> </w:t>
      </w:r>
      <w:r w:rsidR="00D8086F" w:rsidRPr="00140E21">
        <w:t>released</w:t>
      </w:r>
      <w:r w:rsidR="00D8086F" w:rsidRPr="00140E21">
        <w:rPr>
          <w:b/>
        </w:rPr>
        <w:t xml:space="preserve"> </w:t>
      </w:r>
      <w:r w:rsidRPr="00140E21">
        <w:rPr>
          <w:lang w:eastAsia="zh-CN"/>
        </w:rPr>
        <w:t xml:space="preserve">EBI list, </w:t>
      </w:r>
      <w:r w:rsidR="00D8086F" w:rsidRPr="00140E21">
        <w:rPr>
          <w:lang w:eastAsia="zh-CN"/>
        </w:rPr>
        <w:t xml:space="preserve">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w:t>
      </w:r>
      <w:r w:rsidR="00BA1CFA" w:rsidRPr="00140E21">
        <w:t>, type of N2 SM information</w:t>
      </w:r>
      <w:r w:rsidRPr="00140E21">
        <w:t>.</w:t>
      </w:r>
      <w:r w:rsidR="00B33908">
        <w:t xml:space="preserve"> MA PDU session Accepted indication.</w:t>
      </w:r>
    </w:p>
    <w:p w:rsidR="00B13E81" w:rsidRPr="00140E21" w:rsidRDefault="00FA2086" w:rsidP="00B13E81">
      <w:r w:rsidRPr="00140E21">
        <w:t>See clause 4.3.3.2 and c</w:t>
      </w:r>
      <w:r w:rsidR="00506743" w:rsidRPr="00140E21">
        <w:t>lause 4</w:t>
      </w:r>
      <w:r w:rsidRPr="00140E21">
        <w:t>.3.3.3 for an example usage of this service operation.</w:t>
      </w:r>
    </w:p>
    <w:p w:rsidR="00FA2086" w:rsidRPr="00140E21" w:rsidRDefault="00B13E81" w:rsidP="00B13E81">
      <w:pPr>
        <w:rPr>
          <w:lang w:eastAsia="zh-CN"/>
        </w:rPr>
      </w:pPr>
      <w:r w:rsidRPr="00140E21">
        <w:rPr>
          <w:lang w:eastAsia="zh-CN"/>
        </w:rPr>
        <w:t>See c</w:t>
      </w:r>
      <w:r w:rsidR="00506743" w:rsidRPr="00140E21">
        <w:rPr>
          <w:lang w:eastAsia="zh-CN"/>
        </w:rPr>
        <w:t>lause </w:t>
      </w:r>
      <w:r w:rsidR="00506743" w:rsidRPr="00140E21">
        <w:t>4</w:t>
      </w:r>
      <w:r w:rsidRPr="00140E21">
        <w:t xml:space="preserve">.9.1.2.2 for the usage of the </w:t>
      </w:r>
      <w:r w:rsidR="00055136" w:rsidRPr="00140E21">
        <w:t>"</w:t>
      </w:r>
      <w:r w:rsidRPr="00140E21">
        <w:rPr>
          <w:lang w:eastAsia="zh-CN"/>
        </w:rPr>
        <w:t xml:space="preserve">UP </w:t>
      </w:r>
      <w:r w:rsidRPr="00140E21">
        <w:t>To Be Switched</w:t>
      </w:r>
      <w:r w:rsidR="00055136" w:rsidRPr="00140E21">
        <w:t>"</w:t>
      </w:r>
      <w:r w:rsidRPr="00140E21">
        <w:t xml:space="preserve"> </w:t>
      </w:r>
      <w:r w:rsidRPr="00140E21">
        <w:rPr>
          <w:lang w:eastAsia="zh-CN"/>
        </w:rPr>
        <w:t>Operation Type.</w:t>
      </w:r>
    </w:p>
    <w:p w:rsidR="004C068F" w:rsidRPr="00140E21" w:rsidRDefault="004C068F" w:rsidP="004C068F">
      <w:r w:rsidRPr="00140E21">
        <w:t>For the use of the "</w:t>
      </w:r>
      <w:r w:rsidRPr="00140E21">
        <w:rPr>
          <w:rFonts w:eastAsia="SimSun"/>
          <w:lang w:eastAsia="zh-CN"/>
        </w:rPr>
        <w:t>EBI(s) to be revoked" information, see c</w:t>
      </w:r>
      <w:r w:rsidR="00506743" w:rsidRPr="00140E21">
        <w:rPr>
          <w:rFonts w:eastAsia="SimSun"/>
          <w:lang w:eastAsia="zh-CN"/>
        </w:rPr>
        <w:t>lause </w:t>
      </w:r>
      <w:r w:rsidR="00506743" w:rsidRPr="00140E21">
        <w:t>4</w:t>
      </w:r>
      <w:r w:rsidRPr="00140E21">
        <w:t>.11.</w:t>
      </w:r>
      <w:r w:rsidRPr="00140E21">
        <w:rPr>
          <w:rFonts w:eastAsia="SimSun"/>
          <w:lang w:eastAsia="zh-CN"/>
        </w:rPr>
        <w:t>1.4</w:t>
      </w:r>
      <w:r w:rsidR="00247EDD" w:rsidRPr="00140E21">
        <w:rPr>
          <w:rFonts w:eastAsia="SimSun"/>
          <w:lang w:eastAsia="zh-CN"/>
        </w:rPr>
        <w:t>.1</w:t>
      </w:r>
      <w:r w:rsidRPr="00140E21">
        <w:rPr>
          <w:rFonts w:eastAsia="SimSun"/>
          <w:lang w:eastAsia="zh-CN"/>
        </w:rPr>
        <w:t>.</w:t>
      </w:r>
    </w:p>
    <w:p w:rsidR="007D6356" w:rsidRPr="00140E21" w:rsidRDefault="007D6356" w:rsidP="00FA2086">
      <w:pPr>
        <w:rPr>
          <w:lang w:eastAsia="zh-CN"/>
        </w:rPr>
      </w:pPr>
      <w:r w:rsidRPr="00140E21">
        <w:rPr>
          <w:lang w:eastAsia="zh-CN"/>
        </w:rPr>
        <w:t>For the use of the "Direct Forwarding Flag", see clause 4.11.1.2.2.2.</w:t>
      </w:r>
    </w:p>
    <w:p w:rsidR="009D74DB" w:rsidRPr="00140E21" w:rsidRDefault="009D74DB" w:rsidP="00FA2086">
      <w:pPr>
        <w:rPr>
          <w:lang w:eastAsia="zh-CN"/>
        </w:rPr>
      </w:pPr>
      <w:r w:rsidRPr="00140E21">
        <w:rPr>
          <w:lang w:eastAsia="zh-CN"/>
        </w:rPr>
        <w:lastRenderedPageBreak/>
        <w:t>For the use of the "Indication of Access Type can be changed", see clause 4.2.3.2.</w:t>
      </w:r>
    </w:p>
    <w:p w:rsidR="00245506" w:rsidRPr="00140E21" w:rsidRDefault="00245506" w:rsidP="00245506">
      <w:pPr>
        <w:rPr>
          <w:lang w:eastAsia="zh-CN"/>
        </w:rPr>
      </w:pPr>
      <w:r w:rsidRPr="00140E21">
        <w:rPr>
          <w:lang w:eastAsia="zh-CN"/>
        </w:rPr>
        <w:t>For the use of "release indication and release cause", see clause 4.3.4.2.</w:t>
      </w:r>
    </w:p>
    <w:p w:rsidR="006175F3" w:rsidRPr="00140E21" w:rsidRDefault="006175F3" w:rsidP="00FA2086">
      <w:pPr>
        <w:rPr>
          <w:lang w:eastAsia="zh-CN"/>
        </w:rPr>
      </w:pPr>
      <w:r w:rsidRPr="00140E21">
        <w:rPr>
          <w:lang w:eastAsia="zh-CN"/>
        </w:rPr>
        <w:t>For the use of the "forwarding tunnel information", see clause 4.23.4.3.</w:t>
      </w:r>
    </w:p>
    <w:p w:rsidR="00FA2086" w:rsidRPr="00140E21" w:rsidRDefault="00FA2086" w:rsidP="00FA2086">
      <w:pPr>
        <w:rPr>
          <w:lang w:eastAsia="zh-CN"/>
        </w:rPr>
      </w:pPr>
      <w:r w:rsidRPr="00140E21">
        <w:rPr>
          <w:lang w:eastAsia="zh-CN"/>
        </w:rPr>
        <w:t>If the consumer NF is AMF and the SMF determines that some EBIs are not needed, the SMF will put the EBIs back</w:t>
      </w:r>
      <w:r w:rsidR="00D8086F" w:rsidRPr="00140E21">
        <w:rPr>
          <w:rFonts w:eastAsia="SimSun"/>
        </w:rPr>
        <w:t xml:space="preserve"> </w:t>
      </w:r>
      <w:r w:rsidR="00D8086F" w:rsidRPr="00140E21">
        <w:rPr>
          <w:lang w:eastAsia="zh-CN"/>
        </w:rPr>
        <w:t>in the released EBI list</w:t>
      </w:r>
      <w:r w:rsidRPr="00140E21">
        <w:rPr>
          <w:lang w:eastAsia="zh-CN"/>
        </w:rPr>
        <w:t>.</w:t>
      </w:r>
    </w:p>
    <w:p w:rsidR="00D8086F" w:rsidRPr="00140E21" w:rsidRDefault="00D8086F" w:rsidP="00FA2086">
      <w:r w:rsidRPr="00140E21">
        <w:t>If the consumer NF is AMF and Inter-system mobility happens, the SMF sends allocated EBI information to AMF.</w:t>
      </w:r>
    </w:p>
    <w:p w:rsidR="001251C2" w:rsidRPr="00140E21" w:rsidRDefault="001251C2" w:rsidP="00FA2086">
      <w:pPr>
        <w:rPr>
          <w:lang w:eastAsia="zh-CN"/>
        </w:rPr>
      </w:pPr>
      <w:r w:rsidRPr="00140E21">
        <w:rPr>
          <w:lang w:eastAsia="zh-CN"/>
        </w:rPr>
        <w:t>If the ARP of Qo</w:t>
      </w:r>
      <w:r w:rsidR="008C2E1C">
        <w:rPr>
          <w:lang w:eastAsia="zh-CN"/>
        </w:rPr>
        <w:t>S</w:t>
      </w:r>
      <w:r w:rsidRPr="00140E21">
        <w:rPr>
          <w:lang w:eastAsia="zh-CN"/>
        </w:rPr>
        <w:t xml:space="preserve"> flow is changed, the SMF uses this operation to update EBI-ARP information in the AMF.</w:t>
      </w:r>
    </w:p>
    <w:p w:rsidR="009F1FAC" w:rsidRPr="00140E21" w:rsidRDefault="009F1FAC" w:rsidP="00FA2086">
      <w:r w:rsidRPr="00140E21">
        <w:rPr>
          <w:lang w:eastAsia="zh-CN"/>
        </w:rPr>
        <w:t xml:space="preserve">If the AMF does not have </w:t>
      </w:r>
      <w:r w:rsidR="00823811" w:rsidRPr="00140E21">
        <w:rPr>
          <w:lang w:eastAsia="zh-CN"/>
        </w:rPr>
        <w:t>PDU Session</w:t>
      </w:r>
      <w:r w:rsidRPr="00140E21">
        <w:rPr>
          <w:lang w:eastAsia="zh-CN"/>
        </w:rPr>
        <w:t xml:space="preserve"> ID, the </w:t>
      </w:r>
      <w:r w:rsidR="00823811" w:rsidRPr="00140E21">
        <w:rPr>
          <w:lang w:eastAsia="zh-CN"/>
        </w:rPr>
        <w:t>PDU Session</w:t>
      </w:r>
      <w:r w:rsidRPr="00140E21">
        <w:rPr>
          <w:lang w:eastAsia="zh-CN"/>
        </w:rPr>
        <w:t xml:space="preserve"> ID is not required for Input, and is required for Output.</w:t>
      </w:r>
    </w:p>
    <w:p w:rsidR="00BA1CFA" w:rsidRPr="00140E21" w:rsidRDefault="00BA1CFA" w:rsidP="00BA1CFA">
      <w:pPr>
        <w:rPr>
          <w:rFonts w:eastAsia="MS Mincho"/>
        </w:rPr>
      </w:pPr>
      <w:r w:rsidRPr="00140E21">
        <w:rPr>
          <w:rFonts w:eastAsia="MS Mincho"/>
        </w:rPr>
        <w:t>If consumer NF is AMF and SMF includes N2 SM information in the Output, the SMF indicates type of N2 SM information.</w:t>
      </w:r>
    </w:p>
    <w:p w:rsidR="00DE108C" w:rsidRPr="00140E21" w:rsidRDefault="00DE108C" w:rsidP="00DE108C">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rsidR="00BA1CFA" w:rsidRPr="00140E21" w:rsidRDefault="00BA1CFA" w:rsidP="00BA1CFA">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rsidR="00B33908" w:rsidRPr="00140E21" w:rsidRDefault="00B33908" w:rsidP="00B33908">
      <w:pPr>
        <w:rPr>
          <w:rFonts w:eastAsia="MS Mincho"/>
        </w:rPr>
      </w:pPr>
      <w:bookmarkStart w:id="4130" w:name="_Toc20204638"/>
      <w:r>
        <w:rPr>
          <w:rFonts w:eastAsia="MS Mincho"/>
        </w:rPr>
        <w:t>See clauses 4.22.6.3</w:t>
      </w:r>
      <w:ins w:id="4131" w:author="23.502_CR2199_(Rel-16)_ATSSS" w:date="2020-05-25T16:25:00Z">
        <w:r w:rsidR="00526202">
          <w:rPr>
            <w:rFonts w:eastAsia="MS Mincho"/>
          </w:rPr>
          <w:t>, 4.22.9</w:t>
        </w:r>
      </w:ins>
      <w:r w:rsidR="0022190F">
        <w:rPr>
          <w:rFonts w:eastAsia="MS Mincho"/>
        </w:rPr>
        <w:t xml:space="preserve"> and 4.22.10.2</w:t>
      </w:r>
      <w:r>
        <w:rPr>
          <w:rFonts w:eastAsia="MS Mincho"/>
        </w:rPr>
        <w:t xml:space="preserve"> for detailed usage of this service operation for ATSSS.</w:t>
      </w:r>
    </w:p>
    <w:p w:rsidR="00FA2086" w:rsidRPr="00140E21" w:rsidRDefault="00FA2086" w:rsidP="00FA2086">
      <w:pPr>
        <w:pStyle w:val="Heading5"/>
        <w:rPr>
          <w:lang w:val="en-GB" w:eastAsia="zh-CN"/>
        </w:rPr>
      </w:pPr>
      <w:bookmarkStart w:id="4132" w:name="_Toc27895344"/>
      <w:bookmarkStart w:id="4133" w:name="_Toc36192447"/>
      <w:r w:rsidRPr="00140E21">
        <w:rPr>
          <w:lang w:val="en-GB" w:eastAsia="zh-CN"/>
        </w:rPr>
        <w:t>5.2.8.2.7</w:t>
      </w:r>
      <w:r w:rsidRPr="00140E21">
        <w:rPr>
          <w:lang w:val="en-GB" w:eastAsia="zh-CN"/>
        </w:rPr>
        <w:tab/>
      </w:r>
      <w:r w:rsidR="007D32D0" w:rsidRPr="00140E21">
        <w:rPr>
          <w:lang w:val="en-GB" w:eastAsia="zh-CN"/>
        </w:rPr>
        <w:t xml:space="preserve">Nsmf_PDUSession_ReleaseSMContext </w:t>
      </w:r>
      <w:r w:rsidRPr="00140E21">
        <w:rPr>
          <w:lang w:val="en-GB" w:eastAsia="zh-CN"/>
        </w:rPr>
        <w:t>service operation</w:t>
      </w:r>
      <w:bookmarkEnd w:id="4130"/>
      <w:bookmarkEnd w:id="4132"/>
      <w:bookmarkEnd w:id="4133"/>
    </w:p>
    <w:p w:rsidR="00FA2086" w:rsidRPr="00140E21" w:rsidRDefault="00FA2086" w:rsidP="00FA2086">
      <w:r w:rsidRPr="00140E21">
        <w:rPr>
          <w:b/>
        </w:rPr>
        <w:t>Service operation name:</w:t>
      </w:r>
      <w:r w:rsidR="007D32D0" w:rsidRPr="00140E21">
        <w:t xml:space="preserve"> Nsmf_PDUSession_ReleaseSMContext.</w:t>
      </w:r>
    </w:p>
    <w:p w:rsidR="00FA2086" w:rsidRPr="00140E21" w:rsidRDefault="00FA2086" w:rsidP="00FA2086">
      <w:r w:rsidRPr="00140E21">
        <w:rPr>
          <w:b/>
        </w:rPr>
        <w:t xml:space="preserve">Description: </w:t>
      </w:r>
      <w:r w:rsidRPr="00140E21">
        <w:t>It allows to release the AMF-SMF association for a certain PDU Session because the PDU Session has been released.</w:t>
      </w:r>
    </w:p>
    <w:p w:rsidR="00FA2086" w:rsidRPr="00140E21" w:rsidRDefault="00FA2086" w:rsidP="00FA2086">
      <w:r w:rsidRPr="00140E21">
        <w:rPr>
          <w:b/>
        </w:rPr>
        <w:t>Input, Required:</w:t>
      </w:r>
      <w:r w:rsidR="00F53B48" w:rsidRPr="00140E21">
        <w:t xml:space="preserve"> SM Context</w:t>
      </w:r>
      <w:r w:rsidRPr="00140E21">
        <w:t xml:space="preserve"> ID</w:t>
      </w:r>
      <w:r w:rsidRPr="00140E21">
        <w:rPr>
          <w:lang w:eastAsia="zh-CN"/>
        </w:rPr>
        <w:t>.</w:t>
      </w:r>
    </w:p>
    <w:p w:rsidR="00FA2086" w:rsidRPr="00140E21" w:rsidRDefault="00FA2086" w:rsidP="00FA2086">
      <w:r w:rsidRPr="00140E21">
        <w:rPr>
          <w:b/>
        </w:rPr>
        <w:t xml:space="preserve">Input, Optional: </w:t>
      </w:r>
      <w:r w:rsidRPr="00140E21">
        <w:rPr>
          <w:lang w:eastAsia="zh-CN"/>
        </w:rPr>
        <w:t xml:space="preserve">UE location information, AN type, UE </w:t>
      </w:r>
      <w:r w:rsidRPr="00140E21">
        <w:t>Time Zone</w:t>
      </w:r>
      <w:r w:rsidR="00CE47CA" w:rsidRPr="00140E21">
        <w:t>, N2 SM Info (Secondary RAT Usage Data)</w:t>
      </w:r>
      <w:r w:rsidR="000512C7" w:rsidRPr="00140E21">
        <w:t>, V-SMF only, I-SMF only</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Cause</w:t>
      </w:r>
      <w:r w:rsidR="00FA0A8A">
        <w:t>, Small Data Rate Control Status, APN Rate Control Status</w:t>
      </w:r>
      <w:r w:rsidRPr="00140E21">
        <w:t>.</w:t>
      </w:r>
    </w:p>
    <w:p w:rsidR="00FA2086" w:rsidRPr="00140E21" w:rsidRDefault="00FA2086" w:rsidP="00FA2086">
      <w:r w:rsidRPr="00140E21">
        <w:t>See clause 4.3.4.2 and c</w:t>
      </w:r>
      <w:r w:rsidR="00506743" w:rsidRPr="00140E21">
        <w:t>lause 4</w:t>
      </w:r>
      <w:r w:rsidRPr="00140E21">
        <w:t>.3.4.3 for an example usage of this service.</w:t>
      </w:r>
    </w:p>
    <w:p w:rsidR="00FA2086" w:rsidRPr="00140E21" w:rsidRDefault="00FA2086" w:rsidP="00FA2086">
      <w:pPr>
        <w:rPr>
          <w:lang w:eastAsia="zh-CN"/>
        </w:rPr>
      </w:pPr>
      <w:r w:rsidRPr="00140E21">
        <w:rPr>
          <w:lang w:eastAsia="zh-CN"/>
        </w:rPr>
        <w:t>If the consumer NF is AMF and the PDU Session indicated by the PDU Session ID ha</w:t>
      </w:r>
      <w:r w:rsidR="00B13E81" w:rsidRPr="00140E21">
        <w:rPr>
          <w:lang w:eastAsia="zh-CN"/>
        </w:rPr>
        <w:t>d</w:t>
      </w:r>
      <w:r w:rsidRPr="00140E21">
        <w:rPr>
          <w:lang w:eastAsia="zh-CN"/>
        </w:rPr>
        <w:t xml:space="preserve"> been assigned some EBIs, the AMF </w:t>
      </w:r>
      <w:r w:rsidR="00B13E81" w:rsidRPr="00140E21">
        <w:rPr>
          <w:lang w:eastAsia="zh-CN"/>
        </w:rPr>
        <w:t xml:space="preserve">locally determines that the corresponding </w:t>
      </w:r>
      <w:r w:rsidRPr="00140E21">
        <w:rPr>
          <w:lang w:eastAsia="zh-CN"/>
        </w:rPr>
        <w:t>EBI</w:t>
      </w:r>
      <w:r w:rsidR="00B13E81" w:rsidRPr="00140E21">
        <w:rPr>
          <w:lang w:eastAsia="zh-CN"/>
        </w:rPr>
        <w:t>(</w:t>
      </w:r>
      <w:r w:rsidRPr="00140E21">
        <w:rPr>
          <w:lang w:eastAsia="zh-CN"/>
        </w:rPr>
        <w:t>s</w:t>
      </w:r>
      <w:r w:rsidR="00B13E81" w:rsidRPr="00140E21">
        <w:rPr>
          <w:lang w:eastAsia="zh-CN"/>
        </w:rPr>
        <w:t>) are released</w:t>
      </w:r>
      <w:r w:rsidRPr="00140E21">
        <w:rPr>
          <w:lang w:eastAsia="zh-CN"/>
        </w:rPr>
        <w:t>.</w:t>
      </w:r>
    </w:p>
    <w:p w:rsidR="000512C7" w:rsidRPr="00140E21" w:rsidRDefault="000512C7" w:rsidP="000512C7">
      <w:pPr>
        <w:rPr>
          <w:lang w:eastAsia="zh-CN"/>
        </w:rPr>
      </w:pPr>
      <w:r w:rsidRPr="00140E21">
        <w:rPr>
          <w:lang w:eastAsia="zh-CN"/>
        </w:rPr>
        <w:t>For the use of the "V-SMF only" indication, see clause 4.11.1.2.</w:t>
      </w:r>
    </w:p>
    <w:p w:rsidR="000512C7" w:rsidRPr="00140E21" w:rsidRDefault="000512C7" w:rsidP="000512C7">
      <w:pPr>
        <w:rPr>
          <w:lang w:eastAsia="zh-CN"/>
        </w:rPr>
      </w:pPr>
      <w:r w:rsidRPr="00140E21">
        <w:rPr>
          <w:lang w:eastAsia="zh-CN"/>
        </w:rPr>
        <w:t>For the use of the "I-SMF only" indication, see clause 4.23.7.3.</w:t>
      </w:r>
    </w:p>
    <w:p w:rsidR="00FA2086" w:rsidRPr="00140E21" w:rsidRDefault="00FA2086" w:rsidP="00FA2086">
      <w:pPr>
        <w:pStyle w:val="Heading5"/>
        <w:rPr>
          <w:lang w:val="en-GB" w:eastAsia="zh-CN"/>
        </w:rPr>
      </w:pPr>
      <w:bookmarkStart w:id="4134" w:name="_Toc20204639"/>
      <w:bookmarkStart w:id="4135" w:name="_Toc27895345"/>
      <w:bookmarkStart w:id="4136" w:name="_Toc36192448"/>
      <w:r w:rsidRPr="00140E21">
        <w:rPr>
          <w:lang w:val="en-GB" w:eastAsia="zh-CN"/>
        </w:rPr>
        <w:t>5.2.8.2.8</w:t>
      </w:r>
      <w:r w:rsidRPr="00140E21">
        <w:rPr>
          <w:lang w:val="en-GB" w:eastAsia="zh-CN"/>
        </w:rPr>
        <w:tab/>
        <w:t>Nsmf_PDUSession_SMContextStatusNotify service operation</w:t>
      </w:r>
      <w:bookmarkEnd w:id="4134"/>
      <w:bookmarkEnd w:id="4135"/>
      <w:bookmarkEnd w:id="4136"/>
    </w:p>
    <w:p w:rsidR="00FA2086" w:rsidRPr="00140E21" w:rsidRDefault="00FA2086" w:rsidP="00FA2086">
      <w:r w:rsidRPr="00140E21">
        <w:rPr>
          <w:b/>
        </w:rPr>
        <w:t>Service operation name:</w:t>
      </w:r>
      <w:r w:rsidRPr="00140E21">
        <w:t xml:space="preserve"> Nsmf_PDUSession_SMContextStatusNotify.</w:t>
      </w:r>
    </w:p>
    <w:p w:rsidR="00FA2086" w:rsidRPr="00140E21" w:rsidRDefault="00FA2086" w:rsidP="00FA2086">
      <w:r w:rsidRPr="00140E21">
        <w:rPr>
          <w:b/>
        </w:rPr>
        <w:t xml:space="preserve">Description: </w:t>
      </w:r>
      <w:r w:rsidRPr="00140E21">
        <w:t>This service operation is used by the SMF to notify its consumers about the status of an SM context related to a PDU Session</w:t>
      </w:r>
      <w:r w:rsidR="00D26A0E" w:rsidRPr="00140E21">
        <w:t xml:space="preserve"> (e.g. PDU Session </w:t>
      </w:r>
      <w:r w:rsidR="0022190F">
        <w:t>R</w:t>
      </w:r>
      <w:r w:rsidR="00D26A0E" w:rsidRPr="00140E21">
        <w:t>elease due to local reasons within the SMF, PDU Session handover to a different system or access type</w:t>
      </w:r>
      <w:r w:rsidR="005A513E">
        <w:t>, SMF context transfer</w:t>
      </w:r>
      <w:r w:rsidR="00D26A0E" w:rsidRPr="00140E21">
        <w:t>)</w:t>
      </w:r>
      <w:r w:rsidRPr="00140E21">
        <w:t>.</w:t>
      </w:r>
      <w:r w:rsidR="00D74C6D" w:rsidRPr="00140E21">
        <w:t xml:space="preserve"> The SMF may use this service operation to update the SMF derived CN assisted RAN parameters tuning in the AMF.</w:t>
      </w:r>
      <w:r w:rsidR="001E210B">
        <w:t xml:space="preserve"> The SMF may report the DDN Failure with NEF Correlation ID to the AMF.</w:t>
      </w:r>
    </w:p>
    <w:p w:rsidR="00FA2086" w:rsidRPr="00140E21" w:rsidRDefault="00FA2086" w:rsidP="00FA2086">
      <w:r w:rsidRPr="00140E21">
        <w:rPr>
          <w:b/>
        </w:rPr>
        <w:t>Input, Required:</w:t>
      </w:r>
      <w:r w:rsidRPr="00140E21">
        <w:t xml:space="preserve"> Status information</w:t>
      </w:r>
      <w:r w:rsidRPr="00140E21">
        <w:rPr>
          <w:lang w:eastAsia="zh-CN"/>
        </w:rPr>
        <w:t>.</w:t>
      </w:r>
    </w:p>
    <w:p w:rsidR="00FA2086" w:rsidRPr="00140E21" w:rsidRDefault="00FA2086" w:rsidP="00FA2086">
      <w:r w:rsidRPr="00140E21">
        <w:rPr>
          <w:b/>
        </w:rPr>
        <w:t xml:space="preserve">Input, Optional: </w:t>
      </w:r>
      <w:r w:rsidRPr="00140E21">
        <w:rPr>
          <w:lang w:eastAsia="zh-CN"/>
        </w:rPr>
        <w:t>Cause</w:t>
      </w:r>
      <w:r w:rsidR="00D74C6D" w:rsidRPr="00140E21">
        <w:rPr>
          <w:lang w:eastAsia="zh-CN"/>
        </w:rPr>
        <w:t>, SMF derived CN assisted RAN parameters tuning</w:t>
      </w:r>
      <w:r w:rsidR="00624A5C">
        <w:rPr>
          <w:lang w:eastAsia="zh-CN"/>
        </w:rPr>
        <w:t>, New SMF ID for SM Context Transfer (see clause 4.26.5.3)</w:t>
      </w:r>
      <w:r w:rsidR="005A513E">
        <w:rPr>
          <w:lang w:eastAsia="zh-CN"/>
        </w:rPr>
        <w:t xml:space="preserve"> or SMF set ID</w:t>
      </w:r>
      <w:r w:rsidR="00FA0A8A">
        <w:rPr>
          <w:lang w:eastAsia="zh-CN"/>
        </w:rPr>
        <w:t>, Small Data Rate Control Status, APN Rate Control Status</w:t>
      </w:r>
      <w:r w:rsidR="001E210B">
        <w:rPr>
          <w:lang w:eastAsia="zh-CN"/>
        </w:rPr>
        <w:t>, DDN Failure detected in (I-/V-)SMF</w:t>
      </w:r>
      <w:r w:rsidRPr="00140E21">
        <w:rPr>
          <w:lang w:eastAsia="zh-CN"/>
        </w:rPr>
        <w:t>.</w:t>
      </w:r>
    </w:p>
    <w:p w:rsidR="00FA2086" w:rsidRPr="00140E21" w:rsidRDefault="00FA2086" w:rsidP="00FA2086">
      <w:pPr>
        <w:rPr>
          <w:lang w:eastAsia="zh-CN"/>
        </w:rPr>
      </w:pPr>
      <w:r w:rsidRPr="00140E21">
        <w:rPr>
          <w:b/>
        </w:rPr>
        <w:lastRenderedPageBreak/>
        <w:t xml:space="preserve">Output, Required: </w:t>
      </w:r>
      <w:r w:rsidRPr="00140E21">
        <w:t>Result Indication.</w:t>
      </w:r>
    </w:p>
    <w:p w:rsidR="00FA2086" w:rsidRPr="00140E21" w:rsidRDefault="00FA2086" w:rsidP="00FA2086">
      <w:r w:rsidRPr="00140E21">
        <w:rPr>
          <w:b/>
        </w:rPr>
        <w:t xml:space="preserve">Output, Optional: </w:t>
      </w:r>
      <w:r w:rsidRPr="00140E21">
        <w:t>None.</w:t>
      </w:r>
    </w:p>
    <w:p w:rsidR="00FA2086" w:rsidRPr="00140E21" w:rsidRDefault="00FA2086" w:rsidP="00FA2086">
      <w:pPr>
        <w:pStyle w:val="Heading5"/>
        <w:rPr>
          <w:lang w:val="en-GB" w:eastAsia="zh-CN"/>
        </w:rPr>
      </w:pPr>
      <w:bookmarkStart w:id="4137" w:name="_Toc20204640"/>
      <w:bookmarkStart w:id="4138" w:name="_Toc27895346"/>
      <w:bookmarkStart w:id="4139" w:name="_Toc36192449"/>
      <w:r w:rsidRPr="00140E21">
        <w:rPr>
          <w:lang w:val="en-GB" w:eastAsia="zh-CN"/>
        </w:rPr>
        <w:t>5.2.8.2.9</w:t>
      </w:r>
      <w:r w:rsidRPr="00140E21">
        <w:rPr>
          <w:lang w:val="en-GB" w:eastAsia="zh-CN"/>
        </w:rPr>
        <w:tab/>
        <w:t>Nsmf_PDUSession_StatusNotify service operation</w:t>
      </w:r>
      <w:bookmarkEnd w:id="4137"/>
      <w:bookmarkEnd w:id="4138"/>
      <w:bookmarkEnd w:id="4139"/>
    </w:p>
    <w:p w:rsidR="00FA2086" w:rsidRPr="00140E21" w:rsidRDefault="00FA2086" w:rsidP="00FA2086">
      <w:r w:rsidRPr="00140E21">
        <w:rPr>
          <w:b/>
        </w:rPr>
        <w:t>Service operation name:</w:t>
      </w:r>
      <w:r w:rsidRPr="00140E21">
        <w:t xml:space="preserve"> Nsmf_PDUSession_StatusNotify.</w:t>
      </w:r>
    </w:p>
    <w:p w:rsidR="00FA2086" w:rsidRPr="00140E21" w:rsidRDefault="00FA2086" w:rsidP="00FA2086">
      <w:r w:rsidRPr="00140E21">
        <w:rPr>
          <w:b/>
        </w:rPr>
        <w:t xml:space="preserve">Description: </w:t>
      </w:r>
      <w:r w:rsidRPr="00140E21">
        <w:t>This service operation is used by the SMF to notify its consumers about the status of a PDU Session (e.g. PDU Session is released due to local reasons within the H-SMF</w:t>
      </w:r>
      <w:r w:rsidR="00D26A0E" w:rsidRPr="00140E21">
        <w:t>, PDU Session handover to a different system or access type</w:t>
      </w:r>
      <w:r w:rsidRPr="00140E21">
        <w:t>).</w:t>
      </w:r>
    </w:p>
    <w:p w:rsidR="00FA2086" w:rsidRPr="00140E21" w:rsidRDefault="00FA2086" w:rsidP="00FA2086">
      <w:r w:rsidRPr="00140E21">
        <w:rPr>
          <w:b/>
        </w:rPr>
        <w:t>Input, Required:</w:t>
      </w:r>
      <w:r w:rsidRPr="00140E21">
        <w:t xml:space="preserve"> Status information</w:t>
      </w:r>
      <w:r w:rsidRPr="00140E21">
        <w:rPr>
          <w:lang w:eastAsia="zh-CN"/>
        </w:rPr>
        <w:t>.</w:t>
      </w:r>
    </w:p>
    <w:p w:rsidR="00FA2086" w:rsidRPr="00140E21" w:rsidRDefault="00FA2086" w:rsidP="00FA2086">
      <w:r w:rsidRPr="00140E21">
        <w:rPr>
          <w:b/>
        </w:rPr>
        <w:t xml:space="preserve">Input, Optional: </w:t>
      </w:r>
      <w:r w:rsidRPr="00140E21">
        <w:rPr>
          <w:lang w:eastAsia="zh-CN"/>
        </w:rPr>
        <w:t>Cause</w:t>
      </w:r>
      <w:r w:rsidR="00FA0A8A">
        <w:rPr>
          <w:lang w:eastAsia="zh-CN"/>
        </w:rPr>
        <w:t>, Small Data Rate Control Status, APN Rate Control Status</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None.</w:t>
      </w:r>
    </w:p>
    <w:p w:rsidR="00806C3D" w:rsidRPr="00140E21" w:rsidRDefault="00806C3D" w:rsidP="00806C3D">
      <w:pPr>
        <w:pStyle w:val="Heading5"/>
        <w:rPr>
          <w:lang w:val="en-GB" w:eastAsia="zh-CN"/>
        </w:rPr>
      </w:pPr>
      <w:bookmarkStart w:id="4140" w:name="_Toc20204641"/>
      <w:bookmarkStart w:id="4141" w:name="_Toc27895347"/>
      <w:bookmarkStart w:id="4142" w:name="_Toc36192450"/>
      <w:r w:rsidRPr="00140E21">
        <w:rPr>
          <w:lang w:val="en-GB" w:eastAsia="zh-CN"/>
        </w:rPr>
        <w:t>5.2.8.2.10</w:t>
      </w:r>
      <w:r w:rsidRPr="00140E21">
        <w:rPr>
          <w:lang w:val="en-GB" w:eastAsia="zh-CN"/>
        </w:rPr>
        <w:tab/>
        <w:t>Nsmf_PDUSession_Context</w:t>
      </w:r>
      <w:r w:rsidR="000A2125" w:rsidRPr="00140E21">
        <w:rPr>
          <w:lang w:val="en-GB" w:eastAsia="zh-CN"/>
        </w:rPr>
        <w:t>Request</w:t>
      </w:r>
      <w:r w:rsidRPr="00140E21">
        <w:rPr>
          <w:lang w:val="en-GB" w:eastAsia="zh-CN"/>
        </w:rPr>
        <w:t xml:space="preserve"> service operation</w:t>
      </w:r>
      <w:bookmarkEnd w:id="4140"/>
      <w:bookmarkEnd w:id="4141"/>
      <w:bookmarkEnd w:id="4142"/>
    </w:p>
    <w:p w:rsidR="00806C3D" w:rsidRPr="00140E21" w:rsidRDefault="00806C3D" w:rsidP="00806C3D">
      <w:r w:rsidRPr="00140E21">
        <w:rPr>
          <w:b/>
        </w:rPr>
        <w:t>Service operation name:</w:t>
      </w:r>
      <w:r w:rsidRPr="00140E21">
        <w:t xml:space="preserve"> Nsmf_PDUSession_ContextRequest.</w:t>
      </w:r>
    </w:p>
    <w:p w:rsidR="00806C3D" w:rsidRPr="00140E21" w:rsidRDefault="00806C3D" w:rsidP="00806C3D">
      <w:r w:rsidRPr="00140E21">
        <w:rPr>
          <w:b/>
        </w:rPr>
        <w:t xml:space="preserve">Description: </w:t>
      </w:r>
      <w:r w:rsidRPr="00140E21">
        <w:t>This service operation is used by the NF Consumer to request for SM Context (e.g. during EPS IWK, HO</w:t>
      </w:r>
      <w:r w:rsidR="00624A5C">
        <w:t>, SM Context transfer indication</w:t>
      </w:r>
      <w:r w:rsidRPr="00140E21">
        <w:t>)</w:t>
      </w:r>
      <w:r w:rsidR="006175F3" w:rsidRPr="00140E21">
        <w:t>, or during mobility procedure with I-SMF changes</w:t>
      </w:r>
      <w:r w:rsidR="00F65EDE" w:rsidRPr="00140E21">
        <w:t xml:space="preserve"> or may be triggered by OAM</w:t>
      </w:r>
      <w:r w:rsidRPr="00140E21">
        <w:t>.</w:t>
      </w:r>
    </w:p>
    <w:p w:rsidR="00806C3D" w:rsidRPr="00140E21" w:rsidRDefault="00806C3D" w:rsidP="00806C3D">
      <w:r w:rsidRPr="00140E21">
        <w:rPr>
          <w:b/>
        </w:rPr>
        <w:t>Input, Required:</w:t>
      </w:r>
      <w:r w:rsidR="00F53B48" w:rsidRPr="00140E21">
        <w:t xml:space="preserve"> SM Context ID</w:t>
      </w:r>
      <w:r w:rsidR="006175F3" w:rsidRPr="00140E21">
        <w:t>, SM context type</w:t>
      </w:r>
      <w:r w:rsidRPr="00140E21">
        <w:rPr>
          <w:lang w:eastAsia="zh-CN"/>
        </w:rPr>
        <w:t>.</w:t>
      </w:r>
    </w:p>
    <w:p w:rsidR="00806C3D" w:rsidRPr="00140E21" w:rsidRDefault="00806C3D" w:rsidP="00806C3D">
      <w:r w:rsidRPr="00140E21">
        <w:rPr>
          <w:b/>
        </w:rPr>
        <w:t xml:space="preserve">Input, Optional: </w:t>
      </w:r>
      <w:r w:rsidRPr="00140E21">
        <w:t>Target MME Capability,</w:t>
      </w:r>
      <w:r w:rsidR="00C26E41">
        <w:t xml:space="preserve"> EBI list not to be transferred,</w:t>
      </w:r>
      <w:r w:rsidRPr="00140E21">
        <w:t xml:space="preserve"> PDU Session ID (include PDU Session ID when available)</w:t>
      </w:r>
      <w:r w:rsidR="005A513E">
        <w:t>, SMF transfer indication</w:t>
      </w:r>
      <w:r w:rsidRPr="00140E21">
        <w:rPr>
          <w:lang w:eastAsia="zh-CN"/>
        </w:rPr>
        <w:t>.</w:t>
      </w:r>
    </w:p>
    <w:p w:rsidR="00581BDC" w:rsidRDefault="00806C3D" w:rsidP="00806C3D">
      <w:r w:rsidRPr="00140E21">
        <w:rPr>
          <w:b/>
        </w:rPr>
        <w:t>Output, Required:</w:t>
      </w:r>
      <w:r w:rsidRPr="00D145EA">
        <w:t xml:space="preserve"> </w:t>
      </w:r>
      <w:r w:rsidR="00581BDC" w:rsidRPr="00D145EA">
        <w:t>One of the following:</w:t>
      </w:r>
    </w:p>
    <w:p w:rsidR="00806C3D" w:rsidRPr="00140E21" w:rsidRDefault="00581BDC" w:rsidP="00D145EA">
      <w:pPr>
        <w:pStyle w:val="B1"/>
        <w:rPr>
          <w:lang w:eastAsia="zh-CN"/>
        </w:rPr>
      </w:pPr>
      <w:r>
        <w:t>-</w:t>
      </w:r>
      <w:r>
        <w:tab/>
      </w:r>
      <w:r w:rsidR="00806C3D" w:rsidRPr="00140E21">
        <w:t>SM Context Container.</w:t>
      </w:r>
    </w:p>
    <w:p w:rsidR="00581BDC" w:rsidRPr="00140E21" w:rsidRDefault="00581BDC" w:rsidP="00D145EA">
      <w:pPr>
        <w:pStyle w:val="B1"/>
        <w:rPr>
          <w:lang w:eastAsia="zh-CN"/>
        </w:rPr>
      </w:pPr>
      <w:r>
        <w:t>-</w:t>
      </w:r>
      <w:r>
        <w:tab/>
        <w:t>Endpoint where SM Context can be retrieved.</w:t>
      </w:r>
    </w:p>
    <w:p w:rsidR="00806C3D" w:rsidRPr="00140E21" w:rsidRDefault="00806C3D" w:rsidP="00806C3D">
      <w:pPr>
        <w:rPr>
          <w:i/>
        </w:rPr>
      </w:pPr>
      <w:r w:rsidRPr="00140E21">
        <w:rPr>
          <w:b/>
        </w:rPr>
        <w:t>Output, Optional:</w:t>
      </w:r>
      <w:r w:rsidR="00DE108C" w:rsidRPr="00140E21">
        <w:t>Small Data Rate Control Status</w:t>
      </w:r>
      <w:r w:rsidRPr="00140E21">
        <w:t>.</w:t>
      </w:r>
    </w:p>
    <w:p w:rsidR="006175F3" w:rsidRPr="00140E21" w:rsidRDefault="006175F3" w:rsidP="001E6825">
      <w:r w:rsidRPr="00140E21">
        <w:t>The SM context type indicates the type of SM context to be requrested, e.g. PDN Connection Context,</w:t>
      </w:r>
      <w:r w:rsidR="00E77E6B">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rsidR="00C6558C" w:rsidRPr="00140E21" w:rsidRDefault="00C6558C" w:rsidP="00C6558C">
      <w:r w:rsidRPr="00140E21">
        <w:t>Table 5.2.8.2.10-1 illustrates the SM Context that may be transferred between I-SMF(s) or between V-SMF(s) in home-routed roaming case.</w:t>
      </w:r>
    </w:p>
    <w:p w:rsidR="001E6825" w:rsidRPr="00140E21" w:rsidRDefault="00F755E0" w:rsidP="001E6825">
      <w:pPr>
        <w:pStyle w:val="TH"/>
      </w:pPr>
      <w:r w:rsidRPr="00140E21">
        <w:lastRenderedPageBreak/>
        <w:t>Table 5.2.8.2.10-1: SM Context</w:t>
      </w:r>
      <w:r w:rsidR="008238D8">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C6558C" w:rsidRPr="00140E21" w:rsidTr="00DB4586">
        <w:trPr>
          <w:cantSplit/>
          <w:tblHeader/>
          <w:jc w:val="center"/>
        </w:trPr>
        <w:tc>
          <w:tcPr>
            <w:tcW w:w="3077" w:type="dxa"/>
          </w:tcPr>
          <w:p w:rsidR="00C6558C" w:rsidRPr="00140E21" w:rsidRDefault="00C6558C" w:rsidP="00DB4586">
            <w:pPr>
              <w:pStyle w:val="TAH"/>
            </w:pPr>
            <w:r w:rsidRPr="00140E21">
              <w:t>Field</w:t>
            </w:r>
          </w:p>
        </w:tc>
        <w:tc>
          <w:tcPr>
            <w:tcW w:w="6662" w:type="dxa"/>
          </w:tcPr>
          <w:p w:rsidR="00C6558C" w:rsidRPr="00140E21" w:rsidRDefault="00C6558C" w:rsidP="00DB4586">
            <w:pPr>
              <w:pStyle w:val="TAH"/>
            </w:pPr>
            <w:r w:rsidRPr="00140E21">
              <w:t>Description</w:t>
            </w:r>
          </w:p>
        </w:tc>
      </w:tr>
      <w:tr w:rsidR="00C6558C" w:rsidRPr="00140E21" w:rsidTr="008238D8">
        <w:trPr>
          <w:cantSplit/>
          <w:jc w:val="center"/>
        </w:trPr>
        <w:tc>
          <w:tcPr>
            <w:tcW w:w="3077" w:type="dxa"/>
            <w:tcBorders>
              <w:bottom w:val="single" w:sz="4" w:space="0" w:color="auto"/>
            </w:tcBorders>
          </w:tcPr>
          <w:p w:rsidR="00C6558C" w:rsidRPr="00140E21" w:rsidRDefault="00C6558C" w:rsidP="00DB4586">
            <w:pPr>
              <w:pStyle w:val="TAL"/>
            </w:pPr>
            <w:r w:rsidRPr="00140E21">
              <w:t>SUPI</w:t>
            </w:r>
          </w:p>
        </w:tc>
        <w:tc>
          <w:tcPr>
            <w:tcW w:w="6662" w:type="dxa"/>
          </w:tcPr>
          <w:p w:rsidR="00C6558C" w:rsidRPr="00140E21" w:rsidRDefault="00C6558C" w:rsidP="00DB4586">
            <w:pPr>
              <w:pStyle w:val="TAL"/>
              <w:rPr>
                <w:lang w:eastAsia="zh-CN"/>
              </w:rPr>
            </w:pPr>
            <w:r w:rsidRPr="00140E21">
              <w:t>SUPI (Subscription Permanent Identifier) is the subscriber's permanent identity in 5GS.</w:t>
            </w:r>
          </w:p>
        </w:tc>
      </w:tr>
      <w:tr w:rsidR="00C6558C" w:rsidRPr="00140E21" w:rsidTr="008238D8">
        <w:trPr>
          <w:cantSplit/>
          <w:jc w:val="center"/>
        </w:trPr>
        <w:tc>
          <w:tcPr>
            <w:tcW w:w="3077" w:type="dxa"/>
            <w:tcBorders>
              <w:bottom w:val="nil"/>
            </w:tcBorders>
          </w:tcPr>
          <w:p w:rsidR="00C6558C" w:rsidRPr="00140E21" w:rsidRDefault="00C6558C" w:rsidP="00DB4586">
            <w:pPr>
              <w:pStyle w:val="TAL"/>
            </w:pPr>
            <w:r w:rsidRPr="00140E21">
              <w:t>Trace</w:t>
            </w:r>
            <w:r w:rsidR="008238D8">
              <w:t xml:space="preserve"> Requirements (does not apply to V-SMF)</w:t>
            </w:r>
          </w:p>
        </w:tc>
        <w:tc>
          <w:tcPr>
            <w:tcW w:w="6662" w:type="dxa"/>
          </w:tcPr>
          <w:p w:rsidR="00C6558C" w:rsidRPr="00140E21" w:rsidRDefault="008238D8" w:rsidP="00DB4586">
            <w:pPr>
              <w:pStyle w:val="TAL"/>
              <w:rPr>
                <w:lang w:eastAsia="zh-CN"/>
              </w:rPr>
            </w:pPr>
            <w:r>
              <w:t xml:space="preserve">Trace reference: </w:t>
            </w:r>
            <w:r w:rsidR="00C6558C" w:rsidRPr="00140E21">
              <w:t>Identifies a record or a collection of records for a particular trace.</w:t>
            </w:r>
          </w:p>
        </w:tc>
      </w:tr>
      <w:tr w:rsidR="00C6558C" w:rsidRPr="00140E21" w:rsidTr="008238D8">
        <w:trPr>
          <w:cantSplit/>
          <w:jc w:val="center"/>
        </w:trPr>
        <w:tc>
          <w:tcPr>
            <w:tcW w:w="3077" w:type="dxa"/>
            <w:tcBorders>
              <w:top w:val="nil"/>
              <w:bottom w:val="nil"/>
            </w:tcBorders>
          </w:tcPr>
          <w:p w:rsidR="00C6558C" w:rsidRPr="00140E21" w:rsidRDefault="00C6558C" w:rsidP="00DB4586">
            <w:pPr>
              <w:pStyle w:val="TAL"/>
            </w:pPr>
          </w:p>
        </w:tc>
        <w:tc>
          <w:tcPr>
            <w:tcW w:w="6662" w:type="dxa"/>
          </w:tcPr>
          <w:p w:rsidR="00C6558C" w:rsidRPr="00140E21" w:rsidRDefault="008238D8" w:rsidP="00DB4586">
            <w:pPr>
              <w:pStyle w:val="TAL"/>
              <w:rPr>
                <w:lang w:eastAsia="zh-CN"/>
              </w:rPr>
            </w:pPr>
            <w:r>
              <w:t xml:space="preserve">Trace type: </w:t>
            </w:r>
            <w:r w:rsidR="00C6558C" w:rsidRPr="00140E21">
              <w:t>Indicates the type of trace</w:t>
            </w:r>
          </w:p>
        </w:tc>
      </w:tr>
      <w:tr w:rsidR="00C6558C" w:rsidRPr="00140E21" w:rsidTr="008238D8">
        <w:trPr>
          <w:cantSplit/>
          <w:jc w:val="center"/>
        </w:trPr>
        <w:tc>
          <w:tcPr>
            <w:tcW w:w="3077" w:type="dxa"/>
            <w:tcBorders>
              <w:top w:val="nil"/>
            </w:tcBorders>
          </w:tcPr>
          <w:p w:rsidR="00C6558C" w:rsidRPr="00140E21" w:rsidRDefault="00C6558C" w:rsidP="00DB4586">
            <w:pPr>
              <w:pStyle w:val="TAL"/>
              <w:rPr>
                <w:lang w:eastAsia="ko-KR"/>
              </w:rPr>
            </w:pPr>
          </w:p>
        </w:tc>
        <w:tc>
          <w:tcPr>
            <w:tcW w:w="6662" w:type="dxa"/>
          </w:tcPr>
          <w:p w:rsidR="00C6558C" w:rsidRPr="00140E21" w:rsidRDefault="008238D8" w:rsidP="00DB4586">
            <w:pPr>
              <w:pStyle w:val="TAL"/>
            </w:pPr>
            <w:r>
              <w:t xml:space="preserve">OMC identity: </w:t>
            </w:r>
            <w:r w:rsidR="00C6558C" w:rsidRPr="00140E21">
              <w:t>Identifies the OMC that shall receive the trace record(s).</w:t>
            </w:r>
          </w:p>
        </w:tc>
      </w:tr>
      <w:tr w:rsidR="00C6558C" w:rsidRPr="00140E21" w:rsidTr="00DB4586">
        <w:trPr>
          <w:cantSplit/>
          <w:jc w:val="center"/>
        </w:trPr>
        <w:tc>
          <w:tcPr>
            <w:tcW w:w="3077" w:type="dxa"/>
          </w:tcPr>
          <w:p w:rsidR="00C6558C" w:rsidRPr="00140E21" w:rsidRDefault="00C6558C" w:rsidP="00DB4586">
            <w:pPr>
              <w:pStyle w:val="TAL"/>
            </w:pPr>
            <w:r w:rsidRPr="00140E21">
              <w:t>S-NSSAI</w:t>
            </w:r>
          </w:p>
        </w:tc>
        <w:tc>
          <w:tcPr>
            <w:tcW w:w="6662" w:type="dxa"/>
          </w:tcPr>
          <w:p w:rsidR="00C6558C" w:rsidRPr="00140E21" w:rsidRDefault="00C6558C" w:rsidP="00DB4586">
            <w:pPr>
              <w:pStyle w:val="TAL"/>
            </w:pPr>
            <w:r w:rsidRPr="00140E21">
              <w:t>The S-NSSAI</w:t>
            </w:r>
            <w:r w:rsidR="008238D8">
              <w:t xml:space="preserve"> of the PDU Session</w:t>
            </w:r>
            <w:r w:rsidRPr="00140E21">
              <w:t xml:space="preserve"> for the serving PLMN.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HPLMN S-NSSAI</w:t>
            </w:r>
          </w:p>
        </w:tc>
        <w:tc>
          <w:tcPr>
            <w:tcW w:w="6662" w:type="dxa"/>
          </w:tcPr>
          <w:p w:rsidR="00C6558C" w:rsidRPr="00140E21" w:rsidRDefault="008238D8" w:rsidP="00DB4586">
            <w:pPr>
              <w:pStyle w:val="TAL"/>
              <w:rPr>
                <w:lang w:eastAsia="zh-CN"/>
              </w:rPr>
            </w:pPr>
            <w:r>
              <w:rPr>
                <w:lang w:eastAsia="zh-CN"/>
              </w:rPr>
              <w:t xml:space="preserve">The </w:t>
            </w:r>
            <w:r w:rsidR="00C6558C" w:rsidRPr="00140E21">
              <w:rPr>
                <w:lang w:eastAsia="zh-CN"/>
              </w:rPr>
              <w:t>S-NSSAI</w:t>
            </w:r>
            <w:r>
              <w:rPr>
                <w:lang w:eastAsia="zh-CN"/>
              </w:rPr>
              <w:t xml:space="preserve"> of the PDU Session</w:t>
            </w:r>
            <w:r w:rsidR="00C6558C" w:rsidRPr="00140E21">
              <w:rPr>
                <w:lang w:eastAsia="zh-CN"/>
              </w:rPr>
              <w:t xml:space="preserve"> for the HPLMN </w:t>
            </w:r>
            <w:r>
              <w:rPr>
                <w:lang w:eastAsia="zh-CN"/>
              </w:rPr>
              <w:t>(</w:t>
            </w:r>
            <w:r w:rsidR="00C6558C" w:rsidRPr="00140E21">
              <w:rPr>
                <w:lang w:eastAsia="zh-CN"/>
              </w:rPr>
              <w:t>Home-Routed PDU Session</w:t>
            </w:r>
            <w:r>
              <w:rPr>
                <w:lang w:eastAsia="zh-CN"/>
              </w:rPr>
              <w:t>)</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Network Slice Instance id</w:t>
            </w:r>
          </w:p>
        </w:tc>
        <w:tc>
          <w:tcPr>
            <w:tcW w:w="6662" w:type="dxa"/>
          </w:tcPr>
          <w:p w:rsidR="00C6558C" w:rsidRPr="00140E21" w:rsidRDefault="00C6558C" w:rsidP="00DB4586">
            <w:pPr>
              <w:pStyle w:val="TAL"/>
              <w:rPr>
                <w:lang w:eastAsia="zh-CN"/>
              </w:rPr>
            </w:pPr>
            <w:r w:rsidRPr="00140E21">
              <w:rPr>
                <w:lang w:eastAsia="zh-CN"/>
              </w:rPr>
              <w:t>The network Slice Instance information for the PDU Session</w:t>
            </w:r>
          </w:p>
        </w:tc>
      </w:tr>
      <w:tr w:rsidR="00C6558C" w:rsidRPr="00140E21" w:rsidTr="00DB4586">
        <w:trPr>
          <w:cantSplit/>
          <w:jc w:val="center"/>
        </w:trPr>
        <w:tc>
          <w:tcPr>
            <w:tcW w:w="3077" w:type="dxa"/>
          </w:tcPr>
          <w:p w:rsidR="00C6558C" w:rsidRPr="00140E21" w:rsidRDefault="00C6558C" w:rsidP="00DB4586">
            <w:pPr>
              <w:pStyle w:val="TAL"/>
            </w:pPr>
            <w:r w:rsidRPr="00140E21">
              <w:t>DNN</w:t>
            </w:r>
          </w:p>
        </w:tc>
        <w:tc>
          <w:tcPr>
            <w:tcW w:w="6662" w:type="dxa"/>
          </w:tcPr>
          <w:p w:rsidR="00C6558C" w:rsidRPr="00140E21" w:rsidRDefault="00C6558C" w:rsidP="00DB4586">
            <w:pPr>
              <w:pStyle w:val="TAL"/>
            </w:pPr>
            <w:r w:rsidRPr="00140E21">
              <w:t>The associated DNN for the PDU Session.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t>AMF Information</w:t>
            </w:r>
          </w:p>
        </w:tc>
        <w:tc>
          <w:tcPr>
            <w:tcW w:w="6662" w:type="dxa"/>
          </w:tcPr>
          <w:p w:rsidR="00C6558C" w:rsidRPr="00140E21" w:rsidRDefault="00C6558C" w:rsidP="00DB4586">
            <w:pPr>
              <w:pStyle w:val="TAL"/>
            </w:pPr>
            <w:r w:rsidRPr="00140E21">
              <w:t>The associated AMF instance identifier and GUAMI.</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Access Type</w:t>
            </w:r>
          </w:p>
        </w:tc>
        <w:tc>
          <w:tcPr>
            <w:tcW w:w="6662" w:type="dxa"/>
          </w:tcPr>
          <w:p w:rsidR="00C6558C" w:rsidRPr="00140E21" w:rsidRDefault="00C6558C" w:rsidP="00DB4586">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RAT Type</w:t>
            </w:r>
          </w:p>
        </w:tc>
        <w:tc>
          <w:tcPr>
            <w:tcW w:w="6662" w:type="dxa"/>
          </w:tcPr>
          <w:p w:rsidR="00C6558C" w:rsidRPr="00140E21" w:rsidRDefault="00C6558C" w:rsidP="00DB4586">
            <w:pPr>
              <w:pStyle w:val="TAL"/>
              <w:rPr>
                <w:lang w:eastAsia="zh-CN"/>
              </w:rPr>
            </w:pPr>
            <w:r w:rsidRPr="00140E21">
              <w:rPr>
                <w:lang w:eastAsia="zh-CN"/>
              </w:rPr>
              <w:t>RAT Type</w:t>
            </w:r>
            <w:r w:rsidR="008238D8">
              <w:rPr>
                <w:lang w:eastAsia="zh-CN"/>
              </w:rPr>
              <w:t xml:space="preserve"> for this PDU Session</w:t>
            </w:r>
            <w:r w:rsidRPr="00140E21">
              <w:rPr>
                <w:lang w:eastAsia="zh-CN"/>
              </w:rPr>
              <w:t>.</w:t>
            </w:r>
          </w:p>
        </w:tc>
      </w:tr>
      <w:tr w:rsidR="00C6558C" w:rsidRPr="00140E21" w:rsidTr="00DB4586">
        <w:trPr>
          <w:cantSplit/>
          <w:jc w:val="center"/>
        </w:trPr>
        <w:tc>
          <w:tcPr>
            <w:tcW w:w="3077" w:type="dxa"/>
          </w:tcPr>
          <w:p w:rsidR="00C6558C" w:rsidRPr="00140E21" w:rsidRDefault="00C6558C" w:rsidP="00DB4586">
            <w:pPr>
              <w:pStyle w:val="TAL"/>
            </w:pPr>
            <w:r w:rsidRPr="00140E21">
              <w:t>PDU Session ID</w:t>
            </w:r>
          </w:p>
        </w:tc>
        <w:tc>
          <w:tcPr>
            <w:tcW w:w="6662" w:type="dxa"/>
          </w:tcPr>
          <w:p w:rsidR="00C6558C" w:rsidRPr="00140E21" w:rsidRDefault="00C6558C" w:rsidP="00DB4586">
            <w:pPr>
              <w:pStyle w:val="TAL"/>
            </w:pPr>
            <w:r w:rsidRPr="00140E21">
              <w:t>The identifier of the PDU Session.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t>H-SMF Information</w:t>
            </w:r>
            <w:r w:rsidR="008238D8">
              <w:t xml:space="preserve"> or SMF Information</w:t>
            </w:r>
          </w:p>
        </w:tc>
        <w:tc>
          <w:tcPr>
            <w:tcW w:w="6662" w:type="dxa"/>
          </w:tcPr>
          <w:p w:rsidR="00C6558C" w:rsidRPr="00140E21" w:rsidRDefault="00C6558C" w:rsidP="00DB4586">
            <w:pPr>
              <w:pStyle w:val="TAL"/>
            </w:pPr>
            <w:r w:rsidRPr="00140E21">
              <w:t>The associated H-SMF identifier and H-SMF address for the HR PDU Session</w:t>
            </w:r>
            <w:r w:rsidR="008238D8">
              <w:t xml:space="preserve"> </w:t>
            </w:r>
            <w:r w:rsidRPr="00140E21">
              <w:t>( applies only for a V-SMF)</w:t>
            </w:r>
            <w:r w:rsidR="008238D8">
              <w:t>, or the SMF identifier and SMF address for PDU Session (applies for I-SMF).</w:t>
            </w:r>
          </w:p>
        </w:tc>
      </w:tr>
      <w:tr w:rsidR="008238D8" w:rsidRPr="00140E21" w:rsidTr="00A10D73">
        <w:trPr>
          <w:cantSplit/>
          <w:jc w:val="center"/>
        </w:trPr>
        <w:tc>
          <w:tcPr>
            <w:tcW w:w="3077" w:type="dxa"/>
          </w:tcPr>
          <w:p w:rsidR="008238D8" w:rsidRPr="00140E21" w:rsidRDefault="008238D8" w:rsidP="00A10D73">
            <w:pPr>
              <w:pStyle w:val="TAL"/>
              <w:rPr>
                <w:lang w:eastAsia="zh-CN"/>
              </w:rPr>
            </w:pPr>
            <w:r>
              <w:rPr>
                <w:lang w:eastAsia="zh-CN"/>
              </w:rPr>
              <w:t>Context ID of the PDU Session in H-SMF or Context ID of the PDU Session in SMF</w:t>
            </w:r>
          </w:p>
        </w:tc>
        <w:tc>
          <w:tcPr>
            <w:tcW w:w="6662" w:type="dxa"/>
          </w:tcPr>
          <w:p w:rsidR="008238D8" w:rsidRPr="00140E21" w:rsidRDefault="008238D8" w:rsidP="00A10D73">
            <w:pPr>
              <w:pStyle w:val="TAL"/>
              <w:rPr>
                <w:lang w:eastAsia="zh-CN"/>
              </w:rPr>
            </w:pPr>
            <w:r>
              <w:rPr>
                <w:lang w:eastAsia="zh-CN"/>
              </w:rPr>
              <w:t>The context ID of the PDU Session in H-SMF or in SMF.</w:t>
            </w:r>
          </w:p>
        </w:tc>
      </w:tr>
      <w:tr w:rsidR="008238D8" w:rsidRPr="00140E21" w:rsidTr="00A10D73">
        <w:trPr>
          <w:cantSplit/>
          <w:jc w:val="center"/>
        </w:trPr>
        <w:tc>
          <w:tcPr>
            <w:tcW w:w="3077" w:type="dxa"/>
          </w:tcPr>
          <w:p w:rsidR="008238D8" w:rsidRPr="00140E21" w:rsidRDefault="008238D8" w:rsidP="00A10D73">
            <w:pPr>
              <w:pStyle w:val="TAL"/>
            </w:pPr>
            <w:r>
              <w:t>Fowarding Indication</w:t>
            </w:r>
          </w:p>
        </w:tc>
        <w:tc>
          <w:tcPr>
            <w:tcW w:w="6662" w:type="dxa"/>
          </w:tcPr>
          <w:p w:rsidR="008238D8" w:rsidRPr="00140E21" w:rsidRDefault="008238D8" w:rsidP="00A10D73">
            <w:pPr>
              <w:pStyle w:val="TAL"/>
            </w:pPr>
            <w:r>
              <w:t>An indication on whether forwarding tunnel needs be established in order to forward buffered DL data.</w:t>
            </w:r>
          </w:p>
        </w:tc>
      </w:tr>
      <w:tr w:rsidR="008238D8" w:rsidRPr="00140E21" w:rsidTr="00A10D73">
        <w:trPr>
          <w:cantSplit/>
          <w:jc w:val="center"/>
        </w:trPr>
        <w:tc>
          <w:tcPr>
            <w:tcW w:w="3077" w:type="dxa"/>
          </w:tcPr>
          <w:p w:rsidR="008238D8" w:rsidRPr="00140E21" w:rsidRDefault="008238D8" w:rsidP="00A10D73">
            <w:pPr>
              <w:pStyle w:val="TAL"/>
            </w:pPr>
            <w:r>
              <w:t>Uplink Tunnel Info of UPF controlled by the SMF / H-SMF</w:t>
            </w:r>
          </w:p>
        </w:tc>
        <w:tc>
          <w:tcPr>
            <w:tcW w:w="6662" w:type="dxa"/>
          </w:tcPr>
          <w:p w:rsidR="008238D8" w:rsidRPr="00140E21" w:rsidRDefault="008238D8" w:rsidP="00A10D73">
            <w:pPr>
              <w:pStyle w:val="TAL"/>
            </w:pPr>
            <w:r>
              <w:t>The Tunnel Information to be used to send UL traffic towards the UPF controlled by the SMF / H-SMF that interfaces the UPF controlled by the I-SMF.</w:t>
            </w:r>
          </w:p>
        </w:tc>
      </w:tr>
      <w:tr w:rsidR="00C6558C" w:rsidRPr="00140E21" w:rsidTr="00DB4586">
        <w:trPr>
          <w:cantSplit/>
          <w:trHeight w:val="424"/>
          <w:jc w:val="center"/>
        </w:trPr>
        <w:tc>
          <w:tcPr>
            <w:tcW w:w="9739" w:type="dxa"/>
            <w:gridSpan w:val="2"/>
          </w:tcPr>
          <w:p w:rsidR="00C6558C" w:rsidRPr="00140E21" w:rsidRDefault="00C6558C" w:rsidP="00DB4586">
            <w:pPr>
              <w:pStyle w:val="TAL"/>
              <w:rPr>
                <w:lang w:eastAsia="zh-CN"/>
              </w:rPr>
            </w:pPr>
            <w:r w:rsidRPr="00140E21">
              <w:rPr>
                <w:b/>
                <w:lang w:eastAsia="zh-CN"/>
              </w:rPr>
              <w:t>For each QoS Flow in the PDU Session:</w:t>
            </w:r>
          </w:p>
        </w:tc>
      </w:tr>
      <w:tr w:rsidR="00C6558C" w:rsidRPr="00140E21" w:rsidTr="00DB4586">
        <w:trPr>
          <w:cantSplit/>
          <w:jc w:val="center"/>
        </w:trPr>
        <w:tc>
          <w:tcPr>
            <w:tcW w:w="3077" w:type="dxa"/>
          </w:tcPr>
          <w:p w:rsidR="00C6558C" w:rsidRPr="00140E21" w:rsidRDefault="00C6558C" w:rsidP="00DB4586">
            <w:pPr>
              <w:pStyle w:val="TAL"/>
            </w:pPr>
            <w:r w:rsidRPr="00140E21">
              <w:rPr>
                <w:szCs w:val="18"/>
              </w:rPr>
              <w:t>5G QoS Identifier (5QI)</w:t>
            </w:r>
          </w:p>
        </w:tc>
        <w:tc>
          <w:tcPr>
            <w:tcW w:w="6662" w:type="dxa"/>
          </w:tcPr>
          <w:p w:rsidR="00C6558C" w:rsidRPr="00140E21" w:rsidRDefault="00C6558C" w:rsidP="00DB4586">
            <w:pPr>
              <w:pStyle w:val="TAL"/>
            </w:pPr>
            <w:r w:rsidRPr="00140E21">
              <w:rPr>
                <w:szCs w:val="18"/>
              </w:rPr>
              <w:t>Identifier for the authorized QoS parameters for the service data flow.</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rPr>
              <w:t>ARP</w:t>
            </w:r>
          </w:p>
        </w:tc>
        <w:tc>
          <w:tcPr>
            <w:tcW w:w="6662" w:type="dxa"/>
          </w:tcPr>
          <w:p w:rsidR="00C6558C" w:rsidRPr="00140E21" w:rsidRDefault="00C6558C" w:rsidP="00DB4586">
            <w:pPr>
              <w:pStyle w:val="TAL"/>
              <w:rPr>
                <w:szCs w:val="18"/>
              </w:rPr>
            </w:pPr>
            <w:r w:rsidRPr="00140E21">
              <w:rPr>
                <w:szCs w:val="18"/>
              </w:rPr>
              <w:t>The Allocation and Retention Priority for the service data flow consisting of the priority level, the pre-emption capability and the pre-emption vulnerability</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t>GFBR</w:t>
            </w:r>
          </w:p>
        </w:tc>
        <w:tc>
          <w:tcPr>
            <w:tcW w:w="6662" w:type="dxa"/>
          </w:tcPr>
          <w:p w:rsidR="00C6558C" w:rsidRPr="00140E21" w:rsidRDefault="00C6558C" w:rsidP="00DB4586">
            <w:pPr>
              <w:pStyle w:val="TAL"/>
              <w:rPr>
                <w:szCs w:val="18"/>
              </w:rPr>
            </w:pPr>
            <w:r w:rsidRPr="00140E21">
              <w:t>Guaranteed Flow Bit Rate (GFBR) - UL and DL</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rPr>
              <w:t>MFBR</w:t>
            </w:r>
          </w:p>
        </w:tc>
        <w:tc>
          <w:tcPr>
            <w:tcW w:w="6662" w:type="dxa"/>
          </w:tcPr>
          <w:p w:rsidR="00C6558C" w:rsidRPr="00140E21" w:rsidRDefault="00C6558C" w:rsidP="00DB4586">
            <w:pPr>
              <w:pStyle w:val="TAL"/>
              <w:rPr>
                <w:szCs w:val="18"/>
              </w:rPr>
            </w:pPr>
            <w:r w:rsidRPr="00140E21">
              <w:rPr>
                <w:szCs w:val="18"/>
              </w:rPr>
              <w:t>Maximum Flow Bit Rate (MFBR) - UL and DL</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Priority Level</w:t>
            </w:r>
          </w:p>
        </w:tc>
        <w:tc>
          <w:tcPr>
            <w:tcW w:w="6662" w:type="dxa"/>
          </w:tcPr>
          <w:p w:rsidR="00C6558C" w:rsidRPr="00140E21" w:rsidRDefault="00C6558C" w:rsidP="00DB4586">
            <w:pPr>
              <w:pStyle w:val="TAL"/>
              <w:rPr>
                <w:szCs w:val="18"/>
              </w:rPr>
            </w:pPr>
            <w:r w:rsidRPr="00140E21">
              <w:t>Indicates a priority in scheduling resources among QoS Flows.</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 xml:space="preserve">Averaging Window </w:t>
            </w:r>
          </w:p>
        </w:tc>
        <w:tc>
          <w:tcPr>
            <w:tcW w:w="6662" w:type="dxa"/>
          </w:tcPr>
          <w:p w:rsidR="00C6558C" w:rsidRPr="00140E21" w:rsidRDefault="00C6558C" w:rsidP="00DB4586">
            <w:pPr>
              <w:pStyle w:val="TAL"/>
              <w:rPr>
                <w:szCs w:val="18"/>
              </w:rPr>
            </w:pPr>
            <w:r w:rsidRPr="00140E21">
              <w:rPr>
                <w:lang w:eastAsia="zh-CN"/>
              </w:rPr>
              <w:t xml:space="preserve">Represents the duration over which the guaranteed and maximum bitrate shall be calculated. </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Maximum Data Burst Volume</w:t>
            </w:r>
          </w:p>
        </w:tc>
        <w:tc>
          <w:tcPr>
            <w:tcW w:w="6662" w:type="dxa"/>
          </w:tcPr>
          <w:p w:rsidR="00C6558C" w:rsidRPr="00140E21" w:rsidRDefault="00C6558C" w:rsidP="00DB4586">
            <w:pPr>
              <w:pStyle w:val="TAL"/>
              <w:rPr>
                <w:szCs w:val="18"/>
              </w:rPr>
            </w:pPr>
            <w:r w:rsidRPr="00140E21">
              <w:rPr>
                <w:lang w:eastAsia="zh-CN"/>
              </w:rPr>
              <w:t xml:space="preserve">Denotes the largest amount of data that is required to be transferred within a period of 5G-AN PDB. </w:t>
            </w:r>
          </w:p>
        </w:tc>
      </w:tr>
      <w:tr w:rsidR="00C6558C" w:rsidRPr="00140E21" w:rsidTr="00DB4586">
        <w:trPr>
          <w:cantSplit/>
          <w:jc w:val="center"/>
        </w:trPr>
        <w:tc>
          <w:tcPr>
            <w:tcW w:w="3077" w:type="dxa"/>
          </w:tcPr>
          <w:p w:rsidR="00C6558C" w:rsidRPr="00140E21" w:rsidRDefault="00C6558C" w:rsidP="00DB4586">
            <w:pPr>
              <w:pStyle w:val="TAL"/>
            </w:pPr>
            <w:r w:rsidRPr="00140E21">
              <w:rPr>
                <w:szCs w:val="18"/>
              </w:rPr>
              <w:t xml:space="preserve">Reflective QoS Control </w:t>
            </w:r>
          </w:p>
        </w:tc>
        <w:tc>
          <w:tcPr>
            <w:tcW w:w="6662" w:type="dxa"/>
          </w:tcPr>
          <w:p w:rsidR="00C6558C" w:rsidRPr="00140E21" w:rsidRDefault="00C6558C" w:rsidP="00DB4586">
            <w:pPr>
              <w:pStyle w:val="TAL"/>
            </w:pPr>
            <w:r w:rsidRPr="00140E21">
              <w:t>Indicates to apply reflective QoS for the SDF in the TFT.</w:t>
            </w:r>
          </w:p>
        </w:tc>
      </w:tr>
      <w:tr w:rsidR="00C6558C" w:rsidRPr="00140E21" w:rsidTr="00DB4586">
        <w:trPr>
          <w:cantSplit/>
          <w:jc w:val="center"/>
        </w:trPr>
        <w:tc>
          <w:tcPr>
            <w:tcW w:w="3077" w:type="dxa"/>
          </w:tcPr>
          <w:p w:rsidR="00C6558C" w:rsidRPr="00140E21" w:rsidRDefault="00C6558C" w:rsidP="00DB4586">
            <w:pPr>
              <w:pStyle w:val="TAL"/>
            </w:pPr>
            <w:r w:rsidRPr="00140E21">
              <w:rPr>
                <w:lang w:eastAsia="zh-CN"/>
              </w:rPr>
              <w:t>QoS Notification Control (QNC)</w:t>
            </w:r>
          </w:p>
        </w:tc>
        <w:tc>
          <w:tcPr>
            <w:tcW w:w="6662" w:type="dxa"/>
          </w:tcPr>
          <w:p w:rsidR="00C6558C" w:rsidRPr="00140E21" w:rsidRDefault="00C6558C" w:rsidP="00DB4586">
            <w:pPr>
              <w:pStyle w:val="TAL"/>
            </w:pPr>
            <w:r w:rsidRPr="00140E21">
              <w:rPr>
                <w:lang w:eastAsia="zh-CN"/>
              </w:rPr>
              <w:t>Indicates whether notifications are requested from 3GPP RAN when the GFBR can no longer (or can again) be guaranteed for a QoS Flow during the lifetime of the QoS Flow.</w:t>
            </w:r>
          </w:p>
        </w:tc>
      </w:tr>
      <w:tr w:rsidR="00C6558C" w:rsidRPr="00140E21" w:rsidTr="00DB4586">
        <w:trPr>
          <w:cantSplit/>
          <w:jc w:val="center"/>
        </w:trPr>
        <w:tc>
          <w:tcPr>
            <w:tcW w:w="3077" w:type="dxa"/>
          </w:tcPr>
          <w:p w:rsidR="00C6558C" w:rsidRPr="00140E21" w:rsidRDefault="00C6558C" w:rsidP="00DB4586">
            <w:pPr>
              <w:pStyle w:val="TAL"/>
            </w:pPr>
            <w:r w:rsidRPr="00140E21">
              <w:rPr>
                <w:lang w:eastAsia="zh-CN"/>
              </w:rPr>
              <w:t>Maximum Packet Loss Rate</w:t>
            </w:r>
          </w:p>
        </w:tc>
        <w:tc>
          <w:tcPr>
            <w:tcW w:w="6662" w:type="dxa"/>
          </w:tcPr>
          <w:p w:rsidR="00C6558C" w:rsidRPr="00140E21" w:rsidRDefault="00C6558C" w:rsidP="00DB4586">
            <w:pPr>
              <w:pStyle w:val="TAL"/>
            </w:pPr>
            <w:r w:rsidRPr="00140E21">
              <w:rPr>
                <w:lang w:eastAsia="zh-CN"/>
              </w:rPr>
              <w:t xml:space="preserve">Maximum Packet Loss Rate - </w:t>
            </w:r>
            <w:r w:rsidRPr="00140E21">
              <w:t>UL and DL.</w:t>
            </w:r>
          </w:p>
        </w:tc>
      </w:tr>
      <w:tr w:rsidR="00C6558C" w:rsidRPr="00140E21" w:rsidTr="00DB4586">
        <w:trPr>
          <w:cantSplit/>
          <w:trHeight w:val="424"/>
          <w:jc w:val="center"/>
        </w:trPr>
        <w:tc>
          <w:tcPr>
            <w:tcW w:w="9739" w:type="dxa"/>
            <w:gridSpan w:val="2"/>
          </w:tcPr>
          <w:p w:rsidR="00C6558C" w:rsidRPr="00140E21" w:rsidRDefault="00C6558C" w:rsidP="00DB4586">
            <w:pPr>
              <w:pStyle w:val="TAL"/>
              <w:rPr>
                <w:b/>
                <w:lang w:eastAsia="zh-CN"/>
              </w:rPr>
            </w:pPr>
            <w:r w:rsidRPr="00140E21">
              <w:rPr>
                <w:b/>
                <w:lang w:eastAsia="zh-CN"/>
              </w:rPr>
              <w:t>Mapped EPS Bearer Context for Each QFI to support interworking with EPS:</w:t>
            </w:r>
          </w:p>
        </w:tc>
      </w:tr>
      <w:tr w:rsidR="00C6558C" w:rsidRPr="00140E21" w:rsidTr="00DB4586">
        <w:trPr>
          <w:cantSplit/>
          <w:jc w:val="center"/>
        </w:trPr>
        <w:tc>
          <w:tcPr>
            <w:tcW w:w="3077" w:type="dxa"/>
          </w:tcPr>
          <w:p w:rsidR="00C6558C" w:rsidRPr="00140E21" w:rsidRDefault="00C6558C" w:rsidP="00DB4586">
            <w:pPr>
              <w:pStyle w:val="TAL"/>
            </w:pPr>
            <w:r w:rsidRPr="00140E21">
              <w:t>EPS Bearer Id</w:t>
            </w:r>
          </w:p>
        </w:tc>
        <w:tc>
          <w:tcPr>
            <w:tcW w:w="6662" w:type="dxa"/>
          </w:tcPr>
          <w:p w:rsidR="00C6558C" w:rsidRPr="00140E21" w:rsidRDefault="00C6558C" w:rsidP="00DB4586">
            <w:pPr>
              <w:pStyle w:val="TAL"/>
            </w:pPr>
            <w:r w:rsidRPr="00140E21">
              <w:t>An EPS bearer identity uniquely identifies an EPS bearer for one UE accessing via E-UTRAN</w:t>
            </w:r>
          </w:p>
        </w:tc>
      </w:tr>
      <w:tr w:rsidR="00C6558C" w:rsidRPr="00140E21" w:rsidTr="00DB4586">
        <w:trPr>
          <w:cantSplit/>
          <w:jc w:val="center"/>
        </w:trPr>
        <w:tc>
          <w:tcPr>
            <w:tcW w:w="3077" w:type="dxa"/>
          </w:tcPr>
          <w:p w:rsidR="00C6558C" w:rsidRPr="00140E21" w:rsidRDefault="00C6558C" w:rsidP="00DB4586">
            <w:pPr>
              <w:pStyle w:val="TAL"/>
            </w:pPr>
            <w:r w:rsidRPr="00140E21">
              <w:t>Mapped EPS Bearer QoS</w:t>
            </w:r>
          </w:p>
        </w:tc>
        <w:tc>
          <w:tcPr>
            <w:tcW w:w="6662" w:type="dxa"/>
          </w:tcPr>
          <w:p w:rsidR="00C6558C" w:rsidRPr="00140E21" w:rsidRDefault="00C6558C" w:rsidP="00DB4586">
            <w:pPr>
              <w:pStyle w:val="TAL"/>
            </w:pPr>
            <w:r w:rsidRPr="00140E21">
              <w:t>ARP, GBR, MBR, QCI.</w:t>
            </w:r>
          </w:p>
        </w:tc>
      </w:tr>
      <w:tr w:rsidR="00C6558C" w:rsidRPr="00140E21" w:rsidTr="00DB4586">
        <w:trPr>
          <w:cantSplit/>
          <w:jc w:val="center"/>
        </w:trPr>
        <w:tc>
          <w:tcPr>
            <w:tcW w:w="3077" w:type="dxa"/>
          </w:tcPr>
          <w:p w:rsidR="00C6558C" w:rsidRPr="00140E21" w:rsidRDefault="00C6558C" w:rsidP="00DB4586">
            <w:pPr>
              <w:pStyle w:val="TAL"/>
            </w:pPr>
            <w:r w:rsidRPr="00140E21">
              <w:t>PGW-U tunnel Information</w:t>
            </w:r>
          </w:p>
        </w:tc>
        <w:tc>
          <w:tcPr>
            <w:tcW w:w="6662" w:type="dxa"/>
          </w:tcPr>
          <w:p w:rsidR="00C6558C" w:rsidRPr="00140E21" w:rsidRDefault="00C6558C" w:rsidP="00DB4586">
            <w:pPr>
              <w:pStyle w:val="TAL"/>
              <w:rPr>
                <w:lang w:eastAsia="zh-CN"/>
              </w:rPr>
            </w:pPr>
            <w:r w:rsidRPr="00140E21">
              <w:rPr>
                <w:lang w:eastAsia="zh-CN"/>
              </w:rPr>
              <w:t>PGW-U S5/S8 GTP-U tunnel IP address and TEID information.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TFT</w:t>
            </w:r>
          </w:p>
        </w:tc>
        <w:tc>
          <w:tcPr>
            <w:tcW w:w="6662" w:type="dxa"/>
          </w:tcPr>
          <w:p w:rsidR="00C6558C" w:rsidRPr="00140E21" w:rsidRDefault="00C6558C" w:rsidP="00DB4586">
            <w:pPr>
              <w:pStyle w:val="TAL"/>
            </w:pPr>
            <w:r w:rsidRPr="00140E21">
              <w:t>Traffic Flow Template</w:t>
            </w:r>
          </w:p>
        </w:tc>
      </w:tr>
    </w:tbl>
    <w:p w:rsidR="00C6558C" w:rsidRPr="00140E21" w:rsidRDefault="00C6558C" w:rsidP="00C6558C">
      <w:pPr>
        <w:rPr>
          <w:lang w:eastAsia="zh-CN"/>
        </w:rPr>
      </w:pPr>
    </w:p>
    <w:p w:rsidR="00F65EDE" w:rsidRPr="00140E21" w:rsidRDefault="00F65EDE" w:rsidP="00F65EDE">
      <w:pPr>
        <w:pStyle w:val="Heading5"/>
        <w:rPr>
          <w:lang w:val="en-GB"/>
        </w:rPr>
      </w:pPr>
      <w:bookmarkStart w:id="4143" w:name="_Toc20204642"/>
      <w:bookmarkStart w:id="4144" w:name="_Toc27895348"/>
      <w:bookmarkStart w:id="4145" w:name="_Toc36192451"/>
      <w:r w:rsidRPr="00140E21">
        <w:rPr>
          <w:lang w:val="en-GB"/>
        </w:rPr>
        <w:t>5.2.8.2.11</w:t>
      </w:r>
      <w:r w:rsidRPr="00140E21">
        <w:rPr>
          <w:lang w:val="en-GB"/>
        </w:rPr>
        <w:tab/>
        <w:t>Nsmf_PDUSession_ContextPush service operation</w:t>
      </w:r>
      <w:bookmarkEnd w:id="4143"/>
      <w:bookmarkEnd w:id="4144"/>
      <w:bookmarkEnd w:id="4145"/>
    </w:p>
    <w:p w:rsidR="00F65EDE" w:rsidRPr="00140E21" w:rsidRDefault="00F65EDE" w:rsidP="00F65EDE">
      <w:r w:rsidRPr="00140E21">
        <w:rPr>
          <w:b/>
        </w:rPr>
        <w:t>Service operation name:</w:t>
      </w:r>
      <w:r w:rsidRPr="00140E21">
        <w:t xml:space="preserve"> Nsmf_PDUSession_ContextPushRequest</w:t>
      </w:r>
    </w:p>
    <w:p w:rsidR="00F65EDE" w:rsidRPr="00140E21" w:rsidRDefault="00F65EDE" w:rsidP="00F65EDE">
      <w:r w:rsidRPr="00140E21">
        <w:rPr>
          <w:b/>
        </w:rPr>
        <w:t>Description:</w:t>
      </w:r>
      <w:r w:rsidRPr="00140E21">
        <w:t xml:space="preserve"> This service operation is used by the SMF as Service Consumer to push one SM Context to a another SMF as NF Service Producer. It may be triggered by OAM.</w:t>
      </w:r>
    </w:p>
    <w:p w:rsidR="00581BDC" w:rsidRPr="00D145EA" w:rsidRDefault="00F65EDE" w:rsidP="00F65EDE">
      <w:r w:rsidRPr="00140E21">
        <w:rPr>
          <w:b/>
        </w:rPr>
        <w:t>Input, Required:</w:t>
      </w:r>
      <w:r w:rsidRPr="00140E21">
        <w:t xml:space="preserve"> </w:t>
      </w:r>
      <w:r w:rsidR="00581BDC" w:rsidRPr="00D145EA">
        <w:t>One of the following:</w:t>
      </w:r>
    </w:p>
    <w:p w:rsidR="00F65EDE" w:rsidRPr="00140E21" w:rsidRDefault="00581BDC" w:rsidP="00D145EA">
      <w:pPr>
        <w:pStyle w:val="B1"/>
      </w:pPr>
      <w:r>
        <w:t>-</w:t>
      </w:r>
      <w:r>
        <w:tab/>
      </w:r>
      <w:r w:rsidR="00F65EDE" w:rsidRPr="00140E21">
        <w:t>SM Context of identified PDU session.</w:t>
      </w:r>
    </w:p>
    <w:p w:rsidR="00581BDC" w:rsidRPr="00140E21" w:rsidRDefault="00581BDC" w:rsidP="00D145EA">
      <w:pPr>
        <w:pStyle w:val="B1"/>
      </w:pPr>
      <w:r>
        <w:t>-</w:t>
      </w:r>
      <w:r>
        <w:tab/>
        <w:t>Endpoint where SM Context of identified PDU session can be retrieved.</w:t>
      </w:r>
    </w:p>
    <w:p w:rsidR="00F65EDE" w:rsidRPr="00140E21" w:rsidRDefault="00F65EDE" w:rsidP="00F65EDE">
      <w:r w:rsidRPr="00140E21">
        <w:lastRenderedPageBreak/>
        <w:t>The SM context includes SM context in I-SMF(or V-SMF) and SM context in SMF (or H-SMF) separately.</w:t>
      </w:r>
    </w:p>
    <w:p w:rsidR="00F65EDE" w:rsidRPr="00140E21" w:rsidRDefault="00F65EDE" w:rsidP="00F65EDE">
      <w:r w:rsidRPr="00140E21">
        <w:t>See Table 5.2.8.2.10-1 for single SM Context stored in I-SMF or V-SMF that may be transferred to another SMF instance.</w:t>
      </w:r>
    </w:p>
    <w:p w:rsidR="00F65EDE" w:rsidRPr="00140E21" w:rsidRDefault="00F65EDE" w:rsidP="003E4F19">
      <w:pPr>
        <w:pStyle w:val="EditorsNote"/>
      </w:pPr>
      <w:r w:rsidRPr="00140E21">
        <w:t>Editor's note:</w:t>
      </w:r>
      <w:r w:rsidRPr="00140E21">
        <w:tab/>
        <w:t>The SM context stored in SMF(or H-SMF) is to be defined.</w:t>
      </w:r>
    </w:p>
    <w:p w:rsidR="00F65EDE" w:rsidRPr="00140E21" w:rsidRDefault="00F65EDE" w:rsidP="00F65EDE">
      <w:r w:rsidRPr="00140E21">
        <w:rPr>
          <w:b/>
        </w:rPr>
        <w:t>Output, Required:</w:t>
      </w:r>
      <w:r w:rsidRPr="00140E21">
        <w:t xml:space="preserve"> Result Indication.</w:t>
      </w:r>
    </w:p>
    <w:p w:rsidR="00F65EDE" w:rsidRPr="00140E21" w:rsidRDefault="00F65EDE" w:rsidP="00F65EDE">
      <w:r w:rsidRPr="00140E21">
        <w:rPr>
          <w:b/>
        </w:rPr>
        <w:t>Output, Optional:</w:t>
      </w:r>
      <w:r w:rsidRPr="00140E21">
        <w:t xml:space="preserve"> Cause.</w:t>
      </w:r>
    </w:p>
    <w:p w:rsidR="00F65EDE" w:rsidRPr="00140E21" w:rsidRDefault="00F65EDE" w:rsidP="00F65EDE">
      <w:r w:rsidRPr="00140E21">
        <w:t>See clause 4.26.</w:t>
      </w:r>
      <w:r w:rsidR="009D20DE" w:rsidRPr="00140E21">
        <w:t>2</w:t>
      </w:r>
      <w:r w:rsidRPr="00140E21">
        <w:t xml:space="preserve"> for an example usage of this service operation.</w:t>
      </w:r>
    </w:p>
    <w:p w:rsidR="00D45904" w:rsidRDefault="00D45904" w:rsidP="00D45904">
      <w:pPr>
        <w:pStyle w:val="Heading5"/>
        <w:rPr>
          <w:lang w:val="en-GB"/>
        </w:rPr>
      </w:pPr>
      <w:bookmarkStart w:id="4146" w:name="_Toc27895349"/>
      <w:bookmarkStart w:id="4147" w:name="_Toc36192452"/>
      <w:bookmarkStart w:id="4148" w:name="_Toc20204643"/>
      <w:r>
        <w:rPr>
          <w:lang w:val="en-GB"/>
        </w:rPr>
        <w:t>5.2.8.2.12</w:t>
      </w:r>
      <w:r>
        <w:rPr>
          <w:lang w:val="en-GB"/>
        </w:rPr>
        <w:tab/>
        <w:t>Nsmf_PDUSession_SendMOData service operation</w:t>
      </w:r>
      <w:bookmarkEnd w:id="4146"/>
      <w:bookmarkEnd w:id="4147"/>
    </w:p>
    <w:p w:rsidR="00D45904" w:rsidRDefault="00D45904" w:rsidP="00D45904">
      <w:r w:rsidRPr="001D471F">
        <w:rPr>
          <w:b/>
          <w:bCs/>
        </w:rPr>
        <w:t>Service operation name:</w:t>
      </w:r>
      <w:r>
        <w:t xml:space="preserve"> Nsmf_PDUSession_SendMOData</w:t>
      </w:r>
    </w:p>
    <w:p w:rsidR="00D45904" w:rsidRDefault="00D45904" w:rsidP="00D45904">
      <w:r w:rsidRPr="001D471F">
        <w:rPr>
          <w:b/>
          <w:bCs/>
        </w:rPr>
        <w:t>Description:</w:t>
      </w:r>
      <w:r>
        <w:t xml:space="preserve"> When the AMF has received MO Small Data from the UE in NAS procedure, this service operation allows the AMF to send the MO Small Data to the SMF.</w:t>
      </w:r>
    </w:p>
    <w:p w:rsidR="00D45904" w:rsidRDefault="00D45904" w:rsidP="00D45904">
      <w:r w:rsidRPr="001D471F">
        <w:rPr>
          <w:b/>
          <w:bCs/>
        </w:rPr>
        <w:t>Input, Required:</w:t>
      </w:r>
      <w:r>
        <w:t xml:space="preserve"> SM Context ID, N1 container received from the UE.</w:t>
      </w:r>
    </w:p>
    <w:p w:rsidR="00D45904" w:rsidRDefault="00D45904" w:rsidP="00D45904">
      <w:r w:rsidRPr="001D471F">
        <w:rPr>
          <w:b/>
          <w:bCs/>
        </w:rPr>
        <w:t>Input, Optional:</w:t>
      </w:r>
      <w:r>
        <w:t xml:space="preserve"> AN type</w:t>
      </w:r>
      <w:r w:rsidR="00225372">
        <w:t>, MO Exception Data Counter</w:t>
      </w:r>
      <w:r>
        <w:t>.</w:t>
      </w:r>
    </w:p>
    <w:p w:rsidR="00D45904" w:rsidRDefault="00D45904" w:rsidP="00D45904">
      <w:r w:rsidRPr="001D471F">
        <w:rPr>
          <w:b/>
          <w:bCs/>
        </w:rPr>
        <w:t>Output, Required:</w:t>
      </w:r>
      <w:r>
        <w:t xml:space="preserve"> Result Indication.</w:t>
      </w:r>
    </w:p>
    <w:p w:rsidR="00D45904" w:rsidRDefault="00D45904" w:rsidP="00D45904">
      <w:r w:rsidRPr="001D471F">
        <w:rPr>
          <w:b/>
          <w:bCs/>
        </w:rPr>
        <w:t>Output, Optional:</w:t>
      </w:r>
      <w:r>
        <w:t xml:space="preserve"> Cause.</w:t>
      </w:r>
    </w:p>
    <w:p w:rsidR="00D45904" w:rsidRDefault="00D45904" w:rsidP="00D45904">
      <w:r>
        <w:t>See clause 4.24.1 for an example usage of this service operation.</w:t>
      </w:r>
    </w:p>
    <w:p w:rsidR="00526202" w:rsidRDefault="00526202" w:rsidP="00526202">
      <w:pPr>
        <w:pStyle w:val="Heading5"/>
        <w:rPr>
          <w:ins w:id="4149" w:author="23.502_CR2184R1_(Rel-16)_5G_CIoT" w:date="2020-05-25T15:38:00Z"/>
          <w:lang w:val="en-GB"/>
        </w:rPr>
      </w:pPr>
      <w:bookmarkStart w:id="4150" w:name="_Toc27895350"/>
      <w:bookmarkStart w:id="4151" w:name="_Toc36192453"/>
      <w:ins w:id="4152" w:author="23.502_CR2184R1_(Rel-16)_5G_CIoT" w:date="2020-05-25T15:37:00Z">
        <w:r>
          <w:rPr>
            <w:lang w:val="en-GB"/>
          </w:rPr>
          <w:t>5.2.8.2.13</w:t>
        </w:r>
        <w:r>
          <w:rPr>
            <w:lang w:val="en-GB"/>
          </w:rPr>
          <w:tab/>
          <w:t>Nsmf_PDUSession_TransferMOData service operation</w:t>
        </w:r>
      </w:ins>
    </w:p>
    <w:p w:rsidR="00526202" w:rsidRDefault="00526202" w:rsidP="00526202">
      <w:pPr>
        <w:rPr>
          <w:ins w:id="4153" w:author="23.502_CR2184R1_(Rel-16)_5G_CIoT" w:date="2020-05-25T15:38:00Z"/>
        </w:rPr>
      </w:pPr>
      <w:ins w:id="4154" w:author="23.502_CR2184R1_(Rel-16)_5G_CIoT" w:date="2020-05-25T15:38:00Z">
        <w:r w:rsidRPr="00526202">
          <w:rPr>
            <w:b/>
            <w:bCs/>
            <w:rPrChange w:id="4155" w:author="23.502_CR2184R1_(Rel-16)_5G_CIoT" w:date="2020-05-25T15:38:00Z">
              <w:rPr/>
            </w:rPrChange>
          </w:rPr>
          <w:t>Service operation name:</w:t>
        </w:r>
        <w:r>
          <w:t xml:space="preserve"> Nsmf_PDUSession_TransferMOData</w:t>
        </w:r>
      </w:ins>
    </w:p>
    <w:p w:rsidR="00526202" w:rsidRDefault="00526202" w:rsidP="00526202">
      <w:pPr>
        <w:rPr>
          <w:ins w:id="4156" w:author="23.502_CR2184R1_(Rel-16)_5G_CIoT" w:date="2020-05-25T15:38:00Z"/>
        </w:rPr>
      </w:pPr>
      <w:ins w:id="4157" w:author="23.502_CR2184R1_(Rel-16)_5G_CIoT" w:date="2020-05-25T15:38:00Z">
        <w:r w:rsidRPr="00526202">
          <w:rPr>
            <w:b/>
            <w:bCs/>
            <w:rPrChange w:id="4158" w:author="23.502_CR2184R1_(Rel-16)_5G_CIoT" w:date="2020-05-25T15:38:00Z">
              <w:rPr/>
            </w:rPrChange>
          </w:rPr>
          <w:t xml:space="preserve">Description: </w:t>
        </w:r>
        <w:r>
          <w:t>When the V-SMF/I-SMF has received MO Small Data from AMF, this service operation allows the V-SMF/I-SMF to forward the MO Small Data to the (H-)SMF.</w:t>
        </w:r>
      </w:ins>
    </w:p>
    <w:p w:rsidR="00526202" w:rsidRDefault="00526202" w:rsidP="00526202">
      <w:pPr>
        <w:rPr>
          <w:ins w:id="4159" w:author="23.502_CR2184R1_(Rel-16)_5G_CIoT" w:date="2020-05-25T15:38:00Z"/>
        </w:rPr>
      </w:pPr>
      <w:ins w:id="4160" w:author="23.502_CR2184R1_(Rel-16)_5G_CIoT" w:date="2020-05-25T15:38:00Z">
        <w:r w:rsidRPr="00526202">
          <w:rPr>
            <w:b/>
            <w:bCs/>
            <w:rPrChange w:id="4161" w:author="23.502_CR2184R1_(Rel-16)_5G_CIoT" w:date="2020-05-25T15:38:00Z">
              <w:rPr/>
            </w:rPrChange>
          </w:rPr>
          <w:t>Input, Required:</w:t>
        </w:r>
        <w:r>
          <w:t xml:space="preserve"> SM Context ID, MO Small Data.</w:t>
        </w:r>
      </w:ins>
    </w:p>
    <w:p w:rsidR="00526202" w:rsidRDefault="00526202" w:rsidP="00526202">
      <w:pPr>
        <w:rPr>
          <w:ins w:id="4162" w:author="23.502_CR2184R1_(Rel-16)_5G_CIoT" w:date="2020-05-25T15:38:00Z"/>
        </w:rPr>
      </w:pPr>
      <w:ins w:id="4163" w:author="23.502_CR2184R1_(Rel-16)_5G_CIoT" w:date="2020-05-25T15:38:00Z">
        <w:r w:rsidRPr="00526202">
          <w:rPr>
            <w:b/>
            <w:bCs/>
            <w:rPrChange w:id="4164" w:author="23.502_CR2184R1_(Rel-16)_5G_CIoT" w:date="2020-05-25T15:38:00Z">
              <w:rPr/>
            </w:rPrChange>
          </w:rPr>
          <w:t>Input, Optional:</w:t>
        </w:r>
        <w:r>
          <w:t xml:space="preserve"> MO Exception Data Counter.</w:t>
        </w:r>
      </w:ins>
    </w:p>
    <w:p w:rsidR="00526202" w:rsidRDefault="00526202" w:rsidP="00526202">
      <w:pPr>
        <w:rPr>
          <w:ins w:id="4165" w:author="23.502_CR2184R1_(Rel-16)_5G_CIoT" w:date="2020-05-25T15:38:00Z"/>
        </w:rPr>
      </w:pPr>
      <w:ins w:id="4166" w:author="23.502_CR2184R1_(Rel-16)_5G_CIoT" w:date="2020-05-25T15:38:00Z">
        <w:r w:rsidRPr="00526202">
          <w:rPr>
            <w:b/>
            <w:bCs/>
            <w:rPrChange w:id="4167" w:author="23.502_CR2184R1_(Rel-16)_5G_CIoT" w:date="2020-05-25T15:38:00Z">
              <w:rPr/>
            </w:rPrChange>
          </w:rPr>
          <w:t>Output, Required:</w:t>
        </w:r>
        <w:r>
          <w:t xml:space="preserve"> Result Indication.</w:t>
        </w:r>
      </w:ins>
    </w:p>
    <w:p w:rsidR="00526202" w:rsidRDefault="00526202" w:rsidP="00526202">
      <w:pPr>
        <w:rPr>
          <w:ins w:id="4168" w:author="23.502_CR2184R1_(Rel-16)_5G_CIoT" w:date="2020-05-25T15:38:00Z"/>
        </w:rPr>
      </w:pPr>
      <w:ins w:id="4169" w:author="23.502_CR2184R1_(Rel-16)_5G_CIoT" w:date="2020-05-25T15:38:00Z">
        <w:r w:rsidRPr="00526202">
          <w:rPr>
            <w:b/>
            <w:bCs/>
            <w:rPrChange w:id="4170" w:author="23.502_CR2184R1_(Rel-16)_5G_CIoT" w:date="2020-05-25T15:38:00Z">
              <w:rPr/>
            </w:rPrChange>
          </w:rPr>
          <w:t>Output, Optional:</w:t>
        </w:r>
        <w:r>
          <w:t xml:space="preserve"> Cause.</w:t>
        </w:r>
      </w:ins>
    </w:p>
    <w:p w:rsidR="00526202" w:rsidRDefault="00526202" w:rsidP="00526202">
      <w:pPr>
        <w:rPr>
          <w:ins w:id="4171" w:author="23.502_CR2184R1_(Rel-16)_5G_CIoT" w:date="2020-05-25T15:38:00Z"/>
        </w:rPr>
      </w:pPr>
      <w:ins w:id="4172" w:author="23.502_CR2184R1_(Rel-16)_5G_CIoT" w:date="2020-05-25T15:38:00Z">
        <w:r>
          <w:t>See clause 4.25.4 for an example usage of this service operation.</w:t>
        </w:r>
      </w:ins>
    </w:p>
    <w:p w:rsidR="00526202" w:rsidRDefault="00526202" w:rsidP="00526202">
      <w:pPr>
        <w:pStyle w:val="Heading4"/>
        <w:rPr>
          <w:ins w:id="4173" w:author="23.502_CR2184R1_(Rel-16)_5G_CIoT" w:date="2020-05-25T15:38:00Z"/>
        </w:rPr>
      </w:pPr>
      <w:ins w:id="4174" w:author="23.502_CR2184R1_(Rel-16)_5G_CIoT" w:date="2020-05-25T15:38:00Z">
        <w:r>
          <w:t>5.2.8.2.14</w:t>
        </w:r>
        <w:r>
          <w:tab/>
          <w:t>Nsmf_PDUSession_TransferMTData service operation</w:t>
        </w:r>
      </w:ins>
    </w:p>
    <w:p w:rsidR="00526202" w:rsidRDefault="00526202" w:rsidP="00526202">
      <w:pPr>
        <w:rPr>
          <w:ins w:id="4175" w:author="23.502_CR2184R1_(Rel-16)_5G_CIoT" w:date="2020-05-25T15:38:00Z"/>
          <w:lang w:val="x-none"/>
        </w:rPr>
      </w:pPr>
      <w:ins w:id="4176" w:author="23.502_CR2184R1_(Rel-16)_5G_CIoT" w:date="2020-05-25T15:38:00Z">
        <w:r w:rsidRPr="00526202">
          <w:rPr>
            <w:b/>
            <w:bCs/>
            <w:lang w:val="x-none"/>
            <w:rPrChange w:id="4177" w:author="23.502_CR2184R1_(Rel-16)_5G_CIoT" w:date="2020-05-25T15:39:00Z">
              <w:rPr>
                <w:lang w:val="x-none"/>
              </w:rPr>
            </w:rPrChange>
          </w:rPr>
          <w:t>Service operation name:</w:t>
        </w:r>
        <w:r>
          <w:rPr>
            <w:lang w:val="x-none"/>
          </w:rPr>
          <w:t xml:space="preserve"> Nsmf_PDUSession_TransferMTData</w:t>
        </w:r>
      </w:ins>
    </w:p>
    <w:p w:rsidR="00526202" w:rsidRDefault="00526202" w:rsidP="00526202">
      <w:pPr>
        <w:rPr>
          <w:ins w:id="4178" w:author="23.502_CR2184R1_(Rel-16)_5G_CIoT" w:date="2020-05-25T15:38:00Z"/>
          <w:lang w:val="x-none"/>
        </w:rPr>
      </w:pPr>
      <w:ins w:id="4179" w:author="23.502_CR2184R1_(Rel-16)_5G_CIoT" w:date="2020-05-25T15:38:00Z">
        <w:r w:rsidRPr="00526202">
          <w:rPr>
            <w:b/>
            <w:bCs/>
            <w:lang w:val="x-none"/>
            <w:rPrChange w:id="4180" w:author="23.502_CR2184R1_(Rel-16)_5G_CIoT" w:date="2020-05-25T15:39:00Z">
              <w:rPr>
                <w:lang w:val="x-none"/>
              </w:rPr>
            </w:rPrChange>
          </w:rPr>
          <w:t>Description:</w:t>
        </w:r>
        <w:r>
          <w:rPr>
            <w:lang w:val="x-none"/>
          </w:rPr>
          <w:t xml:space="preserve"> When the (H-)SMF has received MT Small Data from the NEF, this service operation allows the (H-)SMF to send the MT Small Data to the V-SMF/I-SMF.</w:t>
        </w:r>
      </w:ins>
    </w:p>
    <w:p w:rsidR="00526202" w:rsidRDefault="00526202" w:rsidP="00526202">
      <w:pPr>
        <w:rPr>
          <w:ins w:id="4181" w:author="23.502_CR2184R1_(Rel-16)_5G_CIoT" w:date="2020-05-25T15:38:00Z"/>
          <w:lang w:val="x-none"/>
        </w:rPr>
      </w:pPr>
      <w:ins w:id="4182" w:author="23.502_CR2184R1_(Rel-16)_5G_CIoT" w:date="2020-05-25T15:38:00Z">
        <w:r w:rsidRPr="00526202">
          <w:rPr>
            <w:b/>
            <w:bCs/>
            <w:lang w:val="x-none"/>
            <w:rPrChange w:id="4183" w:author="23.502_CR2184R1_(Rel-16)_5G_CIoT" w:date="2020-05-25T15:39:00Z">
              <w:rPr>
                <w:lang w:val="x-none"/>
              </w:rPr>
            </w:rPrChange>
          </w:rPr>
          <w:t>Input, Required:</w:t>
        </w:r>
        <w:r>
          <w:rPr>
            <w:lang w:val="x-none"/>
          </w:rPr>
          <w:t xml:space="preserve"> SM Context ID, MT Small Data.</w:t>
        </w:r>
      </w:ins>
    </w:p>
    <w:p w:rsidR="00526202" w:rsidRDefault="00526202" w:rsidP="00526202">
      <w:pPr>
        <w:rPr>
          <w:ins w:id="4184" w:author="23.502_CR2184R1_(Rel-16)_5G_CIoT" w:date="2020-05-25T15:38:00Z"/>
          <w:lang w:val="x-none"/>
        </w:rPr>
      </w:pPr>
      <w:ins w:id="4185" w:author="23.502_CR2184R1_(Rel-16)_5G_CIoT" w:date="2020-05-25T15:38:00Z">
        <w:r w:rsidRPr="00526202">
          <w:rPr>
            <w:b/>
            <w:bCs/>
            <w:lang w:val="x-none"/>
            <w:rPrChange w:id="4186" w:author="23.502_CR2184R1_(Rel-16)_5G_CIoT" w:date="2020-05-25T15:39:00Z">
              <w:rPr>
                <w:lang w:val="x-none"/>
              </w:rPr>
            </w:rPrChange>
          </w:rPr>
          <w:t>Input, Optional:</w:t>
        </w:r>
        <w:r>
          <w:rPr>
            <w:lang w:val="x-none"/>
          </w:rPr>
          <w:t xml:space="preserve"> None.</w:t>
        </w:r>
      </w:ins>
    </w:p>
    <w:p w:rsidR="00526202" w:rsidRDefault="00526202" w:rsidP="00526202">
      <w:pPr>
        <w:rPr>
          <w:ins w:id="4187" w:author="23.502_CR2184R1_(Rel-16)_5G_CIoT" w:date="2020-05-25T15:38:00Z"/>
          <w:lang w:val="x-none"/>
        </w:rPr>
      </w:pPr>
      <w:ins w:id="4188" w:author="23.502_CR2184R1_(Rel-16)_5G_CIoT" w:date="2020-05-25T15:38:00Z">
        <w:r w:rsidRPr="00526202">
          <w:rPr>
            <w:b/>
            <w:bCs/>
            <w:lang w:val="x-none"/>
            <w:rPrChange w:id="4189" w:author="23.502_CR2184R1_(Rel-16)_5G_CIoT" w:date="2020-05-25T15:39:00Z">
              <w:rPr>
                <w:lang w:val="x-none"/>
              </w:rPr>
            </w:rPrChange>
          </w:rPr>
          <w:t>Output, Required:</w:t>
        </w:r>
        <w:r>
          <w:rPr>
            <w:lang w:val="x-none"/>
          </w:rPr>
          <w:t xml:space="preserve"> Result Indication.</w:t>
        </w:r>
      </w:ins>
    </w:p>
    <w:p w:rsidR="00526202" w:rsidRDefault="00526202" w:rsidP="00526202">
      <w:pPr>
        <w:rPr>
          <w:ins w:id="4190" w:author="23.502_CR2184R1_(Rel-16)_5G_CIoT" w:date="2020-05-25T15:38:00Z"/>
          <w:lang w:val="x-none"/>
        </w:rPr>
      </w:pPr>
      <w:ins w:id="4191" w:author="23.502_CR2184R1_(Rel-16)_5G_CIoT" w:date="2020-05-25T15:38:00Z">
        <w:r w:rsidRPr="00526202">
          <w:rPr>
            <w:b/>
            <w:bCs/>
            <w:lang w:val="x-none"/>
            <w:rPrChange w:id="4192" w:author="23.502_CR2184R1_(Rel-16)_5G_CIoT" w:date="2020-05-25T15:39:00Z">
              <w:rPr>
                <w:lang w:val="x-none"/>
              </w:rPr>
            </w:rPrChange>
          </w:rPr>
          <w:t>Output, Optional:</w:t>
        </w:r>
        <w:r>
          <w:rPr>
            <w:lang w:val="x-none"/>
          </w:rPr>
          <w:t xml:space="preserve"> Cause, Estimated Maximum Wait time.</w:t>
        </w:r>
      </w:ins>
    </w:p>
    <w:p w:rsidR="00526202" w:rsidRDefault="00526202" w:rsidP="00526202">
      <w:pPr>
        <w:rPr>
          <w:ins w:id="4193" w:author="23.502_CR2184R1_(Rel-16)_5G_CIoT" w:date="2020-05-25T15:38:00Z"/>
          <w:lang w:val="x-none"/>
        </w:rPr>
      </w:pPr>
      <w:ins w:id="4194" w:author="23.502_CR2184R1_(Rel-16)_5G_CIoT" w:date="2020-05-25T15:38:00Z">
        <w:r>
          <w:rPr>
            <w:lang w:val="x-none"/>
          </w:rPr>
          <w:t>See clause 4.24.5 for an example usage of this service operation.</w:t>
        </w:r>
      </w:ins>
    </w:p>
    <w:p w:rsidR="00FA2086" w:rsidRPr="00140E21" w:rsidRDefault="00FA2086" w:rsidP="00FA2086">
      <w:pPr>
        <w:pStyle w:val="Heading4"/>
        <w:rPr>
          <w:lang w:val="en-GB"/>
        </w:rPr>
      </w:pPr>
      <w:r w:rsidRPr="00140E21">
        <w:rPr>
          <w:lang w:val="en-GB"/>
        </w:rPr>
        <w:lastRenderedPageBreak/>
        <w:t>5.2.8.3</w:t>
      </w:r>
      <w:r w:rsidRPr="00140E21">
        <w:rPr>
          <w:lang w:val="en-GB"/>
        </w:rPr>
        <w:tab/>
        <w:t>Nsmf_EventExposure Service</w:t>
      </w:r>
      <w:bookmarkEnd w:id="4148"/>
      <w:bookmarkEnd w:id="4150"/>
      <w:bookmarkEnd w:id="4151"/>
    </w:p>
    <w:p w:rsidR="00FA2086" w:rsidRPr="00140E21" w:rsidRDefault="00FA2086" w:rsidP="00FA2086">
      <w:pPr>
        <w:pStyle w:val="Heading5"/>
        <w:rPr>
          <w:lang w:val="en-GB"/>
        </w:rPr>
      </w:pPr>
      <w:bookmarkStart w:id="4195" w:name="_Toc20204644"/>
      <w:bookmarkStart w:id="4196" w:name="_Toc27895351"/>
      <w:bookmarkStart w:id="4197" w:name="_Toc36192454"/>
      <w:r w:rsidRPr="00140E21">
        <w:rPr>
          <w:lang w:val="en-GB"/>
        </w:rPr>
        <w:t>5.2.8.3.1</w:t>
      </w:r>
      <w:r w:rsidRPr="00140E21">
        <w:rPr>
          <w:lang w:val="en-GB"/>
        </w:rPr>
        <w:tab/>
        <w:t>General</w:t>
      </w:r>
      <w:bookmarkEnd w:id="4195"/>
      <w:bookmarkEnd w:id="4196"/>
      <w:bookmarkEnd w:id="4197"/>
    </w:p>
    <w:p w:rsidR="00FA2086" w:rsidRPr="00140E21" w:rsidRDefault="00FA2086" w:rsidP="00FA2086">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w:t>
      </w:r>
      <w:r w:rsidR="00191621" w:rsidRPr="00140E21">
        <w:t>s</w:t>
      </w:r>
      <w:r w:rsidRPr="00140E21">
        <w:t>. The following are the key functionalities of this NF service.</w:t>
      </w:r>
    </w:p>
    <w:p w:rsidR="00FA2086" w:rsidRPr="00140E21" w:rsidRDefault="00FA2086" w:rsidP="00FA2086">
      <w:pPr>
        <w:pStyle w:val="B1"/>
      </w:pPr>
      <w:r w:rsidRPr="00140E21">
        <w:t>-</w:t>
      </w:r>
      <w:r w:rsidRPr="00140E21">
        <w:tab/>
        <w:t xml:space="preserve">Allow consumer NFs to Subscribe and unsubscribe for </w:t>
      </w:r>
      <w:r w:rsidR="00191621" w:rsidRPr="00140E21">
        <w:t xml:space="preserve">an Event ID </w:t>
      </w:r>
      <w:r w:rsidRPr="00140E21">
        <w:t>on PDU Session</w:t>
      </w:r>
      <w:r w:rsidR="00191621" w:rsidRPr="00140E21">
        <w:t>(s)</w:t>
      </w:r>
      <w:r w:rsidRPr="00140E21">
        <w:t>;</w:t>
      </w:r>
    </w:p>
    <w:p w:rsidR="007F3520" w:rsidRDefault="007F3520" w:rsidP="00FA2086">
      <w:pPr>
        <w:pStyle w:val="B1"/>
      </w:pPr>
      <w:r>
        <w:t>-</w:t>
      </w:r>
      <w:r>
        <w:tab/>
        <w:t xml:space="preserve">Allow the NWDAF to collect data for network data analytics as specified in </w:t>
      </w:r>
      <w:r w:rsidR="005A1DC9">
        <w:t>TS 23.288 [</w:t>
      </w:r>
      <w:r>
        <w:t>50];</w:t>
      </w:r>
    </w:p>
    <w:p w:rsidR="00FA2086" w:rsidRPr="00140E21" w:rsidRDefault="00FA2086" w:rsidP="00FA2086">
      <w:pPr>
        <w:pStyle w:val="B1"/>
      </w:pPr>
      <w:r w:rsidRPr="00140E21">
        <w:t>-</w:t>
      </w:r>
      <w:r w:rsidRPr="00140E21">
        <w:tab/>
        <w:t>Notifying events on the PDU Session to the subscribed NFs</w:t>
      </w:r>
      <w:r w:rsidR="007F3520">
        <w:t>; and</w:t>
      </w:r>
    </w:p>
    <w:p w:rsidR="00C84A77" w:rsidRPr="00140E21" w:rsidRDefault="00C84A77" w:rsidP="00C84A77">
      <w:pPr>
        <w:pStyle w:val="B1"/>
      </w:pPr>
      <w:r w:rsidRPr="00140E21">
        <w:t>-</w:t>
      </w:r>
      <w:r w:rsidRPr="00140E21">
        <w:tab/>
        <w:t>Allow consumer NFs to acknowledge or respond to an event notification.</w:t>
      </w:r>
    </w:p>
    <w:p w:rsidR="008A584C" w:rsidRPr="00140E21" w:rsidRDefault="008A584C" w:rsidP="008A584C">
      <w:pPr>
        <w:rPr>
          <w:rFonts w:eastAsia="DengXian"/>
        </w:rPr>
      </w:pPr>
      <w:r w:rsidRPr="00140E21">
        <w:rPr>
          <w:rFonts w:eastAsia="DengXian"/>
        </w:rPr>
        <w:t>The following events can be subscribed by a NF consumer</w:t>
      </w:r>
      <w:r w:rsidR="00191621" w:rsidRPr="00140E21">
        <w:rPr>
          <w:rFonts w:eastAsia="DengXian"/>
        </w:rPr>
        <w:t xml:space="preserve"> (Event ID is defined in clause 4.15.1)</w:t>
      </w:r>
      <w:r w:rsidRPr="00140E21">
        <w:rPr>
          <w:rFonts w:eastAsia="DengXian"/>
        </w:rPr>
        <w:t>:</w:t>
      </w:r>
    </w:p>
    <w:p w:rsidR="00F92931" w:rsidRPr="00140E21" w:rsidRDefault="00F92931" w:rsidP="008A584C">
      <w:pPr>
        <w:pStyle w:val="B1"/>
        <w:rPr>
          <w:rFonts w:eastAsia="DengXian"/>
        </w:rPr>
      </w:pPr>
      <w:r w:rsidRPr="00140E21">
        <w:rPr>
          <w:rFonts w:eastAsia="DengXian"/>
        </w:rPr>
        <w:t>-</w:t>
      </w:r>
      <w:r w:rsidRPr="00140E21">
        <w:rPr>
          <w:rFonts w:eastAsia="DengXian"/>
        </w:rPr>
        <w:tab/>
        <w:t xml:space="preserve">UE IP address / Prefix </w:t>
      </w:r>
      <w:r w:rsidR="006A1BC4">
        <w:rPr>
          <w:rFonts w:eastAsia="DengXian"/>
        </w:rPr>
        <w:t>allocation/</w:t>
      </w:r>
      <w:r w:rsidRPr="00140E21">
        <w:rPr>
          <w:rFonts w:eastAsia="DengXian"/>
        </w:rPr>
        <w:t>change</w:t>
      </w:r>
      <w:r w:rsidR="00A76244" w:rsidRPr="00140E21">
        <w:rPr>
          <w:rFonts w:eastAsia="DengXian"/>
        </w:rPr>
        <w:t>:</w:t>
      </w:r>
      <w:r w:rsidRPr="00140E21">
        <w:rPr>
          <w:rFonts w:eastAsia="DengXian"/>
        </w:rPr>
        <w:t xml:space="preserve"> The event notification may contain a new UE IP address / Prefix or an indication of which UE IP address / Prefix has been released.</w:t>
      </w:r>
    </w:p>
    <w:p w:rsidR="003D5B56" w:rsidRDefault="003D5B56" w:rsidP="008A584C">
      <w:pPr>
        <w:pStyle w:val="B1"/>
        <w:rPr>
          <w:rFonts w:eastAsia="DengXian"/>
        </w:rPr>
      </w:pPr>
      <w:r>
        <w:rPr>
          <w:rFonts w:eastAsia="DengXian"/>
        </w:rPr>
        <w:t>-</w:t>
      </w:r>
      <w:r>
        <w:rPr>
          <w:rFonts w:eastAsia="DengXian"/>
        </w:rPr>
        <w:tab/>
        <w:t>PDU Session Establishment and/or PDU Session Release.</w:t>
      </w:r>
    </w:p>
    <w:p w:rsidR="003D5B56" w:rsidRDefault="003D5B56" w:rsidP="008A584C">
      <w:pPr>
        <w:pStyle w:val="B1"/>
        <w:rPr>
          <w:rFonts w:eastAsia="DengXian"/>
        </w:rPr>
      </w:pPr>
      <w:r>
        <w:rPr>
          <w:rFonts w:eastAsia="DengXian"/>
        </w:rPr>
        <w:tab/>
        <w:t>The event notification may contain following information:</w:t>
      </w:r>
    </w:p>
    <w:p w:rsidR="003D5B56" w:rsidRDefault="003D5B56" w:rsidP="001D471F">
      <w:pPr>
        <w:pStyle w:val="B2"/>
        <w:rPr>
          <w:rFonts w:eastAsia="DengXian"/>
        </w:rPr>
      </w:pPr>
      <w:r>
        <w:rPr>
          <w:rFonts w:eastAsia="DengXian"/>
        </w:rPr>
        <w:t>-</w:t>
      </w:r>
      <w:r>
        <w:rPr>
          <w:rFonts w:eastAsia="DengXian"/>
        </w:rPr>
        <w:tab/>
        <w:t>PDU Session Type.</w:t>
      </w:r>
    </w:p>
    <w:p w:rsidR="003D5B56" w:rsidRDefault="003D5B56" w:rsidP="001D471F">
      <w:pPr>
        <w:pStyle w:val="B2"/>
        <w:rPr>
          <w:rFonts w:eastAsia="DengXian"/>
        </w:rPr>
      </w:pPr>
      <w:r>
        <w:rPr>
          <w:rFonts w:eastAsia="DengXian"/>
        </w:rPr>
        <w:t>-</w:t>
      </w:r>
      <w:r>
        <w:rPr>
          <w:rFonts w:eastAsia="DengXian"/>
        </w:rPr>
        <w:tab/>
        <w:t>DNN.</w:t>
      </w:r>
    </w:p>
    <w:p w:rsidR="003D5B56" w:rsidRDefault="003D5B56" w:rsidP="001D471F">
      <w:pPr>
        <w:pStyle w:val="B2"/>
        <w:rPr>
          <w:rFonts w:eastAsia="DengXian"/>
        </w:rPr>
      </w:pPr>
      <w:r>
        <w:rPr>
          <w:rFonts w:eastAsia="DengXian"/>
        </w:rPr>
        <w:t>-</w:t>
      </w:r>
      <w:r>
        <w:rPr>
          <w:rFonts w:eastAsia="DengXian"/>
        </w:rPr>
        <w:tab/>
        <w:t>UE IP address/Prefix.</w:t>
      </w:r>
    </w:p>
    <w:p w:rsidR="00F92931" w:rsidRPr="00140E21" w:rsidRDefault="00F92931" w:rsidP="008A584C">
      <w:pPr>
        <w:pStyle w:val="B1"/>
        <w:rPr>
          <w:rFonts w:eastAsia="DengXian"/>
        </w:rPr>
      </w:pPr>
      <w:r w:rsidRPr="00140E21">
        <w:rPr>
          <w:rFonts w:eastAsia="DengXian"/>
        </w:rPr>
        <w:t>-</w:t>
      </w:r>
      <w:r w:rsidRPr="00140E21">
        <w:rPr>
          <w:rFonts w:eastAsia="DengXian"/>
        </w:rPr>
        <w:tab/>
      </w:r>
      <w:r w:rsidR="00A76244" w:rsidRPr="00140E21">
        <w:rPr>
          <w:rFonts w:eastAsia="DengXian"/>
        </w:rPr>
        <w:t>UP path change:</w:t>
      </w:r>
      <w:r w:rsidRPr="00140E21">
        <w:rPr>
          <w:rFonts w:eastAsia="DengXian"/>
        </w:rPr>
        <w:t xml:space="preserve"> a notification corresponding to this event is sent when the</w:t>
      </w:r>
      <w:r w:rsidR="00A76244" w:rsidRPr="00140E21">
        <w:rPr>
          <w:rFonts w:eastAsia="DengXian"/>
        </w:rPr>
        <w:t xml:space="preserve"> UE IP address / Prefix and / or</w:t>
      </w:r>
      <w:r w:rsidRPr="00140E21">
        <w:rPr>
          <w:rFonts w:eastAsia="DengXian"/>
        </w:rPr>
        <w:t xml:space="preserve"> DNAI and /or </w:t>
      </w:r>
      <w:r w:rsidR="00A76244" w:rsidRPr="00140E21">
        <w:rPr>
          <w:rFonts w:eastAsia="DengXian"/>
        </w:rPr>
        <w:t xml:space="preserve">the </w:t>
      </w:r>
      <w:r w:rsidRPr="00140E21">
        <w:rPr>
          <w:rFonts w:eastAsia="DengXian"/>
        </w:rPr>
        <w:t>N6 traffic routing information has changed.</w:t>
      </w:r>
    </w:p>
    <w:p w:rsidR="00F92931" w:rsidRPr="00140E21" w:rsidRDefault="00F92931" w:rsidP="008A584C">
      <w:pPr>
        <w:pStyle w:val="B1"/>
        <w:rPr>
          <w:rFonts w:eastAsia="DengXian"/>
        </w:rPr>
      </w:pPr>
      <w:r w:rsidRPr="00140E21">
        <w:rPr>
          <w:rFonts w:eastAsia="DengXian"/>
        </w:rPr>
        <w:tab/>
        <w:t>The event notification may contain following information:</w:t>
      </w:r>
    </w:p>
    <w:p w:rsidR="00F92931" w:rsidRPr="00140E21" w:rsidRDefault="00F92931" w:rsidP="00F92931">
      <w:pPr>
        <w:pStyle w:val="B2"/>
        <w:rPr>
          <w:rFonts w:eastAsia="DengXian"/>
        </w:rPr>
      </w:pPr>
      <w:r w:rsidRPr="00140E21">
        <w:rPr>
          <w:rFonts w:eastAsia="DengXian"/>
        </w:rPr>
        <w:t>-</w:t>
      </w:r>
      <w:r w:rsidRPr="00140E21">
        <w:rPr>
          <w:rFonts w:eastAsia="DengXian"/>
        </w:rPr>
        <w:tab/>
        <w:t>the type of notification ("EARLY" or "LATE").</w:t>
      </w:r>
    </w:p>
    <w:p w:rsidR="00F92931" w:rsidRPr="00140E21" w:rsidRDefault="00F92931" w:rsidP="00F92931">
      <w:pPr>
        <w:pStyle w:val="B2"/>
        <w:rPr>
          <w:rFonts w:eastAsia="DengXian"/>
        </w:rPr>
      </w:pPr>
      <w:r w:rsidRPr="00140E21">
        <w:rPr>
          <w:rFonts w:eastAsia="DengXian"/>
        </w:rPr>
        <w:t>-</w:t>
      </w:r>
      <w:r w:rsidRPr="00140E21">
        <w:rPr>
          <w:rFonts w:eastAsia="DengXian"/>
        </w:rPr>
        <w:tab/>
        <w:t xml:space="preserve">for both the source and target UP path </w:t>
      </w:r>
      <w:r w:rsidR="00A76244" w:rsidRPr="00140E21">
        <w:rPr>
          <w:rFonts w:eastAsia="DengXian"/>
        </w:rPr>
        <w:t xml:space="preserve">between </w:t>
      </w:r>
      <w:r w:rsidRPr="00140E21">
        <w:rPr>
          <w:rFonts w:eastAsia="DengXian"/>
        </w:rPr>
        <w:t>the UE</w:t>
      </w:r>
      <w:r w:rsidR="00A76244" w:rsidRPr="00140E21">
        <w:rPr>
          <w:rFonts w:eastAsia="DengXian"/>
        </w:rPr>
        <w:t xml:space="preserve"> and the DN</w:t>
      </w:r>
      <w:r w:rsidRPr="00140E21">
        <w:rPr>
          <w:rFonts w:eastAsia="DengXian"/>
        </w:rPr>
        <w:t>, the corresponding information is provided when it has changed:</w:t>
      </w:r>
    </w:p>
    <w:p w:rsidR="00F92931" w:rsidRPr="00140E21" w:rsidRDefault="00F92931" w:rsidP="00F92931">
      <w:pPr>
        <w:pStyle w:val="B3"/>
        <w:rPr>
          <w:rFonts w:eastAsia="DengXian"/>
        </w:rPr>
      </w:pPr>
      <w:r w:rsidRPr="00140E21">
        <w:rPr>
          <w:rFonts w:eastAsia="DengXian"/>
        </w:rPr>
        <w:t>-</w:t>
      </w:r>
      <w:r w:rsidRPr="00140E21">
        <w:rPr>
          <w:rFonts w:eastAsia="DengXian"/>
        </w:rPr>
        <w:tab/>
        <w:t>DNAI.</w:t>
      </w:r>
    </w:p>
    <w:p w:rsidR="00F92931" w:rsidRPr="00140E21" w:rsidRDefault="00F92931" w:rsidP="00F92931">
      <w:pPr>
        <w:pStyle w:val="B3"/>
        <w:rPr>
          <w:rFonts w:eastAsia="DengXian"/>
        </w:rPr>
      </w:pPr>
      <w:r w:rsidRPr="00140E21">
        <w:rPr>
          <w:rFonts w:eastAsia="DengXian"/>
        </w:rPr>
        <w:t>-</w:t>
      </w:r>
      <w:r w:rsidRPr="00140E21">
        <w:rPr>
          <w:rFonts w:eastAsia="DengXian"/>
        </w:rPr>
        <w:tab/>
        <w:t>UE IP address / Prefix.</w:t>
      </w:r>
    </w:p>
    <w:p w:rsidR="00F92931" w:rsidRPr="00140E21" w:rsidRDefault="00F92931" w:rsidP="00F92931">
      <w:pPr>
        <w:pStyle w:val="B3"/>
        <w:rPr>
          <w:rFonts w:eastAsia="DengXian"/>
        </w:rPr>
      </w:pPr>
      <w:r w:rsidRPr="00140E21">
        <w:rPr>
          <w:rFonts w:eastAsia="DengXian"/>
        </w:rPr>
        <w:t>-</w:t>
      </w:r>
      <w:r w:rsidRPr="00140E21">
        <w:rPr>
          <w:rFonts w:eastAsia="DengXian"/>
        </w:rPr>
        <w:tab/>
        <w:t>N6 traffic routing information.</w:t>
      </w:r>
    </w:p>
    <w:p w:rsidR="00F92931" w:rsidRPr="00140E21" w:rsidRDefault="00F92931" w:rsidP="00F92931">
      <w:pPr>
        <w:pStyle w:val="NO"/>
        <w:rPr>
          <w:rFonts w:eastAsia="DengXian"/>
        </w:rPr>
      </w:pPr>
      <w:r w:rsidRPr="00140E21">
        <w:rPr>
          <w:rFonts w:eastAsia="DengXian"/>
        </w:rPr>
        <w:t>NOTE 1:</w:t>
      </w:r>
      <w:r w:rsidRPr="00140E21">
        <w:rPr>
          <w:rFonts w:eastAsia="DengXian"/>
        </w:rPr>
        <w:tab/>
      </w:r>
      <w:r w:rsidR="00A76244" w:rsidRPr="00140E21">
        <w:rPr>
          <w:rFonts w:eastAsia="DengXian"/>
        </w:rPr>
        <w:t xml:space="preserve">UP path </w:t>
      </w:r>
      <w:r w:rsidRPr="00140E21">
        <w:rPr>
          <w:rFonts w:eastAsia="DengXian"/>
        </w:rPr>
        <w:t>change notification</w:t>
      </w:r>
      <w:r w:rsidR="00A76244" w:rsidRPr="00140E21">
        <w:rPr>
          <w:rFonts w:eastAsia="DengXian"/>
        </w:rPr>
        <w:t>, DNAI</w:t>
      </w:r>
      <w:r w:rsidRPr="00140E21">
        <w:rPr>
          <w:rFonts w:eastAsia="DengXian"/>
        </w:rPr>
        <w:t xml:space="preserve"> and N6 traffic routing information are further described in </w:t>
      </w:r>
      <w:r w:rsidR="005A1DC9" w:rsidRPr="00140E21">
        <w:rPr>
          <w:rFonts w:eastAsia="DengXian"/>
        </w:rPr>
        <w:t>TS</w:t>
      </w:r>
      <w:r w:rsidR="005A1DC9">
        <w:rPr>
          <w:rFonts w:eastAsia="DengXian"/>
        </w:rPr>
        <w:t> </w:t>
      </w:r>
      <w:r w:rsidR="005A1DC9" w:rsidRPr="00140E21">
        <w:rPr>
          <w:rFonts w:eastAsia="DengXian"/>
        </w:rPr>
        <w:t>23.501</w:t>
      </w:r>
      <w:r w:rsidR="005A1DC9">
        <w:rPr>
          <w:rFonts w:eastAsia="DengXian"/>
        </w:rPr>
        <w:t> </w:t>
      </w:r>
      <w:r w:rsidR="005A1DC9" w:rsidRPr="00140E21">
        <w:rPr>
          <w:rFonts w:eastAsia="DengXian"/>
        </w:rPr>
        <w:t>[</w:t>
      </w:r>
      <w:r w:rsidRPr="00140E21">
        <w:rPr>
          <w:rFonts w:eastAsia="DengXian"/>
        </w:rPr>
        <w:t>2] clause 5.6.7</w:t>
      </w:r>
      <w:r w:rsidR="00A76244" w:rsidRPr="00140E21">
        <w:rPr>
          <w:rFonts w:eastAsia="DengXian"/>
        </w:rPr>
        <w:t>.</w:t>
      </w:r>
    </w:p>
    <w:p w:rsidR="00FA3C81" w:rsidRDefault="00FA3C81" w:rsidP="008A584C">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5A1DC9">
        <w:rPr>
          <w:rFonts w:eastAsia="DengXian"/>
        </w:rPr>
        <w:t>TS 23.501 [</w:t>
      </w:r>
      <w:r>
        <w:rPr>
          <w:rFonts w:eastAsia="DengXian"/>
        </w:rPr>
        <w:t>2].</w:t>
      </w:r>
    </w:p>
    <w:p w:rsidR="00F92931" w:rsidRPr="00140E21" w:rsidRDefault="00F92931" w:rsidP="008A584C">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rsidR="00F92931" w:rsidRPr="00140E21" w:rsidRDefault="00F92931" w:rsidP="008A584C">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rsidR="00C6558C" w:rsidRPr="00140E21" w:rsidRDefault="00C6558C" w:rsidP="00C6558C">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sidR="00FB38CB">
        <w:rPr>
          <w:rFonts w:eastAsia="DengXian"/>
        </w:rPr>
        <w:t xml:space="preserve">buffering </w:t>
      </w:r>
      <w:r w:rsidRPr="00140E21">
        <w:rPr>
          <w:rFonts w:eastAsia="DengXian"/>
        </w:rPr>
        <w:t>in the core network including:</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in extended buffering and Estimated maximum wait time.</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discarded.</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transmitted</w:t>
      </w:r>
      <w:r w:rsidR="00FB38CB">
        <w:rPr>
          <w:rFonts w:eastAsia="DengXian"/>
        </w:rPr>
        <w:t xml:space="preserve"> after previous buffering and/or discarding of corresponding packet(s)</w:t>
      </w:r>
      <w:r w:rsidRPr="00140E21">
        <w:rPr>
          <w:rFonts w:eastAsia="DengXian"/>
        </w:rPr>
        <w:t>.</w:t>
      </w:r>
    </w:p>
    <w:p w:rsidR="005A513E" w:rsidRDefault="005A513E" w:rsidP="005A513E">
      <w:pPr>
        <w:pStyle w:val="B1"/>
      </w:pPr>
      <w:r>
        <w:lastRenderedPageBreak/>
        <w:t>-</w:t>
      </w:r>
      <w:r>
        <w:tab/>
        <w:t>QFI allocation: The event notification is sent when a new QoS flow is established within a PDU session and contains:</w:t>
      </w:r>
    </w:p>
    <w:p w:rsidR="005A513E" w:rsidRDefault="005A513E" w:rsidP="001D471F">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rsidR="005A513E" w:rsidRDefault="005A513E" w:rsidP="005A513E">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rsidR="005A513E" w:rsidRDefault="005A513E" w:rsidP="005A513E">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rsidR="007F3520" w:rsidRDefault="007F3520" w:rsidP="008034A3">
      <w:r>
        <w:t xml:space="preserve">When the consumer NF is the NWDAF, the event QFI allocation is used to collect data for Observed Service Experience analytics and UE communication analytics as specified in </w:t>
      </w:r>
      <w:r w:rsidR="005A1DC9">
        <w:t>TS 23.288 [</w:t>
      </w:r>
      <w:r>
        <w:t>50].</w:t>
      </w:r>
    </w:p>
    <w:p w:rsidR="008034A3" w:rsidRPr="00140E21" w:rsidRDefault="008034A3" w:rsidP="008034A3">
      <w:r w:rsidRPr="00140E21">
        <w:t>Event Filters are used to specify the conditions to match for notifying the events (i.e</w:t>
      </w:r>
      <w:r w:rsidR="00F92931" w:rsidRPr="00140E21">
        <w:t>.</w:t>
      </w:r>
      <w:r w:rsidRPr="00140E21">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rsidRPr="00140E21">
        <w:t>r</w:t>
      </w:r>
      <w:r w:rsidRPr="00140E21">
        <w:t>ious Event IDs</w:t>
      </w:r>
      <w:r w:rsidR="00F92931" w:rsidRPr="00140E21">
        <w:t xml:space="preserve"> for SMF exposure</w:t>
      </w:r>
      <w:r w:rsidRPr="00140E21">
        <w:t>.</w:t>
      </w:r>
    </w:p>
    <w:p w:rsidR="008034A3" w:rsidRPr="00140E21" w:rsidRDefault="008034A3" w:rsidP="008034A3">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1"/>
        <w:gridCol w:w="4820"/>
      </w:tblGrid>
      <w:tr w:rsidR="00F92931" w:rsidRPr="00140E21" w:rsidTr="00D4222F">
        <w:tc>
          <w:tcPr>
            <w:tcW w:w="4928" w:type="dxa"/>
          </w:tcPr>
          <w:p w:rsidR="00F92931" w:rsidRPr="00140E21" w:rsidRDefault="00F92931" w:rsidP="00D4222F">
            <w:pPr>
              <w:pStyle w:val="TAH"/>
            </w:pPr>
            <w:r w:rsidRPr="00140E21">
              <w:t>Event ID for SMF exposure</w:t>
            </w:r>
          </w:p>
        </w:tc>
        <w:tc>
          <w:tcPr>
            <w:tcW w:w="4929" w:type="dxa"/>
          </w:tcPr>
          <w:p w:rsidR="00F92931" w:rsidRPr="00140E21" w:rsidRDefault="00F92931" w:rsidP="00D4222F">
            <w:pPr>
              <w:pStyle w:val="TAH"/>
            </w:pPr>
            <w:r w:rsidRPr="00140E21">
              <w:t>Event Filter (List of Parameter Values to Match)</w:t>
            </w:r>
          </w:p>
        </w:tc>
      </w:tr>
      <w:tr w:rsidR="00F92931" w:rsidRPr="00140E21" w:rsidTr="00D4222F">
        <w:tc>
          <w:tcPr>
            <w:tcW w:w="4928" w:type="dxa"/>
          </w:tcPr>
          <w:p w:rsidR="00F92931" w:rsidRPr="00140E21" w:rsidRDefault="00F92931" w:rsidP="00D4222F">
            <w:pPr>
              <w:pStyle w:val="TAL"/>
            </w:pPr>
            <w:r w:rsidRPr="00140E21">
              <w:t>DNAI Change</w:t>
            </w:r>
          </w:p>
        </w:tc>
        <w:tc>
          <w:tcPr>
            <w:tcW w:w="4929" w:type="dxa"/>
          </w:tcPr>
          <w:p w:rsidR="00F92931" w:rsidRPr="00140E21" w:rsidRDefault="00F92931" w:rsidP="00D4222F">
            <w:pPr>
              <w:pStyle w:val="TAL"/>
            </w:pPr>
            <w:r w:rsidRPr="00140E21">
              <w:t>None</w:t>
            </w:r>
          </w:p>
        </w:tc>
      </w:tr>
      <w:tr w:rsidR="005A513E" w:rsidRPr="00140E21" w:rsidTr="00D4222F">
        <w:tc>
          <w:tcPr>
            <w:tcW w:w="4928" w:type="dxa"/>
          </w:tcPr>
          <w:p w:rsidR="005A513E" w:rsidRPr="00140E21" w:rsidRDefault="005A513E" w:rsidP="005A513E">
            <w:pPr>
              <w:pStyle w:val="TAL"/>
            </w:pPr>
            <w:r w:rsidRPr="00140E21">
              <w:t>PDU Session Release</w:t>
            </w:r>
          </w:p>
        </w:tc>
        <w:tc>
          <w:tcPr>
            <w:tcW w:w="4929" w:type="dxa"/>
          </w:tcPr>
          <w:p w:rsidR="005A513E" w:rsidRPr="00140E21" w:rsidRDefault="005A513E" w:rsidP="005A513E">
            <w:pPr>
              <w:pStyle w:val="TAL"/>
            </w:pPr>
            <w:r w:rsidRPr="00140E21">
              <w:t>None</w:t>
            </w:r>
          </w:p>
        </w:tc>
      </w:tr>
      <w:tr w:rsidR="005A513E" w:rsidRPr="00140E21" w:rsidTr="00D4222F">
        <w:tc>
          <w:tcPr>
            <w:tcW w:w="4928" w:type="dxa"/>
          </w:tcPr>
          <w:p w:rsidR="005A513E" w:rsidRPr="00140E21" w:rsidRDefault="005A513E" w:rsidP="005A513E">
            <w:pPr>
              <w:pStyle w:val="TAL"/>
            </w:pPr>
            <w:r>
              <w:t>PDU Session Establishment</w:t>
            </w:r>
          </w:p>
        </w:tc>
        <w:tc>
          <w:tcPr>
            <w:tcW w:w="4929" w:type="dxa"/>
          </w:tcPr>
          <w:p w:rsidR="005A513E" w:rsidRPr="00140E21" w:rsidRDefault="005A513E" w:rsidP="005A513E">
            <w:pPr>
              <w:pStyle w:val="TAL"/>
            </w:pPr>
          </w:p>
        </w:tc>
      </w:tr>
      <w:tr w:rsidR="005A513E" w:rsidRPr="00140E21" w:rsidTr="00D4222F">
        <w:tc>
          <w:tcPr>
            <w:tcW w:w="4928" w:type="dxa"/>
          </w:tcPr>
          <w:p w:rsidR="005A513E" w:rsidRDefault="005A513E" w:rsidP="005A513E">
            <w:pPr>
              <w:pStyle w:val="TAL"/>
            </w:pPr>
            <w:r>
              <w:t>QoS Monitoring for URLLC</w:t>
            </w:r>
          </w:p>
        </w:tc>
        <w:tc>
          <w:tcPr>
            <w:tcW w:w="4929" w:type="dxa"/>
          </w:tcPr>
          <w:p w:rsidR="005A513E" w:rsidRPr="00140E21" w:rsidRDefault="005A513E" w:rsidP="005A513E">
            <w:pPr>
              <w:pStyle w:val="TAL"/>
            </w:pPr>
            <w:r>
              <w:t>None</w:t>
            </w:r>
          </w:p>
        </w:tc>
      </w:tr>
      <w:tr w:rsidR="005A513E" w:rsidRPr="00140E21" w:rsidTr="00D4222F">
        <w:tc>
          <w:tcPr>
            <w:tcW w:w="4928" w:type="dxa"/>
          </w:tcPr>
          <w:p w:rsidR="005A513E" w:rsidRDefault="005A513E" w:rsidP="005A513E">
            <w:pPr>
              <w:pStyle w:val="TAL"/>
            </w:pPr>
            <w:r>
              <w:t>QFI allocation</w:t>
            </w:r>
          </w:p>
        </w:tc>
        <w:tc>
          <w:tcPr>
            <w:tcW w:w="4929" w:type="dxa"/>
          </w:tcPr>
          <w:p w:rsidR="00C953FE" w:rsidRDefault="005A513E" w:rsidP="005A513E">
            <w:pPr>
              <w:pStyle w:val="TAL"/>
              <w:rPr>
                <w:ins w:id="4198" w:author="23.502_CR2228R1_(Rel-16)_eNA" w:date="2020-05-26T12:03:00Z"/>
              </w:rPr>
            </w:pPr>
            <w:del w:id="4199" w:author="23.502_CR2228R1_(Rel-16)_eNA" w:date="2020-05-26T12:03:00Z">
              <w:r w:rsidRPr="00140E21" w:rsidDel="00C953FE">
                <w:delText>None</w:delText>
              </w:r>
            </w:del>
            <w:ins w:id="4200" w:author="23.502_CR2228R1_(Rel-16)_eNA" w:date="2020-05-26T12:03:00Z">
              <w:r w:rsidR="00C953FE">
                <w:t>&lt;Parameter Type = DNN, Value = DNN1&gt;</w:t>
              </w:r>
            </w:ins>
          </w:p>
          <w:p w:rsidR="005A513E" w:rsidRDefault="00C953FE" w:rsidP="005A513E">
            <w:pPr>
              <w:pStyle w:val="TAL"/>
            </w:pPr>
            <w:ins w:id="4201" w:author="23.502_CR2228R1_(Rel-16)_eNA" w:date="2020-05-26T12:03:00Z">
              <w:r>
                <w:t>&lt;Parameter Type = S-NSSAI, Value = S-NSSAI1&gt;</w:t>
              </w:r>
            </w:ins>
          </w:p>
        </w:tc>
      </w:tr>
      <w:tr w:rsidR="00C953FE" w:rsidRPr="00140E21" w:rsidTr="00D4222F">
        <w:trPr>
          <w:ins w:id="4202" w:author="23.502_CR2228R1_(Rel-16)_eNA" w:date="2020-05-26T12:03:00Z"/>
        </w:trPr>
        <w:tc>
          <w:tcPr>
            <w:tcW w:w="4928" w:type="dxa"/>
          </w:tcPr>
          <w:p w:rsidR="00C953FE" w:rsidRDefault="00C953FE" w:rsidP="005A513E">
            <w:pPr>
              <w:pStyle w:val="TAL"/>
              <w:rPr>
                <w:ins w:id="4203" w:author="23.502_CR2228R1_(Rel-16)_eNA" w:date="2020-05-26T12:03:00Z"/>
              </w:rPr>
            </w:pPr>
            <w:ins w:id="4204" w:author="23.502_CR2228R1_(Rel-16)_eNA" w:date="2020-05-26T12:04:00Z">
              <w:r>
                <w:t>QFI allocation</w:t>
              </w:r>
            </w:ins>
          </w:p>
        </w:tc>
        <w:tc>
          <w:tcPr>
            <w:tcW w:w="4929" w:type="dxa"/>
          </w:tcPr>
          <w:p w:rsidR="00C953FE" w:rsidRPr="00140E21" w:rsidDel="00C953FE" w:rsidRDefault="00C953FE" w:rsidP="005A513E">
            <w:pPr>
              <w:pStyle w:val="TAL"/>
              <w:rPr>
                <w:ins w:id="4205" w:author="23.502_CR2228R1_(Rel-16)_eNA" w:date="2020-05-26T12:03:00Z"/>
              </w:rPr>
            </w:pPr>
            <w:ins w:id="4206" w:author="23.502_CR2228R1_(Rel-16)_eNA" w:date="2020-05-26T12:04:00Z">
              <w:r>
                <w:t>&lt;Parameter Type = Application ID, Value = Application ID1&gt;</w:t>
              </w:r>
            </w:ins>
          </w:p>
        </w:tc>
      </w:tr>
    </w:tbl>
    <w:p w:rsidR="00F92931" w:rsidRPr="00140E21" w:rsidRDefault="00F92931" w:rsidP="00F92931">
      <w:pPr>
        <w:pStyle w:val="FP"/>
      </w:pPr>
    </w:p>
    <w:p w:rsidR="00191621" w:rsidRPr="00140E21" w:rsidRDefault="00191621" w:rsidP="008A584C">
      <w:r w:rsidRPr="00140E21">
        <w:t>The target of SMF event reporting may correspond to</w:t>
      </w:r>
      <w:r w:rsidR="00F92931" w:rsidRPr="00140E21">
        <w:t xml:space="preserve"> a PDU Session ID, an UE ID (SUPI) an Internal</w:t>
      </w:r>
      <w:r w:rsidR="00FA78EB" w:rsidRPr="00140E21">
        <w:t xml:space="preserve"> </w:t>
      </w:r>
      <w:r w:rsidR="00F92931" w:rsidRPr="00140E21">
        <w:t>Group Identifier or an indication that any UE is targeted (</w:t>
      </w:r>
      <w:ins w:id="4207" w:author="23.502_CR2197R1_(Rel 16)_eNA" w:date="2020-05-25T16:22:00Z">
        <w:r w:rsidR="00526202">
          <w:t xml:space="preserve">e.g. </w:t>
        </w:r>
      </w:ins>
      <w:r w:rsidR="00F92931" w:rsidRPr="00140E21">
        <w:t>on a specific DNN)</w:t>
      </w:r>
      <w:r w:rsidR="00A76244" w:rsidRPr="00140E21">
        <w:t>.</w:t>
      </w:r>
    </w:p>
    <w:p w:rsidR="00377EC2" w:rsidRPr="00140E21" w:rsidRDefault="00377EC2" w:rsidP="00C84A77">
      <w:r w:rsidRPr="00140E21">
        <w:t>When acknowledgment is expected the SMF also provides Notification Correlation Information to the consumer NF in the event notification.</w:t>
      </w:r>
    </w:p>
    <w:p w:rsidR="00C84A77" w:rsidRPr="00140E21" w:rsidRDefault="00C84A77" w:rsidP="00C84A77">
      <w:r w:rsidRPr="00140E21">
        <w:t xml:space="preserve">The consumer NF </w:t>
      </w:r>
      <w:r w:rsidR="00377EC2" w:rsidRPr="00140E21">
        <w:t xml:space="preserve">may </w:t>
      </w:r>
      <w:r w:rsidRPr="00140E21">
        <w:t>provide the following event-specific information when acknowledging an event notification:</w:t>
      </w:r>
    </w:p>
    <w:p w:rsidR="00C84A77" w:rsidRPr="00140E21" w:rsidRDefault="00C84A77" w:rsidP="001E6825">
      <w:pPr>
        <w:pStyle w:val="B1"/>
      </w:pPr>
      <w:r w:rsidRPr="00140E21">
        <w:t>-</w:t>
      </w:r>
      <w:r w:rsidRPr="00140E21">
        <w:tab/>
        <w:t>For UP path change event:</w:t>
      </w:r>
    </w:p>
    <w:p w:rsidR="00C84A77" w:rsidRPr="00140E21" w:rsidRDefault="00C84A77" w:rsidP="001E6825">
      <w:pPr>
        <w:pStyle w:val="B1"/>
      </w:pPr>
      <w:r w:rsidRPr="00140E21">
        <w:t>-</w:t>
      </w:r>
      <w:r w:rsidRPr="00140E21">
        <w:tab/>
        <w:t>N6 traffic routing information related to the target DNAI.</w:t>
      </w:r>
    </w:p>
    <w:p w:rsidR="00C84A77" w:rsidRPr="00140E21" w:rsidRDefault="00C84A77" w:rsidP="001E6825">
      <w:pPr>
        <w:pStyle w:val="NO"/>
      </w:pPr>
      <w:r w:rsidRPr="00140E21">
        <w:t>NOTE 2:</w:t>
      </w:r>
      <w:r w:rsidRPr="00140E21">
        <w:tab/>
        <w:t xml:space="preserve">Acknowledgement to a UP path change event notification is further described in </w:t>
      </w:r>
      <w:r w:rsidR="005A1DC9" w:rsidRPr="00140E21">
        <w:t>TS</w:t>
      </w:r>
      <w:r w:rsidR="005A1DC9">
        <w:t> </w:t>
      </w:r>
      <w:r w:rsidR="005A1DC9" w:rsidRPr="00140E21">
        <w:t>23.501</w:t>
      </w:r>
      <w:r w:rsidR="005A1DC9">
        <w:t> </w:t>
      </w:r>
      <w:r w:rsidR="005A1DC9" w:rsidRPr="00140E21">
        <w:t>[</w:t>
      </w:r>
      <w:r w:rsidRPr="00140E21">
        <w:t>2] clause 5.6.7.</w:t>
      </w:r>
    </w:p>
    <w:p w:rsidR="00FA2086" w:rsidRPr="00140E21" w:rsidRDefault="00FA2086" w:rsidP="00FA2086">
      <w:pPr>
        <w:pStyle w:val="Heading5"/>
        <w:rPr>
          <w:lang w:val="en-GB"/>
        </w:rPr>
      </w:pPr>
      <w:bookmarkStart w:id="4208" w:name="_Toc20204645"/>
      <w:bookmarkStart w:id="4209" w:name="_Toc27895352"/>
      <w:bookmarkStart w:id="4210" w:name="_Toc36192455"/>
      <w:r w:rsidRPr="00140E21">
        <w:rPr>
          <w:lang w:val="en-GB"/>
        </w:rPr>
        <w:t>5.2.8.3.2</w:t>
      </w:r>
      <w:r w:rsidRPr="00140E21">
        <w:rPr>
          <w:lang w:val="en-GB"/>
        </w:rPr>
        <w:tab/>
        <w:t>Nsmf_EventExposure_Notify service operation</w:t>
      </w:r>
      <w:bookmarkEnd w:id="4208"/>
      <w:bookmarkEnd w:id="4209"/>
      <w:bookmarkEnd w:id="4210"/>
    </w:p>
    <w:p w:rsidR="00FA2086" w:rsidRPr="00140E21" w:rsidRDefault="00FA2086" w:rsidP="00FA2086">
      <w:r w:rsidRPr="00140E21">
        <w:rPr>
          <w:b/>
        </w:rPr>
        <w:t>Service operation name:</w:t>
      </w:r>
      <w:r w:rsidRPr="00140E21">
        <w:t xml:space="preserve"> Nsmf_EventExposure_Notify</w:t>
      </w:r>
    </w:p>
    <w:p w:rsidR="00FA2086" w:rsidRPr="00140E21" w:rsidRDefault="00FA2086" w:rsidP="00C017EE">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rsidR="00FA2086" w:rsidRPr="00140E21" w:rsidRDefault="00FA2086" w:rsidP="00FA2086">
      <w:pPr>
        <w:rPr>
          <w:lang w:eastAsia="zh-CN"/>
        </w:rPr>
      </w:pPr>
      <w:r w:rsidRPr="00140E21">
        <w:rPr>
          <w:b/>
          <w:lang w:eastAsia="zh-CN"/>
        </w:rPr>
        <w:t>Input Required:</w:t>
      </w:r>
      <w:r w:rsidRPr="00140E21">
        <w:rPr>
          <w:lang w:eastAsia="zh-CN"/>
        </w:rPr>
        <w:t xml:space="preserve"> Event </w:t>
      </w:r>
      <w:r w:rsidR="00C017EE" w:rsidRPr="00140E21">
        <w:rPr>
          <w:lang w:eastAsia="zh-CN"/>
        </w:rPr>
        <w:t>ID</w:t>
      </w:r>
      <w:r w:rsidRPr="00140E21">
        <w:rPr>
          <w:lang w:eastAsia="zh-CN"/>
        </w:rPr>
        <w:t>,</w:t>
      </w:r>
      <w:r w:rsidR="00191621" w:rsidRPr="00140E21">
        <w:rPr>
          <w:lang w:eastAsia="zh-CN"/>
        </w:rPr>
        <w:t xml:space="preserve"> Notification Correlation Information, UE ID (SUPI</w:t>
      </w:r>
      <w:r w:rsidR="00F92931" w:rsidRPr="00140E21">
        <w:rPr>
          <w:lang w:eastAsia="zh-CN"/>
        </w:rPr>
        <w:t xml:space="preserve"> and if available GPSI</w:t>
      </w:r>
      <w:r w:rsidR="00191621" w:rsidRPr="00140E21">
        <w:rPr>
          <w:lang w:eastAsia="zh-CN"/>
        </w:rPr>
        <w:t>), PDU Session ID</w:t>
      </w:r>
      <w:r w:rsidR="0033144B" w:rsidRPr="00140E21">
        <w:rPr>
          <w:lang w:eastAsia="zh-CN"/>
        </w:rPr>
        <w:t>, time stamp</w:t>
      </w:r>
      <w:r w:rsidRPr="00140E21">
        <w:rPr>
          <w:lang w:eastAsia="zh-CN"/>
        </w:rPr>
        <w:t>.</w:t>
      </w:r>
    </w:p>
    <w:p w:rsidR="00FA2086" w:rsidRPr="00140E21" w:rsidRDefault="00FA2086" w:rsidP="00FA2086">
      <w:pPr>
        <w:rPr>
          <w:lang w:eastAsia="zh-CN"/>
        </w:rPr>
      </w:pPr>
      <w:r w:rsidRPr="00140E21">
        <w:rPr>
          <w:b/>
        </w:rPr>
        <w:t>Input, Optional:</w:t>
      </w:r>
      <w:r w:rsidRPr="00140E21">
        <w:t xml:space="preserve"> </w:t>
      </w:r>
      <w:r w:rsidRPr="00140E21">
        <w:rPr>
          <w:lang w:eastAsia="zh-CN"/>
        </w:rPr>
        <w:t>Event specific parameter list</w:t>
      </w:r>
      <w:r w:rsidR="00F92931" w:rsidRPr="00140E21">
        <w:rPr>
          <w:lang w:eastAsia="zh-CN"/>
        </w:rPr>
        <w:t xml:space="preserve"> as described in clause 5.2.8.3.1</w:t>
      </w:r>
      <w:r w:rsidRPr="00140E21">
        <w:rPr>
          <w:lang w:eastAsia="zh-CN"/>
        </w:rPr>
        <w:t>.</w:t>
      </w:r>
    </w:p>
    <w:p w:rsidR="00FA2086" w:rsidRPr="00140E21" w:rsidRDefault="00FA2086" w:rsidP="00FA2086">
      <w:pPr>
        <w:rPr>
          <w:b/>
          <w:lang w:eastAsia="zh-CN"/>
        </w:rPr>
      </w:pPr>
      <w:r w:rsidRPr="00140E21">
        <w:rPr>
          <w:b/>
          <w:lang w:eastAsia="zh-CN"/>
        </w:rPr>
        <w:t>Output Required:</w:t>
      </w:r>
      <w:r w:rsidRPr="00140E21">
        <w:t xml:space="preserve"> </w:t>
      </w:r>
      <w:r w:rsidR="008C5100" w:rsidRPr="00140E21">
        <w:t>Result Indication.</w:t>
      </w:r>
    </w:p>
    <w:p w:rsidR="00FA2086" w:rsidRPr="00140E21" w:rsidRDefault="00FA2086" w:rsidP="00FA2086">
      <w:pPr>
        <w:rPr>
          <w:lang w:eastAsia="zh-CN"/>
        </w:rPr>
      </w:pPr>
      <w:r w:rsidRPr="00140E21">
        <w:rPr>
          <w:b/>
        </w:rPr>
        <w:t xml:space="preserve">Output, Optional: </w:t>
      </w:r>
      <w:r w:rsidR="008C5100" w:rsidRPr="00140E21">
        <w:t>Redirection information</w:t>
      </w:r>
      <w:r w:rsidRPr="00140E21">
        <w:rPr>
          <w:i/>
        </w:rPr>
        <w:t>.</w:t>
      </w:r>
    </w:p>
    <w:p w:rsidR="00FA2086" w:rsidRPr="00140E21" w:rsidRDefault="000221F6" w:rsidP="00FA2086">
      <w:pPr>
        <w:rPr>
          <w:lang w:eastAsia="zh-CN"/>
        </w:rPr>
      </w:pPr>
      <w:r w:rsidRPr="00140E21">
        <w:rPr>
          <w:lang w:eastAsia="zh-CN"/>
        </w:rPr>
        <w:lastRenderedPageBreak/>
        <w:t>When</w:t>
      </w:r>
      <w:r w:rsidR="00FA2086" w:rsidRPr="00140E21">
        <w:rPr>
          <w:lang w:eastAsia="zh-CN"/>
        </w:rPr>
        <w:t xml:space="preserve"> the SMF detects </w:t>
      </w:r>
      <w:r w:rsidRPr="00140E21">
        <w:rPr>
          <w:lang w:eastAsia="zh-CN"/>
        </w:rPr>
        <w:t>the</w:t>
      </w:r>
      <w:r w:rsidR="00FA2086" w:rsidRPr="00140E21">
        <w:rPr>
          <w:lang w:eastAsia="zh-CN"/>
        </w:rPr>
        <w:t xml:space="preserve"> event </w:t>
      </w:r>
      <w:r w:rsidRPr="00140E21">
        <w:rPr>
          <w:rFonts w:eastAsia="DengXian"/>
          <w:lang w:eastAsia="zh-CN"/>
        </w:rPr>
        <w:t>subscribed by the</w:t>
      </w:r>
      <w:r w:rsidRPr="00140E21">
        <w:rPr>
          <w:lang w:eastAsia="zh-CN"/>
        </w:rPr>
        <w:t xml:space="preserve"> </w:t>
      </w:r>
      <w:r w:rsidR="00FA2086" w:rsidRPr="00140E21">
        <w:rPr>
          <w:lang w:eastAsia="zh-CN"/>
        </w:rPr>
        <w:t xml:space="preserve">NF </w:t>
      </w:r>
      <w:r w:rsidR="00BE698F" w:rsidRPr="00140E21">
        <w:rPr>
          <w:lang w:eastAsia="zh-CN"/>
        </w:rPr>
        <w:t>consumer</w:t>
      </w:r>
      <w:r w:rsidR="00FA2086" w:rsidRPr="00140E21">
        <w:rPr>
          <w:lang w:eastAsia="zh-CN"/>
        </w:rPr>
        <w:t>, the SMF report</w:t>
      </w:r>
      <w:r w:rsidRPr="00140E21">
        <w:rPr>
          <w:lang w:eastAsia="zh-CN"/>
        </w:rPr>
        <w:t>s</w:t>
      </w:r>
      <w:r w:rsidR="00FA2086" w:rsidRPr="00140E21">
        <w:rPr>
          <w:lang w:eastAsia="zh-CN"/>
        </w:rPr>
        <w:t xml:space="preserve"> </w:t>
      </w:r>
      <w:r w:rsidRPr="00140E21">
        <w:rPr>
          <w:lang w:eastAsia="zh-CN"/>
        </w:rPr>
        <w:t xml:space="preserve">the subscribed </w:t>
      </w:r>
      <w:r w:rsidR="00FA2086" w:rsidRPr="00140E21">
        <w:rPr>
          <w:lang w:eastAsia="zh-CN"/>
        </w:rPr>
        <w:t>event</w:t>
      </w:r>
      <w:r w:rsidR="00191621" w:rsidRPr="00140E21">
        <w:rPr>
          <w:rFonts w:eastAsia="DengXian"/>
          <w:lang w:eastAsia="zh-CN"/>
        </w:rPr>
        <w:t xml:space="preserve"> together with the Notification Target Address (+ Notification Correlation ID)</w:t>
      </w:r>
      <w:r w:rsidRPr="00140E21">
        <w:rPr>
          <w:rFonts w:eastAsia="DengXian"/>
          <w:lang w:eastAsia="zh-CN"/>
        </w:rPr>
        <w:t xml:space="preserve"> to the</w:t>
      </w:r>
      <w:r w:rsidR="00022E7E" w:rsidRPr="00140E21">
        <w:rPr>
          <w:rFonts w:eastAsia="DengXian"/>
          <w:lang w:eastAsia="zh-CN"/>
        </w:rPr>
        <w:t xml:space="preserve"> Event Receiving NF</w:t>
      </w:r>
      <w:r w:rsidR="00FA2086" w:rsidRPr="00140E21">
        <w:rPr>
          <w:lang w:eastAsia="zh-CN"/>
        </w:rPr>
        <w:t>.</w:t>
      </w:r>
    </w:p>
    <w:p w:rsidR="00BE698F" w:rsidRPr="00140E21" w:rsidRDefault="00BE698F" w:rsidP="00FA2086">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w:t>
      </w:r>
      <w:r w:rsidR="00506743" w:rsidRPr="00140E21">
        <w:rPr>
          <w:lang w:eastAsia="zh-CN"/>
        </w:rPr>
        <w:t>lause 5</w:t>
      </w:r>
      <w:r w:rsidRPr="00140E21">
        <w:rPr>
          <w:lang w:eastAsia="zh-CN"/>
        </w:rPr>
        <w:t>.2.8.3.3).</w:t>
      </w:r>
    </w:p>
    <w:p w:rsidR="00FA2086" w:rsidRPr="00140E21" w:rsidRDefault="00FA2086" w:rsidP="00FA2086">
      <w:pPr>
        <w:rPr>
          <w:lang w:eastAsia="zh-CN"/>
        </w:rPr>
      </w:pPr>
      <w:r w:rsidRPr="00140E21">
        <w:rPr>
          <w:lang w:eastAsia="zh-CN"/>
        </w:rPr>
        <w:t>See c</w:t>
      </w:r>
      <w:r w:rsidR="00506743" w:rsidRPr="00140E21">
        <w:rPr>
          <w:lang w:eastAsia="zh-CN"/>
        </w:rPr>
        <w:t>lause 4</w:t>
      </w:r>
      <w:r w:rsidRPr="00140E21">
        <w:rPr>
          <w:lang w:eastAsia="zh-CN"/>
        </w:rPr>
        <w:t>.3.6.3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rsidR="008C5100" w:rsidRPr="00140E21" w:rsidRDefault="008C5100" w:rsidP="008C5100">
      <w:r w:rsidRPr="00140E21">
        <w:t>If the NF</w:t>
      </w:r>
      <w:r w:rsidR="005E72B5" w:rsidRPr="00140E21">
        <w:t xml:space="preserve"> consumer</w:t>
      </w:r>
      <w:r w:rsidRPr="00140E21">
        <w:t xml:space="preserve"> is AMF and the result of the service operation fails, the AMF shall set corresponding cause value in result indication which can be used by the SMF for further action. I</w:t>
      </w:r>
      <w:r w:rsidR="000A5955">
        <w:t xml:space="preserve">f </w:t>
      </w:r>
      <w:r w:rsidRPr="00140E21">
        <w:t>the related UE is not served by the AMF and the AMF knows which AMF is serving the UE, the AMF provides redirection information which can be used by the SMF to resend UE related message to the AMF that serves the UE.</w:t>
      </w:r>
    </w:p>
    <w:p w:rsidR="00AF7554" w:rsidRPr="00140E21" w:rsidRDefault="00AF7554" w:rsidP="00AF755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rsidR="00C84A77" w:rsidRPr="00140E21" w:rsidRDefault="00C84A77" w:rsidP="00FA2086">
      <w:pPr>
        <w:pStyle w:val="Heading5"/>
        <w:rPr>
          <w:lang w:val="en-GB"/>
        </w:rPr>
      </w:pPr>
      <w:bookmarkStart w:id="4211" w:name="_Toc20204646"/>
      <w:bookmarkStart w:id="4212" w:name="_Toc27895353"/>
      <w:bookmarkStart w:id="4213" w:name="_Toc36192456"/>
      <w:r w:rsidRPr="00140E21">
        <w:rPr>
          <w:lang w:val="en-GB"/>
        </w:rPr>
        <w:t>5.2.8.3.2A</w:t>
      </w:r>
      <w:r w:rsidRPr="00140E21">
        <w:rPr>
          <w:lang w:val="en-GB"/>
        </w:rPr>
        <w:tab/>
        <w:t>Nsmf_EventExposure_AppRelocationInfo service operation</w:t>
      </w:r>
      <w:bookmarkEnd w:id="4211"/>
      <w:bookmarkEnd w:id="4212"/>
      <w:bookmarkEnd w:id="4213"/>
    </w:p>
    <w:p w:rsidR="00C84A77" w:rsidRPr="00140E21" w:rsidRDefault="00C84A77" w:rsidP="00C84A77">
      <w:r w:rsidRPr="00140E21">
        <w:rPr>
          <w:b/>
        </w:rPr>
        <w:t>Service operation name:</w:t>
      </w:r>
      <w:r w:rsidRPr="00140E21">
        <w:t xml:space="preserve"> Nsmf_EventExposure_AppRelocationInfo</w:t>
      </w:r>
    </w:p>
    <w:p w:rsidR="00C84A77" w:rsidRPr="00140E21" w:rsidRDefault="00C84A77" w:rsidP="00C84A77">
      <w:r w:rsidRPr="00140E21">
        <w:rPr>
          <w:b/>
        </w:rPr>
        <w:t>Description:</w:t>
      </w:r>
      <w:r w:rsidRPr="00140E21">
        <w:t xml:space="preserve"> Acknowledge the notification from the SMF regarding UE PDU Session related event(s).</w:t>
      </w:r>
    </w:p>
    <w:p w:rsidR="00C84A77" w:rsidRPr="00140E21" w:rsidRDefault="00C84A77" w:rsidP="00C84A77">
      <w:r w:rsidRPr="00140E21">
        <w:rPr>
          <w:b/>
        </w:rPr>
        <w:t>Input Required:</w:t>
      </w:r>
      <w:r w:rsidRPr="00140E21">
        <w:t xml:space="preserve"> Notification Correlation Information, cause code.</w:t>
      </w:r>
    </w:p>
    <w:p w:rsidR="00377EC2" w:rsidRPr="00140E21" w:rsidRDefault="00377EC2" w:rsidP="00377EC2">
      <w:r w:rsidRPr="00140E21">
        <w:t>The Notification Corrrelation Information is provided by the SMF in the event notification.</w:t>
      </w:r>
    </w:p>
    <w:p w:rsidR="00C84A77" w:rsidRPr="00140E21" w:rsidRDefault="00C84A77" w:rsidP="00C84A77">
      <w:r w:rsidRPr="00140E21">
        <w:t>Cause code indicates this acknowledgement is positive or negative.</w:t>
      </w:r>
    </w:p>
    <w:p w:rsidR="00C84A77" w:rsidRPr="00140E21" w:rsidRDefault="00C84A77" w:rsidP="00C84A77">
      <w:r w:rsidRPr="00140E21">
        <w:rPr>
          <w:b/>
        </w:rPr>
        <w:t>Input, Optional:</w:t>
      </w:r>
      <w:r w:rsidRPr="00140E21">
        <w:t xml:space="preserve"> Event specific parameter list as described in clause 5.2.8.3.1</w:t>
      </w:r>
      <w:ins w:id="4214" w:author="23.502_CR2287R1_(Rel-16)_5G_URLLC" w:date="2020-05-27T07:03:00Z">
        <w:r w:rsidR="0028376C">
          <w:t>, Indication of AF change, target AF ID, notification target address of target AF</w:t>
        </w:r>
      </w:ins>
      <w:r w:rsidRPr="00140E21">
        <w:t>.</w:t>
      </w:r>
    </w:p>
    <w:p w:rsidR="00C84A77" w:rsidRPr="00140E21" w:rsidRDefault="00C84A77" w:rsidP="00C84A77">
      <w:r w:rsidRPr="00140E21">
        <w:rPr>
          <w:b/>
        </w:rPr>
        <w:t>Output Required:</w:t>
      </w:r>
      <w:r w:rsidRPr="00140E21">
        <w:t xml:space="preserve"> None.</w:t>
      </w:r>
    </w:p>
    <w:p w:rsidR="00C84A77" w:rsidRPr="00140E21" w:rsidRDefault="00C84A77" w:rsidP="00C84A77">
      <w:r w:rsidRPr="00140E21">
        <w:rPr>
          <w:b/>
        </w:rPr>
        <w:t>Output, Optional:</w:t>
      </w:r>
      <w:r w:rsidRPr="00140E21">
        <w:t xml:space="preserve"> None.</w:t>
      </w:r>
    </w:p>
    <w:p w:rsidR="00C84A77" w:rsidRPr="00140E21" w:rsidRDefault="00C84A77" w:rsidP="00C84A77">
      <w:r w:rsidRPr="00140E21">
        <w:t>See clause 4.3.6.3 for details on usage of this service operation toward Application Function.</w:t>
      </w:r>
    </w:p>
    <w:p w:rsidR="00FA2086" w:rsidRPr="00140E21" w:rsidRDefault="00FA2086" w:rsidP="00FA2086">
      <w:pPr>
        <w:pStyle w:val="Heading5"/>
        <w:rPr>
          <w:lang w:val="en-GB"/>
        </w:rPr>
      </w:pPr>
      <w:bookmarkStart w:id="4215" w:name="_Toc20204647"/>
      <w:bookmarkStart w:id="4216" w:name="_Toc27895354"/>
      <w:bookmarkStart w:id="4217" w:name="_Toc36192457"/>
      <w:r w:rsidRPr="00140E21">
        <w:rPr>
          <w:lang w:val="en-GB"/>
        </w:rPr>
        <w:t>5.2.8.3.3</w:t>
      </w:r>
      <w:r w:rsidRPr="00140E21">
        <w:rPr>
          <w:lang w:val="en-GB"/>
        </w:rPr>
        <w:tab/>
        <w:t>Nsmf_EventExposure_Subscribe service operation</w:t>
      </w:r>
      <w:bookmarkEnd w:id="4215"/>
      <w:bookmarkEnd w:id="4216"/>
      <w:bookmarkEnd w:id="4217"/>
    </w:p>
    <w:p w:rsidR="00FA2086" w:rsidRPr="00140E21" w:rsidRDefault="00FA2086" w:rsidP="00FA2086">
      <w:r w:rsidRPr="00140E21">
        <w:rPr>
          <w:b/>
        </w:rPr>
        <w:t>Service operation name:</w:t>
      </w:r>
      <w:r w:rsidRPr="00140E21">
        <w:t xml:space="preserve"> Nsmf_EventExposure_Subscribe.</w:t>
      </w:r>
    </w:p>
    <w:p w:rsidR="00FA2086" w:rsidRPr="00140E21" w:rsidRDefault="00FA2086" w:rsidP="000221F6">
      <w:pPr>
        <w:rPr>
          <w:rFonts w:eastAsia="SimSun"/>
          <w:lang w:eastAsia="zh-CN"/>
        </w:rPr>
      </w:pPr>
      <w:r w:rsidRPr="00140E21">
        <w:rPr>
          <w:b/>
        </w:rPr>
        <w:t>Description:</w:t>
      </w:r>
      <w:r w:rsidRPr="00140E21">
        <w:t xml:space="preserve"> This service operation is used by an NF to subscribe </w:t>
      </w:r>
      <w:r w:rsidR="000221F6" w:rsidRPr="00140E21">
        <w:rPr>
          <w:rFonts w:eastAsia="DengXian"/>
          <w:lang w:eastAsia="zh-CN"/>
        </w:rPr>
        <w:t>or modify a subscription</w:t>
      </w:r>
      <w:r w:rsidR="000221F6" w:rsidRPr="00140E21">
        <w:t xml:space="preserve"> </w:t>
      </w:r>
      <w:r w:rsidRPr="00140E21">
        <w:t>for event notifications on a specified PDU Session or for all PDU Sessions of one UE, group of UE(s) or any UE.</w:t>
      </w:r>
    </w:p>
    <w:p w:rsidR="00FA2086" w:rsidRPr="00140E21" w:rsidRDefault="00FA2086" w:rsidP="000221F6">
      <w:r w:rsidRPr="00140E21">
        <w:rPr>
          <w:b/>
        </w:rPr>
        <w:t>Input, Required:</w:t>
      </w:r>
      <w:r w:rsidR="00191621" w:rsidRPr="00140E21">
        <w:t xml:space="preserve"> NF ID,</w:t>
      </w:r>
      <w:r w:rsidR="00834351">
        <w:t xml:space="preserve"> Target of Event Reporting</w:t>
      </w:r>
      <w:r w:rsidR="00191621" w:rsidRPr="00140E21">
        <w:t xml:space="preserve"> as defined in clause 5.2.8.3.1, (set of) Event ID(s) defined in clause 5.2.8.3.1, Notification Target Address (+ Notification Correlation ID), Event Reporting Information defined in Table 4.15.1-1</w:t>
      </w:r>
      <w:r w:rsidRPr="00140E21">
        <w:rPr>
          <w:i/>
        </w:rPr>
        <w:t>.</w:t>
      </w:r>
    </w:p>
    <w:p w:rsidR="00FA2086" w:rsidRPr="00140E21" w:rsidRDefault="00FA2086" w:rsidP="00FA2086">
      <w:r w:rsidRPr="00140E21">
        <w:rPr>
          <w:b/>
        </w:rPr>
        <w:t>Input, Optional:</w:t>
      </w:r>
      <w:r w:rsidR="00191621" w:rsidRPr="00140E21">
        <w:rPr>
          <w:rFonts w:eastAsia="DengXian"/>
        </w:rPr>
        <w:t xml:space="preserve"> Event Filter(s) associated with each Event ID; Event Filter(s) are defined in clause 5.2.8.3.1, Subscription Correlation ID (in</w:t>
      </w:r>
      <w:r w:rsidR="00E77E6B">
        <w:rPr>
          <w:rFonts w:eastAsia="DengXian"/>
        </w:rPr>
        <w:t xml:space="preserve"> the</w:t>
      </w:r>
      <w:r w:rsidR="00191621" w:rsidRPr="00140E21">
        <w:rPr>
          <w:rFonts w:eastAsia="DengXian"/>
        </w:rPr>
        <w:t xml:space="preserve"> case of modification of the event subscription</w:t>
      </w:r>
      <w:r w:rsidR="003A4459" w:rsidRPr="00140E21">
        <w:rPr>
          <w:rFonts w:eastAsia="DengXian"/>
        </w:rPr>
        <w:t>)</w:t>
      </w:r>
      <w:r w:rsidR="003A4459" w:rsidRPr="00140E21">
        <w:rPr>
          <w:rFonts w:eastAsia="DengXian"/>
          <w:lang w:eastAsia="zh-CN"/>
        </w:rPr>
        <w:t>, Expiry time</w:t>
      </w:r>
      <w:r w:rsidR="003A4459" w:rsidRPr="00140E21">
        <w:rPr>
          <w:i/>
        </w:rPr>
        <w:t>.</w:t>
      </w:r>
    </w:p>
    <w:p w:rsidR="00FA2086" w:rsidRPr="00140E21" w:rsidRDefault="00FA2086" w:rsidP="00FA2086">
      <w:r w:rsidRPr="00140E21">
        <w:rPr>
          <w:b/>
        </w:rPr>
        <w:t>Output, Required:</w:t>
      </w:r>
      <w:r w:rsidR="00191621" w:rsidRPr="00140E21">
        <w:rPr>
          <w:rFonts w:eastAsia="DengXian"/>
        </w:rPr>
        <w:t xml:space="preserve"> When the subscription is accepted: Subscription Correlation ID (required for management of this subscription</w:t>
      </w:r>
      <w:r w:rsidR="003A4459" w:rsidRPr="00140E21">
        <w:rPr>
          <w:rFonts w:eastAsia="DengXian"/>
        </w:rPr>
        <w:t>)</w:t>
      </w:r>
      <w:r w:rsidR="003A4459" w:rsidRPr="00140E21">
        <w:rPr>
          <w:rFonts w:eastAsia="DengXian"/>
          <w:lang w:eastAsia="zh-CN"/>
        </w:rPr>
        <w:t>, Expiry time (required if the subscription can be expired based on the operator</w:t>
      </w:r>
      <w:r w:rsidR="003A4459" w:rsidRPr="00140E21">
        <w:rPr>
          <w:lang w:eastAsia="zh-CN"/>
        </w:rPr>
        <w:t>'</w:t>
      </w:r>
      <w:r w:rsidR="003A4459" w:rsidRPr="00140E21">
        <w:rPr>
          <w:rFonts w:eastAsia="DengXian"/>
          <w:lang w:eastAsia="zh-CN"/>
        </w:rPr>
        <w:t>s policy</w:t>
      </w:r>
      <w:r w:rsidR="00191621" w:rsidRPr="00140E21">
        <w:rPr>
          <w:rFonts w:eastAsia="DengXian"/>
        </w:rPr>
        <w:t>)</w:t>
      </w:r>
      <w:r w:rsidRPr="00140E21">
        <w:rPr>
          <w:i/>
        </w:rPr>
        <w:t>.</w:t>
      </w:r>
    </w:p>
    <w:p w:rsidR="00FA2086" w:rsidRPr="00140E21" w:rsidRDefault="00FA2086" w:rsidP="00FA2086">
      <w:r w:rsidRPr="00140E21">
        <w:rPr>
          <w:b/>
        </w:rPr>
        <w:t>Output, Optional:</w:t>
      </w:r>
      <w:r w:rsidR="007F0EB1" w:rsidRPr="00140E21">
        <w:t xml:space="preserve"> First corresponding event report is included, if available (see clause 4.15.1)</w:t>
      </w:r>
      <w:r w:rsidRPr="00140E21">
        <w:rPr>
          <w:i/>
        </w:rPr>
        <w:t>.</w:t>
      </w:r>
    </w:p>
    <w:p w:rsidR="004E0EB8" w:rsidRPr="00140E21" w:rsidRDefault="004E0EB8" w:rsidP="004E0EB8">
      <w:r w:rsidRPr="00140E21">
        <w:t>Notification Target Address (+ Notification Correlation ID) is used to correlate Notifications sent by SMF with this subscription.</w:t>
      </w:r>
    </w:p>
    <w:p w:rsidR="00FA2086" w:rsidRPr="00140E21" w:rsidRDefault="00FA2086" w:rsidP="00FA2086">
      <w:pPr>
        <w:pStyle w:val="Heading5"/>
        <w:rPr>
          <w:lang w:val="en-GB"/>
        </w:rPr>
      </w:pPr>
      <w:bookmarkStart w:id="4218" w:name="_Toc20204648"/>
      <w:bookmarkStart w:id="4219" w:name="_Toc27895355"/>
      <w:bookmarkStart w:id="4220" w:name="_Toc36192458"/>
      <w:r w:rsidRPr="00140E21">
        <w:rPr>
          <w:lang w:val="en-GB"/>
        </w:rPr>
        <w:t>5.2.8.3.4</w:t>
      </w:r>
      <w:r w:rsidRPr="00140E21">
        <w:rPr>
          <w:lang w:val="en-GB"/>
        </w:rPr>
        <w:tab/>
        <w:t>Nsmf_EventExposure_UnSubscribe service operation</w:t>
      </w:r>
      <w:bookmarkEnd w:id="4218"/>
      <w:bookmarkEnd w:id="4219"/>
      <w:bookmarkEnd w:id="4220"/>
    </w:p>
    <w:p w:rsidR="00FA2086" w:rsidRPr="00140E21" w:rsidRDefault="00FA2086" w:rsidP="00FA2086">
      <w:r w:rsidRPr="00140E21">
        <w:rPr>
          <w:b/>
        </w:rPr>
        <w:t>Service operation name:</w:t>
      </w:r>
      <w:r w:rsidRPr="00140E21">
        <w:t xml:space="preserve"> Nsmf_EventExposure_UnSubscribe.</w:t>
      </w:r>
    </w:p>
    <w:p w:rsidR="00FA2086" w:rsidRPr="00140E21" w:rsidRDefault="00FA2086" w:rsidP="00FA2086">
      <w:pPr>
        <w:rPr>
          <w:lang w:eastAsia="zh-CN"/>
        </w:rPr>
      </w:pPr>
      <w:r w:rsidRPr="00140E21">
        <w:rPr>
          <w:b/>
        </w:rPr>
        <w:t>Description:</w:t>
      </w:r>
      <w:r w:rsidRPr="00140E21">
        <w:t xml:space="preserve"> This service operation is used by an NF to unsubscribe event notifications.</w:t>
      </w:r>
    </w:p>
    <w:p w:rsidR="00FA2086" w:rsidRPr="00140E21" w:rsidRDefault="00FA2086" w:rsidP="00FA2086">
      <w:r w:rsidRPr="00140E21">
        <w:rPr>
          <w:b/>
        </w:rPr>
        <w:lastRenderedPageBreak/>
        <w:t>Input, Required:</w:t>
      </w:r>
      <w:r w:rsidR="004E0EB8" w:rsidRPr="00140E21">
        <w:rPr>
          <w:rFonts w:eastAsia="DengXian"/>
        </w:rPr>
        <w:t xml:space="preserve"> Subscription Correlation </w:t>
      </w:r>
      <w:r w:rsidR="00275FD2" w:rsidRPr="00140E21">
        <w:rPr>
          <w:rFonts w:eastAsia="DengXian"/>
        </w:rPr>
        <w:t>ID</w:t>
      </w:r>
      <w:r w:rsidRPr="00140E21">
        <w:rPr>
          <w:i/>
        </w:rPr>
        <w:t>.</w:t>
      </w:r>
    </w:p>
    <w:p w:rsidR="00FA2086" w:rsidRPr="00140E21" w:rsidRDefault="00FA2086" w:rsidP="00FA2086">
      <w:r w:rsidRPr="00140E21">
        <w:rPr>
          <w:b/>
        </w:rPr>
        <w:t>Input, Optional:</w:t>
      </w:r>
      <w:r w:rsidRPr="00140E21">
        <w:t xml:space="preserve"> None</w:t>
      </w:r>
      <w:r w:rsidRPr="00140E21">
        <w:rPr>
          <w:i/>
        </w:rPr>
        <w:t>.</w:t>
      </w:r>
    </w:p>
    <w:p w:rsidR="00FA2086" w:rsidRPr="00140E21" w:rsidRDefault="00FA2086" w:rsidP="00FA2086">
      <w:r w:rsidRPr="00140E21">
        <w:rPr>
          <w:b/>
        </w:rPr>
        <w:t xml:space="preserve">Output, Required: </w:t>
      </w:r>
      <w:r w:rsidRPr="00140E21">
        <w:t>None</w:t>
      </w:r>
      <w:r w:rsidRPr="00140E21">
        <w:rPr>
          <w:i/>
        </w:rPr>
        <w:t>.</w:t>
      </w:r>
    </w:p>
    <w:p w:rsidR="00FA2086" w:rsidRPr="00140E21" w:rsidRDefault="00FA2086" w:rsidP="00FA2086">
      <w:pPr>
        <w:rPr>
          <w:i/>
        </w:rPr>
      </w:pPr>
      <w:r w:rsidRPr="00140E21">
        <w:rPr>
          <w:b/>
        </w:rPr>
        <w:t>Output, Optional:</w:t>
      </w:r>
      <w:r w:rsidRPr="00140E21">
        <w:t xml:space="preserve"> None</w:t>
      </w:r>
      <w:r w:rsidRPr="00140E21">
        <w:rPr>
          <w:i/>
        </w:rPr>
        <w:t>.</w:t>
      </w:r>
    </w:p>
    <w:p w:rsidR="00904EF1" w:rsidRPr="00140E21" w:rsidRDefault="00904EF1" w:rsidP="00904EF1">
      <w:pPr>
        <w:pStyle w:val="Heading4"/>
        <w:rPr>
          <w:lang w:val="en-GB"/>
        </w:rPr>
      </w:pPr>
      <w:bookmarkStart w:id="4221" w:name="_Toc20204649"/>
      <w:bookmarkStart w:id="4222" w:name="_Toc27895356"/>
      <w:bookmarkStart w:id="4223" w:name="_Toc36192459"/>
      <w:r w:rsidRPr="00140E21">
        <w:rPr>
          <w:lang w:val="en-GB"/>
        </w:rPr>
        <w:t>5.2.8.4</w:t>
      </w:r>
      <w:r w:rsidRPr="00140E21">
        <w:rPr>
          <w:lang w:val="en-GB"/>
        </w:rPr>
        <w:tab/>
        <w:t>Nsmf_NIDD Service</w:t>
      </w:r>
      <w:bookmarkEnd w:id="4221"/>
      <w:bookmarkEnd w:id="4222"/>
      <w:bookmarkEnd w:id="4223"/>
    </w:p>
    <w:p w:rsidR="00904EF1" w:rsidRPr="00140E21" w:rsidRDefault="00904EF1" w:rsidP="00904EF1">
      <w:pPr>
        <w:pStyle w:val="Heading5"/>
        <w:rPr>
          <w:lang w:val="en-GB"/>
        </w:rPr>
      </w:pPr>
      <w:bookmarkStart w:id="4224" w:name="_Toc20204650"/>
      <w:bookmarkStart w:id="4225" w:name="_Toc27895357"/>
      <w:bookmarkStart w:id="4226" w:name="_Toc36192460"/>
      <w:r w:rsidRPr="00140E21">
        <w:rPr>
          <w:lang w:val="en-GB"/>
        </w:rPr>
        <w:t>5.2.8.4.1</w:t>
      </w:r>
      <w:r w:rsidRPr="00140E21">
        <w:rPr>
          <w:lang w:val="en-GB"/>
        </w:rPr>
        <w:tab/>
        <w:t>General</w:t>
      </w:r>
      <w:bookmarkEnd w:id="4224"/>
      <w:bookmarkEnd w:id="4225"/>
      <w:bookmarkEnd w:id="4226"/>
    </w:p>
    <w:p w:rsidR="00904EF1" w:rsidRPr="00140E21" w:rsidRDefault="00904EF1" w:rsidP="00904EF1">
      <w:r w:rsidRPr="00140E21">
        <w:t>This service is used for NIDD transfer between SMF and another NF. See clause 4.25.5.</w:t>
      </w:r>
    </w:p>
    <w:p w:rsidR="00904EF1" w:rsidRPr="00140E21" w:rsidRDefault="00904EF1" w:rsidP="00904EF1">
      <w:pPr>
        <w:pStyle w:val="Heading5"/>
        <w:rPr>
          <w:lang w:val="en-GB"/>
        </w:rPr>
      </w:pPr>
      <w:bookmarkStart w:id="4227" w:name="_Toc20204651"/>
      <w:bookmarkStart w:id="4228" w:name="_Toc27895358"/>
      <w:bookmarkStart w:id="4229" w:name="_Toc36192461"/>
      <w:r w:rsidRPr="00140E21">
        <w:rPr>
          <w:lang w:val="en-GB"/>
        </w:rPr>
        <w:t>5.2.8.4.2</w:t>
      </w:r>
      <w:r w:rsidRPr="00140E21">
        <w:rPr>
          <w:lang w:val="en-GB"/>
        </w:rPr>
        <w:tab/>
        <w:t>Nsmf_NIDD_Delivery service operation</w:t>
      </w:r>
      <w:bookmarkEnd w:id="4227"/>
      <w:bookmarkEnd w:id="4228"/>
      <w:bookmarkEnd w:id="4229"/>
    </w:p>
    <w:p w:rsidR="00904EF1" w:rsidRPr="00140E21" w:rsidRDefault="00904EF1" w:rsidP="00904EF1">
      <w:r w:rsidRPr="00140E21">
        <w:rPr>
          <w:b/>
        </w:rPr>
        <w:t>Service operation name:</w:t>
      </w:r>
      <w:r w:rsidRPr="00140E21">
        <w:t xml:space="preserve"> Nsmf_NIDD_Delivery</w:t>
      </w:r>
    </w:p>
    <w:p w:rsidR="00904EF1" w:rsidRPr="00140E21" w:rsidRDefault="00904EF1" w:rsidP="00904EF1">
      <w:r w:rsidRPr="00140E21">
        <w:rPr>
          <w:b/>
        </w:rPr>
        <w:t>Description:</w:t>
      </w:r>
      <w:r w:rsidRPr="00140E21">
        <w:t xml:space="preserve"> This service operation is used by the NF consumer to deliver the unstructured data between NF consumer and SMF to support NIDD via NEF.</w:t>
      </w:r>
    </w:p>
    <w:p w:rsidR="00904EF1" w:rsidRPr="00140E21" w:rsidRDefault="00904EF1" w:rsidP="00904EF1">
      <w:r w:rsidRPr="00140E21">
        <w:rPr>
          <w:b/>
        </w:rPr>
        <w:t xml:space="preserve">Inputs </w:t>
      </w:r>
      <w:r w:rsidR="009E04AD">
        <w:rPr>
          <w:b/>
        </w:rPr>
        <w:t>R</w:t>
      </w:r>
      <w:r w:rsidRPr="00140E21">
        <w:rPr>
          <w:b/>
        </w:rPr>
        <w:t xml:space="preserve">equired: </w:t>
      </w:r>
      <w:r w:rsidRPr="00140E21">
        <w:t>User Identity, PDU Session ID, unstructured data, Reliable Data Service Configuration (Optional).</w:t>
      </w:r>
    </w:p>
    <w:p w:rsidR="009E04AD" w:rsidRPr="00140E21" w:rsidRDefault="009E04AD" w:rsidP="009E04AD">
      <w:r w:rsidRPr="00116D36">
        <w:rPr>
          <w:b/>
        </w:rPr>
        <w:t>Inputs, Optional:</w:t>
      </w:r>
      <w:r w:rsidR="00EE332D">
        <w:t xml:space="preserve"> None.</w:t>
      </w:r>
    </w:p>
    <w:p w:rsidR="00904EF1" w:rsidRPr="00140E21" w:rsidRDefault="00904EF1" w:rsidP="00904EF1">
      <w:r w:rsidRPr="00140E21">
        <w:rPr>
          <w:b/>
        </w:rPr>
        <w:t xml:space="preserve">Outputs </w:t>
      </w:r>
      <w:r w:rsidR="009E04AD">
        <w:rPr>
          <w:b/>
        </w:rPr>
        <w:t>R</w:t>
      </w:r>
      <w:r w:rsidRPr="00140E21">
        <w:rPr>
          <w:b/>
        </w:rPr>
        <w:t>equired:</w:t>
      </w:r>
      <w:r w:rsidRPr="00140E21">
        <w:t xml:space="preserve"> Cause.</w:t>
      </w:r>
    </w:p>
    <w:p w:rsidR="009E04AD" w:rsidRPr="00140E21" w:rsidRDefault="009E04AD" w:rsidP="009E04AD">
      <w:r w:rsidRPr="00D145EA">
        <w:rPr>
          <w:b/>
        </w:rPr>
        <w:t>Outputs, Optional:</w:t>
      </w:r>
      <w:r>
        <w:t xml:space="preserve"> Extended Buffering Time.</w:t>
      </w:r>
    </w:p>
    <w:p w:rsidR="00FA2086" w:rsidRPr="00140E21" w:rsidRDefault="00FA2086" w:rsidP="00FA2086">
      <w:pPr>
        <w:pStyle w:val="Heading3"/>
        <w:rPr>
          <w:lang w:val="en-GB" w:eastAsia="zh-CN"/>
        </w:rPr>
      </w:pPr>
      <w:bookmarkStart w:id="4230" w:name="_Toc20204652"/>
      <w:bookmarkStart w:id="4231" w:name="_Toc27895359"/>
      <w:bookmarkStart w:id="4232" w:name="_Toc36192462"/>
      <w:r w:rsidRPr="00140E21">
        <w:rPr>
          <w:lang w:val="en-GB"/>
        </w:rPr>
        <w:t>5.2.9</w:t>
      </w:r>
      <w:r w:rsidRPr="00140E21">
        <w:rPr>
          <w:lang w:val="en-GB"/>
        </w:rPr>
        <w:tab/>
        <w:t>SMSF Services</w:t>
      </w:r>
      <w:bookmarkEnd w:id="4230"/>
      <w:bookmarkEnd w:id="4231"/>
      <w:bookmarkEnd w:id="4232"/>
    </w:p>
    <w:p w:rsidR="00FA2086" w:rsidRPr="00140E21" w:rsidRDefault="00FA2086" w:rsidP="00FA2086">
      <w:pPr>
        <w:pStyle w:val="Heading4"/>
        <w:rPr>
          <w:lang w:val="en-GB"/>
        </w:rPr>
      </w:pPr>
      <w:bookmarkStart w:id="4233" w:name="_Toc20204653"/>
      <w:bookmarkStart w:id="4234" w:name="_Toc27895360"/>
      <w:bookmarkStart w:id="4235" w:name="_Toc36192463"/>
      <w:r w:rsidRPr="00140E21">
        <w:rPr>
          <w:lang w:val="en-GB"/>
        </w:rPr>
        <w:t>5.2.9.1</w:t>
      </w:r>
      <w:r w:rsidRPr="00140E21">
        <w:rPr>
          <w:lang w:val="en-GB"/>
        </w:rPr>
        <w:tab/>
        <w:t>General</w:t>
      </w:r>
      <w:bookmarkEnd w:id="4233"/>
      <w:bookmarkEnd w:id="4234"/>
      <w:bookmarkEnd w:id="4235"/>
    </w:p>
    <w:p w:rsidR="00FA2086" w:rsidRPr="00140E21" w:rsidRDefault="00FA2086" w:rsidP="00FA2086">
      <w:r w:rsidRPr="00140E21">
        <w:t>The following table illustrates the SMSF Services.</w:t>
      </w:r>
    </w:p>
    <w:p w:rsidR="00FA2086" w:rsidRPr="00140E21" w:rsidRDefault="00FA2086" w:rsidP="00FA2086">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FA2086" w:rsidRPr="00140E21" w:rsidTr="0099638A">
        <w:tc>
          <w:tcPr>
            <w:tcW w:w="2232" w:type="dxa"/>
            <w:tcBorders>
              <w:bottom w:val="single" w:sz="4" w:space="0" w:color="auto"/>
            </w:tcBorders>
          </w:tcPr>
          <w:p w:rsidR="00FA2086" w:rsidRPr="00140E21" w:rsidRDefault="00FA2086" w:rsidP="004F10EA">
            <w:pPr>
              <w:pStyle w:val="TAH"/>
            </w:pPr>
            <w:r w:rsidRPr="00140E21">
              <w:t>Service Name</w:t>
            </w:r>
          </w:p>
        </w:tc>
        <w:tc>
          <w:tcPr>
            <w:tcW w:w="2682" w:type="dxa"/>
          </w:tcPr>
          <w:p w:rsidR="00FA2086" w:rsidRPr="00140E21" w:rsidRDefault="00FA2086" w:rsidP="004F10EA">
            <w:pPr>
              <w:pStyle w:val="TAH"/>
            </w:pPr>
            <w:r w:rsidRPr="00140E21">
              <w:t>Service Operations</w:t>
            </w:r>
          </w:p>
        </w:tc>
        <w:tc>
          <w:tcPr>
            <w:tcW w:w="3274"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1559" w:type="dxa"/>
          </w:tcPr>
          <w:p w:rsidR="00FA2086" w:rsidRPr="00140E21" w:rsidRDefault="00FA2086" w:rsidP="004F10EA">
            <w:pPr>
              <w:pStyle w:val="TAH"/>
            </w:pPr>
            <w:r w:rsidRPr="00140E21">
              <w:t>Example Consumer(s)</w:t>
            </w:r>
          </w:p>
        </w:tc>
      </w:tr>
      <w:tr w:rsidR="0099638A" w:rsidRPr="00140E21" w:rsidTr="0099638A">
        <w:tc>
          <w:tcPr>
            <w:tcW w:w="2232" w:type="dxa"/>
            <w:tcBorders>
              <w:bottom w:val="nil"/>
            </w:tcBorders>
          </w:tcPr>
          <w:p w:rsidR="0099638A" w:rsidRPr="00140E21" w:rsidRDefault="0099638A" w:rsidP="00503521">
            <w:pPr>
              <w:pStyle w:val="TAL"/>
            </w:pPr>
            <w:r w:rsidRPr="00140E21">
              <w:rPr>
                <w:lang w:eastAsia="zh-CN"/>
              </w:rPr>
              <w:t>Nsmsf_SMService</w:t>
            </w:r>
          </w:p>
        </w:tc>
        <w:tc>
          <w:tcPr>
            <w:tcW w:w="2682" w:type="dxa"/>
          </w:tcPr>
          <w:p w:rsidR="0099638A" w:rsidRPr="00140E21" w:rsidRDefault="0099638A" w:rsidP="00503521">
            <w:pPr>
              <w:pStyle w:val="TAL"/>
              <w:rPr>
                <w:lang w:eastAsia="zh-CN"/>
              </w:rPr>
            </w:pPr>
            <w:r w:rsidRPr="00140E21">
              <w:rPr>
                <w:lang w:eastAsia="zh-CN"/>
              </w:rPr>
              <w:t>Activate</w:t>
            </w:r>
          </w:p>
        </w:tc>
        <w:tc>
          <w:tcPr>
            <w:tcW w:w="3274" w:type="dxa"/>
          </w:tcPr>
          <w:p w:rsidR="0099638A" w:rsidRPr="00140E21" w:rsidRDefault="0099638A" w:rsidP="00503521">
            <w:pPr>
              <w:pStyle w:val="TAL"/>
              <w:rPr>
                <w:lang w:eastAsia="zh-CN"/>
              </w:rPr>
            </w:pPr>
            <w:r w:rsidRPr="00140E21">
              <w:t>Request/Response</w:t>
            </w:r>
          </w:p>
        </w:tc>
        <w:tc>
          <w:tcPr>
            <w:tcW w:w="1559" w:type="dxa"/>
          </w:tcPr>
          <w:p w:rsidR="0099638A" w:rsidRPr="00140E21" w:rsidRDefault="0099638A" w:rsidP="00503521">
            <w:pPr>
              <w:pStyle w:val="TAL"/>
              <w:rPr>
                <w:lang w:eastAsia="zh-CN"/>
              </w:rPr>
            </w:pPr>
            <w:r w:rsidRPr="00140E21">
              <w:rPr>
                <w:lang w:eastAsia="zh-CN"/>
              </w:rPr>
              <w:t>AMF</w:t>
            </w:r>
          </w:p>
        </w:tc>
      </w:tr>
      <w:tr w:rsidR="0099638A" w:rsidRPr="00140E21" w:rsidTr="0099638A">
        <w:tc>
          <w:tcPr>
            <w:tcW w:w="2232" w:type="dxa"/>
            <w:tcBorders>
              <w:top w:val="nil"/>
              <w:bottom w:val="nil"/>
            </w:tcBorders>
          </w:tcPr>
          <w:p w:rsidR="0099638A" w:rsidRPr="00140E21" w:rsidRDefault="0099638A" w:rsidP="00503521">
            <w:pPr>
              <w:pStyle w:val="TAL"/>
            </w:pPr>
          </w:p>
        </w:tc>
        <w:tc>
          <w:tcPr>
            <w:tcW w:w="2682" w:type="dxa"/>
          </w:tcPr>
          <w:p w:rsidR="0099638A" w:rsidRPr="00140E21" w:rsidRDefault="0099638A" w:rsidP="00503521">
            <w:pPr>
              <w:pStyle w:val="TAL"/>
              <w:rPr>
                <w:lang w:eastAsia="zh-CN"/>
              </w:rPr>
            </w:pPr>
            <w:r w:rsidRPr="00140E21">
              <w:rPr>
                <w:lang w:eastAsia="zh-CN"/>
              </w:rPr>
              <w:t>Deactivate</w:t>
            </w:r>
          </w:p>
        </w:tc>
        <w:tc>
          <w:tcPr>
            <w:tcW w:w="3274" w:type="dxa"/>
          </w:tcPr>
          <w:p w:rsidR="0099638A" w:rsidRPr="00140E21" w:rsidRDefault="0099638A" w:rsidP="00503521">
            <w:pPr>
              <w:pStyle w:val="TAL"/>
            </w:pPr>
            <w:r w:rsidRPr="00140E21">
              <w:rPr>
                <w:lang w:eastAsia="zh-CN"/>
              </w:rPr>
              <w:t>Request/Response</w:t>
            </w:r>
          </w:p>
        </w:tc>
        <w:tc>
          <w:tcPr>
            <w:tcW w:w="1559" w:type="dxa"/>
          </w:tcPr>
          <w:p w:rsidR="0099638A" w:rsidRPr="00140E21" w:rsidRDefault="0099638A" w:rsidP="00503521">
            <w:pPr>
              <w:pStyle w:val="TAL"/>
              <w:rPr>
                <w:lang w:eastAsia="zh-CN"/>
              </w:rPr>
            </w:pPr>
            <w:r w:rsidRPr="00140E21">
              <w:rPr>
                <w:lang w:eastAsia="zh-CN"/>
              </w:rPr>
              <w:t>AMF</w:t>
            </w:r>
          </w:p>
        </w:tc>
      </w:tr>
      <w:tr w:rsidR="0099638A" w:rsidRPr="00140E21" w:rsidTr="004F10EA">
        <w:tc>
          <w:tcPr>
            <w:tcW w:w="2232" w:type="dxa"/>
            <w:tcBorders>
              <w:top w:val="nil"/>
            </w:tcBorders>
          </w:tcPr>
          <w:p w:rsidR="0099638A" w:rsidRPr="00140E21" w:rsidRDefault="0099638A" w:rsidP="004F10EA">
            <w:pPr>
              <w:pStyle w:val="TAL"/>
            </w:pPr>
          </w:p>
        </w:tc>
        <w:tc>
          <w:tcPr>
            <w:tcW w:w="2682" w:type="dxa"/>
          </w:tcPr>
          <w:p w:rsidR="0099638A" w:rsidRPr="00140E21" w:rsidRDefault="0099638A" w:rsidP="004F10EA">
            <w:pPr>
              <w:pStyle w:val="TAL"/>
              <w:rPr>
                <w:lang w:eastAsia="zh-CN"/>
              </w:rPr>
            </w:pPr>
            <w:r w:rsidRPr="00140E21">
              <w:t>UplinkSMS</w:t>
            </w:r>
          </w:p>
        </w:tc>
        <w:tc>
          <w:tcPr>
            <w:tcW w:w="3274" w:type="dxa"/>
          </w:tcPr>
          <w:p w:rsidR="0099638A" w:rsidRPr="00140E21" w:rsidRDefault="0099638A" w:rsidP="004F10EA">
            <w:pPr>
              <w:pStyle w:val="TAL"/>
            </w:pPr>
            <w:r w:rsidRPr="00140E21">
              <w:t>Request/Response</w:t>
            </w:r>
          </w:p>
        </w:tc>
        <w:tc>
          <w:tcPr>
            <w:tcW w:w="1559" w:type="dxa"/>
          </w:tcPr>
          <w:p w:rsidR="0099638A" w:rsidRPr="00140E21" w:rsidRDefault="0099638A" w:rsidP="004F10EA">
            <w:pPr>
              <w:pStyle w:val="TAL"/>
              <w:rPr>
                <w:lang w:eastAsia="zh-CN"/>
              </w:rPr>
            </w:pPr>
            <w:r w:rsidRPr="00140E21">
              <w:t>AMF</w:t>
            </w:r>
          </w:p>
        </w:tc>
      </w:tr>
    </w:tbl>
    <w:p w:rsidR="00FA2086" w:rsidRPr="00140E21" w:rsidRDefault="00FA2086" w:rsidP="00FA2086">
      <w:pPr>
        <w:pStyle w:val="FP"/>
      </w:pPr>
    </w:p>
    <w:p w:rsidR="00FA2086" w:rsidRPr="00140E21" w:rsidRDefault="00FA2086" w:rsidP="00FA2086">
      <w:pPr>
        <w:pStyle w:val="Heading4"/>
        <w:rPr>
          <w:lang w:val="en-GB"/>
        </w:rPr>
      </w:pPr>
      <w:bookmarkStart w:id="4236" w:name="_Toc20204654"/>
      <w:bookmarkStart w:id="4237" w:name="_Toc27895361"/>
      <w:bookmarkStart w:id="4238" w:name="_Toc36192464"/>
      <w:r w:rsidRPr="00140E21">
        <w:rPr>
          <w:lang w:val="en-GB"/>
        </w:rPr>
        <w:t>5.2.9.2</w:t>
      </w:r>
      <w:r w:rsidRPr="00140E21">
        <w:rPr>
          <w:lang w:val="en-GB"/>
        </w:rPr>
        <w:tab/>
        <w:t>Nsmsf_SMService service</w:t>
      </w:r>
      <w:bookmarkEnd w:id="4236"/>
      <w:bookmarkEnd w:id="4237"/>
      <w:bookmarkEnd w:id="4238"/>
    </w:p>
    <w:p w:rsidR="00FA2086" w:rsidRPr="00140E21" w:rsidRDefault="00FA2086" w:rsidP="00FA2086">
      <w:pPr>
        <w:pStyle w:val="Heading5"/>
        <w:rPr>
          <w:lang w:val="en-GB" w:eastAsia="zh-CN"/>
        </w:rPr>
      </w:pPr>
      <w:bookmarkStart w:id="4239" w:name="_Toc20204655"/>
      <w:bookmarkStart w:id="4240" w:name="_Toc27895362"/>
      <w:bookmarkStart w:id="4241" w:name="_Toc36192465"/>
      <w:r w:rsidRPr="00140E21">
        <w:rPr>
          <w:lang w:val="en-GB" w:eastAsia="zh-CN"/>
        </w:rPr>
        <w:t>5.2.9.2.1</w:t>
      </w:r>
      <w:r w:rsidRPr="00140E21">
        <w:rPr>
          <w:lang w:val="en-GB" w:eastAsia="zh-CN"/>
        </w:rPr>
        <w:tab/>
      </w:r>
      <w:r w:rsidR="0026400F" w:rsidRPr="00140E21">
        <w:rPr>
          <w:lang w:val="en-GB" w:eastAsia="zh-CN"/>
        </w:rPr>
        <w:t>General</w:t>
      </w:r>
      <w:bookmarkEnd w:id="4239"/>
      <w:bookmarkEnd w:id="4240"/>
      <w:bookmarkEnd w:id="4241"/>
    </w:p>
    <w:p w:rsidR="00FA2086" w:rsidRPr="00140E21" w:rsidRDefault="00FA2086" w:rsidP="00FA2086">
      <w:pPr>
        <w:rPr>
          <w:lang w:eastAsia="zh-CN"/>
        </w:rPr>
      </w:pPr>
      <w:r w:rsidRPr="00140E21">
        <w:rPr>
          <w:lang w:eastAsia="zh-CN"/>
        </w:rPr>
        <w:t>This service allows AMF to authorize SMS and activate SMS for the served user on SMSF.</w:t>
      </w:r>
    </w:p>
    <w:p w:rsidR="00FA2086" w:rsidRPr="00140E21" w:rsidRDefault="00FA2086" w:rsidP="00FA2086">
      <w:pPr>
        <w:pStyle w:val="Heading5"/>
        <w:rPr>
          <w:lang w:val="en-GB" w:eastAsia="zh-CN"/>
        </w:rPr>
      </w:pPr>
      <w:bookmarkStart w:id="4242" w:name="_Toc20204656"/>
      <w:bookmarkStart w:id="4243" w:name="_Toc27895363"/>
      <w:bookmarkStart w:id="4244" w:name="_Toc36192466"/>
      <w:r w:rsidRPr="00140E21">
        <w:rPr>
          <w:lang w:val="en-GB" w:eastAsia="zh-CN"/>
        </w:rPr>
        <w:t>5.2.9.2.2</w:t>
      </w:r>
      <w:r w:rsidRPr="00140E21">
        <w:rPr>
          <w:lang w:val="en-GB" w:eastAsia="zh-CN"/>
        </w:rPr>
        <w:tab/>
      </w:r>
      <w:r w:rsidRPr="00140E21">
        <w:rPr>
          <w:lang w:val="en-GB"/>
        </w:rPr>
        <w:t>Nsmsf_SMS</w:t>
      </w:r>
      <w:r w:rsidRPr="00140E21">
        <w:rPr>
          <w:lang w:val="en-GB" w:eastAsia="zh-CN"/>
        </w:rPr>
        <w:t>ervice_Activate service operation</w:t>
      </w:r>
      <w:bookmarkEnd w:id="4242"/>
      <w:bookmarkEnd w:id="4243"/>
      <w:bookmarkEnd w:id="4244"/>
    </w:p>
    <w:p w:rsidR="00FA2086" w:rsidRPr="00140E21" w:rsidRDefault="00FA2086" w:rsidP="00FA2086">
      <w:pPr>
        <w:rPr>
          <w:b/>
          <w:lang w:eastAsia="zh-CN"/>
        </w:rPr>
      </w:pPr>
      <w:r w:rsidRPr="00140E21">
        <w:rPr>
          <w:b/>
          <w:lang w:eastAsia="zh-CN"/>
        </w:rPr>
        <w:t xml:space="preserve">Service operation name: </w:t>
      </w:r>
      <w:r w:rsidRPr="00140E21">
        <w:t>Nsmsf_SMS</w:t>
      </w:r>
      <w:r w:rsidRPr="00140E21">
        <w:rPr>
          <w:lang w:eastAsia="zh-CN"/>
        </w:rPr>
        <w:t>ervice_Activate.</w:t>
      </w:r>
    </w:p>
    <w:p w:rsidR="00FA2086" w:rsidRPr="00140E21" w:rsidRDefault="00FA2086" w:rsidP="00FA2086">
      <w:pPr>
        <w:rPr>
          <w:lang w:eastAsia="zh-CN"/>
        </w:rPr>
      </w:pPr>
      <w:r w:rsidRPr="00140E21">
        <w:rPr>
          <w:b/>
        </w:rPr>
        <w:t>Description:</w:t>
      </w:r>
      <w:r w:rsidRPr="00140E21">
        <w:t xml:space="preserve"> Authorize whether the specified UE is allowed to activate SMS service</w:t>
      </w:r>
      <w:r w:rsidRPr="00140E21">
        <w:rPr>
          <w:lang w:eastAsia="zh-CN"/>
        </w:rPr>
        <w:t>.</w:t>
      </w:r>
    </w:p>
    <w:p w:rsidR="00FA2086" w:rsidRPr="00140E21" w:rsidRDefault="00FA2086" w:rsidP="00FA2086">
      <w:r w:rsidRPr="00140E21">
        <w:rPr>
          <w:b/>
        </w:rPr>
        <w:t xml:space="preserve">Concurrent use: </w:t>
      </w:r>
      <w:r w:rsidRPr="00140E21">
        <w:t>None.</w:t>
      </w:r>
    </w:p>
    <w:p w:rsidR="00FA2086" w:rsidRPr="00140E21" w:rsidRDefault="00FA2086" w:rsidP="00FA2086">
      <w:pPr>
        <w:rPr>
          <w:lang w:eastAsia="zh-CN"/>
        </w:rPr>
      </w:pPr>
      <w:r w:rsidRPr="00140E21">
        <w:rPr>
          <w:b/>
        </w:rPr>
        <w:t>Inputs, Required:</w:t>
      </w:r>
      <w:r w:rsidRPr="00140E21">
        <w:rPr>
          <w:lang w:eastAsia="zh-CN"/>
        </w:rPr>
        <w:t xml:space="preserve"> SUPI</w:t>
      </w:r>
      <w:r w:rsidR="00FD6AD8" w:rsidRPr="00140E21">
        <w:rPr>
          <w:lang w:eastAsia="zh-CN"/>
        </w:rPr>
        <w:t>, NF ID</w:t>
      </w:r>
      <w:r w:rsidR="00992E87">
        <w:rPr>
          <w:lang w:eastAsia="zh-CN"/>
        </w:rPr>
        <w:t>, RAT Type</w:t>
      </w:r>
      <w:r w:rsidRPr="00140E21">
        <w:rPr>
          <w:lang w:eastAsia="zh-CN"/>
        </w:rPr>
        <w:t>.</w:t>
      </w:r>
    </w:p>
    <w:p w:rsidR="00FA2086" w:rsidRPr="00140E21" w:rsidRDefault="00FA2086" w:rsidP="00FA2086">
      <w:r w:rsidRPr="00140E21">
        <w:rPr>
          <w:b/>
        </w:rPr>
        <w:t>Inputs, Optional:</w:t>
      </w:r>
      <w:r w:rsidRPr="00140E21">
        <w:t xml:space="preserve"> GPSI</w:t>
      </w:r>
      <w:r w:rsidR="00156D0D" w:rsidRPr="00140E21">
        <w:rPr>
          <w:lang w:eastAsia="zh-CN"/>
        </w:rPr>
        <w:t>, Time Zone</w:t>
      </w:r>
      <w:r w:rsidR="0034072B" w:rsidRPr="00140E21">
        <w:rPr>
          <w:lang w:eastAsia="zh-CN"/>
        </w:rPr>
        <w:t>, Access Type</w:t>
      </w:r>
      <w:r w:rsidR="009F3F1A" w:rsidRPr="00140E21">
        <w:rPr>
          <w:lang w:eastAsia="zh-CN"/>
        </w:rPr>
        <w:t>, GUAMI</w:t>
      </w:r>
      <w:r w:rsidR="004A0E3C" w:rsidRPr="00140E21">
        <w:rPr>
          <w:lang w:eastAsia="zh-CN"/>
        </w:rPr>
        <w:t>, backup AMF</w:t>
      </w:r>
      <w:r w:rsidR="009F3F1A" w:rsidRPr="00140E21">
        <w:rPr>
          <w:lang w:eastAsia="zh-CN"/>
        </w:rPr>
        <w:t>(s) (if NF Type is AMF)</w:t>
      </w:r>
      <w:r w:rsidRPr="00140E21">
        <w:t>.</w:t>
      </w:r>
      <w:r w:rsidR="004A0E3C" w:rsidRPr="00140E21">
        <w:t xml:space="preserve"> Backup AMF(s) sent only once by the AMF to the SMSF in its first interaction with the SMSF</w:t>
      </w:r>
      <w:r w:rsidR="00D90C26" w:rsidRPr="00140E21">
        <w:t>, UE</w:t>
      </w:r>
      <w:r w:rsidR="00D049D1" w:rsidRPr="00140E21">
        <w:t>'</w:t>
      </w:r>
      <w:r w:rsidR="00D90C26" w:rsidRPr="00140E21">
        <w:t>s Routing Indicator or UDM Group ID for the UE</w:t>
      </w:r>
      <w:r w:rsidR="004A0E3C" w:rsidRPr="00140E21">
        <w:t>.</w:t>
      </w:r>
    </w:p>
    <w:p w:rsidR="00FA2086" w:rsidRPr="00140E21" w:rsidRDefault="00FA2086" w:rsidP="00FA2086">
      <w:r w:rsidRPr="00140E21">
        <w:rPr>
          <w:b/>
        </w:rPr>
        <w:lastRenderedPageBreak/>
        <w:t xml:space="preserve">Outputs, Required: </w:t>
      </w:r>
      <w:r w:rsidRPr="00140E21">
        <w:rPr>
          <w:lang w:eastAsia="zh-CN"/>
        </w:rPr>
        <w:t>SMS service activation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156D0D" w:rsidRPr="00140E21" w:rsidRDefault="00156D0D" w:rsidP="00156D0D">
      <w:pPr>
        <w:pStyle w:val="Heading5"/>
        <w:rPr>
          <w:lang w:val="en-GB" w:eastAsia="zh-CN"/>
        </w:rPr>
      </w:pPr>
      <w:bookmarkStart w:id="4245" w:name="_Toc20204657"/>
      <w:bookmarkStart w:id="4246" w:name="_Toc27895364"/>
      <w:bookmarkStart w:id="4247" w:name="_Toc36192467"/>
      <w:r w:rsidRPr="00140E21">
        <w:rPr>
          <w:lang w:val="en-GB" w:eastAsia="zh-CN"/>
        </w:rPr>
        <w:t>5.2.9.2.3</w:t>
      </w:r>
      <w:r w:rsidRPr="00140E21">
        <w:rPr>
          <w:lang w:val="en-GB" w:eastAsia="zh-CN"/>
        </w:rPr>
        <w:tab/>
      </w:r>
      <w:r w:rsidRPr="00140E21">
        <w:rPr>
          <w:lang w:val="en-GB"/>
        </w:rPr>
        <w:t>Nsmsf_SMS</w:t>
      </w:r>
      <w:r w:rsidRPr="00140E21">
        <w:rPr>
          <w:lang w:val="en-GB" w:eastAsia="zh-CN"/>
        </w:rPr>
        <w:t>ervice_Deactivate service operation</w:t>
      </w:r>
      <w:bookmarkEnd w:id="4245"/>
      <w:bookmarkEnd w:id="4246"/>
      <w:bookmarkEnd w:id="4247"/>
    </w:p>
    <w:p w:rsidR="00156D0D" w:rsidRPr="00140E21" w:rsidRDefault="00156D0D" w:rsidP="00156D0D">
      <w:pPr>
        <w:rPr>
          <w:b/>
          <w:lang w:eastAsia="zh-CN"/>
        </w:rPr>
      </w:pPr>
      <w:r w:rsidRPr="00140E21">
        <w:rPr>
          <w:b/>
          <w:lang w:eastAsia="zh-CN"/>
        </w:rPr>
        <w:t xml:space="preserve">Service operation name: </w:t>
      </w:r>
      <w:r w:rsidRPr="00140E21">
        <w:t>Nsmsf_SMS</w:t>
      </w:r>
      <w:r w:rsidRPr="00140E21">
        <w:rPr>
          <w:lang w:eastAsia="zh-CN"/>
        </w:rPr>
        <w:t>ervice_Deactivate.</w:t>
      </w:r>
    </w:p>
    <w:p w:rsidR="00156D0D" w:rsidRPr="00140E21" w:rsidRDefault="00156D0D" w:rsidP="00156D0D">
      <w:pPr>
        <w:rPr>
          <w:lang w:eastAsia="zh-CN"/>
        </w:rPr>
      </w:pPr>
      <w:r w:rsidRPr="00140E21">
        <w:rPr>
          <w:b/>
        </w:rPr>
        <w:t>Description:</w:t>
      </w:r>
      <w:r w:rsidRPr="00140E21">
        <w:t xml:space="preserve"> </w:t>
      </w:r>
      <w:r w:rsidRPr="00140E21">
        <w:rPr>
          <w:lang w:eastAsia="zh-CN"/>
        </w:rPr>
        <w:t>Remove SMS service authorization from SMSF for a given service user.</w:t>
      </w:r>
    </w:p>
    <w:p w:rsidR="00156D0D" w:rsidRPr="00140E21" w:rsidRDefault="00156D0D" w:rsidP="00156D0D">
      <w:r w:rsidRPr="00140E21">
        <w:rPr>
          <w:b/>
        </w:rPr>
        <w:t xml:space="preserve">Concurrent use: </w:t>
      </w:r>
      <w:r w:rsidRPr="00140E21">
        <w:t>None.</w:t>
      </w:r>
    </w:p>
    <w:p w:rsidR="00156D0D" w:rsidRPr="00140E21" w:rsidRDefault="00156D0D" w:rsidP="00156D0D">
      <w:pPr>
        <w:rPr>
          <w:lang w:eastAsia="zh-CN"/>
        </w:rPr>
      </w:pPr>
      <w:r w:rsidRPr="00140E21">
        <w:rPr>
          <w:b/>
        </w:rPr>
        <w:t>Inputs, Required:</w:t>
      </w:r>
      <w:r w:rsidRPr="00140E21">
        <w:rPr>
          <w:lang w:eastAsia="zh-CN"/>
        </w:rPr>
        <w:t xml:space="preserve"> SUPI.</w:t>
      </w:r>
    </w:p>
    <w:p w:rsidR="00156D0D" w:rsidRPr="00140E21" w:rsidRDefault="00156D0D" w:rsidP="00156D0D">
      <w:r w:rsidRPr="00140E21">
        <w:rPr>
          <w:b/>
        </w:rPr>
        <w:t xml:space="preserve">Inputs, Optional: </w:t>
      </w:r>
      <w:r w:rsidRPr="00140E21">
        <w:t>None.</w:t>
      </w:r>
    </w:p>
    <w:p w:rsidR="00156D0D" w:rsidRPr="00140E21" w:rsidRDefault="00156D0D" w:rsidP="00156D0D">
      <w:r w:rsidRPr="00140E21">
        <w:rPr>
          <w:b/>
        </w:rPr>
        <w:t xml:space="preserve">Outputs, Required: </w:t>
      </w:r>
      <w:r w:rsidRPr="00140E21">
        <w:rPr>
          <w:lang w:eastAsia="zh-CN"/>
        </w:rPr>
        <w:t>SMS service deactivation result.</w:t>
      </w:r>
    </w:p>
    <w:p w:rsidR="00156D0D" w:rsidRPr="00140E21" w:rsidRDefault="00156D0D" w:rsidP="00156D0D">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4248" w:name="_Toc20204658"/>
      <w:bookmarkStart w:id="4249" w:name="_Toc27895365"/>
      <w:bookmarkStart w:id="4250" w:name="_Toc36192468"/>
      <w:r w:rsidRPr="00140E21">
        <w:rPr>
          <w:lang w:val="en-GB" w:eastAsia="zh-CN"/>
        </w:rPr>
        <w:t>5.2.9.2.</w:t>
      </w:r>
      <w:r w:rsidR="00156D0D" w:rsidRPr="00140E21">
        <w:rPr>
          <w:lang w:val="en-GB" w:eastAsia="zh-CN"/>
        </w:rPr>
        <w:t>4</w:t>
      </w:r>
      <w:r w:rsidRPr="00140E21">
        <w:rPr>
          <w:lang w:val="en-GB" w:eastAsia="zh-CN"/>
        </w:rPr>
        <w:tab/>
        <w:t>Nsmsf_SMService_UplinkSMS service operation</w:t>
      </w:r>
      <w:bookmarkEnd w:id="4248"/>
      <w:bookmarkEnd w:id="4249"/>
      <w:bookmarkEnd w:id="4250"/>
    </w:p>
    <w:p w:rsidR="00FA2086" w:rsidRPr="00140E21" w:rsidRDefault="00FA2086" w:rsidP="00FA2086">
      <w:pPr>
        <w:rPr>
          <w:b/>
          <w:lang w:eastAsia="zh-CN"/>
        </w:rPr>
      </w:pPr>
      <w:r w:rsidRPr="00140E21">
        <w:rPr>
          <w:b/>
          <w:lang w:eastAsia="zh-CN"/>
        </w:rPr>
        <w:t xml:space="preserve">Service operation name: </w:t>
      </w:r>
      <w:r w:rsidRPr="00140E21">
        <w:t>Nsmsf_SMS</w:t>
      </w:r>
      <w:r w:rsidRPr="00140E21">
        <w:rPr>
          <w:lang w:eastAsia="zh-CN"/>
        </w:rPr>
        <w:t>ervice_UplinkSMS.</w:t>
      </w:r>
    </w:p>
    <w:p w:rsidR="00FA2086" w:rsidRPr="00140E21" w:rsidRDefault="00FA2086" w:rsidP="00FA2086">
      <w:pPr>
        <w:rPr>
          <w:lang w:eastAsia="zh-CN"/>
        </w:rPr>
      </w:pPr>
      <w:r w:rsidRPr="00140E21">
        <w:rPr>
          <w:b/>
        </w:rPr>
        <w:t>Description:</w:t>
      </w:r>
      <w:r w:rsidRPr="00140E21">
        <w:t xml:space="preserve"> </w:t>
      </w:r>
      <w:r w:rsidRPr="00140E21">
        <w:rPr>
          <w:lang w:eastAsia="zh-CN"/>
        </w:rPr>
        <w:t>transmit uplink SMS message from consumer NF to SMSF.</w:t>
      </w:r>
    </w:p>
    <w:p w:rsidR="00FA2086" w:rsidRPr="00140E21" w:rsidRDefault="00FA2086" w:rsidP="00FA2086">
      <w:r w:rsidRPr="00140E21">
        <w:rPr>
          <w:b/>
        </w:rPr>
        <w:t xml:space="preserve">Concurrent use: </w:t>
      </w:r>
      <w:r w:rsidRPr="00140E21">
        <w:t>None.</w:t>
      </w:r>
    </w:p>
    <w:p w:rsidR="00FA2086" w:rsidRPr="00140E21" w:rsidRDefault="00FA2086" w:rsidP="00FA2086">
      <w:pPr>
        <w:rPr>
          <w:lang w:eastAsia="zh-CN"/>
        </w:rPr>
      </w:pPr>
      <w:r w:rsidRPr="00140E21">
        <w:rPr>
          <w:b/>
        </w:rPr>
        <w:t>Inputs, Required:</w:t>
      </w:r>
      <w:r w:rsidRPr="00140E21">
        <w:rPr>
          <w:lang w:eastAsia="zh-CN"/>
        </w:rPr>
        <w:t xml:space="preserve"> SUPI, SMS payload.</w:t>
      </w:r>
    </w:p>
    <w:p w:rsidR="00FA2086" w:rsidRPr="00140E21" w:rsidRDefault="00FA2086" w:rsidP="00FA2086">
      <w:r w:rsidRPr="00140E21">
        <w:rPr>
          <w:b/>
        </w:rPr>
        <w:t>Inputs, Optional:</w:t>
      </w:r>
      <w:r w:rsidRPr="00140E21">
        <w:t xml:space="preserve"> GPSI</w:t>
      </w:r>
      <w:r w:rsidR="00156D0D" w:rsidRPr="00140E21">
        <w:rPr>
          <w:lang w:eastAsia="zh-CN"/>
        </w:rPr>
        <w:t xml:space="preserve">, </w:t>
      </w:r>
      <w:r w:rsidR="00A615A2" w:rsidRPr="00140E21">
        <w:rPr>
          <w:lang w:eastAsia="zh-CN"/>
        </w:rPr>
        <w:t xml:space="preserve">UE </w:t>
      </w:r>
      <w:r w:rsidR="00156D0D" w:rsidRPr="00140E21">
        <w:rPr>
          <w:lang w:eastAsia="zh-CN"/>
        </w:rPr>
        <w:t>Time Zone</w:t>
      </w:r>
      <w:r w:rsidR="00A615A2" w:rsidRPr="00140E21">
        <w:rPr>
          <w:lang w:eastAsia="zh-CN"/>
        </w:rPr>
        <w:t>, UE Location Information (ULI)</w:t>
      </w:r>
      <w:r w:rsidR="00A615A2" w:rsidRPr="00140E21">
        <w:t>.</w:t>
      </w:r>
    </w:p>
    <w:p w:rsidR="00FA2086" w:rsidRPr="00140E21" w:rsidRDefault="00FA2086" w:rsidP="00FA2086">
      <w:r w:rsidRPr="00140E21">
        <w:rPr>
          <w:b/>
        </w:rPr>
        <w:t xml:space="preserve">Outputs, Required: </w:t>
      </w:r>
      <w:r w:rsidRPr="00140E21">
        <w:rPr>
          <w:lang w:eastAsia="zh-CN"/>
        </w:rPr>
        <w:t>SMS message transmission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3"/>
        <w:rPr>
          <w:lang w:val="en-GB"/>
        </w:rPr>
      </w:pPr>
      <w:bookmarkStart w:id="4251" w:name="_Toc20204659"/>
      <w:bookmarkStart w:id="4252" w:name="_Toc27895366"/>
      <w:bookmarkStart w:id="4253" w:name="_Toc36192469"/>
      <w:r w:rsidRPr="00140E21">
        <w:rPr>
          <w:lang w:val="en-GB"/>
        </w:rPr>
        <w:t>5.2.10</w:t>
      </w:r>
      <w:r w:rsidRPr="00140E21">
        <w:rPr>
          <w:lang w:val="en-GB"/>
        </w:rPr>
        <w:tab/>
      </w:r>
      <w:r w:rsidRPr="00140E21">
        <w:rPr>
          <w:rFonts w:eastAsia="SimSun"/>
          <w:lang w:val="en-GB" w:eastAsia="zh-CN"/>
        </w:rPr>
        <w:t>AUSF</w:t>
      </w:r>
      <w:r w:rsidRPr="00140E21">
        <w:rPr>
          <w:lang w:val="en-GB"/>
        </w:rPr>
        <w:t xml:space="preserve"> Services</w:t>
      </w:r>
      <w:bookmarkEnd w:id="4251"/>
      <w:bookmarkEnd w:id="4252"/>
      <w:bookmarkEnd w:id="4253"/>
    </w:p>
    <w:p w:rsidR="002134B0" w:rsidRPr="00140E21" w:rsidRDefault="002134B0" w:rsidP="002134B0">
      <w:pPr>
        <w:pStyle w:val="Heading4"/>
        <w:rPr>
          <w:lang w:val="en-GB"/>
        </w:rPr>
      </w:pPr>
      <w:bookmarkStart w:id="4254" w:name="_Toc20204660"/>
      <w:bookmarkStart w:id="4255" w:name="_Toc27895367"/>
      <w:bookmarkStart w:id="4256" w:name="_Toc36192470"/>
      <w:bookmarkStart w:id="4257" w:name="_Hlk500859656"/>
      <w:r w:rsidRPr="00140E21">
        <w:rPr>
          <w:lang w:val="en-GB"/>
        </w:rPr>
        <w:t>5.2.10.1</w:t>
      </w:r>
      <w:r w:rsidRPr="00140E21">
        <w:rPr>
          <w:lang w:val="en-GB"/>
        </w:rPr>
        <w:tab/>
        <w:t>General</w:t>
      </w:r>
      <w:bookmarkEnd w:id="4254"/>
      <w:bookmarkEnd w:id="4255"/>
      <w:bookmarkEnd w:id="4256"/>
    </w:p>
    <w:p w:rsidR="002134B0" w:rsidRPr="00140E21" w:rsidRDefault="002134B0" w:rsidP="002134B0">
      <w:r w:rsidRPr="00140E21">
        <w:t>The following table illustrates the AUSF Services.</w:t>
      </w:r>
    </w:p>
    <w:p w:rsidR="002134B0" w:rsidRPr="00140E21" w:rsidRDefault="002134B0" w:rsidP="002134B0">
      <w:pPr>
        <w:pStyle w:val="TH"/>
      </w:pPr>
      <w:r w:rsidRPr="00140E21">
        <w:t>Table 5.2.10.</w:t>
      </w:r>
      <w:r w:rsidR="00062893" w:rsidRPr="00140E21">
        <w:t>1</w:t>
      </w:r>
      <w:r w:rsidRPr="00140E21">
        <w:t>-1: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134B0" w:rsidRPr="00140E21" w:rsidTr="002134B0">
        <w:tc>
          <w:tcPr>
            <w:tcW w:w="2376" w:type="dxa"/>
            <w:tcBorders>
              <w:bottom w:val="single" w:sz="4" w:space="0" w:color="auto"/>
            </w:tcBorders>
          </w:tcPr>
          <w:p w:rsidR="002134B0" w:rsidRPr="00140E21" w:rsidRDefault="002134B0" w:rsidP="002134B0">
            <w:pPr>
              <w:pStyle w:val="TAH"/>
            </w:pPr>
            <w:r w:rsidRPr="00140E21">
              <w:t>Service Name</w:t>
            </w:r>
          </w:p>
        </w:tc>
        <w:tc>
          <w:tcPr>
            <w:tcW w:w="2538" w:type="dxa"/>
          </w:tcPr>
          <w:p w:rsidR="002134B0" w:rsidRPr="00140E21" w:rsidRDefault="002134B0" w:rsidP="002134B0">
            <w:pPr>
              <w:pStyle w:val="TAH"/>
            </w:pPr>
            <w:r w:rsidRPr="00140E21">
              <w:t>Service Operations</w:t>
            </w:r>
          </w:p>
        </w:tc>
        <w:tc>
          <w:tcPr>
            <w:tcW w:w="3274" w:type="dxa"/>
          </w:tcPr>
          <w:p w:rsidR="002134B0" w:rsidRPr="00140E21" w:rsidRDefault="002134B0" w:rsidP="002134B0">
            <w:pPr>
              <w:pStyle w:val="TAH"/>
            </w:pPr>
            <w:r w:rsidRPr="00140E21">
              <w:t>Operation</w:t>
            </w:r>
          </w:p>
          <w:p w:rsidR="002134B0" w:rsidRPr="00140E21" w:rsidRDefault="002134B0" w:rsidP="002134B0">
            <w:pPr>
              <w:pStyle w:val="TAH"/>
            </w:pPr>
            <w:r w:rsidRPr="00140E21">
              <w:t>Semantics</w:t>
            </w:r>
          </w:p>
        </w:tc>
        <w:tc>
          <w:tcPr>
            <w:tcW w:w="1559" w:type="dxa"/>
          </w:tcPr>
          <w:p w:rsidR="002134B0" w:rsidRPr="00140E21" w:rsidRDefault="002134B0" w:rsidP="002134B0">
            <w:pPr>
              <w:pStyle w:val="TAH"/>
            </w:pPr>
            <w:r w:rsidRPr="00140E21">
              <w:t>Example Consumer(s)</w:t>
            </w:r>
          </w:p>
        </w:tc>
      </w:tr>
      <w:tr w:rsidR="002134B0" w:rsidRPr="00140E21" w:rsidTr="002134B0">
        <w:tc>
          <w:tcPr>
            <w:tcW w:w="2376" w:type="dxa"/>
          </w:tcPr>
          <w:p w:rsidR="002134B0" w:rsidRPr="00140E21" w:rsidRDefault="002134B0" w:rsidP="002134B0">
            <w:pPr>
              <w:pStyle w:val="TAL"/>
            </w:pPr>
            <w:r w:rsidRPr="00140E21">
              <w:rPr>
                <w:lang w:eastAsia="zh-CN"/>
              </w:rPr>
              <w:t>Nausf_UEAuthentication</w:t>
            </w:r>
          </w:p>
        </w:tc>
        <w:tc>
          <w:tcPr>
            <w:tcW w:w="2538" w:type="dxa"/>
          </w:tcPr>
          <w:p w:rsidR="002134B0" w:rsidRPr="00140E21" w:rsidRDefault="002134B0" w:rsidP="002134B0">
            <w:pPr>
              <w:pStyle w:val="TAL"/>
              <w:rPr>
                <w:lang w:eastAsia="zh-CN"/>
              </w:rPr>
            </w:pPr>
            <w:r w:rsidRPr="00140E21">
              <w:rPr>
                <w:lang w:eastAsia="zh-CN"/>
              </w:rPr>
              <w:t>Authenticate</w:t>
            </w:r>
          </w:p>
        </w:tc>
        <w:tc>
          <w:tcPr>
            <w:tcW w:w="3274" w:type="dxa"/>
          </w:tcPr>
          <w:p w:rsidR="002134B0" w:rsidRPr="00140E21" w:rsidRDefault="002134B0" w:rsidP="002134B0">
            <w:pPr>
              <w:pStyle w:val="TAL"/>
              <w:rPr>
                <w:lang w:eastAsia="zh-CN"/>
              </w:rPr>
            </w:pPr>
            <w:r w:rsidRPr="00140E21">
              <w:t>Request/Response</w:t>
            </w:r>
          </w:p>
        </w:tc>
        <w:tc>
          <w:tcPr>
            <w:tcW w:w="1559" w:type="dxa"/>
          </w:tcPr>
          <w:p w:rsidR="002134B0" w:rsidRPr="00140E21" w:rsidRDefault="002134B0" w:rsidP="002134B0">
            <w:pPr>
              <w:pStyle w:val="TAL"/>
              <w:rPr>
                <w:lang w:eastAsia="zh-CN"/>
              </w:rPr>
            </w:pPr>
            <w:r w:rsidRPr="00140E21">
              <w:rPr>
                <w:lang w:eastAsia="zh-CN"/>
              </w:rPr>
              <w:t>AMF</w:t>
            </w:r>
          </w:p>
        </w:tc>
      </w:tr>
      <w:tr w:rsidR="00D1444C" w:rsidRPr="00140E21" w:rsidTr="002134B0">
        <w:tc>
          <w:tcPr>
            <w:tcW w:w="2376" w:type="dxa"/>
          </w:tcPr>
          <w:p w:rsidR="00D1444C" w:rsidRPr="00140E21" w:rsidRDefault="00D1444C" w:rsidP="002134B0">
            <w:pPr>
              <w:pStyle w:val="TAL"/>
              <w:rPr>
                <w:lang w:eastAsia="zh-CN"/>
              </w:rPr>
            </w:pPr>
            <w:r w:rsidRPr="00140E21">
              <w:rPr>
                <w:lang w:eastAsia="zh-CN"/>
              </w:rPr>
              <w:t>Nausf_SoRProtection</w:t>
            </w:r>
          </w:p>
        </w:tc>
        <w:tc>
          <w:tcPr>
            <w:tcW w:w="2538" w:type="dxa"/>
          </w:tcPr>
          <w:p w:rsidR="00D1444C" w:rsidRPr="00140E21" w:rsidRDefault="00D1444C" w:rsidP="002134B0">
            <w:pPr>
              <w:pStyle w:val="TAL"/>
              <w:rPr>
                <w:lang w:eastAsia="zh-CN"/>
              </w:rPr>
            </w:pPr>
            <w:r w:rsidRPr="00140E21">
              <w:rPr>
                <w:lang w:eastAsia="zh-CN"/>
              </w:rPr>
              <w:t>Protect</w:t>
            </w:r>
          </w:p>
        </w:tc>
        <w:tc>
          <w:tcPr>
            <w:tcW w:w="3274" w:type="dxa"/>
          </w:tcPr>
          <w:p w:rsidR="00D1444C" w:rsidRPr="00140E21" w:rsidRDefault="00D1444C" w:rsidP="002134B0">
            <w:pPr>
              <w:pStyle w:val="TAL"/>
            </w:pPr>
            <w:r w:rsidRPr="00140E21">
              <w:t>Request/Response</w:t>
            </w:r>
          </w:p>
        </w:tc>
        <w:tc>
          <w:tcPr>
            <w:tcW w:w="1559" w:type="dxa"/>
          </w:tcPr>
          <w:p w:rsidR="00D1444C" w:rsidRPr="00140E21" w:rsidRDefault="00D1444C" w:rsidP="002134B0">
            <w:pPr>
              <w:pStyle w:val="TAL"/>
              <w:rPr>
                <w:lang w:eastAsia="zh-CN"/>
              </w:rPr>
            </w:pPr>
            <w:r w:rsidRPr="00140E21">
              <w:rPr>
                <w:lang w:eastAsia="zh-CN"/>
              </w:rPr>
              <w:t>UDM</w:t>
            </w:r>
          </w:p>
        </w:tc>
      </w:tr>
      <w:tr w:rsidR="005A513E" w:rsidRPr="00140E21" w:rsidTr="00D257CF">
        <w:tc>
          <w:tcPr>
            <w:tcW w:w="2376" w:type="dxa"/>
            <w:tcBorders>
              <w:bottom w:val="single" w:sz="4" w:space="0" w:color="auto"/>
            </w:tcBorders>
          </w:tcPr>
          <w:p w:rsidR="005A513E" w:rsidRPr="00140E21" w:rsidRDefault="005A513E" w:rsidP="005A513E">
            <w:pPr>
              <w:pStyle w:val="TAL"/>
              <w:rPr>
                <w:lang w:eastAsia="zh-CN"/>
              </w:rPr>
            </w:pPr>
            <w:r>
              <w:rPr>
                <w:lang w:eastAsia="zh-CN"/>
              </w:rPr>
              <w:t>Nausf_UPUProtection</w:t>
            </w:r>
          </w:p>
        </w:tc>
        <w:tc>
          <w:tcPr>
            <w:tcW w:w="2538" w:type="dxa"/>
          </w:tcPr>
          <w:p w:rsidR="005A513E" w:rsidRPr="00140E21" w:rsidRDefault="005A513E" w:rsidP="005A513E">
            <w:pPr>
              <w:pStyle w:val="TAL"/>
              <w:rPr>
                <w:lang w:eastAsia="zh-CN"/>
              </w:rPr>
            </w:pPr>
            <w:r w:rsidRPr="00140E21">
              <w:rPr>
                <w:lang w:eastAsia="zh-CN"/>
              </w:rPr>
              <w:t>Protect</w:t>
            </w:r>
          </w:p>
        </w:tc>
        <w:tc>
          <w:tcPr>
            <w:tcW w:w="3274" w:type="dxa"/>
          </w:tcPr>
          <w:p w:rsidR="005A513E" w:rsidRPr="00140E21" w:rsidRDefault="005A513E" w:rsidP="005A513E">
            <w:pPr>
              <w:pStyle w:val="TAL"/>
            </w:pPr>
            <w:r w:rsidRPr="00140E21">
              <w:t>Request/Response</w:t>
            </w:r>
          </w:p>
        </w:tc>
        <w:tc>
          <w:tcPr>
            <w:tcW w:w="1559" w:type="dxa"/>
          </w:tcPr>
          <w:p w:rsidR="005A513E" w:rsidRPr="00140E21" w:rsidRDefault="005A513E" w:rsidP="005A513E">
            <w:pPr>
              <w:pStyle w:val="TAL"/>
              <w:rPr>
                <w:lang w:eastAsia="zh-CN"/>
              </w:rPr>
            </w:pPr>
            <w:r w:rsidRPr="00140E21">
              <w:rPr>
                <w:lang w:eastAsia="zh-CN"/>
              </w:rPr>
              <w:t>UDM</w:t>
            </w:r>
          </w:p>
        </w:tc>
      </w:tr>
      <w:tr w:rsidR="00D257CF" w:rsidRPr="00140E21" w:rsidDel="00425E49" w:rsidTr="00D257CF">
        <w:trPr>
          <w:del w:id="4258" w:author="23.502_CR2316_(Rel-16)_eNS" w:date="2020-06-29T14:27:00Z"/>
        </w:trPr>
        <w:tc>
          <w:tcPr>
            <w:tcW w:w="2376" w:type="dxa"/>
            <w:tcBorders>
              <w:bottom w:val="nil"/>
            </w:tcBorders>
          </w:tcPr>
          <w:p w:rsidR="00D257CF" w:rsidDel="00425E49" w:rsidRDefault="00D257CF" w:rsidP="00D257CF">
            <w:pPr>
              <w:pStyle w:val="TAL"/>
              <w:rPr>
                <w:del w:id="4259" w:author="23.502_CR2316_(Rel-16)_eNS" w:date="2020-06-29T14:27:00Z"/>
                <w:lang w:eastAsia="zh-CN"/>
              </w:rPr>
            </w:pPr>
            <w:del w:id="4260" w:author="23.502_CR2316_(Rel-16)_eNS" w:date="2020-06-29T14:27:00Z">
              <w:r w:rsidDel="00425E49">
                <w:rPr>
                  <w:lang w:eastAsia="zh-CN"/>
                </w:rPr>
                <w:delText>Nausf_NSSAA</w:delText>
              </w:r>
            </w:del>
          </w:p>
        </w:tc>
        <w:tc>
          <w:tcPr>
            <w:tcW w:w="2538" w:type="dxa"/>
          </w:tcPr>
          <w:p w:rsidR="00D257CF" w:rsidRPr="00140E21" w:rsidDel="00425E49" w:rsidRDefault="00D257CF" w:rsidP="00D257CF">
            <w:pPr>
              <w:pStyle w:val="TAL"/>
              <w:rPr>
                <w:del w:id="4261" w:author="23.502_CR2316_(Rel-16)_eNS" w:date="2020-06-29T14:27:00Z"/>
                <w:lang w:eastAsia="zh-CN"/>
              </w:rPr>
            </w:pPr>
            <w:del w:id="4262" w:author="23.502_CR2316_(Rel-16)_eNS" w:date="2020-06-29T14:27:00Z">
              <w:r w:rsidDel="00425E49">
                <w:rPr>
                  <w:lang w:eastAsia="zh-CN"/>
                </w:rPr>
                <w:delText>Authenticate</w:delText>
              </w:r>
            </w:del>
          </w:p>
        </w:tc>
        <w:tc>
          <w:tcPr>
            <w:tcW w:w="3274" w:type="dxa"/>
          </w:tcPr>
          <w:p w:rsidR="00D257CF" w:rsidRPr="00140E21" w:rsidDel="00425E49" w:rsidRDefault="00D257CF" w:rsidP="00D257CF">
            <w:pPr>
              <w:pStyle w:val="TAL"/>
              <w:rPr>
                <w:del w:id="4263" w:author="23.502_CR2316_(Rel-16)_eNS" w:date="2020-06-29T14:27:00Z"/>
              </w:rPr>
            </w:pPr>
            <w:del w:id="4264" w:author="23.502_CR2316_(Rel-16)_eNS" w:date="2020-06-29T14:27:00Z">
              <w:r w:rsidRPr="00140E21" w:rsidDel="00425E49">
                <w:delText>Request/Response</w:delText>
              </w:r>
            </w:del>
          </w:p>
        </w:tc>
        <w:tc>
          <w:tcPr>
            <w:tcW w:w="1559" w:type="dxa"/>
          </w:tcPr>
          <w:p w:rsidR="00D257CF" w:rsidRPr="00140E21" w:rsidDel="00425E49" w:rsidRDefault="00D257CF" w:rsidP="00D257CF">
            <w:pPr>
              <w:pStyle w:val="TAL"/>
              <w:rPr>
                <w:del w:id="4265" w:author="23.502_CR2316_(Rel-16)_eNS" w:date="2020-06-29T14:27:00Z"/>
                <w:lang w:eastAsia="zh-CN"/>
              </w:rPr>
            </w:pPr>
            <w:del w:id="4266" w:author="23.502_CR2316_(Rel-16)_eNS" w:date="2020-06-29T14:27:00Z">
              <w:r w:rsidRPr="00140E21" w:rsidDel="00425E49">
                <w:rPr>
                  <w:lang w:eastAsia="zh-CN"/>
                </w:rPr>
                <w:delText>AMF</w:delText>
              </w:r>
            </w:del>
          </w:p>
        </w:tc>
      </w:tr>
      <w:tr w:rsidR="00D257CF" w:rsidRPr="00140E21" w:rsidDel="00425E49" w:rsidTr="00D257CF">
        <w:trPr>
          <w:del w:id="4267" w:author="23.502_CR2316_(Rel-16)_eNS" w:date="2020-06-29T14:27:00Z"/>
        </w:trPr>
        <w:tc>
          <w:tcPr>
            <w:tcW w:w="2376" w:type="dxa"/>
            <w:tcBorders>
              <w:top w:val="nil"/>
            </w:tcBorders>
          </w:tcPr>
          <w:p w:rsidR="00D257CF" w:rsidDel="00425E49" w:rsidRDefault="00D257CF" w:rsidP="00D257CF">
            <w:pPr>
              <w:pStyle w:val="TAL"/>
              <w:rPr>
                <w:del w:id="4268" w:author="23.502_CR2316_(Rel-16)_eNS" w:date="2020-06-29T14:27:00Z"/>
                <w:lang w:eastAsia="zh-CN"/>
              </w:rPr>
            </w:pPr>
          </w:p>
        </w:tc>
        <w:tc>
          <w:tcPr>
            <w:tcW w:w="2538" w:type="dxa"/>
          </w:tcPr>
          <w:p w:rsidR="00D257CF" w:rsidRPr="00140E21" w:rsidDel="00425E49" w:rsidRDefault="00D257CF" w:rsidP="00D257CF">
            <w:pPr>
              <w:pStyle w:val="TAL"/>
              <w:rPr>
                <w:del w:id="4269" w:author="23.502_CR2316_(Rel-16)_eNS" w:date="2020-06-29T14:27:00Z"/>
                <w:lang w:eastAsia="zh-CN"/>
              </w:rPr>
            </w:pPr>
            <w:del w:id="4270" w:author="23.502_CR2316_(Rel-16)_eNS" w:date="2020-06-29T14:27:00Z">
              <w:r w:rsidDel="00425E49">
                <w:rPr>
                  <w:lang w:eastAsia="zh-CN"/>
                </w:rPr>
                <w:delText>Notify</w:delText>
              </w:r>
            </w:del>
          </w:p>
        </w:tc>
        <w:tc>
          <w:tcPr>
            <w:tcW w:w="3274" w:type="dxa"/>
          </w:tcPr>
          <w:p w:rsidR="00D257CF" w:rsidRPr="00140E21" w:rsidDel="00425E49" w:rsidRDefault="00D257CF" w:rsidP="00D257CF">
            <w:pPr>
              <w:pStyle w:val="TAL"/>
              <w:rPr>
                <w:del w:id="4271" w:author="23.502_CR2316_(Rel-16)_eNS" w:date="2020-06-29T14:27:00Z"/>
              </w:rPr>
            </w:pPr>
            <w:del w:id="4272" w:author="23.502_CR2316_(Rel-16)_eNS" w:date="2020-06-29T14:27:00Z">
              <w:r w:rsidDel="00425E49">
                <w:delText>Subscribe/Notify</w:delText>
              </w:r>
            </w:del>
          </w:p>
        </w:tc>
        <w:tc>
          <w:tcPr>
            <w:tcW w:w="1559" w:type="dxa"/>
          </w:tcPr>
          <w:p w:rsidR="00D257CF" w:rsidRPr="00140E21" w:rsidDel="00425E49" w:rsidRDefault="00D257CF" w:rsidP="00D257CF">
            <w:pPr>
              <w:pStyle w:val="TAL"/>
              <w:rPr>
                <w:del w:id="4273" w:author="23.502_CR2316_(Rel-16)_eNS" w:date="2020-06-29T14:27:00Z"/>
                <w:lang w:eastAsia="zh-CN"/>
              </w:rPr>
            </w:pPr>
            <w:del w:id="4274" w:author="23.502_CR2316_(Rel-16)_eNS" w:date="2020-06-29T14:27:00Z">
              <w:r w:rsidRPr="00140E21" w:rsidDel="00425E49">
                <w:rPr>
                  <w:lang w:eastAsia="zh-CN"/>
                </w:rPr>
                <w:delText>AMF</w:delText>
              </w:r>
            </w:del>
          </w:p>
        </w:tc>
      </w:tr>
      <w:bookmarkEnd w:id="4257"/>
    </w:tbl>
    <w:p w:rsidR="002134B0" w:rsidRPr="00140E21" w:rsidDel="00425E49" w:rsidRDefault="002134B0" w:rsidP="002134B0">
      <w:pPr>
        <w:rPr>
          <w:del w:id="4275" w:author="23.502_CR2316_(Rel-16)_eNS" w:date="2020-06-29T14:27:00Z"/>
        </w:rPr>
      </w:pPr>
    </w:p>
    <w:p w:rsidR="00425E49" w:rsidRPr="00140E21" w:rsidRDefault="00425E49" w:rsidP="00425E49">
      <w:pPr>
        <w:rPr>
          <w:ins w:id="4276" w:author="23.502_CR2316_(Rel-16)_eNS" w:date="2020-06-29T14:27:00Z"/>
        </w:rPr>
      </w:pPr>
      <w:bookmarkStart w:id="4277" w:name="_Toc20204661"/>
      <w:bookmarkStart w:id="4278" w:name="_Toc27895368"/>
      <w:bookmarkStart w:id="4279" w:name="_Toc36192471"/>
    </w:p>
    <w:p w:rsidR="00FA2086" w:rsidRPr="00140E21" w:rsidRDefault="00FA2086" w:rsidP="00FA2086">
      <w:pPr>
        <w:pStyle w:val="Heading4"/>
        <w:rPr>
          <w:lang w:val="en-GB"/>
        </w:rPr>
      </w:pPr>
      <w:r w:rsidRPr="00140E21">
        <w:rPr>
          <w:lang w:val="en-GB"/>
        </w:rPr>
        <w:t>5.2.10.</w:t>
      </w:r>
      <w:r w:rsidR="002134B0" w:rsidRPr="00140E21">
        <w:rPr>
          <w:lang w:val="en-GB"/>
        </w:rPr>
        <w:t>2</w:t>
      </w:r>
      <w:r w:rsidRPr="00140E21">
        <w:rPr>
          <w:lang w:val="en-GB"/>
        </w:rPr>
        <w:tab/>
        <w:t>Nausf_</w:t>
      </w:r>
      <w:r w:rsidRPr="00140E21">
        <w:rPr>
          <w:rFonts w:eastAsia="SimSun"/>
          <w:lang w:val="en-GB" w:eastAsia="zh-CN"/>
        </w:rPr>
        <w:t>UEAuthentication</w:t>
      </w:r>
      <w:r w:rsidR="004D7E35" w:rsidRPr="00140E21">
        <w:rPr>
          <w:rFonts w:eastAsia="SimSun"/>
          <w:lang w:val="en-GB" w:eastAsia="zh-CN"/>
        </w:rPr>
        <w:t xml:space="preserve"> service</w:t>
      </w:r>
      <w:bookmarkEnd w:id="4277"/>
      <w:bookmarkEnd w:id="4278"/>
      <w:bookmarkEnd w:id="4279"/>
    </w:p>
    <w:p w:rsidR="00FA2086" w:rsidRPr="00140E21" w:rsidRDefault="00FA2086" w:rsidP="00FA2086">
      <w:pPr>
        <w:pStyle w:val="Heading5"/>
        <w:rPr>
          <w:lang w:val="en-GB" w:eastAsia="zh-CN"/>
        </w:rPr>
      </w:pPr>
      <w:bookmarkStart w:id="4280" w:name="_Toc20204662"/>
      <w:bookmarkStart w:id="4281" w:name="_Toc27895369"/>
      <w:bookmarkStart w:id="4282" w:name="_Toc36192472"/>
      <w:r w:rsidRPr="00140E21">
        <w:rPr>
          <w:lang w:val="en-GB" w:eastAsia="zh-CN"/>
        </w:rPr>
        <w:t>5.2.10.</w:t>
      </w:r>
      <w:r w:rsidR="002134B0" w:rsidRPr="00140E21">
        <w:rPr>
          <w:lang w:val="en-GB" w:eastAsia="zh-CN"/>
        </w:rPr>
        <w:t>2</w:t>
      </w:r>
      <w:r w:rsidRPr="00140E21">
        <w:rPr>
          <w:lang w:val="en-GB" w:eastAsia="zh-CN"/>
        </w:rPr>
        <w:t>.1</w:t>
      </w:r>
      <w:r w:rsidRPr="00140E21">
        <w:rPr>
          <w:lang w:val="en-GB" w:eastAsia="zh-CN"/>
        </w:rPr>
        <w:tab/>
      </w:r>
      <w:r w:rsidR="004D7E35" w:rsidRPr="00140E21">
        <w:rPr>
          <w:lang w:val="en-GB" w:eastAsia="zh-CN"/>
        </w:rPr>
        <w:t>General</w:t>
      </w:r>
      <w:bookmarkEnd w:id="4280"/>
      <w:bookmarkEnd w:id="4281"/>
      <w:bookmarkEnd w:id="4282"/>
    </w:p>
    <w:p w:rsidR="00FA2086" w:rsidRPr="00140E21" w:rsidRDefault="004D7E35" w:rsidP="00FA2086">
      <w:pPr>
        <w:rPr>
          <w:lang w:eastAsia="zh-CN"/>
        </w:rPr>
      </w:pPr>
      <w:r w:rsidRPr="00140E21">
        <w:rPr>
          <w:b/>
        </w:rPr>
        <w:t>Service</w:t>
      </w:r>
      <w:r w:rsidRPr="00140E21">
        <w:rPr>
          <w:rFonts w:eastAsia="SimSun"/>
          <w:b/>
          <w:lang w:eastAsia="zh-CN"/>
        </w:rPr>
        <w:t xml:space="preserve"> </w:t>
      </w:r>
      <w:r w:rsidR="00FA2086" w:rsidRPr="00140E21">
        <w:rPr>
          <w:rFonts w:eastAsia="SimSun"/>
          <w:b/>
          <w:lang w:eastAsia="zh-CN"/>
        </w:rPr>
        <w:t>D</w:t>
      </w:r>
      <w:r w:rsidR="00FA2086" w:rsidRPr="00140E21">
        <w:rPr>
          <w:b/>
        </w:rPr>
        <w:t>escription:</w:t>
      </w:r>
      <w:r w:rsidR="00FA2086" w:rsidRPr="00140E21">
        <w:t xml:space="preserve"> </w:t>
      </w:r>
      <w:r w:rsidR="00FA2086" w:rsidRPr="00140E21">
        <w:rPr>
          <w:rFonts w:eastAsia="SimSun"/>
          <w:lang w:eastAsia="zh-CN"/>
        </w:rPr>
        <w:t>the AUSF provides UE authentication service to the requester NF. For AKA based authentication, this operation can be also used to recover from synchronization failure situations</w:t>
      </w:r>
      <w:r w:rsidR="00FA2086" w:rsidRPr="00140E21">
        <w:rPr>
          <w:lang w:eastAsia="zh-CN"/>
        </w:rPr>
        <w:t>.</w:t>
      </w:r>
    </w:p>
    <w:p w:rsidR="004D7E35" w:rsidRPr="00140E21" w:rsidRDefault="004D7E35" w:rsidP="004D7E35">
      <w:pPr>
        <w:pStyle w:val="Heading5"/>
        <w:rPr>
          <w:rFonts w:eastAsia="SimSun"/>
          <w:lang w:val="en-GB" w:eastAsia="zh-CN"/>
        </w:rPr>
      </w:pPr>
      <w:bookmarkStart w:id="4283" w:name="_Toc20204663"/>
      <w:bookmarkStart w:id="4284" w:name="_Toc27895370"/>
      <w:bookmarkStart w:id="4285" w:name="_Toc36192473"/>
      <w:r w:rsidRPr="00140E21">
        <w:rPr>
          <w:lang w:val="en-GB" w:eastAsia="zh-CN"/>
        </w:rPr>
        <w:lastRenderedPageBreak/>
        <w:t>5.2.10.2.</w:t>
      </w:r>
      <w:r w:rsidR="004F2283" w:rsidRPr="00140E21">
        <w:rPr>
          <w:lang w:val="en-GB" w:eastAsia="zh-CN"/>
        </w:rPr>
        <w:t>2</w:t>
      </w:r>
      <w:r w:rsidRPr="00140E21">
        <w:rPr>
          <w:lang w:val="en-GB" w:eastAsia="zh-CN"/>
        </w:rPr>
        <w:tab/>
        <w:t>Nausf_UEAuthentication_Authenticate</w:t>
      </w:r>
      <w:r w:rsidR="00D865BC" w:rsidRPr="00140E21">
        <w:rPr>
          <w:lang w:val="en-GB" w:eastAsia="zh-CN"/>
        </w:rPr>
        <w:t xml:space="preserve"> service operation</w:t>
      </w:r>
      <w:bookmarkEnd w:id="4283"/>
      <w:bookmarkEnd w:id="4284"/>
      <w:bookmarkEnd w:id="4285"/>
    </w:p>
    <w:p w:rsidR="0034072B" w:rsidRPr="00140E21" w:rsidRDefault="0034072B" w:rsidP="0034072B">
      <w:pPr>
        <w:rPr>
          <w:rFonts w:eastAsia="SimSun"/>
          <w:lang w:eastAsia="zh-CN"/>
        </w:rPr>
      </w:pPr>
      <w:r w:rsidRPr="00140E21">
        <w:rPr>
          <w:rFonts w:eastAsia="SimSun"/>
          <w:lang w:eastAsia="zh-CN"/>
        </w:rPr>
        <w:t xml:space="preserve">See </w:t>
      </w:r>
      <w:r w:rsidR="005A1DC9" w:rsidRPr="00140E21">
        <w:rPr>
          <w:rFonts w:eastAsia="SimSun"/>
          <w:lang w:eastAsia="zh-CN"/>
        </w:rPr>
        <w:t>TS</w:t>
      </w:r>
      <w:r w:rsidR="005A1DC9">
        <w:rPr>
          <w:rFonts w:eastAsia="SimSun"/>
          <w:lang w:eastAsia="zh-CN"/>
        </w:rPr>
        <w:t> </w:t>
      </w:r>
      <w:r w:rsidR="005A1DC9" w:rsidRPr="00140E21">
        <w:rPr>
          <w:rFonts w:eastAsia="SimSun"/>
          <w:lang w:eastAsia="zh-CN"/>
        </w:rPr>
        <w:t>33.501</w:t>
      </w:r>
      <w:r w:rsidR="005A1DC9">
        <w:rPr>
          <w:rFonts w:eastAsia="SimSun"/>
          <w:lang w:eastAsia="zh-CN"/>
        </w:rPr>
        <w:t> </w:t>
      </w:r>
      <w:r w:rsidR="005A1DC9" w:rsidRPr="00140E21">
        <w:rPr>
          <w:rFonts w:eastAsia="SimSun"/>
          <w:lang w:eastAsia="zh-CN"/>
        </w:rPr>
        <w:t>[</w:t>
      </w:r>
      <w:r w:rsidRPr="00140E21">
        <w:rPr>
          <w:rFonts w:eastAsia="SimSun"/>
          <w:lang w:eastAsia="zh-CN"/>
        </w:rPr>
        <w:t>15].</w:t>
      </w:r>
    </w:p>
    <w:p w:rsidR="00FA2086" w:rsidRPr="00140E21" w:rsidRDefault="00FA2086" w:rsidP="00FA2086">
      <w:pPr>
        <w:pStyle w:val="Heading5"/>
        <w:rPr>
          <w:rFonts w:eastAsia="SimSun"/>
          <w:lang w:val="en-GB"/>
        </w:rPr>
      </w:pPr>
      <w:bookmarkStart w:id="4286" w:name="_Toc20204664"/>
      <w:bookmarkStart w:id="4287" w:name="_Toc27895371"/>
      <w:bookmarkStart w:id="4288" w:name="_Toc36192474"/>
      <w:r w:rsidRPr="00140E21">
        <w:rPr>
          <w:lang w:val="en-GB"/>
        </w:rPr>
        <w:t>5.2.10.</w:t>
      </w:r>
      <w:r w:rsidR="002134B0" w:rsidRPr="00140E21">
        <w:rPr>
          <w:lang w:val="en-GB"/>
        </w:rPr>
        <w:t>2</w:t>
      </w:r>
      <w:r w:rsidRPr="00140E21">
        <w:rPr>
          <w:lang w:val="en-GB"/>
        </w:rPr>
        <w:t>.</w:t>
      </w:r>
      <w:r w:rsidR="004F2283" w:rsidRPr="00140E21">
        <w:rPr>
          <w:lang w:val="en-GB"/>
        </w:rPr>
        <w:t>3</w:t>
      </w:r>
      <w:r w:rsidR="0034072B" w:rsidRPr="00140E21">
        <w:rPr>
          <w:lang w:val="en-GB"/>
        </w:rPr>
        <w:tab/>
        <w:t>Void</w:t>
      </w:r>
      <w:bookmarkEnd w:id="4286"/>
      <w:bookmarkEnd w:id="4287"/>
      <w:bookmarkEnd w:id="4288"/>
    </w:p>
    <w:p w:rsidR="0034072B" w:rsidRPr="00140E21" w:rsidRDefault="0034072B" w:rsidP="0034072B">
      <w:pPr>
        <w:rPr>
          <w:lang w:eastAsia="zh-CN"/>
        </w:rPr>
      </w:pPr>
    </w:p>
    <w:p w:rsidR="00D1444C" w:rsidRPr="00140E21" w:rsidRDefault="00D1444C" w:rsidP="00D1444C">
      <w:pPr>
        <w:pStyle w:val="Heading4"/>
        <w:rPr>
          <w:lang w:val="en-GB"/>
        </w:rPr>
      </w:pPr>
      <w:bookmarkStart w:id="4289" w:name="_Toc20204665"/>
      <w:bookmarkStart w:id="4290" w:name="_Toc27895372"/>
      <w:bookmarkStart w:id="4291" w:name="_Toc36192475"/>
      <w:r w:rsidRPr="00140E21">
        <w:rPr>
          <w:lang w:val="en-GB"/>
        </w:rPr>
        <w:t>5.2.10.3</w:t>
      </w:r>
      <w:r w:rsidRPr="00140E21">
        <w:rPr>
          <w:lang w:val="en-GB"/>
        </w:rPr>
        <w:tab/>
        <w:t>Nausf_SoRProtection service</w:t>
      </w:r>
      <w:bookmarkEnd w:id="4289"/>
      <w:bookmarkEnd w:id="4290"/>
      <w:bookmarkEnd w:id="4291"/>
    </w:p>
    <w:p w:rsidR="00D1444C" w:rsidRPr="00140E21" w:rsidRDefault="00D1444C" w:rsidP="00D1444C">
      <w:pPr>
        <w:pStyle w:val="Heading5"/>
        <w:rPr>
          <w:lang w:val="en-GB"/>
        </w:rPr>
      </w:pPr>
      <w:bookmarkStart w:id="4292" w:name="_Toc20204666"/>
      <w:bookmarkStart w:id="4293" w:name="_Toc27895373"/>
      <w:bookmarkStart w:id="4294" w:name="_Toc36192476"/>
      <w:r w:rsidRPr="00140E21">
        <w:rPr>
          <w:lang w:val="en-GB"/>
        </w:rPr>
        <w:t>5.2.10.3.1</w:t>
      </w:r>
      <w:r w:rsidRPr="00140E21">
        <w:rPr>
          <w:lang w:val="en-GB"/>
        </w:rPr>
        <w:tab/>
        <w:t>General</w:t>
      </w:r>
      <w:bookmarkEnd w:id="4292"/>
      <w:bookmarkEnd w:id="4293"/>
      <w:bookmarkEnd w:id="4294"/>
    </w:p>
    <w:p w:rsidR="00D1444C" w:rsidRPr="00140E21" w:rsidRDefault="00D1444C" w:rsidP="00D1444C">
      <w:r w:rsidRPr="00140E21">
        <w:rPr>
          <w:b/>
        </w:rPr>
        <w:t>Service Description:</w:t>
      </w:r>
      <w:r w:rsidRPr="00140E21">
        <w:t xml:space="preserve"> The AUSF provides the Steering of Roaming information protection service to the requester NF.</w:t>
      </w:r>
    </w:p>
    <w:p w:rsidR="00D1444C" w:rsidRPr="00140E21" w:rsidRDefault="00D1444C" w:rsidP="00D1444C">
      <w:pPr>
        <w:pStyle w:val="Heading5"/>
        <w:rPr>
          <w:lang w:val="en-GB"/>
        </w:rPr>
      </w:pPr>
      <w:bookmarkStart w:id="4295" w:name="_Toc20204667"/>
      <w:bookmarkStart w:id="4296" w:name="_Toc27895374"/>
      <w:bookmarkStart w:id="4297" w:name="_Toc36192477"/>
      <w:r w:rsidRPr="00140E21">
        <w:rPr>
          <w:lang w:val="en-GB"/>
        </w:rPr>
        <w:t>5.2.10.3.2</w:t>
      </w:r>
      <w:r w:rsidRPr="00140E21">
        <w:rPr>
          <w:lang w:val="en-GB"/>
        </w:rPr>
        <w:tab/>
        <w:t>Nausf_SoRProtection Protect service operation</w:t>
      </w:r>
      <w:bookmarkEnd w:id="4295"/>
      <w:bookmarkEnd w:id="4296"/>
      <w:bookmarkEnd w:id="4297"/>
    </w:p>
    <w:p w:rsidR="00D1444C" w:rsidRPr="00140E21" w:rsidRDefault="00D1444C" w:rsidP="00D1444C">
      <w:r w:rsidRPr="00140E21">
        <w:t xml:space="preserve">See </w:t>
      </w:r>
      <w:r w:rsidR="005A1DC9" w:rsidRPr="00140E21">
        <w:t>TS</w:t>
      </w:r>
      <w:r w:rsidR="005A1DC9">
        <w:t> </w:t>
      </w:r>
      <w:r w:rsidR="005A1DC9" w:rsidRPr="00140E21">
        <w:t>33.501</w:t>
      </w:r>
      <w:r w:rsidR="005A1DC9">
        <w:t> </w:t>
      </w:r>
      <w:r w:rsidR="005A1DC9" w:rsidRPr="00140E21">
        <w:t>[</w:t>
      </w:r>
      <w:r w:rsidRPr="00140E21">
        <w:t>15].</w:t>
      </w:r>
    </w:p>
    <w:p w:rsidR="005A513E" w:rsidRPr="00140E21" w:rsidRDefault="005A513E" w:rsidP="005A513E">
      <w:pPr>
        <w:pStyle w:val="Heading4"/>
        <w:rPr>
          <w:lang w:val="en-GB"/>
        </w:rPr>
      </w:pPr>
      <w:bookmarkStart w:id="4298" w:name="_Toc27895375"/>
      <w:bookmarkStart w:id="4299" w:name="_Toc36192478"/>
      <w:bookmarkStart w:id="4300" w:name="_Toc20204668"/>
      <w:r>
        <w:rPr>
          <w:lang w:val="en-GB"/>
        </w:rPr>
        <w:t>5.2.10.4</w:t>
      </w:r>
      <w:r>
        <w:rPr>
          <w:lang w:val="en-GB"/>
        </w:rPr>
        <w:tab/>
        <w:t>Nausf_UPUProtection service</w:t>
      </w:r>
      <w:bookmarkEnd w:id="4298"/>
      <w:bookmarkEnd w:id="4299"/>
    </w:p>
    <w:p w:rsidR="005A513E" w:rsidRPr="00140E21" w:rsidRDefault="005A513E" w:rsidP="005A513E">
      <w:pPr>
        <w:pStyle w:val="Heading5"/>
        <w:rPr>
          <w:lang w:val="en-GB"/>
        </w:rPr>
      </w:pPr>
      <w:bookmarkStart w:id="4301" w:name="_Toc27895376"/>
      <w:bookmarkStart w:id="4302" w:name="_Toc36192479"/>
      <w:r>
        <w:rPr>
          <w:lang w:val="en-GB"/>
        </w:rPr>
        <w:t>5.2.10.4.1</w:t>
      </w:r>
      <w:r>
        <w:rPr>
          <w:lang w:val="en-GB"/>
        </w:rPr>
        <w:tab/>
        <w:t>General</w:t>
      </w:r>
      <w:bookmarkEnd w:id="4301"/>
      <w:bookmarkEnd w:id="4302"/>
    </w:p>
    <w:p w:rsidR="005A513E" w:rsidRPr="00140E21" w:rsidRDefault="005A513E" w:rsidP="005A513E">
      <w:r w:rsidRPr="00140E21">
        <w:rPr>
          <w:b/>
        </w:rPr>
        <w:t>Service Description:</w:t>
      </w:r>
      <w:r w:rsidRPr="00140E21">
        <w:t xml:space="preserve"> The </w:t>
      </w:r>
      <w:r>
        <w:t>AUSF provides the UE Parameters Update protection service to the requester NF.</w:t>
      </w:r>
    </w:p>
    <w:p w:rsidR="005A513E" w:rsidRPr="00140E21" w:rsidRDefault="005A513E" w:rsidP="005A513E">
      <w:pPr>
        <w:pStyle w:val="Heading5"/>
        <w:rPr>
          <w:lang w:val="en-GB"/>
        </w:rPr>
      </w:pPr>
      <w:bookmarkStart w:id="4303" w:name="_Toc27895377"/>
      <w:bookmarkStart w:id="4304" w:name="_Toc36192480"/>
      <w:r>
        <w:rPr>
          <w:lang w:val="en-GB"/>
        </w:rPr>
        <w:t>5.2.10.4.2</w:t>
      </w:r>
      <w:r>
        <w:rPr>
          <w:lang w:val="en-GB"/>
        </w:rPr>
        <w:tab/>
        <w:t>Nausf_UPUProtection Protect service operation</w:t>
      </w:r>
      <w:bookmarkEnd w:id="4303"/>
      <w:bookmarkEnd w:id="4304"/>
    </w:p>
    <w:p w:rsidR="005A513E" w:rsidRPr="00140E21" w:rsidRDefault="005A513E" w:rsidP="005A513E">
      <w:r>
        <w:t xml:space="preserve">See </w:t>
      </w:r>
      <w:r w:rsidR="005A1DC9">
        <w:t>TS 33.501 [</w:t>
      </w:r>
      <w:r>
        <w:t>15].</w:t>
      </w:r>
    </w:p>
    <w:p w:rsidR="00D257CF" w:rsidRPr="00140E21" w:rsidRDefault="00D257CF" w:rsidP="00D257CF">
      <w:pPr>
        <w:pStyle w:val="Heading4"/>
        <w:rPr>
          <w:lang w:val="en-GB"/>
        </w:rPr>
      </w:pPr>
      <w:bookmarkStart w:id="4305" w:name="_Toc27895378"/>
      <w:bookmarkStart w:id="4306" w:name="_Toc36192481"/>
      <w:r>
        <w:rPr>
          <w:lang w:val="en-GB"/>
        </w:rPr>
        <w:t>5.2.10.5</w:t>
      </w:r>
      <w:ins w:id="4307" w:author="23.502_CR2316_(Rel-16)_eNS" w:date="2020-06-29T14:28:00Z">
        <w:r w:rsidR="00425E49">
          <w:rPr>
            <w:lang w:val="en-GB"/>
          </w:rPr>
          <w:tab/>
          <w:t>Void</w:t>
        </w:r>
      </w:ins>
      <w:del w:id="4308" w:author="23.502_CR2316_(Rel-16)_eNS" w:date="2020-06-29T14:28:00Z">
        <w:r w:rsidDel="00425E49">
          <w:rPr>
            <w:lang w:val="en-GB"/>
          </w:rPr>
          <w:tab/>
          <w:delText>Nausf_NSSAA service</w:delText>
        </w:r>
      </w:del>
      <w:bookmarkEnd w:id="4305"/>
      <w:bookmarkEnd w:id="4306"/>
    </w:p>
    <w:p w:rsidR="00D257CF" w:rsidDel="00425E49" w:rsidRDefault="00D257CF" w:rsidP="00D257CF">
      <w:pPr>
        <w:pStyle w:val="Heading5"/>
        <w:rPr>
          <w:del w:id="4309" w:author="23.502_CR2316_(Rel-16)_eNS" w:date="2020-06-29T14:28:00Z"/>
          <w:lang w:val="en-GB"/>
        </w:rPr>
      </w:pPr>
      <w:bookmarkStart w:id="4310" w:name="_Toc27895379"/>
      <w:bookmarkStart w:id="4311" w:name="_Toc36192482"/>
      <w:del w:id="4312" w:author="23.502_CR2316_(Rel-16)_eNS" w:date="2020-06-29T14:28:00Z">
        <w:r w:rsidDel="00425E49">
          <w:rPr>
            <w:lang w:val="en-GB"/>
          </w:rPr>
          <w:delText>5.2.10.5.1</w:delText>
        </w:r>
        <w:r w:rsidDel="00425E49">
          <w:rPr>
            <w:lang w:val="en-GB"/>
          </w:rPr>
          <w:tab/>
          <w:delText>General</w:delText>
        </w:r>
        <w:bookmarkEnd w:id="4310"/>
        <w:bookmarkEnd w:id="4311"/>
      </w:del>
    </w:p>
    <w:p w:rsidR="00D257CF" w:rsidRPr="00425E49" w:rsidRDefault="00D257CF" w:rsidP="00D257CF">
      <w:del w:id="4313" w:author="23.502_CR2316_(Rel-16)_eNS" w:date="2020-06-29T14:28:00Z">
        <w:r w:rsidRPr="001D471F" w:rsidDel="00425E49">
          <w:rPr>
            <w:b/>
            <w:bCs/>
          </w:rPr>
          <w:delText>Service Description:</w:delText>
        </w:r>
        <w:r w:rsidDel="00425E49">
          <w:delText xml:space="preserve"> the AUSF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re-authenticaticate and re-authorize the UE or to revoke the UE authorization. The AMF to receive the notification is implicitly subscribed and it is found in the UDM by providing the UE GPSI.</w:delText>
        </w:r>
      </w:del>
    </w:p>
    <w:p w:rsidR="00D257CF" w:rsidDel="00425E49" w:rsidRDefault="00D257CF" w:rsidP="001D471F">
      <w:pPr>
        <w:pStyle w:val="Heading5"/>
        <w:rPr>
          <w:del w:id="4314" w:author="23.502_CR2316_(Rel-16)_eNS" w:date="2020-06-29T14:28:00Z"/>
        </w:rPr>
      </w:pPr>
      <w:bookmarkStart w:id="4315" w:name="_Toc27895380"/>
      <w:bookmarkStart w:id="4316" w:name="_Toc36192483"/>
      <w:del w:id="4317" w:author="23.502_CR2316_(Rel-16)_eNS" w:date="2020-06-29T14:28:00Z">
        <w:r w:rsidDel="00425E49">
          <w:delText>5.2.10.5.2</w:delText>
        </w:r>
        <w:r w:rsidDel="00425E49">
          <w:tab/>
          <w:delText>Nausf__NSSAA_Authenticate service operation</w:delText>
        </w:r>
        <w:bookmarkEnd w:id="4315"/>
        <w:bookmarkEnd w:id="4316"/>
      </w:del>
    </w:p>
    <w:p w:rsidR="00D257CF" w:rsidDel="00425E49" w:rsidRDefault="00D257CF" w:rsidP="00D257CF">
      <w:pPr>
        <w:rPr>
          <w:del w:id="4318" w:author="23.502_CR2316_(Rel-16)_eNS" w:date="2020-06-29T14:28:00Z"/>
        </w:rPr>
      </w:pPr>
      <w:del w:id="4319" w:author="23.502_CR2316_(Rel-16)_eNS" w:date="2020-06-29T14:28:00Z">
        <w:r w:rsidDel="00425E49">
          <w:delText xml:space="preserve">See </w:delText>
        </w:r>
        <w:r w:rsidR="005A1DC9" w:rsidDel="00425E49">
          <w:delText>TS 33.501 [</w:delText>
        </w:r>
        <w:r w:rsidDel="00425E49">
          <w:delText>15].</w:delText>
        </w:r>
      </w:del>
    </w:p>
    <w:p w:rsidR="00D257CF" w:rsidDel="00425E49" w:rsidRDefault="00D257CF" w:rsidP="001D471F">
      <w:pPr>
        <w:pStyle w:val="Heading5"/>
        <w:rPr>
          <w:del w:id="4320" w:author="23.502_CR2316_(Rel-16)_eNS" w:date="2020-06-29T14:28:00Z"/>
        </w:rPr>
      </w:pPr>
      <w:bookmarkStart w:id="4321" w:name="_Toc27895381"/>
      <w:bookmarkStart w:id="4322" w:name="_Toc36192484"/>
      <w:del w:id="4323" w:author="23.502_CR2316_(Rel-16)_eNS" w:date="2020-06-29T14:28:00Z">
        <w:r w:rsidDel="00425E49">
          <w:delText>5.2.10.5.3</w:delText>
        </w:r>
        <w:r w:rsidDel="00425E49">
          <w:tab/>
          <w:delText>Nausf_NSSAA_Notify service operation</w:delText>
        </w:r>
        <w:bookmarkEnd w:id="4321"/>
        <w:bookmarkEnd w:id="4322"/>
      </w:del>
    </w:p>
    <w:p w:rsidR="00D257CF" w:rsidDel="00425E49" w:rsidRDefault="00D257CF" w:rsidP="00D257CF">
      <w:pPr>
        <w:rPr>
          <w:del w:id="4324" w:author="23.502_CR2316_(Rel-16)_eNS" w:date="2020-06-29T14:28:00Z"/>
        </w:rPr>
      </w:pPr>
      <w:del w:id="4325" w:author="23.502_CR2316_(Rel-16)_eNS" w:date="2020-06-29T14:28:00Z">
        <w:r w:rsidDel="00425E49">
          <w:delText xml:space="preserve">See </w:delText>
        </w:r>
        <w:r w:rsidR="005A1DC9" w:rsidDel="00425E49">
          <w:delText>TS 33.501 [</w:delText>
        </w:r>
        <w:r w:rsidDel="00425E49">
          <w:delText>15].</w:delText>
        </w:r>
      </w:del>
    </w:p>
    <w:p w:rsidR="00FA2086" w:rsidRPr="00140E21" w:rsidRDefault="00FA2086" w:rsidP="00FA2086">
      <w:pPr>
        <w:pStyle w:val="Heading3"/>
        <w:rPr>
          <w:lang w:val="en-GB"/>
        </w:rPr>
      </w:pPr>
      <w:bookmarkStart w:id="4326" w:name="_Toc27895382"/>
      <w:bookmarkStart w:id="4327" w:name="_Toc36192485"/>
      <w:r w:rsidRPr="00140E21">
        <w:rPr>
          <w:lang w:val="en-GB"/>
        </w:rPr>
        <w:t>5.2.11</w:t>
      </w:r>
      <w:r w:rsidRPr="00140E21">
        <w:rPr>
          <w:lang w:val="en-GB"/>
        </w:rPr>
        <w:tab/>
        <w:t>NWDAF Services</w:t>
      </w:r>
      <w:bookmarkEnd w:id="4300"/>
      <w:bookmarkEnd w:id="4326"/>
      <w:bookmarkEnd w:id="4327"/>
    </w:p>
    <w:p w:rsidR="006175F3" w:rsidRPr="00140E21" w:rsidRDefault="006175F3" w:rsidP="001E6825">
      <w:r w:rsidRPr="00140E21">
        <w:t xml:space="preserve">The NWDAF services are defined in </w:t>
      </w:r>
      <w:r w:rsidR="005A1DC9" w:rsidRPr="00140E21">
        <w:t>TS</w:t>
      </w:r>
      <w:r w:rsidR="005A1DC9">
        <w:t> </w:t>
      </w:r>
      <w:r w:rsidR="005A1DC9" w:rsidRPr="00140E21">
        <w:t>23.288</w:t>
      </w:r>
      <w:r w:rsidR="005A1DC9">
        <w:t> </w:t>
      </w:r>
      <w:r w:rsidR="005A1DC9" w:rsidRPr="00140E21">
        <w:t>[</w:t>
      </w:r>
      <w:r w:rsidRPr="00140E21">
        <w:t>50].</w:t>
      </w:r>
    </w:p>
    <w:p w:rsidR="00FA2086" w:rsidRPr="00140E21" w:rsidRDefault="00FA2086" w:rsidP="00FA2086">
      <w:pPr>
        <w:pStyle w:val="Heading4"/>
        <w:rPr>
          <w:lang w:val="en-GB"/>
        </w:rPr>
      </w:pPr>
      <w:bookmarkStart w:id="4328" w:name="_Toc20204669"/>
      <w:bookmarkStart w:id="4329" w:name="_Toc27895383"/>
      <w:bookmarkStart w:id="4330" w:name="_Toc36192486"/>
      <w:r w:rsidRPr="00140E21">
        <w:rPr>
          <w:lang w:val="en-GB"/>
        </w:rPr>
        <w:t>5.2.11.1</w:t>
      </w:r>
      <w:r w:rsidR="006175F3" w:rsidRPr="00140E21">
        <w:rPr>
          <w:lang w:val="en-GB"/>
        </w:rPr>
        <w:tab/>
        <w:t>Void</w:t>
      </w:r>
      <w:bookmarkEnd w:id="4328"/>
      <w:bookmarkEnd w:id="4329"/>
      <w:bookmarkEnd w:id="4330"/>
    </w:p>
    <w:p w:rsidR="00FA2086" w:rsidRPr="00140E21" w:rsidRDefault="00FA2086" w:rsidP="00FA2086"/>
    <w:p w:rsidR="00FA2086" w:rsidRPr="00140E21" w:rsidRDefault="00FA2086" w:rsidP="00FA2086">
      <w:pPr>
        <w:pStyle w:val="Heading4"/>
        <w:rPr>
          <w:lang w:val="en-GB"/>
        </w:rPr>
      </w:pPr>
      <w:bookmarkStart w:id="4331" w:name="_Toc20204670"/>
      <w:bookmarkStart w:id="4332" w:name="_Toc27895384"/>
      <w:bookmarkStart w:id="4333" w:name="_Toc36192487"/>
      <w:r w:rsidRPr="00140E21">
        <w:rPr>
          <w:lang w:val="en-GB"/>
        </w:rPr>
        <w:t>5.2.11.2</w:t>
      </w:r>
      <w:r w:rsidR="006175F3" w:rsidRPr="00140E21">
        <w:rPr>
          <w:lang w:val="en-GB"/>
        </w:rPr>
        <w:tab/>
        <w:t>Void</w:t>
      </w:r>
      <w:bookmarkEnd w:id="4331"/>
      <w:bookmarkEnd w:id="4332"/>
      <w:bookmarkEnd w:id="4333"/>
    </w:p>
    <w:p w:rsidR="00FA2086" w:rsidRPr="00140E21" w:rsidRDefault="00FA2086" w:rsidP="00FA2086"/>
    <w:p w:rsidR="00FA2086" w:rsidRPr="00140E21" w:rsidRDefault="00FA2086" w:rsidP="00FA2086">
      <w:pPr>
        <w:pStyle w:val="Heading4"/>
        <w:rPr>
          <w:lang w:val="en-GB"/>
        </w:rPr>
      </w:pPr>
      <w:bookmarkStart w:id="4334" w:name="_Toc20204671"/>
      <w:bookmarkStart w:id="4335" w:name="_Toc27895385"/>
      <w:bookmarkStart w:id="4336" w:name="_Toc36192488"/>
      <w:r w:rsidRPr="00140E21">
        <w:rPr>
          <w:lang w:val="en-GB"/>
        </w:rPr>
        <w:lastRenderedPageBreak/>
        <w:t>5.2.11.3</w:t>
      </w:r>
      <w:r w:rsidR="006175F3" w:rsidRPr="00140E21">
        <w:rPr>
          <w:lang w:val="en-GB"/>
        </w:rPr>
        <w:tab/>
        <w:t>Void</w:t>
      </w:r>
      <w:bookmarkEnd w:id="4334"/>
      <w:bookmarkEnd w:id="4335"/>
      <w:bookmarkEnd w:id="4336"/>
    </w:p>
    <w:p w:rsidR="00FA2086" w:rsidRPr="00140E21" w:rsidRDefault="00FA2086" w:rsidP="00FA2086"/>
    <w:p w:rsidR="00FA2086" w:rsidRPr="00140E21" w:rsidRDefault="00FA2086" w:rsidP="00FA2086">
      <w:pPr>
        <w:pStyle w:val="Heading3"/>
        <w:rPr>
          <w:rFonts w:eastAsia="SimSun"/>
          <w:lang w:val="en-GB" w:eastAsia="zh-CN"/>
        </w:rPr>
      </w:pPr>
      <w:bookmarkStart w:id="4337" w:name="_Toc20204672"/>
      <w:bookmarkStart w:id="4338" w:name="_Toc27895386"/>
      <w:bookmarkStart w:id="4339" w:name="_Toc36192489"/>
      <w:r w:rsidRPr="00140E21">
        <w:rPr>
          <w:rFonts w:eastAsia="SimSun"/>
          <w:lang w:val="en-GB" w:eastAsia="zh-CN"/>
        </w:rPr>
        <w:t>5.2.12</w:t>
      </w:r>
      <w:r w:rsidRPr="00140E21">
        <w:rPr>
          <w:rFonts w:eastAsia="SimSun"/>
          <w:lang w:val="en-GB" w:eastAsia="zh-CN"/>
        </w:rPr>
        <w:tab/>
        <w:t>UDR Services</w:t>
      </w:r>
      <w:bookmarkEnd w:id="4337"/>
      <w:bookmarkEnd w:id="4338"/>
      <w:bookmarkEnd w:id="4339"/>
    </w:p>
    <w:p w:rsidR="00FA2086" w:rsidRPr="00140E21" w:rsidRDefault="00FA2086" w:rsidP="00FA2086">
      <w:pPr>
        <w:pStyle w:val="Heading4"/>
        <w:rPr>
          <w:rFonts w:eastAsia="SimSun"/>
          <w:lang w:val="en-GB"/>
        </w:rPr>
      </w:pPr>
      <w:bookmarkStart w:id="4340" w:name="_Toc20204673"/>
      <w:bookmarkStart w:id="4341" w:name="_Toc27895387"/>
      <w:bookmarkStart w:id="4342" w:name="_Toc36192490"/>
      <w:r w:rsidRPr="00140E21">
        <w:rPr>
          <w:rFonts w:eastAsia="SimSun"/>
          <w:lang w:val="en-GB"/>
        </w:rPr>
        <w:t>5.2.12.1</w:t>
      </w:r>
      <w:r w:rsidRPr="00140E21">
        <w:rPr>
          <w:rFonts w:eastAsia="SimSun"/>
          <w:lang w:val="en-GB"/>
        </w:rPr>
        <w:tab/>
        <w:t>General</w:t>
      </w:r>
      <w:bookmarkEnd w:id="4340"/>
      <w:bookmarkEnd w:id="4341"/>
      <w:bookmarkEnd w:id="4342"/>
    </w:p>
    <w:p w:rsidR="00D05D93" w:rsidRPr="00140E21" w:rsidRDefault="00D05D93" w:rsidP="00FA2086">
      <w:pPr>
        <w:rPr>
          <w:rFonts w:eastAsia="SimSun"/>
          <w:lang w:eastAsia="zh-CN"/>
        </w:rPr>
      </w:pPr>
      <w:r w:rsidRPr="00140E21">
        <w:rPr>
          <w:rFonts w:eastAsia="SimSun"/>
          <w:lang w:eastAsia="zh-CN"/>
        </w:rPr>
        <w:t xml:space="preserve">The following </w:t>
      </w:r>
      <w:r w:rsidR="00FA2086" w:rsidRPr="00140E21">
        <w:rPr>
          <w:rFonts w:eastAsia="SimSun"/>
          <w:lang w:eastAsia="zh-CN"/>
        </w:rPr>
        <w:t>Data Set Identifiers shall be considered in this release: Subscription Data, Policy Data</w:t>
      </w:r>
      <w:r w:rsidRPr="00140E21">
        <w:rPr>
          <w:rFonts w:eastAsia="SimSun"/>
          <w:lang w:eastAsia="zh-CN"/>
        </w:rPr>
        <w:t>, Application data</w:t>
      </w:r>
      <w:r w:rsidR="00FA2086" w:rsidRPr="00140E21">
        <w:rPr>
          <w:rFonts w:eastAsia="SimSun"/>
          <w:lang w:eastAsia="zh-CN"/>
        </w:rPr>
        <w:t xml:space="preserve"> and Data for Exposure. </w:t>
      </w:r>
      <w:r w:rsidRPr="00140E21">
        <w:rPr>
          <w:rFonts w:eastAsia="SimSun"/>
          <w:lang w:eastAsia="zh-CN"/>
        </w:rPr>
        <w:t>The corresponding Data Subset Identifiers and Data (Sub)Key(s) are defined in Table 5.2.12.2.1-1.</w:t>
      </w:r>
    </w:p>
    <w:p w:rsidR="00D05D93" w:rsidRPr="00140E21" w:rsidRDefault="00FA2086" w:rsidP="00FA2086">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rsidR="00FA2086" w:rsidRPr="00140E21" w:rsidRDefault="00FA2086" w:rsidP="00FA2086">
      <w:pPr>
        <w:rPr>
          <w:rFonts w:eastAsia="SimSun"/>
        </w:rPr>
      </w:pPr>
      <w:r w:rsidRPr="00140E21">
        <w:rPr>
          <w:rFonts w:eastAsia="SimSun"/>
        </w:rPr>
        <w:t>The following table illustrates the UDR Services.</w:t>
      </w:r>
    </w:p>
    <w:p w:rsidR="00FA2086" w:rsidRPr="00140E21" w:rsidRDefault="00FA2086" w:rsidP="00FA2086">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FA2086" w:rsidRPr="00140E21" w:rsidTr="004F10EA">
        <w:tc>
          <w:tcPr>
            <w:tcW w:w="1384" w:type="dxa"/>
            <w:tcBorders>
              <w:bottom w:val="single" w:sz="4" w:space="0" w:color="auto"/>
            </w:tcBorders>
          </w:tcPr>
          <w:p w:rsidR="00FA2086" w:rsidRPr="00140E21" w:rsidRDefault="00FA2086" w:rsidP="004F10EA">
            <w:pPr>
              <w:pStyle w:val="TAH"/>
              <w:rPr>
                <w:rFonts w:eastAsia="SimSun"/>
              </w:rPr>
            </w:pPr>
            <w:r w:rsidRPr="00140E21">
              <w:rPr>
                <w:rFonts w:eastAsia="SimSun"/>
              </w:rPr>
              <w:t>NF service</w:t>
            </w:r>
          </w:p>
        </w:tc>
        <w:tc>
          <w:tcPr>
            <w:tcW w:w="2268" w:type="dxa"/>
          </w:tcPr>
          <w:p w:rsidR="00FA2086" w:rsidRPr="00140E21" w:rsidRDefault="00FA2086" w:rsidP="004F10EA">
            <w:pPr>
              <w:pStyle w:val="TAH"/>
              <w:rPr>
                <w:rFonts w:eastAsia="SimSun"/>
              </w:rPr>
            </w:pPr>
            <w:r w:rsidRPr="00140E21">
              <w:rPr>
                <w:rFonts w:eastAsia="SimSun"/>
                <w:lang w:eastAsia="zh-CN"/>
              </w:rPr>
              <w:t>Service Operations</w:t>
            </w:r>
          </w:p>
        </w:tc>
        <w:tc>
          <w:tcPr>
            <w:tcW w:w="2261" w:type="dxa"/>
          </w:tcPr>
          <w:p w:rsidR="00FA2086" w:rsidRPr="00140E21" w:rsidRDefault="00FA2086" w:rsidP="004F10EA">
            <w:pPr>
              <w:pStyle w:val="TAH"/>
              <w:rPr>
                <w:rFonts w:eastAsia="SimSun"/>
                <w:lang w:eastAsia="zh-CN"/>
              </w:rPr>
            </w:pPr>
            <w:r w:rsidRPr="00140E21">
              <w:rPr>
                <w:rFonts w:eastAsia="SimSun"/>
                <w:lang w:eastAsia="zh-CN"/>
              </w:rPr>
              <w:t>Operation Semantics</w:t>
            </w:r>
          </w:p>
        </w:tc>
        <w:tc>
          <w:tcPr>
            <w:tcW w:w="2133" w:type="dxa"/>
          </w:tcPr>
          <w:p w:rsidR="00FA2086" w:rsidRPr="00140E21" w:rsidRDefault="00FA2086" w:rsidP="004F10EA">
            <w:pPr>
              <w:pStyle w:val="TAH"/>
              <w:rPr>
                <w:rFonts w:eastAsia="SimSun"/>
              </w:rPr>
            </w:pPr>
            <w:r w:rsidRPr="00140E21">
              <w:t>Example Consumer(s)</w:t>
            </w:r>
          </w:p>
        </w:tc>
      </w:tr>
      <w:tr w:rsidR="00FA2086" w:rsidRPr="00140E21" w:rsidTr="004F10EA">
        <w:tc>
          <w:tcPr>
            <w:tcW w:w="1384" w:type="dxa"/>
            <w:tcBorders>
              <w:bottom w:val="nil"/>
            </w:tcBorders>
          </w:tcPr>
          <w:p w:rsidR="00FA2086" w:rsidRPr="00140E21" w:rsidRDefault="00FA2086" w:rsidP="00602470">
            <w:pPr>
              <w:pStyle w:val="TAL"/>
            </w:pPr>
            <w:r w:rsidRPr="00140E21">
              <w:rPr>
                <w:rFonts w:eastAsia="SimSun"/>
              </w:rPr>
              <w:t>Data Management (DM)</w:t>
            </w:r>
          </w:p>
        </w:tc>
        <w:tc>
          <w:tcPr>
            <w:tcW w:w="2268" w:type="dxa"/>
          </w:tcPr>
          <w:p w:rsidR="00FA2086" w:rsidRPr="00140E21" w:rsidRDefault="002C2ECE" w:rsidP="004F10EA">
            <w:pPr>
              <w:pStyle w:val="TAL"/>
            </w:pPr>
            <w:r w:rsidRPr="00140E21">
              <w:rPr>
                <w:rFonts w:eastAsia="SimSun"/>
              </w:rPr>
              <w:t>Q</w:t>
            </w:r>
            <w:r w:rsidR="00FA2086" w:rsidRPr="00140E21">
              <w:rPr>
                <w:rFonts w:eastAsia="SimSun"/>
              </w:rPr>
              <w:t>uery</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pPr>
            <w:r w:rsidRPr="00140E21">
              <w:rPr>
                <w:rFonts w:eastAsia="SimSun"/>
              </w:rPr>
              <w:t>UDM, PCF</w:t>
            </w:r>
            <w:r w:rsidRPr="00140E21">
              <w:t>, NEF</w:t>
            </w:r>
          </w:p>
        </w:tc>
      </w:tr>
      <w:tr w:rsidR="00FA2086" w:rsidRPr="00140E21" w:rsidTr="004F10E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C</w:t>
            </w:r>
            <w:r w:rsidR="00FA2086" w:rsidRPr="00140E21">
              <w:rPr>
                <w:rFonts w:eastAsia="SimSun"/>
              </w:rPr>
              <w:t>reate</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NEF</w:t>
            </w:r>
          </w:p>
        </w:tc>
      </w:tr>
      <w:tr w:rsidR="00FA2086" w:rsidRPr="00140E21" w:rsidTr="004F10E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D</w:t>
            </w:r>
            <w:r w:rsidR="00FA2086" w:rsidRPr="00140E21">
              <w:rPr>
                <w:rFonts w:eastAsia="SimSun"/>
              </w:rPr>
              <w:t>elete</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NEF</w:t>
            </w:r>
          </w:p>
        </w:tc>
      </w:tr>
      <w:tr w:rsidR="00FA2086" w:rsidRPr="00140E21" w:rsidTr="0099638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U</w:t>
            </w:r>
            <w:r w:rsidR="00FA2086" w:rsidRPr="00140E21">
              <w:rPr>
                <w:rFonts w:eastAsia="SimSun"/>
              </w:rPr>
              <w:t>pdate</w:t>
            </w:r>
          </w:p>
        </w:tc>
        <w:tc>
          <w:tcPr>
            <w:tcW w:w="2261" w:type="dxa"/>
            <w:tcBorders>
              <w:bottom w:val="single" w:sz="4" w:space="0" w:color="auto"/>
            </w:tcBorders>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UDM</w:t>
            </w:r>
            <w:r w:rsidRPr="00140E21">
              <w:t>, PCF, NEF</w:t>
            </w:r>
          </w:p>
        </w:tc>
      </w:tr>
      <w:tr w:rsidR="0099638A" w:rsidRPr="00140E21" w:rsidTr="0099638A">
        <w:tc>
          <w:tcPr>
            <w:tcW w:w="1384" w:type="dxa"/>
            <w:tcBorders>
              <w:top w:val="nil"/>
              <w:bottom w:val="nil"/>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Subscribe</w:t>
            </w:r>
          </w:p>
        </w:tc>
        <w:tc>
          <w:tcPr>
            <w:tcW w:w="2261" w:type="dxa"/>
            <w:tcBorders>
              <w:bottom w:val="nil"/>
            </w:tcBorders>
          </w:tcPr>
          <w:p w:rsidR="0099638A" w:rsidRPr="00140E21" w:rsidRDefault="0099638A" w:rsidP="00503521">
            <w:pPr>
              <w:pStyle w:val="TAL"/>
              <w:rPr>
                <w:rFonts w:eastAsia="SimSun"/>
              </w:rPr>
            </w:pPr>
            <w:r w:rsidRPr="00140E21">
              <w:rPr>
                <w:rFonts w:eastAsia="SimSun"/>
              </w:rPr>
              <w:t>Subscribe/Notify</w:t>
            </w:r>
          </w:p>
        </w:tc>
        <w:tc>
          <w:tcPr>
            <w:tcW w:w="2133" w:type="dxa"/>
          </w:tcPr>
          <w:p w:rsidR="0099638A" w:rsidRPr="00140E21" w:rsidRDefault="0099638A" w:rsidP="00503521">
            <w:pPr>
              <w:pStyle w:val="TAL"/>
              <w:rPr>
                <w:rFonts w:eastAsia="SimSun"/>
              </w:rPr>
            </w:pPr>
            <w:r w:rsidRPr="00140E21">
              <w:rPr>
                <w:rFonts w:eastAsia="SimSun"/>
              </w:rPr>
              <w:t>UDM, PCF, NEF</w:t>
            </w:r>
          </w:p>
        </w:tc>
      </w:tr>
      <w:tr w:rsidR="0099638A" w:rsidRPr="00140E21" w:rsidTr="0099638A">
        <w:tc>
          <w:tcPr>
            <w:tcW w:w="1384" w:type="dxa"/>
            <w:tcBorders>
              <w:top w:val="nil"/>
              <w:bottom w:val="nil"/>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Unsubscribe</w:t>
            </w:r>
          </w:p>
        </w:tc>
        <w:tc>
          <w:tcPr>
            <w:tcW w:w="2261" w:type="dxa"/>
            <w:tcBorders>
              <w:top w:val="nil"/>
              <w:bottom w:val="nil"/>
            </w:tcBorders>
          </w:tcPr>
          <w:p w:rsidR="0099638A" w:rsidRPr="00140E21" w:rsidRDefault="0099638A" w:rsidP="00503521">
            <w:pPr>
              <w:pStyle w:val="TAL"/>
              <w:rPr>
                <w:rFonts w:eastAsia="SimSun"/>
              </w:rPr>
            </w:pPr>
          </w:p>
        </w:tc>
        <w:tc>
          <w:tcPr>
            <w:tcW w:w="2133" w:type="dxa"/>
          </w:tcPr>
          <w:p w:rsidR="0099638A" w:rsidRPr="00140E21" w:rsidRDefault="0099638A" w:rsidP="00503521">
            <w:pPr>
              <w:pStyle w:val="TAL"/>
              <w:rPr>
                <w:rFonts w:eastAsia="SimSun"/>
              </w:rPr>
            </w:pPr>
            <w:r w:rsidRPr="00140E21">
              <w:rPr>
                <w:rFonts w:eastAsia="SimSun"/>
              </w:rPr>
              <w:t>UDM, PCF, NEF</w:t>
            </w:r>
          </w:p>
        </w:tc>
      </w:tr>
      <w:tr w:rsidR="0099638A" w:rsidRPr="00140E21" w:rsidTr="000512C7">
        <w:tc>
          <w:tcPr>
            <w:tcW w:w="1384" w:type="dxa"/>
            <w:tcBorders>
              <w:top w:val="nil"/>
              <w:bottom w:val="single" w:sz="4" w:space="0" w:color="auto"/>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Notify</w:t>
            </w:r>
          </w:p>
        </w:tc>
        <w:tc>
          <w:tcPr>
            <w:tcW w:w="2261" w:type="dxa"/>
            <w:tcBorders>
              <w:top w:val="nil"/>
            </w:tcBorders>
          </w:tcPr>
          <w:p w:rsidR="0099638A" w:rsidRPr="00140E21" w:rsidRDefault="0099638A" w:rsidP="00503521">
            <w:pPr>
              <w:pStyle w:val="TAL"/>
              <w:rPr>
                <w:rFonts w:eastAsia="SimSun"/>
              </w:rPr>
            </w:pPr>
          </w:p>
        </w:tc>
        <w:tc>
          <w:tcPr>
            <w:tcW w:w="2133" w:type="dxa"/>
          </w:tcPr>
          <w:p w:rsidR="0099638A" w:rsidRPr="00140E21" w:rsidRDefault="0099638A" w:rsidP="00503521">
            <w:pPr>
              <w:pStyle w:val="TAL"/>
              <w:rPr>
                <w:rFonts w:eastAsia="SimSun"/>
              </w:rPr>
            </w:pPr>
            <w:r w:rsidRPr="00140E21">
              <w:rPr>
                <w:rFonts w:eastAsia="SimSun"/>
              </w:rPr>
              <w:t>UDM, PCF, NEF</w:t>
            </w:r>
          </w:p>
        </w:tc>
      </w:tr>
      <w:tr w:rsidR="000512C7" w:rsidRPr="00140E21" w:rsidTr="000512C7">
        <w:tc>
          <w:tcPr>
            <w:tcW w:w="1384" w:type="dxa"/>
            <w:tcBorders>
              <w:bottom w:val="single" w:sz="4" w:space="0" w:color="auto"/>
            </w:tcBorders>
          </w:tcPr>
          <w:p w:rsidR="000512C7" w:rsidRPr="00140E21" w:rsidRDefault="000512C7" w:rsidP="00421131">
            <w:pPr>
              <w:pStyle w:val="TAL"/>
            </w:pPr>
            <w:r w:rsidRPr="00140E21">
              <w:t>GroupIDmap</w:t>
            </w:r>
          </w:p>
        </w:tc>
        <w:tc>
          <w:tcPr>
            <w:tcW w:w="2268" w:type="dxa"/>
          </w:tcPr>
          <w:p w:rsidR="000512C7" w:rsidRPr="00140E21" w:rsidRDefault="000512C7" w:rsidP="00421131">
            <w:pPr>
              <w:pStyle w:val="TAL"/>
            </w:pPr>
            <w:r w:rsidRPr="00140E21">
              <w:rPr>
                <w:rFonts w:eastAsia="SimSun"/>
              </w:rPr>
              <w:t>Query</w:t>
            </w:r>
          </w:p>
        </w:tc>
        <w:tc>
          <w:tcPr>
            <w:tcW w:w="2261" w:type="dxa"/>
          </w:tcPr>
          <w:p w:rsidR="000512C7" w:rsidRPr="00140E21" w:rsidRDefault="000512C7" w:rsidP="00421131">
            <w:pPr>
              <w:pStyle w:val="TAL"/>
              <w:rPr>
                <w:rFonts w:eastAsia="SimSun"/>
              </w:rPr>
            </w:pPr>
            <w:r w:rsidRPr="00140E21">
              <w:rPr>
                <w:rFonts w:eastAsia="SimSun"/>
              </w:rPr>
              <w:t>Request/Response</w:t>
            </w:r>
          </w:p>
        </w:tc>
        <w:tc>
          <w:tcPr>
            <w:tcW w:w="2133" w:type="dxa"/>
          </w:tcPr>
          <w:p w:rsidR="000512C7" w:rsidRPr="00140E21" w:rsidRDefault="000512C7" w:rsidP="00421131">
            <w:pPr>
              <w:pStyle w:val="TAL"/>
            </w:pPr>
            <w:r w:rsidRPr="00140E21">
              <w:t>NRF</w:t>
            </w:r>
            <w:r w:rsidR="008A2D5F">
              <w:t>, SCP</w:t>
            </w:r>
          </w:p>
        </w:tc>
      </w:tr>
    </w:tbl>
    <w:p w:rsidR="00FA2086" w:rsidRPr="00140E21" w:rsidRDefault="00FA2086" w:rsidP="00FA2086">
      <w:pPr>
        <w:pStyle w:val="FP"/>
      </w:pPr>
    </w:p>
    <w:p w:rsidR="00396E7A" w:rsidRPr="00140E21" w:rsidRDefault="00396E7A" w:rsidP="00396E7A">
      <w:pPr>
        <w:rPr>
          <w:rFonts w:eastAsia="SimSun"/>
        </w:rPr>
      </w:pPr>
      <w:r w:rsidRPr="00140E21">
        <w:rPr>
          <w:rFonts w:eastAsia="SimSun"/>
        </w:rPr>
        <w:t>The following table shows the Exposure data that may be stored in the UDR along with a time stamp using Data Management (DM) Service:</w:t>
      </w:r>
    </w:p>
    <w:p w:rsidR="00396E7A" w:rsidRPr="00140E21" w:rsidRDefault="00396E7A" w:rsidP="00396E7A">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rsidR="00396E7A" w:rsidRPr="00140E21" w:rsidRDefault="00396E7A" w:rsidP="00396E7A">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396E7A" w:rsidRPr="00140E21" w:rsidTr="00396E7A">
        <w:tc>
          <w:tcPr>
            <w:tcW w:w="1384" w:type="dxa"/>
            <w:tcBorders>
              <w:bottom w:val="single" w:sz="4" w:space="0" w:color="auto"/>
            </w:tcBorders>
          </w:tcPr>
          <w:p w:rsidR="00396E7A" w:rsidRPr="00140E21" w:rsidRDefault="00396E7A" w:rsidP="00247906">
            <w:pPr>
              <w:pStyle w:val="TAH"/>
              <w:rPr>
                <w:rFonts w:eastAsia="SimSun"/>
              </w:rPr>
            </w:pPr>
            <w:r w:rsidRPr="00140E21">
              <w:rPr>
                <w:rFonts w:eastAsia="Calibri"/>
              </w:rPr>
              <w:t>Category</w:t>
            </w:r>
          </w:p>
        </w:tc>
        <w:tc>
          <w:tcPr>
            <w:tcW w:w="1701" w:type="dxa"/>
          </w:tcPr>
          <w:p w:rsidR="00396E7A" w:rsidRPr="00140E21" w:rsidRDefault="00396E7A" w:rsidP="00247906">
            <w:pPr>
              <w:pStyle w:val="TAH"/>
              <w:rPr>
                <w:rFonts w:eastAsia="SimSun"/>
              </w:rPr>
            </w:pPr>
            <w:r w:rsidRPr="00140E21">
              <w:rPr>
                <w:rFonts w:eastAsia="Calibri"/>
              </w:rPr>
              <w:t>Information</w:t>
            </w:r>
          </w:p>
        </w:tc>
        <w:tc>
          <w:tcPr>
            <w:tcW w:w="3402" w:type="dxa"/>
          </w:tcPr>
          <w:p w:rsidR="00396E7A" w:rsidRPr="00140E21" w:rsidRDefault="00396E7A" w:rsidP="00247906">
            <w:pPr>
              <w:pStyle w:val="TAH"/>
              <w:rPr>
                <w:rFonts w:eastAsia="SimSun"/>
                <w:lang w:eastAsia="zh-CN"/>
              </w:rPr>
            </w:pPr>
            <w:r w:rsidRPr="00140E21">
              <w:rPr>
                <w:rFonts w:eastAsia="Calibri"/>
              </w:rPr>
              <w:t>Description</w:t>
            </w:r>
          </w:p>
        </w:tc>
        <w:tc>
          <w:tcPr>
            <w:tcW w:w="1276" w:type="dxa"/>
          </w:tcPr>
          <w:p w:rsidR="00396E7A" w:rsidRPr="00140E21" w:rsidRDefault="00396E7A" w:rsidP="00247906">
            <w:pPr>
              <w:pStyle w:val="TAH"/>
              <w:rPr>
                <w:rFonts w:eastAsia="SimSun"/>
              </w:rPr>
            </w:pPr>
            <w:r w:rsidRPr="00140E21">
              <w:rPr>
                <w:rFonts w:eastAsia="Calibri"/>
              </w:rPr>
              <w:t>Data key</w:t>
            </w:r>
          </w:p>
        </w:tc>
        <w:tc>
          <w:tcPr>
            <w:tcW w:w="1984" w:type="dxa"/>
          </w:tcPr>
          <w:p w:rsidR="00396E7A" w:rsidRPr="00140E21" w:rsidRDefault="00396E7A" w:rsidP="00247906">
            <w:pPr>
              <w:pStyle w:val="TAH"/>
              <w:rPr>
                <w:rFonts w:eastAsia="SimSun"/>
              </w:rPr>
            </w:pPr>
            <w:r w:rsidRPr="00140E21">
              <w:rPr>
                <w:rFonts w:eastAsia="Calibri"/>
              </w:rPr>
              <w:t>Data Sub key</w:t>
            </w:r>
          </w:p>
        </w:tc>
      </w:tr>
      <w:tr w:rsidR="00396E7A" w:rsidRPr="00140E21" w:rsidTr="00396E7A">
        <w:tc>
          <w:tcPr>
            <w:tcW w:w="1384" w:type="dxa"/>
            <w:tcBorders>
              <w:bottom w:val="nil"/>
            </w:tcBorders>
          </w:tcPr>
          <w:p w:rsidR="00396E7A" w:rsidRPr="00140E21" w:rsidRDefault="00396E7A" w:rsidP="00396E7A">
            <w:pPr>
              <w:pStyle w:val="TAL"/>
              <w:rPr>
                <w:b/>
              </w:rPr>
            </w:pPr>
            <w:r w:rsidRPr="00140E21">
              <w:rPr>
                <w:b/>
              </w:rPr>
              <w:t>Access and mobility information</w:t>
            </w:r>
          </w:p>
        </w:tc>
        <w:tc>
          <w:tcPr>
            <w:tcW w:w="1701" w:type="dxa"/>
          </w:tcPr>
          <w:p w:rsidR="00396E7A" w:rsidRPr="00140E21" w:rsidRDefault="00396E7A" w:rsidP="00247906">
            <w:pPr>
              <w:pStyle w:val="TAL"/>
            </w:pPr>
            <w:r w:rsidRPr="00140E21">
              <w:rPr>
                <w:rFonts w:eastAsia="Calibri"/>
              </w:rPr>
              <w:t>UE location</w:t>
            </w:r>
          </w:p>
        </w:tc>
        <w:tc>
          <w:tcPr>
            <w:tcW w:w="3402" w:type="dxa"/>
          </w:tcPr>
          <w:p w:rsidR="00396E7A" w:rsidRPr="00140E21" w:rsidRDefault="00396E7A" w:rsidP="00247906">
            <w:pPr>
              <w:pStyle w:val="TAL"/>
              <w:rPr>
                <w:rFonts w:eastAsia="SimSun"/>
              </w:rPr>
            </w:pPr>
            <w:r w:rsidRPr="00140E21">
              <w:rPr>
                <w:rFonts w:eastAsia="Calibri"/>
              </w:rPr>
              <w:t>Gives the Location or the last known location of a UE (e.g. Tai, Cell Id… both 3GPP and non-3GPP access location)</w:t>
            </w:r>
          </w:p>
        </w:tc>
        <w:tc>
          <w:tcPr>
            <w:tcW w:w="1276" w:type="dxa"/>
          </w:tcPr>
          <w:p w:rsidR="00396E7A" w:rsidRPr="00140E21" w:rsidRDefault="00396E7A" w:rsidP="00247906">
            <w:pPr>
              <w:pStyle w:val="TAL"/>
            </w:pPr>
            <w:r w:rsidRPr="00140E21">
              <w:rPr>
                <w:rFonts w:eastAsia="Calibri"/>
              </w:rPr>
              <w:t>SUPI or GPSI</w:t>
            </w:r>
          </w:p>
        </w:tc>
        <w:tc>
          <w:tcPr>
            <w:tcW w:w="1984" w:type="dxa"/>
          </w:tcPr>
          <w:p w:rsidR="00396E7A" w:rsidRPr="00140E21" w:rsidRDefault="00396E7A" w:rsidP="00247906">
            <w:pPr>
              <w:pStyle w:val="TAL"/>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time zone</w:t>
            </w:r>
          </w:p>
        </w:tc>
        <w:tc>
          <w:tcPr>
            <w:tcW w:w="3402" w:type="dxa"/>
          </w:tcPr>
          <w:p w:rsidR="00396E7A" w:rsidRPr="00140E21" w:rsidRDefault="00396E7A" w:rsidP="00247906">
            <w:pPr>
              <w:pStyle w:val="TAL"/>
              <w:rPr>
                <w:rFonts w:eastAsia="SimSun"/>
              </w:rPr>
            </w:pPr>
            <w:r w:rsidRPr="00140E21">
              <w:rPr>
                <w:rFonts w:eastAsia="Calibri"/>
              </w:rPr>
              <w:t>Current time zone for the UE</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Access type</w:t>
            </w:r>
          </w:p>
        </w:tc>
        <w:tc>
          <w:tcPr>
            <w:tcW w:w="3402" w:type="dxa"/>
          </w:tcPr>
          <w:p w:rsidR="00396E7A" w:rsidRPr="00140E21" w:rsidRDefault="00396E7A" w:rsidP="00247906">
            <w:pPr>
              <w:pStyle w:val="TAL"/>
              <w:rPr>
                <w:rFonts w:eastAsia="SimSun"/>
              </w:rPr>
            </w:pPr>
            <w:r w:rsidRPr="00140E21">
              <w:rPr>
                <w:rFonts w:eastAsia="Calibri"/>
              </w:rPr>
              <w:t>3GPP access or non-3GPP access</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RAT type</w:t>
            </w:r>
          </w:p>
        </w:tc>
        <w:tc>
          <w:tcPr>
            <w:tcW w:w="3402" w:type="dxa"/>
          </w:tcPr>
          <w:p w:rsidR="00594635" w:rsidRDefault="00594635" w:rsidP="00247906">
            <w:pPr>
              <w:pStyle w:val="TAL"/>
              <w:rPr>
                <w:rFonts w:eastAsia="Calibri"/>
              </w:rPr>
            </w:pPr>
            <w:r>
              <w:rPr>
                <w:rFonts w:eastAsia="Calibri"/>
              </w:rPr>
              <w:t>Determined as defined in 23.501 [2] clause 5.3.2.3.</w:t>
            </w:r>
          </w:p>
          <w:p w:rsidR="00396E7A" w:rsidRPr="005A1DC9" w:rsidRDefault="00594635" w:rsidP="00247906">
            <w:pPr>
              <w:pStyle w:val="TAL"/>
              <w:rPr>
                <w:rFonts w:eastAsia="Calibri"/>
              </w:rPr>
            </w:pPr>
            <w:r>
              <w:rPr>
                <w:rFonts w:eastAsia="Calibri"/>
              </w:rPr>
              <w:t>The values are defined in TS 29.571 [70]</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registration state</w:t>
            </w:r>
          </w:p>
        </w:tc>
        <w:tc>
          <w:tcPr>
            <w:tcW w:w="3402" w:type="dxa"/>
          </w:tcPr>
          <w:p w:rsidR="00396E7A" w:rsidRPr="00140E21" w:rsidRDefault="00396E7A" w:rsidP="00247906">
            <w:pPr>
              <w:pStyle w:val="TAL"/>
              <w:rPr>
                <w:rFonts w:eastAsia="Calibri"/>
              </w:rPr>
            </w:pPr>
            <w:r w:rsidRPr="00140E21">
              <w:rPr>
                <w:rFonts w:eastAsia="Calibri"/>
              </w:rPr>
              <w:t>Registered or Deregistered</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connectivity state</w:t>
            </w:r>
          </w:p>
        </w:tc>
        <w:tc>
          <w:tcPr>
            <w:tcW w:w="3402" w:type="dxa"/>
          </w:tcPr>
          <w:p w:rsidR="00396E7A" w:rsidRPr="00140E21" w:rsidRDefault="00396E7A" w:rsidP="00247906">
            <w:pPr>
              <w:pStyle w:val="TAL"/>
              <w:rPr>
                <w:rFonts w:eastAsia="Calibri"/>
              </w:rPr>
            </w:pPr>
            <w:r w:rsidRPr="00140E21">
              <w:rPr>
                <w:rFonts w:eastAsia="Calibri"/>
              </w:rPr>
              <w:t>IDLE or CONNECTED</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reachability status</w:t>
            </w:r>
          </w:p>
        </w:tc>
        <w:tc>
          <w:tcPr>
            <w:tcW w:w="3402" w:type="dxa"/>
          </w:tcPr>
          <w:p w:rsidR="00396E7A" w:rsidRPr="00140E21" w:rsidRDefault="00396E7A" w:rsidP="00247906">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SMS over NAS service status</w:t>
            </w:r>
          </w:p>
        </w:tc>
        <w:tc>
          <w:tcPr>
            <w:tcW w:w="3402" w:type="dxa"/>
          </w:tcPr>
          <w:p w:rsidR="00396E7A" w:rsidRPr="00140E21" w:rsidRDefault="00396E7A" w:rsidP="00247906">
            <w:pPr>
              <w:pStyle w:val="TAL"/>
              <w:rPr>
                <w:rFonts w:eastAsia="Calibri"/>
              </w:rPr>
            </w:pPr>
            <w:r w:rsidRPr="00140E21">
              <w:rPr>
                <w:rFonts w:eastAsia="Calibri"/>
              </w:rPr>
              <w:t>SMS over NAS supported or not in the UE</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Roaming status</w:t>
            </w:r>
          </w:p>
        </w:tc>
        <w:tc>
          <w:tcPr>
            <w:tcW w:w="3402" w:type="dxa"/>
          </w:tcPr>
          <w:p w:rsidR="00396E7A" w:rsidRPr="00140E21" w:rsidRDefault="00396E7A" w:rsidP="00247906">
            <w:pPr>
              <w:pStyle w:val="TAL"/>
              <w:rPr>
                <w:rFonts w:eastAsia="Calibri"/>
              </w:rPr>
            </w:pPr>
            <w:r w:rsidRPr="00140E21">
              <w:rPr>
                <w:rFonts w:eastAsia="Calibri"/>
              </w:rPr>
              <w:t>It indicates UE's current roaming status (the serving PLMN and/or whether the UE is in its HPLMN)</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single" w:sz="4" w:space="0" w:color="auto"/>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Current PLMN</w:t>
            </w:r>
          </w:p>
        </w:tc>
        <w:tc>
          <w:tcPr>
            <w:tcW w:w="3402" w:type="dxa"/>
          </w:tcPr>
          <w:p w:rsidR="00396E7A" w:rsidRPr="00140E21" w:rsidRDefault="00396E7A" w:rsidP="00247906">
            <w:pPr>
              <w:pStyle w:val="TAL"/>
              <w:rPr>
                <w:rFonts w:eastAsia="Calibri"/>
              </w:rPr>
            </w:pPr>
            <w:r w:rsidRPr="00140E21">
              <w:rPr>
                <w:rFonts w:eastAsia="Calibri"/>
              </w:rPr>
              <w:t>Current PLMN for the UE</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247906">
        <w:tc>
          <w:tcPr>
            <w:tcW w:w="1384" w:type="dxa"/>
            <w:tcBorders>
              <w:bottom w:val="nil"/>
            </w:tcBorders>
          </w:tcPr>
          <w:p w:rsidR="00396E7A" w:rsidRPr="00140E21" w:rsidRDefault="00396E7A" w:rsidP="00396E7A">
            <w:pPr>
              <w:pStyle w:val="TAL"/>
              <w:rPr>
                <w:b/>
              </w:rPr>
            </w:pPr>
            <w:r w:rsidRPr="00140E21">
              <w:rPr>
                <w:b/>
              </w:rPr>
              <w:t>Session management</w:t>
            </w:r>
          </w:p>
        </w:tc>
        <w:tc>
          <w:tcPr>
            <w:tcW w:w="1701" w:type="dxa"/>
          </w:tcPr>
          <w:p w:rsidR="00396E7A" w:rsidRPr="00140E21" w:rsidRDefault="00396E7A" w:rsidP="00396E7A">
            <w:pPr>
              <w:pStyle w:val="TAL"/>
            </w:pPr>
            <w:r w:rsidRPr="00140E21">
              <w:rPr>
                <w:rFonts w:eastAsia="Calibri"/>
              </w:rPr>
              <w:t>UE IP address</w:t>
            </w:r>
          </w:p>
        </w:tc>
        <w:tc>
          <w:tcPr>
            <w:tcW w:w="3402" w:type="dxa"/>
          </w:tcPr>
          <w:p w:rsidR="00396E7A" w:rsidRPr="00140E21" w:rsidRDefault="00396E7A" w:rsidP="00396E7A">
            <w:pPr>
              <w:pStyle w:val="TAL"/>
              <w:rPr>
                <w:rFonts w:eastAsia="SimSun"/>
              </w:rPr>
            </w:pPr>
            <w:r w:rsidRPr="00140E21">
              <w:rPr>
                <w:rFonts w:eastAsia="Calibri"/>
              </w:rPr>
              <w:t>UE IP address</w:t>
            </w:r>
          </w:p>
        </w:tc>
        <w:tc>
          <w:tcPr>
            <w:tcW w:w="1276" w:type="dxa"/>
          </w:tcPr>
          <w:p w:rsidR="00396E7A" w:rsidRPr="00140E21" w:rsidRDefault="00396E7A" w:rsidP="00396E7A">
            <w:pPr>
              <w:pStyle w:val="TAL"/>
            </w:pPr>
            <w:r w:rsidRPr="00140E21">
              <w:rPr>
                <w:rFonts w:eastAsia="Calibri"/>
              </w:rPr>
              <w:t>SUPI or GPSI</w:t>
            </w:r>
          </w:p>
        </w:tc>
        <w:tc>
          <w:tcPr>
            <w:tcW w:w="1984" w:type="dxa"/>
          </w:tcPr>
          <w:p w:rsidR="00396E7A" w:rsidRPr="00140E21" w:rsidRDefault="00396E7A" w:rsidP="00396E7A">
            <w:pPr>
              <w:pStyle w:val="TAL"/>
            </w:pPr>
            <w:r w:rsidRPr="00140E21">
              <w:rPr>
                <w:rFonts w:eastAsia="Calibri"/>
              </w:rPr>
              <w:t xml:space="preserve">PDU session ID or DNN </w:t>
            </w:r>
          </w:p>
        </w:tc>
      </w:tr>
      <w:tr w:rsidR="00396E7A" w:rsidRPr="00140E21" w:rsidTr="00247906">
        <w:tc>
          <w:tcPr>
            <w:tcW w:w="1384" w:type="dxa"/>
            <w:tcBorders>
              <w:top w:val="nil"/>
              <w:bottom w:val="nil"/>
            </w:tcBorders>
          </w:tcPr>
          <w:p w:rsidR="00396E7A" w:rsidRPr="00140E21" w:rsidRDefault="00396E7A" w:rsidP="00247906">
            <w:pPr>
              <w:pStyle w:val="TAL"/>
              <w:rPr>
                <w:b/>
              </w:rPr>
            </w:pPr>
            <w:r w:rsidRPr="00140E21">
              <w:rPr>
                <w:b/>
              </w:rPr>
              <w:t>information</w:t>
            </w:r>
          </w:p>
        </w:tc>
        <w:tc>
          <w:tcPr>
            <w:tcW w:w="1701" w:type="dxa"/>
          </w:tcPr>
          <w:p w:rsidR="00396E7A" w:rsidRPr="00140E21" w:rsidRDefault="00396E7A" w:rsidP="00247906">
            <w:pPr>
              <w:pStyle w:val="TAL"/>
              <w:rPr>
                <w:rFonts w:eastAsia="SimSun"/>
              </w:rPr>
            </w:pPr>
            <w:r w:rsidRPr="00140E21">
              <w:rPr>
                <w:rFonts w:eastAsia="Calibri"/>
              </w:rPr>
              <w:t>PDU session status</w:t>
            </w:r>
          </w:p>
        </w:tc>
        <w:tc>
          <w:tcPr>
            <w:tcW w:w="3402" w:type="dxa"/>
          </w:tcPr>
          <w:p w:rsidR="00396E7A" w:rsidRPr="00140E21" w:rsidRDefault="00396E7A" w:rsidP="00247906">
            <w:pPr>
              <w:pStyle w:val="TAL"/>
              <w:rPr>
                <w:rFonts w:eastAsia="SimSun"/>
              </w:rPr>
            </w:pPr>
            <w:r w:rsidRPr="00140E21">
              <w:rPr>
                <w:rFonts w:eastAsia="Calibri"/>
              </w:rPr>
              <w:t>Active / released</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r w:rsidR="00396E7A" w:rsidRPr="00140E21" w:rsidTr="00247906">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DNAI</w:t>
            </w:r>
          </w:p>
        </w:tc>
        <w:tc>
          <w:tcPr>
            <w:tcW w:w="3402" w:type="dxa"/>
          </w:tcPr>
          <w:p w:rsidR="00396E7A" w:rsidRPr="00140E21" w:rsidRDefault="00396E7A" w:rsidP="00247906">
            <w:pPr>
              <w:pStyle w:val="TAL"/>
              <w:rPr>
                <w:rFonts w:eastAsia="SimSun"/>
              </w:rPr>
            </w:pPr>
            <w:r w:rsidRPr="00140E21">
              <w:rPr>
                <w:rFonts w:eastAsia="Calibri"/>
              </w:rPr>
              <w:t>DNAI</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r w:rsidR="00396E7A" w:rsidRPr="00140E21" w:rsidTr="00247906">
        <w:tc>
          <w:tcPr>
            <w:tcW w:w="1384" w:type="dxa"/>
            <w:tcBorders>
              <w:top w:val="nil"/>
              <w:bottom w:val="single" w:sz="4" w:space="0" w:color="auto"/>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N6 traffic routing information</w:t>
            </w:r>
          </w:p>
        </w:tc>
        <w:tc>
          <w:tcPr>
            <w:tcW w:w="3402" w:type="dxa"/>
          </w:tcPr>
          <w:p w:rsidR="00396E7A" w:rsidRPr="00140E21" w:rsidRDefault="00396E7A" w:rsidP="00247906">
            <w:pPr>
              <w:pStyle w:val="TAL"/>
              <w:rPr>
                <w:rFonts w:eastAsia="Calibri"/>
              </w:rPr>
            </w:pPr>
            <w:r w:rsidRPr="00140E21">
              <w:rPr>
                <w:rFonts w:eastAsia="Calibri"/>
              </w:rPr>
              <w:t>N6 traffic routing information</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bl>
    <w:p w:rsidR="00396E7A" w:rsidRPr="00140E21" w:rsidRDefault="00396E7A" w:rsidP="00396E7A">
      <w:pPr>
        <w:pStyle w:val="FP"/>
      </w:pPr>
    </w:p>
    <w:p w:rsidR="00FA2086" w:rsidRPr="00140E21" w:rsidRDefault="00FA2086" w:rsidP="00DF4377">
      <w:pPr>
        <w:pStyle w:val="Heading4"/>
        <w:rPr>
          <w:rFonts w:eastAsia="SimSun"/>
          <w:lang w:val="en-GB"/>
        </w:rPr>
      </w:pPr>
      <w:bookmarkStart w:id="4343" w:name="_Toc20204674"/>
      <w:bookmarkStart w:id="4344" w:name="_Toc27895388"/>
      <w:bookmarkStart w:id="4345" w:name="_Toc36192491"/>
      <w:r w:rsidRPr="00140E21">
        <w:rPr>
          <w:rFonts w:eastAsia="SimSun"/>
          <w:lang w:val="en-GB"/>
        </w:rPr>
        <w:t>5.2.12.2</w:t>
      </w:r>
      <w:r w:rsidRPr="00140E21">
        <w:rPr>
          <w:rFonts w:eastAsia="SimSun"/>
          <w:lang w:val="en-GB"/>
        </w:rPr>
        <w:tab/>
        <w:t>Nudr_DataManagement (DM) service</w:t>
      </w:r>
      <w:bookmarkEnd w:id="4343"/>
      <w:bookmarkEnd w:id="4344"/>
      <w:bookmarkEnd w:id="4345"/>
    </w:p>
    <w:p w:rsidR="006C6D38" w:rsidRPr="00140E21" w:rsidRDefault="00FA2086" w:rsidP="00FA2086">
      <w:pPr>
        <w:pStyle w:val="Heading5"/>
        <w:rPr>
          <w:rFonts w:eastAsia="SimSun"/>
          <w:lang w:val="en-GB" w:eastAsia="zh-CN"/>
        </w:rPr>
      </w:pPr>
      <w:bookmarkStart w:id="4346" w:name="_Toc20204675"/>
      <w:bookmarkStart w:id="4347" w:name="_Toc27895389"/>
      <w:bookmarkStart w:id="4348" w:name="_Toc36192492"/>
      <w:r w:rsidRPr="00140E21">
        <w:rPr>
          <w:rFonts w:eastAsia="SimSun"/>
          <w:lang w:val="en-GB" w:eastAsia="zh-CN"/>
        </w:rPr>
        <w:t>5.2.12.2.1</w:t>
      </w:r>
      <w:r w:rsidRPr="00140E21">
        <w:rPr>
          <w:rFonts w:eastAsia="SimSun"/>
          <w:lang w:val="en-GB" w:eastAsia="zh-CN"/>
        </w:rPr>
        <w:tab/>
      </w:r>
      <w:r w:rsidR="006C6D38" w:rsidRPr="00140E21">
        <w:rPr>
          <w:rFonts w:eastAsia="SimSun"/>
          <w:lang w:val="en-GB" w:eastAsia="zh-CN"/>
        </w:rPr>
        <w:t>General</w:t>
      </w:r>
      <w:bookmarkEnd w:id="4346"/>
      <w:bookmarkEnd w:id="4347"/>
      <w:bookmarkEnd w:id="4348"/>
    </w:p>
    <w:p w:rsidR="004E0EB8" w:rsidRPr="00140E21" w:rsidRDefault="004E0EB8" w:rsidP="004E0EB8">
      <w:pPr>
        <w:rPr>
          <w:rFonts w:eastAsia="SimSun"/>
          <w:lang w:eastAsia="zh-CN"/>
        </w:rPr>
      </w:pPr>
      <w:r w:rsidRPr="00140E21">
        <w:rPr>
          <w:rFonts w:eastAsia="SimSun"/>
          <w:lang w:eastAsia="zh-CN"/>
        </w:rPr>
        <w:t>The operations defined for Nudr_DM service use following set of parameters defined in this clause:</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Set Identifier:</w:t>
      </w:r>
      <w:del w:id="4349" w:author="23.502_CR2237R2_(Rel-16)_eNA, xBDT" w:date="2020-06-29T11:16:00Z">
        <w:r w:rsidRPr="00140E21" w:rsidDel="008C52EA">
          <w:rPr>
            <w:rFonts w:eastAsia="SimSun"/>
            <w:lang w:eastAsia="zh-CN"/>
          </w:rPr>
          <w:delText>.</w:delText>
        </w:r>
      </w:del>
      <w:r w:rsidRPr="00140E21">
        <w:rPr>
          <w:rFonts w:eastAsia="SimSun"/>
          <w:lang w:eastAsia="zh-CN"/>
        </w:rPr>
        <w:t xml:space="preserve"> uniquely identifies the requested set of data within the UDR (see clause 4.2.5).</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ins w:id="4350" w:author="23.502_CR2237R2_(Rel-16)_eNA, xBDT" w:date="2020-06-29T11:16:00Z">
        <w:r w:rsidR="008C52EA">
          <w:rPr>
            <w:rFonts w:eastAsia="SimSun"/>
            <w:lang w:eastAsia="zh-CN"/>
          </w:rPr>
          <w:t>,</w:t>
        </w:r>
      </w:ins>
      <w:del w:id="4351" w:author="23.502_CR2237R2_(Rel-16)_eNA, xBDT" w:date="2020-06-29T11:16:00Z">
        <w:r w:rsidRPr="00140E21" w:rsidDel="008C52EA">
          <w:rPr>
            <w:rFonts w:eastAsia="SimSun"/>
            <w:lang w:eastAsia="zh-CN"/>
          </w:rPr>
          <w:delText>.</w:delText>
        </w:r>
      </w:del>
      <w:r w:rsidRPr="00140E21">
        <w:rPr>
          <w:rFonts w:eastAsia="SimSun"/>
          <w:lang w:eastAsia="zh-CN"/>
        </w:rPr>
        <w:t xml:space="preserve"> e.g. subscription data can consist of subsets particularised for specific procedures like mobility, session, etc.</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rsidR="004E0EB8" w:rsidRPr="00140E21" w:rsidRDefault="004E0EB8" w:rsidP="004E0EB8">
      <w:pPr>
        <w:rPr>
          <w:rFonts w:eastAsia="SimSun"/>
          <w:lang w:eastAsia="zh-CN"/>
        </w:rPr>
      </w:pPr>
      <w:r w:rsidRPr="00140E21">
        <w:rPr>
          <w:rFonts w:eastAsia="SimSun"/>
          <w:lang w:eastAsia="zh-CN"/>
        </w:rPr>
        <w:t>For Nudr_DM_Subscribe and Nudr_DM_Notify operations:</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The</w:t>
      </w:r>
      <w:r w:rsidR="00834351">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w:t>
      </w:r>
      <w:r w:rsidR="007024FD" w:rsidRPr="00140E21">
        <w:rPr>
          <w:rFonts w:eastAsia="SimSun"/>
          <w:lang w:eastAsia="zh-CN"/>
        </w:rPr>
        <w:t>1</w:t>
      </w:r>
      <w:r w:rsidRPr="00140E21">
        <w:rPr>
          <w:rFonts w:eastAsia="SimSun"/>
          <w:lang w:eastAsia="zh-CN"/>
        </w:rPr>
        <w:t>. When a Data Sub Key is defined in the table but not present in the Nudr_DM_Subscribe this means that all values of the Data Sub Key are targeted.</w:t>
      </w:r>
    </w:p>
    <w:p w:rsidR="004E0EB8" w:rsidRPr="00140E21" w:rsidRDefault="004E0EB8" w:rsidP="004E0EB8">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rsidR="00EF3548" w:rsidRPr="00140E21" w:rsidRDefault="00EF3548" w:rsidP="00744C75">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rsidR="00744C75" w:rsidRPr="00140E21" w:rsidRDefault="00744C75" w:rsidP="00744C75">
      <w:pPr>
        <w:rPr>
          <w:rFonts w:eastAsia="SimSun"/>
          <w:lang w:eastAsia="zh-CN"/>
        </w:rPr>
      </w:pPr>
      <w:r w:rsidRPr="00140E21">
        <w:rPr>
          <w:rFonts w:eastAsia="SimSun"/>
          <w:lang w:eastAsia="zh-CN"/>
        </w:rPr>
        <w:t>Depending on the use case, it is possible to use</w:t>
      </w:r>
      <w:r w:rsidR="000D2D93" w:rsidRPr="00140E21">
        <w:rPr>
          <w:rFonts w:eastAsia="SimSun"/>
          <w:lang w:eastAsia="zh-CN"/>
        </w:rPr>
        <w:t xml:space="preserve"> a Data Key and/or</w:t>
      </w:r>
      <w:r w:rsidRPr="00140E21">
        <w:rPr>
          <w:rFonts w:eastAsia="SimSun"/>
          <w:lang w:eastAsia="zh-CN"/>
        </w:rPr>
        <w:t xml:space="preserve"> one or multiple</w:t>
      </w:r>
      <w:r w:rsidR="000D2D93" w:rsidRPr="00140E21">
        <w:rPr>
          <w:rFonts w:eastAsia="SimSun"/>
          <w:lang w:eastAsia="zh-CN"/>
        </w:rPr>
        <w:t xml:space="preserve"> Data</w:t>
      </w:r>
      <w:r w:rsidRPr="00140E21">
        <w:rPr>
          <w:rFonts w:eastAsia="SimSun"/>
          <w:lang w:eastAsia="zh-CN"/>
        </w:rPr>
        <w:t xml:space="preserve"> sub keys to further identify the corresponding data, as defined in Table 5.2.12.2.1-1 below.</w:t>
      </w:r>
    </w:p>
    <w:p w:rsidR="00744C75" w:rsidRPr="00140E21" w:rsidRDefault="00744C75" w:rsidP="00744C75">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44C75" w:rsidRPr="00140E21" w:rsidTr="00396E7A">
        <w:tc>
          <w:tcPr>
            <w:tcW w:w="1984" w:type="dxa"/>
            <w:tcBorders>
              <w:bottom w:val="single" w:sz="4" w:space="0" w:color="auto"/>
            </w:tcBorders>
          </w:tcPr>
          <w:p w:rsidR="00744C75" w:rsidRPr="00140E21" w:rsidRDefault="00744C75" w:rsidP="00A02ABB">
            <w:pPr>
              <w:pStyle w:val="TAH"/>
              <w:rPr>
                <w:rFonts w:eastAsia="SimSun"/>
                <w:lang w:eastAsia="zh-CN"/>
              </w:rPr>
            </w:pPr>
            <w:r w:rsidRPr="00140E21">
              <w:rPr>
                <w:rFonts w:eastAsia="Malgun Gothic"/>
              </w:rPr>
              <w:lastRenderedPageBreak/>
              <w:t>Data Set</w:t>
            </w:r>
          </w:p>
        </w:tc>
        <w:tc>
          <w:tcPr>
            <w:tcW w:w="3119" w:type="dxa"/>
          </w:tcPr>
          <w:p w:rsidR="00744C75" w:rsidRPr="00140E21" w:rsidRDefault="00744C75" w:rsidP="00A02ABB">
            <w:pPr>
              <w:pStyle w:val="TAH"/>
              <w:rPr>
                <w:rFonts w:eastAsia="SimSun"/>
                <w:lang w:eastAsia="zh-CN"/>
              </w:rPr>
            </w:pPr>
            <w:r w:rsidRPr="00140E21">
              <w:rPr>
                <w:rFonts w:eastAsia="Malgun Gothic"/>
              </w:rPr>
              <w:t>Data Subset</w:t>
            </w:r>
          </w:p>
        </w:tc>
        <w:tc>
          <w:tcPr>
            <w:tcW w:w="1984" w:type="dxa"/>
          </w:tcPr>
          <w:p w:rsidR="00744C75" w:rsidRPr="00140E21" w:rsidRDefault="00744C75" w:rsidP="00A02ABB">
            <w:pPr>
              <w:pStyle w:val="TAH"/>
              <w:rPr>
                <w:rFonts w:eastAsia="SimSun"/>
                <w:lang w:eastAsia="zh-CN"/>
              </w:rPr>
            </w:pPr>
            <w:r w:rsidRPr="00140E21">
              <w:rPr>
                <w:rFonts w:eastAsia="Malgun Gothic"/>
              </w:rPr>
              <w:t>Data Key</w:t>
            </w:r>
          </w:p>
        </w:tc>
        <w:tc>
          <w:tcPr>
            <w:tcW w:w="1843" w:type="dxa"/>
          </w:tcPr>
          <w:p w:rsidR="00744C75" w:rsidRPr="00140E21" w:rsidRDefault="00744C75" w:rsidP="00A02ABB">
            <w:pPr>
              <w:pStyle w:val="TAH"/>
              <w:rPr>
                <w:rFonts w:eastAsia="SimSun"/>
                <w:lang w:eastAsia="zh-CN"/>
              </w:rPr>
            </w:pPr>
            <w:r w:rsidRPr="00140E21">
              <w:rPr>
                <w:rFonts w:eastAsia="Malgun Gothic"/>
              </w:rPr>
              <w:t>Data Sub Key</w:t>
            </w:r>
          </w:p>
        </w:tc>
      </w:tr>
      <w:tr w:rsidR="00744C75" w:rsidRPr="00140E21" w:rsidTr="00396E7A">
        <w:tc>
          <w:tcPr>
            <w:tcW w:w="1984" w:type="dxa"/>
            <w:tcBorders>
              <w:bottom w:val="nil"/>
            </w:tcBorders>
          </w:tcPr>
          <w:p w:rsidR="00744C75" w:rsidRPr="00140E21" w:rsidRDefault="00744C75" w:rsidP="00A02ABB">
            <w:pPr>
              <w:pStyle w:val="TAL"/>
              <w:rPr>
                <w:rFonts w:eastAsia="SimSun"/>
                <w:lang w:eastAsia="zh-CN"/>
              </w:rPr>
            </w:pPr>
          </w:p>
        </w:tc>
        <w:tc>
          <w:tcPr>
            <w:tcW w:w="3119" w:type="dxa"/>
          </w:tcPr>
          <w:p w:rsidR="00744C75" w:rsidRPr="00140E21" w:rsidRDefault="00744C75" w:rsidP="00A02ABB">
            <w:pPr>
              <w:pStyle w:val="TAL"/>
              <w:rPr>
                <w:rFonts w:eastAsia="SimSun"/>
                <w:lang w:eastAsia="zh-CN"/>
              </w:rPr>
            </w:pPr>
            <w:r w:rsidRPr="00140E21">
              <w:t>Access and Mobility Subscription data</w:t>
            </w:r>
          </w:p>
        </w:tc>
        <w:tc>
          <w:tcPr>
            <w:tcW w:w="1984" w:type="dxa"/>
          </w:tcPr>
          <w:p w:rsidR="00744C75" w:rsidRPr="00140E21" w:rsidRDefault="00744C75" w:rsidP="00A02ABB">
            <w:pPr>
              <w:pStyle w:val="TAL"/>
              <w:rPr>
                <w:rFonts w:eastAsia="SimSun"/>
                <w:lang w:eastAsia="zh-CN"/>
              </w:rPr>
            </w:pPr>
            <w:r w:rsidRPr="00140E21">
              <w:rPr>
                <w:rFonts w:eastAsia="Malgun Gothic"/>
              </w:rPr>
              <w:t>SUPI</w:t>
            </w:r>
          </w:p>
        </w:tc>
        <w:tc>
          <w:tcPr>
            <w:tcW w:w="1843" w:type="dxa"/>
          </w:tcPr>
          <w:p w:rsidR="00744C75" w:rsidRPr="00140E21" w:rsidRDefault="00A92003" w:rsidP="00A02ABB">
            <w:pPr>
              <w:pStyle w:val="TAL"/>
              <w:rPr>
                <w:rFonts w:eastAsia="SimSun"/>
                <w:lang w:eastAsia="zh-CN"/>
              </w:rPr>
            </w:pPr>
            <w:r>
              <w:rPr>
                <w:rFonts w:eastAsia="Malgun Gothic"/>
              </w:rPr>
              <w:t>Serving PLMN ID and optionally NID</w:t>
            </w:r>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 xml:space="preserve">SMF Selection Subscription data </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A92003" w:rsidP="00744C75">
            <w:pPr>
              <w:pStyle w:val="TAL"/>
              <w:rPr>
                <w:rFonts w:eastAsia="Malgun Gothic"/>
              </w:rPr>
            </w:pPr>
            <w:r>
              <w:rPr>
                <w:rFonts w:eastAsia="Malgun Gothic"/>
              </w:rPr>
              <w:t>Serving PLMN ID and optionally NID</w:t>
            </w:r>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nil"/>
            </w:tcBorders>
            <w:vAlign w:val="center"/>
          </w:tcPr>
          <w:p w:rsidR="00744C75" w:rsidRPr="00140E21" w:rsidRDefault="00744C75" w:rsidP="00744C75">
            <w:pPr>
              <w:pStyle w:val="TAL"/>
            </w:pPr>
            <w:r w:rsidRPr="00140E21">
              <w:t>UE context in SMF data</w:t>
            </w:r>
          </w:p>
        </w:tc>
        <w:tc>
          <w:tcPr>
            <w:tcW w:w="1984" w:type="dxa"/>
            <w:tcBorders>
              <w:bottom w:val="nil"/>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CE38B7" w:rsidP="00CE38B7">
            <w:pPr>
              <w:pStyle w:val="TAL"/>
              <w:rPr>
                <w:rFonts w:eastAsia="Malgun Gothic"/>
              </w:rPr>
            </w:pPr>
            <w:r w:rsidRPr="00140E21">
              <w:rPr>
                <w:rFonts w:eastAsia="Malgun Gothic"/>
              </w:rPr>
              <w:t>PDU Session ID or DNN</w:t>
            </w:r>
          </w:p>
        </w:tc>
      </w:tr>
      <w:tr w:rsidR="00744C75" w:rsidRPr="00140E21" w:rsidTr="00396E7A">
        <w:tc>
          <w:tcPr>
            <w:tcW w:w="1984" w:type="dxa"/>
            <w:tcBorders>
              <w:top w:val="nil"/>
              <w:bottom w:val="nil"/>
            </w:tcBorders>
          </w:tcPr>
          <w:p w:rsidR="00744C75" w:rsidRPr="00140E21" w:rsidRDefault="00CE38B7" w:rsidP="00744C75">
            <w:pPr>
              <w:pStyle w:val="TAL"/>
              <w:rPr>
                <w:rFonts w:eastAsia="SimSun"/>
                <w:lang w:eastAsia="zh-CN"/>
              </w:rPr>
            </w:pPr>
            <w:r w:rsidRPr="00140E21">
              <w:rPr>
                <w:rFonts w:eastAsia="SimSun"/>
                <w:lang w:eastAsia="zh-CN"/>
              </w:rPr>
              <w:t xml:space="preserve">Subscription Data </w:t>
            </w:r>
            <w:r w:rsidR="00744C75" w:rsidRPr="00140E21">
              <w:rPr>
                <w:rFonts w:eastAsia="SimSun"/>
                <w:lang w:eastAsia="zh-CN"/>
              </w:rPr>
              <w:t>(see clause 5.2.3.3.1)</w:t>
            </w:r>
          </w:p>
        </w:tc>
        <w:tc>
          <w:tcPr>
            <w:tcW w:w="3119" w:type="dxa"/>
          </w:tcPr>
          <w:p w:rsidR="00744C75" w:rsidRPr="00140E21" w:rsidRDefault="00744C75" w:rsidP="00744C75">
            <w:pPr>
              <w:pStyle w:val="TAL"/>
            </w:pPr>
            <w:r w:rsidRPr="00140E21">
              <w:t xml:space="preserve">SMS Management Subscription data </w:t>
            </w:r>
          </w:p>
        </w:tc>
        <w:tc>
          <w:tcPr>
            <w:tcW w:w="1984" w:type="dxa"/>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A92003" w:rsidP="00744C75">
            <w:pPr>
              <w:pStyle w:val="TAL"/>
              <w:rPr>
                <w:rFonts w:eastAsia="Malgun Gothic"/>
              </w:rPr>
            </w:pPr>
            <w:r>
              <w:rPr>
                <w:rFonts w:eastAsia="Malgun Gothic"/>
              </w:rPr>
              <w:t>Serving PLMN ID and optionally NID</w:t>
            </w:r>
          </w:p>
        </w:tc>
      </w:tr>
      <w:tr w:rsidR="00744C75" w:rsidRPr="00140E21" w:rsidTr="00A92003">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SMS Subscription data</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A92003" w:rsidP="00744C75">
            <w:pPr>
              <w:pStyle w:val="TAL"/>
              <w:rPr>
                <w:rFonts w:eastAsia="Malgun Gothic"/>
              </w:rPr>
            </w:pPr>
            <w:r>
              <w:rPr>
                <w:rFonts w:eastAsia="Malgun Gothic"/>
              </w:rPr>
              <w:t>Serving PLMN ID and optionally NID</w:t>
            </w:r>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nil"/>
            </w:tcBorders>
            <w:vAlign w:val="center"/>
          </w:tcPr>
          <w:p w:rsidR="00744C75" w:rsidRPr="00140E21" w:rsidRDefault="00744C75" w:rsidP="00744C75">
            <w:pPr>
              <w:pStyle w:val="TAL"/>
            </w:pPr>
            <w:r w:rsidRPr="00140E21">
              <w:t>Session Management Subscription data</w:t>
            </w:r>
          </w:p>
        </w:tc>
        <w:tc>
          <w:tcPr>
            <w:tcW w:w="1984" w:type="dxa"/>
            <w:tcBorders>
              <w:bottom w:val="nil"/>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744C75" w:rsidP="00744C75">
            <w:pPr>
              <w:pStyle w:val="TAL"/>
              <w:rPr>
                <w:rFonts w:eastAsia="Malgun Gothic"/>
              </w:rPr>
            </w:pPr>
            <w:r w:rsidRPr="00140E21">
              <w:rPr>
                <w:rFonts w:eastAsia="Malgun Gothic"/>
              </w:rPr>
              <w:t>S-NSSAI</w:t>
            </w:r>
          </w:p>
        </w:tc>
      </w:tr>
      <w:tr w:rsidR="00744C75" w:rsidRPr="00140E21" w:rsidTr="00A92003">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top w:val="nil"/>
              <w:bottom w:val="nil"/>
            </w:tcBorders>
            <w:vAlign w:val="center"/>
          </w:tcPr>
          <w:p w:rsidR="00744C75" w:rsidRPr="00140E21" w:rsidRDefault="00744C75" w:rsidP="00744C75">
            <w:pPr>
              <w:pStyle w:val="TAL"/>
            </w:pPr>
          </w:p>
        </w:tc>
        <w:tc>
          <w:tcPr>
            <w:tcW w:w="1984" w:type="dxa"/>
            <w:tcBorders>
              <w:top w:val="nil"/>
              <w:bottom w:val="nil"/>
            </w:tcBorders>
          </w:tcPr>
          <w:p w:rsidR="00744C75" w:rsidRPr="00140E21" w:rsidRDefault="00744C75" w:rsidP="00744C75">
            <w:pPr>
              <w:pStyle w:val="TAL"/>
              <w:rPr>
                <w:rFonts w:eastAsia="Malgun Gothic"/>
              </w:rPr>
            </w:pPr>
          </w:p>
        </w:tc>
        <w:tc>
          <w:tcPr>
            <w:tcW w:w="1843" w:type="dxa"/>
          </w:tcPr>
          <w:p w:rsidR="00744C75" w:rsidRPr="00140E21" w:rsidRDefault="00744C75" w:rsidP="00744C75">
            <w:pPr>
              <w:pStyle w:val="TAL"/>
              <w:rPr>
                <w:rFonts w:eastAsia="Malgun Gothic"/>
              </w:rPr>
            </w:pPr>
            <w:r w:rsidRPr="00140E21">
              <w:rPr>
                <w:rFonts w:eastAsia="Malgun Gothic"/>
              </w:rPr>
              <w:t>DNN</w:t>
            </w:r>
          </w:p>
        </w:tc>
      </w:tr>
      <w:tr w:rsidR="00A92003" w:rsidRPr="00140E21" w:rsidTr="00C26E41">
        <w:tc>
          <w:tcPr>
            <w:tcW w:w="1984" w:type="dxa"/>
            <w:tcBorders>
              <w:top w:val="nil"/>
              <w:bottom w:val="nil"/>
            </w:tcBorders>
          </w:tcPr>
          <w:p w:rsidR="00A92003" w:rsidRPr="00140E21" w:rsidRDefault="00A92003" w:rsidP="00C26E41">
            <w:pPr>
              <w:pStyle w:val="TAL"/>
              <w:rPr>
                <w:rFonts w:eastAsia="SimSun"/>
                <w:lang w:eastAsia="zh-CN"/>
              </w:rPr>
            </w:pPr>
          </w:p>
        </w:tc>
        <w:tc>
          <w:tcPr>
            <w:tcW w:w="3119" w:type="dxa"/>
            <w:tcBorders>
              <w:top w:val="nil"/>
            </w:tcBorders>
            <w:vAlign w:val="center"/>
          </w:tcPr>
          <w:p w:rsidR="00A92003" w:rsidRPr="00140E21" w:rsidRDefault="00A92003" w:rsidP="00C26E41">
            <w:pPr>
              <w:pStyle w:val="TAL"/>
            </w:pPr>
          </w:p>
        </w:tc>
        <w:tc>
          <w:tcPr>
            <w:tcW w:w="1984" w:type="dxa"/>
            <w:tcBorders>
              <w:top w:val="nil"/>
            </w:tcBorders>
          </w:tcPr>
          <w:p w:rsidR="00A92003" w:rsidRPr="00140E21" w:rsidRDefault="00A92003" w:rsidP="00C26E41">
            <w:pPr>
              <w:pStyle w:val="TAL"/>
              <w:rPr>
                <w:rFonts w:eastAsia="Malgun Gothic"/>
              </w:rPr>
            </w:pPr>
          </w:p>
        </w:tc>
        <w:tc>
          <w:tcPr>
            <w:tcW w:w="1843" w:type="dxa"/>
          </w:tcPr>
          <w:p w:rsidR="00A92003" w:rsidRPr="00140E21" w:rsidRDefault="00A92003" w:rsidP="00C26E41">
            <w:pPr>
              <w:pStyle w:val="TAL"/>
              <w:rPr>
                <w:rFonts w:eastAsia="Malgun Gothic"/>
              </w:rPr>
            </w:pPr>
            <w:r>
              <w:rPr>
                <w:rFonts w:eastAsia="Malgun Gothic"/>
              </w:rPr>
              <w:t>Serving PLMN ID and optionally NID</w:t>
            </w:r>
          </w:p>
        </w:tc>
      </w:tr>
      <w:tr w:rsidR="00744C75" w:rsidRPr="00140E21" w:rsidTr="00180274">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Slice Selection Subscription data</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Borders>
              <w:bottom w:val="single" w:sz="4" w:space="0" w:color="auto"/>
            </w:tcBorders>
          </w:tcPr>
          <w:p w:rsidR="00744C75" w:rsidRPr="00140E21" w:rsidRDefault="00A92003" w:rsidP="00744C75">
            <w:pPr>
              <w:pStyle w:val="TAL"/>
              <w:rPr>
                <w:rFonts w:eastAsia="Malgun Gothic"/>
              </w:rPr>
            </w:pPr>
            <w:r>
              <w:rPr>
                <w:rFonts w:eastAsia="Malgun Gothic"/>
              </w:rPr>
              <w:t>Serving PLMN ID and optionally NID</w:t>
            </w:r>
          </w:p>
        </w:tc>
      </w:tr>
      <w:tr w:rsidR="0043489E" w:rsidRPr="00140E21" w:rsidTr="00180274">
        <w:tc>
          <w:tcPr>
            <w:tcW w:w="1984" w:type="dxa"/>
            <w:tcBorders>
              <w:top w:val="nil"/>
              <w:bottom w:val="nil"/>
            </w:tcBorders>
          </w:tcPr>
          <w:p w:rsidR="0043489E" w:rsidRPr="00140E21" w:rsidRDefault="0043489E" w:rsidP="00C80007">
            <w:pPr>
              <w:pStyle w:val="TAL"/>
              <w:rPr>
                <w:rFonts w:eastAsia="SimSun"/>
                <w:lang w:eastAsia="zh-CN"/>
              </w:rPr>
            </w:pPr>
          </w:p>
        </w:tc>
        <w:tc>
          <w:tcPr>
            <w:tcW w:w="3119" w:type="dxa"/>
            <w:tcBorders>
              <w:bottom w:val="single" w:sz="4" w:space="0" w:color="auto"/>
            </w:tcBorders>
            <w:vAlign w:val="center"/>
          </w:tcPr>
          <w:p w:rsidR="0043489E" w:rsidRPr="00140E21" w:rsidRDefault="0043489E" w:rsidP="00C80007">
            <w:pPr>
              <w:pStyle w:val="TAL"/>
            </w:pPr>
            <w:r w:rsidRPr="00140E21">
              <w:t>Group Data</w:t>
            </w:r>
          </w:p>
        </w:tc>
        <w:tc>
          <w:tcPr>
            <w:tcW w:w="1984" w:type="dxa"/>
            <w:tcBorders>
              <w:bottom w:val="single" w:sz="4" w:space="0" w:color="auto"/>
            </w:tcBorders>
          </w:tcPr>
          <w:p w:rsidR="0043489E" w:rsidRPr="00140E21" w:rsidRDefault="0043489E" w:rsidP="00C80007">
            <w:pPr>
              <w:pStyle w:val="TAL"/>
              <w:rPr>
                <w:rFonts w:eastAsia="Malgun Gothic"/>
              </w:rPr>
            </w:pPr>
            <w:r w:rsidRPr="00140E21">
              <w:rPr>
                <w:rFonts w:eastAsia="Malgun Gothic"/>
              </w:rPr>
              <w:t>Internal Group Identifier or</w:t>
            </w:r>
          </w:p>
          <w:p w:rsidR="0043489E" w:rsidRPr="00140E21" w:rsidRDefault="0043489E" w:rsidP="00C80007">
            <w:pPr>
              <w:pStyle w:val="TAL"/>
              <w:rPr>
                <w:rFonts w:eastAsia="Malgun Gothic"/>
              </w:rPr>
            </w:pPr>
            <w:r w:rsidRPr="00140E21">
              <w:rPr>
                <w:rFonts w:eastAsia="Malgun Gothic"/>
              </w:rPr>
              <w:t>External Group Identifier</w:t>
            </w:r>
          </w:p>
        </w:tc>
        <w:tc>
          <w:tcPr>
            <w:tcW w:w="1843" w:type="dxa"/>
            <w:tcBorders>
              <w:bottom w:val="single" w:sz="4" w:space="0" w:color="auto"/>
            </w:tcBorders>
          </w:tcPr>
          <w:p w:rsidR="0043489E" w:rsidRPr="00140E21" w:rsidRDefault="0043489E" w:rsidP="00C80007">
            <w:pPr>
              <w:pStyle w:val="TAL"/>
              <w:rPr>
                <w:rFonts w:eastAsia="Malgun Gothic"/>
              </w:rPr>
            </w:pPr>
            <w:r w:rsidRPr="00140E21">
              <w:rPr>
                <w:rFonts w:eastAsia="Malgun Gothic"/>
              </w:rPr>
              <w:t>-</w:t>
            </w:r>
          </w:p>
        </w:tc>
      </w:tr>
      <w:tr w:rsidR="00180274" w:rsidRPr="00140E21" w:rsidTr="00A10D73">
        <w:tc>
          <w:tcPr>
            <w:tcW w:w="1984" w:type="dxa"/>
            <w:tcBorders>
              <w:top w:val="nil"/>
              <w:bottom w:val="nil"/>
            </w:tcBorders>
          </w:tcPr>
          <w:p w:rsidR="00180274" w:rsidRPr="00140E21" w:rsidRDefault="00180274" w:rsidP="00A10D73">
            <w:pPr>
              <w:pStyle w:val="TAL"/>
              <w:rPr>
                <w:rFonts w:eastAsia="SimSun"/>
                <w:lang w:eastAsia="zh-CN"/>
              </w:rPr>
            </w:pPr>
          </w:p>
        </w:tc>
        <w:tc>
          <w:tcPr>
            <w:tcW w:w="3119" w:type="dxa"/>
            <w:tcBorders>
              <w:bottom w:val="nil"/>
            </w:tcBorders>
            <w:vAlign w:val="center"/>
          </w:tcPr>
          <w:p w:rsidR="00180274" w:rsidRPr="00140E21" w:rsidRDefault="00180274" w:rsidP="00A10D73">
            <w:pPr>
              <w:pStyle w:val="TAL"/>
            </w:pPr>
            <w:r>
              <w:t>Identifier translation</w:t>
            </w:r>
          </w:p>
        </w:tc>
        <w:tc>
          <w:tcPr>
            <w:tcW w:w="1984" w:type="dxa"/>
            <w:tcBorders>
              <w:bottom w:val="nil"/>
            </w:tcBorders>
          </w:tcPr>
          <w:p w:rsidR="00180274" w:rsidRPr="00140E21" w:rsidRDefault="00180274" w:rsidP="00A10D73">
            <w:pPr>
              <w:pStyle w:val="TAL"/>
              <w:rPr>
                <w:rFonts w:eastAsia="Malgun Gothic"/>
              </w:rPr>
            </w:pPr>
            <w:r>
              <w:rPr>
                <w:rFonts w:eastAsia="Malgun Gothic"/>
              </w:rPr>
              <w:t>GPSI</w:t>
            </w:r>
          </w:p>
        </w:tc>
        <w:tc>
          <w:tcPr>
            <w:tcW w:w="1843" w:type="dxa"/>
          </w:tcPr>
          <w:p w:rsidR="00180274" w:rsidRPr="00140E21" w:rsidRDefault="00180274" w:rsidP="00A10D73">
            <w:pPr>
              <w:pStyle w:val="TAL"/>
              <w:rPr>
                <w:rFonts w:eastAsia="Malgun Gothic"/>
              </w:rPr>
            </w:pPr>
          </w:p>
        </w:tc>
      </w:tr>
      <w:tr w:rsidR="00180274" w:rsidRPr="00140E21" w:rsidTr="00A10D73">
        <w:tc>
          <w:tcPr>
            <w:tcW w:w="1984" w:type="dxa"/>
            <w:tcBorders>
              <w:top w:val="nil"/>
              <w:bottom w:val="nil"/>
            </w:tcBorders>
          </w:tcPr>
          <w:p w:rsidR="00180274" w:rsidRPr="00140E21" w:rsidRDefault="00180274" w:rsidP="00180274">
            <w:pPr>
              <w:pStyle w:val="TAL"/>
              <w:rPr>
                <w:rFonts w:eastAsia="SimSun"/>
                <w:lang w:eastAsia="zh-CN"/>
              </w:rPr>
            </w:pPr>
          </w:p>
        </w:tc>
        <w:tc>
          <w:tcPr>
            <w:tcW w:w="3119" w:type="dxa"/>
            <w:tcBorders>
              <w:top w:val="nil"/>
            </w:tcBorders>
            <w:vAlign w:val="center"/>
          </w:tcPr>
          <w:p w:rsidR="00180274" w:rsidRPr="00140E21" w:rsidRDefault="00180274" w:rsidP="00180274">
            <w:pPr>
              <w:pStyle w:val="TAL"/>
            </w:pPr>
          </w:p>
        </w:tc>
        <w:tc>
          <w:tcPr>
            <w:tcW w:w="1984" w:type="dxa"/>
            <w:tcBorders>
              <w:top w:val="nil"/>
            </w:tcBorders>
          </w:tcPr>
          <w:p w:rsidR="00180274" w:rsidRPr="00140E21" w:rsidRDefault="00180274" w:rsidP="00180274">
            <w:pPr>
              <w:pStyle w:val="TAL"/>
              <w:rPr>
                <w:rFonts w:eastAsia="Malgun Gothic"/>
              </w:rPr>
            </w:pPr>
            <w:r w:rsidRPr="00140E21">
              <w:rPr>
                <w:rFonts w:eastAsia="Malgun Gothic"/>
              </w:rPr>
              <w:t>SUPI</w:t>
            </w:r>
          </w:p>
        </w:tc>
        <w:tc>
          <w:tcPr>
            <w:tcW w:w="1843" w:type="dxa"/>
          </w:tcPr>
          <w:p w:rsidR="00180274" w:rsidRPr="00140E21" w:rsidRDefault="00180274" w:rsidP="00180274">
            <w:pPr>
              <w:pStyle w:val="TAL"/>
              <w:rPr>
                <w:rFonts w:eastAsia="Malgun Gothic"/>
              </w:rPr>
            </w:pPr>
            <w:r>
              <w:rPr>
                <w:rFonts w:eastAsia="Malgun Gothic"/>
              </w:rPr>
              <w:t>Application Port ID</w:t>
            </w:r>
          </w:p>
        </w:tc>
      </w:tr>
      <w:tr w:rsidR="00180274" w:rsidRPr="00140E21" w:rsidTr="00A10D73">
        <w:tc>
          <w:tcPr>
            <w:tcW w:w="1984" w:type="dxa"/>
            <w:tcBorders>
              <w:top w:val="nil"/>
              <w:bottom w:val="nil"/>
            </w:tcBorders>
          </w:tcPr>
          <w:p w:rsidR="00180274" w:rsidRPr="00140E21" w:rsidRDefault="00180274" w:rsidP="00180274">
            <w:pPr>
              <w:pStyle w:val="TAL"/>
              <w:rPr>
                <w:rFonts w:eastAsia="SimSun"/>
                <w:lang w:eastAsia="zh-CN"/>
              </w:rPr>
            </w:pPr>
          </w:p>
        </w:tc>
        <w:tc>
          <w:tcPr>
            <w:tcW w:w="3119" w:type="dxa"/>
            <w:tcBorders>
              <w:bottom w:val="nil"/>
            </w:tcBorders>
            <w:vAlign w:val="center"/>
          </w:tcPr>
          <w:p w:rsidR="00180274" w:rsidRPr="00140E21" w:rsidRDefault="00180274" w:rsidP="00180274">
            <w:pPr>
              <w:pStyle w:val="TAL"/>
            </w:pPr>
            <w:r>
              <w:t>Intersystem continuity Context</w:t>
            </w:r>
          </w:p>
        </w:tc>
        <w:tc>
          <w:tcPr>
            <w:tcW w:w="1984" w:type="dxa"/>
            <w:tcBorders>
              <w:bottom w:val="nil"/>
            </w:tcBorders>
          </w:tcPr>
          <w:p w:rsidR="00180274" w:rsidRPr="00140E21" w:rsidRDefault="00180274" w:rsidP="00180274">
            <w:pPr>
              <w:pStyle w:val="TAL"/>
              <w:rPr>
                <w:rFonts w:eastAsia="Malgun Gothic"/>
              </w:rPr>
            </w:pPr>
            <w:r w:rsidRPr="00140E21">
              <w:rPr>
                <w:rFonts w:eastAsia="Malgun Gothic"/>
              </w:rPr>
              <w:t>SUPI</w:t>
            </w:r>
          </w:p>
        </w:tc>
        <w:tc>
          <w:tcPr>
            <w:tcW w:w="1843" w:type="dxa"/>
          </w:tcPr>
          <w:p w:rsidR="00180274" w:rsidRPr="00140E21" w:rsidRDefault="00180274" w:rsidP="00180274">
            <w:pPr>
              <w:pStyle w:val="TAL"/>
              <w:rPr>
                <w:rFonts w:eastAsia="Malgun Gothic"/>
              </w:rPr>
            </w:pPr>
            <w:r>
              <w:rPr>
                <w:rFonts w:eastAsia="Malgun Gothic"/>
              </w:rPr>
              <w:t>DNN</w:t>
            </w:r>
          </w:p>
        </w:tc>
      </w:tr>
      <w:tr w:rsidR="00C63286" w:rsidRPr="00140E21" w:rsidTr="00A10D73">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Pr>
          <w:p w:rsidR="00C63286" w:rsidRPr="00140E21" w:rsidRDefault="00C63286" w:rsidP="00C63286">
            <w:pPr>
              <w:pStyle w:val="TAL"/>
            </w:pPr>
            <w:r>
              <w:t>LCS privacy</w:t>
            </w:r>
          </w:p>
        </w:tc>
        <w:tc>
          <w:tcPr>
            <w:tcW w:w="1984" w:type="dxa"/>
          </w:tcPr>
          <w:p w:rsidR="00C63286" w:rsidRPr="00140E21" w:rsidRDefault="00C63286" w:rsidP="00C63286">
            <w:pPr>
              <w:pStyle w:val="TAL"/>
              <w:rPr>
                <w:rFonts w:eastAsia="Malgun Gothic"/>
              </w:rPr>
            </w:pPr>
            <w:r w:rsidRPr="00140E21">
              <w:rPr>
                <w:rFonts w:eastAsia="Malgun Gothic"/>
              </w:rPr>
              <w:t>SUPI</w:t>
            </w:r>
          </w:p>
        </w:tc>
        <w:tc>
          <w:tcPr>
            <w:tcW w:w="1843"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A10D73">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LCS mobile origination</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UE reachability</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Group Identifier Translation</w:t>
            </w:r>
          </w:p>
        </w:tc>
        <w:tc>
          <w:tcPr>
            <w:tcW w:w="1984" w:type="dxa"/>
            <w:tcBorders>
              <w:bottom w:val="single" w:sz="4" w:space="0" w:color="auto"/>
            </w:tcBorders>
          </w:tcPr>
          <w:p w:rsidR="00C63286" w:rsidRDefault="00C63286" w:rsidP="00C63286">
            <w:pPr>
              <w:pStyle w:val="TAL"/>
              <w:rPr>
                <w:rFonts w:eastAsia="Malgun Gothic"/>
              </w:rPr>
            </w:pPr>
            <w:r>
              <w:rPr>
                <w:rFonts w:eastAsia="Malgun Gothic"/>
              </w:rPr>
              <w:t>Internal Group Identifier or</w:t>
            </w:r>
          </w:p>
          <w:p w:rsidR="00C63286" w:rsidRPr="00140E21" w:rsidRDefault="00C63286" w:rsidP="001D471F">
            <w:pPr>
              <w:pStyle w:val="TAL"/>
              <w:rPr>
                <w:rFonts w:eastAsia="Malgun Gothic"/>
              </w:rPr>
            </w:pPr>
            <w:r>
              <w:rPr>
                <w:rFonts w:eastAsia="Malgun Gothic"/>
              </w:rPr>
              <w:t>External Group Identifier</w:t>
            </w:r>
          </w:p>
        </w:tc>
        <w:tc>
          <w:tcPr>
            <w:tcW w:w="1843" w:type="dxa"/>
            <w:tcBorders>
              <w:bottom w:val="single" w:sz="4" w:space="0" w:color="auto"/>
            </w:tcBorders>
          </w:tcPr>
          <w:p w:rsidR="00C63286" w:rsidRPr="00140E21" w:rsidRDefault="00C63286" w:rsidP="00C63286">
            <w:pPr>
              <w:pStyle w:val="TAL"/>
              <w:rPr>
                <w:rFonts w:eastAsia="Malgun Gothic"/>
              </w:rPr>
            </w:pPr>
            <w:r>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single" w:sz="4" w:space="0" w:color="auto"/>
            </w:tcBorders>
            <w:vAlign w:val="center"/>
          </w:tcPr>
          <w:p w:rsidR="00C63286" w:rsidRPr="00140E21" w:rsidRDefault="00C63286" w:rsidP="00C63286">
            <w:pPr>
              <w:pStyle w:val="TAL"/>
            </w:pPr>
            <w:r>
              <w:t>UE Context in AMF data</w:t>
            </w:r>
          </w:p>
        </w:tc>
        <w:tc>
          <w:tcPr>
            <w:tcW w:w="1984"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UE context in SMSF data</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bottom w:val="single" w:sz="4" w:space="0" w:color="auto"/>
            </w:tcBorders>
          </w:tcPr>
          <w:p w:rsidR="00C63286" w:rsidRPr="00140E21" w:rsidRDefault="00C63286" w:rsidP="00C63286">
            <w:pPr>
              <w:pStyle w:val="TAL"/>
              <w:rPr>
                <w:rFonts w:eastAsia="Malgun Gothic"/>
              </w:rPr>
            </w:pPr>
            <w:r>
              <w:rPr>
                <w:rFonts w:eastAsia="Malgun Gothic"/>
              </w:rPr>
              <w:t>-</w:t>
            </w:r>
          </w:p>
        </w:tc>
      </w:tr>
      <w:tr w:rsidR="00C63286" w:rsidRPr="00140E21" w:rsidTr="00C63286">
        <w:trPr>
          <w:cantSplit/>
        </w:trPr>
        <w:tc>
          <w:tcPr>
            <w:tcW w:w="1984" w:type="dxa"/>
            <w:tcBorders>
              <w:top w:val="single" w:sz="4" w:space="0" w:color="auto"/>
              <w:bottom w:val="nil"/>
            </w:tcBorders>
          </w:tcPr>
          <w:p w:rsidR="00C63286" w:rsidRPr="00140E21" w:rsidRDefault="00C63286" w:rsidP="00C63286">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rsidR="00C63286" w:rsidRPr="00140E21" w:rsidRDefault="00C63286" w:rsidP="00C63286">
            <w:pPr>
              <w:pStyle w:val="TAL"/>
            </w:pPr>
            <w:r w:rsidRPr="00140E21">
              <w:t>Packet Flow Descriptions (PFDs)</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Application ID</w:t>
            </w:r>
          </w:p>
        </w:tc>
        <w:tc>
          <w:tcPr>
            <w:tcW w:w="1843" w:type="dxa"/>
            <w:tcBorders>
              <w:top w:val="single" w:sz="4" w:space="0" w:color="auto"/>
              <w:bottom w:val="nil"/>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F474C">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single" w:sz="4" w:space="0" w:color="auto"/>
              <w:bottom w:val="nil"/>
            </w:tcBorders>
          </w:tcPr>
          <w:p w:rsidR="00C63286" w:rsidRPr="00140E21" w:rsidRDefault="00C63286" w:rsidP="00C63286">
            <w:pPr>
              <w:pStyle w:val="TAL"/>
            </w:pPr>
            <w:r w:rsidRPr="00140E21">
              <w:t>AF traffic influence request information</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AF transaction internal ID</w:t>
            </w:r>
          </w:p>
        </w:tc>
        <w:tc>
          <w:tcPr>
            <w:tcW w:w="1843" w:type="dxa"/>
            <w:tcBorders>
              <w:top w:val="nil"/>
              <w:bottom w:val="nil"/>
            </w:tcBorders>
          </w:tcPr>
          <w:p w:rsidR="00C63286" w:rsidRPr="00140E21" w:rsidRDefault="00C63286" w:rsidP="00C63286">
            <w:pPr>
              <w:pStyle w:val="TAL"/>
              <w:rPr>
                <w:rFonts w:eastAsia="Malgun Gothic"/>
              </w:rPr>
            </w:pPr>
          </w:p>
        </w:tc>
      </w:tr>
      <w:tr w:rsidR="00C63286" w:rsidRPr="00140E21" w:rsidTr="00FA0A8A">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S-NSSAI and DNN</w:t>
            </w:r>
          </w:p>
          <w:p w:rsidR="00C63286" w:rsidRPr="00140E21" w:rsidRDefault="00C63286" w:rsidP="00C63286">
            <w:pPr>
              <w:pStyle w:val="TAL"/>
              <w:rPr>
                <w:rFonts w:eastAsia="Malgun Gothic"/>
              </w:rPr>
            </w:pPr>
            <w:r w:rsidRPr="00140E21">
              <w:rPr>
                <w:rFonts w:eastAsia="Malgun Gothic"/>
              </w:rPr>
              <w:t>and/or</w:t>
            </w:r>
          </w:p>
          <w:p w:rsidR="00C63286" w:rsidRPr="00140E21" w:rsidRDefault="00C63286" w:rsidP="00C63286">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FA0A8A">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Default="00C63286" w:rsidP="00C63286">
            <w:pPr>
              <w:pStyle w:val="TAL"/>
              <w:rPr>
                <w:ins w:id="4352" w:author="23.502_CR2237R2_(Rel-16)_eNA, xBDT" w:date="2020-06-29T11:17:00Z"/>
                <w:rFonts w:eastAsia="Malgun Gothic"/>
              </w:rPr>
            </w:pPr>
            <w:r w:rsidRPr="00140E21">
              <w:rPr>
                <w:rFonts w:eastAsia="Malgun Gothic"/>
              </w:rPr>
              <w:t>Background Data Transfer</w:t>
            </w:r>
          </w:p>
          <w:p w:rsidR="008C52EA" w:rsidRPr="00140E21" w:rsidRDefault="008C52EA" w:rsidP="00C63286">
            <w:pPr>
              <w:pStyle w:val="TAL"/>
              <w:rPr>
                <w:rFonts w:eastAsia="Malgun Gothic"/>
              </w:rPr>
            </w:pPr>
            <w:ins w:id="4353" w:author="23.502_CR2237R2_(Rel-16)_eNA, xBDT" w:date="2020-06-29T11:17:00Z">
              <w:r>
                <w:rPr>
                  <w:rFonts w:eastAsia="Malgun Gothic"/>
                </w:rPr>
                <w:t>(NOTE 3)</w:t>
              </w:r>
            </w:ins>
          </w:p>
        </w:tc>
        <w:tc>
          <w:tcPr>
            <w:tcW w:w="1984" w:type="dxa"/>
            <w:tcBorders>
              <w:top w:val="single" w:sz="4" w:space="0" w:color="auto"/>
              <w:bottom w:val="single" w:sz="4" w:space="0" w:color="auto"/>
            </w:tcBorders>
          </w:tcPr>
          <w:p w:rsidR="00C63286" w:rsidDel="008C52EA" w:rsidRDefault="00C63286">
            <w:pPr>
              <w:pStyle w:val="TAL"/>
              <w:rPr>
                <w:del w:id="4354" w:author="23.502_CR2237R2_(Rel-16)_eNA, xBDT" w:date="2020-06-29T11:17:00Z"/>
                <w:rFonts w:eastAsia="Malgun Gothic"/>
              </w:rPr>
            </w:pPr>
            <w:r w:rsidRPr="00140E21">
              <w:rPr>
                <w:rFonts w:eastAsia="Malgun Gothic"/>
              </w:rPr>
              <w:t>Internal Group Identifier or SUPI</w:t>
            </w:r>
          </w:p>
          <w:p w:rsidR="00C63286" w:rsidRPr="00140E21" w:rsidRDefault="00C63286" w:rsidP="008C52EA">
            <w:pPr>
              <w:pStyle w:val="TAL"/>
              <w:rPr>
                <w:rFonts w:eastAsia="Malgun Gothic"/>
              </w:rPr>
            </w:pPr>
            <w:del w:id="4355" w:author="23.502_CR2237R2_(Rel-16)_eNA, xBDT" w:date="2020-06-29T11:17:00Z">
              <w:r w:rsidDel="008C52EA">
                <w:rPr>
                  <w:rFonts w:eastAsia="Malgun Gothic"/>
                </w:rPr>
                <w:delText>(NOTE 3)</w:delText>
              </w:r>
            </w:del>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883685">
        <w:trPr>
          <w:cantSplit/>
        </w:trPr>
        <w:tc>
          <w:tcPr>
            <w:tcW w:w="1984" w:type="dxa"/>
            <w:tcBorders>
              <w:top w:val="nil"/>
              <w:bottom w:val="single" w:sz="4" w:space="0" w:color="auto"/>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Pr="00140E21" w:rsidRDefault="00C63286" w:rsidP="00C63286">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rsidR="00C63286" w:rsidRDefault="00C63286" w:rsidP="00C63286">
            <w:pPr>
              <w:pStyle w:val="TAL"/>
              <w:rPr>
                <w:rFonts w:eastAsia="Malgun Gothic"/>
              </w:rPr>
            </w:pPr>
            <w:r>
              <w:rPr>
                <w:rFonts w:eastAsia="Malgun Gothic"/>
              </w:rPr>
              <w:t>S-NSSAI and DNN</w:t>
            </w:r>
          </w:p>
          <w:p w:rsidR="00C63286" w:rsidRDefault="00C63286" w:rsidP="00C63286">
            <w:pPr>
              <w:pStyle w:val="TAL"/>
              <w:rPr>
                <w:rFonts w:eastAsia="Malgun Gothic"/>
              </w:rPr>
            </w:pPr>
            <w:r>
              <w:rPr>
                <w:rFonts w:eastAsia="Malgun Gothic"/>
              </w:rPr>
              <w:t>or</w:t>
            </w:r>
          </w:p>
          <w:p w:rsidR="00C63286" w:rsidRPr="00140E21" w:rsidRDefault="00C63286" w:rsidP="00C63286">
            <w:pPr>
              <w:pStyle w:val="TAL"/>
              <w:rPr>
                <w:rFonts w:eastAsia="Malgun Gothic"/>
              </w:rPr>
            </w:pPr>
            <w:r>
              <w:rPr>
                <w:rFonts w:eastAsia="Malgun Gothic"/>
              </w:rPr>
              <w:t>Internal Group Identifier or SUPI</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bottom w:val="nil"/>
            </w:tcBorders>
          </w:tcPr>
          <w:p w:rsidR="00C63286" w:rsidRPr="00140E21" w:rsidRDefault="00C63286" w:rsidP="00C63286">
            <w:pPr>
              <w:pStyle w:val="TAL"/>
              <w:rPr>
                <w:rFonts w:eastAsia="SimSun"/>
                <w:lang w:eastAsia="zh-CN"/>
              </w:rPr>
            </w:pPr>
            <w:r w:rsidRPr="00140E21">
              <w:rPr>
                <w:rFonts w:eastAsia="SimSun"/>
                <w:lang w:eastAsia="zh-CN"/>
              </w:rPr>
              <w:t>Policy Data</w:t>
            </w:r>
          </w:p>
        </w:tc>
        <w:tc>
          <w:tcPr>
            <w:tcW w:w="3119" w:type="dxa"/>
          </w:tcPr>
          <w:p w:rsidR="00C63286" w:rsidRPr="00140E21" w:rsidRDefault="00C63286" w:rsidP="00C63286">
            <w:pPr>
              <w:pStyle w:val="TAL"/>
              <w:rPr>
                <w:rFonts w:eastAsia="SimSun"/>
                <w:lang w:eastAsia="zh-CN"/>
              </w:rPr>
            </w:pPr>
            <w:r w:rsidRPr="00140E21">
              <w:rPr>
                <w:rFonts w:eastAsia="SimSun"/>
                <w:lang w:eastAsia="zh-CN"/>
              </w:rPr>
              <w:t>UE context policy control data</w:t>
            </w:r>
          </w:p>
          <w:p w:rsidR="00C63286" w:rsidRPr="00140E21" w:rsidRDefault="00C63286" w:rsidP="00C63286">
            <w:pPr>
              <w:pStyle w:val="TAL"/>
              <w:rPr>
                <w:rFonts w:eastAsia="SimSun"/>
                <w:lang w:eastAsia="zh-CN"/>
              </w:rPr>
            </w:pPr>
            <w:r w:rsidRPr="00140E21">
              <w:rPr>
                <w:rFonts w:eastAsia="SimSun"/>
                <w:lang w:eastAsia="zh-CN"/>
              </w:rPr>
              <w:t>(See clause 6.2.1.3 in TS 23.503 [20])</w:t>
            </w:r>
          </w:p>
        </w:tc>
        <w:tc>
          <w:tcPr>
            <w:tcW w:w="1984" w:type="dxa"/>
          </w:tcPr>
          <w:p w:rsidR="00C63286" w:rsidRPr="00140E21" w:rsidRDefault="00C63286" w:rsidP="00C63286">
            <w:pPr>
              <w:pStyle w:val="TAL"/>
              <w:rPr>
                <w:rFonts w:eastAsia="SimSun"/>
                <w:lang w:eastAsia="zh-CN"/>
              </w:rPr>
            </w:pPr>
            <w:r w:rsidRPr="00140E21">
              <w:rPr>
                <w:rFonts w:eastAsia="SimSun"/>
                <w:lang w:eastAsia="zh-CN"/>
              </w:rPr>
              <w:t>SUPI</w:t>
            </w:r>
          </w:p>
        </w:tc>
        <w:tc>
          <w:tcPr>
            <w:tcW w:w="1843" w:type="dxa"/>
          </w:tcPr>
          <w:p w:rsidR="00C63286" w:rsidRPr="00140E21" w:rsidRDefault="00C63286" w:rsidP="00C63286">
            <w:pPr>
              <w:pStyle w:val="TAL"/>
              <w:rPr>
                <w:rFonts w:eastAsia="SimSun"/>
                <w:lang w:eastAsia="zh-CN"/>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PDU Session policy control data</w:t>
            </w:r>
          </w:p>
        </w:tc>
        <w:tc>
          <w:tcPr>
            <w:tcW w:w="1984" w:type="dxa"/>
            <w:tcBorders>
              <w:bottom w:val="nil"/>
            </w:tcBorders>
          </w:tcPr>
          <w:p w:rsidR="00C63286" w:rsidRPr="00140E21" w:rsidRDefault="00C63286" w:rsidP="00C63286">
            <w:pPr>
              <w:pStyle w:val="TAL"/>
              <w:rPr>
                <w:rFonts w:eastAsia="Malgun Gothic"/>
              </w:rPr>
            </w:pPr>
            <w:r w:rsidRPr="00140E21">
              <w:rPr>
                <w:rFonts w:eastAsia="SimSun"/>
                <w:lang w:eastAsia="zh-CN"/>
              </w:rPr>
              <w:t>SUPI</w:t>
            </w:r>
          </w:p>
        </w:tc>
        <w:tc>
          <w:tcPr>
            <w:tcW w:w="1843"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tcBorders>
            <w:vAlign w:val="center"/>
          </w:tcPr>
          <w:p w:rsidR="00C63286" w:rsidRPr="00140E21" w:rsidRDefault="00C63286" w:rsidP="00C63286">
            <w:pPr>
              <w:pStyle w:val="TAL"/>
            </w:pPr>
            <w:r w:rsidRPr="00140E21">
              <w:t>(See clause 6.2.1.3 in TS 23.503 [20])</w:t>
            </w:r>
          </w:p>
        </w:tc>
        <w:tc>
          <w:tcPr>
            <w:tcW w:w="1984" w:type="dxa"/>
            <w:tcBorders>
              <w:top w:val="nil"/>
              <w:bottom w:val="single" w:sz="4" w:space="0" w:color="auto"/>
            </w:tcBorders>
          </w:tcPr>
          <w:p w:rsidR="00C63286" w:rsidRPr="00140E21" w:rsidRDefault="00C63286" w:rsidP="00C63286">
            <w:pPr>
              <w:pStyle w:val="TAL"/>
              <w:rPr>
                <w:rFonts w:eastAsia="Malgun Gothic"/>
              </w:rPr>
            </w:pPr>
          </w:p>
        </w:tc>
        <w:tc>
          <w:tcPr>
            <w:tcW w:w="1843"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DNN</w:t>
            </w: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tcPr>
          <w:p w:rsidR="00C63286" w:rsidRPr="00140E21" w:rsidRDefault="00C63286" w:rsidP="00C63286">
            <w:pPr>
              <w:pStyle w:val="TAL"/>
            </w:pPr>
            <w:r w:rsidRPr="00140E21">
              <w:t>Policy Set Entry data</w:t>
            </w:r>
          </w:p>
          <w:p w:rsidR="00C63286" w:rsidRPr="00140E21" w:rsidRDefault="00C63286" w:rsidP="00C63286">
            <w:pPr>
              <w:pStyle w:val="TAL"/>
            </w:pPr>
            <w:r w:rsidRPr="00140E21">
              <w:t>(See clause 6.2.1.3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SimSun"/>
                <w:lang w:eastAsia="zh-CN"/>
              </w:rPr>
              <w:t>SUPI (for the UDR in HPLMN)</w:t>
            </w:r>
          </w:p>
        </w:tc>
        <w:tc>
          <w:tcPr>
            <w:tcW w:w="1843" w:type="dxa"/>
            <w:tcBorders>
              <w:bottom w:val="nil"/>
            </w:tcBorders>
          </w:tcPr>
          <w:p w:rsidR="00C63286" w:rsidRPr="00140E21" w:rsidRDefault="00C63286" w:rsidP="00C63286">
            <w:pPr>
              <w:pStyle w:val="TAL"/>
              <w:rPr>
                <w:rFonts w:eastAsia="Malgun Gothic"/>
              </w:rPr>
            </w:pP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nil"/>
            </w:tcBorders>
            <w:vAlign w:val="center"/>
          </w:tcPr>
          <w:p w:rsidR="00C63286" w:rsidRPr="00140E21" w:rsidRDefault="00C63286" w:rsidP="00C63286">
            <w:pPr>
              <w:pStyle w:val="TAL"/>
            </w:pPr>
          </w:p>
        </w:tc>
        <w:tc>
          <w:tcPr>
            <w:tcW w:w="1984"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PLMN ID (for the UDR in VPLMN)</w:t>
            </w:r>
          </w:p>
        </w:tc>
        <w:tc>
          <w:tcPr>
            <w:tcW w:w="1843" w:type="dxa"/>
            <w:tcBorders>
              <w:top w:val="nil"/>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Remaining allowed Usage data</w:t>
            </w:r>
          </w:p>
        </w:tc>
        <w:tc>
          <w:tcPr>
            <w:tcW w:w="1984" w:type="dxa"/>
            <w:tcBorders>
              <w:bottom w:val="nil"/>
            </w:tcBorders>
          </w:tcPr>
          <w:p w:rsidR="00C63286" w:rsidRPr="00140E21" w:rsidRDefault="00C63286" w:rsidP="00C63286">
            <w:pPr>
              <w:pStyle w:val="TAL"/>
              <w:rPr>
                <w:rFonts w:eastAsia="Malgun Gothic"/>
              </w:rPr>
            </w:pPr>
            <w:r w:rsidRPr="00140E21">
              <w:rPr>
                <w:rFonts w:eastAsia="SimSun"/>
                <w:lang w:eastAsia="zh-CN"/>
              </w:rPr>
              <w:t>SUPI</w:t>
            </w:r>
          </w:p>
        </w:tc>
        <w:tc>
          <w:tcPr>
            <w:tcW w:w="1843"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tcBorders>
            <w:vAlign w:val="center"/>
          </w:tcPr>
          <w:p w:rsidR="00C63286" w:rsidRPr="00140E21" w:rsidRDefault="00C63286" w:rsidP="00C63286">
            <w:pPr>
              <w:pStyle w:val="TAL"/>
            </w:pPr>
            <w:r w:rsidRPr="00140E21">
              <w:t>(See clause 6.2.1.3 in TS 23.503 [20])</w:t>
            </w:r>
          </w:p>
        </w:tc>
        <w:tc>
          <w:tcPr>
            <w:tcW w:w="1984" w:type="dxa"/>
            <w:tcBorders>
              <w:top w:val="nil"/>
            </w:tcBorders>
          </w:tcPr>
          <w:p w:rsidR="00C63286" w:rsidRPr="00140E21" w:rsidRDefault="00C63286" w:rsidP="00C63286">
            <w:pPr>
              <w:pStyle w:val="TAL"/>
              <w:rPr>
                <w:rFonts w:eastAsia="Malgun Gothic"/>
              </w:rPr>
            </w:pPr>
          </w:p>
        </w:tc>
        <w:tc>
          <w:tcPr>
            <w:tcW w:w="1843" w:type="dxa"/>
          </w:tcPr>
          <w:p w:rsidR="00C63286" w:rsidRPr="00140E21" w:rsidRDefault="00C63286" w:rsidP="00C63286">
            <w:pPr>
              <w:pStyle w:val="TAL"/>
              <w:rPr>
                <w:rFonts w:eastAsia="Malgun Gothic"/>
              </w:rPr>
            </w:pPr>
            <w:r w:rsidRPr="00140E21">
              <w:rPr>
                <w:rFonts w:eastAsia="Malgun Gothic"/>
              </w:rPr>
              <w:t>DNN</w:t>
            </w: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rsidRPr="00140E21">
              <w:t>Sponsored data connectivity profiles (See clause 6.2.1.6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Sponsor Identity</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Background Data Transfer data</w:t>
            </w:r>
          </w:p>
          <w:p w:rsidR="00C63286" w:rsidRPr="00140E21" w:rsidRDefault="00C63286" w:rsidP="00C63286">
            <w:pPr>
              <w:pStyle w:val="TAL"/>
            </w:pPr>
            <w:r w:rsidRPr="00140E21">
              <w:t>(See clause 6.2.1.6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single" w:sz="4" w:space="0" w:color="auto"/>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vAlign w:val="center"/>
          </w:tcPr>
          <w:p w:rsidR="00C63286" w:rsidRPr="00140E21" w:rsidRDefault="00C63286" w:rsidP="00C63286">
            <w:pPr>
              <w:pStyle w:val="TAL"/>
            </w:pP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None. (NOTE 1)</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rPr>
          <w:cantSplit/>
        </w:trPr>
        <w:tc>
          <w:tcPr>
            <w:tcW w:w="1984" w:type="dxa"/>
            <w:tcBorders>
              <w:top w:val="single" w:sz="4" w:space="0" w:color="auto"/>
              <w:bottom w:val="nil"/>
            </w:tcBorders>
          </w:tcPr>
          <w:p w:rsidR="00C63286" w:rsidRPr="00140E21" w:rsidRDefault="00C63286" w:rsidP="00C63286">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rsidR="00C63286" w:rsidRPr="00140E21" w:rsidRDefault="00C63286" w:rsidP="00C63286">
            <w:pPr>
              <w:pStyle w:val="TAL"/>
            </w:pPr>
            <w:r w:rsidRPr="00140E21">
              <w:t>Access and Mobility Information</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 or GPSI</w:t>
            </w:r>
          </w:p>
        </w:tc>
        <w:tc>
          <w:tcPr>
            <w:tcW w:w="1843" w:type="dxa"/>
            <w:tcBorders>
              <w:bottom w:val="nil"/>
            </w:tcBorders>
          </w:tcPr>
          <w:p w:rsidR="00C63286" w:rsidRPr="00140E21" w:rsidRDefault="00C63286" w:rsidP="00C63286">
            <w:pPr>
              <w:pStyle w:val="TAL"/>
              <w:rPr>
                <w:rFonts w:eastAsia="Malgun Gothic"/>
              </w:rPr>
            </w:pPr>
            <w:r w:rsidRPr="00140E21">
              <w:rPr>
                <w:rFonts w:eastAsia="Malgun Gothic"/>
              </w:rPr>
              <w:t xml:space="preserve">PDU Session ID or </w:t>
            </w:r>
          </w:p>
        </w:tc>
      </w:tr>
      <w:tr w:rsidR="00C63286" w:rsidRPr="00140E21" w:rsidTr="00396E7A">
        <w:trPr>
          <w:cantSplit/>
        </w:trPr>
        <w:tc>
          <w:tcPr>
            <w:tcW w:w="1984" w:type="dxa"/>
            <w:tcBorders>
              <w:top w:val="nil"/>
              <w:bottom w:val="single" w:sz="4" w:space="0" w:color="auto"/>
            </w:tcBorders>
          </w:tcPr>
          <w:p w:rsidR="00C63286" w:rsidRPr="00140E21" w:rsidRDefault="00C63286" w:rsidP="00C63286">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SUPI or GPSI</w:t>
            </w:r>
          </w:p>
        </w:tc>
        <w:tc>
          <w:tcPr>
            <w:tcW w:w="1843"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UE IP address or DNN</w:t>
            </w:r>
          </w:p>
        </w:tc>
      </w:tr>
      <w:tr w:rsidR="00C63286" w:rsidRPr="00140E21" w:rsidTr="007F0EB1">
        <w:trPr>
          <w:cantSplit/>
        </w:trPr>
        <w:tc>
          <w:tcPr>
            <w:tcW w:w="8930" w:type="dxa"/>
            <w:gridSpan w:val="4"/>
            <w:tcBorders>
              <w:top w:val="single" w:sz="4" w:space="0" w:color="auto"/>
              <w:bottom w:val="single" w:sz="4" w:space="0" w:color="auto"/>
            </w:tcBorders>
          </w:tcPr>
          <w:p w:rsidR="00C63286" w:rsidRPr="00140E21" w:rsidRDefault="00C63286" w:rsidP="00C63286">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rsidR="00C63286" w:rsidRPr="00140E21" w:rsidRDefault="00C63286" w:rsidP="00C63286">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rsidR="00C63286" w:rsidRPr="00140E21" w:rsidRDefault="00C63286" w:rsidP="00C63286">
            <w:pPr>
              <w:pStyle w:val="TAN"/>
              <w:rPr>
                <w:rFonts w:eastAsia="Malgun Gothic"/>
              </w:rPr>
            </w:pPr>
            <w:r>
              <w:rPr>
                <w:rFonts w:eastAsia="Malgun Gothic"/>
              </w:rPr>
              <w:t>NOTE 3:</w:t>
            </w:r>
            <w:r>
              <w:rPr>
                <w:rFonts w:eastAsia="Malgun Gothic"/>
              </w:rPr>
              <w:tab/>
              <w:t xml:space="preserve">The Background Data Transfer includes the Background Data Reference ID and the ASP id that requests to apply the </w:t>
            </w:r>
            <w:del w:id="4356" w:author="23.502_CR2237R2_(Rel-16)_eNA, xBDT" w:date="2020-06-29T11:17:00Z">
              <w:r w:rsidDel="008C52EA">
                <w:rPr>
                  <w:rFonts w:eastAsia="Malgun Gothic"/>
                </w:rPr>
                <w:delText xml:space="preserve">the </w:delText>
              </w:r>
            </w:del>
            <w:r>
              <w:rPr>
                <w:rFonts w:eastAsia="Malgun Gothic"/>
              </w:rPr>
              <w:t>Background Data Reference ID to the UE(s).</w:t>
            </w:r>
            <w:ins w:id="4357" w:author="23.502_CR2237R2_(Rel-16)_eNA, xBDT" w:date="2020-06-29T11:17:00Z">
              <w:r w:rsidR="008C52EA">
                <w:rPr>
                  <w:rFonts w:eastAsia="Malgun Gothic"/>
                </w:rPr>
                <w:t xml:space="preserve"> Furthermore, the Background Data Transfer includes the relevant information received from the AF as defined in clause 6.1.2.4, TS 23.503 [20].</w:t>
              </w:r>
            </w:ins>
          </w:p>
        </w:tc>
      </w:tr>
    </w:tbl>
    <w:p w:rsidR="00744C75" w:rsidRPr="00140E21" w:rsidRDefault="00744C75" w:rsidP="00744C75">
      <w:pPr>
        <w:pStyle w:val="FP"/>
        <w:rPr>
          <w:rFonts w:eastAsia="SimSun"/>
          <w:lang w:eastAsia="zh-CN"/>
        </w:rPr>
      </w:pPr>
    </w:p>
    <w:p w:rsidR="009F3F1A" w:rsidRPr="00140E21" w:rsidRDefault="009F3F1A" w:rsidP="009F3F1A">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A76244" w:rsidRPr="00140E21">
        <w:rPr>
          <w:rFonts w:eastAsia="SimSun"/>
          <w:lang w:eastAsia="zh-CN"/>
        </w:rPr>
        <w:t xml:space="preserve"> </w:t>
      </w:r>
      <w:r w:rsidR="005A1DC9" w:rsidRPr="00140E21">
        <w:rPr>
          <w:rFonts w:eastAsia="SimSun"/>
          <w:lang w:eastAsia="zh-CN"/>
        </w:rPr>
        <w:t>TS</w:t>
      </w:r>
      <w:r w:rsidR="005A1DC9">
        <w:rPr>
          <w:rFonts w:eastAsia="SimSun"/>
          <w:lang w:eastAsia="zh-CN"/>
        </w:rPr>
        <w:t> </w:t>
      </w:r>
      <w:r w:rsidR="005A1DC9" w:rsidRPr="00140E21">
        <w:rPr>
          <w:rFonts w:eastAsia="SimSun"/>
          <w:lang w:eastAsia="zh-CN"/>
        </w:rPr>
        <w:t>23.501</w:t>
      </w:r>
      <w:r w:rsidR="005A1DC9">
        <w:rPr>
          <w:rFonts w:eastAsia="SimSun"/>
          <w:lang w:eastAsia="zh-CN"/>
        </w:rPr>
        <w:t> </w:t>
      </w:r>
      <w:r w:rsidR="005A1DC9" w:rsidRPr="00140E21">
        <w:rPr>
          <w:rFonts w:eastAsia="SimSun"/>
          <w:lang w:eastAsia="zh-CN"/>
        </w:rPr>
        <w:t>[</w:t>
      </w:r>
      <w:r w:rsidR="00A76244" w:rsidRPr="00140E21">
        <w:rPr>
          <w:rFonts w:eastAsia="SimSun"/>
          <w:lang w:eastAsia="zh-CN"/>
        </w:rPr>
        <w:t>2], clause 5.6.7, Table 5.6.7-1</w:t>
      </w:r>
      <w:r w:rsidRPr="00140E21">
        <w:rPr>
          <w:rFonts w:eastAsia="SimSun"/>
          <w:lang w:eastAsia="zh-CN"/>
        </w:rPr>
        <w:t>. This information is written by the NEF and read by the PCF(s). PCF(s) may also subscribe to changes onto this information.</w:t>
      </w:r>
    </w:p>
    <w:p w:rsidR="00FA2086" w:rsidRPr="00140E21" w:rsidRDefault="006C6D38" w:rsidP="00FA2086">
      <w:pPr>
        <w:pStyle w:val="Heading5"/>
        <w:rPr>
          <w:rFonts w:eastAsia="SimSun"/>
          <w:lang w:val="en-GB" w:eastAsia="zh-CN"/>
        </w:rPr>
      </w:pPr>
      <w:bookmarkStart w:id="4358" w:name="_Toc20204676"/>
      <w:bookmarkStart w:id="4359" w:name="_Toc27895390"/>
      <w:bookmarkStart w:id="4360" w:name="_Toc36192493"/>
      <w:r w:rsidRPr="00140E21">
        <w:rPr>
          <w:rFonts w:eastAsia="SimSun"/>
          <w:lang w:val="en-GB" w:eastAsia="zh-CN"/>
        </w:rPr>
        <w:t>5.2.12.2.2</w:t>
      </w:r>
      <w:r w:rsidRPr="00140E21">
        <w:rPr>
          <w:rFonts w:eastAsia="SimSun"/>
          <w:lang w:val="en-GB" w:eastAsia="zh-CN"/>
        </w:rPr>
        <w:tab/>
      </w:r>
      <w:r w:rsidR="00FA2086" w:rsidRPr="00140E21">
        <w:rPr>
          <w:rFonts w:eastAsia="SimSun"/>
          <w:lang w:val="en-GB" w:eastAsia="zh-CN"/>
        </w:rPr>
        <w:t>Nudr_</w:t>
      </w:r>
      <w:r w:rsidR="00FA2086" w:rsidRPr="00140E21">
        <w:rPr>
          <w:lang w:val="en-GB"/>
        </w:rPr>
        <w:t>DM</w:t>
      </w:r>
      <w:r w:rsidR="00FA2086" w:rsidRPr="00140E21">
        <w:rPr>
          <w:rFonts w:eastAsia="SimSun"/>
          <w:lang w:val="en-GB" w:eastAsia="zh-CN"/>
        </w:rPr>
        <w:t>_Query</w:t>
      </w:r>
      <w:r w:rsidR="00FA2086" w:rsidRPr="00140E21">
        <w:rPr>
          <w:lang w:val="en-GB" w:eastAsia="zh-CN"/>
        </w:rPr>
        <w:t xml:space="preserve"> service operation</w:t>
      </w:r>
      <w:bookmarkEnd w:id="4358"/>
      <w:bookmarkEnd w:id="4359"/>
      <w:bookmarkEnd w:id="4360"/>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rsidR="00FA2086" w:rsidRPr="00140E21" w:rsidRDefault="00FA2086" w:rsidP="00FA2086">
      <w:pPr>
        <w:rPr>
          <w:rFonts w:eastAsia="SimSun"/>
        </w:rPr>
      </w:pPr>
      <w:r w:rsidRPr="00140E21">
        <w:rPr>
          <w:rFonts w:eastAsia="SimSun"/>
          <w:b/>
        </w:rPr>
        <w:t xml:space="preserve">Description: </w:t>
      </w:r>
      <w:r w:rsidRPr="00140E21">
        <w:rPr>
          <w:rFonts w:eastAsia="SimSun"/>
        </w:rPr>
        <w:t>NF service consumer requests a set of data from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Data Set Identifier</w:t>
      </w:r>
      <w:r w:rsidR="00C63286">
        <w:t>, Data Key(s)</w:t>
      </w:r>
      <w:r w:rsidRPr="00140E21">
        <w:rPr>
          <w:rFonts w:eastAsia="SimSun"/>
        </w:rPr>
        <w:t>.</w:t>
      </w:r>
    </w:p>
    <w:p w:rsidR="00FA2086" w:rsidRPr="00140E21" w:rsidRDefault="00FA2086" w:rsidP="00FA2086">
      <w:pPr>
        <w:rPr>
          <w:rFonts w:eastAsia="SimSun"/>
        </w:rPr>
      </w:pPr>
      <w:r w:rsidRPr="00140E21">
        <w:rPr>
          <w:b/>
        </w:rPr>
        <w:t>Inputs, Optional:</w:t>
      </w:r>
      <w:r w:rsidR="00EF3548" w:rsidRPr="00140E21">
        <w:rPr>
          <w:rFonts w:eastAsia="SimSun"/>
        </w:rPr>
        <w:t xml:space="preserve"> </w:t>
      </w:r>
      <w:r w:rsidRPr="00140E21">
        <w:rPr>
          <w:rFonts w:eastAsia="SimSun"/>
        </w:rPr>
        <w:t>Data Subset Identifier</w:t>
      </w:r>
      <w:r w:rsidR="00744C75" w:rsidRPr="00140E21">
        <w:rPr>
          <w:rFonts w:eastAsia="SimSun"/>
        </w:rPr>
        <w:t>(s)</w:t>
      </w:r>
      <w:r w:rsidR="009F6B64" w:rsidRPr="00140E21">
        <w:rPr>
          <w:rFonts w:eastAsia="SimSun"/>
        </w:rPr>
        <w:t xml:space="preserve">, </w:t>
      </w:r>
      <w:r w:rsidR="00744C75" w:rsidRPr="00140E21">
        <w:rPr>
          <w:rFonts w:eastAsia="SimSun"/>
        </w:rPr>
        <w:t>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rsidR="00FA2086" w:rsidRPr="00140E21" w:rsidRDefault="00FA2086" w:rsidP="00FA2086">
      <w:pPr>
        <w:rPr>
          <w:rFonts w:eastAsia="SimSun"/>
          <w:b/>
        </w:rPr>
      </w:pPr>
      <w:r w:rsidRPr="00140E21">
        <w:rPr>
          <w:rFonts w:eastAsia="SimSun"/>
          <w:b/>
        </w:rPr>
        <w:t>Outputs, Optional:</w:t>
      </w:r>
      <w:r w:rsidRPr="00140E21">
        <w:rPr>
          <w:rFonts w:eastAsia="SimSun"/>
        </w:rPr>
        <w:t xml:space="preserve"> None.</w:t>
      </w:r>
    </w:p>
    <w:p w:rsidR="00FA2086" w:rsidRPr="00140E21" w:rsidRDefault="00FA2086" w:rsidP="00617467">
      <w:pPr>
        <w:pStyle w:val="Heading5"/>
        <w:rPr>
          <w:rFonts w:eastAsia="SimSun"/>
          <w:lang w:val="en-GB"/>
        </w:rPr>
      </w:pPr>
      <w:bookmarkStart w:id="4361" w:name="_Toc20204677"/>
      <w:bookmarkStart w:id="4362" w:name="_Toc27895391"/>
      <w:bookmarkStart w:id="4363" w:name="_Toc36192494"/>
      <w:r w:rsidRPr="00140E21">
        <w:rPr>
          <w:rFonts w:eastAsia="SimSun"/>
          <w:lang w:val="en-GB"/>
        </w:rPr>
        <w:t>5.2.12.2.</w:t>
      </w:r>
      <w:r w:rsidR="006C6D38" w:rsidRPr="00140E21">
        <w:rPr>
          <w:rFonts w:eastAsia="SimSun"/>
          <w:lang w:val="en-GB"/>
        </w:rPr>
        <w:t>3</w:t>
      </w:r>
      <w:r w:rsidRPr="00140E21">
        <w:rPr>
          <w:rFonts w:eastAsia="SimSun"/>
          <w:lang w:val="en-GB"/>
        </w:rPr>
        <w:tab/>
        <w:t>Nudr_DM_Create service operation</w:t>
      </w:r>
      <w:bookmarkEnd w:id="4361"/>
      <w:bookmarkEnd w:id="4362"/>
      <w:bookmarkEnd w:id="4363"/>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rsidR="00FA2086" w:rsidRPr="00140E21" w:rsidRDefault="00FA2086" w:rsidP="00FA2086">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w:t>
      </w:r>
      <w:r w:rsidR="00AE7AA3" w:rsidRPr="00140E21">
        <w:rPr>
          <w:rFonts w:eastAsia="SimSun"/>
        </w:rPr>
        <w:t xml:space="preserve">a </w:t>
      </w:r>
      <w:r w:rsidRPr="00140E21">
        <w:t>NF service consumer intends to insert a new application data record into the UDR</w:t>
      </w:r>
      <w:r w:rsidRPr="00140E21">
        <w:rPr>
          <w:rFonts w:eastAsia="SimSun"/>
        </w:rPr>
        <w:t>.</w:t>
      </w:r>
    </w:p>
    <w:p w:rsidR="00FA2086" w:rsidRPr="00140E21" w:rsidRDefault="00FA2086" w:rsidP="00FA2086">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w:t>
      </w:r>
      <w:r w:rsidR="00744C75" w:rsidRPr="00140E21">
        <w:rPr>
          <w:rFonts w:eastAsia="SimSun"/>
          <w:lang w:eastAsia="zh-CN"/>
        </w:rPr>
        <w:t>, Data Key(s)</w:t>
      </w:r>
      <w:r w:rsidRPr="00140E21">
        <w:rPr>
          <w:rFonts w:eastAsia="SimSun"/>
          <w:noProof/>
        </w:rPr>
        <w:t>.</w:t>
      </w:r>
    </w:p>
    <w:p w:rsidR="00FA2086" w:rsidRPr="00140E21" w:rsidRDefault="00FA2086" w:rsidP="00FA2086">
      <w:pPr>
        <w:rPr>
          <w:rFonts w:eastAsia="SimSun"/>
          <w:noProof/>
        </w:rPr>
      </w:pPr>
      <w:r w:rsidRPr="00140E21">
        <w:rPr>
          <w:rFonts w:eastAsia="SimSun"/>
          <w:b/>
        </w:rPr>
        <w:t xml:space="preserve">Inputs, Optional: </w:t>
      </w:r>
      <w:r w:rsidRPr="00140E21">
        <w:rPr>
          <w:rFonts w:eastAsia="SimSun"/>
          <w:lang w:eastAsia="zh-CN"/>
        </w:rPr>
        <w:t>Data Subset Identifier</w:t>
      </w:r>
      <w:r w:rsidR="00744C75" w:rsidRPr="00140E21">
        <w:rPr>
          <w:rFonts w:eastAsia="SimSun"/>
          <w:lang w:eastAsia="zh-CN"/>
        </w:rPr>
        <w:t>(s), Data Sub Key(s) (for each Data Subset, see clause 5.2.12.2.1)</w:t>
      </w:r>
      <w:r w:rsidRPr="00140E21">
        <w:rPr>
          <w:rFonts w:eastAsia="SimSun"/>
          <w:noProof/>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rPr>
        <w:t xml:space="preserve"> Result.</w:t>
      </w:r>
    </w:p>
    <w:p w:rsidR="00FA2086" w:rsidRPr="00140E21" w:rsidRDefault="00FA2086" w:rsidP="00FA2086">
      <w:pPr>
        <w:rPr>
          <w:rFonts w:eastAsia="SimSun"/>
          <w:lang w:eastAsia="zh-CN"/>
        </w:rPr>
      </w:pPr>
      <w:r w:rsidRPr="00140E21">
        <w:rPr>
          <w:rFonts w:eastAsia="SimSun"/>
          <w:b/>
        </w:rPr>
        <w:t>Outputs, Optional:</w:t>
      </w:r>
      <w:r w:rsidR="00247EDD" w:rsidRPr="00140E21">
        <w:rPr>
          <w:rFonts w:eastAsia="SimSun"/>
        </w:rPr>
        <w:t xml:space="preserve"> None.</w:t>
      </w:r>
    </w:p>
    <w:p w:rsidR="00FA2086" w:rsidRPr="00140E21" w:rsidRDefault="00FA2086" w:rsidP="00617467">
      <w:pPr>
        <w:pStyle w:val="Heading5"/>
        <w:rPr>
          <w:rFonts w:eastAsia="SimSun"/>
          <w:lang w:val="en-GB"/>
        </w:rPr>
      </w:pPr>
      <w:bookmarkStart w:id="4364" w:name="_Toc20204678"/>
      <w:bookmarkStart w:id="4365" w:name="_Toc27895392"/>
      <w:bookmarkStart w:id="4366" w:name="_Toc36192495"/>
      <w:r w:rsidRPr="00140E21">
        <w:rPr>
          <w:rFonts w:eastAsia="SimSun"/>
          <w:lang w:val="en-GB"/>
        </w:rPr>
        <w:t>5.2.12.2.</w:t>
      </w:r>
      <w:r w:rsidR="006C6D38" w:rsidRPr="00140E21">
        <w:rPr>
          <w:rFonts w:eastAsia="SimSun"/>
          <w:lang w:val="en-GB"/>
        </w:rPr>
        <w:t>4</w:t>
      </w:r>
      <w:r w:rsidRPr="00140E21">
        <w:rPr>
          <w:rFonts w:eastAsia="SimSun"/>
          <w:lang w:val="en-GB"/>
        </w:rPr>
        <w:tab/>
        <w:t>Nudr_DM_Delete service operation</w:t>
      </w:r>
      <w:bookmarkEnd w:id="4364"/>
      <w:bookmarkEnd w:id="4365"/>
      <w:bookmarkEnd w:id="436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w:t>
      </w:r>
      <w:r w:rsidR="00AE7AA3" w:rsidRPr="00140E21">
        <w:rPr>
          <w:rFonts w:eastAsia="SimSun"/>
          <w:lang w:eastAsia="zh-CN"/>
        </w:rPr>
        <w:t xml:space="preserve">a </w:t>
      </w:r>
      <w:r w:rsidRPr="00140E21">
        <w:t xml:space="preserve">NF service consumer intends to </w:t>
      </w:r>
      <w:r w:rsidRPr="00140E21">
        <w:rPr>
          <w:lang w:eastAsia="zh-CN"/>
        </w:rPr>
        <w:t>delete an application data record</w:t>
      </w:r>
      <w:r w:rsidRPr="00140E21">
        <w:rPr>
          <w:rFonts w:eastAsia="SimSun"/>
          <w:lang w:eastAsia="zh-CN"/>
        </w:rPr>
        <w:t>.</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Data Set Identifier</w:t>
      </w:r>
      <w:r w:rsidR="00744C75" w:rsidRPr="00140E21">
        <w:t>, Data Key(s)</w:t>
      </w:r>
      <w:r w:rsidRPr="00140E21">
        <w:rPr>
          <w:rFonts w:eastAsia="SimSun"/>
        </w:rPr>
        <w:t>.</w:t>
      </w:r>
    </w:p>
    <w:p w:rsidR="00FA2086" w:rsidRPr="00140E21" w:rsidRDefault="00FA2086" w:rsidP="00FA2086">
      <w:pPr>
        <w:rPr>
          <w:rFonts w:eastAsia="SimSun"/>
        </w:rPr>
      </w:pPr>
      <w:r w:rsidRPr="00140E21">
        <w:rPr>
          <w:rFonts w:eastAsia="SimSun"/>
          <w:b/>
        </w:rPr>
        <w:t xml:space="preserve">Inputs, Optional: </w:t>
      </w:r>
      <w:r w:rsidRPr="00140E21">
        <w:rPr>
          <w:rFonts w:eastAsia="SimSun"/>
        </w:rPr>
        <w:t>Data Subset Identifier</w:t>
      </w:r>
      <w:r w:rsidR="00744C75" w:rsidRPr="00140E21">
        <w:rPr>
          <w:rFonts w:eastAsia="SimSun"/>
        </w:rPr>
        <w:t>(s), 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rPr>
        <w:t>Result.</w:t>
      </w:r>
    </w:p>
    <w:p w:rsidR="00FA2086" w:rsidRPr="00140E21" w:rsidRDefault="00FA2086" w:rsidP="00FA2086">
      <w:pPr>
        <w:rPr>
          <w:rFonts w:eastAsia="SimSun"/>
          <w:lang w:eastAsia="zh-CN"/>
        </w:rPr>
      </w:pPr>
      <w:r w:rsidRPr="00140E21">
        <w:rPr>
          <w:rFonts w:eastAsia="SimSun"/>
          <w:b/>
        </w:rPr>
        <w:t xml:space="preserve">Outputs, Optional: </w:t>
      </w:r>
      <w:r w:rsidRPr="00140E21">
        <w:rPr>
          <w:rFonts w:eastAsia="SimSun"/>
        </w:rPr>
        <w:t>None.</w:t>
      </w:r>
    </w:p>
    <w:p w:rsidR="00FA2086" w:rsidRPr="00140E21" w:rsidRDefault="00FA2086" w:rsidP="00617467">
      <w:pPr>
        <w:pStyle w:val="Heading5"/>
        <w:rPr>
          <w:rFonts w:eastAsia="SimSun"/>
          <w:lang w:val="en-GB"/>
        </w:rPr>
      </w:pPr>
      <w:bookmarkStart w:id="4367" w:name="_Toc20204679"/>
      <w:bookmarkStart w:id="4368" w:name="_Toc27895393"/>
      <w:bookmarkStart w:id="4369" w:name="_Toc36192496"/>
      <w:r w:rsidRPr="00140E21">
        <w:rPr>
          <w:rFonts w:eastAsia="SimSun"/>
          <w:lang w:val="en-GB"/>
        </w:rPr>
        <w:lastRenderedPageBreak/>
        <w:t>5.2.12.2.</w:t>
      </w:r>
      <w:r w:rsidR="006C6D38" w:rsidRPr="00140E21">
        <w:rPr>
          <w:rFonts w:eastAsia="SimSun"/>
          <w:lang w:val="en-GB"/>
        </w:rPr>
        <w:t>5</w:t>
      </w:r>
      <w:r w:rsidRPr="00140E21">
        <w:rPr>
          <w:rFonts w:eastAsia="SimSun"/>
          <w:lang w:val="en-GB"/>
        </w:rPr>
        <w:tab/>
        <w:t>Nudr_DM_Update service operation</w:t>
      </w:r>
      <w:bookmarkEnd w:id="4367"/>
      <w:bookmarkEnd w:id="4368"/>
      <w:bookmarkEnd w:id="4369"/>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rsidR="00FA2086" w:rsidRPr="00140E21" w:rsidRDefault="00FA2086" w:rsidP="00FA2086">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w:t>
      </w:r>
      <w:r w:rsidR="00744C75" w:rsidRPr="00140E21">
        <w:rPr>
          <w:rFonts w:eastAsia="SimSun"/>
          <w:lang w:eastAsia="zh-CN"/>
        </w:rPr>
        <w:t>, Data Key(s)</w:t>
      </w:r>
      <w:r w:rsidRPr="00140E21">
        <w:rPr>
          <w:rFonts w:eastAsia="SimSun"/>
          <w:lang w:eastAsia="zh-CN"/>
        </w:rPr>
        <w:t>, Data</w:t>
      </w:r>
      <w:r w:rsidRPr="00140E21">
        <w:rPr>
          <w:rFonts w:eastAsia="SimSun"/>
        </w:rPr>
        <w:t>.</w:t>
      </w:r>
    </w:p>
    <w:p w:rsidR="00FA2086" w:rsidRPr="00140E21" w:rsidRDefault="00FA2086" w:rsidP="00FA2086">
      <w:pPr>
        <w:rPr>
          <w:rFonts w:eastAsia="SimSun"/>
        </w:rPr>
      </w:pPr>
      <w:r w:rsidRPr="00140E21">
        <w:rPr>
          <w:rFonts w:eastAsia="SimSun"/>
          <w:b/>
        </w:rPr>
        <w:t xml:space="preserve">Inputs, Optional: </w:t>
      </w:r>
      <w:r w:rsidRPr="00140E21">
        <w:rPr>
          <w:rFonts w:eastAsia="SimSun"/>
          <w:lang w:eastAsia="zh-CN"/>
        </w:rPr>
        <w:t>Data Subset Identifier</w:t>
      </w:r>
      <w:r w:rsidR="00744C75" w:rsidRPr="00140E21">
        <w:rPr>
          <w:rFonts w:eastAsia="SimSun"/>
          <w:lang w:eastAsia="zh-CN"/>
        </w:rPr>
        <w:t>(s), 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rPr>
        <w:t>Result.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None.</w:t>
      </w:r>
    </w:p>
    <w:p w:rsidR="00FA2086" w:rsidRPr="00140E21" w:rsidRDefault="00FA2086" w:rsidP="00617467">
      <w:pPr>
        <w:pStyle w:val="Heading5"/>
        <w:rPr>
          <w:rFonts w:eastAsia="SimSun"/>
          <w:lang w:val="en-GB"/>
        </w:rPr>
      </w:pPr>
      <w:bookmarkStart w:id="4370" w:name="_Toc20204680"/>
      <w:bookmarkStart w:id="4371" w:name="_Toc27895394"/>
      <w:bookmarkStart w:id="4372" w:name="_Toc36192497"/>
      <w:r w:rsidRPr="00140E21">
        <w:rPr>
          <w:rFonts w:eastAsia="SimSun"/>
          <w:lang w:val="en-GB"/>
        </w:rPr>
        <w:t>5.2.12.2.</w:t>
      </w:r>
      <w:r w:rsidR="006C6D38" w:rsidRPr="00140E21">
        <w:rPr>
          <w:rFonts w:eastAsia="SimSun"/>
          <w:lang w:val="en-GB"/>
        </w:rPr>
        <w:t>6</w:t>
      </w:r>
      <w:r w:rsidRPr="00140E21">
        <w:rPr>
          <w:rFonts w:eastAsia="SimSun"/>
          <w:lang w:val="en-GB"/>
        </w:rPr>
        <w:tab/>
        <w:t>Nudr_DM_Subscribe service operation</w:t>
      </w:r>
      <w:bookmarkEnd w:id="4370"/>
      <w:bookmarkEnd w:id="4371"/>
      <w:bookmarkEnd w:id="4372"/>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rsidR="00FA2086" w:rsidRPr="00140E21" w:rsidRDefault="00FA2086" w:rsidP="00FA2086">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rsidR="00FA2086" w:rsidRPr="00140E21" w:rsidRDefault="00FA2086" w:rsidP="00FA2086">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w:t>
      </w:r>
      <w:r w:rsidR="004E0EB8" w:rsidRPr="00140E21">
        <w:rPr>
          <w:lang w:eastAsia="zh-CN"/>
        </w:rPr>
        <w:t xml:space="preserve"> as defined in clause 5.2.12.2.1, Notification Target Address (+ Notification Correlation ID), Event Reporting Information defined in Table 4.15.1-1</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Inputs, Optional:</w:t>
      </w:r>
      <w:r w:rsidR="00834351">
        <w:rPr>
          <w:rFonts w:eastAsia="SimSun"/>
        </w:rPr>
        <w:t xml:space="preserve"> Target of Event Reporting</w:t>
      </w:r>
      <w:r w:rsidR="00EF3548" w:rsidRPr="00140E21">
        <w:rPr>
          <w:rFonts w:eastAsia="SimSun"/>
        </w:rPr>
        <w:t xml:space="preserve"> as defined in clause 5.2.12.2.1, </w:t>
      </w:r>
      <w:r w:rsidRPr="00140E21">
        <w:rPr>
          <w:rFonts w:eastAsia="SimSun"/>
          <w:lang w:eastAsia="zh-CN"/>
        </w:rPr>
        <w:t>Data Subset Identifier</w:t>
      </w:r>
      <w:r w:rsidR="006D1D73" w:rsidRPr="00140E21">
        <w:rPr>
          <w:rFonts w:eastAsia="SimSun"/>
          <w:lang w:eastAsia="zh-CN"/>
        </w:rPr>
        <w:t>(s)</w:t>
      </w:r>
      <w:r w:rsidR="004E0EB8" w:rsidRPr="00140E21">
        <w:rPr>
          <w:rFonts w:eastAsia="SimSun"/>
          <w:lang w:eastAsia="zh-CN"/>
        </w:rPr>
        <w:t xml:space="preserve"> as defined in clause 5.2.12.2.1,</w:t>
      </w:r>
      <w:r w:rsidR="00C63286">
        <w:rPr>
          <w:rFonts w:eastAsia="SimSun"/>
          <w:lang w:eastAsia="zh-CN"/>
        </w:rPr>
        <w:t xml:space="preserve"> Data Key(s),</w:t>
      </w:r>
      <w:r w:rsidR="004E0EB8" w:rsidRPr="00140E21">
        <w:rPr>
          <w:rFonts w:eastAsia="SimSun"/>
          <w:lang w:eastAsia="zh-CN"/>
        </w:rPr>
        <w:t xml:space="preserve"> Subscription Correlation ID (in the case of modification of the event subscription)</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Outputs, Required:</w:t>
      </w:r>
      <w:r w:rsidR="004E0EB8" w:rsidRPr="00140E21">
        <w:rPr>
          <w:rFonts w:eastAsia="SimSun"/>
        </w:rPr>
        <w:t xml:space="preserve"> When the subscription is accepted: Subscription Correlation ID</w:t>
      </w:r>
      <w:r w:rsidRPr="00140E21">
        <w:rPr>
          <w:rFonts w:eastAsia="SimSun"/>
        </w:rPr>
        <w:t>.</w:t>
      </w:r>
    </w:p>
    <w:p w:rsidR="00530A04" w:rsidRPr="00140E21" w:rsidRDefault="00FA2086" w:rsidP="00FA2086">
      <w:pPr>
        <w:rPr>
          <w:rFonts w:eastAsia="SimSun"/>
          <w:lang w:eastAsia="zh-CN"/>
        </w:rPr>
      </w:pPr>
      <w:r w:rsidRPr="00140E21">
        <w:rPr>
          <w:rFonts w:eastAsia="SimSun"/>
          <w:b/>
        </w:rPr>
        <w:t xml:space="preserve">Outputs, Optional: </w:t>
      </w:r>
      <w:r w:rsidRPr="00140E21">
        <w:rPr>
          <w:rFonts w:eastAsia="SimSun"/>
          <w:lang w:eastAsia="zh-CN"/>
        </w:rPr>
        <w:t>None.</w:t>
      </w:r>
    </w:p>
    <w:p w:rsidR="001C6728" w:rsidRPr="00140E21" w:rsidRDefault="001C6728" w:rsidP="00617467">
      <w:pPr>
        <w:pStyle w:val="Heading5"/>
        <w:rPr>
          <w:rFonts w:eastAsia="SimSun"/>
          <w:lang w:val="en-GB"/>
        </w:rPr>
      </w:pPr>
      <w:bookmarkStart w:id="4373" w:name="_Toc20204681"/>
      <w:bookmarkStart w:id="4374" w:name="_Toc27895395"/>
      <w:bookmarkStart w:id="4375" w:name="_Toc36192498"/>
      <w:r w:rsidRPr="00140E21">
        <w:rPr>
          <w:rFonts w:eastAsia="SimSun"/>
          <w:lang w:val="en-GB"/>
        </w:rPr>
        <w:t>5.2.12.2.</w:t>
      </w:r>
      <w:r w:rsidR="006C6D38" w:rsidRPr="00140E21">
        <w:rPr>
          <w:rFonts w:eastAsia="SimSun"/>
          <w:lang w:val="en-GB"/>
        </w:rPr>
        <w:t>7</w:t>
      </w:r>
      <w:r w:rsidRPr="00140E21">
        <w:rPr>
          <w:rFonts w:eastAsia="SimSun"/>
          <w:lang w:val="en-GB"/>
        </w:rPr>
        <w:tab/>
        <w:t>Nudr_DM_Unsubscribe service operation</w:t>
      </w:r>
      <w:bookmarkEnd w:id="4373"/>
      <w:bookmarkEnd w:id="4374"/>
      <w:bookmarkEnd w:id="4375"/>
    </w:p>
    <w:p w:rsidR="001C6728" w:rsidRPr="00140E21" w:rsidRDefault="001C6728" w:rsidP="001C6728">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rsidR="001C6728" w:rsidRPr="00140E21" w:rsidRDefault="001C6728" w:rsidP="001C6728">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00DC4EE9" w:rsidRPr="00140E21">
        <w:rPr>
          <w:rFonts w:eastAsia="SimSun"/>
          <w:lang w:eastAsia="zh-CN"/>
        </w:rPr>
        <w:t>-</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rsidR="001C6728" w:rsidRPr="00140E21" w:rsidRDefault="001C6728" w:rsidP="001C6728">
      <w:pPr>
        <w:rPr>
          <w:rFonts w:eastAsia="SimSun"/>
          <w:lang w:eastAsia="zh-CN"/>
        </w:rPr>
      </w:pPr>
      <w:r w:rsidRPr="00140E21">
        <w:rPr>
          <w:rFonts w:eastAsia="SimSun"/>
          <w:b/>
        </w:rPr>
        <w:t>Inputs, Required:</w:t>
      </w:r>
      <w:r w:rsidR="004E0EB8" w:rsidRPr="00140E21">
        <w:rPr>
          <w:rFonts w:eastAsia="SimSun"/>
          <w:lang w:eastAsia="zh-CN"/>
        </w:rPr>
        <w:t xml:space="preserve"> Subscription Correlation ID</w:t>
      </w:r>
      <w:r w:rsidRPr="00140E21">
        <w:rPr>
          <w:rFonts w:eastAsia="SimSun"/>
          <w:lang w:eastAsia="zh-CN"/>
        </w:rPr>
        <w:t>.</w:t>
      </w:r>
    </w:p>
    <w:p w:rsidR="001C6728" w:rsidRPr="00140E21" w:rsidRDefault="001C6728" w:rsidP="001C6728">
      <w:pPr>
        <w:rPr>
          <w:rFonts w:eastAsia="SimSun"/>
          <w:lang w:eastAsia="zh-CN"/>
        </w:rPr>
      </w:pPr>
      <w:r w:rsidRPr="00140E21">
        <w:rPr>
          <w:rFonts w:eastAsia="SimSun"/>
          <w:b/>
        </w:rPr>
        <w:t>Inputs, Optional:</w:t>
      </w:r>
      <w:r w:rsidR="004E0EB8" w:rsidRPr="00140E21">
        <w:rPr>
          <w:rFonts w:eastAsia="SimSun"/>
          <w:lang w:eastAsia="zh-CN"/>
        </w:rPr>
        <w:t xml:space="preserve"> None</w:t>
      </w:r>
      <w:r w:rsidRPr="00140E21">
        <w:rPr>
          <w:rFonts w:eastAsia="SimSun"/>
          <w:lang w:eastAsia="zh-CN"/>
        </w:rPr>
        <w:t>.</w:t>
      </w:r>
    </w:p>
    <w:p w:rsidR="001C6728" w:rsidRPr="00140E21" w:rsidRDefault="001C6728" w:rsidP="001C6728">
      <w:pPr>
        <w:rPr>
          <w:rFonts w:eastAsia="SimSun"/>
          <w:lang w:eastAsia="zh-CN"/>
        </w:rPr>
      </w:pPr>
      <w:r w:rsidRPr="00140E21">
        <w:rPr>
          <w:rFonts w:eastAsia="SimSun"/>
          <w:b/>
        </w:rPr>
        <w:t xml:space="preserve">Outputs, Required: </w:t>
      </w:r>
      <w:r w:rsidRPr="00140E21">
        <w:rPr>
          <w:rFonts w:eastAsia="SimSun"/>
        </w:rPr>
        <w:t>Result.</w:t>
      </w:r>
    </w:p>
    <w:p w:rsidR="001C6728" w:rsidRPr="00140E21" w:rsidRDefault="001C6728" w:rsidP="001C6728">
      <w:pPr>
        <w:rPr>
          <w:rFonts w:eastAsia="SimSun"/>
          <w:lang w:eastAsia="zh-CN"/>
        </w:rPr>
      </w:pPr>
      <w:r w:rsidRPr="00140E21">
        <w:rPr>
          <w:rFonts w:eastAsia="SimSun"/>
          <w:b/>
        </w:rPr>
        <w:t xml:space="preserve">Outputs, Optional: </w:t>
      </w:r>
      <w:r w:rsidRPr="00140E21">
        <w:rPr>
          <w:rFonts w:eastAsia="SimSun"/>
          <w:lang w:eastAsia="zh-CN"/>
        </w:rPr>
        <w:t>None.</w:t>
      </w:r>
    </w:p>
    <w:p w:rsidR="00FA2086" w:rsidRPr="00140E21" w:rsidRDefault="00FA2086" w:rsidP="00617467">
      <w:pPr>
        <w:pStyle w:val="Heading5"/>
        <w:rPr>
          <w:rFonts w:eastAsia="SimSun"/>
          <w:lang w:val="en-GB"/>
        </w:rPr>
      </w:pPr>
      <w:bookmarkStart w:id="4376" w:name="_Toc20204682"/>
      <w:bookmarkStart w:id="4377" w:name="_Toc27895396"/>
      <w:bookmarkStart w:id="4378" w:name="_Toc36192499"/>
      <w:r w:rsidRPr="00140E21">
        <w:rPr>
          <w:rFonts w:eastAsia="SimSun"/>
          <w:lang w:val="en-GB"/>
        </w:rPr>
        <w:t>5.2.12.2.</w:t>
      </w:r>
      <w:r w:rsidR="006C6D38" w:rsidRPr="00140E21">
        <w:rPr>
          <w:rFonts w:eastAsia="SimSun"/>
          <w:lang w:val="en-GB"/>
        </w:rPr>
        <w:t>8</w:t>
      </w:r>
      <w:r w:rsidRPr="00140E21">
        <w:rPr>
          <w:rFonts w:eastAsia="SimSun"/>
          <w:lang w:val="en-GB"/>
        </w:rPr>
        <w:tab/>
        <w:t>Nudr_DM_Notify service operation</w:t>
      </w:r>
      <w:bookmarkEnd w:id="4376"/>
      <w:bookmarkEnd w:id="4377"/>
      <w:bookmarkEnd w:id="4378"/>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4E0EB8" w:rsidRPr="00140E21">
        <w:rPr>
          <w:rFonts w:eastAsia="SimSun"/>
        </w:rPr>
        <w:t xml:space="preserve">Notification Correlation Information, </w:t>
      </w:r>
      <w:r w:rsidRPr="00140E21">
        <w:t>Data Set Identifier</w:t>
      </w:r>
      <w:r w:rsidR="004E0EB8" w:rsidRPr="00140E21">
        <w:t xml:space="preserve"> as defined in clause 5.2.12.2.1,</w:t>
      </w:r>
      <w:r w:rsidR="00834351">
        <w:t xml:space="preserve"> Target of Event Reporting</w:t>
      </w:r>
      <w:r w:rsidR="004E0EB8" w:rsidRPr="00140E21">
        <w:t xml:space="preserve"> as defined in clause 5.2.12.2</w:t>
      </w:r>
      <w:r w:rsidRPr="00140E21">
        <w:rPr>
          <w:rFonts w:eastAsia="SimSun"/>
        </w:rPr>
        <w:t>, Updated Data.</w:t>
      </w:r>
    </w:p>
    <w:p w:rsidR="00FA2086" w:rsidRPr="00140E21" w:rsidRDefault="00FA2086" w:rsidP="00FA2086">
      <w:pPr>
        <w:rPr>
          <w:rFonts w:eastAsia="SimSun"/>
        </w:rPr>
      </w:pPr>
      <w:r w:rsidRPr="00140E21">
        <w:rPr>
          <w:rFonts w:eastAsia="SimSun"/>
          <w:b/>
        </w:rPr>
        <w:t xml:space="preserve">Inputs, Optional: </w:t>
      </w:r>
      <w:r w:rsidRPr="00140E21">
        <w:rPr>
          <w:rFonts w:eastAsia="SimSun"/>
        </w:rPr>
        <w:t>Data Subset Identifier</w:t>
      </w:r>
      <w:r w:rsidR="004E0EB8" w:rsidRPr="00140E21">
        <w:rPr>
          <w:rFonts w:eastAsia="SimSun"/>
        </w:rPr>
        <w:t xml:space="preserve"> as defined in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rsidR="000512C7" w:rsidRPr="00140E21" w:rsidRDefault="000512C7" w:rsidP="000512C7">
      <w:pPr>
        <w:pStyle w:val="Heading5"/>
        <w:rPr>
          <w:rFonts w:eastAsia="SimSun"/>
          <w:lang w:val="en-GB"/>
        </w:rPr>
      </w:pPr>
      <w:bookmarkStart w:id="4379" w:name="_Toc20204683"/>
      <w:bookmarkStart w:id="4380" w:name="_Toc27895397"/>
      <w:bookmarkStart w:id="4381" w:name="_Toc36192500"/>
      <w:r w:rsidRPr="00140E21">
        <w:rPr>
          <w:rFonts w:eastAsia="SimSun"/>
          <w:lang w:val="en-GB"/>
        </w:rPr>
        <w:lastRenderedPageBreak/>
        <w:t>5.2.12.</w:t>
      </w:r>
      <w:r w:rsidR="00B33908">
        <w:rPr>
          <w:rFonts w:eastAsia="SimSun"/>
          <w:lang w:val="en-GB"/>
        </w:rPr>
        <w:t>3</w:t>
      </w:r>
      <w:r w:rsidRPr="00140E21">
        <w:rPr>
          <w:rFonts w:eastAsia="SimSun"/>
          <w:lang w:val="en-GB"/>
        </w:rPr>
        <w:tab/>
        <w:t>Nudr_GroupIDmap service</w:t>
      </w:r>
      <w:bookmarkEnd w:id="4379"/>
      <w:bookmarkEnd w:id="4380"/>
      <w:bookmarkEnd w:id="4381"/>
    </w:p>
    <w:p w:rsidR="000512C7" w:rsidRPr="00140E21" w:rsidRDefault="000512C7" w:rsidP="000512C7">
      <w:pPr>
        <w:pStyle w:val="Heading5"/>
        <w:rPr>
          <w:rFonts w:eastAsia="SimSun"/>
          <w:lang w:val="en-GB"/>
        </w:rPr>
      </w:pPr>
      <w:bookmarkStart w:id="4382" w:name="_Toc20204684"/>
      <w:bookmarkStart w:id="4383" w:name="_Toc27895398"/>
      <w:bookmarkStart w:id="4384" w:name="_Toc36192501"/>
      <w:r w:rsidRPr="00140E21">
        <w:rPr>
          <w:rFonts w:eastAsia="SimSun"/>
          <w:lang w:val="en-GB"/>
        </w:rPr>
        <w:t>5.2.12.</w:t>
      </w:r>
      <w:r w:rsidR="00B33908">
        <w:rPr>
          <w:rFonts w:eastAsia="SimSun"/>
          <w:lang w:val="en-GB"/>
        </w:rPr>
        <w:t>3</w:t>
      </w:r>
      <w:r w:rsidRPr="00140E21">
        <w:rPr>
          <w:rFonts w:eastAsia="SimSun"/>
          <w:lang w:val="en-GB"/>
        </w:rPr>
        <w:t>.1</w:t>
      </w:r>
      <w:r w:rsidRPr="00140E21">
        <w:rPr>
          <w:rFonts w:eastAsia="SimSun"/>
          <w:lang w:val="en-GB"/>
        </w:rPr>
        <w:tab/>
        <w:t>General</w:t>
      </w:r>
      <w:bookmarkEnd w:id="4382"/>
      <w:bookmarkEnd w:id="4383"/>
      <w:bookmarkEnd w:id="4384"/>
    </w:p>
    <w:p w:rsidR="000512C7" w:rsidRPr="00140E21" w:rsidRDefault="00B33908" w:rsidP="003E4F19">
      <w:pPr>
        <w:rPr>
          <w:rFonts w:eastAsia="SimSun"/>
        </w:rPr>
      </w:pPr>
      <w:r>
        <w:rPr>
          <w:rFonts w:eastAsia="SimSun"/>
        </w:rPr>
        <w:t>The Nudr_GroupIDmap service allows an NF consumer to retrieve a NF group ID corresponding to a subscriber identifier.</w:t>
      </w:r>
    </w:p>
    <w:p w:rsidR="000512C7" w:rsidRPr="00140E21" w:rsidRDefault="000512C7" w:rsidP="003E4F19">
      <w:pPr>
        <w:pStyle w:val="Heading5"/>
        <w:rPr>
          <w:rFonts w:eastAsia="SimSun"/>
          <w:lang w:val="en-GB"/>
        </w:rPr>
      </w:pPr>
      <w:bookmarkStart w:id="4385" w:name="_Toc20204685"/>
      <w:bookmarkStart w:id="4386" w:name="_Toc27895399"/>
      <w:bookmarkStart w:id="4387" w:name="_Toc36192502"/>
      <w:r w:rsidRPr="00140E21">
        <w:rPr>
          <w:rFonts w:eastAsia="SimSun"/>
          <w:lang w:val="en-GB"/>
        </w:rPr>
        <w:t>5.2.12.</w:t>
      </w:r>
      <w:r w:rsidR="00B33908">
        <w:rPr>
          <w:rFonts w:eastAsia="SimSun"/>
          <w:lang w:val="en-GB"/>
        </w:rPr>
        <w:t>3</w:t>
      </w:r>
      <w:r w:rsidRPr="00140E21">
        <w:rPr>
          <w:rFonts w:eastAsia="SimSun"/>
          <w:lang w:val="en-GB"/>
        </w:rPr>
        <w:t>.2</w:t>
      </w:r>
      <w:r w:rsidRPr="00140E21">
        <w:rPr>
          <w:rFonts w:eastAsia="SimSun"/>
          <w:lang w:val="en-GB"/>
        </w:rPr>
        <w:tab/>
        <w:t>Nudr_GroupIDmap_query service operation</w:t>
      </w:r>
      <w:bookmarkEnd w:id="4385"/>
      <w:bookmarkEnd w:id="4386"/>
      <w:bookmarkEnd w:id="4387"/>
    </w:p>
    <w:p w:rsidR="000512C7" w:rsidRPr="00140E21" w:rsidRDefault="000512C7" w:rsidP="000512C7">
      <w:pPr>
        <w:rPr>
          <w:rFonts w:eastAsia="SimSun"/>
        </w:rPr>
      </w:pPr>
      <w:r w:rsidRPr="00140E21">
        <w:rPr>
          <w:rFonts w:eastAsia="SimSun"/>
          <w:b/>
        </w:rPr>
        <w:t>Service Operation name:</w:t>
      </w:r>
      <w:r w:rsidRPr="00140E21">
        <w:rPr>
          <w:rFonts w:eastAsia="SimSun"/>
        </w:rPr>
        <w:t xml:space="preserve"> Nudr_GroupIDmap_query</w:t>
      </w:r>
    </w:p>
    <w:p w:rsidR="000512C7" w:rsidRPr="00140E21" w:rsidRDefault="000512C7" w:rsidP="000512C7">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rsidR="000512C7" w:rsidRPr="00140E21" w:rsidRDefault="000512C7" w:rsidP="000512C7">
      <w:pPr>
        <w:rPr>
          <w:rFonts w:eastAsia="SimSun"/>
          <w:b/>
        </w:rPr>
      </w:pPr>
      <w:r w:rsidRPr="00140E21">
        <w:rPr>
          <w:rFonts w:eastAsia="SimSun"/>
          <w:b/>
        </w:rPr>
        <w:t>Inputs, Required:</w:t>
      </w:r>
    </w:p>
    <w:p w:rsidR="000512C7" w:rsidRPr="00140E21" w:rsidRDefault="000512C7" w:rsidP="003E4F19">
      <w:pPr>
        <w:pStyle w:val="B1"/>
        <w:rPr>
          <w:rFonts w:eastAsia="SimSun"/>
        </w:rPr>
      </w:pPr>
      <w:r w:rsidRPr="00140E21">
        <w:rPr>
          <w:rFonts w:eastAsia="SimSun"/>
        </w:rPr>
        <w:t>-</w:t>
      </w:r>
      <w:r w:rsidRPr="00140E21">
        <w:rPr>
          <w:rFonts w:eastAsia="SimSun"/>
        </w:rPr>
        <w:tab/>
        <w:t>NF Type (e.g. HSS).</w:t>
      </w:r>
    </w:p>
    <w:p w:rsidR="000512C7" w:rsidRPr="00140E21" w:rsidRDefault="000512C7" w:rsidP="003E4F19">
      <w:pPr>
        <w:pStyle w:val="B1"/>
        <w:rPr>
          <w:rFonts w:eastAsia="SimSun"/>
        </w:rPr>
      </w:pPr>
      <w:r w:rsidRPr="00140E21">
        <w:rPr>
          <w:rFonts w:eastAsia="SimSun"/>
        </w:rPr>
        <w:t>-</w:t>
      </w:r>
      <w:r w:rsidRPr="00140E21">
        <w:rPr>
          <w:rFonts w:eastAsia="SimSun"/>
        </w:rPr>
        <w:tab/>
        <w:t>Subscriber Identifier.</w:t>
      </w:r>
    </w:p>
    <w:p w:rsidR="000512C7" w:rsidRPr="00140E21" w:rsidRDefault="000512C7" w:rsidP="003E4F19">
      <w:pPr>
        <w:pStyle w:val="B1"/>
        <w:rPr>
          <w:rFonts w:eastAsia="SimSun"/>
        </w:rPr>
      </w:pPr>
      <w:r w:rsidRPr="00140E21">
        <w:rPr>
          <w:rFonts w:eastAsia="SimSun"/>
        </w:rPr>
        <w:t>-</w:t>
      </w:r>
      <w:r w:rsidRPr="00140E21">
        <w:rPr>
          <w:rFonts w:eastAsia="SimSun"/>
        </w:rPr>
        <w:tab/>
        <w:t>Subscriber Identifier Type (</w:t>
      </w:r>
      <w:r w:rsidR="003D5B56">
        <w:rPr>
          <w:rFonts w:eastAsia="SimSun"/>
        </w:rPr>
        <w:t>at least one of {</w:t>
      </w:r>
      <w:r w:rsidRPr="00140E21">
        <w:rPr>
          <w:rFonts w:eastAsia="SimSun"/>
        </w:rPr>
        <w:t>IMPI, IMPU</w:t>
      </w:r>
      <w:r w:rsidR="003D5B56">
        <w:rPr>
          <w:rFonts w:eastAsia="SimSun"/>
        </w:rPr>
        <w:t>, SUPI, GPSI}</w:t>
      </w:r>
      <w:r w:rsidRPr="00140E21">
        <w:rPr>
          <w:rFonts w:eastAsia="SimSun"/>
        </w:rPr>
        <w:t>).</w:t>
      </w:r>
    </w:p>
    <w:p w:rsidR="000512C7" w:rsidRPr="00140E21" w:rsidRDefault="000512C7" w:rsidP="000512C7">
      <w:pPr>
        <w:rPr>
          <w:rFonts w:eastAsia="SimSun"/>
        </w:rPr>
      </w:pPr>
      <w:r w:rsidRPr="00140E21">
        <w:rPr>
          <w:rFonts w:eastAsia="SimSun"/>
          <w:b/>
        </w:rPr>
        <w:t>Inputs, Optional:</w:t>
      </w:r>
      <w:r w:rsidRPr="00140E21">
        <w:rPr>
          <w:rFonts w:eastAsia="SimSun"/>
        </w:rPr>
        <w:t xml:space="preserve"> None.</w:t>
      </w:r>
    </w:p>
    <w:p w:rsidR="000512C7" w:rsidRPr="00140E21" w:rsidRDefault="000512C7" w:rsidP="000512C7">
      <w:pPr>
        <w:rPr>
          <w:rFonts w:eastAsia="SimSun"/>
        </w:rPr>
      </w:pPr>
      <w:r w:rsidRPr="00140E21">
        <w:rPr>
          <w:rFonts w:eastAsia="SimSun"/>
          <w:b/>
        </w:rPr>
        <w:t>Outputs, Required:</w:t>
      </w:r>
      <w:r w:rsidRPr="00140E21">
        <w:rPr>
          <w:rFonts w:eastAsia="SimSun"/>
        </w:rPr>
        <w:t xml:space="preserve"> NF Group ID.</w:t>
      </w:r>
    </w:p>
    <w:p w:rsidR="000512C7" w:rsidRPr="00140E21" w:rsidRDefault="000512C7" w:rsidP="000512C7">
      <w:pPr>
        <w:rPr>
          <w:rFonts w:eastAsia="SimSun"/>
        </w:rPr>
      </w:pPr>
      <w:r w:rsidRPr="00140E21">
        <w:rPr>
          <w:rFonts w:eastAsia="SimSun"/>
          <w:b/>
        </w:rPr>
        <w:t>Outputs, Optional:</w:t>
      </w:r>
      <w:r w:rsidRPr="00140E21">
        <w:rPr>
          <w:rFonts w:eastAsia="SimSun"/>
        </w:rPr>
        <w:t xml:space="preserve"> None.</w:t>
      </w:r>
    </w:p>
    <w:p w:rsidR="004B04D7" w:rsidRPr="00140E21" w:rsidRDefault="004B04D7" w:rsidP="004B04D7">
      <w:pPr>
        <w:pStyle w:val="Heading3"/>
        <w:rPr>
          <w:lang w:val="en-GB" w:eastAsia="zh-CN"/>
        </w:rPr>
      </w:pPr>
      <w:bookmarkStart w:id="4388" w:name="_Toc20204686"/>
      <w:bookmarkStart w:id="4389" w:name="_Toc27895400"/>
      <w:bookmarkStart w:id="4390" w:name="_Toc36192503"/>
      <w:r w:rsidRPr="00140E21">
        <w:rPr>
          <w:lang w:val="en-GB" w:eastAsia="zh-CN"/>
        </w:rPr>
        <w:t>5.2.13</w:t>
      </w:r>
      <w:r w:rsidRPr="00140E21">
        <w:rPr>
          <w:lang w:val="en-GB" w:eastAsia="zh-CN"/>
        </w:rPr>
        <w:tab/>
      </w:r>
      <w:r w:rsidR="00A81503" w:rsidRPr="00140E21">
        <w:rPr>
          <w:lang w:val="en-GB" w:eastAsia="zh-CN"/>
        </w:rPr>
        <w:t>BSF S</w:t>
      </w:r>
      <w:r w:rsidRPr="00140E21">
        <w:rPr>
          <w:lang w:val="en-GB" w:eastAsia="zh-CN"/>
        </w:rPr>
        <w:t>ervice</w:t>
      </w:r>
      <w:r w:rsidR="00A81503" w:rsidRPr="00140E21">
        <w:rPr>
          <w:lang w:val="en-GB" w:eastAsia="zh-CN"/>
        </w:rPr>
        <w:t>s</w:t>
      </w:r>
      <w:bookmarkEnd w:id="4388"/>
      <w:bookmarkEnd w:id="4389"/>
      <w:bookmarkEnd w:id="4390"/>
    </w:p>
    <w:p w:rsidR="00124A1C" w:rsidRPr="00140E21" w:rsidRDefault="00124A1C" w:rsidP="00124A1C">
      <w:pPr>
        <w:pStyle w:val="Heading4"/>
        <w:rPr>
          <w:lang w:val="en-GB" w:eastAsia="zh-CN"/>
        </w:rPr>
      </w:pPr>
      <w:bookmarkStart w:id="4391" w:name="_Toc20204687"/>
      <w:bookmarkStart w:id="4392" w:name="_Toc27895401"/>
      <w:bookmarkStart w:id="4393" w:name="_Toc36192504"/>
      <w:r w:rsidRPr="00140E21">
        <w:rPr>
          <w:lang w:val="en-GB" w:eastAsia="zh-CN"/>
        </w:rPr>
        <w:t>5.2.13.1</w:t>
      </w:r>
      <w:r w:rsidRPr="00140E21">
        <w:rPr>
          <w:lang w:val="en-GB" w:eastAsia="zh-CN"/>
        </w:rPr>
        <w:tab/>
        <w:t>General</w:t>
      </w:r>
      <w:bookmarkEnd w:id="4391"/>
      <w:bookmarkEnd w:id="4392"/>
      <w:bookmarkEnd w:id="4393"/>
    </w:p>
    <w:p w:rsidR="004B04D7" w:rsidRPr="00140E21" w:rsidRDefault="004B04D7" w:rsidP="004B04D7">
      <w:pPr>
        <w:rPr>
          <w:lang w:eastAsia="zh-CN"/>
        </w:rPr>
      </w:pPr>
      <w:r w:rsidRPr="00140E21">
        <w:rPr>
          <w:lang w:eastAsia="zh-CN"/>
        </w:rPr>
        <w:t>The following table shows the BSF Services and Service Operations:</w:t>
      </w:r>
    </w:p>
    <w:p w:rsidR="004B04D7" w:rsidRPr="00140E21" w:rsidRDefault="004B04D7" w:rsidP="004B04D7">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B04D7" w:rsidRPr="00140E21" w:rsidTr="0099638A">
        <w:tc>
          <w:tcPr>
            <w:tcW w:w="2246"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Operation</w:t>
            </w:r>
          </w:p>
          <w:p w:rsidR="004B04D7" w:rsidRPr="00140E21" w:rsidRDefault="004B04D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Example Consumer(s)</w:t>
            </w:r>
          </w:p>
        </w:tc>
      </w:tr>
      <w:tr w:rsidR="0099638A" w:rsidRPr="00140E21" w:rsidTr="0099638A">
        <w:trPr>
          <w:trHeight w:val="84"/>
        </w:trPr>
        <w:tc>
          <w:tcPr>
            <w:tcW w:w="2246" w:type="dxa"/>
            <w:tcBorders>
              <w:top w:val="single" w:sz="4" w:space="0" w:color="auto"/>
              <w:left w:val="single" w:sz="4" w:space="0" w:color="auto"/>
              <w:bottom w:val="nil"/>
              <w:right w:val="single" w:sz="4" w:space="0" w:color="auto"/>
            </w:tcBorders>
          </w:tcPr>
          <w:p w:rsidR="0099638A" w:rsidRPr="00140E21" w:rsidRDefault="0099638A" w:rsidP="0099638A">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PCF</w:t>
            </w:r>
          </w:p>
        </w:tc>
      </w:tr>
      <w:tr w:rsidR="0099638A" w:rsidRPr="00140E21" w:rsidTr="0099638A">
        <w:trPr>
          <w:trHeight w:val="84"/>
        </w:trPr>
        <w:tc>
          <w:tcPr>
            <w:tcW w:w="2246" w:type="dxa"/>
            <w:tcBorders>
              <w:top w:val="nil"/>
              <w:left w:val="single" w:sz="4" w:space="0" w:color="auto"/>
              <w:bottom w:val="nil"/>
              <w:right w:val="single" w:sz="4" w:space="0" w:color="auto"/>
            </w:tcBorders>
            <w:vAlign w:val="center"/>
            <w:hideMark/>
          </w:tcPr>
          <w:p w:rsidR="0099638A" w:rsidRPr="00140E21"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PCF</w:t>
            </w:r>
          </w:p>
        </w:tc>
      </w:tr>
      <w:tr w:rsidR="0099638A" w:rsidRPr="00140E21" w:rsidTr="003E4F19">
        <w:trPr>
          <w:trHeight w:val="84"/>
        </w:trPr>
        <w:tc>
          <w:tcPr>
            <w:tcW w:w="2246" w:type="dxa"/>
            <w:tcBorders>
              <w:top w:val="nil"/>
              <w:left w:val="single" w:sz="4" w:space="0" w:color="auto"/>
              <w:bottom w:val="nil"/>
              <w:right w:val="single" w:sz="4" w:space="0" w:color="auto"/>
            </w:tcBorders>
            <w:vAlign w:val="center"/>
            <w:hideMark/>
          </w:tcPr>
          <w:p w:rsidR="0099638A" w:rsidRPr="00140E21"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rPr>
                <w:lang w:eastAsia="zh-CN"/>
              </w:rPr>
              <w:t>NEF, AF</w:t>
            </w:r>
            <w:r w:rsidR="00163AD2">
              <w:rPr>
                <w:lang w:eastAsia="zh-CN"/>
              </w:rPr>
              <w:t>, NWDAF</w:t>
            </w:r>
          </w:p>
        </w:tc>
      </w:tr>
      <w:tr w:rsidR="00B47BB4" w:rsidRPr="00140E21" w:rsidTr="0099638A">
        <w:trPr>
          <w:trHeight w:val="84"/>
        </w:trPr>
        <w:tc>
          <w:tcPr>
            <w:tcW w:w="2246" w:type="dxa"/>
            <w:tcBorders>
              <w:top w:val="nil"/>
              <w:left w:val="single" w:sz="4" w:space="0" w:color="auto"/>
              <w:bottom w:val="single" w:sz="4" w:space="0" w:color="auto"/>
              <w:right w:val="single" w:sz="4" w:space="0" w:color="auto"/>
            </w:tcBorders>
            <w:vAlign w:val="center"/>
          </w:tcPr>
          <w:p w:rsidR="00B47BB4" w:rsidRPr="00140E21" w:rsidRDefault="00B47BB4" w:rsidP="00B47BB4">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rPr>
                <w:lang w:eastAsia="zh-CN"/>
              </w:rPr>
            </w:pPr>
            <w:r w:rsidRPr="00140E21">
              <w:t>PCF</w:t>
            </w:r>
          </w:p>
        </w:tc>
      </w:tr>
    </w:tbl>
    <w:p w:rsidR="004B04D7" w:rsidRPr="00140E21" w:rsidRDefault="004B04D7" w:rsidP="004B04D7">
      <w:pPr>
        <w:pStyle w:val="FP"/>
        <w:rPr>
          <w:lang w:eastAsia="zh-CN"/>
        </w:rPr>
      </w:pPr>
    </w:p>
    <w:p w:rsidR="004B04D7" w:rsidRPr="00140E21" w:rsidRDefault="004B04D7" w:rsidP="004B04D7">
      <w:pPr>
        <w:pStyle w:val="Heading4"/>
        <w:rPr>
          <w:lang w:val="en-GB" w:eastAsia="zh-CN"/>
        </w:rPr>
      </w:pPr>
      <w:bookmarkStart w:id="4394" w:name="_Toc20204688"/>
      <w:bookmarkStart w:id="4395" w:name="_Toc27895402"/>
      <w:bookmarkStart w:id="4396" w:name="_Toc36192505"/>
      <w:r w:rsidRPr="00140E21">
        <w:rPr>
          <w:lang w:val="en-GB" w:eastAsia="zh-CN"/>
        </w:rPr>
        <w:t>5.2.13.</w:t>
      </w:r>
      <w:r w:rsidR="00124A1C" w:rsidRPr="00140E21">
        <w:rPr>
          <w:lang w:val="en-GB" w:eastAsia="zh-CN"/>
        </w:rPr>
        <w:t>2</w:t>
      </w:r>
      <w:r w:rsidRPr="00140E21">
        <w:rPr>
          <w:lang w:val="en-GB" w:eastAsia="zh-CN"/>
        </w:rPr>
        <w:tab/>
        <w:t>Nbsf_Management service</w:t>
      </w:r>
      <w:bookmarkEnd w:id="4394"/>
      <w:bookmarkEnd w:id="4395"/>
      <w:bookmarkEnd w:id="4396"/>
    </w:p>
    <w:p w:rsidR="004B04D7" w:rsidRPr="00140E21" w:rsidRDefault="004B04D7" w:rsidP="004B04D7">
      <w:pPr>
        <w:pStyle w:val="Heading5"/>
        <w:rPr>
          <w:lang w:val="en-GB" w:eastAsia="zh-CN"/>
        </w:rPr>
      </w:pPr>
      <w:bookmarkStart w:id="4397" w:name="_Toc20204689"/>
      <w:bookmarkStart w:id="4398" w:name="_Toc27895403"/>
      <w:bookmarkStart w:id="4399" w:name="_Toc36192506"/>
      <w:r w:rsidRPr="00140E21">
        <w:rPr>
          <w:lang w:val="en-GB" w:eastAsia="zh-CN"/>
        </w:rPr>
        <w:t>5.2.13.</w:t>
      </w:r>
      <w:r w:rsidR="00124A1C" w:rsidRPr="00140E21">
        <w:rPr>
          <w:lang w:val="en-GB" w:eastAsia="zh-CN"/>
        </w:rPr>
        <w:t>2</w:t>
      </w:r>
      <w:r w:rsidRPr="00140E21">
        <w:rPr>
          <w:lang w:val="en-GB" w:eastAsia="zh-CN"/>
        </w:rPr>
        <w:t>.1</w:t>
      </w:r>
      <w:r w:rsidRPr="00140E21">
        <w:rPr>
          <w:lang w:val="en-GB" w:eastAsia="zh-CN"/>
        </w:rPr>
        <w:tab/>
        <w:t>General</w:t>
      </w:r>
      <w:bookmarkEnd w:id="4397"/>
      <w:bookmarkEnd w:id="4398"/>
      <w:bookmarkEnd w:id="4399"/>
    </w:p>
    <w:p w:rsidR="004B04D7" w:rsidRPr="00140E21" w:rsidRDefault="004B04D7" w:rsidP="004B04D7">
      <w:pPr>
        <w:rPr>
          <w:lang w:eastAsia="zh-CN"/>
        </w:rPr>
      </w:pPr>
      <w:r w:rsidRPr="00140E21">
        <w:rPr>
          <w:lang w:eastAsia="zh-CN"/>
        </w:rPr>
        <w:t>The Nbsf provides the Nbsf Management Register, Nbsf Management Remove and the Nbsf Management Discovery service operations.</w:t>
      </w:r>
    </w:p>
    <w:p w:rsidR="004B04D7" w:rsidRPr="00140E21" w:rsidRDefault="004B04D7" w:rsidP="004B04D7">
      <w:pPr>
        <w:pStyle w:val="Heading5"/>
        <w:rPr>
          <w:lang w:val="en-GB" w:eastAsia="zh-CN"/>
        </w:rPr>
      </w:pPr>
      <w:bookmarkStart w:id="4400" w:name="_Toc20204690"/>
      <w:bookmarkStart w:id="4401" w:name="_Toc27895404"/>
      <w:bookmarkStart w:id="4402" w:name="_Toc36192507"/>
      <w:r w:rsidRPr="00140E21">
        <w:rPr>
          <w:lang w:val="en-GB" w:eastAsia="zh-CN"/>
        </w:rPr>
        <w:t>5.2.13.</w:t>
      </w:r>
      <w:r w:rsidR="00124A1C" w:rsidRPr="00140E21">
        <w:rPr>
          <w:lang w:val="en-GB" w:eastAsia="zh-CN"/>
        </w:rPr>
        <w:t>2</w:t>
      </w:r>
      <w:r w:rsidRPr="00140E21">
        <w:rPr>
          <w:lang w:val="en-GB" w:eastAsia="zh-CN"/>
        </w:rPr>
        <w:t>.2</w:t>
      </w:r>
      <w:r w:rsidRPr="00140E21">
        <w:rPr>
          <w:lang w:val="en-GB" w:eastAsia="zh-CN"/>
        </w:rPr>
        <w:tab/>
        <w:t>Nbsf_Management_Register service operation</w:t>
      </w:r>
      <w:bookmarkEnd w:id="4400"/>
      <w:bookmarkEnd w:id="4401"/>
      <w:bookmarkEnd w:id="4402"/>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Nbsf_Management_Register</w:t>
      </w:r>
    </w:p>
    <w:p w:rsidR="004B04D7" w:rsidRPr="00140E21" w:rsidRDefault="004B04D7" w:rsidP="004B04D7">
      <w:pPr>
        <w:rPr>
          <w:lang w:eastAsia="ja-JP"/>
        </w:rPr>
      </w:pPr>
      <w:r w:rsidRPr="00140E21">
        <w:rPr>
          <w:b/>
        </w:rPr>
        <w:t xml:space="preserve">Description: </w:t>
      </w:r>
      <w:r w:rsidRPr="00140E21">
        <w:t>Registers the tuple (UE address(es), SUPI, GPSI, DNN,</w:t>
      </w:r>
      <w:r w:rsidR="0034072B" w:rsidRPr="00140E21">
        <w:t xml:space="preserve"> S-NSSAI</w:t>
      </w:r>
      <w:r w:rsidR="00B33908">
        <w:t>, PCF address(es)</w:t>
      </w:r>
      <w:r w:rsidR="0034072B" w:rsidRPr="00140E21">
        <w:t>,</w:t>
      </w:r>
      <w:r w:rsidRPr="00140E21">
        <w:t xml:space="preserve"> PCF</w:t>
      </w:r>
      <w:r w:rsidR="00276750">
        <w:t xml:space="preserve"> instance</w:t>
      </w:r>
      <w:r w:rsidRPr="00140E21">
        <w:t xml:space="preserve"> id</w:t>
      </w:r>
      <w:r w:rsidR="00B33908">
        <w:t>, PCF Set ID</w:t>
      </w:r>
      <w:r w:rsidRPr="00140E21">
        <w:t>)</w:t>
      </w:r>
      <w:r w:rsidR="00B47BB4" w:rsidRPr="00140E21">
        <w:t xml:space="preserve"> for a PDU Session</w:t>
      </w:r>
      <w:r w:rsidRPr="00140E21">
        <w:t>.</w:t>
      </w:r>
    </w:p>
    <w:p w:rsidR="004B04D7" w:rsidRPr="00140E21" w:rsidRDefault="004B04D7" w:rsidP="004B04D7">
      <w:pPr>
        <w:rPr>
          <w:lang w:eastAsia="zh-CN"/>
        </w:rPr>
      </w:pPr>
      <w:r w:rsidRPr="00140E21">
        <w:rPr>
          <w:b/>
        </w:rPr>
        <w:t>Inputs, Required:</w:t>
      </w:r>
      <w:r w:rsidRPr="00140E21">
        <w:rPr>
          <w:lang w:eastAsia="zh-CN"/>
        </w:rPr>
        <w:t xml:space="preserve"> </w:t>
      </w:r>
      <w:r w:rsidRPr="00140E21">
        <w:t>UE address(es), PCF</w:t>
      </w:r>
      <w:r w:rsidR="00B33908">
        <w:t xml:space="preserve"> address(es).</w:t>
      </w:r>
    </w:p>
    <w:p w:rsidR="00717F4C" w:rsidRPr="00140E21" w:rsidRDefault="00717F4C" w:rsidP="00717F4C">
      <w:r w:rsidRPr="00140E21">
        <w:t xml:space="preserve">UE address can contain IP address/prefix or </w:t>
      </w:r>
      <w:r w:rsidR="00B47BB4" w:rsidRPr="00140E21">
        <w:t xml:space="preserve">MAC </w:t>
      </w:r>
      <w:r w:rsidRPr="00140E21">
        <w:t xml:space="preserve">address as defined in </w:t>
      </w:r>
      <w:r w:rsidR="005A1DC9" w:rsidRPr="00140E21">
        <w:t>TS</w:t>
      </w:r>
      <w:r w:rsidR="005A1DC9">
        <w:t> </w:t>
      </w:r>
      <w:r w:rsidR="005A1DC9" w:rsidRPr="00140E21">
        <w:t>23.501</w:t>
      </w:r>
      <w:r w:rsidR="005A1DC9">
        <w:t> </w:t>
      </w:r>
      <w:r w:rsidR="005A1DC9" w:rsidRPr="00140E21">
        <w:t>[</w:t>
      </w:r>
      <w:r w:rsidRPr="00140E21">
        <w:t>2].</w:t>
      </w:r>
      <w:r w:rsidR="0045461E" w:rsidRPr="00140E21">
        <w:t xml:space="preserve"> It can optional</w:t>
      </w:r>
      <w:r w:rsidR="0088125F">
        <w:t>l</w:t>
      </w:r>
      <w:r w:rsidR="0045461E" w:rsidRPr="00140E21">
        <w:t>y</w:t>
      </w:r>
      <w:ins w:id="4403" w:author="23.502_CR2319R1 _(Rel-16)_5WWC" w:date="2020-06-29T14:50:00Z">
        <w:r w:rsidR="00BA1378">
          <w:t xml:space="preserve"> include</w:t>
        </w:r>
      </w:ins>
      <w:del w:id="4404" w:author="23.502_CR2319R1 _(Rel-16)_5WWC" w:date="2020-06-29T14:51:00Z">
        <w:r w:rsidR="0045461E" w:rsidRPr="00140E21" w:rsidDel="00BA1378">
          <w:delText xml:space="preserve"> refer to</w:delText>
        </w:r>
      </w:del>
      <w:r w:rsidR="0045461E" w:rsidRPr="00140E21">
        <w:t xml:space="preserve"> Frame</w:t>
      </w:r>
      <w:ins w:id="4405" w:author="23.502_CR2319R1 _(Rel-16)_5WWC" w:date="2020-06-29T14:51:00Z">
        <w:r w:rsidR="00BA1378">
          <w:t>d</w:t>
        </w:r>
      </w:ins>
      <w:r w:rsidR="0045461E" w:rsidRPr="00140E21">
        <w:t xml:space="preserve"> Route</w:t>
      </w:r>
      <w:ins w:id="4406" w:author="23.502_CR2319R1 _(Rel-16)_5WWC" w:date="2020-06-29T14:51:00Z">
        <w:r w:rsidR="00BA1378">
          <w:t xml:space="preserve"> information</w:t>
        </w:r>
      </w:ins>
      <w:del w:id="4407" w:author="23.502_CR2319R1 _(Rel-16)_5WWC" w:date="2020-06-29T14:51:00Z">
        <w:r w:rsidR="0045461E" w:rsidRPr="00140E21" w:rsidDel="00BA1378">
          <w:delText>s</w:delText>
        </w:r>
      </w:del>
      <w:r w:rsidR="0045461E" w:rsidRPr="00140E21">
        <w:t>.</w:t>
      </w:r>
      <w:r w:rsidR="005F09B1" w:rsidRPr="00140E21">
        <w:t xml:space="preserve"> W-5GAN specific UE IP address information is specified in </w:t>
      </w:r>
      <w:r w:rsidR="005A1DC9" w:rsidRPr="00140E21">
        <w:t>TS</w:t>
      </w:r>
      <w:r w:rsidR="005A1DC9">
        <w:t> </w:t>
      </w:r>
      <w:r w:rsidR="005A1DC9" w:rsidRPr="00140E21">
        <w:t>23.316</w:t>
      </w:r>
      <w:r w:rsidR="005A1DC9">
        <w:t> </w:t>
      </w:r>
      <w:r w:rsidR="005A1DC9" w:rsidRPr="00140E21">
        <w:t>[</w:t>
      </w:r>
      <w:r w:rsidR="005F09B1" w:rsidRPr="00140E21">
        <w:t>53].</w:t>
      </w:r>
    </w:p>
    <w:p w:rsidR="0045461E" w:rsidRPr="00140E21" w:rsidRDefault="0045461E" w:rsidP="001E6825">
      <w:r w:rsidRPr="00140E21">
        <w:t>Frame</w:t>
      </w:r>
      <w:ins w:id="4408" w:author="23.502_CR2319R1 _(Rel-16)_5WWC" w:date="2020-06-29T14:51:00Z">
        <w:r w:rsidR="00BA1378">
          <w:t>d</w:t>
        </w:r>
      </w:ins>
      <w:r w:rsidRPr="00140E21">
        <w:t xml:space="preserve"> Route</w:t>
      </w:r>
      <w:ins w:id="4409" w:author="23.502_CR2319R1 _(Rel-16)_5WWC" w:date="2020-06-29T14:51:00Z">
        <w:r w:rsidR="00BA1378">
          <w:t xml:space="preserve"> information i</w:t>
        </w:r>
      </w:ins>
      <w:r w:rsidRPr="00140E21">
        <w:t xml:space="preserve">s </w:t>
      </w:r>
      <w:del w:id="4410" w:author="23.502_CR2319R1 _(Rel-16)_5WWC" w:date="2020-06-29T14:51:00Z">
        <w:r w:rsidRPr="00140E21" w:rsidDel="00BA1378">
          <w:delText xml:space="preserve">are </w:delText>
        </w:r>
      </w:del>
      <w:r w:rsidRPr="00140E21">
        <w:t>defined in Table 5.2.3.3.1-1.</w:t>
      </w:r>
    </w:p>
    <w:p w:rsidR="008C52EA" w:rsidRDefault="008C52EA" w:rsidP="008C52EA">
      <w:pPr>
        <w:pStyle w:val="NO"/>
        <w:rPr>
          <w:ins w:id="4411" w:author="23.502_CR2297R3_(Rel-16)_Vertical_LAN" w:date="2020-06-29T11:32:00Z"/>
        </w:rPr>
      </w:pPr>
      <w:ins w:id="4412" w:author="23.502_CR2297R3_(Rel-16)_Vertical_LAN" w:date="2020-06-29T11:32:00Z">
        <w:r>
          <w:lastRenderedPageBreak/>
          <w:t>NOTE:</w:t>
        </w:r>
        <w:r>
          <w:tab/>
          <w:t>For TSN scenarios the UE address contains the DS-TT port MAC address.</w:t>
        </w:r>
      </w:ins>
    </w:p>
    <w:p w:rsidR="004B04D7" w:rsidRPr="00140E21" w:rsidRDefault="004B04D7" w:rsidP="004B04D7">
      <w:pPr>
        <w:rPr>
          <w:lang w:eastAsia="zh-CN"/>
        </w:rPr>
      </w:pPr>
      <w:r w:rsidRPr="00140E21">
        <w:rPr>
          <w:b/>
        </w:rPr>
        <w:t>Inputs, Optional:</w:t>
      </w:r>
      <w:r w:rsidRPr="00140E21">
        <w:t xml:space="preserve"> DNN, SUPI, GPSI</w:t>
      </w:r>
      <w:r w:rsidR="0034072B" w:rsidRPr="00140E21">
        <w:t>, S-NSSAI</w:t>
      </w:r>
      <w:r w:rsidR="00B33908">
        <w:t>,</w:t>
      </w:r>
      <w:r w:rsidR="00276750">
        <w:t xml:space="preserve"> PCF instance ID and</w:t>
      </w:r>
      <w:r w:rsidR="00B33908">
        <w:t xml:space="preserve"> PCF Set ID,</w:t>
      </w:r>
      <w:r w:rsidR="00276750">
        <w:t xml:space="preserve"> level of Binding </w:t>
      </w:r>
      <w:r w:rsidR="00B33908">
        <w:t xml:space="preserve">(see clause 6.3.1.0 of </w:t>
      </w:r>
      <w:r w:rsidR="005A1DC9">
        <w:t>TS 23.501 [</w:t>
      </w:r>
      <w:r w:rsidR="00B33908">
        <w:t>2]).</w:t>
      </w:r>
    </w:p>
    <w:p w:rsidR="004B04D7" w:rsidRPr="00140E21" w:rsidRDefault="004B04D7" w:rsidP="004B04D7">
      <w:pPr>
        <w:rPr>
          <w:lang w:eastAsia="ja-JP"/>
        </w:rPr>
      </w:pPr>
      <w:r w:rsidRPr="00140E21">
        <w:rPr>
          <w:b/>
        </w:rPr>
        <w:t xml:space="preserve">Outputs, Required: </w:t>
      </w:r>
      <w:r w:rsidRPr="00140E21">
        <w:t>Result indication</w:t>
      </w:r>
      <w:r w:rsidR="00B47BB4" w:rsidRPr="00140E21">
        <w:t>, Binding Identifier for a PDU Session</w:t>
      </w:r>
      <w:r w:rsidRPr="00140E21">
        <w:t>.</w:t>
      </w:r>
    </w:p>
    <w:p w:rsidR="004B04D7" w:rsidRPr="00140E21" w:rsidRDefault="004B04D7" w:rsidP="004B04D7">
      <w:pPr>
        <w:rPr>
          <w:b/>
        </w:rPr>
      </w:pPr>
      <w:r w:rsidRPr="00140E21">
        <w:rPr>
          <w:b/>
        </w:rPr>
        <w:t>Outputs, Optional:</w:t>
      </w:r>
      <w:r w:rsidRPr="00140E21">
        <w:t xml:space="preserve"> </w:t>
      </w:r>
      <w:r w:rsidRPr="00140E21">
        <w:rPr>
          <w:lang w:eastAsia="zh-CN"/>
        </w:rPr>
        <w:t>None.</w:t>
      </w:r>
    </w:p>
    <w:p w:rsidR="004B04D7" w:rsidRPr="00140E21" w:rsidRDefault="004B04D7" w:rsidP="004B04D7">
      <w:pPr>
        <w:pStyle w:val="Heading5"/>
        <w:rPr>
          <w:lang w:val="en-GB" w:eastAsia="zh-CN"/>
        </w:rPr>
      </w:pPr>
      <w:bookmarkStart w:id="4413" w:name="_Toc20204691"/>
      <w:bookmarkStart w:id="4414" w:name="_Toc27895405"/>
      <w:bookmarkStart w:id="4415" w:name="_Toc36192508"/>
      <w:r w:rsidRPr="00140E21">
        <w:rPr>
          <w:lang w:val="en-GB" w:eastAsia="zh-CN"/>
        </w:rPr>
        <w:t>5.2.13.</w:t>
      </w:r>
      <w:r w:rsidR="00124A1C" w:rsidRPr="00140E21">
        <w:rPr>
          <w:lang w:val="en-GB" w:eastAsia="zh-CN"/>
        </w:rPr>
        <w:t>2</w:t>
      </w:r>
      <w:r w:rsidRPr="00140E21">
        <w:rPr>
          <w:lang w:val="en-GB" w:eastAsia="zh-CN"/>
        </w:rPr>
        <w:t>.3</w:t>
      </w:r>
      <w:r w:rsidRPr="00140E21">
        <w:rPr>
          <w:lang w:val="en-GB" w:eastAsia="zh-CN"/>
        </w:rPr>
        <w:tab/>
        <w:t>Nbsf_Management_Deregister service operation</w:t>
      </w:r>
      <w:bookmarkEnd w:id="4413"/>
      <w:bookmarkEnd w:id="4414"/>
      <w:bookmarkEnd w:id="4415"/>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Nbsf_Management_Deregister</w:t>
      </w:r>
    </w:p>
    <w:p w:rsidR="004B04D7" w:rsidRPr="00140E21" w:rsidRDefault="004B04D7" w:rsidP="004B04D7">
      <w:pPr>
        <w:rPr>
          <w:lang w:eastAsia="ja-JP"/>
        </w:rPr>
      </w:pPr>
      <w:r w:rsidRPr="00140E21">
        <w:rPr>
          <w:b/>
        </w:rPr>
        <w:t xml:space="preserve">Description: </w:t>
      </w:r>
      <w:r w:rsidRPr="00140E21">
        <w:t>Removes</w:t>
      </w:r>
      <w:r w:rsidR="00B47BB4" w:rsidRPr="00140E21">
        <w:t xml:space="preserve"> the binding information for a PDU Session</w:t>
      </w:r>
      <w:r w:rsidRPr="00140E21">
        <w:t>.</w:t>
      </w:r>
    </w:p>
    <w:p w:rsidR="004B04D7" w:rsidRPr="00140E21" w:rsidRDefault="004B04D7" w:rsidP="004B04D7">
      <w:pPr>
        <w:rPr>
          <w:lang w:eastAsia="zh-CN"/>
        </w:rPr>
      </w:pPr>
      <w:r w:rsidRPr="00140E21">
        <w:rPr>
          <w:b/>
        </w:rPr>
        <w:t>Inputs, Required:</w:t>
      </w:r>
      <w:r w:rsidR="00B47BB4" w:rsidRPr="00140E21">
        <w:t xml:space="preserve"> Binding Identifier for a PDU Session.</w:t>
      </w:r>
    </w:p>
    <w:p w:rsidR="00717F4C" w:rsidRPr="00140E21" w:rsidRDefault="005F09B1" w:rsidP="00717F4C">
      <w:r w:rsidRPr="00140E21">
        <w:t xml:space="preserve">W-5GAN specific UE IP address information are specified in </w:t>
      </w:r>
      <w:r w:rsidR="005A1DC9" w:rsidRPr="00140E21">
        <w:t>TS</w:t>
      </w:r>
      <w:r w:rsidR="005A1DC9">
        <w:t> </w:t>
      </w:r>
      <w:r w:rsidR="005A1DC9" w:rsidRPr="00140E21">
        <w:t>23.316</w:t>
      </w:r>
      <w:r w:rsidR="005A1DC9">
        <w:t> </w:t>
      </w:r>
      <w:r w:rsidR="005A1DC9" w:rsidRPr="00140E21">
        <w:t>[</w:t>
      </w:r>
      <w:r w:rsidRPr="00140E21">
        <w:t>53].</w:t>
      </w:r>
    </w:p>
    <w:p w:rsidR="004B04D7" w:rsidRPr="00140E21" w:rsidRDefault="004B04D7" w:rsidP="004B04D7">
      <w:pPr>
        <w:rPr>
          <w:lang w:eastAsia="zh-CN"/>
        </w:rPr>
      </w:pPr>
      <w:r w:rsidRPr="00140E21">
        <w:rPr>
          <w:b/>
        </w:rPr>
        <w:t>Inputs, Optional:</w:t>
      </w:r>
      <w:r w:rsidRPr="00140E21">
        <w:t xml:space="preserve"> </w:t>
      </w:r>
    </w:p>
    <w:p w:rsidR="004B04D7" w:rsidRPr="00140E21" w:rsidRDefault="004B04D7" w:rsidP="004B04D7">
      <w:pPr>
        <w:rPr>
          <w:lang w:eastAsia="ja-JP"/>
        </w:rPr>
      </w:pPr>
      <w:r w:rsidRPr="00140E21">
        <w:rPr>
          <w:b/>
        </w:rPr>
        <w:t xml:space="preserve">Outputs, Required: </w:t>
      </w:r>
      <w:r w:rsidRPr="00140E21">
        <w:t>Result indication.</w:t>
      </w:r>
    </w:p>
    <w:p w:rsidR="004B04D7" w:rsidRPr="00140E21" w:rsidRDefault="004B04D7" w:rsidP="004B04D7">
      <w:pPr>
        <w:rPr>
          <w:b/>
        </w:rPr>
      </w:pPr>
      <w:r w:rsidRPr="00140E21">
        <w:rPr>
          <w:b/>
        </w:rPr>
        <w:t>Outputs, Optional:</w:t>
      </w:r>
      <w:r w:rsidRPr="00140E21">
        <w:t xml:space="preserve"> </w:t>
      </w:r>
      <w:r w:rsidRPr="00140E21">
        <w:rPr>
          <w:lang w:eastAsia="zh-CN"/>
        </w:rPr>
        <w:t>None.</w:t>
      </w:r>
    </w:p>
    <w:p w:rsidR="004B04D7" w:rsidRPr="00140E21" w:rsidRDefault="004B04D7" w:rsidP="004B04D7">
      <w:pPr>
        <w:pStyle w:val="Heading5"/>
        <w:rPr>
          <w:lang w:val="en-GB" w:eastAsia="zh-CN"/>
        </w:rPr>
      </w:pPr>
      <w:bookmarkStart w:id="4416" w:name="_Toc20204692"/>
      <w:bookmarkStart w:id="4417" w:name="_Toc27895406"/>
      <w:bookmarkStart w:id="4418" w:name="_Toc36192509"/>
      <w:r w:rsidRPr="00140E21">
        <w:rPr>
          <w:lang w:val="en-GB" w:eastAsia="zh-CN"/>
        </w:rPr>
        <w:t>5.2.13.</w:t>
      </w:r>
      <w:r w:rsidR="00124A1C" w:rsidRPr="00140E21">
        <w:rPr>
          <w:lang w:val="en-GB" w:eastAsia="zh-CN"/>
        </w:rPr>
        <w:t>2</w:t>
      </w:r>
      <w:r w:rsidRPr="00140E21">
        <w:rPr>
          <w:lang w:val="en-GB" w:eastAsia="zh-CN"/>
        </w:rPr>
        <w:t>.4</w:t>
      </w:r>
      <w:r w:rsidRPr="00140E21">
        <w:rPr>
          <w:lang w:val="en-GB" w:eastAsia="zh-CN"/>
        </w:rPr>
        <w:tab/>
      </w:r>
      <w:r w:rsidRPr="00140E21">
        <w:rPr>
          <w:lang w:val="en-GB"/>
        </w:rPr>
        <w:t>Nbsf_</w:t>
      </w:r>
      <w:r w:rsidR="00124A1C" w:rsidRPr="00140E21">
        <w:rPr>
          <w:lang w:val="en-GB"/>
        </w:rPr>
        <w:t>Management_D</w:t>
      </w:r>
      <w:r w:rsidRPr="00140E21">
        <w:rPr>
          <w:lang w:val="en-GB"/>
        </w:rPr>
        <w:t>iscovery</w:t>
      </w:r>
      <w:r w:rsidR="00124A1C" w:rsidRPr="00140E21">
        <w:rPr>
          <w:lang w:val="en-GB"/>
        </w:rPr>
        <w:t xml:space="preserve"> </w:t>
      </w:r>
      <w:r w:rsidR="00124A1C" w:rsidRPr="00140E21">
        <w:rPr>
          <w:rFonts w:eastAsia="SimSun"/>
          <w:lang w:val="en-GB"/>
        </w:rPr>
        <w:t>service operation</w:t>
      </w:r>
      <w:bookmarkEnd w:id="4416"/>
      <w:bookmarkEnd w:id="4417"/>
      <w:bookmarkEnd w:id="4418"/>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 discovery</w:t>
      </w:r>
    </w:p>
    <w:p w:rsidR="004B04D7" w:rsidRPr="00140E21" w:rsidRDefault="004B04D7" w:rsidP="004B04D7">
      <w:pPr>
        <w:rPr>
          <w:lang w:eastAsia="ja-JP"/>
        </w:rPr>
      </w:pPr>
      <w:r w:rsidRPr="00140E21">
        <w:rPr>
          <w:b/>
        </w:rPr>
        <w:t xml:space="preserve">Description: </w:t>
      </w:r>
      <w:r w:rsidRPr="00140E21">
        <w:t>Discovers the PCF</w:t>
      </w:r>
      <w:r w:rsidR="00B33908">
        <w:t xml:space="preserve"> and PCF set</w:t>
      </w:r>
      <w:r w:rsidRPr="00140E21">
        <w:t xml:space="preserve"> selected for the tuple (UE address(es), SUPI</w:t>
      </w:r>
      <w:r w:rsidR="0034072B" w:rsidRPr="00140E21">
        <w:t xml:space="preserve">, </w:t>
      </w:r>
      <w:r w:rsidRPr="00140E21">
        <w:t>GPSI, DNN</w:t>
      </w:r>
      <w:r w:rsidR="0034072B" w:rsidRPr="00140E21">
        <w:t>, S-NSSAI</w:t>
      </w:r>
      <w:r w:rsidRPr="00140E21">
        <w:t>).</w:t>
      </w:r>
    </w:p>
    <w:p w:rsidR="004B04D7" w:rsidRPr="00140E21" w:rsidRDefault="004B04D7" w:rsidP="004B04D7">
      <w:pPr>
        <w:rPr>
          <w:lang w:eastAsia="zh-CN"/>
        </w:rPr>
      </w:pPr>
      <w:r w:rsidRPr="00140E21">
        <w:rPr>
          <w:b/>
        </w:rPr>
        <w:t>Inputs, Required:</w:t>
      </w:r>
      <w:r w:rsidRPr="00140E21">
        <w:rPr>
          <w:lang w:eastAsia="zh-CN"/>
        </w:rPr>
        <w:t xml:space="preserve"> </w:t>
      </w:r>
      <w:r w:rsidRPr="00140E21">
        <w:t>UE address</w:t>
      </w:r>
      <w:r w:rsidR="00040B52">
        <w:t xml:space="preserve"> (i.e. IP address or MAC address)</w:t>
      </w:r>
      <w:r w:rsidR="0034072B" w:rsidRPr="00140E21">
        <w:t>, DNN [Conditional], S-NSSAI [Conditional]</w:t>
      </w:r>
      <w:r w:rsidR="00B33908">
        <w:t>.</w:t>
      </w:r>
    </w:p>
    <w:p w:rsidR="008C52EA" w:rsidRDefault="008C52EA" w:rsidP="008C52EA">
      <w:pPr>
        <w:pStyle w:val="NO"/>
        <w:rPr>
          <w:ins w:id="4419" w:author="23.502_CR2297R3_(Rel-16)_Vertical_LAN" w:date="2020-06-29T11:33:00Z"/>
        </w:rPr>
      </w:pPr>
      <w:ins w:id="4420" w:author="23.502_CR2297R3_(Rel-16)_Vertical_LAN" w:date="2020-06-29T11:33:00Z">
        <w:r>
          <w:t>NOTE:</w:t>
        </w:r>
        <w:r>
          <w:tab/>
          <w:t>For TSN scenarios the UE address contains the DS-TT port MAC address.</w:t>
        </w:r>
      </w:ins>
    </w:p>
    <w:p w:rsidR="004B04D7" w:rsidRPr="00140E21" w:rsidRDefault="004B04D7" w:rsidP="004B04D7">
      <w:pPr>
        <w:rPr>
          <w:lang w:eastAsia="zh-CN"/>
        </w:rPr>
      </w:pPr>
      <w:r w:rsidRPr="00140E21">
        <w:rPr>
          <w:b/>
        </w:rPr>
        <w:t>Inputs, Optional:</w:t>
      </w:r>
      <w:r w:rsidR="0034072B" w:rsidRPr="00140E21">
        <w:t xml:space="preserve"> SUPI, GPSI</w:t>
      </w:r>
      <w:r w:rsidR="00B33908">
        <w:t>.</w:t>
      </w:r>
    </w:p>
    <w:p w:rsidR="004B04D7" w:rsidRPr="00140E21" w:rsidRDefault="004B04D7" w:rsidP="004B04D7">
      <w:pPr>
        <w:rPr>
          <w:lang w:eastAsia="ja-JP"/>
        </w:rPr>
      </w:pPr>
      <w:r w:rsidRPr="00140E21">
        <w:rPr>
          <w:b/>
        </w:rPr>
        <w:t xml:space="preserve">Outputs, Required: </w:t>
      </w:r>
      <w:r w:rsidRPr="00140E21">
        <w:t>PCF</w:t>
      </w:r>
      <w:r w:rsidR="00B33908">
        <w:t xml:space="preserve"> address(es)</w:t>
      </w:r>
      <w:r w:rsidR="00276750">
        <w:t xml:space="preserve">, PCF instance ID [Conditional, if available] and PCF Set ID [Conditional, if available], level of Binding [Conditional, if available] (see clause 6.3.1.0 of </w:t>
      </w:r>
      <w:r w:rsidR="005A1DC9">
        <w:t>TS 23.501 [</w:t>
      </w:r>
      <w:r w:rsidR="00276750">
        <w:t>2])</w:t>
      </w:r>
      <w:r w:rsidR="00B33908">
        <w:t>.</w:t>
      </w:r>
    </w:p>
    <w:p w:rsidR="004B04D7" w:rsidRPr="00140E21" w:rsidRDefault="004B04D7" w:rsidP="004B04D7">
      <w:pPr>
        <w:rPr>
          <w:b/>
        </w:rPr>
      </w:pPr>
      <w:r w:rsidRPr="00140E21">
        <w:rPr>
          <w:b/>
        </w:rPr>
        <w:t>Outputs, Optional:</w:t>
      </w:r>
      <w:r w:rsidR="00276750">
        <w:rPr>
          <w:lang w:eastAsia="zh-CN"/>
        </w:rPr>
        <w:t xml:space="preserve"> None</w:t>
      </w:r>
      <w:r w:rsidRPr="00140E21">
        <w:rPr>
          <w:lang w:eastAsia="zh-CN"/>
        </w:rPr>
        <w:t>.</w:t>
      </w:r>
    </w:p>
    <w:p w:rsidR="00B47BB4" w:rsidRPr="00140E21" w:rsidRDefault="00B47BB4" w:rsidP="00B47BB4">
      <w:pPr>
        <w:pStyle w:val="Heading5"/>
        <w:rPr>
          <w:lang w:val="en-GB" w:eastAsia="zh-CN"/>
        </w:rPr>
      </w:pPr>
      <w:bookmarkStart w:id="4421" w:name="_Toc20204693"/>
      <w:bookmarkStart w:id="4422" w:name="_Toc27895407"/>
      <w:bookmarkStart w:id="4423" w:name="_Toc36192510"/>
      <w:r w:rsidRPr="00140E21">
        <w:rPr>
          <w:lang w:val="en-GB" w:eastAsia="zh-CN"/>
        </w:rPr>
        <w:t>5.2.13.2.5</w:t>
      </w:r>
      <w:r w:rsidRPr="00140E21">
        <w:rPr>
          <w:lang w:val="en-GB" w:eastAsia="zh-CN"/>
        </w:rPr>
        <w:tab/>
        <w:t>Nbsf_Management_Update service operation</w:t>
      </w:r>
      <w:bookmarkEnd w:id="4421"/>
      <w:bookmarkEnd w:id="4422"/>
      <w:bookmarkEnd w:id="4423"/>
    </w:p>
    <w:p w:rsidR="00B47BB4" w:rsidRPr="00140E21" w:rsidRDefault="00B47BB4" w:rsidP="00B47BB4">
      <w:pPr>
        <w:rPr>
          <w:lang w:eastAsia="zh-CN"/>
        </w:rPr>
      </w:pPr>
      <w:r w:rsidRPr="00140E21">
        <w:rPr>
          <w:b/>
          <w:lang w:eastAsia="zh-CN"/>
        </w:rPr>
        <w:t>Service Operation name:</w:t>
      </w:r>
      <w:r w:rsidRPr="00140E21">
        <w:rPr>
          <w:lang w:eastAsia="zh-CN"/>
        </w:rPr>
        <w:t xml:space="preserve"> Nbsf_Management_Update</w:t>
      </w:r>
    </w:p>
    <w:p w:rsidR="00B47BB4" w:rsidRPr="00140E21" w:rsidRDefault="00B47BB4" w:rsidP="00B47BB4">
      <w:pPr>
        <w:rPr>
          <w:lang w:eastAsia="zh-CN"/>
        </w:rPr>
      </w:pPr>
      <w:r w:rsidRPr="00140E21">
        <w:rPr>
          <w:b/>
          <w:lang w:eastAsia="zh-CN"/>
        </w:rPr>
        <w:t>Description:</w:t>
      </w:r>
      <w:r w:rsidRPr="00140E21">
        <w:rPr>
          <w:lang w:eastAsia="zh-CN"/>
        </w:rPr>
        <w:t xml:space="preserve"> Replaces the list of UE address(es) for a PDU Session.</w:t>
      </w:r>
    </w:p>
    <w:p w:rsidR="00B47BB4" w:rsidRPr="00140E21" w:rsidRDefault="00B47BB4" w:rsidP="00B47BB4">
      <w:pPr>
        <w:rPr>
          <w:lang w:eastAsia="zh-CN"/>
        </w:rPr>
      </w:pPr>
      <w:r w:rsidRPr="00140E21">
        <w:rPr>
          <w:b/>
          <w:lang w:eastAsia="zh-CN"/>
        </w:rPr>
        <w:t>Inputs, Required:</w:t>
      </w:r>
      <w:r w:rsidRPr="00140E21">
        <w:rPr>
          <w:lang w:eastAsia="zh-CN"/>
        </w:rPr>
        <w:t xml:space="preserve"> Binding Identifier for the PDU Session.</w:t>
      </w:r>
    </w:p>
    <w:p w:rsidR="00B47BB4" w:rsidRPr="00140E21" w:rsidRDefault="00B47BB4" w:rsidP="00B47BB4">
      <w:pPr>
        <w:rPr>
          <w:lang w:eastAsia="zh-CN"/>
        </w:rPr>
      </w:pPr>
      <w:r w:rsidRPr="00140E21">
        <w:rPr>
          <w:lang w:eastAsia="zh-CN"/>
        </w:rPr>
        <w:t xml:space="preserve">UE address can contain IP address/prefix or Ethernet address as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p w:rsidR="008C52EA" w:rsidRDefault="008C52EA" w:rsidP="008C52EA">
      <w:pPr>
        <w:pStyle w:val="NO"/>
        <w:rPr>
          <w:ins w:id="4424" w:author="23.502_CR2297R3_(Rel-16)_Vertical_LAN" w:date="2020-06-29T11:33:00Z"/>
        </w:rPr>
      </w:pPr>
      <w:ins w:id="4425" w:author="23.502_CR2297R3_(Rel-16)_Vertical_LAN" w:date="2020-06-29T11:33:00Z">
        <w:r>
          <w:t>NOTE:</w:t>
        </w:r>
        <w:r>
          <w:tab/>
          <w:t>For TSN scenarios the UE address contains the DS-TT port MAC address.</w:t>
        </w:r>
      </w:ins>
    </w:p>
    <w:p w:rsidR="00B47BB4" w:rsidRPr="00140E21" w:rsidRDefault="00B47BB4" w:rsidP="00B47BB4">
      <w:pPr>
        <w:rPr>
          <w:lang w:eastAsia="zh-CN"/>
        </w:rPr>
      </w:pPr>
      <w:r w:rsidRPr="00140E21">
        <w:rPr>
          <w:b/>
          <w:lang w:eastAsia="zh-CN"/>
        </w:rPr>
        <w:t>Inputs, Optional:</w:t>
      </w:r>
      <w:r w:rsidR="00D45904">
        <w:rPr>
          <w:lang w:eastAsia="zh-CN"/>
        </w:rPr>
        <w:t xml:space="preserve"> UE address(es), PCF id</w:t>
      </w:r>
      <w:ins w:id="4426" w:author="23.502_CR2182_(Rel-16)_5G_eSBA" w:date="2020-05-25T15:01:00Z">
        <w:r w:rsidR="00D7091D">
          <w:rPr>
            <w:lang w:eastAsia="zh-CN"/>
          </w:rPr>
          <w:t>, PCF address(es)</w:t>
        </w:r>
      </w:ins>
      <w:r w:rsidR="00D45904">
        <w:rPr>
          <w:lang w:eastAsia="zh-CN"/>
        </w:rPr>
        <w:t>.</w:t>
      </w:r>
    </w:p>
    <w:p w:rsidR="00B47BB4" w:rsidRPr="00140E21" w:rsidRDefault="00B47BB4" w:rsidP="00B47BB4">
      <w:pPr>
        <w:rPr>
          <w:lang w:eastAsia="zh-CN"/>
        </w:rPr>
      </w:pPr>
      <w:r w:rsidRPr="00140E21">
        <w:rPr>
          <w:b/>
          <w:lang w:eastAsia="zh-CN"/>
        </w:rPr>
        <w:t>Outputs, Required:</w:t>
      </w:r>
      <w:r w:rsidRPr="00140E21">
        <w:rPr>
          <w:lang w:eastAsia="zh-CN"/>
        </w:rPr>
        <w:t xml:space="preserve"> Result indication.</w:t>
      </w:r>
    </w:p>
    <w:p w:rsidR="00B47BB4" w:rsidRPr="00140E21" w:rsidRDefault="00B47BB4" w:rsidP="00B47BB4">
      <w:pPr>
        <w:rPr>
          <w:lang w:eastAsia="zh-CN"/>
        </w:rPr>
      </w:pPr>
      <w:r w:rsidRPr="00140E21">
        <w:rPr>
          <w:b/>
          <w:lang w:eastAsia="zh-CN"/>
        </w:rPr>
        <w:t>Outputs, Optional:</w:t>
      </w:r>
      <w:r w:rsidRPr="00140E21">
        <w:rPr>
          <w:lang w:eastAsia="zh-CN"/>
        </w:rPr>
        <w:t xml:space="preserve"> None.</w:t>
      </w:r>
    </w:p>
    <w:p w:rsidR="002D20EE" w:rsidRPr="00140E21" w:rsidRDefault="002D20EE" w:rsidP="002D20EE">
      <w:pPr>
        <w:pStyle w:val="Heading3"/>
        <w:rPr>
          <w:lang w:val="en-GB" w:eastAsia="zh-CN"/>
        </w:rPr>
      </w:pPr>
      <w:bookmarkStart w:id="4427" w:name="_Toc20204694"/>
      <w:bookmarkStart w:id="4428" w:name="_Toc27895408"/>
      <w:bookmarkStart w:id="4429" w:name="_Toc36192511"/>
      <w:r w:rsidRPr="00140E21">
        <w:rPr>
          <w:lang w:val="en-GB"/>
        </w:rPr>
        <w:t>5.2.14</w:t>
      </w:r>
      <w:r w:rsidRPr="00140E21">
        <w:rPr>
          <w:lang w:val="en-GB"/>
        </w:rPr>
        <w:tab/>
        <w:t>UDSF Services</w:t>
      </w:r>
      <w:bookmarkEnd w:id="4427"/>
      <w:bookmarkEnd w:id="4428"/>
      <w:bookmarkEnd w:id="4429"/>
    </w:p>
    <w:p w:rsidR="002D20EE" w:rsidRPr="00140E21" w:rsidRDefault="002D20EE" w:rsidP="002D20EE">
      <w:pPr>
        <w:pStyle w:val="Heading4"/>
        <w:rPr>
          <w:lang w:val="en-GB"/>
        </w:rPr>
      </w:pPr>
      <w:bookmarkStart w:id="4430" w:name="_Toc20204695"/>
      <w:bookmarkStart w:id="4431" w:name="_Toc27895409"/>
      <w:bookmarkStart w:id="4432" w:name="_Toc36192512"/>
      <w:r w:rsidRPr="00140E21">
        <w:rPr>
          <w:lang w:val="en-GB"/>
        </w:rPr>
        <w:t>5.2.14.1</w:t>
      </w:r>
      <w:r w:rsidRPr="00140E21">
        <w:rPr>
          <w:lang w:val="en-GB"/>
        </w:rPr>
        <w:tab/>
        <w:t>General</w:t>
      </w:r>
      <w:bookmarkEnd w:id="4430"/>
      <w:bookmarkEnd w:id="4431"/>
      <w:bookmarkEnd w:id="4432"/>
    </w:p>
    <w:p w:rsidR="002D20EE" w:rsidRPr="00140E21" w:rsidRDefault="002D20EE" w:rsidP="002D20EE">
      <w:r w:rsidRPr="00140E21">
        <w:t>The following table illustrates the UDSF Services.</w:t>
      </w:r>
    </w:p>
    <w:p w:rsidR="002D20EE" w:rsidRPr="00140E21" w:rsidRDefault="002D20EE" w:rsidP="002D20EE">
      <w:pPr>
        <w:pStyle w:val="TH"/>
      </w:pPr>
      <w:r w:rsidRPr="00140E21">
        <w:lastRenderedPageBreak/>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2D20EE" w:rsidRPr="00140E21" w:rsidTr="0099638A">
        <w:trPr>
          <w:trHeight w:val="503"/>
        </w:trPr>
        <w:tc>
          <w:tcPr>
            <w:tcW w:w="1526"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pPr>
            <w:r w:rsidRPr="00140E21">
              <w:t>Example Consumer(s)</w:t>
            </w:r>
          </w:p>
        </w:tc>
      </w:tr>
      <w:tr w:rsidR="0099638A" w:rsidRPr="00140E21" w:rsidTr="0099638A">
        <w:tc>
          <w:tcPr>
            <w:tcW w:w="1526" w:type="dxa"/>
            <w:tcBorders>
              <w:top w:val="single" w:sz="4" w:space="0" w:color="auto"/>
              <w:left w:val="single" w:sz="4" w:space="0" w:color="auto"/>
              <w:bottom w:val="nil"/>
              <w:right w:val="single" w:sz="4" w:space="0" w:color="auto"/>
            </w:tcBorders>
          </w:tcPr>
          <w:p w:rsidR="0099638A" w:rsidRPr="00140E21" w:rsidRDefault="0099638A" w:rsidP="0099638A">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c>
          <w:tcPr>
            <w:tcW w:w="1526" w:type="dxa"/>
            <w:tcBorders>
              <w:top w:val="nil"/>
              <w:left w:val="single" w:sz="4" w:space="0" w:color="auto"/>
              <w:bottom w:val="nil"/>
              <w:right w:val="single" w:sz="4" w:space="0" w:color="auto"/>
            </w:tcBorders>
          </w:tcPr>
          <w:p w:rsidR="0099638A" w:rsidRPr="00140E21" w:rsidRDefault="0099638A" w:rsidP="00171C5E">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c>
          <w:tcPr>
            <w:tcW w:w="1526" w:type="dxa"/>
            <w:tcBorders>
              <w:top w:val="nil"/>
              <w:left w:val="single" w:sz="4" w:space="0" w:color="auto"/>
              <w:bottom w:val="nil"/>
              <w:right w:val="single" w:sz="4" w:space="0" w:color="auto"/>
            </w:tcBorders>
          </w:tcPr>
          <w:p w:rsidR="0099638A" w:rsidRPr="00140E21" w:rsidRDefault="0099638A" w:rsidP="00171C5E">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rPr>
          <w:trHeight w:val="332"/>
        </w:trPr>
        <w:tc>
          <w:tcPr>
            <w:tcW w:w="1526" w:type="dxa"/>
            <w:tcBorders>
              <w:top w:val="nil"/>
              <w:left w:val="single" w:sz="4" w:space="0" w:color="auto"/>
              <w:bottom w:val="single" w:sz="4" w:space="0" w:color="auto"/>
              <w:right w:val="single" w:sz="4" w:space="0" w:color="auto"/>
            </w:tcBorders>
          </w:tcPr>
          <w:p w:rsidR="0099638A" w:rsidRPr="00140E21" w:rsidRDefault="0099638A" w:rsidP="00171C5E">
            <w:pPr>
              <w:pStyle w:val="TAH"/>
            </w:pP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bl>
    <w:p w:rsidR="002D20EE" w:rsidRPr="00140E21" w:rsidRDefault="002D20EE" w:rsidP="002D20EE">
      <w:pPr>
        <w:rPr>
          <w:lang w:eastAsia="zh-CN"/>
        </w:rPr>
      </w:pPr>
    </w:p>
    <w:p w:rsidR="002D20EE" w:rsidRPr="00140E21" w:rsidRDefault="002D20EE" w:rsidP="002D20EE">
      <w:pPr>
        <w:pStyle w:val="NO"/>
      </w:pPr>
      <w:r w:rsidRPr="00140E21">
        <w:rPr>
          <w:lang w:eastAsia="zh-CN"/>
        </w:rPr>
        <w:t>NOTE:</w:t>
      </w:r>
      <w:r w:rsidR="00D65F51" w:rsidRPr="00140E21">
        <w:rPr>
          <w:lang w:eastAsia="zh-CN"/>
        </w:rPr>
        <w:tab/>
        <w:t>Nudsf is different compared to other service-based interfaces due to dynamic data access performance requirements.</w:t>
      </w:r>
    </w:p>
    <w:p w:rsidR="002D20EE" w:rsidRPr="00140E21" w:rsidRDefault="002D20EE" w:rsidP="002D20EE">
      <w:pPr>
        <w:pStyle w:val="Heading4"/>
        <w:rPr>
          <w:lang w:val="en-GB"/>
        </w:rPr>
      </w:pPr>
      <w:bookmarkStart w:id="4433" w:name="_Toc20204696"/>
      <w:bookmarkStart w:id="4434" w:name="_Toc27895410"/>
      <w:bookmarkStart w:id="4435" w:name="_Toc36192513"/>
      <w:r w:rsidRPr="00140E21">
        <w:rPr>
          <w:lang w:val="en-GB"/>
        </w:rPr>
        <w:t>5.2.14.2</w:t>
      </w:r>
      <w:r w:rsidRPr="00140E21">
        <w:rPr>
          <w:lang w:val="en-GB"/>
        </w:rPr>
        <w:tab/>
        <w:t>Nudsf_UnstructuredDataManagement service</w:t>
      </w:r>
      <w:bookmarkEnd w:id="4433"/>
      <w:bookmarkEnd w:id="4434"/>
      <w:bookmarkEnd w:id="4435"/>
    </w:p>
    <w:p w:rsidR="00D865BC" w:rsidRPr="00140E21" w:rsidRDefault="002D20EE" w:rsidP="002D20EE">
      <w:pPr>
        <w:pStyle w:val="Heading5"/>
        <w:rPr>
          <w:lang w:val="en-GB" w:eastAsia="zh-CN"/>
        </w:rPr>
      </w:pPr>
      <w:bookmarkStart w:id="4436" w:name="_Toc20204697"/>
      <w:bookmarkStart w:id="4437" w:name="_Toc27895411"/>
      <w:bookmarkStart w:id="4438" w:name="_Toc36192514"/>
      <w:r w:rsidRPr="00140E21">
        <w:rPr>
          <w:lang w:val="en-GB" w:eastAsia="zh-CN"/>
        </w:rPr>
        <w:t>5.2.14.2.1</w:t>
      </w:r>
      <w:r w:rsidRPr="00140E21">
        <w:rPr>
          <w:lang w:val="en-GB" w:eastAsia="zh-CN"/>
        </w:rPr>
        <w:tab/>
      </w:r>
      <w:r w:rsidR="00D865BC" w:rsidRPr="00140E21">
        <w:rPr>
          <w:lang w:val="en-GB" w:eastAsia="zh-CN"/>
        </w:rPr>
        <w:t>General</w:t>
      </w:r>
      <w:bookmarkEnd w:id="4436"/>
      <w:bookmarkEnd w:id="4437"/>
      <w:bookmarkEnd w:id="4438"/>
    </w:p>
    <w:p w:rsidR="002D20EE" w:rsidRPr="00140E21" w:rsidRDefault="00D865BC" w:rsidP="002D20EE">
      <w:pPr>
        <w:pStyle w:val="Heading5"/>
        <w:rPr>
          <w:lang w:val="en-GB" w:eastAsia="zh-CN"/>
        </w:rPr>
      </w:pPr>
      <w:bookmarkStart w:id="4439" w:name="_Toc20204698"/>
      <w:bookmarkStart w:id="4440" w:name="_Toc27895412"/>
      <w:bookmarkStart w:id="4441" w:name="_Toc36192515"/>
      <w:r w:rsidRPr="00140E21">
        <w:rPr>
          <w:lang w:val="en-GB" w:eastAsia="zh-CN"/>
        </w:rPr>
        <w:t>5.2.14.2.2</w:t>
      </w:r>
      <w:r w:rsidRPr="00140E21">
        <w:rPr>
          <w:lang w:val="en-GB" w:eastAsia="zh-CN"/>
        </w:rPr>
        <w:tab/>
      </w:r>
      <w:r w:rsidR="002D20EE" w:rsidRPr="00140E21">
        <w:rPr>
          <w:lang w:val="en-GB" w:eastAsia="zh-CN"/>
        </w:rPr>
        <w:t>Nudsf_</w:t>
      </w:r>
      <w:r w:rsidR="002D20EE" w:rsidRPr="00140E21">
        <w:rPr>
          <w:lang w:val="en-GB"/>
        </w:rPr>
        <w:t>UnstructuredDataManagement</w:t>
      </w:r>
      <w:r w:rsidR="002D20EE" w:rsidRPr="00140E21">
        <w:rPr>
          <w:lang w:val="en-GB" w:eastAsia="zh-CN"/>
        </w:rPr>
        <w:t>_Query service operation</w:t>
      </w:r>
      <w:bookmarkEnd w:id="4439"/>
      <w:bookmarkEnd w:id="4440"/>
      <w:bookmarkEnd w:id="4441"/>
    </w:p>
    <w:p w:rsidR="002D20EE" w:rsidRPr="00140E21" w:rsidRDefault="002D20EE" w:rsidP="002D20EE">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rsidR="002D20EE" w:rsidRPr="00140E21" w:rsidRDefault="002D20EE" w:rsidP="002D20EE">
      <w:r w:rsidRPr="00140E21">
        <w:rPr>
          <w:b/>
        </w:rPr>
        <w:t xml:space="preserve">Description: </w:t>
      </w:r>
      <w:r w:rsidRPr="00140E21">
        <w:t>NF service consumer intends to query data from UDSF.</w:t>
      </w:r>
    </w:p>
    <w:p w:rsidR="002D20EE" w:rsidRPr="00140E21" w:rsidRDefault="002D20EE" w:rsidP="002D20EE">
      <w:r w:rsidRPr="00140E21">
        <w:rPr>
          <w:b/>
        </w:rPr>
        <w:t>Inputs, Required:</w:t>
      </w:r>
      <w:r w:rsidRPr="00140E21">
        <w:t xml:space="preserve"> Data Identifier.</w:t>
      </w:r>
    </w:p>
    <w:p w:rsidR="002D20EE" w:rsidRPr="00140E21" w:rsidRDefault="002D20EE" w:rsidP="002D20EE">
      <w:r w:rsidRPr="00140E21">
        <w:rPr>
          <w:lang w:eastAsia="zh-CN"/>
        </w:rPr>
        <w:t>Data Identifier uniquely identifies the data to be retrieved from the UDSF</w:t>
      </w:r>
    </w:p>
    <w:p w:rsidR="002D20EE" w:rsidRPr="00140E21" w:rsidRDefault="002D20EE" w:rsidP="002D20EE">
      <w:r w:rsidRPr="00140E21">
        <w:rPr>
          <w:b/>
        </w:rPr>
        <w:t>Inputs, Optional:</w:t>
      </w:r>
      <w:r w:rsidRPr="00140E21">
        <w:t>None.</w:t>
      </w:r>
    </w:p>
    <w:p w:rsidR="002D20EE" w:rsidRPr="00140E21" w:rsidRDefault="002D20EE" w:rsidP="002D20EE">
      <w:pPr>
        <w:rPr>
          <w:lang w:eastAsia="zh-CN"/>
        </w:rPr>
      </w:pPr>
      <w:r w:rsidRPr="00140E21">
        <w:rPr>
          <w:b/>
        </w:rPr>
        <w:t>Outputs, Required:</w:t>
      </w:r>
      <w:r w:rsidRPr="00140E21">
        <w:rPr>
          <w:i/>
        </w:rPr>
        <w:t xml:space="preserve"> </w:t>
      </w:r>
      <w:r w:rsidRPr="00140E21">
        <w:t>Requested data.</w:t>
      </w:r>
    </w:p>
    <w:p w:rsidR="002D20EE" w:rsidRPr="00140E21" w:rsidRDefault="002D20EE" w:rsidP="002D20EE">
      <w:pPr>
        <w:rPr>
          <w:b/>
        </w:rPr>
      </w:pPr>
      <w:r w:rsidRPr="00140E21">
        <w:rPr>
          <w:b/>
        </w:rPr>
        <w:t>Outputs, Optional:</w:t>
      </w:r>
      <w:r w:rsidRPr="00140E21">
        <w:t xml:space="preserve"> None.</w:t>
      </w:r>
    </w:p>
    <w:p w:rsidR="002D20EE" w:rsidRPr="00140E21" w:rsidRDefault="002D20EE" w:rsidP="002D20EE">
      <w:pPr>
        <w:pStyle w:val="Heading5"/>
        <w:rPr>
          <w:lang w:val="en-GB" w:eastAsia="zh-CN"/>
        </w:rPr>
      </w:pPr>
      <w:bookmarkStart w:id="4442" w:name="_Toc20204699"/>
      <w:bookmarkStart w:id="4443" w:name="_Toc27895413"/>
      <w:bookmarkStart w:id="4444" w:name="_Toc36192516"/>
      <w:r w:rsidRPr="00140E21">
        <w:rPr>
          <w:lang w:val="en-GB" w:eastAsia="zh-CN"/>
        </w:rPr>
        <w:t>5.2.14.2.</w:t>
      </w:r>
      <w:r w:rsidR="00D865BC" w:rsidRPr="00140E21">
        <w:rPr>
          <w:lang w:val="en-GB" w:eastAsia="zh-CN"/>
        </w:rPr>
        <w:t>3</w:t>
      </w:r>
      <w:r w:rsidRPr="00140E21">
        <w:rPr>
          <w:lang w:val="en-GB" w:eastAsia="zh-CN"/>
        </w:rPr>
        <w:tab/>
        <w:t>Nudsf_</w:t>
      </w:r>
      <w:r w:rsidRPr="00140E21">
        <w:rPr>
          <w:lang w:val="en-GB"/>
        </w:rPr>
        <w:t>UnstructuredDataManagement</w:t>
      </w:r>
      <w:r w:rsidRPr="00140E21">
        <w:rPr>
          <w:lang w:val="en-GB" w:eastAsia="zh-CN"/>
        </w:rPr>
        <w:t xml:space="preserve">_Create </w:t>
      </w:r>
      <w:r w:rsidRPr="00140E21">
        <w:rPr>
          <w:lang w:val="en-GB"/>
        </w:rPr>
        <w:t>service operation</w:t>
      </w:r>
      <w:bookmarkEnd w:id="4442"/>
      <w:bookmarkEnd w:id="4443"/>
      <w:bookmarkEnd w:id="4444"/>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rsidR="002D20EE" w:rsidRPr="00140E21" w:rsidRDefault="002D20EE" w:rsidP="002D20EE">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rsidR="002D20EE" w:rsidRPr="00140E21" w:rsidRDefault="002D20EE" w:rsidP="002D20EE">
      <w:r w:rsidRPr="00140E21">
        <w:rPr>
          <w:b/>
        </w:rPr>
        <w:t xml:space="preserve">Inputs, Required: </w:t>
      </w:r>
      <w:r w:rsidRPr="00140E21">
        <w:t>Data Identifier, Data.</w:t>
      </w:r>
    </w:p>
    <w:p w:rsidR="002D20EE" w:rsidRPr="00140E21" w:rsidRDefault="002D20EE" w:rsidP="002D20EE">
      <w:pPr>
        <w:rPr>
          <w:b/>
        </w:rPr>
      </w:pPr>
      <w:r w:rsidRPr="00140E21">
        <w:rPr>
          <w:lang w:eastAsia="zh-CN"/>
        </w:rPr>
        <w:t>Data Identifier uniquely identifies the data, which is created in the UDSF.</w:t>
      </w:r>
    </w:p>
    <w:p w:rsidR="002D20EE" w:rsidRPr="00140E21" w:rsidRDefault="002D20EE" w:rsidP="002D20EE">
      <w:r w:rsidRPr="00140E21">
        <w:rPr>
          <w:b/>
        </w:rPr>
        <w:t>Inputs, Optional:</w:t>
      </w:r>
      <w:r w:rsidRPr="00140E21">
        <w:t xml:space="preserve"> None</w:t>
      </w:r>
    </w:p>
    <w:p w:rsidR="002D20EE" w:rsidRPr="00140E21" w:rsidRDefault="002D20EE" w:rsidP="002D20EE">
      <w:pPr>
        <w:rPr>
          <w:lang w:eastAsia="zh-CN"/>
        </w:rPr>
      </w:pPr>
      <w:r w:rsidRPr="00140E21">
        <w:rPr>
          <w:b/>
        </w:rPr>
        <w:t>Outputs, Required:</w:t>
      </w:r>
      <w:r w:rsidRPr="00140E21">
        <w:t xml:space="preserve"> Result.</w:t>
      </w:r>
    </w:p>
    <w:p w:rsidR="002D20EE" w:rsidRPr="00140E21" w:rsidRDefault="002D20EE" w:rsidP="002D20EE">
      <w:pPr>
        <w:rPr>
          <w:lang w:eastAsia="zh-CN"/>
        </w:rPr>
      </w:pPr>
      <w:r w:rsidRPr="00140E21">
        <w:rPr>
          <w:b/>
        </w:rPr>
        <w:t xml:space="preserve">Outputs, Optional: </w:t>
      </w:r>
      <w:r w:rsidRPr="00140E21">
        <w:t>None.</w:t>
      </w:r>
    </w:p>
    <w:p w:rsidR="002D20EE" w:rsidRPr="00140E21" w:rsidRDefault="002D20EE" w:rsidP="002D20EE">
      <w:pPr>
        <w:pStyle w:val="Heading5"/>
        <w:rPr>
          <w:lang w:val="en-GB" w:eastAsia="zh-CN"/>
        </w:rPr>
      </w:pPr>
      <w:bookmarkStart w:id="4445" w:name="_Toc20204700"/>
      <w:bookmarkStart w:id="4446" w:name="_Toc27895414"/>
      <w:bookmarkStart w:id="4447" w:name="_Toc36192517"/>
      <w:r w:rsidRPr="00140E21">
        <w:rPr>
          <w:lang w:val="en-GB" w:eastAsia="zh-CN"/>
        </w:rPr>
        <w:t>5.2.14.2.</w:t>
      </w:r>
      <w:r w:rsidR="00D865BC" w:rsidRPr="00140E21">
        <w:rPr>
          <w:lang w:val="en-GB" w:eastAsia="zh-CN"/>
        </w:rPr>
        <w:t>4</w:t>
      </w:r>
      <w:r w:rsidRPr="00140E21">
        <w:rPr>
          <w:lang w:val="en-GB" w:eastAsia="zh-CN"/>
        </w:rPr>
        <w:tab/>
        <w:t>Nudsf_</w:t>
      </w:r>
      <w:r w:rsidRPr="00140E21">
        <w:rPr>
          <w:lang w:val="en-GB"/>
        </w:rPr>
        <w:t>UnstructuredDataManagement</w:t>
      </w:r>
      <w:r w:rsidRPr="00140E21">
        <w:rPr>
          <w:lang w:val="en-GB" w:eastAsia="zh-CN"/>
        </w:rPr>
        <w:t xml:space="preserve">_Delete </w:t>
      </w:r>
      <w:r w:rsidRPr="00140E21">
        <w:rPr>
          <w:lang w:val="en-GB"/>
        </w:rPr>
        <w:t>service operation</w:t>
      </w:r>
      <w:bookmarkEnd w:id="4445"/>
      <w:bookmarkEnd w:id="4446"/>
      <w:bookmarkEnd w:id="4447"/>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rsidR="002D20EE" w:rsidRPr="00140E21" w:rsidRDefault="002D20EE" w:rsidP="002D20EE">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rsidR="002D20EE" w:rsidRPr="00140E21" w:rsidRDefault="002D20EE" w:rsidP="002D20EE">
      <w:r w:rsidRPr="00140E21">
        <w:rPr>
          <w:b/>
        </w:rPr>
        <w:t xml:space="preserve">Inputs, Required: </w:t>
      </w:r>
      <w:r w:rsidRPr="00140E21">
        <w:t>Data Identifier.</w:t>
      </w:r>
    </w:p>
    <w:p w:rsidR="002D20EE" w:rsidRPr="00140E21" w:rsidRDefault="002D20EE" w:rsidP="002D20EE">
      <w:r w:rsidRPr="00140E21">
        <w:rPr>
          <w:b/>
        </w:rPr>
        <w:t xml:space="preserve">Inputs, Optional: </w:t>
      </w:r>
      <w:r w:rsidRPr="00140E21">
        <w:t>None.</w:t>
      </w:r>
    </w:p>
    <w:p w:rsidR="002D20EE" w:rsidRPr="00140E21" w:rsidRDefault="002D20EE" w:rsidP="002D20EE">
      <w:r w:rsidRPr="00140E21">
        <w:rPr>
          <w:lang w:eastAsia="zh-CN"/>
        </w:rPr>
        <w:t>Data Identifier uniquely identifies the data to be deleted within the UDSF.</w:t>
      </w:r>
    </w:p>
    <w:p w:rsidR="002D20EE" w:rsidRPr="00140E21" w:rsidRDefault="002D20EE" w:rsidP="002D20EE">
      <w:pPr>
        <w:rPr>
          <w:lang w:eastAsia="zh-CN"/>
        </w:rPr>
      </w:pPr>
      <w:r w:rsidRPr="00140E21">
        <w:rPr>
          <w:b/>
        </w:rPr>
        <w:t xml:space="preserve">Outputs, Required: </w:t>
      </w:r>
      <w:r w:rsidRPr="00140E21">
        <w:t>Result.</w:t>
      </w:r>
    </w:p>
    <w:p w:rsidR="002D20EE" w:rsidRPr="00140E21" w:rsidRDefault="002D20EE" w:rsidP="002D20EE">
      <w:pPr>
        <w:rPr>
          <w:lang w:eastAsia="zh-CN"/>
        </w:rPr>
      </w:pPr>
      <w:r w:rsidRPr="00140E21">
        <w:rPr>
          <w:b/>
        </w:rPr>
        <w:lastRenderedPageBreak/>
        <w:t xml:space="preserve">Outputs, Optional: </w:t>
      </w:r>
      <w:r w:rsidRPr="00140E21">
        <w:t>None.</w:t>
      </w:r>
    </w:p>
    <w:p w:rsidR="002D20EE" w:rsidRPr="00140E21" w:rsidRDefault="002D20EE" w:rsidP="002D20EE">
      <w:pPr>
        <w:pStyle w:val="Heading5"/>
        <w:rPr>
          <w:lang w:val="en-GB" w:eastAsia="zh-CN"/>
        </w:rPr>
      </w:pPr>
      <w:bookmarkStart w:id="4448" w:name="_Toc20204701"/>
      <w:bookmarkStart w:id="4449" w:name="_Toc27895415"/>
      <w:bookmarkStart w:id="4450" w:name="_Toc36192518"/>
      <w:r w:rsidRPr="00140E21">
        <w:rPr>
          <w:lang w:val="en-GB" w:eastAsia="zh-CN"/>
        </w:rPr>
        <w:t>5.2.14.2.</w:t>
      </w:r>
      <w:r w:rsidR="00D865BC" w:rsidRPr="00140E21">
        <w:rPr>
          <w:lang w:val="en-GB" w:eastAsia="zh-CN"/>
        </w:rPr>
        <w:t>5</w:t>
      </w:r>
      <w:r w:rsidRPr="00140E21">
        <w:rPr>
          <w:lang w:val="en-GB" w:eastAsia="zh-CN"/>
        </w:rPr>
        <w:tab/>
        <w:t>Nudsf_</w:t>
      </w:r>
      <w:r w:rsidRPr="00140E21">
        <w:rPr>
          <w:lang w:val="en-GB"/>
        </w:rPr>
        <w:t>UnstructuredDataManagement</w:t>
      </w:r>
      <w:r w:rsidRPr="00140E21">
        <w:rPr>
          <w:lang w:val="en-GB" w:eastAsia="zh-CN"/>
        </w:rPr>
        <w:t xml:space="preserve">_Update </w:t>
      </w:r>
      <w:r w:rsidRPr="00140E21">
        <w:rPr>
          <w:lang w:val="en-GB"/>
        </w:rPr>
        <w:t>service operation</w:t>
      </w:r>
      <w:bookmarkEnd w:id="4448"/>
      <w:bookmarkEnd w:id="4449"/>
      <w:bookmarkEnd w:id="4450"/>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rsidR="002D20EE" w:rsidRPr="00140E21" w:rsidRDefault="002D20EE" w:rsidP="002D20EE">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rsidR="002D20EE" w:rsidRPr="00140E21" w:rsidRDefault="002D20EE" w:rsidP="002D20EE">
      <w:r w:rsidRPr="00140E21">
        <w:rPr>
          <w:b/>
        </w:rPr>
        <w:t>Inputs, Required:</w:t>
      </w:r>
      <w:r w:rsidRPr="00140E21">
        <w:t xml:space="preserve"> Data Identifier, Data.</w:t>
      </w:r>
    </w:p>
    <w:p w:rsidR="002D20EE" w:rsidRPr="00140E21" w:rsidRDefault="002D20EE" w:rsidP="002D20EE">
      <w:r w:rsidRPr="00140E21">
        <w:rPr>
          <w:lang w:eastAsia="zh-CN"/>
        </w:rPr>
        <w:t>Data Identifier uniquely identifies the data, which is updated in the UDSF.</w:t>
      </w:r>
    </w:p>
    <w:p w:rsidR="002D20EE" w:rsidRPr="00140E21" w:rsidRDefault="002D20EE" w:rsidP="002D20EE">
      <w:r w:rsidRPr="00140E21">
        <w:rPr>
          <w:b/>
        </w:rPr>
        <w:t xml:space="preserve">Inputs, Optional: </w:t>
      </w:r>
      <w:r w:rsidRPr="00140E21">
        <w:rPr>
          <w:lang w:eastAsia="zh-CN"/>
        </w:rPr>
        <w:t>None</w:t>
      </w:r>
      <w:r w:rsidRPr="00140E21">
        <w:t>.</w:t>
      </w:r>
    </w:p>
    <w:p w:rsidR="002D20EE" w:rsidRPr="00140E21" w:rsidRDefault="002D20EE" w:rsidP="002D20EE">
      <w:pPr>
        <w:rPr>
          <w:lang w:eastAsia="zh-CN"/>
        </w:rPr>
      </w:pPr>
      <w:r w:rsidRPr="00140E21">
        <w:rPr>
          <w:b/>
        </w:rPr>
        <w:t xml:space="preserve">Outputs, Required: </w:t>
      </w:r>
      <w:r w:rsidRPr="00140E21">
        <w:t>Result.</w:t>
      </w:r>
    </w:p>
    <w:p w:rsidR="002D20EE" w:rsidRPr="00140E21" w:rsidRDefault="002D20EE" w:rsidP="002D20EE">
      <w:pPr>
        <w:rPr>
          <w:lang w:eastAsia="zh-CN"/>
        </w:rPr>
      </w:pPr>
      <w:r w:rsidRPr="00140E21">
        <w:rPr>
          <w:b/>
        </w:rPr>
        <w:t>Outputs, Optional:</w:t>
      </w:r>
      <w:r w:rsidRPr="00140E21">
        <w:t xml:space="preserve"> None.</w:t>
      </w:r>
    </w:p>
    <w:p w:rsidR="00094E15" w:rsidRPr="00140E21" w:rsidRDefault="00094E15" w:rsidP="00094E15">
      <w:pPr>
        <w:pStyle w:val="Heading3"/>
        <w:rPr>
          <w:lang w:val="en-GB" w:eastAsia="zh-CN"/>
        </w:rPr>
      </w:pPr>
      <w:bookmarkStart w:id="4451" w:name="_Toc20204702"/>
      <w:bookmarkStart w:id="4452" w:name="_Toc27895416"/>
      <w:bookmarkStart w:id="4453" w:name="_Toc36192519"/>
      <w:r w:rsidRPr="00140E21">
        <w:rPr>
          <w:lang w:val="en-GB"/>
        </w:rPr>
        <w:t>5.2.15</w:t>
      </w:r>
      <w:r w:rsidRPr="00140E21">
        <w:rPr>
          <w:lang w:val="en-GB"/>
        </w:rPr>
        <w:tab/>
        <w:t>LMF Services</w:t>
      </w:r>
      <w:bookmarkEnd w:id="4451"/>
      <w:bookmarkEnd w:id="4452"/>
      <w:bookmarkEnd w:id="4453"/>
    </w:p>
    <w:p w:rsidR="0045461E" w:rsidRPr="00140E21" w:rsidRDefault="0045461E" w:rsidP="001E6825">
      <w:r w:rsidRPr="00140E21">
        <w:t xml:space="preserve">LMF services are defined in clause 8.3 of </w:t>
      </w:r>
      <w:r w:rsidR="005A1DC9" w:rsidRPr="00140E21">
        <w:t>TS</w:t>
      </w:r>
      <w:r w:rsidR="005A1DC9">
        <w:t> </w:t>
      </w:r>
      <w:r w:rsidR="005A1DC9" w:rsidRPr="00140E21">
        <w:t>23.273</w:t>
      </w:r>
      <w:r w:rsidR="005A1DC9">
        <w:t> </w:t>
      </w:r>
      <w:r w:rsidR="005A1DC9" w:rsidRPr="00140E21">
        <w:t>[</w:t>
      </w:r>
      <w:r w:rsidRPr="00140E21">
        <w:t>51].</w:t>
      </w:r>
    </w:p>
    <w:p w:rsidR="000811EA" w:rsidRPr="00140E21" w:rsidRDefault="000811EA" w:rsidP="000811EA">
      <w:pPr>
        <w:pStyle w:val="Heading3"/>
        <w:rPr>
          <w:lang w:val="en-GB" w:eastAsia="zh-CN"/>
        </w:rPr>
      </w:pPr>
      <w:bookmarkStart w:id="4454" w:name="_Toc20204703"/>
      <w:bookmarkStart w:id="4455" w:name="_Toc27895417"/>
      <w:bookmarkStart w:id="4456" w:name="_Toc36192520"/>
      <w:r w:rsidRPr="00140E21">
        <w:rPr>
          <w:lang w:val="en-GB"/>
        </w:rPr>
        <w:t>5.2.16</w:t>
      </w:r>
      <w:r w:rsidRPr="00140E21">
        <w:rPr>
          <w:lang w:val="en-GB"/>
        </w:rPr>
        <w:tab/>
        <w:t>NSSF Services</w:t>
      </w:r>
      <w:bookmarkEnd w:id="4454"/>
      <w:bookmarkEnd w:id="4455"/>
      <w:bookmarkEnd w:id="4456"/>
    </w:p>
    <w:p w:rsidR="000811EA" w:rsidRPr="00140E21" w:rsidRDefault="000811EA" w:rsidP="000811EA">
      <w:pPr>
        <w:pStyle w:val="Heading4"/>
        <w:rPr>
          <w:lang w:val="en-GB"/>
        </w:rPr>
      </w:pPr>
      <w:bookmarkStart w:id="4457" w:name="_Toc20204704"/>
      <w:bookmarkStart w:id="4458" w:name="_Toc27895418"/>
      <w:bookmarkStart w:id="4459" w:name="_Toc36192521"/>
      <w:r w:rsidRPr="00140E21">
        <w:rPr>
          <w:lang w:val="en-GB"/>
        </w:rPr>
        <w:t>5.2.16.1</w:t>
      </w:r>
      <w:r w:rsidRPr="00140E21">
        <w:rPr>
          <w:lang w:val="en-GB"/>
        </w:rPr>
        <w:tab/>
        <w:t>General</w:t>
      </w:r>
      <w:bookmarkEnd w:id="4457"/>
      <w:bookmarkEnd w:id="4458"/>
      <w:bookmarkEnd w:id="4459"/>
    </w:p>
    <w:p w:rsidR="000811EA" w:rsidRPr="00140E21" w:rsidRDefault="000811EA" w:rsidP="000811EA">
      <w:r w:rsidRPr="00140E21">
        <w:t>The following table illustrates the NSSF Services.</w:t>
      </w:r>
    </w:p>
    <w:p w:rsidR="000811EA" w:rsidRPr="00140E21" w:rsidRDefault="000811EA" w:rsidP="000811EA">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0811EA" w:rsidRPr="00140E21" w:rsidTr="00241DED">
        <w:tc>
          <w:tcPr>
            <w:tcW w:w="2093" w:type="dxa"/>
            <w:tcBorders>
              <w:bottom w:val="single" w:sz="4" w:space="0" w:color="auto"/>
            </w:tcBorders>
          </w:tcPr>
          <w:p w:rsidR="000811EA" w:rsidRPr="00140E21" w:rsidRDefault="000811EA" w:rsidP="002134B0">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rsidR="000811EA" w:rsidRPr="00140E21" w:rsidRDefault="000811EA" w:rsidP="002134B0">
            <w:pPr>
              <w:pStyle w:val="TAH"/>
              <w:rPr>
                <w:rFonts w:eastAsia="Malgun Gothic"/>
              </w:rPr>
            </w:pPr>
            <w:r w:rsidRPr="00140E21">
              <w:rPr>
                <w:rFonts w:eastAsia="SimSun"/>
              </w:rPr>
              <w:t>Service Operations</w:t>
            </w:r>
          </w:p>
        </w:tc>
        <w:tc>
          <w:tcPr>
            <w:tcW w:w="1890" w:type="dxa"/>
          </w:tcPr>
          <w:p w:rsidR="000811EA" w:rsidRPr="00140E21" w:rsidRDefault="000811EA" w:rsidP="002134B0">
            <w:pPr>
              <w:pStyle w:val="TAH"/>
              <w:rPr>
                <w:rFonts w:eastAsia="Malgun Gothic"/>
              </w:rPr>
            </w:pPr>
            <w:r w:rsidRPr="00140E21">
              <w:rPr>
                <w:rFonts w:eastAsia="Malgun Gothic"/>
              </w:rPr>
              <w:t>Operation</w:t>
            </w:r>
          </w:p>
          <w:p w:rsidR="000811EA" w:rsidRPr="00140E21" w:rsidRDefault="000811EA" w:rsidP="002134B0">
            <w:pPr>
              <w:pStyle w:val="TAH"/>
              <w:rPr>
                <w:rFonts w:eastAsia="SimSun"/>
              </w:rPr>
            </w:pPr>
            <w:r w:rsidRPr="00140E21">
              <w:rPr>
                <w:rFonts w:eastAsia="Malgun Gothic"/>
              </w:rPr>
              <w:t>Semantics</w:t>
            </w:r>
          </w:p>
        </w:tc>
        <w:tc>
          <w:tcPr>
            <w:tcW w:w="1710" w:type="dxa"/>
          </w:tcPr>
          <w:p w:rsidR="000811EA" w:rsidRPr="00140E21" w:rsidRDefault="000811EA" w:rsidP="002134B0">
            <w:pPr>
              <w:pStyle w:val="TAH"/>
              <w:rPr>
                <w:rFonts w:eastAsia="SimSun"/>
              </w:rPr>
            </w:pPr>
            <w:r w:rsidRPr="00140E21">
              <w:rPr>
                <w:rFonts w:eastAsia="SimSun"/>
              </w:rPr>
              <w:t>Example Consumer(s)</w:t>
            </w:r>
          </w:p>
        </w:tc>
      </w:tr>
      <w:tr w:rsidR="000811EA" w:rsidRPr="00140E21" w:rsidTr="00241DED">
        <w:tc>
          <w:tcPr>
            <w:tcW w:w="2093" w:type="dxa"/>
            <w:tcBorders>
              <w:bottom w:val="single" w:sz="4" w:space="0" w:color="auto"/>
            </w:tcBorders>
          </w:tcPr>
          <w:p w:rsidR="000811EA" w:rsidRPr="00140E21" w:rsidRDefault="000811EA" w:rsidP="002134B0">
            <w:pPr>
              <w:pStyle w:val="TAL"/>
            </w:pPr>
            <w:r w:rsidRPr="00140E21">
              <w:rPr>
                <w:rFonts w:eastAsia="Malgun Gothic"/>
              </w:rPr>
              <w:t>Nnssf_NSSelection</w:t>
            </w:r>
          </w:p>
        </w:tc>
        <w:tc>
          <w:tcPr>
            <w:tcW w:w="2335" w:type="dxa"/>
          </w:tcPr>
          <w:p w:rsidR="000811EA" w:rsidRPr="00140E21" w:rsidRDefault="000811EA" w:rsidP="002134B0">
            <w:pPr>
              <w:pStyle w:val="TAL"/>
              <w:rPr>
                <w:rFonts w:eastAsia="SimSun"/>
              </w:rPr>
            </w:pPr>
            <w:r w:rsidRPr="00140E21">
              <w:rPr>
                <w:rFonts w:eastAsia="SimSun"/>
              </w:rPr>
              <w:t>Get</w:t>
            </w:r>
          </w:p>
        </w:tc>
        <w:tc>
          <w:tcPr>
            <w:tcW w:w="1890" w:type="dxa"/>
          </w:tcPr>
          <w:p w:rsidR="000811EA" w:rsidRPr="00140E21" w:rsidRDefault="000811EA" w:rsidP="002134B0">
            <w:pPr>
              <w:pStyle w:val="TAC"/>
              <w:rPr>
                <w:rFonts w:eastAsia="SimSun"/>
              </w:rPr>
            </w:pPr>
            <w:r w:rsidRPr="00140E21">
              <w:rPr>
                <w:rFonts w:eastAsia="Malgun Gothic"/>
              </w:rPr>
              <w:t>Request/Response</w:t>
            </w:r>
          </w:p>
        </w:tc>
        <w:tc>
          <w:tcPr>
            <w:tcW w:w="1710" w:type="dxa"/>
          </w:tcPr>
          <w:p w:rsidR="000811EA" w:rsidRPr="00140E21" w:rsidRDefault="000811EA" w:rsidP="001251C2">
            <w:pPr>
              <w:pStyle w:val="TAC"/>
              <w:rPr>
                <w:rFonts w:eastAsia="SimSun"/>
              </w:rPr>
            </w:pPr>
            <w:r w:rsidRPr="00140E21">
              <w:rPr>
                <w:rFonts w:eastAsia="SimSun"/>
              </w:rPr>
              <w:t xml:space="preserve">AMF, </w:t>
            </w:r>
            <w:r w:rsidRPr="00140E21">
              <w:t>NSSF in a different PLMN</w:t>
            </w:r>
            <w:r w:rsidR="00982BFC">
              <w:t>, SMF</w:t>
            </w:r>
          </w:p>
        </w:tc>
      </w:tr>
      <w:tr w:rsidR="0099638A" w:rsidRPr="00140E21" w:rsidTr="00241DED">
        <w:tc>
          <w:tcPr>
            <w:tcW w:w="2093" w:type="dxa"/>
            <w:tcBorders>
              <w:bottom w:val="nil"/>
            </w:tcBorders>
          </w:tcPr>
          <w:p w:rsidR="0099638A" w:rsidRPr="00140E21" w:rsidRDefault="00247EDD" w:rsidP="00247EDD">
            <w:pPr>
              <w:pStyle w:val="TAL"/>
              <w:rPr>
                <w:rFonts w:eastAsia="Malgun Gothic"/>
              </w:rPr>
            </w:pPr>
            <w:r w:rsidRPr="00140E21">
              <w:rPr>
                <w:rFonts w:eastAsia="Malgun Gothic"/>
              </w:rPr>
              <w:t>Nnssf_</w:t>
            </w:r>
            <w:r w:rsidR="0099638A" w:rsidRPr="00140E21">
              <w:rPr>
                <w:rFonts w:eastAsia="Malgun Gothic"/>
              </w:rPr>
              <w:t>NSSAIAvailability</w:t>
            </w:r>
          </w:p>
        </w:tc>
        <w:tc>
          <w:tcPr>
            <w:tcW w:w="2335" w:type="dxa"/>
          </w:tcPr>
          <w:p w:rsidR="0099638A" w:rsidRPr="00140E21" w:rsidRDefault="0099638A" w:rsidP="0016419F">
            <w:pPr>
              <w:pStyle w:val="TAL"/>
              <w:rPr>
                <w:rFonts w:eastAsia="SimSun"/>
              </w:rPr>
            </w:pPr>
            <w:r w:rsidRPr="00140E21">
              <w:rPr>
                <w:rFonts w:eastAsia="SimSun"/>
              </w:rPr>
              <w:t>Update</w:t>
            </w:r>
          </w:p>
        </w:tc>
        <w:tc>
          <w:tcPr>
            <w:tcW w:w="1890" w:type="dxa"/>
            <w:tcBorders>
              <w:bottom w:val="single" w:sz="4" w:space="0" w:color="auto"/>
            </w:tcBorders>
          </w:tcPr>
          <w:p w:rsidR="0099638A" w:rsidRPr="00140E21" w:rsidRDefault="0099638A" w:rsidP="0016419F">
            <w:pPr>
              <w:pStyle w:val="TAC"/>
              <w:rPr>
                <w:rFonts w:eastAsia="Malgun Gothic"/>
              </w:rPr>
            </w:pPr>
            <w:r w:rsidRPr="00140E21">
              <w:rPr>
                <w:rFonts w:eastAsia="Malgun Gothic"/>
              </w:rPr>
              <w:t>Request/Response</w:t>
            </w:r>
          </w:p>
        </w:tc>
        <w:tc>
          <w:tcPr>
            <w:tcW w:w="1710" w:type="dxa"/>
          </w:tcPr>
          <w:p w:rsidR="0099638A" w:rsidRPr="00140E21" w:rsidRDefault="0099638A" w:rsidP="0016419F">
            <w:pPr>
              <w:pStyle w:val="TAC"/>
              <w:rPr>
                <w:rFonts w:eastAsia="SimSun"/>
              </w:rPr>
            </w:pPr>
            <w:r w:rsidRPr="00140E21">
              <w:rPr>
                <w:rFonts w:eastAsia="SimSun"/>
              </w:rPr>
              <w:t>AMF</w:t>
            </w:r>
          </w:p>
        </w:tc>
      </w:tr>
      <w:tr w:rsidR="00241DED" w:rsidRPr="00140E21" w:rsidTr="00241DED">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Subscribe</w:t>
            </w:r>
          </w:p>
        </w:tc>
        <w:tc>
          <w:tcPr>
            <w:tcW w:w="1890" w:type="dxa"/>
            <w:tcBorders>
              <w:bottom w:val="nil"/>
            </w:tcBorders>
          </w:tcPr>
          <w:p w:rsidR="00241DED" w:rsidRPr="00140E21" w:rsidRDefault="00241DED" w:rsidP="00241DED">
            <w:pPr>
              <w:pStyle w:val="TAC"/>
              <w:rPr>
                <w:rFonts w:eastAsia="Malgun Gothic"/>
              </w:rPr>
            </w:pPr>
            <w:r w:rsidRPr="00140E21">
              <w:rPr>
                <w:rFonts w:eastAsia="Malgun Gothic"/>
              </w:rPr>
              <w:t>Subscribe/Notify</w:t>
            </w: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241DED">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Unsubscribe</w:t>
            </w:r>
          </w:p>
        </w:tc>
        <w:tc>
          <w:tcPr>
            <w:tcW w:w="1890" w:type="dxa"/>
            <w:tcBorders>
              <w:top w:val="nil"/>
              <w:bottom w:val="nil"/>
            </w:tcBorders>
          </w:tcPr>
          <w:p w:rsidR="00241DED" w:rsidRPr="00140E21" w:rsidRDefault="00241DED" w:rsidP="00241DED">
            <w:pPr>
              <w:pStyle w:val="TAC"/>
              <w:rPr>
                <w:rFonts w:eastAsia="Malgun Gothic"/>
              </w:rPr>
            </w:pP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3E4F19">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Notify</w:t>
            </w:r>
          </w:p>
        </w:tc>
        <w:tc>
          <w:tcPr>
            <w:tcW w:w="1890" w:type="dxa"/>
            <w:tcBorders>
              <w:top w:val="nil"/>
            </w:tcBorders>
          </w:tcPr>
          <w:p w:rsidR="00241DED" w:rsidRPr="00140E21" w:rsidRDefault="00241DED" w:rsidP="00241DED">
            <w:pPr>
              <w:pStyle w:val="TAC"/>
              <w:rPr>
                <w:rFonts w:eastAsia="Malgun Gothic"/>
              </w:rPr>
            </w:pP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241DED">
        <w:tc>
          <w:tcPr>
            <w:tcW w:w="2093" w:type="dxa"/>
            <w:tcBorders>
              <w:top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Delete</w:t>
            </w:r>
          </w:p>
        </w:tc>
        <w:tc>
          <w:tcPr>
            <w:tcW w:w="1890" w:type="dxa"/>
          </w:tcPr>
          <w:p w:rsidR="00241DED" w:rsidRPr="00140E21" w:rsidRDefault="00241DED" w:rsidP="00241DED">
            <w:pPr>
              <w:pStyle w:val="TAC"/>
              <w:rPr>
                <w:rFonts w:eastAsia="Malgun Gothic"/>
              </w:rPr>
            </w:pPr>
            <w:r w:rsidRPr="00140E21">
              <w:rPr>
                <w:rFonts w:eastAsia="Malgun Gothic"/>
              </w:rPr>
              <w:t>Request/Response</w:t>
            </w:r>
          </w:p>
        </w:tc>
        <w:tc>
          <w:tcPr>
            <w:tcW w:w="1710" w:type="dxa"/>
          </w:tcPr>
          <w:p w:rsidR="00241DED" w:rsidRPr="00140E21" w:rsidRDefault="00241DED" w:rsidP="00241DED">
            <w:pPr>
              <w:pStyle w:val="TAC"/>
              <w:rPr>
                <w:rFonts w:eastAsia="SimSun"/>
              </w:rPr>
            </w:pPr>
            <w:r w:rsidRPr="00140E21">
              <w:rPr>
                <w:rFonts w:eastAsia="SimSun"/>
              </w:rPr>
              <w:t>AMF</w:t>
            </w:r>
          </w:p>
        </w:tc>
      </w:tr>
    </w:tbl>
    <w:p w:rsidR="000811EA" w:rsidRPr="00140E21" w:rsidRDefault="000811EA" w:rsidP="000811EA">
      <w:pPr>
        <w:pStyle w:val="FP"/>
      </w:pPr>
    </w:p>
    <w:p w:rsidR="00982BFC" w:rsidRDefault="00982BFC" w:rsidP="00D145EA">
      <w:pPr>
        <w:pStyle w:val="NO"/>
      </w:pPr>
      <w:r>
        <w:t>NOTE:</w:t>
      </w:r>
      <w:r>
        <w:tab/>
        <w:t>The SMF uses the Nnssf_NSSelection_Get service operation during EPS interworking.</w:t>
      </w:r>
    </w:p>
    <w:p w:rsidR="00A81503" w:rsidRPr="00140E21" w:rsidRDefault="00A81503" w:rsidP="00A81503">
      <w:pPr>
        <w:pStyle w:val="Heading4"/>
        <w:rPr>
          <w:lang w:val="en-GB"/>
        </w:rPr>
      </w:pPr>
      <w:bookmarkStart w:id="4460" w:name="_Toc20204705"/>
      <w:bookmarkStart w:id="4461" w:name="_Toc27895419"/>
      <w:bookmarkStart w:id="4462" w:name="_Toc36192522"/>
      <w:r w:rsidRPr="00140E21">
        <w:rPr>
          <w:lang w:val="en-GB"/>
        </w:rPr>
        <w:t>5.2.16.2</w:t>
      </w:r>
      <w:r w:rsidRPr="00140E21">
        <w:rPr>
          <w:lang w:val="en-GB"/>
        </w:rPr>
        <w:tab/>
        <w:t>Nnssf_NSSelection service</w:t>
      </w:r>
      <w:bookmarkEnd w:id="4460"/>
      <w:bookmarkEnd w:id="4461"/>
      <w:bookmarkEnd w:id="4462"/>
    </w:p>
    <w:p w:rsidR="000811EA" w:rsidRPr="00140E21" w:rsidRDefault="000811EA" w:rsidP="000811EA">
      <w:pPr>
        <w:pStyle w:val="Heading5"/>
        <w:rPr>
          <w:lang w:val="en-GB"/>
        </w:rPr>
      </w:pPr>
      <w:bookmarkStart w:id="4463" w:name="_Toc20204706"/>
      <w:bookmarkStart w:id="4464" w:name="_Toc27895420"/>
      <w:bookmarkStart w:id="4465" w:name="_Toc36192523"/>
      <w:r w:rsidRPr="00140E21">
        <w:rPr>
          <w:lang w:val="en-GB" w:eastAsia="zh-CN"/>
        </w:rPr>
        <w:t>5.2.16.2.1</w:t>
      </w:r>
      <w:r w:rsidRPr="00140E21">
        <w:rPr>
          <w:lang w:val="en-GB" w:eastAsia="zh-CN"/>
        </w:rPr>
        <w:tab/>
      </w:r>
      <w:r w:rsidRPr="00140E21">
        <w:rPr>
          <w:lang w:val="en-GB"/>
        </w:rPr>
        <w:t xml:space="preserve">Nnssf_NSSelection_Get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4463"/>
      <w:bookmarkEnd w:id="4464"/>
      <w:bookmarkEnd w:id="4465"/>
    </w:p>
    <w:p w:rsidR="000811EA" w:rsidRPr="00140E21" w:rsidRDefault="000811EA" w:rsidP="000811EA">
      <w:pPr>
        <w:rPr>
          <w:b/>
          <w:lang w:eastAsia="zh-CN"/>
        </w:rPr>
      </w:pPr>
      <w:r w:rsidRPr="00140E21">
        <w:rPr>
          <w:b/>
        </w:rPr>
        <w:t>Service operation name:</w:t>
      </w:r>
      <w:r w:rsidRPr="00140E21">
        <w:t xml:space="preserve"> Nnssf_NSSelection_Get</w:t>
      </w:r>
    </w:p>
    <w:p w:rsidR="000811EA" w:rsidRPr="00140E21" w:rsidRDefault="000811EA" w:rsidP="000811EA">
      <w:r w:rsidRPr="00140E21">
        <w:rPr>
          <w:b/>
        </w:rPr>
        <w:t>Description:</w:t>
      </w:r>
      <w:r w:rsidRPr="00140E21">
        <w:t xml:space="preserve"> This service operation enables Network Slice selection in both the Serving PLMN and HPLMN.</w:t>
      </w:r>
      <w:r w:rsidR="008B38EB" w:rsidRPr="00140E21">
        <w:t xml:space="preserve"> It also enables the NSSF to provide to the AMF the Allowed NSSAI and the Configured NSSAI for the Serving PLMN.</w:t>
      </w:r>
    </w:p>
    <w:p w:rsidR="000811EA" w:rsidRPr="00140E21" w:rsidRDefault="000811EA" w:rsidP="000811EA">
      <w:pPr>
        <w:rPr>
          <w:b/>
          <w:lang w:eastAsia="zh-CN"/>
        </w:rPr>
      </w:pPr>
      <w:r w:rsidRPr="00140E21">
        <w:t>It may be invoked during Registration procedure</w:t>
      </w:r>
      <w:r w:rsidR="008B38EB" w:rsidRPr="00140E21">
        <w:t>,</w:t>
      </w:r>
      <w:r w:rsidR="00D65F51" w:rsidRPr="00140E21">
        <w:t xml:space="preserve"> during inter-PLMN mobility procedure,</w:t>
      </w:r>
      <w:r w:rsidRPr="00140E21">
        <w:t xml:space="preserve"> during PDU Session Establishment procedure</w:t>
      </w:r>
      <w:r w:rsidR="008B38EB" w:rsidRPr="00140E21">
        <w:t xml:space="preserve"> or during UE Configuration Update procedure</w:t>
      </w:r>
      <w:r w:rsidRPr="00140E21">
        <w:t>. When invoked during Registration procedure it may possibly trigger AMF re-allocation. When invoked during PDU Session Establishment procedure it may be invoked in the VPLMN or in the HPLMN.</w:t>
      </w:r>
      <w:r w:rsidR="008B38EB" w:rsidRPr="00140E21">
        <w:t xml:space="preserve"> When invoked during UE Configuration Update procedure</w:t>
      </w:r>
      <w:r w:rsidR="00D65F51" w:rsidRPr="00140E21">
        <w:t xml:space="preserve"> or inter-PLMN mobility procedure</w:t>
      </w:r>
      <w:r w:rsidR="008B38EB" w:rsidRPr="00140E21">
        <w:t xml:space="preserve"> it may be invoked in the Serving PLMN.</w:t>
      </w:r>
    </w:p>
    <w:p w:rsidR="008B38EB" w:rsidRPr="00140E21" w:rsidRDefault="008B38EB" w:rsidP="008B38EB">
      <w:pPr>
        <w:pStyle w:val="NO"/>
      </w:pPr>
      <w:r w:rsidRPr="00140E21">
        <w:t>NOTE</w:t>
      </w:r>
      <w:r w:rsidR="00EA44ED" w:rsidRPr="00140E21">
        <w:t> 1</w:t>
      </w:r>
      <w:r w:rsidRPr="00140E21">
        <w:t>:</w:t>
      </w:r>
      <w:r w:rsidRPr="00140E21">
        <w:tab/>
        <w:t>The list of events, which trigger invoking of the Nnssf_NSSelection_Get service operation, is not exhaustive.</w:t>
      </w:r>
    </w:p>
    <w:p w:rsidR="000811EA" w:rsidRPr="00140E21" w:rsidRDefault="000811EA" w:rsidP="000811EA">
      <w:pPr>
        <w:rPr>
          <w:b/>
        </w:rPr>
      </w:pPr>
      <w:r w:rsidRPr="00140E21">
        <w:rPr>
          <w:b/>
        </w:rPr>
        <w:lastRenderedPageBreak/>
        <w:t>Inputs, Required:</w:t>
      </w:r>
      <w:r w:rsidRPr="00140E21">
        <w:t xml:space="preserve"> None.</w:t>
      </w:r>
    </w:p>
    <w:p w:rsidR="000811EA" w:rsidRPr="00140E21" w:rsidRDefault="000811EA" w:rsidP="000811EA">
      <w:pPr>
        <w:rPr>
          <w:b/>
        </w:rPr>
      </w:pPr>
      <w:r w:rsidRPr="00140E21">
        <w:rPr>
          <w:b/>
        </w:rPr>
        <w:t>Inputs, Conditional Required:</w:t>
      </w:r>
    </w:p>
    <w:p w:rsidR="000811EA" w:rsidRPr="00140E21" w:rsidRDefault="000811EA" w:rsidP="000811EA">
      <w:r w:rsidRPr="00140E21">
        <w:t>If this service operation is invoked during Registration procedure</w:t>
      </w:r>
      <w:r w:rsidR="00904EF1" w:rsidRPr="00140E21">
        <w:t xml:space="preserve"> for Network Slice selection</w:t>
      </w:r>
      <w:r w:rsidR="008B38EB" w:rsidRPr="00140E21">
        <w:t xml:space="preserve"> or UE Configuration Update procedure,</w:t>
      </w:r>
      <w:r w:rsidRPr="00140E21">
        <w:t xml:space="preserve"> then the following inputs are required:</w:t>
      </w:r>
    </w:p>
    <w:p w:rsidR="000811EA" w:rsidRPr="00140E21" w:rsidRDefault="000811EA" w:rsidP="000811EA">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rsidR="00CE38B7" w:rsidRPr="00140E21" w:rsidRDefault="00CE38B7" w:rsidP="000811EA">
      <w:r w:rsidRPr="00140E21">
        <w:t>If this service operation is invoked</w:t>
      </w:r>
      <w:r w:rsidR="00904EF1" w:rsidRPr="00140E21">
        <w:t xml:space="preserve"> to derive the S-NSSAI for the serving PLMN</w:t>
      </w:r>
      <w:r w:rsidRPr="00140E21">
        <w:t xml:space="preserve"> (as described in clause 4.11.1.3.3), the following inputs are required:</w:t>
      </w:r>
    </w:p>
    <w:p w:rsidR="00CE38B7" w:rsidRPr="00140E21" w:rsidRDefault="00CE38B7" w:rsidP="00CE38B7">
      <w:pPr>
        <w:pStyle w:val="B1"/>
      </w:pPr>
      <w:r w:rsidRPr="00140E21">
        <w:t>-</w:t>
      </w:r>
      <w:r w:rsidRPr="00140E21">
        <w:tab/>
        <w:t>S-NSSAIs for the HPLMN associated with established PDN connection, PLMN ID of the SUPI, NF type of the NF service consumer, Requester ID.</w:t>
      </w:r>
    </w:p>
    <w:p w:rsidR="00D65F51" w:rsidRPr="00140E21" w:rsidRDefault="00D65F51" w:rsidP="0096476E">
      <w:r w:rsidRPr="00140E21">
        <w:t>If this service operation is invoked by target AMF during inter-PLMN mobility procedure, the following inputs are required:</w:t>
      </w:r>
    </w:p>
    <w:p w:rsidR="00D65F51" w:rsidRPr="00140E21" w:rsidRDefault="00D65F51" w:rsidP="003E4F19">
      <w:pPr>
        <w:pStyle w:val="B1"/>
      </w:pPr>
      <w:r w:rsidRPr="00140E21">
        <w:t>-</w:t>
      </w:r>
      <w:r w:rsidRPr="00140E21">
        <w:tab/>
        <w:t>S-NSSAIs for the HPLMN, PLMN ID of the SUPI, TAI.</w:t>
      </w:r>
    </w:p>
    <w:p w:rsidR="0096476E" w:rsidRPr="00140E21" w:rsidRDefault="0096476E" w:rsidP="0096476E">
      <w:r w:rsidRPr="00140E21">
        <w:t>If this service operation is invoked during PDN Connection Establishment in the Serving PLMN in EPS by a PGW-C+SMF, the following inputs are required:</w:t>
      </w:r>
    </w:p>
    <w:p w:rsidR="0096476E" w:rsidRPr="00140E21" w:rsidRDefault="0096476E" w:rsidP="0096476E">
      <w:pPr>
        <w:pStyle w:val="B1"/>
      </w:pPr>
      <w:r w:rsidRPr="00140E21">
        <w:t>-</w:t>
      </w:r>
      <w:r w:rsidRPr="00140E21">
        <w:tab/>
        <w:t>Subscribed S-NSSAIs f</w:t>
      </w:r>
      <w:r w:rsidR="003A2E75" w:rsidRPr="00140E21">
        <w:t>o</w:t>
      </w:r>
      <w:r w:rsidRPr="00140E21">
        <w:t xml:space="preserve">r the UE, PLMN ID </w:t>
      </w:r>
      <w:r w:rsidR="003A2E75" w:rsidRPr="00140E21">
        <w:t>o</w:t>
      </w:r>
      <w:r w:rsidRPr="00140E21">
        <w:t xml:space="preserve">f the SUPI, NF type </w:t>
      </w:r>
      <w:r w:rsidR="003A2E75" w:rsidRPr="00140E21">
        <w:t>o</w:t>
      </w:r>
      <w:r w:rsidRPr="00140E21">
        <w:t>f the NF service c</w:t>
      </w:r>
      <w:r w:rsidR="003A2E75" w:rsidRPr="00140E21">
        <w:t>o</w:t>
      </w:r>
      <w:r w:rsidRPr="00140E21">
        <w:t>nsumer, Requester ID.</w:t>
      </w:r>
    </w:p>
    <w:p w:rsidR="000811EA" w:rsidRPr="00140E21" w:rsidRDefault="00904EF1" w:rsidP="000811EA">
      <w:r w:rsidRPr="00140E21">
        <w:t xml:space="preserve">If </w:t>
      </w:r>
      <w:r w:rsidR="000811EA" w:rsidRPr="00140E21">
        <w:t>this service operation is invoked during PDU Session Establishment procedure in the Serving PLMN then the following inputs are required:</w:t>
      </w:r>
    </w:p>
    <w:p w:rsidR="000811EA" w:rsidRPr="00140E21" w:rsidRDefault="000811EA" w:rsidP="000811EA">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rsidR="000811EA" w:rsidRPr="00140E21" w:rsidRDefault="000811EA" w:rsidP="000811EA">
      <w:r w:rsidRPr="00140E21">
        <w:rPr>
          <w:b/>
        </w:rPr>
        <w:t>Inputs, Optional:</w:t>
      </w:r>
    </w:p>
    <w:p w:rsidR="000811EA" w:rsidRPr="00140E21" w:rsidRDefault="000811EA" w:rsidP="000811EA">
      <w:r w:rsidRPr="00140E21">
        <w:t>If this service operation is invoked during Registration procedure</w:t>
      </w:r>
      <w:r w:rsidR="00904EF1" w:rsidRPr="00140E21">
        <w:t xml:space="preserve"> for Network Slice selection</w:t>
      </w:r>
      <w:r w:rsidR="00EA44ED" w:rsidRPr="00140E21">
        <w:t xml:space="preserve"> or UE Configuration Update procedure</w:t>
      </w:r>
      <w:r w:rsidR="00E9286A" w:rsidRPr="00140E21">
        <w:t>,</w:t>
      </w:r>
      <w:r w:rsidRPr="00140E21">
        <w:t xml:space="preserve"> then the following inputs are </w:t>
      </w:r>
      <w:r w:rsidR="00E9286A" w:rsidRPr="00140E21">
        <w:t xml:space="preserve">provided </w:t>
      </w:r>
      <w:r w:rsidR="00EA44ED" w:rsidRPr="00140E21">
        <w:t>if available</w:t>
      </w:r>
      <w:r w:rsidR="00E9286A" w:rsidRPr="00140E21">
        <w:t>:</w:t>
      </w:r>
    </w:p>
    <w:p w:rsidR="00055136" w:rsidRPr="00140E21" w:rsidRDefault="00055136" w:rsidP="00055136">
      <w:pPr>
        <w:pStyle w:val="B1"/>
      </w:pPr>
      <w:r w:rsidRPr="00140E21">
        <w:t>-</w:t>
      </w:r>
      <w:r w:rsidRPr="00140E21">
        <w:tab/>
      </w:r>
      <w:r w:rsidR="00E9286A" w:rsidRPr="00140E21">
        <w:t xml:space="preserve">Requested NSSAI, </w:t>
      </w:r>
      <w:r w:rsidRPr="00140E21">
        <w:t>Mapping Of Requested NSSAI</w:t>
      </w:r>
      <w:r w:rsidR="00E9286A" w:rsidRPr="00140E21">
        <w:t>, Default Configured NSSAI Indication</w:t>
      </w:r>
      <w:r w:rsidR="00EA44ED" w:rsidRPr="00140E21">
        <w:t>, Allowed NSSAI for current Access Type, Allowed NSSAI for the other Access Type, and the corresponding Mapping Of Allowed NSSAIs</w:t>
      </w:r>
      <w:r w:rsidR="00E9286A" w:rsidRPr="00140E21">
        <w:t xml:space="preserve"> for current Access Type and other Access Type</w:t>
      </w:r>
      <w:r w:rsidRPr="00140E21">
        <w:t>.</w:t>
      </w:r>
    </w:p>
    <w:p w:rsidR="001251C2" w:rsidRPr="00140E21" w:rsidRDefault="001251C2" w:rsidP="001251C2">
      <w:r w:rsidRPr="00140E21">
        <w:t>If this service operation is invoked during PDU Session Establishment procedure</w:t>
      </w:r>
      <w:r w:rsidR="00E9286A" w:rsidRPr="00140E21">
        <w:t>,</w:t>
      </w:r>
      <w:r w:rsidRPr="00140E21">
        <w:t xml:space="preserve"> then the following input is optional:</w:t>
      </w:r>
    </w:p>
    <w:p w:rsidR="001251C2" w:rsidRPr="00140E21" w:rsidRDefault="001251C2" w:rsidP="001251C2">
      <w:pPr>
        <w:pStyle w:val="B1"/>
      </w:pPr>
      <w:r w:rsidRPr="00140E21">
        <w:t>-</w:t>
      </w:r>
      <w:r w:rsidRPr="00140E21">
        <w:tab/>
        <w:t>HPLMN</w:t>
      </w:r>
      <w:r w:rsidR="00EA44ED" w:rsidRPr="00140E21">
        <w:t xml:space="preserve"> S-NSSAI</w:t>
      </w:r>
      <w:r w:rsidRPr="00140E21">
        <w:t xml:space="preserve"> that maps to the S-NSSAI from the Allowed NSSAI of the Serving PLMN.</w:t>
      </w:r>
    </w:p>
    <w:p w:rsidR="000811EA" w:rsidRPr="00140E21" w:rsidRDefault="000811EA" w:rsidP="000811EA">
      <w:pPr>
        <w:rPr>
          <w:b/>
        </w:rPr>
      </w:pPr>
      <w:r w:rsidRPr="00140E21">
        <w:rPr>
          <w:b/>
        </w:rPr>
        <w:t>Outputs, Conditional Required:</w:t>
      </w:r>
    </w:p>
    <w:p w:rsidR="000811EA" w:rsidRPr="00140E21" w:rsidRDefault="000811EA" w:rsidP="000811EA">
      <w:r w:rsidRPr="00140E21">
        <w:t>If this service operation is invoked during Registration procedure</w:t>
      </w:r>
      <w:r w:rsidR="00904EF1" w:rsidRPr="00140E21">
        <w:t xml:space="preserve"> for Network Slice selection</w:t>
      </w:r>
      <w:r w:rsidR="008B38EB" w:rsidRPr="00140E21">
        <w:t xml:space="preserve"> or UE Configuration Update procedure,</w:t>
      </w:r>
      <w:r w:rsidRPr="00140E21">
        <w:t xml:space="preserve"> then</w:t>
      </w:r>
      <w:r w:rsidR="008B38EB" w:rsidRPr="00140E21">
        <w:t xml:space="preserve"> one or more of</w:t>
      </w:r>
      <w:r w:rsidRPr="00140E21">
        <w:t xml:space="preserve"> the following outputs are required:</w:t>
      </w:r>
    </w:p>
    <w:p w:rsidR="000811EA" w:rsidRPr="00140E21" w:rsidRDefault="000811EA" w:rsidP="000811EA">
      <w:pPr>
        <w:pStyle w:val="B1"/>
        <w:rPr>
          <w:i/>
        </w:rPr>
      </w:pPr>
      <w:r w:rsidRPr="00140E21">
        <w:rPr>
          <w:lang w:eastAsia="zh-CN"/>
        </w:rPr>
        <w:t>-</w:t>
      </w:r>
      <w:r w:rsidRPr="00140E21">
        <w:rPr>
          <w:lang w:eastAsia="zh-CN"/>
        </w:rPr>
        <w:tab/>
        <w:t>Allowed NSSAI</w:t>
      </w:r>
      <w:r w:rsidR="008B38EB" w:rsidRPr="00140E21">
        <w:rPr>
          <w:lang w:eastAsia="zh-CN"/>
        </w:rPr>
        <w:t>, Configured NSSAI</w:t>
      </w:r>
      <w:r w:rsidRPr="00140E21">
        <w:rPr>
          <w:lang w:eastAsia="zh-CN"/>
        </w:rPr>
        <w:t>; Target AMF Set or, based on configuration, the list of candidate AMF(s).</w:t>
      </w:r>
    </w:p>
    <w:p w:rsidR="00D65F51" w:rsidRPr="00140E21" w:rsidRDefault="00D65F51" w:rsidP="000811EA">
      <w:r w:rsidRPr="00140E21">
        <w:t>If this service operation is invoked during inter-PLMN mobility procedure, then one or more of the following outputs are required:</w:t>
      </w:r>
    </w:p>
    <w:p w:rsidR="00D65F51" w:rsidRPr="00140E21" w:rsidRDefault="00D65F51" w:rsidP="003E4F19">
      <w:pPr>
        <w:pStyle w:val="B1"/>
      </w:pPr>
      <w:r w:rsidRPr="00140E21">
        <w:t>-</w:t>
      </w:r>
      <w:r w:rsidRPr="00140E21">
        <w:tab/>
        <w:t>Allowed NSSAI.</w:t>
      </w:r>
    </w:p>
    <w:p w:rsidR="00CE38B7" w:rsidRPr="00140E21" w:rsidRDefault="00CE38B7" w:rsidP="000811EA">
      <w:r w:rsidRPr="00140E21">
        <w:t>If this service operation is invoked</w:t>
      </w:r>
      <w:r w:rsidR="00904EF1" w:rsidRPr="00140E21">
        <w:t xml:space="preserve"> to derive the S-NSSAI for the serving PLMN</w:t>
      </w:r>
      <w:r w:rsidRPr="00140E21">
        <w:t xml:space="preserve"> (as described in clause 4.11.1.3.3), the following output is required:</w:t>
      </w:r>
    </w:p>
    <w:p w:rsidR="00CE38B7" w:rsidRPr="00140E21" w:rsidRDefault="00CE38B7" w:rsidP="00CE38B7">
      <w:pPr>
        <w:pStyle w:val="B1"/>
      </w:pPr>
      <w:r w:rsidRPr="00140E21">
        <w:t>-</w:t>
      </w:r>
      <w:r w:rsidRPr="00140E21">
        <w:tab/>
        <w:t>S-NSSAIs for the HPLMN associated with established PDN connection, Mapping of S-NSSAIs associated with established PDN connection in the Serving PLMN.</w:t>
      </w:r>
    </w:p>
    <w:p w:rsidR="0096476E" w:rsidRPr="00140E21" w:rsidRDefault="0096476E" w:rsidP="0096476E">
      <w:r w:rsidRPr="00140E21">
        <w:t>If this service operation is invoked during PDN Connection Establishment in the Serving PLMN in EPS by a PGW-C+SMF, the following outputs are required:</w:t>
      </w:r>
    </w:p>
    <w:p w:rsidR="0096476E" w:rsidRPr="00140E21" w:rsidRDefault="0096476E" w:rsidP="0096476E">
      <w:pPr>
        <w:pStyle w:val="B1"/>
      </w:pPr>
      <w:r w:rsidRPr="00140E21">
        <w:lastRenderedPageBreak/>
        <w:t>-</w:t>
      </w:r>
      <w:r w:rsidRPr="00140E21">
        <w:tab/>
        <w:t>Subscribed S-NSSAIs for the UE, Mapping of S-NSSAIs associated with the subscribed S-NSSAIs for the UE in the Serving PLMN.</w:t>
      </w:r>
    </w:p>
    <w:p w:rsidR="000811EA" w:rsidRPr="00140E21" w:rsidRDefault="00904EF1" w:rsidP="000811EA">
      <w:r w:rsidRPr="00140E21">
        <w:t xml:space="preserve">If </w:t>
      </w:r>
      <w:r w:rsidR="000811EA" w:rsidRPr="00140E21">
        <w:t>this service operation is invoked during PDU Session Establishment procedure then the following outputs are required:</w:t>
      </w:r>
    </w:p>
    <w:p w:rsidR="00055136" w:rsidRPr="00140E21" w:rsidRDefault="00055136" w:rsidP="00055136">
      <w:pPr>
        <w:pStyle w:val="B1"/>
      </w:pPr>
      <w:r w:rsidRPr="00140E21">
        <w:t>-</w:t>
      </w:r>
      <w:r w:rsidRPr="00140E21">
        <w:tab/>
        <w:t>The NRF to be used to select NFs/services within the selected Network Slice instance.</w:t>
      </w:r>
    </w:p>
    <w:p w:rsidR="00D65F51" w:rsidRPr="00140E21" w:rsidRDefault="000811EA" w:rsidP="000811EA">
      <w:pPr>
        <w:rPr>
          <w:b/>
        </w:rPr>
      </w:pPr>
      <w:r w:rsidRPr="00140E21">
        <w:rPr>
          <w:b/>
        </w:rPr>
        <w:t>Outputs, conditional Optional:</w:t>
      </w:r>
    </w:p>
    <w:p w:rsidR="000811EA" w:rsidRPr="00140E21" w:rsidRDefault="000811EA" w:rsidP="000811EA">
      <w:r w:rsidRPr="00140E21">
        <w:t>If this service operation is invoked during UE Registration procedure</w:t>
      </w:r>
      <w:r w:rsidR="008B38EB" w:rsidRPr="00140E21">
        <w:t xml:space="preserve"> or UE Configuration Update procedure,</w:t>
      </w:r>
      <w:r w:rsidRPr="00140E21">
        <w:t xml:space="preserve"> then</w:t>
      </w:r>
      <w:r w:rsidR="008B38EB" w:rsidRPr="00140E21">
        <w:t xml:space="preserve"> one or more of</w:t>
      </w:r>
      <w:r w:rsidRPr="00140E21">
        <w:t xml:space="preserve"> the following outputs are optional:</w:t>
      </w:r>
    </w:p>
    <w:p w:rsidR="000811EA" w:rsidRPr="00140E21" w:rsidRDefault="000811EA" w:rsidP="000811EA">
      <w:pPr>
        <w:pStyle w:val="B1"/>
      </w:pPr>
      <w:r w:rsidRPr="00140E21">
        <w:t>-</w:t>
      </w:r>
      <w:r w:rsidRPr="00140E21">
        <w:tab/>
        <w:t xml:space="preserve">Mapping Of </w:t>
      </w:r>
      <w:r w:rsidRPr="00140E21">
        <w:rPr>
          <w:lang w:eastAsia="zh-CN"/>
        </w:rPr>
        <w:t>Allowed NSSAI</w:t>
      </w:r>
      <w:r w:rsidRPr="00140E21">
        <w:t>,</w:t>
      </w:r>
      <w:r w:rsidR="008B38EB" w:rsidRPr="00140E21">
        <w:t xml:space="preserve"> Mapping Of Configured NSSAI,</w:t>
      </w:r>
      <w:r w:rsidRPr="00140E21">
        <w:t xml:space="preserve"> NSI ID(s) associated with the Network Slice instances of the Allowed NSSAI, NRF(s) to be used to select NFs/services within the selected Network Slice instance(s) and NRF to be used to determine the list of candidate AMF(s) from the AMF Set,</w:t>
      </w:r>
      <w:r w:rsidR="00F93DB9" w:rsidRPr="00140E21">
        <w:t xml:space="preserve"> rejected S-NSSAI with cause of rejection</w:t>
      </w:r>
      <w:r w:rsidRPr="00140E21">
        <w:t>.</w:t>
      </w:r>
    </w:p>
    <w:p w:rsidR="00D65F51" w:rsidRPr="00140E21" w:rsidRDefault="00D65F51" w:rsidP="00055136">
      <w:r w:rsidRPr="00140E21">
        <w:t>If this service operation is invoked during inter-PLMN mobility procedure, then the following output is optional:</w:t>
      </w:r>
    </w:p>
    <w:p w:rsidR="00D65F51" w:rsidRPr="00140E21" w:rsidRDefault="00D65F51" w:rsidP="003E4F19">
      <w:pPr>
        <w:pStyle w:val="B1"/>
      </w:pPr>
      <w:r w:rsidRPr="00140E21">
        <w:t>-</w:t>
      </w:r>
      <w:r w:rsidRPr="00140E21">
        <w:tab/>
        <w:t>Mapping Of Allowed NSSAI.</w:t>
      </w:r>
    </w:p>
    <w:p w:rsidR="000811EA" w:rsidRPr="00140E21" w:rsidRDefault="00904EF1" w:rsidP="00055136">
      <w:r w:rsidRPr="00140E21">
        <w:t xml:space="preserve">If </w:t>
      </w:r>
      <w:r w:rsidR="000811EA" w:rsidRPr="00140E21">
        <w:t>this service operation is invoked during PDU Session Establishment procedure, then the following output is optional:</w:t>
      </w:r>
    </w:p>
    <w:p w:rsidR="00055136" w:rsidRPr="00140E21" w:rsidRDefault="00055136" w:rsidP="00055136">
      <w:pPr>
        <w:pStyle w:val="B1"/>
      </w:pPr>
      <w:r w:rsidRPr="00140E21">
        <w:t>-</w:t>
      </w:r>
      <w:r w:rsidRPr="00140E21">
        <w:tab/>
        <w:t>NSI ID associated with the S-NSSAI provided in the input.</w:t>
      </w:r>
    </w:p>
    <w:p w:rsidR="0016419F" w:rsidRPr="00140E21" w:rsidRDefault="0016419F" w:rsidP="0016419F">
      <w:pPr>
        <w:pStyle w:val="Heading4"/>
        <w:rPr>
          <w:lang w:val="en-GB"/>
        </w:rPr>
      </w:pPr>
      <w:bookmarkStart w:id="4466" w:name="_Toc20204707"/>
      <w:bookmarkStart w:id="4467" w:name="_Toc27895421"/>
      <w:bookmarkStart w:id="4468" w:name="_Toc36192524"/>
      <w:r w:rsidRPr="00140E21">
        <w:rPr>
          <w:lang w:val="en-GB"/>
        </w:rPr>
        <w:t>5.2.16.3</w:t>
      </w:r>
      <w:r w:rsidRPr="00140E21">
        <w:rPr>
          <w:lang w:val="en-GB"/>
        </w:rPr>
        <w:tab/>
        <w:t xml:space="preserve">Nnssf_NSSAIAvailability </w:t>
      </w:r>
      <w:r w:rsidR="00A81503" w:rsidRPr="00140E21">
        <w:rPr>
          <w:lang w:val="en-GB"/>
        </w:rPr>
        <w:t>s</w:t>
      </w:r>
      <w:r w:rsidRPr="00140E21">
        <w:rPr>
          <w:lang w:val="en-GB"/>
        </w:rPr>
        <w:t>ervice</w:t>
      </w:r>
      <w:bookmarkEnd w:id="4466"/>
      <w:bookmarkEnd w:id="4467"/>
      <w:bookmarkEnd w:id="4468"/>
    </w:p>
    <w:p w:rsidR="0016419F" w:rsidRPr="00140E21" w:rsidRDefault="0016419F" w:rsidP="0016419F">
      <w:pPr>
        <w:pStyle w:val="Heading5"/>
        <w:rPr>
          <w:lang w:val="en-GB" w:eastAsia="zh-CN"/>
        </w:rPr>
      </w:pPr>
      <w:bookmarkStart w:id="4469" w:name="_Toc20204708"/>
      <w:bookmarkStart w:id="4470" w:name="_Toc27895422"/>
      <w:bookmarkStart w:id="4471" w:name="_Toc36192525"/>
      <w:r w:rsidRPr="00140E21">
        <w:rPr>
          <w:lang w:val="en-GB" w:eastAsia="zh-CN"/>
        </w:rPr>
        <w:t>5.2.16.3.1</w:t>
      </w:r>
      <w:r w:rsidRPr="00140E21">
        <w:rPr>
          <w:lang w:val="en-GB" w:eastAsia="zh-CN"/>
        </w:rPr>
        <w:tab/>
        <w:t>General</w:t>
      </w:r>
      <w:bookmarkEnd w:id="4469"/>
      <w:bookmarkEnd w:id="4470"/>
      <w:bookmarkEnd w:id="4471"/>
    </w:p>
    <w:p w:rsidR="0016419F" w:rsidRPr="00140E21" w:rsidRDefault="0016419F" w:rsidP="0016419F">
      <w:pPr>
        <w:rPr>
          <w:lang w:eastAsia="zh-CN"/>
        </w:rPr>
      </w:pPr>
      <w:r w:rsidRPr="00140E21">
        <w:rPr>
          <w:b/>
        </w:rPr>
        <w:t>Service description:</w:t>
      </w:r>
      <w:r w:rsidRPr="00140E21">
        <w:t xml:space="preserve"> This service enables to update the AMFs and the NSSF on the availability of S-NSSAIs on a per TA basis.</w:t>
      </w:r>
    </w:p>
    <w:p w:rsidR="0016419F" w:rsidRPr="00140E21" w:rsidRDefault="0016419F" w:rsidP="0016419F">
      <w:pPr>
        <w:pStyle w:val="Heading5"/>
        <w:rPr>
          <w:lang w:val="en-GB"/>
        </w:rPr>
      </w:pPr>
      <w:bookmarkStart w:id="4472" w:name="_Toc20204709"/>
      <w:bookmarkStart w:id="4473" w:name="_Toc27895423"/>
      <w:bookmarkStart w:id="4474" w:name="_Toc36192526"/>
      <w:r w:rsidRPr="00140E21">
        <w:rPr>
          <w:lang w:val="en-GB" w:eastAsia="zh-CN"/>
        </w:rPr>
        <w:t>5.2.16.3.2</w:t>
      </w:r>
      <w:r w:rsidRPr="00140E21">
        <w:rPr>
          <w:lang w:val="en-GB" w:eastAsia="zh-CN"/>
        </w:rPr>
        <w:tab/>
      </w:r>
      <w:r w:rsidRPr="00140E21">
        <w:rPr>
          <w:lang w:val="en-GB"/>
        </w:rPr>
        <w:t xml:space="preserve">Nnssf_NSSAIAvailability_Update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4472"/>
      <w:bookmarkEnd w:id="4473"/>
      <w:bookmarkEnd w:id="4474"/>
    </w:p>
    <w:p w:rsidR="0016419F" w:rsidRPr="00140E21" w:rsidRDefault="0016419F" w:rsidP="0016419F">
      <w:pPr>
        <w:rPr>
          <w:b/>
          <w:lang w:eastAsia="zh-CN"/>
        </w:rPr>
      </w:pPr>
      <w:r w:rsidRPr="00140E21">
        <w:rPr>
          <w:b/>
        </w:rPr>
        <w:t>Service operation name:</w:t>
      </w:r>
      <w:r w:rsidRPr="00140E21">
        <w:t xml:space="preserve"> Nnssf_NSSAIAvailability_Update</w:t>
      </w:r>
    </w:p>
    <w:p w:rsidR="0016419F" w:rsidRPr="00140E21" w:rsidRDefault="0016419F" w:rsidP="0016419F">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rsidR="0016419F" w:rsidRPr="00140E21" w:rsidRDefault="0016419F" w:rsidP="0016419F">
      <w:r w:rsidRPr="00140E21">
        <w:rPr>
          <w:b/>
        </w:rPr>
        <w:t>Inputs, Required:</w:t>
      </w:r>
      <w:r w:rsidRPr="00140E21">
        <w:t xml:space="preserve"> Supported S-NSSAIs per TAI.</w:t>
      </w:r>
    </w:p>
    <w:p w:rsidR="0016419F" w:rsidRPr="00140E21" w:rsidRDefault="0016419F" w:rsidP="0016419F">
      <w:r w:rsidRPr="00140E21">
        <w:t>The supported S-NSSAIs per TAI, is a list of TAIs and for each TAI the S-NSSAIs supported by the AMF.</w:t>
      </w:r>
    </w:p>
    <w:p w:rsidR="0016419F" w:rsidRPr="00140E21" w:rsidRDefault="0016419F" w:rsidP="0016419F">
      <w:r w:rsidRPr="00140E21">
        <w:rPr>
          <w:b/>
        </w:rPr>
        <w:t>Inputs, Optional:</w:t>
      </w:r>
      <w:r w:rsidRPr="00140E21">
        <w:t xml:space="preserve"> None.</w:t>
      </w:r>
    </w:p>
    <w:p w:rsidR="0016419F" w:rsidRPr="00140E21" w:rsidRDefault="0016419F" w:rsidP="0016419F">
      <w:pPr>
        <w:rPr>
          <w:lang w:eastAsia="zh-CN"/>
        </w:rPr>
      </w:pPr>
      <w:r w:rsidRPr="00140E21">
        <w:rPr>
          <w:b/>
        </w:rPr>
        <w:t>Outputs, Required:</w:t>
      </w:r>
      <w:r w:rsidR="00241DED" w:rsidRPr="00140E21">
        <w:t xml:space="preserve"> A list of TAIs and, for each TAI, the S-NSSAIs supported by the AMF and 5G-AN, and authorized by the NSSF for the TAI</w:t>
      </w:r>
      <w:r w:rsidRPr="00140E21">
        <w:t>.</w:t>
      </w:r>
    </w:p>
    <w:p w:rsidR="0016419F" w:rsidRPr="00140E21" w:rsidRDefault="0016419F" w:rsidP="0016419F">
      <w:pPr>
        <w:rPr>
          <w:i/>
        </w:rPr>
      </w:pPr>
      <w:r w:rsidRPr="00140E21">
        <w:rPr>
          <w:b/>
        </w:rPr>
        <w:t>Outputs, Optional:</w:t>
      </w:r>
      <w:r w:rsidR="00241DED" w:rsidRPr="00140E21">
        <w:t xml:space="preserve"> For each TAI, a</w:t>
      </w:r>
      <w:r w:rsidRPr="00140E21">
        <w:t xml:space="preserve"> list of S-NSSAIs restricted per</w:t>
      </w:r>
      <w:r w:rsidR="00241DED" w:rsidRPr="00140E21">
        <w:t xml:space="preserve"> PLMN for the</w:t>
      </w:r>
      <w:r w:rsidRPr="00140E21">
        <w:t xml:space="preserve"> TAI</w:t>
      </w:r>
      <w:r w:rsidRPr="00140E21">
        <w:rPr>
          <w:i/>
        </w:rPr>
        <w:t>.</w:t>
      </w:r>
    </w:p>
    <w:p w:rsidR="0016419F" w:rsidRPr="00140E21" w:rsidRDefault="0016419F" w:rsidP="0016419F">
      <w:pPr>
        <w:pStyle w:val="Heading5"/>
        <w:rPr>
          <w:lang w:val="en-GB"/>
        </w:rPr>
      </w:pPr>
      <w:bookmarkStart w:id="4475" w:name="_Toc20204710"/>
      <w:bookmarkStart w:id="4476" w:name="_Toc27895424"/>
      <w:bookmarkStart w:id="4477" w:name="_Toc36192527"/>
      <w:r w:rsidRPr="00140E21">
        <w:rPr>
          <w:lang w:val="en-GB" w:eastAsia="zh-CN"/>
        </w:rPr>
        <w:t>5.2.16.3.3</w:t>
      </w:r>
      <w:r w:rsidRPr="00140E21">
        <w:rPr>
          <w:lang w:val="en-GB" w:eastAsia="zh-CN"/>
        </w:rPr>
        <w:tab/>
      </w:r>
      <w:r w:rsidRPr="00140E21">
        <w:rPr>
          <w:lang w:val="en-GB"/>
        </w:rPr>
        <w:t xml:space="preserve">Nnssf_NSSAIAvailability_Notify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4475"/>
      <w:bookmarkEnd w:id="4476"/>
      <w:bookmarkEnd w:id="4477"/>
    </w:p>
    <w:p w:rsidR="0016419F" w:rsidRPr="00140E21" w:rsidRDefault="0016419F" w:rsidP="0016419F">
      <w:pPr>
        <w:rPr>
          <w:b/>
          <w:lang w:eastAsia="zh-CN"/>
        </w:rPr>
      </w:pPr>
      <w:r w:rsidRPr="00140E21">
        <w:rPr>
          <w:b/>
        </w:rPr>
        <w:t>Service operation name:</w:t>
      </w:r>
      <w:r w:rsidRPr="00140E21">
        <w:t xml:space="preserve"> Nnssf_NSSAIAvailability_Notify</w:t>
      </w:r>
    </w:p>
    <w:p w:rsidR="0016419F" w:rsidRPr="00140E21" w:rsidRDefault="0016419F" w:rsidP="0016419F">
      <w:r w:rsidRPr="00140E21">
        <w:rPr>
          <w:b/>
        </w:rPr>
        <w:t>Description:</w:t>
      </w:r>
      <w:r w:rsidRPr="00140E21">
        <w:t xml:space="preserve"> This service operation enables the NSSF to update the AMF with any S-NSSAIs restricted per TA and, if needed, subsequently lift any restriction per TA.</w:t>
      </w:r>
    </w:p>
    <w:p w:rsidR="0016419F" w:rsidRPr="00140E21" w:rsidRDefault="0016419F" w:rsidP="0016419F">
      <w:r w:rsidRPr="00140E21">
        <w:rPr>
          <w:b/>
        </w:rPr>
        <w:t>Inputs, Required:</w:t>
      </w:r>
      <w:r w:rsidR="00241DED" w:rsidRPr="00140E21">
        <w:t xml:space="preserve"> SubscriptionId, a</w:t>
      </w:r>
      <w:r w:rsidRPr="00140E21">
        <w:t xml:space="preserve"> list of TAIs and the S-NSSAIs for which the status is changed (restricted/unrestricted) per each TAI.</w:t>
      </w:r>
    </w:p>
    <w:p w:rsidR="0016419F" w:rsidRPr="00140E21" w:rsidRDefault="0016419F" w:rsidP="0016419F">
      <w:r w:rsidRPr="00140E21">
        <w:rPr>
          <w:b/>
        </w:rPr>
        <w:t>Inputs, Optional:</w:t>
      </w:r>
      <w:r w:rsidRPr="00140E21">
        <w:t xml:space="preserve"> None.</w:t>
      </w:r>
    </w:p>
    <w:p w:rsidR="0016419F" w:rsidRPr="00140E21" w:rsidRDefault="0016419F" w:rsidP="0016419F">
      <w:pPr>
        <w:rPr>
          <w:lang w:eastAsia="zh-CN"/>
        </w:rPr>
      </w:pPr>
      <w:r w:rsidRPr="00140E21">
        <w:rPr>
          <w:b/>
        </w:rPr>
        <w:t xml:space="preserve">Outputs, Required: </w:t>
      </w:r>
      <w:r w:rsidRPr="00140E21">
        <w:t>None.</w:t>
      </w:r>
    </w:p>
    <w:p w:rsidR="000811EA" w:rsidRPr="00140E21" w:rsidRDefault="0016419F" w:rsidP="00FA2086">
      <w:pPr>
        <w:rPr>
          <w:rFonts w:eastAsia="SimSun"/>
          <w:lang w:eastAsia="zh-CN"/>
        </w:rPr>
      </w:pPr>
      <w:r w:rsidRPr="00140E21">
        <w:rPr>
          <w:b/>
        </w:rPr>
        <w:lastRenderedPageBreak/>
        <w:t xml:space="preserve">Outputs, Optional: </w:t>
      </w:r>
      <w:r w:rsidRPr="00140E21">
        <w:rPr>
          <w:lang w:eastAsia="zh-CN"/>
        </w:rPr>
        <w:t>None</w:t>
      </w:r>
      <w:r w:rsidRPr="00140E21">
        <w:rPr>
          <w:i/>
        </w:rPr>
        <w:t>.</w:t>
      </w:r>
    </w:p>
    <w:p w:rsidR="00241DED" w:rsidRPr="00140E21" w:rsidRDefault="00241DED" w:rsidP="00241DED">
      <w:pPr>
        <w:pStyle w:val="Heading5"/>
        <w:rPr>
          <w:lang w:val="en-GB"/>
        </w:rPr>
      </w:pPr>
      <w:bookmarkStart w:id="4478" w:name="_Toc20204711"/>
      <w:bookmarkStart w:id="4479" w:name="_Toc27895425"/>
      <w:bookmarkStart w:id="4480" w:name="_Toc36192528"/>
      <w:r w:rsidRPr="00140E21">
        <w:rPr>
          <w:lang w:val="en-GB"/>
        </w:rPr>
        <w:t>5.2.16.3.4</w:t>
      </w:r>
      <w:r w:rsidRPr="00140E21">
        <w:rPr>
          <w:lang w:val="en-GB"/>
        </w:rPr>
        <w:tab/>
        <w:t>Nnssf_NSSAIAvailability_Subscribe service operation</w:t>
      </w:r>
      <w:bookmarkEnd w:id="4478"/>
      <w:bookmarkEnd w:id="4479"/>
      <w:bookmarkEnd w:id="4480"/>
    </w:p>
    <w:p w:rsidR="00241DED" w:rsidRPr="00140E21" w:rsidRDefault="00241DED" w:rsidP="00241DED">
      <w:r w:rsidRPr="00140E21">
        <w:rPr>
          <w:b/>
        </w:rPr>
        <w:t>Service operation name:</w:t>
      </w:r>
      <w:r w:rsidRPr="00140E21">
        <w:t xml:space="preserve"> Nnssf_NSSAIAvailability_Subscribe</w:t>
      </w:r>
    </w:p>
    <w:p w:rsidR="00241DED" w:rsidRPr="00140E21" w:rsidRDefault="00241DED" w:rsidP="00241DED">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rsidR="00241DED" w:rsidRPr="00140E21" w:rsidRDefault="00241DED" w:rsidP="00241DED">
      <w:r w:rsidRPr="00140E21">
        <w:rPr>
          <w:b/>
        </w:rPr>
        <w:t>Inputs, Required:</w:t>
      </w:r>
      <w:r w:rsidRPr="00140E21">
        <w:t xml:space="preserve"> Callback URI of the NF Service Consumer, list of TAIs supported by the NF service consumer, event to be subscribed.</w:t>
      </w:r>
    </w:p>
    <w:p w:rsidR="00241DED" w:rsidRPr="00140E21" w:rsidRDefault="00241DED" w:rsidP="00241DED">
      <w:r w:rsidRPr="00140E21">
        <w:rPr>
          <w:b/>
        </w:rPr>
        <w:t>Inputs, Optional:</w:t>
      </w:r>
      <w:r w:rsidRPr="00140E21">
        <w:t xml:space="preserve"> Expiry time.</w:t>
      </w:r>
    </w:p>
    <w:p w:rsidR="00241DED" w:rsidRPr="00140E21" w:rsidRDefault="00241DED" w:rsidP="00241DED">
      <w:r w:rsidRPr="00140E21">
        <w:rPr>
          <w:b/>
        </w:rPr>
        <w:t>Outputs, Required:</w:t>
      </w:r>
      <w:r w:rsidRPr="00140E21">
        <w:t xml:space="preserve"> SubscriptionID,</w:t>
      </w:r>
    </w:p>
    <w:p w:rsidR="00241DED" w:rsidRPr="00140E21" w:rsidRDefault="00241DED" w:rsidP="00241DED">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rsidR="00241DED" w:rsidRPr="00140E21" w:rsidRDefault="00241DED" w:rsidP="00241DED">
      <w:r w:rsidRPr="00140E21">
        <w:rPr>
          <w:b/>
        </w:rPr>
        <w:t>Outputs, Optional:</w:t>
      </w:r>
      <w:r w:rsidRPr="00140E21">
        <w:t xml:space="preserve"> A list of TAIs and, for each TAI, the S-NSSAIs supported by the AMF and 5G-AN, and authorized by the NSSF for the TAI, and a list of S-NSSAIs restricted per PLMN for the TAI.</w:t>
      </w:r>
    </w:p>
    <w:p w:rsidR="00241DED" w:rsidRPr="00140E21" w:rsidRDefault="00241DED" w:rsidP="00241DED">
      <w:pPr>
        <w:pStyle w:val="Heading5"/>
        <w:rPr>
          <w:lang w:val="en-GB"/>
        </w:rPr>
      </w:pPr>
      <w:bookmarkStart w:id="4481" w:name="_Toc20204712"/>
      <w:bookmarkStart w:id="4482" w:name="_Toc27895426"/>
      <w:bookmarkStart w:id="4483" w:name="_Toc36192529"/>
      <w:r w:rsidRPr="00140E21">
        <w:rPr>
          <w:lang w:val="en-GB"/>
        </w:rPr>
        <w:t>5.2.16.3.5</w:t>
      </w:r>
      <w:r w:rsidRPr="00140E21">
        <w:rPr>
          <w:lang w:val="en-GB"/>
        </w:rPr>
        <w:tab/>
        <w:t>Nnssf_NSSAIAvailability_Unsubscribe service operation</w:t>
      </w:r>
      <w:bookmarkEnd w:id="4481"/>
      <w:bookmarkEnd w:id="4482"/>
      <w:bookmarkEnd w:id="4483"/>
    </w:p>
    <w:p w:rsidR="00241DED" w:rsidRPr="00140E21" w:rsidRDefault="00241DED" w:rsidP="00241DED">
      <w:r w:rsidRPr="00140E21">
        <w:rPr>
          <w:b/>
        </w:rPr>
        <w:t>Service operation name:</w:t>
      </w:r>
      <w:r w:rsidRPr="00140E21">
        <w:t xml:space="preserve"> Nnssf_NSSAIAvailability_Unsubscribe</w:t>
      </w:r>
    </w:p>
    <w:p w:rsidR="00241DED" w:rsidRPr="00140E21" w:rsidRDefault="00241DED" w:rsidP="00241DED">
      <w:r w:rsidRPr="00140E21">
        <w:rPr>
          <w:b/>
        </w:rPr>
        <w:t>Description:</w:t>
      </w:r>
      <w:r w:rsidRPr="00140E21">
        <w:t xml:space="preserve"> This service operation enables a NF Service Consumer (e.g. AMF) to unsubscribe to a notification of any previously subscribed changes to the NSSAI availability information.</w:t>
      </w:r>
    </w:p>
    <w:p w:rsidR="00241DED" w:rsidRPr="00140E21" w:rsidRDefault="00241DED" w:rsidP="00241DED">
      <w:r w:rsidRPr="00140E21">
        <w:rPr>
          <w:b/>
        </w:rPr>
        <w:t>Inputs, Required:</w:t>
      </w:r>
      <w:r w:rsidRPr="00140E21">
        <w:t xml:space="preserve"> SubscriptionId.</w:t>
      </w:r>
    </w:p>
    <w:p w:rsidR="00241DED" w:rsidRPr="00140E21" w:rsidRDefault="00241DED" w:rsidP="00241DED">
      <w:r w:rsidRPr="00140E21">
        <w:rPr>
          <w:b/>
        </w:rPr>
        <w:t>Inputs, Optional:</w:t>
      </w:r>
      <w:r w:rsidRPr="00140E21">
        <w:t xml:space="preserve"> None.</w:t>
      </w:r>
    </w:p>
    <w:p w:rsidR="00241DED" w:rsidRPr="00140E21" w:rsidRDefault="00241DED" w:rsidP="00241DED">
      <w:r w:rsidRPr="00140E21">
        <w:rPr>
          <w:b/>
        </w:rPr>
        <w:t>Outputs, Required:</w:t>
      </w:r>
      <w:r w:rsidRPr="00140E21">
        <w:t xml:space="preserve"> None.</w:t>
      </w:r>
    </w:p>
    <w:p w:rsidR="00241DED" w:rsidRPr="00140E21" w:rsidRDefault="00241DED" w:rsidP="00241DED">
      <w:r w:rsidRPr="00140E21">
        <w:rPr>
          <w:b/>
        </w:rPr>
        <w:t>Outputs, Optional:</w:t>
      </w:r>
      <w:r w:rsidRPr="00140E21">
        <w:t xml:space="preserve"> None.</w:t>
      </w:r>
    </w:p>
    <w:p w:rsidR="00241DED" w:rsidRPr="00140E21" w:rsidRDefault="00241DED" w:rsidP="00241DED">
      <w:pPr>
        <w:pStyle w:val="Heading5"/>
        <w:rPr>
          <w:lang w:val="en-GB"/>
        </w:rPr>
      </w:pPr>
      <w:bookmarkStart w:id="4484" w:name="_Toc20204713"/>
      <w:bookmarkStart w:id="4485" w:name="_Toc27895427"/>
      <w:bookmarkStart w:id="4486" w:name="_Toc36192530"/>
      <w:r w:rsidRPr="00140E21">
        <w:rPr>
          <w:lang w:val="en-GB"/>
        </w:rPr>
        <w:t>5.2.16.3.6</w:t>
      </w:r>
      <w:r w:rsidRPr="00140E21">
        <w:rPr>
          <w:lang w:val="en-GB"/>
        </w:rPr>
        <w:tab/>
        <w:t>Nnssf_NSSAIAvailability_Delete service operation</w:t>
      </w:r>
      <w:bookmarkEnd w:id="4484"/>
      <w:bookmarkEnd w:id="4485"/>
      <w:bookmarkEnd w:id="4486"/>
    </w:p>
    <w:p w:rsidR="00241DED" w:rsidRPr="00140E21" w:rsidRDefault="00241DED" w:rsidP="00241DED">
      <w:r w:rsidRPr="00140E21">
        <w:rPr>
          <w:b/>
        </w:rPr>
        <w:t>Service operation name:</w:t>
      </w:r>
      <w:r w:rsidRPr="00140E21">
        <w:t xml:space="preserve"> Nnssf_NSSAIAvailability_Delete</w:t>
      </w:r>
    </w:p>
    <w:p w:rsidR="00241DED" w:rsidRPr="00140E21" w:rsidRDefault="00241DED" w:rsidP="00241DED">
      <w:r w:rsidRPr="00140E21">
        <w:rPr>
          <w:b/>
        </w:rPr>
        <w:t>Description:</w:t>
      </w:r>
      <w:r w:rsidRPr="00140E21">
        <w:t xml:space="preserve"> This service operation enables a NF service consumer (e.g. AMF) to delete the NSSAI availability information stored for the NF service consumer in the NSSF.</w:t>
      </w:r>
    </w:p>
    <w:p w:rsidR="00241DED" w:rsidRPr="00140E21" w:rsidRDefault="00241DED" w:rsidP="00241DED">
      <w:r w:rsidRPr="00140E21">
        <w:rPr>
          <w:b/>
        </w:rPr>
        <w:t>Inputs, Required:</w:t>
      </w:r>
      <w:r w:rsidRPr="00140E21">
        <w:t xml:space="preserve"> NfId.</w:t>
      </w:r>
    </w:p>
    <w:p w:rsidR="00241DED" w:rsidRPr="00140E21" w:rsidRDefault="00241DED" w:rsidP="00241DED">
      <w:r w:rsidRPr="00140E21">
        <w:rPr>
          <w:b/>
        </w:rPr>
        <w:t>Inputs, Optional:</w:t>
      </w:r>
      <w:r w:rsidRPr="00140E21">
        <w:t xml:space="preserve"> None.</w:t>
      </w:r>
    </w:p>
    <w:p w:rsidR="00241DED" w:rsidRPr="00140E21" w:rsidRDefault="00241DED" w:rsidP="00241DED">
      <w:r w:rsidRPr="00140E21">
        <w:rPr>
          <w:b/>
        </w:rPr>
        <w:t>Outputs, Required:</w:t>
      </w:r>
      <w:r w:rsidRPr="00140E21">
        <w:t xml:space="preserve"> None.</w:t>
      </w:r>
    </w:p>
    <w:p w:rsidR="00241DED" w:rsidRPr="00140E21" w:rsidRDefault="00241DED" w:rsidP="00241DED">
      <w:r w:rsidRPr="00140E21">
        <w:rPr>
          <w:b/>
        </w:rPr>
        <w:t>Outputs, Optional:</w:t>
      </w:r>
      <w:r w:rsidRPr="00140E21">
        <w:t xml:space="preserve"> None.</w:t>
      </w:r>
    </w:p>
    <w:p w:rsidR="00051772" w:rsidRPr="00140E21" w:rsidRDefault="00051772" w:rsidP="00051772">
      <w:pPr>
        <w:pStyle w:val="Heading3"/>
        <w:rPr>
          <w:lang w:val="en-GB"/>
        </w:rPr>
      </w:pPr>
      <w:bookmarkStart w:id="4487" w:name="_Toc20204714"/>
      <w:bookmarkStart w:id="4488" w:name="_Toc27895428"/>
      <w:bookmarkStart w:id="4489" w:name="_Toc36192531"/>
      <w:r w:rsidRPr="00140E21">
        <w:rPr>
          <w:lang w:val="en-GB"/>
        </w:rPr>
        <w:t>5.2.17</w:t>
      </w:r>
      <w:r w:rsidRPr="00140E21">
        <w:rPr>
          <w:lang w:val="en-GB"/>
        </w:rPr>
        <w:tab/>
        <w:t>CHF Spending Limit Control Service</w:t>
      </w:r>
      <w:bookmarkEnd w:id="4487"/>
      <w:bookmarkEnd w:id="4488"/>
      <w:bookmarkEnd w:id="4489"/>
    </w:p>
    <w:p w:rsidR="00051772" w:rsidRPr="00140E21" w:rsidRDefault="00051772" w:rsidP="00051772">
      <w:pPr>
        <w:pStyle w:val="Heading4"/>
        <w:rPr>
          <w:lang w:val="en-GB"/>
        </w:rPr>
      </w:pPr>
      <w:bookmarkStart w:id="4490" w:name="_Toc20204715"/>
      <w:bookmarkStart w:id="4491" w:name="_Toc27895429"/>
      <w:bookmarkStart w:id="4492" w:name="_Toc36192532"/>
      <w:r w:rsidRPr="00140E21">
        <w:rPr>
          <w:lang w:val="en-GB"/>
        </w:rPr>
        <w:t>5.2.17.1</w:t>
      </w:r>
      <w:r w:rsidRPr="00140E21">
        <w:rPr>
          <w:lang w:val="en-GB"/>
        </w:rPr>
        <w:tab/>
        <w:t>General</w:t>
      </w:r>
      <w:bookmarkEnd w:id="4490"/>
      <w:bookmarkEnd w:id="4491"/>
      <w:bookmarkEnd w:id="4492"/>
    </w:p>
    <w:p w:rsidR="00051772" w:rsidRPr="00140E21" w:rsidRDefault="00051772" w:rsidP="00051772">
      <w:r w:rsidRPr="00140E21">
        <w:t>The following table illustrates the CHF Services</w:t>
      </w:r>
      <w:r w:rsidR="003C372E" w:rsidRPr="00140E21">
        <w:t xml:space="preserve"> defined in this specification. The other services of CHF are defined in clause 6.2 of </w:t>
      </w:r>
      <w:r w:rsidR="005A1DC9" w:rsidRPr="00140E21">
        <w:t>TS</w:t>
      </w:r>
      <w:r w:rsidR="005A1DC9">
        <w:t> </w:t>
      </w:r>
      <w:r w:rsidR="005A1DC9" w:rsidRPr="00140E21">
        <w:t>32.290</w:t>
      </w:r>
      <w:r w:rsidR="005A1DC9">
        <w:t> </w:t>
      </w:r>
      <w:r w:rsidR="005A1DC9" w:rsidRPr="00140E21">
        <w:t>[</w:t>
      </w:r>
      <w:r w:rsidR="003C372E" w:rsidRPr="00140E21">
        <w:t>42].</w:t>
      </w:r>
    </w:p>
    <w:p w:rsidR="00051772" w:rsidRPr="00140E21" w:rsidRDefault="00051772" w:rsidP="00051772">
      <w:pPr>
        <w:pStyle w:val="TH"/>
      </w:pPr>
      <w:r w:rsidRPr="00140E21">
        <w:lastRenderedPageBreak/>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051772" w:rsidRPr="00140E21" w:rsidTr="00247EDD">
        <w:tc>
          <w:tcPr>
            <w:tcW w:w="2410" w:type="dxa"/>
            <w:tcBorders>
              <w:bottom w:val="single" w:sz="4" w:space="0" w:color="auto"/>
            </w:tcBorders>
          </w:tcPr>
          <w:p w:rsidR="00051772" w:rsidRPr="00140E21" w:rsidRDefault="00051772" w:rsidP="00602FBA">
            <w:pPr>
              <w:pStyle w:val="TAH"/>
            </w:pPr>
            <w:r w:rsidRPr="00140E21">
              <w:t>Service Name</w:t>
            </w:r>
          </w:p>
        </w:tc>
        <w:tc>
          <w:tcPr>
            <w:tcW w:w="2268" w:type="dxa"/>
          </w:tcPr>
          <w:p w:rsidR="00051772" w:rsidRPr="00140E21" w:rsidRDefault="00051772" w:rsidP="00051772">
            <w:pPr>
              <w:pStyle w:val="TAH"/>
            </w:pPr>
            <w:r w:rsidRPr="00140E21">
              <w:t>Service Operations</w:t>
            </w:r>
          </w:p>
        </w:tc>
        <w:tc>
          <w:tcPr>
            <w:tcW w:w="2464" w:type="dxa"/>
            <w:tcBorders>
              <w:bottom w:val="single" w:sz="4" w:space="0" w:color="auto"/>
            </w:tcBorders>
          </w:tcPr>
          <w:p w:rsidR="00051772" w:rsidRPr="00140E21" w:rsidRDefault="00051772" w:rsidP="00051772">
            <w:pPr>
              <w:pStyle w:val="TAH"/>
            </w:pPr>
            <w:r w:rsidRPr="00140E21">
              <w:t>Operation Semantics</w:t>
            </w:r>
          </w:p>
        </w:tc>
        <w:tc>
          <w:tcPr>
            <w:tcW w:w="1788" w:type="dxa"/>
          </w:tcPr>
          <w:p w:rsidR="00051772" w:rsidRPr="00140E21" w:rsidRDefault="00051772" w:rsidP="00051772">
            <w:pPr>
              <w:pStyle w:val="TAH"/>
            </w:pPr>
            <w:r w:rsidRPr="00140E21">
              <w:t>Example Consumer(s)</w:t>
            </w:r>
          </w:p>
        </w:tc>
      </w:tr>
      <w:tr w:rsidR="00051772" w:rsidRPr="00140E21" w:rsidTr="00247EDD">
        <w:tc>
          <w:tcPr>
            <w:tcW w:w="2410" w:type="dxa"/>
            <w:tcBorders>
              <w:bottom w:val="nil"/>
            </w:tcBorders>
          </w:tcPr>
          <w:p w:rsidR="00051772" w:rsidRPr="00140E21" w:rsidRDefault="00247EDD" w:rsidP="00247EDD">
            <w:pPr>
              <w:pStyle w:val="TAL"/>
            </w:pPr>
            <w:r w:rsidRPr="00140E21">
              <w:t>Nchf_</w:t>
            </w:r>
            <w:r w:rsidR="00051772" w:rsidRPr="00140E21">
              <w:t>SpendingLimit</w:t>
            </w:r>
            <w:r w:rsidRPr="00140E21">
              <w:t>Control</w:t>
            </w:r>
          </w:p>
        </w:tc>
        <w:tc>
          <w:tcPr>
            <w:tcW w:w="2268" w:type="dxa"/>
          </w:tcPr>
          <w:p w:rsidR="00051772" w:rsidRPr="00140E21" w:rsidRDefault="00051772" w:rsidP="00602FBA">
            <w:pPr>
              <w:pStyle w:val="TAL"/>
            </w:pPr>
            <w:r w:rsidRPr="00140E21">
              <w:t>Subscribe</w:t>
            </w:r>
          </w:p>
        </w:tc>
        <w:tc>
          <w:tcPr>
            <w:tcW w:w="2464" w:type="dxa"/>
            <w:tcBorders>
              <w:bottom w:val="nil"/>
            </w:tcBorders>
          </w:tcPr>
          <w:p w:rsidR="00051772" w:rsidRPr="00140E21" w:rsidRDefault="00051772" w:rsidP="00602FBA">
            <w:pPr>
              <w:pStyle w:val="TAL"/>
            </w:pPr>
            <w:r w:rsidRPr="00140E21">
              <w:t>Subscribe/Notify</w:t>
            </w:r>
          </w:p>
        </w:tc>
        <w:tc>
          <w:tcPr>
            <w:tcW w:w="1788" w:type="dxa"/>
          </w:tcPr>
          <w:p w:rsidR="00051772" w:rsidRPr="00140E21" w:rsidRDefault="00051772" w:rsidP="00602FBA">
            <w:pPr>
              <w:pStyle w:val="TAL"/>
            </w:pPr>
            <w:r w:rsidRPr="00140E21">
              <w:t>PCF</w:t>
            </w:r>
          </w:p>
        </w:tc>
      </w:tr>
      <w:tr w:rsidR="00051772" w:rsidRPr="00140E21" w:rsidTr="00247EDD">
        <w:tc>
          <w:tcPr>
            <w:tcW w:w="2410" w:type="dxa"/>
            <w:tcBorders>
              <w:top w:val="nil"/>
              <w:bottom w:val="nil"/>
            </w:tcBorders>
          </w:tcPr>
          <w:p w:rsidR="00051772" w:rsidRPr="00140E21" w:rsidRDefault="00051772" w:rsidP="00602FBA">
            <w:pPr>
              <w:pStyle w:val="TAL"/>
            </w:pPr>
          </w:p>
        </w:tc>
        <w:tc>
          <w:tcPr>
            <w:tcW w:w="2268" w:type="dxa"/>
          </w:tcPr>
          <w:p w:rsidR="00051772" w:rsidRPr="00140E21" w:rsidRDefault="00051772" w:rsidP="00602FBA">
            <w:pPr>
              <w:pStyle w:val="TAL"/>
            </w:pPr>
            <w:r w:rsidRPr="00140E21">
              <w:t>Unsubscribe</w:t>
            </w:r>
          </w:p>
        </w:tc>
        <w:tc>
          <w:tcPr>
            <w:tcW w:w="2464" w:type="dxa"/>
            <w:tcBorders>
              <w:top w:val="nil"/>
              <w:bottom w:val="nil"/>
            </w:tcBorders>
          </w:tcPr>
          <w:p w:rsidR="00051772" w:rsidRPr="00140E21" w:rsidRDefault="00051772" w:rsidP="00602FBA">
            <w:pPr>
              <w:pStyle w:val="TAL"/>
            </w:pPr>
          </w:p>
        </w:tc>
        <w:tc>
          <w:tcPr>
            <w:tcW w:w="1788" w:type="dxa"/>
          </w:tcPr>
          <w:p w:rsidR="00051772" w:rsidRPr="00140E21" w:rsidRDefault="00051772" w:rsidP="00602FBA">
            <w:pPr>
              <w:pStyle w:val="TAL"/>
            </w:pPr>
            <w:r w:rsidRPr="00140E21">
              <w:t>PCF</w:t>
            </w:r>
          </w:p>
        </w:tc>
      </w:tr>
      <w:tr w:rsidR="00051772" w:rsidRPr="00140E21" w:rsidTr="00247EDD">
        <w:tc>
          <w:tcPr>
            <w:tcW w:w="2410" w:type="dxa"/>
            <w:tcBorders>
              <w:top w:val="nil"/>
            </w:tcBorders>
          </w:tcPr>
          <w:p w:rsidR="00051772" w:rsidRPr="00140E21" w:rsidRDefault="00051772" w:rsidP="00602FBA">
            <w:pPr>
              <w:pStyle w:val="TAL"/>
            </w:pPr>
          </w:p>
        </w:tc>
        <w:tc>
          <w:tcPr>
            <w:tcW w:w="2268" w:type="dxa"/>
          </w:tcPr>
          <w:p w:rsidR="00051772" w:rsidRPr="00140E21" w:rsidRDefault="00051772" w:rsidP="00602FBA">
            <w:pPr>
              <w:pStyle w:val="TAL"/>
            </w:pPr>
            <w:r w:rsidRPr="00140E21">
              <w:t>Notify</w:t>
            </w:r>
          </w:p>
        </w:tc>
        <w:tc>
          <w:tcPr>
            <w:tcW w:w="2464" w:type="dxa"/>
            <w:tcBorders>
              <w:top w:val="nil"/>
            </w:tcBorders>
          </w:tcPr>
          <w:p w:rsidR="00051772" w:rsidRPr="00140E21" w:rsidRDefault="00051772" w:rsidP="00602FBA">
            <w:pPr>
              <w:pStyle w:val="TAL"/>
            </w:pPr>
          </w:p>
        </w:tc>
        <w:tc>
          <w:tcPr>
            <w:tcW w:w="1788" w:type="dxa"/>
          </w:tcPr>
          <w:p w:rsidR="00051772" w:rsidRPr="00140E21" w:rsidRDefault="00051772" w:rsidP="00602FBA">
            <w:pPr>
              <w:pStyle w:val="TAL"/>
            </w:pPr>
            <w:r w:rsidRPr="00140E21">
              <w:t>PCF</w:t>
            </w:r>
          </w:p>
        </w:tc>
      </w:tr>
    </w:tbl>
    <w:p w:rsidR="00051772" w:rsidRPr="00140E21" w:rsidRDefault="00051772" w:rsidP="00051772">
      <w:pPr>
        <w:pStyle w:val="FP"/>
      </w:pPr>
    </w:p>
    <w:p w:rsidR="00051772" w:rsidRPr="00140E21" w:rsidRDefault="00051772" w:rsidP="00051772">
      <w:pPr>
        <w:pStyle w:val="Heading4"/>
        <w:rPr>
          <w:lang w:val="en-GB"/>
        </w:rPr>
      </w:pPr>
      <w:bookmarkStart w:id="4493" w:name="_Toc20204716"/>
      <w:bookmarkStart w:id="4494" w:name="_Toc27895430"/>
      <w:bookmarkStart w:id="4495" w:name="_Toc36192533"/>
      <w:r w:rsidRPr="00140E21">
        <w:rPr>
          <w:lang w:val="en-GB"/>
        </w:rPr>
        <w:t>5.2.17.2</w:t>
      </w:r>
      <w:r w:rsidRPr="00140E21">
        <w:rPr>
          <w:lang w:val="en-GB"/>
        </w:rPr>
        <w:tab/>
        <w:t>Nchf_SpendingLimitControl service</w:t>
      </w:r>
      <w:bookmarkEnd w:id="4493"/>
      <w:bookmarkEnd w:id="4494"/>
      <w:bookmarkEnd w:id="4495"/>
    </w:p>
    <w:p w:rsidR="00051772" w:rsidRPr="00140E21" w:rsidRDefault="00051772" w:rsidP="00051772">
      <w:pPr>
        <w:pStyle w:val="Heading5"/>
        <w:rPr>
          <w:lang w:val="en-GB"/>
        </w:rPr>
      </w:pPr>
      <w:bookmarkStart w:id="4496" w:name="_Toc20204717"/>
      <w:bookmarkStart w:id="4497" w:name="_Toc27895431"/>
      <w:bookmarkStart w:id="4498" w:name="_Toc36192534"/>
      <w:r w:rsidRPr="00140E21">
        <w:rPr>
          <w:lang w:val="en-GB"/>
        </w:rPr>
        <w:t>5.2.17.2.1</w:t>
      </w:r>
      <w:r w:rsidRPr="00140E21">
        <w:rPr>
          <w:lang w:val="en-GB"/>
        </w:rPr>
        <w:tab/>
        <w:t>General</w:t>
      </w:r>
      <w:bookmarkEnd w:id="4496"/>
      <w:bookmarkEnd w:id="4497"/>
      <w:bookmarkEnd w:id="4498"/>
    </w:p>
    <w:p w:rsidR="00051772" w:rsidRPr="00140E21" w:rsidRDefault="00051772" w:rsidP="00051772">
      <w:r w:rsidRPr="00140E21">
        <w:rPr>
          <w:b/>
        </w:rPr>
        <w:t>Service description:</w:t>
      </w:r>
      <w:r w:rsidRPr="00140E21">
        <w:t xml:space="preserve"> This service enables transfer of policy counter status information relating to subscriber spending limits from CHF to the NF consumer.</w:t>
      </w:r>
    </w:p>
    <w:p w:rsidR="00051772" w:rsidRPr="00140E21" w:rsidRDefault="00051772" w:rsidP="00051772">
      <w:pPr>
        <w:pStyle w:val="Heading5"/>
        <w:rPr>
          <w:lang w:val="en-GB"/>
        </w:rPr>
      </w:pPr>
      <w:bookmarkStart w:id="4499" w:name="_Toc20204718"/>
      <w:bookmarkStart w:id="4500" w:name="_Toc27895432"/>
      <w:bookmarkStart w:id="4501" w:name="_Toc36192535"/>
      <w:r w:rsidRPr="00140E21">
        <w:rPr>
          <w:lang w:val="en-GB"/>
        </w:rPr>
        <w:t>5.2.17.2.2</w:t>
      </w:r>
      <w:r w:rsidRPr="00140E21">
        <w:rPr>
          <w:lang w:val="en-GB"/>
        </w:rPr>
        <w:tab/>
        <w:t>Nchf_SpendingLimitControl Subscribe service operation</w:t>
      </w:r>
      <w:bookmarkEnd w:id="4499"/>
      <w:bookmarkEnd w:id="4500"/>
      <w:bookmarkEnd w:id="4501"/>
    </w:p>
    <w:p w:rsidR="00051772" w:rsidRPr="00140E21" w:rsidRDefault="00051772" w:rsidP="00051772">
      <w:r w:rsidRPr="00140E21">
        <w:rPr>
          <w:b/>
        </w:rPr>
        <w:t>Service operation name:</w:t>
      </w:r>
      <w:r w:rsidRPr="00140E21">
        <w:t xml:space="preserve"> Nchf_SpendingLimitControl_Subscribe</w:t>
      </w:r>
    </w:p>
    <w:p w:rsidR="00051772" w:rsidRPr="00140E21" w:rsidRDefault="00051772" w:rsidP="00051772">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rsidR="00051772" w:rsidRPr="00140E21" w:rsidRDefault="00051772" w:rsidP="00051772">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rsidR="00051772" w:rsidRPr="00140E21" w:rsidRDefault="00051772" w:rsidP="00051772">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rsidR="00051772" w:rsidRPr="00140E21" w:rsidRDefault="00051772" w:rsidP="00051772">
      <w:r w:rsidRPr="00140E21">
        <w:rPr>
          <w:b/>
        </w:rPr>
        <w:t>Outputs, Required:</w:t>
      </w:r>
      <w:r w:rsidRPr="00140E21">
        <w:t xml:space="preserve"> Status of the requested subscribed policy counters to the subscriber in the Event Information.</w:t>
      </w:r>
    </w:p>
    <w:p w:rsidR="00051772" w:rsidRPr="00140E21" w:rsidRDefault="00051772" w:rsidP="00051772">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rsidR="00051772" w:rsidRPr="00140E21" w:rsidRDefault="00051772" w:rsidP="00051772">
      <w:pPr>
        <w:pStyle w:val="Heading5"/>
        <w:rPr>
          <w:lang w:val="en-GB"/>
        </w:rPr>
      </w:pPr>
      <w:bookmarkStart w:id="4502" w:name="_Toc20204719"/>
      <w:bookmarkStart w:id="4503" w:name="_Toc27895433"/>
      <w:bookmarkStart w:id="4504" w:name="_Toc36192536"/>
      <w:r w:rsidRPr="00140E21">
        <w:rPr>
          <w:lang w:val="en-GB"/>
        </w:rPr>
        <w:t>5.2.17.2.</w:t>
      </w:r>
      <w:r w:rsidR="006F7C09" w:rsidRPr="00140E21">
        <w:rPr>
          <w:lang w:val="en-GB"/>
        </w:rPr>
        <w:t>3</w:t>
      </w:r>
      <w:r w:rsidRPr="00140E21">
        <w:rPr>
          <w:lang w:val="en-GB"/>
        </w:rPr>
        <w:tab/>
        <w:t>Nchf_SpendingLimitControl Unsubscribe service operation</w:t>
      </w:r>
      <w:bookmarkEnd w:id="4502"/>
      <w:bookmarkEnd w:id="4503"/>
      <w:bookmarkEnd w:id="4504"/>
    </w:p>
    <w:p w:rsidR="00051772" w:rsidRPr="00140E21" w:rsidRDefault="00051772" w:rsidP="00051772">
      <w:r w:rsidRPr="00140E21">
        <w:rPr>
          <w:b/>
        </w:rPr>
        <w:t>Service operation name:</w:t>
      </w:r>
      <w:r w:rsidRPr="00140E21">
        <w:t xml:space="preserve"> Nchf_SpendingLimitControl_Unsubscribe</w:t>
      </w:r>
    </w:p>
    <w:p w:rsidR="00051772" w:rsidRPr="00140E21" w:rsidRDefault="00051772" w:rsidP="00051772">
      <w:r w:rsidRPr="00140E21">
        <w:rPr>
          <w:b/>
        </w:rPr>
        <w:t>Description:</w:t>
      </w:r>
      <w:r w:rsidRPr="00140E21">
        <w:t xml:space="preserve"> Cancel the subscription to status changes for all the policy counters available at the CHF.</w:t>
      </w:r>
    </w:p>
    <w:p w:rsidR="00051772" w:rsidRPr="00140E21" w:rsidRDefault="00051772" w:rsidP="00051772">
      <w:r w:rsidRPr="00140E21">
        <w:rPr>
          <w:b/>
        </w:rPr>
        <w:t xml:space="preserve">Inputs, Required: </w:t>
      </w:r>
      <w:r w:rsidRPr="00140E21">
        <w:t>SubscriptionCorrelationId.</w:t>
      </w:r>
    </w:p>
    <w:p w:rsidR="00051772" w:rsidRPr="00140E21" w:rsidRDefault="00051772" w:rsidP="00051772">
      <w:r w:rsidRPr="00140E21">
        <w:rPr>
          <w:b/>
        </w:rPr>
        <w:t xml:space="preserve">Inputs, Optional: </w:t>
      </w:r>
      <w:r w:rsidRPr="00140E21">
        <w:t>None.</w:t>
      </w:r>
    </w:p>
    <w:p w:rsidR="00051772" w:rsidRPr="00140E21" w:rsidRDefault="00051772" w:rsidP="00051772">
      <w:r w:rsidRPr="00140E21">
        <w:rPr>
          <w:b/>
        </w:rPr>
        <w:t xml:space="preserve">Outputs, Required: </w:t>
      </w:r>
      <w:r w:rsidRPr="00140E21">
        <w:t>Success or Failure.</w:t>
      </w:r>
    </w:p>
    <w:p w:rsidR="00051772" w:rsidRPr="00140E21" w:rsidRDefault="00051772" w:rsidP="00051772">
      <w:r w:rsidRPr="00140E21">
        <w:rPr>
          <w:b/>
        </w:rPr>
        <w:t xml:space="preserve">Outputs, Optional: </w:t>
      </w:r>
      <w:r w:rsidRPr="00140E21">
        <w:t>None.</w:t>
      </w:r>
    </w:p>
    <w:p w:rsidR="00051772" w:rsidRPr="00140E21" w:rsidRDefault="00051772" w:rsidP="00051772">
      <w:pPr>
        <w:pStyle w:val="Heading5"/>
        <w:rPr>
          <w:lang w:val="en-GB"/>
        </w:rPr>
      </w:pPr>
      <w:bookmarkStart w:id="4505" w:name="_Toc20204720"/>
      <w:bookmarkStart w:id="4506" w:name="_Toc27895434"/>
      <w:bookmarkStart w:id="4507" w:name="_Toc36192537"/>
      <w:r w:rsidRPr="00140E21">
        <w:rPr>
          <w:lang w:val="en-GB"/>
        </w:rPr>
        <w:t>5.2.17.2.</w:t>
      </w:r>
      <w:r w:rsidR="006F7C09" w:rsidRPr="00140E21">
        <w:rPr>
          <w:lang w:val="en-GB"/>
        </w:rPr>
        <w:t>4</w:t>
      </w:r>
      <w:r w:rsidRPr="00140E21">
        <w:rPr>
          <w:lang w:val="en-GB"/>
        </w:rPr>
        <w:tab/>
        <w:t>Nchf_SpendingLimitControl Notify service operation</w:t>
      </w:r>
      <w:bookmarkEnd w:id="4505"/>
      <w:bookmarkEnd w:id="4506"/>
      <w:bookmarkEnd w:id="4507"/>
    </w:p>
    <w:p w:rsidR="00051772" w:rsidRPr="00140E21" w:rsidRDefault="00051772" w:rsidP="00051772">
      <w:r w:rsidRPr="00140E21">
        <w:rPr>
          <w:b/>
        </w:rPr>
        <w:t xml:space="preserve">Service operation name: </w:t>
      </w:r>
      <w:r w:rsidRPr="00140E21">
        <w:t>Nchf_SpendingLimitControl_Notify</w:t>
      </w:r>
    </w:p>
    <w:p w:rsidR="00051772" w:rsidRPr="00140E21" w:rsidRDefault="00051772" w:rsidP="00051772">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w:t>
      </w:r>
      <w:r w:rsidR="006F7C09" w:rsidRPr="00140E21">
        <w:t xml:space="preserve"> Alternatively, it is also used by the CHF to notify the removal of a subscriber from the CHF system, so that the NF consumer can terminate the subscriptions of all the policy counters of the subscriber.</w:t>
      </w:r>
    </w:p>
    <w:p w:rsidR="00051772" w:rsidRPr="00140E21" w:rsidRDefault="00051772" w:rsidP="00051772">
      <w:r w:rsidRPr="00140E21">
        <w:rPr>
          <w:b/>
        </w:rPr>
        <w:t>Inputs, Required:</w:t>
      </w:r>
      <w:r w:rsidRPr="00140E21">
        <w:t xml:space="preserve"> Notification Target Address, SUPI.</w:t>
      </w:r>
    </w:p>
    <w:p w:rsidR="00051772" w:rsidRPr="00140E21" w:rsidRDefault="00051772" w:rsidP="00051772">
      <w:r w:rsidRPr="00140E21">
        <w:rPr>
          <w:b/>
        </w:rPr>
        <w:t>Inputs, Optional:</w:t>
      </w:r>
      <w:r w:rsidRPr="00140E21">
        <w:t xml:space="preserve"> </w:t>
      </w:r>
      <w:r w:rsidR="006F7C09" w:rsidRPr="00140E21">
        <w:t xml:space="preserve">policy counter status as Event Information, </w:t>
      </w:r>
      <w:r w:rsidRPr="00140E21">
        <w:t>Pending policy counter statuses and their activation times as Event Information.</w:t>
      </w:r>
      <w:r w:rsidR="006F7C09" w:rsidRPr="00140E21">
        <w:t xml:space="preserve"> Subscriber removal from the CHF system as Event Information.</w:t>
      </w:r>
    </w:p>
    <w:p w:rsidR="00051772" w:rsidRPr="00140E21" w:rsidRDefault="00051772" w:rsidP="00051772">
      <w:r w:rsidRPr="00140E21">
        <w:rPr>
          <w:b/>
        </w:rPr>
        <w:lastRenderedPageBreak/>
        <w:t xml:space="preserve">Outputs, Required: </w:t>
      </w:r>
      <w:r w:rsidRPr="00140E21">
        <w:t>Success or Failure.</w:t>
      </w:r>
    </w:p>
    <w:p w:rsidR="00051772" w:rsidRPr="00140E21" w:rsidRDefault="00051772" w:rsidP="00051772">
      <w:r w:rsidRPr="00140E21">
        <w:rPr>
          <w:b/>
        </w:rPr>
        <w:t>Outputs, Optional:</w:t>
      </w:r>
      <w:r w:rsidRPr="00140E21">
        <w:t xml:space="preserve"> None.</w:t>
      </w:r>
    </w:p>
    <w:p w:rsidR="007D316F" w:rsidRPr="00140E21" w:rsidRDefault="007D316F" w:rsidP="007D316F">
      <w:pPr>
        <w:pStyle w:val="Heading3"/>
        <w:rPr>
          <w:lang w:val="en-GB"/>
        </w:rPr>
      </w:pPr>
      <w:bookmarkStart w:id="4508" w:name="_Toc20204721"/>
      <w:bookmarkStart w:id="4509" w:name="_Toc27895435"/>
      <w:bookmarkStart w:id="4510" w:name="_Toc36192538"/>
      <w:r w:rsidRPr="00140E21">
        <w:rPr>
          <w:lang w:val="en-GB"/>
        </w:rPr>
        <w:t>5.2.18</w:t>
      </w:r>
      <w:r w:rsidRPr="00140E21">
        <w:rPr>
          <w:lang w:val="en-GB"/>
        </w:rPr>
        <w:tab/>
        <w:t>UCMF Services</w:t>
      </w:r>
      <w:bookmarkEnd w:id="4508"/>
      <w:bookmarkEnd w:id="4509"/>
      <w:bookmarkEnd w:id="4510"/>
    </w:p>
    <w:p w:rsidR="007D316F" w:rsidRPr="00140E21" w:rsidRDefault="007D316F" w:rsidP="007D316F">
      <w:pPr>
        <w:pStyle w:val="Heading4"/>
        <w:rPr>
          <w:lang w:val="en-GB"/>
        </w:rPr>
      </w:pPr>
      <w:bookmarkStart w:id="4511" w:name="_Toc20204722"/>
      <w:bookmarkStart w:id="4512" w:name="_Toc27895436"/>
      <w:bookmarkStart w:id="4513" w:name="_Toc36192539"/>
      <w:r w:rsidRPr="00140E21">
        <w:rPr>
          <w:lang w:val="en-GB"/>
        </w:rPr>
        <w:t>5.2.18.1</w:t>
      </w:r>
      <w:r w:rsidRPr="00140E21">
        <w:rPr>
          <w:lang w:val="en-GB"/>
        </w:rPr>
        <w:tab/>
        <w:t>General</w:t>
      </w:r>
      <w:bookmarkEnd w:id="4511"/>
      <w:bookmarkEnd w:id="4512"/>
      <w:bookmarkEnd w:id="4513"/>
    </w:p>
    <w:p w:rsidR="007D316F" w:rsidRPr="00140E21" w:rsidRDefault="007D316F" w:rsidP="007D316F">
      <w:r w:rsidRPr="00140E21">
        <w:t>The following table illustrates the UCMF Services.</w:t>
      </w:r>
    </w:p>
    <w:p w:rsidR="007D316F" w:rsidRPr="00140E21" w:rsidRDefault="007D316F" w:rsidP="007D316F">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D316F" w:rsidRPr="00140E21" w:rsidTr="00976D65">
        <w:tc>
          <w:tcPr>
            <w:tcW w:w="2929" w:type="dxa"/>
            <w:tcBorders>
              <w:bottom w:val="single" w:sz="4" w:space="0" w:color="auto"/>
            </w:tcBorders>
          </w:tcPr>
          <w:p w:rsidR="007D316F" w:rsidRPr="00140E21" w:rsidRDefault="007D316F" w:rsidP="006C493B">
            <w:pPr>
              <w:pStyle w:val="TAH"/>
            </w:pPr>
            <w:r w:rsidRPr="00140E21">
              <w:t>Service Name</w:t>
            </w:r>
          </w:p>
        </w:tc>
        <w:tc>
          <w:tcPr>
            <w:tcW w:w="2236" w:type="dxa"/>
          </w:tcPr>
          <w:p w:rsidR="007D316F" w:rsidRPr="00140E21" w:rsidRDefault="007D316F" w:rsidP="006C493B">
            <w:pPr>
              <w:pStyle w:val="TAH"/>
            </w:pPr>
            <w:r w:rsidRPr="00140E21">
              <w:t>Service Operations</w:t>
            </w:r>
          </w:p>
        </w:tc>
        <w:tc>
          <w:tcPr>
            <w:tcW w:w="2442" w:type="dxa"/>
            <w:tcBorders>
              <w:bottom w:val="single" w:sz="4" w:space="0" w:color="auto"/>
            </w:tcBorders>
          </w:tcPr>
          <w:p w:rsidR="007D316F" w:rsidRPr="00140E21" w:rsidRDefault="007D316F" w:rsidP="006C493B">
            <w:pPr>
              <w:pStyle w:val="TAH"/>
            </w:pPr>
            <w:r w:rsidRPr="00140E21">
              <w:t>Operation Semantics</w:t>
            </w:r>
          </w:p>
        </w:tc>
        <w:tc>
          <w:tcPr>
            <w:tcW w:w="1774" w:type="dxa"/>
          </w:tcPr>
          <w:p w:rsidR="007D316F" w:rsidRPr="00140E21" w:rsidRDefault="007D316F" w:rsidP="006C493B">
            <w:pPr>
              <w:pStyle w:val="TAH"/>
            </w:pPr>
            <w:r w:rsidRPr="00140E21">
              <w:t>Example Consumer(s)</w:t>
            </w:r>
          </w:p>
        </w:tc>
      </w:tr>
      <w:tr w:rsidR="007D316F" w:rsidRPr="00140E21" w:rsidTr="00976D65">
        <w:tc>
          <w:tcPr>
            <w:tcW w:w="2929" w:type="dxa"/>
            <w:tcBorders>
              <w:bottom w:val="nil"/>
            </w:tcBorders>
          </w:tcPr>
          <w:p w:rsidR="007D316F" w:rsidRPr="00140E21" w:rsidRDefault="007D316F" w:rsidP="006C493B">
            <w:pPr>
              <w:pStyle w:val="TAL"/>
            </w:pPr>
            <w:r w:rsidRPr="00140E21">
              <w:t>Nucmf_Provisioning</w:t>
            </w:r>
          </w:p>
        </w:tc>
        <w:tc>
          <w:tcPr>
            <w:tcW w:w="2236" w:type="dxa"/>
          </w:tcPr>
          <w:p w:rsidR="007D316F" w:rsidRPr="00140E21" w:rsidRDefault="007D316F" w:rsidP="006C493B">
            <w:pPr>
              <w:pStyle w:val="TAL"/>
            </w:pPr>
            <w:r w:rsidRPr="00140E21">
              <w:t>Create</w:t>
            </w:r>
          </w:p>
        </w:tc>
        <w:tc>
          <w:tcPr>
            <w:tcW w:w="2442" w:type="dxa"/>
            <w:tcBorders>
              <w:bottom w:val="single" w:sz="4" w:space="0" w:color="auto"/>
            </w:tcBorders>
          </w:tcPr>
          <w:p w:rsidR="007D316F" w:rsidRPr="00140E21" w:rsidRDefault="007D316F" w:rsidP="006C493B">
            <w:pPr>
              <w:pStyle w:val="TAL"/>
            </w:pPr>
            <w:r w:rsidRPr="00140E21">
              <w:t>Request/Response</w:t>
            </w:r>
          </w:p>
        </w:tc>
        <w:tc>
          <w:tcPr>
            <w:tcW w:w="1774" w:type="dxa"/>
          </w:tcPr>
          <w:p w:rsidR="007D316F" w:rsidRPr="00140E21" w:rsidRDefault="007D316F" w:rsidP="006C493B">
            <w:pPr>
              <w:pStyle w:val="TAL"/>
            </w:pPr>
            <w:r w:rsidRPr="00140E21">
              <w:t>AF, NEF</w:t>
            </w:r>
          </w:p>
        </w:tc>
      </w:tr>
      <w:tr w:rsidR="007D316F" w:rsidRPr="00140E21" w:rsidTr="00976D65">
        <w:tc>
          <w:tcPr>
            <w:tcW w:w="2929" w:type="dxa"/>
            <w:tcBorders>
              <w:top w:val="nil"/>
              <w:bottom w:val="nil"/>
            </w:tcBorders>
          </w:tcPr>
          <w:p w:rsidR="007D316F" w:rsidRPr="00140E21" w:rsidRDefault="007D316F" w:rsidP="006C493B">
            <w:pPr>
              <w:pStyle w:val="TAL"/>
            </w:pPr>
          </w:p>
        </w:tc>
        <w:tc>
          <w:tcPr>
            <w:tcW w:w="2236" w:type="dxa"/>
          </w:tcPr>
          <w:p w:rsidR="007D316F" w:rsidRPr="00140E21" w:rsidRDefault="007D316F" w:rsidP="006C493B">
            <w:pPr>
              <w:pStyle w:val="TAL"/>
            </w:pPr>
            <w:r w:rsidRPr="00140E21">
              <w:t>Delete</w:t>
            </w:r>
          </w:p>
        </w:tc>
        <w:tc>
          <w:tcPr>
            <w:tcW w:w="2442" w:type="dxa"/>
            <w:tcBorders>
              <w:top w:val="single" w:sz="4" w:space="0" w:color="auto"/>
            </w:tcBorders>
          </w:tcPr>
          <w:p w:rsidR="007D316F" w:rsidRPr="00140E21" w:rsidRDefault="007D316F" w:rsidP="006C493B">
            <w:pPr>
              <w:pStyle w:val="TAL"/>
            </w:pPr>
            <w:r w:rsidRPr="00140E21">
              <w:t>Request/Response</w:t>
            </w:r>
          </w:p>
        </w:tc>
        <w:tc>
          <w:tcPr>
            <w:tcW w:w="1774" w:type="dxa"/>
          </w:tcPr>
          <w:p w:rsidR="007D316F" w:rsidRPr="00140E21" w:rsidRDefault="007D316F" w:rsidP="006C493B">
            <w:pPr>
              <w:pStyle w:val="TAL"/>
            </w:pPr>
            <w:r w:rsidRPr="00140E21">
              <w:t>AF, NEF</w:t>
            </w:r>
          </w:p>
        </w:tc>
      </w:tr>
      <w:tr w:rsidR="00976D65" w:rsidRPr="00140E21" w:rsidTr="00976D65">
        <w:tc>
          <w:tcPr>
            <w:tcW w:w="2929" w:type="dxa"/>
            <w:tcBorders>
              <w:top w:val="nil"/>
              <w:bottom w:val="single" w:sz="4" w:space="0" w:color="auto"/>
            </w:tcBorders>
          </w:tcPr>
          <w:p w:rsidR="00976D65" w:rsidRPr="00140E21" w:rsidRDefault="00976D65" w:rsidP="00976D65">
            <w:pPr>
              <w:pStyle w:val="TAL"/>
            </w:pPr>
          </w:p>
        </w:tc>
        <w:tc>
          <w:tcPr>
            <w:tcW w:w="2236" w:type="dxa"/>
          </w:tcPr>
          <w:p w:rsidR="00976D65" w:rsidRPr="00140E21" w:rsidRDefault="00976D65" w:rsidP="00976D65">
            <w:pPr>
              <w:pStyle w:val="TAL"/>
            </w:pPr>
            <w:r>
              <w:t>Update</w:t>
            </w:r>
          </w:p>
        </w:tc>
        <w:tc>
          <w:tcPr>
            <w:tcW w:w="2442" w:type="dxa"/>
            <w:tcBorders>
              <w:top w:val="single" w:sz="4" w:space="0" w:color="auto"/>
              <w:bottom w:val="single" w:sz="4" w:space="0" w:color="auto"/>
            </w:tcBorders>
          </w:tcPr>
          <w:p w:rsidR="00976D65" w:rsidRPr="00140E21" w:rsidRDefault="00976D65" w:rsidP="00976D65">
            <w:pPr>
              <w:pStyle w:val="TAL"/>
            </w:pPr>
            <w:r w:rsidRPr="00140E21">
              <w:t>Request/Response</w:t>
            </w:r>
          </w:p>
        </w:tc>
        <w:tc>
          <w:tcPr>
            <w:tcW w:w="1774" w:type="dxa"/>
          </w:tcPr>
          <w:p w:rsidR="00976D65" w:rsidRPr="00140E21" w:rsidRDefault="00976D65" w:rsidP="00976D65">
            <w:pPr>
              <w:pStyle w:val="TAL"/>
            </w:pPr>
            <w:r w:rsidRPr="00140E21">
              <w:t>AF, NEF</w:t>
            </w:r>
          </w:p>
        </w:tc>
      </w:tr>
      <w:tr w:rsidR="00976D65" w:rsidRPr="00140E21" w:rsidTr="00976D65">
        <w:tc>
          <w:tcPr>
            <w:tcW w:w="2929" w:type="dxa"/>
            <w:tcBorders>
              <w:top w:val="single" w:sz="4" w:space="0" w:color="auto"/>
              <w:bottom w:val="nil"/>
            </w:tcBorders>
          </w:tcPr>
          <w:p w:rsidR="00976D65" w:rsidRPr="00140E21" w:rsidRDefault="00976D65" w:rsidP="00976D65">
            <w:pPr>
              <w:pStyle w:val="TAL"/>
            </w:pPr>
            <w:r w:rsidRPr="00140E21">
              <w:t>Nucmf_UECapabilityManagement</w:t>
            </w:r>
          </w:p>
        </w:tc>
        <w:tc>
          <w:tcPr>
            <w:tcW w:w="2236" w:type="dxa"/>
          </w:tcPr>
          <w:p w:rsidR="00976D65" w:rsidRPr="00140E21" w:rsidRDefault="00976D65" w:rsidP="00976D65">
            <w:pPr>
              <w:pStyle w:val="TAL"/>
            </w:pPr>
            <w:r w:rsidRPr="00140E21">
              <w:t>Resolve</w:t>
            </w:r>
          </w:p>
        </w:tc>
        <w:tc>
          <w:tcPr>
            <w:tcW w:w="2442" w:type="dxa"/>
            <w:tcBorders>
              <w:bottom w:val="single" w:sz="4" w:space="0" w:color="auto"/>
            </w:tcBorders>
          </w:tcPr>
          <w:p w:rsidR="00976D65" w:rsidRPr="00140E21" w:rsidRDefault="00976D65" w:rsidP="00976D65">
            <w:pPr>
              <w:pStyle w:val="TAL"/>
            </w:pPr>
            <w:r w:rsidRPr="00140E21">
              <w:t>Request/Response</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bottom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Assign</w:t>
            </w:r>
          </w:p>
        </w:tc>
        <w:tc>
          <w:tcPr>
            <w:tcW w:w="2442" w:type="dxa"/>
            <w:tcBorders>
              <w:top w:val="single" w:sz="4" w:space="0" w:color="auto"/>
              <w:bottom w:val="single" w:sz="4" w:space="0" w:color="auto"/>
            </w:tcBorders>
          </w:tcPr>
          <w:p w:rsidR="00976D65" w:rsidRPr="00140E21" w:rsidRDefault="00976D65" w:rsidP="00976D65">
            <w:pPr>
              <w:pStyle w:val="TAL"/>
            </w:pPr>
            <w:r w:rsidRPr="00140E21">
              <w:t>Request/Response</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bottom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Subscribe</w:t>
            </w:r>
          </w:p>
        </w:tc>
        <w:tc>
          <w:tcPr>
            <w:tcW w:w="2442" w:type="dxa"/>
            <w:tcBorders>
              <w:top w:val="single" w:sz="4" w:space="0" w:color="auto"/>
              <w:bottom w:val="single" w:sz="4" w:space="0" w:color="auto"/>
            </w:tcBorders>
          </w:tcPr>
          <w:p w:rsidR="00976D65" w:rsidRPr="00140E21" w:rsidRDefault="00976D65" w:rsidP="00976D65">
            <w:pPr>
              <w:pStyle w:val="TAL"/>
            </w:pPr>
            <w:r w:rsidRPr="00140E21">
              <w:t>Subscribe/Notify</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bottom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Unsubscribe</w:t>
            </w:r>
          </w:p>
        </w:tc>
        <w:tc>
          <w:tcPr>
            <w:tcW w:w="2442" w:type="dxa"/>
            <w:tcBorders>
              <w:top w:val="single" w:sz="4" w:space="0" w:color="auto"/>
              <w:bottom w:val="single" w:sz="4" w:space="0" w:color="auto"/>
            </w:tcBorders>
          </w:tcPr>
          <w:p w:rsidR="00976D65" w:rsidRPr="00140E21" w:rsidRDefault="00976D65" w:rsidP="00976D65">
            <w:pPr>
              <w:pStyle w:val="TAL"/>
            </w:pPr>
            <w:r w:rsidRPr="00140E21">
              <w:t>Subscribe/Notify</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Notify</w:t>
            </w:r>
          </w:p>
        </w:tc>
        <w:tc>
          <w:tcPr>
            <w:tcW w:w="2442" w:type="dxa"/>
            <w:tcBorders>
              <w:top w:val="single" w:sz="4" w:space="0" w:color="auto"/>
            </w:tcBorders>
          </w:tcPr>
          <w:p w:rsidR="00976D65" w:rsidRPr="00140E21" w:rsidRDefault="00976D65" w:rsidP="00976D65">
            <w:pPr>
              <w:pStyle w:val="TAL"/>
            </w:pPr>
            <w:r w:rsidRPr="00140E21">
              <w:t>Subscribe/Notify</w:t>
            </w:r>
          </w:p>
        </w:tc>
        <w:tc>
          <w:tcPr>
            <w:tcW w:w="1774" w:type="dxa"/>
          </w:tcPr>
          <w:p w:rsidR="00976D65" w:rsidRPr="00140E21" w:rsidRDefault="00976D65" w:rsidP="00976D65">
            <w:pPr>
              <w:pStyle w:val="TAL"/>
            </w:pPr>
            <w:r w:rsidRPr="00140E21">
              <w:t>AMF</w:t>
            </w:r>
          </w:p>
        </w:tc>
      </w:tr>
    </w:tbl>
    <w:p w:rsidR="007D316F" w:rsidRPr="00140E21" w:rsidRDefault="007D316F" w:rsidP="007D316F"/>
    <w:p w:rsidR="007D316F" w:rsidRPr="00140E21" w:rsidRDefault="007D316F" w:rsidP="007D316F">
      <w:pPr>
        <w:pStyle w:val="Heading4"/>
        <w:rPr>
          <w:lang w:val="en-GB"/>
        </w:rPr>
      </w:pPr>
      <w:bookmarkStart w:id="4514" w:name="_Toc20204723"/>
      <w:bookmarkStart w:id="4515" w:name="_Toc27895437"/>
      <w:bookmarkStart w:id="4516" w:name="_Toc36192540"/>
      <w:r w:rsidRPr="00140E21">
        <w:rPr>
          <w:lang w:val="en-GB"/>
        </w:rPr>
        <w:t>5.2.18.2</w:t>
      </w:r>
      <w:r w:rsidRPr="00140E21">
        <w:rPr>
          <w:lang w:val="en-GB"/>
        </w:rPr>
        <w:tab/>
        <w:t>Nucmf_Provisioning service</w:t>
      </w:r>
      <w:bookmarkEnd w:id="4514"/>
      <w:bookmarkEnd w:id="4515"/>
      <w:bookmarkEnd w:id="4516"/>
    </w:p>
    <w:p w:rsidR="007D316F" w:rsidRPr="00140E21" w:rsidRDefault="007D316F" w:rsidP="007D316F">
      <w:pPr>
        <w:pStyle w:val="Heading5"/>
        <w:rPr>
          <w:lang w:val="en-GB"/>
        </w:rPr>
      </w:pPr>
      <w:bookmarkStart w:id="4517" w:name="_Toc20204724"/>
      <w:bookmarkStart w:id="4518" w:name="_Toc27895438"/>
      <w:bookmarkStart w:id="4519" w:name="_Toc36192541"/>
      <w:r w:rsidRPr="00140E21">
        <w:rPr>
          <w:lang w:val="en-GB"/>
        </w:rPr>
        <w:t>5.2.18.2.1</w:t>
      </w:r>
      <w:r w:rsidRPr="00140E21">
        <w:rPr>
          <w:lang w:val="en-GB"/>
        </w:rPr>
        <w:tab/>
        <w:t>Nucmf_Provisioning_Create service operation</w:t>
      </w:r>
      <w:bookmarkEnd w:id="4517"/>
      <w:bookmarkEnd w:id="4518"/>
      <w:bookmarkEnd w:id="4519"/>
    </w:p>
    <w:p w:rsidR="007D316F" w:rsidRPr="00140E21" w:rsidRDefault="007D316F" w:rsidP="007D316F">
      <w:r w:rsidRPr="00140E21">
        <w:rPr>
          <w:b/>
        </w:rPr>
        <w:t>Service operation name:</w:t>
      </w:r>
      <w:r w:rsidRPr="00140E21">
        <w:t xml:space="preserve"> Nucmf_Provisioning_Create</w:t>
      </w:r>
    </w:p>
    <w:p w:rsidR="007D316F" w:rsidRPr="00140E21" w:rsidRDefault="007D316F" w:rsidP="007D316F">
      <w:r w:rsidRPr="00140E21">
        <w:rPr>
          <w:b/>
        </w:rPr>
        <w:t xml:space="preserve">Description: </w:t>
      </w:r>
      <w:r w:rsidRPr="00140E21">
        <w:t>The consumer creates a UCMF dictionary entry</w:t>
      </w:r>
      <w:r w:rsidR="00976D65">
        <w:t xml:space="preserve"> </w:t>
      </w:r>
      <w:r w:rsidR="00163AD2">
        <w:t>(</w:t>
      </w:r>
      <w:r w:rsidR="00976D65">
        <w:t>or more entrie</w:t>
      </w:r>
      <w:r w:rsidR="00163AD2">
        <w:t>s)</w:t>
      </w:r>
      <w:r w:rsidRPr="00140E21">
        <w:t xml:space="preserve"> for a Manufacturer-assigned UE Radio Capability ID</w:t>
      </w:r>
      <w:r w:rsidR="00163AD2">
        <w:t>(s)</w:t>
      </w:r>
      <w:r w:rsidRPr="00140E21">
        <w:t>.</w:t>
      </w:r>
      <w:r w:rsidR="00976D65">
        <w:t xml:space="preserve"> For each UE Radio Capability ID</w:t>
      </w:r>
      <w:ins w:id="4520" w:author="23.502_CR2231_(Rel-16)_RACS" w:date="2020-05-26T13:48:00Z">
        <w:r w:rsidR="00BF5268">
          <w:t xml:space="preserve"> the following inputs are provided:</w:t>
        </w:r>
      </w:ins>
      <w:del w:id="4521" w:author="23.502_CR2231_(Rel-16)_RACS" w:date="2020-05-26T13:48:00Z">
        <w:r w:rsidR="00976D65" w:rsidDel="00BF5268">
          <w:delText xml:space="preserve"> provided, a UE radio access capability set and the related UE model(s) IMEI/TAC value(s) the UE radio capability ID applies to is provided.</w:delText>
        </w:r>
      </w:del>
    </w:p>
    <w:p w:rsidR="00BF5268" w:rsidRDefault="00BF5268" w:rsidP="00BF5268">
      <w:pPr>
        <w:pStyle w:val="B1"/>
        <w:rPr>
          <w:ins w:id="4522" w:author="23.502_CR2231_(Rel-16)_RACS" w:date="2020-05-26T13:48:00Z"/>
        </w:rPr>
      </w:pPr>
      <w:ins w:id="4523" w:author="23.502_CR2231_(Rel-16)_RACS" w:date="2020-05-26T13:48:00Z">
        <w:r>
          <w:t>a)</w:t>
        </w:r>
        <w:r>
          <w:tab/>
          <w:t>a UE radio access capability set with respective coding format or the UE radio access capability set in both TS 36.331 [16] and TS 38.331 [12] coding formats; and</w:t>
        </w:r>
      </w:ins>
    </w:p>
    <w:p w:rsidR="00BF5268" w:rsidRDefault="00BF5268" w:rsidP="00BF5268">
      <w:pPr>
        <w:pStyle w:val="B1"/>
        <w:rPr>
          <w:ins w:id="4524" w:author="23.502_CR2231_(Rel-16)_RACS" w:date="2020-05-26T13:48:00Z"/>
        </w:rPr>
      </w:pPr>
      <w:ins w:id="4525" w:author="23.502_CR2231_(Rel-16)_RACS" w:date="2020-05-26T13:48:00Z">
        <w:r>
          <w:t>b)</w:t>
        </w:r>
        <w:r>
          <w:tab/>
          <w:t>the related UE model(s) IMEI/TAC value(s) the UE radio capability ID applies to.</w:t>
        </w:r>
      </w:ins>
    </w:p>
    <w:p w:rsidR="007D316F" w:rsidRPr="00140E21" w:rsidRDefault="007D316F" w:rsidP="007D316F">
      <w:r w:rsidRPr="00140E21">
        <w:rPr>
          <w:b/>
        </w:rPr>
        <w:t>Inputs (required):</w:t>
      </w:r>
      <w:r w:rsidRPr="00140E21">
        <w:t xml:space="preserve"> </w:t>
      </w:r>
      <w:r w:rsidR="00976D65">
        <w:t>(list of) [</w:t>
      </w:r>
      <w:r w:rsidRPr="00140E21">
        <w:t>UE Radio Capability ID</w:t>
      </w:r>
      <w:r w:rsidR="00163AD2">
        <w:t>(s)</w:t>
      </w:r>
      <w:r w:rsidRPr="00140E21">
        <w:t xml:space="preserve">, </w:t>
      </w:r>
      <w:r w:rsidR="00163AD2">
        <w:t xml:space="preserve">set(s) of </w:t>
      </w:r>
      <w:r w:rsidRPr="00140E21">
        <w:t>UE radio access capabilit</w:t>
      </w:r>
      <w:r w:rsidR="00976D65">
        <w:t>y set</w:t>
      </w:r>
      <w:ins w:id="4526" w:author="23.502_CR2231_(Rel-16)_RACS" w:date="2020-05-26T13:49:00Z">
        <w:r w:rsidR="00BF5268">
          <w:t xml:space="preserve"> and respective Coding format(s)</w:t>
        </w:r>
      </w:ins>
      <w:r w:rsidR="00976D65">
        <w:t>, (list of)</w:t>
      </w:r>
      <w:del w:id="4527" w:author="23.502_CR2263_(Rel-16)_RACS" w:date="2020-05-26T16:41:00Z">
        <w:r w:rsidR="00976D65" w:rsidDel="009E5A6A">
          <w:delText xml:space="preserve"> </w:delText>
        </w:r>
        <w:r w:rsidR="00163AD2" w:rsidDel="009E5A6A">
          <w:delText>Type Allocation Code(s)</w:delText>
        </w:r>
      </w:del>
      <w:ins w:id="4528" w:author="23.502_CR2263_(Rel-16)_RACS" w:date="2020-05-26T16:41:00Z">
        <w:r w:rsidR="009E5A6A">
          <w:t xml:space="preserve"> IMEI/TAC</w:t>
        </w:r>
      </w:ins>
      <w:r w:rsidR="00976D65">
        <w:t xml:space="preserve"> value(s)]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BF5268" w:rsidRDefault="00BF5268">
      <w:pPr>
        <w:rPr>
          <w:ins w:id="4529" w:author="23.502_CR2231_(Rel-16)_RACS" w:date="2020-05-26T13:49:00Z"/>
        </w:rPr>
        <w:pPrChange w:id="4530" w:author="23.502_CR2231_(Rel-16)_RACS" w:date="2020-05-26T13:49:00Z">
          <w:pPr>
            <w:pStyle w:val="Heading5"/>
          </w:pPr>
        </w:pPrChange>
      </w:pPr>
      <w:bookmarkStart w:id="4531" w:name="_Toc20204725"/>
      <w:bookmarkStart w:id="4532" w:name="_Toc27895439"/>
      <w:bookmarkStart w:id="4533" w:name="_Toc36192542"/>
      <w:ins w:id="4534" w:author="23.502_CR2231_(Rel-16)_RACS" w:date="2020-05-26T13:49:00Z">
        <w:r>
          <w:t>The Coding format(s) indicates the format of the respective UE radio access capabilities as defined in TS 36.331 [16] or TS 38.331 [12].</w:t>
        </w:r>
      </w:ins>
    </w:p>
    <w:p w:rsidR="007D316F" w:rsidRPr="00140E21" w:rsidRDefault="007D316F" w:rsidP="007D316F">
      <w:pPr>
        <w:pStyle w:val="Heading5"/>
        <w:rPr>
          <w:lang w:val="en-GB"/>
        </w:rPr>
      </w:pPr>
      <w:r w:rsidRPr="00140E21">
        <w:rPr>
          <w:lang w:val="en-GB"/>
        </w:rPr>
        <w:t>5.2.18.2.2</w:t>
      </w:r>
      <w:r w:rsidRPr="00140E21">
        <w:rPr>
          <w:lang w:val="en-GB"/>
        </w:rPr>
        <w:tab/>
        <w:t>Nucmf_Provisioning_Delete service operation</w:t>
      </w:r>
      <w:bookmarkEnd w:id="4531"/>
      <w:bookmarkEnd w:id="4532"/>
      <w:bookmarkEnd w:id="4533"/>
    </w:p>
    <w:p w:rsidR="007D316F" w:rsidRPr="00140E21" w:rsidRDefault="007D316F" w:rsidP="007D316F">
      <w:r w:rsidRPr="00140E21">
        <w:rPr>
          <w:b/>
        </w:rPr>
        <w:t>Service operation name:</w:t>
      </w:r>
      <w:r w:rsidRPr="00140E21">
        <w:t xml:space="preserve"> Nucmf_Provisioning_Delete</w:t>
      </w:r>
    </w:p>
    <w:p w:rsidR="007D316F" w:rsidRPr="00140E21" w:rsidRDefault="007D316F" w:rsidP="007D316F">
      <w:r w:rsidRPr="00140E21">
        <w:rPr>
          <w:b/>
        </w:rPr>
        <w:t xml:space="preserve">Description: </w:t>
      </w:r>
      <w:r w:rsidRPr="00140E21">
        <w:t>The consumer deletes a UCMF dictionary entry</w:t>
      </w:r>
      <w:r w:rsidR="00163AD2">
        <w:t>(s)</w:t>
      </w:r>
      <w:r w:rsidRPr="00140E21">
        <w:t xml:space="preserve"> for a Manufacturer-assigned UE Radio Capability ID</w:t>
      </w:r>
      <w:r w:rsidR="00163AD2">
        <w:t>(s)</w:t>
      </w:r>
      <w:r w:rsidRPr="00140E21">
        <w:t>.</w:t>
      </w:r>
      <w:r w:rsidR="00976D65">
        <w:t xml:space="preserve"> The consumer provides a (list of) UE radio capability ID value(s) to be deleted or it may provide the IMEI/TAC values for which the associated UE radio capability ID entries shall be no longer used.</w:t>
      </w:r>
    </w:p>
    <w:p w:rsidR="007D316F" w:rsidRPr="00140E21" w:rsidRDefault="007D316F" w:rsidP="007D316F">
      <w:r w:rsidRPr="00140E21">
        <w:rPr>
          <w:b/>
        </w:rPr>
        <w:t>Inputs (required):</w:t>
      </w:r>
      <w:r w:rsidRPr="00140E21">
        <w:t xml:space="preserve"> UE Radio Capability ID</w:t>
      </w:r>
      <w:r w:rsidR="00163AD2">
        <w:t>(s)</w:t>
      </w:r>
      <w:r w:rsidRPr="00140E21">
        <w:t xml:space="preserve"> of the UCMF dictionary entry</w:t>
      </w:r>
      <w:r w:rsidR="00163AD2">
        <w:t>(s)</w:t>
      </w:r>
      <w:r w:rsidRPr="00140E21">
        <w:t xml:space="preserve"> to be deleted</w:t>
      </w:r>
      <w:r w:rsidR="00976D65">
        <w:t xml:space="preserve"> or</w:t>
      </w:r>
      <w:del w:id="4535" w:author="23.502_CR2263_(Rel-16)_RACS" w:date="2020-05-26T16:41:00Z">
        <w:r w:rsidR="00976D65" w:rsidDel="009E5A6A">
          <w:delText xml:space="preserve"> </w:delText>
        </w:r>
        <w:r w:rsidR="00163AD2" w:rsidDel="009E5A6A">
          <w:delText>Type Allocation Code(s)</w:delText>
        </w:r>
      </w:del>
      <w:ins w:id="4536" w:author="23.502_CR2263_(Rel-16)_RACS" w:date="2020-05-26T16:41:00Z">
        <w:r w:rsidR="009E5A6A">
          <w:t xml:space="preserve"> IMEI/TAC</w:t>
        </w:r>
      </w:ins>
      <w:r w:rsidR="00976D65">
        <w:t xml:space="preserve"> that no longer use associated UE radio Capability ID(s)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lastRenderedPageBreak/>
        <w:t>Outputs (required):</w:t>
      </w:r>
      <w:r w:rsidRPr="00140E21">
        <w:t xml:space="preserve"> None.</w:t>
      </w:r>
    </w:p>
    <w:p w:rsidR="007D316F" w:rsidRPr="00140E21" w:rsidRDefault="007D316F" w:rsidP="007D316F">
      <w:r w:rsidRPr="00140E21">
        <w:rPr>
          <w:b/>
        </w:rPr>
        <w:t>Outputs (optional):</w:t>
      </w:r>
      <w:r w:rsidRPr="00140E21">
        <w:t xml:space="preserve"> None.</w:t>
      </w:r>
    </w:p>
    <w:p w:rsidR="00976D65" w:rsidRDefault="00976D65" w:rsidP="00976D65">
      <w:pPr>
        <w:pStyle w:val="Heading5"/>
        <w:rPr>
          <w:lang w:val="en-GB"/>
        </w:rPr>
      </w:pPr>
      <w:bookmarkStart w:id="4537" w:name="_Toc36192543"/>
      <w:bookmarkStart w:id="4538" w:name="_Toc20204726"/>
      <w:bookmarkStart w:id="4539" w:name="_Toc27895440"/>
      <w:r>
        <w:rPr>
          <w:lang w:val="en-GB"/>
        </w:rPr>
        <w:t>5.2.18.2.3</w:t>
      </w:r>
      <w:r>
        <w:rPr>
          <w:lang w:val="en-GB"/>
        </w:rPr>
        <w:tab/>
        <w:t>Nucmf_Provisioning_Update service operation</w:t>
      </w:r>
      <w:bookmarkEnd w:id="4537"/>
    </w:p>
    <w:p w:rsidR="00976D65" w:rsidRDefault="00976D65" w:rsidP="00976D65">
      <w:r w:rsidRPr="005A1DC9">
        <w:rPr>
          <w:b/>
          <w:bCs/>
        </w:rPr>
        <w:t>Service operation name:</w:t>
      </w:r>
      <w:r>
        <w:t xml:space="preserve"> Nucmf_Provisioning_Update</w:t>
      </w:r>
    </w:p>
    <w:p w:rsidR="00976D65" w:rsidRDefault="00976D65" w:rsidP="00976D65">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rsidR="00976D65" w:rsidRDefault="00976D65" w:rsidP="00976D65">
      <w:r w:rsidRPr="005A1DC9">
        <w:rPr>
          <w:b/>
          <w:bCs/>
        </w:rPr>
        <w:t>Inputs (required):</w:t>
      </w:r>
      <w:r>
        <w:t xml:space="preserve"> Update Type (one of "Add IMEI/TAC Values" or "Remove IMEI/TAC Values") and:</w:t>
      </w:r>
    </w:p>
    <w:p w:rsidR="00976D65" w:rsidRDefault="00976D65" w:rsidP="005A1DC9">
      <w:pPr>
        <w:pStyle w:val="B1"/>
      </w:pPr>
      <w:r>
        <w:t>-</w:t>
      </w:r>
      <w:r>
        <w:tab/>
        <w:t>If Update Type is "Add IMEI/TAC Values", the (list of) UE Radio Capability ID(s) of the UCMF dictionary entry(ies) to be updated and the related additional (list of)</w:t>
      </w:r>
      <w:del w:id="4540" w:author="23.502_CR2263_(Rel-16)_RACS" w:date="2020-05-26T16:42:00Z">
        <w:r w:rsidDel="009E5A6A">
          <w:delText xml:space="preserve"> Type Allocation Code</w:delText>
        </w:r>
      </w:del>
      <w:ins w:id="4541" w:author="23.502_CR2263_(Rel-16)_RACS" w:date="2020-05-26T16:42:00Z">
        <w:r w:rsidR="009E5A6A">
          <w:t xml:space="preserve"> IMEI/TAC</w:t>
        </w:r>
      </w:ins>
      <w:r>
        <w:t>(s); or</w:t>
      </w:r>
    </w:p>
    <w:p w:rsidR="00976D65" w:rsidRDefault="00976D65" w:rsidP="005A1DC9">
      <w:pPr>
        <w:pStyle w:val="B1"/>
      </w:pPr>
      <w:r>
        <w:t>-</w:t>
      </w:r>
      <w:r>
        <w:tab/>
        <w:t>If Update Type is "Remove IMEI/TAC Values", the (list of) UE Radio Capability ID(s) of the UCMF dictionary entry(ies) to be updated and the related (list of)</w:t>
      </w:r>
      <w:del w:id="4542" w:author="23.502_CR2263_(Rel-16)_RACS" w:date="2020-05-26T16:42:00Z">
        <w:r w:rsidDel="009E5A6A">
          <w:delText xml:space="preserve"> Type Allocation Code</w:delText>
        </w:r>
      </w:del>
      <w:ins w:id="4543" w:author="23.502_CR2263_(Rel-16)_RACS" w:date="2020-05-26T16:42:00Z">
        <w:r w:rsidR="009E5A6A">
          <w:t xml:space="preserve"> IMEI/TAC</w:t>
        </w:r>
      </w:ins>
      <w:r>
        <w:t>(s) to be removed.</w:t>
      </w:r>
    </w:p>
    <w:p w:rsidR="00976D65" w:rsidRDefault="00976D65" w:rsidP="00976D65">
      <w:r w:rsidRPr="005A1DC9">
        <w:rPr>
          <w:b/>
          <w:bCs/>
        </w:rPr>
        <w:t>Inputs (optional):</w:t>
      </w:r>
      <w:r>
        <w:t xml:space="preserve"> None.</w:t>
      </w:r>
    </w:p>
    <w:p w:rsidR="00976D65" w:rsidRDefault="00976D65" w:rsidP="00976D65">
      <w:r w:rsidRPr="005A1DC9">
        <w:rPr>
          <w:b/>
          <w:bCs/>
        </w:rPr>
        <w:t>Outputs (required):</w:t>
      </w:r>
      <w:r>
        <w:t xml:space="preserve"> None.</w:t>
      </w:r>
    </w:p>
    <w:p w:rsidR="00976D65" w:rsidRDefault="00976D65" w:rsidP="00976D65">
      <w:r w:rsidRPr="005A1DC9">
        <w:rPr>
          <w:b/>
          <w:bCs/>
        </w:rPr>
        <w:t>Outputs (optional):</w:t>
      </w:r>
      <w:r>
        <w:t xml:space="preserve"> None.</w:t>
      </w:r>
    </w:p>
    <w:p w:rsidR="007D316F" w:rsidRPr="00140E21" w:rsidRDefault="007D316F" w:rsidP="007D316F">
      <w:pPr>
        <w:pStyle w:val="Heading4"/>
        <w:rPr>
          <w:lang w:val="en-GB"/>
        </w:rPr>
      </w:pPr>
      <w:bookmarkStart w:id="4544" w:name="_Toc36192544"/>
      <w:r w:rsidRPr="00140E21">
        <w:rPr>
          <w:lang w:val="en-GB"/>
        </w:rPr>
        <w:t>5.2.18.3</w:t>
      </w:r>
      <w:r w:rsidRPr="00140E21">
        <w:rPr>
          <w:lang w:val="en-GB"/>
        </w:rPr>
        <w:tab/>
        <w:t>Nucmf_UECapabilityManagement Service</w:t>
      </w:r>
      <w:bookmarkEnd w:id="4538"/>
      <w:bookmarkEnd w:id="4539"/>
      <w:bookmarkEnd w:id="4544"/>
    </w:p>
    <w:p w:rsidR="007D316F" w:rsidRPr="00140E21" w:rsidRDefault="007D316F" w:rsidP="007D316F">
      <w:pPr>
        <w:pStyle w:val="Heading5"/>
        <w:rPr>
          <w:lang w:val="en-GB"/>
        </w:rPr>
      </w:pPr>
      <w:bookmarkStart w:id="4545" w:name="_Toc20204727"/>
      <w:bookmarkStart w:id="4546" w:name="_Toc27895441"/>
      <w:bookmarkStart w:id="4547" w:name="_Toc36192545"/>
      <w:r w:rsidRPr="00140E21">
        <w:rPr>
          <w:lang w:val="en-GB"/>
        </w:rPr>
        <w:t>5.2.18.3.1</w:t>
      </w:r>
      <w:r w:rsidRPr="00140E21">
        <w:rPr>
          <w:lang w:val="en-GB"/>
        </w:rPr>
        <w:tab/>
        <w:t>Nucmf_UECapabilityManagement Resolve service operation</w:t>
      </w:r>
      <w:bookmarkEnd w:id="4545"/>
      <w:bookmarkEnd w:id="4546"/>
      <w:bookmarkEnd w:id="4547"/>
    </w:p>
    <w:p w:rsidR="007D316F" w:rsidRPr="00140E21" w:rsidRDefault="007D316F" w:rsidP="007D316F">
      <w:r w:rsidRPr="00140E21">
        <w:rPr>
          <w:b/>
        </w:rPr>
        <w:t xml:space="preserve">Service Operation name: </w:t>
      </w:r>
      <w:r w:rsidRPr="00140E21">
        <w:t>Nucmf_UECapabilityManagement_Resolve</w:t>
      </w:r>
    </w:p>
    <w:p w:rsidR="007D316F" w:rsidRPr="00140E21" w:rsidRDefault="007D316F" w:rsidP="007D316F">
      <w:r w:rsidRPr="00140E21">
        <w:rPr>
          <w:b/>
        </w:rPr>
        <w:t xml:space="preserve">Description: Consumer </w:t>
      </w:r>
      <w:r w:rsidRPr="00140E21">
        <w:t xml:space="preserve">NF gets the UE </w:t>
      </w:r>
      <w:r w:rsidR="004E50AE">
        <w:t>R</w:t>
      </w:r>
      <w:r w:rsidRPr="00140E21">
        <w:t xml:space="preserve">adio </w:t>
      </w:r>
      <w:r w:rsidR="004E50AE">
        <w:t>A</w:t>
      </w:r>
      <w:r w:rsidRPr="00140E21">
        <w:t xml:space="preserve">ccess </w:t>
      </w:r>
      <w:r w:rsidR="004E50AE">
        <w:t>C</w:t>
      </w:r>
      <w:r w:rsidRPr="00140E21">
        <w:t>apability corresponding to a specific UE Radio Capability ID (either Manufacturer-assigned or PLMN-assigned)</w:t>
      </w:r>
      <w:ins w:id="4548" w:author="23.502_CR2231_(Rel-16)_RACS" w:date="2020-05-26T13:49:00Z">
        <w:r w:rsidR="00BF5268">
          <w:t xml:space="preserve"> and Coding Format</w:t>
        </w:r>
      </w:ins>
      <w:r w:rsidRPr="00140E21">
        <w:t>.</w:t>
      </w:r>
    </w:p>
    <w:p w:rsidR="007D316F" w:rsidRPr="00140E21" w:rsidRDefault="007D316F" w:rsidP="007D316F">
      <w:r w:rsidRPr="00140E21">
        <w:rPr>
          <w:b/>
        </w:rPr>
        <w:t xml:space="preserve">Inputs, Required: </w:t>
      </w:r>
      <w:r w:rsidRPr="00140E21">
        <w:t>UE Radio Capability ID</w:t>
      </w:r>
      <w:ins w:id="4549" w:author="23.502_CR2231_(Rel-16)_RACS" w:date="2020-05-26T13:50:00Z">
        <w:r w:rsidR="00BF5268">
          <w:t>, Coding format</w:t>
        </w:r>
      </w:ins>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UE </w:t>
      </w:r>
      <w:r w:rsidR="004E50AE">
        <w:t>R</w:t>
      </w:r>
      <w:r w:rsidRPr="00140E21">
        <w:t xml:space="preserve">adio </w:t>
      </w:r>
      <w:r w:rsidR="004E50AE">
        <w:t>A</w:t>
      </w:r>
      <w:r w:rsidRPr="00140E21">
        <w:t xml:space="preserve">ccess </w:t>
      </w:r>
      <w:r w:rsidR="004E50AE">
        <w:t>C</w:t>
      </w:r>
      <w:r w:rsidRPr="00140E21">
        <w:t>apability.</w:t>
      </w:r>
    </w:p>
    <w:p w:rsidR="007D316F" w:rsidRPr="00140E21" w:rsidRDefault="007D316F" w:rsidP="007D316F">
      <w:r w:rsidRPr="00140E21">
        <w:rPr>
          <w:b/>
        </w:rPr>
        <w:t>Outputs, Optional:</w:t>
      </w:r>
      <w:r w:rsidRPr="00140E21">
        <w:t xml:space="preserve"> None.</w:t>
      </w:r>
    </w:p>
    <w:p w:rsidR="00BF5268" w:rsidRDefault="00BF5268">
      <w:pPr>
        <w:rPr>
          <w:ins w:id="4550" w:author="23.502_CR2231_(Rel-16)_RACS" w:date="2020-05-26T13:50:00Z"/>
        </w:rPr>
        <w:pPrChange w:id="4551" w:author="23.502_CR2231_(Rel-16)_RACS" w:date="2020-05-26T13:50:00Z">
          <w:pPr>
            <w:pStyle w:val="Heading5"/>
          </w:pPr>
        </w:pPrChange>
      </w:pPr>
      <w:bookmarkStart w:id="4552" w:name="_Toc20204728"/>
      <w:bookmarkStart w:id="4553" w:name="_Toc27895442"/>
      <w:bookmarkStart w:id="4554" w:name="_Toc36192546"/>
      <w:ins w:id="4555" w:author="23.502_CR2231_(Rel-16)_RACS" w:date="2020-05-26T13:50:00Z">
        <w:r>
          <w:t>The Coding format indicates the format as defined in TS 36.331 [16] or TS 38.331 [12] of the UE Radio Access Capability expected by the NF in output.</w:t>
        </w:r>
      </w:ins>
    </w:p>
    <w:p w:rsidR="007D316F" w:rsidRPr="00140E21" w:rsidRDefault="007D316F" w:rsidP="007D316F">
      <w:pPr>
        <w:pStyle w:val="Heading5"/>
        <w:rPr>
          <w:lang w:val="en-GB"/>
        </w:rPr>
      </w:pPr>
      <w:r w:rsidRPr="00140E21">
        <w:rPr>
          <w:lang w:val="en-GB"/>
        </w:rPr>
        <w:t>5.2.18.3.2</w:t>
      </w:r>
      <w:r w:rsidRPr="00140E21">
        <w:rPr>
          <w:lang w:val="en-GB"/>
        </w:rPr>
        <w:tab/>
        <w:t>Nucmf_UECapabilityManagement_Assign service operation</w:t>
      </w:r>
      <w:bookmarkEnd w:id="4552"/>
      <w:bookmarkEnd w:id="4553"/>
      <w:bookmarkEnd w:id="4554"/>
    </w:p>
    <w:p w:rsidR="007D316F" w:rsidRPr="00140E21" w:rsidRDefault="007D316F" w:rsidP="007D316F">
      <w:r w:rsidRPr="00140E21">
        <w:rPr>
          <w:b/>
        </w:rPr>
        <w:t>Service or service operation name:</w:t>
      </w:r>
      <w:r w:rsidRPr="00140E21">
        <w:t xml:space="preserve"> Nucmf_UECapabilityManagement_Assign</w:t>
      </w:r>
    </w:p>
    <w:p w:rsidR="007D316F" w:rsidRPr="00140E21" w:rsidRDefault="007D316F" w:rsidP="007D316F">
      <w:r w:rsidRPr="00140E21">
        <w:rPr>
          <w:b/>
        </w:rPr>
        <w:t xml:space="preserve">Description: </w:t>
      </w:r>
      <w:r w:rsidRPr="00140E21">
        <w:t xml:space="preserve">The NF consumer sends the UE </w:t>
      </w:r>
      <w:r w:rsidR="004E50AE">
        <w:t>R</w:t>
      </w:r>
      <w:r w:rsidRPr="00140E21">
        <w:t xml:space="preserve">adio </w:t>
      </w:r>
      <w:r w:rsidR="004E50AE">
        <w:t>A</w:t>
      </w:r>
      <w:r w:rsidRPr="00140E21">
        <w:t xml:space="preserve">ccess </w:t>
      </w:r>
      <w:r w:rsidR="004E50AE">
        <w:t>C</w:t>
      </w:r>
      <w:r w:rsidRPr="00140E21">
        <w:t xml:space="preserve">apability </w:t>
      </w:r>
      <w:del w:id="4556" w:author="23.502_CR2231_(Rel-16)_RACS" w:date="2020-05-26T13:50:00Z">
        <w:r w:rsidRPr="00140E21" w:rsidDel="00BF5268">
          <w:delText xml:space="preserve">in </w:delText>
        </w:r>
      </w:del>
      <w:ins w:id="4557" w:author="23.502_CR2231_(Rel-16)_RACS" w:date="2020-05-26T13:50:00Z">
        <w:r w:rsidR="00BF5268">
          <w:t xml:space="preserve">(and its Coding Format) or the UE Radio Access Capability in both TS 36.331 [16] and TS 38.331 [12] coding formats to </w:t>
        </w:r>
      </w:ins>
      <w:r w:rsidRPr="00140E21">
        <w:t>the UCMF and obtains a PLMN-assigned UE Radio Capability ID in return.</w:t>
      </w:r>
    </w:p>
    <w:p w:rsidR="007D316F" w:rsidRPr="00140E21" w:rsidRDefault="007D316F" w:rsidP="007D316F">
      <w:r w:rsidRPr="00140E21">
        <w:rPr>
          <w:b/>
        </w:rPr>
        <w:t>Inputs, Required:</w:t>
      </w:r>
      <w:r w:rsidRPr="00140E21">
        <w:t xml:space="preserve"> UE </w:t>
      </w:r>
      <w:r w:rsidR="004E50AE">
        <w:t>R</w:t>
      </w:r>
      <w:r w:rsidRPr="00140E21">
        <w:t xml:space="preserve">adio </w:t>
      </w:r>
      <w:r w:rsidR="004E50AE">
        <w:t>A</w:t>
      </w:r>
      <w:r w:rsidRPr="00140E21">
        <w:t xml:space="preserve">ccess </w:t>
      </w:r>
      <w:r w:rsidR="004E50AE">
        <w:t>C</w:t>
      </w:r>
      <w:r w:rsidRPr="00140E21">
        <w:t>apability</w:t>
      </w:r>
      <w:ins w:id="4558" w:author="23.502_CR2231_(Rel-16)_RACS" w:date="2020-05-26T13:51:00Z">
        <w:r w:rsidR="00BF5268">
          <w:t>(s), Coding format(s)</w:t>
        </w:r>
      </w:ins>
      <w:r w:rsidRPr="00140E21">
        <w:t>,</w:t>
      </w:r>
      <w:del w:id="4559" w:author="23.502_CR2263_(Rel-16)_RACS" w:date="2020-05-26T16:42:00Z">
        <w:r w:rsidR="00163AD2" w:rsidDel="009E5A6A">
          <w:delText xml:space="preserve"> Type Allocation Code</w:delText>
        </w:r>
      </w:del>
      <w:ins w:id="4560" w:author="23.502_CR2263_(Rel-16)_RACS" w:date="2020-05-26T16:42:00Z">
        <w:r w:rsidR="009E5A6A">
          <w:t xml:space="preserve"> IMEI/TAC</w:t>
        </w:r>
      </w:ins>
      <w:r w:rsidRPr="00140E21">
        <w:t>.</w:t>
      </w:r>
    </w:p>
    <w:p w:rsidR="007D316F" w:rsidRPr="00140E21" w:rsidRDefault="007D316F" w:rsidP="007D316F">
      <w:r w:rsidRPr="00140E21">
        <w:rPr>
          <w:b/>
        </w:rPr>
        <w:t xml:space="preserve">Inputs, Optional: </w:t>
      </w:r>
      <w:r w:rsidRPr="00140E21">
        <w:t>None.</w:t>
      </w:r>
    </w:p>
    <w:p w:rsidR="007D316F" w:rsidRPr="00140E21" w:rsidRDefault="007D316F" w:rsidP="007D316F">
      <w:r w:rsidRPr="00140E21">
        <w:rPr>
          <w:b/>
        </w:rPr>
        <w:t>Outputs, Required:</w:t>
      </w:r>
      <w:r w:rsidRPr="00140E21">
        <w:t xml:space="preserve"> UE Radio Capability ID.</w:t>
      </w:r>
    </w:p>
    <w:p w:rsidR="007D316F" w:rsidRPr="00140E21" w:rsidRDefault="007D316F" w:rsidP="007D316F">
      <w:r w:rsidRPr="00140E21">
        <w:rPr>
          <w:b/>
        </w:rPr>
        <w:t xml:space="preserve">Outputs, Optional: </w:t>
      </w:r>
      <w:r w:rsidRPr="00140E21">
        <w:t>None.</w:t>
      </w:r>
    </w:p>
    <w:p w:rsidR="00AE6AD6" w:rsidRDefault="00AE6AD6" w:rsidP="00D145EA">
      <w:pPr>
        <w:rPr>
          <w:lang w:eastAsia="zh-CN"/>
        </w:rPr>
      </w:pPr>
      <w:r>
        <w:rPr>
          <w:lang w:eastAsia="zh-CN"/>
        </w:rPr>
        <w:t>The AMF</w:t>
      </w:r>
      <w:ins w:id="4561" w:author="23.502_CR2231_(Rel-16)_RACS" w:date="2020-05-26T13:51:00Z">
        <w:r w:rsidR="00BF5268">
          <w:rPr>
            <w:lang w:eastAsia="zh-CN"/>
          </w:rPr>
          <w:t xml:space="preserve"> does not send</w:t>
        </w:r>
      </w:ins>
      <w:del w:id="4562" w:author="23.502_CR2231_(Rel-16)_RACS" w:date="2020-05-26T13:51:00Z">
        <w:r w:rsidDel="00BF5268">
          <w:rPr>
            <w:lang w:eastAsia="zh-CN"/>
          </w:rPr>
          <w:delText xml:space="preserve"> sends the UE </w:delText>
        </w:r>
        <w:r w:rsidR="004E50AE" w:rsidDel="00BF5268">
          <w:rPr>
            <w:lang w:eastAsia="zh-CN"/>
          </w:rPr>
          <w:delText>R</w:delText>
        </w:r>
        <w:r w:rsidDel="00BF5268">
          <w:rPr>
            <w:lang w:eastAsia="zh-CN"/>
          </w:rPr>
          <w:delText xml:space="preserve">adio </w:delText>
        </w:r>
        <w:r w:rsidR="004E50AE" w:rsidDel="00BF5268">
          <w:rPr>
            <w:lang w:eastAsia="zh-CN"/>
          </w:rPr>
          <w:delText>A</w:delText>
        </w:r>
        <w:r w:rsidDel="00BF5268">
          <w:rPr>
            <w:lang w:eastAsia="zh-CN"/>
          </w:rPr>
          <w:delText xml:space="preserve">ccess </w:delText>
        </w:r>
        <w:r w:rsidR="004E50AE" w:rsidDel="00BF5268">
          <w:rPr>
            <w:lang w:eastAsia="zh-CN"/>
          </w:rPr>
          <w:delText>C</w:delText>
        </w:r>
        <w:r w:rsidDel="00BF5268">
          <w:rPr>
            <w:lang w:eastAsia="zh-CN"/>
          </w:rPr>
          <w:delText>apability other than</w:delText>
        </w:r>
      </w:del>
      <w:r>
        <w:rPr>
          <w:lang w:eastAsia="zh-CN"/>
        </w:rPr>
        <w:t xml:space="preserve"> NB-IoT </w:t>
      </w:r>
      <w:r w:rsidR="004E50AE">
        <w:rPr>
          <w:lang w:eastAsia="zh-CN"/>
        </w:rPr>
        <w:t>R</w:t>
      </w:r>
      <w:r>
        <w:rPr>
          <w:lang w:eastAsia="zh-CN"/>
        </w:rPr>
        <w:t xml:space="preserve">adio </w:t>
      </w:r>
      <w:r w:rsidR="004E50AE">
        <w:rPr>
          <w:lang w:eastAsia="zh-CN"/>
        </w:rPr>
        <w:t>A</w:t>
      </w:r>
      <w:r>
        <w:rPr>
          <w:lang w:eastAsia="zh-CN"/>
        </w:rPr>
        <w:t xml:space="preserve">ccess </w:t>
      </w:r>
      <w:r w:rsidR="004E50AE">
        <w:rPr>
          <w:lang w:eastAsia="zh-CN"/>
        </w:rPr>
        <w:t>C</w:t>
      </w:r>
      <w:r>
        <w:rPr>
          <w:lang w:eastAsia="zh-CN"/>
        </w:rPr>
        <w:t>apability to the UCMF.</w:t>
      </w:r>
    </w:p>
    <w:p w:rsidR="00BF5268" w:rsidRDefault="00BF5268" w:rsidP="00BF5268">
      <w:pPr>
        <w:rPr>
          <w:ins w:id="4563" w:author="23.502_CR2231_(Rel-16)_RACS" w:date="2020-05-26T13:51:00Z"/>
          <w:lang w:eastAsia="zh-CN"/>
        </w:rPr>
      </w:pPr>
      <w:bookmarkStart w:id="4564" w:name="_Toc20204729"/>
      <w:bookmarkStart w:id="4565" w:name="_Toc27895443"/>
      <w:bookmarkStart w:id="4566" w:name="_Toc36192547"/>
      <w:ins w:id="4567" w:author="23.502_CR2231_(Rel-16)_RACS" w:date="2020-05-26T13:51:00Z">
        <w:r>
          <w:rPr>
            <w:lang w:eastAsia="zh-CN"/>
          </w:rPr>
          <w:lastRenderedPageBreak/>
          <w:t>The Coding format indicates the format of the UE Radio Access Capability as defined in TS 36.331 [16] or TS 38.331 [12].</w:t>
        </w:r>
      </w:ins>
    </w:p>
    <w:p w:rsidR="007D316F" w:rsidRPr="00140E21" w:rsidRDefault="007D316F" w:rsidP="007D316F">
      <w:pPr>
        <w:pStyle w:val="Heading5"/>
        <w:rPr>
          <w:lang w:val="en-GB"/>
        </w:rPr>
      </w:pPr>
      <w:r w:rsidRPr="00140E21">
        <w:rPr>
          <w:lang w:val="en-GB" w:eastAsia="zh-CN"/>
        </w:rPr>
        <w:t>5.2.18.3.3</w:t>
      </w:r>
      <w:r w:rsidRPr="00140E21">
        <w:rPr>
          <w:lang w:val="en-GB" w:eastAsia="zh-CN"/>
        </w:rPr>
        <w:tab/>
        <w:t>Nucmf_UECapabilityManagement_Subscribe service operation</w:t>
      </w:r>
      <w:bookmarkEnd w:id="4564"/>
      <w:bookmarkEnd w:id="4565"/>
      <w:bookmarkEnd w:id="4566"/>
    </w:p>
    <w:p w:rsidR="007D316F" w:rsidRPr="00140E21" w:rsidRDefault="007D316F" w:rsidP="007D316F">
      <w:r w:rsidRPr="00140E21">
        <w:rPr>
          <w:b/>
        </w:rPr>
        <w:t>Service operation name:</w:t>
      </w:r>
      <w:r w:rsidRPr="00140E21">
        <w:t xml:space="preserve"> Nucmf_UECapabilityManagement_Subscribe</w:t>
      </w:r>
    </w:p>
    <w:p w:rsidR="007D316F" w:rsidRPr="00140E21" w:rsidRDefault="007D316F" w:rsidP="007D316F">
      <w:r w:rsidRPr="00140E21">
        <w:rPr>
          <w:b/>
        </w:rPr>
        <w:t>Description:</w:t>
      </w:r>
      <w:r w:rsidRPr="00140E21">
        <w:t xml:space="preserve"> The NF consumer subscribes for updates to UCMF dictionary entries</w:t>
      </w:r>
      <w:ins w:id="4568" w:author="23.502_CR2231_(Rel-16)_RACS" w:date="2020-05-26T13:52:00Z">
        <w:r w:rsidR="00BF5268">
          <w:t xml:space="preserve"> and provides the coding format in which UE Radio Access Capability is expected by NF</w:t>
        </w:r>
      </w:ins>
      <w:r w:rsidRPr="00140E21">
        <w:t>. The UCMF shall check the requested consumer is authorized to subscribe to requested updates.</w:t>
      </w:r>
    </w:p>
    <w:p w:rsidR="007D316F" w:rsidRPr="00140E21" w:rsidRDefault="007D316F" w:rsidP="007D316F">
      <w:r w:rsidRPr="00140E21">
        <w:rPr>
          <w:b/>
        </w:rPr>
        <w:t>Inputs, Required:</w:t>
      </w:r>
      <w:del w:id="4569" w:author="23.502_CR2231_(Rel-16)_RACS" w:date="2020-05-26T13:52:00Z">
        <w:r w:rsidRPr="00140E21" w:rsidDel="00BF5268">
          <w:delText xml:space="preserve"> None</w:delText>
        </w:r>
      </w:del>
      <w:ins w:id="4570" w:author="23.502_CR2231_(Rel-16)_RACS" w:date="2020-05-26T13:52:00Z">
        <w:r w:rsidR="00BF5268">
          <w:t xml:space="preserve"> Coding format</w:t>
        </w:r>
      </w:ins>
      <w:r w:rsidRPr="00140E21">
        <w:t>.</w:t>
      </w:r>
    </w:p>
    <w:p w:rsidR="007D316F" w:rsidRPr="00140E21" w:rsidRDefault="007D316F" w:rsidP="007D316F">
      <w:r w:rsidRPr="00140E21">
        <w:rPr>
          <w:b/>
        </w:rPr>
        <w:t xml:space="preserve">Inputs, Optional: </w:t>
      </w:r>
      <w:r w:rsidRPr="00140E21">
        <w:t>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 xml:space="preserve">Outputs, Optional: </w:t>
      </w:r>
      <w:r w:rsidRPr="00140E21">
        <w:t>None.</w:t>
      </w:r>
    </w:p>
    <w:p w:rsidR="00BF5268" w:rsidRDefault="00BF5268">
      <w:pPr>
        <w:rPr>
          <w:ins w:id="4571" w:author="23.502_CR2231_(Rel-16)_RACS" w:date="2020-05-26T13:52:00Z"/>
        </w:rPr>
        <w:pPrChange w:id="4572" w:author="23.502_CR2231_(Rel-16)_RACS" w:date="2020-05-26T13:52:00Z">
          <w:pPr>
            <w:pStyle w:val="Heading5"/>
          </w:pPr>
        </w:pPrChange>
      </w:pPr>
      <w:bookmarkStart w:id="4573" w:name="_Toc20204730"/>
      <w:bookmarkStart w:id="4574" w:name="_Toc27895444"/>
      <w:bookmarkStart w:id="4575" w:name="_Toc36192548"/>
      <w:ins w:id="4576" w:author="23.502_CR2231_(Rel-16)_RACS" w:date="2020-05-26T13:52:00Z">
        <w:r>
          <w:t>The Coding format indicates the format of the UE Radio Access Capability as defined in TS 36.331 [16] or TS 38.331 [12].</w:t>
        </w:r>
      </w:ins>
    </w:p>
    <w:p w:rsidR="007D316F" w:rsidRPr="00140E21" w:rsidRDefault="007D316F" w:rsidP="007D316F">
      <w:pPr>
        <w:pStyle w:val="Heading5"/>
        <w:rPr>
          <w:lang w:val="en-GB"/>
        </w:rPr>
      </w:pPr>
      <w:r w:rsidRPr="00140E21">
        <w:rPr>
          <w:lang w:val="en-GB"/>
        </w:rPr>
        <w:t>5.2.18.3.4</w:t>
      </w:r>
      <w:r w:rsidRPr="00140E21">
        <w:rPr>
          <w:lang w:val="en-GB"/>
        </w:rPr>
        <w:tab/>
        <w:t>Nucmf_UECapabilityManagement_Unsubscribe service operation</w:t>
      </w:r>
      <w:bookmarkEnd w:id="4573"/>
      <w:bookmarkEnd w:id="4574"/>
      <w:bookmarkEnd w:id="4575"/>
    </w:p>
    <w:p w:rsidR="007D316F" w:rsidRPr="00140E21" w:rsidRDefault="007D316F" w:rsidP="007D316F">
      <w:r w:rsidRPr="00140E21">
        <w:rPr>
          <w:b/>
        </w:rPr>
        <w:t>Service operation name:</w:t>
      </w:r>
      <w:r w:rsidRPr="00140E21">
        <w:t xml:space="preserve"> Nucmf_UECapabilityManagement_Unsubscribe</w:t>
      </w:r>
    </w:p>
    <w:p w:rsidR="007D316F" w:rsidRPr="00140E21" w:rsidRDefault="007D316F" w:rsidP="007D316F">
      <w:r w:rsidRPr="00140E21">
        <w:rPr>
          <w:b/>
        </w:rPr>
        <w:t>Description:</w:t>
      </w:r>
      <w:r w:rsidRPr="00140E21">
        <w:t xml:space="preserve"> The NF consumer unsubscribes from updates to UCMF dictionary entries.</w:t>
      </w:r>
    </w:p>
    <w:p w:rsidR="007D316F" w:rsidRPr="00140E21" w:rsidRDefault="007D316F" w:rsidP="007D316F">
      <w:r w:rsidRPr="00140E21">
        <w:rPr>
          <w:b/>
        </w:rPr>
        <w:t>Inputs, Required:</w:t>
      </w:r>
      <w:r w:rsidRPr="00140E21">
        <w:t xml:space="preserve"> None.</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7D316F" w:rsidRPr="00140E21" w:rsidRDefault="007D316F" w:rsidP="003E4F19">
      <w:pPr>
        <w:pStyle w:val="Heading5"/>
        <w:rPr>
          <w:lang w:val="en-GB"/>
        </w:rPr>
      </w:pPr>
      <w:bookmarkStart w:id="4577" w:name="_Toc20204731"/>
      <w:bookmarkStart w:id="4578" w:name="_Toc27895445"/>
      <w:bookmarkStart w:id="4579" w:name="_Toc36192549"/>
      <w:r w:rsidRPr="00140E21">
        <w:rPr>
          <w:lang w:val="en-GB"/>
        </w:rPr>
        <w:t>5.2.18.3.5</w:t>
      </w:r>
      <w:r w:rsidRPr="00140E21">
        <w:rPr>
          <w:lang w:val="en-GB"/>
        </w:rPr>
        <w:tab/>
        <w:t>Nucmf_UECapabilityManagement_Notify service operation</w:t>
      </w:r>
      <w:bookmarkEnd w:id="4577"/>
      <w:bookmarkEnd w:id="4578"/>
      <w:bookmarkEnd w:id="4579"/>
    </w:p>
    <w:p w:rsidR="007D316F" w:rsidRPr="00140E21" w:rsidRDefault="007D316F" w:rsidP="007D316F">
      <w:r w:rsidRPr="00140E21">
        <w:rPr>
          <w:b/>
        </w:rPr>
        <w:t>Service Operation name:</w:t>
      </w:r>
      <w:r w:rsidRPr="00140E21">
        <w:t xml:space="preserve"> Nucmf_UECapabilityManagement_Notify</w:t>
      </w:r>
    </w:p>
    <w:p w:rsidR="007D316F" w:rsidRPr="00140E21" w:rsidRDefault="007D316F" w:rsidP="007D316F">
      <w:r w:rsidRPr="00140E21">
        <w:rPr>
          <w:b/>
        </w:rPr>
        <w:t>Description:</w:t>
      </w:r>
      <w:r w:rsidRPr="00140E21">
        <w:t xml:space="preserve"> Producer NF provides notifications about</w:t>
      </w:r>
      <w:r w:rsidR="00FA0A8A">
        <w:t xml:space="preserve"> changes in</w:t>
      </w:r>
      <w:r w:rsidRPr="00140E21">
        <w:t xml:space="preserve"> UCMF to subscribed consumer NF.</w:t>
      </w:r>
    </w:p>
    <w:p w:rsidR="007D316F" w:rsidRPr="00140E21" w:rsidRDefault="007D316F" w:rsidP="007D316F">
      <w:r w:rsidRPr="00140E21">
        <w:rPr>
          <w:b/>
        </w:rPr>
        <w:t>Inputs, Required:</w:t>
      </w:r>
      <w:r w:rsidRPr="00140E21">
        <w:t xml:space="preserve"> Notification Type ("creation", "deletion"</w:t>
      </w:r>
      <w:r w:rsidR="00FA0A8A">
        <w:t xml:space="preserve">, "Added </w:t>
      </w:r>
      <w:r w:rsidR="004E50AE">
        <w:t>IMEI/</w:t>
      </w:r>
      <w:r w:rsidR="00FA0A8A">
        <w:t xml:space="preserve">TAC in Manufacturer Assigned operation requested list", "Removed </w:t>
      </w:r>
      <w:r w:rsidR="004E50AE">
        <w:t>IMEI/</w:t>
      </w:r>
      <w:r w:rsidR="00FA0A8A">
        <w:t>TAC from Manufacturer Assigned operation requested list", "Removed UE Radio Capability ID from Manufacturer Assigned operation requuested list"</w:t>
      </w:r>
      <w:r w:rsidRPr="00140E21">
        <w:t>).</w:t>
      </w:r>
    </w:p>
    <w:p w:rsidR="007D316F" w:rsidRPr="00140E21" w:rsidRDefault="007D316F" w:rsidP="007D316F">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rsidR="004E50AE">
        <w:t>R</w:t>
      </w:r>
      <w:r w:rsidRPr="00140E21">
        <w:t xml:space="preserve">adio </w:t>
      </w:r>
      <w:r w:rsidR="004E50AE">
        <w:t>A</w:t>
      </w:r>
      <w:r w:rsidRPr="00140E21">
        <w:t xml:space="preserve">ccess </w:t>
      </w:r>
      <w:r w:rsidR="004E50AE">
        <w:t>C</w:t>
      </w:r>
      <w:r w:rsidRPr="00140E21">
        <w:t>apability. If Notification Type is set to "deletion": One or more UE Radio Capability IDs.</w:t>
      </w:r>
      <w:r w:rsidR="00FA0A8A">
        <w:t xml:space="preserve"> If Notification Type is set to "Added </w:t>
      </w:r>
      <w:r w:rsidR="004E50AE">
        <w:t>IMEI/</w:t>
      </w:r>
      <w:r w:rsidR="00FA0A8A">
        <w:t xml:space="preserve">TAC in Manufacturer Assigned operation requested list" or "Removed </w:t>
      </w:r>
      <w:r w:rsidR="004E50AE">
        <w:t>IMEI/</w:t>
      </w:r>
      <w:r w:rsidR="00FA0A8A">
        <w:t xml:space="preserve">TAC from Manufacturer Assigned operation requested list", one or more </w:t>
      </w:r>
      <w:r w:rsidR="004E50AE">
        <w:t>IMEI/</w:t>
      </w:r>
      <w:r w:rsidR="00FA0A8A">
        <w:t>TACs, if Notification type is "Removed UE Radio Capability ID from Manufacturer Assigned operation requested list, one or more PLMN assigned UE radio Capability IDs.</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FA0A8A" w:rsidRPr="00140E21" w:rsidRDefault="00FA0A8A" w:rsidP="00FA0A8A">
      <w:bookmarkStart w:id="4580" w:name="_Toc20204732"/>
      <w:r>
        <w:t xml:space="preserve">The Manufacturer Assigned operation requested list is defined in clause 5.11.3a of </w:t>
      </w:r>
      <w:r w:rsidR="005A1DC9">
        <w:t>TS 23.401 [</w:t>
      </w:r>
      <w:r w:rsidR="001D471F">
        <w:t>13</w:t>
      </w:r>
      <w:r>
        <w:t>] and clause 5.4.4.1a of the present document.</w:t>
      </w:r>
    </w:p>
    <w:p w:rsidR="0043489E" w:rsidRPr="00140E21" w:rsidRDefault="0043489E" w:rsidP="0043489E">
      <w:pPr>
        <w:pStyle w:val="Heading3"/>
        <w:rPr>
          <w:lang w:val="en-GB"/>
        </w:rPr>
      </w:pPr>
      <w:bookmarkStart w:id="4581" w:name="_Toc27895446"/>
      <w:bookmarkStart w:id="4582" w:name="_Toc36192550"/>
      <w:r w:rsidRPr="00140E21">
        <w:rPr>
          <w:lang w:val="en-GB"/>
        </w:rPr>
        <w:lastRenderedPageBreak/>
        <w:t>5.2.19</w:t>
      </w:r>
      <w:r w:rsidRPr="00140E21">
        <w:rPr>
          <w:lang w:val="en-GB"/>
        </w:rPr>
        <w:tab/>
        <w:t>AF Services</w:t>
      </w:r>
      <w:bookmarkEnd w:id="4580"/>
      <w:bookmarkEnd w:id="4581"/>
      <w:bookmarkEnd w:id="4582"/>
    </w:p>
    <w:p w:rsidR="0043489E" w:rsidRPr="00140E21" w:rsidRDefault="0043489E" w:rsidP="0043489E">
      <w:pPr>
        <w:pStyle w:val="Heading4"/>
        <w:rPr>
          <w:lang w:val="en-GB"/>
        </w:rPr>
      </w:pPr>
      <w:bookmarkStart w:id="4583" w:name="_Toc20204733"/>
      <w:bookmarkStart w:id="4584" w:name="_Toc27895447"/>
      <w:bookmarkStart w:id="4585" w:name="_Toc36192551"/>
      <w:r w:rsidRPr="00140E21">
        <w:rPr>
          <w:lang w:val="en-GB"/>
        </w:rPr>
        <w:t>5.2.19.1</w:t>
      </w:r>
      <w:r w:rsidRPr="00140E21">
        <w:rPr>
          <w:lang w:val="en-GB"/>
        </w:rPr>
        <w:tab/>
        <w:t>General</w:t>
      </w:r>
      <w:bookmarkEnd w:id="4583"/>
      <w:bookmarkEnd w:id="4584"/>
      <w:bookmarkEnd w:id="4585"/>
    </w:p>
    <w:p w:rsidR="0043489E" w:rsidRPr="00140E21" w:rsidRDefault="0043489E" w:rsidP="0043489E">
      <w:r w:rsidRPr="00140E21">
        <w:t>The following table illustrates the AF Services.</w:t>
      </w:r>
    </w:p>
    <w:p w:rsidR="0043489E" w:rsidRPr="00140E21" w:rsidRDefault="0043489E" w:rsidP="0043489E">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43489E" w:rsidRPr="00140E21" w:rsidTr="003E4F19">
        <w:tc>
          <w:tcPr>
            <w:tcW w:w="2928" w:type="dxa"/>
            <w:tcBorders>
              <w:bottom w:val="single" w:sz="4" w:space="0" w:color="auto"/>
            </w:tcBorders>
          </w:tcPr>
          <w:p w:rsidR="0043489E" w:rsidRPr="00140E21" w:rsidRDefault="0043489E" w:rsidP="00C80007">
            <w:pPr>
              <w:pStyle w:val="TAH"/>
            </w:pPr>
            <w:r w:rsidRPr="00140E21">
              <w:t>Service Name</w:t>
            </w:r>
          </w:p>
        </w:tc>
        <w:tc>
          <w:tcPr>
            <w:tcW w:w="2268" w:type="dxa"/>
          </w:tcPr>
          <w:p w:rsidR="0043489E" w:rsidRPr="00140E21" w:rsidRDefault="0043489E" w:rsidP="00C80007">
            <w:pPr>
              <w:pStyle w:val="TAH"/>
            </w:pPr>
            <w:r w:rsidRPr="00140E21">
              <w:t>Service Operations</w:t>
            </w:r>
          </w:p>
        </w:tc>
        <w:tc>
          <w:tcPr>
            <w:tcW w:w="2464" w:type="dxa"/>
            <w:tcBorders>
              <w:bottom w:val="single" w:sz="4" w:space="0" w:color="auto"/>
            </w:tcBorders>
          </w:tcPr>
          <w:p w:rsidR="0043489E" w:rsidRPr="00140E21" w:rsidRDefault="0043489E" w:rsidP="00C80007">
            <w:pPr>
              <w:pStyle w:val="TAH"/>
            </w:pPr>
            <w:r w:rsidRPr="00140E21">
              <w:t>Operation Semantics</w:t>
            </w:r>
          </w:p>
        </w:tc>
        <w:tc>
          <w:tcPr>
            <w:tcW w:w="1788" w:type="dxa"/>
          </w:tcPr>
          <w:p w:rsidR="0043489E" w:rsidRPr="00140E21" w:rsidRDefault="0043489E" w:rsidP="00C80007">
            <w:pPr>
              <w:pStyle w:val="TAH"/>
            </w:pPr>
            <w:r w:rsidRPr="00140E21">
              <w:t>Example Consumer(s)</w:t>
            </w:r>
          </w:p>
        </w:tc>
      </w:tr>
      <w:tr w:rsidR="0043489E" w:rsidRPr="00140E21" w:rsidTr="003E4F19">
        <w:tc>
          <w:tcPr>
            <w:tcW w:w="2928" w:type="dxa"/>
            <w:tcBorders>
              <w:bottom w:val="nil"/>
            </w:tcBorders>
          </w:tcPr>
          <w:p w:rsidR="0043489E" w:rsidRPr="00140E21" w:rsidRDefault="0043489E" w:rsidP="00C80007">
            <w:pPr>
              <w:pStyle w:val="TAL"/>
            </w:pPr>
            <w:r w:rsidRPr="00140E21">
              <w:t>Naf_EventExposure</w:t>
            </w:r>
          </w:p>
        </w:tc>
        <w:tc>
          <w:tcPr>
            <w:tcW w:w="2268" w:type="dxa"/>
          </w:tcPr>
          <w:p w:rsidR="0043489E" w:rsidRPr="00140E21" w:rsidRDefault="0043489E" w:rsidP="00C80007">
            <w:pPr>
              <w:pStyle w:val="TAL"/>
            </w:pPr>
            <w:r w:rsidRPr="00140E21">
              <w:t>Subscribe</w:t>
            </w:r>
          </w:p>
        </w:tc>
        <w:tc>
          <w:tcPr>
            <w:tcW w:w="2464" w:type="dxa"/>
            <w:tcBorders>
              <w:bottom w:val="nil"/>
            </w:tcBorders>
          </w:tcPr>
          <w:p w:rsidR="0043489E" w:rsidRPr="00140E21" w:rsidRDefault="0043489E" w:rsidP="00C80007">
            <w:pPr>
              <w:pStyle w:val="TAL"/>
            </w:pPr>
            <w:r w:rsidRPr="00140E21">
              <w:t>Subscribe/Notify</w:t>
            </w:r>
          </w:p>
        </w:tc>
        <w:tc>
          <w:tcPr>
            <w:tcW w:w="1788" w:type="dxa"/>
          </w:tcPr>
          <w:p w:rsidR="0043489E" w:rsidRPr="00140E21" w:rsidRDefault="0043489E" w:rsidP="00C80007">
            <w:pPr>
              <w:pStyle w:val="TAL"/>
            </w:pPr>
            <w:r w:rsidRPr="00140E21">
              <w:t>NEF, NWDAF</w:t>
            </w:r>
          </w:p>
        </w:tc>
      </w:tr>
      <w:tr w:rsidR="0043489E" w:rsidRPr="00140E21" w:rsidTr="003E4F19">
        <w:tc>
          <w:tcPr>
            <w:tcW w:w="2928" w:type="dxa"/>
            <w:tcBorders>
              <w:top w:val="nil"/>
              <w:bottom w:val="nil"/>
            </w:tcBorders>
          </w:tcPr>
          <w:p w:rsidR="0043489E" w:rsidRPr="00140E21" w:rsidRDefault="0043489E" w:rsidP="00C80007">
            <w:pPr>
              <w:pStyle w:val="TAL"/>
            </w:pPr>
          </w:p>
        </w:tc>
        <w:tc>
          <w:tcPr>
            <w:tcW w:w="2268" w:type="dxa"/>
          </w:tcPr>
          <w:p w:rsidR="0043489E" w:rsidRPr="00140E21" w:rsidRDefault="0043489E" w:rsidP="00C80007">
            <w:pPr>
              <w:pStyle w:val="TAL"/>
            </w:pPr>
            <w:r w:rsidRPr="00140E21">
              <w:t>Unsubscribe</w:t>
            </w:r>
          </w:p>
        </w:tc>
        <w:tc>
          <w:tcPr>
            <w:tcW w:w="2464" w:type="dxa"/>
            <w:tcBorders>
              <w:top w:val="nil"/>
              <w:bottom w:val="nil"/>
            </w:tcBorders>
          </w:tcPr>
          <w:p w:rsidR="0043489E" w:rsidRPr="00140E21" w:rsidRDefault="0043489E" w:rsidP="00C80007">
            <w:pPr>
              <w:pStyle w:val="TAL"/>
            </w:pPr>
          </w:p>
        </w:tc>
        <w:tc>
          <w:tcPr>
            <w:tcW w:w="1788" w:type="dxa"/>
          </w:tcPr>
          <w:p w:rsidR="0043489E" w:rsidRPr="00140E21" w:rsidRDefault="0043489E" w:rsidP="00C80007">
            <w:pPr>
              <w:pStyle w:val="TAL"/>
            </w:pPr>
            <w:r w:rsidRPr="00140E21">
              <w:t>NEF, NWDAF</w:t>
            </w:r>
          </w:p>
        </w:tc>
      </w:tr>
      <w:tr w:rsidR="0043489E" w:rsidRPr="00140E21" w:rsidTr="003E4F19">
        <w:tc>
          <w:tcPr>
            <w:tcW w:w="2928" w:type="dxa"/>
            <w:tcBorders>
              <w:top w:val="nil"/>
            </w:tcBorders>
          </w:tcPr>
          <w:p w:rsidR="0043489E" w:rsidRPr="00140E21" w:rsidRDefault="0043489E" w:rsidP="00C80007">
            <w:pPr>
              <w:pStyle w:val="TAL"/>
            </w:pPr>
          </w:p>
        </w:tc>
        <w:tc>
          <w:tcPr>
            <w:tcW w:w="2268" w:type="dxa"/>
          </w:tcPr>
          <w:p w:rsidR="0043489E" w:rsidRPr="00140E21" w:rsidRDefault="0043489E" w:rsidP="00C80007">
            <w:pPr>
              <w:pStyle w:val="TAL"/>
            </w:pPr>
            <w:r w:rsidRPr="00140E21">
              <w:t>Notify</w:t>
            </w:r>
          </w:p>
        </w:tc>
        <w:tc>
          <w:tcPr>
            <w:tcW w:w="2464" w:type="dxa"/>
            <w:tcBorders>
              <w:top w:val="nil"/>
            </w:tcBorders>
          </w:tcPr>
          <w:p w:rsidR="0043489E" w:rsidRPr="00140E21" w:rsidRDefault="0043489E" w:rsidP="00C80007">
            <w:pPr>
              <w:pStyle w:val="TAL"/>
            </w:pPr>
          </w:p>
        </w:tc>
        <w:tc>
          <w:tcPr>
            <w:tcW w:w="1788" w:type="dxa"/>
          </w:tcPr>
          <w:p w:rsidR="0043489E" w:rsidRPr="00140E21" w:rsidRDefault="0043489E" w:rsidP="00C80007">
            <w:pPr>
              <w:pStyle w:val="TAL"/>
            </w:pPr>
            <w:r w:rsidRPr="00140E21">
              <w:t>NEF, NWDAF</w:t>
            </w:r>
          </w:p>
        </w:tc>
      </w:tr>
    </w:tbl>
    <w:p w:rsidR="0043489E" w:rsidRPr="00140E21" w:rsidRDefault="0043489E" w:rsidP="0043489E"/>
    <w:p w:rsidR="0043489E" w:rsidRPr="00140E21" w:rsidRDefault="0043489E" w:rsidP="0043489E">
      <w:pPr>
        <w:pStyle w:val="NO"/>
      </w:pPr>
      <w:r w:rsidRPr="00140E21">
        <w:t>NOTE:</w:t>
      </w:r>
      <w:r w:rsidRPr="00140E21">
        <w:tab/>
        <w:t xml:space="preserve">In this release of the specification, Naf_EventExposure service is only used for analytics as described in </w:t>
      </w:r>
      <w:r w:rsidR="005A1DC9" w:rsidRPr="00140E21">
        <w:t>TS</w:t>
      </w:r>
      <w:r w:rsidR="005A1DC9">
        <w:t> </w:t>
      </w:r>
      <w:r w:rsidR="005A1DC9" w:rsidRPr="00140E21">
        <w:t>23.288</w:t>
      </w:r>
      <w:r w:rsidR="005A1DC9">
        <w:t> </w:t>
      </w:r>
      <w:r w:rsidR="005A1DC9" w:rsidRPr="00140E21">
        <w:t>[</w:t>
      </w:r>
      <w:r w:rsidRPr="00140E21">
        <w:t>50].</w:t>
      </w:r>
    </w:p>
    <w:p w:rsidR="0043489E" w:rsidRPr="00140E21" w:rsidRDefault="0043489E" w:rsidP="0043489E">
      <w:pPr>
        <w:pStyle w:val="Heading4"/>
        <w:rPr>
          <w:lang w:val="en-GB"/>
        </w:rPr>
      </w:pPr>
      <w:bookmarkStart w:id="4586" w:name="_Toc20204734"/>
      <w:bookmarkStart w:id="4587" w:name="_Toc27895448"/>
      <w:bookmarkStart w:id="4588" w:name="_Toc36192552"/>
      <w:r w:rsidRPr="00140E21">
        <w:rPr>
          <w:lang w:val="en-GB"/>
        </w:rPr>
        <w:t>5.2.19.2</w:t>
      </w:r>
      <w:r w:rsidRPr="00140E21">
        <w:rPr>
          <w:lang w:val="en-GB"/>
        </w:rPr>
        <w:tab/>
        <w:t>Naf_EventExposure service</w:t>
      </w:r>
      <w:bookmarkEnd w:id="4586"/>
      <w:bookmarkEnd w:id="4587"/>
      <w:bookmarkEnd w:id="4588"/>
    </w:p>
    <w:p w:rsidR="0043489E" w:rsidRPr="00140E21" w:rsidRDefault="0043489E" w:rsidP="003E4F19">
      <w:pPr>
        <w:pStyle w:val="Heading5"/>
        <w:rPr>
          <w:lang w:val="en-GB"/>
        </w:rPr>
      </w:pPr>
      <w:bookmarkStart w:id="4589" w:name="_Toc20204735"/>
      <w:bookmarkStart w:id="4590" w:name="_Toc27895449"/>
      <w:bookmarkStart w:id="4591" w:name="_Toc36192553"/>
      <w:r w:rsidRPr="00140E21">
        <w:rPr>
          <w:lang w:val="en-GB"/>
        </w:rPr>
        <w:t>5.2.19.2.1</w:t>
      </w:r>
      <w:r w:rsidRPr="00140E21">
        <w:rPr>
          <w:lang w:val="en-GB"/>
        </w:rPr>
        <w:tab/>
        <w:t>General</w:t>
      </w:r>
      <w:bookmarkEnd w:id="4589"/>
      <w:bookmarkEnd w:id="4590"/>
      <w:bookmarkEnd w:id="4591"/>
    </w:p>
    <w:p w:rsidR="0043489E" w:rsidRPr="00140E21" w:rsidRDefault="0043489E" w:rsidP="0043489E">
      <w:r w:rsidRPr="00140E21">
        <w:rPr>
          <w:b/>
        </w:rPr>
        <w:t>Service description:</w:t>
      </w:r>
      <w:r w:rsidRPr="00140E21">
        <w:t xml:space="preserve"> This service enables consumer NF to subscribe and get notified of events.</w:t>
      </w:r>
    </w:p>
    <w:p w:rsidR="0043489E" w:rsidRPr="00140E21" w:rsidRDefault="0043489E" w:rsidP="0043489E">
      <w:r w:rsidRPr="00140E21">
        <w:t xml:space="preserve">The events can be subscribed by a NF consumer are described in </w:t>
      </w:r>
      <w:r w:rsidR="005A1DC9" w:rsidRPr="00140E21">
        <w:t>TS</w:t>
      </w:r>
      <w:r w:rsidR="005A1DC9">
        <w:t> </w:t>
      </w:r>
      <w:r w:rsidR="005A1DC9" w:rsidRPr="00140E21">
        <w:t>23.288</w:t>
      </w:r>
      <w:r w:rsidR="005A1DC9">
        <w:t> </w:t>
      </w:r>
      <w:r w:rsidR="005A1DC9" w:rsidRPr="00140E21">
        <w:t>[</w:t>
      </w:r>
      <w:r w:rsidRPr="00140E21">
        <w:t>50].</w:t>
      </w:r>
    </w:p>
    <w:p w:rsidR="0043489E" w:rsidRPr="00140E21" w:rsidRDefault="0043489E" w:rsidP="0043489E">
      <w:r w:rsidRPr="00140E21">
        <w:t>The following service operations are defined for the Naf_EventExposure service:</w:t>
      </w:r>
    </w:p>
    <w:p w:rsidR="0043489E" w:rsidRPr="00140E21" w:rsidRDefault="0043489E" w:rsidP="003E4F19">
      <w:pPr>
        <w:pStyle w:val="B1"/>
      </w:pPr>
      <w:r w:rsidRPr="00140E21">
        <w:t>-</w:t>
      </w:r>
      <w:r w:rsidRPr="00140E21">
        <w:tab/>
        <w:t>Naf_EventExposure_Subscribe.</w:t>
      </w:r>
    </w:p>
    <w:p w:rsidR="0043489E" w:rsidRPr="00140E21" w:rsidRDefault="0043489E" w:rsidP="003E4F19">
      <w:pPr>
        <w:pStyle w:val="B1"/>
      </w:pPr>
      <w:r w:rsidRPr="00140E21">
        <w:t>-</w:t>
      </w:r>
      <w:r w:rsidRPr="00140E21">
        <w:tab/>
        <w:t>Naf_EventExposure_Unsubscribe.</w:t>
      </w:r>
    </w:p>
    <w:p w:rsidR="0043489E" w:rsidRPr="00140E21" w:rsidRDefault="0043489E" w:rsidP="003E4F19">
      <w:pPr>
        <w:pStyle w:val="B1"/>
      </w:pPr>
      <w:r w:rsidRPr="00140E21">
        <w:t>-</w:t>
      </w:r>
      <w:r w:rsidRPr="00140E21">
        <w:tab/>
        <w:t>Naf_EventExposure_Notify.</w:t>
      </w:r>
    </w:p>
    <w:p w:rsidR="00FA0A8A" w:rsidRDefault="00FA0A8A" w:rsidP="001D471F">
      <w:bookmarkStart w:id="4592" w:name="_Toc20204736"/>
      <w:r>
        <w:t>The following events can be subscribed by a NF consumer (Event ID is defined in clause 4.15.1):</w:t>
      </w:r>
    </w:p>
    <w:p w:rsidR="00FA0A8A" w:rsidRDefault="00FA0A8A" w:rsidP="00FA0A8A">
      <w:pPr>
        <w:pStyle w:val="B1"/>
      </w:pPr>
      <w:r>
        <w:t>-</w:t>
      </w:r>
      <w:r>
        <w:tab/>
        <w:t xml:space="preserve">Service Experience information, as defined in clause 6.4.2, </w:t>
      </w:r>
      <w:r w:rsidR="005A1DC9">
        <w:t>TS 23.288 [</w:t>
      </w:r>
      <w:r>
        <w:t>50].</w:t>
      </w:r>
    </w:p>
    <w:p w:rsidR="00FA0A8A" w:rsidRDefault="00FA0A8A" w:rsidP="00FA0A8A">
      <w:pPr>
        <w:pStyle w:val="B1"/>
      </w:pPr>
      <w:r>
        <w:t>-</w:t>
      </w:r>
      <w:r>
        <w:tab/>
        <w:t xml:space="preserve">UE Mobility information, as defined in clause 6.7.2.2, </w:t>
      </w:r>
      <w:r w:rsidR="005A1DC9">
        <w:t>TS 23.288 [</w:t>
      </w:r>
      <w:r>
        <w:t>50].</w:t>
      </w:r>
    </w:p>
    <w:p w:rsidR="00FA0A8A" w:rsidRDefault="00FA0A8A" w:rsidP="00FA0A8A">
      <w:pPr>
        <w:pStyle w:val="B1"/>
      </w:pPr>
      <w:r>
        <w:t>-</w:t>
      </w:r>
      <w:r>
        <w:tab/>
        <w:t xml:space="preserve">UE Communication information, as defined in clause 6.7.3.2, </w:t>
      </w:r>
      <w:r w:rsidR="005A1DC9">
        <w:t>TS 23.288 [</w:t>
      </w:r>
      <w:r>
        <w:t>50].</w:t>
      </w:r>
    </w:p>
    <w:p w:rsidR="00FA0A8A" w:rsidRDefault="00FA0A8A" w:rsidP="00FA0A8A">
      <w:pPr>
        <w:pStyle w:val="B1"/>
      </w:pPr>
      <w:r>
        <w:t>-</w:t>
      </w:r>
      <w:r>
        <w:tab/>
        <w:t xml:space="preserve">Exceptions information, as defined in clause 6.7.5.2, </w:t>
      </w:r>
      <w:r w:rsidR="005A1DC9">
        <w:t>TS 23.288 [</w:t>
      </w:r>
      <w:r>
        <w:t>50].</w:t>
      </w:r>
    </w:p>
    <w:p w:rsidR="0028376C" w:rsidRDefault="0028376C">
      <w:pPr>
        <w:rPr>
          <w:ins w:id="4593" w:author="23.502_CR2303_(Rel-16)_eNA" w:date="2020-05-27T07:33:00Z"/>
        </w:rPr>
        <w:pPrChange w:id="4594" w:author="23.502_CR2303_(Rel-16)_eNA" w:date="2020-05-27T07:33:00Z">
          <w:pPr>
            <w:pStyle w:val="TH"/>
          </w:pPr>
        </w:pPrChange>
      </w:pPr>
      <w:bookmarkStart w:id="4595" w:name="_Toc27895450"/>
      <w:bookmarkStart w:id="4596" w:name="_Toc36192554"/>
      <w:ins w:id="4597" w:author="23.502_CR2303_(Rel-16)_eNA" w:date="2020-05-27T07:34:00Z">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ins>
    </w:p>
    <w:p w:rsidR="00C953FE" w:rsidRPr="00140E21" w:rsidRDefault="00C953FE" w:rsidP="00C953FE">
      <w:pPr>
        <w:pStyle w:val="TH"/>
        <w:rPr>
          <w:ins w:id="4598" w:author="23.502_CR2228R1_(Rel-16)_eNA" w:date="2020-05-26T12:06:00Z"/>
        </w:rPr>
      </w:pPr>
      <w:ins w:id="4599" w:author="23.502_CR2228R1_(Rel-16)_eNA" w:date="2020-05-26T12:06:00Z">
        <w:r>
          <w:t>Table 5.2.19.2.1-1: Example of Event Filters for AF exposure events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C953FE" w:rsidRPr="00140E21" w:rsidTr="0044679A">
        <w:trPr>
          <w:ins w:id="4600" w:author="23.502_CR2228R1_(Rel-16)_eNA" w:date="2020-05-26T12:08:00Z"/>
        </w:trPr>
        <w:tc>
          <w:tcPr>
            <w:tcW w:w="3856" w:type="dxa"/>
          </w:tcPr>
          <w:p w:rsidR="00C953FE" w:rsidRPr="00140E21" w:rsidRDefault="00C953FE" w:rsidP="0044679A">
            <w:pPr>
              <w:pStyle w:val="TAH"/>
              <w:rPr>
                <w:ins w:id="4601" w:author="23.502_CR2228R1_(Rel-16)_eNA" w:date="2020-05-26T12:08:00Z"/>
              </w:rPr>
            </w:pPr>
            <w:ins w:id="4602" w:author="23.502_CR2228R1_(Rel-16)_eNA" w:date="2020-05-26T12:08:00Z">
              <w:r>
                <w:t>Event ID for AF exposure</w:t>
              </w:r>
            </w:ins>
          </w:p>
        </w:tc>
        <w:tc>
          <w:tcPr>
            <w:tcW w:w="5525" w:type="dxa"/>
          </w:tcPr>
          <w:p w:rsidR="00C953FE" w:rsidRPr="00140E21" w:rsidRDefault="00C953FE" w:rsidP="0044679A">
            <w:pPr>
              <w:pStyle w:val="TAH"/>
              <w:rPr>
                <w:ins w:id="4603" w:author="23.502_CR2228R1_(Rel-16)_eNA" w:date="2020-05-26T12:08:00Z"/>
              </w:rPr>
            </w:pPr>
            <w:ins w:id="4604" w:author="23.502_CR2228R1_(Rel-16)_eNA" w:date="2020-05-26T12:08:00Z">
              <w:r>
                <w:t>Event Filter (List of Parameter Values to Match)</w:t>
              </w:r>
            </w:ins>
          </w:p>
        </w:tc>
      </w:tr>
      <w:tr w:rsidR="00C953FE" w:rsidRPr="00140E21" w:rsidTr="0044679A">
        <w:trPr>
          <w:ins w:id="4605" w:author="23.502_CR2228R1_(Rel-16)_eNA" w:date="2020-05-26T12:08:00Z"/>
        </w:trPr>
        <w:tc>
          <w:tcPr>
            <w:tcW w:w="3856" w:type="dxa"/>
          </w:tcPr>
          <w:p w:rsidR="00C953FE" w:rsidRPr="00140E21" w:rsidRDefault="00C953FE" w:rsidP="0044679A">
            <w:pPr>
              <w:pStyle w:val="TAL"/>
              <w:rPr>
                <w:ins w:id="4606" w:author="23.502_CR2228R1_(Rel-16)_eNA" w:date="2020-05-26T12:08:00Z"/>
              </w:rPr>
            </w:pPr>
            <w:ins w:id="4607" w:author="23.502_CR2228R1_(Rel-16)_eNA" w:date="2020-05-26T12:08:00Z">
              <w:r>
                <w:t>Exceptions information</w:t>
              </w:r>
            </w:ins>
          </w:p>
        </w:tc>
        <w:tc>
          <w:tcPr>
            <w:tcW w:w="5525" w:type="dxa"/>
          </w:tcPr>
          <w:p w:rsidR="00C953FE" w:rsidRPr="00140E21" w:rsidRDefault="00C953FE" w:rsidP="0044679A">
            <w:pPr>
              <w:pStyle w:val="TAL"/>
              <w:rPr>
                <w:ins w:id="4608" w:author="23.502_CR2228R1_(Rel-16)_eNA" w:date="2020-05-26T12:08:00Z"/>
              </w:rPr>
            </w:pPr>
            <w:ins w:id="4609" w:author="23.502_CR2228R1_(Rel-16)_eNA" w:date="2020-05-26T12:08:00Z">
              <w:r>
                <w:t>&lt;Parameter Type = Exception ID, Value = Exception ID1&gt;</w:t>
              </w:r>
            </w:ins>
          </w:p>
        </w:tc>
      </w:tr>
      <w:tr w:rsidR="0028376C" w:rsidRPr="00140E21" w:rsidTr="0044679A">
        <w:trPr>
          <w:ins w:id="4610" w:author="23.502_CR2303_(Rel-16)_eNA" w:date="2020-05-27T07:34:00Z"/>
        </w:trPr>
        <w:tc>
          <w:tcPr>
            <w:tcW w:w="3856" w:type="dxa"/>
          </w:tcPr>
          <w:p w:rsidR="0028376C" w:rsidRDefault="0028376C" w:rsidP="0044679A">
            <w:pPr>
              <w:pStyle w:val="TAL"/>
              <w:rPr>
                <w:ins w:id="4611" w:author="23.502_CR2303_(Rel-16)_eNA" w:date="2020-05-27T07:34:00Z"/>
              </w:rPr>
            </w:pPr>
            <w:ins w:id="4612" w:author="23.502_CR2303_(Rel-16)_eNA" w:date="2020-05-27T07:34:00Z">
              <w:r>
                <w:t>Service Experience information</w:t>
              </w:r>
            </w:ins>
          </w:p>
        </w:tc>
        <w:tc>
          <w:tcPr>
            <w:tcW w:w="5525" w:type="dxa"/>
          </w:tcPr>
          <w:p w:rsidR="0028376C" w:rsidRDefault="0028376C" w:rsidP="0044679A">
            <w:pPr>
              <w:pStyle w:val="TAL"/>
              <w:rPr>
                <w:ins w:id="4613" w:author="23.502_CR2303_(Rel-16)_eNA" w:date="2020-05-27T07:34:00Z"/>
              </w:rPr>
            </w:pPr>
            <w:ins w:id="4614" w:author="23.502_CR2303_(Rel-16)_eNA" w:date="2020-05-27T07:34:00Z">
              <w:r>
                <w:t>&lt;Parameter Type = geographic zone identifier,</w:t>
              </w:r>
            </w:ins>
          </w:p>
          <w:p w:rsidR="0028376C" w:rsidRDefault="0028376C" w:rsidP="0044679A">
            <w:pPr>
              <w:pStyle w:val="TAL"/>
              <w:rPr>
                <w:ins w:id="4615" w:author="23.502_CR2303_(Rel-16)_eNA" w:date="2020-05-27T07:34:00Z"/>
              </w:rPr>
            </w:pPr>
            <w:ins w:id="4616" w:author="23.502_CR2303_(Rel-16)_eNA" w:date="2020-05-27T07:34:00Z">
              <w:r>
                <w:t>Value = geographic zone identifier1&gt;</w:t>
              </w:r>
            </w:ins>
          </w:p>
        </w:tc>
      </w:tr>
    </w:tbl>
    <w:p w:rsidR="00C953FE" w:rsidRDefault="00C953FE">
      <w:pPr>
        <w:rPr>
          <w:ins w:id="4617" w:author="23.502_CR2228R1_(Rel-16)_eNA" w:date="2020-05-26T12:06:00Z"/>
        </w:rPr>
        <w:pPrChange w:id="4618" w:author="23.502_CR2228R1_(Rel-16)_eNA" w:date="2020-05-26T12:06:00Z">
          <w:pPr>
            <w:pStyle w:val="Heading5"/>
          </w:pPr>
        </w:pPrChange>
      </w:pPr>
    </w:p>
    <w:p w:rsidR="0043489E" w:rsidRPr="00140E21" w:rsidRDefault="0043489E" w:rsidP="003E4F19">
      <w:pPr>
        <w:pStyle w:val="Heading5"/>
        <w:rPr>
          <w:lang w:val="en-GB"/>
        </w:rPr>
      </w:pPr>
      <w:r w:rsidRPr="00140E21">
        <w:rPr>
          <w:lang w:val="en-GB"/>
        </w:rPr>
        <w:t>5.2.19.2.2</w:t>
      </w:r>
      <w:r w:rsidRPr="00140E21">
        <w:rPr>
          <w:lang w:val="en-GB"/>
        </w:rPr>
        <w:tab/>
        <w:t>Naf_EventExposure_Subscribe service operation</w:t>
      </w:r>
      <w:bookmarkEnd w:id="4592"/>
      <w:bookmarkEnd w:id="4595"/>
      <w:bookmarkEnd w:id="4596"/>
    </w:p>
    <w:p w:rsidR="0043489E" w:rsidRPr="00140E21" w:rsidRDefault="0043489E" w:rsidP="0043489E">
      <w:r w:rsidRPr="00140E21">
        <w:rPr>
          <w:b/>
        </w:rPr>
        <w:t>Service operation name:</w:t>
      </w:r>
      <w:r w:rsidRPr="00140E21">
        <w:t xml:space="preserve"> Naf_EventExposure_Subscribe</w:t>
      </w:r>
    </w:p>
    <w:p w:rsidR="0043489E" w:rsidRPr="00140E21" w:rsidRDefault="0043489E" w:rsidP="0043489E">
      <w:r w:rsidRPr="00140E21">
        <w:rPr>
          <w:b/>
        </w:rPr>
        <w:t>Description:</w:t>
      </w:r>
      <w:r w:rsidRPr="00140E21">
        <w:t xml:space="preserve"> The consumer NF subscribes the event to collect AF data for UE(s), group of UEs, or any UE, or updates the subscription which is already defined in AF.</w:t>
      </w:r>
    </w:p>
    <w:p w:rsidR="0043489E" w:rsidRPr="00140E21" w:rsidRDefault="0043489E" w:rsidP="0043489E">
      <w:r w:rsidRPr="00140E21">
        <w:rPr>
          <w:b/>
        </w:rPr>
        <w:lastRenderedPageBreak/>
        <w:t>Input, Required:</w:t>
      </w:r>
      <w:r w:rsidR="00834351">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rsidR="0043489E" w:rsidRPr="00140E21" w:rsidRDefault="0043489E" w:rsidP="0043489E">
      <w:r w:rsidRPr="00140E21">
        <w:rPr>
          <w:b/>
        </w:rPr>
        <w:t>Input, Optional:</w:t>
      </w:r>
      <w:r w:rsidRPr="00140E21">
        <w:t xml:space="preserve"> NF ID, Event Filter(s) associated with each Event ID, </w:t>
      </w:r>
      <w:r w:rsidR="00D45904">
        <w:t xml:space="preserve">(set of) </w:t>
      </w:r>
      <w:r w:rsidRPr="00140E21">
        <w:t>Application ID</w:t>
      </w:r>
      <w:r w:rsidR="00D45904">
        <w:t>(s)</w:t>
      </w:r>
      <w:r w:rsidRPr="00140E21">
        <w:t>, Subscription Correlation ID (in</w:t>
      </w:r>
      <w:r w:rsidR="00E77E6B">
        <w:t xml:space="preserve"> the</w:t>
      </w:r>
      <w:r w:rsidRPr="00140E21">
        <w:t xml:space="preserve"> case of modification of the existing subscription).</w:t>
      </w:r>
    </w:p>
    <w:p w:rsidR="0043489E" w:rsidRPr="00140E21" w:rsidRDefault="0043489E" w:rsidP="003E4F19">
      <w:pPr>
        <w:pStyle w:val="NO"/>
      </w:pPr>
      <w:r w:rsidRPr="00140E21">
        <w:t>NOTE:</w:t>
      </w:r>
      <w:r w:rsidRPr="00140E21">
        <w:tab/>
        <w:t>In the case of untrusted AF, NEF ID is used as NF ID.</w:t>
      </w:r>
    </w:p>
    <w:p w:rsidR="0043489E" w:rsidRPr="00140E21" w:rsidRDefault="0043489E" w:rsidP="0043489E">
      <w:r w:rsidRPr="00140E21">
        <w:rPr>
          <w:b/>
        </w:rPr>
        <w:t>Output, Required:</w:t>
      </w:r>
      <w:r w:rsidRPr="00140E21">
        <w:t xml:space="preserve"> Operation execution result indication. When the subscription is accepted: Subscription Correlation ID.</w:t>
      </w:r>
    </w:p>
    <w:p w:rsidR="0043489E" w:rsidRPr="00140E21" w:rsidRDefault="0043489E" w:rsidP="0043489E">
      <w:r w:rsidRPr="00140E21">
        <w:rPr>
          <w:b/>
        </w:rPr>
        <w:t>Output, Optional:</w:t>
      </w:r>
      <w:r w:rsidRPr="00140E21">
        <w:t xml:space="preserve"> First corresponding event report is included, if corresponding information is available (see clause 4.15.1).</w:t>
      </w:r>
    </w:p>
    <w:p w:rsidR="0043489E" w:rsidRPr="00140E21" w:rsidRDefault="0043489E" w:rsidP="003E4F19">
      <w:pPr>
        <w:pStyle w:val="Heading5"/>
        <w:rPr>
          <w:lang w:val="en-GB"/>
        </w:rPr>
      </w:pPr>
      <w:bookmarkStart w:id="4619" w:name="_Toc20204737"/>
      <w:bookmarkStart w:id="4620" w:name="_Toc27895451"/>
      <w:bookmarkStart w:id="4621" w:name="_Toc36192555"/>
      <w:r w:rsidRPr="00140E21">
        <w:rPr>
          <w:lang w:val="en-GB"/>
        </w:rPr>
        <w:t>5.2.19.2.3</w:t>
      </w:r>
      <w:r w:rsidRPr="00140E21">
        <w:rPr>
          <w:lang w:val="en-GB"/>
        </w:rPr>
        <w:tab/>
        <w:t>Naf_EventExposure_Unsubscribe service operation</w:t>
      </w:r>
      <w:bookmarkEnd w:id="4619"/>
      <w:bookmarkEnd w:id="4620"/>
      <w:bookmarkEnd w:id="4621"/>
    </w:p>
    <w:p w:rsidR="0043489E" w:rsidRPr="00140E21" w:rsidRDefault="0043489E" w:rsidP="0043489E">
      <w:r w:rsidRPr="00140E21">
        <w:rPr>
          <w:b/>
        </w:rPr>
        <w:t>Service operation name:</w:t>
      </w:r>
      <w:r w:rsidRPr="00140E21">
        <w:t xml:space="preserve"> Naf_EventExposure_Unsubscribe</w:t>
      </w:r>
    </w:p>
    <w:p w:rsidR="0043489E" w:rsidRPr="00140E21" w:rsidRDefault="0043489E" w:rsidP="0043489E">
      <w:r w:rsidRPr="00140E21">
        <w:rPr>
          <w:b/>
        </w:rPr>
        <w:t>Description:</w:t>
      </w:r>
      <w:r w:rsidRPr="00140E21">
        <w:t xml:space="preserve"> The consumer NF unsubscribes for a specific event.</w:t>
      </w:r>
    </w:p>
    <w:p w:rsidR="0043489E" w:rsidRPr="00140E21" w:rsidRDefault="0043489E" w:rsidP="0043489E">
      <w:r w:rsidRPr="00140E21">
        <w:rPr>
          <w:b/>
        </w:rPr>
        <w:t>Input, Required:</w:t>
      </w:r>
      <w:r w:rsidRPr="00140E21">
        <w:t xml:space="preserve"> Subscription Correlation ID.</w:t>
      </w:r>
    </w:p>
    <w:p w:rsidR="0043489E" w:rsidRPr="00140E21" w:rsidRDefault="0043489E" w:rsidP="0043489E">
      <w:r w:rsidRPr="00140E21">
        <w:rPr>
          <w:b/>
        </w:rPr>
        <w:t>Input, Optional:</w:t>
      </w:r>
      <w:r w:rsidRPr="00140E21">
        <w:t xml:space="preserve"> None.</w:t>
      </w:r>
    </w:p>
    <w:p w:rsidR="0043489E" w:rsidRPr="00140E21" w:rsidRDefault="0043489E" w:rsidP="0043489E">
      <w:r w:rsidRPr="00140E21">
        <w:rPr>
          <w:b/>
        </w:rPr>
        <w:t>Output, Required:</w:t>
      </w:r>
      <w:r w:rsidRPr="00140E21">
        <w:t xml:space="preserve"> Operation execution result indication.</w:t>
      </w:r>
    </w:p>
    <w:p w:rsidR="0043489E" w:rsidRPr="00140E21" w:rsidRDefault="0043489E" w:rsidP="0043489E">
      <w:r w:rsidRPr="00140E21">
        <w:rPr>
          <w:b/>
        </w:rPr>
        <w:t>Output, Optional:</w:t>
      </w:r>
      <w:r w:rsidRPr="00140E21">
        <w:t xml:space="preserve"> None.</w:t>
      </w:r>
    </w:p>
    <w:p w:rsidR="0043489E" w:rsidRPr="00140E21" w:rsidRDefault="0043489E" w:rsidP="003E4F19">
      <w:pPr>
        <w:pStyle w:val="Heading5"/>
        <w:rPr>
          <w:lang w:val="en-GB"/>
        </w:rPr>
      </w:pPr>
      <w:bookmarkStart w:id="4622" w:name="_Toc20204738"/>
      <w:bookmarkStart w:id="4623" w:name="_Toc27895452"/>
      <w:bookmarkStart w:id="4624" w:name="_Toc36192556"/>
      <w:r w:rsidRPr="00140E21">
        <w:rPr>
          <w:lang w:val="en-GB"/>
        </w:rPr>
        <w:t>5.2.19.2.4</w:t>
      </w:r>
      <w:r w:rsidRPr="00140E21">
        <w:rPr>
          <w:lang w:val="en-GB"/>
        </w:rPr>
        <w:tab/>
        <w:t>Naf_EventExposure_Notify service operation</w:t>
      </w:r>
      <w:bookmarkEnd w:id="4622"/>
      <w:bookmarkEnd w:id="4623"/>
      <w:bookmarkEnd w:id="4624"/>
    </w:p>
    <w:p w:rsidR="0043489E" w:rsidRPr="00140E21" w:rsidRDefault="0043489E" w:rsidP="0043489E">
      <w:r w:rsidRPr="00140E21">
        <w:rPr>
          <w:b/>
        </w:rPr>
        <w:t>Service operation name:</w:t>
      </w:r>
      <w:r w:rsidRPr="00140E21">
        <w:t xml:space="preserve"> Naf_EventExposure_Notify</w:t>
      </w:r>
    </w:p>
    <w:p w:rsidR="0043489E" w:rsidRPr="00140E21" w:rsidRDefault="0043489E" w:rsidP="0043489E">
      <w:r w:rsidRPr="00140E21">
        <w:rPr>
          <w:b/>
        </w:rPr>
        <w:t>Description:</w:t>
      </w:r>
      <w:r w:rsidRPr="00140E21">
        <w:t xml:space="preserve"> The AF provides the previously subscribed event information to the consumer NF which has subscribed to that event before.</w:t>
      </w:r>
    </w:p>
    <w:p w:rsidR="0043489E" w:rsidRPr="00140E21" w:rsidRDefault="0043489E" w:rsidP="0043489E">
      <w:r w:rsidRPr="00140E21">
        <w:rPr>
          <w:b/>
        </w:rPr>
        <w:t>Input, Required:</w:t>
      </w:r>
      <w:r w:rsidRPr="00140E21">
        <w:t xml:space="preserve"> Notification Correlation Information, Event ID, corresponding UE(s) (external UE ID(s), External Group Identifier, or indication of any UE), time stamp.</w:t>
      </w:r>
    </w:p>
    <w:p w:rsidR="0043489E" w:rsidRPr="00140E21" w:rsidRDefault="0043489E" w:rsidP="0043489E">
      <w:r w:rsidRPr="00140E21">
        <w:rPr>
          <w:b/>
        </w:rPr>
        <w:t>Input, Optional:</w:t>
      </w:r>
      <w:r w:rsidRPr="00140E21">
        <w:t xml:space="preserve"> Event specific parameter list.</w:t>
      </w:r>
    </w:p>
    <w:p w:rsidR="0043489E" w:rsidRPr="00140E21" w:rsidRDefault="0043489E" w:rsidP="0043489E">
      <w:r w:rsidRPr="00140E21">
        <w:rPr>
          <w:b/>
        </w:rPr>
        <w:t>Output, Required:</w:t>
      </w:r>
      <w:r w:rsidRPr="00140E21">
        <w:t xml:space="preserve"> None.</w:t>
      </w:r>
    </w:p>
    <w:p w:rsidR="0043489E" w:rsidRPr="00140E21" w:rsidRDefault="0043489E" w:rsidP="0043489E">
      <w:r w:rsidRPr="00140E21">
        <w:rPr>
          <w:b/>
        </w:rPr>
        <w:t>Output, Optional:</w:t>
      </w:r>
      <w:r w:rsidRPr="00140E21">
        <w:t xml:space="preserve"> None.</w:t>
      </w:r>
    </w:p>
    <w:p w:rsidR="00425E49" w:rsidRDefault="00425E49">
      <w:pPr>
        <w:pStyle w:val="Heading3"/>
        <w:rPr>
          <w:ins w:id="4625" w:author="23.502_CR2316_(Rel-16)_eNS" w:date="2020-06-29T14:29:00Z"/>
        </w:rPr>
        <w:pPrChange w:id="4626" w:author="23.502_CR2316_(Rel-16)_eNS" w:date="2020-06-29T14:29:00Z">
          <w:pPr>
            <w:pStyle w:val="Heading5"/>
          </w:pPr>
        </w:pPrChange>
      </w:pPr>
      <w:ins w:id="4627" w:author="23.502_CR2316_(Rel-16)_eNS" w:date="2020-06-29T14:29:00Z">
        <w:r>
          <w:t>5.2.20</w:t>
        </w:r>
        <w:r>
          <w:tab/>
          <w:t>Nnssaaf</w:t>
        </w:r>
      </w:ins>
      <w:ins w:id="4628" w:author="23.502_CR2316_(Rel-16)_eNS" w:date="2020-06-29T14:33:00Z">
        <w:r>
          <w:rPr>
            <w:lang w:val="en-GB"/>
          </w:rPr>
          <w:t>_</w:t>
        </w:r>
      </w:ins>
      <w:ins w:id="4629" w:author="23.502_CR2316_(Rel-16)_eNS" w:date="2020-06-29T14:29:00Z">
        <w:r>
          <w:t>NSSAA service</w:t>
        </w:r>
      </w:ins>
    </w:p>
    <w:p w:rsidR="00425E49" w:rsidRDefault="00425E49">
      <w:pPr>
        <w:pStyle w:val="Heading4"/>
        <w:rPr>
          <w:ins w:id="4630" w:author="23.502_CR2316_(Rel-16)_eNS" w:date="2020-06-29T14:30:00Z"/>
        </w:rPr>
        <w:pPrChange w:id="4631" w:author="23.502_CR2316_(Rel-16)_eNS" w:date="2020-06-29T14:30:00Z">
          <w:pPr/>
        </w:pPrChange>
      </w:pPr>
      <w:ins w:id="4632" w:author="23.502_CR2316_(Rel-16)_eNS" w:date="2020-06-29T14:30:00Z">
        <w:r>
          <w:t>5.2.20.1</w:t>
        </w:r>
        <w:r>
          <w:tab/>
          <w:t>General</w:t>
        </w:r>
      </w:ins>
    </w:p>
    <w:p w:rsidR="00425E49" w:rsidRDefault="00425E49" w:rsidP="00425E49">
      <w:pPr>
        <w:rPr>
          <w:ins w:id="4633" w:author="23.502_CR2316_(Rel-16)_eNS" w:date="2020-06-29T14:30:00Z"/>
        </w:rPr>
      </w:pPr>
      <w:ins w:id="4634" w:author="23.502_CR2316_(Rel-16)_eNS" w:date="2020-06-29T14:30:00Z">
        <w:r>
          <w:t>The following table illustrates the NSSAAF Services.</w:t>
        </w:r>
      </w:ins>
    </w:p>
    <w:p w:rsidR="00425E49" w:rsidRDefault="00425E49" w:rsidP="00425E49">
      <w:pPr>
        <w:pStyle w:val="TH"/>
        <w:rPr>
          <w:ins w:id="4635" w:author="23.502_CR2316_(Rel-16)_eNS" w:date="2020-06-29T14:30:00Z"/>
        </w:rPr>
      </w:pPr>
      <w:ins w:id="4636" w:author="23.502_CR2316_(Rel-16)_eNS" w:date="2020-06-29T14:30:00Z">
        <w:r>
          <w:t>Table 5.2.20-1: List of NSSAAF Services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637" w:author="23.502_CR2316_(Rel-16)_eNS" w:date="2020-06-29T14:31:00Z">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905"/>
        <w:gridCol w:w="2249"/>
        <w:gridCol w:w="2447"/>
        <w:gridCol w:w="1780"/>
        <w:tblGridChange w:id="4638">
          <w:tblGrid>
            <w:gridCol w:w="2905"/>
            <w:gridCol w:w="2249"/>
            <w:gridCol w:w="2447"/>
            <w:gridCol w:w="1780"/>
          </w:tblGrid>
        </w:tblGridChange>
      </w:tblGrid>
      <w:tr w:rsidR="00425E49" w:rsidRPr="00140E21" w:rsidTr="00425E49">
        <w:trPr>
          <w:ins w:id="4639" w:author="23.502_CR2316_(Rel-16)_eNS" w:date="2020-06-29T14:30:00Z"/>
        </w:trPr>
        <w:tc>
          <w:tcPr>
            <w:tcW w:w="2905" w:type="dxa"/>
            <w:tcBorders>
              <w:bottom w:val="single" w:sz="4" w:space="0" w:color="auto"/>
            </w:tcBorders>
            <w:tcPrChange w:id="4640" w:author="23.502_CR2316_(Rel-16)_eNS" w:date="2020-06-29T14:31:00Z">
              <w:tcPr>
                <w:tcW w:w="2928" w:type="dxa"/>
                <w:tcBorders>
                  <w:bottom w:val="single" w:sz="4" w:space="0" w:color="auto"/>
                </w:tcBorders>
              </w:tcPr>
            </w:tcPrChange>
          </w:tcPr>
          <w:p w:rsidR="00425E49" w:rsidRPr="00140E21" w:rsidRDefault="00425E49" w:rsidP="005E0888">
            <w:pPr>
              <w:pStyle w:val="TAH"/>
              <w:rPr>
                <w:ins w:id="4641" w:author="23.502_CR2316_(Rel-16)_eNS" w:date="2020-06-29T14:30:00Z"/>
              </w:rPr>
            </w:pPr>
            <w:ins w:id="4642" w:author="23.502_CR2316_(Rel-16)_eNS" w:date="2020-06-29T14:30:00Z">
              <w:r w:rsidRPr="00140E21">
                <w:t>Service Name</w:t>
              </w:r>
            </w:ins>
          </w:p>
        </w:tc>
        <w:tc>
          <w:tcPr>
            <w:tcW w:w="2249" w:type="dxa"/>
            <w:tcBorders>
              <w:bottom w:val="single" w:sz="4" w:space="0" w:color="auto"/>
            </w:tcBorders>
            <w:tcPrChange w:id="4643" w:author="23.502_CR2316_(Rel-16)_eNS" w:date="2020-06-29T14:31:00Z">
              <w:tcPr>
                <w:tcW w:w="2268" w:type="dxa"/>
              </w:tcPr>
            </w:tcPrChange>
          </w:tcPr>
          <w:p w:rsidR="00425E49" w:rsidRPr="00140E21" w:rsidRDefault="00425E49" w:rsidP="005E0888">
            <w:pPr>
              <w:pStyle w:val="TAH"/>
              <w:rPr>
                <w:ins w:id="4644" w:author="23.502_CR2316_(Rel-16)_eNS" w:date="2020-06-29T14:30:00Z"/>
              </w:rPr>
            </w:pPr>
            <w:ins w:id="4645" w:author="23.502_CR2316_(Rel-16)_eNS" w:date="2020-06-29T14:30:00Z">
              <w:r w:rsidRPr="00140E21">
                <w:t>Service Operations</w:t>
              </w:r>
            </w:ins>
          </w:p>
        </w:tc>
        <w:tc>
          <w:tcPr>
            <w:tcW w:w="2447" w:type="dxa"/>
            <w:tcBorders>
              <w:bottom w:val="single" w:sz="4" w:space="0" w:color="auto"/>
            </w:tcBorders>
            <w:tcPrChange w:id="4646" w:author="23.502_CR2316_(Rel-16)_eNS" w:date="2020-06-29T14:31:00Z">
              <w:tcPr>
                <w:tcW w:w="2464" w:type="dxa"/>
                <w:tcBorders>
                  <w:bottom w:val="single" w:sz="4" w:space="0" w:color="auto"/>
                </w:tcBorders>
              </w:tcPr>
            </w:tcPrChange>
          </w:tcPr>
          <w:p w:rsidR="00425E49" w:rsidRPr="00140E21" w:rsidRDefault="00425E49" w:rsidP="005E0888">
            <w:pPr>
              <w:pStyle w:val="TAH"/>
              <w:rPr>
                <w:ins w:id="4647" w:author="23.502_CR2316_(Rel-16)_eNS" w:date="2020-06-29T14:30:00Z"/>
              </w:rPr>
            </w:pPr>
            <w:ins w:id="4648" w:author="23.502_CR2316_(Rel-16)_eNS" w:date="2020-06-29T14:30:00Z">
              <w:r w:rsidRPr="00140E21">
                <w:t>Operation Semantics</w:t>
              </w:r>
            </w:ins>
          </w:p>
        </w:tc>
        <w:tc>
          <w:tcPr>
            <w:tcW w:w="1780" w:type="dxa"/>
            <w:tcBorders>
              <w:bottom w:val="single" w:sz="4" w:space="0" w:color="auto"/>
            </w:tcBorders>
            <w:tcPrChange w:id="4649" w:author="23.502_CR2316_(Rel-16)_eNS" w:date="2020-06-29T14:31:00Z">
              <w:tcPr>
                <w:tcW w:w="1788" w:type="dxa"/>
              </w:tcPr>
            </w:tcPrChange>
          </w:tcPr>
          <w:p w:rsidR="00425E49" w:rsidRPr="00140E21" w:rsidRDefault="00425E49" w:rsidP="005E0888">
            <w:pPr>
              <w:pStyle w:val="TAH"/>
              <w:rPr>
                <w:ins w:id="4650" w:author="23.502_CR2316_(Rel-16)_eNS" w:date="2020-06-29T14:30:00Z"/>
              </w:rPr>
            </w:pPr>
            <w:ins w:id="4651" w:author="23.502_CR2316_(Rel-16)_eNS" w:date="2020-06-29T14:30:00Z">
              <w:r w:rsidRPr="00140E21">
                <w:t>Example Consumer(s)</w:t>
              </w:r>
            </w:ins>
          </w:p>
        </w:tc>
      </w:tr>
      <w:tr w:rsidR="00425E49" w:rsidRPr="00140E21" w:rsidTr="00425E49">
        <w:trPr>
          <w:ins w:id="4652" w:author="23.502_CR2316_(Rel-16)_eNS" w:date="2020-06-29T14:30:00Z"/>
        </w:trPr>
        <w:tc>
          <w:tcPr>
            <w:tcW w:w="2905" w:type="dxa"/>
            <w:tcBorders>
              <w:bottom w:val="nil"/>
            </w:tcBorders>
            <w:tcPrChange w:id="4653" w:author="23.502_CR2316_(Rel-16)_eNS" w:date="2020-06-29T14:31:00Z">
              <w:tcPr>
                <w:tcW w:w="2928" w:type="dxa"/>
                <w:tcBorders>
                  <w:bottom w:val="nil"/>
                </w:tcBorders>
              </w:tcPr>
            </w:tcPrChange>
          </w:tcPr>
          <w:p w:rsidR="00425E49" w:rsidRPr="00140E21" w:rsidRDefault="00425E49" w:rsidP="005E0888">
            <w:pPr>
              <w:pStyle w:val="TAL"/>
              <w:rPr>
                <w:ins w:id="4654" w:author="23.502_CR2316_(Rel-16)_eNS" w:date="2020-06-29T14:30:00Z"/>
              </w:rPr>
            </w:pPr>
            <w:ins w:id="4655" w:author="23.502_CR2316_(Rel-16)_eNS" w:date="2020-06-29T14:31:00Z">
              <w:r>
                <w:t>Nnssaaf_NSSAA</w:t>
              </w:r>
            </w:ins>
          </w:p>
        </w:tc>
        <w:tc>
          <w:tcPr>
            <w:tcW w:w="2249" w:type="dxa"/>
            <w:tcBorders>
              <w:bottom w:val="single" w:sz="4" w:space="0" w:color="auto"/>
            </w:tcBorders>
            <w:tcPrChange w:id="4656" w:author="23.502_CR2316_(Rel-16)_eNS" w:date="2020-06-29T14:31:00Z">
              <w:tcPr>
                <w:tcW w:w="2268" w:type="dxa"/>
              </w:tcPr>
            </w:tcPrChange>
          </w:tcPr>
          <w:p w:rsidR="00425E49" w:rsidRPr="00140E21" w:rsidRDefault="00425E49" w:rsidP="005E0888">
            <w:pPr>
              <w:pStyle w:val="TAL"/>
              <w:rPr>
                <w:ins w:id="4657" w:author="23.502_CR2316_(Rel-16)_eNS" w:date="2020-06-29T14:30:00Z"/>
              </w:rPr>
            </w:pPr>
            <w:ins w:id="4658" w:author="23.502_CR2316_(Rel-16)_eNS" w:date="2020-06-29T14:31:00Z">
              <w:r>
                <w:t>Authenticate</w:t>
              </w:r>
            </w:ins>
          </w:p>
        </w:tc>
        <w:tc>
          <w:tcPr>
            <w:tcW w:w="2447" w:type="dxa"/>
            <w:tcBorders>
              <w:bottom w:val="single" w:sz="4" w:space="0" w:color="auto"/>
            </w:tcBorders>
            <w:tcPrChange w:id="4659" w:author="23.502_CR2316_(Rel-16)_eNS" w:date="2020-06-29T14:31:00Z">
              <w:tcPr>
                <w:tcW w:w="2464" w:type="dxa"/>
                <w:tcBorders>
                  <w:bottom w:val="nil"/>
                </w:tcBorders>
              </w:tcPr>
            </w:tcPrChange>
          </w:tcPr>
          <w:p w:rsidR="00425E49" w:rsidRPr="00140E21" w:rsidRDefault="00425E49" w:rsidP="005E0888">
            <w:pPr>
              <w:pStyle w:val="TAL"/>
              <w:rPr>
                <w:ins w:id="4660" w:author="23.502_CR2316_(Rel-16)_eNS" w:date="2020-06-29T14:30:00Z"/>
              </w:rPr>
            </w:pPr>
            <w:ins w:id="4661" w:author="23.502_CR2316_(Rel-16)_eNS" w:date="2020-06-29T14:31:00Z">
              <w:r>
                <w:t>Request/Response</w:t>
              </w:r>
            </w:ins>
          </w:p>
        </w:tc>
        <w:tc>
          <w:tcPr>
            <w:tcW w:w="1780" w:type="dxa"/>
            <w:tcBorders>
              <w:bottom w:val="single" w:sz="4" w:space="0" w:color="auto"/>
            </w:tcBorders>
            <w:tcPrChange w:id="4662" w:author="23.502_CR2316_(Rel-16)_eNS" w:date="2020-06-29T14:31:00Z">
              <w:tcPr>
                <w:tcW w:w="1788" w:type="dxa"/>
              </w:tcPr>
            </w:tcPrChange>
          </w:tcPr>
          <w:p w:rsidR="00425E49" w:rsidRPr="00140E21" w:rsidRDefault="00425E49" w:rsidP="005E0888">
            <w:pPr>
              <w:pStyle w:val="TAL"/>
              <w:rPr>
                <w:ins w:id="4663" w:author="23.502_CR2316_(Rel-16)_eNS" w:date="2020-06-29T14:30:00Z"/>
              </w:rPr>
            </w:pPr>
            <w:ins w:id="4664" w:author="23.502_CR2316_(Rel-16)_eNS" w:date="2020-06-29T14:31:00Z">
              <w:r>
                <w:t>AMF</w:t>
              </w:r>
            </w:ins>
          </w:p>
        </w:tc>
      </w:tr>
      <w:tr w:rsidR="00425E49" w:rsidRPr="00140E21" w:rsidTr="00425E49">
        <w:trPr>
          <w:ins w:id="4665" w:author="23.502_CR2316_(Rel-16)_eNS" w:date="2020-06-29T14:30:00Z"/>
        </w:trPr>
        <w:tc>
          <w:tcPr>
            <w:tcW w:w="2905" w:type="dxa"/>
            <w:tcBorders>
              <w:top w:val="nil"/>
            </w:tcBorders>
            <w:tcPrChange w:id="4666" w:author="23.502_CR2316_(Rel-16)_eNS" w:date="2020-06-29T14:31:00Z">
              <w:tcPr>
                <w:tcW w:w="2928" w:type="dxa"/>
                <w:tcBorders>
                  <w:top w:val="nil"/>
                </w:tcBorders>
              </w:tcPr>
            </w:tcPrChange>
          </w:tcPr>
          <w:p w:rsidR="00425E49" w:rsidRPr="00140E21" w:rsidRDefault="00425E49" w:rsidP="00425E49">
            <w:pPr>
              <w:pStyle w:val="TAL"/>
              <w:rPr>
                <w:ins w:id="4667" w:author="23.502_CR2316_(Rel-16)_eNS" w:date="2020-06-29T14:30:00Z"/>
              </w:rPr>
            </w:pPr>
          </w:p>
        </w:tc>
        <w:tc>
          <w:tcPr>
            <w:tcW w:w="2249" w:type="dxa"/>
            <w:tcBorders>
              <w:top w:val="single" w:sz="4" w:space="0" w:color="auto"/>
            </w:tcBorders>
            <w:tcPrChange w:id="4668" w:author="23.502_CR2316_(Rel-16)_eNS" w:date="2020-06-29T14:31:00Z">
              <w:tcPr>
                <w:tcW w:w="2268" w:type="dxa"/>
              </w:tcPr>
            </w:tcPrChange>
          </w:tcPr>
          <w:p w:rsidR="00425E49" w:rsidRPr="00140E21" w:rsidRDefault="00425E49" w:rsidP="00425E49">
            <w:pPr>
              <w:pStyle w:val="TAL"/>
              <w:rPr>
                <w:ins w:id="4669" w:author="23.502_CR2316_(Rel-16)_eNS" w:date="2020-06-29T14:30:00Z"/>
              </w:rPr>
            </w:pPr>
            <w:ins w:id="4670" w:author="23.502_CR2316_(Rel-16)_eNS" w:date="2020-06-29T14:31:00Z">
              <w:r>
                <w:t>Notify</w:t>
              </w:r>
            </w:ins>
          </w:p>
        </w:tc>
        <w:tc>
          <w:tcPr>
            <w:tcW w:w="2447" w:type="dxa"/>
            <w:tcBorders>
              <w:top w:val="single" w:sz="4" w:space="0" w:color="auto"/>
            </w:tcBorders>
            <w:tcPrChange w:id="4671" w:author="23.502_CR2316_(Rel-16)_eNS" w:date="2020-06-29T14:31:00Z">
              <w:tcPr>
                <w:tcW w:w="2464" w:type="dxa"/>
                <w:tcBorders>
                  <w:top w:val="nil"/>
                </w:tcBorders>
              </w:tcPr>
            </w:tcPrChange>
          </w:tcPr>
          <w:p w:rsidR="00425E49" w:rsidRPr="00140E21" w:rsidRDefault="00425E49" w:rsidP="00425E49">
            <w:pPr>
              <w:pStyle w:val="TAL"/>
              <w:rPr>
                <w:ins w:id="4672" w:author="23.502_CR2316_(Rel-16)_eNS" w:date="2020-06-29T14:30:00Z"/>
              </w:rPr>
            </w:pPr>
            <w:ins w:id="4673" w:author="23.502_CR2316_(Rel-16)_eNS" w:date="2020-06-29T14:32:00Z">
              <w:r>
                <w:t>Subscribe/Notify</w:t>
              </w:r>
            </w:ins>
          </w:p>
        </w:tc>
        <w:tc>
          <w:tcPr>
            <w:tcW w:w="1780" w:type="dxa"/>
            <w:tcBorders>
              <w:top w:val="single" w:sz="4" w:space="0" w:color="auto"/>
            </w:tcBorders>
            <w:tcPrChange w:id="4674" w:author="23.502_CR2316_(Rel-16)_eNS" w:date="2020-06-29T14:31:00Z">
              <w:tcPr>
                <w:tcW w:w="1788" w:type="dxa"/>
              </w:tcPr>
            </w:tcPrChange>
          </w:tcPr>
          <w:p w:rsidR="00425E49" w:rsidRPr="00140E21" w:rsidRDefault="00425E49" w:rsidP="00425E49">
            <w:pPr>
              <w:pStyle w:val="TAL"/>
              <w:rPr>
                <w:ins w:id="4675" w:author="23.502_CR2316_(Rel-16)_eNS" w:date="2020-06-29T14:30:00Z"/>
              </w:rPr>
            </w:pPr>
            <w:ins w:id="4676" w:author="23.502_CR2316_(Rel-16)_eNS" w:date="2020-06-29T14:31:00Z">
              <w:r>
                <w:t>AMF</w:t>
              </w:r>
            </w:ins>
          </w:p>
        </w:tc>
      </w:tr>
    </w:tbl>
    <w:p w:rsidR="00425E49" w:rsidRPr="00140E21" w:rsidRDefault="00425E49" w:rsidP="00425E49">
      <w:pPr>
        <w:rPr>
          <w:ins w:id="4677" w:author="23.502_CR2316_(Rel-16)_eNS" w:date="2020-06-29T14:30:00Z"/>
        </w:rPr>
      </w:pPr>
    </w:p>
    <w:p w:rsidR="00425E49" w:rsidRDefault="00425E49" w:rsidP="00425E49">
      <w:pPr>
        <w:pStyle w:val="Heading4"/>
        <w:rPr>
          <w:ins w:id="4678" w:author="23.502_CR2316_(Rel-16)_eNS" w:date="2020-06-29T14:32:00Z"/>
        </w:rPr>
      </w:pPr>
      <w:ins w:id="4679" w:author="23.502_CR2316_(Rel-16)_eNS" w:date="2020-06-29T14:32:00Z">
        <w:r>
          <w:lastRenderedPageBreak/>
          <w:t>5.2.20.2</w:t>
        </w:r>
        <w:r>
          <w:tab/>
          <w:t>Nnssaaf</w:t>
        </w:r>
      </w:ins>
      <w:ins w:id="4680" w:author="23.502_CR2316_(Rel-16)_eNS" w:date="2020-06-29T14:33:00Z">
        <w:r>
          <w:rPr>
            <w:lang w:val="en-GB"/>
          </w:rPr>
          <w:t>_</w:t>
        </w:r>
      </w:ins>
      <w:ins w:id="4681" w:author="23.502_CR2316_(Rel-16)_eNS" w:date="2020-06-29T14:32:00Z">
        <w:r>
          <w:t>NSSAA service</w:t>
        </w:r>
      </w:ins>
    </w:p>
    <w:p w:rsidR="00425E49" w:rsidRDefault="00425E49">
      <w:pPr>
        <w:pStyle w:val="Heading5"/>
        <w:rPr>
          <w:ins w:id="4682" w:author="23.502_CR2316_(Rel-16)_eNS" w:date="2020-06-29T14:32:00Z"/>
        </w:rPr>
        <w:pPrChange w:id="4683" w:author="23.502_CR2316_(Rel-16)_eNS" w:date="2020-06-29T14:32:00Z">
          <w:pPr/>
        </w:pPrChange>
      </w:pPr>
      <w:ins w:id="4684" w:author="23.502_CR2316_(Rel-16)_eNS" w:date="2020-06-29T14:32:00Z">
        <w:r>
          <w:t>5.2.20.2.1</w:t>
        </w:r>
        <w:r>
          <w:tab/>
          <w:t>General</w:t>
        </w:r>
      </w:ins>
    </w:p>
    <w:p w:rsidR="00425E49" w:rsidRDefault="00425E49">
      <w:pPr>
        <w:rPr>
          <w:ins w:id="4685" w:author="23.502_CR2316_(Rel-16)_eNS" w:date="2020-06-29T14:30:00Z"/>
        </w:rPr>
      </w:pPr>
      <w:ins w:id="4686" w:author="23.502_CR2316_(Rel-16)_eNS" w:date="2020-06-29T14:32:00Z">
        <w:r w:rsidRPr="00425E49">
          <w:rPr>
            <w:b/>
            <w:bCs/>
            <w:rPrChange w:id="4687" w:author="23.502_CR2316_(Rel-16)_eNS" w:date="2020-06-29T14:32:00Z">
              <w:rPr/>
            </w:rPrChange>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ins>
    </w:p>
    <w:p w:rsidR="00425E49" w:rsidRDefault="00425E49" w:rsidP="00425E49">
      <w:pPr>
        <w:pStyle w:val="Heading5"/>
        <w:rPr>
          <w:ins w:id="4688" w:author="23.502_CR2316_(Rel-16)_eNS" w:date="2020-06-29T14:33:00Z"/>
        </w:rPr>
      </w:pPr>
      <w:ins w:id="4689" w:author="23.502_CR2316_(Rel-16)_eNS" w:date="2020-06-29T14:33:00Z">
        <w:r>
          <w:t>5.2.20.2.2</w:t>
        </w:r>
        <w:r>
          <w:tab/>
          <w:t>Nnssaaf</w:t>
        </w:r>
        <w:r>
          <w:rPr>
            <w:lang w:val="en-GB"/>
          </w:rPr>
          <w:t>_</w:t>
        </w:r>
        <w:r>
          <w:t>NSSAA</w:t>
        </w:r>
      </w:ins>
      <w:ins w:id="4690" w:author="23.502_CR2316_(Rel-16)_eNS" w:date="2020-06-29T14:34:00Z">
        <w:r w:rsidR="00BA1378">
          <w:rPr>
            <w:lang w:val="en-GB"/>
          </w:rPr>
          <w:t>_</w:t>
        </w:r>
      </w:ins>
      <w:ins w:id="4691" w:author="23.502_CR2316_(Rel-16)_eNS" w:date="2020-06-29T14:33:00Z">
        <w:r>
          <w:t>Authenticate service operation</w:t>
        </w:r>
      </w:ins>
    </w:p>
    <w:p w:rsidR="00425E49" w:rsidRDefault="00BA1378" w:rsidP="00425E49">
      <w:pPr>
        <w:rPr>
          <w:ins w:id="4692" w:author="23.502_CR2316_(Rel-16)_eNS" w:date="2020-06-29T14:33:00Z"/>
        </w:rPr>
      </w:pPr>
      <w:ins w:id="4693" w:author="23.502_CR2316_(Rel-16)_eNS" w:date="2020-06-29T14:33:00Z">
        <w:r>
          <w:t>See TS 33.501 [15].</w:t>
        </w:r>
      </w:ins>
    </w:p>
    <w:p w:rsidR="00BA1378" w:rsidRDefault="00BA1378">
      <w:pPr>
        <w:pStyle w:val="Heading5"/>
        <w:rPr>
          <w:ins w:id="4694" w:author="23.502_CR2316_(Rel-16)_eNS" w:date="2020-06-29T14:33:00Z"/>
        </w:rPr>
        <w:pPrChange w:id="4695" w:author="23.502_CR2316_(Rel-16)_eNS" w:date="2020-06-29T14:33:00Z">
          <w:pPr/>
        </w:pPrChange>
      </w:pPr>
      <w:ins w:id="4696" w:author="23.502_CR2316_(Rel-16)_eNS" w:date="2020-06-29T14:33:00Z">
        <w:r>
          <w:t>5.2.20.2.3</w:t>
        </w:r>
        <w:r>
          <w:tab/>
          <w:t>Nnssaaf</w:t>
        </w:r>
        <w:r>
          <w:rPr>
            <w:lang w:val="en-GB"/>
          </w:rPr>
          <w:t>_</w:t>
        </w:r>
        <w:r>
          <w:t>NSSAA</w:t>
        </w:r>
        <w:r>
          <w:rPr>
            <w:lang w:val="en-GB"/>
          </w:rPr>
          <w:t>_</w:t>
        </w:r>
        <w:r>
          <w:t>Notify service operation</w:t>
        </w:r>
      </w:ins>
    </w:p>
    <w:p w:rsidR="00BA1378" w:rsidRDefault="00BA1378" w:rsidP="00425E49">
      <w:pPr>
        <w:rPr>
          <w:ins w:id="4697" w:author="23.502_CR2316_(Rel-16)_eNS" w:date="2020-06-29T14:33:00Z"/>
        </w:rPr>
      </w:pPr>
      <w:ins w:id="4698" w:author="23.502_CR2316_(Rel-16)_eNS" w:date="2020-06-29T14:34:00Z">
        <w:r>
          <w:t>See TS 33.501 [15].</w:t>
        </w:r>
      </w:ins>
    </w:p>
    <w:p w:rsidR="00FA2086" w:rsidRPr="00140E21" w:rsidRDefault="00051772" w:rsidP="00FA2086">
      <w:pPr>
        <w:pStyle w:val="Heading8"/>
      </w:pPr>
      <w:r w:rsidRPr="00140E21">
        <w:br w:type="page"/>
      </w:r>
      <w:bookmarkStart w:id="4699" w:name="_Toc20204739"/>
      <w:bookmarkStart w:id="4700" w:name="_Toc27895453"/>
      <w:bookmarkStart w:id="4701" w:name="_Toc36192557"/>
      <w:r w:rsidR="00FA2086" w:rsidRPr="00140E21">
        <w:lastRenderedPageBreak/>
        <w:t>Annex A (informative):</w:t>
      </w:r>
      <w:r w:rsidR="00FA2086" w:rsidRPr="00140E21">
        <w:br/>
        <w:t>Drafting rules and conventions for NF services</w:t>
      </w:r>
      <w:bookmarkEnd w:id="4699"/>
      <w:bookmarkEnd w:id="4700"/>
      <w:bookmarkEnd w:id="4701"/>
    </w:p>
    <w:p w:rsidR="00FA2086" w:rsidRPr="00140E21" w:rsidRDefault="00FA2086" w:rsidP="00FA2086">
      <w:pPr>
        <w:pStyle w:val="Heading1"/>
      </w:pPr>
      <w:bookmarkStart w:id="4702" w:name="_Toc20204740"/>
      <w:bookmarkStart w:id="4703" w:name="_Toc27895454"/>
      <w:bookmarkStart w:id="4704" w:name="_Toc36192558"/>
      <w:r w:rsidRPr="00140E21">
        <w:t>A.1</w:t>
      </w:r>
      <w:r w:rsidRPr="00140E21">
        <w:tab/>
        <w:t>General</w:t>
      </w:r>
      <w:bookmarkEnd w:id="4702"/>
      <w:bookmarkEnd w:id="4703"/>
      <w:bookmarkEnd w:id="4704"/>
    </w:p>
    <w:p w:rsidR="00FA2086" w:rsidRPr="00140E21" w:rsidRDefault="00FA2086" w:rsidP="00FA2086">
      <w:r w:rsidRPr="00140E21">
        <w:t xml:space="preserve">This informative Annex provides drafting rules and conventions followed in this technical specification (and </w:t>
      </w:r>
      <w:r w:rsidR="005A1DC9" w:rsidRPr="00140E21">
        <w:t>TS</w:t>
      </w:r>
      <w:r w:rsidR="005A1DC9">
        <w:t> </w:t>
      </w:r>
      <w:r w:rsidR="005A1DC9" w:rsidRPr="00140E21">
        <w:t>23.501</w:t>
      </w:r>
      <w:r w:rsidR="005A1DC9">
        <w:t> </w:t>
      </w:r>
      <w:r w:rsidR="005A1DC9" w:rsidRPr="00140E21">
        <w:t>[</w:t>
      </w:r>
      <w:r w:rsidRPr="00140E21">
        <w:t>2]) for the definition of NF services offered over the service-based interfaces.</w:t>
      </w:r>
    </w:p>
    <w:p w:rsidR="00FA2086" w:rsidRPr="00140E21" w:rsidRDefault="00FA2086" w:rsidP="00FA2086">
      <w:pPr>
        <w:pStyle w:val="Heading1"/>
      </w:pPr>
      <w:bookmarkStart w:id="4705" w:name="_Toc20204741"/>
      <w:bookmarkStart w:id="4706" w:name="_Toc27895455"/>
      <w:bookmarkStart w:id="4707" w:name="_Toc36192559"/>
      <w:r w:rsidRPr="00140E21">
        <w:t>A.2</w:t>
      </w:r>
      <w:r w:rsidRPr="00140E21">
        <w:tab/>
        <w:t>Naming</w:t>
      </w:r>
      <w:bookmarkEnd w:id="4705"/>
      <w:bookmarkEnd w:id="4706"/>
      <w:bookmarkEnd w:id="4707"/>
    </w:p>
    <w:p w:rsidR="00FA2086" w:rsidRPr="00140E21" w:rsidRDefault="00FA2086" w:rsidP="00FA2086">
      <w:pPr>
        <w:pStyle w:val="Heading2"/>
      </w:pPr>
      <w:bookmarkStart w:id="4708" w:name="_Toc20204742"/>
      <w:bookmarkStart w:id="4709" w:name="_Toc27895456"/>
      <w:bookmarkStart w:id="4710" w:name="_Toc36192560"/>
      <w:r w:rsidRPr="00140E21">
        <w:t>A.2.1</w:t>
      </w:r>
      <w:r w:rsidRPr="00140E21">
        <w:tab/>
        <w:t>Service naming</w:t>
      </w:r>
      <w:bookmarkEnd w:id="4708"/>
      <w:bookmarkEnd w:id="4709"/>
      <w:bookmarkEnd w:id="4710"/>
    </w:p>
    <w:p w:rsidR="00FA2086" w:rsidRPr="00140E21" w:rsidRDefault="00FA2086" w:rsidP="00FA2086">
      <w:r w:rsidRPr="00140E21">
        <w:t>Each NF service provided by a service-based interface shall be named and referred to according to the following nomenclature:</w:t>
      </w:r>
    </w:p>
    <w:p w:rsidR="00FA2086" w:rsidRPr="00140E21" w:rsidRDefault="00FA2086" w:rsidP="00FA2086">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 </w:t>
      </w:r>
      <w:r w:rsidR="005A1DC9" w:rsidRPr="00140E21">
        <w:t>TS</w:t>
      </w:r>
      <w:r w:rsidR="005A1DC9">
        <w:t> </w:t>
      </w:r>
      <w:r w:rsidR="005A1DC9" w:rsidRPr="00140E21">
        <w:t>23.501</w:t>
      </w:r>
      <w:r w:rsidR="005A1DC9">
        <w:t> </w:t>
      </w:r>
      <w:r w:rsidR="005A1DC9" w:rsidRPr="00140E21">
        <w:t>[</w:t>
      </w:r>
      <w:r w:rsidRPr="00140E21">
        <w:t>2] clause 4.2.5 for the list of service-based interfaces in the 5GS Architecture.</w:t>
      </w:r>
    </w:p>
    <w:p w:rsidR="00FA2086" w:rsidRPr="00140E21" w:rsidRDefault="00FA2086" w:rsidP="00FA2086">
      <w:r w:rsidRPr="00140E21">
        <w:t xml:space="preserve">Example (illustrative): </w:t>
      </w:r>
      <w:r w:rsidRPr="00140E21">
        <w:rPr>
          <w:i/>
        </w:rPr>
        <w:t>Namf_Registration.</w:t>
      </w:r>
    </w:p>
    <w:p w:rsidR="00FA2086" w:rsidRPr="00140E21" w:rsidRDefault="00FA2086" w:rsidP="00FA2086">
      <w:pPr>
        <w:pStyle w:val="Heading2"/>
      </w:pPr>
      <w:bookmarkStart w:id="4711" w:name="_Toc20204743"/>
      <w:bookmarkStart w:id="4712" w:name="_Toc27895457"/>
      <w:bookmarkStart w:id="4713" w:name="_Toc36192561"/>
      <w:r w:rsidRPr="00140E21">
        <w:t>A.2.2</w:t>
      </w:r>
      <w:r w:rsidRPr="00140E21">
        <w:tab/>
        <w:t>Service operation naming</w:t>
      </w:r>
      <w:bookmarkEnd w:id="4711"/>
      <w:bookmarkEnd w:id="4712"/>
      <w:bookmarkEnd w:id="4713"/>
    </w:p>
    <w:p w:rsidR="00FA2086" w:rsidRPr="00140E21" w:rsidRDefault="00FA2086" w:rsidP="00FA2086">
      <w:r w:rsidRPr="00140E21">
        <w:t>If a service contains multiple independent operations, each operation shall be named and referred to according to the following nomenclature:</w:t>
      </w:r>
    </w:p>
    <w:p w:rsidR="00FA2086" w:rsidRPr="00140E21" w:rsidRDefault="00FA2086" w:rsidP="00FA2086">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rsidR="00FA2086" w:rsidRPr="00140E21" w:rsidRDefault="00FA2086" w:rsidP="00FA2086">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rsidR="00FA2086" w:rsidRPr="00140E21" w:rsidRDefault="00FA2086" w:rsidP="00FA2086">
      <w:r w:rsidRPr="00140E21">
        <w:t>In general, this operation naming structure for the given example is depicted in a tree-structure diagram:</w:t>
      </w:r>
    </w:p>
    <w:p w:rsidR="00FA2086" w:rsidRPr="00140E21" w:rsidRDefault="00FA2086" w:rsidP="00FA2086">
      <w:pPr>
        <w:pStyle w:val="TH"/>
      </w:pPr>
      <w:r w:rsidRPr="00140E21">
        <w:object w:dxaOrig="6624" w:dyaOrig="5997">
          <v:shape id="_x0000_i1247" type="#_x0000_t75" style="width:332.15pt;height:299.55pt" o:ole="">
            <v:imagedata r:id="rId451" o:title=""/>
          </v:shape>
          <o:OLEObject Type="Embed" ProgID="Word.Picture.8" ShapeID="_x0000_i1247" DrawAspect="Content" ObjectID="_1655535066" r:id="rId452"/>
        </w:object>
      </w:r>
    </w:p>
    <w:p w:rsidR="00FA2086" w:rsidRPr="00140E21" w:rsidRDefault="00FA2086" w:rsidP="00FA2086">
      <w:pPr>
        <w:pStyle w:val="TF"/>
      </w:pPr>
      <w:r w:rsidRPr="00140E21">
        <w:t>Figure A.2.2-1: Service Operation Naming and its Methods</w:t>
      </w:r>
    </w:p>
    <w:p w:rsidR="00FA2086" w:rsidRPr="00140E21" w:rsidRDefault="00FA2086" w:rsidP="00FA2086">
      <w:pPr>
        <w:pStyle w:val="Heading1"/>
      </w:pPr>
      <w:bookmarkStart w:id="4714" w:name="_Toc20204744"/>
      <w:bookmarkStart w:id="4715" w:name="_Toc27895458"/>
      <w:bookmarkStart w:id="4716" w:name="_Toc36192562"/>
      <w:r w:rsidRPr="00140E21">
        <w:t>A.3</w:t>
      </w:r>
      <w:r w:rsidRPr="00140E21">
        <w:tab/>
        <w:t>Representation in an information flow</w:t>
      </w:r>
      <w:bookmarkEnd w:id="4714"/>
      <w:bookmarkEnd w:id="4715"/>
      <w:bookmarkEnd w:id="4716"/>
    </w:p>
    <w:p w:rsidR="00FA2086" w:rsidRPr="00140E21" w:rsidRDefault="00FA2086" w:rsidP="00FA2086">
      <w:r w:rsidRPr="00140E21">
        <w:t>Invoking a service or service operation within an information flow is represented using a disaggregated representation (see figure A.3-1).</w:t>
      </w:r>
    </w:p>
    <w:p w:rsidR="00FA2086" w:rsidRPr="00140E21" w:rsidRDefault="00FA2086" w:rsidP="00FA2086">
      <w:r w:rsidRPr="00140E21">
        <w:t>The disaggregated representations on figure A.3-1 shall be used as follows:</w:t>
      </w:r>
    </w:p>
    <w:p w:rsidR="00FA2086" w:rsidRPr="00140E21" w:rsidRDefault="00FA2086" w:rsidP="00FA2086">
      <w:pPr>
        <w:pStyle w:val="B1"/>
      </w:pPr>
      <w:r w:rsidRPr="00140E21">
        <w:t>-</w:t>
      </w:r>
      <w:r w:rsidRPr="00140E21">
        <w:tab/>
        <w:t>The &lt;step&gt; represents the actual step number in the information flow e.g. ″7.″.</w:t>
      </w:r>
    </w:p>
    <w:p w:rsidR="00FA2086" w:rsidRPr="00140E21" w:rsidRDefault="00FA2086" w:rsidP="00FA2086">
      <w:pPr>
        <w:pStyle w:val="B1"/>
      </w:pPr>
      <w:r w:rsidRPr="00140E21">
        <w:t>-</w:t>
      </w:r>
      <w:r w:rsidRPr="00140E21">
        <w:tab/>
        <w:t>Representation a) shall be used when the step is required.</w:t>
      </w:r>
    </w:p>
    <w:p w:rsidR="00FA2086" w:rsidRPr="00140E21" w:rsidRDefault="00FA2086" w:rsidP="00FA2086">
      <w:pPr>
        <w:pStyle w:val="B1"/>
      </w:pPr>
      <w:r w:rsidRPr="00140E21">
        <w:t>-</w:t>
      </w:r>
      <w:r w:rsidRPr="00140E21">
        <w:tab/>
        <w:t>Representation b) shall be used when the step is optional or conditional.</w:t>
      </w:r>
    </w:p>
    <w:p w:rsidR="00FA2086" w:rsidRPr="00140E21" w:rsidRDefault="00FA2086" w:rsidP="00FA2086">
      <w:pPr>
        <w:pStyle w:val="TH"/>
      </w:pPr>
      <w:r w:rsidRPr="00140E21">
        <w:object w:dxaOrig="9631" w:dyaOrig="1950">
          <v:shape id="_x0000_i1248" type="#_x0000_t75" style="width:481.6pt;height:97.8pt" o:ole="">
            <v:imagedata r:id="rId453" o:title=""/>
          </v:shape>
          <o:OLEObject Type="Embed" ProgID="Word.Picture.8" ShapeID="_x0000_i1248" DrawAspect="Content" ObjectID="_1655535067" r:id="rId454"/>
        </w:object>
      </w:r>
    </w:p>
    <w:p w:rsidR="00FA2086" w:rsidRPr="00140E21" w:rsidRDefault="00FA2086" w:rsidP="00FA2086">
      <w:pPr>
        <w:pStyle w:val="TF"/>
      </w:pPr>
      <w:r w:rsidRPr="00140E21">
        <w:t>Figure A.3-1: Disaggregated representation of a NF service or service operation in information flows</w:t>
      </w:r>
    </w:p>
    <w:p w:rsidR="00FA2086" w:rsidRPr="00140E21" w:rsidRDefault="00FA2086" w:rsidP="00FA2086">
      <w:pPr>
        <w:pStyle w:val="NO"/>
      </w:pPr>
      <w:r w:rsidRPr="00140E21">
        <w:t>NOTE:</w:t>
      </w:r>
      <w:r w:rsidRPr="00140E21">
        <w:tab/>
        <w:t>Depending on the information flow, the order of NF Producer and NF Consumer can be reversed.</w:t>
      </w:r>
    </w:p>
    <w:p w:rsidR="00FA2086" w:rsidRPr="00140E21" w:rsidRDefault="00FA2086" w:rsidP="00FA2086">
      <w:pPr>
        <w:pStyle w:val="Heading1"/>
      </w:pPr>
      <w:bookmarkStart w:id="4717" w:name="_Toc20204745"/>
      <w:bookmarkStart w:id="4718" w:name="_Toc27895459"/>
      <w:bookmarkStart w:id="4719" w:name="_Toc36192563"/>
      <w:r w:rsidRPr="00140E21">
        <w:lastRenderedPageBreak/>
        <w:t>A.4</w:t>
      </w:r>
      <w:r w:rsidRPr="00140E21">
        <w:tab/>
        <w:t>Reference to services and service operations in procedures</w:t>
      </w:r>
      <w:bookmarkEnd w:id="4717"/>
      <w:bookmarkEnd w:id="4718"/>
      <w:bookmarkEnd w:id="4719"/>
    </w:p>
    <w:p w:rsidR="00FA2086" w:rsidRPr="00140E21" w:rsidRDefault="00FA2086" w:rsidP="00FA2086">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rsidR="00FA2086" w:rsidRPr="00140E21" w:rsidRDefault="00FA2086" w:rsidP="00FA2086">
      <w:pPr>
        <w:pStyle w:val="B1"/>
      </w:pPr>
      <w:r w:rsidRPr="00140E21">
        <w:t>-</w:t>
      </w:r>
      <w:r w:rsidRPr="00140E21">
        <w:tab/>
        <w:t>&lt;Nnfname_ServiceName&lt;_OperationName&gt;&gt; (&lt;NF Name Consumer&gt;)</w:t>
      </w:r>
    </w:p>
    <w:p w:rsidR="00FA2086" w:rsidRPr="00140E21" w:rsidRDefault="00FA2086" w:rsidP="00FA2086">
      <w:r w:rsidRPr="00140E21">
        <w:t xml:space="preserve">Example: e.g. </w:t>
      </w:r>
      <w:r w:rsidRPr="00140E21">
        <w:rPr>
          <w:i/>
        </w:rPr>
        <w:t>Namf_Registration_RelocationRequest (AMF)</w:t>
      </w:r>
    </w:p>
    <w:p w:rsidR="00FA2086" w:rsidRPr="00140E21" w:rsidRDefault="00FA2086" w:rsidP="00FA2086">
      <w:pPr>
        <w:pStyle w:val="Heading1"/>
      </w:pPr>
      <w:bookmarkStart w:id="4720" w:name="_Toc20204746"/>
      <w:bookmarkStart w:id="4721" w:name="_Toc27895460"/>
      <w:bookmarkStart w:id="4722" w:name="_Toc36192564"/>
      <w:r w:rsidRPr="00140E21">
        <w:t>A.5</w:t>
      </w:r>
      <w:r w:rsidRPr="00140E21">
        <w:tab/>
        <w:t>Service and service operation description template</w:t>
      </w:r>
      <w:bookmarkEnd w:id="4720"/>
      <w:bookmarkEnd w:id="4721"/>
      <w:bookmarkEnd w:id="4722"/>
    </w:p>
    <w:p w:rsidR="00FA2086" w:rsidRPr="00140E21" w:rsidRDefault="00FA2086" w:rsidP="00FA2086">
      <w:r w:rsidRPr="00140E21">
        <w:t>The description of a service or service operation in this specification shall be done according to the following template.</w:t>
      </w:r>
    </w:p>
    <w:p w:rsidR="00FA2086" w:rsidRPr="00140E21" w:rsidRDefault="00FA2086" w:rsidP="00FA2086">
      <w:pPr>
        <w:pStyle w:val="NO"/>
      </w:pPr>
      <w:r w:rsidRPr="00140E21">
        <w:t>NOTE:</w:t>
      </w:r>
      <w:r w:rsidRPr="00140E21">
        <w:tab/>
        <w:t>The heading level should follow that of the actual clause where the service is specified.</w:t>
      </w:r>
    </w:p>
    <w:p w:rsidR="00FA2086" w:rsidRPr="00140E21" w:rsidRDefault="00FA2086" w:rsidP="00617467">
      <w:pPr>
        <w:pStyle w:val="EX"/>
        <w:rPr>
          <w:lang w:val="en-GB"/>
        </w:rPr>
      </w:pPr>
      <w:r w:rsidRPr="00140E21">
        <w:rPr>
          <w:lang w:val="en-GB"/>
        </w:rPr>
        <w:t>X.x</w:t>
      </w:r>
      <w:r w:rsidRPr="00140E21">
        <w:rPr>
          <w:lang w:val="en-GB"/>
        </w:rPr>
        <w:tab/>
        <w:t>&lt;</w:t>
      </w:r>
      <w:r w:rsidRPr="00140E21">
        <w:rPr>
          <w:i/>
          <w:lang w:val="en-GB"/>
        </w:rPr>
        <w:t>Nnfname</w:t>
      </w:r>
      <w:r w:rsidRPr="00140E21">
        <w:rPr>
          <w:lang w:val="en-GB"/>
        </w:rPr>
        <w:t>_ServiceName&lt;_OperationName&gt;&gt;</w:t>
      </w:r>
    </w:p>
    <w:p w:rsidR="00FA2086" w:rsidRPr="00140E21" w:rsidRDefault="00FA2086" w:rsidP="00617467">
      <w:pPr>
        <w:pStyle w:val="EX"/>
        <w:rPr>
          <w:lang w:val="en-GB"/>
        </w:rPr>
      </w:pPr>
      <w:r w:rsidRPr="00140E21">
        <w:rPr>
          <w:lang w:val="en-GB"/>
        </w:rPr>
        <w:t>X.x.1</w:t>
      </w:r>
      <w:r w:rsidRPr="00140E21">
        <w:rPr>
          <w:lang w:val="en-GB"/>
        </w:rPr>
        <w:tab/>
        <w:t>Description</w:t>
      </w:r>
    </w:p>
    <w:p w:rsidR="00FA2086" w:rsidRPr="00140E21" w:rsidRDefault="00FA2086" w:rsidP="00FA2086">
      <w:r w:rsidRPr="00140E21">
        <w:rPr>
          <w:b/>
        </w:rPr>
        <w:t>Service or service operation name:</w:t>
      </w:r>
      <w:r w:rsidRPr="00140E21">
        <w:t xml:space="preserve"> &lt;Nnfname_ServiceName&lt;_OperationName&gt;&gt;.</w:t>
      </w:r>
    </w:p>
    <w:p w:rsidR="00FA2086" w:rsidRPr="00140E21" w:rsidRDefault="00FA2086" w:rsidP="00FA2086">
      <w:r w:rsidRPr="00140E21">
        <w:rPr>
          <w:b/>
        </w:rPr>
        <w:t>Description:</w:t>
      </w:r>
      <w:r w:rsidRPr="00140E21">
        <w:t xml:space="preserve"> &lt;short descriptive text&gt;.</w:t>
      </w:r>
    </w:p>
    <w:p w:rsidR="00FA2086" w:rsidRPr="00140E21" w:rsidRDefault="00FA2086" w:rsidP="00FA2086">
      <w:r w:rsidRPr="00140E21">
        <w:rPr>
          <w:b/>
        </w:rPr>
        <w:t>Known NF Consumers:</w:t>
      </w:r>
      <w:r w:rsidRPr="00140E21">
        <w:t xml:space="preserve"> &lt;list of NFs&gt;.</w:t>
      </w:r>
    </w:p>
    <w:p w:rsidR="00FA2086" w:rsidRPr="00140E21" w:rsidRDefault="00FA2086" w:rsidP="00FA2086">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rsidR="00FA2086" w:rsidRPr="00140E21" w:rsidRDefault="00FA2086" w:rsidP="00FA2086">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rsidR="00FA2086" w:rsidRPr="00140E21" w:rsidRDefault="00FA2086" w:rsidP="00FA2086">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rsidR="00FA2086" w:rsidRPr="00140E21" w:rsidRDefault="00FA2086" w:rsidP="00FA2086">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rsidR="00FA2086" w:rsidRPr="00140E21" w:rsidRDefault="00FA2086" w:rsidP="00FA2086">
      <w:pPr>
        <w:pStyle w:val="H6"/>
        <w:rPr>
          <w:lang w:val="en-GB"/>
        </w:rPr>
      </w:pPr>
      <w:r w:rsidRPr="00140E21">
        <w:rPr>
          <w:lang w:val="en-GB"/>
        </w:rPr>
        <w:t>X.x.2</w:t>
      </w:r>
      <w:r w:rsidRPr="00140E21">
        <w:rPr>
          <w:lang w:val="en-GB"/>
        </w:rPr>
        <w:tab/>
        <w:t>Service/service operation information flow</w:t>
      </w:r>
    </w:p>
    <w:p w:rsidR="00FA2086" w:rsidRPr="00140E21" w:rsidRDefault="00FA2086" w:rsidP="00FA2086">
      <w:r w:rsidRPr="00140E21">
        <w:t>&lt;Information flow of the service or service operation offered by NF Producer to NF Consumer over the NF Producer service-based interface&gt;.</w:t>
      </w:r>
    </w:p>
    <w:p w:rsidR="00FA2086" w:rsidRPr="00140E21" w:rsidRDefault="00FA2086" w:rsidP="00FA2086">
      <w:pPr>
        <w:pStyle w:val="NO"/>
      </w:pPr>
      <w:r w:rsidRPr="00140E21">
        <w:t>NOTE:</w:t>
      </w:r>
      <w:r w:rsidRPr="00140E21">
        <w:tab/>
        <w:t>This information flow can require invoking other services. In this case, the invoked services are represented as described in clause A.3.</w:t>
      </w:r>
    </w:p>
    <w:p w:rsidR="00FA2086" w:rsidRPr="00140E21" w:rsidRDefault="00FA2086" w:rsidP="00FA2086">
      <w:pPr>
        <w:pStyle w:val="Heading1"/>
      </w:pPr>
      <w:bookmarkStart w:id="4723" w:name="_Toc20204747"/>
      <w:bookmarkStart w:id="4724" w:name="_Toc27895461"/>
      <w:bookmarkStart w:id="4725" w:name="_Toc36192565"/>
      <w:r w:rsidRPr="00140E21">
        <w:t>A.6</w:t>
      </w:r>
      <w:r w:rsidRPr="00140E21">
        <w:tab/>
        <w:t>Design Guidelines for NF services</w:t>
      </w:r>
      <w:bookmarkEnd w:id="4723"/>
      <w:bookmarkEnd w:id="4724"/>
      <w:bookmarkEnd w:id="4725"/>
    </w:p>
    <w:p w:rsidR="00FA2086" w:rsidRPr="00140E21" w:rsidRDefault="005A1DC9" w:rsidP="00FA2086">
      <w:r w:rsidRPr="00140E21">
        <w:t>TS</w:t>
      </w:r>
      <w:r>
        <w:t> </w:t>
      </w:r>
      <w:r w:rsidRPr="00140E21">
        <w:t>23.501</w:t>
      </w:r>
      <w:r>
        <w:t> </w:t>
      </w:r>
      <w:r w:rsidRPr="00140E21">
        <w:t>[</w:t>
      </w:r>
      <w:r w:rsidR="00FA2086" w:rsidRPr="00140E21">
        <w:t>2] clause 7.1.1 defines the criteria for defining the NF services. The following clauses identify the design guidelines that shall be considered for identifying the NF services.</w:t>
      </w:r>
    </w:p>
    <w:p w:rsidR="00FA2086" w:rsidRPr="00140E21" w:rsidRDefault="00FA2086" w:rsidP="00FA2086">
      <w:pPr>
        <w:pStyle w:val="Heading2"/>
      </w:pPr>
      <w:bookmarkStart w:id="4726" w:name="_Toc20204748"/>
      <w:bookmarkStart w:id="4727" w:name="_Toc27895462"/>
      <w:bookmarkStart w:id="4728" w:name="_Toc36192566"/>
      <w:r w:rsidRPr="00140E21">
        <w:t>A.6.1</w:t>
      </w:r>
      <w:r w:rsidRPr="00140E21">
        <w:tab/>
        <w:t>Self-Containment</w:t>
      </w:r>
      <w:bookmarkEnd w:id="4726"/>
      <w:bookmarkEnd w:id="4727"/>
      <w:bookmarkEnd w:id="4728"/>
    </w:p>
    <w:p w:rsidR="00FA2086" w:rsidRPr="00140E21" w:rsidRDefault="00FA2086" w:rsidP="00FA2086">
      <w:r w:rsidRPr="00140E21">
        <w:t>The following design guidelines are used for identifying self-contained NF services.</w:t>
      </w:r>
    </w:p>
    <w:p w:rsidR="00FA2086" w:rsidRPr="00140E21" w:rsidRDefault="00FA2086" w:rsidP="00FA2086">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rsidR="00FA2086" w:rsidRPr="00140E21" w:rsidRDefault="00FA2086" w:rsidP="00FA2086">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rsidR="00FA2086" w:rsidRPr="00140E21" w:rsidRDefault="00FA2086" w:rsidP="00FA2086">
      <w:pPr>
        <w:pStyle w:val="Heading2"/>
      </w:pPr>
      <w:bookmarkStart w:id="4729" w:name="_Toc20204749"/>
      <w:bookmarkStart w:id="4730" w:name="_Toc27895463"/>
      <w:bookmarkStart w:id="4731" w:name="_Toc36192567"/>
      <w:r w:rsidRPr="00140E21">
        <w:t>A.6.2</w:t>
      </w:r>
      <w:r w:rsidRPr="00140E21">
        <w:tab/>
        <w:t>Reusability</w:t>
      </w:r>
      <w:bookmarkEnd w:id="4729"/>
      <w:bookmarkEnd w:id="4730"/>
      <w:bookmarkEnd w:id="4731"/>
    </w:p>
    <w:p w:rsidR="00FA2086" w:rsidRPr="00140E21" w:rsidRDefault="00FA2086" w:rsidP="00FA2086">
      <w:r w:rsidRPr="00140E21">
        <w:t>The following design guidelines are used for specifying NF services to be reusable.</w:t>
      </w:r>
    </w:p>
    <w:p w:rsidR="00FA2086" w:rsidRPr="00140E21" w:rsidRDefault="00FA2086" w:rsidP="00FA2086">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rsidR="00FA2086" w:rsidRPr="00140E21" w:rsidRDefault="00FA2086" w:rsidP="00FA2086">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rsidR="00FA2086" w:rsidRPr="00140E21" w:rsidRDefault="00FA2086" w:rsidP="00FA2086">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rsidR="00FA2086" w:rsidRPr="00140E21" w:rsidRDefault="00FA2086" w:rsidP="00FA2086">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5A1DC9" w:rsidRPr="00140E21">
        <w:t>TS</w:t>
      </w:r>
      <w:r w:rsidR="005A1DC9">
        <w:t> </w:t>
      </w:r>
      <w:r w:rsidR="005A1DC9" w:rsidRPr="00140E21">
        <w:t>29.500</w:t>
      </w:r>
      <w:r w:rsidR="005A1DC9">
        <w:t> </w:t>
      </w:r>
      <w:r w:rsidR="005A1DC9" w:rsidRPr="00140E21">
        <w:t>[</w:t>
      </w:r>
      <w:r w:rsidRPr="00140E21">
        <w:t>17]</w:t>
      </w:r>
      <w:r w:rsidRPr="00140E21">
        <w:rPr>
          <w:lang w:eastAsia="zh-CN"/>
        </w:rPr>
        <w:t xml:space="preserve"> consideration.</w:t>
      </w:r>
    </w:p>
    <w:p w:rsidR="00FA2086" w:rsidRPr="00140E21" w:rsidRDefault="00FA2086" w:rsidP="00FA2086">
      <w:pPr>
        <w:pStyle w:val="Heading2"/>
      </w:pPr>
      <w:bookmarkStart w:id="4732" w:name="_Toc20204750"/>
      <w:bookmarkStart w:id="4733" w:name="_Toc27895464"/>
      <w:bookmarkStart w:id="4734" w:name="_Toc36192568"/>
      <w:r w:rsidRPr="00140E21">
        <w:t>A.6.3</w:t>
      </w:r>
      <w:r w:rsidRPr="00140E21">
        <w:tab/>
        <w:t>Use Independent Management Schemes</w:t>
      </w:r>
      <w:bookmarkEnd w:id="4732"/>
      <w:bookmarkEnd w:id="4733"/>
      <w:bookmarkEnd w:id="4734"/>
    </w:p>
    <w:p w:rsidR="00FA2086" w:rsidRPr="00140E21" w:rsidRDefault="00FA2086" w:rsidP="00FA2086">
      <w:r w:rsidRPr="00140E21">
        <w:t>The mechanisms for independent management schemes are not in scope of this specification.</w:t>
      </w:r>
    </w:p>
    <w:p w:rsidR="00FA2086" w:rsidRPr="00140E21" w:rsidRDefault="00FA2086" w:rsidP="00FA2086">
      <w:pPr>
        <w:pStyle w:val="Heading8"/>
      </w:pPr>
      <w:r w:rsidRPr="00140E21">
        <w:br w:type="page"/>
      </w:r>
      <w:bookmarkStart w:id="4735" w:name="_Toc20204751"/>
      <w:bookmarkStart w:id="4736" w:name="_Toc27895465"/>
      <w:bookmarkStart w:id="4737" w:name="_Toc36192569"/>
      <w:r w:rsidRPr="00140E21">
        <w:lastRenderedPageBreak/>
        <w:t>Annex B (informative):</w:t>
      </w:r>
      <w:r w:rsidRPr="00140E21">
        <w:br/>
        <w:t>Drafting Rules for Information flows</w:t>
      </w:r>
      <w:bookmarkEnd w:id="4735"/>
      <w:bookmarkEnd w:id="4736"/>
      <w:bookmarkEnd w:id="4737"/>
    </w:p>
    <w:p w:rsidR="00FA2086" w:rsidRPr="00140E21" w:rsidRDefault="00FA2086" w:rsidP="00FA2086">
      <w:r w:rsidRPr="00140E21">
        <w:t>The following drafting rules are recommended for information flows specified in this specification in order to ensure that the Control Plane network functions can be supported with service based interfaces:</w:t>
      </w:r>
    </w:p>
    <w:p w:rsidR="00FA2086" w:rsidRPr="00140E21" w:rsidRDefault="00FA2086" w:rsidP="00FA2086">
      <w:pPr>
        <w:pStyle w:val="B1"/>
      </w:pPr>
      <w:r w:rsidRPr="00140E21">
        <w:t>1.</w:t>
      </w:r>
      <w:r w:rsidRPr="00140E21">
        <w:tab/>
        <w:t>Information flows should describe the end to end functionality. NF services in clause 5 shall only be derived from the information flows in clause 4.</w:t>
      </w:r>
    </w:p>
    <w:p w:rsidR="00FA2086" w:rsidRPr="00140E21" w:rsidRDefault="00FA2086" w:rsidP="00FA2086">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rsidR="00FA2086" w:rsidRPr="00140E21" w:rsidRDefault="00FA2086" w:rsidP="00FA2086">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rsidR="00FA2086" w:rsidRPr="00140E21" w:rsidRDefault="00FA2086" w:rsidP="00FA2086">
      <w:pPr>
        <w:pStyle w:val="NO"/>
      </w:pPr>
      <w:r w:rsidRPr="00140E21">
        <w:t>NOTE:</w:t>
      </w:r>
      <w:r w:rsidRPr="00140E21">
        <w:tab/>
        <w:t xml:space="preserve">As stated in </w:t>
      </w:r>
      <w:r w:rsidR="005A1DC9" w:rsidRPr="00140E21">
        <w:t>TS</w:t>
      </w:r>
      <w:r w:rsidR="005A1DC9">
        <w:t> </w:t>
      </w:r>
      <w:r w:rsidR="005A1DC9" w:rsidRPr="00140E21">
        <w:t>23.501</w:t>
      </w:r>
      <w:r w:rsidR="005A1DC9">
        <w:t> </w:t>
      </w:r>
      <w:r w:rsidR="005A1DC9" w:rsidRPr="00140E21">
        <w:t>[</w:t>
      </w:r>
      <w:r w:rsidRPr="00140E21">
        <w:t>2], service based interface is not supported for N1, N2, N4. Thus, the rules are not meant for those interfaces.</w:t>
      </w:r>
    </w:p>
    <w:bookmarkEnd w:id="31"/>
    <w:p w:rsidR="00FD6AD8" w:rsidRPr="00140E21" w:rsidRDefault="00FD6AD8">
      <w:pPr>
        <w:pStyle w:val="Heading8"/>
      </w:pPr>
      <w:r w:rsidRPr="00140E21">
        <w:br w:type="page"/>
      </w:r>
      <w:bookmarkStart w:id="4738" w:name="_Toc20204752"/>
      <w:bookmarkStart w:id="4739" w:name="_Toc27895466"/>
      <w:bookmarkStart w:id="4740" w:name="_Toc36192570"/>
      <w:r w:rsidRPr="00140E21">
        <w:lastRenderedPageBreak/>
        <w:t>Annex C (informative):</w:t>
      </w:r>
      <w:r w:rsidRPr="00140E21">
        <w:br/>
        <w:t>Generating EPS PDN Connection parameters from 5G PDU Session parameters</w:t>
      </w:r>
      <w:bookmarkEnd w:id="4738"/>
      <w:bookmarkEnd w:id="4739"/>
      <w:bookmarkEnd w:id="4740"/>
    </w:p>
    <w:p w:rsidR="00FD6AD8" w:rsidRPr="00140E21" w:rsidRDefault="00FD6AD8" w:rsidP="00FD6AD8">
      <w:r w:rsidRPr="00140E21">
        <w:t>This annex specifies how to generate the EPS PDN connection parameters from the 5G PDU Session parameters in PGW-C+SMF.</w:t>
      </w:r>
    </w:p>
    <w:p w:rsidR="00FD6AD8" w:rsidRPr="00140E21" w:rsidRDefault="00FD6AD8" w:rsidP="00FD6AD8">
      <w:r w:rsidRPr="00140E21">
        <w:t>When the PGW-C+SMF is requested to set up/modify either a PDN connection or a PDU session supporting interworking between EPS and 5GS, the PGW-C+SMF generates the PDN Connection parameters from the PDU session parameters.</w:t>
      </w:r>
    </w:p>
    <w:p w:rsidR="00FD6AD8" w:rsidRPr="00140E21" w:rsidRDefault="00FD6AD8" w:rsidP="00FD6AD8">
      <w:r w:rsidRPr="00140E21">
        <w:t>When the PGW-C+SMF generates the PDN Connection parameters based on the PDU Session parameters, the following rules hold:</w:t>
      </w:r>
    </w:p>
    <w:p w:rsidR="00FD6AD8" w:rsidRPr="00140E21" w:rsidRDefault="00FD6AD8" w:rsidP="00FD6AD8">
      <w:pPr>
        <w:pStyle w:val="B1"/>
      </w:pPr>
      <w:r w:rsidRPr="00140E21">
        <w:t>-</w:t>
      </w:r>
      <w:r w:rsidRPr="00140E21">
        <w:tab/>
        <w:t>PDN type: the PDN type is set to IPv4</w:t>
      </w:r>
      <w:r w:rsidR="00D26A0E" w:rsidRPr="00140E21">
        <w:t>,</w:t>
      </w:r>
      <w:r w:rsidRPr="00140E21">
        <w:t xml:space="preserve"> IPv6</w:t>
      </w:r>
      <w:r w:rsidR="00D26A0E" w:rsidRPr="00140E21">
        <w:t xml:space="preserve"> or IPv4v6</w:t>
      </w:r>
      <w:r w:rsidRPr="00140E21">
        <w:t xml:space="preserve"> if the PDU Session Type is IPv4</w:t>
      </w:r>
      <w:r w:rsidR="00D26A0E" w:rsidRPr="00140E21">
        <w:t>,</w:t>
      </w:r>
      <w:r w:rsidRPr="00140E21">
        <w:t xml:space="preserve"> IPv6</w:t>
      </w:r>
      <w:r w:rsidR="00D26A0E" w:rsidRPr="00140E21">
        <w:t xml:space="preserve"> or IPv4v6</w:t>
      </w:r>
      <w:r w:rsidRPr="00140E21">
        <w:t>, respectively. The</w:t>
      </w:r>
      <w:r w:rsidR="00471562" w:rsidRPr="00140E21">
        <w:t xml:space="preserve"> PDN Type is set to Ethernet if the MME, SGW and UE support Ethernet PDN Type, otherwsie the</w:t>
      </w:r>
      <w:r w:rsidRPr="00140E21">
        <w:t xml:space="preserve"> PDN type is set to Non-IP for Ethernet and Unstructured PDU Session Types</w:t>
      </w:r>
    </w:p>
    <w:p w:rsidR="00FD6AD8" w:rsidRPr="00140E21" w:rsidRDefault="00FD6AD8" w:rsidP="00FD6AD8">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5A1DC9" w:rsidRPr="00140E21">
        <w:t>TS</w:t>
      </w:r>
      <w:r w:rsidR="005A1DC9">
        <w:t> </w:t>
      </w:r>
      <w:r w:rsidR="005A1DC9" w:rsidRPr="00140E21">
        <w:t>23.401</w:t>
      </w:r>
      <w:r w:rsidR="005A1DC9">
        <w:t> </w:t>
      </w:r>
      <w:r w:rsidR="005A1DC9" w:rsidRPr="00140E21">
        <w:t>[</w:t>
      </w:r>
      <w:r w:rsidRPr="00140E21">
        <w:t>13] for PDN Connections hosted by PGW-C+SMF. The association between EBI and QoS Flow is stored by the SMF.</w:t>
      </w:r>
    </w:p>
    <w:p w:rsidR="00FD6AD8" w:rsidRPr="00140E21" w:rsidRDefault="00FD6AD8" w:rsidP="00FD6AD8">
      <w:pPr>
        <w:pStyle w:val="B1"/>
      </w:pPr>
      <w:r w:rsidRPr="00140E21">
        <w:t>-</w:t>
      </w:r>
      <w:r w:rsidRPr="00140E21">
        <w:tab/>
        <w:t>APN-AMBR: APN-AMBR is set according to operator policy (e.g. taking the Session AMBR into account).</w:t>
      </w:r>
    </w:p>
    <w:p w:rsidR="00FD6AD8" w:rsidRPr="00140E21" w:rsidRDefault="00FD6AD8" w:rsidP="00FD6AD8">
      <w:pPr>
        <w:pStyle w:val="B1"/>
      </w:pPr>
      <w:r w:rsidRPr="00140E21">
        <w:t>-</w:t>
      </w:r>
      <w:r w:rsidRPr="00140E21">
        <w:tab/>
        <w:t>EPS QoS parameters (including ARP, QCI, GBR and MBR):</w:t>
      </w:r>
    </w:p>
    <w:p w:rsidR="00FD6AD8" w:rsidRPr="00140E21" w:rsidRDefault="00FD6AD8" w:rsidP="00FD6AD8">
      <w:pPr>
        <w:pStyle w:val="B1"/>
      </w:pPr>
      <w:r w:rsidRPr="00140E21">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rsidR="001A042F" w:rsidRPr="00140E21" w:rsidRDefault="001A042F" w:rsidP="00FD6AD8">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rsidR="00FD6AD8" w:rsidRPr="00140E21" w:rsidRDefault="00FD6AD8" w:rsidP="00FD6AD8">
      <w:pPr>
        <w:pStyle w:val="B1"/>
      </w:pPr>
      <w:r w:rsidRPr="00140E21">
        <w:tab/>
        <w:t>If multiple QoS Flows are mapped to one EPS bearer, the EPS bearer parameters are set based on operator policy, e.g. EPS bearer QoS parameters are set according to the highest QoS of all mapped QoS Flows.</w:t>
      </w:r>
    </w:p>
    <w:p w:rsidR="001A042F" w:rsidRPr="00140E21" w:rsidRDefault="001A042F" w:rsidP="001E6825">
      <w:pPr>
        <w:pStyle w:val="B1"/>
      </w:pPr>
      <w:r w:rsidRPr="00140E21">
        <w:tab/>
        <w:t>After mobility to EPS traffic flows corresponding to Non-GBR QoS Flows for which no EBI has been assigned will continue flowing on the default EPS Bearer if it does not have assigned TFT.</w:t>
      </w:r>
    </w:p>
    <w:p w:rsidR="002D2F80" w:rsidRPr="00140E21" w:rsidRDefault="00080512">
      <w:pPr>
        <w:pStyle w:val="Heading8"/>
      </w:pPr>
      <w:r w:rsidRPr="00140E21">
        <w:br w:type="page"/>
      </w:r>
      <w:bookmarkStart w:id="4741" w:name="_Toc20204753"/>
      <w:bookmarkStart w:id="4742" w:name="_Toc27895467"/>
      <w:bookmarkStart w:id="4743" w:name="_Toc36192571"/>
      <w:r w:rsidR="002D2F80" w:rsidRPr="00140E21">
        <w:lastRenderedPageBreak/>
        <w:t>Annex D (normative):</w:t>
      </w:r>
      <w:r w:rsidR="002D2F80" w:rsidRPr="00140E21">
        <w:br/>
        <w:t>UE Presence in Area of Interest</w:t>
      </w:r>
      <w:bookmarkEnd w:id="4741"/>
      <w:bookmarkEnd w:id="4742"/>
      <w:bookmarkEnd w:id="4743"/>
    </w:p>
    <w:p w:rsidR="002D2F80" w:rsidRPr="00140E21" w:rsidRDefault="002D2F80" w:rsidP="002D2F80">
      <w:pPr>
        <w:pStyle w:val="Heading1"/>
      </w:pPr>
      <w:bookmarkStart w:id="4744" w:name="_Toc20204754"/>
      <w:bookmarkStart w:id="4745" w:name="_Toc27895468"/>
      <w:bookmarkStart w:id="4746" w:name="_Toc36192572"/>
      <w:r w:rsidRPr="00140E21">
        <w:t>D.1</w:t>
      </w:r>
      <w:r w:rsidRPr="00140E21">
        <w:tab/>
        <w:t>Determination of UE presence in Area of Interest by AMF</w:t>
      </w:r>
      <w:bookmarkEnd w:id="4744"/>
      <w:bookmarkEnd w:id="4745"/>
      <w:bookmarkEnd w:id="4746"/>
    </w:p>
    <w:p w:rsidR="002D2F80" w:rsidRPr="00140E21" w:rsidRDefault="002D2F80" w:rsidP="002D2F80">
      <w:r w:rsidRPr="00140E21">
        <w:t>If RRC Inactive state applies to NG-RAN and the AMF has requested NG-RAN location reporting for the Area Of Interest and UE is in CM-CONNECTED state, the AMF determines the UE presence of Area of Interest as the reported value from the NG-RAN.</w:t>
      </w:r>
    </w:p>
    <w:p w:rsidR="002D2F80" w:rsidRPr="00140E21" w:rsidRDefault="002D2F80" w:rsidP="002D2F80">
      <w:r w:rsidRPr="00140E21">
        <w:t>If RRC Inactive state applies to NG-RAN and the AMF has requested N2 Notification, the AMF determines the UE presence in Area Of Interest as follows:</w:t>
      </w:r>
    </w:p>
    <w:p w:rsidR="002D2F80" w:rsidRPr="00140E21" w:rsidRDefault="002D2F80" w:rsidP="002D2F80">
      <w:pPr>
        <w:pStyle w:val="B1"/>
      </w:pPr>
      <w:r w:rsidRPr="00140E21">
        <w:t>-</w:t>
      </w:r>
      <w:r w:rsidRPr="00140E21">
        <w:tab/>
        <w:t>IN:</w:t>
      </w:r>
    </w:p>
    <w:p w:rsidR="002D2F80" w:rsidRPr="00140E21" w:rsidRDefault="002D2F80" w:rsidP="002D2F80">
      <w:pPr>
        <w:pStyle w:val="B2"/>
      </w:pPr>
      <w:r w:rsidRPr="00140E21">
        <w:t>-</w:t>
      </w:r>
      <w:r w:rsidRPr="00140E21">
        <w:tab/>
        <w:t>if the UE is inside the Area Of Interest service area and if the UE is in CM-CONNECTED with RRC Connected state; or</w:t>
      </w:r>
    </w:p>
    <w:p w:rsidR="002D2F80" w:rsidRPr="00140E21" w:rsidRDefault="002D2F80" w:rsidP="002D2F80">
      <w:pPr>
        <w:pStyle w:val="NO"/>
      </w:pPr>
      <w:r w:rsidRPr="00140E21">
        <w:t>NOTE 1:</w:t>
      </w:r>
      <w:r w:rsidRPr="00140E21">
        <w:tab/>
        <w:t>The above is valid e.g. under the condition that Area Of Interest border coincides with NG-RAN node service area border or RAN Notification Area.</w:t>
      </w:r>
    </w:p>
    <w:p w:rsidR="002D2F80" w:rsidRPr="00140E21" w:rsidRDefault="002D2F80" w:rsidP="002D2F80">
      <w:pPr>
        <w:pStyle w:val="B2"/>
      </w:pPr>
      <w:r w:rsidRPr="00140E21">
        <w:t>-</w:t>
      </w:r>
      <w:r w:rsidRPr="00140E21">
        <w:tab/>
        <w:t>if the UE is inside a Registration Area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CM-CONNECTED with RRC Connected state; or</w:t>
      </w:r>
    </w:p>
    <w:p w:rsidR="002D2F80" w:rsidRPr="00140E21" w:rsidRDefault="002D2F80" w:rsidP="002D2F80">
      <w:pPr>
        <w:pStyle w:val="NO"/>
      </w:pPr>
      <w:r w:rsidRPr="00140E21">
        <w:t>NOTE 2:</w:t>
      </w:r>
      <w:r w:rsidRPr="00140E21">
        <w:tab/>
        <w:t>The above is valid e.g. under the condition that Area Of Interest border coincides with NG-RAN node service area border or RAN Notification Area.</w:t>
      </w:r>
    </w:p>
    <w:p w:rsidR="002D2F80" w:rsidRPr="00140E21" w:rsidRDefault="002D2F80" w:rsidP="002D2F80">
      <w:pPr>
        <w:pStyle w:val="B2"/>
      </w:pPr>
      <w:r w:rsidRPr="00140E21">
        <w:t>-</w:t>
      </w:r>
      <w:r w:rsidRPr="00140E21">
        <w:tab/>
        <w:t>if UE is inside a Registration Area which does not contain any part of Area Of Interest</w:t>
      </w:r>
      <w:r w:rsidR="00CB2E5F" w:rsidRPr="00140E21">
        <w:t>.</w:t>
      </w:r>
    </w:p>
    <w:p w:rsidR="00CB2E5F" w:rsidRPr="00140E21" w:rsidRDefault="002D2F80" w:rsidP="002D2F80">
      <w:pPr>
        <w:pStyle w:val="B1"/>
      </w:pPr>
      <w:r w:rsidRPr="00140E21">
        <w:t>-</w:t>
      </w:r>
      <w:r w:rsidRPr="00140E21">
        <w:tab/>
        <w:t>UNKNOWN</w:t>
      </w:r>
      <w:r w:rsidR="00CB2E5F" w:rsidRPr="00140E21">
        <w:t>:</w:t>
      </w:r>
    </w:p>
    <w:p w:rsidR="002D2F80" w:rsidRPr="00140E21" w:rsidRDefault="002D2F80" w:rsidP="00CB2E5F">
      <w:pPr>
        <w:pStyle w:val="B2"/>
      </w:pPr>
      <w:r w:rsidRPr="00140E21">
        <w:tab/>
        <w:t>if none of above conditions for IN or OUT is met.</w:t>
      </w:r>
    </w:p>
    <w:p w:rsidR="002D2F80" w:rsidRPr="00140E21" w:rsidRDefault="002D2F80" w:rsidP="002D2F80">
      <w:r w:rsidRPr="00140E21">
        <w:t>Otherwise, AMF determines the UE presence of Area Of Interest as follows:</w:t>
      </w:r>
    </w:p>
    <w:p w:rsidR="002D2F80" w:rsidRPr="00140E21" w:rsidRDefault="002D2F80" w:rsidP="002D2F80">
      <w:pPr>
        <w:pStyle w:val="B1"/>
      </w:pPr>
      <w:r w:rsidRPr="00140E21">
        <w:t>-</w:t>
      </w:r>
      <w:r w:rsidRPr="00140E21">
        <w:tab/>
        <w:t>IN:</w:t>
      </w:r>
    </w:p>
    <w:p w:rsidR="002D2F80" w:rsidRPr="00140E21" w:rsidRDefault="002D2F80" w:rsidP="002D2F80">
      <w:pPr>
        <w:pStyle w:val="B2"/>
      </w:pPr>
      <w:r w:rsidRPr="00140E21">
        <w:t>-</w:t>
      </w:r>
      <w:r w:rsidRPr="00140E21">
        <w:tab/>
        <w:t>if the UE is inside the Area Of Interest service area and if the UE is in CM-CONNECTED state; or</w:t>
      </w:r>
    </w:p>
    <w:p w:rsidR="002D2F80" w:rsidRPr="00140E21" w:rsidRDefault="002D2F80" w:rsidP="002D2F80">
      <w:pPr>
        <w:pStyle w:val="B2"/>
      </w:pPr>
      <w:r w:rsidRPr="00140E21">
        <w:t>-</w:t>
      </w:r>
      <w:r w:rsidRPr="00140E21">
        <w:tab/>
        <w:t>if the UE is inside a Registration Area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CM-CONNECTED; or</w:t>
      </w:r>
    </w:p>
    <w:p w:rsidR="002D2F80" w:rsidRPr="00140E21" w:rsidRDefault="002D2F80" w:rsidP="002D2F80">
      <w:pPr>
        <w:pStyle w:val="B2"/>
      </w:pPr>
      <w:r w:rsidRPr="00140E21">
        <w:t>-</w:t>
      </w:r>
      <w:r w:rsidRPr="00140E21">
        <w:tab/>
        <w:t>if UE is inside a Registration Area which does not contain any part of Area Of Interest</w:t>
      </w:r>
      <w:r w:rsidR="00CB2E5F" w:rsidRPr="00140E21">
        <w:t>.</w:t>
      </w:r>
    </w:p>
    <w:p w:rsidR="00CB2E5F" w:rsidRPr="00140E21" w:rsidRDefault="002D2F80" w:rsidP="00CB2E5F">
      <w:pPr>
        <w:pStyle w:val="B1"/>
      </w:pPr>
      <w:r w:rsidRPr="00140E21">
        <w:t>-</w:t>
      </w:r>
      <w:r w:rsidRPr="00140E21">
        <w:tab/>
        <w:t>UNKNOWN</w:t>
      </w:r>
      <w:r w:rsidR="00CB2E5F" w:rsidRPr="00140E21">
        <w:t>:</w:t>
      </w:r>
    </w:p>
    <w:p w:rsidR="002D2F80" w:rsidRPr="00140E21" w:rsidRDefault="002D2F80" w:rsidP="002D2F80">
      <w:pPr>
        <w:pStyle w:val="B2"/>
      </w:pPr>
      <w:r w:rsidRPr="00140E21">
        <w:tab/>
        <w:t>if none of above conditions for IN or OUT is met.</w:t>
      </w:r>
    </w:p>
    <w:p w:rsidR="002D2F80" w:rsidRPr="00140E21" w:rsidRDefault="002D2F80" w:rsidP="002D2F80">
      <w:pPr>
        <w:pStyle w:val="Heading1"/>
      </w:pPr>
      <w:bookmarkStart w:id="4747" w:name="_Toc20204755"/>
      <w:bookmarkStart w:id="4748" w:name="_Toc27895469"/>
      <w:bookmarkStart w:id="4749" w:name="_Toc36192573"/>
      <w:r w:rsidRPr="00140E21">
        <w:t>D.2</w:t>
      </w:r>
      <w:r w:rsidRPr="00140E21">
        <w:tab/>
        <w:t>Determination of UE presence in Area of Interest by NG-RAN</w:t>
      </w:r>
      <w:bookmarkEnd w:id="4747"/>
      <w:bookmarkEnd w:id="4748"/>
      <w:bookmarkEnd w:id="4749"/>
    </w:p>
    <w:p w:rsidR="002D2F80" w:rsidRPr="00140E21" w:rsidRDefault="002D2F80" w:rsidP="002D2F80">
      <w:r w:rsidRPr="00140E21">
        <w:t>If the AMF has requested for the Area of Interest, NG-RAN determines the UE presence of Area Of Interest as follows:</w:t>
      </w:r>
    </w:p>
    <w:p w:rsidR="002D2F80" w:rsidRPr="00140E21" w:rsidRDefault="002D2F80" w:rsidP="002D2F80">
      <w:pPr>
        <w:pStyle w:val="B1"/>
      </w:pPr>
      <w:r w:rsidRPr="00140E21">
        <w:lastRenderedPageBreak/>
        <w:t>-</w:t>
      </w:r>
      <w:r w:rsidRPr="00140E21">
        <w:tab/>
        <w:t>IN:</w:t>
      </w:r>
    </w:p>
    <w:p w:rsidR="002D2F80" w:rsidRPr="00140E21" w:rsidRDefault="002D2F80" w:rsidP="002D2F80">
      <w:pPr>
        <w:pStyle w:val="B2"/>
      </w:pPr>
      <w:r w:rsidRPr="00140E21">
        <w:t>-</w:t>
      </w:r>
      <w:r w:rsidRPr="00140E21">
        <w:tab/>
        <w:t>if the UE is inside the Area Of Interest and the UE is in RRC Connected state; or</w:t>
      </w:r>
    </w:p>
    <w:p w:rsidR="002D2F80" w:rsidRPr="00140E21" w:rsidRDefault="002D2F80" w:rsidP="002D2F80">
      <w:pPr>
        <w:pStyle w:val="B2"/>
      </w:pPr>
      <w:r w:rsidRPr="00140E21">
        <w:t>-</w:t>
      </w:r>
      <w:r w:rsidRPr="00140E21">
        <w:tab/>
        <w:t>if the UE is inside an RNA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RRC Connected state; or</w:t>
      </w:r>
    </w:p>
    <w:p w:rsidR="002D2F80" w:rsidRPr="00140E21" w:rsidRDefault="002D2F80" w:rsidP="002D2F80">
      <w:pPr>
        <w:pStyle w:val="B2"/>
      </w:pPr>
      <w:r w:rsidRPr="00140E21">
        <w:t>-</w:t>
      </w:r>
      <w:r w:rsidRPr="00140E21">
        <w:tab/>
        <w:t>if UE is inside an RNA which does not contain any part of Area Of Interest</w:t>
      </w:r>
      <w:r w:rsidR="00CB2E5F" w:rsidRPr="00140E21">
        <w:t>.</w:t>
      </w:r>
    </w:p>
    <w:p w:rsidR="00CB2E5F" w:rsidRPr="00140E21" w:rsidRDefault="002D2F80" w:rsidP="00CB2E5F">
      <w:pPr>
        <w:pStyle w:val="B1"/>
      </w:pPr>
      <w:r w:rsidRPr="00140E21">
        <w:t>-</w:t>
      </w:r>
      <w:r w:rsidRPr="00140E21">
        <w:tab/>
        <w:t>UNKNOWN</w:t>
      </w:r>
      <w:r w:rsidR="00CB2E5F" w:rsidRPr="00140E21">
        <w:t>:</w:t>
      </w:r>
    </w:p>
    <w:p w:rsidR="002D2F80" w:rsidRPr="00140E21" w:rsidRDefault="00CB2E5F" w:rsidP="002D2F80">
      <w:pPr>
        <w:pStyle w:val="B2"/>
      </w:pPr>
      <w:r w:rsidRPr="00140E21">
        <w:t>-</w:t>
      </w:r>
      <w:r w:rsidRPr="00140E21">
        <w:tab/>
      </w:r>
      <w:r w:rsidR="002D2F80" w:rsidRPr="00140E21">
        <w:t>if none of above conditions for IN or OUT is met.</w:t>
      </w:r>
    </w:p>
    <w:p w:rsidR="00524FBF" w:rsidRDefault="00524FBF">
      <w:pPr>
        <w:pStyle w:val="Heading8"/>
      </w:pPr>
      <w:r>
        <w:br w:type="page"/>
      </w:r>
      <w:bookmarkStart w:id="4750" w:name="_Toc20204756"/>
      <w:bookmarkStart w:id="4751" w:name="_Toc27895470"/>
      <w:bookmarkStart w:id="4752" w:name="_Toc36192574"/>
      <w:r>
        <w:lastRenderedPageBreak/>
        <w:t>Annex E (normative):</w:t>
      </w:r>
      <w:r>
        <w:br/>
        <w:t>Delegated SMF and PCF discovery in the Home Routed and specific SMF Service Areas scenarios</w:t>
      </w:r>
      <w:bookmarkEnd w:id="4750"/>
      <w:bookmarkEnd w:id="4751"/>
      <w:bookmarkEnd w:id="4752"/>
    </w:p>
    <w:p w:rsidR="00524FBF" w:rsidRDefault="00524FBF" w:rsidP="00524FBF">
      <w:pPr>
        <w:pStyle w:val="Heading1"/>
      </w:pPr>
      <w:bookmarkStart w:id="4753" w:name="_Toc20204757"/>
      <w:bookmarkStart w:id="4754" w:name="_Toc27895471"/>
      <w:bookmarkStart w:id="4755" w:name="_Toc36192575"/>
      <w:r>
        <w:t>E.0</w:t>
      </w:r>
      <w:r>
        <w:tab/>
        <w:t>Overview</w:t>
      </w:r>
      <w:bookmarkEnd w:id="4753"/>
      <w:bookmarkEnd w:id="4754"/>
      <w:bookmarkEnd w:id="4755"/>
    </w:p>
    <w:p w:rsidR="00524FBF" w:rsidRDefault="00524FBF" w:rsidP="00524FBF">
      <w:r>
        <w:t>This Annex describes the option where the SCP is involved in the SMF and PCF selection for following cases:</w:t>
      </w:r>
    </w:p>
    <w:p w:rsidR="00524FBF" w:rsidRDefault="00524FBF" w:rsidP="00D145EA">
      <w:pPr>
        <w:pStyle w:val="B1"/>
      </w:pPr>
      <w:r>
        <w:t>-</w:t>
      </w:r>
      <w:r>
        <w:tab/>
        <w:t>PDU Session to be established in Home Routed mode,</w:t>
      </w:r>
    </w:p>
    <w:p w:rsidR="00524FBF" w:rsidRDefault="00524FBF" w:rsidP="00D145EA">
      <w:pPr>
        <w:pStyle w:val="B1"/>
      </w:pPr>
      <w:r>
        <w:t>-</w:t>
      </w:r>
      <w:r>
        <w:tab/>
        <w:t>PDU Session requiring an I-SMF as defined in clause</w:t>
      </w:r>
    </w:p>
    <w:p w:rsidR="00524FBF" w:rsidRDefault="00524FBF" w:rsidP="00D145EA">
      <w:pPr>
        <w:pStyle w:val="B1"/>
      </w:pPr>
      <w:r>
        <w:t>-</w:t>
      </w:r>
      <w:r>
        <w:tab/>
        <w:t>PCF discovery in the Roaming scenario</w:t>
      </w:r>
    </w:p>
    <w:p w:rsidR="00524FBF" w:rsidRDefault="00524FBF" w:rsidP="00D145EA">
      <w:pPr>
        <w:pStyle w:val="NO"/>
      </w:pPr>
      <w:r>
        <w:t>NOTE:</w:t>
      </w:r>
      <w:r>
        <w:tab/>
        <w:t>No similar Annex is foreseen to describe the discovery and selection of other NF involving the SCP.</w:t>
      </w:r>
    </w:p>
    <w:p w:rsidR="00524FBF" w:rsidRDefault="00524FBF" w:rsidP="00524FBF">
      <w:pPr>
        <w:pStyle w:val="Heading1"/>
      </w:pPr>
      <w:bookmarkStart w:id="4756" w:name="_Toc20204758"/>
      <w:bookmarkStart w:id="4757" w:name="_Toc27895472"/>
      <w:bookmarkStart w:id="4758" w:name="_Toc36192576"/>
      <w:r>
        <w:t>E.1</w:t>
      </w:r>
      <w:r>
        <w:tab/>
        <w:t>Delegated SMF discovery in the Home Routed scenario</w:t>
      </w:r>
      <w:bookmarkEnd w:id="4756"/>
      <w:bookmarkEnd w:id="4757"/>
      <w:bookmarkEnd w:id="4758"/>
    </w:p>
    <w:p w:rsidR="006A1BC4" w:rsidRDefault="006A1BC4" w:rsidP="001D471F">
      <w:pPr>
        <w:pStyle w:val="TH"/>
      </w:pPr>
      <w:r>
        <w:object w:dxaOrig="10608" w:dyaOrig="8329">
          <v:shape id="_x0000_i1249" type="#_x0000_t75" style="width:468.7pt;height:368.85pt" o:ole="">
            <v:imagedata r:id="rId455" o:title=""/>
          </v:shape>
          <o:OLEObject Type="Embed" ProgID="Visio.Drawing.11" ShapeID="_x0000_i1249" DrawAspect="Content" ObjectID="_1655535068" r:id="rId456"/>
        </w:object>
      </w:r>
    </w:p>
    <w:p w:rsidR="00524FBF" w:rsidRDefault="00524FBF" w:rsidP="00524FBF">
      <w:pPr>
        <w:pStyle w:val="TF"/>
      </w:pPr>
      <w:r>
        <w:t>Figure E.1: Delegated Discovery of SMF in the Home Routed Scenario</w:t>
      </w:r>
    </w:p>
    <w:p w:rsidR="00524FBF" w:rsidRDefault="00524FBF" w:rsidP="00524FBF">
      <w:pPr>
        <w:pStyle w:val="B1"/>
      </w:pPr>
      <w:r>
        <w:t>1.</w:t>
      </w:r>
      <w:r>
        <w:tab/>
        <w:t>The AMF sends Nnrf_NFDiscovery Request to the V-NRF. The AMF may indicate the maximum number of H-SMF instances to be returned by the NRF.</w:t>
      </w:r>
    </w:p>
    <w:p w:rsidR="00524FBF" w:rsidRDefault="00524FBF" w:rsidP="00524FBF">
      <w:pPr>
        <w:pStyle w:val="B1"/>
      </w:pPr>
      <w:r>
        <w:lastRenderedPageBreak/>
        <w:t>2.</w:t>
      </w:r>
      <w:r>
        <w:tab/>
        <w:t>The NRF in VPLMN and NRF in HPLMN interact using the Nnrf_NFDiscovery service. See step 2 in clause 4.17.5.</w:t>
      </w:r>
    </w:p>
    <w:p w:rsidR="00524FBF" w:rsidRDefault="00524FBF" w:rsidP="00524FBF">
      <w:pPr>
        <w:pStyle w:val="B1"/>
      </w:pPr>
      <w:r>
        <w:t>3.</w:t>
      </w:r>
      <w:r>
        <w:tab/>
        <w:t>The AMF gets Nnrf_NFDiscovery service response with one or more profile(s) of SMF(s) in HPLMN.</w:t>
      </w:r>
    </w:p>
    <w:p w:rsidR="00524FBF" w:rsidRDefault="00524FBF" w:rsidP="00524FBF">
      <w:pPr>
        <w:pStyle w:val="B1"/>
      </w:pPr>
      <w:r>
        <w:t>4.</w:t>
      </w:r>
      <w:r>
        <w:tab/>
        <w:t>The AMF selects an SMF instance in HPLMN (H-SMF</w:t>
      </w:r>
      <w:r w:rsidR="006A1BC4">
        <w:t xml:space="preserve"> endpoint</w:t>
      </w:r>
      <w:r>
        <w:t>).</w:t>
      </w:r>
    </w:p>
    <w:p w:rsidR="00524FBF" w:rsidRDefault="00524FBF" w:rsidP="00524FBF">
      <w:pPr>
        <w:pStyle w:val="B1"/>
      </w:pPr>
      <w:r>
        <w:t>5.</w:t>
      </w:r>
      <w:r>
        <w:tab/>
        <w:t>The AMF builds a Nsmf_PDUSession_CreateSMContext Request that includes the</w:t>
      </w:r>
      <w:r w:rsidR="006A1BC4">
        <w:t xml:space="preserve"> endpoint (e.g. URI) of the selected</w:t>
      </w:r>
      <w:r>
        <w:t xml:space="preserve">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rsidR="00524FBF" w:rsidRDefault="00524FBF" w:rsidP="00524FBF">
      <w:pPr>
        <w:pStyle w:val="B1"/>
      </w:pPr>
      <w:r>
        <w:t>6.</w:t>
      </w:r>
      <w:r>
        <w:tab/>
        <w:t>[Optional] The SCP in VPLMN sends Nnrf_NFDiscovery Request to the V-NRF using Discovery &amp; Selection parameters received from AMF.</w:t>
      </w:r>
    </w:p>
    <w:p w:rsidR="00524FBF" w:rsidRDefault="00524FBF" w:rsidP="00524FBF">
      <w:pPr>
        <w:pStyle w:val="B1"/>
      </w:pPr>
      <w:r>
        <w:t>7.</w:t>
      </w:r>
      <w:r>
        <w:tab/>
        <w:t>[Optional] The SCP in VPLMN gets Nnrf_NFDiscovery service response with profile(s) of SMF(s) in VPLMN.</w:t>
      </w:r>
    </w:p>
    <w:p w:rsidR="00524FBF" w:rsidRDefault="00524FBF" w:rsidP="00524FBF">
      <w:pPr>
        <w:pStyle w:val="B1"/>
      </w:pPr>
      <w:r>
        <w:t>8.</w:t>
      </w:r>
      <w:r>
        <w:tab/>
        <w:t>The SCP in VPLMN selects an SMF instance in VPLMN (V-SMF), which supports the Discovery &amp; Selection parameters received earlier from the AMF.</w:t>
      </w:r>
    </w:p>
    <w:p w:rsidR="00524FBF" w:rsidRDefault="00524FBF" w:rsidP="00524FBF">
      <w:pPr>
        <w:pStyle w:val="B1"/>
      </w:pPr>
      <w:r>
        <w:t>9.</w:t>
      </w:r>
      <w:r>
        <w:tab/>
        <w:t>The SCP in VPLMN forwards the Nsmf_PDUSession_CreateSMContext Request received from the AMF to the selected SMF instance in VPLMN.</w:t>
      </w:r>
    </w:p>
    <w:p w:rsidR="00524FBF" w:rsidRDefault="00524FBF" w:rsidP="00524FBF">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w:t>
      </w:r>
      <w:r w:rsidR="006A1BC4">
        <w:t xml:space="preserve"> endpoint</w:t>
      </w:r>
      <w:r>
        <w:t xml:space="preserve"> received from the AMF.</w:t>
      </w:r>
      <w:r w:rsidR="006A1BC4">
        <w:t xml:space="preserve"> In both cases, the V-SMF uses the received endpoint (e.g. URI) of the selected H-SMF to construct the target destination to be addressed.</w:t>
      </w:r>
    </w:p>
    <w:p w:rsidR="00524FBF" w:rsidRDefault="00524FBF" w:rsidP="00D145EA">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rsidR="00524FBF" w:rsidRDefault="00524FBF" w:rsidP="00524FBF">
      <w:pPr>
        <w:pStyle w:val="B1"/>
      </w:pPr>
      <w:r>
        <w:t>11.</w:t>
      </w:r>
      <w:r>
        <w:tab/>
        <w:t>The SCP in VPLMN sends a Nsmf_PDUSession_Create Request to the selected SMF instance in HPLMN indicated in step 10.</w:t>
      </w:r>
    </w:p>
    <w:p w:rsidR="00524FBF" w:rsidRDefault="00524FBF" w:rsidP="00524FBF">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rsidR="00524FBF" w:rsidRDefault="00524FBF" w:rsidP="00524FBF">
      <w:pPr>
        <w:pStyle w:val="Heading1"/>
      </w:pPr>
      <w:bookmarkStart w:id="4759" w:name="_Toc20204759"/>
      <w:bookmarkStart w:id="4760" w:name="_Toc27895473"/>
      <w:bookmarkStart w:id="4761" w:name="_Toc36192577"/>
      <w:r>
        <w:lastRenderedPageBreak/>
        <w:t>E.2</w:t>
      </w:r>
      <w:r>
        <w:tab/>
        <w:t>Delegated I-SMF discovery</w:t>
      </w:r>
      <w:bookmarkEnd w:id="4759"/>
      <w:bookmarkEnd w:id="4760"/>
      <w:bookmarkEnd w:id="4761"/>
    </w:p>
    <w:p w:rsidR="006A1BC4" w:rsidRDefault="006A1BC4" w:rsidP="001D471F">
      <w:pPr>
        <w:pStyle w:val="TH"/>
      </w:pPr>
      <w:r>
        <w:object w:dxaOrig="8616" w:dyaOrig="14568">
          <v:shape id="_x0000_i1250" type="#_x0000_t75" style="width:351.15pt;height:593.65pt" o:ole="">
            <v:imagedata r:id="rId457" o:title=""/>
          </v:shape>
          <o:OLEObject Type="Embed" ProgID="Visio.Drawing.11" ShapeID="_x0000_i1250" DrawAspect="Content" ObjectID="_1655535069" r:id="rId458"/>
        </w:object>
      </w:r>
    </w:p>
    <w:p w:rsidR="00524FBF" w:rsidRDefault="00524FBF" w:rsidP="00524FBF">
      <w:pPr>
        <w:pStyle w:val="TF"/>
      </w:pPr>
      <w:r>
        <w:t>Figure E.2: Delegated Discovery of I-SMF</w:t>
      </w:r>
    </w:p>
    <w:p w:rsidR="00524FBF" w:rsidRDefault="00524FBF" w:rsidP="00D145EA">
      <w:r>
        <w:t>The following impacts are applicable to clause 4.23.5 (PDU Session Establishment procedure) to support delegated SMF discovery:</w:t>
      </w:r>
    </w:p>
    <w:p w:rsidR="00524FBF" w:rsidRDefault="00524FBF" w:rsidP="00524FBF">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locationrequired SMF capability (e.g. support of ATSSS).</w:t>
      </w:r>
    </w:p>
    <w:p w:rsidR="00524FBF" w:rsidRDefault="00524FBF" w:rsidP="00524FBF">
      <w:pPr>
        <w:pStyle w:val="B1"/>
      </w:pPr>
      <w:r>
        <w:t>2.</w:t>
      </w:r>
      <w:r>
        <w:tab/>
        <w:t>[Optional] The SCP sends an Nnrf_NFDiscovery Request to the NRF. The request includes discovery and selection parameters received from AMF in step 1.</w:t>
      </w:r>
    </w:p>
    <w:p w:rsidR="00524FBF" w:rsidRDefault="00524FBF" w:rsidP="00524FBF">
      <w:pPr>
        <w:pStyle w:val="B1"/>
      </w:pPr>
      <w:r>
        <w:t>3.</w:t>
      </w:r>
      <w:r>
        <w:tab/>
        <w:t>[Optional] The SCP gets Nnrf_NFDiscovery service response. The response may include one or more profile(s) of SMF(s).</w:t>
      </w:r>
    </w:p>
    <w:p w:rsidR="00524FBF" w:rsidRDefault="00524FBF" w:rsidP="00524FBF">
      <w:pPr>
        <w:pStyle w:val="B1"/>
      </w:pPr>
      <w:r>
        <w:tab/>
        <w:t>Depending on the available information, the SCP may either execute steps in Case A or in Case B.</w:t>
      </w:r>
    </w:p>
    <w:p w:rsidR="00524FBF" w:rsidRDefault="00524FBF" w:rsidP="00D145EA">
      <w:r>
        <w:t>Case A The</w:t>
      </w:r>
      <w:r w:rsidR="006A1BC4">
        <w:t>re are, either in the</w:t>
      </w:r>
      <w:r>
        <w:t xml:space="preserve"> NRF response </w:t>
      </w:r>
      <w:r w:rsidR="006A1BC4">
        <w:t xml:space="preserve">or discovered by the SCP, </w:t>
      </w:r>
      <w:r>
        <w:t>one or more SMF instances that support Discovery and selection crireria set by the AMF.</w:t>
      </w:r>
    </w:p>
    <w:p w:rsidR="00524FBF" w:rsidRDefault="00524FBF" w:rsidP="00524FBF">
      <w:pPr>
        <w:pStyle w:val="B1"/>
      </w:pPr>
      <w:r>
        <w:t>4.</w:t>
      </w:r>
      <w:r>
        <w:tab/>
        <w:t>The SCP selects an SMF instance.</w:t>
      </w:r>
    </w:p>
    <w:p w:rsidR="00524FBF" w:rsidRDefault="00524FBF" w:rsidP="00524FBF">
      <w:pPr>
        <w:pStyle w:val="B1"/>
      </w:pPr>
      <w:r>
        <w:t>5.</w:t>
      </w:r>
      <w:r>
        <w:tab/>
        <w:t>The SCP forwards the Nsmf_PDUSession_CreateSMContext Request to the selected SMF instance.</w:t>
      </w:r>
    </w:p>
    <w:p w:rsidR="00524FBF" w:rsidRDefault="00524FBF" w:rsidP="00D145EA">
      <w:r>
        <w:t>Case B The</w:t>
      </w:r>
      <w:r w:rsidR="006A1BC4">
        <w:t>re is, either in the</w:t>
      </w:r>
      <w:r>
        <w:t xml:space="preserve"> NRF response</w:t>
      </w:r>
      <w:r w:rsidR="006A1BC4">
        <w:t xml:space="preserve"> or discovered by the SCP, no</w:t>
      </w:r>
      <w:r>
        <w:t xml:space="preserve"> SMF instance that supports Discovery and selection crireria set by the AMF.</w:t>
      </w:r>
    </w:p>
    <w:p w:rsidR="00524FBF" w:rsidRDefault="00524FBF" w:rsidP="00524FBF">
      <w:pPr>
        <w:pStyle w:val="B1"/>
      </w:pPr>
      <w:r>
        <w:t>6.</w:t>
      </w:r>
      <w:r>
        <w:tab/>
        <w:t>The SCP returns an Nsmf_PDUSession_CreateSMContext Response to the AMF with an error 'NF not found'</w:t>
      </w:r>
    </w:p>
    <w:p w:rsidR="00524FBF" w:rsidRDefault="00524FBF" w:rsidP="00524FBF">
      <w:pPr>
        <w:pStyle w:val="B1"/>
      </w:pPr>
      <w:r>
        <w:t>7.</w:t>
      </w:r>
      <w:r>
        <w:tab/>
        <w:t>The AMF sends Nnrf_NFDiscovery Request to the NRF. The AMF may indicate the maximum number of SMF instances to be returned by the NRF.</w:t>
      </w:r>
    </w:p>
    <w:p w:rsidR="00524FBF" w:rsidRDefault="00524FBF" w:rsidP="00524FBF">
      <w:pPr>
        <w:pStyle w:val="B1"/>
      </w:pPr>
      <w:r>
        <w:t>8.</w:t>
      </w:r>
      <w:r>
        <w:tab/>
        <w:t>The AMF gets Nnrf_NFDiscovery service response with one or more profile(s) of SMF(s).</w:t>
      </w:r>
    </w:p>
    <w:p w:rsidR="00524FBF" w:rsidRDefault="00524FBF" w:rsidP="00524FBF">
      <w:pPr>
        <w:pStyle w:val="B1"/>
      </w:pPr>
      <w:r>
        <w:t>9.</w:t>
      </w:r>
      <w:r>
        <w:tab/>
        <w:t>The AMF selects an SMF instance</w:t>
      </w:r>
      <w:r w:rsidR="006A1BC4">
        <w:t xml:space="preserve"> endpoint</w:t>
      </w:r>
      <w:r>
        <w:t>.</w:t>
      </w:r>
    </w:p>
    <w:p w:rsidR="00524FBF" w:rsidRDefault="00524FBF" w:rsidP="00524FBF">
      <w:pPr>
        <w:pStyle w:val="B1"/>
      </w:pPr>
      <w:r>
        <w:t>10.</w:t>
      </w:r>
      <w:r>
        <w:tab/>
        <w:t>The AMF builds a Nsmf_PDUSession_CreateSMContext Request</w:t>
      </w:r>
      <w:r w:rsidR="006A1BC4">
        <w:t xml:space="preserve"> </w:t>
      </w:r>
      <w:r>
        <w:t>that contains</w:t>
      </w:r>
      <w:r w:rsidR="006A1BC4">
        <w:t xml:space="preserve"> the endpoint (e.g. URI) of</w:t>
      </w:r>
      <w:r>
        <w:t xml:space="preserve">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rsidR="00524FBF" w:rsidRDefault="00524FBF" w:rsidP="00524FBF">
      <w:pPr>
        <w:pStyle w:val="B1"/>
      </w:pPr>
      <w:r>
        <w:t>11.</w:t>
      </w:r>
      <w:r>
        <w:tab/>
        <w:t>[Optional] The SCP sends an Nnrf_NFDiscovery Request to the NRF. The request includes Discovery and selection parameters received from AMF (including the TAI that corresponds to the UE location).</w:t>
      </w:r>
    </w:p>
    <w:p w:rsidR="00524FBF" w:rsidRDefault="00524FBF" w:rsidP="00524FBF">
      <w:pPr>
        <w:pStyle w:val="B1"/>
      </w:pPr>
      <w:r>
        <w:t>12.</w:t>
      </w:r>
      <w:r>
        <w:tab/>
        <w:t>[Optional] The SCP gets Nnrf_NFDiscovery service response. The response may include one or more profile(s) of I-SMF(s).</w:t>
      </w:r>
    </w:p>
    <w:p w:rsidR="00524FBF" w:rsidRDefault="00524FBF" w:rsidP="00524FBF">
      <w:pPr>
        <w:pStyle w:val="B1"/>
      </w:pPr>
      <w:r>
        <w:t>13.</w:t>
      </w:r>
      <w:r>
        <w:tab/>
        <w:t>The SCP selects an I-SMF instance that supports the TAI.</w:t>
      </w:r>
    </w:p>
    <w:p w:rsidR="00524FBF" w:rsidRDefault="00524FBF" w:rsidP="00524FBF">
      <w:pPr>
        <w:pStyle w:val="B1"/>
      </w:pPr>
      <w:r>
        <w:t>14.</w:t>
      </w:r>
      <w:r>
        <w:tab/>
        <w:t>The SCP forwards the Nsmf_PDUSession_CreateSMContext Request received from the AMF to the selected I-SMF instance.</w:t>
      </w:r>
    </w:p>
    <w:p w:rsidR="00524FBF" w:rsidRDefault="00524FBF" w:rsidP="00524FBF">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w:t>
      </w:r>
      <w:r w:rsidR="006A1BC4">
        <w:t xml:space="preserve"> endpoint</w:t>
      </w:r>
      <w:r>
        <w:t xml:space="preserve"> received from AMF.</w:t>
      </w:r>
      <w:r w:rsidR="006A1BC4">
        <w:t xml:space="preserve"> In both cases the I-SMF uses the received endpoint (e.g. URI) of the selected SMF to construct the target destination to be addressed.</w:t>
      </w:r>
    </w:p>
    <w:p w:rsidR="00524FBF" w:rsidRDefault="00524FBF" w:rsidP="00D145EA">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rsidR="00524FBF" w:rsidRDefault="00524FBF" w:rsidP="00524FBF">
      <w:pPr>
        <w:pStyle w:val="B1"/>
      </w:pPr>
      <w:r>
        <w:t>16.</w:t>
      </w:r>
      <w:r>
        <w:tab/>
        <w:t>The SCP forwards the Nsmf_PDUSession_Create Request to the selected SMF instance indicated in step 15.</w:t>
      </w:r>
    </w:p>
    <w:p w:rsidR="00524FBF" w:rsidRDefault="00524FBF" w:rsidP="00524FBF">
      <w:r>
        <w:t>The procedure continues as described in clause 4.3.2.2.2 from Step 7.</w:t>
      </w:r>
    </w:p>
    <w:p w:rsidR="00524FBF" w:rsidRDefault="00524FBF" w:rsidP="00524FBF">
      <w:r>
        <w:t>Difference comparing to procedure defined in clause 4.3.2.2.2, the V-SMF and V-UPF are replaced by I-SMF and I-UPF, and H-SMF and H-UPF are replaced by SMF and UPF(PSA) respectively. Also only the S-NSSAI with the value defined by the serving PLMN is sent to the SMF.</w:t>
      </w:r>
    </w:p>
    <w:p w:rsidR="00524FBF" w:rsidRDefault="00524FBF" w:rsidP="00524FBF">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rsidR="00524FBF" w:rsidRDefault="00524FBF" w:rsidP="00524FBF">
      <w:pPr>
        <w:pStyle w:val="Heading1"/>
      </w:pPr>
      <w:bookmarkStart w:id="4762" w:name="_Toc20204760"/>
      <w:bookmarkStart w:id="4763" w:name="_Toc27895474"/>
      <w:bookmarkStart w:id="4764" w:name="_Toc36192578"/>
      <w:r>
        <w:t>E.3</w:t>
      </w:r>
      <w:r>
        <w:tab/>
        <w:t>Delegated PCF discovery in the Roaming scenario</w:t>
      </w:r>
      <w:bookmarkEnd w:id="4762"/>
      <w:bookmarkEnd w:id="4763"/>
      <w:bookmarkEnd w:id="4764"/>
    </w:p>
    <w:p w:rsidR="00524FBF" w:rsidRDefault="00524FBF" w:rsidP="00524FBF">
      <w:pPr>
        <w:pStyle w:val="TH"/>
      </w:pPr>
      <w:r w:rsidRPr="00850742">
        <w:object w:dxaOrig="11340" w:dyaOrig="7600">
          <v:shape id="_x0000_i1251" type="#_x0000_t75" style="width:480.25pt;height:322.65pt" o:ole="">
            <v:imagedata r:id="rId459" o:title=""/>
          </v:shape>
          <o:OLEObject Type="Embed" ProgID="Visio.Drawing.15" ShapeID="_x0000_i1251" DrawAspect="Content" ObjectID="_1655535070" r:id="rId460"/>
        </w:object>
      </w:r>
    </w:p>
    <w:p w:rsidR="00524FBF" w:rsidRDefault="00524FBF" w:rsidP="00524FBF">
      <w:pPr>
        <w:pStyle w:val="TF"/>
      </w:pPr>
      <w:r>
        <w:t>Figure E.3: Delegated Discovery of PCF in the Home Routed Scenario</w:t>
      </w:r>
    </w:p>
    <w:p w:rsidR="00524FBF" w:rsidRDefault="00524FBF" w:rsidP="00524FBF">
      <w:pPr>
        <w:pStyle w:val="B1"/>
      </w:pPr>
      <w:r>
        <w:t>1.</w:t>
      </w:r>
      <w:r>
        <w:tab/>
        <w:t>The AMF sends Nnrf_NFDiscovery Request to the V-NRF in order to discover a PCF in HPLMN. The AMF may indicate the maximum number of H-PCF instances to be returned by the NRF.</w:t>
      </w:r>
    </w:p>
    <w:p w:rsidR="00524FBF" w:rsidRDefault="00524FBF" w:rsidP="00524FBF">
      <w:pPr>
        <w:pStyle w:val="B1"/>
      </w:pPr>
      <w:r>
        <w:t>2.</w:t>
      </w:r>
      <w:r>
        <w:tab/>
        <w:t>The NRF in VPLMN and NRF in HPLMN interact using the Nnrf_NFDiscovery service. See step 2 in clause 4.17.5.</w:t>
      </w:r>
    </w:p>
    <w:p w:rsidR="00524FBF" w:rsidRDefault="00524FBF" w:rsidP="00524FBF">
      <w:pPr>
        <w:pStyle w:val="B1"/>
      </w:pPr>
      <w:r>
        <w:t>3.</w:t>
      </w:r>
      <w:r>
        <w:tab/>
        <w:t>The AMF gets Nnrf_NFDiscovery service response with one or more profile(s) of PCF(s) in HPLMN.</w:t>
      </w:r>
    </w:p>
    <w:p w:rsidR="00524FBF" w:rsidRDefault="00524FBF" w:rsidP="00524FBF">
      <w:pPr>
        <w:pStyle w:val="B1"/>
      </w:pPr>
      <w:r>
        <w:t>4.</w:t>
      </w:r>
      <w:r>
        <w:tab/>
        <w:t>The AMF selects a PCF instance in HPLMN.</w:t>
      </w:r>
    </w:p>
    <w:p w:rsidR="00524FBF" w:rsidRDefault="00524FBF" w:rsidP="00524FBF">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rsidR="00524FBF" w:rsidRDefault="00524FBF" w:rsidP="00524FBF">
      <w:pPr>
        <w:pStyle w:val="B1"/>
      </w:pPr>
      <w:r>
        <w:t>6.</w:t>
      </w:r>
      <w:r>
        <w:tab/>
        <w:t>The SCP in VPLMN selects the corresponding (V-)PCF instance for UE policy association based on Discovery &amp; Selection parameter received from the AMF.</w:t>
      </w:r>
    </w:p>
    <w:p w:rsidR="00524FBF" w:rsidRDefault="00524FBF" w:rsidP="00524FBF">
      <w:pPr>
        <w:pStyle w:val="B1"/>
      </w:pPr>
      <w:r>
        <w:t>7.</w:t>
      </w:r>
      <w:r>
        <w:tab/>
        <w:t>The SCP in VPLMN forwards the Npcf_UEPolicyControl Request to the selected PCF instance in VPLMN.</w:t>
      </w:r>
    </w:p>
    <w:p w:rsidR="00524FBF" w:rsidRDefault="00524FBF" w:rsidP="00524FBF">
      <w:pPr>
        <w:pStyle w:val="B1"/>
      </w:pPr>
      <w:r>
        <w:t>8.</w:t>
      </w:r>
      <w:r>
        <w:tab/>
        <w:t>If the V-PCF does not support delegated PCF discovery or is not configured to apply it (Case A), the V-PCF sends Npcf_UEPolicyControl Request to the the selected PCF instance. Otherwise (Case B), the V-PCF sends the Npcf_UEPolicyControl Request to a SCP in VPLMN but adds Discovery &amp; Selection parameter set to H-PCF ID.</w:t>
      </w:r>
    </w:p>
    <w:p w:rsidR="00524FBF" w:rsidRDefault="00524FBF" w:rsidP="00524FBF">
      <w:pPr>
        <w:pStyle w:val="B1"/>
      </w:pPr>
      <w:r>
        <w:lastRenderedPageBreak/>
        <w:t>9.</w:t>
      </w:r>
      <w:r>
        <w:tab/>
        <w:t>The SCP in VPLMN sends an Npcf_UEPolicyControl Request to the selected PCF instance in HPLMN indicated in step 8.</w:t>
      </w:r>
    </w:p>
    <w:p w:rsidR="00F64D1C" w:rsidRDefault="00F64D1C">
      <w:pPr>
        <w:pStyle w:val="Heading8"/>
      </w:pPr>
      <w:bookmarkStart w:id="4765" w:name="_Toc20204761"/>
      <w:bookmarkStart w:id="4766" w:name="_Toc27895475"/>
      <w:bookmarkStart w:id="4767" w:name="_Toc36192579"/>
      <w:r>
        <w:t>Annex F (informative):</w:t>
      </w:r>
      <w:r>
        <w:br/>
        <w:t>Information flows for 5GS integration with TSN</w:t>
      </w:r>
      <w:bookmarkEnd w:id="4765"/>
      <w:bookmarkEnd w:id="4766"/>
      <w:bookmarkEnd w:id="4767"/>
    </w:p>
    <w:p w:rsidR="00F64D1C" w:rsidRDefault="00F64D1C" w:rsidP="00F64D1C">
      <w:r>
        <w:t>This annex defines the procedures for 5GS integration with TSN fully-centralized model as defined in IEEE P802.1Qcc [65], it includes 5GS Bridge information reporting and 5GS Bridge configuration.</w:t>
      </w:r>
    </w:p>
    <w:p w:rsidR="00F64D1C" w:rsidRDefault="00F64D1C" w:rsidP="00F64D1C">
      <w:pPr>
        <w:pStyle w:val="Heading1"/>
      </w:pPr>
      <w:bookmarkStart w:id="4768" w:name="_Toc20204762"/>
      <w:bookmarkStart w:id="4769" w:name="_Toc27895476"/>
      <w:bookmarkStart w:id="4770" w:name="_Toc36192580"/>
      <w:r>
        <w:t>F.1</w:t>
      </w:r>
      <w:r>
        <w:tab/>
        <w:t>5GS Bridge information reporting</w:t>
      </w:r>
      <w:bookmarkEnd w:id="4768"/>
      <w:bookmarkEnd w:id="4769"/>
      <w:bookmarkEnd w:id="4770"/>
    </w:p>
    <w:p w:rsidR="00EE332D" w:rsidDel="0028376C" w:rsidRDefault="00EE332D" w:rsidP="001D471F">
      <w:pPr>
        <w:pStyle w:val="TH"/>
        <w:rPr>
          <w:del w:id="4771" w:author="23.502_CR2297R1_(Rel-16)_Vertical_LAN" w:date="2020-05-27T07:25:00Z"/>
        </w:rPr>
      </w:pPr>
      <w:del w:id="4772" w:author="23.502_CR2297R1_(Rel-16)_Vertical_LAN" w:date="2020-05-27T07:25:00Z">
        <w:r w:rsidDel="0028376C">
          <w:object w:dxaOrig="8065" w:dyaOrig="3997">
            <v:shape id="_x0000_i1252" type="#_x0000_t75" style="width:403.45pt;height:199.7pt" o:ole="">
              <v:imagedata r:id="rId461" o:title=""/>
            </v:shape>
            <o:OLEObject Type="Embed" ProgID="Visio.Drawing.15" ShapeID="_x0000_i1252" DrawAspect="Content" ObjectID="_1655535071" r:id="rId462"/>
          </w:object>
        </w:r>
      </w:del>
    </w:p>
    <w:p w:rsidR="0028376C" w:rsidRDefault="0028376C">
      <w:pPr>
        <w:pStyle w:val="TH"/>
        <w:rPr>
          <w:ins w:id="4773" w:author="23.502_CR2297R1_(Rel-16)_Vertical_LAN" w:date="2020-05-27T07:25:00Z"/>
        </w:rPr>
        <w:pPrChange w:id="4774" w:author="23.502_CR2297R1_(Rel-16)_Vertical_LAN" w:date="2020-05-27T07:25:00Z">
          <w:pPr>
            <w:pStyle w:val="TF"/>
          </w:pPr>
        </w:pPrChange>
      </w:pPr>
      <w:ins w:id="4775" w:author="23.502_CR2297R1_(Rel-16)_Vertical_LAN" w:date="2020-05-27T07:25:00Z">
        <w:r w:rsidRPr="0046585E">
          <w:object w:dxaOrig="8785" w:dyaOrig="5389">
            <v:shape id="_x0000_i1253" type="#_x0000_t75" style="width:439.45pt;height:269.65pt" o:ole="">
              <v:imagedata r:id="rId463" o:title=""/>
            </v:shape>
            <o:OLEObject Type="Embed" ProgID="Visio.Drawing.15" ShapeID="_x0000_i1253" DrawAspect="Content" ObjectID="_1655535072" r:id="rId464"/>
          </w:object>
        </w:r>
      </w:ins>
    </w:p>
    <w:p w:rsidR="00F64D1C" w:rsidRDefault="00F64D1C" w:rsidP="00D145EA">
      <w:pPr>
        <w:pStyle w:val="TF"/>
      </w:pPr>
      <w:r>
        <w:t>Figure F.1-1: 5GS Bridge information reporting</w:t>
      </w:r>
    </w:p>
    <w:p w:rsidR="00F64D1C" w:rsidRDefault="00F64D1C" w:rsidP="00F64D1C">
      <w:r>
        <w:lastRenderedPageBreak/>
        <w:t>Identities of 5GS Bridge and UPF/NW-TT ports are pre-configured on the UPF based on deployment.</w:t>
      </w:r>
      <w:ins w:id="4776" w:author="23.502_CR2261R1_(Rel-16)_Vertical_LAN" w:date="2020-05-26T16:39:00Z">
        <w:r w:rsidR="009E5A6A">
          <w:t xml:space="preserve"> The SMF requests the UPF/NW-TT to measure and report the clock drift between the TSN GM time and 5GS GM time for one or more TSN working domains.</w:t>
        </w:r>
      </w:ins>
    </w:p>
    <w:p w:rsidR="00F64D1C" w:rsidRDefault="00F64D1C" w:rsidP="00D145EA">
      <w:pPr>
        <w:pStyle w:val="B1"/>
      </w:pPr>
      <w:r>
        <w:t>1.</w:t>
      </w:r>
      <w:r>
        <w:tab/>
        <w:t>PDU Session Establishment as defined clause 4.3.2.2.1-1 is used to establish a PDU Session serving for TSC.</w:t>
      </w:r>
    </w:p>
    <w:p w:rsidR="00F64D1C" w:rsidRDefault="00F64D1C" w:rsidP="00D145EA">
      <w:pPr>
        <w:pStyle w:val="B1"/>
      </w:pPr>
      <w:r>
        <w:tab/>
        <w:t xml:space="preserve">During this procedure, the SMF selects a UPF, which supports functions as defined in clause 5.28.1 of </w:t>
      </w:r>
      <w:r w:rsidR="005A1DC9">
        <w:t>TS 23.501 [</w:t>
      </w:r>
      <w:r>
        <w:t>2], for the PDU Session.</w:t>
      </w:r>
    </w:p>
    <w:p w:rsidR="00F64D1C" w:rsidRDefault="00F64D1C" w:rsidP="00D145EA">
      <w:pPr>
        <w:pStyle w:val="B1"/>
      </w:pPr>
      <w:r>
        <w:tab/>
        <w:t>During this procedure, the SMF receives the UE-DS-TT residence time, DS-TT MAC address for this PDU Session</w:t>
      </w:r>
      <w:r w:rsidR="00EE332D">
        <w:t xml:space="preserve"> and port management capabilities</w:t>
      </w:r>
      <w:r>
        <w:t xml:space="preserve"> from </w:t>
      </w:r>
      <w:r w:rsidR="00EE332D">
        <w:t>the DS-TT/</w:t>
      </w:r>
      <w:r>
        <w:t>UE in PDU Session Establishment request, and receive</w:t>
      </w:r>
      <w:r w:rsidR="00EE332D">
        <w:t>s</w:t>
      </w:r>
      <w:r>
        <w:t xml:space="preserve"> the allocated port number for DS-TT</w:t>
      </w:r>
      <w:r w:rsidR="00D1644D">
        <w:t xml:space="preserve"> Ethernet port</w:t>
      </w:r>
      <w:r>
        <w:t>, port number</w:t>
      </w:r>
      <w:r w:rsidR="00D1644D">
        <w:t>(s)</w:t>
      </w:r>
      <w:r>
        <w:t xml:space="preserve"> for</w:t>
      </w:r>
      <w:r w:rsidR="00D1644D">
        <w:t xml:space="preserve"> the serving</w:t>
      </w:r>
      <w:r>
        <w:t xml:space="preserve"> NW-TT</w:t>
      </w:r>
      <w:r w:rsidR="00D1644D">
        <w:t xml:space="preserve"> Ethernet port(s)</w:t>
      </w:r>
      <w:r>
        <w:t xml:space="preserve"> and Bridge ID in N4 Session Establishment Response message.</w:t>
      </w:r>
      <w:del w:id="4777" w:author="23.502_CR2261R1_(Rel-16)_Vertical_LAN" w:date="2020-05-26T16:39:00Z">
        <w:r w:rsidR="007228AC" w:rsidDel="009E5A6A">
          <w:delText xml:space="preserve"> The SMF requests the UPF/NW-TT to report the time comparison between TSN GM time and 5G GM time.</w:delText>
        </w:r>
      </w:del>
      <w:r>
        <w:t xml:space="preserve"> The UPF allocates the port number for DS-TT and decides port number for NW-TT, Bridge ID after receiving N4 Session Establishment Request message.</w:t>
      </w:r>
    </w:p>
    <w:p w:rsidR="00F64D1C" w:rsidRDefault="00F64D1C" w:rsidP="00D145EA">
      <w:pPr>
        <w:pStyle w:val="B1"/>
      </w:pPr>
      <w:r>
        <w:t>2.</w:t>
      </w:r>
      <w:r>
        <w:tab/>
        <w:t>The SMF sends the information</w:t>
      </w:r>
      <w:r w:rsidR="00D1644D">
        <w:t xml:space="preserve"> received in step 1</w:t>
      </w:r>
      <w:r>
        <w:t xml:space="preserve"> to the </w:t>
      </w:r>
      <w:r w:rsidR="00EE332D">
        <w:t xml:space="preserve">TSN </w:t>
      </w:r>
      <w:r>
        <w:t xml:space="preserve">AF via PCF to establish/modify the 5GS Bridge. </w:t>
      </w:r>
      <w:ins w:id="4778" w:author="23.502_CR2297R1_(Rel-16)_Vertical_LAN" w:date="2020-05-27T07:25:00Z">
        <w:r w:rsidR="0028376C">
          <w:t xml:space="preserve">The Npcf_PolicyAuthorization_Notify message in step 2b is delivered via the pre-configured AF session as described in clause 4.16.5.1. </w:t>
        </w:r>
      </w:ins>
      <w:r>
        <w:t xml:space="preserve">The </w:t>
      </w:r>
      <w:r w:rsidR="00EE332D">
        <w:t xml:space="preserve">TSN </w:t>
      </w:r>
      <w:r>
        <w:t>AF stores the binding relationship between 5GS Bridge ID, MAC address of the DS-TT</w:t>
      </w:r>
      <w:r w:rsidR="00D1644D">
        <w:t xml:space="preserve"> Ethernet port</w:t>
      </w:r>
      <w:r>
        <w:t>, the port number</w:t>
      </w:r>
      <w:r w:rsidR="00D1644D">
        <w:t xml:space="preserve"> of the DS-TT Ethernet port</w:t>
      </w:r>
      <w:r>
        <w:t>, port number</w:t>
      </w:r>
      <w:r w:rsidR="00D1644D">
        <w:t>s of NW-TT Ethernet ports</w:t>
      </w:r>
      <w:r>
        <w:t xml:space="preserve"> for the 5GS Bridge</w:t>
      </w:r>
      <w:r w:rsidR="00D1644D">
        <w:t xml:space="preserve"> and also updates 5GS bridge delay as defined in clause 5.27.5 of </w:t>
      </w:r>
      <w:r w:rsidR="005A1DC9">
        <w:t>TS 23.501 [</w:t>
      </w:r>
      <w:r w:rsidR="00D1644D">
        <w:t>2]</w:t>
      </w:r>
      <w:r>
        <w:t xml:space="preserve"> for future configuration.</w:t>
      </w:r>
      <w:ins w:id="4779" w:author="23.502_CR2297R1_(Rel-16)_Vertical_LAN" w:date="2020-05-27T07:25:00Z">
        <w:r w:rsidR="0028376C">
          <w:t xml:space="preserve"> </w:t>
        </w:r>
      </w:ins>
      <w:ins w:id="4780" w:author="23.502_CR2297R1_(Rel-16)_Vertical_LAN" w:date="2020-05-27T07:26:00Z">
        <w:r w:rsidR="0028376C">
          <w:t>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ins>
    </w:p>
    <w:p w:rsidR="00EE332D" w:rsidRDefault="00EE332D" w:rsidP="00D145EA">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rsidR="00EE332D" w:rsidRDefault="00EE332D" w:rsidP="00D145EA">
      <w:pPr>
        <w:pStyle w:val="B1"/>
      </w:pPr>
      <w:r>
        <w:t>4.</w:t>
      </w:r>
      <w:r>
        <w:tab/>
        <w:t>If DS-TT supports neighbor discovery according to the port management capabilities received from DS-TT, then TSN AF:</w:t>
      </w:r>
    </w:p>
    <w:p w:rsidR="00EE332D" w:rsidRDefault="00EE332D" w:rsidP="001D471F">
      <w:pPr>
        <w:pStyle w:val="B2"/>
      </w:pPr>
      <w:r>
        <w:t>-</w:t>
      </w:r>
      <w:r>
        <w:tab/>
        <w:t>provides DS-TT port neighbor discovery configuration to DS-TT to configure and activate the LLDP agent in DS-TT;</w:t>
      </w:r>
    </w:p>
    <w:p w:rsidR="00EE332D" w:rsidRDefault="00EE332D" w:rsidP="001D471F">
      <w:pPr>
        <w:pStyle w:val="B2"/>
      </w:pPr>
      <w:r>
        <w:t>-</w:t>
      </w:r>
      <w:r>
        <w:tab/>
        <w:t xml:space="preserve">subscribes to receive Neighbor discovery information for each discovered neighbor of DS-TT (see Table 5.28.3.1-1 in </w:t>
      </w:r>
      <w:r w:rsidR="005A1DC9">
        <w:t>TS 23.501 [</w:t>
      </w:r>
      <w:r>
        <w:t>2].</w:t>
      </w:r>
    </w:p>
    <w:p w:rsidR="00EE332D" w:rsidRDefault="00EE332D" w:rsidP="00D145EA">
      <w:pPr>
        <w:pStyle w:val="B1"/>
      </w:pPr>
      <w:r>
        <w:tab/>
        <w:t>If DS-TT does not support neighbor discovery, then TSN AF:</w:t>
      </w:r>
    </w:p>
    <w:p w:rsidR="00EE332D" w:rsidRDefault="00EE332D" w:rsidP="001D471F">
      <w:pPr>
        <w:pStyle w:val="B2"/>
      </w:pPr>
      <w:r>
        <w:t>-</w:t>
      </w:r>
      <w:r>
        <w:tab/>
        <w:t>provides DS-TT port neighbor discovery configuration to NW-TT to configure and activate the LLDP agent in NW-TT to perform neighbor discovery on behalf of DS-TT;</w:t>
      </w:r>
    </w:p>
    <w:p w:rsidR="00EE332D" w:rsidRDefault="00EE332D" w:rsidP="001D471F">
      <w:pPr>
        <w:pStyle w:val="B2"/>
      </w:pPr>
      <w:r>
        <w:t>-</w:t>
      </w:r>
      <w:r>
        <w:tab/>
        <w:t xml:space="preserve">subscribes to receive Neighbor discovery information for each discovered neighbor of DS-TT from NW-TT (see Table 5.28.3.1-1 in </w:t>
      </w:r>
      <w:r w:rsidR="005A1DC9">
        <w:t>TS 23.501 [</w:t>
      </w:r>
      <w:r>
        <w:t>2].</w:t>
      </w:r>
    </w:p>
    <w:p w:rsidR="00EE332D" w:rsidRDefault="00EE332D" w:rsidP="00D145EA">
      <w:pPr>
        <w:pStyle w:val="B1"/>
      </w:pPr>
      <w:r>
        <w:tab/>
        <w:t>TSN AF:</w:t>
      </w:r>
    </w:p>
    <w:p w:rsidR="00EE332D" w:rsidRDefault="00EE332D" w:rsidP="001D471F">
      <w:pPr>
        <w:pStyle w:val="B2"/>
      </w:pPr>
      <w:r>
        <w:t>-</w:t>
      </w:r>
      <w:r>
        <w:tab/>
        <w:t>writes NW-TT port neighbor discovery configuration to NW-TT to configure and activate the LLDP agent in NW-TT;</w:t>
      </w:r>
    </w:p>
    <w:p w:rsidR="00EE332D" w:rsidRDefault="00EE332D" w:rsidP="001D471F">
      <w:pPr>
        <w:pStyle w:val="B2"/>
      </w:pPr>
      <w:r>
        <w:t>-</w:t>
      </w:r>
      <w:r>
        <w:tab/>
        <w:t xml:space="preserve">subscribes to receive Neighbor discovery information for each discovered neighbor of NW-TT (see Table 5.28.3.1-1 in </w:t>
      </w:r>
      <w:r w:rsidR="005A1DC9">
        <w:t>TS 23.501 [</w:t>
      </w:r>
      <w:r>
        <w:t>2]).</w:t>
      </w:r>
    </w:p>
    <w:p w:rsidR="00EE332D" w:rsidRDefault="00EE332D" w:rsidP="00D145EA">
      <w:pPr>
        <w:pStyle w:val="B1"/>
      </w:pPr>
      <w:r>
        <w:t>5.</w:t>
      </w:r>
      <w:r>
        <w:tab/>
        <w:t>TSN AF receives notifications from</w:t>
      </w:r>
      <w:ins w:id="4781" w:author="23.502_CR2261R1_(Rel-16)_Vertical_LAN" w:date="2020-05-26T16:40:00Z">
        <w:r w:rsidR="009E5A6A">
          <w:t xml:space="preserve"> DS-TT (If DS-TT supports neighbour discovery) and</w:t>
        </w:r>
      </w:ins>
      <w:r>
        <w:t xml:space="preserve"> NW-TT on discovered neighbors of DS-TT and NW-TT.</w:t>
      </w:r>
    </w:p>
    <w:p w:rsidR="00EE332D" w:rsidRDefault="00EE332D" w:rsidP="00D145EA">
      <w:pPr>
        <w:pStyle w:val="B1"/>
      </w:pPr>
      <w:r>
        <w:t>6.</w:t>
      </w:r>
      <w:r>
        <w:tab/>
        <w:t xml:space="preserve">The TSN AF </w:t>
      </w:r>
      <w:r w:rsidR="00D1644D">
        <w:t xml:space="preserve">constructs </w:t>
      </w:r>
      <w:r>
        <w:t xml:space="preserve">the </w:t>
      </w:r>
      <w:r w:rsidR="00D1644D">
        <w:t xml:space="preserve">above </w:t>
      </w:r>
      <w:r>
        <w:t>received</w:t>
      </w:r>
      <w:r w:rsidR="00D1644D">
        <w:t xml:space="preserve"> information as</w:t>
      </w:r>
      <w:r>
        <w:t xml:space="preserve"> 5GS Bridge information and sends them to the CNC to register a new TSN Bridge or update an existing TSN Bridge.</w:t>
      </w:r>
    </w:p>
    <w:p w:rsidR="00F64D1C" w:rsidRDefault="00F64D1C" w:rsidP="00F64D1C">
      <w:pPr>
        <w:pStyle w:val="Heading1"/>
      </w:pPr>
      <w:bookmarkStart w:id="4782" w:name="_Toc20204763"/>
      <w:bookmarkStart w:id="4783" w:name="_Toc27895477"/>
      <w:bookmarkStart w:id="4784" w:name="_Toc36192581"/>
      <w:r>
        <w:t>F.2</w:t>
      </w:r>
      <w:r>
        <w:tab/>
        <w:t>5GS Bridge configuration</w:t>
      </w:r>
      <w:bookmarkEnd w:id="4782"/>
      <w:bookmarkEnd w:id="4783"/>
      <w:bookmarkEnd w:id="4784"/>
    </w:p>
    <w:p w:rsidR="00F64D1C" w:rsidRDefault="00F64D1C" w:rsidP="00F64D1C">
      <w:r>
        <w:t>For 5GS integrating with fully-centralized model TSN network, the CNC provides TSN information to the AF.</w:t>
      </w:r>
    </w:p>
    <w:p w:rsidR="00F64D1C" w:rsidDel="0028376C" w:rsidRDefault="00F64D1C" w:rsidP="00F64D1C">
      <w:pPr>
        <w:pStyle w:val="TH"/>
        <w:rPr>
          <w:del w:id="4785" w:author="23.502_CR2305R1_(Rel-16)_Vertical_LAN" w:date="2020-05-27T07:36:00Z"/>
        </w:rPr>
      </w:pPr>
      <w:del w:id="4786" w:author="23.502_CR2305R1_(Rel-16)_Vertical_LAN" w:date="2020-05-27T07:36:00Z">
        <w:r w:rsidRPr="004D09CB" w:rsidDel="0028376C">
          <w:object w:dxaOrig="7681" w:dyaOrig="5529">
            <v:shape id="_x0000_i1254" type="#_x0000_t75" style="width:383.75pt;height:276.45pt" o:ole="">
              <v:imagedata r:id="rId465" o:title=""/>
            </v:shape>
            <o:OLEObject Type="Embed" ProgID="Visio.Drawing.15" ShapeID="_x0000_i1254" DrawAspect="Content" ObjectID="_1655535073" r:id="rId466"/>
          </w:object>
        </w:r>
      </w:del>
    </w:p>
    <w:p w:rsidR="0028376C" w:rsidRDefault="0028376C">
      <w:pPr>
        <w:pStyle w:val="TH"/>
        <w:rPr>
          <w:ins w:id="4787" w:author="23.502_CR2305R1_(Rel-16)_Vertical_LAN" w:date="2020-05-27T07:36:00Z"/>
        </w:rPr>
        <w:pPrChange w:id="4788" w:author="23.502_CR2305R1_(Rel-16)_Vertical_LAN" w:date="2020-05-27T07:36:00Z">
          <w:pPr>
            <w:pStyle w:val="TF"/>
          </w:pPr>
        </w:pPrChange>
      </w:pPr>
      <w:ins w:id="4789" w:author="23.502_CR2305R1_(Rel-16)_Vertical_LAN" w:date="2020-05-27T07:36:00Z">
        <w:r w:rsidRPr="00D75C54">
          <w:object w:dxaOrig="7670" w:dyaOrig="5530">
            <v:shape id="_x0000_i1255" type="#_x0000_t75" style="width:383.1pt;height:277.15pt" o:ole="">
              <v:imagedata r:id="rId467" o:title=""/>
            </v:shape>
            <o:OLEObject Type="Embed" ProgID="Visio.Drawing.15" ShapeID="_x0000_i1255" DrawAspect="Content" ObjectID="_1655535074" r:id="rId468"/>
          </w:object>
        </w:r>
      </w:ins>
    </w:p>
    <w:p w:rsidR="00F64D1C" w:rsidRDefault="00F64D1C" w:rsidP="00F64D1C">
      <w:pPr>
        <w:pStyle w:val="TF"/>
      </w:pPr>
      <w:r>
        <w:t>Figure F.2-1: 5GS Bridge information configuration</w:t>
      </w:r>
    </w:p>
    <w:p w:rsidR="00F64D1C" w:rsidRDefault="00F64D1C" w:rsidP="00F64D1C">
      <w:pPr>
        <w:pStyle w:val="B1"/>
      </w:pPr>
      <w:r>
        <w:t>1.</w:t>
      </w:r>
      <w:r>
        <w:tab/>
        <w:t>CNC provides TSN information</w:t>
      </w:r>
      <w:r w:rsidR="00E77E6B">
        <w:t xml:space="preserve"> according to IEEE 802.1Q [66] clause 8.6.5.1</w:t>
      </w:r>
      <w:r>
        <w:t xml:space="preserve"> to AF to derive TSN QoS information and related flow information.</w:t>
      </w:r>
      <w:r w:rsidR="00E77E6B">
        <w:t xml:space="preserve"> The CNC provide</w:t>
      </w:r>
      <w:ins w:id="4790" w:author="23.502_CR2259R1_(Rel-16)_Vertical_LAN" w:date="2020-05-26T16:16:00Z">
        <w:r w:rsidR="003D7A9E">
          <w:t>s</w:t>
        </w:r>
      </w:ins>
      <w:r w:rsidR="00E77E6B">
        <w:t xml:space="preserve"> the forwarding rule to AF according to IEEE 802.1Q [66]. The TSN AF uses this information to identify the DS-TT MAC address of corresponding PDU session.</w:t>
      </w:r>
    </w:p>
    <w:p w:rsidR="00F64D1C" w:rsidRDefault="00F64D1C" w:rsidP="00F64D1C">
      <w:pPr>
        <w:pStyle w:val="B1"/>
      </w:pPr>
      <w:r>
        <w:t>2.</w:t>
      </w:r>
      <w:r>
        <w:tab/>
        <w:t>The AF determines the MAC address of a PDU Session based on the previous stored associations, then triggers an AF request procedure. The AF request includes the DS-TT MAC address of the PDU session.</w:t>
      </w:r>
    </w:p>
    <w:p w:rsidR="008342DE" w:rsidRDefault="008342DE" w:rsidP="00F64D1C">
      <w:pPr>
        <w:pStyle w:val="B1"/>
      </w:pPr>
      <w:r>
        <w:tab/>
        <w:t xml:space="preserve">Based on the information received from the CNC, 5GS bridge delay information and the UE-DS-TT residence time, the TSN AF determines the TSN QoS </w:t>
      </w:r>
      <w:del w:id="4791" w:author="23.502_CR2259R1_(Rel-16)_Vertical_LAN" w:date="2020-05-26T16:17:00Z">
        <w:r w:rsidDel="003D7A9E">
          <w:delText xml:space="preserve">parameters </w:delText>
        </w:r>
      </w:del>
      <w:ins w:id="4792" w:author="23.502_CR2259R1_(Rel-16)_Vertical_LAN" w:date="2020-05-26T16:17:00Z">
        <w:r w:rsidR="003D7A9E">
          <w:t xml:space="preserve">information </w:t>
        </w:r>
      </w:ins>
      <w:r>
        <w:t>and</w:t>
      </w:r>
      <w:del w:id="4793" w:author="23.502_CR2194R1_(Rel-16)_Vertical_LAN" w:date="2020-05-25T16:10:00Z">
        <w:r w:rsidDel="00526202">
          <w:delText xml:space="preserve"> TSN QoS container</w:delText>
        </w:r>
      </w:del>
      <w:ins w:id="4794" w:author="23.502_CR2194R1_(Rel-16)_Vertical_LAN" w:date="2020-05-25T16:10:00Z">
        <w:r w:rsidR="00526202">
          <w:t xml:space="preserve"> TSC Assistance </w:t>
        </w:r>
        <w:r w:rsidR="00526202">
          <w:lastRenderedPageBreak/>
          <w:t>Container</w:t>
        </w:r>
      </w:ins>
      <w:r>
        <w:t xml:space="preserve"> for</w:t>
      </w:r>
      <w:ins w:id="4795" w:author="23.502_CR2305R1_(Rel-16)_Vertical_LAN" w:date="2020-05-27T07:37:00Z">
        <w:r w:rsidR="0028376C">
          <w:t xml:space="preserve"> one or more</w:t>
        </w:r>
      </w:ins>
      <w:r>
        <w:t xml:space="preserve"> TSN streams and sends them to the PCF.</w:t>
      </w:r>
      <w:ins w:id="4796" w:author="23.502_CR2305R1_(Rel-16)_Vertical_LAN" w:date="2020-05-27T07:37:00Z">
        <w:r w:rsidR="0028376C">
          <w:t xml:space="preserve"> The TSN AF also provides Service Data Flow Filter containing Flow description also includes Ethernet Packet Filters.</w:t>
        </w:r>
      </w:ins>
    </w:p>
    <w:p w:rsidR="00F64D1C" w:rsidRDefault="00F64D1C" w:rsidP="00F64D1C">
      <w:pPr>
        <w:pStyle w:val="B1"/>
      </w:pPr>
      <w:r>
        <w:t>3.</w:t>
      </w:r>
      <w:r>
        <w:tab/>
        <w:t>When PCF receives the AF request, the PCF finds the correct SMF based on the DS-TT MAC address of the PDU session and notifies the SMF via Npcf_SMPolicyControl_UpdateNotify message.</w:t>
      </w:r>
    </w:p>
    <w:p w:rsidR="008342DE" w:rsidRDefault="008342DE" w:rsidP="00F64D1C">
      <w:pPr>
        <w:pStyle w:val="B1"/>
      </w:pPr>
      <w:r>
        <w:tab/>
        <w:t>After mapping the received TSN QoS parameters for TSN streams to 5GS QoS, the PCF triggers Npcf_SMPolicyControl_UpdateNotify message to update the PCC rule to the SMF. The PCC rule includes the</w:t>
      </w:r>
      <w:ins w:id="4797" w:author="23.502_CR2305R1_(Rel-16)_Vertical_LAN" w:date="2020-05-27T07:38:00Z">
        <w:r w:rsidR="0028376C">
          <w:t xml:space="preserve"> Ethernet Packet Filters, the 5GS QoS profile along with</w:t>
        </w:r>
      </w:ins>
      <w:del w:id="4798" w:author="23.502_CR2194R1_(Rel-16)_Vertical_LAN" w:date="2020-05-25T16:10:00Z">
        <w:r w:rsidDel="00526202">
          <w:delText xml:space="preserve"> TSN QoS container</w:delText>
        </w:r>
      </w:del>
      <w:ins w:id="4799" w:author="23.502_CR2194R1_(Rel-16)_Vertical_LAN" w:date="2020-05-25T16:10:00Z">
        <w:r w:rsidR="00526202">
          <w:t xml:space="preserve"> TSC Assistance Container</w:t>
        </w:r>
      </w:ins>
      <w:r>
        <w:t>.</w:t>
      </w:r>
    </w:p>
    <w:p w:rsidR="00F64D1C" w:rsidRDefault="00F64D1C" w:rsidP="00F64D1C">
      <w:pPr>
        <w:pStyle w:val="B1"/>
      </w:pPr>
      <w:r>
        <w:t>4.</w:t>
      </w:r>
      <w:r>
        <w:tab/>
        <w:t>SMF may trigger the PDU Session Modification procedure to establish/modify a QoS Flow to transfer the TSN stream</w:t>
      </w:r>
      <w:r w:rsidR="008342DE">
        <w:t>s</w:t>
      </w:r>
      <w:r>
        <w:t>. During this procedure, the SMF provides the information received in PCC rules to the UPF via N4 Session Modification procedure.</w:t>
      </w:r>
      <w:del w:id="4800" w:author="23.502_CR2259R1_(Rel-16)_Vertical_LAN" w:date="2020-05-26T16:17:00Z">
        <w:r w:rsidR="00E77E6B" w:rsidDel="003D7A9E">
          <w:delText xml:space="preserve"> The SMF calculates the TSCAI and sends it to NG-RAN.</w:delText>
        </w:r>
      </w:del>
    </w:p>
    <w:p w:rsidR="008342DE" w:rsidRDefault="008342DE" w:rsidP="00F64D1C">
      <w:pPr>
        <w:pStyle w:val="B1"/>
      </w:pPr>
      <w:r>
        <w:tab/>
        <w:t>Upon reception of</w:t>
      </w:r>
      <w:del w:id="4801" w:author="23.502_CR2194R1_(Rel-16)_Vertical_LAN" w:date="2020-05-25T16:10:00Z">
        <w:r w:rsidDel="00526202">
          <w:delText xml:space="preserve"> TSN QoS container</w:delText>
        </w:r>
      </w:del>
      <w:ins w:id="4802" w:author="23.502_CR2194R1_(Rel-16)_Vertical_LAN" w:date="2020-05-25T16:10:00Z">
        <w:r w:rsidR="00526202">
          <w:t xml:space="preserve"> </w:t>
        </w:r>
      </w:ins>
      <w:ins w:id="4803" w:author="23.502_CR2194R1_(Rel-16)_Vertical_LAN" w:date="2020-05-25T16:11:00Z">
        <w:r w:rsidR="00526202">
          <w:t xml:space="preserve">the </w:t>
        </w:r>
      </w:ins>
      <w:ins w:id="4804" w:author="23.502_CR2194R1_(Rel-16)_Vertical_LAN" w:date="2020-05-25T16:10:00Z">
        <w:r w:rsidR="00526202">
          <w:t>TSC Assistance Container</w:t>
        </w:r>
      </w:ins>
      <w:r>
        <w:t>, the SMF determine the TSCAI for QoS flow and sends the TSCAI along with the QoS profile to the NG RAN.</w:t>
      </w:r>
    </w:p>
    <w:p w:rsidR="00F64D1C" w:rsidRDefault="00F64D1C" w:rsidP="00F64D1C">
      <w:pPr>
        <w:pStyle w:val="B1"/>
      </w:pPr>
      <w:r>
        <w:t>5.</w:t>
      </w:r>
      <w:r>
        <w:tab/>
        <w:t xml:space="preserve">If needed, the </w:t>
      </w:r>
      <w:del w:id="4805" w:author="23.502_CR2305R1_(Rel-16)_Vertical_LAN" w:date="2020-05-27T07:38:00Z">
        <w:r w:rsidDel="0028376C">
          <w:delText xml:space="preserve">TSN CP </w:delText>
        </w:r>
      </w:del>
      <w:ins w:id="4806" w:author="23.502_CR2305R1_(Rel-16)_Vertical_LAN" w:date="2020-05-27T07:38:00Z">
        <w:r w:rsidR="0028376C">
          <w:t xml:space="preserve">CNC </w:t>
        </w:r>
      </w:ins>
      <w:r>
        <w:t>provides additional information (e.g. the gate control list as defined in IEEE 802.1Qbv [67]) to the TSN AF.</w:t>
      </w:r>
    </w:p>
    <w:p w:rsidR="00F64D1C" w:rsidRDefault="00F64D1C" w:rsidP="00F64D1C">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w:t>
      </w:r>
      <w:r w:rsidR="007228AC">
        <w:t xml:space="preserve">DS-TT </w:t>
      </w:r>
      <w:r>
        <w:t>MAC address</w:t>
      </w:r>
      <w:r w:rsidR="007228AC">
        <w:t xml:space="preserve"> (i.e. the MAC address</w:t>
      </w:r>
      <w:r>
        <w:t xml:space="preserve"> of the PDU Session</w:t>
      </w:r>
      <w:r w:rsidR="007228AC">
        <w:t>)</w:t>
      </w:r>
      <w:r>
        <w:t>,</w:t>
      </w:r>
      <w:r w:rsidR="007228AC">
        <w:t xml:space="preserve"> TSN </w:t>
      </w:r>
      <w:del w:id="4807" w:author="23.502_CR2259R1_(Rel-16)_Vertical_LAN" w:date="2020-05-26T16:17:00Z">
        <w:r w:rsidR="007228AC" w:rsidDel="003D7A9E">
          <w:delText xml:space="preserve">AF </w:delText>
        </w:r>
      </w:del>
      <w:ins w:id="4808" w:author="23.502_CR2259R1_(Rel-16)_Vertical_LAN" w:date="2020-05-26T16:17:00Z">
        <w:r w:rsidR="003D7A9E">
          <w:t xml:space="preserve">QoS </w:t>
        </w:r>
      </w:ins>
      <w:r w:rsidR="007228AC">
        <w:t>Parameters,</w:t>
      </w:r>
      <w:r>
        <w:t xml:space="preserve"> Port Management information Container</w:t>
      </w:r>
      <w:r w:rsidR="007228AC">
        <w:t xml:space="preserve"> and the related port number</w:t>
      </w:r>
      <w:r>
        <w:t xml:space="preserve"> as defined in clause 5.28.3 of </w:t>
      </w:r>
      <w:r w:rsidR="005A1DC9">
        <w:t>TS 23.501 [</w:t>
      </w:r>
      <w:r>
        <w:t>2]. The port number is used by SMF to decide whether the configured port is in DS-TT or NW-TT.</w:t>
      </w:r>
    </w:p>
    <w:p w:rsidR="00F64D1C" w:rsidRDefault="00F64D1C" w:rsidP="00F64D1C">
      <w:pPr>
        <w:pStyle w:val="B1"/>
      </w:pPr>
      <w:r>
        <w:t>7.</w:t>
      </w:r>
      <w:r>
        <w:tab/>
        <w:t>The PCF determines the SMF based on the MAC address received in the AF request,</w:t>
      </w:r>
      <w:r w:rsidR="007228AC">
        <w:t xml:space="preserve"> the PCF maps the TSN QoS </w:t>
      </w:r>
      <w:del w:id="4809" w:author="23.502_CR2259R1_(Rel-16)_Vertical_LAN" w:date="2020-05-26T16:17:00Z">
        <w:r w:rsidR="007228AC" w:rsidDel="003D7A9E">
          <w:delText xml:space="preserve">parameters </w:delText>
        </w:r>
      </w:del>
      <w:ins w:id="4810" w:author="23.502_CR2259R1_(Rel-16)_Vertical_LAN" w:date="2020-05-26T16:17:00Z">
        <w:r w:rsidR="003D7A9E">
          <w:t xml:space="preserve">information </w:t>
        </w:r>
      </w:ins>
      <w:r w:rsidR="007228AC">
        <w:t xml:space="preserve">provided by the AF to PCC rules as described in clause 5.28.4 in </w:t>
      </w:r>
      <w:r w:rsidR="005A1DC9">
        <w:t>TS 23.501 [</w:t>
      </w:r>
      <w:r w:rsidR="007228AC">
        <w:t xml:space="preserve">2]. The PCF </w:t>
      </w:r>
      <w:del w:id="4811" w:author="23.502_CR2259R1_(Rel-16)_Vertical_LAN" w:date="2020-05-26T16:18:00Z">
        <w:r w:rsidR="007228AC" w:rsidDel="003D7A9E">
          <w:delText xml:space="preserve">associates </w:delText>
        </w:r>
      </w:del>
      <w:ins w:id="4812" w:author="23.502_CR2259R1_(Rel-16)_Vertical_LAN" w:date="2020-05-26T16:18:00Z">
        <w:r w:rsidR="003D7A9E">
          <w:t xml:space="preserve">includes </w:t>
        </w:r>
      </w:ins>
      <w:r w:rsidR="007228AC">
        <w:t>the</w:t>
      </w:r>
      <w:del w:id="4813" w:author="23.502_CR2194R1_(Rel-16)_Vertical_LAN" w:date="2020-05-25T16:11:00Z">
        <w:r w:rsidR="007228AC" w:rsidDel="00526202">
          <w:delText xml:space="preserve"> TSN AF QoS container</w:delText>
        </w:r>
      </w:del>
      <w:ins w:id="4814" w:author="23.502_CR2194R1_(Rel-16)_Vertical_LAN" w:date="2020-05-25T16:11:00Z">
        <w:r w:rsidR="00526202">
          <w:t xml:space="preserve"> TSC Assistance Container</w:t>
        </w:r>
      </w:ins>
      <w:r w:rsidR="007228AC">
        <w:t xml:space="preserve"> </w:t>
      </w:r>
      <w:del w:id="4815" w:author="23.502_CR2259R1_(Rel-16)_Vertical_LAN" w:date="2020-05-26T16:18:00Z">
        <w:r w:rsidR="007228AC" w:rsidDel="003D7A9E">
          <w:delText xml:space="preserve">as </w:delText>
        </w:r>
      </w:del>
      <w:r w:rsidR="007228AC">
        <w:t>received from the AF with the PCC rules and forwards</w:t>
      </w:r>
      <w:ins w:id="4816" w:author="23.502_CR2259R1_(Rel-16)_Vertical_LAN" w:date="2020-05-26T16:19:00Z">
        <w:r w:rsidR="003D7A9E">
          <w:t xml:space="preserve"> it</w:t>
        </w:r>
      </w:ins>
      <w:del w:id="4817" w:author="23.502_CR2259R1_(Rel-16)_Vertical_LAN" w:date="2020-05-26T16:19:00Z">
        <w:r w:rsidR="007228AC" w:rsidDel="003D7A9E">
          <w:delText xml:space="preserve"> the TSN AF QoS container</w:delText>
        </w:r>
      </w:del>
      <w:ins w:id="4818" w:author="23.502_CR2194R1_(Rel-16)_Vertical_LAN" w:date="2020-05-25T16:11:00Z">
        <w:del w:id="4819" w:author="23.502_CR2259R1_(Rel-16)_Vertical_LAN" w:date="2020-05-26T16:19:00Z">
          <w:r w:rsidR="00526202" w:rsidDel="003D7A9E">
            <w:delText xml:space="preserve"> TSC Assistance Container</w:delText>
          </w:r>
        </w:del>
      </w:ins>
      <w:del w:id="4820" w:author="23.502_CR2259R1_(Rel-16)_Vertical_LAN" w:date="2020-05-26T16:19:00Z">
        <w:r w:rsidR="007228AC" w:rsidDel="003D7A9E">
          <w:delText xml:space="preserve"> along with the PCC rules</w:delText>
        </w:r>
      </w:del>
      <w:r w:rsidR="007228AC">
        <w:t xml:space="preserve"> to the SMF. The PCF</w:t>
      </w:r>
      <w:r>
        <w:t xml:space="preserve"> transparently transports the received Port Management information Container and</w:t>
      </w:r>
      <w:r w:rsidR="007228AC">
        <w:t xml:space="preserve"> related</w:t>
      </w:r>
      <w:r>
        <w:t xml:space="preserve"> port number to SMF via Npcf_SMPolicyControl_UpdateNotify message.</w:t>
      </w:r>
    </w:p>
    <w:p w:rsidR="007228AC" w:rsidRDefault="00F64D1C" w:rsidP="00F64D1C">
      <w:pPr>
        <w:pStyle w:val="B1"/>
      </w:pPr>
      <w:r>
        <w:t>8</w:t>
      </w:r>
      <w:r w:rsidR="007228AC">
        <w:t>a</w:t>
      </w:r>
      <w:r>
        <w:t>.</w:t>
      </w:r>
      <w:r>
        <w:tab/>
        <w:t>If the SMF decides the port is on DS-TT based on the received port number, the SMF transports the received Port Management information Container to the UE/DS-TT in PDU Session Modification Request message</w:t>
      </w:r>
      <w:r w:rsidR="007228AC">
        <w:t>.</w:t>
      </w:r>
    </w:p>
    <w:p w:rsidR="00F64D1C" w:rsidRDefault="007228AC" w:rsidP="00F64D1C">
      <w:pPr>
        <w:pStyle w:val="B1"/>
      </w:pPr>
      <w:r>
        <w:t>8b.</w:t>
      </w:r>
      <w:r>
        <w:tab/>
        <w:t>If the SMF decides the port is on NW-TT based on the received port number</w:t>
      </w:r>
      <w:r w:rsidR="00F64D1C">
        <w:t>, the SMF transports the received Port Management information Container to the UPF/NW-TT in N4 Session Modification Request message.</w:t>
      </w:r>
      <w:ins w:id="4821" w:author="23.502_CR2305R1_(Rel-16)_Vertical_LAN" w:date="2020-05-27T07:38:00Z">
        <w:r w:rsidR="0028376C">
          <w:t xml:space="preserve"> SMF provides the Ethernet Packet Filters as part of the N4 Packet Detection rule to the UPF/NW-TT.</w:t>
        </w:r>
      </w:ins>
    </w:p>
    <w:p w:rsidR="007228AC" w:rsidRDefault="007228AC" w:rsidP="005A1DC9">
      <w:r>
        <w:t>If the UPF sends a Clock Drift Report to the SMF</w:t>
      </w:r>
      <w:ins w:id="4822" w:author="23.502_CR2259R1_(Rel-16)_Vertical_LAN" w:date="2020-05-26T16:19:00Z">
        <w:r w:rsidR="003D7A9E">
          <w:t xml:space="preserve"> as described in clause 5.27.2 in TS 23.501 [2]</w:t>
        </w:r>
      </w:ins>
      <w:del w:id="4823" w:author="23.502_CR2259R1_(Rel-16)_Vertical_LAN" w:date="2020-05-26T16:20:00Z">
        <w:r w:rsidDel="003D7A9E">
          <w:delText xml:space="preserve"> (after detecting drift of offset or change in the cumulative rateRatio between TSN GM time and 5G GM time)</w:delText>
        </w:r>
      </w:del>
      <w:r>
        <w:t>, the SMF adjusts the Burst Arrival Time and Periodicity from a TSN clock to the 5G clock and sends the updated TSCAI to NG-RAN.</w:t>
      </w:r>
    </w:p>
    <w:p w:rsidR="00080512" w:rsidRPr="00140E21" w:rsidRDefault="002D2F80">
      <w:pPr>
        <w:pStyle w:val="Heading8"/>
      </w:pPr>
      <w:r w:rsidRPr="00140E21">
        <w:br w:type="page"/>
      </w:r>
      <w:bookmarkStart w:id="4824" w:name="_Toc20204764"/>
      <w:bookmarkStart w:id="4825" w:name="_Toc27895478"/>
      <w:bookmarkStart w:id="4826" w:name="_Toc36192582"/>
      <w:r w:rsidR="00080512" w:rsidRPr="00140E21">
        <w:lastRenderedPageBreak/>
        <w:t>Annex</w:t>
      </w:r>
      <w:r w:rsidR="00F64D1C">
        <w:t xml:space="preserve"> G</w:t>
      </w:r>
      <w:r w:rsidR="00080512" w:rsidRPr="00140E21">
        <w:t xml:space="preserve"> (informative):</w:t>
      </w:r>
      <w:r w:rsidR="00080512" w:rsidRPr="00140E21">
        <w:br/>
        <w:t>Change history</w:t>
      </w:r>
      <w:bookmarkEnd w:id="4824"/>
      <w:bookmarkEnd w:id="4825"/>
      <w:bookmarkEnd w:id="48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3C3971" w:rsidRPr="00140E21" w:rsidTr="005A1DC9">
        <w:trPr>
          <w:cantSplit/>
        </w:trPr>
        <w:tc>
          <w:tcPr>
            <w:tcW w:w="9639" w:type="dxa"/>
            <w:gridSpan w:val="8"/>
            <w:tcBorders>
              <w:bottom w:val="nil"/>
            </w:tcBorders>
            <w:shd w:val="solid" w:color="FFFFFF" w:fill="auto"/>
          </w:tcPr>
          <w:bookmarkEnd w:id="13"/>
          <w:p w:rsidR="003C3971" w:rsidRPr="00140E21" w:rsidRDefault="003C3971" w:rsidP="003C7A94">
            <w:pPr>
              <w:pStyle w:val="TAH"/>
              <w:rPr>
                <w:sz w:val="16"/>
              </w:rPr>
            </w:pPr>
            <w:r w:rsidRPr="00140E21">
              <w:lastRenderedPageBreak/>
              <w:t>Change history</w:t>
            </w:r>
          </w:p>
        </w:tc>
      </w:tr>
      <w:tr w:rsidR="003C3971" w:rsidRPr="00140E21" w:rsidTr="005A1DC9">
        <w:tc>
          <w:tcPr>
            <w:tcW w:w="800" w:type="dxa"/>
            <w:shd w:val="pct10" w:color="auto" w:fill="FFFFFF"/>
          </w:tcPr>
          <w:p w:rsidR="003C3971" w:rsidRPr="00140E21" w:rsidRDefault="003C3971" w:rsidP="00C72833">
            <w:pPr>
              <w:pStyle w:val="TAL"/>
              <w:rPr>
                <w:b/>
                <w:sz w:val="16"/>
              </w:rPr>
            </w:pPr>
            <w:r w:rsidRPr="00140E21">
              <w:rPr>
                <w:b/>
                <w:sz w:val="16"/>
              </w:rPr>
              <w:t>Date</w:t>
            </w:r>
          </w:p>
        </w:tc>
        <w:tc>
          <w:tcPr>
            <w:tcW w:w="760" w:type="dxa"/>
            <w:shd w:val="pct10" w:color="auto" w:fill="FFFFFF"/>
          </w:tcPr>
          <w:p w:rsidR="003C3971" w:rsidRPr="00140E21" w:rsidRDefault="00DF2B1F" w:rsidP="00C72833">
            <w:pPr>
              <w:pStyle w:val="TAL"/>
              <w:rPr>
                <w:b/>
                <w:sz w:val="16"/>
              </w:rPr>
            </w:pPr>
            <w:r w:rsidRPr="00140E21">
              <w:rPr>
                <w:b/>
                <w:sz w:val="16"/>
              </w:rPr>
              <w:t>Meeting</w:t>
            </w:r>
          </w:p>
        </w:tc>
        <w:tc>
          <w:tcPr>
            <w:tcW w:w="992" w:type="dxa"/>
            <w:shd w:val="pct10" w:color="auto" w:fill="FFFFFF"/>
          </w:tcPr>
          <w:p w:rsidR="003C3971" w:rsidRPr="00140E21" w:rsidRDefault="003C3971" w:rsidP="00DF2B1F">
            <w:pPr>
              <w:pStyle w:val="TAL"/>
              <w:rPr>
                <w:b/>
                <w:sz w:val="16"/>
              </w:rPr>
            </w:pPr>
            <w:r w:rsidRPr="00140E21">
              <w:rPr>
                <w:b/>
                <w:sz w:val="16"/>
              </w:rPr>
              <w:t>TDoc</w:t>
            </w:r>
          </w:p>
        </w:tc>
        <w:tc>
          <w:tcPr>
            <w:tcW w:w="567" w:type="dxa"/>
            <w:shd w:val="pct10" w:color="auto" w:fill="FFFFFF"/>
          </w:tcPr>
          <w:p w:rsidR="003C3971" w:rsidRPr="00140E21" w:rsidRDefault="003C3971" w:rsidP="00C72833">
            <w:pPr>
              <w:pStyle w:val="TAL"/>
              <w:rPr>
                <w:b/>
                <w:sz w:val="16"/>
              </w:rPr>
            </w:pPr>
            <w:r w:rsidRPr="00140E21">
              <w:rPr>
                <w:b/>
                <w:sz w:val="16"/>
              </w:rPr>
              <w:t>CR</w:t>
            </w:r>
          </w:p>
        </w:tc>
        <w:tc>
          <w:tcPr>
            <w:tcW w:w="425" w:type="dxa"/>
            <w:shd w:val="pct10" w:color="auto" w:fill="FFFFFF"/>
          </w:tcPr>
          <w:p w:rsidR="003C3971" w:rsidRPr="00140E21" w:rsidRDefault="003C3971" w:rsidP="00C72833">
            <w:pPr>
              <w:pStyle w:val="TAL"/>
              <w:rPr>
                <w:b/>
                <w:sz w:val="16"/>
              </w:rPr>
            </w:pPr>
            <w:r w:rsidRPr="00140E21">
              <w:rPr>
                <w:b/>
                <w:sz w:val="16"/>
              </w:rPr>
              <w:t>Rev</w:t>
            </w:r>
          </w:p>
        </w:tc>
        <w:tc>
          <w:tcPr>
            <w:tcW w:w="425" w:type="dxa"/>
            <w:shd w:val="pct10" w:color="auto" w:fill="FFFFFF"/>
          </w:tcPr>
          <w:p w:rsidR="003C3971" w:rsidRPr="00140E21" w:rsidRDefault="003C3971" w:rsidP="00C72833">
            <w:pPr>
              <w:pStyle w:val="TAL"/>
              <w:rPr>
                <w:b/>
                <w:sz w:val="16"/>
              </w:rPr>
            </w:pPr>
            <w:r w:rsidRPr="00140E21">
              <w:rPr>
                <w:b/>
                <w:sz w:val="16"/>
              </w:rPr>
              <w:t>Cat</w:t>
            </w:r>
          </w:p>
        </w:tc>
        <w:tc>
          <w:tcPr>
            <w:tcW w:w="4962" w:type="dxa"/>
            <w:shd w:val="pct10" w:color="auto" w:fill="FFFFFF"/>
          </w:tcPr>
          <w:p w:rsidR="003C3971" w:rsidRPr="00140E21" w:rsidRDefault="003C3971" w:rsidP="00C72833">
            <w:pPr>
              <w:pStyle w:val="TAL"/>
              <w:rPr>
                <w:b/>
                <w:sz w:val="16"/>
              </w:rPr>
            </w:pPr>
            <w:r w:rsidRPr="00140E21">
              <w:rPr>
                <w:b/>
                <w:sz w:val="16"/>
              </w:rPr>
              <w:t>Subject/Comment</w:t>
            </w:r>
          </w:p>
        </w:tc>
        <w:tc>
          <w:tcPr>
            <w:tcW w:w="708" w:type="dxa"/>
            <w:shd w:val="pct10" w:color="auto" w:fill="FFFFFF"/>
          </w:tcPr>
          <w:p w:rsidR="003C3971" w:rsidRPr="00140E21" w:rsidRDefault="003C3971" w:rsidP="00C72833">
            <w:pPr>
              <w:pStyle w:val="TAL"/>
              <w:rPr>
                <w:b/>
                <w:sz w:val="16"/>
              </w:rPr>
            </w:pPr>
            <w:r w:rsidRPr="00140E21">
              <w:rPr>
                <w:b/>
                <w:sz w:val="16"/>
              </w:rPr>
              <w:t>New vers</w:t>
            </w:r>
            <w:r w:rsidR="00DF2B1F" w:rsidRPr="00140E21">
              <w:rPr>
                <w:b/>
                <w:sz w:val="16"/>
              </w:rPr>
              <w:t>ion</w:t>
            </w:r>
          </w:p>
        </w:tc>
      </w:tr>
      <w:tr w:rsidR="00734974" w:rsidRPr="00140E21" w:rsidTr="005A1DC9">
        <w:tc>
          <w:tcPr>
            <w:tcW w:w="800" w:type="dxa"/>
            <w:shd w:val="solid" w:color="FFFFFF" w:fill="auto"/>
          </w:tcPr>
          <w:p w:rsidR="00734974" w:rsidRPr="00140E21" w:rsidRDefault="00734974" w:rsidP="009B67AF">
            <w:pPr>
              <w:pStyle w:val="TAL"/>
              <w:rPr>
                <w:color w:val="0000FF"/>
                <w:sz w:val="16"/>
                <w:szCs w:val="16"/>
              </w:rPr>
            </w:pPr>
            <w:r w:rsidRPr="00140E21">
              <w:rPr>
                <w:color w:val="0000FF"/>
                <w:sz w:val="16"/>
                <w:szCs w:val="16"/>
              </w:rPr>
              <w:t>2017-09</w:t>
            </w:r>
          </w:p>
        </w:tc>
        <w:tc>
          <w:tcPr>
            <w:tcW w:w="760" w:type="dxa"/>
            <w:shd w:val="solid" w:color="FFFFFF" w:fill="auto"/>
          </w:tcPr>
          <w:p w:rsidR="00734974" w:rsidRPr="00140E21" w:rsidRDefault="00734974" w:rsidP="009B67AF">
            <w:pPr>
              <w:pStyle w:val="TAL"/>
              <w:rPr>
                <w:color w:val="0000FF"/>
                <w:sz w:val="16"/>
                <w:szCs w:val="16"/>
              </w:rPr>
            </w:pPr>
            <w:r w:rsidRPr="00140E21">
              <w:rPr>
                <w:color w:val="0000FF"/>
                <w:sz w:val="16"/>
                <w:szCs w:val="16"/>
              </w:rPr>
              <w:t>SP#77</w:t>
            </w:r>
          </w:p>
        </w:tc>
        <w:tc>
          <w:tcPr>
            <w:tcW w:w="992" w:type="dxa"/>
            <w:shd w:val="solid" w:color="FFFFFF" w:fill="auto"/>
          </w:tcPr>
          <w:p w:rsidR="00734974" w:rsidRPr="00140E21" w:rsidRDefault="00734974" w:rsidP="009B67AF">
            <w:pPr>
              <w:pStyle w:val="TAL"/>
              <w:rPr>
                <w:color w:val="0000FF"/>
                <w:sz w:val="16"/>
                <w:szCs w:val="16"/>
              </w:rPr>
            </w:pPr>
            <w:r w:rsidRPr="00140E21">
              <w:rPr>
                <w:color w:val="0000FF"/>
                <w:sz w:val="16"/>
                <w:szCs w:val="16"/>
              </w:rPr>
              <w:t>SP-170735</w:t>
            </w:r>
          </w:p>
        </w:tc>
        <w:tc>
          <w:tcPr>
            <w:tcW w:w="567" w:type="dxa"/>
            <w:shd w:val="solid" w:color="FFFFFF" w:fill="auto"/>
          </w:tcPr>
          <w:p w:rsidR="00734974" w:rsidRPr="00140E21" w:rsidRDefault="00734974" w:rsidP="009B67AF">
            <w:pPr>
              <w:pStyle w:val="TAC"/>
              <w:rPr>
                <w:color w:val="0000FF"/>
                <w:sz w:val="16"/>
                <w:szCs w:val="16"/>
              </w:rPr>
            </w:pPr>
            <w:r w:rsidRPr="00140E21">
              <w:rPr>
                <w:color w:val="0000FF"/>
                <w:sz w:val="16"/>
                <w:szCs w:val="16"/>
              </w:rPr>
              <w:t>-</w:t>
            </w:r>
          </w:p>
        </w:tc>
        <w:tc>
          <w:tcPr>
            <w:tcW w:w="425" w:type="dxa"/>
            <w:shd w:val="solid" w:color="FFFFFF" w:fill="auto"/>
          </w:tcPr>
          <w:p w:rsidR="00734974" w:rsidRPr="00140E21" w:rsidRDefault="00734974" w:rsidP="009B67AF">
            <w:pPr>
              <w:pStyle w:val="TAC"/>
              <w:rPr>
                <w:color w:val="0000FF"/>
                <w:sz w:val="16"/>
                <w:szCs w:val="16"/>
              </w:rPr>
            </w:pPr>
            <w:r w:rsidRPr="00140E21">
              <w:rPr>
                <w:color w:val="0000FF"/>
                <w:sz w:val="16"/>
                <w:szCs w:val="16"/>
              </w:rPr>
              <w:t>-</w:t>
            </w:r>
          </w:p>
        </w:tc>
        <w:tc>
          <w:tcPr>
            <w:tcW w:w="425" w:type="dxa"/>
            <w:shd w:val="solid" w:color="FFFFFF" w:fill="auto"/>
          </w:tcPr>
          <w:p w:rsidR="00734974" w:rsidRPr="00140E21" w:rsidRDefault="00734974" w:rsidP="009B67AF">
            <w:pPr>
              <w:pStyle w:val="TAC"/>
              <w:rPr>
                <w:color w:val="0000FF"/>
                <w:sz w:val="16"/>
                <w:szCs w:val="16"/>
              </w:rPr>
            </w:pPr>
            <w:r w:rsidRPr="00140E21">
              <w:rPr>
                <w:color w:val="0000FF"/>
                <w:sz w:val="16"/>
                <w:szCs w:val="16"/>
              </w:rPr>
              <w:t>-</w:t>
            </w:r>
          </w:p>
        </w:tc>
        <w:tc>
          <w:tcPr>
            <w:tcW w:w="4962" w:type="dxa"/>
            <w:shd w:val="solid" w:color="FFFFFF" w:fill="auto"/>
          </w:tcPr>
          <w:p w:rsidR="00734974" w:rsidRPr="00140E21" w:rsidRDefault="00734974" w:rsidP="009B67AF">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rsidR="00734974" w:rsidRPr="00140E21" w:rsidRDefault="00734974" w:rsidP="003C7A94">
            <w:pPr>
              <w:pStyle w:val="TAC"/>
              <w:rPr>
                <w:color w:val="0000FF"/>
                <w:sz w:val="16"/>
                <w:szCs w:val="16"/>
              </w:rPr>
            </w:pPr>
            <w:r w:rsidRPr="00140E21">
              <w:rPr>
                <w:color w:val="0000FF"/>
                <w:sz w:val="16"/>
                <w:szCs w:val="16"/>
              </w:rPr>
              <w:t>1.0.0</w:t>
            </w:r>
          </w:p>
        </w:tc>
      </w:tr>
      <w:tr w:rsidR="00734974" w:rsidRPr="00140E21" w:rsidTr="005A1DC9">
        <w:tc>
          <w:tcPr>
            <w:tcW w:w="800" w:type="dxa"/>
            <w:tcBorders>
              <w:bottom w:val="single" w:sz="6" w:space="0" w:color="auto"/>
            </w:tcBorders>
            <w:shd w:val="solid" w:color="FFFFFF" w:fill="auto"/>
          </w:tcPr>
          <w:p w:rsidR="00734974" w:rsidRPr="00140E21" w:rsidRDefault="00734974" w:rsidP="009B67AF">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rsidR="00734974" w:rsidRPr="00140E21" w:rsidRDefault="00734974" w:rsidP="009B67AF">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rsidR="00734974" w:rsidRPr="00140E21" w:rsidRDefault="00734974" w:rsidP="009B67AF">
            <w:pPr>
              <w:pStyle w:val="TAL"/>
              <w:rPr>
                <w:color w:val="0000FF"/>
                <w:sz w:val="16"/>
                <w:szCs w:val="16"/>
              </w:rPr>
            </w:pPr>
          </w:p>
        </w:tc>
        <w:tc>
          <w:tcPr>
            <w:tcW w:w="567" w:type="dxa"/>
            <w:tcBorders>
              <w:bottom w:val="single" w:sz="6" w:space="0" w:color="auto"/>
            </w:tcBorders>
            <w:shd w:val="solid" w:color="FFFFFF" w:fill="auto"/>
          </w:tcPr>
          <w:p w:rsidR="00734974" w:rsidRPr="00140E21" w:rsidRDefault="00734974" w:rsidP="009B67AF">
            <w:pPr>
              <w:pStyle w:val="TAC"/>
              <w:rPr>
                <w:color w:val="0000FF"/>
                <w:sz w:val="16"/>
                <w:szCs w:val="16"/>
              </w:rPr>
            </w:pPr>
          </w:p>
        </w:tc>
        <w:tc>
          <w:tcPr>
            <w:tcW w:w="425" w:type="dxa"/>
            <w:tcBorders>
              <w:bottom w:val="single" w:sz="6" w:space="0" w:color="auto"/>
            </w:tcBorders>
            <w:shd w:val="solid" w:color="FFFFFF" w:fill="auto"/>
          </w:tcPr>
          <w:p w:rsidR="00734974" w:rsidRPr="00140E21" w:rsidRDefault="00734974" w:rsidP="009B67AF">
            <w:pPr>
              <w:pStyle w:val="TAC"/>
              <w:rPr>
                <w:color w:val="0000FF"/>
                <w:sz w:val="16"/>
                <w:szCs w:val="16"/>
              </w:rPr>
            </w:pPr>
          </w:p>
        </w:tc>
        <w:tc>
          <w:tcPr>
            <w:tcW w:w="425" w:type="dxa"/>
            <w:tcBorders>
              <w:bottom w:val="single" w:sz="6" w:space="0" w:color="auto"/>
            </w:tcBorders>
            <w:shd w:val="solid" w:color="FFFFFF" w:fill="auto"/>
          </w:tcPr>
          <w:p w:rsidR="00734974" w:rsidRPr="00140E21" w:rsidRDefault="00734974" w:rsidP="009B67AF">
            <w:pPr>
              <w:pStyle w:val="TAC"/>
              <w:rPr>
                <w:color w:val="0000FF"/>
                <w:sz w:val="16"/>
                <w:szCs w:val="16"/>
              </w:rPr>
            </w:pPr>
          </w:p>
        </w:tc>
        <w:tc>
          <w:tcPr>
            <w:tcW w:w="4962" w:type="dxa"/>
            <w:tcBorders>
              <w:bottom w:val="single" w:sz="6" w:space="0" w:color="auto"/>
            </w:tcBorders>
            <w:shd w:val="solid" w:color="FFFFFF" w:fill="auto"/>
          </w:tcPr>
          <w:p w:rsidR="00734974" w:rsidRPr="00140E21" w:rsidRDefault="00734974" w:rsidP="009B67AF">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rsidR="00734974" w:rsidRPr="00140E21" w:rsidRDefault="00734974" w:rsidP="003C7A94">
            <w:pPr>
              <w:pStyle w:val="TAC"/>
              <w:rPr>
                <w:color w:val="0000FF"/>
                <w:sz w:val="16"/>
                <w:szCs w:val="16"/>
              </w:rPr>
            </w:pPr>
            <w:r w:rsidRPr="00140E21">
              <w:rPr>
                <w:color w:val="0000FF"/>
                <w:sz w:val="16"/>
                <w:szCs w:val="16"/>
              </w:rPr>
              <w:t>1.2.0</w:t>
            </w:r>
          </w:p>
        </w:tc>
      </w:tr>
      <w:tr w:rsidR="00715158" w:rsidRPr="00140E21" w:rsidTr="005A1DC9">
        <w:tc>
          <w:tcPr>
            <w:tcW w:w="800" w:type="dxa"/>
            <w:tcBorders>
              <w:bottom w:val="single" w:sz="8" w:space="0" w:color="auto"/>
            </w:tcBorders>
            <w:shd w:val="solid" w:color="FFFFFF" w:fill="auto"/>
          </w:tcPr>
          <w:p w:rsidR="00715158" w:rsidRPr="00140E21" w:rsidRDefault="00715158" w:rsidP="00715158">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rsidR="00715158" w:rsidRPr="00140E21" w:rsidRDefault="00715158" w:rsidP="00715158">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rsidR="00715158" w:rsidRPr="00140E21" w:rsidRDefault="00715158" w:rsidP="00715158">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2.0.0</w:t>
            </w:r>
          </w:p>
        </w:tc>
      </w:tr>
      <w:tr w:rsidR="00DE2E79" w:rsidRPr="00140E21" w:rsidTr="005A1DC9">
        <w:tc>
          <w:tcPr>
            <w:tcW w:w="800" w:type="dxa"/>
            <w:tcBorders>
              <w:top w:val="single" w:sz="8" w:space="0" w:color="auto"/>
              <w:bottom w:val="single" w:sz="8" w:space="0" w:color="auto"/>
            </w:tcBorders>
            <w:shd w:val="solid" w:color="FFFFFF" w:fill="auto"/>
          </w:tcPr>
          <w:p w:rsidR="00DE2E79" w:rsidRPr="00140E21" w:rsidRDefault="00DE2E79" w:rsidP="003345C4">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rsidR="00DE2E79" w:rsidRPr="00140E21" w:rsidRDefault="00DE2E79" w:rsidP="003345C4">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DE2E79" w:rsidRPr="00140E21" w:rsidRDefault="00DE2E79" w:rsidP="00DE2E79">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rsidR="00DE2E79" w:rsidRPr="00140E21" w:rsidRDefault="00DE2E79" w:rsidP="003345C4">
            <w:pPr>
              <w:pStyle w:val="TAC"/>
              <w:rPr>
                <w:b/>
                <w:sz w:val="16"/>
                <w:szCs w:val="16"/>
              </w:rPr>
            </w:pPr>
            <w:r w:rsidRPr="00140E21">
              <w:rPr>
                <w:b/>
                <w:sz w:val="16"/>
                <w:szCs w:val="16"/>
              </w:rPr>
              <w:t>15.0.0</w:t>
            </w:r>
          </w:p>
        </w:tc>
      </w:tr>
      <w:tr w:rsidR="00191621" w:rsidRPr="00140E21" w:rsidTr="005A1DC9">
        <w:tc>
          <w:tcPr>
            <w:tcW w:w="800" w:type="dxa"/>
            <w:tcBorders>
              <w:top w:val="single" w:sz="8" w:space="0" w:color="auto"/>
            </w:tcBorders>
            <w:shd w:val="solid" w:color="FFFFFF" w:fill="auto"/>
          </w:tcPr>
          <w:p w:rsidR="00191621" w:rsidRPr="00140E21" w:rsidRDefault="00191621" w:rsidP="003345C4">
            <w:pPr>
              <w:pStyle w:val="TAL"/>
              <w:rPr>
                <w:sz w:val="16"/>
                <w:szCs w:val="16"/>
              </w:rPr>
            </w:pPr>
            <w:r w:rsidRPr="00140E21">
              <w:rPr>
                <w:sz w:val="16"/>
                <w:szCs w:val="16"/>
              </w:rPr>
              <w:t>2018-03</w:t>
            </w:r>
          </w:p>
        </w:tc>
        <w:tc>
          <w:tcPr>
            <w:tcW w:w="760" w:type="dxa"/>
            <w:tcBorders>
              <w:top w:val="single" w:sz="8" w:space="0" w:color="auto"/>
            </w:tcBorders>
            <w:shd w:val="solid" w:color="FFFFFF" w:fill="auto"/>
          </w:tcPr>
          <w:p w:rsidR="00191621" w:rsidRPr="00140E21" w:rsidRDefault="00191621" w:rsidP="003345C4">
            <w:pPr>
              <w:pStyle w:val="TAL"/>
              <w:rPr>
                <w:sz w:val="16"/>
                <w:szCs w:val="16"/>
              </w:rPr>
            </w:pPr>
            <w:r w:rsidRPr="00140E21">
              <w:rPr>
                <w:sz w:val="16"/>
                <w:szCs w:val="16"/>
              </w:rPr>
              <w:t>SP-79</w:t>
            </w:r>
          </w:p>
        </w:tc>
        <w:tc>
          <w:tcPr>
            <w:tcW w:w="992"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SP-180092</w:t>
            </w:r>
          </w:p>
        </w:tc>
        <w:tc>
          <w:tcPr>
            <w:tcW w:w="567"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0001</w:t>
            </w:r>
          </w:p>
        </w:tc>
        <w:tc>
          <w:tcPr>
            <w:tcW w:w="425"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5</w:t>
            </w:r>
          </w:p>
        </w:tc>
        <w:tc>
          <w:tcPr>
            <w:tcW w:w="425"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F</w:t>
            </w:r>
          </w:p>
        </w:tc>
        <w:tc>
          <w:tcPr>
            <w:tcW w:w="4962" w:type="dxa"/>
            <w:tcBorders>
              <w:top w:val="single" w:sz="8" w:space="0" w:color="auto"/>
            </w:tcBorders>
            <w:shd w:val="solid" w:color="FFFFFF" w:fill="auto"/>
          </w:tcPr>
          <w:p w:rsidR="00191621" w:rsidRPr="00140E21" w:rsidRDefault="00191621" w:rsidP="00DE2E79">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15.1.0</w:t>
            </w:r>
          </w:p>
        </w:tc>
      </w:tr>
      <w:tr w:rsidR="004E0EB8" w:rsidRPr="00140E21" w:rsidTr="005A1DC9">
        <w:tc>
          <w:tcPr>
            <w:tcW w:w="800" w:type="dxa"/>
            <w:shd w:val="solid" w:color="FFFFFF" w:fill="auto"/>
          </w:tcPr>
          <w:p w:rsidR="004E0EB8" w:rsidRPr="00140E21" w:rsidRDefault="004E0EB8" w:rsidP="003345C4">
            <w:pPr>
              <w:pStyle w:val="TAL"/>
              <w:rPr>
                <w:sz w:val="16"/>
                <w:szCs w:val="16"/>
              </w:rPr>
            </w:pPr>
            <w:r w:rsidRPr="00140E21">
              <w:rPr>
                <w:sz w:val="16"/>
                <w:szCs w:val="16"/>
              </w:rPr>
              <w:t>2018-03</w:t>
            </w:r>
          </w:p>
        </w:tc>
        <w:tc>
          <w:tcPr>
            <w:tcW w:w="760" w:type="dxa"/>
            <w:shd w:val="solid" w:color="FFFFFF" w:fill="auto"/>
          </w:tcPr>
          <w:p w:rsidR="004E0EB8" w:rsidRPr="00140E21" w:rsidRDefault="004E0EB8" w:rsidP="003345C4">
            <w:pPr>
              <w:pStyle w:val="TAL"/>
              <w:rPr>
                <w:sz w:val="16"/>
                <w:szCs w:val="16"/>
              </w:rPr>
            </w:pPr>
            <w:r w:rsidRPr="00140E21">
              <w:rPr>
                <w:sz w:val="16"/>
                <w:szCs w:val="16"/>
              </w:rPr>
              <w:t>SP-79</w:t>
            </w:r>
          </w:p>
        </w:tc>
        <w:tc>
          <w:tcPr>
            <w:tcW w:w="992" w:type="dxa"/>
            <w:shd w:val="solid" w:color="FFFFFF" w:fill="auto"/>
          </w:tcPr>
          <w:p w:rsidR="004E0EB8" w:rsidRPr="00140E21" w:rsidRDefault="004E0EB8" w:rsidP="003345C4">
            <w:pPr>
              <w:pStyle w:val="TAC"/>
              <w:rPr>
                <w:sz w:val="16"/>
                <w:szCs w:val="16"/>
              </w:rPr>
            </w:pPr>
            <w:r w:rsidRPr="00140E21">
              <w:rPr>
                <w:sz w:val="16"/>
                <w:szCs w:val="16"/>
              </w:rPr>
              <w:t>SP-180101</w:t>
            </w:r>
          </w:p>
        </w:tc>
        <w:tc>
          <w:tcPr>
            <w:tcW w:w="567" w:type="dxa"/>
            <w:shd w:val="solid" w:color="FFFFFF" w:fill="auto"/>
          </w:tcPr>
          <w:p w:rsidR="004E0EB8" w:rsidRPr="00140E21" w:rsidRDefault="004E0EB8" w:rsidP="004E0EB8">
            <w:pPr>
              <w:pStyle w:val="TAC"/>
              <w:rPr>
                <w:sz w:val="16"/>
                <w:szCs w:val="16"/>
              </w:rPr>
            </w:pPr>
            <w:r w:rsidRPr="00140E21">
              <w:rPr>
                <w:sz w:val="16"/>
                <w:szCs w:val="16"/>
              </w:rPr>
              <w:t>0002</w:t>
            </w:r>
          </w:p>
        </w:tc>
        <w:tc>
          <w:tcPr>
            <w:tcW w:w="425" w:type="dxa"/>
            <w:shd w:val="solid" w:color="FFFFFF" w:fill="auto"/>
          </w:tcPr>
          <w:p w:rsidR="004E0EB8" w:rsidRPr="00140E21" w:rsidRDefault="004E0EB8" w:rsidP="003345C4">
            <w:pPr>
              <w:pStyle w:val="TAC"/>
              <w:rPr>
                <w:sz w:val="16"/>
                <w:szCs w:val="16"/>
              </w:rPr>
            </w:pPr>
            <w:r w:rsidRPr="00140E21">
              <w:rPr>
                <w:sz w:val="16"/>
                <w:szCs w:val="16"/>
              </w:rPr>
              <w:t>2</w:t>
            </w:r>
          </w:p>
        </w:tc>
        <w:tc>
          <w:tcPr>
            <w:tcW w:w="425" w:type="dxa"/>
            <w:shd w:val="solid" w:color="FFFFFF" w:fill="auto"/>
          </w:tcPr>
          <w:p w:rsidR="004E0EB8" w:rsidRPr="00140E21" w:rsidRDefault="004E0EB8" w:rsidP="003345C4">
            <w:pPr>
              <w:pStyle w:val="TAC"/>
              <w:rPr>
                <w:sz w:val="16"/>
                <w:szCs w:val="16"/>
              </w:rPr>
            </w:pPr>
            <w:r w:rsidRPr="00140E21">
              <w:rPr>
                <w:sz w:val="16"/>
                <w:szCs w:val="16"/>
              </w:rPr>
              <w:t>F</w:t>
            </w:r>
          </w:p>
        </w:tc>
        <w:tc>
          <w:tcPr>
            <w:tcW w:w="4962" w:type="dxa"/>
            <w:shd w:val="solid" w:color="FFFFFF" w:fill="auto"/>
          </w:tcPr>
          <w:p w:rsidR="004E0EB8" w:rsidRPr="00140E21" w:rsidRDefault="004E0EB8" w:rsidP="00DE2E79">
            <w:pPr>
              <w:pStyle w:val="TAL"/>
              <w:rPr>
                <w:sz w:val="16"/>
                <w:szCs w:val="16"/>
              </w:rPr>
            </w:pPr>
            <w:r w:rsidRPr="00140E21">
              <w:rPr>
                <w:sz w:val="16"/>
                <w:szCs w:val="16"/>
              </w:rPr>
              <w:t>Corrections to PDU session establishment / modification procedure</w:t>
            </w:r>
          </w:p>
        </w:tc>
        <w:tc>
          <w:tcPr>
            <w:tcW w:w="708" w:type="dxa"/>
            <w:shd w:val="solid" w:color="FFFFFF" w:fill="auto"/>
          </w:tcPr>
          <w:p w:rsidR="004E0EB8" w:rsidRPr="00140E21" w:rsidRDefault="004E0EB8" w:rsidP="003345C4">
            <w:pPr>
              <w:pStyle w:val="TAC"/>
              <w:rPr>
                <w:sz w:val="16"/>
                <w:szCs w:val="16"/>
              </w:rPr>
            </w:pPr>
            <w:r w:rsidRPr="00140E21">
              <w:rPr>
                <w:sz w:val="16"/>
                <w:szCs w:val="16"/>
              </w:rPr>
              <w:t>15.1.0</w:t>
            </w:r>
          </w:p>
        </w:tc>
      </w:tr>
      <w:tr w:rsidR="001517C0" w:rsidRPr="00140E21" w:rsidTr="005A1DC9">
        <w:tc>
          <w:tcPr>
            <w:tcW w:w="800" w:type="dxa"/>
            <w:shd w:val="solid" w:color="FFFFFF" w:fill="auto"/>
          </w:tcPr>
          <w:p w:rsidR="001517C0" w:rsidRPr="00140E21" w:rsidRDefault="001517C0" w:rsidP="003345C4">
            <w:pPr>
              <w:pStyle w:val="TAL"/>
              <w:rPr>
                <w:sz w:val="16"/>
                <w:szCs w:val="16"/>
              </w:rPr>
            </w:pPr>
            <w:r w:rsidRPr="00140E21">
              <w:rPr>
                <w:sz w:val="16"/>
                <w:szCs w:val="16"/>
              </w:rPr>
              <w:t>2018-03</w:t>
            </w:r>
          </w:p>
        </w:tc>
        <w:tc>
          <w:tcPr>
            <w:tcW w:w="760" w:type="dxa"/>
            <w:shd w:val="solid" w:color="FFFFFF" w:fill="auto"/>
          </w:tcPr>
          <w:p w:rsidR="001517C0" w:rsidRPr="00140E21" w:rsidRDefault="001517C0" w:rsidP="003345C4">
            <w:pPr>
              <w:pStyle w:val="TAL"/>
              <w:rPr>
                <w:sz w:val="16"/>
                <w:szCs w:val="16"/>
              </w:rPr>
            </w:pPr>
            <w:r w:rsidRPr="00140E21">
              <w:rPr>
                <w:sz w:val="16"/>
                <w:szCs w:val="16"/>
              </w:rPr>
              <w:t>SP-79</w:t>
            </w:r>
          </w:p>
        </w:tc>
        <w:tc>
          <w:tcPr>
            <w:tcW w:w="992" w:type="dxa"/>
            <w:shd w:val="solid" w:color="FFFFFF" w:fill="auto"/>
          </w:tcPr>
          <w:p w:rsidR="001517C0" w:rsidRPr="00140E21" w:rsidRDefault="001517C0" w:rsidP="003345C4">
            <w:pPr>
              <w:pStyle w:val="TAC"/>
              <w:rPr>
                <w:sz w:val="16"/>
                <w:szCs w:val="16"/>
              </w:rPr>
            </w:pPr>
            <w:r w:rsidRPr="00140E21">
              <w:rPr>
                <w:sz w:val="16"/>
                <w:szCs w:val="16"/>
              </w:rPr>
              <w:t>SP-180101</w:t>
            </w:r>
          </w:p>
        </w:tc>
        <w:tc>
          <w:tcPr>
            <w:tcW w:w="567" w:type="dxa"/>
            <w:shd w:val="solid" w:color="FFFFFF" w:fill="auto"/>
          </w:tcPr>
          <w:p w:rsidR="001517C0" w:rsidRPr="00140E21" w:rsidRDefault="001517C0" w:rsidP="001517C0">
            <w:pPr>
              <w:pStyle w:val="TAC"/>
              <w:rPr>
                <w:sz w:val="16"/>
                <w:szCs w:val="16"/>
              </w:rPr>
            </w:pPr>
            <w:r w:rsidRPr="00140E21">
              <w:rPr>
                <w:sz w:val="16"/>
                <w:szCs w:val="16"/>
              </w:rPr>
              <w:t>0003</w:t>
            </w:r>
          </w:p>
        </w:tc>
        <w:tc>
          <w:tcPr>
            <w:tcW w:w="425" w:type="dxa"/>
            <w:shd w:val="solid" w:color="FFFFFF" w:fill="auto"/>
          </w:tcPr>
          <w:p w:rsidR="001517C0" w:rsidRPr="00140E21" w:rsidRDefault="001517C0" w:rsidP="003345C4">
            <w:pPr>
              <w:pStyle w:val="TAC"/>
              <w:rPr>
                <w:sz w:val="16"/>
                <w:szCs w:val="16"/>
              </w:rPr>
            </w:pPr>
            <w:r w:rsidRPr="00140E21">
              <w:rPr>
                <w:sz w:val="16"/>
                <w:szCs w:val="16"/>
              </w:rPr>
              <w:t>1</w:t>
            </w:r>
          </w:p>
        </w:tc>
        <w:tc>
          <w:tcPr>
            <w:tcW w:w="425" w:type="dxa"/>
            <w:shd w:val="solid" w:color="FFFFFF" w:fill="auto"/>
          </w:tcPr>
          <w:p w:rsidR="001517C0" w:rsidRPr="00140E21" w:rsidRDefault="001517C0" w:rsidP="003345C4">
            <w:pPr>
              <w:pStyle w:val="TAC"/>
              <w:rPr>
                <w:sz w:val="16"/>
                <w:szCs w:val="16"/>
              </w:rPr>
            </w:pPr>
            <w:r w:rsidRPr="00140E21">
              <w:rPr>
                <w:sz w:val="16"/>
                <w:szCs w:val="16"/>
              </w:rPr>
              <w:t>F</w:t>
            </w:r>
          </w:p>
        </w:tc>
        <w:tc>
          <w:tcPr>
            <w:tcW w:w="4962" w:type="dxa"/>
            <w:shd w:val="solid" w:color="FFFFFF" w:fill="auto"/>
          </w:tcPr>
          <w:p w:rsidR="001517C0" w:rsidRPr="00140E21" w:rsidRDefault="001517C0" w:rsidP="00DE2E79">
            <w:pPr>
              <w:pStyle w:val="TAL"/>
              <w:rPr>
                <w:sz w:val="16"/>
                <w:szCs w:val="16"/>
              </w:rPr>
            </w:pPr>
            <w:r w:rsidRPr="00140E21">
              <w:rPr>
                <w:sz w:val="16"/>
                <w:szCs w:val="16"/>
              </w:rPr>
              <w:t>Clean-up of the registration procedure</w:t>
            </w:r>
          </w:p>
        </w:tc>
        <w:tc>
          <w:tcPr>
            <w:tcW w:w="708" w:type="dxa"/>
            <w:shd w:val="solid" w:color="FFFFFF" w:fill="auto"/>
          </w:tcPr>
          <w:p w:rsidR="001517C0" w:rsidRPr="00140E21" w:rsidRDefault="001517C0" w:rsidP="003345C4">
            <w:pPr>
              <w:pStyle w:val="TAC"/>
              <w:rPr>
                <w:sz w:val="16"/>
                <w:szCs w:val="16"/>
              </w:rPr>
            </w:pPr>
            <w:r w:rsidRPr="00140E21">
              <w:rPr>
                <w:sz w:val="16"/>
                <w:szCs w:val="16"/>
              </w:rPr>
              <w:t>15.1.0</w:t>
            </w:r>
          </w:p>
        </w:tc>
      </w:tr>
      <w:tr w:rsidR="008503A7" w:rsidRPr="00140E21" w:rsidTr="005A1DC9">
        <w:tc>
          <w:tcPr>
            <w:tcW w:w="800" w:type="dxa"/>
            <w:shd w:val="solid" w:color="FFFFFF" w:fill="auto"/>
          </w:tcPr>
          <w:p w:rsidR="008503A7" w:rsidRPr="00140E21" w:rsidRDefault="008503A7" w:rsidP="003345C4">
            <w:pPr>
              <w:pStyle w:val="TAL"/>
              <w:rPr>
                <w:sz w:val="16"/>
                <w:szCs w:val="16"/>
              </w:rPr>
            </w:pPr>
            <w:r w:rsidRPr="00140E21">
              <w:rPr>
                <w:sz w:val="16"/>
                <w:szCs w:val="16"/>
              </w:rPr>
              <w:t>2018-03</w:t>
            </w:r>
          </w:p>
        </w:tc>
        <w:tc>
          <w:tcPr>
            <w:tcW w:w="760" w:type="dxa"/>
            <w:shd w:val="solid" w:color="FFFFFF" w:fill="auto"/>
          </w:tcPr>
          <w:p w:rsidR="008503A7" w:rsidRPr="00140E21" w:rsidRDefault="008503A7" w:rsidP="003345C4">
            <w:pPr>
              <w:pStyle w:val="TAL"/>
              <w:rPr>
                <w:sz w:val="16"/>
                <w:szCs w:val="16"/>
              </w:rPr>
            </w:pPr>
            <w:r w:rsidRPr="00140E21">
              <w:rPr>
                <w:sz w:val="16"/>
                <w:szCs w:val="16"/>
              </w:rPr>
              <w:t>SP-79</w:t>
            </w:r>
          </w:p>
        </w:tc>
        <w:tc>
          <w:tcPr>
            <w:tcW w:w="992" w:type="dxa"/>
            <w:shd w:val="solid" w:color="FFFFFF" w:fill="auto"/>
          </w:tcPr>
          <w:p w:rsidR="008503A7" w:rsidRPr="00140E21" w:rsidRDefault="008503A7" w:rsidP="003345C4">
            <w:pPr>
              <w:pStyle w:val="TAC"/>
              <w:rPr>
                <w:sz w:val="16"/>
                <w:szCs w:val="16"/>
              </w:rPr>
            </w:pPr>
            <w:r w:rsidRPr="00140E21">
              <w:rPr>
                <w:sz w:val="16"/>
                <w:szCs w:val="16"/>
              </w:rPr>
              <w:t>SP-180090</w:t>
            </w:r>
          </w:p>
        </w:tc>
        <w:tc>
          <w:tcPr>
            <w:tcW w:w="567" w:type="dxa"/>
            <w:shd w:val="solid" w:color="FFFFFF" w:fill="auto"/>
          </w:tcPr>
          <w:p w:rsidR="008503A7" w:rsidRPr="00140E21" w:rsidRDefault="008503A7" w:rsidP="008503A7">
            <w:pPr>
              <w:pStyle w:val="TAC"/>
              <w:rPr>
                <w:sz w:val="16"/>
                <w:szCs w:val="16"/>
              </w:rPr>
            </w:pPr>
            <w:r w:rsidRPr="00140E21">
              <w:rPr>
                <w:sz w:val="16"/>
                <w:szCs w:val="16"/>
              </w:rPr>
              <w:t>0005</w:t>
            </w:r>
          </w:p>
        </w:tc>
        <w:tc>
          <w:tcPr>
            <w:tcW w:w="425" w:type="dxa"/>
            <w:shd w:val="solid" w:color="FFFFFF" w:fill="auto"/>
          </w:tcPr>
          <w:p w:rsidR="008503A7" w:rsidRPr="00140E21" w:rsidRDefault="008503A7" w:rsidP="003345C4">
            <w:pPr>
              <w:pStyle w:val="TAC"/>
              <w:rPr>
                <w:sz w:val="16"/>
                <w:szCs w:val="16"/>
              </w:rPr>
            </w:pPr>
            <w:r w:rsidRPr="00140E21">
              <w:rPr>
                <w:sz w:val="16"/>
                <w:szCs w:val="16"/>
              </w:rPr>
              <w:t>3</w:t>
            </w:r>
          </w:p>
        </w:tc>
        <w:tc>
          <w:tcPr>
            <w:tcW w:w="425" w:type="dxa"/>
            <w:shd w:val="solid" w:color="FFFFFF" w:fill="auto"/>
          </w:tcPr>
          <w:p w:rsidR="008503A7" w:rsidRPr="00140E21" w:rsidRDefault="008503A7" w:rsidP="003345C4">
            <w:pPr>
              <w:pStyle w:val="TAC"/>
              <w:rPr>
                <w:sz w:val="16"/>
                <w:szCs w:val="16"/>
              </w:rPr>
            </w:pPr>
            <w:r w:rsidRPr="00140E21">
              <w:rPr>
                <w:sz w:val="16"/>
                <w:szCs w:val="16"/>
              </w:rPr>
              <w:t>F</w:t>
            </w:r>
          </w:p>
        </w:tc>
        <w:tc>
          <w:tcPr>
            <w:tcW w:w="4962" w:type="dxa"/>
            <w:shd w:val="solid" w:color="FFFFFF" w:fill="auto"/>
          </w:tcPr>
          <w:p w:rsidR="008503A7" w:rsidRPr="00140E21" w:rsidRDefault="008503A7" w:rsidP="00DE2E79">
            <w:pPr>
              <w:pStyle w:val="TAL"/>
              <w:rPr>
                <w:sz w:val="16"/>
                <w:szCs w:val="16"/>
              </w:rPr>
            </w:pPr>
            <w:r w:rsidRPr="00140E21">
              <w:rPr>
                <w:sz w:val="16"/>
                <w:szCs w:val="16"/>
              </w:rPr>
              <w:t>Using NRF for UPF discovery</w:t>
            </w:r>
          </w:p>
        </w:tc>
        <w:tc>
          <w:tcPr>
            <w:tcW w:w="708" w:type="dxa"/>
            <w:shd w:val="solid" w:color="FFFFFF" w:fill="auto"/>
          </w:tcPr>
          <w:p w:rsidR="008503A7" w:rsidRPr="00140E21" w:rsidRDefault="008503A7" w:rsidP="003345C4">
            <w:pPr>
              <w:pStyle w:val="TAC"/>
              <w:rPr>
                <w:sz w:val="16"/>
                <w:szCs w:val="16"/>
              </w:rPr>
            </w:pPr>
            <w:r w:rsidRPr="00140E21">
              <w:rPr>
                <w:sz w:val="16"/>
                <w:szCs w:val="16"/>
              </w:rPr>
              <w:t>15.1.0</w:t>
            </w:r>
          </w:p>
        </w:tc>
      </w:tr>
      <w:tr w:rsidR="00263F42" w:rsidRPr="00140E21" w:rsidTr="005A1DC9">
        <w:tc>
          <w:tcPr>
            <w:tcW w:w="800" w:type="dxa"/>
            <w:shd w:val="solid" w:color="FFFFFF" w:fill="auto"/>
          </w:tcPr>
          <w:p w:rsidR="00263F42" w:rsidRPr="00140E21" w:rsidRDefault="00263F42" w:rsidP="003345C4">
            <w:pPr>
              <w:pStyle w:val="TAL"/>
              <w:rPr>
                <w:sz w:val="16"/>
                <w:szCs w:val="16"/>
              </w:rPr>
            </w:pPr>
            <w:r w:rsidRPr="00140E21">
              <w:rPr>
                <w:sz w:val="16"/>
                <w:szCs w:val="16"/>
              </w:rPr>
              <w:t>2018-03</w:t>
            </w:r>
          </w:p>
        </w:tc>
        <w:tc>
          <w:tcPr>
            <w:tcW w:w="760" w:type="dxa"/>
            <w:shd w:val="solid" w:color="FFFFFF" w:fill="auto"/>
          </w:tcPr>
          <w:p w:rsidR="00263F42" w:rsidRPr="00140E21" w:rsidRDefault="00263F42" w:rsidP="003345C4">
            <w:pPr>
              <w:pStyle w:val="TAL"/>
              <w:rPr>
                <w:sz w:val="16"/>
                <w:szCs w:val="16"/>
              </w:rPr>
            </w:pPr>
            <w:r w:rsidRPr="00140E21">
              <w:rPr>
                <w:sz w:val="16"/>
                <w:szCs w:val="16"/>
              </w:rPr>
              <w:t>SP-79</w:t>
            </w:r>
          </w:p>
        </w:tc>
        <w:tc>
          <w:tcPr>
            <w:tcW w:w="992" w:type="dxa"/>
            <w:shd w:val="solid" w:color="FFFFFF" w:fill="auto"/>
          </w:tcPr>
          <w:p w:rsidR="00263F42" w:rsidRPr="00140E21" w:rsidRDefault="00263F42" w:rsidP="003345C4">
            <w:pPr>
              <w:pStyle w:val="TAC"/>
              <w:rPr>
                <w:sz w:val="16"/>
                <w:szCs w:val="16"/>
              </w:rPr>
            </w:pPr>
            <w:r w:rsidRPr="00140E21">
              <w:rPr>
                <w:sz w:val="16"/>
                <w:szCs w:val="16"/>
              </w:rPr>
              <w:t>SP-180101</w:t>
            </w:r>
          </w:p>
        </w:tc>
        <w:tc>
          <w:tcPr>
            <w:tcW w:w="567" w:type="dxa"/>
            <w:shd w:val="solid" w:color="FFFFFF" w:fill="auto"/>
          </w:tcPr>
          <w:p w:rsidR="00263F42" w:rsidRPr="00140E21" w:rsidRDefault="00263F42" w:rsidP="00263F42">
            <w:pPr>
              <w:pStyle w:val="TAC"/>
              <w:rPr>
                <w:sz w:val="16"/>
                <w:szCs w:val="16"/>
              </w:rPr>
            </w:pPr>
            <w:r w:rsidRPr="00140E21">
              <w:rPr>
                <w:sz w:val="16"/>
                <w:szCs w:val="16"/>
              </w:rPr>
              <w:t>0006</w:t>
            </w:r>
          </w:p>
        </w:tc>
        <w:tc>
          <w:tcPr>
            <w:tcW w:w="425" w:type="dxa"/>
            <w:shd w:val="solid" w:color="FFFFFF" w:fill="auto"/>
          </w:tcPr>
          <w:p w:rsidR="00263F42" w:rsidRPr="00140E21" w:rsidRDefault="00263F42" w:rsidP="003345C4">
            <w:pPr>
              <w:pStyle w:val="TAC"/>
              <w:rPr>
                <w:sz w:val="16"/>
                <w:szCs w:val="16"/>
              </w:rPr>
            </w:pPr>
            <w:r w:rsidRPr="00140E21">
              <w:rPr>
                <w:sz w:val="16"/>
                <w:szCs w:val="16"/>
              </w:rPr>
              <w:t>4</w:t>
            </w:r>
          </w:p>
        </w:tc>
        <w:tc>
          <w:tcPr>
            <w:tcW w:w="425" w:type="dxa"/>
            <w:shd w:val="solid" w:color="FFFFFF" w:fill="auto"/>
          </w:tcPr>
          <w:p w:rsidR="00263F42" w:rsidRPr="00140E21" w:rsidRDefault="00263F42" w:rsidP="003345C4">
            <w:pPr>
              <w:pStyle w:val="TAC"/>
              <w:rPr>
                <w:sz w:val="16"/>
                <w:szCs w:val="16"/>
              </w:rPr>
            </w:pPr>
            <w:r w:rsidRPr="00140E21">
              <w:rPr>
                <w:sz w:val="16"/>
                <w:szCs w:val="16"/>
              </w:rPr>
              <w:t>F</w:t>
            </w:r>
          </w:p>
        </w:tc>
        <w:tc>
          <w:tcPr>
            <w:tcW w:w="4962" w:type="dxa"/>
            <w:shd w:val="solid" w:color="FFFFFF" w:fill="auto"/>
          </w:tcPr>
          <w:p w:rsidR="00263F42" w:rsidRPr="00140E21" w:rsidRDefault="00263F42" w:rsidP="00DE2E79">
            <w:pPr>
              <w:pStyle w:val="TAL"/>
              <w:rPr>
                <w:sz w:val="16"/>
                <w:szCs w:val="16"/>
              </w:rPr>
            </w:pPr>
            <w:r w:rsidRPr="00140E21">
              <w:rPr>
                <w:sz w:val="16"/>
                <w:szCs w:val="16"/>
              </w:rPr>
              <w:t>Allowed NSSAI and Access Type</w:t>
            </w:r>
          </w:p>
        </w:tc>
        <w:tc>
          <w:tcPr>
            <w:tcW w:w="708" w:type="dxa"/>
            <w:shd w:val="solid" w:color="FFFFFF" w:fill="auto"/>
          </w:tcPr>
          <w:p w:rsidR="00263F42" w:rsidRPr="00140E21" w:rsidRDefault="00263F42" w:rsidP="003345C4">
            <w:pPr>
              <w:pStyle w:val="TAC"/>
              <w:rPr>
                <w:sz w:val="16"/>
                <w:szCs w:val="16"/>
              </w:rPr>
            </w:pPr>
            <w:r w:rsidRPr="00140E21">
              <w:rPr>
                <w:sz w:val="16"/>
                <w:szCs w:val="16"/>
              </w:rPr>
              <w:t>15.1.0</w:t>
            </w:r>
          </w:p>
        </w:tc>
      </w:tr>
      <w:tr w:rsidR="00C73A74" w:rsidRPr="00140E21" w:rsidTr="005A1DC9">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rsidR="00C73A74" w:rsidRPr="00140E21" w:rsidRDefault="00C73A74" w:rsidP="00C73A74">
            <w:pPr>
              <w:pStyle w:val="TAC"/>
              <w:rPr>
                <w:sz w:val="16"/>
                <w:szCs w:val="16"/>
              </w:rPr>
            </w:pPr>
            <w:r w:rsidRPr="00140E21">
              <w:rPr>
                <w:sz w:val="16"/>
                <w:szCs w:val="16"/>
              </w:rPr>
              <w:t>0008</w:t>
            </w:r>
          </w:p>
        </w:tc>
        <w:tc>
          <w:tcPr>
            <w:tcW w:w="425" w:type="dxa"/>
            <w:shd w:val="solid" w:color="FFFFFF" w:fill="auto"/>
          </w:tcPr>
          <w:p w:rsidR="00C73A74" w:rsidRPr="00140E21" w:rsidRDefault="00C73A74" w:rsidP="003345C4">
            <w:pPr>
              <w:pStyle w:val="TAC"/>
              <w:rPr>
                <w:sz w:val="16"/>
                <w:szCs w:val="16"/>
              </w:rPr>
            </w:pPr>
            <w:r w:rsidRPr="00140E21">
              <w:rPr>
                <w:sz w:val="16"/>
                <w:szCs w:val="16"/>
              </w:rPr>
              <w:t>2</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Corrections to the Inter-system mobility procedures</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C73A74" w:rsidRPr="00140E21" w:rsidTr="005A1DC9">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rsidR="00C73A74" w:rsidRPr="00140E21" w:rsidRDefault="00C73A74" w:rsidP="00C73A74">
            <w:pPr>
              <w:pStyle w:val="TAC"/>
              <w:rPr>
                <w:sz w:val="16"/>
                <w:szCs w:val="16"/>
              </w:rPr>
            </w:pPr>
            <w:r w:rsidRPr="00140E21">
              <w:rPr>
                <w:sz w:val="16"/>
                <w:szCs w:val="16"/>
              </w:rPr>
              <w:t>0009</w:t>
            </w:r>
          </w:p>
        </w:tc>
        <w:tc>
          <w:tcPr>
            <w:tcW w:w="425" w:type="dxa"/>
            <w:shd w:val="solid" w:color="FFFFFF" w:fill="auto"/>
          </w:tcPr>
          <w:p w:rsidR="00C73A74" w:rsidRPr="00140E21" w:rsidRDefault="00C73A74" w:rsidP="003345C4">
            <w:pPr>
              <w:pStyle w:val="TAC"/>
              <w:rPr>
                <w:sz w:val="16"/>
                <w:szCs w:val="16"/>
              </w:rPr>
            </w:pPr>
            <w:r w:rsidRPr="00140E21">
              <w:rPr>
                <w:sz w:val="16"/>
                <w:szCs w:val="16"/>
              </w:rPr>
              <w:t>1</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QoS clarifications for EPC interworking</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C73A74" w:rsidRPr="00140E21" w:rsidTr="005A1DC9">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rsidR="00C73A74" w:rsidRPr="00140E21" w:rsidRDefault="00C73A74" w:rsidP="00C73A74">
            <w:pPr>
              <w:pStyle w:val="TAC"/>
              <w:rPr>
                <w:sz w:val="16"/>
                <w:szCs w:val="16"/>
              </w:rPr>
            </w:pPr>
            <w:r w:rsidRPr="00140E21">
              <w:rPr>
                <w:sz w:val="16"/>
                <w:szCs w:val="16"/>
              </w:rPr>
              <w:t>0010</w:t>
            </w:r>
          </w:p>
        </w:tc>
        <w:tc>
          <w:tcPr>
            <w:tcW w:w="425" w:type="dxa"/>
            <w:shd w:val="solid" w:color="FFFFFF" w:fill="auto"/>
          </w:tcPr>
          <w:p w:rsidR="00C73A74" w:rsidRPr="00140E21" w:rsidRDefault="00C73A74" w:rsidP="003345C4">
            <w:pPr>
              <w:pStyle w:val="TAC"/>
              <w:rPr>
                <w:sz w:val="16"/>
                <w:szCs w:val="16"/>
              </w:rPr>
            </w:pPr>
            <w:r w:rsidRPr="00140E21">
              <w:rPr>
                <w:sz w:val="16"/>
                <w:szCs w:val="16"/>
              </w:rPr>
              <w:t>-</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EPS bearer ID allocation update</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C73A74" w:rsidRPr="00140E21" w:rsidTr="005A1DC9">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SP-180090</w:t>
            </w:r>
          </w:p>
        </w:tc>
        <w:tc>
          <w:tcPr>
            <w:tcW w:w="567" w:type="dxa"/>
            <w:shd w:val="solid" w:color="FFFFFF" w:fill="auto"/>
          </w:tcPr>
          <w:p w:rsidR="00C73A74" w:rsidRPr="00140E21" w:rsidRDefault="00C73A74" w:rsidP="00C73A74">
            <w:pPr>
              <w:pStyle w:val="TAC"/>
              <w:rPr>
                <w:sz w:val="16"/>
                <w:szCs w:val="16"/>
              </w:rPr>
            </w:pPr>
            <w:r w:rsidRPr="00140E21">
              <w:rPr>
                <w:sz w:val="16"/>
                <w:szCs w:val="16"/>
              </w:rPr>
              <w:t>0011</w:t>
            </w:r>
          </w:p>
        </w:tc>
        <w:tc>
          <w:tcPr>
            <w:tcW w:w="425" w:type="dxa"/>
            <w:shd w:val="solid" w:color="FFFFFF" w:fill="auto"/>
          </w:tcPr>
          <w:p w:rsidR="00C73A74" w:rsidRPr="00140E21" w:rsidRDefault="00C73A74" w:rsidP="003345C4">
            <w:pPr>
              <w:pStyle w:val="TAC"/>
              <w:rPr>
                <w:sz w:val="16"/>
                <w:szCs w:val="16"/>
              </w:rPr>
            </w:pPr>
            <w:r w:rsidRPr="00140E21">
              <w:rPr>
                <w:sz w:val="16"/>
                <w:szCs w:val="16"/>
              </w:rPr>
              <w:t>1</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SP-180095</w:t>
            </w:r>
          </w:p>
        </w:tc>
        <w:tc>
          <w:tcPr>
            <w:tcW w:w="567" w:type="dxa"/>
            <w:shd w:val="solid" w:color="FFFFFF" w:fill="auto"/>
          </w:tcPr>
          <w:p w:rsidR="00F42249" w:rsidRPr="00140E21" w:rsidRDefault="00F42249" w:rsidP="00F42249">
            <w:pPr>
              <w:pStyle w:val="TAC"/>
              <w:rPr>
                <w:sz w:val="16"/>
                <w:szCs w:val="16"/>
              </w:rPr>
            </w:pPr>
            <w:r w:rsidRPr="00140E21">
              <w:rPr>
                <w:sz w:val="16"/>
                <w:szCs w:val="16"/>
              </w:rPr>
              <w:t>0012</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C</w:t>
            </w:r>
          </w:p>
        </w:tc>
        <w:tc>
          <w:tcPr>
            <w:tcW w:w="4962" w:type="dxa"/>
            <w:shd w:val="solid" w:color="FFFFFF" w:fill="auto"/>
          </w:tcPr>
          <w:p w:rsidR="00F42249" w:rsidRPr="00140E21" w:rsidRDefault="00F42249" w:rsidP="00DE2E79">
            <w:pPr>
              <w:pStyle w:val="TAL"/>
              <w:rPr>
                <w:sz w:val="16"/>
                <w:szCs w:val="16"/>
              </w:rPr>
            </w:pPr>
            <w:r w:rsidRPr="00140E21">
              <w:rPr>
                <w:sz w:val="16"/>
                <w:szCs w:val="16"/>
              </w:rPr>
              <w:t>Multiple request of Location Reporting for Area of Interest</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0013</w:t>
            </w:r>
          </w:p>
        </w:tc>
        <w:tc>
          <w:tcPr>
            <w:tcW w:w="425" w:type="dxa"/>
            <w:shd w:val="solid" w:color="FFFFFF" w:fill="auto"/>
          </w:tcPr>
          <w:p w:rsidR="00F42249" w:rsidRPr="00140E21" w:rsidRDefault="00F42249" w:rsidP="003345C4">
            <w:pPr>
              <w:pStyle w:val="TAC"/>
              <w:rPr>
                <w:sz w:val="16"/>
                <w:szCs w:val="16"/>
              </w:rPr>
            </w:pPr>
            <w:r w:rsidRPr="00140E21">
              <w:rPr>
                <w:sz w:val="16"/>
                <w:szCs w:val="16"/>
              </w:rPr>
              <w:t>1</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SMF behaviour based on LADN notification</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0014</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Clarification on Internal Event Exposure</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0015</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0016</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0019</w:t>
            </w:r>
          </w:p>
        </w:tc>
        <w:tc>
          <w:tcPr>
            <w:tcW w:w="425" w:type="dxa"/>
            <w:shd w:val="solid" w:color="FFFFFF" w:fill="auto"/>
          </w:tcPr>
          <w:p w:rsidR="00F42249" w:rsidRPr="00140E21" w:rsidRDefault="00F42249" w:rsidP="003345C4">
            <w:pPr>
              <w:pStyle w:val="TAC"/>
              <w:rPr>
                <w:sz w:val="16"/>
                <w:szCs w:val="16"/>
              </w:rPr>
            </w:pPr>
            <w:r w:rsidRPr="00140E21">
              <w:rPr>
                <w:sz w:val="16"/>
                <w:szCs w:val="16"/>
              </w:rPr>
              <w:t>1</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Update of NEF service for background data transfer</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0020</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Update of NEF service for PFD management</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0021</w:t>
            </w:r>
          </w:p>
        </w:tc>
        <w:tc>
          <w:tcPr>
            <w:tcW w:w="425" w:type="dxa"/>
            <w:shd w:val="solid" w:color="FFFFFF" w:fill="auto"/>
          </w:tcPr>
          <w:p w:rsidR="000059A4" w:rsidRPr="00140E21" w:rsidRDefault="000059A4" w:rsidP="003345C4">
            <w:pPr>
              <w:pStyle w:val="TAC"/>
              <w:rPr>
                <w:sz w:val="16"/>
                <w:szCs w:val="16"/>
              </w:rPr>
            </w:pPr>
            <w:r w:rsidRPr="00140E21">
              <w:rPr>
                <w:sz w:val="16"/>
                <w:szCs w:val="16"/>
              </w:rPr>
              <w:t>-</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0022</w:t>
            </w:r>
          </w:p>
        </w:tc>
        <w:tc>
          <w:tcPr>
            <w:tcW w:w="425" w:type="dxa"/>
            <w:shd w:val="solid" w:color="FFFFFF" w:fill="auto"/>
          </w:tcPr>
          <w:p w:rsidR="000059A4" w:rsidRPr="00140E21" w:rsidRDefault="000059A4" w:rsidP="003345C4">
            <w:pPr>
              <w:pStyle w:val="TAC"/>
              <w:rPr>
                <w:sz w:val="16"/>
                <w:szCs w:val="16"/>
              </w:rPr>
            </w:pPr>
            <w:r w:rsidRPr="00140E21">
              <w:rPr>
                <w:sz w:val="16"/>
                <w:szCs w:val="16"/>
              </w:rPr>
              <w:t>-</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0023</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Sending EBI to the NG-RAN</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0024</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Indirect data forwarding in home routed roaming case</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0025</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Interaction between SMF and UPF during the inter-system change</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427644" w:rsidRPr="00140E21" w:rsidTr="005A1DC9">
        <w:tc>
          <w:tcPr>
            <w:tcW w:w="800" w:type="dxa"/>
            <w:shd w:val="solid" w:color="FFFFFF" w:fill="auto"/>
          </w:tcPr>
          <w:p w:rsidR="00427644" w:rsidRPr="00140E21" w:rsidRDefault="00427644" w:rsidP="003345C4">
            <w:pPr>
              <w:pStyle w:val="TAL"/>
              <w:rPr>
                <w:sz w:val="16"/>
                <w:szCs w:val="16"/>
              </w:rPr>
            </w:pPr>
            <w:r w:rsidRPr="00140E21">
              <w:rPr>
                <w:sz w:val="16"/>
                <w:szCs w:val="16"/>
              </w:rPr>
              <w:t>2018-03</w:t>
            </w:r>
          </w:p>
        </w:tc>
        <w:tc>
          <w:tcPr>
            <w:tcW w:w="760" w:type="dxa"/>
            <w:shd w:val="solid" w:color="FFFFFF" w:fill="auto"/>
          </w:tcPr>
          <w:p w:rsidR="00427644" w:rsidRPr="00140E21" w:rsidRDefault="00427644" w:rsidP="003345C4">
            <w:pPr>
              <w:pStyle w:val="TAL"/>
              <w:rPr>
                <w:sz w:val="16"/>
                <w:szCs w:val="16"/>
              </w:rPr>
            </w:pPr>
            <w:r w:rsidRPr="00140E21">
              <w:rPr>
                <w:sz w:val="16"/>
                <w:szCs w:val="16"/>
              </w:rPr>
              <w:t>SP-79</w:t>
            </w:r>
          </w:p>
        </w:tc>
        <w:tc>
          <w:tcPr>
            <w:tcW w:w="992" w:type="dxa"/>
            <w:shd w:val="solid" w:color="FFFFFF" w:fill="auto"/>
          </w:tcPr>
          <w:p w:rsidR="00427644" w:rsidRPr="00140E21" w:rsidRDefault="00427644" w:rsidP="003345C4">
            <w:pPr>
              <w:pStyle w:val="TAC"/>
              <w:rPr>
                <w:sz w:val="16"/>
                <w:szCs w:val="16"/>
              </w:rPr>
            </w:pPr>
            <w:r w:rsidRPr="00140E21">
              <w:rPr>
                <w:sz w:val="16"/>
                <w:szCs w:val="16"/>
              </w:rPr>
              <w:t>SP-180101</w:t>
            </w:r>
          </w:p>
        </w:tc>
        <w:tc>
          <w:tcPr>
            <w:tcW w:w="567" w:type="dxa"/>
            <w:shd w:val="solid" w:color="FFFFFF" w:fill="auto"/>
          </w:tcPr>
          <w:p w:rsidR="00427644" w:rsidRPr="00140E21" w:rsidRDefault="00427644" w:rsidP="00427644">
            <w:pPr>
              <w:pStyle w:val="TAC"/>
              <w:rPr>
                <w:sz w:val="16"/>
                <w:szCs w:val="16"/>
              </w:rPr>
            </w:pPr>
            <w:r w:rsidRPr="00140E21">
              <w:rPr>
                <w:sz w:val="16"/>
                <w:szCs w:val="16"/>
              </w:rPr>
              <w:t>0026</w:t>
            </w:r>
          </w:p>
        </w:tc>
        <w:tc>
          <w:tcPr>
            <w:tcW w:w="425" w:type="dxa"/>
            <w:shd w:val="solid" w:color="FFFFFF" w:fill="auto"/>
          </w:tcPr>
          <w:p w:rsidR="00427644" w:rsidRPr="00140E21" w:rsidRDefault="00427644" w:rsidP="003345C4">
            <w:pPr>
              <w:pStyle w:val="TAC"/>
              <w:rPr>
                <w:sz w:val="16"/>
                <w:szCs w:val="16"/>
              </w:rPr>
            </w:pPr>
            <w:r w:rsidRPr="00140E21">
              <w:rPr>
                <w:sz w:val="16"/>
                <w:szCs w:val="16"/>
              </w:rPr>
              <w:t>1</w:t>
            </w:r>
          </w:p>
        </w:tc>
        <w:tc>
          <w:tcPr>
            <w:tcW w:w="425" w:type="dxa"/>
            <w:shd w:val="solid" w:color="FFFFFF" w:fill="auto"/>
          </w:tcPr>
          <w:p w:rsidR="00427644" w:rsidRPr="00140E21" w:rsidRDefault="00427644" w:rsidP="003345C4">
            <w:pPr>
              <w:pStyle w:val="TAC"/>
              <w:rPr>
                <w:sz w:val="16"/>
                <w:szCs w:val="16"/>
              </w:rPr>
            </w:pPr>
            <w:r w:rsidRPr="00140E21">
              <w:rPr>
                <w:sz w:val="16"/>
                <w:szCs w:val="16"/>
              </w:rPr>
              <w:t>F</w:t>
            </w:r>
          </w:p>
        </w:tc>
        <w:tc>
          <w:tcPr>
            <w:tcW w:w="4962" w:type="dxa"/>
            <w:shd w:val="solid" w:color="FFFFFF" w:fill="auto"/>
          </w:tcPr>
          <w:p w:rsidR="00427644" w:rsidRPr="00140E21" w:rsidRDefault="00427644" w:rsidP="00DE2E79">
            <w:pPr>
              <w:pStyle w:val="TAL"/>
              <w:rPr>
                <w:sz w:val="16"/>
                <w:szCs w:val="16"/>
              </w:rPr>
            </w:pPr>
            <w:r w:rsidRPr="00140E21">
              <w:rPr>
                <w:sz w:val="16"/>
                <w:szCs w:val="16"/>
              </w:rPr>
              <w:t>Direct forwarding flag for handover from EPS to 5GS</w:t>
            </w:r>
          </w:p>
        </w:tc>
        <w:tc>
          <w:tcPr>
            <w:tcW w:w="708" w:type="dxa"/>
            <w:shd w:val="solid" w:color="FFFFFF" w:fill="auto"/>
          </w:tcPr>
          <w:p w:rsidR="00427644" w:rsidRPr="00140E21" w:rsidRDefault="00427644" w:rsidP="003345C4">
            <w:pPr>
              <w:pStyle w:val="TAC"/>
              <w:rPr>
                <w:sz w:val="16"/>
                <w:szCs w:val="16"/>
              </w:rPr>
            </w:pPr>
            <w:r w:rsidRPr="00140E21">
              <w:rPr>
                <w:sz w:val="16"/>
                <w:szCs w:val="16"/>
              </w:rPr>
              <w:t>15.1.0</w:t>
            </w:r>
          </w:p>
        </w:tc>
      </w:tr>
      <w:tr w:rsidR="007D6356" w:rsidRPr="00140E21" w:rsidTr="005A1DC9">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rsidR="007D6356" w:rsidRPr="00140E21" w:rsidRDefault="007D6356" w:rsidP="007D6356">
            <w:pPr>
              <w:pStyle w:val="TAC"/>
              <w:rPr>
                <w:sz w:val="16"/>
                <w:szCs w:val="16"/>
              </w:rPr>
            </w:pPr>
            <w:r w:rsidRPr="00140E21">
              <w:rPr>
                <w:sz w:val="16"/>
                <w:szCs w:val="16"/>
              </w:rPr>
              <w:t>0027</w:t>
            </w:r>
          </w:p>
        </w:tc>
        <w:tc>
          <w:tcPr>
            <w:tcW w:w="425" w:type="dxa"/>
            <w:shd w:val="solid" w:color="FFFFFF" w:fill="auto"/>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Update to N2 Handover procedure</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7D6356" w:rsidRPr="00140E21" w:rsidTr="005A1DC9">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rsidR="007D6356" w:rsidRPr="00140E21" w:rsidRDefault="007D6356" w:rsidP="007D6356">
            <w:pPr>
              <w:pStyle w:val="TAC"/>
              <w:rPr>
                <w:sz w:val="16"/>
                <w:szCs w:val="16"/>
              </w:rPr>
            </w:pPr>
            <w:r w:rsidRPr="00140E21">
              <w:rPr>
                <w:sz w:val="16"/>
                <w:szCs w:val="16"/>
              </w:rPr>
              <w:t>0029</w:t>
            </w:r>
          </w:p>
        </w:tc>
        <w:tc>
          <w:tcPr>
            <w:tcW w:w="425" w:type="dxa"/>
            <w:shd w:val="solid" w:color="FFFFFF" w:fill="auto"/>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Clarification on keeping NAS signalling connection</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7D6356" w:rsidRPr="00140E21" w:rsidTr="005A1DC9">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SP-180093</w:t>
            </w:r>
          </w:p>
        </w:tc>
        <w:tc>
          <w:tcPr>
            <w:tcW w:w="567" w:type="dxa"/>
            <w:shd w:val="solid" w:color="FFFFFF" w:fill="auto"/>
          </w:tcPr>
          <w:p w:rsidR="007D6356" w:rsidRPr="00140E21" w:rsidRDefault="007D6356" w:rsidP="007D6356">
            <w:pPr>
              <w:pStyle w:val="TAC"/>
              <w:rPr>
                <w:sz w:val="16"/>
                <w:szCs w:val="16"/>
              </w:rPr>
            </w:pPr>
            <w:r w:rsidRPr="00140E21">
              <w:rPr>
                <w:sz w:val="16"/>
                <w:szCs w:val="16"/>
              </w:rPr>
              <w:t>0030</w:t>
            </w:r>
          </w:p>
        </w:tc>
        <w:tc>
          <w:tcPr>
            <w:tcW w:w="425" w:type="dxa"/>
            <w:shd w:val="solid" w:color="FFFFFF" w:fill="auto"/>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Clarification on SMS related Subscription data</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7D6356" w:rsidRPr="00140E21" w:rsidTr="005A1DC9">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rsidR="007D6356" w:rsidRPr="00140E21" w:rsidRDefault="007D6356" w:rsidP="007D6356">
            <w:pPr>
              <w:pStyle w:val="TAC"/>
              <w:rPr>
                <w:sz w:val="16"/>
                <w:szCs w:val="16"/>
              </w:rPr>
            </w:pPr>
            <w:r w:rsidRPr="00140E21">
              <w:rPr>
                <w:sz w:val="16"/>
                <w:szCs w:val="16"/>
              </w:rPr>
              <w:t>0032</w:t>
            </w:r>
          </w:p>
        </w:tc>
        <w:tc>
          <w:tcPr>
            <w:tcW w:w="425" w:type="dxa"/>
            <w:shd w:val="solid" w:color="FFFFFF" w:fill="auto"/>
          </w:tcPr>
          <w:p w:rsidR="007D6356" w:rsidRPr="00140E21" w:rsidRDefault="007D6356" w:rsidP="003345C4">
            <w:pPr>
              <w:pStyle w:val="TAC"/>
              <w:rPr>
                <w:sz w:val="16"/>
                <w:szCs w:val="16"/>
              </w:rPr>
            </w:pPr>
            <w:r w:rsidRPr="00140E21">
              <w:rPr>
                <w:sz w:val="16"/>
                <w:szCs w:val="16"/>
              </w:rPr>
              <w:t>-</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Clarification related to Subscription data type</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692545" w:rsidRPr="00140E21" w:rsidTr="005A1DC9">
        <w:tc>
          <w:tcPr>
            <w:tcW w:w="800" w:type="dxa"/>
            <w:shd w:val="solid" w:color="FFFFFF" w:fill="auto"/>
          </w:tcPr>
          <w:p w:rsidR="00692545" w:rsidRPr="00140E21" w:rsidRDefault="00692545" w:rsidP="003345C4">
            <w:pPr>
              <w:pStyle w:val="TAL"/>
              <w:rPr>
                <w:sz w:val="16"/>
                <w:szCs w:val="16"/>
              </w:rPr>
            </w:pPr>
            <w:r w:rsidRPr="00140E21">
              <w:rPr>
                <w:sz w:val="16"/>
                <w:szCs w:val="16"/>
              </w:rPr>
              <w:t>2018-03</w:t>
            </w:r>
          </w:p>
        </w:tc>
        <w:tc>
          <w:tcPr>
            <w:tcW w:w="760" w:type="dxa"/>
            <w:shd w:val="solid" w:color="FFFFFF" w:fill="auto"/>
          </w:tcPr>
          <w:p w:rsidR="00692545" w:rsidRPr="00140E21" w:rsidRDefault="00692545" w:rsidP="003345C4">
            <w:pPr>
              <w:pStyle w:val="TAL"/>
              <w:rPr>
                <w:sz w:val="16"/>
                <w:szCs w:val="16"/>
              </w:rPr>
            </w:pPr>
            <w:r w:rsidRPr="00140E21">
              <w:rPr>
                <w:sz w:val="16"/>
                <w:szCs w:val="16"/>
              </w:rPr>
              <w:t>SP-79</w:t>
            </w:r>
          </w:p>
        </w:tc>
        <w:tc>
          <w:tcPr>
            <w:tcW w:w="992" w:type="dxa"/>
            <w:shd w:val="solid" w:color="FFFFFF" w:fill="auto"/>
          </w:tcPr>
          <w:p w:rsidR="00692545" w:rsidRPr="00140E21" w:rsidRDefault="00692545" w:rsidP="003345C4">
            <w:pPr>
              <w:pStyle w:val="TAC"/>
              <w:rPr>
                <w:sz w:val="16"/>
                <w:szCs w:val="16"/>
              </w:rPr>
            </w:pPr>
            <w:r w:rsidRPr="00140E21">
              <w:rPr>
                <w:sz w:val="16"/>
                <w:szCs w:val="16"/>
              </w:rPr>
              <w:t>SP-180101</w:t>
            </w:r>
          </w:p>
        </w:tc>
        <w:tc>
          <w:tcPr>
            <w:tcW w:w="567" w:type="dxa"/>
            <w:shd w:val="solid" w:color="FFFFFF" w:fill="auto"/>
          </w:tcPr>
          <w:p w:rsidR="00692545" w:rsidRPr="00140E21" w:rsidRDefault="00692545" w:rsidP="00692545">
            <w:pPr>
              <w:pStyle w:val="TAC"/>
              <w:rPr>
                <w:sz w:val="16"/>
                <w:szCs w:val="16"/>
              </w:rPr>
            </w:pPr>
            <w:r w:rsidRPr="00140E21">
              <w:rPr>
                <w:sz w:val="16"/>
                <w:szCs w:val="16"/>
              </w:rPr>
              <w:t>0033</w:t>
            </w:r>
          </w:p>
        </w:tc>
        <w:tc>
          <w:tcPr>
            <w:tcW w:w="425" w:type="dxa"/>
            <w:shd w:val="solid" w:color="FFFFFF" w:fill="auto"/>
          </w:tcPr>
          <w:p w:rsidR="00692545" w:rsidRPr="00140E21" w:rsidRDefault="00692545" w:rsidP="003345C4">
            <w:pPr>
              <w:pStyle w:val="TAC"/>
              <w:rPr>
                <w:sz w:val="16"/>
                <w:szCs w:val="16"/>
              </w:rPr>
            </w:pPr>
            <w:r w:rsidRPr="00140E21">
              <w:rPr>
                <w:sz w:val="16"/>
                <w:szCs w:val="16"/>
              </w:rPr>
              <w:t>2</w:t>
            </w:r>
          </w:p>
        </w:tc>
        <w:tc>
          <w:tcPr>
            <w:tcW w:w="425" w:type="dxa"/>
            <w:shd w:val="solid" w:color="FFFFFF" w:fill="auto"/>
          </w:tcPr>
          <w:p w:rsidR="00692545" w:rsidRPr="00140E21" w:rsidRDefault="00692545" w:rsidP="003345C4">
            <w:pPr>
              <w:pStyle w:val="TAC"/>
              <w:rPr>
                <w:sz w:val="16"/>
                <w:szCs w:val="16"/>
              </w:rPr>
            </w:pPr>
            <w:r w:rsidRPr="00140E21">
              <w:rPr>
                <w:sz w:val="16"/>
                <w:szCs w:val="16"/>
              </w:rPr>
              <w:t>F</w:t>
            </w:r>
          </w:p>
        </w:tc>
        <w:tc>
          <w:tcPr>
            <w:tcW w:w="4962" w:type="dxa"/>
            <w:shd w:val="solid" w:color="FFFFFF" w:fill="auto"/>
          </w:tcPr>
          <w:p w:rsidR="00692545" w:rsidRPr="00140E21" w:rsidRDefault="00692545" w:rsidP="00DE2E79">
            <w:pPr>
              <w:pStyle w:val="TAL"/>
              <w:rPr>
                <w:sz w:val="16"/>
                <w:szCs w:val="16"/>
              </w:rPr>
            </w:pPr>
            <w:r w:rsidRPr="00140E21">
              <w:rPr>
                <w:sz w:val="16"/>
                <w:szCs w:val="16"/>
              </w:rPr>
              <w:t>Clarification on PCF association</w:t>
            </w:r>
          </w:p>
        </w:tc>
        <w:tc>
          <w:tcPr>
            <w:tcW w:w="708" w:type="dxa"/>
            <w:shd w:val="solid" w:color="FFFFFF" w:fill="auto"/>
          </w:tcPr>
          <w:p w:rsidR="00692545" w:rsidRPr="00140E21" w:rsidRDefault="00692545" w:rsidP="003345C4">
            <w:pPr>
              <w:pStyle w:val="TAC"/>
              <w:rPr>
                <w:sz w:val="16"/>
                <w:szCs w:val="16"/>
              </w:rPr>
            </w:pPr>
            <w:r w:rsidRPr="00140E21">
              <w:rPr>
                <w:sz w:val="16"/>
                <w:szCs w:val="16"/>
              </w:rPr>
              <w:t>15.1.0</w:t>
            </w:r>
          </w:p>
        </w:tc>
      </w:tr>
      <w:tr w:rsidR="0008745C" w:rsidRPr="00140E21" w:rsidTr="005A1DC9">
        <w:tc>
          <w:tcPr>
            <w:tcW w:w="800" w:type="dxa"/>
            <w:shd w:val="solid" w:color="FFFFFF" w:fill="auto"/>
          </w:tcPr>
          <w:p w:rsidR="0008745C" w:rsidRPr="00140E21" w:rsidRDefault="0008745C" w:rsidP="003345C4">
            <w:pPr>
              <w:pStyle w:val="TAL"/>
              <w:rPr>
                <w:sz w:val="16"/>
                <w:szCs w:val="16"/>
              </w:rPr>
            </w:pPr>
            <w:r w:rsidRPr="00140E21">
              <w:rPr>
                <w:sz w:val="16"/>
                <w:szCs w:val="16"/>
              </w:rPr>
              <w:t>2018-03</w:t>
            </w:r>
          </w:p>
        </w:tc>
        <w:tc>
          <w:tcPr>
            <w:tcW w:w="760" w:type="dxa"/>
            <w:shd w:val="solid" w:color="FFFFFF" w:fill="auto"/>
          </w:tcPr>
          <w:p w:rsidR="0008745C" w:rsidRPr="00140E21" w:rsidRDefault="0008745C" w:rsidP="003345C4">
            <w:pPr>
              <w:pStyle w:val="TAL"/>
              <w:rPr>
                <w:sz w:val="16"/>
                <w:szCs w:val="16"/>
              </w:rPr>
            </w:pPr>
            <w:r w:rsidRPr="00140E21">
              <w:rPr>
                <w:sz w:val="16"/>
                <w:szCs w:val="16"/>
              </w:rPr>
              <w:t>SP-79</w:t>
            </w:r>
          </w:p>
        </w:tc>
        <w:tc>
          <w:tcPr>
            <w:tcW w:w="992" w:type="dxa"/>
            <w:shd w:val="solid" w:color="FFFFFF" w:fill="auto"/>
          </w:tcPr>
          <w:p w:rsidR="0008745C" w:rsidRPr="00140E21" w:rsidRDefault="0008745C" w:rsidP="003345C4">
            <w:pPr>
              <w:pStyle w:val="TAC"/>
              <w:rPr>
                <w:sz w:val="16"/>
                <w:szCs w:val="16"/>
              </w:rPr>
            </w:pPr>
            <w:r w:rsidRPr="00140E21">
              <w:rPr>
                <w:sz w:val="16"/>
                <w:szCs w:val="16"/>
              </w:rPr>
              <w:t>SP-180101</w:t>
            </w:r>
          </w:p>
        </w:tc>
        <w:tc>
          <w:tcPr>
            <w:tcW w:w="567" w:type="dxa"/>
            <w:shd w:val="solid" w:color="FFFFFF" w:fill="auto"/>
          </w:tcPr>
          <w:p w:rsidR="0008745C" w:rsidRPr="00140E21" w:rsidRDefault="0008745C" w:rsidP="0008745C">
            <w:pPr>
              <w:pStyle w:val="TAC"/>
              <w:rPr>
                <w:sz w:val="16"/>
                <w:szCs w:val="16"/>
              </w:rPr>
            </w:pPr>
            <w:r w:rsidRPr="00140E21">
              <w:rPr>
                <w:sz w:val="16"/>
                <w:szCs w:val="16"/>
              </w:rPr>
              <w:t>0034</w:t>
            </w:r>
          </w:p>
        </w:tc>
        <w:tc>
          <w:tcPr>
            <w:tcW w:w="425" w:type="dxa"/>
            <w:shd w:val="solid" w:color="FFFFFF" w:fill="auto"/>
          </w:tcPr>
          <w:p w:rsidR="0008745C" w:rsidRPr="00140E21" w:rsidRDefault="0008745C" w:rsidP="003345C4">
            <w:pPr>
              <w:pStyle w:val="TAC"/>
              <w:rPr>
                <w:sz w:val="16"/>
                <w:szCs w:val="16"/>
              </w:rPr>
            </w:pPr>
            <w:r w:rsidRPr="00140E21">
              <w:rPr>
                <w:sz w:val="16"/>
                <w:szCs w:val="16"/>
              </w:rPr>
              <w:t>-</w:t>
            </w:r>
          </w:p>
        </w:tc>
        <w:tc>
          <w:tcPr>
            <w:tcW w:w="425" w:type="dxa"/>
            <w:shd w:val="solid" w:color="FFFFFF" w:fill="auto"/>
          </w:tcPr>
          <w:p w:rsidR="0008745C" w:rsidRPr="00140E21" w:rsidRDefault="0008745C" w:rsidP="003345C4">
            <w:pPr>
              <w:pStyle w:val="TAC"/>
              <w:rPr>
                <w:sz w:val="16"/>
                <w:szCs w:val="16"/>
              </w:rPr>
            </w:pPr>
            <w:r w:rsidRPr="00140E21">
              <w:rPr>
                <w:sz w:val="16"/>
                <w:szCs w:val="16"/>
              </w:rPr>
              <w:t>F</w:t>
            </w:r>
          </w:p>
        </w:tc>
        <w:tc>
          <w:tcPr>
            <w:tcW w:w="4962" w:type="dxa"/>
            <w:shd w:val="solid" w:color="FFFFFF" w:fill="auto"/>
          </w:tcPr>
          <w:p w:rsidR="0008745C" w:rsidRPr="00140E21" w:rsidRDefault="0008745C" w:rsidP="00DE2E79">
            <w:pPr>
              <w:pStyle w:val="TAL"/>
              <w:rPr>
                <w:sz w:val="16"/>
                <w:szCs w:val="16"/>
              </w:rPr>
            </w:pPr>
            <w:r w:rsidRPr="00140E21">
              <w:rPr>
                <w:sz w:val="16"/>
                <w:szCs w:val="16"/>
              </w:rPr>
              <w:t>Slicing handling for EPS to 5GS Mobility without N26</w:t>
            </w:r>
          </w:p>
        </w:tc>
        <w:tc>
          <w:tcPr>
            <w:tcW w:w="708" w:type="dxa"/>
            <w:shd w:val="solid" w:color="FFFFFF" w:fill="auto"/>
          </w:tcPr>
          <w:p w:rsidR="0008745C" w:rsidRPr="00140E21" w:rsidRDefault="0008745C"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SP-180101</w:t>
            </w:r>
          </w:p>
        </w:tc>
        <w:tc>
          <w:tcPr>
            <w:tcW w:w="567" w:type="dxa"/>
            <w:shd w:val="solid" w:color="FFFFFF" w:fill="auto"/>
          </w:tcPr>
          <w:p w:rsidR="00310FC4" w:rsidRPr="00140E21" w:rsidRDefault="00310FC4" w:rsidP="00310FC4">
            <w:pPr>
              <w:pStyle w:val="TAC"/>
              <w:rPr>
                <w:sz w:val="16"/>
                <w:szCs w:val="16"/>
              </w:rPr>
            </w:pPr>
            <w:r w:rsidRPr="00140E21">
              <w:rPr>
                <w:sz w:val="16"/>
                <w:szCs w:val="16"/>
              </w:rPr>
              <w:t>0035</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Keeping EBI transfer alignment</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SP-180101</w:t>
            </w:r>
          </w:p>
        </w:tc>
        <w:tc>
          <w:tcPr>
            <w:tcW w:w="567" w:type="dxa"/>
            <w:shd w:val="solid" w:color="FFFFFF" w:fill="auto"/>
          </w:tcPr>
          <w:p w:rsidR="00310FC4" w:rsidRPr="00140E21" w:rsidRDefault="00310FC4" w:rsidP="00310FC4">
            <w:pPr>
              <w:pStyle w:val="TAC"/>
              <w:rPr>
                <w:sz w:val="16"/>
                <w:szCs w:val="16"/>
              </w:rPr>
            </w:pPr>
            <w:r w:rsidRPr="00140E21">
              <w:rPr>
                <w:sz w:val="16"/>
                <w:szCs w:val="16"/>
              </w:rPr>
              <w:t>0036</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Clarification on the Emergency HO indication for EPS fallback</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0037</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Alignment of Namf_MT_EnableUEReachability service operation</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0038</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Mobility from EPC to 5GC</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SP-180095</w:t>
            </w:r>
          </w:p>
        </w:tc>
        <w:tc>
          <w:tcPr>
            <w:tcW w:w="567" w:type="dxa"/>
            <w:shd w:val="solid" w:color="FFFFFF" w:fill="auto"/>
          </w:tcPr>
          <w:p w:rsidR="00310FC4" w:rsidRPr="00140E21" w:rsidRDefault="00310FC4" w:rsidP="00310FC4">
            <w:pPr>
              <w:pStyle w:val="TAC"/>
              <w:rPr>
                <w:sz w:val="16"/>
                <w:szCs w:val="16"/>
              </w:rPr>
            </w:pPr>
            <w:r w:rsidRPr="00140E21">
              <w:rPr>
                <w:sz w:val="16"/>
                <w:szCs w:val="16"/>
              </w:rPr>
              <w:t>0040</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C</w:t>
            </w:r>
          </w:p>
        </w:tc>
        <w:tc>
          <w:tcPr>
            <w:tcW w:w="4962" w:type="dxa"/>
            <w:shd w:val="solid" w:color="FFFFFF" w:fill="auto"/>
          </w:tcPr>
          <w:p w:rsidR="00310FC4" w:rsidRPr="00140E21" w:rsidRDefault="00310FC4" w:rsidP="00DE2E79">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0041</w:t>
            </w:r>
          </w:p>
        </w:tc>
        <w:tc>
          <w:tcPr>
            <w:tcW w:w="425" w:type="dxa"/>
            <w:shd w:val="solid" w:color="FFFFFF" w:fill="auto"/>
          </w:tcPr>
          <w:p w:rsidR="00310FC4" w:rsidRPr="00140E21" w:rsidRDefault="00310FC4" w:rsidP="003345C4">
            <w:pPr>
              <w:pStyle w:val="TAC"/>
              <w:rPr>
                <w:sz w:val="16"/>
                <w:szCs w:val="16"/>
              </w:rPr>
            </w:pPr>
            <w:r w:rsidRPr="00140E21">
              <w:rPr>
                <w:sz w:val="16"/>
                <w:szCs w:val="16"/>
              </w:rPr>
              <w:t>1</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Generalize exposure of Mobility Events from AMF</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0042</w:t>
            </w:r>
          </w:p>
        </w:tc>
        <w:tc>
          <w:tcPr>
            <w:tcW w:w="425" w:type="dxa"/>
            <w:shd w:val="solid" w:color="FFFFFF" w:fill="auto"/>
          </w:tcPr>
          <w:p w:rsidR="00310FC4" w:rsidRPr="00140E21" w:rsidRDefault="00310FC4" w:rsidP="003345C4">
            <w:pPr>
              <w:pStyle w:val="TAC"/>
              <w:rPr>
                <w:sz w:val="16"/>
                <w:szCs w:val="16"/>
              </w:rPr>
            </w:pPr>
            <w:r w:rsidRPr="00140E21">
              <w:rPr>
                <w:sz w:val="16"/>
                <w:szCs w:val="16"/>
              </w:rPr>
              <w:t>2</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0043</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Correction on AF influence on traffic routing</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0044</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524D85" w:rsidRPr="00140E21" w:rsidTr="005A1DC9">
        <w:tc>
          <w:tcPr>
            <w:tcW w:w="800" w:type="dxa"/>
            <w:shd w:val="solid" w:color="FFFFFF" w:fill="auto"/>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rsidR="00524D85" w:rsidRPr="00140E21" w:rsidRDefault="00524D85" w:rsidP="003345C4">
            <w:pPr>
              <w:pStyle w:val="TAC"/>
              <w:rPr>
                <w:sz w:val="16"/>
                <w:szCs w:val="16"/>
              </w:rPr>
            </w:pPr>
            <w:r w:rsidRPr="00140E21">
              <w:rPr>
                <w:sz w:val="16"/>
                <w:szCs w:val="16"/>
              </w:rPr>
              <w:t>SP-180102</w:t>
            </w:r>
          </w:p>
        </w:tc>
        <w:tc>
          <w:tcPr>
            <w:tcW w:w="567" w:type="dxa"/>
            <w:shd w:val="solid" w:color="FFFFFF" w:fill="auto"/>
          </w:tcPr>
          <w:p w:rsidR="00524D85" w:rsidRPr="00140E21" w:rsidRDefault="00524D85" w:rsidP="00524D85">
            <w:pPr>
              <w:pStyle w:val="TAC"/>
              <w:rPr>
                <w:sz w:val="16"/>
                <w:szCs w:val="16"/>
              </w:rPr>
            </w:pPr>
            <w:r w:rsidRPr="00140E21">
              <w:rPr>
                <w:sz w:val="16"/>
                <w:szCs w:val="16"/>
              </w:rPr>
              <w:t>0045</w:t>
            </w:r>
          </w:p>
        </w:tc>
        <w:tc>
          <w:tcPr>
            <w:tcW w:w="425" w:type="dxa"/>
            <w:shd w:val="solid" w:color="FFFFFF" w:fill="auto"/>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
          <w:p w:rsidR="00524D85" w:rsidRPr="00140E21" w:rsidRDefault="00524D85" w:rsidP="00DE2E79">
            <w:pPr>
              <w:pStyle w:val="TAL"/>
              <w:rPr>
                <w:sz w:val="16"/>
                <w:szCs w:val="16"/>
              </w:rPr>
            </w:pPr>
            <w:r w:rsidRPr="00140E21">
              <w:rPr>
                <w:sz w:val="16"/>
                <w:szCs w:val="16"/>
              </w:rPr>
              <w:t>Clarification on UDM service consumption order of UECM and SDM</w:t>
            </w:r>
          </w:p>
        </w:tc>
        <w:tc>
          <w:tcPr>
            <w:tcW w:w="708" w:type="dxa"/>
            <w:shd w:val="solid" w:color="FFFFFF" w:fill="auto"/>
          </w:tcPr>
          <w:p w:rsidR="00524D85" w:rsidRPr="00140E21" w:rsidRDefault="00524D85" w:rsidP="003345C4">
            <w:pPr>
              <w:pStyle w:val="TAC"/>
              <w:rPr>
                <w:sz w:val="16"/>
                <w:szCs w:val="16"/>
              </w:rPr>
            </w:pPr>
            <w:r w:rsidRPr="00140E21">
              <w:rPr>
                <w:sz w:val="16"/>
                <w:szCs w:val="16"/>
              </w:rPr>
              <w:t>15.1.0</w:t>
            </w:r>
          </w:p>
        </w:tc>
      </w:tr>
      <w:tr w:rsidR="00524D85" w:rsidRPr="00140E21" w:rsidTr="005A1DC9">
        <w:tc>
          <w:tcPr>
            <w:tcW w:w="800" w:type="dxa"/>
            <w:shd w:val="solid" w:color="FFFFFF" w:fill="auto"/>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rsidR="00524D85" w:rsidRPr="00140E21" w:rsidRDefault="00524D85" w:rsidP="003345C4">
            <w:pPr>
              <w:pStyle w:val="TAC"/>
              <w:rPr>
                <w:sz w:val="16"/>
                <w:szCs w:val="16"/>
              </w:rPr>
            </w:pPr>
            <w:r w:rsidRPr="00140E21">
              <w:rPr>
                <w:sz w:val="16"/>
                <w:szCs w:val="16"/>
              </w:rPr>
              <w:t>SP-180102</w:t>
            </w:r>
          </w:p>
        </w:tc>
        <w:tc>
          <w:tcPr>
            <w:tcW w:w="567" w:type="dxa"/>
            <w:shd w:val="solid" w:color="FFFFFF" w:fill="auto"/>
          </w:tcPr>
          <w:p w:rsidR="00524D85" w:rsidRPr="00140E21" w:rsidRDefault="00524D85" w:rsidP="00524D85">
            <w:pPr>
              <w:pStyle w:val="TAC"/>
              <w:rPr>
                <w:sz w:val="16"/>
                <w:szCs w:val="16"/>
              </w:rPr>
            </w:pPr>
            <w:r w:rsidRPr="00140E21">
              <w:rPr>
                <w:sz w:val="16"/>
                <w:szCs w:val="16"/>
              </w:rPr>
              <w:t>0046</w:t>
            </w:r>
          </w:p>
        </w:tc>
        <w:tc>
          <w:tcPr>
            <w:tcW w:w="425" w:type="dxa"/>
            <w:shd w:val="solid" w:color="FFFFFF" w:fill="auto"/>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
          <w:p w:rsidR="00524D85" w:rsidRPr="00140E21" w:rsidRDefault="00524D85" w:rsidP="00DE2E79">
            <w:pPr>
              <w:pStyle w:val="TAL"/>
              <w:rPr>
                <w:sz w:val="16"/>
                <w:szCs w:val="16"/>
              </w:rPr>
            </w:pPr>
            <w:r w:rsidRPr="00140E21">
              <w:rPr>
                <w:sz w:val="16"/>
                <w:szCs w:val="16"/>
              </w:rPr>
              <w:t>Cleanup of the service request procedure</w:t>
            </w:r>
          </w:p>
        </w:tc>
        <w:tc>
          <w:tcPr>
            <w:tcW w:w="708" w:type="dxa"/>
            <w:shd w:val="solid" w:color="FFFFFF" w:fill="auto"/>
          </w:tcPr>
          <w:p w:rsidR="00524D85" w:rsidRPr="00140E21" w:rsidRDefault="00524D85" w:rsidP="003345C4">
            <w:pPr>
              <w:pStyle w:val="TAC"/>
              <w:rPr>
                <w:sz w:val="16"/>
                <w:szCs w:val="16"/>
              </w:rPr>
            </w:pPr>
            <w:r w:rsidRPr="00140E21">
              <w:rPr>
                <w:sz w:val="16"/>
                <w:szCs w:val="16"/>
              </w:rPr>
              <w:t>15.1.0</w:t>
            </w:r>
          </w:p>
        </w:tc>
      </w:tr>
      <w:tr w:rsidR="00524D85" w:rsidRPr="00140E21" w:rsidTr="005A1DC9">
        <w:tc>
          <w:tcPr>
            <w:tcW w:w="800" w:type="dxa"/>
            <w:shd w:val="solid" w:color="FFFFFF" w:fill="auto"/>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rsidR="00524D85" w:rsidRPr="00140E21" w:rsidRDefault="00524D85" w:rsidP="003345C4">
            <w:pPr>
              <w:pStyle w:val="TAC"/>
              <w:rPr>
                <w:sz w:val="16"/>
                <w:szCs w:val="16"/>
              </w:rPr>
            </w:pPr>
            <w:r w:rsidRPr="00140E21">
              <w:rPr>
                <w:sz w:val="16"/>
                <w:szCs w:val="16"/>
              </w:rPr>
              <w:t>SP-180091</w:t>
            </w:r>
          </w:p>
        </w:tc>
        <w:tc>
          <w:tcPr>
            <w:tcW w:w="567" w:type="dxa"/>
            <w:shd w:val="solid" w:color="FFFFFF" w:fill="auto"/>
          </w:tcPr>
          <w:p w:rsidR="00524D85" w:rsidRPr="00140E21" w:rsidRDefault="00524D85" w:rsidP="00524D85">
            <w:pPr>
              <w:pStyle w:val="TAC"/>
              <w:rPr>
                <w:sz w:val="16"/>
                <w:szCs w:val="16"/>
              </w:rPr>
            </w:pPr>
            <w:r w:rsidRPr="00140E21">
              <w:rPr>
                <w:sz w:val="16"/>
                <w:szCs w:val="16"/>
              </w:rPr>
              <w:t>0047</w:t>
            </w:r>
          </w:p>
        </w:tc>
        <w:tc>
          <w:tcPr>
            <w:tcW w:w="425" w:type="dxa"/>
            <w:shd w:val="solid" w:color="FFFFFF" w:fill="auto"/>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
          <w:p w:rsidR="00524D85" w:rsidRPr="00140E21" w:rsidRDefault="00524D85" w:rsidP="00DE2E79">
            <w:pPr>
              <w:pStyle w:val="TAL"/>
              <w:rPr>
                <w:sz w:val="16"/>
                <w:szCs w:val="16"/>
              </w:rPr>
            </w:pPr>
            <w:r w:rsidRPr="00140E21">
              <w:rPr>
                <w:sz w:val="16"/>
                <w:szCs w:val="16"/>
              </w:rPr>
              <w:t>UE-specific DRX parameter negotiation between UE and AMF</w:t>
            </w:r>
          </w:p>
        </w:tc>
        <w:tc>
          <w:tcPr>
            <w:tcW w:w="708" w:type="dxa"/>
            <w:shd w:val="solid" w:color="FFFFFF" w:fill="auto"/>
          </w:tcPr>
          <w:p w:rsidR="00524D85" w:rsidRPr="00140E21" w:rsidRDefault="00524D85"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rsidR="00743097" w:rsidRPr="00140E21" w:rsidRDefault="00743097" w:rsidP="00743097">
            <w:pPr>
              <w:pStyle w:val="TAC"/>
              <w:rPr>
                <w:sz w:val="16"/>
                <w:szCs w:val="16"/>
              </w:rPr>
            </w:pPr>
            <w:r w:rsidRPr="00140E21">
              <w:rPr>
                <w:sz w:val="16"/>
                <w:szCs w:val="16"/>
              </w:rPr>
              <w:t>0048</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Update of handover cancel procedure</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SP-180091</w:t>
            </w:r>
          </w:p>
        </w:tc>
        <w:tc>
          <w:tcPr>
            <w:tcW w:w="567" w:type="dxa"/>
            <w:shd w:val="solid" w:color="FFFFFF" w:fill="auto"/>
          </w:tcPr>
          <w:p w:rsidR="00743097" w:rsidRPr="00140E21" w:rsidRDefault="00743097" w:rsidP="00743097">
            <w:pPr>
              <w:pStyle w:val="TAC"/>
              <w:rPr>
                <w:sz w:val="16"/>
                <w:szCs w:val="16"/>
              </w:rPr>
            </w:pPr>
            <w:r w:rsidRPr="00140E21">
              <w:rPr>
                <w:sz w:val="16"/>
                <w:szCs w:val="16"/>
              </w:rPr>
              <w:t>0049</w:t>
            </w:r>
          </w:p>
        </w:tc>
        <w:tc>
          <w:tcPr>
            <w:tcW w:w="425" w:type="dxa"/>
            <w:shd w:val="solid" w:color="FFFFFF" w:fill="auto"/>
          </w:tcPr>
          <w:p w:rsidR="00743097" w:rsidRPr="00140E21" w:rsidRDefault="00743097" w:rsidP="003345C4">
            <w:pPr>
              <w:pStyle w:val="TAC"/>
              <w:rPr>
                <w:sz w:val="16"/>
                <w:szCs w:val="16"/>
              </w:rPr>
            </w:pPr>
            <w:r w:rsidRPr="00140E21">
              <w:rPr>
                <w:sz w:val="16"/>
                <w:szCs w:val="16"/>
              </w:rPr>
              <w:t>1</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Control of the Messages triggering Paging at AMF</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rsidR="00743097" w:rsidRPr="00140E21" w:rsidRDefault="00743097" w:rsidP="00743097">
            <w:pPr>
              <w:pStyle w:val="TAC"/>
              <w:rPr>
                <w:sz w:val="16"/>
                <w:szCs w:val="16"/>
              </w:rPr>
            </w:pPr>
            <w:r w:rsidRPr="00140E21">
              <w:rPr>
                <w:sz w:val="16"/>
                <w:szCs w:val="16"/>
              </w:rPr>
              <w:t>0050</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Clarification for Area of validity in NW triggered SR procedure</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SP-180091</w:t>
            </w:r>
          </w:p>
        </w:tc>
        <w:tc>
          <w:tcPr>
            <w:tcW w:w="567" w:type="dxa"/>
            <w:shd w:val="solid" w:color="FFFFFF" w:fill="auto"/>
          </w:tcPr>
          <w:p w:rsidR="00743097" w:rsidRPr="00140E21" w:rsidRDefault="00743097" w:rsidP="00743097">
            <w:pPr>
              <w:pStyle w:val="TAC"/>
              <w:rPr>
                <w:sz w:val="16"/>
                <w:szCs w:val="16"/>
              </w:rPr>
            </w:pPr>
            <w:r w:rsidRPr="00140E21">
              <w:rPr>
                <w:sz w:val="16"/>
                <w:szCs w:val="16"/>
              </w:rPr>
              <w:t>0051</w:t>
            </w:r>
          </w:p>
        </w:tc>
        <w:tc>
          <w:tcPr>
            <w:tcW w:w="425" w:type="dxa"/>
            <w:shd w:val="solid" w:color="FFFFFF" w:fill="auto"/>
          </w:tcPr>
          <w:p w:rsidR="00743097" w:rsidRPr="00140E21" w:rsidRDefault="00743097" w:rsidP="003345C4">
            <w:pPr>
              <w:pStyle w:val="TAC"/>
              <w:rPr>
                <w:sz w:val="16"/>
                <w:szCs w:val="16"/>
              </w:rPr>
            </w:pPr>
            <w:r w:rsidRPr="00140E21">
              <w:rPr>
                <w:sz w:val="16"/>
                <w:szCs w:val="16"/>
              </w:rPr>
              <w:t>2</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Revision on Service Request procedure</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SP-180093</w:t>
            </w:r>
          </w:p>
        </w:tc>
        <w:tc>
          <w:tcPr>
            <w:tcW w:w="567" w:type="dxa"/>
            <w:shd w:val="solid" w:color="FFFFFF" w:fill="auto"/>
          </w:tcPr>
          <w:p w:rsidR="00743097" w:rsidRPr="00140E21" w:rsidRDefault="00743097" w:rsidP="00743097">
            <w:pPr>
              <w:pStyle w:val="TAC"/>
              <w:rPr>
                <w:sz w:val="16"/>
                <w:szCs w:val="16"/>
              </w:rPr>
            </w:pPr>
            <w:r w:rsidRPr="00140E21">
              <w:rPr>
                <w:sz w:val="16"/>
                <w:szCs w:val="16"/>
              </w:rPr>
              <w:t>0052</w:t>
            </w:r>
          </w:p>
        </w:tc>
        <w:tc>
          <w:tcPr>
            <w:tcW w:w="425" w:type="dxa"/>
            <w:shd w:val="solid" w:color="FFFFFF" w:fill="auto"/>
          </w:tcPr>
          <w:p w:rsidR="00743097" w:rsidRPr="00140E21" w:rsidRDefault="00743097" w:rsidP="003345C4">
            <w:pPr>
              <w:pStyle w:val="TAC"/>
              <w:rPr>
                <w:sz w:val="16"/>
                <w:szCs w:val="16"/>
              </w:rPr>
            </w:pPr>
            <w:r w:rsidRPr="00140E21">
              <w:rPr>
                <w:sz w:val="16"/>
                <w:szCs w:val="16"/>
              </w:rPr>
              <w:t>1</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Correction on Notification control for GBR QoS flow</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SP-180093</w:t>
            </w:r>
          </w:p>
        </w:tc>
        <w:tc>
          <w:tcPr>
            <w:tcW w:w="567" w:type="dxa"/>
            <w:shd w:val="solid" w:color="FFFFFF" w:fill="auto"/>
          </w:tcPr>
          <w:p w:rsidR="00743097" w:rsidRPr="00140E21" w:rsidRDefault="00743097" w:rsidP="00743097">
            <w:pPr>
              <w:pStyle w:val="TAC"/>
              <w:rPr>
                <w:sz w:val="16"/>
                <w:szCs w:val="16"/>
              </w:rPr>
            </w:pPr>
            <w:r w:rsidRPr="00140E21">
              <w:rPr>
                <w:sz w:val="16"/>
                <w:szCs w:val="16"/>
              </w:rPr>
              <w:t>0053</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Reflective QoS Timer transmission during PDU Session establishment</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rsidR="00743097" w:rsidRPr="00140E21" w:rsidRDefault="00743097" w:rsidP="00743097">
            <w:pPr>
              <w:pStyle w:val="TAC"/>
              <w:rPr>
                <w:sz w:val="16"/>
                <w:szCs w:val="16"/>
              </w:rPr>
            </w:pPr>
            <w:r w:rsidRPr="00140E21">
              <w:rPr>
                <w:sz w:val="16"/>
                <w:szCs w:val="16"/>
              </w:rPr>
              <w:t>0054</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Correction on Policy association procedure during AMF relocation</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0055</w:t>
            </w:r>
          </w:p>
        </w:tc>
        <w:tc>
          <w:tcPr>
            <w:tcW w:w="425" w:type="dxa"/>
            <w:shd w:val="solid" w:color="FFFFFF" w:fill="auto"/>
          </w:tcPr>
          <w:p w:rsidR="00BC76E5" w:rsidRPr="00140E21" w:rsidRDefault="00BC76E5" w:rsidP="003345C4">
            <w:pPr>
              <w:pStyle w:val="TAC"/>
              <w:rPr>
                <w:sz w:val="16"/>
                <w:szCs w:val="16"/>
              </w:rPr>
            </w:pPr>
            <w:r w:rsidRPr="00140E21">
              <w:rPr>
                <w:sz w:val="16"/>
                <w:szCs w:val="16"/>
              </w:rPr>
              <w:t>-</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PCF selection for AMF during inter NG-RAN node N2 based handover</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0056</w:t>
            </w:r>
          </w:p>
        </w:tc>
        <w:tc>
          <w:tcPr>
            <w:tcW w:w="425" w:type="dxa"/>
            <w:shd w:val="solid" w:color="FFFFFF" w:fill="auto"/>
          </w:tcPr>
          <w:p w:rsidR="00BC76E5" w:rsidRPr="00140E21" w:rsidRDefault="00BC76E5" w:rsidP="003345C4">
            <w:pPr>
              <w:pStyle w:val="TAC"/>
              <w:rPr>
                <w:sz w:val="16"/>
                <w:szCs w:val="16"/>
              </w:rPr>
            </w:pPr>
            <w:r w:rsidRPr="00140E21">
              <w:rPr>
                <w:sz w:val="16"/>
                <w:szCs w:val="16"/>
              </w:rPr>
              <w:t>1</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Correction on PCF selection in SMF</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SP-180091</w:t>
            </w:r>
          </w:p>
        </w:tc>
        <w:tc>
          <w:tcPr>
            <w:tcW w:w="567" w:type="dxa"/>
            <w:shd w:val="solid" w:color="FFFFFF" w:fill="auto"/>
          </w:tcPr>
          <w:p w:rsidR="00BC76E5" w:rsidRPr="00140E21" w:rsidRDefault="00BC76E5" w:rsidP="00BC76E5">
            <w:pPr>
              <w:pStyle w:val="TAC"/>
              <w:rPr>
                <w:sz w:val="16"/>
                <w:szCs w:val="16"/>
              </w:rPr>
            </w:pPr>
            <w:r w:rsidRPr="00140E21">
              <w:rPr>
                <w:sz w:val="16"/>
                <w:szCs w:val="16"/>
              </w:rPr>
              <w:t>0057</w:t>
            </w:r>
          </w:p>
        </w:tc>
        <w:tc>
          <w:tcPr>
            <w:tcW w:w="425" w:type="dxa"/>
            <w:shd w:val="solid" w:color="FFFFFF" w:fill="auto"/>
          </w:tcPr>
          <w:p w:rsidR="00BC76E5" w:rsidRPr="00140E21" w:rsidRDefault="00BC76E5" w:rsidP="003345C4">
            <w:pPr>
              <w:pStyle w:val="TAC"/>
              <w:rPr>
                <w:sz w:val="16"/>
                <w:szCs w:val="16"/>
              </w:rPr>
            </w:pPr>
            <w:r w:rsidRPr="00140E21">
              <w:rPr>
                <w:sz w:val="16"/>
                <w:szCs w:val="16"/>
              </w:rPr>
              <w:t>-</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0058</w:t>
            </w:r>
          </w:p>
        </w:tc>
        <w:tc>
          <w:tcPr>
            <w:tcW w:w="425" w:type="dxa"/>
            <w:shd w:val="solid" w:color="FFFFFF" w:fill="auto"/>
          </w:tcPr>
          <w:p w:rsidR="00BC76E5" w:rsidRPr="00140E21" w:rsidRDefault="00BC76E5" w:rsidP="003345C4">
            <w:pPr>
              <w:pStyle w:val="TAC"/>
              <w:rPr>
                <w:sz w:val="16"/>
                <w:szCs w:val="16"/>
              </w:rPr>
            </w:pPr>
            <w:r w:rsidRPr="00140E21">
              <w:rPr>
                <w:sz w:val="16"/>
                <w:szCs w:val="16"/>
              </w:rPr>
              <w:t>3</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NEF service definitions for AF influence</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0059</w:t>
            </w:r>
          </w:p>
        </w:tc>
        <w:tc>
          <w:tcPr>
            <w:tcW w:w="425" w:type="dxa"/>
            <w:shd w:val="solid" w:color="FFFFFF" w:fill="auto"/>
          </w:tcPr>
          <w:p w:rsidR="00BC76E5" w:rsidRPr="00140E21" w:rsidRDefault="00BC76E5" w:rsidP="003345C4">
            <w:pPr>
              <w:pStyle w:val="TAC"/>
              <w:rPr>
                <w:sz w:val="16"/>
                <w:szCs w:val="16"/>
              </w:rPr>
            </w:pPr>
            <w:r w:rsidRPr="00140E21">
              <w:rPr>
                <w:sz w:val="16"/>
                <w:szCs w:val="16"/>
              </w:rPr>
              <w:t>2</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Update Handover procedures in clause 4.11.1.2</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0060</w:t>
            </w:r>
          </w:p>
        </w:tc>
        <w:tc>
          <w:tcPr>
            <w:tcW w:w="425" w:type="dxa"/>
            <w:shd w:val="solid" w:color="FFFFFF" w:fill="auto"/>
          </w:tcPr>
          <w:p w:rsidR="00FD6AD8" w:rsidRPr="00140E21" w:rsidRDefault="00FD6AD8" w:rsidP="003345C4">
            <w:pPr>
              <w:pStyle w:val="TAC"/>
              <w:rPr>
                <w:sz w:val="16"/>
                <w:szCs w:val="16"/>
              </w:rPr>
            </w:pPr>
            <w:r w:rsidRPr="00140E21">
              <w:rPr>
                <w:sz w:val="16"/>
                <w:szCs w:val="16"/>
              </w:rPr>
              <w:t>2</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Clean up of FFSs in 4.11.1.2.2</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lastRenderedPageBreak/>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0061</w:t>
            </w:r>
          </w:p>
        </w:tc>
        <w:tc>
          <w:tcPr>
            <w:tcW w:w="425" w:type="dxa"/>
            <w:shd w:val="solid" w:color="FFFFFF" w:fill="auto"/>
          </w:tcPr>
          <w:p w:rsidR="00FD6AD8" w:rsidRPr="00140E21" w:rsidRDefault="00FD6AD8" w:rsidP="003345C4">
            <w:pPr>
              <w:pStyle w:val="TAC"/>
              <w:rPr>
                <w:sz w:val="16"/>
                <w:szCs w:val="16"/>
              </w:rPr>
            </w:pPr>
            <w:r w:rsidRPr="00140E21">
              <w:rPr>
                <w:sz w:val="16"/>
                <w:szCs w:val="16"/>
              </w:rPr>
              <w:t>3</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0062</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SMSF address deactivation and activation in AMF</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0063</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Correction on SMSF Nsmsf_SMService_Activate service operation</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0065</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Resolution of ENs in Service Request procedures</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SP-180096</w:t>
            </w:r>
          </w:p>
        </w:tc>
        <w:tc>
          <w:tcPr>
            <w:tcW w:w="567" w:type="dxa"/>
            <w:shd w:val="solid" w:color="FFFFFF" w:fill="auto"/>
          </w:tcPr>
          <w:p w:rsidR="00FD6AD8" w:rsidRPr="00140E21" w:rsidRDefault="00FD6AD8" w:rsidP="00FD6AD8">
            <w:pPr>
              <w:pStyle w:val="TAC"/>
              <w:rPr>
                <w:sz w:val="16"/>
                <w:szCs w:val="16"/>
              </w:rPr>
            </w:pPr>
            <w:r w:rsidRPr="00140E21">
              <w:rPr>
                <w:sz w:val="16"/>
                <w:szCs w:val="16"/>
              </w:rPr>
              <w:t>0066</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D</w:t>
            </w:r>
          </w:p>
        </w:tc>
        <w:tc>
          <w:tcPr>
            <w:tcW w:w="4962" w:type="dxa"/>
            <w:shd w:val="solid" w:color="FFFFFF" w:fill="auto"/>
          </w:tcPr>
          <w:p w:rsidR="00FD6AD8" w:rsidRPr="00140E21" w:rsidRDefault="00FD6AD8" w:rsidP="00DE2E79">
            <w:pPr>
              <w:pStyle w:val="TAL"/>
              <w:rPr>
                <w:sz w:val="16"/>
                <w:szCs w:val="16"/>
              </w:rPr>
            </w:pPr>
            <w:r w:rsidRPr="00140E21">
              <w:rPr>
                <w:sz w:val="16"/>
                <w:szCs w:val="16"/>
              </w:rPr>
              <w:t>Editorial correction to clause 4.12.8</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0067</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Nudm SDM service Subscription Data types updates</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500616" w:rsidRPr="00140E21" w:rsidTr="005A1DC9">
        <w:tc>
          <w:tcPr>
            <w:tcW w:w="800" w:type="dxa"/>
            <w:shd w:val="solid" w:color="FFFFFF" w:fill="auto"/>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rsidR="00500616" w:rsidRPr="00140E21" w:rsidRDefault="00500616" w:rsidP="003345C4">
            <w:pPr>
              <w:pStyle w:val="TAC"/>
              <w:rPr>
                <w:sz w:val="16"/>
                <w:szCs w:val="16"/>
              </w:rPr>
            </w:pPr>
            <w:r w:rsidRPr="00140E21">
              <w:rPr>
                <w:sz w:val="16"/>
                <w:szCs w:val="16"/>
              </w:rPr>
              <w:t>SP-180102</w:t>
            </w:r>
          </w:p>
        </w:tc>
        <w:tc>
          <w:tcPr>
            <w:tcW w:w="567" w:type="dxa"/>
            <w:shd w:val="solid" w:color="FFFFFF" w:fill="auto"/>
          </w:tcPr>
          <w:p w:rsidR="00500616" w:rsidRPr="00140E21" w:rsidRDefault="00500616" w:rsidP="00500616">
            <w:pPr>
              <w:pStyle w:val="TAC"/>
              <w:rPr>
                <w:sz w:val="16"/>
                <w:szCs w:val="16"/>
              </w:rPr>
            </w:pPr>
            <w:r w:rsidRPr="00140E21">
              <w:rPr>
                <w:sz w:val="16"/>
                <w:szCs w:val="16"/>
              </w:rPr>
              <w:t>0068</w:t>
            </w:r>
          </w:p>
        </w:tc>
        <w:tc>
          <w:tcPr>
            <w:tcW w:w="425" w:type="dxa"/>
            <w:shd w:val="solid" w:color="FFFFFF" w:fill="auto"/>
          </w:tcPr>
          <w:p w:rsidR="00500616" w:rsidRPr="00140E21" w:rsidRDefault="00500616" w:rsidP="003345C4">
            <w:pPr>
              <w:pStyle w:val="TAC"/>
              <w:rPr>
                <w:sz w:val="16"/>
                <w:szCs w:val="16"/>
              </w:rPr>
            </w:pPr>
            <w:r w:rsidRPr="00140E21">
              <w:rPr>
                <w:sz w:val="16"/>
                <w:szCs w:val="16"/>
              </w:rPr>
              <w:t>-</w:t>
            </w:r>
          </w:p>
        </w:tc>
        <w:tc>
          <w:tcPr>
            <w:tcW w:w="425" w:type="dxa"/>
            <w:shd w:val="solid" w:color="FFFFFF" w:fill="auto"/>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
          <w:p w:rsidR="00500616" w:rsidRPr="00140E21" w:rsidRDefault="00500616" w:rsidP="00DE2E79">
            <w:pPr>
              <w:pStyle w:val="TAL"/>
              <w:rPr>
                <w:sz w:val="16"/>
                <w:szCs w:val="16"/>
              </w:rPr>
            </w:pPr>
            <w:r w:rsidRPr="00140E21">
              <w:rPr>
                <w:sz w:val="16"/>
                <w:szCs w:val="16"/>
              </w:rPr>
              <w:t>Replace PUI with GPSI</w:t>
            </w:r>
          </w:p>
        </w:tc>
        <w:tc>
          <w:tcPr>
            <w:tcW w:w="708" w:type="dxa"/>
            <w:shd w:val="solid" w:color="FFFFFF" w:fill="auto"/>
          </w:tcPr>
          <w:p w:rsidR="00500616" w:rsidRPr="00140E21" w:rsidRDefault="00500616" w:rsidP="003345C4">
            <w:pPr>
              <w:pStyle w:val="TAC"/>
              <w:rPr>
                <w:sz w:val="16"/>
                <w:szCs w:val="16"/>
              </w:rPr>
            </w:pPr>
            <w:r w:rsidRPr="00140E21">
              <w:rPr>
                <w:sz w:val="16"/>
                <w:szCs w:val="16"/>
              </w:rPr>
              <w:t>15.1.0</w:t>
            </w:r>
          </w:p>
        </w:tc>
      </w:tr>
      <w:tr w:rsidR="00500616" w:rsidRPr="00140E21" w:rsidTr="005A1DC9">
        <w:tc>
          <w:tcPr>
            <w:tcW w:w="800" w:type="dxa"/>
            <w:shd w:val="solid" w:color="FFFFFF" w:fill="auto"/>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rsidR="00500616" w:rsidRPr="00140E21" w:rsidRDefault="00500616" w:rsidP="003345C4">
            <w:pPr>
              <w:pStyle w:val="TAC"/>
              <w:rPr>
                <w:sz w:val="16"/>
                <w:szCs w:val="16"/>
              </w:rPr>
            </w:pPr>
            <w:r w:rsidRPr="00140E21">
              <w:rPr>
                <w:sz w:val="16"/>
                <w:szCs w:val="16"/>
              </w:rPr>
              <w:t>SP-180102</w:t>
            </w:r>
          </w:p>
        </w:tc>
        <w:tc>
          <w:tcPr>
            <w:tcW w:w="567" w:type="dxa"/>
            <w:shd w:val="solid" w:color="FFFFFF" w:fill="auto"/>
          </w:tcPr>
          <w:p w:rsidR="00500616" w:rsidRPr="00140E21" w:rsidRDefault="00500616" w:rsidP="00500616">
            <w:pPr>
              <w:pStyle w:val="TAC"/>
              <w:rPr>
                <w:sz w:val="16"/>
                <w:szCs w:val="16"/>
              </w:rPr>
            </w:pPr>
            <w:r w:rsidRPr="00140E21">
              <w:rPr>
                <w:sz w:val="16"/>
                <w:szCs w:val="16"/>
              </w:rPr>
              <w:t>0069</w:t>
            </w:r>
          </w:p>
        </w:tc>
        <w:tc>
          <w:tcPr>
            <w:tcW w:w="425" w:type="dxa"/>
            <w:shd w:val="solid" w:color="FFFFFF" w:fill="auto"/>
          </w:tcPr>
          <w:p w:rsidR="00500616" w:rsidRPr="00140E21" w:rsidRDefault="00500616" w:rsidP="003345C4">
            <w:pPr>
              <w:pStyle w:val="TAC"/>
              <w:rPr>
                <w:sz w:val="16"/>
                <w:szCs w:val="16"/>
              </w:rPr>
            </w:pPr>
            <w:r w:rsidRPr="00140E21">
              <w:rPr>
                <w:sz w:val="16"/>
                <w:szCs w:val="16"/>
              </w:rPr>
              <w:t>-</w:t>
            </w:r>
          </w:p>
        </w:tc>
        <w:tc>
          <w:tcPr>
            <w:tcW w:w="425" w:type="dxa"/>
            <w:shd w:val="solid" w:color="FFFFFF" w:fill="auto"/>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
          <w:p w:rsidR="00500616" w:rsidRPr="00140E21" w:rsidRDefault="00500616" w:rsidP="00DE2E79">
            <w:pPr>
              <w:pStyle w:val="TAL"/>
              <w:rPr>
                <w:sz w:val="16"/>
                <w:szCs w:val="16"/>
              </w:rPr>
            </w:pPr>
            <w:r w:rsidRPr="00140E21">
              <w:rPr>
                <w:sz w:val="16"/>
                <w:szCs w:val="16"/>
              </w:rPr>
              <w:t>Traffic mapping information that disallows UL packets</w:t>
            </w:r>
          </w:p>
        </w:tc>
        <w:tc>
          <w:tcPr>
            <w:tcW w:w="708" w:type="dxa"/>
            <w:shd w:val="solid" w:color="FFFFFF" w:fill="auto"/>
          </w:tcPr>
          <w:p w:rsidR="00500616" w:rsidRPr="00140E21" w:rsidRDefault="00500616" w:rsidP="003345C4">
            <w:pPr>
              <w:pStyle w:val="TAC"/>
              <w:rPr>
                <w:sz w:val="16"/>
                <w:szCs w:val="16"/>
              </w:rPr>
            </w:pPr>
            <w:r w:rsidRPr="00140E21">
              <w:rPr>
                <w:sz w:val="16"/>
                <w:szCs w:val="16"/>
              </w:rPr>
              <w:t>15.1.0</w:t>
            </w:r>
          </w:p>
        </w:tc>
      </w:tr>
      <w:tr w:rsidR="00500616" w:rsidRPr="00140E21" w:rsidTr="005A1DC9">
        <w:tc>
          <w:tcPr>
            <w:tcW w:w="800" w:type="dxa"/>
            <w:shd w:val="solid" w:color="FFFFFF" w:fill="auto"/>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rsidR="00500616" w:rsidRPr="00140E21" w:rsidRDefault="00500616" w:rsidP="003345C4">
            <w:pPr>
              <w:pStyle w:val="TAC"/>
              <w:rPr>
                <w:sz w:val="16"/>
                <w:szCs w:val="16"/>
              </w:rPr>
            </w:pPr>
            <w:r w:rsidRPr="00140E21">
              <w:rPr>
                <w:sz w:val="16"/>
                <w:szCs w:val="16"/>
              </w:rPr>
              <w:t>SP-180093</w:t>
            </w:r>
          </w:p>
        </w:tc>
        <w:tc>
          <w:tcPr>
            <w:tcW w:w="567" w:type="dxa"/>
            <w:shd w:val="solid" w:color="FFFFFF" w:fill="auto"/>
          </w:tcPr>
          <w:p w:rsidR="00500616" w:rsidRPr="00140E21" w:rsidRDefault="00500616" w:rsidP="00500616">
            <w:pPr>
              <w:pStyle w:val="TAC"/>
              <w:rPr>
                <w:sz w:val="16"/>
                <w:szCs w:val="16"/>
              </w:rPr>
            </w:pPr>
            <w:r w:rsidRPr="00140E21">
              <w:rPr>
                <w:sz w:val="16"/>
                <w:szCs w:val="16"/>
              </w:rPr>
              <w:t>0070</w:t>
            </w:r>
          </w:p>
        </w:tc>
        <w:tc>
          <w:tcPr>
            <w:tcW w:w="425" w:type="dxa"/>
            <w:shd w:val="solid" w:color="FFFFFF" w:fill="auto"/>
          </w:tcPr>
          <w:p w:rsidR="00500616" w:rsidRPr="00140E21" w:rsidRDefault="00500616" w:rsidP="003345C4">
            <w:pPr>
              <w:pStyle w:val="TAC"/>
              <w:rPr>
                <w:sz w:val="16"/>
                <w:szCs w:val="16"/>
              </w:rPr>
            </w:pPr>
            <w:r w:rsidRPr="00140E21">
              <w:rPr>
                <w:sz w:val="16"/>
                <w:szCs w:val="16"/>
              </w:rPr>
              <w:t>1</w:t>
            </w:r>
          </w:p>
        </w:tc>
        <w:tc>
          <w:tcPr>
            <w:tcW w:w="425" w:type="dxa"/>
            <w:shd w:val="solid" w:color="FFFFFF" w:fill="auto"/>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
          <w:p w:rsidR="00500616" w:rsidRPr="00140E21" w:rsidRDefault="00500616" w:rsidP="00DE2E79">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rsidR="00500616" w:rsidRPr="00140E21" w:rsidRDefault="00500616" w:rsidP="003345C4">
            <w:pPr>
              <w:pStyle w:val="TAC"/>
              <w:rPr>
                <w:sz w:val="16"/>
                <w:szCs w:val="16"/>
              </w:rPr>
            </w:pPr>
            <w:r w:rsidRPr="00140E21">
              <w:rPr>
                <w:sz w:val="16"/>
                <w:szCs w:val="16"/>
              </w:rPr>
              <w:t>15.1.0</w:t>
            </w:r>
          </w:p>
        </w:tc>
      </w:tr>
      <w:tr w:rsidR="00051772" w:rsidRPr="00140E21" w:rsidTr="005A1DC9">
        <w:tc>
          <w:tcPr>
            <w:tcW w:w="800" w:type="dxa"/>
            <w:shd w:val="solid" w:color="FFFFFF" w:fill="auto"/>
          </w:tcPr>
          <w:p w:rsidR="00051772" w:rsidRPr="00140E21" w:rsidRDefault="00051772" w:rsidP="003345C4">
            <w:pPr>
              <w:pStyle w:val="TAL"/>
              <w:rPr>
                <w:sz w:val="16"/>
                <w:szCs w:val="16"/>
              </w:rPr>
            </w:pPr>
            <w:r w:rsidRPr="00140E21">
              <w:rPr>
                <w:sz w:val="16"/>
                <w:szCs w:val="16"/>
              </w:rPr>
              <w:t>2018-03</w:t>
            </w:r>
          </w:p>
        </w:tc>
        <w:tc>
          <w:tcPr>
            <w:tcW w:w="760" w:type="dxa"/>
            <w:shd w:val="solid" w:color="FFFFFF" w:fill="auto"/>
          </w:tcPr>
          <w:p w:rsidR="00051772" w:rsidRPr="00140E21" w:rsidRDefault="00051772" w:rsidP="003345C4">
            <w:pPr>
              <w:pStyle w:val="TAL"/>
              <w:rPr>
                <w:sz w:val="16"/>
                <w:szCs w:val="16"/>
              </w:rPr>
            </w:pPr>
            <w:r w:rsidRPr="00140E21">
              <w:rPr>
                <w:sz w:val="16"/>
                <w:szCs w:val="16"/>
              </w:rPr>
              <w:t>SP-79</w:t>
            </w:r>
          </w:p>
        </w:tc>
        <w:tc>
          <w:tcPr>
            <w:tcW w:w="992" w:type="dxa"/>
            <w:shd w:val="solid" w:color="FFFFFF" w:fill="auto"/>
          </w:tcPr>
          <w:p w:rsidR="00051772" w:rsidRPr="00140E21" w:rsidRDefault="00051772" w:rsidP="003345C4">
            <w:pPr>
              <w:pStyle w:val="TAC"/>
              <w:rPr>
                <w:sz w:val="16"/>
                <w:szCs w:val="16"/>
              </w:rPr>
            </w:pPr>
            <w:r w:rsidRPr="00140E21">
              <w:rPr>
                <w:sz w:val="16"/>
                <w:szCs w:val="16"/>
              </w:rPr>
              <w:t>SP-180102</w:t>
            </w:r>
          </w:p>
        </w:tc>
        <w:tc>
          <w:tcPr>
            <w:tcW w:w="567" w:type="dxa"/>
            <w:shd w:val="solid" w:color="FFFFFF" w:fill="auto"/>
          </w:tcPr>
          <w:p w:rsidR="00051772" w:rsidRPr="00140E21" w:rsidRDefault="00051772" w:rsidP="00500616">
            <w:pPr>
              <w:pStyle w:val="TAC"/>
              <w:rPr>
                <w:sz w:val="16"/>
                <w:szCs w:val="16"/>
              </w:rPr>
            </w:pPr>
            <w:r w:rsidRPr="00140E21">
              <w:rPr>
                <w:sz w:val="16"/>
                <w:szCs w:val="16"/>
              </w:rPr>
              <w:t>0071</w:t>
            </w:r>
          </w:p>
        </w:tc>
        <w:tc>
          <w:tcPr>
            <w:tcW w:w="425" w:type="dxa"/>
            <w:shd w:val="solid" w:color="FFFFFF" w:fill="auto"/>
          </w:tcPr>
          <w:p w:rsidR="00051772" w:rsidRPr="00140E21" w:rsidRDefault="00051772" w:rsidP="003345C4">
            <w:pPr>
              <w:pStyle w:val="TAC"/>
              <w:rPr>
                <w:sz w:val="16"/>
                <w:szCs w:val="16"/>
              </w:rPr>
            </w:pPr>
            <w:r w:rsidRPr="00140E21">
              <w:rPr>
                <w:sz w:val="16"/>
                <w:szCs w:val="16"/>
              </w:rPr>
              <w:t>-</w:t>
            </w:r>
          </w:p>
        </w:tc>
        <w:tc>
          <w:tcPr>
            <w:tcW w:w="425" w:type="dxa"/>
            <w:shd w:val="solid" w:color="FFFFFF" w:fill="auto"/>
          </w:tcPr>
          <w:p w:rsidR="00051772" w:rsidRPr="00140E21" w:rsidRDefault="00051772" w:rsidP="003345C4">
            <w:pPr>
              <w:pStyle w:val="TAC"/>
              <w:rPr>
                <w:sz w:val="16"/>
                <w:szCs w:val="16"/>
              </w:rPr>
            </w:pPr>
            <w:r w:rsidRPr="00140E21">
              <w:rPr>
                <w:sz w:val="16"/>
                <w:szCs w:val="16"/>
              </w:rPr>
              <w:t>F</w:t>
            </w:r>
          </w:p>
        </w:tc>
        <w:tc>
          <w:tcPr>
            <w:tcW w:w="4962" w:type="dxa"/>
            <w:shd w:val="solid" w:color="FFFFFF" w:fill="auto"/>
          </w:tcPr>
          <w:p w:rsidR="00051772" w:rsidRPr="00140E21" w:rsidRDefault="00051772" w:rsidP="00DE2E79">
            <w:pPr>
              <w:pStyle w:val="TAL"/>
              <w:rPr>
                <w:sz w:val="16"/>
                <w:szCs w:val="16"/>
              </w:rPr>
            </w:pPr>
            <w:r w:rsidRPr="00140E21">
              <w:rPr>
                <w:sz w:val="16"/>
                <w:szCs w:val="16"/>
              </w:rPr>
              <w:t>Correction/cleanup of IMS Emergency support</w:t>
            </w:r>
          </w:p>
        </w:tc>
        <w:tc>
          <w:tcPr>
            <w:tcW w:w="708" w:type="dxa"/>
            <w:shd w:val="solid" w:color="FFFFFF" w:fill="auto"/>
          </w:tcPr>
          <w:p w:rsidR="00051772" w:rsidRPr="00140E21" w:rsidRDefault="00051772" w:rsidP="003345C4">
            <w:pPr>
              <w:pStyle w:val="TAC"/>
              <w:rPr>
                <w:sz w:val="16"/>
                <w:szCs w:val="16"/>
              </w:rPr>
            </w:pPr>
            <w:r w:rsidRPr="00140E21">
              <w:rPr>
                <w:sz w:val="16"/>
                <w:szCs w:val="16"/>
              </w:rPr>
              <w:t>15.1.0</w:t>
            </w:r>
          </w:p>
        </w:tc>
      </w:tr>
      <w:tr w:rsidR="00051772" w:rsidRPr="00140E21" w:rsidTr="005A1DC9">
        <w:tc>
          <w:tcPr>
            <w:tcW w:w="800" w:type="dxa"/>
            <w:shd w:val="solid" w:color="FFFFFF" w:fill="auto"/>
          </w:tcPr>
          <w:p w:rsidR="00051772" w:rsidRPr="00140E21" w:rsidRDefault="00051772" w:rsidP="003345C4">
            <w:pPr>
              <w:pStyle w:val="TAL"/>
              <w:rPr>
                <w:sz w:val="16"/>
                <w:szCs w:val="16"/>
              </w:rPr>
            </w:pPr>
            <w:r w:rsidRPr="00140E21">
              <w:rPr>
                <w:sz w:val="16"/>
                <w:szCs w:val="16"/>
              </w:rPr>
              <w:t>2018-03</w:t>
            </w:r>
          </w:p>
        </w:tc>
        <w:tc>
          <w:tcPr>
            <w:tcW w:w="760" w:type="dxa"/>
            <w:shd w:val="solid" w:color="FFFFFF" w:fill="auto"/>
          </w:tcPr>
          <w:p w:rsidR="00051772" w:rsidRPr="00140E21" w:rsidRDefault="00051772" w:rsidP="003345C4">
            <w:pPr>
              <w:pStyle w:val="TAL"/>
              <w:rPr>
                <w:sz w:val="16"/>
                <w:szCs w:val="16"/>
              </w:rPr>
            </w:pPr>
            <w:r w:rsidRPr="00140E21">
              <w:rPr>
                <w:sz w:val="16"/>
                <w:szCs w:val="16"/>
              </w:rPr>
              <w:t>SP-79</w:t>
            </w:r>
          </w:p>
        </w:tc>
        <w:tc>
          <w:tcPr>
            <w:tcW w:w="992" w:type="dxa"/>
            <w:shd w:val="solid" w:color="FFFFFF" w:fill="auto"/>
          </w:tcPr>
          <w:p w:rsidR="00051772" w:rsidRPr="00140E21" w:rsidRDefault="00051772" w:rsidP="003345C4">
            <w:pPr>
              <w:pStyle w:val="TAC"/>
              <w:rPr>
                <w:sz w:val="16"/>
                <w:szCs w:val="16"/>
              </w:rPr>
            </w:pPr>
            <w:r w:rsidRPr="00140E21">
              <w:rPr>
                <w:sz w:val="16"/>
                <w:szCs w:val="16"/>
              </w:rPr>
              <w:t>SP-180091</w:t>
            </w:r>
          </w:p>
        </w:tc>
        <w:tc>
          <w:tcPr>
            <w:tcW w:w="567" w:type="dxa"/>
            <w:shd w:val="solid" w:color="FFFFFF" w:fill="auto"/>
          </w:tcPr>
          <w:p w:rsidR="00051772" w:rsidRPr="00140E21" w:rsidRDefault="00051772" w:rsidP="00051772">
            <w:pPr>
              <w:pStyle w:val="TAC"/>
              <w:rPr>
                <w:sz w:val="16"/>
                <w:szCs w:val="16"/>
              </w:rPr>
            </w:pPr>
            <w:r w:rsidRPr="00140E21">
              <w:rPr>
                <w:sz w:val="16"/>
                <w:szCs w:val="16"/>
              </w:rPr>
              <w:t>0072</w:t>
            </w:r>
          </w:p>
        </w:tc>
        <w:tc>
          <w:tcPr>
            <w:tcW w:w="425" w:type="dxa"/>
            <w:shd w:val="solid" w:color="FFFFFF" w:fill="auto"/>
          </w:tcPr>
          <w:p w:rsidR="00051772" w:rsidRPr="00140E21" w:rsidRDefault="00051772" w:rsidP="003345C4">
            <w:pPr>
              <w:pStyle w:val="TAC"/>
              <w:rPr>
                <w:sz w:val="16"/>
                <w:szCs w:val="16"/>
              </w:rPr>
            </w:pPr>
            <w:r w:rsidRPr="00140E21">
              <w:rPr>
                <w:sz w:val="16"/>
                <w:szCs w:val="16"/>
              </w:rPr>
              <w:t>-</w:t>
            </w:r>
          </w:p>
        </w:tc>
        <w:tc>
          <w:tcPr>
            <w:tcW w:w="425" w:type="dxa"/>
            <w:shd w:val="solid" w:color="FFFFFF" w:fill="auto"/>
          </w:tcPr>
          <w:p w:rsidR="00051772" w:rsidRPr="00140E21" w:rsidRDefault="00051772" w:rsidP="003345C4">
            <w:pPr>
              <w:pStyle w:val="TAC"/>
              <w:rPr>
                <w:sz w:val="16"/>
                <w:szCs w:val="16"/>
              </w:rPr>
            </w:pPr>
            <w:r w:rsidRPr="00140E21">
              <w:rPr>
                <w:sz w:val="16"/>
                <w:szCs w:val="16"/>
              </w:rPr>
              <w:t>F</w:t>
            </w:r>
          </w:p>
        </w:tc>
        <w:tc>
          <w:tcPr>
            <w:tcW w:w="4962" w:type="dxa"/>
            <w:shd w:val="solid" w:color="FFFFFF" w:fill="auto"/>
          </w:tcPr>
          <w:p w:rsidR="00051772" w:rsidRPr="00140E21" w:rsidRDefault="00051772" w:rsidP="00DE2E79">
            <w:pPr>
              <w:pStyle w:val="TAL"/>
              <w:rPr>
                <w:sz w:val="16"/>
                <w:szCs w:val="16"/>
              </w:rPr>
            </w:pPr>
            <w:r w:rsidRPr="00140E21">
              <w:rPr>
                <w:sz w:val="16"/>
                <w:szCs w:val="16"/>
              </w:rPr>
              <w:t>Idle and connected state terminology cleanup</w:t>
            </w:r>
          </w:p>
        </w:tc>
        <w:tc>
          <w:tcPr>
            <w:tcW w:w="708" w:type="dxa"/>
            <w:shd w:val="solid" w:color="FFFFFF" w:fill="auto"/>
          </w:tcPr>
          <w:p w:rsidR="00051772" w:rsidRPr="00140E21" w:rsidRDefault="00051772" w:rsidP="003345C4">
            <w:pPr>
              <w:pStyle w:val="TAC"/>
              <w:rPr>
                <w:sz w:val="16"/>
                <w:szCs w:val="16"/>
              </w:rPr>
            </w:pPr>
            <w:r w:rsidRPr="00140E21">
              <w:rPr>
                <w:sz w:val="16"/>
                <w:szCs w:val="16"/>
              </w:rPr>
              <w:t>15.1.0</w:t>
            </w:r>
          </w:p>
        </w:tc>
      </w:tr>
      <w:tr w:rsidR="00A3003E" w:rsidRPr="00140E21" w:rsidTr="005A1DC9">
        <w:tc>
          <w:tcPr>
            <w:tcW w:w="800" w:type="dxa"/>
            <w:shd w:val="solid" w:color="FFFFFF" w:fill="auto"/>
          </w:tcPr>
          <w:p w:rsidR="00A3003E" w:rsidRPr="00140E21" w:rsidRDefault="00A3003E" w:rsidP="003345C4">
            <w:pPr>
              <w:pStyle w:val="TAL"/>
              <w:rPr>
                <w:sz w:val="16"/>
                <w:szCs w:val="16"/>
              </w:rPr>
            </w:pPr>
            <w:r w:rsidRPr="00140E21">
              <w:rPr>
                <w:sz w:val="16"/>
                <w:szCs w:val="16"/>
              </w:rPr>
              <w:t>2018-03</w:t>
            </w:r>
          </w:p>
        </w:tc>
        <w:tc>
          <w:tcPr>
            <w:tcW w:w="760" w:type="dxa"/>
            <w:shd w:val="solid" w:color="FFFFFF" w:fill="auto"/>
          </w:tcPr>
          <w:p w:rsidR="00A3003E" w:rsidRPr="00140E21" w:rsidRDefault="00A3003E" w:rsidP="003345C4">
            <w:pPr>
              <w:pStyle w:val="TAL"/>
              <w:rPr>
                <w:sz w:val="16"/>
                <w:szCs w:val="16"/>
              </w:rPr>
            </w:pPr>
            <w:r w:rsidRPr="00140E21">
              <w:rPr>
                <w:sz w:val="16"/>
                <w:szCs w:val="16"/>
              </w:rPr>
              <w:t>SP-79</w:t>
            </w:r>
          </w:p>
        </w:tc>
        <w:tc>
          <w:tcPr>
            <w:tcW w:w="992" w:type="dxa"/>
            <w:shd w:val="solid" w:color="FFFFFF" w:fill="auto"/>
          </w:tcPr>
          <w:p w:rsidR="00A3003E" w:rsidRPr="00140E21" w:rsidRDefault="00A3003E" w:rsidP="003345C4">
            <w:pPr>
              <w:pStyle w:val="TAC"/>
              <w:rPr>
                <w:sz w:val="16"/>
                <w:szCs w:val="16"/>
              </w:rPr>
            </w:pPr>
            <w:r w:rsidRPr="00140E21">
              <w:rPr>
                <w:sz w:val="16"/>
                <w:szCs w:val="16"/>
              </w:rPr>
              <w:t>SP-180102</w:t>
            </w:r>
          </w:p>
        </w:tc>
        <w:tc>
          <w:tcPr>
            <w:tcW w:w="567" w:type="dxa"/>
            <w:shd w:val="solid" w:color="FFFFFF" w:fill="auto"/>
          </w:tcPr>
          <w:p w:rsidR="00A3003E" w:rsidRPr="00140E21" w:rsidRDefault="00A3003E" w:rsidP="00A3003E">
            <w:pPr>
              <w:pStyle w:val="TAC"/>
              <w:rPr>
                <w:sz w:val="16"/>
                <w:szCs w:val="16"/>
              </w:rPr>
            </w:pPr>
            <w:r w:rsidRPr="00140E21">
              <w:rPr>
                <w:sz w:val="16"/>
                <w:szCs w:val="16"/>
              </w:rPr>
              <w:t>0073</w:t>
            </w:r>
          </w:p>
        </w:tc>
        <w:tc>
          <w:tcPr>
            <w:tcW w:w="425" w:type="dxa"/>
            <w:shd w:val="solid" w:color="FFFFFF" w:fill="auto"/>
          </w:tcPr>
          <w:p w:rsidR="00A3003E" w:rsidRPr="00140E21" w:rsidRDefault="00A3003E" w:rsidP="003345C4">
            <w:pPr>
              <w:pStyle w:val="TAC"/>
              <w:rPr>
                <w:sz w:val="16"/>
                <w:szCs w:val="16"/>
              </w:rPr>
            </w:pPr>
            <w:r w:rsidRPr="00140E21">
              <w:rPr>
                <w:sz w:val="16"/>
                <w:szCs w:val="16"/>
              </w:rPr>
              <w:t>1</w:t>
            </w:r>
          </w:p>
        </w:tc>
        <w:tc>
          <w:tcPr>
            <w:tcW w:w="425" w:type="dxa"/>
            <w:shd w:val="solid" w:color="FFFFFF" w:fill="auto"/>
          </w:tcPr>
          <w:p w:rsidR="00A3003E" w:rsidRPr="00140E21" w:rsidRDefault="00A3003E" w:rsidP="003345C4">
            <w:pPr>
              <w:pStyle w:val="TAC"/>
              <w:rPr>
                <w:sz w:val="16"/>
                <w:szCs w:val="16"/>
              </w:rPr>
            </w:pPr>
            <w:r w:rsidRPr="00140E21">
              <w:rPr>
                <w:sz w:val="16"/>
                <w:szCs w:val="16"/>
              </w:rPr>
              <w:t>F</w:t>
            </w:r>
          </w:p>
        </w:tc>
        <w:tc>
          <w:tcPr>
            <w:tcW w:w="4962" w:type="dxa"/>
            <w:shd w:val="solid" w:color="FFFFFF" w:fill="auto"/>
          </w:tcPr>
          <w:p w:rsidR="00A3003E" w:rsidRPr="00140E21" w:rsidRDefault="00A3003E" w:rsidP="00DE2E79">
            <w:pPr>
              <w:pStyle w:val="TAL"/>
              <w:rPr>
                <w:sz w:val="16"/>
                <w:szCs w:val="16"/>
              </w:rPr>
            </w:pPr>
            <w:r w:rsidRPr="00140E21">
              <w:rPr>
                <w:sz w:val="16"/>
                <w:szCs w:val="16"/>
              </w:rPr>
              <w:t>LCS Correction of identities</w:t>
            </w:r>
          </w:p>
        </w:tc>
        <w:tc>
          <w:tcPr>
            <w:tcW w:w="708" w:type="dxa"/>
            <w:shd w:val="solid" w:color="FFFFFF" w:fill="auto"/>
          </w:tcPr>
          <w:p w:rsidR="00A3003E" w:rsidRPr="00140E21" w:rsidRDefault="00A3003E" w:rsidP="003345C4">
            <w:pPr>
              <w:pStyle w:val="TAC"/>
              <w:rPr>
                <w:sz w:val="16"/>
                <w:szCs w:val="16"/>
              </w:rPr>
            </w:pPr>
            <w:r w:rsidRPr="00140E21">
              <w:rPr>
                <w:sz w:val="16"/>
                <w:szCs w:val="16"/>
              </w:rPr>
              <w:t>15.1.0</w:t>
            </w:r>
          </w:p>
        </w:tc>
      </w:tr>
      <w:tr w:rsidR="00A3003E" w:rsidRPr="00140E21" w:rsidTr="005A1DC9">
        <w:tc>
          <w:tcPr>
            <w:tcW w:w="800" w:type="dxa"/>
            <w:shd w:val="solid" w:color="FFFFFF" w:fill="auto"/>
          </w:tcPr>
          <w:p w:rsidR="00A3003E" w:rsidRPr="00140E21" w:rsidRDefault="00A3003E" w:rsidP="003345C4">
            <w:pPr>
              <w:pStyle w:val="TAL"/>
              <w:rPr>
                <w:sz w:val="16"/>
                <w:szCs w:val="16"/>
              </w:rPr>
            </w:pPr>
            <w:r w:rsidRPr="00140E21">
              <w:rPr>
                <w:sz w:val="16"/>
                <w:szCs w:val="16"/>
              </w:rPr>
              <w:t>2018-03</w:t>
            </w:r>
          </w:p>
        </w:tc>
        <w:tc>
          <w:tcPr>
            <w:tcW w:w="760" w:type="dxa"/>
            <w:shd w:val="solid" w:color="FFFFFF" w:fill="auto"/>
          </w:tcPr>
          <w:p w:rsidR="00A3003E" w:rsidRPr="00140E21" w:rsidRDefault="00A3003E" w:rsidP="003345C4">
            <w:pPr>
              <w:pStyle w:val="TAL"/>
              <w:rPr>
                <w:sz w:val="16"/>
                <w:szCs w:val="16"/>
              </w:rPr>
            </w:pPr>
            <w:r w:rsidRPr="00140E21">
              <w:rPr>
                <w:sz w:val="16"/>
                <w:szCs w:val="16"/>
              </w:rPr>
              <w:t>SP-79</w:t>
            </w:r>
          </w:p>
        </w:tc>
        <w:tc>
          <w:tcPr>
            <w:tcW w:w="992" w:type="dxa"/>
            <w:shd w:val="solid" w:color="FFFFFF" w:fill="auto"/>
          </w:tcPr>
          <w:p w:rsidR="00A3003E" w:rsidRPr="00140E21" w:rsidRDefault="00A3003E" w:rsidP="003345C4">
            <w:pPr>
              <w:pStyle w:val="TAC"/>
              <w:rPr>
                <w:sz w:val="16"/>
                <w:szCs w:val="16"/>
              </w:rPr>
            </w:pPr>
            <w:r w:rsidRPr="00140E21">
              <w:rPr>
                <w:sz w:val="16"/>
                <w:szCs w:val="16"/>
              </w:rPr>
              <w:t>SP-180103</w:t>
            </w:r>
          </w:p>
        </w:tc>
        <w:tc>
          <w:tcPr>
            <w:tcW w:w="567" w:type="dxa"/>
            <w:shd w:val="solid" w:color="FFFFFF" w:fill="auto"/>
          </w:tcPr>
          <w:p w:rsidR="00A3003E" w:rsidRPr="00140E21" w:rsidRDefault="00A3003E" w:rsidP="00A3003E">
            <w:pPr>
              <w:pStyle w:val="TAC"/>
              <w:rPr>
                <w:sz w:val="16"/>
                <w:szCs w:val="16"/>
              </w:rPr>
            </w:pPr>
            <w:r w:rsidRPr="00140E21">
              <w:rPr>
                <w:sz w:val="16"/>
                <w:szCs w:val="16"/>
              </w:rPr>
              <w:t>0074</w:t>
            </w:r>
          </w:p>
        </w:tc>
        <w:tc>
          <w:tcPr>
            <w:tcW w:w="425" w:type="dxa"/>
            <w:shd w:val="solid" w:color="FFFFFF" w:fill="auto"/>
          </w:tcPr>
          <w:p w:rsidR="00A3003E" w:rsidRPr="00140E21" w:rsidRDefault="00A3003E" w:rsidP="003345C4">
            <w:pPr>
              <w:pStyle w:val="TAC"/>
              <w:rPr>
                <w:sz w:val="16"/>
                <w:szCs w:val="16"/>
              </w:rPr>
            </w:pPr>
            <w:r w:rsidRPr="00140E21">
              <w:rPr>
                <w:sz w:val="16"/>
                <w:szCs w:val="16"/>
              </w:rPr>
              <w:t>-</w:t>
            </w:r>
          </w:p>
        </w:tc>
        <w:tc>
          <w:tcPr>
            <w:tcW w:w="425" w:type="dxa"/>
            <w:shd w:val="solid" w:color="FFFFFF" w:fill="auto"/>
          </w:tcPr>
          <w:p w:rsidR="00A3003E" w:rsidRPr="00140E21" w:rsidRDefault="00A3003E" w:rsidP="003345C4">
            <w:pPr>
              <w:pStyle w:val="TAC"/>
              <w:rPr>
                <w:sz w:val="16"/>
                <w:szCs w:val="16"/>
              </w:rPr>
            </w:pPr>
            <w:r w:rsidRPr="00140E21">
              <w:rPr>
                <w:sz w:val="16"/>
                <w:szCs w:val="16"/>
              </w:rPr>
              <w:t>F</w:t>
            </w:r>
          </w:p>
        </w:tc>
        <w:tc>
          <w:tcPr>
            <w:tcW w:w="4962" w:type="dxa"/>
            <w:shd w:val="solid" w:color="FFFFFF" w:fill="auto"/>
          </w:tcPr>
          <w:p w:rsidR="00A3003E" w:rsidRPr="00140E21" w:rsidRDefault="00A3003E" w:rsidP="00DE2E79">
            <w:pPr>
              <w:pStyle w:val="TAL"/>
              <w:rPr>
                <w:sz w:val="16"/>
                <w:szCs w:val="16"/>
              </w:rPr>
            </w:pPr>
            <w:r w:rsidRPr="00140E21">
              <w:rPr>
                <w:sz w:val="16"/>
                <w:szCs w:val="16"/>
              </w:rPr>
              <w:t>Slice selection cleanup</w:t>
            </w:r>
          </w:p>
        </w:tc>
        <w:tc>
          <w:tcPr>
            <w:tcW w:w="708" w:type="dxa"/>
            <w:shd w:val="solid" w:color="FFFFFF" w:fill="auto"/>
          </w:tcPr>
          <w:p w:rsidR="00A3003E" w:rsidRPr="00140E21" w:rsidRDefault="00A3003E" w:rsidP="003345C4">
            <w:pPr>
              <w:pStyle w:val="TAC"/>
              <w:rPr>
                <w:sz w:val="16"/>
                <w:szCs w:val="16"/>
              </w:rPr>
            </w:pPr>
            <w:r w:rsidRPr="00140E21">
              <w:rPr>
                <w:sz w:val="16"/>
                <w:szCs w:val="16"/>
              </w:rPr>
              <w:t>15.1.0</w:t>
            </w:r>
          </w:p>
        </w:tc>
      </w:tr>
      <w:tr w:rsidR="000D6C34" w:rsidRPr="00140E21" w:rsidTr="005A1DC9">
        <w:tc>
          <w:tcPr>
            <w:tcW w:w="800" w:type="dxa"/>
            <w:shd w:val="solid" w:color="FFFFFF" w:fill="auto"/>
          </w:tcPr>
          <w:p w:rsidR="000D6C34" w:rsidRPr="00140E21" w:rsidRDefault="000D6C34" w:rsidP="003345C4">
            <w:pPr>
              <w:pStyle w:val="TAL"/>
              <w:rPr>
                <w:sz w:val="16"/>
                <w:szCs w:val="16"/>
              </w:rPr>
            </w:pPr>
            <w:r w:rsidRPr="00140E21">
              <w:rPr>
                <w:sz w:val="16"/>
                <w:szCs w:val="16"/>
              </w:rPr>
              <w:t>2018-03</w:t>
            </w:r>
          </w:p>
        </w:tc>
        <w:tc>
          <w:tcPr>
            <w:tcW w:w="760" w:type="dxa"/>
            <w:shd w:val="solid" w:color="FFFFFF" w:fill="auto"/>
          </w:tcPr>
          <w:p w:rsidR="000D6C34" w:rsidRPr="00140E21" w:rsidRDefault="000D6C34" w:rsidP="003345C4">
            <w:pPr>
              <w:pStyle w:val="TAL"/>
              <w:rPr>
                <w:sz w:val="16"/>
                <w:szCs w:val="16"/>
              </w:rPr>
            </w:pPr>
            <w:r w:rsidRPr="00140E21">
              <w:rPr>
                <w:sz w:val="16"/>
                <w:szCs w:val="16"/>
              </w:rPr>
              <w:t>SP-79</w:t>
            </w:r>
          </w:p>
        </w:tc>
        <w:tc>
          <w:tcPr>
            <w:tcW w:w="992" w:type="dxa"/>
            <w:shd w:val="solid" w:color="FFFFFF" w:fill="auto"/>
          </w:tcPr>
          <w:p w:rsidR="000D6C34" w:rsidRPr="00140E21" w:rsidRDefault="000D6C34" w:rsidP="003345C4">
            <w:pPr>
              <w:pStyle w:val="TAC"/>
              <w:rPr>
                <w:sz w:val="16"/>
                <w:szCs w:val="16"/>
              </w:rPr>
            </w:pPr>
            <w:r w:rsidRPr="00140E21">
              <w:rPr>
                <w:sz w:val="16"/>
                <w:szCs w:val="16"/>
              </w:rPr>
              <w:t>SP-180103</w:t>
            </w:r>
          </w:p>
        </w:tc>
        <w:tc>
          <w:tcPr>
            <w:tcW w:w="567" w:type="dxa"/>
            <w:shd w:val="solid" w:color="FFFFFF" w:fill="auto"/>
          </w:tcPr>
          <w:p w:rsidR="000D6C34" w:rsidRPr="00140E21" w:rsidRDefault="000D6C34" w:rsidP="000D6C34">
            <w:pPr>
              <w:pStyle w:val="TAC"/>
              <w:rPr>
                <w:sz w:val="16"/>
                <w:szCs w:val="16"/>
              </w:rPr>
            </w:pPr>
            <w:r w:rsidRPr="00140E21">
              <w:rPr>
                <w:sz w:val="16"/>
                <w:szCs w:val="16"/>
              </w:rPr>
              <w:t>0075</w:t>
            </w:r>
          </w:p>
        </w:tc>
        <w:tc>
          <w:tcPr>
            <w:tcW w:w="425" w:type="dxa"/>
            <w:shd w:val="solid" w:color="FFFFFF" w:fill="auto"/>
          </w:tcPr>
          <w:p w:rsidR="000D6C34" w:rsidRPr="00140E21" w:rsidRDefault="000D6C34" w:rsidP="003345C4">
            <w:pPr>
              <w:pStyle w:val="TAC"/>
              <w:rPr>
                <w:sz w:val="16"/>
                <w:szCs w:val="16"/>
              </w:rPr>
            </w:pPr>
            <w:r w:rsidRPr="00140E21">
              <w:rPr>
                <w:sz w:val="16"/>
                <w:szCs w:val="16"/>
              </w:rPr>
              <w:t>1</w:t>
            </w:r>
          </w:p>
        </w:tc>
        <w:tc>
          <w:tcPr>
            <w:tcW w:w="425" w:type="dxa"/>
            <w:shd w:val="solid" w:color="FFFFFF" w:fill="auto"/>
          </w:tcPr>
          <w:p w:rsidR="000D6C34" w:rsidRPr="00140E21" w:rsidRDefault="000D6C34" w:rsidP="003345C4">
            <w:pPr>
              <w:pStyle w:val="TAC"/>
              <w:rPr>
                <w:sz w:val="16"/>
                <w:szCs w:val="16"/>
              </w:rPr>
            </w:pPr>
            <w:r w:rsidRPr="00140E21">
              <w:rPr>
                <w:sz w:val="16"/>
                <w:szCs w:val="16"/>
              </w:rPr>
              <w:t>F</w:t>
            </w:r>
          </w:p>
        </w:tc>
        <w:tc>
          <w:tcPr>
            <w:tcW w:w="4962" w:type="dxa"/>
            <w:shd w:val="solid" w:color="FFFFFF" w:fill="auto"/>
          </w:tcPr>
          <w:p w:rsidR="000D6C34" w:rsidRPr="00140E21" w:rsidRDefault="000D6C34" w:rsidP="00DE2E79">
            <w:pPr>
              <w:pStyle w:val="TAL"/>
              <w:rPr>
                <w:sz w:val="16"/>
                <w:szCs w:val="16"/>
              </w:rPr>
            </w:pPr>
            <w:r w:rsidRPr="00140E21">
              <w:rPr>
                <w:sz w:val="16"/>
                <w:szCs w:val="16"/>
              </w:rPr>
              <w:t>Proposed resolution of Editor's Notes on clause 4.16</w:t>
            </w:r>
          </w:p>
        </w:tc>
        <w:tc>
          <w:tcPr>
            <w:tcW w:w="708" w:type="dxa"/>
            <w:shd w:val="solid" w:color="FFFFFF" w:fill="auto"/>
          </w:tcPr>
          <w:p w:rsidR="000D6C34" w:rsidRPr="00140E21" w:rsidRDefault="000D6C34" w:rsidP="003345C4">
            <w:pPr>
              <w:pStyle w:val="TAC"/>
              <w:rPr>
                <w:sz w:val="16"/>
                <w:szCs w:val="16"/>
              </w:rPr>
            </w:pPr>
            <w:r w:rsidRPr="00140E21">
              <w:rPr>
                <w:sz w:val="16"/>
                <w:szCs w:val="16"/>
              </w:rPr>
              <w:t>15.1.0</w:t>
            </w:r>
          </w:p>
        </w:tc>
      </w:tr>
      <w:tr w:rsidR="000D6C34" w:rsidRPr="00140E21" w:rsidTr="005A1DC9">
        <w:tc>
          <w:tcPr>
            <w:tcW w:w="800" w:type="dxa"/>
            <w:shd w:val="solid" w:color="FFFFFF" w:fill="auto"/>
          </w:tcPr>
          <w:p w:rsidR="000D6C34" w:rsidRPr="00140E21" w:rsidRDefault="000D6C34" w:rsidP="003345C4">
            <w:pPr>
              <w:pStyle w:val="TAL"/>
              <w:rPr>
                <w:sz w:val="16"/>
                <w:szCs w:val="16"/>
              </w:rPr>
            </w:pPr>
            <w:r w:rsidRPr="00140E21">
              <w:rPr>
                <w:sz w:val="16"/>
                <w:szCs w:val="16"/>
              </w:rPr>
              <w:t>2018-03</w:t>
            </w:r>
          </w:p>
        </w:tc>
        <w:tc>
          <w:tcPr>
            <w:tcW w:w="760" w:type="dxa"/>
            <w:shd w:val="solid" w:color="FFFFFF" w:fill="auto"/>
          </w:tcPr>
          <w:p w:rsidR="000D6C34" w:rsidRPr="00140E21" w:rsidRDefault="000D6C34" w:rsidP="003345C4">
            <w:pPr>
              <w:pStyle w:val="TAL"/>
              <w:rPr>
                <w:sz w:val="16"/>
                <w:szCs w:val="16"/>
              </w:rPr>
            </w:pPr>
            <w:r w:rsidRPr="00140E21">
              <w:rPr>
                <w:sz w:val="16"/>
                <w:szCs w:val="16"/>
              </w:rPr>
              <w:t>SP-79</w:t>
            </w:r>
          </w:p>
        </w:tc>
        <w:tc>
          <w:tcPr>
            <w:tcW w:w="992" w:type="dxa"/>
            <w:shd w:val="solid" w:color="FFFFFF" w:fill="auto"/>
          </w:tcPr>
          <w:p w:rsidR="000D6C34" w:rsidRPr="00140E21" w:rsidRDefault="000D6C34" w:rsidP="003345C4">
            <w:pPr>
              <w:pStyle w:val="TAC"/>
              <w:rPr>
                <w:sz w:val="16"/>
                <w:szCs w:val="16"/>
              </w:rPr>
            </w:pPr>
            <w:r w:rsidRPr="00140E21">
              <w:rPr>
                <w:sz w:val="16"/>
                <w:szCs w:val="16"/>
              </w:rPr>
              <w:t>SP-180103</w:t>
            </w:r>
          </w:p>
        </w:tc>
        <w:tc>
          <w:tcPr>
            <w:tcW w:w="567" w:type="dxa"/>
            <w:shd w:val="solid" w:color="FFFFFF" w:fill="auto"/>
          </w:tcPr>
          <w:p w:rsidR="000D6C34" w:rsidRPr="00140E21" w:rsidRDefault="000D6C34" w:rsidP="000D6C34">
            <w:pPr>
              <w:pStyle w:val="TAC"/>
              <w:rPr>
                <w:sz w:val="16"/>
                <w:szCs w:val="16"/>
              </w:rPr>
            </w:pPr>
            <w:r w:rsidRPr="00140E21">
              <w:rPr>
                <w:sz w:val="16"/>
                <w:szCs w:val="16"/>
              </w:rPr>
              <w:t>0076</w:t>
            </w:r>
          </w:p>
        </w:tc>
        <w:tc>
          <w:tcPr>
            <w:tcW w:w="425" w:type="dxa"/>
            <w:shd w:val="solid" w:color="FFFFFF" w:fill="auto"/>
          </w:tcPr>
          <w:p w:rsidR="000D6C34" w:rsidRPr="00140E21" w:rsidRDefault="000D6C34" w:rsidP="003345C4">
            <w:pPr>
              <w:pStyle w:val="TAC"/>
              <w:rPr>
                <w:sz w:val="16"/>
                <w:szCs w:val="16"/>
              </w:rPr>
            </w:pPr>
            <w:r w:rsidRPr="00140E21">
              <w:rPr>
                <w:sz w:val="16"/>
                <w:szCs w:val="16"/>
              </w:rPr>
              <w:t>1</w:t>
            </w:r>
          </w:p>
        </w:tc>
        <w:tc>
          <w:tcPr>
            <w:tcW w:w="425" w:type="dxa"/>
            <w:shd w:val="solid" w:color="FFFFFF" w:fill="auto"/>
          </w:tcPr>
          <w:p w:rsidR="000D6C34" w:rsidRPr="00140E21" w:rsidRDefault="000D6C34" w:rsidP="003345C4">
            <w:pPr>
              <w:pStyle w:val="TAC"/>
              <w:rPr>
                <w:sz w:val="16"/>
                <w:szCs w:val="16"/>
              </w:rPr>
            </w:pPr>
            <w:r w:rsidRPr="00140E21">
              <w:rPr>
                <w:sz w:val="16"/>
                <w:szCs w:val="16"/>
              </w:rPr>
              <w:t>F</w:t>
            </w:r>
          </w:p>
        </w:tc>
        <w:tc>
          <w:tcPr>
            <w:tcW w:w="4962" w:type="dxa"/>
            <w:shd w:val="solid" w:color="FFFFFF" w:fill="auto"/>
          </w:tcPr>
          <w:p w:rsidR="000D6C34" w:rsidRPr="00140E21" w:rsidRDefault="000D6C34" w:rsidP="00DE2E79">
            <w:pPr>
              <w:pStyle w:val="TAL"/>
              <w:rPr>
                <w:sz w:val="16"/>
                <w:szCs w:val="16"/>
              </w:rPr>
            </w:pPr>
            <w:r w:rsidRPr="00140E21">
              <w:rPr>
                <w:sz w:val="16"/>
                <w:szCs w:val="16"/>
              </w:rPr>
              <w:t>Alignment of terminology and general cleanup</w:t>
            </w:r>
          </w:p>
        </w:tc>
        <w:tc>
          <w:tcPr>
            <w:tcW w:w="708" w:type="dxa"/>
            <w:shd w:val="solid" w:color="FFFFFF" w:fill="auto"/>
          </w:tcPr>
          <w:p w:rsidR="000D6C34" w:rsidRPr="00140E21" w:rsidRDefault="000D6C34" w:rsidP="003345C4">
            <w:pPr>
              <w:pStyle w:val="TAC"/>
              <w:rPr>
                <w:sz w:val="16"/>
                <w:szCs w:val="16"/>
              </w:rPr>
            </w:pPr>
            <w:r w:rsidRPr="00140E21">
              <w:rPr>
                <w:sz w:val="16"/>
                <w:szCs w:val="16"/>
              </w:rPr>
              <w:t>15.1.0</w:t>
            </w:r>
          </w:p>
        </w:tc>
      </w:tr>
      <w:tr w:rsidR="00B917A9" w:rsidRPr="00140E21" w:rsidTr="005A1DC9">
        <w:tc>
          <w:tcPr>
            <w:tcW w:w="800" w:type="dxa"/>
            <w:shd w:val="solid" w:color="FFFFFF" w:fill="auto"/>
          </w:tcPr>
          <w:p w:rsidR="00B917A9" w:rsidRPr="00140E21" w:rsidRDefault="00B917A9" w:rsidP="003345C4">
            <w:pPr>
              <w:pStyle w:val="TAL"/>
              <w:rPr>
                <w:sz w:val="16"/>
                <w:szCs w:val="16"/>
              </w:rPr>
            </w:pPr>
            <w:r w:rsidRPr="00140E21">
              <w:rPr>
                <w:sz w:val="16"/>
                <w:szCs w:val="16"/>
              </w:rPr>
              <w:t>2018-03</w:t>
            </w:r>
          </w:p>
        </w:tc>
        <w:tc>
          <w:tcPr>
            <w:tcW w:w="760" w:type="dxa"/>
            <w:shd w:val="solid" w:color="FFFFFF" w:fill="auto"/>
          </w:tcPr>
          <w:p w:rsidR="00B917A9" w:rsidRPr="00140E21" w:rsidRDefault="00B917A9" w:rsidP="003345C4">
            <w:pPr>
              <w:pStyle w:val="TAL"/>
              <w:rPr>
                <w:sz w:val="16"/>
                <w:szCs w:val="16"/>
              </w:rPr>
            </w:pPr>
            <w:r w:rsidRPr="00140E21">
              <w:rPr>
                <w:sz w:val="16"/>
                <w:szCs w:val="16"/>
              </w:rPr>
              <w:t>SP-79</w:t>
            </w:r>
          </w:p>
        </w:tc>
        <w:tc>
          <w:tcPr>
            <w:tcW w:w="992" w:type="dxa"/>
            <w:shd w:val="solid" w:color="FFFFFF" w:fill="auto"/>
          </w:tcPr>
          <w:p w:rsidR="00B917A9" w:rsidRPr="00140E21" w:rsidRDefault="00B917A9" w:rsidP="003345C4">
            <w:pPr>
              <w:pStyle w:val="TAC"/>
              <w:rPr>
                <w:sz w:val="16"/>
                <w:szCs w:val="16"/>
              </w:rPr>
            </w:pPr>
            <w:r w:rsidRPr="00140E21">
              <w:rPr>
                <w:sz w:val="16"/>
                <w:szCs w:val="16"/>
              </w:rPr>
              <w:t>SP-180103</w:t>
            </w:r>
          </w:p>
        </w:tc>
        <w:tc>
          <w:tcPr>
            <w:tcW w:w="567" w:type="dxa"/>
            <w:shd w:val="solid" w:color="FFFFFF" w:fill="auto"/>
          </w:tcPr>
          <w:p w:rsidR="00B917A9" w:rsidRPr="00140E21" w:rsidRDefault="00B917A9" w:rsidP="00B917A9">
            <w:pPr>
              <w:pStyle w:val="TAC"/>
              <w:rPr>
                <w:sz w:val="16"/>
                <w:szCs w:val="16"/>
              </w:rPr>
            </w:pPr>
            <w:r w:rsidRPr="00140E21">
              <w:rPr>
                <w:sz w:val="16"/>
                <w:szCs w:val="16"/>
              </w:rPr>
              <w:t>0078</w:t>
            </w:r>
          </w:p>
        </w:tc>
        <w:tc>
          <w:tcPr>
            <w:tcW w:w="425" w:type="dxa"/>
            <w:shd w:val="solid" w:color="FFFFFF" w:fill="auto"/>
          </w:tcPr>
          <w:p w:rsidR="00B917A9" w:rsidRPr="00140E21" w:rsidRDefault="00B917A9" w:rsidP="003345C4">
            <w:pPr>
              <w:pStyle w:val="TAC"/>
              <w:rPr>
                <w:sz w:val="16"/>
                <w:szCs w:val="16"/>
              </w:rPr>
            </w:pPr>
            <w:r w:rsidRPr="00140E21">
              <w:rPr>
                <w:sz w:val="16"/>
                <w:szCs w:val="16"/>
              </w:rPr>
              <w:t>1</w:t>
            </w:r>
          </w:p>
        </w:tc>
        <w:tc>
          <w:tcPr>
            <w:tcW w:w="425" w:type="dxa"/>
            <w:shd w:val="solid" w:color="FFFFFF" w:fill="auto"/>
          </w:tcPr>
          <w:p w:rsidR="00B917A9" w:rsidRPr="00140E21" w:rsidRDefault="00B917A9" w:rsidP="003345C4">
            <w:pPr>
              <w:pStyle w:val="TAC"/>
              <w:rPr>
                <w:sz w:val="16"/>
                <w:szCs w:val="16"/>
              </w:rPr>
            </w:pPr>
            <w:r w:rsidRPr="00140E21">
              <w:rPr>
                <w:sz w:val="16"/>
                <w:szCs w:val="16"/>
              </w:rPr>
              <w:t>F</w:t>
            </w:r>
          </w:p>
        </w:tc>
        <w:tc>
          <w:tcPr>
            <w:tcW w:w="4962" w:type="dxa"/>
            <w:shd w:val="solid" w:color="FFFFFF" w:fill="auto"/>
          </w:tcPr>
          <w:p w:rsidR="00B917A9" w:rsidRPr="00140E21" w:rsidRDefault="00B917A9" w:rsidP="00DE2E79">
            <w:pPr>
              <w:pStyle w:val="TAL"/>
              <w:rPr>
                <w:sz w:val="16"/>
                <w:szCs w:val="16"/>
              </w:rPr>
            </w:pPr>
            <w:r w:rsidRPr="00140E21">
              <w:rPr>
                <w:sz w:val="16"/>
                <w:szCs w:val="16"/>
              </w:rPr>
              <w:t>Application Trigger procedure updates</w:t>
            </w:r>
          </w:p>
        </w:tc>
        <w:tc>
          <w:tcPr>
            <w:tcW w:w="708" w:type="dxa"/>
            <w:shd w:val="solid" w:color="FFFFFF" w:fill="auto"/>
          </w:tcPr>
          <w:p w:rsidR="00B917A9" w:rsidRPr="00140E21" w:rsidRDefault="00B917A9" w:rsidP="003345C4">
            <w:pPr>
              <w:pStyle w:val="TAC"/>
              <w:rPr>
                <w:sz w:val="16"/>
                <w:szCs w:val="16"/>
              </w:rPr>
            </w:pPr>
            <w:r w:rsidRPr="00140E21">
              <w:rPr>
                <w:sz w:val="16"/>
                <w:szCs w:val="16"/>
              </w:rPr>
              <w:t>15.1.0</w:t>
            </w:r>
          </w:p>
        </w:tc>
      </w:tr>
      <w:tr w:rsidR="0083182B" w:rsidRPr="00140E21" w:rsidTr="005A1DC9">
        <w:tc>
          <w:tcPr>
            <w:tcW w:w="800" w:type="dxa"/>
            <w:shd w:val="solid" w:color="FFFFFF" w:fill="auto"/>
          </w:tcPr>
          <w:p w:rsidR="0083182B" w:rsidRPr="00140E21" w:rsidRDefault="0083182B" w:rsidP="003345C4">
            <w:pPr>
              <w:pStyle w:val="TAL"/>
              <w:rPr>
                <w:sz w:val="16"/>
                <w:szCs w:val="16"/>
              </w:rPr>
            </w:pPr>
            <w:r w:rsidRPr="00140E21">
              <w:rPr>
                <w:sz w:val="16"/>
                <w:szCs w:val="16"/>
              </w:rPr>
              <w:t>2018-03</w:t>
            </w:r>
          </w:p>
        </w:tc>
        <w:tc>
          <w:tcPr>
            <w:tcW w:w="760" w:type="dxa"/>
            <w:shd w:val="solid" w:color="FFFFFF" w:fill="auto"/>
          </w:tcPr>
          <w:p w:rsidR="0083182B" w:rsidRPr="00140E21" w:rsidRDefault="0083182B" w:rsidP="003345C4">
            <w:pPr>
              <w:pStyle w:val="TAL"/>
              <w:rPr>
                <w:sz w:val="16"/>
                <w:szCs w:val="16"/>
              </w:rPr>
            </w:pPr>
            <w:r w:rsidRPr="00140E21">
              <w:rPr>
                <w:sz w:val="16"/>
                <w:szCs w:val="16"/>
              </w:rPr>
              <w:t>SP-79</w:t>
            </w:r>
          </w:p>
        </w:tc>
        <w:tc>
          <w:tcPr>
            <w:tcW w:w="992" w:type="dxa"/>
            <w:shd w:val="solid" w:color="FFFFFF" w:fill="auto"/>
          </w:tcPr>
          <w:p w:rsidR="0083182B" w:rsidRPr="00140E21" w:rsidRDefault="0083182B" w:rsidP="003345C4">
            <w:pPr>
              <w:pStyle w:val="TAC"/>
              <w:rPr>
                <w:sz w:val="16"/>
                <w:szCs w:val="16"/>
              </w:rPr>
            </w:pPr>
            <w:r w:rsidRPr="00140E21">
              <w:rPr>
                <w:sz w:val="16"/>
                <w:szCs w:val="16"/>
              </w:rPr>
              <w:t>SP-180103</w:t>
            </w:r>
          </w:p>
        </w:tc>
        <w:tc>
          <w:tcPr>
            <w:tcW w:w="567" w:type="dxa"/>
            <w:shd w:val="solid" w:color="FFFFFF" w:fill="auto"/>
          </w:tcPr>
          <w:p w:rsidR="0083182B" w:rsidRPr="00140E21" w:rsidRDefault="0083182B" w:rsidP="0083182B">
            <w:pPr>
              <w:pStyle w:val="TAC"/>
              <w:rPr>
                <w:sz w:val="16"/>
                <w:szCs w:val="16"/>
              </w:rPr>
            </w:pPr>
            <w:r w:rsidRPr="00140E21">
              <w:rPr>
                <w:sz w:val="16"/>
                <w:szCs w:val="16"/>
              </w:rPr>
              <w:t>0079</w:t>
            </w:r>
          </w:p>
        </w:tc>
        <w:tc>
          <w:tcPr>
            <w:tcW w:w="425" w:type="dxa"/>
            <w:shd w:val="solid" w:color="FFFFFF" w:fill="auto"/>
          </w:tcPr>
          <w:p w:rsidR="0083182B" w:rsidRPr="00140E21" w:rsidRDefault="0083182B" w:rsidP="003345C4">
            <w:pPr>
              <w:pStyle w:val="TAC"/>
              <w:rPr>
                <w:sz w:val="16"/>
                <w:szCs w:val="16"/>
              </w:rPr>
            </w:pPr>
            <w:r w:rsidRPr="00140E21">
              <w:rPr>
                <w:sz w:val="16"/>
                <w:szCs w:val="16"/>
              </w:rPr>
              <w:t>-</w:t>
            </w:r>
          </w:p>
        </w:tc>
        <w:tc>
          <w:tcPr>
            <w:tcW w:w="425" w:type="dxa"/>
            <w:shd w:val="solid" w:color="FFFFFF" w:fill="auto"/>
          </w:tcPr>
          <w:p w:rsidR="0083182B" w:rsidRPr="00140E21" w:rsidRDefault="0083182B" w:rsidP="003345C4">
            <w:pPr>
              <w:pStyle w:val="TAC"/>
              <w:rPr>
                <w:sz w:val="16"/>
                <w:szCs w:val="16"/>
              </w:rPr>
            </w:pPr>
            <w:r w:rsidRPr="00140E21">
              <w:rPr>
                <w:sz w:val="16"/>
                <w:szCs w:val="16"/>
              </w:rPr>
              <w:t>F</w:t>
            </w:r>
          </w:p>
        </w:tc>
        <w:tc>
          <w:tcPr>
            <w:tcW w:w="4962" w:type="dxa"/>
            <w:shd w:val="solid" w:color="FFFFFF" w:fill="auto"/>
          </w:tcPr>
          <w:p w:rsidR="0083182B" w:rsidRPr="00140E21" w:rsidRDefault="0083182B" w:rsidP="00DE2E79">
            <w:pPr>
              <w:pStyle w:val="TAL"/>
              <w:rPr>
                <w:sz w:val="16"/>
                <w:szCs w:val="16"/>
              </w:rPr>
            </w:pPr>
            <w:r w:rsidRPr="00140E21">
              <w:rPr>
                <w:sz w:val="16"/>
                <w:szCs w:val="16"/>
              </w:rPr>
              <w:t>Specification of AN Parameters for Non-3GPP Access</w:t>
            </w:r>
          </w:p>
        </w:tc>
        <w:tc>
          <w:tcPr>
            <w:tcW w:w="708" w:type="dxa"/>
            <w:shd w:val="solid" w:color="FFFFFF" w:fill="auto"/>
          </w:tcPr>
          <w:p w:rsidR="0083182B" w:rsidRPr="00140E21" w:rsidRDefault="0083182B" w:rsidP="003345C4">
            <w:pPr>
              <w:pStyle w:val="TAC"/>
              <w:rPr>
                <w:sz w:val="16"/>
                <w:szCs w:val="16"/>
              </w:rPr>
            </w:pPr>
            <w:r w:rsidRPr="00140E21">
              <w:rPr>
                <w:sz w:val="16"/>
                <w:szCs w:val="16"/>
              </w:rPr>
              <w:t>15.1.0</w:t>
            </w:r>
          </w:p>
        </w:tc>
      </w:tr>
      <w:tr w:rsidR="0083182B" w:rsidRPr="00140E21" w:rsidTr="005A1DC9">
        <w:tc>
          <w:tcPr>
            <w:tcW w:w="800" w:type="dxa"/>
            <w:shd w:val="solid" w:color="FFFFFF" w:fill="auto"/>
          </w:tcPr>
          <w:p w:rsidR="0083182B" w:rsidRPr="00140E21" w:rsidRDefault="0083182B" w:rsidP="003345C4">
            <w:pPr>
              <w:pStyle w:val="TAL"/>
              <w:rPr>
                <w:sz w:val="16"/>
                <w:szCs w:val="16"/>
              </w:rPr>
            </w:pPr>
            <w:r w:rsidRPr="00140E21">
              <w:rPr>
                <w:sz w:val="16"/>
                <w:szCs w:val="16"/>
              </w:rPr>
              <w:t>2018-03</w:t>
            </w:r>
          </w:p>
        </w:tc>
        <w:tc>
          <w:tcPr>
            <w:tcW w:w="760" w:type="dxa"/>
            <w:shd w:val="solid" w:color="FFFFFF" w:fill="auto"/>
          </w:tcPr>
          <w:p w:rsidR="0083182B" w:rsidRPr="00140E21" w:rsidRDefault="0083182B" w:rsidP="003345C4">
            <w:pPr>
              <w:pStyle w:val="TAL"/>
              <w:rPr>
                <w:sz w:val="16"/>
                <w:szCs w:val="16"/>
              </w:rPr>
            </w:pPr>
            <w:r w:rsidRPr="00140E21">
              <w:rPr>
                <w:sz w:val="16"/>
                <w:szCs w:val="16"/>
              </w:rPr>
              <w:t>SP-79</w:t>
            </w:r>
          </w:p>
        </w:tc>
        <w:tc>
          <w:tcPr>
            <w:tcW w:w="992" w:type="dxa"/>
            <w:shd w:val="solid" w:color="FFFFFF" w:fill="auto"/>
          </w:tcPr>
          <w:p w:rsidR="0083182B" w:rsidRPr="00140E21" w:rsidRDefault="0083182B" w:rsidP="003345C4">
            <w:pPr>
              <w:pStyle w:val="TAC"/>
              <w:rPr>
                <w:sz w:val="16"/>
                <w:szCs w:val="16"/>
              </w:rPr>
            </w:pPr>
            <w:r w:rsidRPr="00140E21">
              <w:rPr>
                <w:sz w:val="16"/>
                <w:szCs w:val="16"/>
              </w:rPr>
              <w:t>SP-180103</w:t>
            </w:r>
          </w:p>
        </w:tc>
        <w:tc>
          <w:tcPr>
            <w:tcW w:w="567" w:type="dxa"/>
            <w:shd w:val="solid" w:color="FFFFFF" w:fill="auto"/>
          </w:tcPr>
          <w:p w:rsidR="0083182B" w:rsidRPr="00140E21" w:rsidRDefault="0083182B" w:rsidP="0083182B">
            <w:pPr>
              <w:pStyle w:val="TAC"/>
              <w:rPr>
                <w:sz w:val="16"/>
                <w:szCs w:val="16"/>
              </w:rPr>
            </w:pPr>
            <w:r w:rsidRPr="00140E21">
              <w:rPr>
                <w:sz w:val="16"/>
                <w:szCs w:val="16"/>
              </w:rPr>
              <w:t>0080</w:t>
            </w:r>
          </w:p>
        </w:tc>
        <w:tc>
          <w:tcPr>
            <w:tcW w:w="425" w:type="dxa"/>
            <w:shd w:val="solid" w:color="FFFFFF" w:fill="auto"/>
          </w:tcPr>
          <w:p w:rsidR="0083182B" w:rsidRPr="00140E21" w:rsidRDefault="0083182B" w:rsidP="003345C4">
            <w:pPr>
              <w:pStyle w:val="TAC"/>
              <w:rPr>
                <w:sz w:val="16"/>
                <w:szCs w:val="16"/>
              </w:rPr>
            </w:pPr>
            <w:r w:rsidRPr="00140E21">
              <w:rPr>
                <w:sz w:val="16"/>
                <w:szCs w:val="16"/>
              </w:rPr>
              <w:t>-</w:t>
            </w:r>
          </w:p>
        </w:tc>
        <w:tc>
          <w:tcPr>
            <w:tcW w:w="425" w:type="dxa"/>
            <w:shd w:val="solid" w:color="FFFFFF" w:fill="auto"/>
          </w:tcPr>
          <w:p w:rsidR="0083182B" w:rsidRPr="00140E21" w:rsidRDefault="0083182B" w:rsidP="003345C4">
            <w:pPr>
              <w:pStyle w:val="TAC"/>
              <w:rPr>
                <w:sz w:val="16"/>
                <w:szCs w:val="16"/>
              </w:rPr>
            </w:pPr>
            <w:r w:rsidRPr="00140E21">
              <w:rPr>
                <w:sz w:val="16"/>
                <w:szCs w:val="16"/>
              </w:rPr>
              <w:t>F</w:t>
            </w:r>
          </w:p>
        </w:tc>
        <w:tc>
          <w:tcPr>
            <w:tcW w:w="4962" w:type="dxa"/>
            <w:shd w:val="solid" w:color="FFFFFF" w:fill="auto"/>
          </w:tcPr>
          <w:p w:rsidR="0083182B" w:rsidRPr="00140E21" w:rsidRDefault="0083182B" w:rsidP="00DE2E79">
            <w:pPr>
              <w:pStyle w:val="TAL"/>
              <w:rPr>
                <w:sz w:val="16"/>
                <w:szCs w:val="16"/>
              </w:rPr>
            </w:pPr>
            <w:r w:rsidRPr="00140E21">
              <w:rPr>
                <w:sz w:val="16"/>
                <w:szCs w:val="16"/>
              </w:rPr>
              <w:t>Clarifying inclusion of TAU messages in Registration Request</w:t>
            </w:r>
          </w:p>
        </w:tc>
        <w:tc>
          <w:tcPr>
            <w:tcW w:w="708" w:type="dxa"/>
            <w:shd w:val="solid" w:color="FFFFFF" w:fill="auto"/>
          </w:tcPr>
          <w:p w:rsidR="0083182B" w:rsidRPr="00140E21" w:rsidRDefault="0083182B" w:rsidP="003345C4">
            <w:pPr>
              <w:pStyle w:val="TAC"/>
              <w:rPr>
                <w:sz w:val="16"/>
                <w:szCs w:val="16"/>
              </w:rPr>
            </w:pPr>
            <w:r w:rsidRPr="00140E21">
              <w:rPr>
                <w:sz w:val="16"/>
                <w:szCs w:val="16"/>
              </w:rPr>
              <w:t>15.1.0</w:t>
            </w:r>
          </w:p>
        </w:tc>
      </w:tr>
      <w:tr w:rsidR="00C15018" w:rsidRPr="00140E21" w:rsidTr="005A1DC9">
        <w:tc>
          <w:tcPr>
            <w:tcW w:w="800" w:type="dxa"/>
            <w:shd w:val="solid" w:color="FFFFFF" w:fill="auto"/>
          </w:tcPr>
          <w:p w:rsidR="00C15018" w:rsidRPr="00140E21" w:rsidRDefault="00C15018" w:rsidP="003345C4">
            <w:pPr>
              <w:pStyle w:val="TAL"/>
              <w:rPr>
                <w:sz w:val="16"/>
                <w:szCs w:val="16"/>
              </w:rPr>
            </w:pPr>
            <w:r w:rsidRPr="00140E21">
              <w:rPr>
                <w:sz w:val="16"/>
                <w:szCs w:val="16"/>
              </w:rPr>
              <w:t>2018-03</w:t>
            </w:r>
          </w:p>
        </w:tc>
        <w:tc>
          <w:tcPr>
            <w:tcW w:w="760" w:type="dxa"/>
            <w:shd w:val="solid" w:color="FFFFFF" w:fill="auto"/>
          </w:tcPr>
          <w:p w:rsidR="00C15018" w:rsidRPr="00140E21" w:rsidRDefault="00C15018" w:rsidP="003345C4">
            <w:pPr>
              <w:pStyle w:val="TAL"/>
              <w:rPr>
                <w:sz w:val="16"/>
                <w:szCs w:val="16"/>
              </w:rPr>
            </w:pPr>
            <w:r w:rsidRPr="00140E21">
              <w:rPr>
                <w:sz w:val="16"/>
                <w:szCs w:val="16"/>
              </w:rPr>
              <w:t>SP-79</w:t>
            </w:r>
          </w:p>
        </w:tc>
        <w:tc>
          <w:tcPr>
            <w:tcW w:w="992" w:type="dxa"/>
            <w:shd w:val="solid" w:color="FFFFFF" w:fill="auto"/>
          </w:tcPr>
          <w:p w:rsidR="00C15018" w:rsidRPr="00140E21" w:rsidRDefault="00C15018" w:rsidP="003345C4">
            <w:pPr>
              <w:pStyle w:val="TAC"/>
              <w:rPr>
                <w:sz w:val="16"/>
                <w:szCs w:val="16"/>
              </w:rPr>
            </w:pPr>
            <w:r w:rsidRPr="00140E21">
              <w:rPr>
                <w:sz w:val="16"/>
                <w:szCs w:val="16"/>
              </w:rPr>
              <w:t>SP-180103</w:t>
            </w:r>
          </w:p>
        </w:tc>
        <w:tc>
          <w:tcPr>
            <w:tcW w:w="567" w:type="dxa"/>
            <w:shd w:val="solid" w:color="FFFFFF" w:fill="auto"/>
          </w:tcPr>
          <w:p w:rsidR="00C15018" w:rsidRPr="00140E21" w:rsidRDefault="00C15018" w:rsidP="00C15018">
            <w:pPr>
              <w:pStyle w:val="TAC"/>
              <w:rPr>
                <w:sz w:val="16"/>
                <w:szCs w:val="16"/>
              </w:rPr>
            </w:pPr>
            <w:r w:rsidRPr="00140E21">
              <w:rPr>
                <w:sz w:val="16"/>
                <w:szCs w:val="16"/>
              </w:rPr>
              <w:t>0082</w:t>
            </w:r>
          </w:p>
        </w:tc>
        <w:tc>
          <w:tcPr>
            <w:tcW w:w="425" w:type="dxa"/>
            <w:shd w:val="solid" w:color="FFFFFF" w:fill="auto"/>
          </w:tcPr>
          <w:p w:rsidR="00C15018" w:rsidRPr="00140E21" w:rsidRDefault="00C15018" w:rsidP="003345C4">
            <w:pPr>
              <w:pStyle w:val="TAC"/>
              <w:rPr>
                <w:sz w:val="16"/>
                <w:szCs w:val="16"/>
              </w:rPr>
            </w:pPr>
            <w:r w:rsidRPr="00140E21">
              <w:rPr>
                <w:sz w:val="16"/>
                <w:szCs w:val="16"/>
              </w:rPr>
              <w:t>2</w:t>
            </w:r>
          </w:p>
        </w:tc>
        <w:tc>
          <w:tcPr>
            <w:tcW w:w="425" w:type="dxa"/>
            <w:shd w:val="solid" w:color="FFFFFF" w:fill="auto"/>
          </w:tcPr>
          <w:p w:rsidR="00C15018" w:rsidRPr="00140E21" w:rsidRDefault="00C15018" w:rsidP="003345C4">
            <w:pPr>
              <w:pStyle w:val="TAC"/>
              <w:rPr>
                <w:sz w:val="16"/>
                <w:szCs w:val="16"/>
              </w:rPr>
            </w:pPr>
            <w:r w:rsidRPr="00140E21">
              <w:rPr>
                <w:sz w:val="16"/>
                <w:szCs w:val="16"/>
              </w:rPr>
              <w:t>F</w:t>
            </w:r>
          </w:p>
        </w:tc>
        <w:tc>
          <w:tcPr>
            <w:tcW w:w="4962" w:type="dxa"/>
            <w:shd w:val="solid" w:color="FFFFFF" w:fill="auto"/>
          </w:tcPr>
          <w:p w:rsidR="00C15018" w:rsidRPr="00140E21" w:rsidRDefault="00C15018" w:rsidP="00DE2E79">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rsidR="00C15018" w:rsidRPr="00140E21" w:rsidRDefault="00C15018" w:rsidP="003345C4">
            <w:pPr>
              <w:pStyle w:val="TAC"/>
              <w:rPr>
                <w:sz w:val="16"/>
                <w:szCs w:val="16"/>
              </w:rPr>
            </w:pPr>
            <w:r w:rsidRPr="00140E21">
              <w:rPr>
                <w:sz w:val="16"/>
                <w:szCs w:val="16"/>
              </w:rPr>
              <w:t>15.1.0</w:t>
            </w:r>
          </w:p>
        </w:tc>
      </w:tr>
      <w:tr w:rsidR="000562EB" w:rsidRPr="00140E21" w:rsidTr="005A1DC9">
        <w:tc>
          <w:tcPr>
            <w:tcW w:w="800" w:type="dxa"/>
            <w:shd w:val="solid" w:color="FFFFFF" w:fill="auto"/>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rsidR="000562EB" w:rsidRPr="00140E21" w:rsidRDefault="000562EB" w:rsidP="000562EB">
            <w:pPr>
              <w:pStyle w:val="TAC"/>
              <w:rPr>
                <w:sz w:val="16"/>
                <w:szCs w:val="16"/>
              </w:rPr>
            </w:pPr>
            <w:r w:rsidRPr="00140E21">
              <w:rPr>
                <w:sz w:val="16"/>
                <w:szCs w:val="16"/>
              </w:rPr>
              <w:t>0083</w:t>
            </w:r>
          </w:p>
        </w:tc>
        <w:tc>
          <w:tcPr>
            <w:tcW w:w="425" w:type="dxa"/>
            <w:shd w:val="solid" w:color="FFFFFF" w:fill="auto"/>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
          <w:p w:rsidR="000562EB" w:rsidRPr="00140E21" w:rsidRDefault="000562EB" w:rsidP="00DE2E79">
            <w:pPr>
              <w:pStyle w:val="TAL"/>
              <w:rPr>
                <w:sz w:val="16"/>
                <w:szCs w:val="16"/>
              </w:rPr>
            </w:pPr>
            <w:r w:rsidRPr="00140E21">
              <w:rPr>
                <w:sz w:val="16"/>
                <w:szCs w:val="16"/>
              </w:rPr>
              <w:t>NF Service Discovery</w:t>
            </w:r>
          </w:p>
        </w:tc>
        <w:tc>
          <w:tcPr>
            <w:tcW w:w="708" w:type="dxa"/>
            <w:shd w:val="solid" w:color="FFFFFF" w:fill="auto"/>
          </w:tcPr>
          <w:p w:rsidR="000562EB" w:rsidRPr="00140E21" w:rsidRDefault="000562EB" w:rsidP="003345C4">
            <w:pPr>
              <w:pStyle w:val="TAC"/>
              <w:rPr>
                <w:sz w:val="16"/>
                <w:szCs w:val="16"/>
              </w:rPr>
            </w:pPr>
            <w:r w:rsidRPr="00140E21">
              <w:rPr>
                <w:sz w:val="16"/>
                <w:szCs w:val="16"/>
              </w:rPr>
              <w:t>15.1.0</w:t>
            </w:r>
          </w:p>
        </w:tc>
      </w:tr>
      <w:tr w:rsidR="000562EB" w:rsidRPr="00140E21" w:rsidTr="005A1DC9">
        <w:tc>
          <w:tcPr>
            <w:tcW w:w="800" w:type="dxa"/>
            <w:shd w:val="solid" w:color="FFFFFF" w:fill="auto"/>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rsidR="000562EB" w:rsidRPr="00140E21" w:rsidRDefault="000562EB" w:rsidP="000562EB">
            <w:pPr>
              <w:pStyle w:val="TAC"/>
              <w:rPr>
                <w:sz w:val="16"/>
                <w:szCs w:val="16"/>
              </w:rPr>
            </w:pPr>
            <w:r w:rsidRPr="00140E21">
              <w:rPr>
                <w:sz w:val="16"/>
                <w:szCs w:val="16"/>
              </w:rPr>
              <w:t>0085</w:t>
            </w:r>
          </w:p>
        </w:tc>
        <w:tc>
          <w:tcPr>
            <w:tcW w:w="425" w:type="dxa"/>
            <w:shd w:val="solid" w:color="FFFFFF" w:fill="auto"/>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
          <w:p w:rsidR="000562EB" w:rsidRPr="00140E21" w:rsidRDefault="000562EB" w:rsidP="00DE2E79">
            <w:pPr>
              <w:pStyle w:val="TAL"/>
              <w:rPr>
                <w:sz w:val="16"/>
                <w:szCs w:val="16"/>
              </w:rPr>
            </w:pPr>
            <w:r w:rsidRPr="00140E21">
              <w:rPr>
                <w:sz w:val="16"/>
                <w:szCs w:val="16"/>
              </w:rPr>
              <w:t>Update 5GS and EPS handover procedures</w:t>
            </w:r>
          </w:p>
        </w:tc>
        <w:tc>
          <w:tcPr>
            <w:tcW w:w="708" w:type="dxa"/>
            <w:shd w:val="solid" w:color="FFFFFF" w:fill="auto"/>
          </w:tcPr>
          <w:p w:rsidR="000562EB" w:rsidRPr="00140E21" w:rsidRDefault="000562EB" w:rsidP="003345C4">
            <w:pPr>
              <w:pStyle w:val="TAC"/>
              <w:rPr>
                <w:sz w:val="16"/>
                <w:szCs w:val="16"/>
              </w:rPr>
            </w:pPr>
            <w:r w:rsidRPr="00140E21">
              <w:rPr>
                <w:sz w:val="16"/>
                <w:szCs w:val="16"/>
              </w:rPr>
              <w:t>15.1.0</w:t>
            </w:r>
          </w:p>
        </w:tc>
      </w:tr>
      <w:tr w:rsidR="000562EB" w:rsidRPr="00140E21" w:rsidTr="005A1DC9">
        <w:tc>
          <w:tcPr>
            <w:tcW w:w="800" w:type="dxa"/>
            <w:shd w:val="solid" w:color="FFFFFF" w:fill="auto"/>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rsidR="000562EB" w:rsidRPr="00140E21" w:rsidRDefault="000562EB" w:rsidP="000562EB">
            <w:pPr>
              <w:pStyle w:val="TAC"/>
              <w:rPr>
                <w:sz w:val="16"/>
                <w:szCs w:val="16"/>
              </w:rPr>
            </w:pPr>
            <w:r w:rsidRPr="00140E21">
              <w:rPr>
                <w:sz w:val="16"/>
                <w:szCs w:val="16"/>
              </w:rPr>
              <w:t>0087</w:t>
            </w:r>
          </w:p>
        </w:tc>
        <w:tc>
          <w:tcPr>
            <w:tcW w:w="425" w:type="dxa"/>
            <w:shd w:val="solid" w:color="FFFFFF" w:fill="auto"/>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
          <w:p w:rsidR="000562EB" w:rsidRPr="00140E21" w:rsidRDefault="000562EB" w:rsidP="00DE2E79">
            <w:pPr>
              <w:pStyle w:val="TAL"/>
              <w:rPr>
                <w:sz w:val="16"/>
                <w:szCs w:val="16"/>
              </w:rPr>
            </w:pPr>
            <w:r w:rsidRPr="00140E21">
              <w:rPr>
                <w:sz w:val="16"/>
                <w:szCs w:val="16"/>
              </w:rPr>
              <w:t>Operation type in Nsmf_PDUSession_UpdateSMContext Request</w:t>
            </w:r>
          </w:p>
        </w:tc>
        <w:tc>
          <w:tcPr>
            <w:tcW w:w="708" w:type="dxa"/>
            <w:shd w:val="solid" w:color="FFFFFF" w:fill="auto"/>
          </w:tcPr>
          <w:p w:rsidR="000562EB" w:rsidRPr="00140E21" w:rsidRDefault="000562EB" w:rsidP="003345C4">
            <w:pPr>
              <w:pStyle w:val="TAC"/>
              <w:rPr>
                <w:sz w:val="16"/>
                <w:szCs w:val="16"/>
              </w:rPr>
            </w:pPr>
            <w:r w:rsidRPr="00140E21">
              <w:rPr>
                <w:sz w:val="16"/>
                <w:szCs w:val="16"/>
              </w:rPr>
              <w:t>15.1.0</w:t>
            </w:r>
          </w:p>
        </w:tc>
      </w:tr>
      <w:tr w:rsidR="00C643C0" w:rsidRPr="00140E21" w:rsidTr="005A1DC9">
        <w:tc>
          <w:tcPr>
            <w:tcW w:w="800" w:type="dxa"/>
            <w:shd w:val="solid" w:color="FFFFFF" w:fill="auto"/>
          </w:tcPr>
          <w:p w:rsidR="00C643C0" w:rsidRPr="00140E21" w:rsidRDefault="00C643C0" w:rsidP="003345C4">
            <w:pPr>
              <w:pStyle w:val="TAL"/>
              <w:rPr>
                <w:sz w:val="16"/>
                <w:szCs w:val="16"/>
              </w:rPr>
            </w:pPr>
            <w:r w:rsidRPr="00140E21">
              <w:rPr>
                <w:sz w:val="16"/>
                <w:szCs w:val="16"/>
              </w:rPr>
              <w:t>2018-03</w:t>
            </w:r>
          </w:p>
        </w:tc>
        <w:tc>
          <w:tcPr>
            <w:tcW w:w="760" w:type="dxa"/>
            <w:shd w:val="solid" w:color="FFFFFF" w:fill="auto"/>
          </w:tcPr>
          <w:p w:rsidR="00C643C0" w:rsidRPr="00140E21" w:rsidRDefault="00C643C0" w:rsidP="003345C4">
            <w:pPr>
              <w:pStyle w:val="TAL"/>
              <w:rPr>
                <w:sz w:val="16"/>
                <w:szCs w:val="16"/>
              </w:rPr>
            </w:pPr>
            <w:r w:rsidRPr="00140E21">
              <w:rPr>
                <w:sz w:val="16"/>
                <w:szCs w:val="16"/>
              </w:rPr>
              <w:t>SP-79</w:t>
            </w:r>
          </w:p>
        </w:tc>
        <w:tc>
          <w:tcPr>
            <w:tcW w:w="992" w:type="dxa"/>
            <w:shd w:val="solid" w:color="FFFFFF" w:fill="auto"/>
          </w:tcPr>
          <w:p w:rsidR="00C643C0" w:rsidRPr="00140E21" w:rsidRDefault="00C643C0" w:rsidP="003345C4">
            <w:pPr>
              <w:pStyle w:val="TAC"/>
              <w:rPr>
                <w:sz w:val="16"/>
                <w:szCs w:val="16"/>
              </w:rPr>
            </w:pPr>
            <w:r w:rsidRPr="00140E21">
              <w:rPr>
                <w:sz w:val="16"/>
                <w:szCs w:val="16"/>
              </w:rPr>
              <w:t>SP-180103</w:t>
            </w:r>
          </w:p>
        </w:tc>
        <w:tc>
          <w:tcPr>
            <w:tcW w:w="567" w:type="dxa"/>
            <w:shd w:val="solid" w:color="FFFFFF" w:fill="auto"/>
          </w:tcPr>
          <w:p w:rsidR="00C643C0" w:rsidRPr="00140E21" w:rsidRDefault="00C643C0" w:rsidP="00C643C0">
            <w:pPr>
              <w:pStyle w:val="TAC"/>
              <w:rPr>
                <w:sz w:val="16"/>
                <w:szCs w:val="16"/>
              </w:rPr>
            </w:pPr>
            <w:r w:rsidRPr="00140E21">
              <w:rPr>
                <w:sz w:val="16"/>
                <w:szCs w:val="16"/>
              </w:rPr>
              <w:t>0088</w:t>
            </w:r>
          </w:p>
        </w:tc>
        <w:tc>
          <w:tcPr>
            <w:tcW w:w="425" w:type="dxa"/>
            <w:shd w:val="solid" w:color="FFFFFF" w:fill="auto"/>
          </w:tcPr>
          <w:p w:rsidR="00C643C0" w:rsidRPr="00140E21" w:rsidRDefault="00C643C0" w:rsidP="003345C4">
            <w:pPr>
              <w:pStyle w:val="TAC"/>
              <w:rPr>
                <w:sz w:val="16"/>
                <w:szCs w:val="16"/>
              </w:rPr>
            </w:pPr>
            <w:r w:rsidRPr="00140E21">
              <w:rPr>
                <w:sz w:val="16"/>
                <w:szCs w:val="16"/>
              </w:rPr>
              <w:t>1</w:t>
            </w:r>
          </w:p>
        </w:tc>
        <w:tc>
          <w:tcPr>
            <w:tcW w:w="425" w:type="dxa"/>
            <w:shd w:val="solid" w:color="FFFFFF" w:fill="auto"/>
          </w:tcPr>
          <w:p w:rsidR="00C643C0" w:rsidRPr="00140E21" w:rsidRDefault="00C643C0" w:rsidP="003345C4">
            <w:pPr>
              <w:pStyle w:val="TAC"/>
              <w:rPr>
                <w:sz w:val="16"/>
                <w:szCs w:val="16"/>
              </w:rPr>
            </w:pPr>
            <w:r w:rsidRPr="00140E21">
              <w:rPr>
                <w:sz w:val="16"/>
                <w:szCs w:val="16"/>
              </w:rPr>
              <w:t>F</w:t>
            </w:r>
          </w:p>
        </w:tc>
        <w:tc>
          <w:tcPr>
            <w:tcW w:w="4962" w:type="dxa"/>
            <w:shd w:val="solid" w:color="FFFFFF" w:fill="auto"/>
          </w:tcPr>
          <w:p w:rsidR="00C643C0" w:rsidRPr="00140E21" w:rsidRDefault="00C643C0" w:rsidP="00DE2E79">
            <w:pPr>
              <w:pStyle w:val="TAL"/>
              <w:rPr>
                <w:sz w:val="16"/>
                <w:szCs w:val="16"/>
              </w:rPr>
            </w:pPr>
            <w:r w:rsidRPr="00140E21">
              <w:rPr>
                <w:sz w:val="16"/>
                <w:szCs w:val="16"/>
              </w:rPr>
              <w:t>Corrections of PDU session establishment procedure</w:t>
            </w:r>
          </w:p>
        </w:tc>
        <w:tc>
          <w:tcPr>
            <w:tcW w:w="708" w:type="dxa"/>
            <w:shd w:val="solid" w:color="FFFFFF" w:fill="auto"/>
          </w:tcPr>
          <w:p w:rsidR="00C643C0" w:rsidRPr="00140E21" w:rsidRDefault="00C643C0" w:rsidP="003345C4">
            <w:pPr>
              <w:pStyle w:val="TAC"/>
              <w:rPr>
                <w:sz w:val="16"/>
                <w:szCs w:val="16"/>
              </w:rPr>
            </w:pPr>
            <w:r w:rsidRPr="00140E21">
              <w:rPr>
                <w:sz w:val="16"/>
                <w:szCs w:val="16"/>
              </w:rPr>
              <w:t>15.1.0</w:t>
            </w:r>
          </w:p>
        </w:tc>
      </w:tr>
      <w:tr w:rsidR="00C643C0" w:rsidRPr="00140E21" w:rsidTr="005A1DC9">
        <w:tc>
          <w:tcPr>
            <w:tcW w:w="800" w:type="dxa"/>
            <w:shd w:val="solid" w:color="FFFFFF" w:fill="auto"/>
          </w:tcPr>
          <w:p w:rsidR="00C643C0" w:rsidRPr="00140E21" w:rsidRDefault="00C643C0" w:rsidP="003345C4">
            <w:pPr>
              <w:pStyle w:val="TAL"/>
              <w:rPr>
                <w:sz w:val="16"/>
                <w:szCs w:val="16"/>
              </w:rPr>
            </w:pPr>
            <w:r w:rsidRPr="00140E21">
              <w:rPr>
                <w:sz w:val="16"/>
                <w:szCs w:val="16"/>
              </w:rPr>
              <w:t>2018-03</w:t>
            </w:r>
          </w:p>
        </w:tc>
        <w:tc>
          <w:tcPr>
            <w:tcW w:w="760" w:type="dxa"/>
            <w:shd w:val="solid" w:color="FFFFFF" w:fill="auto"/>
          </w:tcPr>
          <w:p w:rsidR="00C643C0" w:rsidRPr="00140E21" w:rsidRDefault="00C643C0" w:rsidP="003345C4">
            <w:pPr>
              <w:pStyle w:val="TAL"/>
              <w:rPr>
                <w:sz w:val="16"/>
                <w:szCs w:val="16"/>
              </w:rPr>
            </w:pPr>
            <w:r w:rsidRPr="00140E21">
              <w:rPr>
                <w:sz w:val="16"/>
                <w:szCs w:val="16"/>
              </w:rPr>
              <w:t>SP-79</w:t>
            </w:r>
          </w:p>
        </w:tc>
        <w:tc>
          <w:tcPr>
            <w:tcW w:w="992" w:type="dxa"/>
            <w:shd w:val="solid" w:color="FFFFFF" w:fill="auto"/>
          </w:tcPr>
          <w:p w:rsidR="00C643C0" w:rsidRPr="00140E21" w:rsidRDefault="00C643C0" w:rsidP="003345C4">
            <w:pPr>
              <w:pStyle w:val="TAC"/>
              <w:rPr>
                <w:sz w:val="16"/>
                <w:szCs w:val="16"/>
              </w:rPr>
            </w:pPr>
            <w:r w:rsidRPr="00140E21">
              <w:rPr>
                <w:sz w:val="16"/>
                <w:szCs w:val="16"/>
              </w:rPr>
              <w:t>SP-180103</w:t>
            </w:r>
          </w:p>
        </w:tc>
        <w:tc>
          <w:tcPr>
            <w:tcW w:w="567" w:type="dxa"/>
            <w:shd w:val="solid" w:color="FFFFFF" w:fill="auto"/>
          </w:tcPr>
          <w:p w:rsidR="00C643C0" w:rsidRPr="00140E21" w:rsidRDefault="00C643C0" w:rsidP="00C643C0">
            <w:pPr>
              <w:pStyle w:val="TAC"/>
              <w:rPr>
                <w:sz w:val="16"/>
                <w:szCs w:val="16"/>
              </w:rPr>
            </w:pPr>
            <w:r w:rsidRPr="00140E21">
              <w:rPr>
                <w:sz w:val="16"/>
                <w:szCs w:val="16"/>
              </w:rPr>
              <w:t>0089</w:t>
            </w:r>
          </w:p>
        </w:tc>
        <w:tc>
          <w:tcPr>
            <w:tcW w:w="425" w:type="dxa"/>
            <w:shd w:val="solid" w:color="FFFFFF" w:fill="auto"/>
          </w:tcPr>
          <w:p w:rsidR="00C643C0" w:rsidRPr="00140E21" w:rsidRDefault="00C643C0" w:rsidP="003345C4">
            <w:pPr>
              <w:pStyle w:val="TAC"/>
              <w:rPr>
                <w:sz w:val="16"/>
                <w:szCs w:val="16"/>
              </w:rPr>
            </w:pPr>
            <w:r w:rsidRPr="00140E21">
              <w:rPr>
                <w:sz w:val="16"/>
                <w:szCs w:val="16"/>
              </w:rPr>
              <w:t>1</w:t>
            </w:r>
          </w:p>
        </w:tc>
        <w:tc>
          <w:tcPr>
            <w:tcW w:w="425" w:type="dxa"/>
            <w:shd w:val="solid" w:color="FFFFFF" w:fill="auto"/>
          </w:tcPr>
          <w:p w:rsidR="00C643C0" w:rsidRPr="00140E21" w:rsidRDefault="00C643C0" w:rsidP="003345C4">
            <w:pPr>
              <w:pStyle w:val="TAC"/>
              <w:rPr>
                <w:sz w:val="16"/>
                <w:szCs w:val="16"/>
              </w:rPr>
            </w:pPr>
            <w:r w:rsidRPr="00140E21">
              <w:rPr>
                <w:sz w:val="16"/>
                <w:szCs w:val="16"/>
              </w:rPr>
              <w:t>F</w:t>
            </w:r>
          </w:p>
        </w:tc>
        <w:tc>
          <w:tcPr>
            <w:tcW w:w="4962" w:type="dxa"/>
            <w:shd w:val="solid" w:color="FFFFFF" w:fill="auto"/>
          </w:tcPr>
          <w:p w:rsidR="00C643C0" w:rsidRPr="00140E21" w:rsidRDefault="00C643C0" w:rsidP="00DE2E79">
            <w:pPr>
              <w:pStyle w:val="TAL"/>
              <w:rPr>
                <w:sz w:val="16"/>
                <w:szCs w:val="16"/>
              </w:rPr>
            </w:pPr>
            <w:r w:rsidRPr="00140E21">
              <w:rPr>
                <w:sz w:val="16"/>
                <w:szCs w:val="16"/>
              </w:rPr>
              <w:t>Correction on Secondary authorization/authentication procedure</w:t>
            </w:r>
          </w:p>
        </w:tc>
        <w:tc>
          <w:tcPr>
            <w:tcW w:w="708" w:type="dxa"/>
            <w:shd w:val="solid" w:color="FFFFFF" w:fill="auto"/>
          </w:tcPr>
          <w:p w:rsidR="00C643C0" w:rsidRPr="00140E21" w:rsidRDefault="00C643C0" w:rsidP="003345C4">
            <w:pPr>
              <w:pStyle w:val="TAC"/>
              <w:rPr>
                <w:sz w:val="16"/>
                <w:szCs w:val="16"/>
              </w:rPr>
            </w:pPr>
            <w:r w:rsidRPr="00140E21">
              <w:rPr>
                <w:sz w:val="16"/>
                <w:szCs w:val="16"/>
              </w:rPr>
              <w:t>15.1.0</w:t>
            </w:r>
          </w:p>
        </w:tc>
      </w:tr>
      <w:tr w:rsidR="0020490C" w:rsidRPr="00140E21" w:rsidTr="005A1DC9">
        <w:tc>
          <w:tcPr>
            <w:tcW w:w="800" w:type="dxa"/>
            <w:shd w:val="solid" w:color="FFFFFF" w:fill="auto"/>
          </w:tcPr>
          <w:p w:rsidR="0020490C" w:rsidRPr="00140E21" w:rsidRDefault="0020490C" w:rsidP="003345C4">
            <w:pPr>
              <w:pStyle w:val="TAL"/>
              <w:rPr>
                <w:sz w:val="16"/>
                <w:szCs w:val="16"/>
              </w:rPr>
            </w:pPr>
            <w:r w:rsidRPr="00140E21">
              <w:rPr>
                <w:sz w:val="16"/>
                <w:szCs w:val="16"/>
              </w:rPr>
              <w:t>2018-03</w:t>
            </w:r>
          </w:p>
        </w:tc>
        <w:tc>
          <w:tcPr>
            <w:tcW w:w="760" w:type="dxa"/>
            <w:shd w:val="solid" w:color="FFFFFF" w:fill="auto"/>
          </w:tcPr>
          <w:p w:rsidR="0020490C" w:rsidRPr="00140E21" w:rsidRDefault="0020490C" w:rsidP="003345C4">
            <w:pPr>
              <w:pStyle w:val="TAL"/>
              <w:rPr>
                <w:sz w:val="16"/>
                <w:szCs w:val="16"/>
              </w:rPr>
            </w:pPr>
            <w:r w:rsidRPr="00140E21">
              <w:rPr>
                <w:sz w:val="16"/>
                <w:szCs w:val="16"/>
              </w:rPr>
              <w:t>SP-79</w:t>
            </w:r>
          </w:p>
        </w:tc>
        <w:tc>
          <w:tcPr>
            <w:tcW w:w="992" w:type="dxa"/>
            <w:shd w:val="solid" w:color="FFFFFF" w:fill="auto"/>
          </w:tcPr>
          <w:p w:rsidR="0020490C" w:rsidRPr="00140E21" w:rsidRDefault="0020490C" w:rsidP="003345C4">
            <w:pPr>
              <w:pStyle w:val="TAC"/>
              <w:rPr>
                <w:sz w:val="16"/>
                <w:szCs w:val="16"/>
              </w:rPr>
            </w:pPr>
            <w:r w:rsidRPr="00140E21">
              <w:rPr>
                <w:sz w:val="16"/>
                <w:szCs w:val="16"/>
              </w:rPr>
              <w:t>SP-180103</w:t>
            </w:r>
          </w:p>
        </w:tc>
        <w:tc>
          <w:tcPr>
            <w:tcW w:w="567" w:type="dxa"/>
            <w:shd w:val="solid" w:color="FFFFFF" w:fill="auto"/>
          </w:tcPr>
          <w:p w:rsidR="0020490C" w:rsidRPr="00140E21" w:rsidRDefault="0020490C" w:rsidP="0020490C">
            <w:pPr>
              <w:pStyle w:val="TAC"/>
              <w:rPr>
                <w:sz w:val="16"/>
                <w:szCs w:val="16"/>
              </w:rPr>
            </w:pPr>
            <w:r w:rsidRPr="00140E21">
              <w:rPr>
                <w:sz w:val="16"/>
                <w:szCs w:val="16"/>
              </w:rPr>
              <w:t>0090</w:t>
            </w:r>
          </w:p>
        </w:tc>
        <w:tc>
          <w:tcPr>
            <w:tcW w:w="425" w:type="dxa"/>
            <w:shd w:val="solid" w:color="FFFFFF" w:fill="auto"/>
          </w:tcPr>
          <w:p w:rsidR="0020490C" w:rsidRPr="00140E21" w:rsidRDefault="0020490C" w:rsidP="003345C4">
            <w:pPr>
              <w:pStyle w:val="TAC"/>
              <w:rPr>
                <w:sz w:val="16"/>
                <w:szCs w:val="16"/>
              </w:rPr>
            </w:pPr>
            <w:r w:rsidRPr="00140E21">
              <w:rPr>
                <w:sz w:val="16"/>
                <w:szCs w:val="16"/>
              </w:rPr>
              <w:t>1</w:t>
            </w:r>
          </w:p>
        </w:tc>
        <w:tc>
          <w:tcPr>
            <w:tcW w:w="425" w:type="dxa"/>
            <w:shd w:val="solid" w:color="FFFFFF" w:fill="auto"/>
          </w:tcPr>
          <w:p w:rsidR="0020490C" w:rsidRPr="00140E21" w:rsidRDefault="0020490C" w:rsidP="003345C4">
            <w:pPr>
              <w:pStyle w:val="TAC"/>
              <w:rPr>
                <w:sz w:val="16"/>
                <w:szCs w:val="16"/>
              </w:rPr>
            </w:pPr>
            <w:r w:rsidRPr="00140E21">
              <w:rPr>
                <w:sz w:val="16"/>
                <w:szCs w:val="16"/>
              </w:rPr>
              <w:t>F</w:t>
            </w:r>
          </w:p>
        </w:tc>
        <w:tc>
          <w:tcPr>
            <w:tcW w:w="4962" w:type="dxa"/>
            <w:shd w:val="solid" w:color="FFFFFF" w:fill="auto"/>
          </w:tcPr>
          <w:p w:rsidR="0020490C" w:rsidRPr="00140E21" w:rsidRDefault="0020490C" w:rsidP="00DE2E79">
            <w:pPr>
              <w:pStyle w:val="TAL"/>
              <w:rPr>
                <w:sz w:val="16"/>
                <w:szCs w:val="16"/>
              </w:rPr>
            </w:pPr>
            <w:r w:rsidRPr="00140E21">
              <w:rPr>
                <w:sz w:val="16"/>
                <w:szCs w:val="16"/>
              </w:rPr>
              <w:t>N4 reporting for PDU Session Inactivity</w:t>
            </w:r>
          </w:p>
        </w:tc>
        <w:tc>
          <w:tcPr>
            <w:tcW w:w="708" w:type="dxa"/>
            <w:shd w:val="solid" w:color="FFFFFF" w:fill="auto"/>
          </w:tcPr>
          <w:p w:rsidR="0020490C" w:rsidRPr="00140E21" w:rsidRDefault="0020490C" w:rsidP="003345C4">
            <w:pPr>
              <w:pStyle w:val="TAC"/>
              <w:rPr>
                <w:sz w:val="16"/>
                <w:szCs w:val="16"/>
              </w:rPr>
            </w:pPr>
            <w:r w:rsidRPr="00140E21">
              <w:rPr>
                <w:sz w:val="16"/>
                <w:szCs w:val="16"/>
              </w:rPr>
              <w:t>15.1.0</w:t>
            </w:r>
          </w:p>
        </w:tc>
      </w:tr>
      <w:tr w:rsidR="0020490C" w:rsidRPr="00140E21" w:rsidTr="005A1DC9">
        <w:tc>
          <w:tcPr>
            <w:tcW w:w="800" w:type="dxa"/>
            <w:shd w:val="solid" w:color="FFFFFF" w:fill="auto"/>
          </w:tcPr>
          <w:p w:rsidR="0020490C" w:rsidRPr="00140E21" w:rsidRDefault="0020490C" w:rsidP="003345C4">
            <w:pPr>
              <w:pStyle w:val="TAL"/>
              <w:rPr>
                <w:sz w:val="16"/>
                <w:szCs w:val="16"/>
              </w:rPr>
            </w:pPr>
            <w:r w:rsidRPr="00140E21">
              <w:rPr>
                <w:sz w:val="16"/>
                <w:szCs w:val="16"/>
              </w:rPr>
              <w:t>2018-03</w:t>
            </w:r>
          </w:p>
        </w:tc>
        <w:tc>
          <w:tcPr>
            <w:tcW w:w="760" w:type="dxa"/>
            <w:shd w:val="solid" w:color="FFFFFF" w:fill="auto"/>
          </w:tcPr>
          <w:p w:rsidR="0020490C" w:rsidRPr="00140E21" w:rsidRDefault="0020490C" w:rsidP="003345C4">
            <w:pPr>
              <w:pStyle w:val="TAL"/>
              <w:rPr>
                <w:sz w:val="16"/>
                <w:szCs w:val="16"/>
              </w:rPr>
            </w:pPr>
            <w:r w:rsidRPr="00140E21">
              <w:rPr>
                <w:sz w:val="16"/>
                <w:szCs w:val="16"/>
              </w:rPr>
              <w:t>SP-79</w:t>
            </w:r>
          </w:p>
        </w:tc>
        <w:tc>
          <w:tcPr>
            <w:tcW w:w="992" w:type="dxa"/>
            <w:shd w:val="solid" w:color="FFFFFF" w:fill="auto"/>
          </w:tcPr>
          <w:p w:rsidR="0020490C" w:rsidRPr="00140E21" w:rsidRDefault="0020490C" w:rsidP="003345C4">
            <w:pPr>
              <w:pStyle w:val="TAC"/>
              <w:rPr>
                <w:sz w:val="16"/>
                <w:szCs w:val="16"/>
              </w:rPr>
            </w:pPr>
            <w:r w:rsidRPr="00140E21">
              <w:rPr>
                <w:sz w:val="16"/>
                <w:szCs w:val="16"/>
              </w:rPr>
              <w:t>SP-180103</w:t>
            </w:r>
          </w:p>
        </w:tc>
        <w:tc>
          <w:tcPr>
            <w:tcW w:w="567" w:type="dxa"/>
            <w:shd w:val="solid" w:color="FFFFFF" w:fill="auto"/>
          </w:tcPr>
          <w:p w:rsidR="0020490C" w:rsidRPr="00140E21" w:rsidRDefault="0020490C" w:rsidP="0020490C">
            <w:pPr>
              <w:pStyle w:val="TAC"/>
              <w:rPr>
                <w:sz w:val="16"/>
                <w:szCs w:val="16"/>
              </w:rPr>
            </w:pPr>
            <w:r w:rsidRPr="00140E21">
              <w:rPr>
                <w:sz w:val="16"/>
                <w:szCs w:val="16"/>
              </w:rPr>
              <w:t>0091</w:t>
            </w:r>
          </w:p>
        </w:tc>
        <w:tc>
          <w:tcPr>
            <w:tcW w:w="425" w:type="dxa"/>
            <w:shd w:val="solid" w:color="FFFFFF" w:fill="auto"/>
          </w:tcPr>
          <w:p w:rsidR="0020490C" w:rsidRPr="00140E21" w:rsidRDefault="0020490C" w:rsidP="003345C4">
            <w:pPr>
              <w:pStyle w:val="TAC"/>
              <w:rPr>
                <w:sz w:val="16"/>
                <w:szCs w:val="16"/>
              </w:rPr>
            </w:pPr>
            <w:r w:rsidRPr="00140E21">
              <w:rPr>
                <w:sz w:val="16"/>
                <w:szCs w:val="16"/>
              </w:rPr>
              <w:t>1</w:t>
            </w:r>
          </w:p>
        </w:tc>
        <w:tc>
          <w:tcPr>
            <w:tcW w:w="425" w:type="dxa"/>
            <w:shd w:val="solid" w:color="FFFFFF" w:fill="auto"/>
          </w:tcPr>
          <w:p w:rsidR="0020490C" w:rsidRPr="00140E21" w:rsidRDefault="0020490C" w:rsidP="003345C4">
            <w:pPr>
              <w:pStyle w:val="TAC"/>
              <w:rPr>
                <w:sz w:val="16"/>
                <w:szCs w:val="16"/>
              </w:rPr>
            </w:pPr>
            <w:r w:rsidRPr="00140E21">
              <w:rPr>
                <w:sz w:val="16"/>
                <w:szCs w:val="16"/>
              </w:rPr>
              <w:t>F</w:t>
            </w:r>
          </w:p>
        </w:tc>
        <w:tc>
          <w:tcPr>
            <w:tcW w:w="4962" w:type="dxa"/>
            <w:shd w:val="solid" w:color="FFFFFF" w:fill="auto"/>
          </w:tcPr>
          <w:p w:rsidR="0020490C" w:rsidRPr="00140E21" w:rsidRDefault="0020490C" w:rsidP="00DE2E79">
            <w:pPr>
              <w:pStyle w:val="TAL"/>
              <w:rPr>
                <w:sz w:val="16"/>
                <w:szCs w:val="16"/>
              </w:rPr>
            </w:pPr>
            <w:r w:rsidRPr="00140E21">
              <w:rPr>
                <w:sz w:val="16"/>
                <w:szCs w:val="16"/>
              </w:rPr>
              <w:t>Update PDU Session Modification procedures</w:t>
            </w:r>
          </w:p>
        </w:tc>
        <w:tc>
          <w:tcPr>
            <w:tcW w:w="708" w:type="dxa"/>
            <w:shd w:val="solid" w:color="FFFFFF" w:fill="auto"/>
          </w:tcPr>
          <w:p w:rsidR="0020490C" w:rsidRPr="00140E21" w:rsidRDefault="0020490C" w:rsidP="003345C4">
            <w:pPr>
              <w:pStyle w:val="TAC"/>
              <w:rPr>
                <w:sz w:val="16"/>
                <w:szCs w:val="16"/>
              </w:rPr>
            </w:pPr>
            <w:r w:rsidRPr="00140E21">
              <w:rPr>
                <w:sz w:val="16"/>
                <w:szCs w:val="16"/>
              </w:rPr>
              <w:t>15.1.0</w:t>
            </w:r>
          </w:p>
        </w:tc>
      </w:tr>
      <w:tr w:rsidR="00CD6FFD" w:rsidRPr="00140E21" w:rsidTr="005A1DC9">
        <w:tc>
          <w:tcPr>
            <w:tcW w:w="800" w:type="dxa"/>
            <w:shd w:val="solid" w:color="FFFFFF" w:fill="auto"/>
          </w:tcPr>
          <w:p w:rsidR="00CD6FFD" w:rsidRPr="00140E21" w:rsidRDefault="00CD6FFD" w:rsidP="003345C4">
            <w:pPr>
              <w:pStyle w:val="TAL"/>
              <w:rPr>
                <w:sz w:val="16"/>
                <w:szCs w:val="16"/>
              </w:rPr>
            </w:pPr>
            <w:r w:rsidRPr="00140E21">
              <w:rPr>
                <w:sz w:val="16"/>
                <w:szCs w:val="16"/>
              </w:rPr>
              <w:t>2018-03</w:t>
            </w:r>
          </w:p>
        </w:tc>
        <w:tc>
          <w:tcPr>
            <w:tcW w:w="760" w:type="dxa"/>
            <w:shd w:val="solid" w:color="FFFFFF" w:fill="auto"/>
          </w:tcPr>
          <w:p w:rsidR="00CD6FFD" w:rsidRPr="00140E21" w:rsidRDefault="00CD6FFD" w:rsidP="003345C4">
            <w:pPr>
              <w:pStyle w:val="TAL"/>
              <w:rPr>
                <w:sz w:val="16"/>
                <w:szCs w:val="16"/>
              </w:rPr>
            </w:pPr>
            <w:r w:rsidRPr="00140E21">
              <w:rPr>
                <w:sz w:val="16"/>
                <w:szCs w:val="16"/>
              </w:rPr>
              <w:t>SP-79</w:t>
            </w:r>
          </w:p>
        </w:tc>
        <w:tc>
          <w:tcPr>
            <w:tcW w:w="992" w:type="dxa"/>
            <w:shd w:val="solid" w:color="FFFFFF" w:fill="auto"/>
          </w:tcPr>
          <w:p w:rsidR="00CD6FFD" w:rsidRPr="00140E21" w:rsidRDefault="00CD6FFD" w:rsidP="003345C4">
            <w:pPr>
              <w:pStyle w:val="TAC"/>
              <w:rPr>
                <w:sz w:val="16"/>
                <w:szCs w:val="16"/>
              </w:rPr>
            </w:pPr>
            <w:r w:rsidRPr="00140E21">
              <w:rPr>
                <w:sz w:val="16"/>
                <w:szCs w:val="16"/>
              </w:rPr>
              <w:t>SP-180103</w:t>
            </w:r>
          </w:p>
        </w:tc>
        <w:tc>
          <w:tcPr>
            <w:tcW w:w="567" w:type="dxa"/>
            <w:shd w:val="solid" w:color="FFFFFF" w:fill="auto"/>
          </w:tcPr>
          <w:p w:rsidR="00CD6FFD" w:rsidRPr="00140E21" w:rsidRDefault="00CD6FFD" w:rsidP="00CD6FFD">
            <w:pPr>
              <w:pStyle w:val="TAC"/>
              <w:rPr>
                <w:sz w:val="16"/>
                <w:szCs w:val="16"/>
              </w:rPr>
            </w:pPr>
            <w:r w:rsidRPr="00140E21">
              <w:rPr>
                <w:sz w:val="16"/>
                <w:szCs w:val="16"/>
              </w:rPr>
              <w:t>0092</w:t>
            </w:r>
          </w:p>
        </w:tc>
        <w:tc>
          <w:tcPr>
            <w:tcW w:w="425" w:type="dxa"/>
            <w:shd w:val="solid" w:color="FFFFFF" w:fill="auto"/>
          </w:tcPr>
          <w:p w:rsidR="00CD6FFD" w:rsidRPr="00140E21" w:rsidRDefault="00CD6FFD" w:rsidP="003345C4">
            <w:pPr>
              <w:pStyle w:val="TAC"/>
              <w:rPr>
                <w:sz w:val="16"/>
                <w:szCs w:val="16"/>
              </w:rPr>
            </w:pPr>
            <w:r w:rsidRPr="00140E21">
              <w:rPr>
                <w:sz w:val="16"/>
                <w:szCs w:val="16"/>
              </w:rPr>
              <w:t>1</w:t>
            </w:r>
          </w:p>
        </w:tc>
        <w:tc>
          <w:tcPr>
            <w:tcW w:w="425" w:type="dxa"/>
            <w:shd w:val="solid" w:color="FFFFFF" w:fill="auto"/>
          </w:tcPr>
          <w:p w:rsidR="00CD6FFD" w:rsidRPr="00140E21" w:rsidRDefault="00CD6FFD" w:rsidP="003345C4">
            <w:pPr>
              <w:pStyle w:val="TAC"/>
              <w:rPr>
                <w:sz w:val="16"/>
                <w:szCs w:val="16"/>
              </w:rPr>
            </w:pPr>
            <w:r w:rsidRPr="00140E21">
              <w:rPr>
                <w:sz w:val="16"/>
                <w:szCs w:val="16"/>
              </w:rPr>
              <w:t>F</w:t>
            </w:r>
          </w:p>
        </w:tc>
        <w:tc>
          <w:tcPr>
            <w:tcW w:w="4962" w:type="dxa"/>
            <w:shd w:val="solid" w:color="FFFFFF" w:fill="auto"/>
          </w:tcPr>
          <w:p w:rsidR="00CD6FFD" w:rsidRPr="00140E21" w:rsidRDefault="00CD6FFD" w:rsidP="00DE2E79">
            <w:pPr>
              <w:pStyle w:val="TAL"/>
              <w:rPr>
                <w:sz w:val="16"/>
                <w:szCs w:val="16"/>
              </w:rPr>
            </w:pPr>
            <w:r w:rsidRPr="00140E21">
              <w:rPr>
                <w:sz w:val="16"/>
                <w:szCs w:val="16"/>
              </w:rPr>
              <w:t>Correction on DNN management</w:t>
            </w:r>
          </w:p>
        </w:tc>
        <w:tc>
          <w:tcPr>
            <w:tcW w:w="708" w:type="dxa"/>
            <w:shd w:val="solid" w:color="FFFFFF" w:fill="auto"/>
          </w:tcPr>
          <w:p w:rsidR="00CD6FFD" w:rsidRPr="00140E21" w:rsidRDefault="00CD6FFD"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0094</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Mobility Restrictions when Roaming</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0097</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Change to Required Inputs for Update service operation</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0098</w:t>
            </w:r>
          </w:p>
        </w:tc>
        <w:tc>
          <w:tcPr>
            <w:tcW w:w="425" w:type="dxa"/>
            <w:shd w:val="solid" w:color="FFFFFF" w:fill="auto"/>
          </w:tcPr>
          <w:p w:rsidR="00F93DB9" w:rsidRPr="00140E21" w:rsidRDefault="00F93DB9" w:rsidP="003345C4">
            <w:pPr>
              <w:pStyle w:val="TAC"/>
              <w:rPr>
                <w:sz w:val="16"/>
                <w:szCs w:val="16"/>
              </w:rPr>
            </w:pPr>
            <w:r w:rsidRPr="00140E21">
              <w:rPr>
                <w:sz w:val="16"/>
                <w:szCs w:val="16"/>
              </w:rPr>
              <w:t>3</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SP-180093</w:t>
            </w:r>
          </w:p>
        </w:tc>
        <w:tc>
          <w:tcPr>
            <w:tcW w:w="567" w:type="dxa"/>
            <w:shd w:val="solid" w:color="FFFFFF" w:fill="auto"/>
          </w:tcPr>
          <w:p w:rsidR="00F93DB9" w:rsidRPr="00140E21" w:rsidRDefault="00F93DB9" w:rsidP="00F93DB9">
            <w:pPr>
              <w:pStyle w:val="TAC"/>
              <w:rPr>
                <w:sz w:val="16"/>
                <w:szCs w:val="16"/>
              </w:rPr>
            </w:pPr>
            <w:r w:rsidRPr="00140E21">
              <w:rPr>
                <w:sz w:val="16"/>
                <w:szCs w:val="16"/>
              </w:rPr>
              <w:t>0099</w:t>
            </w:r>
          </w:p>
        </w:tc>
        <w:tc>
          <w:tcPr>
            <w:tcW w:w="425" w:type="dxa"/>
            <w:shd w:val="solid" w:color="FFFFFF" w:fill="auto"/>
          </w:tcPr>
          <w:p w:rsidR="00F93DB9" w:rsidRPr="00140E21" w:rsidRDefault="00F93DB9" w:rsidP="003345C4">
            <w:pPr>
              <w:pStyle w:val="TAC"/>
              <w:rPr>
                <w:sz w:val="16"/>
                <w:szCs w:val="16"/>
              </w:rPr>
            </w:pPr>
            <w:r w:rsidRPr="00140E21">
              <w:rPr>
                <w:sz w:val="16"/>
                <w:szCs w:val="16"/>
              </w:rPr>
              <w:t>3</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Interworking without N26 corrections</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0100</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Different Corrections of text and references</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0101</w:t>
            </w:r>
          </w:p>
        </w:tc>
        <w:tc>
          <w:tcPr>
            <w:tcW w:w="425" w:type="dxa"/>
            <w:shd w:val="solid" w:color="FFFFFF" w:fill="auto"/>
          </w:tcPr>
          <w:p w:rsidR="00F93DB9" w:rsidRPr="00140E21" w:rsidRDefault="00F93DB9" w:rsidP="003345C4">
            <w:pPr>
              <w:pStyle w:val="TAC"/>
              <w:rPr>
                <w:sz w:val="16"/>
                <w:szCs w:val="16"/>
              </w:rPr>
            </w:pPr>
            <w:r w:rsidRPr="00140E21">
              <w:rPr>
                <w:sz w:val="16"/>
                <w:szCs w:val="16"/>
              </w:rPr>
              <w:t>2</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Cleaning up binding in BSF after PDU session termination</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0104</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Updates of NSSF Services</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SP-180090</w:t>
            </w:r>
          </w:p>
        </w:tc>
        <w:tc>
          <w:tcPr>
            <w:tcW w:w="567" w:type="dxa"/>
            <w:shd w:val="solid" w:color="FFFFFF" w:fill="auto"/>
          </w:tcPr>
          <w:p w:rsidR="00F93DB9" w:rsidRPr="00140E21" w:rsidRDefault="00F93DB9" w:rsidP="00F93DB9">
            <w:pPr>
              <w:pStyle w:val="TAC"/>
              <w:rPr>
                <w:sz w:val="16"/>
                <w:szCs w:val="16"/>
              </w:rPr>
            </w:pPr>
            <w:r w:rsidRPr="00140E21">
              <w:rPr>
                <w:sz w:val="16"/>
                <w:szCs w:val="16"/>
              </w:rPr>
              <w:t>0105</w:t>
            </w:r>
          </w:p>
        </w:tc>
        <w:tc>
          <w:tcPr>
            <w:tcW w:w="425" w:type="dxa"/>
            <w:shd w:val="solid" w:color="FFFFFF" w:fill="auto"/>
          </w:tcPr>
          <w:p w:rsidR="00F93DB9" w:rsidRPr="00140E21" w:rsidRDefault="00F93DB9" w:rsidP="003345C4">
            <w:pPr>
              <w:pStyle w:val="TAC"/>
              <w:rPr>
                <w:sz w:val="16"/>
                <w:szCs w:val="16"/>
              </w:rPr>
            </w:pPr>
            <w:r w:rsidRPr="00140E21">
              <w:rPr>
                <w:sz w:val="16"/>
                <w:szCs w:val="16"/>
              </w:rPr>
              <w:t>4</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Selection mode transfer over N11 and N16 (wildcard DNN)</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0A2125" w:rsidRPr="00140E21" w:rsidTr="005A1DC9">
        <w:tc>
          <w:tcPr>
            <w:tcW w:w="800" w:type="dxa"/>
            <w:shd w:val="solid" w:color="FFFFFF" w:fill="auto"/>
          </w:tcPr>
          <w:p w:rsidR="000A2125" w:rsidRPr="00140E21" w:rsidRDefault="000A2125" w:rsidP="003345C4">
            <w:pPr>
              <w:pStyle w:val="TAL"/>
              <w:rPr>
                <w:sz w:val="16"/>
                <w:szCs w:val="16"/>
              </w:rPr>
            </w:pPr>
            <w:r w:rsidRPr="00140E21">
              <w:rPr>
                <w:sz w:val="16"/>
                <w:szCs w:val="16"/>
              </w:rPr>
              <w:t>2018-03</w:t>
            </w:r>
          </w:p>
        </w:tc>
        <w:tc>
          <w:tcPr>
            <w:tcW w:w="760" w:type="dxa"/>
            <w:shd w:val="solid" w:color="FFFFFF" w:fill="auto"/>
          </w:tcPr>
          <w:p w:rsidR="000A2125" w:rsidRPr="00140E21" w:rsidRDefault="000A2125" w:rsidP="003345C4">
            <w:pPr>
              <w:pStyle w:val="TAL"/>
              <w:rPr>
                <w:sz w:val="16"/>
                <w:szCs w:val="16"/>
              </w:rPr>
            </w:pPr>
            <w:r w:rsidRPr="00140E21">
              <w:rPr>
                <w:sz w:val="16"/>
                <w:szCs w:val="16"/>
              </w:rPr>
              <w:t>SP-79</w:t>
            </w:r>
          </w:p>
        </w:tc>
        <w:tc>
          <w:tcPr>
            <w:tcW w:w="992" w:type="dxa"/>
            <w:shd w:val="solid" w:color="FFFFFF" w:fill="auto"/>
          </w:tcPr>
          <w:p w:rsidR="000A2125" w:rsidRPr="00140E21" w:rsidRDefault="000A2125" w:rsidP="003345C4">
            <w:pPr>
              <w:pStyle w:val="TAC"/>
              <w:rPr>
                <w:sz w:val="16"/>
                <w:szCs w:val="16"/>
              </w:rPr>
            </w:pPr>
            <w:r w:rsidRPr="00140E21">
              <w:rPr>
                <w:sz w:val="16"/>
                <w:szCs w:val="16"/>
              </w:rPr>
              <w:t>SP-180103</w:t>
            </w:r>
          </w:p>
        </w:tc>
        <w:tc>
          <w:tcPr>
            <w:tcW w:w="567" w:type="dxa"/>
            <w:shd w:val="solid" w:color="FFFFFF" w:fill="auto"/>
          </w:tcPr>
          <w:p w:rsidR="000A2125" w:rsidRPr="00140E21" w:rsidRDefault="000A2125" w:rsidP="000A2125">
            <w:pPr>
              <w:pStyle w:val="TAC"/>
              <w:rPr>
                <w:sz w:val="16"/>
                <w:szCs w:val="16"/>
              </w:rPr>
            </w:pPr>
            <w:r w:rsidRPr="00140E21">
              <w:rPr>
                <w:sz w:val="16"/>
                <w:szCs w:val="16"/>
              </w:rPr>
              <w:t>0106</w:t>
            </w:r>
          </w:p>
        </w:tc>
        <w:tc>
          <w:tcPr>
            <w:tcW w:w="425" w:type="dxa"/>
            <w:shd w:val="solid" w:color="FFFFFF" w:fill="auto"/>
          </w:tcPr>
          <w:p w:rsidR="000A2125" w:rsidRPr="00140E21" w:rsidRDefault="000A2125" w:rsidP="003345C4">
            <w:pPr>
              <w:pStyle w:val="TAC"/>
              <w:rPr>
                <w:sz w:val="16"/>
                <w:szCs w:val="16"/>
              </w:rPr>
            </w:pPr>
            <w:r w:rsidRPr="00140E21">
              <w:rPr>
                <w:sz w:val="16"/>
                <w:szCs w:val="16"/>
              </w:rPr>
              <w:t>7</w:t>
            </w:r>
          </w:p>
        </w:tc>
        <w:tc>
          <w:tcPr>
            <w:tcW w:w="425" w:type="dxa"/>
            <w:shd w:val="solid" w:color="FFFFFF" w:fill="auto"/>
          </w:tcPr>
          <w:p w:rsidR="000A2125" w:rsidRPr="00140E21" w:rsidRDefault="000A2125" w:rsidP="003345C4">
            <w:pPr>
              <w:pStyle w:val="TAC"/>
              <w:rPr>
                <w:sz w:val="16"/>
                <w:szCs w:val="16"/>
              </w:rPr>
            </w:pPr>
            <w:r w:rsidRPr="00140E21">
              <w:rPr>
                <w:sz w:val="16"/>
                <w:szCs w:val="16"/>
              </w:rPr>
              <w:t>F</w:t>
            </w:r>
          </w:p>
        </w:tc>
        <w:tc>
          <w:tcPr>
            <w:tcW w:w="4962" w:type="dxa"/>
            <w:shd w:val="solid" w:color="FFFFFF" w:fill="auto"/>
          </w:tcPr>
          <w:p w:rsidR="000A2125" w:rsidRPr="00140E21" w:rsidRDefault="000A2125" w:rsidP="00DE2E79">
            <w:pPr>
              <w:pStyle w:val="TAL"/>
              <w:rPr>
                <w:sz w:val="16"/>
                <w:szCs w:val="16"/>
              </w:rPr>
            </w:pPr>
            <w:r w:rsidRPr="00140E21">
              <w:rPr>
                <w:sz w:val="16"/>
                <w:szCs w:val="16"/>
              </w:rPr>
              <w:t>Update to PCF-SMF interface ( Npcf_SMPolicyControl service)</w:t>
            </w:r>
          </w:p>
        </w:tc>
        <w:tc>
          <w:tcPr>
            <w:tcW w:w="708" w:type="dxa"/>
            <w:shd w:val="solid" w:color="FFFFFF" w:fill="auto"/>
          </w:tcPr>
          <w:p w:rsidR="000A2125" w:rsidRPr="00140E21" w:rsidRDefault="000A2125" w:rsidP="003345C4">
            <w:pPr>
              <w:pStyle w:val="TAC"/>
              <w:rPr>
                <w:sz w:val="16"/>
                <w:szCs w:val="16"/>
              </w:rPr>
            </w:pPr>
            <w:r w:rsidRPr="00140E21">
              <w:rPr>
                <w:sz w:val="16"/>
                <w:szCs w:val="16"/>
              </w:rPr>
              <w:t>15.1.0</w:t>
            </w:r>
          </w:p>
        </w:tc>
      </w:tr>
      <w:tr w:rsidR="000A2125" w:rsidRPr="00140E21" w:rsidTr="005A1DC9">
        <w:tc>
          <w:tcPr>
            <w:tcW w:w="800" w:type="dxa"/>
            <w:shd w:val="solid" w:color="FFFFFF" w:fill="auto"/>
          </w:tcPr>
          <w:p w:rsidR="000A2125" w:rsidRPr="00140E21" w:rsidRDefault="000A2125" w:rsidP="003345C4">
            <w:pPr>
              <w:pStyle w:val="TAL"/>
              <w:rPr>
                <w:sz w:val="16"/>
                <w:szCs w:val="16"/>
              </w:rPr>
            </w:pPr>
            <w:r w:rsidRPr="00140E21">
              <w:rPr>
                <w:sz w:val="16"/>
                <w:szCs w:val="16"/>
              </w:rPr>
              <w:t>2018-03</w:t>
            </w:r>
          </w:p>
        </w:tc>
        <w:tc>
          <w:tcPr>
            <w:tcW w:w="760" w:type="dxa"/>
            <w:shd w:val="solid" w:color="FFFFFF" w:fill="auto"/>
          </w:tcPr>
          <w:p w:rsidR="000A2125" w:rsidRPr="00140E21" w:rsidRDefault="000A2125" w:rsidP="003345C4">
            <w:pPr>
              <w:pStyle w:val="TAL"/>
              <w:rPr>
                <w:sz w:val="16"/>
                <w:szCs w:val="16"/>
              </w:rPr>
            </w:pPr>
            <w:r w:rsidRPr="00140E21">
              <w:rPr>
                <w:sz w:val="16"/>
                <w:szCs w:val="16"/>
              </w:rPr>
              <w:t>SP-79</w:t>
            </w:r>
          </w:p>
        </w:tc>
        <w:tc>
          <w:tcPr>
            <w:tcW w:w="992" w:type="dxa"/>
            <w:shd w:val="solid" w:color="FFFFFF" w:fill="auto"/>
          </w:tcPr>
          <w:p w:rsidR="000A2125" w:rsidRPr="00140E21" w:rsidRDefault="000A2125" w:rsidP="003345C4">
            <w:pPr>
              <w:pStyle w:val="TAC"/>
              <w:rPr>
                <w:sz w:val="16"/>
                <w:szCs w:val="16"/>
              </w:rPr>
            </w:pPr>
            <w:r w:rsidRPr="00140E21">
              <w:rPr>
                <w:sz w:val="16"/>
                <w:szCs w:val="16"/>
              </w:rPr>
              <w:t>SP-180092</w:t>
            </w:r>
          </w:p>
        </w:tc>
        <w:tc>
          <w:tcPr>
            <w:tcW w:w="567" w:type="dxa"/>
            <w:shd w:val="solid" w:color="FFFFFF" w:fill="auto"/>
          </w:tcPr>
          <w:p w:rsidR="000A2125" w:rsidRPr="00140E21" w:rsidRDefault="000A2125" w:rsidP="000A2125">
            <w:pPr>
              <w:pStyle w:val="TAC"/>
              <w:rPr>
                <w:sz w:val="16"/>
                <w:szCs w:val="16"/>
              </w:rPr>
            </w:pPr>
            <w:r w:rsidRPr="00140E21">
              <w:rPr>
                <w:sz w:val="16"/>
                <w:szCs w:val="16"/>
              </w:rPr>
              <w:t>0107</w:t>
            </w:r>
          </w:p>
        </w:tc>
        <w:tc>
          <w:tcPr>
            <w:tcW w:w="425" w:type="dxa"/>
            <w:shd w:val="solid" w:color="FFFFFF" w:fill="auto"/>
          </w:tcPr>
          <w:p w:rsidR="000A2125" w:rsidRPr="00140E21" w:rsidRDefault="000A2125" w:rsidP="003345C4">
            <w:pPr>
              <w:pStyle w:val="TAC"/>
              <w:rPr>
                <w:sz w:val="16"/>
                <w:szCs w:val="16"/>
              </w:rPr>
            </w:pPr>
            <w:r w:rsidRPr="00140E21">
              <w:rPr>
                <w:sz w:val="16"/>
                <w:szCs w:val="16"/>
              </w:rPr>
              <w:t>1</w:t>
            </w:r>
          </w:p>
        </w:tc>
        <w:tc>
          <w:tcPr>
            <w:tcW w:w="425" w:type="dxa"/>
            <w:shd w:val="solid" w:color="FFFFFF" w:fill="auto"/>
          </w:tcPr>
          <w:p w:rsidR="000A2125" w:rsidRPr="00140E21" w:rsidRDefault="000A2125" w:rsidP="003345C4">
            <w:pPr>
              <w:pStyle w:val="TAC"/>
              <w:rPr>
                <w:sz w:val="16"/>
                <w:szCs w:val="16"/>
              </w:rPr>
            </w:pPr>
            <w:r w:rsidRPr="00140E21">
              <w:rPr>
                <w:sz w:val="16"/>
                <w:szCs w:val="16"/>
              </w:rPr>
              <w:t>F</w:t>
            </w:r>
          </w:p>
        </w:tc>
        <w:tc>
          <w:tcPr>
            <w:tcW w:w="4962" w:type="dxa"/>
            <w:shd w:val="solid" w:color="FFFFFF" w:fill="auto"/>
          </w:tcPr>
          <w:p w:rsidR="000A2125" w:rsidRPr="00140E21" w:rsidRDefault="000A2125" w:rsidP="00DE2E79">
            <w:pPr>
              <w:pStyle w:val="TAL"/>
              <w:rPr>
                <w:sz w:val="16"/>
                <w:szCs w:val="16"/>
              </w:rPr>
            </w:pPr>
            <w:r w:rsidRPr="00140E21">
              <w:rPr>
                <w:sz w:val="16"/>
                <w:szCs w:val="16"/>
              </w:rPr>
              <w:t>Correcting the support of charging Characteristics</w:t>
            </w:r>
          </w:p>
        </w:tc>
        <w:tc>
          <w:tcPr>
            <w:tcW w:w="708" w:type="dxa"/>
            <w:shd w:val="solid" w:color="FFFFFF" w:fill="auto"/>
          </w:tcPr>
          <w:p w:rsidR="000A2125" w:rsidRPr="00140E21" w:rsidRDefault="000A2125" w:rsidP="003345C4">
            <w:pPr>
              <w:pStyle w:val="TAC"/>
              <w:rPr>
                <w:sz w:val="16"/>
                <w:szCs w:val="16"/>
              </w:rPr>
            </w:pPr>
            <w:r w:rsidRPr="00140E21">
              <w:rPr>
                <w:sz w:val="16"/>
                <w:szCs w:val="16"/>
              </w:rPr>
              <w:t>15.1.0</w:t>
            </w:r>
          </w:p>
        </w:tc>
      </w:tr>
      <w:tr w:rsidR="00A04821" w:rsidRPr="00140E21" w:rsidTr="005A1DC9">
        <w:tc>
          <w:tcPr>
            <w:tcW w:w="800" w:type="dxa"/>
            <w:shd w:val="solid" w:color="FFFFFF" w:fill="auto"/>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rsidR="00A04821" w:rsidRPr="00140E21" w:rsidRDefault="00A04821" w:rsidP="003345C4">
            <w:pPr>
              <w:pStyle w:val="TAC"/>
              <w:rPr>
                <w:sz w:val="16"/>
                <w:szCs w:val="16"/>
              </w:rPr>
            </w:pPr>
            <w:r w:rsidRPr="00140E21">
              <w:rPr>
                <w:sz w:val="16"/>
                <w:szCs w:val="16"/>
              </w:rPr>
              <w:t>SP-180103</w:t>
            </w:r>
          </w:p>
        </w:tc>
        <w:tc>
          <w:tcPr>
            <w:tcW w:w="567" w:type="dxa"/>
            <w:shd w:val="solid" w:color="FFFFFF" w:fill="auto"/>
          </w:tcPr>
          <w:p w:rsidR="00A04821" w:rsidRPr="00140E21" w:rsidRDefault="00A04821" w:rsidP="00A04821">
            <w:pPr>
              <w:pStyle w:val="TAC"/>
              <w:rPr>
                <w:sz w:val="16"/>
                <w:szCs w:val="16"/>
              </w:rPr>
            </w:pPr>
            <w:r w:rsidRPr="00140E21">
              <w:rPr>
                <w:sz w:val="16"/>
                <w:szCs w:val="16"/>
              </w:rPr>
              <w:t>0108</w:t>
            </w:r>
          </w:p>
        </w:tc>
        <w:tc>
          <w:tcPr>
            <w:tcW w:w="425" w:type="dxa"/>
            <w:shd w:val="solid" w:color="FFFFFF" w:fill="auto"/>
          </w:tcPr>
          <w:p w:rsidR="00A04821" w:rsidRPr="00140E21" w:rsidRDefault="00A04821" w:rsidP="003345C4">
            <w:pPr>
              <w:pStyle w:val="TAC"/>
              <w:rPr>
                <w:sz w:val="16"/>
                <w:szCs w:val="16"/>
              </w:rPr>
            </w:pPr>
            <w:r w:rsidRPr="00140E21">
              <w:rPr>
                <w:sz w:val="16"/>
                <w:szCs w:val="16"/>
              </w:rPr>
              <w:t>1</w:t>
            </w:r>
          </w:p>
        </w:tc>
        <w:tc>
          <w:tcPr>
            <w:tcW w:w="425" w:type="dxa"/>
            <w:shd w:val="solid" w:color="FFFFFF" w:fill="auto"/>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
          <w:p w:rsidR="00A04821" w:rsidRPr="00140E21" w:rsidRDefault="00A04821" w:rsidP="00DE2E79">
            <w:pPr>
              <w:pStyle w:val="TAL"/>
              <w:rPr>
                <w:sz w:val="16"/>
                <w:szCs w:val="16"/>
              </w:rPr>
            </w:pPr>
            <w:r w:rsidRPr="00140E21">
              <w:rPr>
                <w:sz w:val="16"/>
                <w:szCs w:val="16"/>
              </w:rPr>
              <w:t>Handling of mapped EPS QoS parameters in IWK with EPC</w:t>
            </w:r>
          </w:p>
        </w:tc>
        <w:tc>
          <w:tcPr>
            <w:tcW w:w="708" w:type="dxa"/>
            <w:shd w:val="solid" w:color="FFFFFF" w:fill="auto"/>
          </w:tcPr>
          <w:p w:rsidR="00A04821" w:rsidRPr="00140E21" w:rsidRDefault="00A04821" w:rsidP="003345C4">
            <w:pPr>
              <w:pStyle w:val="TAC"/>
              <w:rPr>
                <w:sz w:val="16"/>
                <w:szCs w:val="16"/>
              </w:rPr>
            </w:pPr>
            <w:r w:rsidRPr="00140E21">
              <w:rPr>
                <w:sz w:val="16"/>
                <w:szCs w:val="16"/>
              </w:rPr>
              <w:t>15.1.0</w:t>
            </w:r>
          </w:p>
        </w:tc>
      </w:tr>
      <w:tr w:rsidR="00A04821" w:rsidRPr="00140E21" w:rsidTr="005A1DC9">
        <w:tc>
          <w:tcPr>
            <w:tcW w:w="800" w:type="dxa"/>
            <w:shd w:val="solid" w:color="FFFFFF" w:fill="auto"/>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rsidR="00A04821" w:rsidRPr="00140E21" w:rsidRDefault="00A04821" w:rsidP="003345C4">
            <w:pPr>
              <w:pStyle w:val="TAC"/>
              <w:rPr>
                <w:sz w:val="16"/>
                <w:szCs w:val="16"/>
              </w:rPr>
            </w:pPr>
            <w:r w:rsidRPr="00140E21">
              <w:rPr>
                <w:sz w:val="16"/>
                <w:szCs w:val="16"/>
              </w:rPr>
              <w:t>SP-180103</w:t>
            </w:r>
          </w:p>
        </w:tc>
        <w:tc>
          <w:tcPr>
            <w:tcW w:w="567" w:type="dxa"/>
            <w:shd w:val="solid" w:color="FFFFFF" w:fill="auto"/>
          </w:tcPr>
          <w:p w:rsidR="00A04821" w:rsidRPr="00140E21" w:rsidRDefault="00A04821" w:rsidP="00A04821">
            <w:pPr>
              <w:pStyle w:val="TAC"/>
              <w:rPr>
                <w:sz w:val="16"/>
                <w:szCs w:val="16"/>
              </w:rPr>
            </w:pPr>
            <w:r w:rsidRPr="00140E21">
              <w:rPr>
                <w:sz w:val="16"/>
                <w:szCs w:val="16"/>
              </w:rPr>
              <w:t>0109</w:t>
            </w:r>
          </w:p>
        </w:tc>
        <w:tc>
          <w:tcPr>
            <w:tcW w:w="425" w:type="dxa"/>
            <w:shd w:val="solid" w:color="FFFFFF" w:fill="auto"/>
          </w:tcPr>
          <w:p w:rsidR="00A04821" w:rsidRPr="00140E21" w:rsidRDefault="00A04821" w:rsidP="003345C4">
            <w:pPr>
              <w:pStyle w:val="TAC"/>
              <w:rPr>
                <w:sz w:val="16"/>
                <w:szCs w:val="16"/>
              </w:rPr>
            </w:pPr>
            <w:r w:rsidRPr="00140E21">
              <w:rPr>
                <w:sz w:val="16"/>
                <w:szCs w:val="16"/>
              </w:rPr>
              <w:t>3</w:t>
            </w:r>
          </w:p>
        </w:tc>
        <w:tc>
          <w:tcPr>
            <w:tcW w:w="425" w:type="dxa"/>
            <w:shd w:val="solid" w:color="FFFFFF" w:fill="auto"/>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
          <w:p w:rsidR="00A04821" w:rsidRPr="00140E21" w:rsidRDefault="00A04821" w:rsidP="00DE2E79">
            <w:pPr>
              <w:pStyle w:val="TAL"/>
              <w:rPr>
                <w:sz w:val="16"/>
                <w:szCs w:val="16"/>
              </w:rPr>
            </w:pPr>
            <w:r w:rsidRPr="00140E21">
              <w:rPr>
                <w:sz w:val="16"/>
                <w:szCs w:val="16"/>
              </w:rPr>
              <w:t>Alignment of non-3GPP &amp; 3GPP registration procedures</w:t>
            </w:r>
          </w:p>
        </w:tc>
        <w:tc>
          <w:tcPr>
            <w:tcW w:w="708" w:type="dxa"/>
            <w:shd w:val="solid" w:color="FFFFFF" w:fill="auto"/>
          </w:tcPr>
          <w:p w:rsidR="00A04821" w:rsidRPr="00140E21" w:rsidRDefault="00A04821" w:rsidP="003345C4">
            <w:pPr>
              <w:pStyle w:val="TAC"/>
              <w:rPr>
                <w:sz w:val="16"/>
                <w:szCs w:val="16"/>
              </w:rPr>
            </w:pPr>
            <w:r w:rsidRPr="00140E21">
              <w:rPr>
                <w:sz w:val="16"/>
                <w:szCs w:val="16"/>
              </w:rPr>
              <w:t>15.1.0</w:t>
            </w:r>
          </w:p>
        </w:tc>
      </w:tr>
      <w:tr w:rsidR="00A04821" w:rsidRPr="00140E21" w:rsidTr="005A1DC9">
        <w:tc>
          <w:tcPr>
            <w:tcW w:w="800" w:type="dxa"/>
            <w:shd w:val="solid" w:color="FFFFFF" w:fill="auto"/>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rsidR="00A04821" w:rsidRPr="00140E21" w:rsidRDefault="00A04821" w:rsidP="003345C4">
            <w:pPr>
              <w:pStyle w:val="TAC"/>
              <w:rPr>
                <w:sz w:val="16"/>
                <w:szCs w:val="16"/>
              </w:rPr>
            </w:pPr>
            <w:r w:rsidRPr="00140E21">
              <w:rPr>
                <w:sz w:val="16"/>
                <w:szCs w:val="16"/>
              </w:rPr>
              <w:t>SP-180090</w:t>
            </w:r>
          </w:p>
        </w:tc>
        <w:tc>
          <w:tcPr>
            <w:tcW w:w="567" w:type="dxa"/>
            <w:shd w:val="solid" w:color="FFFFFF" w:fill="auto"/>
          </w:tcPr>
          <w:p w:rsidR="00A04821" w:rsidRPr="00140E21" w:rsidRDefault="00A04821" w:rsidP="00A04821">
            <w:pPr>
              <w:pStyle w:val="TAC"/>
              <w:rPr>
                <w:sz w:val="16"/>
                <w:szCs w:val="16"/>
              </w:rPr>
            </w:pPr>
            <w:r w:rsidRPr="00140E21">
              <w:rPr>
                <w:sz w:val="16"/>
                <w:szCs w:val="16"/>
              </w:rPr>
              <w:t>0110</w:t>
            </w:r>
          </w:p>
        </w:tc>
        <w:tc>
          <w:tcPr>
            <w:tcW w:w="425" w:type="dxa"/>
            <w:shd w:val="solid" w:color="FFFFFF" w:fill="auto"/>
          </w:tcPr>
          <w:p w:rsidR="00A04821" w:rsidRPr="00140E21" w:rsidRDefault="00A04821" w:rsidP="003345C4">
            <w:pPr>
              <w:pStyle w:val="TAC"/>
              <w:rPr>
                <w:sz w:val="16"/>
                <w:szCs w:val="16"/>
              </w:rPr>
            </w:pPr>
            <w:r w:rsidRPr="00140E21">
              <w:rPr>
                <w:sz w:val="16"/>
                <w:szCs w:val="16"/>
              </w:rPr>
              <w:t>1</w:t>
            </w:r>
          </w:p>
        </w:tc>
        <w:tc>
          <w:tcPr>
            <w:tcW w:w="425" w:type="dxa"/>
            <w:shd w:val="solid" w:color="FFFFFF" w:fill="auto"/>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
          <w:p w:rsidR="00A04821" w:rsidRPr="00140E21" w:rsidRDefault="00A04821" w:rsidP="00DE2E79">
            <w:pPr>
              <w:pStyle w:val="TAL"/>
              <w:rPr>
                <w:sz w:val="16"/>
                <w:szCs w:val="16"/>
              </w:rPr>
            </w:pPr>
            <w:r w:rsidRPr="00140E21">
              <w:rPr>
                <w:sz w:val="16"/>
                <w:szCs w:val="16"/>
              </w:rPr>
              <w:t>Network sharing PLMN handling</w:t>
            </w:r>
          </w:p>
        </w:tc>
        <w:tc>
          <w:tcPr>
            <w:tcW w:w="708" w:type="dxa"/>
            <w:shd w:val="solid" w:color="FFFFFF" w:fill="auto"/>
          </w:tcPr>
          <w:p w:rsidR="00A04821" w:rsidRPr="00140E21" w:rsidRDefault="00A04821" w:rsidP="003345C4">
            <w:pPr>
              <w:pStyle w:val="TAC"/>
              <w:rPr>
                <w:sz w:val="16"/>
                <w:szCs w:val="16"/>
              </w:rPr>
            </w:pPr>
            <w:r w:rsidRPr="00140E21">
              <w:rPr>
                <w:sz w:val="16"/>
                <w:szCs w:val="16"/>
              </w:rPr>
              <w:t>15.1.0</w:t>
            </w:r>
          </w:p>
        </w:tc>
      </w:tr>
      <w:tr w:rsidR="00E15B14" w:rsidRPr="00140E21" w:rsidTr="005A1DC9">
        <w:tc>
          <w:tcPr>
            <w:tcW w:w="800" w:type="dxa"/>
            <w:shd w:val="solid" w:color="FFFFFF" w:fill="auto"/>
          </w:tcPr>
          <w:p w:rsidR="00E15B14" w:rsidRPr="00140E21" w:rsidRDefault="00E15B14" w:rsidP="003345C4">
            <w:pPr>
              <w:pStyle w:val="TAL"/>
              <w:rPr>
                <w:sz w:val="16"/>
                <w:szCs w:val="16"/>
              </w:rPr>
            </w:pPr>
            <w:r w:rsidRPr="00140E21">
              <w:rPr>
                <w:sz w:val="16"/>
                <w:szCs w:val="16"/>
              </w:rPr>
              <w:t>2018-03</w:t>
            </w:r>
          </w:p>
        </w:tc>
        <w:tc>
          <w:tcPr>
            <w:tcW w:w="760" w:type="dxa"/>
            <w:shd w:val="solid" w:color="FFFFFF" w:fill="auto"/>
          </w:tcPr>
          <w:p w:rsidR="00E15B14" w:rsidRPr="00140E21" w:rsidRDefault="00E15B14" w:rsidP="003345C4">
            <w:pPr>
              <w:pStyle w:val="TAL"/>
              <w:rPr>
                <w:sz w:val="16"/>
                <w:szCs w:val="16"/>
              </w:rPr>
            </w:pPr>
            <w:r w:rsidRPr="00140E21">
              <w:rPr>
                <w:sz w:val="16"/>
                <w:szCs w:val="16"/>
              </w:rPr>
              <w:t>SP-79</w:t>
            </w:r>
          </w:p>
        </w:tc>
        <w:tc>
          <w:tcPr>
            <w:tcW w:w="992" w:type="dxa"/>
            <w:shd w:val="solid" w:color="FFFFFF" w:fill="auto"/>
          </w:tcPr>
          <w:p w:rsidR="00E15B14" w:rsidRPr="00140E21" w:rsidRDefault="00E15B14" w:rsidP="003345C4">
            <w:pPr>
              <w:pStyle w:val="TAC"/>
              <w:rPr>
                <w:sz w:val="16"/>
                <w:szCs w:val="16"/>
              </w:rPr>
            </w:pPr>
            <w:r w:rsidRPr="00140E21">
              <w:rPr>
                <w:sz w:val="16"/>
                <w:szCs w:val="16"/>
              </w:rPr>
              <w:t>SP-180103</w:t>
            </w:r>
          </w:p>
        </w:tc>
        <w:tc>
          <w:tcPr>
            <w:tcW w:w="567" w:type="dxa"/>
            <w:shd w:val="solid" w:color="FFFFFF" w:fill="auto"/>
          </w:tcPr>
          <w:p w:rsidR="00E15B14" w:rsidRPr="00140E21" w:rsidRDefault="00E15B14" w:rsidP="00E15B14">
            <w:pPr>
              <w:pStyle w:val="TAC"/>
              <w:rPr>
                <w:sz w:val="16"/>
                <w:szCs w:val="16"/>
              </w:rPr>
            </w:pPr>
            <w:r w:rsidRPr="00140E21">
              <w:rPr>
                <w:sz w:val="16"/>
                <w:szCs w:val="16"/>
              </w:rPr>
              <w:t>0111</w:t>
            </w:r>
          </w:p>
        </w:tc>
        <w:tc>
          <w:tcPr>
            <w:tcW w:w="425" w:type="dxa"/>
            <w:shd w:val="solid" w:color="FFFFFF" w:fill="auto"/>
          </w:tcPr>
          <w:p w:rsidR="00E15B14" w:rsidRPr="00140E21" w:rsidRDefault="00E15B14" w:rsidP="003345C4">
            <w:pPr>
              <w:pStyle w:val="TAC"/>
              <w:rPr>
                <w:sz w:val="16"/>
                <w:szCs w:val="16"/>
              </w:rPr>
            </w:pPr>
            <w:r w:rsidRPr="00140E21">
              <w:rPr>
                <w:sz w:val="16"/>
                <w:szCs w:val="16"/>
              </w:rPr>
              <w:t>3</w:t>
            </w:r>
          </w:p>
        </w:tc>
        <w:tc>
          <w:tcPr>
            <w:tcW w:w="425" w:type="dxa"/>
            <w:shd w:val="solid" w:color="FFFFFF" w:fill="auto"/>
          </w:tcPr>
          <w:p w:rsidR="00E15B14" w:rsidRPr="00140E21" w:rsidRDefault="00E15B14" w:rsidP="003345C4">
            <w:pPr>
              <w:pStyle w:val="TAC"/>
              <w:rPr>
                <w:sz w:val="16"/>
                <w:szCs w:val="16"/>
              </w:rPr>
            </w:pPr>
            <w:r w:rsidRPr="00140E21">
              <w:rPr>
                <w:sz w:val="16"/>
                <w:szCs w:val="16"/>
              </w:rPr>
              <w:t>F</w:t>
            </w:r>
          </w:p>
        </w:tc>
        <w:tc>
          <w:tcPr>
            <w:tcW w:w="4962" w:type="dxa"/>
            <w:shd w:val="solid" w:color="FFFFFF" w:fill="auto"/>
          </w:tcPr>
          <w:p w:rsidR="00E15B14" w:rsidRPr="00140E21" w:rsidRDefault="00E15B14" w:rsidP="00DE2E79">
            <w:pPr>
              <w:pStyle w:val="TAL"/>
              <w:rPr>
                <w:sz w:val="16"/>
                <w:szCs w:val="16"/>
              </w:rPr>
            </w:pPr>
            <w:r w:rsidRPr="00140E21">
              <w:rPr>
                <w:sz w:val="16"/>
                <w:szCs w:val="16"/>
              </w:rPr>
              <w:t>Move 5GS related impact from TS 23.401 to TS 23.502</w:t>
            </w:r>
          </w:p>
        </w:tc>
        <w:tc>
          <w:tcPr>
            <w:tcW w:w="708" w:type="dxa"/>
            <w:shd w:val="solid" w:color="FFFFFF" w:fill="auto"/>
          </w:tcPr>
          <w:p w:rsidR="00E15B14" w:rsidRPr="00140E21" w:rsidRDefault="00E15B14"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0112</w:t>
            </w:r>
          </w:p>
        </w:tc>
        <w:tc>
          <w:tcPr>
            <w:tcW w:w="425" w:type="dxa"/>
            <w:shd w:val="solid" w:color="FFFFFF" w:fill="auto"/>
          </w:tcPr>
          <w:p w:rsidR="00602470" w:rsidRPr="00140E21" w:rsidRDefault="00602470" w:rsidP="003345C4">
            <w:pPr>
              <w:pStyle w:val="TAC"/>
              <w:rPr>
                <w:sz w:val="16"/>
                <w:szCs w:val="16"/>
              </w:rPr>
            </w:pPr>
            <w:r w:rsidRPr="00140E21">
              <w:rPr>
                <w:sz w:val="16"/>
                <w:szCs w:val="16"/>
              </w:rPr>
              <w:t>-</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Fixes for Emergency Services using Fallback procedure</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0113</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Fixes for UDM/UDR services</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0114</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5GS to EPS Mobility</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0115</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EPS Bearer ID allocation for HR session</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0116</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5GS-&gt;EPS HO</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0117</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EPS-&gt;5GS HO</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0118</w:t>
            </w:r>
          </w:p>
        </w:tc>
        <w:tc>
          <w:tcPr>
            <w:tcW w:w="425" w:type="dxa"/>
            <w:shd w:val="solid" w:color="FFFFFF" w:fill="auto"/>
          </w:tcPr>
          <w:p w:rsidR="00602470" w:rsidRPr="00140E21" w:rsidRDefault="00602470" w:rsidP="003345C4">
            <w:pPr>
              <w:pStyle w:val="TAC"/>
              <w:rPr>
                <w:sz w:val="16"/>
                <w:szCs w:val="16"/>
              </w:rPr>
            </w:pPr>
            <w:r w:rsidRPr="00140E21">
              <w:rPr>
                <w:sz w:val="16"/>
                <w:szCs w:val="16"/>
              </w:rPr>
              <w:t>2</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EPS to 5GS Mobility</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D11DDB" w:rsidRPr="00140E21" w:rsidTr="005A1DC9">
        <w:tc>
          <w:tcPr>
            <w:tcW w:w="800" w:type="dxa"/>
            <w:shd w:val="solid" w:color="FFFFFF" w:fill="auto"/>
          </w:tcPr>
          <w:p w:rsidR="00D11DDB" w:rsidRPr="00140E21" w:rsidRDefault="00D11DDB" w:rsidP="003345C4">
            <w:pPr>
              <w:pStyle w:val="TAL"/>
              <w:rPr>
                <w:sz w:val="16"/>
                <w:szCs w:val="16"/>
              </w:rPr>
            </w:pPr>
            <w:r w:rsidRPr="00140E21">
              <w:rPr>
                <w:sz w:val="16"/>
                <w:szCs w:val="16"/>
              </w:rPr>
              <w:t>2018-03</w:t>
            </w:r>
          </w:p>
        </w:tc>
        <w:tc>
          <w:tcPr>
            <w:tcW w:w="760" w:type="dxa"/>
            <w:shd w:val="solid" w:color="FFFFFF" w:fill="auto"/>
          </w:tcPr>
          <w:p w:rsidR="00D11DDB" w:rsidRPr="00140E21" w:rsidRDefault="00D11DDB" w:rsidP="003345C4">
            <w:pPr>
              <w:pStyle w:val="TAL"/>
              <w:rPr>
                <w:sz w:val="16"/>
                <w:szCs w:val="16"/>
              </w:rPr>
            </w:pPr>
            <w:r w:rsidRPr="00140E21">
              <w:rPr>
                <w:sz w:val="16"/>
                <w:szCs w:val="16"/>
              </w:rPr>
              <w:t>SP-79</w:t>
            </w:r>
          </w:p>
        </w:tc>
        <w:tc>
          <w:tcPr>
            <w:tcW w:w="992" w:type="dxa"/>
            <w:shd w:val="solid" w:color="FFFFFF" w:fill="auto"/>
          </w:tcPr>
          <w:p w:rsidR="00D11DDB" w:rsidRPr="00140E21" w:rsidRDefault="00D11DDB" w:rsidP="003345C4">
            <w:pPr>
              <w:pStyle w:val="TAC"/>
              <w:rPr>
                <w:sz w:val="16"/>
                <w:szCs w:val="16"/>
              </w:rPr>
            </w:pPr>
            <w:r w:rsidRPr="00140E21">
              <w:rPr>
                <w:sz w:val="16"/>
                <w:szCs w:val="16"/>
              </w:rPr>
              <w:t>SP-180104</w:t>
            </w:r>
          </w:p>
        </w:tc>
        <w:tc>
          <w:tcPr>
            <w:tcW w:w="567" w:type="dxa"/>
            <w:shd w:val="solid" w:color="FFFFFF" w:fill="auto"/>
          </w:tcPr>
          <w:p w:rsidR="00D11DDB" w:rsidRPr="00140E21" w:rsidRDefault="00D11DDB" w:rsidP="00D11DDB">
            <w:pPr>
              <w:pStyle w:val="TAC"/>
              <w:rPr>
                <w:sz w:val="16"/>
                <w:szCs w:val="16"/>
              </w:rPr>
            </w:pPr>
            <w:r w:rsidRPr="00140E21">
              <w:rPr>
                <w:sz w:val="16"/>
                <w:szCs w:val="16"/>
              </w:rPr>
              <w:t>0121</w:t>
            </w:r>
          </w:p>
        </w:tc>
        <w:tc>
          <w:tcPr>
            <w:tcW w:w="425" w:type="dxa"/>
            <w:shd w:val="solid" w:color="FFFFFF" w:fill="auto"/>
          </w:tcPr>
          <w:p w:rsidR="00D11DDB" w:rsidRPr="00140E21" w:rsidRDefault="00D11DDB" w:rsidP="003345C4">
            <w:pPr>
              <w:pStyle w:val="TAC"/>
              <w:rPr>
                <w:sz w:val="16"/>
                <w:szCs w:val="16"/>
              </w:rPr>
            </w:pPr>
            <w:r w:rsidRPr="00140E21">
              <w:rPr>
                <w:sz w:val="16"/>
                <w:szCs w:val="16"/>
              </w:rPr>
              <w:t>1</w:t>
            </w:r>
          </w:p>
        </w:tc>
        <w:tc>
          <w:tcPr>
            <w:tcW w:w="425" w:type="dxa"/>
            <w:shd w:val="solid" w:color="FFFFFF" w:fill="auto"/>
          </w:tcPr>
          <w:p w:rsidR="00D11DDB" w:rsidRPr="00140E21" w:rsidRDefault="00D11DDB" w:rsidP="003345C4">
            <w:pPr>
              <w:pStyle w:val="TAC"/>
              <w:rPr>
                <w:sz w:val="16"/>
                <w:szCs w:val="16"/>
              </w:rPr>
            </w:pPr>
            <w:r w:rsidRPr="00140E21">
              <w:rPr>
                <w:sz w:val="16"/>
                <w:szCs w:val="16"/>
              </w:rPr>
              <w:t>F</w:t>
            </w:r>
          </w:p>
        </w:tc>
        <w:tc>
          <w:tcPr>
            <w:tcW w:w="4962" w:type="dxa"/>
            <w:shd w:val="solid" w:color="FFFFFF" w:fill="auto"/>
          </w:tcPr>
          <w:p w:rsidR="00D11DDB" w:rsidRPr="00140E21" w:rsidRDefault="00D11DDB" w:rsidP="00DE2E79">
            <w:pPr>
              <w:pStyle w:val="TAL"/>
              <w:rPr>
                <w:sz w:val="16"/>
                <w:szCs w:val="16"/>
              </w:rPr>
            </w:pPr>
            <w:r w:rsidRPr="00140E21">
              <w:rPr>
                <w:sz w:val="16"/>
                <w:szCs w:val="16"/>
              </w:rPr>
              <w:t>Update Nnrf_NFDiscovery service based on the UE IP address</w:t>
            </w:r>
          </w:p>
        </w:tc>
        <w:tc>
          <w:tcPr>
            <w:tcW w:w="708" w:type="dxa"/>
            <w:shd w:val="solid" w:color="FFFFFF" w:fill="auto"/>
          </w:tcPr>
          <w:p w:rsidR="00D11DDB" w:rsidRPr="00140E21" w:rsidRDefault="00D11DDB" w:rsidP="003345C4">
            <w:pPr>
              <w:pStyle w:val="TAC"/>
              <w:rPr>
                <w:sz w:val="16"/>
                <w:szCs w:val="16"/>
              </w:rPr>
            </w:pPr>
            <w:r w:rsidRPr="00140E21">
              <w:rPr>
                <w:sz w:val="16"/>
                <w:szCs w:val="16"/>
              </w:rPr>
              <w:t>15.1.0</w:t>
            </w:r>
          </w:p>
        </w:tc>
      </w:tr>
      <w:tr w:rsidR="00935D4D" w:rsidRPr="00140E21" w:rsidTr="005A1DC9">
        <w:tc>
          <w:tcPr>
            <w:tcW w:w="800" w:type="dxa"/>
            <w:shd w:val="solid" w:color="FFFFFF" w:fill="auto"/>
          </w:tcPr>
          <w:p w:rsidR="00935D4D" w:rsidRPr="00140E21" w:rsidRDefault="00935D4D" w:rsidP="003345C4">
            <w:pPr>
              <w:pStyle w:val="TAL"/>
              <w:rPr>
                <w:sz w:val="16"/>
                <w:szCs w:val="16"/>
              </w:rPr>
            </w:pPr>
            <w:r w:rsidRPr="00140E21">
              <w:rPr>
                <w:sz w:val="16"/>
                <w:szCs w:val="16"/>
              </w:rPr>
              <w:t>2018-03</w:t>
            </w:r>
          </w:p>
        </w:tc>
        <w:tc>
          <w:tcPr>
            <w:tcW w:w="760" w:type="dxa"/>
            <w:shd w:val="solid" w:color="FFFFFF" w:fill="auto"/>
          </w:tcPr>
          <w:p w:rsidR="00935D4D" w:rsidRPr="00140E21" w:rsidRDefault="00935D4D" w:rsidP="003345C4">
            <w:pPr>
              <w:pStyle w:val="TAL"/>
              <w:rPr>
                <w:sz w:val="16"/>
                <w:szCs w:val="16"/>
              </w:rPr>
            </w:pPr>
            <w:r w:rsidRPr="00140E21">
              <w:rPr>
                <w:sz w:val="16"/>
                <w:szCs w:val="16"/>
              </w:rPr>
              <w:t>SP-79</w:t>
            </w:r>
          </w:p>
        </w:tc>
        <w:tc>
          <w:tcPr>
            <w:tcW w:w="992" w:type="dxa"/>
            <w:shd w:val="solid" w:color="FFFFFF" w:fill="auto"/>
          </w:tcPr>
          <w:p w:rsidR="00935D4D" w:rsidRPr="00140E21" w:rsidRDefault="00935D4D" w:rsidP="003345C4">
            <w:pPr>
              <w:pStyle w:val="TAC"/>
              <w:rPr>
                <w:sz w:val="16"/>
                <w:szCs w:val="16"/>
              </w:rPr>
            </w:pPr>
            <w:r w:rsidRPr="00140E21">
              <w:rPr>
                <w:sz w:val="16"/>
                <w:szCs w:val="16"/>
              </w:rPr>
              <w:t>SP-180104</w:t>
            </w:r>
          </w:p>
        </w:tc>
        <w:tc>
          <w:tcPr>
            <w:tcW w:w="567" w:type="dxa"/>
            <w:shd w:val="solid" w:color="FFFFFF" w:fill="auto"/>
          </w:tcPr>
          <w:p w:rsidR="00935D4D" w:rsidRPr="00140E21" w:rsidRDefault="00935D4D" w:rsidP="00935D4D">
            <w:pPr>
              <w:pStyle w:val="TAC"/>
              <w:rPr>
                <w:sz w:val="16"/>
                <w:szCs w:val="16"/>
              </w:rPr>
            </w:pPr>
            <w:r w:rsidRPr="00140E21">
              <w:rPr>
                <w:sz w:val="16"/>
                <w:szCs w:val="16"/>
              </w:rPr>
              <w:t>0122</w:t>
            </w:r>
          </w:p>
        </w:tc>
        <w:tc>
          <w:tcPr>
            <w:tcW w:w="425" w:type="dxa"/>
            <w:shd w:val="solid" w:color="FFFFFF" w:fill="auto"/>
          </w:tcPr>
          <w:p w:rsidR="00935D4D" w:rsidRPr="00140E21" w:rsidRDefault="00935D4D" w:rsidP="003345C4">
            <w:pPr>
              <w:pStyle w:val="TAC"/>
              <w:rPr>
                <w:sz w:val="16"/>
                <w:szCs w:val="16"/>
              </w:rPr>
            </w:pPr>
            <w:r w:rsidRPr="00140E21">
              <w:rPr>
                <w:sz w:val="16"/>
                <w:szCs w:val="16"/>
              </w:rPr>
              <w:t>3</w:t>
            </w:r>
          </w:p>
        </w:tc>
        <w:tc>
          <w:tcPr>
            <w:tcW w:w="425" w:type="dxa"/>
            <w:shd w:val="solid" w:color="FFFFFF" w:fill="auto"/>
          </w:tcPr>
          <w:p w:rsidR="00935D4D" w:rsidRPr="00140E21" w:rsidRDefault="00935D4D" w:rsidP="003345C4">
            <w:pPr>
              <w:pStyle w:val="TAC"/>
              <w:rPr>
                <w:sz w:val="16"/>
                <w:szCs w:val="16"/>
              </w:rPr>
            </w:pPr>
            <w:r w:rsidRPr="00140E21">
              <w:rPr>
                <w:sz w:val="16"/>
                <w:szCs w:val="16"/>
              </w:rPr>
              <w:t>F</w:t>
            </w:r>
          </w:p>
        </w:tc>
        <w:tc>
          <w:tcPr>
            <w:tcW w:w="4962" w:type="dxa"/>
            <w:shd w:val="solid" w:color="FFFFFF" w:fill="auto"/>
          </w:tcPr>
          <w:p w:rsidR="00935D4D" w:rsidRPr="00140E21" w:rsidRDefault="00935D4D" w:rsidP="00DE2E79">
            <w:pPr>
              <w:pStyle w:val="TAL"/>
              <w:rPr>
                <w:sz w:val="16"/>
                <w:szCs w:val="16"/>
              </w:rPr>
            </w:pPr>
            <w:r w:rsidRPr="00140E21">
              <w:rPr>
                <w:sz w:val="16"/>
                <w:szCs w:val="16"/>
              </w:rPr>
              <w:t>Update of Npcf_SMPolicyControl service</w:t>
            </w:r>
          </w:p>
        </w:tc>
        <w:tc>
          <w:tcPr>
            <w:tcW w:w="708" w:type="dxa"/>
            <w:shd w:val="solid" w:color="FFFFFF" w:fill="auto"/>
          </w:tcPr>
          <w:p w:rsidR="00935D4D" w:rsidRPr="00140E21" w:rsidRDefault="00935D4D" w:rsidP="003345C4">
            <w:pPr>
              <w:pStyle w:val="TAC"/>
              <w:rPr>
                <w:sz w:val="16"/>
                <w:szCs w:val="16"/>
              </w:rPr>
            </w:pPr>
            <w:r w:rsidRPr="00140E21">
              <w:rPr>
                <w:sz w:val="16"/>
                <w:szCs w:val="16"/>
              </w:rPr>
              <w:t>15.1.0</w:t>
            </w:r>
          </w:p>
        </w:tc>
      </w:tr>
      <w:tr w:rsidR="00935D4D" w:rsidRPr="00140E21" w:rsidTr="005A1DC9">
        <w:tc>
          <w:tcPr>
            <w:tcW w:w="800" w:type="dxa"/>
            <w:shd w:val="solid" w:color="FFFFFF" w:fill="auto"/>
          </w:tcPr>
          <w:p w:rsidR="00935D4D" w:rsidRPr="00140E21" w:rsidRDefault="00935D4D" w:rsidP="003345C4">
            <w:pPr>
              <w:pStyle w:val="TAL"/>
              <w:rPr>
                <w:sz w:val="16"/>
                <w:szCs w:val="16"/>
              </w:rPr>
            </w:pPr>
            <w:r w:rsidRPr="00140E21">
              <w:rPr>
                <w:sz w:val="16"/>
                <w:szCs w:val="16"/>
              </w:rPr>
              <w:t>2018-03</w:t>
            </w:r>
          </w:p>
        </w:tc>
        <w:tc>
          <w:tcPr>
            <w:tcW w:w="760" w:type="dxa"/>
            <w:shd w:val="solid" w:color="FFFFFF" w:fill="auto"/>
          </w:tcPr>
          <w:p w:rsidR="00935D4D" w:rsidRPr="00140E21" w:rsidRDefault="00935D4D" w:rsidP="003345C4">
            <w:pPr>
              <w:pStyle w:val="TAL"/>
              <w:rPr>
                <w:sz w:val="16"/>
                <w:szCs w:val="16"/>
              </w:rPr>
            </w:pPr>
            <w:r w:rsidRPr="00140E21">
              <w:rPr>
                <w:sz w:val="16"/>
                <w:szCs w:val="16"/>
              </w:rPr>
              <w:t>SP-79</w:t>
            </w:r>
          </w:p>
        </w:tc>
        <w:tc>
          <w:tcPr>
            <w:tcW w:w="992" w:type="dxa"/>
            <w:shd w:val="solid" w:color="FFFFFF" w:fill="auto"/>
          </w:tcPr>
          <w:p w:rsidR="00935D4D" w:rsidRPr="00140E21" w:rsidRDefault="00935D4D" w:rsidP="003345C4">
            <w:pPr>
              <w:pStyle w:val="TAC"/>
              <w:rPr>
                <w:sz w:val="16"/>
                <w:szCs w:val="16"/>
              </w:rPr>
            </w:pPr>
            <w:r w:rsidRPr="00140E21">
              <w:rPr>
                <w:sz w:val="16"/>
                <w:szCs w:val="16"/>
              </w:rPr>
              <w:t>SP-180104</w:t>
            </w:r>
          </w:p>
        </w:tc>
        <w:tc>
          <w:tcPr>
            <w:tcW w:w="567" w:type="dxa"/>
            <w:shd w:val="solid" w:color="FFFFFF" w:fill="auto"/>
          </w:tcPr>
          <w:p w:rsidR="00935D4D" w:rsidRPr="00140E21" w:rsidRDefault="00935D4D" w:rsidP="00935D4D">
            <w:pPr>
              <w:pStyle w:val="TAC"/>
              <w:rPr>
                <w:sz w:val="16"/>
                <w:szCs w:val="16"/>
              </w:rPr>
            </w:pPr>
            <w:r w:rsidRPr="00140E21">
              <w:rPr>
                <w:sz w:val="16"/>
                <w:szCs w:val="16"/>
              </w:rPr>
              <w:t>0125</w:t>
            </w:r>
          </w:p>
        </w:tc>
        <w:tc>
          <w:tcPr>
            <w:tcW w:w="425" w:type="dxa"/>
            <w:shd w:val="solid" w:color="FFFFFF" w:fill="auto"/>
          </w:tcPr>
          <w:p w:rsidR="00935D4D" w:rsidRPr="00140E21" w:rsidRDefault="00935D4D" w:rsidP="003345C4">
            <w:pPr>
              <w:pStyle w:val="TAC"/>
              <w:rPr>
                <w:sz w:val="16"/>
                <w:szCs w:val="16"/>
              </w:rPr>
            </w:pPr>
            <w:r w:rsidRPr="00140E21">
              <w:rPr>
                <w:sz w:val="16"/>
                <w:szCs w:val="16"/>
              </w:rPr>
              <w:t>3</w:t>
            </w:r>
          </w:p>
        </w:tc>
        <w:tc>
          <w:tcPr>
            <w:tcW w:w="425" w:type="dxa"/>
            <w:shd w:val="solid" w:color="FFFFFF" w:fill="auto"/>
          </w:tcPr>
          <w:p w:rsidR="00935D4D" w:rsidRPr="00140E21" w:rsidRDefault="00935D4D" w:rsidP="003345C4">
            <w:pPr>
              <w:pStyle w:val="TAC"/>
              <w:rPr>
                <w:sz w:val="16"/>
                <w:szCs w:val="16"/>
              </w:rPr>
            </w:pPr>
            <w:r w:rsidRPr="00140E21">
              <w:rPr>
                <w:sz w:val="16"/>
                <w:szCs w:val="16"/>
              </w:rPr>
              <w:t>F</w:t>
            </w:r>
          </w:p>
        </w:tc>
        <w:tc>
          <w:tcPr>
            <w:tcW w:w="4962" w:type="dxa"/>
            <w:shd w:val="solid" w:color="FFFFFF" w:fill="auto"/>
          </w:tcPr>
          <w:p w:rsidR="00935D4D" w:rsidRPr="00140E21" w:rsidRDefault="00935D4D" w:rsidP="00DE2E79">
            <w:pPr>
              <w:pStyle w:val="TAL"/>
              <w:rPr>
                <w:sz w:val="16"/>
                <w:szCs w:val="16"/>
              </w:rPr>
            </w:pPr>
            <w:r w:rsidRPr="00140E21">
              <w:rPr>
                <w:sz w:val="16"/>
                <w:szCs w:val="16"/>
              </w:rPr>
              <w:t>Update to PCF-AMF interface and Npcf_AMPolicyControl service</w:t>
            </w:r>
          </w:p>
        </w:tc>
        <w:tc>
          <w:tcPr>
            <w:tcW w:w="708" w:type="dxa"/>
            <w:shd w:val="solid" w:color="FFFFFF" w:fill="auto"/>
          </w:tcPr>
          <w:p w:rsidR="00935D4D" w:rsidRPr="00140E21" w:rsidRDefault="00935D4D" w:rsidP="003345C4">
            <w:pPr>
              <w:pStyle w:val="TAC"/>
              <w:rPr>
                <w:sz w:val="16"/>
                <w:szCs w:val="16"/>
              </w:rPr>
            </w:pPr>
            <w:r w:rsidRPr="00140E21">
              <w:rPr>
                <w:sz w:val="16"/>
                <w:szCs w:val="16"/>
              </w:rPr>
              <w:t>15.1.0</w:t>
            </w:r>
          </w:p>
        </w:tc>
      </w:tr>
      <w:tr w:rsidR="003E3A62" w:rsidRPr="00140E21" w:rsidTr="005A1DC9">
        <w:tc>
          <w:tcPr>
            <w:tcW w:w="800" w:type="dxa"/>
            <w:shd w:val="solid" w:color="FFFFFF" w:fill="auto"/>
          </w:tcPr>
          <w:p w:rsidR="003E3A62" w:rsidRPr="00140E21" w:rsidRDefault="003E3A62" w:rsidP="003345C4">
            <w:pPr>
              <w:pStyle w:val="TAL"/>
              <w:rPr>
                <w:sz w:val="16"/>
                <w:szCs w:val="16"/>
              </w:rPr>
            </w:pPr>
            <w:r w:rsidRPr="00140E21">
              <w:rPr>
                <w:sz w:val="16"/>
                <w:szCs w:val="16"/>
              </w:rPr>
              <w:t>2018-03</w:t>
            </w:r>
          </w:p>
        </w:tc>
        <w:tc>
          <w:tcPr>
            <w:tcW w:w="760" w:type="dxa"/>
            <w:shd w:val="solid" w:color="FFFFFF" w:fill="auto"/>
          </w:tcPr>
          <w:p w:rsidR="003E3A62" w:rsidRPr="00140E21" w:rsidRDefault="003E3A62" w:rsidP="003345C4">
            <w:pPr>
              <w:pStyle w:val="TAL"/>
              <w:rPr>
                <w:sz w:val="16"/>
                <w:szCs w:val="16"/>
              </w:rPr>
            </w:pPr>
            <w:r w:rsidRPr="00140E21">
              <w:rPr>
                <w:sz w:val="16"/>
                <w:szCs w:val="16"/>
              </w:rPr>
              <w:t>SP-79</w:t>
            </w:r>
          </w:p>
        </w:tc>
        <w:tc>
          <w:tcPr>
            <w:tcW w:w="992" w:type="dxa"/>
            <w:shd w:val="solid" w:color="FFFFFF" w:fill="auto"/>
          </w:tcPr>
          <w:p w:rsidR="003E3A62" w:rsidRPr="00140E21" w:rsidRDefault="003E3A62" w:rsidP="003345C4">
            <w:pPr>
              <w:pStyle w:val="TAC"/>
              <w:rPr>
                <w:sz w:val="16"/>
                <w:szCs w:val="16"/>
              </w:rPr>
            </w:pPr>
            <w:r w:rsidRPr="00140E21">
              <w:rPr>
                <w:sz w:val="16"/>
                <w:szCs w:val="16"/>
              </w:rPr>
              <w:t>SP-180104</w:t>
            </w:r>
          </w:p>
        </w:tc>
        <w:tc>
          <w:tcPr>
            <w:tcW w:w="567" w:type="dxa"/>
            <w:shd w:val="solid" w:color="FFFFFF" w:fill="auto"/>
          </w:tcPr>
          <w:p w:rsidR="003E3A62" w:rsidRPr="00140E21" w:rsidRDefault="003E3A62" w:rsidP="003E3A62">
            <w:pPr>
              <w:pStyle w:val="TAC"/>
              <w:rPr>
                <w:sz w:val="16"/>
                <w:szCs w:val="16"/>
              </w:rPr>
            </w:pPr>
            <w:r w:rsidRPr="00140E21">
              <w:rPr>
                <w:sz w:val="16"/>
                <w:szCs w:val="16"/>
              </w:rPr>
              <w:t>0127</w:t>
            </w:r>
          </w:p>
        </w:tc>
        <w:tc>
          <w:tcPr>
            <w:tcW w:w="425" w:type="dxa"/>
            <w:shd w:val="solid" w:color="FFFFFF" w:fill="auto"/>
          </w:tcPr>
          <w:p w:rsidR="003E3A62" w:rsidRPr="00140E21" w:rsidRDefault="003E3A62" w:rsidP="003345C4">
            <w:pPr>
              <w:pStyle w:val="TAC"/>
              <w:rPr>
                <w:sz w:val="16"/>
                <w:szCs w:val="16"/>
              </w:rPr>
            </w:pPr>
            <w:r w:rsidRPr="00140E21">
              <w:rPr>
                <w:sz w:val="16"/>
                <w:szCs w:val="16"/>
              </w:rPr>
              <w:t>1</w:t>
            </w:r>
          </w:p>
        </w:tc>
        <w:tc>
          <w:tcPr>
            <w:tcW w:w="425" w:type="dxa"/>
            <w:shd w:val="solid" w:color="FFFFFF" w:fill="auto"/>
          </w:tcPr>
          <w:p w:rsidR="003E3A62" w:rsidRPr="00140E21" w:rsidRDefault="003E3A62" w:rsidP="003345C4">
            <w:pPr>
              <w:pStyle w:val="TAC"/>
              <w:rPr>
                <w:sz w:val="16"/>
                <w:szCs w:val="16"/>
              </w:rPr>
            </w:pPr>
            <w:r w:rsidRPr="00140E21">
              <w:rPr>
                <w:sz w:val="16"/>
                <w:szCs w:val="16"/>
              </w:rPr>
              <w:t>F</w:t>
            </w:r>
          </w:p>
        </w:tc>
        <w:tc>
          <w:tcPr>
            <w:tcW w:w="4962" w:type="dxa"/>
            <w:shd w:val="solid" w:color="FFFFFF" w:fill="auto"/>
          </w:tcPr>
          <w:p w:rsidR="003E3A62" w:rsidRPr="00140E21" w:rsidRDefault="003E3A62" w:rsidP="00DE2E79">
            <w:pPr>
              <w:pStyle w:val="TAL"/>
              <w:rPr>
                <w:sz w:val="16"/>
                <w:szCs w:val="16"/>
              </w:rPr>
            </w:pPr>
            <w:r w:rsidRPr="00140E21">
              <w:rPr>
                <w:sz w:val="16"/>
                <w:szCs w:val="16"/>
              </w:rPr>
              <w:t>Correction on 5GS to EPS handover using N26 interface</w:t>
            </w:r>
          </w:p>
        </w:tc>
        <w:tc>
          <w:tcPr>
            <w:tcW w:w="708" w:type="dxa"/>
            <w:shd w:val="solid" w:color="FFFFFF" w:fill="auto"/>
          </w:tcPr>
          <w:p w:rsidR="003E3A62" w:rsidRPr="00140E21" w:rsidRDefault="003E3A62"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0128</w:t>
            </w:r>
          </w:p>
        </w:tc>
        <w:tc>
          <w:tcPr>
            <w:tcW w:w="425" w:type="dxa"/>
            <w:shd w:val="solid" w:color="FFFFFF" w:fill="auto"/>
          </w:tcPr>
          <w:p w:rsidR="00744C75" w:rsidRPr="00140E21" w:rsidRDefault="00744C75" w:rsidP="003345C4">
            <w:pPr>
              <w:pStyle w:val="TAC"/>
              <w:rPr>
                <w:sz w:val="16"/>
                <w:szCs w:val="16"/>
              </w:rPr>
            </w:pPr>
            <w:r w:rsidRPr="00140E21">
              <w:rPr>
                <w:sz w:val="16"/>
                <w:szCs w:val="16"/>
              </w:rPr>
              <w:t>2</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Nudm SDM service operations input parameter update</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SP-180092</w:t>
            </w:r>
          </w:p>
        </w:tc>
        <w:tc>
          <w:tcPr>
            <w:tcW w:w="567" w:type="dxa"/>
            <w:shd w:val="solid" w:color="FFFFFF" w:fill="auto"/>
          </w:tcPr>
          <w:p w:rsidR="00744C75" w:rsidRPr="00140E21" w:rsidRDefault="00744C75" w:rsidP="00744C75">
            <w:pPr>
              <w:pStyle w:val="TAC"/>
              <w:rPr>
                <w:sz w:val="16"/>
                <w:szCs w:val="16"/>
              </w:rPr>
            </w:pPr>
            <w:r w:rsidRPr="00140E21">
              <w:rPr>
                <w:sz w:val="16"/>
                <w:szCs w:val="16"/>
              </w:rPr>
              <w:t>0129</w:t>
            </w:r>
          </w:p>
        </w:tc>
        <w:tc>
          <w:tcPr>
            <w:tcW w:w="425" w:type="dxa"/>
            <w:shd w:val="solid" w:color="FFFFFF" w:fill="auto"/>
          </w:tcPr>
          <w:p w:rsidR="00744C75" w:rsidRPr="00140E21" w:rsidRDefault="00744C75" w:rsidP="003345C4">
            <w:pPr>
              <w:pStyle w:val="TAC"/>
              <w:rPr>
                <w:sz w:val="16"/>
                <w:szCs w:val="16"/>
              </w:rPr>
            </w:pPr>
            <w:r w:rsidRPr="00140E21">
              <w:rPr>
                <w:sz w:val="16"/>
                <w:szCs w:val="16"/>
              </w:rPr>
              <w:t>2</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Nudr_DM service operations input parameter update</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744C75">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0131</w:t>
            </w:r>
          </w:p>
        </w:tc>
        <w:tc>
          <w:tcPr>
            <w:tcW w:w="425" w:type="dxa"/>
            <w:shd w:val="solid" w:color="FFFFFF" w:fill="auto"/>
          </w:tcPr>
          <w:p w:rsidR="00744C75" w:rsidRPr="00140E21" w:rsidRDefault="00744C75" w:rsidP="003345C4">
            <w:pPr>
              <w:pStyle w:val="TAC"/>
              <w:rPr>
                <w:sz w:val="16"/>
                <w:szCs w:val="16"/>
              </w:rPr>
            </w:pPr>
            <w:r w:rsidRPr="00140E21">
              <w:rPr>
                <w:sz w:val="16"/>
                <w:szCs w:val="16"/>
              </w:rPr>
              <w:t>-</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Nudm_SDM 'Access and Mobility Subscription data' update</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0132</w:t>
            </w:r>
          </w:p>
        </w:tc>
        <w:tc>
          <w:tcPr>
            <w:tcW w:w="425" w:type="dxa"/>
            <w:shd w:val="solid" w:color="FFFFFF" w:fill="auto"/>
          </w:tcPr>
          <w:p w:rsidR="00744C75" w:rsidRPr="00140E21" w:rsidRDefault="00744C75" w:rsidP="003345C4">
            <w:pPr>
              <w:pStyle w:val="TAC"/>
              <w:rPr>
                <w:sz w:val="16"/>
                <w:szCs w:val="16"/>
              </w:rPr>
            </w:pPr>
            <w:r w:rsidRPr="00140E21">
              <w:rPr>
                <w:sz w:val="16"/>
                <w:szCs w:val="16"/>
              </w:rPr>
              <w:t>1</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MME and AMF registration in HSS+UDM</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0136</w:t>
            </w:r>
          </w:p>
        </w:tc>
        <w:tc>
          <w:tcPr>
            <w:tcW w:w="425" w:type="dxa"/>
            <w:shd w:val="solid" w:color="FFFFFF" w:fill="auto"/>
          </w:tcPr>
          <w:p w:rsidR="00744C75" w:rsidRPr="00140E21" w:rsidRDefault="00744C75" w:rsidP="003345C4">
            <w:pPr>
              <w:pStyle w:val="TAC"/>
              <w:rPr>
                <w:sz w:val="16"/>
                <w:szCs w:val="16"/>
              </w:rPr>
            </w:pPr>
            <w:r w:rsidRPr="00140E21">
              <w:rPr>
                <w:sz w:val="16"/>
                <w:szCs w:val="16"/>
              </w:rPr>
              <w:t>-</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Clarification on SMSF registration/deregistration with UDM</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0137</w:t>
            </w:r>
          </w:p>
        </w:tc>
        <w:tc>
          <w:tcPr>
            <w:tcW w:w="425" w:type="dxa"/>
            <w:shd w:val="solid" w:color="FFFFFF" w:fill="auto"/>
          </w:tcPr>
          <w:p w:rsidR="00744C75" w:rsidRPr="00140E21" w:rsidRDefault="00744C75" w:rsidP="003345C4">
            <w:pPr>
              <w:pStyle w:val="TAC"/>
              <w:rPr>
                <w:sz w:val="16"/>
                <w:szCs w:val="16"/>
              </w:rPr>
            </w:pPr>
            <w:r w:rsidRPr="00140E21">
              <w:rPr>
                <w:sz w:val="16"/>
                <w:szCs w:val="16"/>
              </w:rPr>
              <w:t>1</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F248ED" w:rsidRPr="00140E21" w:rsidTr="005A1DC9">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0138</w:t>
            </w:r>
          </w:p>
        </w:tc>
        <w:tc>
          <w:tcPr>
            <w:tcW w:w="425" w:type="dxa"/>
            <w:shd w:val="solid" w:color="FFFFFF" w:fill="auto"/>
          </w:tcPr>
          <w:p w:rsidR="00F248ED" w:rsidRPr="00140E21" w:rsidRDefault="00F248ED" w:rsidP="003345C4">
            <w:pPr>
              <w:pStyle w:val="TAC"/>
              <w:rPr>
                <w:sz w:val="16"/>
                <w:szCs w:val="16"/>
              </w:rPr>
            </w:pPr>
            <w:r w:rsidRPr="00140E21">
              <w:rPr>
                <w:sz w:val="16"/>
                <w:szCs w:val="16"/>
              </w:rPr>
              <w:t>2</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Clarification on Location reporting procedures</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F248ED" w:rsidRPr="00140E21" w:rsidTr="005A1DC9">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0139</w:t>
            </w:r>
          </w:p>
        </w:tc>
        <w:tc>
          <w:tcPr>
            <w:tcW w:w="425" w:type="dxa"/>
            <w:shd w:val="solid" w:color="FFFFFF" w:fill="auto"/>
          </w:tcPr>
          <w:p w:rsidR="00F248ED" w:rsidRPr="00140E21" w:rsidRDefault="00F248ED" w:rsidP="003345C4">
            <w:pPr>
              <w:pStyle w:val="TAC"/>
              <w:rPr>
                <w:sz w:val="16"/>
                <w:szCs w:val="16"/>
              </w:rPr>
            </w:pPr>
            <w:r w:rsidRPr="00140E21">
              <w:rPr>
                <w:sz w:val="16"/>
                <w:szCs w:val="16"/>
              </w:rPr>
              <w:t>1</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Correction to handovers between 3GPP and non-3GPP</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F248ED" w:rsidRPr="00140E21" w:rsidTr="005A1DC9">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0140</w:t>
            </w:r>
          </w:p>
        </w:tc>
        <w:tc>
          <w:tcPr>
            <w:tcW w:w="425" w:type="dxa"/>
            <w:shd w:val="solid" w:color="FFFFFF" w:fill="auto"/>
          </w:tcPr>
          <w:p w:rsidR="00F248ED" w:rsidRPr="00140E21" w:rsidRDefault="00F248ED" w:rsidP="003345C4">
            <w:pPr>
              <w:pStyle w:val="TAC"/>
              <w:rPr>
                <w:sz w:val="16"/>
                <w:szCs w:val="16"/>
              </w:rPr>
            </w:pPr>
            <w:r w:rsidRPr="00140E21">
              <w:rPr>
                <w:sz w:val="16"/>
                <w:szCs w:val="16"/>
              </w:rPr>
              <w:t>1</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Clarification and alignment on the NG-RAN behavoir for EPS/RAT fallback</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F248ED" w:rsidRPr="00140E21" w:rsidTr="005A1DC9">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0142</w:t>
            </w:r>
          </w:p>
        </w:tc>
        <w:tc>
          <w:tcPr>
            <w:tcW w:w="425" w:type="dxa"/>
            <w:shd w:val="solid" w:color="FFFFFF" w:fill="auto"/>
          </w:tcPr>
          <w:p w:rsidR="00F248ED" w:rsidRPr="00140E21" w:rsidRDefault="00F248ED" w:rsidP="003345C4">
            <w:pPr>
              <w:pStyle w:val="TAC"/>
              <w:rPr>
                <w:sz w:val="16"/>
                <w:szCs w:val="16"/>
              </w:rPr>
            </w:pPr>
            <w:r w:rsidRPr="00140E21">
              <w:rPr>
                <w:sz w:val="16"/>
                <w:szCs w:val="16"/>
              </w:rPr>
              <w:t>2</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0143</w:t>
            </w:r>
          </w:p>
        </w:tc>
        <w:tc>
          <w:tcPr>
            <w:tcW w:w="425" w:type="dxa"/>
            <w:shd w:val="solid" w:color="FFFFFF" w:fill="auto"/>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Clarification on the SM EPS bearer context from v-SMF</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0144</w:t>
            </w:r>
          </w:p>
        </w:tc>
        <w:tc>
          <w:tcPr>
            <w:tcW w:w="425" w:type="dxa"/>
            <w:shd w:val="solid" w:color="FFFFFF" w:fill="auto"/>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Modification on the EBI revocation and ARP change</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0147</w:t>
            </w:r>
          </w:p>
        </w:tc>
        <w:tc>
          <w:tcPr>
            <w:tcW w:w="425" w:type="dxa"/>
            <w:shd w:val="solid" w:color="FFFFFF" w:fill="auto"/>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Fixing the wrong usage of 'relocation'</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lastRenderedPageBreak/>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0148</w:t>
            </w:r>
          </w:p>
        </w:tc>
        <w:tc>
          <w:tcPr>
            <w:tcW w:w="425" w:type="dxa"/>
            <w:shd w:val="solid" w:color="FFFFFF" w:fill="auto"/>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Corrections to NRF and NSSF services</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0149</w:t>
            </w:r>
          </w:p>
        </w:tc>
        <w:tc>
          <w:tcPr>
            <w:tcW w:w="425" w:type="dxa"/>
            <w:shd w:val="solid" w:color="FFFFFF" w:fill="auto"/>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SP-180105</w:t>
            </w:r>
          </w:p>
        </w:tc>
        <w:tc>
          <w:tcPr>
            <w:tcW w:w="567" w:type="dxa"/>
            <w:shd w:val="solid" w:color="FFFFFF" w:fill="auto"/>
          </w:tcPr>
          <w:p w:rsidR="001251C2" w:rsidRPr="00140E21" w:rsidRDefault="001251C2" w:rsidP="001251C2">
            <w:pPr>
              <w:pStyle w:val="TAC"/>
              <w:rPr>
                <w:sz w:val="16"/>
                <w:szCs w:val="16"/>
              </w:rPr>
            </w:pPr>
            <w:r w:rsidRPr="00140E21">
              <w:rPr>
                <w:sz w:val="16"/>
                <w:szCs w:val="16"/>
              </w:rPr>
              <w:t>0151</w:t>
            </w:r>
          </w:p>
        </w:tc>
        <w:tc>
          <w:tcPr>
            <w:tcW w:w="425" w:type="dxa"/>
            <w:shd w:val="solid" w:color="FFFFFF" w:fill="auto"/>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Correction to UE Registration</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FB6008" w:rsidRPr="00140E21" w:rsidTr="005A1DC9">
        <w:tc>
          <w:tcPr>
            <w:tcW w:w="800" w:type="dxa"/>
            <w:shd w:val="solid" w:color="FFFFFF" w:fill="auto"/>
          </w:tcPr>
          <w:p w:rsidR="00FB6008" w:rsidRPr="00140E21" w:rsidRDefault="00FB6008" w:rsidP="003345C4">
            <w:pPr>
              <w:pStyle w:val="TAL"/>
              <w:rPr>
                <w:sz w:val="16"/>
                <w:szCs w:val="16"/>
              </w:rPr>
            </w:pPr>
            <w:r w:rsidRPr="00140E21">
              <w:rPr>
                <w:sz w:val="16"/>
                <w:szCs w:val="16"/>
              </w:rPr>
              <w:t>2018-03</w:t>
            </w:r>
          </w:p>
        </w:tc>
        <w:tc>
          <w:tcPr>
            <w:tcW w:w="760" w:type="dxa"/>
            <w:shd w:val="solid" w:color="FFFFFF" w:fill="auto"/>
          </w:tcPr>
          <w:p w:rsidR="00FB6008" w:rsidRPr="00140E21" w:rsidRDefault="00FB6008" w:rsidP="003345C4">
            <w:pPr>
              <w:pStyle w:val="TAL"/>
              <w:rPr>
                <w:sz w:val="16"/>
                <w:szCs w:val="16"/>
              </w:rPr>
            </w:pPr>
            <w:r w:rsidRPr="00140E21">
              <w:rPr>
                <w:sz w:val="16"/>
                <w:szCs w:val="16"/>
              </w:rPr>
              <w:t>SP-79</w:t>
            </w:r>
          </w:p>
        </w:tc>
        <w:tc>
          <w:tcPr>
            <w:tcW w:w="992" w:type="dxa"/>
            <w:shd w:val="solid" w:color="FFFFFF" w:fill="auto"/>
          </w:tcPr>
          <w:p w:rsidR="00FB6008" w:rsidRPr="00140E21" w:rsidRDefault="00FB6008" w:rsidP="003345C4">
            <w:pPr>
              <w:pStyle w:val="TAC"/>
              <w:rPr>
                <w:sz w:val="16"/>
                <w:szCs w:val="16"/>
              </w:rPr>
            </w:pPr>
            <w:r w:rsidRPr="00140E21">
              <w:rPr>
                <w:sz w:val="16"/>
                <w:szCs w:val="16"/>
              </w:rPr>
              <w:t>SP-180105</w:t>
            </w:r>
          </w:p>
        </w:tc>
        <w:tc>
          <w:tcPr>
            <w:tcW w:w="567" w:type="dxa"/>
            <w:shd w:val="solid" w:color="FFFFFF" w:fill="auto"/>
          </w:tcPr>
          <w:p w:rsidR="00FB6008" w:rsidRPr="00140E21" w:rsidRDefault="00FB6008" w:rsidP="00FB6008">
            <w:pPr>
              <w:pStyle w:val="TAC"/>
              <w:rPr>
                <w:sz w:val="16"/>
                <w:szCs w:val="16"/>
              </w:rPr>
            </w:pPr>
            <w:r w:rsidRPr="00140E21">
              <w:rPr>
                <w:sz w:val="16"/>
                <w:szCs w:val="16"/>
              </w:rPr>
              <w:t>0152</w:t>
            </w:r>
          </w:p>
        </w:tc>
        <w:tc>
          <w:tcPr>
            <w:tcW w:w="425" w:type="dxa"/>
            <w:shd w:val="solid" w:color="FFFFFF" w:fill="auto"/>
          </w:tcPr>
          <w:p w:rsidR="00FB6008" w:rsidRPr="00140E21" w:rsidRDefault="00FB6008" w:rsidP="003345C4">
            <w:pPr>
              <w:pStyle w:val="TAC"/>
              <w:rPr>
                <w:sz w:val="16"/>
                <w:szCs w:val="16"/>
              </w:rPr>
            </w:pPr>
            <w:r w:rsidRPr="00140E21">
              <w:rPr>
                <w:sz w:val="16"/>
                <w:szCs w:val="16"/>
              </w:rPr>
              <w:t>-</w:t>
            </w:r>
          </w:p>
        </w:tc>
        <w:tc>
          <w:tcPr>
            <w:tcW w:w="425" w:type="dxa"/>
            <w:shd w:val="solid" w:color="FFFFFF" w:fill="auto"/>
          </w:tcPr>
          <w:p w:rsidR="00FB6008" w:rsidRPr="00140E21" w:rsidRDefault="00FB6008" w:rsidP="003345C4">
            <w:pPr>
              <w:pStyle w:val="TAC"/>
              <w:rPr>
                <w:sz w:val="16"/>
                <w:szCs w:val="16"/>
              </w:rPr>
            </w:pPr>
            <w:r w:rsidRPr="00140E21">
              <w:rPr>
                <w:sz w:val="16"/>
                <w:szCs w:val="16"/>
              </w:rPr>
              <w:t>F</w:t>
            </w:r>
          </w:p>
        </w:tc>
        <w:tc>
          <w:tcPr>
            <w:tcW w:w="4962" w:type="dxa"/>
            <w:shd w:val="solid" w:color="FFFFFF" w:fill="auto"/>
          </w:tcPr>
          <w:p w:rsidR="00FB6008" w:rsidRPr="00140E21" w:rsidRDefault="00FB6008" w:rsidP="00DE2E79">
            <w:pPr>
              <w:pStyle w:val="TAL"/>
              <w:rPr>
                <w:sz w:val="16"/>
                <w:szCs w:val="16"/>
              </w:rPr>
            </w:pPr>
            <w:r w:rsidRPr="00140E21">
              <w:rPr>
                <w:sz w:val="16"/>
                <w:szCs w:val="16"/>
              </w:rPr>
              <w:t>Corrections to SMF selection</w:t>
            </w:r>
          </w:p>
        </w:tc>
        <w:tc>
          <w:tcPr>
            <w:tcW w:w="708" w:type="dxa"/>
            <w:shd w:val="solid" w:color="FFFFFF" w:fill="auto"/>
          </w:tcPr>
          <w:p w:rsidR="00FB6008" w:rsidRPr="00140E21" w:rsidRDefault="00FB6008"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SP-180092</w:t>
            </w:r>
          </w:p>
        </w:tc>
        <w:tc>
          <w:tcPr>
            <w:tcW w:w="567" w:type="dxa"/>
            <w:shd w:val="solid" w:color="FFFFFF" w:fill="auto"/>
          </w:tcPr>
          <w:p w:rsidR="00212C4D" w:rsidRPr="00140E21" w:rsidRDefault="00212C4D" w:rsidP="00212C4D">
            <w:pPr>
              <w:pStyle w:val="TAC"/>
              <w:rPr>
                <w:sz w:val="16"/>
                <w:szCs w:val="16"/>
              </w:rPr>
            </w:pPr>
            <w:r w:rsidRPr="00140E21">
              <w:rPr>
                <w:sz w:val="16"/>
                <w:szCs w:val="16"/>
              </w:rPr>
              <w:t>0153</w:t>
            </w:r>
          </w:p>
        </w:tc>
        <w:tc>
          <w:tcPr>
            <w:tcW w:w="425" w:type="dxa"/>
            <w:shd w:val="solid" w:color="FFFFFF" w:fill="auto"/>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UE support for Multi-homed IPv6 PDU Session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0154</w:t>
            </w:r>
          </w:p>
        </w:tc>
        <w:tc>
          <w:tcPr>
            <w:tcW w:w="425" w:type="dxa"/>
            <w:shd w:val="solid" w:color="FFFFFF" w:fill="auto"/>
          </w:tcPr>
          <w:p w:rsidR="00212C4D" w:rsidRPr="00140E21" w:rsidRDefault="00212C4D" w:rsidP="003345C4">
            <w:pPr>
              <w:pStyle w:val="TAC"/>
              <w:rPr>
                <w:sz w:val="16"/>
                <w:szCs w:val="16"/>
              </w:rPr>
            </w:pPr>
            <w:r w:rsidRPr="00140E21">
              <w:rPr>
                <w:sz w:val="16"/>
                <w:szCs w:val="16"/>
              </w:rPr>
              <w:t>-</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Adding the missing GPSI parameter in SMF</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0155</w:t>
            </w:r>
          </w:p>
        </w:tc>
        <w:tc>
          <w:tcPr>
            <w:tcW w:w="425" w:type="dxa"/>
            <w:shd w:val="solid" w:color="FFFFFF" w:fill="auto"/>
          </w:tcPr>
          <w:p w:rsidR="00212C4D" w:rsidRPr="00140E21" w:rsidRDefault="00212C4D" w:rsidP="003345C4">
            <w:pPr>
              <w:pStyle w:val="TAC"/>
              <w:rPr>
                <w:sz w:val="16"/>
                <w:szCs w:val="16"/>
              </w:rPr>
            </w:pPr>
            <w:r w:rsidRPr="00140E21">
              <w:rPr>
                <w:sz w:val="16"/>
                <w:szCs w:val="16"/>
              </w:rPr>
              <w:t>2</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0156</w:t>
            </w:r>
          </w:p>
        </w:tc>
        <w:tc>
          <w:tcPr>
            <w:tcW w:w="425" w:type="dxa"/>
            <w:shd w:val="solid" w:color="FFFFFF" w:fill="auto"/>
          </w:tcPr>
          <w:p w:rsidR="00212C4D" w:rsidRPr="00140E21" w:rsidRDefault="00212C4D" w:rsidP="003345C4">
            <w:pPr>
              <w:pStyle w:val="TAC"/>
              <w:rPr>
                <w:sz w:val="16"/>
                <w:szCs w:val="16"/>
              </w:rPr>
            </w:pPr>
            <w:r w:rsidRPr="00140E21">
              <w:rPr>
                <w:sz w:val="16"/>
                <w:szCs w:val="16"/>
              </w:rPr>
              <w:t>-</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Preservation of GBR QoS Flows upon redirection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SP-180093</w:t>
            </w:r>
          </w:p>
        </w:tc>
        <w:tc>
          <w:tcPr>
            <w:tcW w:w="567" w:type="dxa"/>
            <w:shd w:val="solid" w:color="FFFFFF" w:fill="auto"/>
          </w:tcPr>
          <w:p w:rsidR="00212C4D" w:rsidRPr="00140E21" w:rsidRDefault="00212C4D" w:rsidP="00212C4D">
            <w:pPr>
              <w:pStyle w:val="TAC"/>
              <w:rPr>
                <w:sz w:val="16"/>
                <w:szCs w:val="16"/>
              </w:rPr>
            </w:pPr>
            <w:r w:rsidRPr="00140E21">
              <w:rPr>
                <w:sz w:val="16"/>
                <w:szCs w:val="16"/>
              </w:rPr>
              <w:t>0157</w:t>
            </w:r>
          </w:p>
        </w:tc>
        <w:tc>
          <w:tcPr>
            <w:tcW w:w="425" w:type="dxa"/>
            <w:shd w:val="solid" w:color="FFFFFF" w:fill="auto"/>
          </w:tcPr>
          <w:p w:rsidR="00212C4D" w:rsidRPr="00140E21" w:rsidRDefault="00212C4D" w:rsidP="003345C4">
            <w:pPr>
              <w:pStyle w:val="TAC"/>
              <w:rPr>
                <w:sz w:val="16"/>
                <w:szCs w:val="16"/>
              </w:rPr>
            </w:pPr>
            <w:r w:rsidRPr="00140E21">
              <w:rPr>
                <w:sz w:val="16"/>
                <w:szCs w:val="16"/>
              </w:rPr>
              <w:t>2</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0158</w:t>
            </w:r>
          </w:p>
        </w:tc>
        <w:tc>
          <w:tcPr>
            <w:tcW w:w="425" w:type="dxa"/>
            <w:shd w:val="solid" w:color="FFFFFF" w:fill="auto"/>
          </w:tcPr>
          <w:p w:rsidR="00212C4D" w:rsidRPr="00140E21" w:rsidRDefault="00212C4D" w:rsidP="003345C4">
            <w:pPr>
              <w:pStyle w:val="TAC"/>
              <w:rPr>
                <w:sz w:val="16"/>
                <w:szCs w:val="16"/>
              </w:rPr>
            </w:pPr>
            <w:r w:rsidRPr="00140E21">
              <w:rPr>
                <w:sz w:val="16"/>
                <w:szCs w:val="16"/>
              </w:rPr>
              <w:t>3</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Clarification on NSSAI configuration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SP-180093</w:t>
            </w:r>
          </w:p>
        </w:tc>
        <w:tc>
          <w:tcPr>
            <w:tcW w:w="567" w:type="dxa"/>
            <w:shd w:val="solid" w:color="FFFFFF" w:fill="auto"/>
          </w:tcPr>
          <w:p w:rsidR="00212C4D" w:rsidRPr="00140E21" w:rsidRDefault="00212C4D" w:rsidP="00212C4D">
            <w:pPr>
              <w:pStyle w:val="TAC"/>
              <w:rPr>
                <w:sz w:val="16"/>
                <w:szCs w:val="16"/>
              </w:rPr>
            </w:pPr>
            <w:r w:rsidRPr="00140E21">
              <w:rPr>
                <w:sz w:val="16"/>
                <w:szCs w:val="16"/>
              </w:rPr>
              <w:t>0159</w:t>
            </w:r>
          </w:p>
        </w:tc>
        <w:tc>
          <w:tcPr>
            <w:tcW w:w="425" w:type="dxa"/>
            <w:shd w:val="solid" w:color="FFFFFF" w:fill="auto"/>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UE assisted UE policies calculation in PCF</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0160</w:t>
            </w:r>
          </w:p>
        </w:tc>
        <w:tc>
          <w:tcPr>
            <w:tcW w:w="425" w:type="dxa"/>
            <w:shd w:val="solid" w:color="FFFFFF" w:fill="auto"/>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Correction of used Registration Type</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6B65F7" w:rsidRPr="00140E21" w:rsidTr="005A1DC9">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0163</w:t>
            </w:r>
          </w:p>
        </w:tc>
        <w:tc>
          <w:tcPr>
            <w:tcW w:w="425" w:type="dxa"/>
            <w:shd w:val="solid" w:color="FFFFFF" w:fill="auto"/>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Re-use of definitions and abbreviations specified in TS 23.503</w:t>
            </w:r>
            <w:r w:rsidR="0099638A" w:rsidRPr="00140E21">
              <w:rPr>
                <w:sz w:val="16"/>
                <w:szCs w:val="16"/>
              </w:rPr>
              <w:t>.</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6B65F7" w:rsidRPr="00140E21" w:rsidTr="005A1DC9">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0166</w:t>
            </w:r>
          </w:p>
        </w:tc>
        <w:tc>
          <w:tcPr>
            <w:tcW w:w="425" w:type="dxa"/>
            <w:shd w:val="solid" w:color="FFFFFF" w:fill="auto"/>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6B65F7" w:rsidRPr="00140E21" w:rsidTr="005A1DC9">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0167</w:t>
            </w:r>
          </w:p>
        </w:tc>
        <w:tc>
          <w:tcPr>
            <w:tcW w:w="425" w:type="dxa"/>
            <w:shd w:val="solid" w:color="FFFFFF" w:fill="auto"/>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Correction for UE location in Xn based HO procedure</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6B65F7" w:rsidRPr="00140E21" w:rsidTr="005A1DC9">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0168</w:t>
            </w:r>
          </w:p>
        </w:tc>
        <w:tc>
          <w:tcPr>
            <w:tcW w:w="425" w:type="dxa"/>
            <w:shd w:val="solid" w:color="FFFFFF" w:fill="auto"/>
          </w:tcPr>
          <w:p w:rsidR="006B65F7" w:rsidRPr="00140E21" w:rsidRDefault="006B65F7" w:rsidP="003345C4">
            <w:pPr>
              <w:pStyle w:val="TAC"/>
              <w:rPr>
                <w:sz w:val="16"/>
                <w:szCs w:val="16"/>
              </w:rPr>
            </w:pPr>
            <w:r w:rsidRPr="00140E21">
              <w:rPr>
                <w:sz w:val="16"/>
                <w:szCs w:val="16"/>
              </w:rPr>
              <w:t>3</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Clarification of UDR usage in policy related procedures</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9F6B64" w:rsidRPr="00140E21" w:rsidTr="005A1DC9">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0170</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of UDR usage in MM related procedures</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9F6B64" w:rsidRPr="00140E21" w:rsidTr="005A1DC9">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0171</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of UDR usage in specific service related procedures</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9F6B64" w:rsidRPr="00140E21" w:rsidTr="005A1DC9">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0172</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9F6B64" w:rsidRPr="00140E21" w:rsidTr="005A1DC9">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0175</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of UDR usage in SM related procedures</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054293" w:rsidRPr="00140E21" w:rsidTr="005A1DC9">
        <w:tc>
          <w:tcPr>
            <w:tcW w:w="800" w:type="dxa"/>
            <w:shd w:val="solid" w:color="FFFFFF" w:fill="auto"/>
          </w:tcPr>
          <w:p w:rsidR="00054293" w:rsidRPr="00140E21" w:rsidRDefault="00054293" w:rsidP="003345C4">
            <w:pPr>
              <w:pStyle w:val="TAL"/>
              <w:rPr>
                <w:sz w:val="16"/>
                <w:szCs w:val="16"/>
              </w:rPr>
            </w:pPr>
            <w:r w:rsidRPr="00140E21">
              <w:rPr>
                <w:sz w:val="16"/>
                <w:szCs w:val="16"/>
              </w:rPr>
              <w:t>2018-03</w:t>
            </w:r>
          </w:p>
        </w:tc>
        <w:tc>
          <w:tcPr>
            <w:tcW w:w="760" w:type="dxa"/>
            <w:shd w:val="solid" w:color="FFFFFF" w:fill="auto"/>
          </w:tcPr>
          <w:p w:rsidR="00054293" w:rsidRPr="00140E21" w:rsidRDefault="00054293" w:rsidP="003345C4">
            <w:pPr>
              <w:pStyle w:val="TAL"/>
              <w:rPr>
                <w:sz w:val="16"/>
                <w:szCs w:val="16"/>
              </w:rPr>
            </w:pPr>
            <w:r w:rsidRPr="00140E21">
              <w:rPr>
                <w:sz w:val="16"/>
                <w:szCs w:val="16"/>
              </w:rPr>
              <w:t>SP-79</w:t>
            </w:r>
          </w:p>
        </w:tc>
        <w:tc>
          <w:tcPr>
            <w:tcW w:w="992" w:type="dxa"/>
            <w:shd w:val="solid" w:color="FFFFFF" w:fill="auto"/>
          </w:tcPr>
          <w:p w:rsidR="00054293" w:rsidRPr="00140E21" w:rsidRDefault="00054293" w:rsidP="003345C4">
            <w:pPr>
              <w:pStyle w:val="TAC"/>
              <w:rPr>
                <w:sz w:val="16"/>
                <w:szCs w:val="16"/>
              </w:rPr>
            </w:pPr>
            <w:r w:rsidRPr="00140E21">
              <w:rPr>
                <w:sz w:val="16"/>
                <w:szCs w:val="16"/>
              </w:rPr>
              <w:t>SP-180105</w:t>
            </w:r>
          </w:p>
        </w:tc>
        <w:tc>
          <w:tcPr>
            <w:tcW w:w="567" w:type="dxa"/>
            <w:shd w:val="solid" w:color="FFFFFF" w:fill="auto"/>
          </w:tcPr>
          <w:p w:rsidR="00054293" w:rsidRPr="00140E21" w:rsidRDefault="00054293" w:rsidP="00054293">
            <w:pPr>
              <w:pStyle w:val="TAC"/>
              <w:rPr>
                <w:sz w:val="16"/>
                <w:szCs w:val="16"/>
              </w:rPr>
            </w:pPr>
            <w:r w:rsidRPr="00140E21">
              <w:rPr>
                <w:sz w:val="16"/>
                <w:szCs w:val="16"/>
              </w:rPr>
              <w:t>0176</w:t>
            </w:r>
          </w:p>
        </w:tc>
        <w:tc>
          <w:tcPr>
            <w:tcW w:w="425" w:type="dxa"/>
            <w:shd w:val="solid" w:color="FFFFFF" w:fill="auto"/>
          </w:tcPr>
          <w:p w:rsidR="00054293" w:rsidRPr="00140E21" w:rsidRDefault="00054293" w:rsidP="003345C4">
            <w:pPr>
              <w:pStyle w:val="TAC"/>
              <w:rPr>
                <w:sz w:val="16"/>
                <w:szCs w:val="16"/>
              </w:rPr>
            </w:pPr>
            <w:r w:rsidRPr="00140E21">
              <w:rPr>
                <w:sz w:val="16"/>
                <w:szCs w:val="16"/>
              </w:rPr>
              <w:t>1</w:t>
            </w:r>
          </w:p>
        </w:tc>
        <w:tc>
          <w:tcPr>
            <w:tcW w:w="425" w:type="dxa"/>
            <w:shd w:val="solid" w:color="FFFFFF" w:fill="auto"/>
          </w:tcPr>
          <w:p w:rsidR="00054293" w:rsidRPr="00140E21" w:rsidRDefault="00054293" w:rsidP="003345C4">
            <w:pPr>
              <w:pStyle w:val="TAC"/>
              <w:rPr>
                <w:sz w:val="16"/>
                <w:szCs w:val="16"/>
              </w:rPr>
            </w:pPr>
            <w:r w:rsidRPr="00140E21">
              <w:rPr>
                <w:sz w:val="16"/>
                <w:szCs w:val="16"/>
              </w:rPr>
              <w:t>F</w:t>
            </w:r>
          </w:p>
        </w:tc>
        <w:tc>
          <w:tcPr>
            <w:tcW w:w="4962" w:type="dxa"/>
            <w:shd w:val="solid" w:color="FFFFFF" w:fill="auto"/>
          </w:tcPr>
          <w:p w:rsidR="00054293" w:rsidRPr="00140E21" w:rsidRDefault="00054293" w:rsidP="00DE2E79">
            <w:pPr>
              <w:pStyle w:val="TAL"/>
              <w:rPr>
                <w:sz w:val="16"/>
                <w:szCs w:val="16"/>
              </w:rPr>
            </w:pPr>
            <w:r w:rsidRPr="00140E21">
              <w:rPr>
                <w:sz w:val="16"/>
                <w:szCs w:val="16"/>
              </w:rPr>
              <w:t>Clarification on handover procedure for home-routed roaming scenario</w:t>
            </w:r>
          </w:p>
        </w:tc>
        <w:tc>
          <w:tcPr>
            <w:tcW w:w="708" w:type="dxa"/>
            <w:shd w:val="solid" w:color="FFFFFF" w:fill="auto"/>
          </w:tcPr>
          <w:p w:rsidR="00054293" w:rsidRPr="00140E21" w:rsidRDefault="00054293"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0177</w:t>
            </w:r>
          </w:p>
        </w:tc>
        <w:tc>
          <w:tcPr>
            <w:tcW w:w="425" w:type="dxa"/>
            <w:shd w:val="solid" w:color="FFFFFF" w:fill="auto"/>
          </w:tcPr>
          <w:p w:rsidR="001D5DD0" w:rsidRPr="00140E21" w:rsidRDefault="001D5DD0" w:rsidP="003345C4">
            <w:pPr>
              <w:pStyle w:val="TAC"/>
              <w:rPr>
                <w:sz w:val="16"/>
                <w:szCs w:val="16"/>
              </w:rPr>
            </w:pPr>
            <w:r w:rsidRPr="00140E21">
              <w:rPr>
                <w:sz w:val="16"/>
                <w:szCs w:val="16"/>
              </w:rPr>
              <w:t>-</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Correction to inter NG-RAN node N2 based handover</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0179</w:t>
            </w:r>
          </w:p>
        </w:tc>
        <w:tc>
          <w:tcPr>
            <w:tcW w:w="425" w:type="dxa"/>
            <w:shd w:val="solid" w:color="FFFFFF" w:fill="auto"/>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Correction on N4 Session Modification Request in Handover procedure</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0180</w:t>
            </w:r>
          </w:p>
        </w:tc>
        <w:tc>
          <w:tcPr>
            <w:tcW w:w="425" w:type="dxa"/>
            <w:shd w:val="solid" w:color="FFFFFF" w:fill="auto"/>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0181</w:t>
            </w:r>
          </w:p>
        </w:tc>
        <w:tc>
          <w:tcPr>
            <w:tcW w:w="425" w:type="dxa"/>
            <w:shd w:val="solid" w:color="FFFFFF" w:fill="auto"/>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Clarify how to send end marker during HO procedure</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0183</w:t>
            </w:r>
          </w:p>
        </w:tc>
        <w:tc>
          <w:tcPr>
            <w:tcW w:w="425" w:type="dxa"/>
            <w:shd w:val="solid" w:color="FFFFFF" w:fill="auto"/>
          </w:tcPr>
          <w:p w:rsidR="001D5DD0" w:rsidRPr="00140E21" w:rsidRDefault="001D5DD0" w:rsidP="003345C4">
            <w:pPr>
              <w:pStyle w:val="TAC"/>
              <w:rPr>
                <w:sz w:val="16"/>
                <w:szCs w:val="16"/>
              </w:rPr>
            </w:pPr>
            <w:r w:rsidRPr="00140E21">
              <w:rPr>
                <w:sz w:val="16"/>
                <w:szCs w:val="16"/>
              </w:rPr>
              <w:t>-</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 xml:space="preserve">Aligning </w:t>
            </w:r>
            <w:r w:rsidR="0099638A" w:rsidRPr="00140E21">
              <w:rPr>
                <w:sz w:val="16"/>
                <w:szCs w:val="16"/>
              </w:rPr>
              <w:t>TS </w:t>
            </w:r>
            <w:r w:rsidRPr="00140E21">
              <w:rPr>
                <w:sz w:val="16"/>
                <w:szCs w:val="16"/>
              </w:rPr>
              <w:t xml:space="preserve">23.502 onto </w:t>
            </w:r>
            <w:r w:rsidR="0099638A" w:rsidRPr="00140E21">
              <w:rPr>
                <w:sz w:val="16"/>
                <w:szCs w:val="16"/>
              </w:rPr>
              <w:t>TS </w:t>
            </w:r>
            <w:r w:rsidRPr="00140E21">
              <w:rPr>
                <w:sz w:val="16"/>
                <w:szCs w:val="16"/>
              </w:rPr>
              <w:t>29.244 about PPD</w:t>
            </w:r>
            <w:r w:rsidR="0099638A" w:rsidRPr="00140E21">
              <w:rPr>
                <w:sz w:val="16"/>
                <w:szCs w:val="16"/>
              </w:rPr>
              <w:t>.</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SP-180092</w:t>
            </w:r>
          </w:p>
        </w:tc>
        <w:tc>
          <w:tcPr>
            <w:tcW w:w="567" w:type="dxa"/>
            <w:shd w:val="solid" w:color="FFFFFF" w:fill="auto"/>
          </w:tcPr>
          <w:p w:rsidR="001D5DD0" w:rsidRPr="00140E21" w:rsidRDefault="001D5DD0" w:rsidP="001D5DD0">
            <w:pPr>
              <w:pStyle w:val="TAC"/>
              <w:rPr>
                <w:sz w:val="16"/>
                <w:szCs w:val="16"/>
              </w:rPr>
            </w:pPr>
            <w:r w:rsidRPr="00140E21">
              <w:rPr>
                <w:sz w:val="16"/>
                <w:szCs w:val="16"/>
              </w:rPr>
              <w:t>0184</w:t>
            </w:r>
          </w:p>
        </w:tc>
        <w:tc>
          <w:tcPr>
            <w:tcW w:w="425" w:type="dxa"/>
            <w:shd w:val="solid" w:color="FFFFFF" w:fill="auto"/>
          </w:tcPr>
          <w:p w:rsidR="001D5DD0" w:rsidRPr="00140E21" w:rsidRDefault="001D5DD0" w:rsidP="003345C4">
            <w:pPr>
              <w:pStyle w:val="TAC"/>
              <w:rPr>
                <w:sz w:val="16"/>
                <w:szCs w:val="16"/>
              </w:rPr>
            </w:pPr>
            <w:r w:rsidRPr="00140E21">
              <w:rPr>
                <w:sz w:val="16"/>
                <w:szCs w:val="16"/>
              </w:rPr>
              <w:t>2</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User plane security policy</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0185</w:t>
            </w:r>
          </w:p>
        </w:tc>
        <w:tc>
          <w:tcPr>
            <w:tcW w:w="425" w:type="dxa"/>
            <w:shd w:val="solid" w:color="FFFFFF" w:fill="auto"/>
          </w:tcPr>
          <w:p w:rsidR="00391C6D" w:rsidRPr="00140E21" w:rsidRDefault="00391C6D" w:rsidP="003345C4">
            <w:pPr>
              <w:pStyle w:val="TAC"/>
              <w:rPr>
                <w:sz w:val="16"/>
                <w:szCs w:val="16"/>
              </w:rPr>
            </w:pPr>
            <w:r w:rsidRPr="00140E21">
              <w:rPr>
                <w:sz w:val="16"/>
                <w:szCs w:val="16"/>
              </w:rPr>
              <w:t>-</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Service Request procedure corrections</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0186</w:t>
            </w:r>
          </w:p>
        </w:tc>
        <w:tc>
          <w:tcPr>
            <w:tcW w:w="425" w:type="dxa"/>
            <w:shd w:val="solid" w:color="FFFFFF" w:fill="auto"/>
          </w:tcPr>
          <w:p w:rsidR="00391C6D" w:rsidRPr="00140E21" w:rsidRDefault="00391C6D" w:rsidP="003345C4">
            <w:pPr>
              <w:pStyle w:val="TAC"/>
              <w:rPr>
                <w:sz w:val="16"/>
                <w:szCs w:val="16"/>
              </w:rPr>
            </w:pPr>
            <w:r w:rsidRPr="00140E21">
              <w:rPr>
                <w:sz w:val="16"/>
                <w:szCs w:val="16"/>
              </w:rPr>
              <w:t>1</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New cause for UP reactivation failure in Service Request procedure</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0187</w:t>
            </w:r>
          </w:p>
        </w:tc>
        <w:tc>
          <w:tcPr>
            <w:tcW w:w="425" w:type="dxa"/>
            <w:shd w:val="solid" w:color="FFFFFF" w:fill="auto"/>
          </w:tcPr>
          <w:p w:rsidR="00391C6D" w:rsidRPr="00140E21" w:rsidRDefault="00391C6D" w:rsidP="003345C4">
            <w:pPr>
              <w:pStyle w:val="TAC"/>
              <w:rPr>
                <w:sz w:val="16"/>
                <w:szCs w:val="16"/>
              </w:rPr>
            </w:pPr>
            <w:r w:rsidRPr="00140E21">
              <w:rPr>
                <w:sz w:val="16"/>
                <w:szCs w:val="16"/>
              </w:rPr>
              <w:t>2</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Rejection of UP activation during the Registration procedure</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0188</w:t>
            </w:r>
          </w:p>
        </w:tc>
        <w:tc>
          <w:tcPr>
            <w:tcW w:w="425" w:type="dxa"/>
            <w:shd w:val="solid" w:color="FFFFFF" w:fill="auto"/>
          </w:tcPr>
          <w:p w:rsidR="00391C6D" w:rsidRPr="00140E21" w:rsidRDefault="00391C6D" w:rsidP="003345C4">
            <w:pPr>
              <w:pStyle w:val="TAC"/>
              <w:rPr>
                <w:sz w:val="16"/>
                <w:szCs w:val="16"/>
              </w:rPr>
            </w:pPr>
            <w:r w:rsidRPr="00140E21">
              <w:rPr>
                <w:sz w:val="16"/>
                <w:szCs w:val="16"/>
              </w:rPr>
              <w:t>2</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Activating a Background Data Transfer Policy</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SP-180106</w:t>
            </w:r>
          </w:p>
        </w:tc>
        <w:tc>
          <w:tcPr>
            <w:tcW w:w="567" w:type="dxa"/>
            <w:shd w:val="solid" w:color="FFFFFF" w:fill="auto"/>
          </w:tcPr>
          <w:p w:rsidR="00391C6D" w:rsidRPr="00140E21" w:rsidRDefault="00391C6D" w:rsidP="00391C6D">
            <w:pPr>
              <w:pStyle w:val="TAC"/>
              <w:rPr>
                <w:sz w:val="16"/>
                <w:szCs w:val="16"/>
              </w:rPr>
            </w:pPr>
            <w:r w:rsidRPr="00140E21">
              <w:rPr>
                <w:sz w:val="16"/>
                <w:szCs w:val="16"/>
              </w:rPr>
              <w:t>0189</w:t>
            </w:r>
          </w:p>
        </w:tc>
        <w:tc>
          <w:tcPr>
            <w:tcW w:w="425" w:type="dxa"/>
            <w:shd w:val="solid" w:color="FFFFFF" w:fill="auto"/>
          </w:tcPr>
          <w:p w:rsidR="00391C6D" w:rsidRPr="00140E21" w:rsidRDefault="00391C6D" w:rsidP="003345C4">
            <w:pPr>
              <w:pStyle w:val="TAC"/>
              <w:rPr>
                <w:sz w:val="16"/>
                <w:szCs w:val="16"/>
              </w:rPr>
            </w:pPr>
            <w:r w:rsidRPr="00140E21">
              <w:rPr>
                <w:sz w:val="16"/>
                <w:szCs w:val="16"/>
              </w:rPr>
              <w:t>1</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P-CSCF Discovery for IMS in 5GC using IP-CAN method</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C75214" w:rsidRPr="00140E21" w:rsidTr="005A1DC9">
        <w:tc>
          <w:tcPr>
            <w:tcW w:w="800" w:type="dxa"/>
            <w:shd w:val="solid" w:color="FFFFFF" w:fill="auto"/>
          </w:tcPr>
          <w:p w:rsidR="00C75214" w:rsidRPr="00140E21" w:rsidRDefault="00C75214" w:rsidP="003345C4">
            <w:pPr>
              <w:pStyle w:val="TAL"/>
              <w:rPr>
                <w:sz w:val="16"/>
                <w:szCs w:val="16"/>
              </w:rPr>
            </w:pPr>
            <w:r w:rsidRPr="00140E21">
              <w:rPr>
                <w:sz w:val="16"/>
                <w:szCs w:val="16"/>
              </w:rPr>
              <w:t>2018-03</w:t>
            </w:r>
          </w:p>
        </w:tc>
        <w:tc>
          <w:tcPr>
            <w:tcW w:w="760" w:type="dxa"/>
            <w:shd w:val="solid" w:color="FFFFFF" w:fill="auto"/>
          </w:tcPr>
          <w:p w:rsidR="00C75214" w:rsidRPr="00140E21" w:rsidRDefault="00C75214" w:rsidP="003345C4">
            <w:pPr>
              <w:pStyle w:val="TAL"/>
              <w:rPr>
                <w:sz w:val="16"/>
                <w:szCs w:val="16"/>
              </w:rPr>
            </w:pPr>
            <w:r w:rsidRPr="00140E21">
              <w:rPr>
                <w:sz w:val="16"/>
                <w:szCs w:val="16"/>
              </w:rPr>
              <w:t>SP-79</w:t>
            </w:r>
          </w:p>
        </w:tc>
        <w:tc>
          <w:tcPr>
            <w:tcW w:w="992" w:type="dxa"/>
            <w:shd w:val="solid" w:color="FFFFFF" w:fill="auto"/>
          </w:tcPr>
          <w:p w:rsidR="00C75214" w:rsidRPr="00140E21" w:rsidRDefault="00C75214" w:rsidP="003345C4">
            <w:pPr>
              <w:pStyle w:val="TAC"/>
              <w:rPr>
                <w:sz w:val="16"/>
                <w:szCs w:val="16"/>
              </w:rPr>
            </w:pPr>
            <w:r w:rsidRPr="00140E21">
              <w:rPr>
                <w:sz w:val="16"/>
                <w:szCs w:val="16"/>
              </w:rPr>
              <w:t>SP-180106</w:t>
            </w:r>
          </w:p>
        </w:tc>
        <w:tc>
          <w:tcPr>
            <w:tcW w:w="567" w:type="dxa"/>
            <w:shd w:val="solid" w:color="FFFFFF" w:fill="auto"/>
          </w:tcPr>
          <w:p w:rsidR="00C75214" w:rsidRPr="00140E21" w:rsidRDefault="00C75214" w:rsidP="00C75214">
            <w:pPr>
              <w:pStyle w:val="TAC"/>
              <w:rPr>
                <w:sz w:val="16"/>
                <w:szCs w:val="16"/>
              </w:rPr>
            </w:pPr>
            <w:r w:rsidRPr="00140E21">
              <w:rPr>
                <w:sz w:val="16"/>
                <w:szCs w:val="16"/>
              </w:rPr>
              <w:t>0191</w:t>
            </w:r>
          </w:p>
        </w:tc>
        <w:tc>
          <w:tcPr>
            <w:tcW w:w="425" w:type="dxa"/>
            <w:shd w:val="solid" w:color="FFFFFF" w:fill="auto"/>
          </w:tcPr>
          <w:p w:rsidR="00C75214" w:rsidRPr="00140E21" w:rsidRDefault="00C75214" w:rsidP="003345C4">
            <w:pPr>
              <w:pStyle w:val="TAC"/>
              <w:rPr>
                <w:sz w:val="16"/>
                <w:szCs w:val="16"/>
              </w:rPr>
            </w:pPr>
            <w:r w:rsidRPr="00140E21">
              <w:rPr>
                <w:sz w:val="16"/>
                <w:szCs w:val="16"/>
              </w:rPr>
              <w:t>-</w:t>
            </w:r>
          </w:p>
        </w:tc>
        <w:tc>
          <w:tcPr>
            <w:tcW w:w="425" w:type="dxa"/>
            <w:shd w:val="solid" w:color="FFFFFF" w:fill="auto"/>
          </w:tcPr>
          <w:p w:rsidR="00C75214" w:rsidRPr="00140E21" w:rsidRDefault="00C75214" w:rsidP="003345C4">
            <w:pPr>
              <w:pStyle w:val="TAC"/>
              <w:rPr>
                <w:sz w:val="16"/>
                <w:szCs w:val="16"/>
              </w:rPr>
            </w:pPr>
            <w:r w:rsidRPr="00140E21">
              <w:rPr>
                <w:sz w:val="16"/>
                <w:szCs w:val="16"/>
              </w:rPr>
              <w:t>F</w:t>
            </w:r>
          </w:p>
        </w:tc>
        <w:tc>
          <w:tcPr>
            <w:tcW w:w="4962" w:type="dxa"/>
            <w:shd w:val="solid" w:color="FFFFFF" w:fill="auto"/>
          </w:tcPr>
          <w:p w:rsidR="00C75214" w:rsidRPr="00140E21" w:rsidRDefault="00C75214" w:rsidP="00DE2E79">
            <w:pPr>
              <w:pStyle w:val="TAL"/>
              <w:rPr>
                <w:sz w:val="16"/>
                <w:szCs w:val="16"/>
              </w:rPr>
            </w:pPr>
            <w:r w:rsidRPr="00140E21">
              <w:rPr>
                <w:sz w:val="16"/>
                <w:szCs w:val="16"/>
              </w:rPr>
              <w:t>Clarification on modification of the set of network slices for a UE</w:t>
            </w:r>
          </w:p>
        </w:tc>
        <w:tc>
          <w:tcPr>
            <w:tcW w:w="708" w:type="dxa"/>
            <w:shd w:val="solid" w:color="FFFFFF" w:fill="auto"/>
          </w:tcPr>
          <w:p w:rsidR="00C75214" w:rsidRPr="00140E21" w:rsidRDefault="00C75214" w:rsidP="003345C4">
            <w:pPr>
              <w:pStyle w:val="TAC"/>
              <w:rPr>
                <w:sz w:val="16"/>
                <w:szCs w:val="16"/>
              </w:rPr>
            </w:pPr>
            <w:r w:rsidRPr="00140E21">
              <w:rPr>
                <w:sz w:val="16"/>
                <w:szCs w:val="16"/>
              </w:rPr>
              <w:t>15.1.0</w:t>
            </w:r>
          </w:p>
        </w:tc>
      </w:tr>
      <w:tr w:rsidR="00C75214" w:rsidRPr="00140E21" w:rsidTr="005A1DC9">
        <w:tc>
          <w:tcPr>
            <w:tcW w:w="800" w:type="dxa"/>
            <w:shd w:val="solid" w:color="FFFFFF" w:fill="auto"/>
          </w:tcPr>
          <w:p w:rsidR="00C75214" w:rsidRPr="00140E21" w:rsidRDefault="00C75214" w:rsidP="003345C4">
            <w:pPr>
              <w:pStyle w:val="TAL"/>
              <w:rPr>
                <w:sz w:val="16"/>
                <w:szCs w:val="16"/>
              </w:rPr>
            </w:pPr>
            <w:r w:rsidRPr="00140E21">
              <w:rPr>
                <w:sz w:val="16"/>
                <w:szCs w:val="16"/>
              </w:rPr>
              <w:t>2018-03</w:t>
            </w:r>
          </w:p>
        </w:tc>
        <w:tc>
          <w:tcPr>
            <w:tcW w:w="760" w:type="dxa"/>
            <w:shd w:val="solid" w:color="FFFFFF" w:fill="auto"/>
          </w:tcPr>
          <w:p w:rsidR="00C75214" w:rsidRPr="00140E21" w:rsidRDefault="00C75214" w:rsidP="003345C4">
            <w:pPr>
              <w:pStyle w:val="TAL"/>
              <w:rPr>
                <w:sz w:val="16"/>
                <w:szCs w:val="16"/>
              </w:rPr>
            </w:pPr>
            <w:r w:rsidRPr="00140E21">
              <w:rPr>
                <w:sz w:val="16"/>
                <w:szCs w:val="16"/>
              </w:rPr>
              <w:t>SP-79</w:t>
            </w:r>
          </w:p>
        </w:tc>
        <w:tc>
          <w:tcPr>
            <w:tcW w:w="992" w:type="dxa"/>
            <w:shd w:val="solid" w:color="FFFFFF" w:fill="auto"/>
          </w:tcPr>
          <w:p w:rsidR="00C75214" w:rsidRPr="00140E21" w:rsidRDefault="00C75214" w:rsidP="003345C4">
            <w:pPr>
              <w:pStyle w:val="TAC"/>
              <w:rPr>
                <w:sz w:val="16"/>
                <w:szCs w:val="16"/>
              </w:rPr>
            </w:pPr>
            <w:r w:rsidRPr="00140E21">
              <w:rPr>
                <w:sz w:val="16"/>
                <w:szCs w:val="16"/>
              </w:rPr>
              <w:t>SP-180106</w:t>
            </w:r>
          </w:p>
        </w:tc>
        <w:tc>
          <w:tcPr>
            <w:tcW w:w="567" w:type="dxa"/>
            <w:shd w:val="solid" w:color="FFFFFF" w:fill="auto"/>
          </w:tcPr>
          <w:p w:rsidR="00C75214" w:rsidRPr="00140E21" w:rsidRDefault="00C75214" w:rsidP="00C75214">
            <w:pPr>
              <w:pStyle w:val="TAC"/>
              <w:rPr>
                <w:sz w:val="16"/>
                <w:szCs w:val="16"/>
              </w:rPr>
            </w:pPr>
            <w:r w:rsidRPr="00140E21">
              <w:rPr>
                <w:sz w:val="16"/>
                <w:szCs w:val="16"/>
              </w:rPr>
              <w:t>0192</w:t>
            </w:r>
          </w:p>
        </w:tc>
        <w:tc>
          <w:tcPr>
            <w:tcW w:w="425" w:type="dxa"/>
            <w:shd w:val="solid" w:color="FFFFFF" w:fill="auto"/>
          </w:tcPr>
          <w:p w:rsidR="00C75214" w:rsidRPr="00140E21" w:rsidRDefault="00C75214" w:rsidP="003345C4">
            <w:pPr>
              <w:pStyle w:val="TAC"/>
              <w:rPr>
                <w:sz w:val="16"/>
                <w:szCs w:val="16"/>
              </w:rPr>
            </w:pPr>
            <w:r w:rsidRPr="00140E21">
              <w:rPr>
                <w:sz w:val="16"/>
                <w:szCs w:val="16"/>
              </w:rPr>
              <w:t>1</w:t>
            </w:r>
          </w:p>
        </w:tc>
        <w:tc>
          <w:tcPr>
            <w:tcW w:w="425" w:type="dxa"/>
            <w:shd w:val="solid" w:color="FFFFFF" w:fill="auto"/>
          </w:tcPr>
          <w:p w:rsidR="00C75214" w:rsidRPr="00140E21" w:rsidRDefault="00C75214" w:rsidP="003345C4">
            <w:pPr>
              <w:pStyle w:val="TAC"/>
              <w:rPr>
                <w:sz w:val="16"/>
                <w:szCs w:val="16"/>
              </w:rPr>
            </w:pPr>
            <w:r w:rsidRPr="00140E21">
              <w:rPr>
                <w:sz w:val="16"/>
                <w:szCs w:val="16"/>
              </w:rPr>
              <w:t>F</w:t>
            </w:r>
          </w:p>
        </w:tc>
        <w:tc>
          <w:tcPr>
            <w:tcW w:w="4962" w:type="dxa"/>
            <w:shd w:val="solid" w:color="FFFFFF" w:fill="auto"/>
          </w:tcPr>
          <w:p w:rsidR="00C75214" w:rsidRPr="00140E21" w:rsidRDefault="00C75214" w:rsidP="00DE2E79">
            <w:pPr>
              <w:pStyle w:val="TAL"/>
              <w:rPr>
                <w:sz w:val="16"/>
                <w:szCs w:val="16"/>
              </w:rPr>
            </w:pPr>
            <w:r w:rsidRPr="00140E21">
              <w:rPr>
                <w:sz w:val="16"/>
                <w:szCs w:val="16"/>
              </w:rPr>
              <w:t>Location reporting procedure for LADN in RRC Inactive state - TS 23.502</w:t>
            </w:r>
          </w:p>
        </w:tc>
        <w:tc>
          <w:tcPr>
            <w:tcW w:w="708" w:type="dxa"/>
            <w:shd w:val="solid" w:color="FFFFFF" w:fill="auto"/>
          </w:tcPr>
          <w:p w:rsidR="00C75214" w:rsidRPr="00140E21" w:rsidRDefault="00C75214"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0193</w:t>
            </w:r>
          </w:p>
        </w:tc>
        <w:tc>
          <w:tcPr>
            <w:tcW w:w="425" w:type="dxa"/>
            <w:shd w:val="solid" w:color="FFFFFF" w:fill="auto"/>
          </w:tcPr>
          <w:p w:rsidR="001C1A3C" w:rsidRPr="00140E21" w:rsidRDefault="001C1A3C" w:rsidP="003345C4">
            <w:pPr>
              <w:pStyle w:val="TAC"/>
              <w:rPr>
                <w:sz w:val="16"/>
                <w:szCs w:val="16"/>
              </w:rPr>
            </w:pPr>
            <w:r w:rsidRPr="00140E21">
              <w:rPr>
                <w:sz w:val="16"/>
                <w:szCs w:val="16"/>
              </w:rPr>
              <w:t>3</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Exposure of Mobility Events from AMF</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0195</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Clarification on AMF behaviour due to Subscriber Data Change in UDM</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SP-180095</w:t>
            </w:r>
          </w:p>
        </w:tc>
        <w:tc>
          <w:tcPr>
            <w:tcW w:w="567" w:type="dxa"/>
            <w:shd w:val="solid" w:color="FFFFFF" w:fill="auto"/>
          </w:tcPr>
          <w:p w:rsidR="001C1A3C" w:rsidRPr="00140E21" w:rsidRDefault="001C1A3C" w:rsidP="001C1A3C">
            <w:pPr>
              <w:pStyle w:val="TAC"/>
              <w:rPr>
                <w:sz w:val="16"/>
                <w:szCs w:val="16"/>
              </w:rPr>
            </w:pPr>
            <w:r w:rsidRPr="00140E21">
              <w:rPr>
                <w:sz w:val="16"/>
                <w:szCs w:val="16"/>
              </w:rPr>
              <w:t>0199</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B</w:t>
            </w:r>
          </w:p>
        </w:tc>
        <w:tc>
          <w:tcPr>
            <w:tcW w:w="4962" w:type="dxa"/>
            <w:shd w:val="solid" w:color="FFFFFF" w:fill="auto"/>
          </w:tcPr>
          <w:p w:rsidR="001C1A3C" w:rsidRPr="00140E21" w:rsidRDefault="001C1A3C" w:rsidP="00DE2E79">
            <w:pPr>
              <w:pStyle w:val="TAL"/>
              <w:rPr>
                <w:sz w:val="16"/>
                <w:szCs w:val="16"/>
              </w:rPr>
            </w:pPr>
            <w:r w:rsidRPr="00140E21">
              <w:rPr>
                <w:sz w:val="16"/>
                <w:szCs w:val="16"/>
              </w:rPr>
              <w:t>Supporting 3GPP PS Data Off in 5GS</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0203</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Clarifications on EPS to 5GS handover procedure using N26</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0204</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Request Type in PDN connectivity request for SRM interworking</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0205</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692093" w:rsidRPr="00140E21" w:rsidTr="005A1DC9">
        <w:tc>
          <w:tcPr>
            <w:tcW w:w="800" w:type="dxa"/>
            <w:shd w:val="solid" w:color="FFFFFF" w:fill="auto"/>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rsidR="00692093" w:rsidRPr="00140E21" w:rsidRDefault="00692093" w:rsidP="003345C4">
            <w:pPr>
              <w:pStyle w:val="TAC"/>
              <w:rPr>
                <w:sz w:val="16"/>
                <w:szCs w:val="16"/>
              </w:rPr>
            </w:pPr>
            <w:r w:rsidRPr="00140E21">
              <w:rPr>
                <w:sz w:val="16"/>
                <w:szCs w:val="16"/>
              </w:rPr>
              <w:t>SP-180106</w:t>
            </w:r>
          </w:p>
        </w:tc>
        <w:tc>
          <w:tcPr>
            <w:tcW w:w="567" w:type="dxa"/>
            <w:shd w:val="solid" w:color="FFFFFF" w:fill="auto"/>
          </w:tcPr>
          <w:p w:rsidR="00692093" w:rsidRPr="00140E21" w:rsidRDefault="00692093" w:rsidP="00692093">
            <w:pPr>
              <w:pStyle w:val="TAC"/>
              <w:rPr>
                <w:sz w:val="16"/>
                <w:szCs w:val="16"/>
              </w:rPr>
            </w:pPr>
            <w:r w:rsidRPr="00140E21">
              <w:rPr>
                <w:sz w:val="16"/>
                <w:szCs w:val="16"/>
              </w:rPr>
              <w:t>0206</w:t>
            </w:r>
          </w:p>
        </w:tc>
        <w:tc>
          <w:tcPr>
            <w:tcW w:w="425" w:type="dxa"/>
            <w:shd w:val="solid" w:color="FFFFFF" w:fill="auto"/>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
          <w:p w:rsidR="00692093" w:rsidRPr="00140E21" w:rsidRDefault="00692093" w:rsidP="003345C4">
            <w:pPr>
              <w:pStyle w:val="TAC"/>
              <w:rPr>
                <w:sz w:val="16"/>
                <w:szCs w:val="16"/>
              </w:rPr>
            </w:pPr>
            <w:r w:rsidRPr="00140E21">
              <w:rPr>
                <w:sz w:val="16"/>
                <w:szCs w:val="16"/>
              </w:rPr>
              <w:t>F</w:t>
            </w:r>
          </w:p>
        </w:tc>
        <w:tc>
          <w:tcPr>
            <w:tcW w:w="4962" w:type="dxa"/>
            <w:shd w:val="solid" w:color="FFFFFF" w:fill="auto"/>
          </w:tcPr>
          <w:p w:rsidR="00692093" w:rsidRPr="00140E21" w:rsidRDefault="00692093" w:rsidP="00DE2E79">
            <w:pPr>
              <w:pStyle w:val="TAL"/>
              <w:rPr>
                <w:sz w:val="16"/>
                <w:szCs w:val="16"/>
              </w:rPr>
            </w:pPr>
            <w:r w:rsidRPr="00140E21">
              <w:rPr>
                <w:sz w:val="16"/>
                <w:szCs w:val="16"/>
              </w:rPr>
              <w:t>PDU session ID in PDU session management procedure</w:t>
            </w:r>
          </w:p>
        </w:tc>
        <w:tc>
          <w:tcPr>
            <w:tcW w:w="708" w:type="dxa"/>
            <w:shd w:val="solid" w:color="FFFFFF" w:fill="auto"/>
          </w:tcPr>
          <w:p w:rsidR="00692093" w:rsidRPr="00140E21" w:rsidRDefault="00692093" w:rsidP="003345C4">
            <w:pPr>
              <w:pStyle w:val="TAC"/>
              <w:rPr>
                <w:sz w:val="16"/>
                <w:szCs w:val="16"/>
              </w:rPr>
            </w:pPr>
            <w:r w:rsidRPr="00140E21">
              <w:rPr>
                <w:sz w:val="16"/>
                <w:szCs w:val="16"/>
              </w:rPr>
              <w:t>15.1.0</w:t>
            </w:r>
          </w:p>
        </w:tc>
      </w:tr>
      <w:tr w:rsidR="00692093" w:rsidRPr="00140E21" w:rsidTr="005A1DC9">
        <w:tc>
          <w:tcPr>
            <w:tcW w:w="800" w:type="dxa"/>
            <w:shd w:val="solid" w:color="FFFFFF" w:fill="auto"/>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rsidR="00692093" w:rsidRPr="00140E21" w:rsidRDefault="00692093" w:rsidP="003345C4">
            <w:pPr>
              <w:pStyle w:val="TAC"/>
              <w:rPr>
                <w:sz w:val="16"/>
                <w:szCs w:val="16"/>
              </w:rPr>
            </w:pPr>
            <w:r w:rsidRPr="00140E21">
              <w:rPr>
                <w:sz w:val="16"/>
                <w:szCs w:val="16"/>
              </w:rPr>
              <w:t>SP-180106</w:t>
            </w:r>
          </w:p>
        </w:tc>
        <w:tc>
          <w:tcPr>
            <w:tcW w:w="567" w:type="dxa"/>
            <w:shd w:val="solid" w:color="FFFFFF" w:fill="auto"/>
          </w:tcPr>
          <w:p w:rsidR="00692093" w:rsidRPr="00140E21" w:rsidRDefault="00692093" w:rsidP="00692093">
            <w:pPr>
              <w:pStyle w:val="TAC"/>
              <w:rPr>
                <w:sz w:val="16"/>
                <w:szCs w:val="16"/>
              </w:rPr>
            </w:pPr>
            <w:r w:rsidRPr="00140E21">
              <w:rPr>
                <w:sz w:val="16"/>
                <w:szCs w:val="16"/>
              </w:rPr>
              <w:t>0209</w:t>
            </w:r>
          </w:p>
        </w:tc>
        <w:tc>
          <w:tcPr>
            <w:tcW w:w="425" w:type="dxa"/>
            <w:shd w:val="solid" w:color="FFFFFF" w:fill="auto"/>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
          <w:p w:rsidR="00692093" w:rsidRPr="00140E21" w:rsidRDefault="00692093" w:rsidP="003345C4">
            <w:pPr>
              <w:pStyle w:val="TAC"/>
              <w:rPr>
                <w:sz w:val="16"/>
                <w:szCs w:val="16"/>
              </w:rPr>
            </w:pPr>
            <w:r w:rsidRPr="00140E21">
              <w:rPr>
                <w:sz w:val="16"/>
                <w:szCs w:val="16"/>
              </w:rPr>
              <w:t>F</w:t>
            </w:r>
          </w:p>
        </w:tc>
        <w:tc>
          <w:tcPr>
            <w:tcW w:w="4962" w:type="dxa"/>
            <w:shd w:val="solid" w:color="FFFFFF" w:fill="auto"/>
          </w:tcPr>
          <w:p w:rsidR="00692093" w:rsidRPr="00140E21" w:rsidRDefault="00692093" w:rsidP="00DE2E79">
            <w:pPr>
              <w:pStyle w:val="TAL"/>
              <w:rPr>
                <w:sz w:val="16"/>
                <w:szCs w:val="16"/>
              </w:rPr>
            </w:pPr>
            <w:r w:rsidRPr="00140E21">
              <w:rPr>
                <w:sz w:val="16"/>
                <w:szCs w:val="16"/>
              </w:rPr>
              <w:t>UE context removal in UDM during deregistration procedure</w:t>
            </w:r>
          </w:p>
        </w:tc>
        <w:tc>
          <w:tcPr>
            <w:tcW w:w="708" w:type="dxa"/>
            <w:shd w:val="solid" w:color="FFFFFF" w:fill="auto"/>
          </w:tcPr>
          <w:p w:rsidR="00692093" w:rsidRPr="00140E21" w:rsidRDefault="00692093" w:rsidP="003345C4">
            <w:pPr>
              <w:pStyle w:val="TAC"/>
              <w:rPr>
                <w:sz w:val="16"/>
                <w:szCs w:val="16"/>
              </w:rPr>
            </w:pPr>
            <w:r w:rsidRPr="00140E21">
              <w:rPr>
                <w:sz w:val="16"/>
                <w:szCs w:val="16"/>
              </w:rPr>
              <w:t>15.1.0</w:t>
            </w:r>
          </w:p>
        </w:tc>
      </w:tr>
      <w:tr w:rsidR="00692093" w:rsidRPr="00140E21" w:rsidTr="005A1DC9">
        <w:tc>
          <w:tcPr>
            <w:tcW w:w="800" w:type="dxa"/>
            <w:shd w:val="solid" w:color="FFFFFF" w:fill="auto"/>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rsidR="00692093" w:rsidRPr="00140E21" w:rsidRDefault="00692093" w:rsidP="003345C4">
            <w:pPr>
              <w:pStyle w:val="TAC"/>
              <w:rPr>
                <w:sz w:val="16"/>
                <w:szCs w:val="16"/>
              </w:rPr>
            </w:pPr>
            <w:r w:rsidRPr="00140E21">
              <w:rPr>
                <w:sz w:val="16"/>
                <w:szCs w:val="16"/>
              </w:rPr>
              <w:t>SP-180096</w:t>
            </w:r>
          </w:p>
        </w:tc>
        <w:tc>
          <w:tcPr>
            <w:tcW w:w="567" w:type="dxa"/>
            <w:shd w:val="solid" w:color="FFFFFF" w:fill="auto"/>
          </w:tcPr>
          <w:p w:rsidR="00692093" w:rsidRPr="00140E21" w:rsidRDefault="00692093" w:rsidP="00692093">
            <w:pPr>
              <w:pStyle w:val="TAC"/>
              <w:rPr>
                <w:sz w:val="16"/>
                <w:szCs w:val="16"/>
              </w:rPr>
            </w:pPr>
            <w:r w:rsidRPr="00140E21">
              <w:rPr>
                <w:sz w:val="16"/>
                <w:szCs w:val="16"/>
              </w:rPr>
              <w:t>0210</w:t>
            </w:r>
          </w:p>
        </w:tc>
        <w:tc>
          <w:tcPr>
            <w:tcW w:w="425" w:type="dxa"/>
            <w:shd w:val="solid" w:color="FFFFFF" w:fill="auto"/>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
          <w:p w:rsidR="00692093" w:rsidRPr="00140E21" w:rsidRDefault="00692093" w:rsidP="003345C4">
            <w:pPr>
              <w:pStyle w:val="TAC"/>
              <w:rPr>
                <w:sz w:val="16"/>
                <w:szCs w:val="16"/>
              </w:rPr>
            </w:pPr>
            <w:r w:rsidRPr="00140E21">
              <w:rPr>
                <w:sz w:val="16"/>
                <w:szCs w:val="16"/>
              </w:rPr>
              <w:t>D</w:t>
            </w:r>
          </w:p>
        </w:tc>
        <w:tc>
          <w:tcPr>
            <w:tcW w:w="4962" w:type="dxa"/>
            <w:shd w:val="solid" w:color="FFFFFF" w:fill="auto"/>
          </w:tcPr>
          <w:p w:rsidR="00692093" w:rsidRPr="00140E21" w:rsidRDefault="00692093" w:rsidP="00DE2E79">
            <w:pPr>
              <w:pStyle w:val="TAL"/>
              <w:rPr>
                <w:sz w:val="16"/>
                <w:szCs w:val="16"/>
              </w:rPr>
            </w:pPr>
            <w:r w:rsidRPr="00140E21">
              <w:rPr>
                <w:sz w:val="16"/>
                <w:szCs w:val="16"/>
              </w:rPr>
              <w:t>Correction on non-3GPP Service request procedure</w:t>
            </w:r>
          </w:p>
        </w:tc>
        <w:tc>
          <w:tcPr>
            <w:tcW w:w="708" w:type="dxa"/>
            <w:shd w:val="solid" w:color="FFFFFF" w:fill="auto"/>
          </w:tcPr>
          <w:p w:rsidR="00692093" w:rsidRPr="00140E21" w:rsidRDefault="00692093" w:rsidP="003345C4">
            <w:pPr>
              <w:pStyle w:val="TAC"/>
              <w:rPr>
                <w:sz w:val="16"/>
                <w:szCs w:val="16"/>
              </w:rPr>
            </w:pPr>
            <w:r w:rsidRPr="00140E21">
              <w:rPr>
                <w:sz w:val="16"/>
                <w:szCs w:val="16"/>
              </w:rPr>
              <w:t>15.1.0</w:t>
            </w:r>
          </w:p>
        </w:tc>
      </w:tr>
      <w:tr w:rsidR="00AE5D05" w:rsidRPr="00140E21" w:rsidTr="005A1DC9">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rsidR="00AE5D05" w:rsidRPr="00140E21" w:rsidRDefault="00AE5D05" w:rsidP="00AE5D05">
            <w:pPr>
              <w:pStyle w:val="TAC"/>
              <w:rPr>
                <w:sz w:val="16"/>
                <w:szCs w:val="16"/>
              </w:rPr>
            </w:pPr>
            <w:r w:rsidRPr="00140E21">
              <w:rPr>
                <w:sz w:val="16"/>
                <w:szCs w:val="16"/>
              </w:rPr>
              <w:t>0211</w:t>
            </w:r>
          </w:p>
        </w:tc>
        <w:tc>
          <w:tcPr>
            <w:tcW w:w="425" w:type="dxa"/>
            <w:shd w:val="solid" w:color="FFFFFF" w:fill="auto"/>
          </w:tcPr>
          <w:p w:rsidR="00AE5D05" w:rsidRPr="00140E21" w:rsidRDefault="00AE5D05" w:rsidP="003345C4">
            <w:pPr>
              <w:pStyle w:val="TAC"/>
              <w:rPr>
                <w:sz w:val="16"/>
                <w:szCs w:val="16"/>
              </w:rPr>
            </w:pPr>
            <w:r w:rsidRPr="00140E21">
              <w:rPr>
                <w:sz w:val="16"/>
                <w:szCs w:val="16"/>
              </w:rPr>
              <w:t>2</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Indication for Non-geographically selected AMF</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AE5D05" w:rsidRPr="00140E21" w:rsidTr="005A1DC9">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rsidR="00AE5D05" w:rsidRPr="00140E21" w:rsidRDefault="00AE5D05" w:rsidP="00AE5D05">
            <w:pPr>
              <w:pStyle w:val="TAC"/>
              <w:rPr>
                <w:sz w:val="16"/>
                <w:szCs w:val="16"/>
              </w:rPr>
            </w:pPr>
            <w:r w:rsidRPr="00140E21">
              <w:rPr>
                <w:sz w:val="16"/>
                <w:szCs w:val="16"/>
              </w:rPr>
              <w:t>0212</w:t>
            </w:r>
          </w:p>
        </w:tc>
        <w:tc>
          <w:tcPr>
            <w:tcW w:w="425" w:type="dxa"/>
            <w:shd w:val="solid" w:color="FFFFFF" w:fill="auto"/>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AE5D05" w:rsidRPr="00140E21" w:rsidTr="005A1DC9">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rsidR="00AE5D05" w:rsidRPr="00140E21" w:rsidRDefault="00AE5D05" w:rsidP="00AE5D05">
            <w:pPr>
              <w:pStyle w:val="TAC"/>
              <w:rPr>
                <w:sz w:val="16"/>
                <w:szCs w:val="16"/>
              </w:rPr>
            </w:pPr>
            <w:r w:rsidRPr="00140E21">
              <w:rPr>
                <w:sz w:val="16"/>
                <w:szCs w:val="16"/>
              </w:rPr>
              <w:t>0213</w:t>
            </w:r>
          </w:p>
        </w:tc>
        <w:tc>
          <w:tcPr>
            <w:tcW w:w="425" w:type="dxa"/>
            <w:shd w:val="solid" w:color="FFFFFF" w:fill="auto"/>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Editorial corrections in clause 4.2.3.3 Network Triggered Service Request</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AE5D05" w:rsidRPr="00140E21" w:rsidTr="005A1DC9">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SP-180090</w:t>
            </w:r>
          </w:p>
        </w:tc>
        <w:tc>
          <w:tcPr>
            <w:tcW w:w="567" w:type="dxa"/>
            <w:shd w:val="solid" w:color="FFFFFF" w:fill="auto"/>
          </w:tcPr>
          <w:p w:rsidR="00AE5D05" w:rsidRPr="00140E21" w:rsidRDefault="00AE5D05" w:rsidP="00AE5D05">
            <w:pPr>
              <w:pStyle w:val="TAC"/>
              <w:rPr>
                <w:sz w:val="16"/>
                <w:szCs w:val="16"/>
              </w:rPr>
            </w:pPr>
            <w:r w:rsidRPr="00140E21">
              <w:rPr>
                <w:sz w:val="16"/>
                <w:szCs w:val="16"/>
              </w:rPr>
              <w:t>0215</w:t>
            </w:r>
          </w:p>
        </w:tc>
        <w:tc>
          <w:tcPr>
            <w:tcW w:w="425" w:type="dxa"/>
            <w:shd w:val="solid" w:color="FFFFFF" w:fill="auto"/>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Capturing impacts to 23.401 procedure for interworking with 5GC</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0216</w:t>
            </w:r>
          </w:p>
        </w:tc>
        <w:tc>
          <w:tcPr>
            <w:tcW w:w="425" w:type="dxa"/>
            <w:shd w:val="solid" w:color="FFFFFF" w:fill="auto"/>
          </w:tcPr>
          <w:p w:rsidR="004B4607" w:rsidRPr="00140E21" w:rsidRDefault="004B4607" w:rsidP="003345C4">
            <w:pPr>
              <w:pStyle w:val="TAC"/>
              <w:rPr>
                <w:sz w:val="16"/>
                <w:szCs w:val="16"/>
              </w:rPr>
            </w:pPr>
            <w:r w:rsidRPr="00140E21">
              <w:rPr>
                <w:sz w:val="16"/>
                <w:szCs w:val="16"/>
              </w:rPr>
              <w:t>1</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Clean up for PCC related flows</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0219</w:t>
            </w:r>
          </w:p>
        </w:tc>
        <w:tc>
          <w:tcPr>
            <w:tcW w:w="425" w:type="dxa"/>
            <w:shd w:val="solid" w:color="FFFFFF" w:fill="auto"/>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0223</w:t>
            </w:r>
          </w:p>
        </w:tc>
        <w:tc>
          <w:tcPr>
            <w:tcW w:w="425" w:type="dxa"/>
            <w:shd w:val="solid" w:color="FFFFFF" w:fill="auto"/>
          </w:tcPr>
          <w:p w:rsidR="004B4607" w:rsidRPr="00140E21" w:rsidRDefault="004B4607" w:rsidP="003345C4">
            <w:pPr>
              <w:pStyle w:val="TAC"/>
              <w:rPr>
                <w:sz w:val="16"/>
                <w:szCs w:val="16"/>
              </w:rPr>
            </w:pPr>
            <w:r w:rsidRPr="00140E21">
              <w:rPr>
                <w:sz w:val="16"/>
                <w:szCs w:val="16"/>
              </w:rPr>
              <w:t>1</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S-NSSAI in the PDU Session Establishment Accept for roaming scenario</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0226</w:t>
            </w:r>
          </w:p>
        </w:tc>
        <w:tc>
          <w:tcPr>
            <w:tcW w:w="425" w:type="dxa"/>
            <w:shd w:val="solid" w:color="FFFFFF" w:fill="auto"/>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0227</w:t>
            </w:r>
          </w:p>
        </w:tc>
        <w:tc>
          <w:tcPr>
            <w:tcW w:w="425" w:type="dxa"/>
            <w:shd w:val="solid" w:color="FFFFFF" w:fill="auto"/>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Clarification on Network data analytics procedure</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8B38EB" w:rsidRPr="00140E21" w:rsidTr="005A1DC9">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SP-180106</w:t>
            </w:r>
          </w:p>
        </w:tc>
        <w:tc>
          <w:tcPr>
            <w:tcW w:w="567" w:type="dxa"/>
            <w:shd w:val="solid" w:color="FFFFFF" w:fill="auto"/>
          </w:tcPr>
          <w:p w:rsidR="008B38EB" w:rsidRPr="00140E21" w:rsidRDefault="008B38EB" w:rsidP="004B4607">
            <w:pPr>
              <w:pStyle w:val="TAC"/>
              <w:rPr>
                <w:sz w:val="16"/>
                <w:szCs w:val="16"/>
              </w:rPr>
            </w:pPr>
            <w:r w:rsidRPr="00140E21">
              <w:rPr>
                <w:sz w:val="16"/>
                <w:szCs w:val="16"/>
              </w:rPr>
              <w:t>0228</w:t>
            </w:r>
          </w:p>
        </w:tc>
        <w:tc>
          <w:tcPr>
            <w:tcW w:w="425" w:type="dxa"/>
            <w:shd w:val="solid" w:color="FFFFFF" w:fill="auto"/>
          </w:tcPr>
          <w:p w:rsidR="008B38EB" w:rsidRPr="00140E21" w:rsidRDefault="008B38EB" w:rsidP="003345C4">
            <w:pPr>
              <w:pStyle w:val="TAC"/>
              <w:rPr>
                <w:sz w:val="16"/>
                <w:szCs w:val="16"/>
              </w:rPr>
            </w:pPr>
            <w:r w:rsidRPr="00140E21">
              <w:rPr>
                <w:sz w:val="16"/>
                <w:szCs w:val="16"/>
              </w:rPr>
              <w:t>2</w:t>
            </w:r>
          </w:p>
        </w:tc>
        <w:tc>
          <w:tcPr>
            <w:tcW w:w="425" w:type="dxa"/>
            <w:shd w:val="solid" w:color="FFFFFF" w:fill="auto"/>
          </w:tcPr>
          <w:p w:rsidR="008B38EB" w:rsidRPr="00140E21" w:rsidRDefault="008B38EB" w:rsidP="003345C4">
            <w:pPr>
              <w:pStyle w:val="TAC"/>
              <w:rPr>
                <w:sz w:val="16"/>
                <w:szCs w:val="16"/>
              </w:rPr>
            </w:pPr>
            <w:r w:rsidRPr="00140E21">
              <w:rPr>
                <w:sz w:val="16"/>
                <w:szCs w:val="16"/>
              </w:rPr>
              <w:t>F</w:t>
            </w:r>
          </w:p>
        </w:tc>
        <w:tc>
          <w:tcPr>
            <w:tcW w:w="4962" w:type="dxa"/>
            <w:shd w:val="solid" w:color="FFFFFF" w:fill="auto"/>
          </w:tcPr>
          <w:p w:rsidR="008B38EB" w:rsidRPr="00140E21" w:rsidRDefault="008B38EB" w:rsidP="00DE2E79">
            <w:pPr>
              <w:pStyle w:val="TAL"/>
              <w:rPr>
                <w:sz w:val="16"/>
                <w:szCs w:val="16"/>
              </w:rPr>
            </w:pPr>
            <w:r w:rsidRPr="00140E21">
              <w:rPr>
                <w:sz w:val="16"/>
                <w:szCs w:val="16"/>
              </w:rPr>
              <w:t>Slicing configuration update</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B38EB" w:rsidRPr="00140E21" w:rsidTr="005A1DC9">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SP-180125</w:t>
            </w:r>
          </w:p>
        </w:tc>
        <w:tc>
          <w:tcPr>
            <w:tcW w:w="567" w:type="dxa"/>
            <w:shd w:val="solid" w:color="FFFFFF" w:fill="auto"/>
          </w:tcPr>
          <w:p w:rsidR="008B38EB" w:rsidRPr="00140E21" w:rsidRDefault="008B38EB" w:rsidP="008B38EB">
            <w:pPr>
              <w:pStyle w:val="TAC"/>
              <w:rPr>
                <w:sz w:val="16"/>
                <w:szCs w:val="16"/>
              </w:rPr>
            </w:pPr>
            <w:r w:rsidRPr="00140E21">
              <w:rPr>
                <w:sz w:val="16"/>
                <w:szCs w:val="16"/>
              </w:rPr>
              <w:t>0229</w:t>
            </w:r>
          </w:p>
        </w:tc>
        <w:tc>
          <w:tcPr>
            <w:tcW w:w="425" w:type="dxa"/>
            <w:shd w:val="solid" w:color="FFFFFF" w:fill="auto"/>
          </w:tcPr>
          <w:p w:rsidR="008B38EB" w:rsidRPr="00140E21" w:rsidRDefault="008B38EB" w:rsidP="003345C4">
            <w:pPr>
              <w:pStyle w:val="TAC"/>
              <w:rPr>
                <w:sz w:val="16"/>
                <w:szCs w:val="16"/>
              </w:rPr>
            </w:pPr>
            <w:r w:rsidRPr="00140E21">
              <w:rPr>
                <w:sz w:val="16"/>
                <w:szCs w:val="16"/>
              </w:rPr>
              <w:t>1</w:t>
            </w:r>
          </w:p>
        </w:tc>
        <w:tc>
          <w:tcPr>
            <w:tcW w:w="425" w:type="dxa"/>
            <w:shd w:val="solid" w:color="FFFFFF" w:fill="auto"/>
          </w:tcPr>
          <w:p w:rsidR="008B38EB" w:rsidRPr="00140E21" w:rsidRDefault="008B38EB" w:rsidP="003345C4">
            <w:pPr>
              <w:pStyle w:val="TAC"/>
              <w:rPr>
                <w:sz w:val="16"/>
                <w:szCs w:val="16"/>
              </w:rPr>
            </w:pPr>
            <w:r w:rsidRPr="00140E21">
              <w:rPr>
                <w:sz w:val="16"/>
                <w:szCs w:val="16"/>
              </w:rPr>
              <w:t>B</w:t>
            </w:r>
          </w:p>
        </w:tc>
        <w:tc>
          <w:tcPr>
            <w:tcW w:w="4962" w:type="dxa"/>
            <w:shd w:val="solid" w:color="FFFFFF" w:fill="auto"/>
          </w:tcPr>
          <w:p w:rsidR="008B38EB" w:rsidRPr="00140E21" w:rsidRDefault="008B38EB" w:rsidP="00DE2E79">
            <w:pPr>
              <w:pStyle w:val="TAL"/>
              <w:rPr>
                <w:sz w:val="16"/>
                <w:szCs w:val="16"/>
              </w:rPr>
            </w:pPr>
            <w:r w:rsidRPr="00140E21">
              <w:rPr>
                <w:sz w:val="16"/>
                <w:szCs w:val="16"/>
              </w:rPr>
              <w:t>Addition of PDU Session type IPv4v6</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B38EB" w:rsidRPr="00140E21" w:rsidTr="005A1DC9">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SP-180106</w:t>
            </w:r>
          </w:p>
        </w:tc>
        <w:tc>
          <w:tcPr>
            <w:tcW w:w="567" w:type="dxa"/>
            <w:shd w:val="solid" w:color="FFFFFF" w:fill="auto"/>
          </w:tcPr>
          <w:p w:rsidR="008B38EB" w:rsidRPr="00140E21" w:rsidRDefault="008B38EB" w:rsidP="008B38EB">
            <w:pPr>
              <w:pStyle w:val="TAC"/>
              <w:rPr>
                <w:sz w:val="16"/>
                <w:szCs w:val="16"/>
              </w:rPr>
            </w:pPr>
            <w:r w:rsidRPr="00140E21">
              <w:rPr>
                <w:sz w:val="16"/>
                <w:szCs w:val="16"/>
              </w:rPr>
              <w:t>0230</w:t>
            </w:r>
          </w:p>
        </w:tc>
        <w:tc>
          <w:tcPr>
            <w:tcW w:w="425" w:type="dxa"/>
            <w:shd w:val="solid" w:color="FFFFFF" w:fill="auto"/>
          </w:tcPr>
          <w:p w:rsidR="008B38EB" w:rsidRPr="00140E21" w:rsidRDefault="008B38EB" w:rsidP="003345C4">
            <w:pPr>
              <w:pStyle w:val="TAC"/>
              <w:rPr>
                <w:sz w:val="16"/>
                <w:szCs w:val="16"/>
              </w:rPr>
            </w:pPr>
            <w:r w:rsidRPr="00140E21">
              <w:rPr>
                <w:sz w:val="16"/>
                <w:szCs w:val="16"/>
              </w:rPr>
              <w:t>1</w:t>
            </w:r>
          </w:p>
        </w:tc>
        <w:tc>
          <w:tcPr>
            <w:tcW w:w="425" w:type="dxa"/>
            <w:shd w:val="solid" w:color="FFFFFF" w:fill="auto"/>
          </w:tcPr>
          <w:p w:rsidR="008B38EB" w:rsidRPr="00140E21" w:rsidRDefault="008B38EB" w:rsidP="003345C4">
            <w:pPr>
              <w:pStyle w:val="TAC"/>
              <w:rPr>
                <w:sz w:val="16"/>
                <w:szCs w:val="16"/>
              </w:rPr>
            </w:pPr>
            <w:r w:rsidRPr="00140E21">
              <w:rPr>
                <w:sz w:val="16"/>
                <w:szCs w:val="16"/>
              </w:rPr>
              <w:t>F</w:t>
            </w:r>
          </w:p>
        </w:tc>
        <w:tc>
          <w:tcPr>
            <w:tcW w:w="4962" w:type="dxa"/>
            <w:shd w:val="solid" w:color="FFFFFF" w:fill="auto"/>
          </w:tcPr>
          <w:p w:rsidR="008B38EB" w:rsidRPr="00140E21" w:rsidRDefault="008B38EB" w:rsidP="00DE2E79">
            <w:pPr>
              <w:pStyle w:val="TAL"/>
              <w:rPr>
                <w:sz w:val="16"/>
                <w:szCs w:val="16"/>
              </w:rPr>
            </w:pPr>
            <w:r w:rsidRPr="00140E21">
              <w:rPr>
                <w:sz w:val="16"/>
                <w:szCs w:val="16"/>
              </w:rPr>
              <w:t>Update of Reachability procedures</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B38EB" w:rsidRPr="00140E21" w:rsidTr="005A1DC9">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SP-180093</w:t>
            </w:r>
          </w:p>
        </w:tc>
        <w:tc>
          <w:tcPr>
            <w:tcW w:w="567" w:type="dxa"/>
            <w:shd w:val="solid" w:color="FFFFFF" w:fill="auto"/>
          </w:tcPr>
          <w:p w:rsidR="008B38EB" w:rsidRPr="00140E21" w:rsidRDefault="008034A3" w:rsidP="008B38EB">
            <w:pPr>
              <w:pStyle w:val="TAC"/>
              <w:rPr>
                <w:sz w:val="16"/>
                <w:szCs w:val="16"/>
              </w:rPr>
            </w:pPr>
            <w:r w:rsidRPr="00140E21">
              <w:rPr>
                <w:sz w:val="16"/>
                <w:szCs w:val="16"/>
              </w:rPr>
              <w:t>023</w:t>
            </w:r>
            <w:r w:rsidR="008B38EB" w:rsidRPr="00140E21">
              <w:rPr>
                <w:sz w:val="16"/>
                <w:szCs w:val="16"/>
              </w:rPr>
              <w:t>4</w:t>
            </w:r>
          </w:p>
        </w:tc>
        <w:tc>
          <w:tcPr>
            <w:tcW w:w="425" w:type="dxa"/>
            <w:shd w:val="solid" w:color="FFFFFF" w:fill="auto"/>
          </w:tcPr>
          <w:p w:rsidR="008B38EB" w:rsidRPr="00140E21" w:rsidRDefault="008B38EB" w:rsidP="003345C4">
            <w:pPr>
              <w:pStyle w:val="TAC"/>
              <w:rPr>
                <w:sz w:val="16"/>
                <w:szCs w:val="16"/>
              </w:rPr>
            </w:pPr>
            <w:r w:rsidRPr="00140E21">
              <w:rPr>
                <w:sz w:val="16"/>
                <w:szCs w:val="16"/>
              </w:rPr>
              <w:t>2</w:t>
            </w:r>
          </w:p>
        </w:tc>
        <w:tc>
          <w:tcPr>
            <w:tcW w:w="425" w:type="dxa"/>
            <w:shd w:val="solid" w:color="FFFFFF" w:fill="auto"/>
          </w:tcPr>
          <w:p w:rsidR="008B38EB" w:rsidRPr="00140E21" w:rsidRDefault="008B38EB" w:rsidP="003345C4">
            <w:pPr>
              <w:pStyle w:val="TAC"/>
              <w:rPr>
                <w:sz w:val="16"/>
                <w:szCs w:val="16"/>
              </w:rPr>
            </w:pPr>
            <w:r w:rsidRPr="00140E21">
              <w:rPr>
                <w:sz w:val="16"/>
                <w:szCs w:val="16"/>
              </w:rPr>
              <w:t>C</w:t>
            </w:r>
          </w:p>
        </w:tc>
        <w:tc>
          <w:tcPr>
            <w:tcW w:w="4962" w:type="dxa"/>
            <w:shd w:val="solid" w:color="FFFFFF" w:fill="auto"/>
          </w:tcPr>
          <w:p w:rsidR="008B38EB" w:rsidRPr="00140E21" w:rsidRDefault="008B38EB" w:rsidP="00DE2E79">
            <w:pPr>
              <w:pStyle w:val="TAL"/>
              <w:rPr>
                <w:sz w:val="16"/>
                <w:szCs w:val="16"/>
              </w:rPr>
            </w:pPr>
            <w:r w:rsidRPr="00140E21">
              <w:rPr>
                <w:sz w:val="16"/>
                <w:szCs w:val="16"/>
              </w:rPr>
              <w:t>EPS Fallback for voice further enhancements</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034A3" w:rsidRPr="00140E21" w:rsidTr="005A1DC9">
        <w:tc>
          <w:tcPr>
            <w:tcW w:w="800" w:type="dxa"/>
            <w:shd w:val="solid" w:color="FFFFFF" w:fill="auto"/>
          </w:tcPr>
          <w:p w:rsidR="008034A3" w:rsidRPr="00140E21" w:rsidRDefault="008034A3" w:rsidP="003345C4">
            <w:pPr>
              <w:pStyle w:val="TAL"/>
              <w:rPr>
                <w:sz w:val="16"/>
                <w:szCs w:val="16"/>
              </w:rPr>
            </w:pPr>
            <w:r w:rsidRPr="00140E21">
              <w:rPr>
                <w:sz w:val="16"/>
                <w:szCs w:val="16"/>
              </w:rPr>
              <w:lastRenderedPageBreak/>
              <w:t>2018-03</w:t>
            </w:r>
          </w:p>
        </w:tc>
        <w:tc>
          <w:tcPr>
            <w:tcW w:w="760" w:type="dxa"/>
            <w:shd w:val="solid" w:color="FFFFFF" w:fill="auto"/>
          </w:tcPr>
          <w:p w:rsidR="008034A3" w:rsidRPr="00140E21" w:rsidRDefault="008034A3" w:rsidP="003345C4">
            <w:pPr>
              <w:pStyle w:val="TAL"/>
              <w:rPr>
                <w:sz w:val="16"/>
                <w:szCs w:val="16"/>
              </w:rPr>
            </w:pPr>
            <w:r w:rsidRPr="00140E21">
              <w:rPr>
                <w:sz w:val="16"/>
                <w:szCs w:val="16"/>
              </w:rPr>
              <w:t>SP-79</w:t>
            </w:r>
          </w:p>
        </w:tc>
        <w:tc>
          <w:tcPr>
            <w:tcW w:w="992" w:type="dxa"/>
            <w:shd w:val="solid" w:color="FFFFFF" w:fill="auto"/>
          </w:tcPr>
          <w:p w:rsidR="008034A3" w:rsidRPr="00140E21" w:rsidRDefault="008034A3" w:rsidP="003345C4">
            <w:pPr>
              <w:pStyle w:val="TAC"/>
              <w:rPr>
                <w:sz w:val="16"/>
                <w:szCs w:val="16"/>
              </w:rPr>
            </w:pPr>
            <w:r w:rsidRPr="00140E21">
              <w:rPr>
                <w:sz w:val="16"/>
                <w:szCs w:val="16"/>
              </w:rPr>
              <w:t>SP-180106</w:t>
            </w:r>
          </w:p>
        </w:tc>
        <w:tc>
          <w:tcPr>
            <w:tcW w:w="567" w:type="dxa"/>
            <w:shd w:val="solid" w:color="FFFFFF" w:fill="auto"/>
          </w:tcPr>
          <w:p w:rsidR="008034A3" w:rsidRPr="00140E21" w:rsidRDefault="008034A3" w:rsidP="008B38EB">
            <w:pPr>
              <w:pStyle w:val="TAC"/>
              <w:rPr>
                <w:sz w:val="16"/>
                <w:szCs w:val="16"/>
              </w:rPr>
            </w:pPr>
            <w:r w:rsidRPr="00140E21">
              <w:rPr>
                <w:sz w:val="16"/>
                <w:szCs w:val="16"/>
              </w:rPr>
              <w:t>0235</w:t>
            </w:r>
          </w:p>
        </w:tc>
        <w:tc>
          <w:tcPr>
            <w:tcW w:w="425" w:type="dxa"/>
            <w:shd w:val="solid" w:color="FFFFFF" w:fill="auto"/>
          </w:tcPr>
          <w:p w:rsidR="008034A3" w:rsidRPr="00140E21" w:rsidRDefault="008034A3" w:rsidP="003345C4">
            <w:pPr>
              <w:pStyle w:val="TAC"/>
              <w:rPr>
                <w:sz w:val="16"/>
                <w:szCs w:val="16"/>
              </w:rPr>
            </w:pPr>
            <w:r w:rsidRPr="00140E21">
              <w:rPr>
                <w:sz w:val="16"/>
                <w:szCs w:val="16"/>
              </w:rPr>
              <w:t>1</w:t>
            </w:r>
          </w:p>
        </w:tc>
        <w:tc>
          <w:tcPr>
            <w:tcW w:w="425" w:type="dxa"/>
            <w:shd w:val="solid" w:color="FFFFFF" w:fill="auto"/>
          </w:tcPr>
          <w:p w:rsidR="008034A3" w:rsidRPr="00140E21" w:rsidRDefault="008034A3" w:rsidP="003345C4">
            <w:pPr>
              <w:pStyle w:val="TAC"/>
              <w:rPr>
                <w:sz w:val="16"/>
                <w:szCs w:val="16"/>
              </w:rPr>
            </w:pPr>
            <w:r w:rsidRPr="00140E21">
              <w:rPr>
                <w:sz w:val="16"/>
                <w:szCs w:val="16"/>
              </w:rPr>
              <w:t>F</w:t>
            </w:r>
          </w:p>
        </w:tc>
        <w:tc>
          <w:tcPr>
            <w:tcW w:w="4962" w:type="dxa"/>
            <w:shd w:val="solid" w:color="FFFFFF" w:fill="auto"/>
          </w:tcPr>
          <w:p w:rsidR="008034A3" w:rsidRPr="00140E21" w:rsidRDefault="008034A3" w:rsidP="00DE2E79">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rsidR="008034A3" w:rsidRPr="00140E21" w:rsidRDefault="008034A3" w:rsidP="003345C4">
            <w:pPr>
              <w:pStyle w:val="TAC"/>
              <w:rPr>
                <w:sz w:val="16"/>
                <w:szCs w:val="16"/>
              </w:rPr>
            </w:pPr>
            <w:r w:rsidRPr="00140E21">
              <w:rPr>
                <w:sz w:val="16"/>
                <w:szCs w:val="16"/>
              </w:rPr>
              <w:t>15.1.0</w:t>
            </w:r>
          </w:p>
        </w:tc>
      </w:tr>
      <w:tr w:rsidR="008034A3" w:rsidRPr="00140E21" w:rsidTr="005A1DC9">
        <w:tc>
          <w:tcPr>
            <w:tcW w:w="800" w:type="dxa"/>
            <w:shd w:val="solid" w:color="FFFFFF" w:fill="auto"/>
          </w:tcPr>
          <w:p w:rsidR="008034A3" w:rsidRPr="00140E21" w:rsidRDefault="008034A3" w:rsidP="003345C4">
            <w:pPr>
              <w:pStyle w:val="TAL"/>
              <w:rPr>
                <w:sz w:val="16"/>
                <w:szCs w:val="16"/>
              </w:rPr>
            </w:pPr>
            <w:r w:rsidRPr="00140E21">
              <w:rPr>
                <w:sz w:val="16"/>
                <w:szCs w:val="16"/>
              </w:rPr>
              <w:t>2018-03</w:t>
            </w:r>
          </w:p>
        </w:tc>
        <w:tc>
          <w:tcPr>
            <w:tcW w:w="760" w:type="dxa"/>
            <w:shd w:val="solid" w:color="FFFFFF" w:fill="auto"/>
          </w:tcPr>
          <w:p w:rsidR="008034A3" w:rsidRPr="00140E21" w:rsidRDefault="008034A3" w:rsidP="003345C4">
            <w:pPr>
              <w:pStyle w:val="TAL"/>
              <w:rPr>
                <w:sz w:val="16"/>
                <w:szCs w:val="16"/>
              </w:rPr>
            </w:pPr>
            <w:r w:rsidRPr="00140E21">
              <w:rPr>
                <w:sz w:val="16"/>
                <w:szCs w:val="16"/>
              </w:rPr>
              <w:t>SP-79</w:t>
            </w:r>
          </w:p>
        </w:tc>
        <w:tc>
          <w:tcPr>
            <w:tcW w:w="992" w:type="dxa"/>
            <w:shd w:val="solid" w:color="FFFFFF" w:fill="auto"/>
          </w:tcPr>
          <w:p w:rsidR="008034A3" w:rsidRPr="00140E21" w:rsidRDefault="008034A3" w:rsidP="003345C4">
            <w:pPr>
              <w:pStyle w:val="TAC"/>
              <w:rPr>
                <w:sz w:val="16"/>
                <w:szCs w:val="16"/>
              </w:rPr>
            </w:pPr>
            <w:r w:rsidRPr="00140E21">
              <w:rPr>
                <w:sz w:val="16"/>
                <w:szCs w:val="16"/>
              </w:rPr>
              <w:t>SP-180106</w:t>
            </w:r>
          </w:p>
        </w:tc>
        <w:tc>
          <w:tcPr>
            <w:tcW w:w="567" w:type="dxa"/>
            <w:shd w:val="solid" w:color="FFFFFF" w:fill="auto"/>
          </w:tcPr>
          <w:p w:rsidR="008034A3" w:rsidRPr="00140E21" w:rsidRDefault="008034A3" w:rsidP="008034A3">
            <w:pPr>
              <w:pStyle w:val="TAC"/>
              <w:rPr>
                <w:sz w:val="16"/>
                <w:szCs w:val="16"/>
              </w:rPr>
            </w:pPr>
            <w:r w:rsidRPr="00140E21">
              <w:rPr>
                <w:sz w:val="16"/>
                <w:szCs w:val="16"/>
              </w:rPr>
              <w:t>0236</w:t>
            </w:r>
          </w:p>
        </w:tc>
        <w:tc>
          <w:tcPr>
            <w:tcW w:w="425" w:type="dxa"/>
            <w:shd w:val="solid" w:color="FFFFFF" w:fill="auto"/>
          </w:tcPr>
          <w:p w:rsidR="008034A3" w:rsidRPr="00140E21" w:rsidRDefault="008034A3" w:rsidP="003345C4">
            <w:pPr>
              <w:pStyle w:val="TAC"/>
              <w:rPr>
                <w:sz w:val="16"/>
                <w:szCs w:val="16"/>
              </w:rPr>
            </w:pPr>
            <w:r w:rsidRPr="00140E21">
              <w:rPr>
                <w:sz w:val="16"/>
                <w:szCs w:val="16"/>
              </w:rPr>
              <w:t>2</w:t>
            </w:r>
          </w:p>
        </w:tc>
        <w:tc>
          <w:tcPr>
            <w:tcW w:w="425" w:type="dxa"/>
            <w:shd w:val="solid" w:color="FFFFFF" w:fill="auto"/>
          </w:tcPr>
          <w:p w:rsidR="008034A3" w:rsidRPr="00140E21" w:rsidRDefault="008034A3" w:rsidP="003345C4">
            <w:pPr>
              <w:pStyle w:val="TAC"/>
              <w:rPr>
                <w:sz w:val="16"/>
                <w:szCs w:val="16"/>
              </w:rPr>
            </w:pPr>
            <w:r w:rsidRPr="00140E21">
              <w:rPr>
                <w:sz w:val="16"/>
                <w:szCs w:val="16"/>
              </w:rPr>
              <w:t>F</w:t>
            </w:r>
          </w:p>
        </w:tc>
        <w:tc>
          <w:tcPr>
            <w:tcW w:w="4962" w:type="dxa"/>
            <w:shd w:val="solid" w:color="FFFFFF" w:fill="auto"/>
          </w:tcPr>
          <w:p w:rsidR="008034A3" w:rsidRPr="00140E21" w:rsidRDefault="008034A3" w:rsidP="00DE2E79">
            <w:pPr>
              <w:pStyle w:val="TAL"/>
              <w:rPr>
                <w:sz w:val="16"/>
                <w:szCs w:val="16"/>
              </w:rPr>
            </w:pPr>
            <w:r w:rsidRPr="00140E21">
              <w:rPr>
                <w:sz w:val="16"/>
                <w:szCs w:val="16"/>
              </w:rPr>
              <w:t>Clarification on the services for External Parameter Provisioning</w:t>
            </w:r>
          </w:p>
        </w:tc>
        <w:tc>
          <w:tcPr>
            <w:tcW w:w="708" w:type="dxa"/>
            <w:shd w:val="solid" w:color="FFFFFF" w:fill="auto"/>
          </w:tcPr>
          <w:p w:rsidR="008034A3" w:rsidRPr="00140E21" w:rsidRDefault="008034A3" w:rsidP="003345C4">
            <w:pPr>
              <w:pStyle w:val="TAC"/>
              <w:rPr>
                <w:sz w:val="16"/>
                <w:szCs w:val="16"/>
              </w:rPr>
            </w:pPr>
            <w:r w:rsidRPr="00140E21">
              <w:rPr>
                <w:sz w:val="16"/>
                <w:szCs w:val="16"/>
              </w:rPr>
              <w:t>15.1.0</w:t>
            </w:r>
          </w:p>
        </w:tc>
      </w:tr>
      <w:tr w:rsidR="00852D0D" w:rsidRPr="00140E21" w:rsidTr="005A1DC9">
        <w:tc>
          <w:tcPr>
            <w:tcW w:w="800" w:type="dxa"/>
            <w:shd w:val="solid" w:color="FFFFFF" w:fill="auto"/>
          </w:tcPr>
          <w:p w:rsidR="00852D0D" w:rsidRPr="00140E21" w:rsidRDefault="00852D0D" w:rsidP="003345C4">
            <w:pPr>
              <w:pStyle w:val="TAL"/>
              <w:rPr>
                <w:sz w:val="16"/>
                <w:szCs w:val="16"/>
              </w:rPr>
            </w:pPr>
            <w:r w:rsidRPr="00140E21">
              <w:rPr>
                <w:sz w:val="16"/>
                <w:szCs w:val="16"/>
              </w:rPr>
              <w:t>2018-03</w:t>
            </w:r>
          </w:p>
        </w:tc>
        <w:tc>
          <w:tcPr>
            <w:tcW w:w="760" w:type="dxa"/>
            <w:shd w:val="solid" w:color="FFFFFF" w:fill="auto"/>
          </w:tcPr>
          <w:p w:rsidR="00852D0D" w:rsidRPr="00140E21" w:rsidRDefault="00852D0D" w:rsidP="003345C4">
            <w:pPr>
              <w:pStyle w:val="TAL"/>
              <w:rPr>
                <w:sz w:val="16"/>
                <w:szCs w:val="16"/>
              </w:rPr>
            </w:pPr>
            <w:r w:rsidRPr="00140E21">
              <w:rPr>
                <w:sz w:val="16"/>
                <w:szCs w:val="16"/>
              </w:rPr>
              <w:t>SP-79</w:t>
            </w:r>
          </w:p>
        </w:tc>
        <w:tc>
          <w:tcPr>
            <w:tcW w:w="992" w:type="dxa"/>
            <w:shd w:val="solid" w:color="FFFFFF" w:fill="auto"/>
          </w:tcPr>
          <w:p w:rsidR="00852D0D" w:rsidRPr="00140E21" w:rsidRDefault="00852D0D" w:rsidP="003345C4">
            <w:pPr>
              <w:pStyle w:val="TAC"/>
              <w:rPr>
                <w:sz w:val="16"/>
                <w:szCs w:val="16"/>
              </w:rPr>
            </w:pPr>
            <w:r w:rsidRPr="00140E21">
              <w:rPr>
                <w:sz w:val="16"/>
                <w:szCs w:val="16"/>
              </w:rPr>
              <w:t>SP-180106</w:t>
            </w:r>
          </w:p>
        </w:tc>
        <w:tc>
          <w:tcPr>
            <w:tcW w:w="567" w:type="dxa"/>
            <w:shd w:val="solid" w:color="FFFFFF" w:fill="auto"/>
          </w:tcPr>
          <w:p w:rsidR="00852D0D" w:rsidRPr="00140E21" w:rsidRDefault="00852D0D" w:rsidP="00852D0D">
            <w:pPr>
              <w:pStyle w:val="TAC"/>
              <w:rPr>
                <w:sz w:val="16"/>
                <w:szCs w:val="16"/>
              </w:rPr>
            </w:pPr>
            <w:r w:rsidRPr="00140E21">
              <w:rPr>
                <w:sz w:val="16"/>
                <w:szCs w:val="16"/>
              </w:rPr>
              <w:t>0237</w:t>
            </w:r>
          </w:p>
        </w:tc>
        <w:tc>
          <w:tcPr>
            <w:tcW w:w="425" w:type="dxa"/>
            <w:shd w:val="solid" w:color="FFFFFF" w:fill="auto"/>
          </w:tcPr>
          <w:p w:rsidR="00852D0D" w:rsidRPr="00140E21" w:rsidRDefault="00852D0D" w:rsidP="003345C4">
            <w:pPr>
              <w:pStyle w:val="TAC"/>
              <w:rPr>
                <w:sz w:val="16"/>
                <w:szCs w:val="16"/>
              </w:rPr>
            </w:pPr>
            <w:r w:rsidRPr="00140E21">
              <w:rPr>
                <w:sz w:val="16"/>
                <w:szCs w:val="16"/>
              </w:rPr>
              <w:t>-</w:t>
            </w:r>
          </w:p>
        </w:tc>
        <w:tc>
          <w:tcPr>
            <w:tcW w:w="425" w:type="dxa"/>
            <w:shd w:val="solid" w:color="FFFFFF" w:fill="auto"/>
          </w:tcPr>
          <w:p w:rsidR="00852D0D" w:rsidRPr="00140E21" w:rsidRDefault="00852D0D" w:rsidP="003345C4">
            <w:pPr>
              <w:pStyle w:val="TAC"/>
              <w:rPr>
                <w:sz w:val="16"/>
                <w:szCs w:val="16"/>
              </w:rPr>
            </w:pPr>
            <w:r w:rsidRPr="00140E21">
              <w:rPr>
                <w:sz w:val="16"/>
                <w:szCs w:val="16"/>
              </w:rPr>
              <w:t>F</w:t>
            </w:r>
          </w:p>
        </w:tc>
        <w:tc>
          <w:tcPr>
            <w:tcW w:w="4962" w:type="dxa"/>
            <w:shd w:val="solid" w:color="FFFFFF" w:fill="auto"/>
          </w:tcPr>
          <w:p w:rsidR="00852D0D" w:rsidRPr="00140E21" w:rsidRDefault="00852D0D" w:rsidP="00DE2E79">
            <w:pPr>
              <w:pStyle w:val="TAL"/>
              <w:rPr>
                <w:sz w:val="16"/>
                <w:szCs w:val="16"/>
              </w:rPr>
            </w:pPr>
            <w:r w:rsidRPr="00140E21">
              <w:rPr>
                <w:sz w:val="16"/>
                <w:szCs w:val="16"/>
              </w:rPr>
              <w:t>Correction to PDU Session Establishment procedure</w:t>
            </w:r>
          </w:p>
        </w:tc>
        <w:tc>
          <w:tcPr>
            <w:tcW w:w="708" w:type="dxa"/>
            <w:shd w:val="solid" w:color="FFFFFF" w:fill="auto"/>
          </w:tcPr>
          <w:p w:rsidR="00852D0D" w:rsidRPr="00140E21" w:rsidRDefault="00852D0D" w:rsidP="003345C4">
            <w:pPr>
              <w:pStyle w:val="TAC"/>
              <w:rPr>
                <w:sz w:val="16"/>
                <w:szCs w:val="16"/>
              </w:rPr>
            </w:pPr>
            <w:r w:rsidRPr="00140E21">
              <w:rPr>
                <w:sz w:val="16"/>
                <w:szCs w:val="16"/>
              </w:rPr>
              <w:t>15.1.0</w:t>
            </w:r>
          </w:p>
        </w:tc>
      </w:tr>
      <w:tr w:rsidR="00852D0D" w:rsidRPr="00140E21" w:rsidTr="005A1DC9">
        <w:tc>
          <w:tcPr>
            <w:tcW w:w="800" w:type="dxa"/>
            <w:shd w:val="solid" w:color="FFFFFF" w:fill="auto"/>
          </w:tcPr>
          <w:p w:rsidR="00852D0D" w:rsidRPr="00140E21" w:rsidRDefault="00852D0D" w:rsidP="003345C4">
            <w:pPr>
              <w:pStyle w:val="TAL"/>
              <w:rPr>
                <w:sz w:val="16"/>
                <w:szCs w:val="16"/>
              </w:rPr>
            </w:pPr>
            <w:r w:rsidRPr="00140E21">
              <w:rPr>
                <w:sz w:val="16"/>
                <w:szCs w:val="16"/>
              </w:rPr>
              <w:t>2018-03</w:t>
            </w:r>
          </w:p>
        </w:tc>
        <w:tc>
          <w:tcPr>
            <w:tcW w:w="760" w:type="dxa"/>
            <w:shd w:val="solid" w:color="FFFFFF" w:fill="auto"/>
          </w:tcPr>
          <w:p w:rsidR="00852D0D" w:rsidRPr="00140E21" w:rsidRDefault="00852D0D" w:rsidP="003345C4">
            <w:pPr>
              <w:pStyle w:val="TAL"/>
              <w:rPr>
                <w:sz w:val="16"/>
                <w:szCs w:val="16"/>
              </w:rPr>
            </w:pPr>
            <w:r w:rsidRPr="00140E21">
              <w:rPr>
                <w:sz w:val="16"/>
                <w:szCs w:val="16"/>
              </w:rPr>
              <w:t>SP-79</w:t>
            </w:r>
          </w:p>
        </w:tc>
        <w:tc>
          <w:tcPr>
            <w:tcW w:w="992" w:type="dxa"/>
            <w:shd w:val="solid" w:color="FFFFFF" w:fill="auto"/>
          </w:tcPr>
          <w:p w:rsidR="00852D0D" w:rsidRPr="00140E21" w:rsidRDefault="00852D0D" w:rsidP="003345C4">
            <w:pPr>
              <w:pStyle w:val="TAC"/>
              <w:rPr>
                <w:sz w:val="16"/>
                <w:szCs w:val="16"/>
              </w:rPr>
            </w:pPr>
            <w:r w:rsidRPr="00140E21">
              <w:rPr>
                <w:sz w:val="16"/>
                <w:szCs w:val="16"/>
              </w:rPr>
              <w:t>SP-180106</w:t>
            </w:r>
          </w:p>
        </w:tc>
        <w:tc>
          <w:tcPr>
            <w:tcW w:w="567" w:type="dxa"/>
            <w:shd w:val="solid" w:color="FFFFFF" w:fill="auto"/>
          </w:tcPr>
          <w:p w:rsidR="00852D0D" w:rsidRPr="00140E21" w:rsidRDefault="00852D0D" w:rsidP="00852D0D">
            <w:pPr>
              <w:pStyle w:val="TAC"/>
              <w:rPr>
                <w:sz w:val="16"/>
                <w:szCs w:val="16"/>
              </w:rPr>
            </w:pPr>
            <w:r w:rsidRPr="00140E21">
              <w:rPr>
                <w:sz w:val="16"/>
                <w:szCs w:val="16"/>
              </w:rPr>
              <w:t>0238</w:t>
            </w:r>
          </w:p>
        </w:tc>
        <w:tc>
          <w:tcPr>
            <w:tcW w:w="425" w:type="dxa"/>
            <w:shd w:val="solid" w:color="FFFFFF" w:fill="auto"/>
          </w:tcPr>
          <w:p w:rsidR="00852D0D" w:rsidRPr="00140E21" w:rsidRDefault="00852D0D" w:rsidP="003345C4">
            <w:pPr>
              <w:pStyle w:val="TAC"/>
              <w:rPr>
                <w:sz w:val="16"/>
                <w:szCs w:val="16"/>
              </w:rPr>
            </w:pPr>
            <w:r w:rsidRPr="00140E21">
              <w:rPr>
                <w:sz w:val="16"/>
                <w:szCs w:val="16"/>
              </w:rPr>
              <w:t>1</w:t>
            </w:r>
          </w:p>
        </w:tc>
        <w:tc>
          <w:tcPr>
            <w:tcW w:w="425" w:type="dxa"/>
            <w:shd w:val="solid" w:color="FFFFFF" w:fill="auto"/>
          </w:tcPr>
          <w:p w:rsidR="00852D0D" w:rsidRPr="00140E21" w:rsidRDefault="00852D0D" w:rsidP="003345C4">
            <w:pPr>
              <w:pStyle w:val="TAC"/>
              <w:rPr>
                <w:sz w:val="16"/>
                <w:szCs w:val="16"/>
              </w:rPr>
            </w:pPr>
            <w:r w:rsidRPr="00140E21">
              <w:rPr>
                <w:sz w:val="16"/>
                <w:szCs w:val="16"/>
              </w:rPr>
              <w:t>F</w:t>
            </w:r>
          </w:p>
        </w:tc>
        <w:tc>
          <w:tcPr>
            <w:tcW w:w="4962" w:type="dxa"/>
            <w:shd w:val="solid" w:color="FFFFFF" w:fill="auto"/>
          </w:tcPr>
          <w:p w:rsidR="00852D0D" w:rsidRPr="00140E21" w:rsidRDefault="00852D0D" w:rsidP="00DE2E79">
            <w:pPr>
              <w:pStyle w:val="TAL"/>
              <w:rPr>
                <w:sz w:val="16"/>
                <w:szCs w:val="16"/>
              </w:rPr>
            </w:pPr>
            <w:r w:rsidRPr="00140E21">
              <w:rPr>
                <w:sz w:val="16"/>
                <w:szCs w:val="16"/>
              </w:rPr>
              <w:t>EPS bearer context handling for N26 case</w:t>
            </w:r>
          </w:p>
        </w:tc>
        <w:tc>
          <w:tcPr>
            <w:tcW w:w="708" w:type="dxa"/>
            <w:shd w:val="solid" w:color="FFFFFF" w:fill="auto"/>
          </w:tcPr>
          <w:p w:rsidR="00852D0D" w:rsidRPr="00140E21" w:rsidRDefault="00852D0D" w:rsidP="003345C4">
            <w:pPr>
              <w:pStyle w:val="TAC"/>
              <w:rPr>
                <w:sz w:val="16"/>
                <w:szCs w:val="16"/>
              </w:rPr>
            </w:pPr>
            <w:r w:rsidRPr="00140E21">
              <w:rPr>
                <w:sz w:val="16"/>
                <w:szCs w:val="16"/>
              </w:rPr>
              <w:t>15.1.0</w:t>
            </w:r>
          </w:p>
        </w:tc>
      </w:tr>
      <w:tr w:rsidR="006D1D73" w:rsidRPr="00140E21" w:rsidTr="005A1DC9">
        <w:tc>
          <w:tcPr>
            <w:tcW w:w="800" w:type="dxa"/>
            <w:tcBorders>
              <w:top w:val="single" w:sz="8" w:space="0" w:color="auto"/>
            </w:tcBorders>
            <w:shd w:val="solid" w:color="FFFFFF" w:fill="auto"/>
          </w:tcPr>
          <w:p w:rsidR="006D1D73" w:rsidRPr="00140E21" w:rsidRDefault="006D1D73" w:rsidP="006D1D73">
            <w:pPr>
              <w:pStyle w:val="TAL"/>
              <w:rPr>
                <w:sz w:val="16"/>
                <w:szCs w:val="16"/>
              </w:rPr>
            </w:pPr>
            <w:r w:rsidRPr="00140E21">
              <w:rPr>
                <w:sz w:val="16"/>
                <w:szCs w:val="16"/>
              </w:rPr>
              <w:t>2018-06</w:t>
            </w:r>
          </w:p>
        </w:tc>
        <w:tc>
          <w:tcPr>
            <w:tcW w:w="760" w:type="dxa"/>
            <w:tcBorders>
              <w:top w:val="single" w:sz="8" w:space="0" w:color="auto"/>
            </w:tcBorders>
            <w:shd w:val="solid" w:color="FFFFFF" w:fill="auto"/>
          </w:tcPr>
          <w:p w:rsidR="006D1D73" w:rsidRPr="00140E21" w:rsidRDefault="006D1D73" w:rsidP="006D1D73">
            <w:pPr>
              <w:pStyle w:val="TAL"/>
              <w:rPr>
                <w:sz w:val="16"/>
                <w:szCs w:val="16"/>
              </w:rPr>
            </w:pPr>
            <w:r w:rsidRPr="00140E21">
              <w:rPr>
                <w:sz w:val="16"/>
                <w:szCs w:val="16"/>
              </w:rPr>
              <w:t>SP-80</w:t>
            </w:r>
          </w:p>
        </w:tc>
        <w:tc>
          <w:tcPr>
            <w:tcW w:w="992"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SP-180491</w:t>
            </w:r>
          </w:p>
        </w:tc>
        <w:tc>
          <w:tcPr>
            <w:tcW w:w="567"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0182</w:t>
            </w:r>
          </w:p>
        </w:tc>
        <w:tc>
          <w:tcPr>
            <w:tcW w:w="425"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3</w:t>
            </w:r>
          </w:p>
        </w:tc>
        <w:tc>
          <w:tcPr>
            <w:tcW w:w="425"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F</w:t>
            </w:r>
          </w:p>
        </w:tc>
        <w:tc>
          <w:tcPr>
            <w:tcW w:w="4962" w:type="dxa"/>
            <w:tcBorders>
              <w:top w:val="single" w:sz="8" w:space="0" w:color="auto"/>
            </w:tcBorders>
            <w:shd w:val="solid" w:color="FFFFFF" w:fill="auto"/>
          </w:tcPr>
          <w:p w:rsidR="006D1D73" w:rsidRPr="00140E21" w:rsidRDefault="006D1D73" w:rsidP="00991AC2">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rsidR="006D1D73" w:rsidRPr="00140E21" w:rsidRDefault="006D1D73" w:rsidP="006D1D73">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SP-180482</w:t>
            </w:r>
          </w:p>
        </w:tc>
        <w:tc>
          <w:tcPr>
            <w:tcW w:w="567" w:type="dxa"/>
            <w:shd w:val="solid" w:color="FFFFFF" w:fill="auto"/>
          </w:tcPr>
          <w:p w:rsidR="006D1D73" w:rsidRPr="00140E21" w:rsidRDefault="006D1D73" w:rsidP="00991AC2">
            <w:pPr>
              <w:pStyle w:val="TAC"/>
              <w:rPr>
                <w:sz w:val="16"/>
                <w:szCs w:val="16"/>
              </w:rPr>
            </w:pPr>
            <w:r w:rsidRPr="00140E21">
              <w:rPr>
                <w:sz w:val="16"/>
                <w:szCs w:val="16"/>
              </w:rPr>
              <w:t>0241</w:t>
            </w:r>
          </w:p>
        </w:tc>
        <w:tc>
          <w:tcPr>
            <w:tcW w:w="425" w:type="dxa"/>
            <w:shd w:val="solid" w:color="FFFFFF" w:fill="auto"/>
          </w:tcPr>
          <w:p w:rsidR="006D1D73" w:rsidRPr="00140E21" w:rsidRDefault="006D1D73" w:rsidP="00991AC2">
            <w:pPr>
              <w:pStyle w:val="TAC"/>
              <w:rPr>
                <w:sz w:val="16"/>
                <w:szCs w:val="16"/>
              </w:rPr>
            </w:pPr>
            <w:r w:rsidRPr="00140E21">
              <w:rPr>
                <w:sz w:val="16"/>
                <w:szCs w:val="16"/>
              </w:rPr>
              <w:t>1</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Correction of description related to PFD management</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SP-180484</w:t>
            </w:r>
          </w:p>
        </w:tc>
        <w:tc>
          <w:tcPr>
            <w:tcW w:w="567" w:type="dxa"/>
            <w:shd w:val="solid" w:color="FFFFFF" w:fill="auto"/>
          </w:tcPr>
          <w:p w:rsidR="006D1D73" w:rsidRPr="00140E21" w:rsidRDefault="006D1D73" w:rsidP="00991AC2">
            <w:pPr>
              <w:pStyle w:val="TAC"/>
              <w:rPr>
                <w:sz w:val="16"/>
                <w:szCs w:val="16"/>
              </w:rPr>
            </w:pPr>
            <w:r w:rsidRPr="00140E21">
              <w:rPr>
                <w:sz w:val="16"/>
                <w:szCs w:val="16"/>
              </w:rPr>
              <w:t>0245</w:t>
            </w:r>
          </w:p>
        </w:tc>
        <w:tc>
          <w:tcPr>
            <w:tcW w:w="425" w:type="dxa"/>
            <w:shd w:val="solid" w:color="FFFFFF" w:fill="auto"/>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Deregistration procedure correction</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SP-180480</w:t>
            </w:r>
          </w:p>
        </w:tc>
        <w:tc>
          <w:tcPr>
            <w:tcW w:w="567" w:type="dxa"/>
            <w:shd w:val="solid" w:color="FFFFFF" w:fill="auto"/>
          </w:tcPr>
          <w:p w:rsidR="006D1D73" w:rsidRPr="00140E21" w:rsidRDefault="006D1D73" w:rsidP="00991AC2">
            <w:pPr>
              <w:pStyle w:val="TAC"/>
              <w:rPr>
                <w:sz w:val="16"/>
                <w:szCs w:val="16"/>
              </w:rPr>
            </w:pPr>
            <w:r w:rsidRPr="00140E21">
              <w:rPr>
                <w:sz w:val="16"/>
                <w:szCs w:val="16"/>
              </w:rPr>
              <w:t>0247</w:t>
            </w:r>
          </w:p>
        </w:tc>
        <w:tc>
          <w:tcPr>
            <w:tcW w:w="425" w:type="dxa"/>
            <w:shd w:val="solid" w:color="FFFFFF" w:fill="auto"/>
          </w:tcPr>
          <w:p w:rsidR="006D1D73" w:rsidRPr="00140E21" w:rsidRDefault="006D1D73" w:rsidP="00991AC2">
            <w:pPr>
              <w:pStyle w:val="TAC"/>
              <w:rPr>
                <w:sz w:val="16"/>
                <w:szCs w:val="16"/>
              </w:rPr>
            </w:pPr>
            <w:r w:rsidRPr="00140E21">
              <w:rPr>
                <w:sz w:val="16"/>
                <w:szCs w:val="16"/>
              </w:rPr>
              <w:t>1</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Clarification on NG-RAN location reporting procedure</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SP-180489</w:t>
            </w:r>
          </w:p>
        </w:tc>
        <w:tc>
          <w:tcPr>
            <w:tcW w:w="567" w:type="dxa"/>
            <w:shd w:val="solid" w:color="FFFFFF" w:fill="auto"/>
          </w:tcPr>
          <w:p w:rsidR="006D1D73" w:rsidRPr="00140E21" w:rsidRDefault="006D1D73" w:rsidP="00991AC2">
            <w:pPr>
              <w:pStyle w:val="TAC"/>
              <w:rPr>
                <w:sz w:val="16"/>
                <w:szCs w:val="16"/>
              </w:rPr>
            </w:pPr>
            <w:r w:rsidRPr="00140E21">
              <w:rPr>
                <w:sz w:val="16"/>
                <w:szCs w:val="16"/>
              </w:rPr>
              <w:t>0249</w:t>
            </w:r>
          </w:p>
        </w:tc>
        <w:tc>
          <w:tcPr>
            <w:tcW w:w="425" w:type="dxa"/>
            <w:shd w:val="solid" w:color="FFFFFF" w:fill="auto"/>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SP-180482</w:t>
            </w:r>
          </w:p>
        </w:tc>
        <w:tc>
          <w:tcPr>
            <w:tcW w:w="567" w:type="dxa"/>
            <w:shd w:val="solid" w:color="FFFFFF" w:fill="auto"/>
          </w:tcPr>
          <w:p w:rsidR="006D1D73" w:rsidRPr="00140E21" w:rsidRDefault="006D1D73" w:rsidP="00991AC2">
            <w:pPr>
              <w:pStyle w:val="TAC"/>
              <w:rPr>
                <w:sz w:val="16"/>
                <w:szCs w:val="16"/>
              </w:rPr>
            </w:pPr>
            <w:r w:rsidRPr="00140E21">
              <w:rPr>
                <w:sz w:val="16"/>
                <w:szCs w:val="16"/>
              </w:rPr>
              <w:t>0251</w:t>
            </w:r>
          </w:p>
        </w:tc>
        <w:tc>
          <w:tcPr>
            <w:tcW w:w="425" w:type="dxa"/>
            <w:shd w:val="solid" w:color="FFFFFF" w:fill="auto"/>
          </w:tcPr>
          <w:p w:rsidR="006D1D73" w:rsidRPr="00140E21" w:rsidRDefault="006D1D73" w:rsidP="00991AC2">
            <w:pPr>
              <w:pStyle w:val="TAC"/>
              <w:rPr>
                <w:sz w:val="16"/>
                <w:szCs w:val="16"/>
              </w:rPr>
            </w:pPr>
            <w:r w:rsidRPr="00140E21">
              <w:rPr>
                <w:sz w:val="16"/>
                <w:szCs w:val="16"/>
              </w:rPr>
              <w:t>6</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Correction of UE configuration update procedure</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SP-180481</w:t>
            </w:r>
          </w:p>
        </w:tc>
        <w:tc>
          <w:tcPr>
            <w:tcW w:w="567" w:type="dxa"/>
            <w:shd w:val="solid" w:color="FFFFFF" w:fill="auto"/>
          </w:tcPr>
          <w:p w:rsidR="006D1D73" w:rsidRPr="00140E21" w:rsidRDefault="006D1D73" w:rsidP="00991AC2">
            <w:pPr>
              <w:pStyle w:val="TAC"/>
              <w:rPr>
                <w:sz w:val="16"/>
                <w:szCs w:val="16"/>
              </w:rPr>
            </w:pPr>
            <w:r w:rsidRPr="00140E21">
              <w:rPr>
                <w:sz w:val="16"/>
                <w:szCs w:val="16"/>
              </w:rPr>
              <w:t>0254</w:t>
            </w:r>
          </w:p>
        </w:tc>
        <w:tc>
          <w:tcPr>
            <w:tcW w:w="425" w:type="dxa"/>
            <w:shd w:val="solid" w:color="FFFFFF" w:fill="auto"/>
          </w:tcPr>
          <w:p w:rsidR="006D1D73" w:rsidRPr="00140E21" w:rsidRDefault="006D1D73" w:rsidP="00991AC2">
            <w:pPr>
              <w:pStyle w:val="TAC"/>
              <w:rPr>
                <w:sz w:val="16"/>
                <w:szCs w:val="16"/>
              </w:rPr>
            </w:pPr>
            <w:r w:rsidRPr="00140E21">
              <w:rPr>
                <w:sz w:val="16"/>
                <w:szCs w:val="16"/>
              </w:rPr>
              <w:t>2</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Clarifications on Nudr interactions between PCF and UDR</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SP-180484</w:t>
            </w:r>
          </w:p>
        </w:tc>
        <w:tc>
          <w:tcPr>
            <w:tcW w:w="567" w:type="dxa"/>
            <w:shd w:val="solid" w:color="FFFFFF" w:fill="auto"/>
          </w:tcPr>
          <w:p w:rsidR="006D1D73" w:rsidRPr="00140E21" w:rsidRDefault="006D1D73" w:rsidP="00991AC2">
            <w:pPr>
              <w:pStyle w:val="TAC"/>
              <w:rPr>
                <w:sz w:val="16"/>
                <w:szCs w:val="16"/>
              </w:rPr>
            </w:pPr>
            <w:r w:rsidRPr="00140E21">
              <w:rPr>
                <w:sz w:val="16"/>
                <w:szCs w:val="16"/>
              </w:rPr>
              <w:t>0255</w:t>
            </w:r>
          </w:p>
        </w:tc>
        <w:tc>
          <w:tcPr>
            <w:tcW w:w="425" w:type="dxa"/>
            <w:shd w:val="solid" w:color="FFFFFF" w:fill="auto"/>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Editorial corrections</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SP-180484</w:t>
            </w:r>
          </w:p>
        </w:tc>
        <w:tc>
          <w:tcPr>
            <w:tcW w:w="567" w:type="dxa"/>
            <w:shd w:val="solid" w:color="FFFFFF" w:fill="auto"/>
          </w:tcPr>
          <w:p w:rsidR="000621F2" w:rsidRPr="00140E21" w:rsidRDefault="000621F2" w:rsidP="00991AC2">
            <w:pPr>
              <w:pStyle w:val="TAC"/>
              <w:rPr>
                <w:sz w:val="16"/>
                <w:szCs w:val="16"/>
              </w:rPr>
            </w:pPr>
            <w:r w:rsidRPr="00140E21">
              <w:rPr>
                <w:sz w:val="16"/>
                <w:szCs w:val="16"/>
              </w:rPr>
              <w:t>0258</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SP-180487</w:t>
            </w:r>
          </w:p>
        </w:tc>
        <w:tc>
          <w:tcPr>
            <w:tcW w:w="567" w:type="dxa"/>
            <w:shd w:val="solid" w:color="FFFFFF" w:fill="auto"/>
          </w:tcPr>
          <w:p w:rsidR="000621F2" w:rsidRPr="00140E21" w:rsidRDefault="000621F2" w:rsidP="00991AC2">
            <w:pPr>
              <w:pStyle w:val="TAC"/>
              <w:rPr>
                <w:sz w:val="16"/>
                <w:szCs w:val="16"/>
              </w:rPr>
            </w:pPr>
            <w:r w:rsidRPr="00140E21">
              <w:rPr>
                <w:sz w:val="16"/>
                <w:szCs w:val="16"/>
              </w:rPr>
              <w:t>0259</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P-GW-C+SMF Registration in the UDM for the purpose of EPS interworking</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SP-180482</w:t>
            </w:r>
          </w:p>
        </w:tc>
        <w:tc>
          <w:tcPr>
            <w:tcW w:w="567" w:type="dxa"/>
            <w:shd w:val="solid" w:color="FFFFFF" w:fill="auto"/>
          </w:tcPr>
          <w:p w:rsidR="000621F2" w:rsidRPr="00140E21" w:rsidRDefault="000621F2" w:rsidP="00991AC2">
            <w:pPr>
              <w:pStyle w:val="TAC"/>
              <w:rPr>
                <w:sz w:val="16"/>
                <w:szCs w:val="16"/>
              </w:rPr>
            </w:pPr>
            <w:r w:rsidRPr="00140E21">
              <w:rPr>
                <w:sz w:val="16"/>
                <w:szCs w:val="16"/>
              </w:rPr>
              <w:t>0261</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Context retrieval for the purpose of EPS interworking</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SP-180491</w:t>
            </w:r>
          </w:p>
        </w:tc>
        <w:tc>
          <w:tcPr>
            <w:tcW w:w="567" w:type="dxa"/>
            <w:shd w:val="solid" w:color="FFFFFF" w:fill="auto"/>
          </w:tcPr>
          <w:p w:rsidR="000621F2" w:rsidRPr="00140E21" w:rsidRDefault="000621F2" w:rsidP="00991AC2">
            <w:pPr>
              <w:pStyle w:val="TAC"/>
              <w:rPr>
                <w:sz w:val="16"/>
                <w:szCs w:val="16"/>
              </w:rPr>
            </w:pPr>
            <w:r w:rsidRPr="00140E21">
              <w:rPr>
                <w:sz w:val="16"/>
                <w:szCs w:val="16"/>
              </w:rPr>
              <w:t>0262</w:t>
            </w:r>
          </w:p>
        </w:tc>
        <w:tc>
          <w:tcPr>
            <w:tcW w:w="425" w:type="dxa"/>
            <w:shd w:val="solid" w:color="FFFFFF" w:fill="auto"/>
          </w:tcPr>
          <w:p w:rsidR="000621F2" w:rsidRPr="00140E21" w:rsidRDefault="000621F2" w:rsidP="00991AC2">
            <w:pPr>
              <w:pStyle w:val="TAC"/>
              <w:rPr>
                <w:sz w:val="16"/>
                <w:szCs w:val="16"/>
              </w:rPr>
            </w:pPr>
            <w:r w:rsidRPr="00140E21">
              <w:rPr>
                <w:sz w:val="16"/>
                <w:szCs w:val="16"/>
              </w:rPr>
              <w:t>-</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Voice fallback during roaming scenarios</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SP-180486</w:t>
            </w:r>
          </w:p>
        </w:tc>
        <w:tc>
          <w:tcPr>
            <w:tcW w:w="567" w:type="dxa"/>
            <w:shd w:val="solid" w:color="FFFFFF" w:fill="auto"/>
          </w:tcPr>
          <w:p w:rsidR="000621F2" w:rsidRPr="00140E21" w:rsidRDefault="000621F2" w:rsidP="00991AC2">
            <w:pPr>
              <w:pStyle w:val="TAC"/>
              <w:rPr>
                <w:sz w:val="16"/>
                <w:szCs w:val="16"/>
              </w:rPr>
            </w:pPr>
            <w:r w:rsidRPr="00140E21">
              <w:rPr>
                <w:sz w:val="16"/>
                <w:szCs w:val="16"/>
              </w:rPr>
              <w:t>0263</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NF Discovery via the NRF</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SP-180487</w:t>
            </w:r>
          </w:p>
        </w:tc>
        <w:tc>
          <w:tcPr>
            <w:tcW w:w="567" w:type="dxa"/>
            <w:shd w:val="solid" w:color="FFFFFF" w:fill="auto"/>
          </w:tcPr>
          <w:p w:rsidR="00991AC2" w:rsidRPr="00140E21" w:rsidRDefault="00991AC2" w:rsidP="00991AC2">
            <w:pPr>
              <w:pStyle w:val="TAC"/>
              <w:rPr>
                <w:sz w:val="16"/>
                <w:szCs w:val="16"/>
              </w:rPr>
            </w:pPr>
            <w:r w:rsidRPr="00140E21">
              <w:rPr>
                <w:sz w:val="16"/>
                <w:szCs w:val="16"/>
              </w:rPr>
              <w:t>0265</w:t>
            </w:r>
          </w:p>
        </w:tc>
        <w:tc>
          <w:tcPr>
            <w:tcW w:w="425" w:type="dxa"/>
            <w:shd w:val="solid" w:color="FFFFFF" w:fill="auto"/>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Nudm_UEAuthentication Service clarification</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rsidR="00991AC2" w:rsidRPr="00140E21" w:rsidRDefault="00991AC2" w:rsidP="00991AC2">
            <w:pPr>
              <w:pStyle w:val="TAC"/>
              <w:rPr>
                <w:sz w:val="16"/>
                <w:szCs w:val="16"/>
              </w:rPr>
            </w:pPr>
            <w:r w:rsidRPr="00140E21">
              <w:rPr>
                <w:sz w:val="16"/>
                <w:szCs w:val="16"/>
              </w:rPr>
              <w:t>0266</w:t>
            </w:r>
          </w:p>
        </w:tc>
        <w:tc>
          <w:tcPr>
            <w:tcW w:w="425" w:type="dxa"/>
            <w:shd w:val="solid" w:color="FFFFFF" w:fill="auto"/>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
          <w:p w:rsidR="00991AC2" w:rsidRPr="00140E21" w:rsidRDefault="00991AC2" w:rsidP="00991AC2">
            <w:pPr>
              <w:pStyle w:val="TAC"/>
              <w:rPr>
                <w:sz w:val="16"/>
                <w:szCs w:val="16"/>
              </w:rPr>
            </w:pPr>
            <w:r w:rsidRPr="00140E21">
              <w:rPr>
                <w:sz w:val="16"/>
                <w:szCs w:val="16"/>
              </w:rPr>
              <w:t>D</w:t>
            </w:r>
          </w:p>
        </w:tc>
        <w:tc>
          <w:tcPr>
            <w:tcW w:w="4962" w:type="dxa"/>
            <w:shd w:val="solid" w:color="FFFFFF" w:fill="auto"/>
          </w:tcPr>
          <w:p w:rsidR="00991AC2" w:rsidRPr="00140E21" w:rsidRDefault="00991AC2" w:rsidP="00991AC2">
            <w:pPr>
              <w:pStyle w:val="TAL"/>
              <w:rPr>
                <w:sz w:val="16"/>
                <w:szCs w:val="16"/>
              </w:rPr>
            </w:pPr>
            <w:r w:rsidRPr="00140E21">
              <w:rPr>
                <w:sz w:val="16"/>
                <w:szCs w:val="16"/>
              </w:rPr>
              <w:t>Correction to figure caption errors in handover procedures</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SP-180479</w:t>
            </w:r>
          </w:p>
        </w:tc>
        <w:tc>
          <w:tcPr>
            <w:tcW w:w="567" w:type="dxa"/>
            <w:shd w:val="solid" w:color="FFFFFF" w:fill="auto"/>
          </w:tcPr>
          <w:p w:rsidR="00991AC2" w:rsidRPr="00140E21" w:rsidRDefault="00991AC2" w:rsidP="00991AC2">
            <w:pPr>
              <w:pStyle w:val="TAC"/>
              <w:rPr>
                <w:sz w:val="16"/>
                <w:szCs w:val="16"/>
              </w:rPr>
            </w:pPr>
            <w:r w:rsidRPr="00140E21">
              <w:rPr>
                <w:sz w:val="16"/>
                <w:szCs w:val="16"/>
              </w:rPr>
              <w:t>0268</w:t>
            </w:r>
          </w:p>
        </w:tc>
        <w:tc>
          <w:tcPr>
            <w:tcW w:w="425" w:type="dxa"/>
            <w:shd w:val="solid" w:color="FFFFFF" w:fill="auto"/>
          </w:tcPr>
          <w:p w:rsidR="00991AC2" w:rsidRPr="00140E21" w:rsidRDefault="00991AC2" w:rsidP="00991AC2">
            <w:pPr>
              <w:pStyle w:val="TAC"/>
              <w:rPr>
                <w:sz w:val="16"/>
                <w:szCs w:val="16"/>
              </w:rPr>
            </w:pPr>
            <w:r w:rsidRPr="00140E21">
              <w:rPr>
                <w:sz w:val="16"/>
                <w:szCs w:val="16"/>
              </w:rPr>
              <w:t>3</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rsidR="00991AC2" w:rsidRPr="00140E21" w:rsidRDefault="00991AC2" w:rsidP="00991AC2">
            <w:pPr>
              <w:pStyle w:val="TAC"/>
              <w:rPr>
                <w:sz w:val="16"/>
                <w:szCs w:val="16"/>
              </w:rPr>
            </w:pPr>
            <w:r w:rsidRPr="00140E21">
              <w:rPr>
                <w:sz w:val="16"/>
                <w:szCs w:val="16"/>
              </w:rPr>
              <w:t xml:space="preserve"> 0269</w:t>
            </w:r>
          </w:p>
        </w:tc>
        <w:tc>
          <w:tcPr>
            <w:tcW w:w="425" w:type="dxa"/>
            <w:shd w:val="solid" w:color="FFFFFF" w:fill="auto"/>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Correction to NEF service</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SP-180481</w:t>
            </w:r>
          </w:p>
        </w:tc>
        <w:tc>
          <w:tcPr>
            <w:tcW w:w="567" w:type="dxa"/>
            <w:shd w:val="solid" w:color="FFFFFF" w:fill="auto"/>
          </w:tcPr>
          <w:p w:rsidR="00991AC2" w:rsidRPr="00140E21" w:rsidRDefault="00991AC2" w:rsidP="00991AC2">
            <w:pPr>
              <w:pStyle w:val="TAC"/>
              <w:rPr>
                <w:sz w:val="16"/>
                <w:szCs w:val="16"/>
              </w:rPr>
            </w:pPr>
            <w:r w:rsidRPr="00140E21">
              <w:rPr>
                <w:sz w:val="16"/>
                <w:szCs w:val="16"/>
              </w:rPr>
              <w:t xml:space="preserve"> 0270</w:t>
            </w:r>
          </w:p>
        </w:tc>
        <w:tc>
          <w:tcPr>
            <w:tcW w:w="425" w:type="dxa"/>
            <w:shd w:val="solid" w:color="FFFFFF" w:fill="auto"/>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Clarify related description for Network Sharing and Interworking</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SP-180481</w:t>
            </w:r>
          </w:p>
        </w:tc>
        <w:tc>
          <w:tcPr>
            <w:tcW w:w="567" w:type="dxa"/>
            <w:shd w:val="solid" w:color="FFFFFF" w:fill="auto"/>
          </w:tcPr>
          <w:p w:rsidR="00991AC2" w:rsidRPr="00140E21" w:rsidRDefault="00991AC2" w:rsidP="00991AC2">
            <w:pPr>
              <w:pStyle w:val="TAC"/>
              <w:rPr>
                <w:sz w:val="16"/>
                <w:szCs w:val="16"/>
              </w:rPr>
            </w:pPr>
            <w:r w:rsidRPr="00140E21">
              <w:rPr>
                <w:sz w:val="16"/>
                <w:szCs w:val="16"/>
              </w:rPr>
              <w:t>0271</w:t>
            </w:r>
          </w:p>
        </w:tc>
        <w:tc>
          <w:tcPr>
            <w:tcW w:w="425" w:type="dxa"/>
            <w:shd w:val="solid" w:color="FFFFFF" w:fill="auto"/>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SP-180489</w:t>
            </w:r>
          </w:p>
        </w:tc>
        <w:tc>
          <w:tcPr>
            <w:tcW w:w="567" w:type="dxa"/>
            <w:shd w:val="solid" w:color="FFFFFF" w:fill="auto"/>
          </w:tcPr>
          <w:p w:rsidR="00991AC2" w:rsidRPr="00140E21" w:rsidRDefault="00991AC2" w:rsidP="00991AC2">
            <w:pPr>
              <w:pStyle w:val="TAC"/>
              <w:rPr>
                <w:sz w:val="16"/>
                <w:szCs w:val="16"/>
              </w:rPr>
            </w:pPr>
            <w:r w:rsidRPr="00140E21">
              <w:rPr>
                <w:sz w:val="16"/>
                <w:szCs w:val="16"/>
              </w:rPr>
              <w:t>0273</w:t>
            </w:r>
          </w:p>
        </w:tc>
        <w:tc>
          <w:tcPr>
            <w:tcW w:w="425" w:type="dxa"/>
            <w:shd w:val="solid" w:color="FFFFFF" w:fill="auto"/>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The interaction between PCF and AF</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SP-180480</w:t>
            </w:r>
          </w:p>
        </w:tc>
        <w:tc>
          <w:tcPr>
            <w:tcW w:w="567" w:type="dxa"/>
            <w:shd w:val="solid" w:color="FFFFFF" w:fill="auto"/>
          </w:tcPr>
          <w:p w:rsidR="00991AC2" w:rsidRPr="00140E21" w:rsidRDefault="00991AC2" w:rsidP="00991AC2">
            <w:pPr>
              <w:pStyle w:val="TAC"/>
              <w:rPr>
                <w:sz w:val="16"/>
                <w:szCs w:val="16"/>
              </w:rPr>
            </w:pPr>
            <w:r w:rsidRPr="00140E21">
              <w:rPr>
                <w:sz w:val="16"/>
                <w:szCs w:val="16"/>
              </w:rPr>
              <w:t>0274</w:t>
            </w:r>
          </w:p>
        </w:tc>
        <w:tc>
          <w:tcPr>
            <w:tcW w:w="425" w:type="dxa"/>
            <w:shd w:val="solid" w:color="FFFFFF" w:fill="auto"/>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Clarification on MT SMS domain selection by SMSF</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rsidR="00991AC2" w:rsidRPr="00140E21" w:rsidRDefault="00991AC2" w:rsidP="00991AC2">
            <w:pPr>
              <w:pStyle w:val="TAC"/>
              <w:rPr>
                <w:sz w:val="16"/>
                <w:szCs w:val="16"/>
              </w:rPr>
            </w:pPr>
            <w:r w:rsidRPr="00140E21">
              <w:rPr>
                <w:sz w:val="16"/>
                <w:szCs w:val="16"/>
              </w:rPr>
              <w:t>0275</w:t>
            </w:r>
          </w:p>
        </w:tc>
        <w:tc>
          <w:tcPr>
            <w:tcW w:w="425" w:type="dxa"/>
            <w:shd w:val="solid" w:color="FFFFFF" w:fill="auto"/>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SP-180479</w:t>
            </w:r>
          </w:p>
        </w:tc>
        <w:tc>
          <w:tcPr>
            <w:tcW w:w="567" w:type="dxa"/>
            <w:shd w:val="solid" w:color="FFFFFF" w:fill="auto"/>
          </w:tcPr>
          <w:p w:rsidR="00991AC2" w:rsidRPr="00140E21" w:rsidRDefault="00991AC2" w:rsidP="00991AC2">
            <w:pPr>
              <w:pStyle w:val="TAC"/>
              <w:rPr>
                <w:sz w:val="16"/>
                <w:szCs w:val="16"/>
              </w:rPr>
            </w:pPr>
            <w:r w:rsidRPr="00140E21">
              <w:rPr>
                <w:sz w:val="16"/>
                <w:szCs w:val="16"/>
              </w:rPr>
              <w:t>0276</w:t>
            </w:r>
          </w:p>
        </w:tc>
        <w:tc>
          <w:tcPr>
            <w:tcW w:w="425" w:type="dxa"/>
            <w:shd w:val="solid" w:color="FFFFFF" w:fill="auto"/>
          </w:tcPr>
          <w:p w:rsidR="00991AC2" w:rsidRPr="00140E21" w:rsidRDefault="00991AC2" w:rsidP="00991AC2">
            <w:pPr>
              <w:pStyle w:val="TAC"/>
              <w:rPr>
                <w:sz w:val="16"/>
                <w:szCs w:val="16"/>
              </w:rPr>
            </w:pPr>
            <w:r w:rsidRPr="00140E21">
              <w:rPr>
                <w:sz w:val="16"/>
                <w:szCs w:val="16"/>
              </w:rPr>
              <w:t>3</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SP-180489</w:t>
            </w:r>
          </w:p>
        </w:tc>
        <w:tc>
          <w:tcPr>
            <w:tcW w:w="567" w:type="dxa"/>
            <w:shd w:val="solid" w:color="FFFFFF" w:fill="auto"/>
          </w:tcPr>
          <w:p w:rsidR="00991AC2" w:rsidRPr="00140E21" w:rsidRDefault="00991AC2" w:rsidP="00991AC2">
            <w:pPr>
              <w:pStyle w:val="TAC"/>
              <w:rPr>
                <w:sz w:val="16"/>
                <w:szCs w:val="16"/>
              </w:rPr>
            </w:pPr>
            <w:r w:rsidRPr="00140E21">
              <w:rPr>
                <w:sz w:val="16"/>
                <w:szCs w:val="16"/>
              </w:rPr>
              <w:t>0277</w:t>
            </w:r>
          </w:p>
        </w:tc>
        <w:tc>
          <w:tcPr>
            <w:tcW w:w="425" w:type="dxa"/>
            <w:shd w:val="solid" w:color="FFFFFF" w:fill="auto"/>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TS 23.502: Clean-up for the RRC Inactive related procedure</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711995" w:rsidRPr="00140E21" w:rsidTr="005A1DC9">
        <w:tc>
          <w:tcPr>
            <w:tcW w:w="800" w:type="dxa"/>
            <w:shd w:val="solid" w:color="FFFFFF" w:fill="auto"/>
          </w:tcPr>
          <w:p w:rsidR="00711995" w:rsidRPr="00140E21" w:rsidRDefault="00711995" w:rsidP="00991AC2">
            <w:pPr>
              <w:pStyle w:val="TAL"/>
              <w:rPr>
                <w:sz w:val="16"/>
                <w:szCs w:val="16"/>
              </w:rPr>
            </w:pPr>
            <w:r w:rsidRPr="00140E21">
              <w:rPr>
                <w:sz w:val="16"/>
                <w:szCs w:val="16"/>
              </w:rPr>
              <w:t>2018-06</w:t>
            </w:r>
          </w:p>
        </w:tc>
        <w:tc>
          <w:tcPr>
            <w:tcW w:w="760" w:type="dxa"/>
            <w:shd w:val="solid" w:color="FFFFFF" w:fill="auto"/>
          </w:tcPr>
          <w:p w:rsidR="00711995" w:rsidRPr="00140E21" w:rsidRDefault="00711995" w:rsidP="00991AC2">
            <w:pPr>
              <w:pStyle w:val="TAL"/>
              <w:rPr>
                <w:sz w:val="16"/>
                <w:szCs w:val="16"/>
              </w:rPr>
            </w:pPr>
            <w:r w:rsidRPr="00140E21">
              <w:rPr>
                <w:sz w:val="16"/>
                <w:szCs w:val="16"/>
              </w:rPr>
              <w:t>SP-80</w:t>
            </w:r>
          </w:p>
        </w:tc>
        <w:tc>
          <w:tcPr>
            <w:tcW w:w="992" w:type="dxa"/>
            <w:shd w:val="solid" w:color="FFFFFF" w:fill="auto"/>
          </w:tcPr>
          <w:p w:rsidR="00711995" w:rsidRPr="00140E21" w:rsidRDefault="00711995" w:rsidP="00991AC2">
            <w:pPr>
              <w:pStyle w:val="TAC"/>
              <w:rPr>
                <w:sz w:val="16"/>
                <w:szCs w:val="16"/>
              </w:rPr>
            </w:pPr>
            <w:r w:rsidRPr="00140E21">
              <w:rPr>
                <w:sz w:val="16"/>
                <w:szCs w:val="16"/>
              </w:rPr>
              <w:t>SP-180482</w:t>
            </w:r>
          </w:p>
        </w:tc>
        <w:tc>
          <w:tcPr>
            <w:tcW w:w="567" w:type="dxa"/>
            <w:shd w:val="solid" w:color="FFFFFF" w:fill="auto"/>
          </w:tcPr>
          <w:p w:rsidR="00711995" w:rsidRPr="00140E21" w:rsidRDefault="00711995" w:rsidP="00991AC2">
            <w:pPr>
              <w:pStyle w:val="TAC"/>
              <w:rPr>
                <w:sz w:val="16"/>
                <w:szCs w:val="16"/>
              </w:rPr>
            </w:pPr>
            <w:r w:rsidRPr="00140E21">
              <w:rPr>
                <w:sz w:val="16"/>
                <w:szCs w:val="16"/>
              </w:rPr>
              <w:t>0279</w:t>
            </w:r>
          </w:p>
        </w:tc>
        <w:tc>
          <w:tcPr>
            <w:tcW w:w="425" w:type="dxa"/>
            <w:shd w:val="solid" w:color="FFFFFF" w:fill="auto"/>
          </w:tcPr>
          <w:p w:rsidR="00711995" w:rsidRPr="00140E21" w:rsidRDefault="00711995" w:rsidP="00991AC2">
            <w:pPr>
              <w:pStyle w:val="TAC"/>
              <w:rPr>
                <w:sz w:val="16"/>
                <w:szCs w:val="16"/>
              </w:rPr>
            </w:pPr>
            <w:r w:rsidRPr="00140E21">
              <w:rPr>
                <w:sz w:val="16"/>
                <w:szCs w:val="16"/>
              </w:rPr>
              <w:t>2</w:t>
            </w:r>
          </w:p>
        </w:tc>
        <w:tc>
          <w:tcPr>
            <w:tcW w:w="425" w:type="dxa"/>
            <w:shd w:val="solid" w:color="FFFFFF" w:fill="auto"/>
          </w:tcPr>
          <w:p w:rsidR="00711995" w:rsidRPr="00140E21" w:rsidRDefault="00711995" w:rsidP="00991AC2">
            <w:pPr>
              <w:pStyle w:val="TAC"/>
              <w:rPr>
                <w:sz w:val="16"/>
                <w:szCs w:val="16"/>
              </w:rPr>
            </w:pPr>
            <w:r w:rsidRPr="00140E21">
              <w:rPr>
                <w:sz w:val="16"/>
                <w:szCs w:val="16"/>
              </w:rPr>
              <w:t>F</w:t>
            </w:r>
          </w:p>
        </w:tc>
        <w:tc>
          <w:tcPr>
            <w:tcW w:w="4962" w:type="dxa"/>
            <w:shd w:val="solid" w:color="FFFFFF" w:fill="auto"/>
          </w:tcPr>
          <w:p w:rsidR="00711995" w:rsidRPr="00140E21" w:rsidRDefault="00711995" w:rsidP="00991AC2">
            <w:pPr>
              <w:pStyle w:val="TAL"/>
              <w:rPr>
                <w:sz w:val="16"/>
                <w:szCs w:val="16"/>
              </w:rPr>
            </w:pPr>
            <w:r w:rsidRPr="00140E21">
              <w:rPr>
                <w:sz w:val="16"/>
                <w:szCs w:val="16"/>
              </w:rPr>
              <w:t>Cleanup to PCF selection in AMF and SMF</w:t>
            </w:r>
          </w:p>
        </w:tc>
        <w:tc>
          <w:tcPr>
            <w:tcW w:w="708" w:type="dxa"/>
            <w:shd w:val="solid" w:color="FFFFFF" w:fill="auto"/>
          </w:tcPr>
          <w:p w:rsidR="00711995" w:rsidRPr="00140E21" w:rsidRDefault="00711995" w:rsidP="00991AC2">
            <w:pPr>
              <w:pStyle w:val="TAC"/>
              <w:rPr>
                <w:sz w:val="16"/>
                <w:szCs w:val="16"/>
              </w:rPr>
            </w:pPr>
            <w:r w:rsidRPr="00140E21">
              <w:rPr>
                <w:sz w:val="16"/>
                <w:szCs w:val="16"/>
              </w:rPr>
              <w:t>15.2.0</w:t>
            </w:r>
          </w:p>
        </w:tc>
      </w:tr>
      <w:tr w:rsidR="00711995" w:rsidRPr="00140E21" w:rsidTr="005A1DC9">
        <w:tc>
          <w:tcPr>
            <w:tcW w:w="800" w:type="dxa"/>
            <w:shd w:val="solid" w:color="FFFFFF" w:fill="auto"/>
          </w:tcPr>
          <w:p w:rsidR="00711995" w:rsidRPr="00140E21" w:rsidRDefault="00711995" w:rsidP="00991AC2">
            <w:pPr>
              <w:pStyle w:val="TAL"/>
              <w:rPr>
                <w:sz w:val="16"/>
                <w:szCs w:val="16"/>
              </w:rPr>
            </w:pPr>
            <w:r w:rsidRPr="00140E21">
              <w:rPr>
                <w:sz w:val="16"/>
                <w:szCs w:val="16"/>
              </w:rPr>
              <w:t>2018-06</w:t>
            </w:r>
          </w:p>
        </w:tc>
        <w:tc>
          <w:tcPr>
            <w:tcW w:w="760" w:type="dxa"/>
            <w:shd w:val="solid" w:color="FFFFFF" w:fill="auto"/>
          </w:tcPr>
          <w:p w:rsidR="00711995" w:rsidRPr="00140E21" w:rsidRDefault="00711995" w:rsidP="00991AC2">
            <w:pPr>
              <w:pStyle w:val="TAL"/>
              <w:rPr>
                <w:sz w:val="16"/>
                <w:szCs w:val="16"/>
              </w:rPr>
            </w:pPr>
            <w:r w:rsidRPr="00140E21">
              <w:rPr>
                <w:sz w:val="16"/>
                <w:szCs w:val="16"/>
              </w:rPr>
              <w:t>SP-80</w:t>
            </w:r>
          </w:p>
        </w:tc>
        <w:tc>
          <w:tcPr>
            <w:tcW w:w="992" w:type="dxa"/>
            <w:shd w:val="solid" w:color="FFFFFF" w:fill="auto"/>
          </w:tcPr>
          <w:p w:rsidR="00711995" w:rsidRPr="00140E21" w:rsidRDefault="00711995" w:rsidP="00991AC2">
            <w:pPr>
              <w:pStyle w:val="TAC"/>
              <w:rPr>
                <w:sz w:val="16"/>
                <w:szCs w:val="16"/>
              </w:rPr>
            </w:pPr>
            <w:r w:rsidRPr="00140E21">
              <w:rPr>
                <w:sz w:val="16"/>
                <w:szCs w:val="16"/>
              </w:rPr>
              <w:t>SP-180484</w:t>
            </w:r>
          </w:p>
        </w:tc>
        <w:tc>
          <w:tcPr>
            <w:tcW w:w="567" w:type="dxa"/>
            <w:shd w:val="solid" w:color="FFFFFF" w:fill="auto"/>
          </w:tcPr>
          <w:p w:rsidR="00711995" w:rsidRPr="00140E21" w:rsidRDefault="00711995" w:rsidP="00991AC2">
            <w:pPr>
              <w:pStyle w:val="TAC"/>
              <w:rPr>
                <w:sz w:val="16"/>
                <w:szCs w:val="16"/>
              </w:rPr>
            </w:pPr>
            <w:r w:rsidRPr="00140E21">
              <w:rPr>
                <w:sz w:val="16"/>
                <w:szCs w:val="16"/>
              </w:rPr>
              <w:t>0280</w:t>
            </w:r>
          </w:p>
        </w:tc>
        <w:tc>
          <w:tcPr>
            <w:tcW w:w="425" w:type="dxa"/>
            <w:shd w:val="solid" w:color="FFFFFF" w:fill="auto"/>
          </w:tcPr>
          <w:p w:rsidR="00711995" w:rsidRPr="00140E21" w:rsidRDefault="00711995" w:rsidP="00991AC2">
            <w:pPr>
              <w:pStyle w:val="TAC"/>
              <w:rPr>
                <w:sz w:val="16"/>
                <w:szCs w:val="16"/>
              </w:rPr>
            </w:pPr>
            <w:r w:rsidRPr="00140E21">
              <w:rPr>
                <w:sz w:val="16"/>
                <w:szCs w:val="16"/>
              </w:rPr>
              <w:t>1</w:t>
            </w:r>
          </w:p>
        </w:tc>
        <w:tc>
          <w:tcPr>
            <w:tcW w:w="425" w:type="dxa"/>
            <w:shd w:val="solid" w:color="FFFFFF" w:fill="auto"/>
          </w:tcPr>
          <w:p w:rsidR="00711995" w:rsidRPr="00140E21" w:rsidRDefault="00711995" w:rsidP="00991AC2">
            <w:pPr>
              <w:pStyle w:val="TAC"/>
              <w:rPr>
                <w:sz w:val="16"/>
                <w:szCs w:val="16"/>
              </w:rPr>
            </w:pPr>
            <w:r w:rsidRPr="00140E21">
              <w:rPr>
                <w:sz w:val="16"/>
                <w:szCs w:val="16"/>
              </w:rPr>
              <w:t>F</w:t>
            </w:r>
          </w:p>
        </w:tc>
        <w:tc>
          <w:tcPr>
            <w:tcW w:w="4962" w:type="dxa"/>
            <w:shd w:val="solid" w:color="FFFFFF" w:fill="auto"/>
          </w:tcPr>
          <w:p w:rsidR="00711995" w:rsidRPr="00140E21" w:rsidRDefault="00711995" w:rsidP="00991AC2">
            <w:pPr>
              <w:pStyle w:val="TAL"/>
              <w:rPr>
                <w:sz w:val="16"/>
                <w:szCs w:val="16"/>
              </w:rPr>
            </w:pPr>
            <w:r w:rsidRPr="00140E21">
              <w:rPr>
                <w:sz w:val="16"/>
                <w:szCs w:val="16"/>
              </w:rPr>
              <w:t xml:space="preserve"> Description of Policy Association</w:t>
            </w:r>
          </w:p>
        </w:tc>
        <w:tc>
          <w:tcPr>
            <w:tcW w:w="708" w:type="dxa"/>
            <w:shd w:val="solid" w:color="FFFFFF" w:fill="auto"/>
          </w:tcPr>
          <w:p w:rsidR="00711995" w:rsidRPr="00140E21" w:rsidRDefault="00711995" w:rsidP="00991AC2">
            <w:pPr>
              <w:pStyle w:val="TAC"/>
              <w:rPr>
                <w:sz w:val="16"/>
                <w:szCs w:val="16"/>
              </w:rPr>
            </w:pPr>
            <w:r w:rsidRPr="00140E21">
              <w:rPr>
                <w:sz w:val="16"/>
                <w:szCs w:val="16"/>
              </w:rPr>
              <w:t>15.2.0</w:t>
            </w:r>
          </w:p>
        </w:tc>
      </w:tr>
      <w:tr w:rsidR="00096D5B" w:rsidRPr="00140E21" w:rsidTr="005A1DC9">
        <w:tc>
          <w:tcPr>
            <w:tcW w:w="800" w:type="dxa"/>
            <w:shd w:val="solid" w:color="FFFFFF" w:fill="auto"/>
          </w:tcPr>
          <w:p w:rsidR="00096D5B" w:rsidRPr="00140E21" w:rsidRDefault="00096D5B" w:rsidP="00991AC2">
            <w:pPr>
              <w:pStyle w:val="TAL"/>
              <w:rPr>
                <w:sz w:val="16"/>
                <w:szCs w:val="16"/>
              </w:rPr>
            </w:pPr>
            <w:r w:rsidRPr="00140E21">
              <w:rPr>
                <w:sz w:val="16"/>
                <w:szCs w:val="16"/>
              </w:rPr>
              <w:t>2018-06</w:t>
            </w:r>
          </w:p>
        </w:tc>
        <w:tc>
          <w:tcPr>
            <w:tcW w:w="760" w:type="dxa"/>
            <w:shd w:val="solid" w:color="FFFFFF" w:fill="auto"/>
          </w:tcPr>
          <w:p w:rsidR="00096D5B" w:rsidRPr="00140E21" w:rsidRDefault="00096D5B" w:rsidP="00991AC2">
            <w:pPr>
              <w:pStyle w:val="TAL"/>
              <w:rPr>
                <w:sz w:val="16"/>
                <w:szCs w:val="16"/>
              </w:rPr>
            </w:pPr>
            <w:r w:rsidRPr="00140E21">
              <w:rPr>
                <w:sz w:val="16"/>
                <w:szCs w:val="16"/>
              </w:rPr>
              <w:t>SP-80</w:t>
            </w:r>
          </w:p>
        </w:tc>
        <w:tc>
          <w:tcPr>
            <w:tcW w:w="992" w:type="dxa"/>
            <w:shd w:val="solid" w:color="FFFFFF" w:fill="auto"/>
          </w:tcPr>
          <w:p w:rsidR="00096D5B" w:rsidRPr="00140E21" w:rsidRDefault="00096D5B" w:rsidP="00991AC2">
            <w:pPr>
              <w:pStyle w:val="TAC"/>
              <w:rPr>
                <w:sz w:val="16"/>
                <w:szCs w:val="16"/>
              </w:rPr>
            </w:pPr>
            <w:r w:rsidRPr="00140E21">
              <w:rPr>
                <w:sz w:val="16"/>
                <w:szCs w:val="16"/>
              </w:rPr>
              <w:t>SP-180489</w:t>
            </w:r>
          </w:p>
        </w:tc>
        <w:tc>
          <w:tcPr>
            <w:tcW w:w="567" w:type="dxa"/>
            <w:shd w:val="solid" w:color="FFFFFF" w:fill="auto"/>
          </w:tcPr>
          <w:p w:rsidR="00096D5B" w:rsidRPr="00140E21" w:rsidRDefault="00096D5B" w:rsidP="00991AC2">
            <w:pPr>
              <w:pStyle w:val="TAC"/>
              <w:rPr>
                <w:sz w:val="16"/>
                <w:szCs w:val="16"/>
              </w:rPr>
            </w:pPr>
            <w:r w:rsidRPr="00140E21">
              <w:rPr>
                <w:sz w:val="16"/>
                <w:szCs w:val="16"/>
              </w:rPr>
              <w:t>0281</w:t>
            </w:r>
          </w:p>
        </w:tc>
        <w:tc>
          <w:tcPr>
            <w:tcW w:w="425" w:type="dxa"/>
            <w:shd w:val="solid" w:color="FFFFFF" w:fill="auto"/>
          </w:tcPr>
          <w:p w:rsidR="00096D5B" w:rsidRPr="00140E21" w:rsidRDefault="00096D5B" w:rsidP="00991AC2">
            <w:pPr>
              <w:pStyle w:val="TAC"/>
              <w:rPr>
                <w:sz w:val="16"/>
                <w:szCs w:val="16"/>
              </w:rPr>
            </w:pPr>
            <w:r w:rsidRPr="00140E21">
              <w:rPr>
                <w:sz w:val="16"/>
                <w:szCs w:val="16"/>
              </w:rPr>
              <w:t>2</w:t>
            </w:r>
          </w:p>
        </w:tc>
        <w:tc>
          <w:tcPr>
            <w:tcW w:w="425" w:type="dxa"/>
            <w:shd w:val="solid" w:color="FFFFFF" w:fill="auto"/>
          </w:tcPr>
          <w:p w:rsidR="00096D5B" w:rsidRPr="00140E21" w:rsidRDefault="00096D5B" w:rsidP="00991AC2">
            <w:pPr>
              <w:pStyle w:val="TAC"/>
              <w:rPr>
                <w:sz w:val="16"/>
                <w:szCs w:val="16"/>
              </w:rPr>
            </w:pPr>
            <w:r w:rsidRPr="00140E21">
              <w:rPr>
                <w:sz w:val="16"/>
                <w:szCs w:val="16"/>
              </w:rPr>
              <w:t>F</w:t>
            </w:r>
          </w:p>
        </w:tc>
        <w:tc>
          <w:tcPr>
            <w:tcW w:w="4962" w:type="dxa"/>
            <w:shd w:val="solid" w:color="FFFFFF" w:fill="auto"/>
          </w:tcPr>
          <w:p w:rsidR="00096D5B" w:rsidRPr="00140E21" w:rsidRDefault="00096D5B" w:rsidP="00991AC2">
            <w:pPr>
              <w:pStyle w:val="TAL"/>
              <w:rPr>
                <w:sz w:val="16"/>
                <w:szCs w:val="16"/>
              </w:rPr>
            </w:pPr>
            <w:r w:rsidRPr="00140E21">
              <w:rPr>
                <w:sz w:val="16"/>
                <w:szCs w:val="16"/>
              </w:rPr>
              <w:t>Wildcard DNN management</w:t>
            </w:r>
          </w:p>
        </w:tc>
        <w:tc>
          <w:tcPr>
            <w:tcW w:w="708" w:type="dxa"/>
            <w:shd w:val="solid" w:color="FFFFFF" w:fill="auto"/>
          </w:tcPr>
          <w:p w:rsidR="00096D5B" w:rsidRPr="00140E21" w:rsidRDefault="00096D5B" w:rsidP="00991AC2">
            <w:pPr>
              <w:pStyle w:val="TAC"/>
              <w:rPr>
                <w:sz w:val="16"/>
                <w:szCs w:val="16"/>
              </w:rPr>
            </w:pPr>
            <w:r w:rsidRPr="00140E21">
              <w:rPr>
                <w:sz w:val="16"/>
                <w:szCs w:val="16"/>
              </w:rPr>
              <w:t>15.2.0</w:t>
            </w:r>
          </w:p>
        </w:tc>
      </w:tr>
      <w:tr w:rsidR="00096D5B" w:rsidRPr="00140E21" w:rsidTr="005A1DC9">
        <w:tc>
          <w:tcPr>
            <w:tcW w:w="800" w:type="dxa"/>
            <w:shd w:val="solid" w:color="FFFFFF" w:fill="auto"/>
          </w:tcPr>
          <w:p w:rsidR="00096D5B" w:rsidRPr="00140E21" w:rsidRDefault="00096D5B" w:rsidP="00991AC2">
            <w:pPr>
              <w:pStyle w:val="TAL"/>
              <w:rPr>
                <w:sz w:val="16"/>
                <w:szCs w:val="16"/>
              </w:rPr>
            </w:pPr>
            <w:r w:rsidRPr="00140E21">
              <w:rPr>
                <w:sz w:val="16"/>
                <w:szCs w:val="16"/>
              </w:rPr>
              <w:t>2018-06</w:t>
            </w:r>
          </w:p>
        </w:tc>
        <w:tc>
          <w:tcPr>
            <w:tcW w:w="760" w:type="dxa"/>
            <w:shd w:val="solid" w:color="FFFFFF" w:fill="auto"/>
          </w:tcPr>
          <w:p w:rsidR="00096D5B" w:rsidRPr="00140E21" w:rsidRDefault="00096D5B" w:rsidP="00991AC2">
            <w:pPr>
              <w:pStyle w:val="TAL"/>
              <w:rPr>
                <w:sz w:val="16"/>
                <w:szCs w:val="16"/>
              </w:rPr>
            </w:pPr>
            <w:r w:rsidRPr="00140E21">
              <w:rPr>
                <w:sz w:val="16"/>
                <w:szCs w:val="16"/>
              </w:rPr>
              <w:t>SP-80</w:t>
            </w:r>
          </w:p>
        </w:tc>
        <w:tc>
          <w:tcPr>
            <w:tcW w:w="992" w:type="dxa"/>
            <w:shd w:val="solid" w:color="FFFFFF" w:fill="auto"/>
          </w:tcPr>
          <w:p w:rsidR="00096D5B" w:rsidRPr="00140E21" w:rsidRDefault="00096D5B" w:rsidP="00991AC2">
            <w:pPr>
              <w:pStyle w:val="TAC"/>
              <w:rPr>
                <w:sz w:val="16"/>
                <w:szCs w:val="16"/>
              </w:rPr>
            </w:pPr>
            <w:r w:rsidRPr="00140E21">
              <w:rPr>
                <w:sz w:val="16"/>
                <w:szCs w:val="16"/>
              </w:rPr>
              <w:t>SP-180479</w:t>
            </w:r>
          </w:p>
        </w:tc>
        <w:tc>
          <w:tcPr>
            <w:tcW w:w="567" w:type="dxa"/>
            <w:shd w:val="solid" w:color="FFFFFF" w:fill="auto"/>
          </w:tcPr>
          <w:p w:rsidR="00096D5B" w:rsidRPr="00140E21" w:rsidRDefault="00096D5B" w:rsidP="00991AC2">
            <w:pPr>
              <w:pStyle w:val="TAC"/>
              <w:rPr>
                <w:sz w:val="16"/>
                <w:szCs w:val="16"/>
              </w:rPr>
            </w:pPr>
            <w:r w:rsidRPr="00140E21">
              <w:rPr>
                <w:sz w:val="16"/>
                <w:szCs w:val="16"/>
              </w:rPr>
              <w:t>0284</w:t>
            </w:r>
          </w:p>
        </w:tc>
        <w:tc>
          <w:tcPr>
            <w:tcW w:w="425" w:type="dxa"/>
            <w:shd w:val="solid" w:color="FFFFFF" w:fill="auto"/>
          </w:tcPr>
          <w:p w:rsidR="00096D5B" w:rsidRPr="00140E21" w:rsidRDefault="00096D5B" w:rsidP="00991AC2">
            <w:pPr>
              <w:pStyle w:val="TAC"/>
              <w:rPr>
                <w:sz w:val="16"/>
                <w:szCs w:val="16"/>
              </w:rPr>
            </w:pPr>
            <w:r w:rsidRPr="00140E21">
              <w:rPr>
                <w:sz w:val="16"/>
                <w:szCs w:val="16"/>
              </w:rPr>
              <w:t>-</w:t>
            </w:r>
          </w:p>
        </w:tc>
        <w:tc>
          <w:tcPr>
            <w:tcW w:w="425" w:type="dxa"/>
            <w:shd w:val="solid" w:color="FFFFFF" w:fill="auto"/>
          </w:tcPr>
          <w:p w:rsidR="00096D5B" w:rsidRPr="00140E21" w:rsidRDefault="00096D5B" w:rsidP="00991AC2">
            <w:pPr>
              <w:pStyle w:val="TAC"/>
              <w:rPr>
                <w:sz w:val="16"/>
                <w:szCs w:val="16"/>
              </w:rPr>
            </w:pPr>
            <w:r w:rsidRPr="00140E21">
              <w:rPr>
                <w:sz w:val="16"/>
                <w:szCs w:val="16"/>
              </w:rPr>
              <w:t>F</w:t>
            </w:r>
          </w:p>
        </w:tc>
        <w:tc>
          <w:tcPr>
            <w:tcW w:w="4962" w:type="dxa"/>
            <w:shd w:val="solid" w:color="FFFFFF" w:fill="auto"/>
          </w:tcPr>
          <w:p w:rsidR="00096D5B" w:rsidRPr="00140E21" w:rsidRDefault="00096D5B" w:rsidP="00991AC2">
            <w:pPr>
              <w:pStyle w:val="TAL"/>
              <w:rPr>
                <w:sz w:val="16"/>
                <w:szCs w:val="16"/>
              </w:rPr>
            </w:pPr>
            <w:r w:rsidRPr="00140E21">
              <w:rPr>
                <w:sz w:val="16"/>
                <w:szCs w:val="16"/>
              </w:rPr>
              <w:t>Clarification on HO procedure</w:t>
            </w:r>
          </w:p>
        </w:tc>
        <w:tc>
          <w:tcPr>
            <w:tcW w:w="708" w:type="dxa"/>
            <w:shd w:val="solid" w:color="FFFFFF" w:fill="auto"/>
          </w:tcPr>
          <w:p w:rsidR="00096D5B" w:rsidRPr="00140E21" w:rsidRDefault="00096D5B"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SP-180479</w:t>
            </w:r>
          </w:p>
        </w:tc>
        <w:tc>
          <w:tcPr>
            <w:tcW w:w="567" w:type="dxa"/>
            <w:shd w:val="solid" w:color="FFFFFF" w:fill="auto"/>
          </w:tcPr>
          <w:p w:rsidR="007F0EB1" w:rsidRPr="00140E21" w:rsidRDefault="007F0EB1" w:rsidP="007F0EB1">
            <w:pPr>
              <w:pStyle w:val="TAC"/>
              <w:rPr>
                <w:sz w:val="16"/>
                <w:szCs w:val="16"/>
              </w:rPr>
            </w:pPr>
            <w:r w:rsidRPr="00140E21">
              <w:rPr>
                <w:sz w:val="16"/>
                <w:szCs w:val="16"/>
              </w:rPr>
              <w:t>0285</w:t>
            </w:r>
          </w:p>
        </w:tc>
        <w:tc>
          <w:tcPr>
            <w:tcW w:w="425" w:type="dxa"/>
            <w:shd w:val="solid" w:color="FFFFFF" w:fill="auto"/>
          </w:tcPr>
          <w:p w:rsidR="007F0EB1" w:rsidRPr="00140E21" w:rsidRDefault="007F0EB1" w:rsidP="00991AC2">
            <w:pPr>
              <w:pStyle w:val="TAC"/>
              <w:rPr>
                <w:sz w:val="16"/>
                <w:szCs w:val="16"/>
              </w:rPr>
            </w:pPr>
            <w:r w:rsidRPr="00140E21">
              <w:rPr>
                <w:sz w:val="16"/>
                <w:szCs w:val="16"/>
              </w:rPr>
              <w:t>-</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Clarification of Data Notification in service request procedure</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SP-180484</w:t>
            </w:r>
          </w:p>
        </w:tc>
        <w:tc>
          <w:tcPr>
            <w:tcW w:w="567" w:type="dxa"/>
            <w:shd w:val="solid" w:color="FFFFFF" w:fill="auto"/>
          </w:tcPr>
          <w:p w:rsidR="007F0EB1" w:rsidRPr="00140E21" w:rsidRDefault="007F0EB1" w:rsidP="007F0EB1">
            <w:pPr>
              <w:pStyle w:val="TAC"/>
              <w:rPr>
                <w:sz w:val="16"/>
                <w:szCs w:val="16"/>
              </w:rPr>
            </w:pPr>
            <w:r w:rsidRPr="00140E21">
              <w:rPr>
                <w:sz w:val="16"/>
                <w:szCs w:val="16"/>
              </w:rPr>
              <w:t>0286</w:t>
            </w:r>
          </w:p>
        </w:tc>
        <w:tc>
          <w:tcPr>
            <w:tcW w:w="425" w:type="dxa"/>
            <w:shd w:val="solid" w:color="FFFFFF" w:fill="auto"/>
          </w:tcPr>
          <w:p w:rsidR="007F0EB1" w:rsidRPr="00140E21" w:rsidRDefault="007F0EB1" w:rsidP="00991AC2">
            <w:pPr>
              <w:pStyle w:val="TAC"/>
              <w:rPr>
                <w:sz w:val="16"/>
                <w:szCs w:val="16"/>
              </w:rPr>
            </w:pPr>
            <w:r w:rsidRPr="00140E21">
              <w:rPr>
                <w:sz w:val="16"/>
                <w:szCs w:val="16"/>
              </w:rPr>
              <w:t>5</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Correlation between EBI and QFI</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SP-180479</w:t>
            </w:r>
          </w:p>
        </w:tc>
        <w:tc>
          <w:tcPr>
            <w:tcW w:w="567" w:type="dxa"/>
            <w:shd w:val="solid" w:color="FFFFFF" w:fill="auto"/>
          </w:tcPr>
          <w:p w:rsidR="007F0EB1" w:rsidRPr="00140E21" w:rsidRDefault="007F0EB1" w:rsidP="007F0EB1">
            <w:pPr>
              <w:pStyle w:val="TAC"/>
              <w:rPr>
                <w:sz w:val="16"/>
                <w:szCs w:val="16"/>
              </w:rPr>
            </w:pPr>
            <w:r w:rsidRPr="00140E21">
              <w:rPr>
                <w:sz w:val="16"/>
                <w:szCs w:val="16"/>
              </w:rPr>
              <w:t>0287</w:t>
            </w:r>
          </w:p>
        </w:tc>
        <w:tc>
          <w:tcPr>
            <w:tcW w:w="425" w:type="dxa"/>
            <w:shd w:val="solid" w:color="FFFFFF" w:fill="auto"/>
          </w:tcPr>
          <w:p w:rsidR="007F0EB1" w:rsidRPr="00140E21" w:rsidRDefault="007F0EB1" w:rsidP="00991AC2">
            <w:pPr>
              <w:pStyle w:val="TAC"/>
              <w:rPr>
                <w:sz w:val="16"/>
                <w:szCs w:val="16"/>
              </w:rPr>
            </w:pPr>
            <w:r w:rsidRPr="00140E21">
              <w:rPr>
                <w:sz w:val="16"/>
                <w:szCs w:val="16"/>
              </w:rPr>
              <w:t>3</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Clarification on Data Keys for Application data</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SP-180491</w:t>
            </w:r>
          </w:p>
        </w:tc>
        <w:tc>
          <w:tcPr>
            <w:tcW w:w="567" w:type="dxa"/>
            <w:shd w:val="solid" w:color="FFFFFF" w:fill="auto"/>
          </w:tcPr>
          <w:p w:rsidR="007F0EB1" w:rsidRPr="00140E21" w:rsidRDefault="007F0EB1" w:rsidP="007F0EB1">
            <w:pPr>
              <w:pStyle w:val="TAC"/>
              <w:rPr>
                <w:sz w:val="16"/>
                <w:szCs w:val="16"/>
              </w:rPr>
            </w:pPr>
            <w:r w:rsidRPr="00140E21">
              <w:rPr>
                <w:sz w:val="16"/>
                <w:szCs w:val="16"/>
              </w:rPr>
              <w:t>0288</w:t>
            </w:r>
          </w:p>
        </w:tc>
        <w:tc>
          <w:tcPr>
            <w:tcW w:w="425" w:type="dxa"/>
            <w:shd w:val="solid" w:color="FFFFFF" w:fill="auto"/>
          </w:tcPr>
          <w:p w:rsidR="007F0EB1" w:rsidRPr="00140E21" w:rsidRDefault="007F0EB1" w:rsidP="00991AC2">
            <w:pPr>
              <w:pStyle w:val="TAC"/>
              <w:rPr>
                <w:sz w:val="16"/>
                <w:szCs w:val="16"/>
              </w:rPr>
            </w:pPr>
            <w:r w:rsidRPr="00140E21">
              <w:rPr>
                <w:sz w:val="16"/>
                <w:szCs w:val="16"/>
              </w:rPr>
              <w:t>1</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Updates on Subscribe Service Operation</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SP-180489</w:t>
            </w:r>
          </w:p>
        </w:tc>
        <w:tc>
          <w:tcPr>
            <w:tcW w:w="567" w:type="dxa"/>
            <w:shd w:val="solid" w:color="FFFFFF" w:fill="auto"/>
          </w:tcPr>
          <w:p w:rsidR="007F0EB1" w:rsidRPr="00140E21" w:rsidRDefault="007F0EB1" w:rsidP="007F0EB1">
            <w:pPr>
              <w:pStyle w:val="TAC"/>
              <w:rPr>
                <w:sz w:val="16"/>
                <w:szCs w:val="16"/>
              </w:rPr>
            </w:pPr>
            <w:r w:rsidRPr="00140E21">
              <w:rPr>
                <w:sz w:val="16"/>
                <w:szCs w:val="16"/>
              </w:rPr>
              <w:t>0289</w:t>
            </w:r>
          </w:p>
        </w:tc>
        <w:tc>
          <w:tcPr>
            <w:tcW w:w="425" w:type="dxa"/>
            <w:shd w:val="solid" w:color="FFFFFF" w:fill="auto"/>
          </w:tcPr>
          <w:p w:rsidR="007F0EB1" w:rsidRPr="00140E21" w:rsidRDefault="007F0EB1" w:rsidP="00991AC2">
            <w:pPr>
              <w:pStyle w:val="TAC"/>
              <w:rPr>
                <w:sz w:val="16"/>
                <w:szCs w:val="16"/>
              </w:rPr>
            </w:pPr>
            <w:r w:rsidRPr="00140E21">
              <w:rPr>
                <w:sz w:val="16"/>
                <w:szCs w:val="16"/>
              </w:rPr>
              <w:t>-</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Alignment on the IMS voice over PS session supported indication</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SP-180480</w:t>
            </w:r>
          </w:p>
        </w:tc>
        <w:tc>
          <w:tcPr>
            <w:tcW w:w="567" w:type="dxa"/>
            <w:shd w:val="solid" w:color="FFFFFF" w:fill="auto"/>
          </w:tcPr>
          <w:p w:rsidR="00EB543D" w:rsidRPr="00140E21" w:rsidRDefault="00EB543D" w:rsidP="007F0EB1">
            <w:pPr>
              <w:pStyle w:val="TAC"/>
              <w:rPr>
                <w:sz w:val="16"/>
                <w:szCs w:val="16"/>
              </w:rPr>
            </w:pPr>
            <w:r w:rsidRPr="00140E21">
              <w:rPr>
                <w:sz w:val="16"/>
                <w:szCs w:val="16"/>
              </w:rPr>
              <w:t>0290</w:t>
            </w:r>
          </w:p>
        </w:tc>
        <w:tc>
          <w:tcPr>
            <w:tcW w:w="425" w:type="dxa"/>
            <w:shd w:val="solid" w:color="FFFFFF" w:fill="auto"/>
          </w:tcPr>
          <w:p w:rsidR="00EB543D" w:rsidRPr="00140E21" w:rsidRDefault="00EB543D" w:rsidP="00991AC2">
            <w:pPr>
              <w:pStyle w:val="TAC"/>
              <w:rPr>
                <w:sz w:val="16"/>
                <w:szCs w:val="16"/>
              </w:rPr>
            </w:pPr>
            <w:r w:rsidRPr="00140E21">
              <w:rPr>
                <w:sz w:val="16"/>
                <w:szCs w:val="16"/>
              </w:rPr>
              <w:t>1</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Clarification on RAT fallback</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SP-180479</w:t>
            </w:r>
          </w:p>
        </w:tc>
        <w:tc>
          <w:tcPr>
            <w:tcW w:w="567" w:type="dxa"/>
            <w:shd w:val="solid" w:color="FFFFFF" w:fill="auto"/>
          </w:tcPr>
          <w:p w:rsidR="00EB543D" w:rsidRPr="00140E21" w:rsidRDefault="00EB543D" w:rsidP="007F0EB1">
            <w:pPr>
              <w:pStyle w:val="TAC"/>
              <w:rPr>
                <w:sz w:val="16"/>
                <w:szCs w:val="16"/>
              </w:rPr>
            </w:pPr>
            <w:r w:rsidRPr="00140E21">
              <w:rPr>
                <w:sz w:val="16"/>
                <w:szCs w:val="16"/>
              </w:rPr>
              <w:t>0293</w:t>
            </w:r>
          </w:p>
        </w:tc>
        <w:tc>
          <w:tcPr>
            <w:tcW w:w="425" w:type="dxa"/>
            <w:shd w:val="solid" w:color="FFFFFF" w:fill="auto"/>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SP-180480</w:t>
            </w:r>
          </w:p>
        </w:tc>
        <w:tc>
          <w:tcPr>
            <w:tcW w:w="567" w:type="dxa"/>
            <w:shd w:val="solid" w:color="FFFFFF" w:fill="auto"/>
          </w:tcPr>
          <w:p w:rsidR="00EB543D" w:rsidRPr="00140E21" w:rsidRDefault="00EB543D" w:rsidP="007F0EB1">
            <w:pPr>
              <w:pStyle w:val="TAC"/>
              <w:rPr>
                <w:sz w:val="16"/>
                <w:szCs w:val="16"/>
              </w:rPr>
            </w:pPr>
            <w:r w:rsidRPr="00140E21">
              <w:rPr>
                <w:sz w:val="16"/>
                <w:szCs w:val="16"/>
              </w:rPr>
              <w:t>0296</w:t>
            </w:r>
          </w:p>
        </w:tc>
        <w:tc>
          <w:tcPr>
            <w:tcW w:w="425" w:type="dxa"/>
            <w:shd w:val="solid" w:color="FFFFFF" w:fill="auto"/>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Clarification on Network-initiated Deregistration</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SP-180488</w:t>
            </w:r>
          </w:p>
        </w:tc>
        <w:tc>
          <w:tcPr>
            <w:tcW w:w="567" w:type="dxa"/>
            <w:shd w:val="solid" w:color="FFFFFF" w:fill="auto"/>
          </w:tcPr>
          <w:p w:rsidR="00EB543D" w:rsidRPr="00140E21" w:rsidRDefault="00EB543D" w:rsidP="007F0EB1">
            <w:pPr>
              <w:pStyle w:val="TAC"/>
              <w:rPr>
                <w:sz w:val="16"/>
                <w:szCs w:val="16"/>
              </w:rPr>
            </w:pPr>
            <w:r w:rsidRPr="00140E21">
              <w:rPr>
                <w:sz w:val="16"/>
                <w:szCs w:val="16"/>
              </w:rPr>
              <w:t>0297</w:t>
            </w:r>
          </w:p>
        </w:tc>
        <w:tc>
          <w:tcPr>
            <w:tcW w:w="425" w:type="dxa"/>
            <w:shd w:val="solid" w:color="FFFFFF" w:fill="auto"/>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SP-180485</w:t>
            </w:r>
          </w:p>
        </w:tc>
        <w:tc>
          <w:tcPr>
            <w:tcW w:w="567" w:type="dxa"/>
            <w:shd w:val="solid" w:color="FFFFFF" w:fill="auto"/>
          </w:tcPr>
          <w:p w:rsidR="00EB543D" w:rsidRPr="00140E21" w:rsidRDefault="00EB543D" w:rsidP="007F0EB1">
            <w:pPr>
              <w:pStyle w:val="TAC"/>
              <w:rPr>
                <w:sz w:val="16"/>
                <w:szCs w:val="16"/>
              </w:rPr>
            </w:pPr>
            <w:r w:rsidRPr="00140E21">
              <w:rPr>
                <w:sz w:val="16"/>
                <w:szCs w:val="16"/>
              </w:rPr>
              <w:t>0300</w:t>
            </w:r>
          </w:p>
        </w:tc>
        <w:tc>
          <w:tcPr>
            <w:tcW w:w="425" w:type="dxa"/>
            <w:shd w:val="solid" w:color="FFFFFF" w:fill="auto"/>
          </w:tcPr>
          <w:p w:rsidR="00EB543D" w:rsidRPr="00140E21" w:rsidRDefault="00EB543D" w:rsidP="00991AC2">
            <w:pPr>
              <w:pStyle w:val="TAC"/>
              <w:rPr>
                <w:sz w:val="16"/>
                <w:szCs w:val="16"/>
              </w:rPr>
            </w:pPr>
            <w:r w:rsidRPr="00140E21">
              <w:rPr>
                <w:sz w:val="16"/>
                <w:szCs w:val="16"/>
              </w:rPr>
              <w:t>5</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Lack of S-NSSAI or DNN in the PDU Session Establishment Request</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SP-180485</w:t>
            </w:r>
          </w:p>
        </w:tc>
        <w:tc>
          <w:tcPr>
            <w:tcW w:w="567" w:type="dxa"/>
            <w:shd w:val="solid" w:color="FFFFFF" w:fill="auto"/>
          </w:tcPr>
          <w:p w:rsidR="00EB543D" w:rsidRPr="00140E21" w:rsidRDefault="00EB543D" w:rsidP="007F0EB1">
            <w:pPr>
              <w:pStyle w:val="TAC"/>
              <w:rPr>
                <w:sz w:val="16"/>
                <w:szCs w:val="16"/>
              </w:rPr>
            </w:pPr>
            <w:r w:rsidRPr="00140E21">
              <w:rPr>
                <w:sz w:val="16"/>
                <w:szCs w:val="16"/>
              </w:rPr>
              <w:t>0302</w:t>
            </w:r>
          </w:p>
        </w:tc>
        <w:tc>
          <w:tcPr>
            <w:tcW w:w="425" w:type="dxa"/>
            <w:shd w:val="solid" w:color="FFFFFF" w:fill="auto"/>
          </w:tcPr>
          <w:p w:rsidR="00EB543D" w:rsidRPr="00140E21" w:rsidRDefault="00EB543D" w:rsidP="00991AC2">
            <w:pPr>
              <w:pStyle w:val="TAC"/>
              <w:rPr>
                <w:sz w:val="16"/>
                <w:szCs w:val="16"/>
              </w:rPr>
            </w:pPr>
            <w:r w:rsidRPr="00140E21">
              <w:rPr>
                <w:sz w:val="16"/>
                <w:szCs w:val="16"/>
              </w:rPr>
              <w:t>1</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Interactions with the DN-AAA that are not for authentication</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SP-180481</w:t>
            </w:r>
          </w:p>
        </w:tc>
        <w:tc>
          <w:tcPr>
            <w:tcW w:w="567" w:type="dxa"/>
            <w:shd w:val="solid" w:color="FFFFFF" w:fill="auto"/>
          </w:tcPr>
          <w:p w:rsidR="00022E7E" w:rsidRPr="00140E21" w:rsidRDefault="00022E7E" w:rsidP="007F0EB1">
            <w:pPr>
              <w:pStyle w:val="TAC"/>
              <w:rPr>
                <w:sz w:val="16"/>
                <w:szCs w:val="16"/>
              </w:rPr>
            </w:pPr>
            <w:r w:rsidRPr="00140E21">
              <w:rPr>
                <w:sz w:val="16"/>
                <w:szCs w:val="16"/>
              </w:rPr>
              <w:t>0303</w:t>
            </w:r>
          </w:p>
        </w:tc>
        <w:tc>
          <w:tcPr>
            <w:tcW w:w="425" w:type="dxa"/>
            <w:shd w:val="solid" w:color="FFFFFF" w:fill="auto"/>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Clarification to handling of packet filters at PDU Session Modification</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SP-180485</w:t>
            </w:r>
          </w:p>
        </w:tc>
        <w:tc>
          <w:tcPr>
            <w:tcW w:w="567" w:type="dxa"/>
            <w:shd w:val="solid" w:color="FFFFFF" w:fill="auto"/>
          </w:tcPr>
          <w:p w:rsidR="00022E7E" w:rsidRPr="00140E21" w:rsidRDefault="00022E7E" w:rsidP="007F0EB1">
            <w:pPr>
              <w:pStyle w:val="TAC"/>
              <w:rPr>
                <w:sz w:val="16"/>
                <w:szCs w:val="16"/>
              </w:rPr>
            </w:pPr>
            <w:r w:rsidRPr="00140E21">
              <w:rPr>
                <w:sz w:val="16"/>
                <w:szCs w:val="16"/>
              </w:rPr>
              <w:t>0304</w:t>
            </w:r>
          </w:p>
        </w:tc>
        <w:tc>
          <w:tcPr>
            <w:tcW w:w="425" w:type="dxa"/>
            <w:shd w:val="solid" w:color="FFFFFF" w:fill="auto"/>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LADN Signaling to SMF</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SP-180484</w:t>
            </w:r>
          </w:p>
        </w:tc>
        <w:tc>
          <w:tcPr>
            <w:tcW w:w="567" w:type="dxa"/>
            <w:shd w:val="solid" w:color="FFFFFF" w:fill="auto"/>
          </w:tcPr>
          <w:p w:rsidR="00022E7E" w:rsidRPr="00140E21" w:rsidRDefault="00022E7E" w:rsidP="007F0EB1">
            <w:pPr>
              <w:pStyle w:val="TAC"/>
              <w:rPr>
                <w:sz w:val="16"/>
                <w:szCs w:val="16"/>
              </w:rPr>
            </w:pPr>
            <w:r w:rsidRPr="00140E21">
              <w:rPr>
                <w:sz w:val="16"/>
                <w:szCs w:val="16"/>
              </w:rPr>
              <w:t>0305</w:t>
            </w:r>
          </w:p>
        </w:tc>
        <w:tc>
          <w:tcPr>
            <w:tcW w:w="425" w:type="dxa"/>
            <w:shd w:val="solid" w:color="FFFFFF" w:fill="auto"/>
          </w:tcPr>
          <w:p w:rsidR="00022E7E" w:rsidRPr="00140E21" w:rsidRDefault="00022E7E" w:rsidP="00991AC2">
            <w:pPr>
              <w:pStyle w:val="TAC"/>
              <w:rPr>
                <w:sz w:val="16"/>
                <w:szCs w:val="16"/>
              </w:rPr>
            </w:pPr>
            <w:r w:rsidRPr="00140E21">
              <w:rPr>
                <w:sz w:val="16"/>
                <w:szCs w:val="16"/>
              </w:rPr>
              <w:t>2</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Corrections on UE configuration update procedure.</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SP-180482</w:t>
            </w:r>
          </w:p>
        </w:tc>
        <w:tc>
          <w:tcPr>
            <w:tcW w:w="567" w:type="dxa"/>
            <w:shd w:val="solid" w:color="FFFFFF" w:fill="auto"/>
          </w:tcPr>
          <w:p w:rsidR="00022E7E" w:rsidRPr="00140E21" w:rsidRDefault="00022E7E" w:rsidP="007F0EB1">
            <w:pPr>
              <w:pStyle w:val="TAC"/>
              <w:rPr>
                <w:sz w:val="16"/>
                <w:szCs w:val="16"/>
              </w:rPr>
            </w:pPr>
            <w:r w:rsidRPr="00140E21">
              <w:rPr>
                <w:sz w:val="16"/>
                <w:szCs w:val="16"/>
              </w:rPr>
              <w:t>0308</w:t>
            </w:r>
          </w:p>
        </w:tc>
        <w:tc>
          <w:tcPr>
            <w:tcW w:w="425" w:type="dxa"/>
            <w:shd w:val="solid" w:color="FFFFFF" w:fill="auto"/>
          </w:tcPr>
          <w:p w:rsidR="00022E7E" w:rsidRPr="00140E21" w:rsidRDefault="00022E7E" w:rsidP="00991AC2">
            <w:pPr>
              <w:pStyle w:val="TAC"/>
              <w:rPr>
                <w:sz w:val="16"/>
                <w:szCs w:val="16"/>
              </w:rPr>
            </w:pPr>
            <w:r w:rsidRPr="00140E21">
              <w:rPr>
                <w:sz w:val="16"/>
                <w:szCs w:val="16"/>
              </w:rPr>
              <w:t>2</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CN tunnel handling during IRAT handover</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SP-180489</w:t>
            </w:r>
          </w:p>
        </w:tc>
        <w:tc>
          <w:tcPr>
            <w:tcW w:w="567" w:type="dxa"/>
            <w:shd w:val="solid" w:color="FFFFFF" w:fill="auto"/>
          </w:tcPr>
          <w:p w:rsidR="00022E7E" w:rsidRPr="00140E21" w:rsidRDefault="00022E7E" w:rsidP="007F0EB1">
            <w:pPr>
              <w:pStyle w:val="TAC"/>
              <w:rPr>
                <w:sz w:val="16"/>
                <w:szCs w:val="16"/>
              </w:rPr>
            </w:pPr>
            <w:r w:rsidRPr="00140E21">
              <w:rPr>
                <w:sz w:val="16"/>
                <w:szCs w:val="16"/>
              </w:rPr>
              <w:t>0310</w:t>
            </w:r>
          </w:p>
        </w:tc>
        <w:tc>
          <w:tcPr>
            <w:tcW w:w="425" w:type="dxa"/>
            <w:shd w:val="solid" w:color="FFFFFF" w:fill="auto"/>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Subscription status notification for Event Exposure service</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43850" w:rsidRPr="00140E21" w:rsidTr="005A1DC9">
        <w:tc>
          <w:tcPr>
            <w:tcW w:w="800" w:type="dxa"/>
            <w:shd w:val="solid" w:color="FFFFFF" w:fill="auto"/>
          </w:tcPr>
          <w:p w:rsidR="00043850" w:rsidRPr="00140E21" w:rsidRDefault="00043850" w:rsidP="00991AC2">
            <w:pPr>
              <w:pStyle w:val="TAL"/>
              <w:rPr>
                <w:sz w:val="16"/>
                <w:szCs w:val="16"/>
              </w:rPr>
            </w:pPr>
            <w:r w:rsidRPr="00140E21">
              <w:rPr>
                <w:sz w:val="16"/>
                <w:szCs w:val="16"/>
              </w:rPr>
              <w:t>2018-06</w:t>
            </w:r>
          </w:p>
        </w:tc>
        <w:tc>
          <w:tcPr>
            <w:tcW w:w="760" w:type="dxa"/>
            <w:shd w:val="solid" w:color="FFFFFF" w:fill="auto"/>
          </w:tcPr>
          <w:p w:rsidR="00043850" w:rsidRPr="00140E21" w:rsidRDefault="00043850" w:rsidP="00991AC2">
            <w:pPr>
              <w:pStyle w:val="TAL"/>
              <w:rPr>
                <w:sz w:val="16"/>
                <w:szCs w:val="16"/>
              </w:rPr>
            </w:pPr>
            <w:r w:rsidRPr="00140E21">
              <w:rPr>
                <w:sz w:val="16"/>
                <w:szCs w:val="16"/>
              </w:rPr>
              <w:t>SP-80</w:t>
            </w:r>
          </w:p>
        </w:tc>
        <w:tc>
          <w:tcPr>
            <w:tcW w:w="992" w:type="dxa"/>
            <w:shd w:val="solid" w:color="FFFFFF" w:fill="auto"/>
          </w:tcPr>
          <w:p w:rsidR="00043850" w:rsidRPr="00140E21" w:rsidRDefault="00043850" w:rsidP="00991AC2">
            <w:pPr>
              <w:pStyle w:val="TAC"/>
              <w:rPr>
                <w:sz w:val="16"/>
                <w:szCs w:val="16"/>
              </w:rPr>
            </w:pPr>
            <w:r w:rsidRPr="00140E21">
              <w:rPr>
                <w:sz w:val="16"/>
                <w:szCs w:val="16"/>
              </w:rPr>
              <w:t>SP-180487</w:t>
            </w:r>
          </w:p>
        </w:tc>
        <w:tc>
          <w:tcPr>
            <w:tcW w:w="567" w:type="dxa"/>
            <w:shd w:val="solid" w:color="FFFFFF" w:fill="auto"/>
          </w:tcPr>
          <w:p w:rsidR="00043850" w:rsidRPr="00140E21" w:rsidRDefault="00043850" w:rsidP="007F0EB1">
            <w:pPr>
              <w:pStyle w:val="TAC"/>
              <w:rPr>
                <w:sz w:val="16"/>
                <w:szCs w:val="16"/>
              </w:rPr>
            </w:pPr>
            <w:r w:rsidRPr="00140E21">
              <w:rPr>
                <w:sz w:val="16"/>
                <w:szCs w:val="16"/>
              </w:rPr>
              <w:t>311</w:t>
            </w:r>
          </w:p>
        </w:tc>
        <w:tc>
          <w:tcPr>
            <w:tcW w:w="425" w:type="dxa"/>
            <w:shd w:val="solid" w:color="FFFFFF" w:fill="auto"/>
          </w:tcPr>
          <w:p w:rsidR="00043850" w:rsidRPr="00140E21" w:rsidRDefault="00043850" w:rsidP="00991AC2">
            <w:pPr>
              <w:pStyle w:val="TAC"/>
              <w:rPr>
                <w:sz w:val="16"/>
                <w:szCs w:val="16"/>
              </w:rPr>
            </w:pPr>
            <w:r w:rsidRPr="00140E21">
              <w:rPr>
                <w:sz w:val="16"/>
                <w:szCs w:val="16"/>
              </w:rPr>
              <w:t>1</w:t>
            </w:r>
          </w:p>
        </w:tc>
        <w:tc>
          <w:tcPr>
            <w:tcW w:w="425" w:type="dxa"/>
            <w:shd w:val="solid" w:color="FFFFFF" w:fill="auto"/>
          </w:tcPr>
          <w:p w:rsidR="00043850" w:rsidRPr="00140E21" w:rsidRDefault="00043850" w:rsidP="00991AC2">
            <w:pPr>
              <w:pStyle w:val="TAC"/>
              <w:rPr>
                <w:sz w:val="16"/>
                <w:szCs w:val="16"/>
              </w:rPr>
            </w:pPr>
            <w:r w:rsidRPr="00140E21">
              <w:rPr>
                <w:sz w:val="16"/>
                <w:szCs w:val="16"/>
              </w:rPr>
              <w:t>F</w:t>
            </w:r>
          </w:p>
        </w:tc>
        <w:tc>
          <w:tcPr>
            <w:tcW w:w="4962" w:type="dxa"/>
            <w:shd w:val="solid" w:color="FFFFFF" w:fill="auto"/>
          </w:tcPr>
          <w:p w:rsidR="00043850" w:rsidRPr="00140E21" w:rsidRDefault="00043850" w:rsidP="00991AC2">
            <w:pPr>
              <w:pStyle w:val="TAL"/>
              <w:rPr>
                <w:sz w:val="16"/>
                <w:szCs w:val="16"/>
              </w:rPr>
            </w:pPr>
            <w:r w:rsidRPr="00140E21">
              <w:rPr>
                <w:sz w:val="16"/>
                <w:szCs w:val="16"/>
              </w:rPr>
              <w:t>Removal of editor's notes in clause 4.12</w:t>
            </w:r>
          </w:p>
        </w:tc>
        <w:tc>
          <w:tcPr>
            <w:tcW w:w="708" w:type="dxa"/>
            <w:shd w:val="solid" w:color="FFFFFF" w:fill="auto"/>
          </w:tcPr>
          <w:p w:rsidR="00043850" w:rsidRPr="00140E21" w:rsidRDefault="00043850" w:rsidP="00991AC2">
            <w:pPr>
              <w:pStyle w:val="TAC"/>
              <w:rPr>
                <w:sz w:val="16"/>
                <w:szCs w:val="16"/>
              </w:rPr>
            </w:pPr>
            <w:r w:rsidRPr="00140E21">
              <w:rPr>
                <w:sz w:val="16"/>
                <w:szCs w:val="16"/>
              </w:rPr>
              <w:t>15.2.0</w:t>
            </w:r>
          </w:p>
        </w:tc>
      </w:tr>
      <w:tr w:rsidR="00D45B67" w:rsidRPr="00140E21" w:rsidTr="005A1DC9">
        <w:tc>
          <w:tcPr>
            <w:tcW w:w="800" w:type="dxa"/>
            <w:shd w:val="solid" w:color="FFFFFF" w:fill="auto"/>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rsidR="00D45B67" w:rsidRPr="00140E21" w:rsidRDefault="00D45B67" w:rsidP="00991AC2">
            <w:pPr>
              <w:pStyle w:val="TAC"/>
              <w:rPr>
                <w:sz w:val="16"/>
                <w:szCs w:val="16"/>
              </w:rPr>
            </w:pPr>
            <w:r w:rsidRPr="00140E21">
              <w:rPr>
                <w:sz w:val="16"/>
                <w:szCs w:val="16"/>
              </w:rPr>
              <w:t>SP-180480</w:t>
            </w:r>
          </w:p>
        </w:tc>
        <w:tc>
          <w:tcPr>
            <w:tcW w:w="567" w:type="dxa"/>
            <w:shd w:val="solid" w:color="FFFFFF" w:fill="auto"/>
          </w:tcPr>
          <w:p w:rsidR="00D45B67" w:rsidRPr="00140E21" w:rsidRDefault="00D45B67" w:rsidP="007F0EB1">
            <w:pPr>
              <w:pStyle w:val="TAC"/>
              <w:rPr>
                <w:sz w:val="16"/>
                <w:szCs w:val="16"/>
              </w:rPr>
            </w:pPr>
            <w:r w:rsidRPr="00140E21">
              <w:rPr>
                <w:sz w:val="16"/>
                <w:szCs w:val="16"/>
              </w:rPr>
              <w:t>0312</w:t>
            </w:r>
          </w:p>
        </w:tc>
        <w:tc>
          <w:tcPr>
            <w:tcW w:w="425" w:type="dxa"/>
            <w:shd w:val="solid" w:color="FFFFFF" w:fill="auto"/>
          </w:tcPr>
          <w:p w:rsidR="00D45B67" w:rsidRPr="00140E21" w:rsidRDefault="00D45B67" w:rsidP="00991AC2">
            <w:pPr>
              <w:pStyle w:val="TAC"/>
              <w:rPr>
                <w:sz w:val="16"/>
                <w:szCs w:val="16"/>
              </w:rPr>
            </w:pPr>
            <w:r w:rsidRPr="00140E21">
              <w:rPr>
                <w:sz w:val="16"/>
                <w:szCs w:val="16"/>
              </w:rPr>
              <w:t>-</w:t>
            </w:r>
          </w:p>
        </w:tc>
        <w:tc>
          <w:tcPr>
            <w:tcW w:w="425" w:type="dxa"/>
            <w:shd w:val="solid" w:color="FFFFFF" w:fill="auto"/>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
          <w:p w:rsidR="00D45B67" w:rsidRPr="00140E21" w:rsidRDefault="00D45B67" w:rsidP="00991AC2">
            <w:pPr>
              <w:pStyle w:val="TAL"/>
              <w:rPr>
                <w:sz w:val="16"/>
                <w:szCs w:val="16"/>
              </w:rPr>
            </w:pPr>
            <w:r w:rsidRPr="00140E21">
              <w:rPr>
                <w:sz w:val="16"/>
                <w:szCs w:val="16"/>
              </w:rPr>
              <w:t>Clarification on SMF selection</w:t>
            </w:r>
          </w:p>
        </w:tc>
        <w:tc>
          <w:tcPr>
            <w:tcW w:w="708" w:type="dxa"/>
            <w:shd w:val="solid" w:color="FFFFFF" w:fill="auto"/>
          </w:tcPr>
          <w:p w:rsidR="00D45B67" w:rsidRPr="00140E21" w:rsidRDefault="00D45B67" w:rsidP="00991AC2">
            <w:pPr>
              <w:pStyle w:val="TAC"/>
              <w:rPr>
                <w:sz w:val="16"/>
                <w:szCs w:val="16"/>
              </w:rPr>
            </w:pPr>
            <w:r w:rsidRPr="00140E21">
              <w:rPr>
                <w:sz w:val="16"/>
                <w:szCs w:val="16"/>
              </w:rPr>
              <w:t>15.2.0</w:t>
            </w:r>
          </w:p>
        </w:tc>
      </w:tr>
      <w:tr w:rsidR="00D45B67" w:rsidRPr="00140E21" w:rsidTr="005A1DC9">
        <w:tc>
          <w:tcPr>
            <w:tcW w:w="800" w:type="dxa"/>
            <w:shd w:val="solid" w:color="FFFFFF" w:fill="auto"/>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rsidR="00D45B67" w:rsidRPr="00140E21" w:rsidRDefault="00D45B67" w:rsidP="00991AC2">
            <w:pPr>
              <w:pStyle w:val="TAC"/>
              <w:rPr>
                <w:sz w:val="16"/>
                <w:szCs w:val="16"/>
              </w:rPr>
            </w:pPr>
            <w:r w:rsidRPr="00140E21">
              <w:rPr>
                <w:sz w:val="16"/>
                <w:szCs w:val="16"/>
              </w:rPr>
              <w:t>SP-180480</w:t>
            </w:r>
          </w:p>
        </w:tc>
        <w:tc>
          <w:tcPr>
            <w:tcW w:w="567" w:type="dxa"/>
            <w:shd w:val="solid" w:color="FFFFFF" w:fill="auto"/>
          </w:tcPr>
          <w:p w:rsidR="00D45B67" w:rsidRPr="00140E21" w:rsidRDefault="00D45B67" w:rsidP="007F0EB1">
            <w:pPr>
              <w:pStyle w:val="TAC"/>
              <w:rPr>
                <w:sz w:val="16"/>
                <w:szCs w:val="16"/>
              </w:rPr>
            </w:pPr>
            <w:r w:rsidRPr="00140E21">
              <w:rPr>
                <w:sz w:val="16"/>
                <w:szCs w:val="16"/>
              </w:rPr>
              <w:t>0313</w:t>
            </w:r>
          </w:p>
        </w:tc>
        <w:tc>
          <w:tcPr>
            <w:tcW w:w="425" w:type="dxa"/>
            <w:shd w:val="solid" w:color="FFFFFF" w:fill="auto"/>
          </w:tcPr>
          <w:p w:rsidR="00D45B67" w:rsidRPr="00140E21" w:rsidRDefault="00D45B67" w:rsidP="00991AC2">
            <w:pPr>
              <w:pStyle w:val="TAC"/>
              <w:rPr>
                <w:sz w:val="16"/>
                <w:szCs w:val="16"/>
              </w:rPr>
            </w:pPr>
            <w:r w:rsidRPr="00140E21">
              <w:rPr>
                <w:sz w:val="16"/>
                <w:szCs w:val="16"/>
              </w:rPr>
              <w:t>2</w:t>
            </w:r>
          </w:p>
        </w:tc>
        <w:tc>
          <w:tcPr>
            <w:tcW w:w="425" w:type="dxa"/>
            <w:shd w:val="solid" w:color="FFFFFF" w:fill="auto"/>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
          <w:p w:rsidR="00D45B67" w:rsidRPr="00140E21" w:rsidRDefault="00D45B67" w:rsidP="00991AC2">
            <w:pPr>
              <w:pStyle w:val="TAL"/>
              <w:rPr>
                <w:sz w:val="16"/>
                <w:szCs w:val="16"/>
              </w:rPr>
            </w:pPr>
            <w:r w:rsidRPr="00140E21">
              <w:rPr>
                <w:sz w:val="16"/>
                <w:szCs w:val="16"/>
              </w:rPr>
              <w:t>Clarification on policy provision in roaming case</w:t>
            </w:r>
          </w:p>
        </w:tc>
        <w:tc>
          <w:tcPr>
            <w:tcW w:w="708" w:type="dxa"/>
            <w:shd w:val="solid" w:color="FFFFFF" w:fill="auto"/>
          </w:tcPr>
          <w:p w:rsidR="00D45B67" w:rsidRPr="00140E21" w:rsidRDefault="00D45B67" w:rsidP="00991AC2">
            <w:pPr>
              <w:pStyle w:val="TAC"/>
              <w:rPr>
                <w:sz w:val="16"/>
                <w:szCs w:val="16"/>
              </w:rPr>
            </w:pPr>
            <w:r w:rsidRPr="00140E21">
              <w:rPr>
                <w:sz w:val="16"/>
                <w:szCs w:val="16"/>
              </w:rPr>
              <w:t>15.2.0</w:t>
            </w:r>
          </w:p>
        </w:tc>
      </w:tr>
      <w:tr w:rsidR="00D45B67" w:rsidRPr="00140E21" w:rsidTr="005A1DC9">
        <w:tc>
          <w:tcPr>
            <w:tcW w:w="800" w:type="dxa"/>
            <w:shd w:val="solid" w:color="FFFFFF" w:fill="auto"/>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rsidR="00D45B67" w:rsidRPr="00140E21" w:rsidRDefault="00D45B67" w:rsidP="00991AC2">
            <w:pPr>
              <w:pStyle w:val="TAC"/>
              <w:rPr>
                <w:sz w:val="16"/>
                <w:szCs w:val="16"/>
              </w:rPr>
            </w:pPr>
            <w:r w:rsidRPr="00140E21">
              <w:rPr>
                <w:sz w:val="16"/>
                <w:szCs w:val="16"/>
              </w:rPr>
              <w:t>SP-180479</w:t>
            </w:r>
          </w:p>
        </w:tc>
        <w:tc>
          <w:tcPr>
            <w:tcW w:w="567" w:type="dxa"/>
            <w:shd w:val="solid" w:color="FFFFFF" w:fill="auto"/>
          </w:tcPr>
          <w:p w:rsidR="00D45B67" w:rsidRPr="00140E21" w:rsidRDefault="00D45B67" w:rsidP="007F0EB1">
            <w:pPr>
              <w:pStyle w:val="TAC"/>
              <w:rPr>
                <w:sz w:val="16"/>
                <w:szCs w:val="16"/>
              </w:rPr>
            </w:pPr>
            <w:r w:rsidRPr="00140E21">
              <w:rPr>
                <w:sz w:val="16"/>
                <w:szCs w:val="16"/>
              </w:rPr>
              <w:t>0317</w:t>
            </w:r>
          </w:p>
        </w:tc>
        <w:tc>
          <w:tcPr>
            <w:tcW w:w="425" w:type="dxa"/>
            <w:shd w:val="solid" w:color="FFFFFF" w:fill="auto"/>
          </w:tcPr>
          <w:p w:rsidR="00D45B67" w:rsidRPr="00140E21" w:rsidRDefault="00D45B67" w:rsidP="00991AC2">
            <w:pPr>
              <w:pStyle w:val="TAC"/>
              <w:rPr>
                <w:sz w:val="16"/>
                <w:szCs w:val="16"/>
              </w:rPr>
            </w:pPr>
            <w:r w:rsidRPr="00140E21">
              <w:rPr>
                <w:sz w:val="16"/>
                <w:szCs w:val="16"/>
              </w:rPr>
              <w:t>1</w:t>
            </w:r>
          </w:p>
        </w:tc>
        <w:tc>
          <w:tcPr>
            <w:tcW w:w="425" w:type="dxa"/>
            <w:shd w:val="solid" w:color="FFFFFF" w:fill="auto"/>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
          <w:p w:rsidR="00D45B67" w:rsidRPr="00140E21" w:rsidRDefault="00D45B67" w:rsidP="00991AC2">
            <w:pPr>
              <w:pStyle w:val="TAL"/>
              <w:rPr>
                <w:sz w:val="16"/>
                <w:szCs w:val="16"/>
              </w:rPr>
            </w:pPr>
            <w:r w:rsidRPr="00140E21">
              <w:rPr>
                <w:sz w:val="16"/>
                <w:szCs w:val="16"/>
              </w:rPr>
              <w:t>Authentication related services.</w:t>
            </w:r>
          </w:p>
        </w:tc>
        <w:tc>
          <w:tcPr>
            <w:tcW w:w="708" w:type="dxa"/>
            <w:shd w:val="solid" w:color="FFFFFF" w:fill="auto"/>
          </w:tcPr>
          <w:p w:rsidR="00D45B67" w:rsidRPr="00140E21" w:rsidRDefault="00D45B67"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SP-180486</w:t>
            </w:r>
          </w:p>
        </w:tc>
        <w:tc>
          <w:tcPr>
            <w:tcW w:w="567" w:type="dxa"/>
            <w:shd w:val="solid" w:color="FFFFFF" w:fill="auto"/>
          </w:tcPr>
          <w:p w:rsidR="0034072B" w:rsidRPr="00140E21" w:rsidRDefault="0034072B" w:rsidP="0034072B">
            <w:pPr>
              <w:pStyle w:val="TAC"/>
              <w:rPr>
                <w:sz w:val="16"/>
                <w:szCs w:val="16"/>
              </w:rPr>
            </w:pPr>
            <w:r w:rsidRPr="00140E21">
              <w:rPr>
                <w:sz w:val="16"/>
                <w:szCs w:val="16"/>
              </w:rPr>
              <w:t>0318</w:t>
            </w:r>
          </w:p>
        </w:tc>
        <w:tc>
          <w:tcPr>
            <w:tcW w:w="425" w:type="dxa"/>
            <w:shd w:val="solid" w:color="FFFFFF" w:fill="auto"/>
          </w:tcPr>
          <w:p w:rsidR="0034072B" w:rsidRPr="00140E21" w:rsidRDefault="0034072B" w:rsidP="00991AC2">
            <w:pPr>
              <w:pStyle w:val="TAC"/>
              <w:rPr>
                <w:sz w:val="16"/>
                <w:szCs w:val="16"/>
              </w:rPr>
            </w:pPr>
            <w:r w:rsidRPr="00140E21">
              <w:rPr>
                <w:sz w:val="16"/>
                <w:szCs w:val="16"/>
              </w:rPr>
              <w:t>5</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SP-180490</w:t>
            </w:r>
          </w:p>
        </w:tc>
        <w:tc>
          <w:tcPr>
            <w:tcW w:w="567" w:type="dxa"/>
            <w:shd w:val="solid" w:color="FFFFFF" w:fill="auto"/>
          </w:tcPr>
          <w:p w:rsidR="0034072B" w:rsidRPr="00140E21" w:rsidRDefault="0034072B" w:rsidP="0034072B">
            <w:pPr>
              <w:pStyle w:val="TAC"/>
              <w:rPr>
                <w:sz w:val="16"/>
                <w:szCs w:val="16"/>
              </w:rPr>
            </w:pPr>
            <w:r w:rsidRPr="00140E21">
              <w:rPr>
                <w:sz w:val="16"/>
                <w:szCs w:val="16"/>
              </w:rPr>
              <w:t>0319</w:t>
            </w:r>
          </w:p>
        </w:tc>
        <w:tc>
          <w:tcPr>
            <w:tcW w:w="425" w:type="dxa"/>
            <w:shd w:val="solid" w:color="FFFFFF" w:fill="auto"/>
          </w:tcPr>
          <w:p w:rsidR="0034072B" w:rsidRPr="00140E21" w:rsidRDefault="0034072B" w:rsidP="00991AC2">
            <w:pPr>
              <w:pStyle w:val="TAC"/>
              <w:rPr>
                <w:sz w:val="16"/>
                <w:szCs w:val="16"/>
              </w:rPr>
            </w:pPr>
            <w:r w:rsidRPr="00140E21">
              <w:rPr>
                <w:sz w:val="16"/>
                <w:szCs w:val="16"/>
              </w:rPr>
              <w:t>1</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Mobility Event Subscribe Service operation correction</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SP-180491</w:t>
            </w:r>
          </w:p>
        </w:tc>
        <w:tc>
          <w:tcPr>
            <w:tcW w:w="567" w:type="dxa"/>
            <w:shd w:val="solid" w:color="FFFFFF" w:fill="auto"/>
          </w:tcPr>
          <w:p w:rsidR="0034072B" w:rsidRPr="00140E21" w:rsidRDefault="0034072B" w:rsidP="0034072B">
            <w:pPr>
              <w:pStyle w:val="TAC"/>
              <w:rPr>
                <w:sz w:val="16"/>
                <w:szCs w:val="16"/>
              </w:rPr>
            </w:pPr>
            <w:r w:rsidRPr="00140E21">
              <w:rPr>
                <w:sz w:val="16"/>
                <w:szCs w:val="16"/>
              </w:rPr>
              <w:t>0320</w:t>
            </w:r>
          </w:p>
        </w:tc>
        <w:tc>
          <w:tcPr>
            <w:tcW w:w="425" w:type="dxa"/>
            <w:shd w:val="solid" w:color="FFFFFF" w:fill="auto"/>
          </w:tcPr>
          <w:p w:rsidR="0034072B" w:rsidRPr="00140E21" w:rsidRDefault="0034072B" w:rsidP="00991AC2">
            <w:pPr>
              <w:pStyle w:val="TAC"/>
              <w:rPr>
                <w:sz w:val="16"/>
                <w:szCs w:val="16"/>
              </w:rPr>
            </w:pPr>
            <w:r w:rsidRPr="00140E21">
              <w:rPr>
                <w:sz w:val="16"/>
                <w:szCs w:val="16"/>
              </w:rPr>
              <w:t>6</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SP-180483</w:t>
            </w:r>
          </w:p>
        </w:tc>
        <w:tc>
          <w:tcPr>
            <w:tcW w:w="567" w:type="dxa"/>
            <w:shd w:val="solid" w:color="FFFFFF" w:fill="auto"/>
          </w:tcPr>
          <w:p w:rsidR="0034072B" w:rsidRPr="00140E21" w:rsidRDefault="0034072B" w:rsidP="0034072B">
            <w:pPr>
              <w:pStyle w:val="TAC"/>
              <w:rPr>
                <w:sz w:val="16"/>
                <w:szCs w:val="16"/>
              </w:rPr>
            </w:pPr>
            <w:r w:rsidRPr="00140E21">
              <w:rPr>
                <w:sz w:val="16"/>
                <w:szCs w:val="16"/>
              </w:rPr>
              <w:t>0322</w:t>
            </w:r>
          </w:p>
        </w:tc>
        <w:tc>
          <w:tcPr>
            <w:tcW w:w="425" w:type="dxa"/>
            <w:shd w:val="solid" w:color="FFFFFF" w:fill="auto"/>
          </w:tcPr>
          <w:p w:rsidR="0034072B" w:rsidRPr="00140E21" w:rsidRDefault="0034072B" w:rsidP="00991AC2">
            <w:pPr>
              <w:pStyle w:val="TAC"/>
              <w:rPr>
                <w:sz w:val="16"/>
                <w:szCs w:val="16"/>
              </w:rPr>
            </w:pP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Correction on Nsmsf_SMService_Activate service operation</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SP-180482</w:t>
            </w:r>
          </w:p>
        </w:tc>
        <w:tc>
          <w:tcPr>
            <w:tcW w:w="567" w:type="dxa"/>
            <w:shd w:val="solid" w:color="FFFFFF" w:fill="auto"/>
          </w:tcPr>
          <w:p w:rsidR="0034072B" w:rsidRPr="00140E21" w:rsidRDefault="0034072B" w:rsidP="0034072B">
            <w:pPr>
              <w:pStyle w:val="TAC"/>
              <w:rPr>
                <w:sz w:val="16"/>
                <w:szCs w:val="16"/>
              </w:rPr>
            </w:pPr>
            <w:r w:rsidRPr="00140E21">
              <w:rPr>
                <w:sz w:val="16"/>
                <w:szCs w:val="16"/>
              </w:rPr>
              <w:t>0323</w:t>
            </w:r>
          </w:p>
        </w:tc>
        <w:tc>
          <w:tcPr>
            <w:tcW w:w="425" w:type="dxa"/>
            <w:shd w:val="solid" w:color="FFFFFF" w:fill="auto"/>
          </w:tcPr>
          <w:p w:rsidR="0034072B" w:rsidRPr="00140E21" w:rsidRDefault="0034072B" w:rsidP="00991AC2">
            <w:pPr>
              <w:pStyle w:val="TAC"/>
              <w:rPr>
                <w:sz w:val="16"/>
                <w:szCs w:val="16"/>
              </w:rPr>
            </w:pPr>
            <w:r w:rsidRPr="00140E21">
              <w:rPr>
                <w:sz w:val="16"/>
                <w:szCs w:val="16"/>
              </w:rPr>
              <w:t>1</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Correction of Provision parameters flow</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SP-180482</w:t>
            </w:r>
          </w:p>
        </w:tc>
        <w:tc>
          <w:tcPr>
            <w:tcW w:w="567" w:type="dxa"/>
            <w:shd w:val="solid" w:color="FFFFFF" w:fill="auto"/>
          </w:tcPr>
          <w:p w:rsidR="00EF3548" w:rsidRPr="00140E21" w:rsidRDefault="00EF3548" w:rsidP="0034072B">
            <w:pPr>
              <w:pStyle w:val="TAC"/>
              <w:rPr>
                <w:sz w:val="16"/>
                <w:szCs w:val="16"/>
              </w:rPr>
            </w:pPr>
            <w:r w:rsidRPr="00140E21">
              <w:rPr>
                <w:sz w:val="16"/>
                <w:szCs w:val="16"/>
              </w:rPr>
              <w:t>0325</w:t>
            </w:r>
          </w:p>
        </w:tc>
        <w:tc>
          <w:tcPr>
            <w:tcW w:w="425" w:type="dxa"/>
            <w:shd w:val="solid" w:color="FFFFFF" w:fill="auto"/>
          </w:tcPr>
          <w:p w:rsidR="00EF3548" w:rsidRPr="00140E21" w:rsidRDefault="00EF3548" w:rsidP="00991AC2">
            <w:pPr>
              <w:pStyle w:val="TAC"/>
              <w:rPr>
                <w:sz w:val="16"/>
                <w:szCs w:val="16"/>
              </w:rPr>
            </w:pPr>
            <w:r w:rsidRPr="00140E21">
              <w:rPr>
                <w:sz w:val="16"/>
                <w:szCs w:val="16"/>
              </w:rPr>
              <w:t>2</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Consolidation of UE Network Capabilities</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SP-180488</w:t>
            </w:r>
          </w:p>
        </w:tc>
        <w:tc>
          <w:tcPr>
            <w:tcW w:w="567" w:type="dxa"/>
            <w:shd w:val="solid" w:color="FFFFFF" w:fill="auto"/>
          </w:tcPr>
          <w:p w:rsidR="00EF3548" w:rsidRPr="00140E21" w:rsidRDefault="00EF3548" w:rsidP="0034072B">
            <w:pPr>
              <w:pStyle w:val="TAC"/>
              <w:rPr>
                <w:sz w:val="16"/>
                <w:szCs w:val="16"/>
              </w:rPr>
            </w:pPr>
            <w:r w:rsidRPr="00140E21">
              <w:rPr>
                <w:sz w:val="16"/>
                <w:szCs w:val="16"/>
              </w:rPr>
              <w:t>0326</w:t>
            </w:r>
          </w:p>
        </w:tc>
        <w:tc>
          <w:tcPr>
            <w:tcW w:w="425" w:type="dxa"/>
            <w:shd w:val="solid" w:color="FFFFFF" w:fill="auto"/>
          </w:tcPr>
          <w:p w:rsidR="00EF3548" w:rsidRPr="00140E21" w:rsidRDefault="00EF3548" w:rsidP="00991AC2">
            <w:pPr>
              <w:pStyle w:val="TAC"/>
              <w:rPr>
                <w:sz w:val="16"/>
                <w:szCs w:val="16"/>
              </w:rPr>
            </w:pPr>
            <w:r w:rsidRPr="00140E21">
              <w:rPr>
                <w:sz w:val="16"/>
                <w:szCs w:val="16"/>
              </w:rPr>
              <w:t>-</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Removal of one step SMS procedure</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lastRenderedPageBreak/>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SP-180481</w:t>
            </w:r>
          </w:p>
        </w:tc>
        <w:tc>
          <w:tcPr>
            <w:tcW w:w="567" w:type="dxa"/>
            <w:shd w:val="solid" w:color="FFFFFF" w:fill="auto"/>
          </w:tcPr>
          <w:p w:rsidR="00EF3548" w:rsidRPr="00140E21" w:rsidRDefault="00EF3548" w:rsidP="0034072B">
            <w:pPr>
              <w:pStyle w:val="TAC"/>
              <w:rPr>
                <w:sz w:val="16"/>
                <w:szCs w:val="16"/>
              </w:rPr>
            </w:pPr>
            <w:r w:rsidRPr="00140E21">
              <w:rPr>
                <w:sz w:val="16"/>
                <w:szCs w:val="16"/>
              </w:rPr>
              <w:t>0327</w:t>
            </w:r>
          </w:p>
        </w:tc>
        <w:tc>
          <w:tcPr>
            <w:tcW w:w="425" w:type="dxa"/>
            <w:shd w:val="solid" w:color="FFFFFF" w:fill="auto"/>
          </w:tcPr>
          <w:p w:rsidR="00EF3548" w:rsidRPr="00140E21" w:rsidRDefault="00EF3548" w:rsidP="00991AC2">
            <w:pPr>
              <w:pStyle w:val="TAC"/>
              <w:rPr>
                <w:sz w:val="16"/>
                <w:szCs w:val="16"/>
              </w:rPr>
            </w:pPr>
            <w:r w:rsidRPr="00140E21">
              <w:rPr>
                <w:sz w:val="16"/>
                <w:szCs w:val="16"/>
              </w:rPr>
              <w:t>1</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Clarifications on Nudr interactions between PCF and UDR</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SP-180491</w:t>
            </w:r>
          </w:p>
        </w:tc>
        <w:tc>
          <w:tcPr>
            <w:tcW w:w="567" w:type="dxa"/>
            <w:shd w:val="solid" w:color="FFFFFF" w:fill="auto"/>
          </w:tcPr>
          <w:p w:rsidR="00EF3548" w:rsidRPr="00140E21" w:rsidRDefault="00EF3548" w:rsidP="0034072B">
            <w:pPr>
              <w:pStyle w:val="TAC"/>
              <w:rPr>
                <w:sz w:val="16"/>
                <w:szCs w:val="16"/>
              </w:rPr>
            </w:pPr>
            <w:r w:rsidRPr="00140E21">
              <w:rPr>
                <w:sz w:val="16"/>
                <w:szCs w:val="16"/>
              </w:rPr>
              <w:t xml:space="preserve"> 0328</w:t>
            </w:r>
          </w:p>
        </w:tc>
        <w:tc>
          <w:tcPr>
            <w:tcW w:w="425" w:type="dxa"/>
            <w:shd w:val="solid" w:color="FFFFFF" w:fill="auto"/>
          </w:tcPr>
          <w:p w:rsidR="00EF3548" w:rsidRPr="00140E21" w:rsidRDefault="00EF3548" w:rsidP="00991AC2">
            <w:pPr>
              <w:pStyle w:val="TAC"/>
              <w:rPr>
                <w:sz w:val="16"/>
                <w:szCs w:val="16"/>
              </w:rPr>
            </w:pPr>
            <w:r w:rsidRPr="00140E21">
              <w:rPr>
                <w:sz w:val="16"/>
                <w:szCs w:val="16"/>
              </w:rPr>
              <w:t>2</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Update Nudr_DataManagement (DM) service for data subscription</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SP-180489</w:t>
            </w:r>
          </w:p>
        </w:tc>
        <w:tc>
          <w:tcPr>
            <w:tcW w:w="567" w:type="dxa"/>
            <w:shd w:val="solid" w:color="FFFFFF" w:fill="auto"/>
          </w:tcPr>
          <w:p w:rsidR="00EF3548" w:rsidRPr="00140E21" w:rsidRDefault="00EF3548" w:rsidP="0034072B">
            <w:pPr>
              <w:pStyle w:val="TAC"/>
              <w:rPr>
                <w:sz w:val="16"/>
                <w:szCs w:val="16"/>
              </w:rPr>
            </w:pPr>
            <w:r w:rsidRPr="00140E21">
              <w:rPr>
                <w:sz w:val="16"/>
                <w:szCs w:val="16"/>
              </w:rPr>
              <w:t>0329</w:t>
            </w:r>
          </w:p>
        </w:tc>
        <w:tc>
          <w:tcPr>
            <w:tcW w:w="425" w:type="dxa"/>
            <w:shd w:val="solid" w:color="FFFFFF" w:fill="auto"/>
          </w:tcPr>
          <w:p w:rsidR="00EF3548" w:rsidRPr="00140E21" w:rsidRDefault="00EF3548" w:rsidP="00991AC2">
            <w:pPr>
              <w:pStyle w:val="TAC"/>
              <w:rPr>
                <w:sz w:val="16"/>
                <w:szCs w:val="16"/>
              </w:rPr>
            </w:pPr>
            <w:r w:rsidRPr="00140E21">
              <w:rPr>
                <w:sz w:val="16"/>
                <w:szCs w:val="16"/>
              </w:rPr>
              <w:t>-</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Terminology cleanup</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SP-180484</w:t>
            </w:r>
          </w:p>
        </w:tc>
        <w:tc>
          <w:tcPr>
            <w:tcW w:w="567" w:type="dxa"/>
            <w:shd w:val="solid" w:color="FFFFFF" w:fill="auto"/>
          </w:tcPr>
          <w:p w:rsidR="00F92931" w:rsidRPr="00140E21" w:rsidRDefault="00F92931" w:rsidP="0034072B">
            <w:pPr>
              <w:pStyle w:val="TAC"/>
              <w:rPr>
                <w:sz w:val="16"/>
                <w:szCs w:val="16"/>
              </w:rPr>
            </w:pPr>
            <w:r w:rsidRPr="00140E21">
              <w:rPr>
                <w:sz w:val="16"/>
                <w:szCs w:val="16"/>
              </w:rPr>
              <w:t>0331</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Corrections to Service Request procedure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SP-180481</w:t>
            </w:r>
          </w:p>
        </w:tc>
        <w:tc>
          <w:tcPr>
            <w:tcW w:w="567" w:type="dxa"/>
            <w:shd w:val="solid" w:color="FFFFFF" w:fill="auto"/>
          </w:tcPr>
          <w:p w:rsidR="00F92931" w:rsidRPr="00140E21" w:rsidRDefault="00F92931" w:rsidP="0034072B">
            <w:pPr>
              <w:pStyle w:val="TAC"/>
              <w:rPr>
                <w:sz w:val="16"/>
                <w:szCs w:val="16"/>
              </w:rPr>
            </w:pPr>
            <w:r w:rsidRPr="00140E21">
              <w:rPr>
                <w:sz w:val="16"/>
                <w:szCs w:val="16"/>
              </w:rPr>
              <w:t>0334</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Clarification on the use of shared AMF Pointer value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SP-180480</w:t>
            </w:r>
          </w:p>
        </w:tc>
        <w:tc>
          <w:tcPr>
            <w:tcW w:w="567" w:type="dxa"/>
            <w:shd w:val="solid" w:color="FFFFFF" w:fill="auto"/>
          </w:tcPr>
          <w:p w:rsidR="00F92931" w:rsidRPr="00140E21" w:rsidRDefault="00F92931" w:rsidP="0034072B">
            <w:pPr>
              <w:pStyle w:val="TAC"/>
              <w:rPr>
                <w:sz w:val="16"/>
                <w:szCs w:val="16"/>
              </w:rPr>
            </w:pPr>
            <w:r w:rsidRPr="00140E21">
              <w:rPr>
                <w:sz w:val="16"/>
                <w:szCs w:val="16"/>
              </w:rPr>
              <w:t>0335</w:t>
            </w:r>
          </w:p>
        </w:tc>
        <w:tc>
          <w:tcPr>
            <w:tcW w:w="425" w:type="dxa"/>
            <w:shd w:val="solid" w:color="FFFFFF" w:fill="auto"/>
          </w:tcPr>
          <w:p w:rsidR="00F92931" w:rsidRPr="00140E21" w:rsidRDefault="00F92931" w:rsidP="00991AC2">
            <w:pPr>
              <w:pStyle w:val="TAC"/>
              <w:rPr>
                <w:sz w:val="16"/>
                <w:szCs w:val="16"/>
              </w:rPr>
            </w:pPr>
            <w:r w:rsidRPr="00140E21">
              <w:rPr>
                <w:sz w:val="16"/>
                <w:szCs w:val="16"/>
              </w:rPr>
              <w:t>3</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Clarification on NGAP UE-TNLA-binding per UE Release procedure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SP-180488</w:t>
            </w:r>
          </w:p>
        </w:tc>
        <w:tc>
          <w:tcPr>
            <w:tcW w:w="567" w:type="dxa"/>
            <w:shd w:val="solid" w:color="FFFFFF" w:fill="auto"/>
          </w:tcPr>
          <w:p w:rsidR="00F92931" w:rsidRPr="00140E21" w:rsidRDefault="00F92931" w:rsidP="0034072B">
            <w:pPr>
              <w:pStyle w:val="TAC"/>
              <w:rPr>
                <w:sz w:val="16"/>
                <w:szCs w:val="16"/>
              </w:rPr>
            </w:pPr>
            <w:r w:rsidRPr="00140E21">
              <w:rPr>
                <w:sz w:val="16"/>
                <w:szCs w:val="16"/>
              </w:rPr>
              <w:t xml:space="preserve"> 0336</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ReAuthentication by an external DN-AAA server</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SP-180491</w:t>
            </w:r>
          </w:p>
        </w:tc>
        <w:tc>
          <w:tcPr>
            <w:tcW w:w="567" w:type="dxa"/>
            <w:shd w:val="solid" w:color="FFFFFF" w:fill="auto"/>
          </w:tcPr>
          <w:p w:rsidR="00F92931" w:rsidRPr="00140E21" w:rsidRDefault="00F92931" w:rsidP="0034072B">
            <w:pPr>
              <w:pStyle w:val="TAC"/>
              <w:rPr>
                <w:sz w:val="16"/>
                <w:szCs w:val="16"/>
              </w:rPr>
            </w:pPr>
            <w:r w:rsidRPr="00140E21">
              <w:rPr>
                <w:sz w:val="16"/>
                <w:szCs w:val="16"/>
              </w:rPr>
              <w:t>0337</w:t>
            </w:r>
          </w:p>
        </w:tc>
        <w:tc>
          <w:tcPr>
            <w:tcW w:w="425" w:type="dxa"/>
            <w:shd w:val="solid" w:color="FFFFFF" w:fill="auto"/>
          </w:tcPr>
          <w:p w:rsidR="00F92931" w:rsidRPr="00140E21" w:rsidRDefault="00F92931" w:rsidP="00991AC2">
            <w:pPr>
              <w:pStyle w:val="TAC"/>
              <w:rPr>
                <w:sz w:val="16"/>
                <w:szCs w:val="16"/>
              </w:rPr>
            </w:pPr>
            <w:r w:rsidRPr="00140E21">
              <w:rPr>
                <w:sz w:val="16"/>
                <w:szCs w:val="16"/>
              </w:rPr>
              <w:t>5</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Updates to SMF Event Exposure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SP-180487</w:t>
            </w:r>
          </w:p>
        </w:tc>
        <w:tc>
          <w:tcPr>
            <w:tcW w:w="567" w:type="dxa"/>
            <w:shd w:val="solid" w:color="FFFFFF" w:fill="auto"/>
          </w:tcPr>
          <w:p w:rsidR="00F92931" w:rsidRPr="00140E21" w:rsidRDefault="00F92931" w:rsidP="0034072B">
            <w:pPr>
              <w:pStyle w:val="TAC"/>
              <w:rPr>
                <w:sz w:val="16"/>
                <w:szCs w:val="16"/>
              </w:rPr>
            </w:pPr>
            <w:r w:rsidRPr="00140E21">
              <w:rPr>
                <w:sz w:val="16"/>
                <w:szCs w:val="16"/>
              </w:rPr>
              <w:t>0340</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Policy related update in the PDU Session Establishment procedure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SP-180488</w:t>
            </w:r>
          </w:p>
        </w:tc>
        <w:tc>
          <w:tcPr>
            <w:tcW w:w="567" w:type="dxa"/>
            <w:shd w:val="solid" w:color="FFFFFF" w:fill="auto"/>
          </w:tcPr>
          <w:p w:rsidR="00F92931" w:rsidRPr="00140E21" w:rsidRDefault="00F92931" w:rsidP="0034072B">
            <w:pPr>
              <w:pStyle w:val="TAC"/>
              <w:rPr>
                <w:sz w:val="16"/>
                <w:szCs w:val="16"/>
              </w:rPr>
            </w:pPr>
            <w:r w:rsidRPr="00140E21">
              <w:rPr>
                <w:sz w:val="16"/>
                <w:szCs w:val="16"/>
              </w:rPr>
              <w:t>0341</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05E14" w:rsidRPr="00140E21" w:rsidTr="005A1DC9">
        <w:tc>
          <w:tcPr>
            <w:tcW w:w="800" w:type="dxa"/>
            <w:shd w:val="solid" w:color="FFFFFF" w:fill="auto"/>
          </w:tcPr>
          <w:p w:rsidR="00F05E14" w:rsidRPr="00140E21" w:rsidRDefault="00F05E14" w:rsidP="00991AC2">
            <w:pPr>
              <w:pStyle w:val="TAL"/>
              <w:rPr>
                <w:sz w:val="16"/>
                <w:szCs w:val="16"/>
              </w:rPr>
            </w:pPr>
            <w:r w:rsidRPr="00140E21">
              <w:rPr>
                <w:sz w:val="16"/>
                <w:szCs w:val="16"/>
              </w:rPr>
              <w:t>2018-06</w:t>
            </w:r>
          </w:p>
        </w:tc>
        <w:tc>
          <w:tcPr>
            <w:tcW w:w="760" w:type="dxa"/>
            <w:shd w:val="solid" w:color="FFFFFF" w:fill="auto"/>
          </w:tcPr>
          <w:p w:rsidR="00F05E14" w:rsidRPr="00140E21" w:rsidRDefault="00F05E14" w:rsidP="00991AC2">
            <w:pPr>
              <w:pStyle w:val="TAL"/>
              <w:rPr>
                <w:sz w:val="16"/>
                <w:szCs w:val="16"/>
              </w:rPr>
            </w:pPr>
            <w:r w:rsidRPr="00140E21">
              <w:rPr>
                <w:sz w:val="16"/>
                <w:szCs w:val="16"/>
              </w:rPr>
              <w:t>SP-80</w:t>
            </w:r>
          </w:p>
        </w:tc>
        <w:tc>
          <w:tcPr>
            <w:tcW w:w="992" w:type="dxa"/>
            <w:shd w:val="solid" w:color="FFFFFF" w:fill="auto"/>
          </w:tcPr>
          <w:p w:rsidR="00F05E14" w:rsidRPr="00140E21" w:rsidRDefault="00F05E14" w:rsidP="00991AC2">
            <w:pPr>
              <w:pStyle w:val="TAC"/>
              <w:rPr>
                <w:sz w:val="16"/>
                <w:szCs w:val="16"/>
              </w:rPr>
            </w:pPr>
            <w:r w:rsidRPr="00140E21">
              <w:rPr>
                <w:sz w:val="16"/>
                <w:szCs w:val="16"/>
              </w:rPr>
              <w:t>SP-180485</w:t>
            </w:r>
          </w:p>
        </w:tc>
        <w:tc>
          <w:tcPr>
            <w:tcW w:w="567" w:type="dxa"/>
            <w:shd w:val="solid" w:color="FFFFFF" w:fill="auto"/>
          </w:tcPr>
          <w:p w:rsidR="00F05E14" w:rsidRPr="00140E21" w:rsidRDefault="00F05E14" w:rsidP="0034072B">
            <w:pPr>
              <w:pStyle w:val="TAC"/>
              <w:rPr>
                <w:sz w:val="16"/>
                <w:szCs w:val="16"/>
              </w:rPr>
            </w:pPr>
            <w:r w:rsidRPr="00140E21">
              <w:rPr>
                <w:sz w:val="16"/>
                <w:szCs w:val="16"/>
              </w:rPr>
              <w:t>0342</w:t>
            </w:r>
          </w:p>
        </w:tc>
        <w:tc>
          <w:tcPr>
            <w:tcW w:w="425" w:type="dxa"/>
            <w:shd w:val="solid" w:color="FFFFFF" w:fill="auto"/>
          </w:tcPr>
          <w:p w:rsidR="00F05E14" w:rsidRPr="00140E21" w:rsidRDefault="00F05E14" w:rsidP="00991AC2">
            <w:pPr>
              <w:pStyle w:val="TAC"/>
              <w:rPr>
                <w:sz w:val="16"/>
                <w:szCs w:val="16"/>
              </w:rPr>
            </w:pPr>
            <w:r w:rsidRPr="00140E21">
              <w:rPr>
                <w:sz w:val="16"/>
                <w:szCs w:val="16"/>
              </w:rPr>
              <w:t>3</w:t>
            </w:r>
          </w:p>
        </w:tc>
        <w:tc>
          <w:tcPr>
            <w:tcW w:w="425" w:type="dxa"/>
            <w:shd w:val="solid" w:color="FFFFFF" w:fill="auto"/>
          </w:tcPr>
          <w:p w:rsidR="00F05E14" w:rsidRPr="00140E21" w:rsidRDefault="00F05E14" w:rsidP="00991AC2">
            <w:pPr>
              <w:pStyle w:val="TAC"/>
              <w:rPr>
                <w:sz w:val="16"/>
                <w:szCs w:val="16"/>
              </w:rPr>
            </w:pPr>
            <w:r w:rsidRPr="00140E21">
              <w:rPr>
                <w:sz w:val="16"/>
                <w:szCs w:val="16"/>
              </w:rPr>
              <w:t>F</w:t>
            </w:r>
          </w:p>
        </w:tc>
        <w:tc>
          <w:tcPr>
            <w:tcW w:w="4962" w:type="dxa"/>
            <w:shd w:val="solid" w:color="FFFFFF" w:fill="auto"/>
          </w:tcPr>
          <w:p w:rsidR="00F05E14" w:rsidRPr="00140E21" w:rsidRDefault="00F05E14" w:rsidP="00991AC2">
            <w:pPr>
              <w:pStyle w:val="TAL"/>
              <w:rPr>
                <w:sz w:val="16"/>
                <w:szCs w:val="16"/>
              </w:rPr>
            </w:pPr>
            <w:r w:rsidRPr="00140E21">
              <w:rPr>
                <w:sz w:val="16"/>
                <w:szCs w:val="16"/>
              </w:rPr>
              <w:t xml:space="preserve"> Indirect Data forwarding for N2 HO</w:t>
            </w:r>
          </w:p>
        </w:tc>
        <w:tc>
          <w:tcPr>
            <w:tcW w:w="708" w:type="dxa"/>
            <w:shd w:val="solid" w:color="FFFFFF" w:fill="auto"/>
          </w:tcPr>
          <w:p w:rsidR="00F05E14" w:rsidRPr="00140E21" w:rsidRDefault="00F05E14" w:rsidP="00991AC2">
            <w:pPr>
              <w:pStyle w:val="TAC"/>
              <w:rPr>
                <w:sz w:val="16"/>
                <w:szCs w:val="16"/>
              </w:rPr>
            </w:pPr>
            <w:r w:rsidRPr="00140E21">
              <w:rPr>
                <w:sz w:val="16"/>
                <w:szCs w:val="16"/>
              </w:rPr>
              <w:t>15.2.0</w:t>
            </w:r>
          </w:p>
        </w:tc>
      </w:tr>
      <w:tr w:rsidR="00F05E14" w:rsidRPr="00140E21" w:rsidTr="005A1DC9">
        <w:tc>
          <w:tcPr>
            <w:tcW w:w="800" w:type="dxa"/>
            <w:shd w:val="solid" w:color="FFFFFF" w:fill="auto"/>
          </w:tcPr>
          <w:p w:rsidR="00F05E14" w:rsidRPr="00140E21" w:rsidRDefault="00F05E14" w:rsidP="00991AC2">
            <w:pPr>
              <w:pStyle w:val="TAL"/>
              <w:rPr>
                <w:sz w:val="16"/>
                <w:szCs w:val="16"/>
              </w:rPr>
            </w:pPr>
            <w:r w:rsidRPr="00140E21">
              <w:rPr>
                <w:sz w:val="16"/>
                <w:szCs w:val="16"/>
              </w:rPr>
              <w:t>2018-06</w:t>
            </w:r>
          </w:p>
        </w:tc>
        <w:tc>
          <w:tcPr>
            <w:tcW w:w="760" w:type="dxa"/>
            <w:shd w:val="solid" w:color="FFFFFF" w:fill="auto"/>
          </w:tcPr>
          <w:p w:rsidR="00F05E14" w:rsidRPr="00140E21" w:rsidRDefault="00F05E14" w:rsidP="00991AC2">
            <w:pPr>
              <w:pStyle w:val="TAL"/>
              <w:rPr>
                <w:sz w:val="16"/>
                <w:szCs w:val="16"/>
              </w:rPr>
            </w:pPr>
            <w:r w:rsidRPr="00140E21">
              <w:rPr>
                <w:sz w:val="16"/>
                <w:szCs w:val="16"/>
              </w:rPr>
              <w:t>SP-80</w:t>
            </w:r>
          </w:p>
        </w:tc>
        <w:tc>
          <w:tcPr>
            <w:tcW w:w="992" w:type="dxa"/>
            <w:shd w:val="solid" w:color="FFFFFF" w:fill="auto"/>
          </w:tcPr>
          <w:p w:rsidR="00F05E14" w:rsidRPr="00140E21" w:rsidRDefault="00F05E14" w:rsidP="00991AC2">
            <w:pPr>
              <w:pStyle w:val="TAC"/>
              <w:rPr>
                <w:sz w:val="16"/>
                <w:szCs w:val="16"/>
              </w:rPr>
            </w:pPr>
            <w:r w:rsidRPr="00140E21">
              <w:rPr>
                <w:sz w:val="16"/>
                <w:szCs w:val="16"/>
              </w:rPr>
              <w:t>SP-180486</w:t>
            </w:r>
          </w:p>
        </w:tc>
        <w:tc>
          <w:tcPr>
            <w:tcW w:w="567" w:type="dxa"/>
            <w:shd w:val="solid" w:color="FFFFFF" w:fill="auto"/>
          </w:tcPr>
          <w:p w:rsidR="00F05E14" w:rsidRPr="00140E21" w:rsidRDefault="00F05E14" w:rsidP="0034072B">
            <w:pPr>
              <w:pStyle w:val="TAC"/>
              <w:rPr>
                <w:sz w:val="16"/>
                <w:szCs w:val="16"/>
              </w:rPr>
            </w:pPr>
            <w:r w:rsidRPr="00140E21">
              <w:rPr>
                <w:sz w:val="16"/>
                <w:szCs w:val="16"/>
              </w:rPr>
              <w:t>0345</w:t>
            </w:r>
          </w:p>
        </w:tc>
        <w:tc>
          <w:tcPr>
            <w:tcW w:w="425" w:type="dxa"/>
            <w:shd w:val="solid" w:color="FFFFFF" w:fill="auto"/>
          </w:tcPr>
          <w:p w:rsidR="00F05E14" w:rsidRPr="00140E21" w:rsidRDefault="00F05E14" w:rsidP="00991AC2">
            <w:pPr>
              <w:pStyle w:val="TAC"/>
              <w:rPr>
                <w:sz w:val="16"/>
                <w:szCs w:val="16"/>
              </w:rPr>
            </w:pPr>
            <w:r w:rsidRPr="00140E21">
              <w:rPr>
                <w:sz w:val="16"/>
                <w:szCs w:val="16"/>
              </w:rPr>
              <w:t>1</w:t>
            </w:r>
          </w:p>
        </w:tc>
        <w:tc>
          <w:tcPr>
            <w:tcW w:w="425" w:type="dxa"/>
            <w:shd w:val="solid" w:color="FFFFFF" w:fill="auto"/>
          </w:tcPr>
          <w:p w:rsidR="00F05E14" w:rsidRPr="00140E21" w:rsidRDefault="00F05E14" w:rsidP="00991AC2">
            <w:pPr>
              <w:pStyle w:val="TAC"/>
              <w:rPr>
                <w:sz w:val="16"/>
                <w:szCs w:val="16"/>
              </w:rPr>
            </w:pPr>
            <w:r w:rsidRPr="00140E21">
              <w:rPr>
                <w:sz w:val="16"/>
                <w:szCs w:val="16"/>
              </w:rPr>
              <w:t>F</w:t>
            </w:r>
          </w:p>
        </w:tc>
        <w:tc>
          <w:tcPr>
            <w:tcW w:w="4962" w:type="dxa"/>
            <w:shd w:val="solid" w:color="FFFFFF" w:fill="auto"/>
          </w:tcPr>
          <w:p w:rsidR="00F05E14" w:rsidRPr="00140E21" w:rsidRDefault="00F05E14" w:rsidP="00991AC2">
            <w:pPr>
              <w:pStyle w:val="TAL"/>
              <w:rPr>
                <w:sz w:val="16"/>
                <w:szCs w:val="16"/>
              </w:rPr>
            </w:pPr>
            <w:r w:rsidRPr="00140E21">
              <w:rPr>
                <w:sz w:val="16"/>
                <w:szCs w:val="16"/>
              </w:rPr>
              <w:t>N4 modification inserted during PDU Session Modification procedure</w:t>
            </w:r>
          </w:p>
        </w:tc>
        <w:tc>
          <w:tcPr>
            <w:tcW w:w="708" w:type="dxa"/>
            <w:shd w:val="solid" w:color="FFFFFF" w:fill="auto"/>
          </w:tcPr>
          <w:p w:rsidR="00F05E14" w:rsidRPr="00140E21" w:rsidRDefault="00F05E14" w:rsidP="00991AC2">
            <w:pPr>
              <w:pStyle w:val="TAC"/>
              <w:rPr>
                <w:sz w:val="16"/>
                <w:szCs w:val="16"/>
              </w:rPr>
            </w:pPr>
            <w:r w:rsidRPr="00140E21">
              <w:rPr>
                <w:sz w:val="16"/>
                <w:szCs w:val="16"/>
              </w:rPr>
              <w:t>15.2.0</w:t>
            </w:r>
          </w:p>
        </w:tc>
      </w:tr>
      <w:tr w:rsidR="004A38FB" w:rsidRPr="00140E21" w:rsidTr="005A1DC9">
        <w:tc>
          <w:tcPr>
            <w:tcW w:w="800" w:type="dxa"/>
            <w:shd w:val="solid" w:color="FFFFFF" w:fill="auto"/>
          </w:tcPr>
          <w:p w:rsidR="004A38FB" w:rsidRPr="00140E21" w:rsidRDefault="004A38FB" w:rsidP="00991AC2">
            <w:pPr>
              <w:pStyle w:val="TAL"/>
              <w:rPr>
                <w:sz w:val="16"/>
                <w:szCs w:val="16"/>
              </w:rPr>
            </w:pPr>
            <w:r w:rsidRPr="00140E21">
              <w:rPr>
                <w:sz w:val="16"/>
                <w:szCs w:val="16"/>
              </w:rPr>
              <w:t>2018-06</w:t>
            </w:r>
          </w:p>
        </w:tc>
        <w:tc>
          <w:tcPr>
            <w:tcW w:w="760" w:type="dxa"/>
            <w:shd w:val="solid" w:color="FFFFFF" w:fill="auto"/>
          </w:tcPr>
          <w:p w:rsidR="004A38FB" w:rsidRPr="00140E21" w:rsidRDefault="004A38FB" w:rsidP="00991AC2">
            <w:pPr>
              <w:pStyle w:val="TAL"/>
              <w:rPr>
                <w:sz w:val="16"/>
                <w:szCs w:val="16"/>
              </w:rPr>
            </w:pPr>
            <w:r w:rsidRPr="00140E21">
              <w:rPr>
                <w:sz w:val="16"/>
                <w:szCs w:val="16"/>
              </w:rPr>
              <w:t>SP-80</w:t>
            </w:r>
          </w:p>
        </w:tc>
        <w:tc>
          <w:tcPr>
            <w:tcW w:w="992" w:type="dxa"/>
            <w:shd w:val="solid" w:color="FFFFFF" w:fill="auto"/>
          </w:tcPr>
          <w:p w:rsidR="004A38FB" w:rsidRPr="00140E21" w:rsidRDefault="004A38FB" w:rsidP="00991AC2">
            <w:pPr>
              <w:pStyle w:val="TAC"/>
              <w:rPr>
                <w:sz w:val="16"/>
                <w:szCs w:val="16"/>
              </w:rPr>
            </w:pPr>
            <w:r w:rsidRPr="00140E21">
              <w:rPr>
                <w:sz w:val="16"/>
                <w:szCs w:val="16"/>
              </w:rPr>
              <w:t>SP-180490</w:t>
            </w:r>
          </w:p>
        </w:tc>
        <w:tc>
          <w:tcPr>
            <w:tcW w:w="567" w:type="dxa"/>
            <w:shd w:val="solid" w:color="FFFFFF" w:fill="auto"/>
          </w:tcPr>
          <w:p w:rsidR="004A38FB" w:rsidRPr="00140E21" w:rsidRDefault="004A38FB" w:rsidP="0034072B">
            <w:pPr>
              <w:pStyle w:val="TAC"/>
              <w:rPr>
                <w:sz w:val="16"/>
                <w:szCs w:val="16"/>
              </w:rPr>
            </w:pPr>
            <w:r w:rsidRPr="00140E21">
              <w:rPr>
                <w:sz w:val="16"/>
                <w:szCs w:val="16"/>
              </w:rPr>
              <w:t>0347</w:t>
            </w:r>
          </w:p>
        </w:tc>
        <w:tc>
          <w:tcPr>
            <w:tcW w:w="425" w:type="dxa"/>
            <w:shd w:val="solid" w:color="FFFFFF" w:fill="auto"/>
          </w:tcPr>
          <w:p w:rsidR="004A38FB" w:rsidRPr="00140E21" w:rsidRDefault="004A38FB" w:rsidP="00991AC2">
            <w:pPr>
              <w:pStyle w:val="TAC"/>
              <w:rPr>
                <w:sz w:val="16"/>
                <w:szCs w:val="16"/>
              </w:rPr>
            </w:pPr>
            <w:r w:rsidRPr="00140E21">
              <w:rPr>
                <w:sz w:val="16"/>
                <w:szCs w:val="16"/>
              </w:rPr>
              <w:t>-</w:t>
            </w:r>
          </w:p>
        </w:tc>
        <w:tc>
          <w:tcPr>
            <w:tcW w:w="425" w:type="dxa"/>
            <w:shd w:val="solid" w:color="FFFFFF" w:fill="auto"/>
          </w:tcPr>
          <w:p w:rsidR="004A38FB" w:rsidRPr="00140E21" w:rsidRDefault="004A38FB" w:rsidP="00991AC2">
            <w:pPr>
              <w:pStyle w:val="TAC"/>
              <w:rPr>
                <w:sz w:val="16"/>
                <w:szCs w:val="16"/>
              </w:rPr>
            </w:pPr>
            <w:r w:rsidRPr="00140E21">
              <w:rPr>
                <w:sz w:val="16"/>
                <w:szCs w:val="16"/>
              </w:rPr>
              <w:t>F</w:t>
            </w:r>
          </w:p>
        </w:tc>
        <w:tc>
          <w:tcPr>
            <w:tcW w:w="4962" w:type="dxa"/>
            <w:shd w:val="solid" w:color="FFFFFF" w:fill="auto"/>
          </w:tcPr>
          <w:p w:rsidR="004A38FB" w:rsidRPr="00140E21" w:rsidRDefault="004A38FB" w:rsidP="00991AC2">
            <w:pPr>
              <w:pStyle w:val="TAL"/>
              <w:rPr>
                <w:sz w:val="16"/>
                <w:szCs w:val="16"/>
              </w:rPr>
            </w:pPr>
            <w:r w:rsidRPr="00140E21">
              <w:rPr>
                <w:sz w:val="16"/>
                <w:szCs w:val="16"/>
              </w:rPr>
              <w:t>Update of PDU Session Establishment Procedure</w:t>
            </w:r>
          </w:p>
        </w:tc>
        <w:tc>
          <w:tcPr>
            <w:tcW w:w="708" w:type="dxa"/>
            <w:shd w:val="solid" w:color="FFFFFF" w:fill="auto"/>
          </w:tcPr>
          <w:p w:rsidR="004A38FB" w:rsidRPr="00140E21" w:rsidRDefault="004A38FB" w:rsidP="00991AC2">
            <w:pPr>
              <w:pStyle w:val="TAC"/>
              <w:rPr>
                <w:sz w:val="16"/>
                <w:szCs w:val="16"/>
              </w:rPr>
            </w:pPr>
            <w:r w:rsidRPr="00140E21">
              <w:rPr>
                <w:sz w:val="16"/>
                <w:szCs w:val="16"/>
              </w:rPr>
              <w:t>15.2.0</w:t>
            </w:r>
          </w:p>
        </w:tc>
      </w:tr>
      <w:tr w:rsidR="00030705" w:rsidRPr="00140E21" w:rsidTr="005A1DC9">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SP-180483</w:t>
            </w:r>
          </w:p>
        </w:tc>
        <w:tc>
          <w:tcPr>
            <w:tcW w:w="567" w:type="dxa"/>
            <w:shd w:val="solid" w:color="FFFFFF" w:fill="auto"/>
          </w:tcPr>
          <w:p w:rsidR="00030705" w:rsidRPr="00140E21" w:rsidRDefault="00030705" w:rsidP="0034072B">
            <w:pPr>
              <w:pStyle w:val="TAC"/>
              <w:rPr>
                <w:sz w:val="16"/>
                <w:szCs w:val="16"/>
              </w:rPr>
            </w:pPr>
            <w:r w:rsidRPr="00140E21">
              <w:rPr>
                <w:sz w:val="16"/>
                <w:szCs w:val="16"/>
              </w:rPr>
              <w:t>0349</w:t>
            </w:r>
          </w:p>
        </w:tc>
        <w:tc>
          <w:tcPr>
            <w:tcW w:w="425" w:type="dxa"/>
            <w:shd w:val="solid" w:color="FFFFFF" w:fill="auto"/>
          </w:tcPr>
          <w:p w:rsidR="00030705" w:rsidRPr="00140E21" w:rsidRDefault="00030705" w:rsidP="00991AC2">
            <w:pPr>
              <w:pStyle w:val="TAC"/>
              <w:rPr>
                <w:sz w:val="16"/>
                <w:szCs w:val="16"/>
              </w:rPr>
            </w:pP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Correction to N2 handover preparation</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30705" w:rsidRPr="00140E21" w:rsidTr="005A1DC9">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SP-180488</w:t>
            </w:r>
          </w:p>
        </w:tc>
        <w:tc>
          <w:tcPr>
            <w:tcW w:w="567" w:type="dxa"/>
            <w:shd w:val="solid" w:color="FFFFFF" w:fill="auto"/>
          </w:tcPr>
          <w:p w:rsidR="00030705" w:rsidRPr="00140E21" w:rsidRDefault="00030705" w:rsidP="0034072B">
            <w:pPr>
              <w:pStyle w:val="TAC"/>
              <w:rPr>
                <w:sz w:val="16"/>
                <w:szCs w:val="16"/>
              </w:rPr>
            </w:pPr>
            <w:r w:rsidRPr="00140E21">
              <w:rPr>
                <w:sz w:val="16"/>
                <w:szCs w:val="16"/>
              </w:rPr>
              <w:t>0352</w:t>
            </w:r>
          </w:p>
        </w:tc>
        <w:tc>
          <w:tcPr>
            <w:tcW w:w="425" w:type="dxa"/>
            <w:shd w:val="solid" w:color="FFFFFF" w:fill="auto"/>
          </w:tcPr>
          <w:p w:rsidR="00030705" w:rsidRPr="00140E21" w:rsidRDefault="00030705" w:rsidP="00991AC2">
            <w:pPr>
              <w:pStyle w:val="TAC"/>
              <w:rPr>
                <w:sz w:val="16"/>
                <w:szCs w:val="16"/>
              </w:rPr>
            </w:pPr>
            <w:r w:rsidRPr="00140E21">
              <w:rPr>
                <w:sz w:val="16"/>
                <w:szCs w:val="16"/>
              </w:rPr>
              <w:t>2</w:t>
            </w: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Setting indirect data forwarding flag</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30705" w:rsidRPr="00140E21" w:rsidTr="005A1DC9">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SP-180478</w:t>
            </w:r>
          </w:p>
        </w:tc>
        <w:tc>
          <w:tcPr>
            <w:tcW w:w="567" w:type="dxa"/>
            <w:shd w:val="solid" w:color="FFFFFF" w:fill="auto"/>
          </w:tcPr>
          <w:p w:rsidR="00030705" w:rsidRPr="00140E21" w:rsidRDefault="00030705" w:rsidP="0034072B">
            <w:pPr>
              <w:pStyle w:val="TAC"/>
              <w:rPr>
                <w:sz w:val="16"/>
                <w:szCs w:val="16"/>
              </w:rPr>
            </w:pPr>
            <w:r w:rsidRPr="00140E21">
              <w:rPr>
                <w:sz w:val="16"/>
                <w:szCs w:val="16"/>
              </w:rPr>
              <w:t>0353</w:t>
            </w:r>
          </w:p>
        </w:tc>
        <w:tc>
          <w:tcPr>
            <w:tcW w:w="425" w:type="dxa"/>
            <w:shd w:val="solid" w:color="FFFFFF" w:fill="auto"/>
          </w:tcPr>
          <w:p w:rsidR="00030705" w:rsidRPr="00140E21" w:rsidRDefault="00030705" w:rsidP="00991AC2">
            <w:pPr>
              <w:pStyle w:val="TAC"/>
              <w:rPr>
                <w:sz w:val="16"/>
                <w:szCs w:val="16"/>
              </w:rPr>
            </w:pPr>
            <w:r w:rsidRPr="00140E21">
              <w:rPr>
                <w:sz w:val="16"/>
                <w:szCs w:val="16"/>
              </w:rPr>
              <w:t>-</w:t>
            </w: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23.502: Alignment of terminologies regarding PDU Session</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30705" w:rsidRPr="00140E21" w:rsidTr="005A1DC9">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SP-180489</w:t>
            </w:r>
          </w:p>
        </w:tc>
        <w:tc>
          <w:tcPr>
            <w:tcW w:w="567" w:type="dxa"/>
            <w:shd w:val="solid" w:color="FFFFFF" w:fill="auto"/>
          </w:tcPr>
          <w:p w:rsidR="00030705" w:rsidRPr="00140E21" w:rsidRDefault="00030705" w:rsidP="0034072B">
            <w:pPr>
              <w:pStyle w:val="TAC"/>
              <w:rPr>
                <w:sz w:val="16"/>
                <w:szCs w:val="16"/>
              </w:rPr>
            </w:pPr>
            <w:r w:rsidRPr="00140E21">
              <w:rPr>
                <w:sz w:val="16"/>
                <w:szCs w:val="16"/>
              </w:rPr>
              <w:t>0354</w:t>
            </w:r>
          </w:p>
        </w:tc>
        <w:tc>
          <w:tcPr>
            <w:tcW w:w="425" w:type="dxa"/>
            <w:shd w:val="solid" w:color="FFFFFF" w:fill="auto"/>
          </w:tcPr>
          <w:p w:rsidR="00030705" w:rsidRPr="00140E21" w:rsidRDefault="00030705" w:rsidP="00991AC2">
            <w:pPr>
              <w:pStyle w:val="TAC"/>
              <w:rPr>
                <w:sz w:val="16"/>
                <w:szCs w:val="16"/>
              </w:rPr>
            </w:pPr>
            <w:r w:rsidRPr="00140E21">
              <w:rPr>
                <w:sz w:val="16"/>
                <w:szCs w:val="16"/>
              </w:rPr>
              <w:t>2</w:t>
            </w: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TS</w:t>
            </w:r>
            <w:r w:rsidR="000D2D93" w:rsidRPr="00140E21">
              <w:rPr>
                <w:sz w:val="16"/>
                <w:szCs w:val="16"/>
              </w:rPr>
              <w:t xml:space="preserve"> </w:t>
            </w:r>
            <w:r w:rsidRPr="00140E21">
              <w:rPr>
                <w:sz w:val="16"/>
                <w:szCs w:val="16"/>
              </w:rPr>
              <w:t>23.502 Clarification on Internal-Group identifier</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D2D93" w:rsidRPr="00140E21" w:rsidTr="005A1DC9">
        <w:tc>
          <w:tcPr>
            <w:tcW w:w="800" w:type="dxa"/>
            <w:shd w:val="solid" w:color="FFFFFF" w:fill="auto"/>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rsidR="000D2D93" w:rsidRPr="00140E21" w:rsidRDefault="000D2D93" w:rsidP="00991AC2">
            <w:pPr>
              <w:pStyle w:val="TAC"/>
              <w:rPr>
                <w:sz w:val="16"/>
                <w:szCs w:val="16"/>
              </w:rPr>
            </w:pPr>
            <w:r w:rsidRPr="00140E21">
              <w:rPr>
                <w:sz w:val="16"/>
                <w:szCs w:val="16"/>
              </w:rPr>
              <w:t>SP-180489</w:t>
            </w:r>
          </w:p>
        </w:tc>
        <w:tc>
          <w:tcPr>
            <w:tcW w:w="567" w:type="dxa"/>
            <w:shd w:val="solid" w:color="FFFFFF" w:fill="auto"/>
          </w:tcPr>
          <w:p w:rsidR="000D2D93" w:rsidRPr="00140E21" w:rsidRDefault="000D2D93" w:rsidP="0034072B">
            <w:pPr>
              <w:pStyle w:val="TAC"/>
              <w:rPr>
                <w:sz w:val="16"/>
                <w:szCs w:val="16"/>
              </w:rPr>
            </w:pPr>
            <w:r w:rsidRPr="00140E21">
              <w:rPr>
                <w:sz w:val="16"/>
                <w:szCs w:val="16"/>
              </w:rPr>
              <w:t xml:space="preserve"> 0355</w:t>
            </w:r>
          </w:p>
        </w:tc>
        <w:tc>
          <w:tcPr>
            <w:tcW w:w="425" w:type="dxa"/>
            <w:shd w:val="solid" w:color="FFFFFF" w:fill="auto"/>
          </w:tcPr>
          <w:p w:rsidR="000D2D93" w:rsidRPr="00140E21" w:rsidRDefault="000D2D93" w:rsidP="00991AC2">
            <w:pPr>
              <w:pStyle w:val="TAC"/>
              <w:rPr>
                <w:sz w:val="16"/>
                <w:szCs w:val="16"/>
              </w:rPr>
            </w:pPr>
            <w:r w:rsidRPr="00140E21">
              <w:rPr>
                <w:sz w:val="16"/>
                <w:szCs w:val="16"/>
              </w:rPr>
              <w:t>2</w:t>
            </w:r>
          </w:p>
        </w:tc>
        <w:tc>
          <w:tcPr>
            <w:tcW w:w="425" w:type="dxa"/>
            <w:shd w:val="solid" w:color="FFFFFF" w:fill="auto"/>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
          <w:p w:rsidR="000D2D93" w:rsidRPr="00140E21" w:rsidRDefault="000D2D93" w:rsidP="00991AC2">
            <w:pPr>
              <w:pStyle w:val="TAL"/>
              <w:rPr>
                <w:sz w:val="16"/>
                <w:szCs w:val="16"/>
              </w:rPr>
            </w:pPr>
            <w:r w:rsidRPr="00140E21">
              <w:rPr>
                <w:sz w:val="16"/>
                <w:szCs w:val="16"/>
              </w:rPr>
              <w:t>TS 23.502 Clarification on Access and mobility related policy</w:t>
            </w:r>
          </w:p>
        </w:tc>
        <w:tc>
          <w:tcPr>
            <w:tcW w:w="708" w:type="dxa"/>
            <w:shd w:val="solid" w:color="FFFFFF" w:fill="auto"/>
          </w:tcPr>
          <w:p w:rsidR="000D2D93" w:rsidRPr="00140E21" w:rsidRDefault="000D2D93" w:rsidP="00991AC2">
            <w:pPr>
              <w:pStyle w:val="TAC"/>
              <w:rPr>
                <w:sz w:val="16"/>
                <w:szCs w:val="16"/>
              </w:rPr>
            </w:pPr>
            <w:r w:rsidRPr="00140E21">
              <w:rPr>
                <w:sz w:val="16"/>
                <w:szCs w:val="16"/>
              </w:rPr>
              <w:t>15.2.0</w:t>
            </w:r>
          </w:p>
        </w:tc>
      </w:tr>
      <w:tr w:rsidR="000D2D93" w:rsidRPr="00140E21" w:rsidTr="005A1DC9">
        <w:tc>
          <w:tcPr>
            <w:tcW w:w="800" w:type="dxa"/>
            <w:shd w:val="solid" w:color="FFFFFF" w:fill="auto"/>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rsidR="000D2D93" w:rsidRPr="00140E21" w:rsidRDefault="000D2D93" w:rsidP="00991AC2">
            <w:pPr>
              <w:pStyle w:val="TAC"/>
              <w:rPr>
                <w:sz w:val="16"/>
                <w:szCs w:val="16"/>
              </w:rPr>
            </w:pPr>
            <w:r w:rsidRPr="00140E21">
              <w:rPr>
                <w:sz w:val="16"/>
                <w:szCs w:val="16"/>
              </w:rPr>
              <w:t>SP-180489</w:t>
            </w:r>
          </w:p>
        </w:tc>
        <w:tc>
          <w:tcPr>
            <w:tcW w:w="567" w:type="dxa"/>
            <w:shd w:val="solid" w:color="FFFFFF" w:fill="auto"/>
          </w:tcPr>
          <w:p w:rsidR="000D2D93" w:rsidRPr="00140E21" w:rsidRDefault="000D2D93" w:rsidP="0034072B">
            <w:pPr>
              <w:pStyle w:val="TAC"/>
              <w:rPr>
                <w:sz w:val="16"/>
                <w:szCs w:val="16"/>
              </w:rPr>
            </w:pPr>
            <w:r w:rsidRPr="00140E21">
              <w:rPr>
                <w:sz w:val="16"/>
                <w:szCs w:val="16"/>
              </w:rPr>
              <w:t xml:space="preserve"> 0356</w:t>
            </w:r>
          </w:p>
        </w:tc>
        <w:tc>
          <w:tcPr>
            <w:tcW w:w="425" w:type="dxa"/>
            <w:shd w:val="solid" w:color="FFFFFF" w:fill="auto"/>
          </w:tcPr>
          <w:p w:rsidR="000D2D93" w:rsidRPr="00140E21" w:rsidRDefault="000D2D93" w:rsidP="00991AC2">
            <w:pPr>
              <w:pStyle w:val="TAC"/>
              <w:rPr>
                <w:sz w:val="16"/>
                <w:szCs w:val="16"/>
              </w:rPr>
            </w:pPr>
            <w:r w:rsidRPr="00140E21">
              <w:rPr>
                <w:sz w:val="16"/>
                <w:szCs w:val="16"/>
              </w:rPr>
              <w:t>1</w:t>
            </w:r>
          </w:p>
        </w:tc>
        <w:tc>
          <w:tcPr>
            <w:tcW w:w="425" w:type="dxa"/>
            <w:shd w:val="solid" w:color="FFFFFF" w:fill="auto"/>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
          <w:p w:rsidR="000D2D93" w:rsidRPr="00140E21" w:rsidRDefault="000D2D93" w:rsidP="00991AC2">
            <w:pPr>
              <w:pStyle w:val="TAL"/>
              <w:rPr>
                <w:sz w:val="16"/>
                <w:szCs w:val="16"/>
              </w:rPr>
            </w:pPr>
            <w:r w:rsidRPr="00140E21">
              <w:rPr>
                <w:sz w:val="16"/>
                <w:szCs w:val="16"/>
              </w:rPr>
              <w:t>TS 23.502 Clarification on AMF Subscription Correlation ID</w:t>
            </w:r>
          </w:p>
        </w:tc>
        <w:tc>
          <w:tcPr>
            <w:tcW w:w="708" w:type="dxa"/>
            <w:shd w:val="solid" w:color="FFFFFF" w:fill="auto"/>
          </w:tcPr>
          <w:p w:rsidR="000D2D93" w:rsidRPr="00140E21" w:rsidRDefault="000D2D93" w:rsidP="00991AC2">
            <w:pPr>
              <w:pStyle w:val="TAC"/>
              <w:rPr>
                <w:sz w:val="16"/>
                <w:szCs w:val="16"/>
              </w:rPr>
            </w:pPr>
            <w:r w:rsidRPr="00140E21">
              <w:rPr>
                <w:sz w:val="16"/>
                <w:szCs w:val="16"/>
              </w:rPr>
              <w:t>15.2.0</w:t>
            </w:r>
          </w:p>
        </w:tc>
      </w:tr>
      <w:tr w:rsidR="000D2D93" w:rsidRPr="00140E21" w:rsidTr="005A1DC9">
        <w:tc>
          <w:tcPr>
            <w:tcW w:w="800" w:type="dxa"/>
            <w:shd w:val="solid" w:color="FFFFFF" w:fill="auto"/>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rsidR="000D2D93" w:rsidRPr="00140E21" w:rsidRDefault="000D2D93" w:rsidP="00991AC2">
            <w:pPr>
              <w:pStyle w:val="TAC"/>
              <w:rPr>
                <w:sz w:val="16"/>
                <w:szCs w:val="16"/>
              </w:rPr>
            </w:pPr>
            <w:r w:rsidRPr="00140E21">
              <w:rPr>
                <w:sz w:val="16"/>
                <w:szCs w:val="16"/>
              </w:rPr>
              <w:t>SP-180478</w:t>
            </w:r>
          </w:p>
        </w:tc>
        <w:tc>
          <w:tcPr>
            <w:tcW w:w="567" w:type="dxa"/>
            <w:shd w:val="solid" w:color="FFFFFF" w:fill="auto"/>
          </w:tcPr>
          <w:p w:rsidR="000D2D93" w:rsidRPr="00140E21" w:rsidRDefault="000D2D93" w:rsidP="0034072B">
            <w:pPr>
              <w:pStyle w:val="TAC"/>
              <w:rPr>
                <w:sz w:val="16"/>
                <w:szCs w:val="16"/>
              </w:rPr>
            </w:pPr>
            <w:r w:rsidRPr="00140E21">
              <w:rPr>
                <w:sz w:val="16"/>
                <w:szCs w:val="16"/>
              </w:rPr>
              <w:t xml:space="preserve"> 0357</w:t>
            </w:r>
          </w:p>
        </w:tc>
        <w:tc>
          <w:tcPr>
            <w:tcW w:w="425" w:type="dxa"/>
            <w:shd w:val="solid" w:color="FFFFFF" w:fill="auto"/>
          </w:tcPr>
          <w:p w:rsidR="000D2D93" w:rsidRPr="00140E21" w:rsidRDefault="000D2D93" w:rsidP="00991AC2">
            <w:pPr>
              <w:pStyle w:val="TAC"/>
              <w:rPr>
                <w:sz w:val="16"/>
                <w:szCs w:val="16"/>
              </w:rPr>
            </w:pPr>
            <w:r w:rsidRPr="00140E21">
              <w:rPr>
                <w:sz w:val="16"/>
                <w:szCs w:val="16"/>
              </w:rPr>
              <w:t>6</w:t>
            </w:r>
          </w:p>
        </w:tc>
        <w:tc>
          <w:tcPr>
            <w:tcW w:w="425" w:type="dxa"/>
            <w:shd w:val="solid" w:color="FFFFFF" w:fill="auto"/>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
          <w:p w:rsidR="000D2D93" w:rsidRPr="00140E21" w:rsidRDefault="000D2D93" w:rsidP="00991AC2">
            <w:pPr>
              <w:pStyle w:val="TAL"/>
              <w:rPr>
                <w:sz w:val="16"/>
                <w:szCs w:val="16"/>
              </w:rPr>
            </w:pPr>
            <w:r w:rsidRPr="00140E21">
              <w:rPr>
                <w:sz w:val="16"/>
                <w:szCs w:val="16"/>
              </w:rPr>
              <w:t>Additional DataSet and Datakey</w:t>
            </w:r>
          </w:p>
        </w:tc>
        <w:tc>
          <w:tcPr>
            <w:tcW w:w="708" w:type="dxa"/>
            <w:shd w:val="solid" w:color="FFFFFF" w:fill="auto"/>
          </w:tcPr>
          <w:p w:rsidR="000D2D93" w:rsidRPr="00140E21" w:rsidRDefault="000D2D93" w:rsidP="00991AC2">
            <w:pPr>
              <w:pStyle w:val="TAC"/>
              <w:rPr>
                <w:sz w:val="16"/>
                <w:szCs w:val="16"/>
              </w:rPr>
            </w:pPr>
            <w:r w:rsidRPr="00140E21">
              <w:rPr>
                <w:sz w:val="16"/>
                <w:szCs w:val="16"/>
              </w:rPr>
              <w:t>15.2.0</w:t>
            </w:r>
          </w:p>
        </w:tc>
      </w:tr>
      <w:tr w:rsidR="00E603D7" w:rsidRPr="00140E21" w:rsidTr="005A1DC9">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SP-180489</w:t>
            </w:r>
          </w:p>
        </w:tc>
        <w:tc>
          <w:tcPr>
            <w:tcW w:w="567" w:type="dxa"/>
            <w:shd w:val="solid" w:color="FFFFFF" w:fill="auto"/>
          </w:tcPr>
          <w:p w:rsidR="00E603D7" w:rsidRPr="00140E21" w:rsidRDefault="00E603D7" w:rsidP="0034072B">
            <w:pPr>
              <w:pStyle w:val="TAC"/>
              <w:rPr>
                <w:sz w:val="16"/>
                <w:szCs w:val="16"/>
              </w:rPr>
            </w:pPr>
            <w:r w:rsidRPr="00140E21">
              <w:rPr>
                <w:sz w:val="16"/>
                <w:szCs w:val="16"/>
              </w:rPr>
              <w:t xml:space="preserve"> 0359</w:t>
            </w:r>
          </w:p>
        </w:tc>
        <w:tc>
          <w:tcPr>
            <w:tcW w:w="425" w:type="dxa"/>
            <w:shd w:val="solid" w:color="FFFFFF" w:fill="auto"/>
          </w:tcPr>
          <w:p w:rsidR="00E603D7" w:rsidRPr="00140E21" w:rsidRDefault="00E603D7" w:rsidP="00991AC2">
            <w:pPr>
              <w:pStyle w:val="TAC"/>
              <w:rPr>
                <w:sz w:val="16"/>
                <w:szCs w:val="16"/>
              </w:rPr>
            </w:pPr>
            <w:r w:rsidRPr="00140E21">
              <w:rPr>
                <w:sz w:val="16"/>
                <w:szCs w:val="16"/>
              </w:rPr>
              <w:t>2</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E603D7" w:rsidRPr="00140E21" w:rsidTr="005A1DC9">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SP-180488</w:t>
            </w:r>
          </w:p>
        </w:tc>
        <w:tc>
          <w:tcPr>
            <w:tcW w:w="567" w:type="dxa"/>
            <w:shd w:val="solid" w:color="FFFFFF" w:fill="auto"/>
          </w:tcPr>
          <w:p w:rsidR="00E603D7" w:rsidRPr="00140E21" w:rsidRDefault="00E603D7" w:rsidP="0034072B">
            <w:pPr>
              <w:pStyle w:val="TAC"/>
              <w:rPr>
                <w:sz w:val="16"/>
                <w:szCs w:val="16"/>
              </w:rPr>
            </w:pPr>
            <w:r w:rsidRPr="00140E21">
              <w:rPr>
                <w:sz w:val="16"/>
                <w:szCs w:val="16"/>
              </w:rPr>
              <w:t>0360</w:t>
            </w:r>
          </w:p>
        </w:tc>
        <w:tc>
          <w:tcPr>
            <w:tcW w:w="425" w:type="dxa"/>
            <w:shd w:val="solid" w:color="FFFFFF" w:fill="auto"/>
          </w:tcPr>
          <w:p w:rsidR="00E603D7" w:rsidRPr="00140E21" w:rsidRDefault="00E603D7" w:rsidP="00991AC2">
            <w:pPr>
              <w:pStyle w:val="TAC"/>
              <w:rPr>
                <w:sz w:val="16"/>
                <w:szCs w:val="16"/>
              </w:rPr>
            </w:pPr>
            <w:r w:rsidRPr="00140E21">
              <w:rPr>
                <w:sz w:val="16"/>
                <w:szCs w:val="16"/>
              </w:rPr>
              <w:t>4</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 xml:space="preserve">S-NSSAI check in Network Triggered Service Request </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E603D7" w:rsidRPr="00140E21" w:rsidTr="005A1DC9">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SP-180483</w:t>
            </w:r>
          </w:p>
        </w:tc>
        <w:tc>
          <w:tcPr>
            <w:tcW w:w="567" w:type="dxa"/>
            <w:shd w:val="solid" w:color="FFFFFF" w:fill="auto"/>
          </w:tcPr>
          <w:p w:rsidR="00E603D7" w:rsidRPr="00140E21" w:rsidRDefault="00E603D7" w:rsidP="0034072B">
            <w:pPr>
              <w:pStyle w:val="TAC"/>
              <w:rPr>
                <w:sz w:val="16"/>
                <w:szCs w:val="16"/>
              </w:rPr>
            </w:pPr>
            <w:r w:rsidRPr="00140E21">
              <w:rPr>
                <w:sz w:val="16"/>
                <w:szCs w:val="16"/>
              </w:rPr>
              <w:t>0362</w:t>
            </w:r>
          </w:p>
        </w:tc>
        <w:tc>
          <w:tcPr>
            <w:tcW w:w="425" w:type="dxa"/>
            <w:shd w:val="solid" w:color="FFFFFF" w:fill="auto"/>
          </w:tcPr>
          <w:p w:rsidR="00E603D7" w:rsidRPr="00140E21" w:rsidRDefault="00E603D7" w:rsidP="00991AC2">
            <w:pPr>
              <w:pStyle w:val="TAC"/>
              <w:rPr>
                <w:sz w:val="16"/>
                <w:szCs w:val="16"/>
              </w:rPr>
            </w:pPr>
            <w:r w:rsidRPr="00140E21">
              <w:rPr>
                <w:sz w:val="16"/>
                <w:szCs w:val="16"/>
              </w:rPr>
              <w:t>1</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 xml:space="preserve">Correction to User Plane Security Enforcement </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E603D7" w:rsidRPr="00140E21" w:rsidTr="005A1DC9">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SP-180483</w:t>
            </w:r>
          </w:p>
        </w:tc>
        <w:tc>
          <w:tcPr>
            <w:tcW w:w="567" w:type="dxa"/>
            <w:shd w:val="solid" w:color="FFFFFF" w:fill="auto"/>
          </w:tcPr>
          <w:p w:rsidR="00E603D7" w:rsidRPr="00140E21" w:rsidRDefault="00E603D7" w:rsidP="0034072B">
            <w:pPr>
              <w:pStyle w:val="TAC"/>
              <w:rPr>
                <w:sz w:val="16"/>
                <w:szCs w:val="16"/>
              </w:rPr>
            </w:pPr>
            <w:r w:rsidRPr="00140E21">
              <w:rPr>
                <w:sz w:val="16"/>
                <w:szCs w:val="16"/>
              </w:rPr>
              <w:t>0363</w:t>
            </w:r>
          </w:p>
        </w:tc>
        <w:tc>
          <w:tcPr>
            <w:tcW w:w="425" w:type="dxa"/>
            <w:shd w:val="solid" w:color="FFFFFF" w:fill="auto"/>
          </w:tcPr>
          <w:p w:rsidR="00E603D7" w:rsidRPr="00140E21" w:rsidRDefault="00E603D7" w:rsidP="00991AC2">
            <w:pPr>
              <w:pStyle w:val="TAC"/>
              <w:rPr>
                <w:sz w:val="16"/>
                <w:szCs w:val="16"/>
              </w:rPr>
            </w:pPr>
            <w:r w:rsidRPr="00140E21">
              <w:rPr>
                <w:sz w:val="16"/>
                <w:szCs w:val="16"/>
              </w:rPr>
              <w:t>1</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Correction to handover procedures</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SP-180477</w:t>
            </w:r>
          </w:p>
        </w:tc>
        <w:tc>
          <w:tcPr>
            <w:tcW w:w="567" w:type="dxa"/>
            <w:shd w:val="solid" w:color="FFFFFF" w:fill="auto"/>
          </w:tcPr>
          <w:p w:rsidR="007D32D0" w:rsidRPr="00140E21" w:rsidRDefault="007D32D0" w:rsidP="0034072B">
            <w:pPr>
              <w:pStyle w:val="TAC"/>
              <w:rPr>
                <w:sz w:val="16"/>
                <w:szCs w:val="16"/>
              </w:rPr>
            </w:pPr>
            <w:r w:rsidRPr="00140E21">
              <w:rPr>
                <w:sz w:val="16"/>
                <w:szCs w:val="16"/>
              </w:rPr>
              <w:t>0365</w:t>
            </w:r>
          </w:p>
        </w:tc>
        <w:tc>
          <w:tcPr>
            <w:tcW w:w="425" w:type="dxa"/>
            <w:shd w:val="solid" w:color="FFFFFF" w:fill="auto"/>
          </w:tcPr>
          <w:p w:rsidR="007D32D0" w:rsidRPr="00140E21" w:rsidRDefault="007D32D0" w:rsidP="00991AC2">
            <w:pPr>
              <w:pStyle w:val="TAC"/>
              <w:rPr>
                <w:sz w:val="16"/>
                <w:szCs w:val="16"/>
              </w:rPr>
            </w:pPr>
            <w:r w:rsidRPr="00140E21">
              <w:rPr>
                <w:sz w:val="16"/>
                <w:szCs w:val="16"/>
              </w:rPr>
              <w:t>-</w:t>
            </w:r>
          </w:p>
        </w:tc>
        <w:tc>
          <w:tcPr>
            <w:tcW w:w="425" w:type="dxa"/>
            <w:shd w:val="solid" w:color="FFFFFF" w:fill="auto"/>
          </w:tcPr>
          <w:p w:rsidR="007D32D0" w:rsidRPr="00140E21" w:rsidRDefault="007D32D0" w:rsidP="00991AC2">
            <w:pPr>
              <w:pStyle w:val="TAC"/>
              <w:rPr>
                <w:sz w:val="16"/>
                <w:szCs w:val="16"/>
              </w:rPr>
            </w:pPr>
            <w:r w:rsidRPr="00140E21">
              <w:rPr>
                <w:sz w:val="16"/>
                <w:szCs w:val="16"/>
              </w:rPr>
              <w:t>D</w:t>
            </w:r>
          </w:p>
        </w:tc>
        <w:tc>
          <w:tcPr>
            <w:tcW w:w="4962" w:type="dxa"/>
            <w:shd w:val="solid" w:color="FFFFFF" w:fill="auto"/>
          </w:tcPr>
          <w:p w:rsidR="007D32D0" w:rsidRPr="00140E21" w:rsidRDefault="007D32D0" w:rsidP="00991AC2">
            <w:pPr>
              <w:pStyle w:val="TAL"/>
              <w:rPr>
                <w:sz w:val="16"/>
                <w:szCs w:val="16"/>
              </w:rPr>
            </w:pPr>
            <w:r w:rsidRPr="00140E21">
              <w:rPr>
                <w:sz w:val="16"/>
                <w:szCs w:val="16"/>
              </w:rPr>
              <w:t>Corrections on namings of SMF Service Operations</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SP-180484</w:t>
            </w:r>
          </w:p>
        </w:tc>
        <w:tc>
          <w:tcPr>
            <w:tcW w:w="567" w:type="dxa"/>
            <w:shd w:val="solid" w:color="FFFFFF" w:fill="auto"/>
          </w:tcPr>
          <w:p w:rsidR="007D32D0" w:rsidRPr="00140E21" w:rsidRDefault="007D32D0" w:rsidP="0034072B">
            <w:pPr>
              <w:pStyle w:val="TAC"/>
              <w:rPr>
                <w:sz w:val="16"/>
                <w:szCs w:val="16"/>
              </w:rPr>
            </w:pPr>
            <w:r w:rsidRPr="00140E21">
              <w:rPr>
                <w:sz w:val="16"/>
                <w:szCs w:val="16"/>
              </w:rPr>
              <w:t>0366</w:t>
            </w:r>
          </w:p>
        </w:tc>
        <w:tc>
          <w:tcPr>
            <w:tcW w:w="425" w:type="dxa"/>
            <w:shd w:val="solid" w:color="FFFFFF" w:fill="auto"/>
          </w:tcPr>
          <w:p w:rsidR="007D32D0" w:rsidRPr="00140E21" w:rsidRDefault="007D32D0" w:rsidP="00991AC2">
            <w:pPr>
              <w:pStyle w:val="TAC"/>
              <w:rPr>
                <w:sz w:val="16"/>
                <w:szCs w:val="16"/>
              </w:rPr>
            </w:pPr>
            <w:r w:rsidRPr="00140E21">
              <w:rPr>
                <w:sz w:val="16"/>
                <w:szCs w:val="16"/>
              </w:rPr>
              <w:t>1</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Corrections to the selective deactivation of UP connection</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SP-180481</w:t>
            </w:r>
          </w:p>
        </w:tc>
        <w:tc>
          <w:tcPr>
            <w:tcW w:w="567" w:type="dxa"/>
            <w:shd w:val="solid" w:color="FFFFFF" w:fill="auto"/>
          </w:tcPr>
          <w:p w:rsidR="007D32D0" w:rsidRPr="00140E21" w:rsidRDefault="007D32D0" w:rsidP="0034072B">
            <w:pPr>
              <w:pStyle w:val="TAC"/>
              <w:rPr>
                <w:sz w:val="16"/>
                <w:szCs w:val="16"/>
              </w:rPr>
            </w:pPr>
            <w:r w:rsidRPr="00140E21">
              <w:rPr>
                <w:sz w:val="16"/>
                <w:szCs w:val="16"/>
              </w:rPr>
              <w:t>0369</w:t>
            </w:r>
          </w:p>
        </w:tc>
        <w:tc>
          <w:tcPr>
            <w:tcW w:w="425" w:type="dxa"/>
            <w:shd w:val="solid" w:color="FFFFFF" w:fill="auto"/>
          </w:tcPr>
          <w:p w:rsidR="007D32D0" w:rsidRPr="00140E21" w:rsidRDefault="007D32D0" w:rsidP="00991AC2">
            <w:pPr>
              <w:pStyle w:val="TAC"/>
              <w:rPr>
                <w:sz w:val="16"/>
                <w:szCs w:val="16"/>
              </w:rPr>
            </w:pPr>
            <w:r w:rsidRPr="00140E21">
              <w:rPr>
                <w:sz w:val="16"/>
                <w:szCs w:val="16"/>
              </w:rPr>
              <w:t>4</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SP-180486</w:t>
            </w:r>
          </w:p>
        </w:tc>
        <w:tc>
          <w:tcPr>
            <w:tcW w:w="567" w:type="dxa"/>
            <w:shd w:val="solid" w:color="FFFFFF" w:fill="auto"/>
          </w:tcPr>
          <w:p w:rsidR="007D32D0" w:rsidRPr="00140E21" w:rsidRDefault="007D32D0" w:rsidP="0034072B">
            <w:pPr>
              <w:pStyle w:val="TAC"/>
              <w:rPr>
                <w:sz w:val="16"/>
                <w:szCs w:val="16"/>
              </w:rPr>
            </w:pPr>
            <w:r w:rsidRPr="00140E21">
              <w:rPr>
                <w:sz w:val="16"/>
                <w:szCs w:val="16"/>
              </w:rPr>
              <w:t>0370</w:t>
            </w:r>
          </w:p>
        </w:tc>
        <w:tc>
          <w:tcPr>
            <w:tcW w:w="425" w:type="dxa"/>
            <w:shd w:val="solid" w:color="FFFFFF" w:fill="auto"/>
          </w:tcPr>
          <w:p w:rsidR="007D32D0" w:rsidRPr="00140E21" w:rsidRDefault="007D32D0" w:rsidP="00991AC2">
            <w:pPr>
              <w:pStyle w:val="TAC"/>
              <w:rPr>
                <w:sz w:val="16"/>
                <w:szCs w:val="16"/>
              </w:rPr>
            </w:pPr>
            <w:r w:rsidRPr="00140E21">
              <w:rPr>
                <w:sz w:val="16"/>
                <w:szCs w:val="16"/>
              </w:rPr>
              <w:t>1</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Mofification on SMF registration afer EPS to 5GS mobility</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SP-180487</w:t>
            </w:r>
          </w:p>
        </w:tc>
        <w:tc>
          <w:tcPr>
            <w:tcW w:w="567" w:type="dxa"/>
            <w:shd w:val="solid" w:color="FFFFFF" w:fill="auto"/>
          </w:tcPr>
          <w:p w:rsidR="007D32D0" w:rsidRPr="00140E21" w:rsidRDefault="007D32D0" w:rsidP="0034072B">
            <w:pPr>
              <w:pStyle w:val="TAC"/>
              <w:rPr>
                <w:sz w:val="16"/>
                <w:szCs w:val="16"/>
              </w:rPr>
            </w:pPr>
            <w:r w:rsidRPr="00140E21">
              <w:rPr>
                <w:sz w:val="16"/>
                <w:szCs w:val="16"/>
              </w:rPr>
              <w:t>0371</w:t>
            </w:r>
          </w:p>
        </w:tc>
        <w:tc>
          <w:tcPr>
            <w:tcW w:w="425" w:type="dxa"/>
            <w:shd w:val="solid" w:color="FFFFFF" w:fill="auto"/>
          </w:tcPr>
          <w:p w:rsidR="007D32D0" w:rsidRPr="00140E21" w:rsidRDefault="007D32D0" w:rsidP="00991AC2">
            <w:pPr>
              <w:pStyle w:val="TAC"/>
              <w:rPr>
                <w:sz w:val="16"/>
                <w:szCs w:val="16"/>
              </w:rPr>
            </w:pPr>
            <w:r w:rsidRPr="00140E21">
              <w:rPr>
                <w:sz w:val="16"/>
                <w:szCs w:val="16"/>
              </w:rPr>
              <w:t>2</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Proposal on the EPS Qos parameters on N7</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SP-180483</w:t>
            </w:r>
          </w:p>
        </w:tc>
        <w:tc>
          <w:tcPr>
            <w:tcW w:w="567" w:type="dxa"/>
            <w:shd w:val="solid" w:color="FFFFFF" w:fill="auto"/>
          </w:tcPr>
          <w:p w:rsidR="007D32D0" w:rsidRPr="00140E21" w:rsidRDefault="007D32D0" w:rsidP="0034072B">
            <w:pPr>
              <w:pStyle w:val="TAC"/>
              <w:rPr>
                <w:sz w:val="16"/>
                <w:szCs w:val="16"/>
              </w:rPr>
            </w:pPr>
            <w:r w:rsidRPr="00140E21">
              <w:rPr>
                <w:sz w:val="16"/>
                <w:szCs w:val="16"/>
              </w:rPr>
              <w:t>0374</w:t>
            </w:r>
          </w:p>
        </w:tc>
        <w:tc>
          <w:tcPr>
            <w:tcW w:w="425" w:type="dxa"/>
            <w:shd w:val="solid" w:color="FFFFFF" w:fill="auto"/>
          </w:tcPr>
          <w:p w:rsidR="007D32D0" w:rsidRPr="00140E21" w:rsidRDefault="007D32D0" w:rsidP="00991AC2">
            <w:pPr>
              <w:pStyle w:val="TAC"/>
              <w:rPr>
                <w:sz w:val="16"/>
                <w:szCs w:val="16"/>
              </w:rPr>
            </w:pPr>
            <w:r w:rsidRPr="00140E21">
              <w:rPr>
                <w:sz w:val="16"/>
                <w:szCs w:val="16"/>
              </w:rPr>
              <w:t>-</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Correction to Nnwdaf_EventsSubscription_Notify (related to nw slice)</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SP-180480</w:t>
            </w:r>
          </w:p>
        </w:tc>
        <w:tc>
          <w:tcPr>
            <w:tcW w:w="567" w:type="dxa"/>
            <w:shd w:val="solid" w:color="FFFFFF" w:fill="auto"/>
          </w:tcPr>
          <w:p w:rsidR="00717F4C" w:rsidRPr="00140E21" w:rsidRDefault="00717F4C" w:rsidP="0034072B">
            <w:pPr>
              <w:pStyle w:val="TAC"/>
              <w:rPr>
                <w:sz w:val="16"/>
                <w:szCs w:val="16"/>
              </w:rPr>
            </w:pPr>
            <w:r w:rsidRPr="00140E21">
              <w:rPr>
                <w:sz w:val="16"/>
                <w:szCs w:val="16"/>
              </w:rPr>
              <w:t>0376</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Clarification on Nbsf_Management_Deregister service operation</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SP-180481</w:t>
            </w:r>
          </w:p>
        </w:tc>
        <w:tc>
          <w:tcPr>
            <w:tcW w:w="567" w:type="dxa"/>
            <w:shd w:val="solid" w:color="FFFFFF" w:fill="auto"/>
          </w:tcPr>
          <w:p w:rsidR="00717F4C" w:rsidRPr="00140E21" w:rsidRDefault="00717F4C" w:rsidP="0034072B">
            <w:pPr>
              <w:pStyle w:val="TAC"/>
              <w:rPr>
                <w:sz w:val="16"/>
                <w:szCs w:val="16"/>
              </w:rPr>
            </w:pPr>
            <w:r w:rsidRPr="00140E21">
              <w:rPr>
                <w:sz w:val="16"/>
                <w:szCs w:val="16"/>
              </w:rPr>
              <w:t>0377</w:t>
            </w:r>
          </w:p>
        </w:tc>
        <w:tc>
          <w:tcPr>
            <w:tcW w:w="425" w:type="dxa"/>
            <w:shd w:val="solid" w:color="FFFFFF" w:fill="auto"/>
          </w:tcPr>
          <w:p w:rsidR="00717F4C" w:rsidRPr="00140E21" w:rsidRDefault="00717F4C" w:rsidP="00991AC2">
            <w:pPr>
              <w:pStyle w:val="TAC"/>
              <w:rPr>
                <w:sz w:val="16"/>
                <w:szCs w:val="16"/>
              </w:rPr>
            </w:pPr>
            <w:r w:rsidRPr="00140E21">
              <w:rPr>
                <w:sz w:val="16"/>
                <w:szCs w:val="16"/>
              </w:rPr>
              <w:t>2</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Clarification on Nnwdaf_Analytics_Info service</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SP-180483</w:t>
            </w:r>
          </w:p>
        </w:tc>
        <w:tc>
          <w:tcPr>
            <w:tcW w:w="567" w:type="dxa"/>
            <w:shd w:val="solid" w:color="FFFFFF" w:fill="auto"/>
          </w:tcPr>
          <w:p w:rsidR="00717F4C" w:rsidRPr="00140E21" w:rsidRDefault="00717F4C" w:rsidP="0034072B">
            <w:pPr>
              <w:pStyle w:val="TAC"/>
              <w:rPr>
                <w:sz w:val="16"/>
                <w:szCs w:val="16"/>
              </w:rPr>
            </w:pPr>
            <w:r w:rsidRPr="00140E21">
              <w:rPr>
                <w:sz w:val="16"/>
                <w:szCs w:val="16"/>
              </w:rPr>
              <w:t>0378</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Correction to indirect forwarding at intra 5GS N2 HO</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SP-180485</w:t>
            </w:r>
          </w:p>
        </w:tc>
        <w:tc>
          <w:tcPr>
            <w:tcW w:w="567" w:type="dxa"/>
            <w:shd w:val="solid" w:color="FFFFFF" w:fill="auto"/>
          </w:tcPr>
          <w:p w:rsidR="00717F4C" w:rsidRPr="00140E21" w:rsidRDefault="00717F4C" w:rsidP="0034072B">
            <w:pPr>
              <w:pStyle w:val="TAC"/>
              <w:rPr>
                <w:sz w:val="16"/>
                <w:szCs w:val="16"/>
              </w:rPr>
            </w:pPr>
            <w:r w:rsidRPr="00140E21">
              <w:rPr>
                <w:sz w:val="16"/>
                <w:szCs w:val="16"/>
              </w:rPr>
              <w:t>0380</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Local deactivation of MICO mode</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SP-180484</w:t>
            </w:r>
          </w:p>
        </w:tc>
        <w:tc>
          <w:tcPr>
            <w:tcW w:w="567" w:type="dxa"/>
            <w:shd w:val="solid" w:color="FFFFFF" w:fill="auto"/>
          </w:tcPr>
          <w:p w:rsidR="00717F4C" w:rsidRPr="00140E21" w:rsidRDefault="00717F4C" w:rsidP="0034072B">
            <w:pPr>
              <w:pStyle w:val="TAC"/>
              <w:rPr>
                <w:sz w:val="16"/>
                <w:szCs w:val="16"/>
              </w:rPr>
            </w:pPr>
            <w:r w:rsidRPr="00140E21">
              <w:rPr>
                <w:sz w:val="16"/>
                <w:szCs w:val="16"/>
              </w:rPr>
              <w:t>0382</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Dual registration interworking procedure</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SP-180484</w:t>
            </w:r>
          </w:p>
        </w:tc>
        <w:tc>
          <w:tcPr>
            <w:tcW w:w="567" w:type="dxa"/>
            <w:shd w:val="solid" w:color="FFFFFF" w:fill="auto"/>
          </w:tcPr>
          <w:p w:rsidR="00717F4C" w:rsidRPr="00140E21" w:rsidRDefault="00717F4C" w:rsidP="0034072B">
            <w:pPr>
              <w:pStyle w:val="TAC"/>
              <w:rPr>
                <w:sz w:val="16"/>
                <w:szCs w:val="16"/>
              </w:rPr>
            </w:pPr>
            <w:r w:rsidRPr="00140E21">
              <w:rPr>
                <w:sz w:val="16"/>
                <w:szCs w:val="16"/>
              </w:rPr>
              <w:t>0383</w:t>
            </w:r>
          </w:p>
        </w:tc>
        <w:tc>
          <w:tcPr>
            <w:tcW w:w="425" w:type="dxa"/>
            <w:shd w:val="solid" w:color="FFFFFF" w:fill="auto"/>
          </w:tcPr>
          <w:p w:rsidR="00717F4C" w:rsidRPr="00140E21" w:rsidRDefault="00717F4C" w:rsidP="00991AC2">
            <w:pPr>
              <w:pStyle w:val="TAC"/>
              <w:rPr>
                <w:sz w:val="16"/>
                <w:szCs w:val="16"/>
              </w:rPr>
            </w:pPr>
            <w:r w:rsidRPr="00140E21">
              <w:rPr>
                <w:sz w:val="16"/>
                <w:szCs w:val="16"/>
              </w:rPr>
              <w:t>8</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EBI allocation and slicing interworking with EPS</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SP-180490</w:t>
            </w:r>
          </w:p>
        </w:tc>
        <w:tc>
          <w:tcPr>
            <w:tcW w:w="567" w:type="dxa"/>
            <w:shd w:val="solid" w:color="FFFFFF" w:fill="auto"/>
          </w:tcPr>
          <w:p w:rsidR="00717F4C" w:rsidRPr="00140E21" w:rsidRDefault="00717F4C" w:rsidP="0034072B">
            <w:pPr>
              <w:pStyle w:val="TAC"/>
              <w:rPr>
                <w:sz w:val="16"/>
                <w:szCs w:val="16"/>
              </w:rPr>
            </w:pPr>
            <w:r w:rsidRPr="00140E21">
              <w:rPr>
                <w:sz w:val="16"/>
                <w:szCs w:val="16"/>
              </w:rPr>
              <w:t>0384</w:t>
            </w:r>
          </w:p>
        </w:tc>
        <w:tc>
          <w:tcPr>
            <w:tcW w:w="425" w:type="dxa"/>
            <w:shd w:val="solid" w:color="FFFFFF" w:fill="auto"/>
          </w:tcPr>
          <w:p w:rsidR="00717F4C" w:rsidRPr="00140E21" w:rsidRDefault="00717F4C" w:rsidP="00991AC2">
            <w:pPr>
              <w:pStyle w:val="TAC"/>
              <w:rPr>
                <w:sz w:val="16"/>
                <w:szCs w:val="16"/>
              </w:rPr>
            </w:pPr>
            <w:r w:rsidRPr="00140E21">
              <w:rPr>
                <w:sz w:val="16"/>
                <w:szCs w:val="16"/>
              </w:rPr>
              <w:t>2</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SP-180483</w:t>
            </w:r>
          </w:p>
        </w:tc>
        <w:tc>
          <w:tcPr>
            <w:tcW w:w="567" w:type="dxa"/>
            <w:shd w:val="solid" w:color="FFFFFF" w:fill="auto"/>
          </w:tcPr>
          <w:p w:rsidR="00717F4C" w:rsidRPr="00140E21" w:rsidRDefault="00717F4C" w:rsidP="0034072B">
            <w:pPr>
              <w:pStyle w:val="TAC"/>
              <w:rPr>
                <w:sz w:val="16"/>
                <w:szCs w:val="16"/>
              </w:rPr>
            </w:pPr>
            <w:r w:rsidRPr="00140E21">
              <w:rPr>
                <w:sz w:val="16"/>
                <w:szCs w:val="16"/>
              </w:rPr>
              <w:t>0388</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Correction to Nnef_TrafficInfluence service description</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SP-180487</w:t>
            </w:r>
          </w:p>
        </w:tc>
        <w:tc>
          <w:tcPr>
            <w:tcW w:w="567" w:type="dxa"/>
            <w:shd w:val="solid" w:color="FFFFFF" w:fill="auto"/>
          </w:tcPr>
          <w:p w:rsidR="00D61179" w:rsidRPr="00140E21" w:rsidRDefault="00D61179" w:rsidP="0034072B">
            <w:pPr>
              <w:pStyle w:val="TAC"/>
              <w:rPr>
                <w:sz w:val="16"/>
                <w:szCs w:val="16"/>
              </w:rPr>
            </w:pPr>
            <w:r w:rsidRPr="00140E21">
              <w:rPr>
                <w:sz w:val="16"/>
                <w:szCs w:val="16"/>
              </w:rPr>
              <w:t xml:space="preserve"> 0389</w:t>
            </w:r>
          </w:p>
        </w:tc>
        <w:tc>
          <w:tcPr>
            <w:tcW w:w="425" w:type="dxa"/>
            <w:shd w:val="solid" w:color="FFFFFF" w:fill="auto"/>
          </w:tcPr>
          <w:p w:rsidR="00D61179" w:rsidRPr="00140E21" w:rsidRDefault="00D61179" w:rsidP="00991AC2">
            <w:pPr>
              <w:pStyle w:val="TAC"/>
              <w:rPr>
                <w:sz w:val="16"/>
                <w:szCs w:val="16"/>
              </w:rPr>
            </w:pPr>
            <w:r w:rsidRPr="00140E21">
              <w:rPr>
                <w:sz w:val="16"/>
                <w:szCs w:val="16"/>
              </w:rPr>
              <w:t xml:space="preserve"> 3</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Relaying of Nnef_TrafficInfluence requests to the PCF</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SP-180484</w:t>
            </w:r>
          </w:p>
        </w:tc>
        <w:tc>
          <w:tcPr>
            <w:tcW w:w="567" w:type="dxa"/>
            <w:shd w:val="solid" w:color="FFFFFF" w:fill="auto"/>
          </w:tcPr>
          <w:p w:rsidR="00D61179" w:rsidRPr="00140E21" w:rsidRDefault="00D61179" w:rsidP="0034072B">
            <w:pPr>
              <w:pStyle w:val="TAC"/>
              <w:rPr>
                <w:sz w:val="16"/>
                <w:szCs w:val="16"/>
              </w:rPr>
            </w:pPr>
            <w:r w:rsidRPr="00140E21">
              <w:rPr>
                <w:sz w:val="16"/>
                <w:szCs w:val="16"/>
              </w:rPr>
              <w:t>0392</w:t>
            </w:r>
          </w:p>
        </w:tc>
        <w:tc>
          <w:tcPr>
            <w:tcW w:w="425" w:type="dxa"/>
            <w:shd w:val="solid" w:color="FFFFFF" w:fill="auto"/>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Corrections to PFD management</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SP-180487</w:t>
            </w:r>
          </w:p>
        </w:tc>
        <w:tc>
          <w:tcPr>
            <w:tcW w:w="567" w:type="dxa"/>
            <w:shd w:val="solid" w:color="FFFFFF" w:fill="auto"/>
          </w:tcPr>
          <w:p w:rsidR="00D61179" w:rsidRPr="00140E21" w:rsidRDefault="00D61179" w:rsidP="0034072B">
            <w:pPr>
              <w:pStyle w:val="TAC"/>
              <w:rPr>
                <w:sz w:val="16"/>
                <w:szCs w:val="16"/>
              </w:rPr>
            </w:pPr>
            <w:r w:rsidRPr="00140E21">
              <w:rPr>
                <w:sz w:val="16"/>
                <w:szCs w:val="16"/>
              </w:rPr>
              <w:t>0393</w:t>
            </w:r>
          </w:p>
        </w:tc>
        <w:tc>
          <w:tcPr>
            <w:tcW w:w="425" w:type="dxa"/>
            <w:shd w:val="solid" w:color="FFFFFF" w:fill="auto"/>
          </w:tcPr>
          <w:p w:rsidR="00D61179" w:rsidRPr="00140E21" w:rsidRDefault="00D61179" w:rsidP="00991AC2">
            <w:pPr>
              <w:pStyle w:val="TAC"/>
              <w:rPr>
                <w:sz w:val="16"/>
                <w:szCs w:val="16"/>
              </w:rPr>
            </w:pPr>
            <w:r w:rsidRPr="00140E21">
              <w:rPr>
                <w:sz w:val="16"/>
                <w:szCs w:val="16"/>
              </w:rPr>
              <w:t>2</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Registration procedure update</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SP-180485</w:t>
            </w:r>
          </w:p>
        </w:tc>
        <w:tc>
          <w:tcPr>
            <w:tcW w:w="567" w:type="dxa"/>
            <w:shd w:val="solid" w:color="FFFFFF" w:fill="auto"/>
          </w:tcPr>
          <w:p w:rsidR="00D61179" w:rsidRPr="00140E21" w:rsidRDefault="00D61179" w:rsidP="0034072B">
            <w:pPr>
              <w:pStyle w:val="TAC"/>
              <w:rPr>
                <w:sz w:val="16"/>
                <w:szCs w:val="16"/>
              </w:rPr>
            </w:pPr>
            <w:r w:rsidRPr="00140E21">
              <w:rPr>
                <w:sz w:val="16"/>
                <w:szCs w:val="16"/>
              </w:rPr>
              <w:t>0394</w:t>
            </w:r>
          </w:p>
        </w:tc>
        <w:tc>
          <w:tcPr>
            <w:tcW w:w="425" w:type="dxa"/>
            <w:shd w:val="solid" w:color="FFFFFF" w:fill="auto"/>
          </w:tcPr>
          <w:p w:rsidR="00D61179" w:rsidRPr="00140E21" w:rsidRDefault="00D61179" w:rsidP="00991AC2">
            <w:pPr>
              <w:pStyle w:val="TAC"/>
              <w:rPr>
                <w:sz w:val="16"/>
                <w:szCs w:val="16"/>
              </w:rPr>
            </w:pPr>
            <w:r w:rsidRPr="00140E21">
              <w:rPr>
                <w:sz w:val="16"/>
                <w:szCs w:val="16"/>
              </w:rPr>
              <w:t>2</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Handling of maximum supported data rate per UE for integrity protection</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SP-180486</w:t>
            </w:r>
          </w:p>
        </w:tc>
        <w:tc>
          <w:tcPr>
            <w:tcW w:w="567" w:type="dxa"/>
            <w:shd w:val="solid" w:color="FFFFFF" w:fill="auto"/>
          </w:tcPr>
          <w:p w:rsidR="00D61179" w:rsidRPr="00140E21" w:rsidRDefault="00D61179" w:rsidP="0034072B">
            <w:pPr>
              <w:pStyle w:val="TAC"/>
              <w:rPr>
                <w:sz w:val="16"/>
                <w:szCs w:val="16"/>
              </w:rPr>
            </w:pPr>
            <w:r w:rsidRPr="00140E21">
              <w:rPr>
                <w:sz w:val="16"/>
                <w:szCs w:val="16"/>
              </w:rPr>
              <w:t>0395</w:t>
            </w:r>
          </w:p>
        </w:tc>
        <w:tc>
          <w:tcPr>
            <w:tcW w:w="425" w:type="dxa"/>
            <w:shd w:val="solid" w:color="FFFFFF" w:fill="auto"/>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NF/NF service Discovery across PLMNs</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SP-180486</w:t>
            </w:r>
          </w:p>
        </w:tc>
        <w:tc>
          <w:tcPr>
            <w:tcW w:w="567" w:type="dxa"/>
            <w:shd w:val="solid" w:color="FFFFFF" w:fill="auto"/>
          </w:tcPr>
          <w:p w:rsidR="00D61179" w:rsidRPr="00140E21" w:rsidRDefault="00D61179" w:rsidP="0034072B">
            <w:pPr>
              <w:pStyle w:val="TAC"/>
              <w:rPr>
                <w:sz w:val="16"/>
                <w:szCs w:val="16"/>
              </w:rPr>
            </w:pPr>
            <w:r w:rsidRPr="00140E21">
              <w:rPr>
                <w:sz w:val="16"/>
                <w:szCs w:val="16"/>
              </w:rPr>
              <w:t>0396</w:t>
            </w:r>
          </w:p>
        </w:tc>
        <w:tc>
          <w:tcPr>
            <w:tcW w:w="425" w:type="dxa"/>
            <w:shd w:val="solid" w:color="FFFFFF" w:fill="auto"/>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NF/NF service Status Subscribe/Notify Flows</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A079C1" w:rsidRPr="00140E21" w:rsidTr="005A1DC9">
        <w:tc>
          <w:tcPr>
            <w:tcW w:w="800" w:type="dxa"/>
            <w:shd w:val="solid" w:color="FFFFFF" w:fill="auto"/>
          </w:tcPr>
          <w:p w:rsidR="00A079C1" w:rsidRPr="00140E21" w:rsidRDefault="00A079C1" w:rsidP="00991AC2">
            <w:pPr>
              <w:pStyle w:val="TAL"/>
              <w:rPr>
                <w:sz w:val="16"/>
                <w:szCs w:val="16"/>
              </w:rPr>
            </w:pPr>
            <w:r w:rsidRPr="00140E21">
              <w:rPr>
                <w:sz w:val="16"/>
                <w:szCs w:val="16"/>
              </w:rPr>
              <w:t>2018-06</w:t>
            </w:r>
          </w:p>
        </w:tc>
        <w:tc>
          <w:tcPr>
            <w:tcW w:w="760" w:type="dxa"/>
            <w:shd w:val="solid" w:color="FFFFFF" w:fill="auto"/>
          </w:tcPr>
          <w:p w:rsidR="00A079C1" w:rsidRPr="00140E21" w:rsidRDefault="00A079C1" w:rsidP="00991AC2">
            <w:pPr>
              <w:pStyle w:val="TAL"/>
              <w:rPr>
                <w:sz w:val="16"/>
                <w:szCs w:val="16"/>
              </w:rPr>
            </w:pPr>
            <w:r w:rsidRPr="00140E21">
              <w:rPr>
                <w:sz w:val="16"/>
                <w:szCs w:val="16"/>
              </w:rPr>
              <w:t>SP-80</w:t>
            </w:r>
          </w:p>
        </w:tc>
        <w:tc>
          <w:tcPr>
            <w:tcW w:w="992" w:type="dxa"/>
            <w:shd w:val="solid" w:color="FFFFFF" w:fill="auto"/>
          </w:tcPr>
          <w:p w:rsidR="00A079C1" w:rsidRPr="00140E21" w:rsidRDefault="00A079C1" w:rsidP="00991AC2">
            <w:pPr>
              <w:pStyle w:val="TAC"/>
              <w:rPr>
                <w:sz w:val="16"/>
                <w:szCs w:val="16"/>
              </w:rPr>
            </w:pPr>
            <w:r w:rsidRPr="00140E21">
              <w:rPr>
                <w:sz w:val="16"/>
                <w:szCs w:val="16"/>
              </w:rPr>
              <w:t>SP-180487</w:t>
            </w:r>
          </w:p>
        </w:tc>
        <w:tc>
          <w:tcPr>
            <w:tcW w:w="567" w:type="dxa"/>
            <w:shd w:val="solid" w:color="FFFFFF" w:fill="auto"/>
          </w:tcPr>
          <w:p w:rsidR="00A079C1" w:rsidRPr="00140E21" w:rsidRDefault="00A079C1" w:rsidP="0034072B">
            <w:pPr>
              <w:pStyle w:val="TAC"/>
              <w:rPr>
                <w:sz w:val="16"/>
                <w:szCs w:val="16"/>
              </w:rPr>
            </w:pPr>
            <w:r w:rsidRPr="00140E21">
              <w:rPr>
                <w:sz w:val="16"/>
                <w:szCs w:val="16"/>
              </w:rPr>
              <w:t>0397</w:t>
            </w:r>
          </w:p>
        </w:tc>
        <w:tc>
          <w:tcPr>
            <w:tcW w:w="425" w:type="dxa"/>
            <w:shd w:val="solid" w:color="FFFFFF" w:fill="auto"/>
          </w:tcPr>
          <w:p w:rsidR="00A079C1" w:rsidRPr="00140E21" w:rsidRDefault="00A079C1" w:rsidP="00991AC2">
            <w:pPr>
              <w:pStyle w:val="TAC"/>
              <w:rPr>
                <w:sz w:val="16"/>
                <w:szCs w:val="16"/>
              </w:rPr>
            </w:pPr>
            <w:r w:rsidRPr="00140E21">
              <w:rPr>
                <w:sz w:val="16"/>
                <w:szCs w:val="16"/>
              </w:rPr>
              <w:t>-</w:t>
            </w:r>
          </w:p>
        </w:tc>
        <w:tc>
          <w:tcPr>
            <w:tcW w:w="425" w:type="dxa"/>
            <w:shd w:val="solid" w:color="FFFFFF" w:fill="auto"/>
          </w:tcPr>
          <w:p w:rsidR="00A079C1" w:rsidRPr="00140E21" w:rsidRDefault="00A079C1" w:rsidP="00991AC2">
            <w:pPr>
              <w:pStyle w:val="TAC"/>
              <w:rPr>
                <w:sz w:val="16"/>
                <w:szCs w:val="16"/>
              </w:rPr>
            </w:pPr>
            <w:r w:rsidRPr="00140E21">
              <w:rPr>
                <w:sz w:val="16"/>
                <w:szCs w:val="16"/>
              </w:rPr>
              <w:t>F</w:t>
            </w:r>
          </w:p>
        </w:tc>
        <w:tc>
          <w:tcPr>
            <w:tcW w:w="4962" w:type="dxa"/>
            <w:shd w:val="solid" w:color="FFFFFF" w:fill="auto"/>
          </w:tcPr>
          <w:p w:rsidR="00A079C1" w:rsidRPr="00140E21" w:rsidRDefault="00A079C1" w:rsidP="00991AC2">
            <w:pPr>
              <w:pStyle w:val="TAL"/>
              <w:rPr>
                <w:sz w:val="16"/>
                <w:szCs w:val="16"/>
              </w:rPr>
            </w:pPr>
            <w:r w:rsidRPr="00140E21">
              <w:rPr>
                <w:sz w:val="16"/>
                <w:szCs w:val="16"/>
              </w:rPr>
              <w:t xml:space="preserve">Nudm service update to support Steering of Roaming </w:t>
            </w:r>
          </w:p>
        </w:tc>
        <w:tc>
          <w:tcPr>
            <w:tcW w:w="708" w:type="dxa"/>
            <w:shd w:val="solid" w:color="FFFFFF" w:fill="auto"/>
          </w:tcPr>
          <w:p w:rsidR="00A079C1" w:rsidRPr="00140E21" w:rsidRDefault="00A079C1"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SP-180484</w:t>
            </w:r>
          </w:p>
        </w:tc>
        <w:tc>
          <w:tcPr>
            <w:tcW w:w="567" w:type="dxa"/>
            <w:shd w:val="solid" w:color="FFFFFF" w:fill="auto"/>
          </w:tcPr>
          <w:p w:rsidR="00D66C10" w:rsidRPr="00140E21" w:rsidRDefault="00D66C10" w:rsidP="0034072B">
            <w:pPr>
              <w:pStyle w:val="TAC"/>
              <w:rPr>
                <w:sz w:val="16"/>
                <w:szCs w:val="16"/>
              </w:rPr>
            </w:pPr>
            <w:r w:rsidRPr="00140E21">
              <w:rPr>
                <w:sz w:val="16"/>
                <w:szCs w:val="16"/>
              </w:rPr>
              <w:t>0400</w:t>
            </w:r>
          </w:p>
        </w:tc>
        <w:tc>
          <w:tcPr>
            <w:tcW w:w="425" w:type="dxa"/>
            <w:shd w:val="solid" w:color="FFFFFF" w:fill="auto"/>
          </w:tcPr>
          <w:p w:rsidR="00D66C10" w:rsidRPr="00140E21" w:rsidRDefault="00D66C10" w:rsidP="00991AC2">
            <w:pPr>
              <w:pStyle w:val="TAC"/>
              <w:rPr>
                <w:sz w:val="16"/>
                <w:szCs w:val="16"/>
              </w:rPr>
            </w:pPr>
            <w:r w:rsidRPr="00140E21">
              <w:rPr>
                <w:sz w:val="16"/>
                <w:szCs w:val="16"/>
              </w:rPr>
              <w:t>2</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Deregistration procedure for SMS over NAS</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SP-180487</w:t>
            </w:r>
          </w:p>
        </w:tc>
        <w:tc>
          <w:tcPr>
            <w:tcW w:w="567" w:type="dxa"/>
            <w:shd w:val="solid" w:color="FFFFFF" w:fill="auto"/>
          </w:tcPr>
          <w:p w:rsidR="00D66C10" w:rsidRPr="00140E21" w:rsidRDefault="00D66C10" w:rsidP="0034072B">
            <w:pPr>
              <w:pStyle w:val="TAC"/>
              <w:rPr>
                <w:sz w:val="16"/>
                <w:szCs w:val="16"/>
              </w:rPr>
            </w:pPr>
            <w:r w:rsidRPr="00140E21">
              <w:rPr>
                <w:sz w:val="16"/>
                <w:szCs w:val="16"/>
              </w:rPr>
              <w:t>0401</w:t>
            </w:r>
          </w:p>
        </w:tc>
        <w:tc>
          <w:tcPr>
            <w:tcW w:w="425" w:type="dxa"/>
            <w:shd w:val="solid" w:color="FFFFFF" w:fill="auto"/>
          </w:tcPr>
          <w:p w:rsidR="00D66C10" w:rsidRPr="00140E21" w:rsidRDefault="00D66C10" w:rsidP="00991AC2">
            <w:pPr>
              <w:pStyle w:val="TAC"/>
              <w:rPr>
                <w:sz w:val="16"/>
                <w:szCs w:val="16"/>
              </w:rPr>
            </w:pPr>
            <w:r w:rsidRPr="00140E21">
              <w:rPr>
                <w:sz w:val="16"/>
                <w:szCs w:val="16"/>
              </w:rPr>
              <w:t>-</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Nudm service update to support P-CSCF Restoration</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SP-180482</w:t>
            </w:r>
          </w:p>
        </w:tc>
        <w:tc>
          <w:tcPr>
            <w:tcW w:w="567" w:type="dxa"/>
            <w:shd w:val="solid" w:color="FFFFFF" w:fill="auto"/>
          </w:tcPr>
          <w:p w:rsidR="00D66C10" w:rsidRPr="00140E21" w:rsidRDefault="00D66C10" w:rsidP="0034072B">
            <w:pPr>
              <w:pStyle w:val="TAC"/>
              <w:rPr>
                <w:sz w:val="16"/>
                <w:szCs w:val="16"/>
              </w:rPr>
            </w:pPr>
            <w:r w:rsidRPr="00140E21">
              <w:rPr>
                <w:sz w:val="16"/>
                <w:szCs w:val="16"/>
              </w:rPr>
              <w:t>0402</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Correction on Location continuity procedure</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SP-180485</w:t>
            </w:r>
          </w:p>
        </w:tc>
        <w:tc>
          <w:tcPr>
            <w:tcW w:w="567" w:type="dxa"/>
            <w:shd w:val="solid" w:color="FFFFFF" w:fill="auto"/>
          </w:tcPr>
          <w:p w:rsidR="00D66C10" w:rsidRPr="00140E21" w:rsidRDefault="00D66C10" w:rsidP="0034072B">
            <w:pPr>
              <w:pStyle w:val="TAC"/>
              <w:rPr>
                <w:sz w:val="16"/>
                <w:szCs w:val="16"/>
              </w:rPr>
            </w:pPr>
            <w:r w:rsidRPr="00140E21">
              <w:rPr>
                <w:sz w:val="16"/>
                <w:szCs w:val="16"/>
              </w:rPr>
              <w:t>0403</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IPsec SAs in tunnel mode</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SP-180481</w:t>
            </w:r>
          </w:p>
        </w:tc>
        <w:tc>
          <w:tcPr>
            <w:tcW w:w="567" w:type="dxa"/>
            <w:shd w:val="solid" w:color="FFFFFF" w:fill="auto"/>
          </w:tcPr>
          <w:p w:rsidR="00D66C10" w:rsidRPr="00140E21" w:rsidRDefault="00D66C10" w:rsidP="0034072B">
            <w:pPr>
              <w:pStyle w:val="TAC"/>
              <w:rPr>
                <w:sz w:val="16"/>
                <w:szCs w:val="16"/>
              </w:rPr>
            </w:pPr>
            <w:r w:rsidRPr="00140E21">
              <w:rPr>
                <w:sz w:val="16"/>
                <w:szCs w:val="16"/>
              </w:rPr>
              <w:t>0404</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SP-180489</w:t>
            </w:r>
          </w:p>
        </w:tc>
        <w:tc>
          <w:tcPr>
            <w:tcW w:w="567" w:type="dxa"/>
            <w:shd w:val="solid" w:color="FFFFFF" w:fill="auto"/>
          </w:tcPr>
          <w:p w:rsidR="00D66C10" w:rsidRPr="00140E21" w:rsidRDefault="00D66C10" w:rsidP="0034072B">
            <w:pPr>
              <w:pStyle w:val="TAC"/>
              <w:rPr>
                <w:sz w:val="16"/>
                <w:szCs w:val="16"/>
              </w:rPr>
            </w:pPr>
            <w:r w:rsidRPr="00140E21">
              <w:rPr>
                <w:sz w:val="16"/>
                <w:szCs w:val="16"/>
              </w:rPr>
              <w:t>0406</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Transaction reference ID usage in NEF NBI</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SP-180483</w:t>
            </w:r>
          </w:p>
        </w:tc>
        <w:tc>
          <w:tcPr>
            <w:tcW w:w="567" w:type="dxa"/>
            <w:shd w:val="solid" w:color="FFFFFF" w:fill="auto"/>
          </w:tcPr>
          <w:p w:rsidR="00D66C10" w:rsidRPr="00140E21" w:rsidRDefault="00D66C10" w:rsidP="0034072B">
            <w:pPr>
              <w:pStyle w:val="TAC"/>
              <w:rPr>
                <w:sz w:val="16"/>
                <w:szCs w:val="16"/>
              </w:rPr>
            </w:pPr>
            <w:r w:rsidRPr="00140E21">
              <w:rPr>
                <w:sz w:val="16"/>
                <w:szCs w:val="16"/>
              </w:rPr>
              <w:t>0407</w:t>
            </w:r>
          </w:p>
        </w:tc>
        <w:tc>
          <w:tcPr>
            <w:tcW w:w="425" w:type="dxa"/>
            <w:shd w:val="solid" w:color="FFFFFF" w:fill="auto"/>
          </w:tcPr>
          <w:p w:rsidR="00D66C10" w:rsidRPr="00140E21" w:rsidRDefault="00D66C10" w:rsidP="00991AC2">
            <w:pPr>
              <w:pStyle w:val="TAC"/>
              <w:rPr>
                <w:sz w:val="16"/>
                <w:szCs w:val="16"/>
              </w:rPr>
            </w:pPr>
            <w:r w:rsidRPr="00140E21">
              <w:rPr>
                <w:sz w:val="16"/>
                <w:szCs w:val="16"/>
              </w:rPr>
              <w:t>2</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Correction to UE Radio Capability handling</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SP-180488</w:t>
            </w:r>
          </w:p>
        </w:tc>
        <w:tc>
          <w:tcPr>
            <w:tcW w:w="567" w:type="dxa"/>
            <w:shd w:val="solid" w:color="FFFFFF" w:fill="auto"/>
          </w:tcPr>
          <w:p w:rsidR="00D66C10" w:rsidRPr="00140E21" w:rsidRDefault="00D66C10" w:rsidP="0034072B">
            <w:pPr>
              <w:pStyle w:val="TAC"/>
              <w:rPr>
                <w:sz w:val="16"/>
                <w:szCs w:val="16"/>
              </w:rPr>
            </w:pPr>
            <w:r w:rsidRPr="00140E21">
              <w:rPr>
                <w:sz w:val="16"/>
                <w:szCs w:val="16"/>
              </w:rPr>
              <w:t>0408</w:t>
            </w:r>
          </w:p>
        </w:tc>
        <w:tc>
          <w:tcPr>
            <w:tcW w:w="425" w:type="dxa"/>
            <w:shd w:val="solid" w:color="FFFFFF" w:fill="auto"/>
          </w:tcPr>
          <w:p w:rsidR="00D66C10" w:rsidRPr="00140E21" w:rsidRDefault="00D66C10" w:rsidP="00991AC2">
            <w:pPr>
              <w:pStyle w:val="TAC"/>
              <w:rPr>
                <w:sz w:val="16"/>
                <w:szCs w:val="16"/>
              </w:rPr>
            </w:pPr>
            <w:r w:rsidRPr="00140E21">
              <w:rPr>
                <w:sz w:val="16"/>
                <w:szCs w:val="16"/>
              </w:rPr>
              <w:t>-</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Resolving EN related to subscription data</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754FF3" w:rsidRPr="00140E21" w:rsidTr="005A1DC9">
        <w:tc>
          <w:tcPr>
            <w:tcW w:w="800" w:type="dxa"/>
            <w:shd w:val="solid" w:color="FFFFFF" w:fill="auto"/>
          </w:tcPr>
          <w:p w:rsidR="00754FF3" w:rsidRPr="00140E21" w:rsidRDefault="00754FF3" w:rsidP="00991AC2">
            <w:pPr>
              <w:pStyle w:val="TAL"/>
              <w:rPr>
                <w:sz w:val="16"/>
                <w:szCs w:val="16"/>
              </w:rPr>
            </w:pPr>
            <w:r w:rsidRPr="00140E21">
              <w:rPr>
                <w:sz w:val="16"/>
                <w:szCs w:val="16"/>
              </w:rPr>
              <w:t>2018-06</w:t>
            </w:r>
          </w:p>
        </w:tc>
        <w:tc>
          <w:tcPr>
            <w:tcW w:w="760" w:type="dxa"/>
            <w:shd w:val="solid" w:color="FFFFFF" w:fill="auto"/>
          </w:tcPr>
          <w:p w:rsidR="00754FF3" w:rsidRPr="00140E21" w:rsidRDefault="00754FF3" w:rsidP="00991AC2">
            <w:pPr>
              <w:pStyle w:val="TAL"/>
              <w:rPr>
                <w:sz w:val="16"/>
                <w:szCs w:val="16"/>
              </w:rPr>
            </w:pPr>
            <w:r w:rsidRPr="00140E21">
              <w:rPr>
                <w:sz w:val="16"/>
                <w:szCs w:val="16"/>
              </w:rPr>
              <w:t>SP-80</w:t>
            </w:r>
          </w:p>
        </w:tc>
        <w:tc>
          <w:tcPr>
            <w:tcW w:w="992" w:type="dxa"/>
            <w:shd w:val="solid" w:color="FFFFFF" w:fill="auto"/>
          </w:tcPr>
          <w:p w:rsidR="00754FF3" w:rsidRPr="00140E21" w:rsidRDefault="00754FF3" w:rsidP="00991AC2">
            <w:pPr>
              <w:pStyle w:val="TAC"/>
              <w:rPr>
                <w:sz w:val="16"/>
                <w:szCs w:val="16"/>
              </w:rPr>
            </w:pPr>
            <w:r w:rsidRPr="00140E21">
              <w:rPr>
                <w:sz w:val="16"/>
                <w:szCs w:val="16"/>
              </w:rPr>
              <w:t>SP-180488</w:t>
            </w:r>
          </w:p>
        </w:tc>
        <w:tc>
          <w:tcPr>
            <w:tcW w:w="567" w:type="dxa"/>
            <w:shd w:val="solid" w:color="FFFFFF" w:fill="auto"/>
          </w:tcPr>
          <w:p w:rsidR="00754FF3" w:rsidRPr="00140E21" w:rsidRDefault="00754FF3" w:rsidP="0034072B">
            <w:pPr>
              <w:pStyle w:val="TAC"/>
              <w:rPr>
                <w:sz w:val="16"/>
                <w:szCs w:val="16"/>
              </w:rPr>
            </w:pPr>
            <w:r w:rsidRPr="00140E21">
              <w:rPr>
                <w:sz w:val="16"/>
                <w:szCs w:val="16"/>
              </w:rPr>
              <w:t>0409</w:t>
            </w:r>
          </w:p>
        </w:tc>
        <w:tc>
          <w:tcPr>
            <w:tcW w:w="425" w:type="dxa"/>
            <w:shd w:val="solid" w:color="FFFFFF" w:fill="auto"/>
          </w:tcPr>
          <w:p w:rsidR="00754FF3" w:rsidRPr="00140E21" w:rsidRDefault="00754FF3" w:rsidP="00991AC2">
            <w:pPr>
              <w:pStyle w:val="TAC"/>
              <w:rPr>
                <w:sz w:val="16"/>
                <w:szCs w:val="16"/>
              </w:rPr>
            </w:pPr>
            <w:r w:rsidRPr="00140E21">
              <w:rPr>
                <w:sz w:val="16"/>
                <w:szCs w:val="16"/>
              </w:rPr>
              <w:t>-</w:t>
            </w:r>
          </w:p>
        </w:tc>
        <w:tc>
          <w:tcPr>
            <w:tcW w:w="425" w:type="dxa"/>
            <w:shd w:val="solid" w:color="FFFFFF" w:fill="auto"/>
          </w:tcPr>
          <w:p w:rsidR="00754FF3" w:rsidRPr="00140E21" w:rsidRDefault="00754FF3" w:rsidP="00991AC2">
            <w:pPr>
              <w:pStyle w:val="TAC"/>
              <w:rPr>
                <w:sz w:val="16"/>
                <w:szCs w:val="16"/>
              </w:rPr>
            </w:pPr>
            <w:r w:rsidRPr="00140E21">
              <w:rPr>
                <w:sz w:val="16"/>
                <w:szCs w:val="16"/>
              </w:rPr>
              <w:t>F</w:t>
            </w:r>
          </w:p>
        </w:tc>
        <w:tc>
          <w:tcPr>
            <w:tcW w:w="4962" w:type="dxa"/>
            <w:shd w:val="solid" w:color="FFFFFF" w:fill="auto"/>
          </w:tcPr>
          <w:p w:rsidR="00754FF3" w:rsidRPr="00140E21" w:rsidRDefault="00754FF3" w:rsidP="00991AC2">
            <w:pPr>
              <w:pStyle w:val="TAL"/>
              <w:rPr>
                <w:sz w:val="16"/>
                <w:szCs w:val="16"/>
              </w:rPr>
            </w:pPr>
            <w:r w:rsidRPr="00140E21">
              <w:rPr>
                <w:sz w:val="16"/>
                <w:szCs w:val="16"/>
              </w:rPr>
              <w:t>Resolving EN related to paging priority</w:t>
            </w:r>
          </w:p>
        </w:tc>
        <w:tc>
          <w:tcPr>
            <w:tcW w:w="708" w:type="dxa"/>
            <w:shd w:val="solid" w:color="FFFFFF" w:fill="auto"/>
          </w:tcPr>
          <w:p w:rsidR="00754FF3" w:rsidRPr="00140E21" w:rsidRDefault="00754FF3" w:rsidP="00991AC2">
            <w:pPr>
              <w:pStyle w:val="TAC"/>
              <w:rPr>
                <w:sz w:val="16"/>
                <w:szCs w:val="16"/>
              </w:rPr>
            </w:pPr>
            <w:r w:rsidRPr="00140E21">
              <w:rPr>
                <w:sz w:val="16"/>
                <w:szCs w:val="16"/>
              </w:rPr>
              <w:t>15.2.0</w:t>
            </w:r>
          </w:p>
        </w:tc>
      </w:tr>
      <w:tr w:rsidR="00396E7A" w:rsidRPr="00140E21" w:rsidTr="005A1DC9">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SP-180485</w:t>
            </w:r>
          </w:p>
        </w:tc>
        <w:tc>
          <w:tcPr>
            <w:tcW w:w="567" w:type="dxa"/>
            <w:shd w:val="solid" w:color="FFFFFF" w:fill="auto"/>
          </w:tcPr>
          <w:p w:rsidR="00396E7A" w:rsidRPr="00140E21" w:rsidRDefault="00396E7A" w:rsidP="0034072B">
            <w:pPr>
              <w:pStyle w:val="TAC"/>
              <w:rPr>
                <w:sz w:val="16"/>
                <w:szCs w:val="16"/>
              </w:rPr>
            </w:pPr>
            <w:r w:rsidRPr="00140E21">
              <w:rPr>
                <w:sz w:val="16"/>
                <w:szCs w:val="16"/>
              </w:rPr>
              <w:t>0410</w:t>
            </w:r>
          </w:p>
        </w:tc>
        <w:tc>
          <w:tcPr>
            <w:tcW w:w="425" w:type="dxa"/>
            <w:shd w:val="solid" w:color="FFFFFF" w:fill="auto"/>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
          <w:p w:rsidR="00396E7A" w:rsidRPr="00140E21" w:rsidRDefault="00396E7A" w:rsidP="00991AC2">
            <w:pPr>
              <w:pStyle w:val="TAL"/>
              <w:rPr>
                <w:sz w:val="16"/>
                <w:szCs w:val="16"/>
              </w:rPr>
            </w:pPr>
            <w:r w:rsidRPr="00140E21">
              <w:rPr>
                <w:sz w:val="16"/>
                <w:szCs w:val="16"/>
              </w:rPr>
              <w:t>Handling of Configured NSSAIs in Roaming Scenarios - 23.502</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396E7A" w:rsidRPr="00140E21" w:rsidTr="005A1DC9">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SP-180488</w:t>
            </w:r>
          </w:p>
        </w:tc>
        <w:tc>
          <w:tcPr>
            <w:tcW w:w="567" w:type="dxa"/>
            <w:shd w:val="solid" w:color="FFFFFF" w:fill="auto"/>
          </w:tcPr>
          <w:p w:rsidR="00396E7A" w:rsidRPr="00140E21" w:rsidRDefault="00396E7A" w:rsidP="0034072B">
            <w:pPr>
              <w:pStyle w:val="TAC"/>
              <w:rPr>
                <w:sz w:val="16"/>
                <w:szCs w:val="16"/>
              </w:rPr>
            </w:pPr>
            <w:r w:rsidRPr="00140E21">
              <w:rPr>
                <w:sz w:val="16"/>
                <w:szCs w:val="16"/>
              </w:rPr>
              <w:t>0411</w:t>
            </w:r>
          </w:p>
        </w:tc>
        <w:tc>
          <w:tcPr>
            <w:tcW w:w="425" w:type="dxa"/>
            <w:shd w:val="solid" w:color="FFFFFF" w:fill="auto"/>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
          <w:p w:rsidR="00396E7A" w:rsidRPr="00140E21" w:rsidRDefault="00396E7A" w:rsidP="00991AC2">
            <w:pPr>
              <w:pStyle w:val="TAL"/>
              <w:rPr>
                <w:sz w:val="16"/>
                <w:szCs w:val="16"/>
              </w:rPr>
            </w:pPr>
            <w:r w:rsidRPr="00140E21">
              <w:rPr>
                <w:sz w:val="16"/>
                <w:szCs w:val="16"/>
              </w:rPr>
              <w:t>Slicing information and RFSP</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396E7A" w:rsidRPr="00140E21" w:rsidTr="005A1DC9">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SP-180487</w:t>
            </w:r>
          </w:p>
        </w:tc>
        <w:tc>
          <w:tcPr>
            <w:tcW w:w="567" w:type="dxa"/>
            <w:shd w:val="solid" w:color="FFFFFF" w:fill="auto"/>
          </w:tcPr>
          <w:p w:rsidR="00396E7A" w:rsidRPr="00140E21" w:rsidRDefault="00396E7A" w:rsidP="0034072B">
            <w:pPr>
              <w:pStyle w:val="TAC"/>
              <w:rPr>
                <w:sz w:val="16"/>
                <w:szCs w:val="16"/>
              </w:rPr>
            </w:pPr>
            <w:r w:rsidRPr="00140E21">
              <w:rPr>
                <w:sz w:val="16"/>
                <w:szCs w:val="16"/>
              </w:rPr>
              <w:t>0412</w:t>
            </w:r>
          </w:p>
        </w:tc>
        <w:tc>
          <w:tcPr>
            <w:tcW w:w="425" w:type="dxa"/>
            <w:shd w:val="solid" w:color="FFFFFF" w:fill="auto"/>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
          <w:p w:rsidR="00396E7A" w:rsidRPr="00140E21" w:rsidRDefault="00396E7A" w:rsidP="00991AC2">
            <w:pPr>
              <w:pStyle w:val="TAL"/>
              <w:rPr>
                <w:sz w:val="16"/>
                <w:szCs w:val="16"/>
              </w:rPr>
            </w:pPr>
            <w:r w:rsidRPr="00140E21">
              <w:rPr>
                <w:sz w:val="16"/>
                <w:szCs w:val="16"/>
              </w:rPr>
              <w:t>QoS rule structure improvement</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396E7A" w:rsidRPr="00140E21" w:rsidTr="005A1DC9">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SP-180476</w:t>
            </w:r>
          </w:p>
        </w:tc>
        <w:tc>
          <w:tcPr>
            <w:tcW w:w="567" w:type="dxa"/>
            <w:shd w:val="solid" w:color="FFFFFF" w:fill="auto"/>
          </w:tcPr>
          <w:p w:rsidR="00396E7A" w:rsidRPr="00140E21" w:rsidRDefault="00396E7A" w:rsidP="0034072B">
            <w:pPr>
              <w:pStyle w:val="TAC"/>
              <w:rPr>
                <w:sz w:val="16"/>
                <w:szCs w:val="16"/>
              </w:rPr>
            </w:pPr>
            <w:r w:rsidRPr="00140E21">
              <w:rPr>
                <w:sz w:val="16"/>
                <w:szCs w:val="16"/>
              </w:rPr>
              <w:t>0415</w:t>
            </w:r>
          </w:p>
        </w:tc>
        <w:tc>
          <w:tcPr>
            <w:tcW w:w="425" w:type="dxa"/>
            <w:shd w:val="solid" w:color="FFFFFF" w:fill="auto"/>
          </w:tcPr>
          <w:p w:rsidR="00396E7A" w:rsidRPr="00140E21" w:rsidRDefault="00396E7A" w:rsidP="00991AC2">
            <w:pPr>
              <w:pStyle w:val="TAC"/>
              <w:rPr>
                <w:sz w:val="16"/>
                <w:szCs w:val="16"/>
              </w:rPr>
            </w:pPr>
            <w:r w:rsidRPr="00140E21">
              <w:rPr>
                <w:sz w:val="16"/>
                <w:szCs w:val="16"/>
              </w:rPr>
              <w:t>3</w:t>
            </w:r>
          </w:p>
        </w:tc>
        <w:tc>
          <w:tcPr>
            <w:tcW w:w="425" w:type="dxa"/>
            <w:shd w:val="solid" w:color="FFFFFF" w:fill="auto"/>
          </w:tcPr>
          <w:p w:rsidR="00396E7A" w:rsidRPr="00140E21" w:rsidRDefault="00396E7A" w:rsidP="00991AC2">
            <w:pPr>
              <w:pStyle w:val="TAC"/>
              <w:rPr>
                <w:sz w:val="16"/>
                <w:szCs w:val="16"/>
              </w:rPr>
            </w:pPr>
            <w:r w:rsidRPr="00140E21">
              <w:rPr>
                <w:sz w:val="16"/>
                <w:szCs w:val="16"/>
              </w:rPr>
              <w:t>B</w:t>
            </w:r>
          </w:p>
        </w:tc>
        <w:tc>
          <w:tcPr>
            <w:tcW w:w="4962" w:type="dxa"/>
            <w:shd w:val="solid" w:color="FFFFFF" w:fill="auto"/>
          </w:tcPr>
          <w:p w:rsidR="00396E7A" w:rsidRPr="00140E21" w:rsidRDefault="00396E7A" w:rsidP="00991AC2">
            <w:pPr>
              <w:pStyle w:val="TAL"/>
              <w:rPr>
                <w:sz w:val="16"/>
                <w:szCs w:val="16"/>
              </w:rPr>
            </w:pPr>
            <w:r w:rsidRPr="00140E21">
              <w:rPr>
                <w:sz w:val="16"/>
                <w:szCs w:val="16"/>
              </w:rPr>
              <w:t>Exposure Data</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SP-180484</w:t>
            </w:r>
          </w:p>
        </w:tc>
        <w:tc>
          <w:tcPr>
            <w:tcW w:w="567" w:type="dxa"/>
            <w:shd w:val="solid" w:color="FFFFFF" w:fill="auto"/>
          </w:tcPr>
          <w:p w:rsidR="00247906" w:rsidRPr="00140E21" w:rsidRDefault="00247906" w:rsidP="0034072B">
            <w:pPr>
              <w:pStyle w:val="TAC"/>
              <w:rPr>
                <w:sz w:val="16"/>
                <w:szCs w:val="16"/>
              </w:rPr>
            </w:pPr>
            <w:r w:rsidRPr="00140E21">
              <w:rPr>
                <w:sz w:val="16"/>
                <w:szCs w:val="16"/>
              </w:rPr>
              <w:t>0416</w:t>
            </w:r>
          </w:p>
        </w:tc>
        <w:tc>
          <w:tcPr>
            <w:tcW w:w="425" w:type="dxa"/>
            <w:shd w:val="solid" w:color="FFFFFF" w:fill="auto"/>
          </w:tcPr>
          <w:p w:rsidR="00247906" w:rsidRPr="00140E21" w:rsidRDefault="00247906" w:rsidP="00991AC2">
            <w:pPr>
              <w:pStyle w:val="TAC"/>
              <w:rPr>
                <w:sz w:val="16"/>
                <w:szCs w:val="16"/>
              </w:rPr>
            </w:pPr>
            <w:r w:rsidRPr="00140E21">
              <w:rPr>
                <w:sz w:val="16"/>
                <w:szCs w:val="16"/>
              </w:rPr>
              <w:t>-</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EPS to 5GS Mobility</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SP-180485</w:t>
            </w:r>
          </w:p>
        </w:tc>
        <w:tc>
          <w:tcPr>
            <w:tcW w:w="567" w:type="dxa"/>
            <w:shd w:val="solid" w:color="FFFFFF" w:fill="auto"/>
          </w:tcPr>
          <w:p w:rsidR="00247906" w:rsidRPr="00140E21" w:rsidRDefault="00247906" w:rsidP="0034072B">
            <w:pPr>
              <w:pStyle w:val="TAC"/>
              <w:rPr>
                <w:sz w:val="16"/>
                <w:szCs w:val="16"/>
              </w:rPr>
            </w:pPr>
            <w:r w:rsidRPr="00140E21">
              <w:rPr>
                <w:sz w:val="16"/>
                <w:szCs w:val="16"/>
              </w:rPr>
              <w:t>0417</w:t>
            </w:r>
          </w:p>
        </w:tc>
        <w:tc>
          <w:tcPr>
            <w:tcW w:w="425" w:type="dxa"/>
            <w:shd w:val="solid" w:color="FFFFFF" w:fill="auto"/>
          </w:tcPr>
          <w:p w:rsidR="00247906" w:rsidRPr="00140E21" w:rsidRDefault="00247906" w:rsidP="00991AC2">
            <w:pPr>
              <w:pStyle w:val="TAC"/>
              <w:rPr>
                <w:sz w:val="16"/>
                <w:szCs w:val="16"/>
              </w:rPr>
            </w:pPr>
            <w:r w:rsidRPr="00140E21">
              <w:rPr>
                <w:sz w:val="16"/>
                <w:szCs w:val="16"/>
              </w:rPr>
              <w:t>1</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Fixes for HO Procedure - Handling MT Signaling from SMF.</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SP-180478</w:t>
            </w:r>
          </w:p>
        </w:tc>
        <w:tc>
          <w:tcPr>
            <w:tcW w:w="567" w:type="dxa"/>
            <w:shd w:val="solid" w:color="FFFFFF" w:fill="auto"/>
          </w:tcPr>
          <w:p w:rsidR="00247906" w:rsidRPr="00140E21" w:rsidRDefault="00247906" w:rsidP="0034072B">
            <w:pPr>
              <w:pStyle w:val="TAC"/>
              <w:rPr>
                <w:sz w:val="16"/>
                <w:szCs w:val="16"/>
              </w:rPr>
            </w:pPr>
            <w:r w:rsidRPr="00140E21">
              <w:rPr>
                <w:sz w:val="16"/>
                <w:szCs w:val="16"/>
              </w:rPr>
              <w:t>0418</w:t>
            </w:r>
          </w:p>
        </w:tc>
        <w:tc>
          <w:tcPr>
            <w:tcW w:w="425" w:type="dxa"/>
            <w:shd w:val="solid" w:color="FFFFFF" w:fill="auto"/>
          </w:tcPr>
          <w:p w:rsidR="00247906" w:rsidRPr="00140E21" w:rsidRDefault="00247906" w:rsidP="00991AC2">
            <w:pPr>
              <w:pStyle w:val="TAC"/>
              <w:rPr>
                <w:sz w:val="16"/>
                <w:szCs w:val="16"/>
              </w:rPr>
            </w:pPr>
            <w:r w:rsidRPr="00140E21">
              <w:rPr>
                <w:sz w:val="16"/>
                <w:szCs w:val="16"/>
              </w:rPr>
              <w:t>3</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AMF Context Retrieval upon relocation</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SP-180487</w:t>
            </w:r>
          </w:p>
        </w:tc>
        <w:tc>
          <w:tcPr>
            <w:tcW w:w="567" w:type="dxa"/>
            <w:shd w:val="solid" w:color="FFFFFF" w:fill="auto"/>
          </w:tcPr>
          <w:p w:rsidR="00247906" w:rsidRPr="00140E21" w:rsidRDefault="00247906" w:rsidP="0034072B">
            <w:pPr>
              <w:pStyle w:val="TAC"/>
              <w:rPr>
                <w:sz w:val="16"/>
                <w:szCs w:val="16"/>
              </w:rPr>
            </w:pPr>
            <w:r w:rsidRPr="00140E21">
              <w:rPr>
                <w:sz w:val="16"/>
                <w:szCs w:val="16"/>
              </w:rPr>
              <w:t>0419</w:t>
            </w:r>
          </w:p>
        </w:tc>
        <w:tc>
          <w:tcPr>
            <w:tcW w:w="425" w:type="dxa"/>
            <w:shd w:val="solid" w:color="FFFFFF" w:fill="auto"/>
          </w:tcPr>
          <w:p w:rsidR="00247906" w:rsidRPr="00140E21" w:rsidRDefault="00247906" w:rsidP="00991AC2">
            <w:pPr>
              <w:pStyle w:val="TAC"/>
              <w:rPr>
                <w:sz w:val="16"/>
                <w:szCs w:val="16"/>
              </w:rPr>
            </w:pPr>
            <w:r w:rsidRPr="00140E21">
              <w:rPr>
                <w:sz w:val="16"/>
                <w:szCs w:val="16"/>
              </w:rPr>
              <w:t>-</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NRF Service Operations</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SP-180484</w:t>
            </w:r>
          </w:p>
        </w:tc>
        <w:tc>
          <w:tcPr>
            <w:tcW w:w="567" w:type="dxa"/>
            <w:shd w:val="solid" w:color="FFFFFF" w:fill="auto"/>
          </w:tcPr>
          <w:p w:rsidR="00247906" w:rsidRPr="00140E21" w:rsidRDefault="00247906" w:rsidP="0034072B">
            <w:pPr>
              <w:pStyle w:val="TAC"/>
              <w:rPr>
                <w:sz w:val="16"/>
                <w:szCs w:val="16"/>
              </w:rPr>
            </w:pPr>
            <w:r w:rsidRPr="00140E21">
              <w:rPr>
                <w:sz w:val="16"/>
                <w:szCs w:val="16"/>
              </w:rPr>
              <w:t>0420</w:t>
            </w:r>
          </w:p>
        </w:tc>
        <w:tc>
          <w:tcPr>
            <w:tcW w:w="425" w:type="dxa"/>
            <w:shd w:val="solid" w:color="FFFFFF" w:fill="auto"/>
          </w:tcPr>
          <w:p w:rsidR="00247906" w:rsidRPr="00140E21" w:rsidRDefault="00247906" w:rsidP="00991AC2">
            <w:pPr>
              <w:pStyle w:val="TAC"/>
              <w:rPr>
                <w:sz w:val="16"/>
                <w:szCs w:val="16"/>
              </w:rPr>
            </w:pPr>
            <w:r w:rsidRPr="00140E21">
              <w:rPr>
                <w:sz w:val="16"/>
                <w:szCs w:val="16"/>
              </w:rPr>
              <w:t>2</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EPS Bearer ID allocation for Home routed case</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SP-180490</w:t>
            </w:r>
          </w:p>
        </w:tc>
        <w:tc>
          <w:tcPr>
            <w:tcW w:w="567" w:type="dxa"/>
            <w:shd w:val="solid" w:color="FFFFFF" w:fill="auto"/>
          </w:tcPr>
          <w:p w:rsidR="00247906" w:rsidRPr="00140E21" w:rsidRDefault="00247906" w:rsidP="0034072B">
            <w:pPr>
              <w:pStyle w:val="TAC"/>
              <w:rPr>
                <w:sz w:val="16"/>
                <w:szCs w:val="16"/>
              </w:rPr>
            </w:pPr>
            <w:r w:rsidRPr="00140E21">
              <w:rPr>
                <w:sz w:val="16"/>
                <w:szCs w:val="16"/>
              </w:rPr>
              <w:t>0422</w:t>
            </w:r>
          </w:p>
        </w:tc>
        <w:tc>
          <w:tcPr>
            <w:tcW w:w="425" w:type="dxa"/>
            <w:shd w:val="solid" w:color="FFFFFF" w:fill="auto"/>
          </w:tcPr>
          <w:p w:rsidR="00247906" w:rsidRPr="00140E21" w:rsidRDefault="00247906" w:rsidP="00991AC2">
            <w:pPr>
              <w:pStyle w:val="TAC"/>
              <w:rPr>
                <w:sz w:val="16"/>
                <w:szCs w:val="16"/>
              </w:rPr>
            </w:pPr>
            <w:r w:rsidRPr="00140E21">
              <w:rPr>
                <w:sz w:val="16"/>
                <w:szCs w:val="16"/>
              </w:rPr>
              <w:t>1</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UDM-AUSF Discovery</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SP-180479</w:t>
            </w:r>
          </w:p>
        </w:tc>
        <w:tc>
          <w:tcPr>
            <w:tcW w:w="567" w:type="dxa"/>
            <w:shd w:val="solid" w:color="FFFFFF" w:fill="auto"/>
          </w:tcPr>
          <w:p w:rsidR="00247906" w:rsidRPr="00140E21" w:rsidRDefault="00247906" w:rsidP="0034072B">
            <w:pPr>
              <w:pStyle w:val="TAC"/>
              <w:rPr>
                <w:sz w:val="16"/>
                <w:szCs w:val="16"/>
              </w:rPr>
            </w:pPr>
            <w:r w:rsidRPr="00140E21">
              <w:rPr>
                <w:sz w:val="16"/>
                <w:szCs w:val="16"/>
              </w:rPr>
              <w:t>0423</w:t>
            </w:r>
          </w:p>
        </w:tc>
        <w:tc>
          <w:tcPr>
            <w:tcW w:w="425" w:type="dxa"/>
            <w:shd w:val="solid" w:color="FFFFFF" w:fill="auto"/>
          </w:tcPr>
          <w:p w:rsidR="00247906" w:rsidRPr="00140E21" w:rsidRDefault="00247906" w:rsidP="00991AC2">
            <w:pPr>
              <w:pStyle w:val="TAC"/>
              <w:rPr>
                <w:sz w:val="16"/>
                <w:szCs w:val="16"/>
              </w:rPr>
            </w:pPr>
            <w:r w:rsidRPr="00140E21">
              <w:rPr>
                <w:sz w:val="16"/>
                <w:szCs w:val="16"/>
              </w:rPr>
              <w:t>2</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AS Security Setup</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73250F" w:rsidRPr="00140E21" w:rsidTr="005A1DC9">
        <w:tc>
          <w:tcPr>
            <w:tcW w:w="800" w:type="dxa"/>
            <w:shd w:val="solid" w:color="FFFFFF" w:fill="auto"/>
          </w:tcPr>
          <w:p w:rsidR="0073250F" w:rsidRPr="00140E21" w:rsidRDefault="0073250F" w:rsidP="00991AC2">
            <w:pPr>
              <w:pStyle w:val="TAL"/>
              <w:rPr>
                <w:sz w:val="16"/>
                <w:szCs w:val="16"/>
              </w:rPr>
            </w:pPr>
            <w:r w:rsidRPr="00140E21">
              <w:rPr>
                <w:sz w:val="16"/>
                <w:szCs w:val="16"/>
              </w:rPr>
              <w:lastRenderedPageBreak/>
              <w:t>2018-06</w:t>
            </w:r>
          </w:p>
        </w:tc>
        <w:tc>
          <w:tcPr>
            <w:tcW w:w="760" w:type="dxa"/>
            <w:shd w:val="solid" w:color="FFFFFF" w:fill="auto"/>
          </w:tcPr>
          <w:p w:rsidR="0073250F" w:rsidRPr="00140E21" w:rsidRDefault="0073250F" w:rsidP="00991AC2">
            <w:pPr>
              <w:pStyle w:val="TAL"/>
              <w:rPr>
                <w:sz w:val="16"/>
                <w:szCs w:val="16"/>
              </w:rPr>
            </w:pPr>
            <w:r w:rsidRPr="00140E21">
              <w:rPr>
                <w:sz w:val="16"/>
                <w:szCs w:val="16"/>
              </w:rPr>
              <w:t>SP-80</w:t>
            </w:r>
          </w:p>
        </w:tc>
        <w:tc>
          <w:tcPr>
            <w:tcW w:w="992" w:type="dxa"/>
            <w:shd w:val="solid" w:color="FFFFFF" w:fill="auto"/>
          </w:tcPr>
          <w:p w:rsidR="0073250F" w:rsidRPr="00140E21" w:rsidRDefault="0073250F" w:rsidP="00991AC2">
            <w:pPr>
              <w:pStyle w:val="TAC"/>
              <w:rPr>
                <w:sz w:val="16"/>
                <w:szCs w:val="16"/>
              </w:rPr>
            </w:pPr>
            <w:r w:rsidRPr="00140E21">
              <w:rPr>
                <w:sz w:val="16"/>
                <w:szCs w:val="16"/>
              </w:rPr>
              <w:t>SP-180481</w:t>
            </w:r>
          </w:p>
        </w:tc>
        <w:tc>
          <w:tcPr>
            <w:tcW w:w="567" w:type="dxa"/>
            <w:shd w:val="solid" w:color="FFFFFF" w:fill="auto"/>
          </w:tcPr>
          <w:p w:rsidR="0073250F" w:rsidRPr="00140E21" w:rsidRDefault="0073250F" w:rsidP="0034072B">
            <w:pPr>
              <w:pStyle w:val="TAC"/>
              <w:rPr>
                <w:sz w:val="16"/>
                <w:szCs w:val="16"/>
              </w:rPr>
            </w:pPr>
            <w:r w:rsidRPr="00140E21">
              <w:rPr>
                <w:sz w:val="16"/>
                <w:szCs w:val="16"/>
              </w:rPr>
              <w:t>0425</w:t>
            </w:r>
          </w:p>
        </w:tc>
        <w:tc>
          <w:tcPr>
            <w:tcW w:w="425" w:type="dxa"/>
            <w:shd w:val="solid" w:color="FFFFFF" w:fill="auto"/>
          </w:tcPr>
          <w:p w:rsidR="0073250F" w:rsidRPr="00140E21" w:rsidRDefault="0073250F" w:rsidP="00991AC2">
            <w:pPr>
              <w:pStyle w:val="TAC"/>
              <w:rPr>
                <w:sz w:val="16"/>
                <w:szCs w:val="16"/>
              </w:rPr>
            </w:pPr>
            <w:r w:rsidRPr="00140E21">
              <w:rPr>
                <w:sz w:val="16"/>
                <w:szCs w:val="16"/>
              </w:rPr>
              <w:t>2</w:t>
            </w:r>
          </w:p>
        </w:tc>
        <w:tc>
          <w:tcPr>
            <w:tcW w:w="425" w:type="dxa"/>
            <w:shd w:val="solid" w:color="FFFFFF" w:fill="auto"/>
          </w:tcPr>
          <w:p w:rsidR="0073250F" w:rsidRPr="00140E21" w:rsidRDefault="0073250F" w:rsidP="00991AC2">
            <w:pPr>
              <w:pStyle w:val="TAC"/>
              <w:rPr>
                <w:sz w:val="16"/>
                <w:szCs w:val="16"/>
              </w:rPr>
            </w:pPr>
            <w:r w:rsidRPr="00140E21">
              <w:rPr>
                <w:sz w:val="16"/>
                <w:szCs w:val="16"/>
              </w:rPr>
              <w:t>F</w:t>
            </w:r>
          </w:p>
        </w:tc>
        <w:tc>
          <w:tcPr>
            <w:tcW w:w="4962" w:type="dxa"/>
            <w:shd w:val="solid" w:color="FFFFFF" w:fill="auto"/>
          </w:tcPr>
          <w:p w:rsidR="0073250F" w:rsidRPr="00140E21" w:rsidRDefault="0073250F" w:rsidP="00991AC2">
            <w:pPr>
              <w:pStyle w:val="TAL"/>
              <w:rPr>
                <w:sz w:val="16"/>
                <w:szCs w:val="16"/>
              </w:rPr>
            </w:pPr>
            <w:r w:rsidRPr="00140E21">
              <w:rPr>
                <w:sz w:val="16"/>
                <w:szCs w:val="16"/>
              </w:rPr>
              <w:t>Clarification on the roaming aspects of SMF related policy</w:t>
            </w:r>
          </w:p>
        </w:tc>
        <w:tc>
          <w:tcPr>
            <w:tcW w:w="708" w:type="dxa"/>
            <w:shd w:val="solid" w:color="FFFFFF" w:fill="auto"/>
          </w:tcPr>
          <w:p w:rsidR="0073250F" w:rsidRPr="00140E21" w:rsidRDefault="0073250F" w:rsidP="00991AC2">
            <w:pPr>
              <w:pStyle w:val="TAC"/>
              <w:rPr>
                <w:sz w:val="16"/>
                <w:szCs w:val="16"/>
              </w:rPr>
            </w:pPr>
            <w:r w:rsidRPr="00140E21">
              <w:rPr>
                <w:sz w:val="16"/>
                <w:szCs w:val="16"/>
              </w:rPr>
              <w:t>15.2.0</w:t>
            </w:r>
          </w:p>
        </w:tc>
      </w:tr>
      <w:tr w:rsidR="00DA202D" w:rsidRPr="00140E21" w:rsidTr="005A1DC9">
        <w:tc>
          <w:tcPr>
            <w:tcW w:w="800" w:type="dxa"/>
            <w:shd w:val="solid" w:color="FFFFFF" w:fill="auto"/>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rsidR="00DA202D" w:rsidRPr="00140E21" w:rsidRDefault="00DA202D" w:rsidP="00991AC2">
            <w:pPr>
              <w:pStyle w:val="TAC"/>
              <w:rPr>
                <w:sz w:val="16"/>
                <w:szCs w:val="16"/>
              </w:rPr>
            </w:pPr>
            <w:r w:rsidRPr="00140E21">
              <w:rPr>
                <w:sz w:val="16"/>
                <w:szCs w:val="16"/>
              </w:rPr>
              <w:t>SP-180479</w:t>
            </w:r>
          </w:p>
        </w:tc>
        <w:tc>
          <w:tcPr>
            <w:tcW w:w="567" w:type="dxa"/>
            <w:shd w:val="solid" w:color="FFFFFF" w:fill="auto"/>
          </w:tcPr>
          <w:p w:rsidR="00DA202D" w:rsidRPr="00140E21" w:rsidRDefault="00DA202D" w:rsidP="0034072B">
            <w:pPr>
              <w:pStyle w:val="TAC"/>
              <w:rPr>
                <w:sz w:val="16"/>
                <w:szCs w:val="16"/>
              </w:rPr>
            </w:pPr>
            <w:r w:rsidRPr="00140E21">
              <w:rPr>
                <w:sz w:val="16"/>
                <w:szCs w:val="16"/>
              </w:rPr>
              <w:t>0428</w:t>
            </w:r>
          </w:p>
        </w:tc>
        <w:tc>
          <w:tcPr>
            <w:tcW w:w="425" w:type="dxa"/>
            <w:shd w:val="solid" w:color="FFFFFF" w:fill="auto"/>
          </w:tcPr>
          <w:p w:rsidR="00DA202D" w:rsidRPr="00140E21" w:rsidRDefault="00DA202D" w:rsidP="00991AC2">
            <w:pPr>
              <w:pStyle w:val="TAC"/>
              <w:rPr>
                <w:sz w:val="16"/>
                <w:szCs w:val="16"/>
              </w:rPr>
            </w:pPr>
            <w:r w:rsidRPr="00140E21">
              <w:rPr>
                <w:sz w:val="16"/>
                <w:szCs w:val="16"/>
              </w:rPr>
              <w:t>2</w:t>
            </w:r>
          </w:p>
        </w:tc>
        <w:tc>
          <w:tcPr>
            <w:tcW w:w="425" w:type="dxa"/>
            <w:shd w:val="solid" w:color="FFFFFF" w:fill="auto"/>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
          <w:p w:rsidR="00DA202D" w:rsidRPr="00140E21" w:rsidRDefault="00DA202D" w:rsidP="00991AC2">
            <w:pPr>
              <w:pStyle w:val="TAL"/>
              <w:rPr>
                <w:sz w:val="16"/>
                <w:szCs w:val="16"/>
              </w:rPr>
            </w:pPr>
            <w:r w:rsidRPr="00140E21">
              <w:rPr>
                <w:sz w:val="16"/>
                <w:szCs w:val="16"/>
              </w:rPr>
              <w:t>Clarification on AN parameter in Service Request</w:t>
            </w:r>
          </w:p>
        </w:tc>
        <w:tc>
          <w:tcPr>
            <w:tcW w:w="708" w:type="dxa"/>
            <w:shd w:val="solid" w:color="FFFFFF" w:fill="auto"/>
          </w:tcPr>
          <w:p w:rsidR="00DA202D" w:rsidRPr="00140E21" w:rsidRDefault="00DA202D" w:rsidP="00991AC2">
            <w:pPr>
              <w:pStyle w:val="TAC"/>
              <w:rPr>
                <w:sz w:val="16"/>
                <w:szCs w:val="16"/>
              </w:rPr>
            </w:pPr>
            <w:r w:rsidRPr="00140E21">
              <w:rPr>
                <w:sz w:val="16"/>
                <w:szCs w:val="16"/>
              </w:rPr>
              <w:t>15.2.0</w:t>
            </w:r>
          </w:p>
        </w:tc>
      </w:tr>
      <w:tr w:rsidR="00DA202D" w:rsidRPr="00140E21" w:rsidTr="005A1DC9">
        <w:tc>
          <w:tcPr>
            <w:tcW w:w="800" w:type="dxa"/>
            <w:shd w:val="solid" w:color="FFFFFF" w:fill="auto"/>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rsidR="00DA202D" w:rsidRPr="00140E21" w:rsidRDefault="00DA202D" w:rsidP="00991AC2">
            <w:pPr>
              <w:pStyle w:val="TAC"/>
              <w:rPr>
                <w:sz w:val="16"/>
                <w:szCs w:val="16"/>
              </w:rPr>
            </w:pPr>
            <w:r w:rsidRPr="00140E21">
              <w:rPr>
                <w:sz w:val="16"/>
                <w:szCs w:val="16"/>
              </w:rPr>
              <w:t>SP-180482</w:t>
            </w:r>
          </w:p>
        </w:tc>
        <w:tc>
          <w:tcPr>
            <w:tcW w:w="567" w:type="dxa"/>
            <w:shd w:val="solid" w:color="FFFFFF" w:fill="auto"/>
          </w:tcPr>
          <w:p w:rsidR="00DA202D" w:rsidRPr="00140E21" w:rsidRDefault="00DA202D" w:rsidP="0034072B">
            <w:pPr>
              <w:pStyle w:val="TAC"/>
              <w:rPr>
                <w:sz w:val="16"/>
                <w:szCs w:val="16"/>
              </w:rPr>
            </w:pPr>
            <w:r w:rsidRPr="00140E21">
              <w:rPr>
                <w:sz w:val="16"/>
                <w:szCs w:val="16"/>
              </w:rPr>
              <w:t>0431</w:t>
            </w:r>
          </w:p>
        </w:tc>
        <w:tc>
          <w:tcPr>
            <w:tcW w:w="425" w:type="dxa"/>
            <w:shd w:val="solid" w:color="FFFFFF" w:fill="auto"/>
          </w:tcPr>
          <w:p w:rsidR="00DA202D" w:rsidRPr="00140E21" w:rsidRDefault="00DA202D" w:rsidP="00991AC2">
            <w:pPr>
              <w:pStyle w:val="TAC"/>
              <w:rPr>
                <w:sz w:val="16"/>
                <w:szCs w:val="16"/>
              </w:rPr>
            </w:pPr>
            <w:r w:rsidRPr="00140E21">
              <w:rPr>
                <w:sz w:val="16"/>
                <w:szCs w:val="16"/>
              </w:rPr>
              <w:t>1</w:t>
            </w:r>
          </w:p>
        </w:tc>
        <w:tc>
          <w:tcPr>
            <w:tcW w:w="425" w:type="dxa"/>
            <w:shd w:val="solid" w:color="FFFFFF" w:fill="auto"/>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
          <w:p w:rsidR="00DA202D" w:rsidRPr="00140E21" w:rsidRDefault="00DA202D" w:rsidP="00991AC2">
            <w:pPr>
              <w:pStyle w:val="TAL"/>
              <w:rPr>
                <w:sz w:val="16"/>
                <w:szCs w:val="16"/>
              </w:rPr>
            </w:pPr>
            <w:r w:rsidRPr="00140E21">
              <w:rPr>
                <w:sz w:val="16"/>
                <w:szCs w:val="16"/>
              </w:rPr>
              <w:t>Correction on Non-3GPP Registration procedure</w:t>
            </w:r>
          </w:p>
        </w:tc>
        <w:tc>
          <w:tcPr>
            <w:tcW w:w="708" w:type="dxa"/>
            <w:shd w:val="solid" w:color="FFFFFF" w:fill="auto"/>
          </w:tcPr>
          <w:p w:rsidR="00DA202D" w:rsidRPr="00140E21" w:rsidRDefault="00DA202D" w:rsidP="00991AC2">
            <w:pPr>
              <w:pStyle w:val="TAC"/>
              <w:rPr>
                <w:sz w:val="16"/>
                <w:szCs w:val="16"/>
              </w:rPr>
            </w:pPr>
            <w:r w:rsidRPr="00140E21">
              <w:rPr>
                <w:sz w:val="16"/>
                <w:szCs w:val="16"/>
              </w:rPr>
              <w:t>15.2.0</w:t>
            </w:r>
          </w:p>
        </w:tc>
      </w:tr>
      <w:tr w:rsidR="00DA202D" w:rsidRPr="00140E21" w:rsidTr="005A1DC9">
        <w:tc>
          <w:tcPr>
            <w:tcW w:w="800" w:type="dxa"/>
            <w:shd w:val="solid" w:color="FFFFFF" w:fill="auto"/>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rsidR="00DA202D" w:rsidRPr="00140E21" w:rsidRDefault="00DA202D" w:rsidP="00991AC2">
            <w:pPr>
              <w:pStyle w:val="TAC"/>
              <w:rPr>
                <w:sz w:val="16"/>
                <w:szCs w:val="16"/>
              </w:rPr>
            </w:pPr>
            <w:r w:rsidRPr="00140E21">
              <w:rPr>
                <w:sz w:val="16"/>
                <w:szCs w:val="16"/>
              </w:rPr>
              <w:t>SP-180490</w:t>
            </w:r>
          </w:p>
        </w:tc>
        <w:tc>
          <w:tcPr>
            <w:tcW w:w="567" w:type="dxa"/>
            <w:shd w:val="solid" w:color="FFFFFF" w:fill="auto"/>
          </w:tcPr>
          <w:p w:rsidR="00DA202D" w:rsidRPr="00140E21" w:rsidRDefault="00DA202D" w:rsidP="0034072B">
            <w:pPr>
              <w:pStyle w:val="TAC"/>
              <w:rPr>
                <w:sz w:val="16"/>
                <w:szCs w:val="16"/>
              </w:rPr>
            </w:pPr>
            <w:r w:rsidRPr="00140E21">
              <w:rPr>
                <w:sz w:val="16"/>
                <w:szCs w:val="16"/>
              </w:rPr>
              <w:t>0432</w:t>
            </w:r>
          </w:p>
        </w:tc>
        <w:tc>
          <w:tcPr>
            <w:tcW w:w="425" w:type="dxa"/>
            <w:shd w:val="solid" w:color="FFFFFF" w:fill="auto"/>
          </w:tcPr>
          <w:p w:rsidR="00DA202D" w:rsidRPr="00140E21" w:rsidRDefault="00DA202D" w:rsidP="00991AC2">
            <w:pPr>
              <w:pStyle w:val="TAC"/>
              <w:rPr>
                <w:sz w:val="16"/>
                <w:szCs w:val="16"/>
              </w:rPr>
            </w:pPr>
            <w:r w:rsidRPr="00140E21">
              <w:rPr>
                <w:sz w:val="16"/>
                <w:szCs w:val="16"/>
              </w:rPr>
              <w:t>4</w:t>
            </w:r>
          </w:p>
        </w:tc>
        <w:tc>
          <w:tcPr>
            <w:tcW w:w="425" w:type="dxa"/>
            <w:shd w:val="solid" w:color="FFFFFF" w:fill="auto"/>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
          <w:p w:rsidR="00DA202D" w:rsidRPr="00140E21" w:rsidRDefault="00DA202D" w:rsidP="00991AC2">
            <w:pPr>
              <w:pStyle w:val="TAL"/>
              <w:rPr>
                <w:sz w:val="16"/>
                <w:szCs w:val="16"/>
              </w:rPr>
            </w:pPr>
            <w:r w:rsidRPr="00140E21">
              <w:rPr>
                <w:sz w:val="16"/>
                <w:szCs w:val="16"/>
              </w:rPr>
              <w:t>UE presence of Area Of Interest (Restructuring)</w:t>
            </w:r>
          </w:p>
        </w:tc>
        <w:tc>
          <w:tcPr>
            <w:tcW w:w="708" w:type="dxa"/>
            <w:shd w:val="solid" w:color="FFFFFF" w:fill="auto"/>
          </w:tcPr>
          <w:p w:rsidR="00DA202D" w:rsidRPr="00140E21" w:rsidRDefault="00DA202D"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SP-180486</w:t>
            </w:r>
          </w:p>
        </w:tc>
        <w:tc>
          <w:tcPr>
            <w:tcW w:w="567" w:type="dxa"/>
            <w:shd w:val="solid" w:color="FFFFFF" w:fill="auto"/>
          </w:tcPr>
          <w:p w:rsidR="002D2F80" w:rsidRPr="00140E21" w:rsidRDefault="002D2F80" w:rsidP="0034072B">
            <w:pPr>
              <w:pStyle w:val="TAC"/>
              <w:rPr>
                <w:sz w:val="16"/>
                <w:szCs w:val="16"/>
              </w:rPr>
            </w:pPr>
            <w:r w:rsidRPr="00140E21">
              <w:rPr>
                <w:sz w:val="16"/>
                <w:szCs w:val="16"/>
              </w:rPr>
              <w:t>0439</w:t>
            </w:r>
          </w:p>
        </w:tc>
        <w:tc>
          <w:tcPr>
            <w:tcW w:w="425" w:type="dxa"/>
            <w:shd w:val="solid" w:color="FFFFFF" w:fill="auto"/>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Missing S-NSSAI and the associated NSI ID in Nnrf_NFManagement_service</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rsidR="002D2F80" w:rsidRPr="00140E21" w:rsidRDefault="002D2F80" w:rsidP="0034072B">
            <w:pPr>
              <w:pStyle w:val="TAC"/>
              <w:rPr>
                <w:sz w:val="16"/>
                <w:szCs w:val="16"/>
              </w:rPr>
            </w:pPr>
            <w:r w:rsidRPr="00140E21">
              <w:rPr>
                <w:sz w:val="16"/>
                <w:szCs w:val="16"/>
              </w:rPr>
              <w:t xml:space="preserve"> 0440</w:t>
            </w:r>
          </w:p>
        </w:tc>
        <w:tc>
          <w:tcPr>
            <w:tcW w:w="425" w:type="dxa"/>
            <w:shd w:val="solid" w:color="FFFFFF" w:fill="auto"/>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Removing Editor's note about How NWDAF services work while roaming</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SP-180482</w:t>
            </w:r>
          </w:p>
        </w:tc>
        <w:tc>
          <w:tcPr>
            <w:tcW w:w="567" w:type="dxa"/>
            <w:shd w:val="solid" w:color="FFFFFF" w:fill="auto"/>
          </w:tcPr>
          <w:p w:rsidR="002D2F80" w:rsidRPr="00140E21" w:rsidRDefault="002D2F80" w:rsidP="0034072B">
            <w:pPr>
              <w:pStyle w:val="TAC"/>
              <w:rPr>
                <w:sz w:val="16"/>
                <w:szCs w:val="16"/>
              </w:rPr>
            </w:pPr>
            <w:r w:rsidRPr="00140E21">
              <w:rPr>
                <w:sz w:val="16"/>
                <w:szCs w:val="16"/>
              </w:rPr>
              <w:t>0445</w:t>
            </w:r>
          </w:p>
        </w:tc>
        <w:tc>
          <w:tcPr>
            <w:tcW w:w="425" w:type="dxa"/>
            <w:shd w:val="solid" w:color="FFFFFF" w:fill="auto"/>
          </w:tcPr>
          <w:p w:rsidR="002D2F80" w:rsidRPr="00140E21" w:rsidRDefault="002D2F80" w:rsidP="00991AC2">
            <w:pPr>
              <w:pStyle w:val="TAC"/>
              <w:rPr>
                <w:sz w:val="16"/>
                <w:szCs w:val="16"/>
              </w:rPr>
            </w:pPr>
            <w:r w:rsidRPr="00140E21">
              <w:rPr>
                <w:sz w:val="16"/>
                <w:szCs w:val="16"/>
              </w:rPr>
              <w:t>3</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CN type indicator in Emergency Service Fallback procedure</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SP-180482</w:t>
            </w:r>
          </w:p>
        </w:tc>
        <w:tc>
          <w:tcPr>
            <w:tcW w:w="567" w:type="dxa"/>
            <w:shd w:val="solid" w:color="FFFFFF" w:fill="auto"/>
          </w:tcPr>
          <w:p w:rsidR="002D2F80" w:rsidRPr="00140E21" w:rsidRDefault="002D2F80" w:rsidP="0034072B">
            <w:pPr>
              <w:pStyle w:val="TAC"/>
              <w:rPr>
                <w:sz w:val="16"/>
                <w:szCs w:val="16"/>
              </w:rPr>
            </w:pPr>
            <w:r w:rsidRPr="00140E21">
              <w:rPr>
                <w:sz w:val="16"/>
                <w:szCs w:val="16"/>
              </w:rPr>
              <w:t xml:space="preserve"> 0446</w:t>
            </w:r>
          </w:p>
        </w:tc>
        <w:tc>
          <w:tcPr>
            <w:tcW w:w="425" w:type="dxa"/>
            <w:shd w:val="solid" w:color="FFFFFF" w:fill="auto"/>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Correct Nudr_DM service operation usage by NEF</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rsidR="002D2F80" w:rsidRPr="00140E21" w:rsidRDefault="002D2F80" w:rsidP="0034072B">
            <w:pPr>
              <w:pStyle w:val="TAC"/>
              <w:rPr>
                <w:sz w:val="16"/>
                <w:szCs w:val="16"/>
              </w:rPr>
            </w:pPr>
            <w:r w:rsidRPr="00140E21">
              <w:rPr>
                <w:sz w:val="16"/>
                <w:szCs w:val="16"/>
              </w:rPr>
              <w:t>0447</w:t>
            </w:r>
          </w:p>
        </w:tc>
        <w:tc>
          <w:tcPr>
            <w:tcW w:w="425" w:type="dxa"/>
            <w:shd w:val="solid" w:color="FFFFFF" w:fill="auto"/>
          </w:tcPr>
          <w:p w:rsidR="002D2F80" w:rsidRPr="00140E21" w:rsidRDefault="002D2F80" w:rsidP="00991AC2">
            <w:pPr>
              <w:pStyle w:val="TAC"/>
              <w:rPr>
                <w:sz w:val="16"/>
                <w:szCs w:val="16"/>
              </w:rPr>
            </w:pPr>
            <w:r w:rsidRPr="00140E21">
              <w:rPr>
                <w:sz w:val="16"/>
                <w:szCs w:val="16"/>
              </w:rPr>
              <w:t>-</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Resolving EN related to Exposure with bulk subscription</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SP-180486</w:t>
            </w:r>
          </w:p>
        </w:tc>
        <w:tc>
          <w:tcPr>
            <w:tcW w:w="567" w:type="dxa"/>
            <w:shd w:val="solid" w:color="FFFFFF" w:fill="auto"/>
          </w:tcPr>
          <w:p w:rsidR="002D2F80" w:rsidRPr="00140E21" w:rsidRDefault="002D2F80" w:rsidP="0034072B">
            <w:pPr>
              <w:pStyle w:val="TAC"/>
              <w:rPr>
                <w:sz w:val="16"/>
                <w:szCs w:val="16"/>
              </w:rPr>
            </w:pPr>
            <w:r w:rsidRPr="00140E21">
              <w:rPr>
                <w:sz w:val="16"/>
                <w:szCs w:val="16"/>
              </w:rPr>
              <w:t>0448</w:t>
            </w:r>
          </w:p>
        </w:tc>
        <w:tc>
          <w:tcPr>
            <w:tcW w:w="425" w:type="dxa"/>
            <w:shd w:val="solid" w:color="FFFFFF" w:fill="auto"/>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Mobility restrictions</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rsidR="002D2F80" w:rsidRPr="00140E21" w:rsidRDefault="002D2F80" w:rsidP="0034072B">
            <w:pPr>
              <w:pStyle w:val="TAC"/>
              <w:rPr>
                <w:sz w:val="16"/>
                <w:szCs w:val="16"/>
              </w:rPr>
            </w:pPr>
            <w:r w:rsidRPr="00140E21">
              <w:rPr>
                <w:sz w:val="16"/>
                <w:szCs w:val="16"/>
              </w:rPr>
              <w:t>0449</w:t>
            </w:r>
          </w:p>
        </w:tc>
        <w:tc>
          <w:tcPr>
            <w:tcW w:w="425" w:type="dxa"/>
            <w:shd w:val="solid" w:color="FFFFFF" w:fill="auto"/>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S-NSSAI of VPLMN when HO from 4G to 5G</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SP-180485</w:t>
            </w:r>
          </w:p>
        </w:tc>
        <w:tc>
          <w:tcPr>
            <w:tcW w:w="567" w:type="dxa"/>
            <w:shd w:val="solid" w:color="FFFFFF" w:fill="auto"/>
          </w:tcPr>
          <w:p w:rsidR="002D2F80" w:rsidRPr="00140E21" w:rsidRDefault="002D2F80" w:rsidP="0034072B">
            <w:pPr>
              <w:pStyle w:val="TAC"/>
              <w:rPr>
                <w:sz w:val="16"/>
                <w:szCs w:val="16"/>
              </w:rPr>
            </w:pPr>
            <w:r w:rsidRPr="00140E21">
              <w:rPr>
                <w:sz w:val="16"/>
                <w:szCs w:val="16"/>
              </w:rPr>
              <w:t>0451</w:t>
            </w:r>
          </w:p>
        </w:tc>
        <w:tc>
          <w:tcPr>
            <w:tcW w:w="425" w:type="dxa"/>
            <w:shd w:val="solid" w:color="FFFFFF" w:fill="auto"/>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SP-180478</w:t>
            </w:r>
          </w:p>
        </w:tc>
        <w:tc>
          <w:tcPr>
            <w:tcW w:w="567" w:type="dxa"/>
            <w:shd w:val="solid" w:color="FFFFFF" w:fill="auto"/>
          </w:tcPr>
          <w:p w:rsidR="009F3F1A" w:rsidRPr="00140E21" w:rsidRDefault="009F3F1A" w:rsidP="0034072B">
            <w:pPr>
              <w:pStyle w:val="TAC"/>
              <w:rPr>
                <w:sz w:val="16"/>
                <w:szCs w:val="16"/>
              </w:rPr>
            </w:pPr>
            <w:r w:rsidRPr="00140E21">
              <w:rPr>
                <w:sz w:val="16"/>
                <w:szCs w:val="16"/>
              </w:rPr>
              <w:t>0452</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AF influence on traffic routing for Ethernet type PDU Session</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SP-180479</w:t>
            </w:r>
          </w:p>
        </w:tc>
        <w:tc>
          <w:tcPr>
            <w:tcW w:w="567" w:type="dxa"/>
            <w:shd w:val="solid" w:color="FFFFFF" w:fill="auto"/>
          </w:tcPr>
          <w:p w:rsidR="009F3F1A" w:rsidRPr="00140E21" w:rsidRDefault="009F3F1A" w:rsidP="0034072B">
            <w:pPr>
              <w:pStyle w:val="TAC"/>
              <w:rPr>
                <w:sz w:val="16"/>
                <w:szCs w:val="16"/>
              </w:rPr>
            </w:pPr>
            <w:r w:rsidRPr="00140E21">
              <w:rPr>
                <w:sz w:val="16"/>
                <w:szCs w:val="16"/>
              </w:rPr>
              <w:t>0457</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Clarification of maximum number of</w:t>
            </w:r>
            <w:r w:rsidR="005A1DC9">
              <w:rPr>
                <w:sz w:val="16"/>
                <w:szCs w:val="16"/>
              </w:rPr>
              <w:t xml:space="preserve"> </w:t>
            </w:r>
            <w:r w:rsidRPr="00140E21">
              <w:rPr>
                <w:sz w:val="16"/>
                <w:szCs w:val="16"/>
              </w:rPr>
              <w:t>reports and maximum duration of reporting</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SP-180478</w:t>
            </w:r>
          </w:p>
        </w:tc>
        <w:tc>
          <w:tcPr>
            <w:tcW w:w="567" w:type="dxa"/>
            <w:shd w:val="solid" w:color="FFFFFF" w:fill="auto"/>
          </w:tcPr>
          <w:p w:rsidR="009F3F1A" w:rsidRPr="00140E21" w:rsidRDefault="009F3F1A" w:rsidP="0034072B">
            <w:pPr>
              <w:pStyle w:val="TAC"/>
              <w:rPr>
                <w:sz w:val="16"/>
                <w:szCs w:val="16"/>
              </w:rPr>
            </w:pPr>
            <w:r w:rsidRPr="00140E21">
              <w:rPr>
                <w:sz w:val="16"/>
                <w:szCs w:val="16"/>
              </w:rPr>
              <w:t>0458</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Align Namf_Communication_N1N2TransferFailure service operation</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SP-180490</w:t>
            </w:r>
          </w:p>
        </w:tc>
        <w:tc>
          <w:tcPr>
            <w:tcW w:w="567" w:type="dxa"/>
            <w:shd w:val="solid" w:color="FFFFFF" w:fill="auto"/>
          </w:tcPr>
          <w:p w:rsidR="009F3F1A" w:rsidRPr="00140E21" w:rsidRDefault="009F3F1A" w:rsidP="0034072B">
            <w:pPr>
              <w:pStyle w:val="TAC"/>
              <w:rPr>
                <w:sz w:val="16"/>
                <w:szCs w:val="16"/>
              </w:rPr>
            </w:pPr>
            <w:r w:rsidRPr="00140E21">
              <w:rPr>
                <w:sz w:val="16"/>
                <w:szCs w:val="16"/>
              </w:rPr>
              <w:t>0460</w:t>
            </w:r>
          </w:p>
        </w:tc>
        <w:tc>
          <w:tcPr>
            <w:tcW w:w="425" w:type="dxa"/>
            <w:shd w:val="solid" w:color="FFFFFF" w:fill="auto"/>
          </w:tcPr>
          <w:p w:rsidR="009F3F1A" w:rsidRPr="00140E21" w:rsidRDefault="009F3F1A" w:rsidP="00991AC2">
            <w:pPr>
              <w:pStyle w:val="TAC"/>
              <w:rPr>
                <w:sz w:val="16"/>
                <w:szCs w:val="16"/>
              </w:rPr>
            </w:pPr>
            <w:r w:rsidRPr="00140E21">
              <w:rPr>
                <w:sz w:val="16"/>
                <w:szCs w:val="16"/>
              </w:rPr>
              <w:t>2</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UDR storage for Nnef_TrafficInfluence from AF</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SP-180491</w:t>
            </w:r>
          </w:p>
        </w:tc>
        <w:tc>
          <w:tcPr>
            <w:tcW w:w="567" w:type="dxa"/>
            <w:shd w:val="solid" w:color="FFFFFF" w:fill="auto"/>
          </w:tcPr>
          <w:p w:rsidR="009F3F1A" w:rsidRPr="00140E21" w:rsidRDefault="009F3F1A" w:rsidP="0034072B">
            <w:pPr>
              <w:pStyle w:val="TAC"/>
              <w:rPr>
                <w:sz w:val="16"/>
                <w:szCs w:val="16"/>
              </w:rPr>
            </w:pPr>
            <w:r w:rsidRPr="00140E21">
              <w:rPr>
                <w:sz w:val="16"/>
                <w:szCs w:val="16"/>
              </w:rPr>
              <w:t xml:space="preserve"> 0461</w:t>
            </w:r>
          </w:p>
        </w:tc>
        <w:tc>
          <w:tcPr>
            <w:tcW w:w="425" w:type="dxa"/>
            <w:shd w:val="solid" w:color="FFFFFF" w:fill="auto"/>
          </w:tcPr>
          <w:p w:rsidR="009F3F1A" w:rsidRPr="00140E21" w:rsidRDefault="009F3F1A" w:rsidP="00991AC2">
            <w:pPr>
              <w:pStyle w:val="TAC"/>
              <w:rPr>
                <w:sz w:val="16"/>
                <w:szCs w:val="16"/>
              </w:rPr>
            </w:pPr>
            <w:r w:rsidRPr="00140E21">
              <w:rPr>
                <w:sz w:val="16"/>
                <w:szCs w:val="16"/>
              </w:rPr>
              <w:t>2</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Update to AMF policy association modification procedure</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SP-180489</w:t>
            </w:r>
          </w:p>
        </w:tc>
        <w:tc>
          <w:tcPr>
            <w:tcW w:w="567" w:type="dxa"/>
            <w:shd w:val="solid" w:color="FFFFFF" w:fill="auto"/>
          </w:tcPr>
          <w:p w:rsidR="009F3F1A" w:rsidRPr="00140E21" w:rsidRDefault="009F3F1A" w:rsidP="0034072B">
            <w:pPr>
              <w:pStyle w:val="TAC"/>
              <w:rPr>
                <w:sz w:val="16"/>
                <w:szCs w:val="16"/>
              </w:rPr>
            </w:pPr>
            <w:r w:rsidRPr="00140E21">
              <w:rPr>
                <w:sz w:val="16"/>
                <w:szCs w:val="16"/>
              </w:rPr>
              <w:t xml:space="preserve"> 0463</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Support for UAC Access Identity in Visited PLMNs</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SP-180488</w:t>
            </w:r>
          </w:p>
        </w:tc>
        <w:tc>
          <w:tcPr>
            <w:tcW w:w="567" w:type="dxa"/>
            <w:shd w:val="solid" w:color="FFFFFF" w:fill="auto"/>
          </w:tcPr>
          <w:p w:rsidR="009F3F1A" w:rsidRPr="00140E21" w:rsidRDefault="009F3F1A" w:rsidP="0034072B">
            <w:pPr>
              <w:pStyle w:val="TAC"/>
              <w:rPr>
                <w:sz w:val="16"/>
                <w:szCs w:val="16"/>
              </w:rPr>
            </w:pPr>
            <w:r w:rsidRPr="00140E21">
              <w:rPr>
                <w:sz w:val="16"/>
                <w:szCs w:val="16"/>
              </w:rPr>
              <w:t xml:space="preserve"> 0464</w:t>
            </w:r>
          </w:p>
        </w:tc>
        <w:tc>
          <w:tcPr>
            <w:tcW w:w="425" w:type="dxa"/>
            <w:shd w:val="solid" w:color="FFFFFF" w:fill="auto"/>
          </w:tcPr>
          <w:p w:rsidR="009F3F1A" w:rsidRPr="00140E21" w:rsidRDefault="009F3F1A" w:rsidP="00991AC2">
            <w:pPr>
              <w:pStyle w:val="TAC"/>
              <w:rPr>
                <w:sz w:val="16"/>
                <w:szCs w:val="16"/>
              </w:rPr>
            </w:pPr>
            <w:r w:rsidRPr="00140E21">
              <w:rPr>
                <w:sz w:val="16"/>
                <w:szCs w:val="16"/>
              </w:rPr>
              <w:t>-</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SMF exemption to NAS level congestion control for high priority access</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SP-180488</w:t>
            </w:r>
          </w:p>
        </w:tc>
        <w:tc>
          <w:tcPr>
            <w:tcW w:w="567" w:type="dxa"/>
            <w:shd w:val="solid" w:color="FFFFFF" w:fill="auto"/>
          </w:tcPr>
          <w:p w:rsidR="009F3F1A" w:rsidRPr="00140E21" w:rsidRDefault="009F3F1A" w:rsidP="0034072B">
            <w:pPr>
              <w:pStyle w:val="TAC"/>
              <w:rPr>
                <w:sz w:val="16"/>
                <w:szCs w:val="16"/>
              </w:rPr>
            </w:pPr>
            <w:r w:rsidRPr="00140E21">
              <w:rPr>
                <w:sz w:val="16"/>
                <w:szCs w:val="16"/>
              </w:rPr>
              <w:t>0465</w:t>
            </w:r>
          </w:p>
        </w:tc>
        <w:tc>
          <w:tcPr>
            <w:tcW w:w="425" w:type="dxa"/>
            <w:shd w:val="solid" w:color="FFFFFF" w:fill="auto"/>
          </w:tcPr>
          <w:p w:rsidR="009F3F1A" w:rsidRPr="00140E21" w:rsidRDefault="009F3F1A" w:rsidP="00991AC2">
            <w:pPr>
              <w:pStyle w:val="TAC"/>
              <w:rPr>
                <w:sz w:val="16"/>
                <w:szCs w:val="16"/>
              </w:rPr>
            </w:pPr>
            <w:r w:rsidRPr="00140E21">
              <w:rPr>
                <w:sz w:val="16"/>
                <w:szCs w:val="16"/>
              </w:rPr>
              <w:t>-</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SMF Selection Subscriber Data clarification</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SP-180479</w:t>
            </w:r>
          </w:p>
        </w:tc>
        <w:tc>
          <w:tcPr>
            <w:tcW w:w="567" w:type="dxa"/>
            <w:shd w:val="solid" w:color="FFFFFF" w:fill="auto"/>
          </w:tcPr>
          <w:p w:rsidR="00D20566" w:rsidRPr="00140E21" w:rsidRDefault="00D20566" w:rsidP="0034072B">
            <w:pPr>
              <w:pStyle w:val="TAC"/>
              <w:rPr>
                <w:sz w:val="16"/>
                <w:szCs w:val="16"/>
              </w:rPr>
            </w:pPr>
            <w:r w:rsidRPr="00140E21">
              <w:rPr>
                <w:sz w:val="16"/>
                <w:szCs w:val="16"/>
              </w:rPr>
              <w:t>0466</w:t>
            </w:r>
          </w:p>
        </w:tc>
        <w:tc>
          <w:tcPr>
            <w:tcW w:w="425" w:type="dxa"/>
            <w:shd w:val="solid" w:color="FFFFFF" w:fill="auto"/>
          </w:tcPr>
          <w:p w:rsidR="00D20566" w:rsidRPr="00140E21" w:rsidRDefault="00D20566" w:rsidP="00991AC2">
            <w:pPr>
              <w:pStyle w:val="TAC"/>
              <w:rPr>
                <w:sz w:val="16"/>
                <w:szCs w:val="16"/>
              </w:rPr>
            </w:pPr>
            <w:r w:rsidRPr="00140E21">
              <w:rPr>
                <w:sz w:val="16"/>
                <w:szCs w:val="16"/>
              </w:rPr>
              <w:t>1</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Clarification on Emergency services Fallback</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SP-180490</w:t>
            </w:r>
          </w:p>
        </w:tc>
        <w:tc>
          <w:tcPr>
            <w:tcW w:w="567" w:type="dxa"/>
            <w:shd w:val="solid" w:color="FFFFFF" w:fill="auto"/>
          </w:tcPr>
          <w:p w:rsidR="00D20566" w:rsidRPr="00140E21" w:rsidRDefault="00D20566" w:rsidP="0034072B">
            <w:pPr>
              <w:pStyle w:val="TAC"/>
              <w:rPr>
                <w:sz w:val="16"/>
                <w:szCs w:val="16"/>
              </w:rPr>
            </w:pPr>
            <w:r w:rsidRPr="00140E21">
              <w:rPr>
                <w:sz w:val="16"/>
                <w:szCs w:val="16"/>
              </w:rPr>
              <w:t>0467</w:t>
            </w:r>
          </w:p>
        </w:tc>
        <w:tc>
          <w:tcPr>
            <w:tcW w:w="425" w:type="dxa"/>
            <w:shd w:val="solid" w:color="FFFFFF" w:fill="auto"/>
          </w:tcPr>
          <w:p w:rsidR="00D20566" w:rsidRPr="00140E21" w:rsidRDefault="00D20566" w:rsidP="00991AC2">
            <w:pPr>
              <w:pStyle w:val="TAC"/>
              <w:rPr>
                <w:sz w:val="16"/>
                <w:szCs w:val="16"/>
              </w:rPr>
            </w:pPr>
            <w:r w:rsidRPr="00140E21">
              <w:rPr>
                <w:sz w:val="16"/>
                <w:szCs w:val="16"/>
              </w:rPr>
              <w:t>1</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SP-180491</w:t>
            </w:r>
          </w:p>
        </w:tc>
        <w:tc>
          <w:tcPr>
            <w:tcW w:w="567" w:type="dxa"/>
            <w:shd w:val="solid" w:color="FFFFFF" w:fill="auto"/>
          </w:tcPr>
          <w:p w:rsidR="00D20566" w:rsidRPr="00140E21" w:rsidRDefault="00D20566" w:rsidP="0034072B">
            <w:pPr>
              <w:pStyle w:val="TAC"/>
              <w:rPr>
                <w:sz w:val="16"/>
                <w:szCs w:val="16"/>
              </w:rPr>
            </w:pPr>
            <w:r w:rsidRPr="00140E21">
              <w:rPr>
                <w:sz w:val="16"/>
                <w:szCs w:val="16"/>
              </w:rPr>
              <w:t>0468</w:t>
            </w:r>
          </w:p>
        </w:tc>
        <w:tc>
          <w:tcPr>
            <w:tcW w:w="425" w:type="dxa"/>
            <w:shd w:val="solid" w:color="FFFFFF" w:fill="auto"/>
          </w:tcPr>
          <w:p w:rsidR="00D20566" w:rsidRPr="00140E21" w:rsidRDefault="00D20566" w:rsidP="00991AC2">
            <w:pPr>
              <w:pStyle w:val="TAC"/>
              <w:rPr>
                <w:sz w:val="16"/>
                <w:szCs w:val="16"/>
              </w:rPr>
            </w:pPr>
            <w:r w:rsidRPr="00140E21">
              <w:rPr>
                <w:sz w:val="16"/>
                <w:szCs w:val="16"/>
              </w:rPr>
              <w:t>-</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SP-180485</w:t>
            </w:r>
          </w:p>
        </w:tc>
        <w:tc>
          <w:tcPr>
            <w:tcW w:w="567" w:type="dxa"/>
            <w:shd w:val="solid" w:color="FFFFFF" w:fill="auto"/>
          </w:tcPr>
          <w:p w:rsidR="00D20566" w:rsidRPr="00140E21" w:rsidRDefault="00D20566" w:rsidP="0034072B">
            <w:pPr>
              <w:pStyle w:val="TAC"/>
              <w:rPr>
                <w:sz w:val="16"/>
                <w:szCs w:val="16"/>
              </w:rPr>
            </w:pPr>
            <w:r w:rsidRPr="00140E21">
              <w:rPr>
                <w:sz w:val="16"/>
                <w:szCs w:val="16"/>
              </w:rPr>
              <w:t>0469</w:t>
            </w:r>
          </w:p>
        </w:tc>
        <w:tc>
          <w:tcPr>
            <w:tcW w:w="425" w:type="dxa"/>
            <w:shd w:val="solid" w:color="FFFFFF" w:fill="auto"/>
          </w:tcPr>
          <w:p w:rsidR="00D20566" w:rsidRPr="00140E21" w:rsidRDefault="00D20566" w:rsidP="00991AC2">
            <w:pPr>
              <w:pStyle w:val="TAC"/>
              <w:rPr>
                <w:sz w:val="16"/>
                <w:szCs w:val="16"/>
              </w:rPr>
            </w:pPr>
            <w:r w:rsidRPr="00140E21">
              <w:rPr>
                <w:sz w:val="16"/>
                <w:szCs w:val="16"/>
              </w:rPr>
              <w:t>2</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Including GUAMI in RRC message of related procedures</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SP-180480</w:t>
            </w:r>
          </w:p>
        </w:tc>
        <w:tc>
          <w:tcPr>
            <w:tcW w:w="567" w:type="dxa"/>
            <w:shd w:val="solid" w:color="FFFFFF" w:fill="auto"/>
          </w:tcPr>
          <w:p w:rsidR="00D20566" w:rsidRPr="00140E21" w:rsidRDefault="00D20566" w:rsidP="0034072B">
            <w:pPr>
              <w:pStyle w:val="TAC"/>
              <w:rPr>
                <w:sz w:val="16"/>
                <w:szCs w:val="16"/>
              </w:rPr>
            </w:pPr>
            <w:r w:rsidRPr="00140E21">
              <w:rPr>
                <w:sz w:val="16"/>
                <w:szCs w:val="16"/>
              </w:rPr>
              <w:t>0470</w:t>
            </w:r>
          </w:p>
        </w:tc>
        <w:tc>
          <w:tcPr>
            <w:tcW w:w="425" w:type="dxa"/>
            <w:shd w:val="solid" w:color="FFFFFF" w:fill="auto"/>
          </w:tcPr>
          <w:p w:rsidR="00D20566" w:rsidRPr="00140E21" w:rsidRDefault="00D20566" w:rsidP="00991AC2">
            <w:pPr>
              <w:pStyle w:val="TAC"/>
              <w:rPr>
                <w:sz w:val="16"/>
                <w:szCs w:val="16"/>
              </w:rPr>
            </w:pPr>
            <w:r w:rsidRPr="00140E21">
              <w:rPr>
                <w:sz w:val="16"/>
                <w:szCs w:val="16"/>
              </w:rPr>
              <w:t>3</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Clarification on Mobility related parameters of UE Context in AMF</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SP-180482</w:t>
            </w:r>
          </w:p>
        </w:tc>
        <w:tc>
          <w:tcPr>
            <w:tcW w:w="567" w:type="dxa"/>
            <w:shd w:val="solid" w:color="FFFFFF" w:fill="auto"/>
          </w:tcPr>
          <w:p w:rsidR="00D20566" w:rsidRPr="00140E21" w:rsidRDefault="00D20566" w:rsidP="0034072B">
            <w:pPr>
              <w:pStyle w:val="TAC"/>
              <w:rPr>
                <w:sz w:val="16"/>
                <w:szCs w:val="16"/>
              </w:rPr>
            </w:pPr>
            <w:r w:rsidRPr="00140E21">
              <w:rPr>
                <w:sz w:val="16"/>
                <w:szCs w:val="16"/>
              </w:rPr>
              <w:t>0473</w:t>
            </w:r>
          </w:p>
        </w:tc>
        <w:tc>
          <w:tcPr>
            <w:tcW w:w="425" w:type="dxa"/>
            <w:shd w:val="solid" w:color="FFFFFF" w:fill="auto"/>
          </w:tcPr>
          <w:p w:rsidR="00D20566" w:rsidRPr="00140E21" w:rsidRDefault="00D20566" w:rsidP="00991AC2">
            <w:pPr>
              <w:pStyle w:val="TAC"/>
              <w:rPr>
                <w:sz w:val="16"/>
                <w:szCs w:val="16"/>
              </w:rPr>
            </w:pPr>
            <w:r w:rsidRPr="00140E21">
              <w:rPr>
                <w:sz w:val="16"/>
                <w:szCs w:val="16"/>
              </w:rPr>
              <w:t>2</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CN tunnel handling for IRAT Idle mobility</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A21D21" w:rsidRPr="00140E21" w:rsidTr="005A1DC9">
        <w:tc>
          <w:tcPr>
            <w:tcW w:w="800" w:type="dxa"/>
            <w:shd w:val="solid" w:color="FFFFFF" w:fill="auto"/>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rsidR="00A21D21" w:rsidRPr="00140E21" w:rsidRDefault="00A21D21" w:rsidP="00991AC2">
            <w:pPr>
              <w:pStyle w:val="TAC"/>
              <w:rPr>
                <w:sz w:val="16"/>
                <w:szCs w:val="16"/>
              </w:rPr>
            </w:pPr>
            <w:r w:rsidRPr="00140E21">
              <w:rPr>
                <w:sz w:val="16"/>
                <w:szCs w:val="16"/>
              </w:rPr>
              <w:t>SP-180480</w:t>
            </w:r>
          </w:p>
        </w:tc>
        <w:tc>
          <w:tcPr>
            <w:tcW w:w="567" w:type="dxa"/>
            <w:shd w:val="solid" w:color="FFFFFF" w:fill="auto"/>
          </w:tcPr>
          <w:p w:rsidR="00A21D21" w:rsidRPr="00140E21" w:rsidRDefault="00A21D21" w:rsidP="0034072B">
            <w:pPr>
              <w:pStyle w:val="TAC"/>
              <w:rPr>
                <w:sz w:val="16"/>
                <w:szCs w:val="16"/>
              </w:rPr>
            </w:pPr>
            <w:r w:rsidRPr="00140E21">
              <w:rPr>
                <w:sz w:val="16"/>
                <w:szCs w:val="16"/>
              </w:rPr>
              <w:t>0474</w:t>
            </w:r>
          </w:p>
        </w:tc>
        <w:tc>
          <w:tcPr>
            <w:tcW w:w="425" w:type="dxa"/>
            <w:shd w:val="solid" w:color="FFFFFF" w:fill="auto"/>
          </w:tcPr>
          <w:p w:rsidR="00A21D21" w:rsidRPr="00140E21" w:rsidRDefault="00A21D21" w:rsidP="00991AC2">
            <w:pPr>
              <w:pStyle w:val="TAC"/>
              <w:rPr>
                <w:sz w:val="16"/>
                <w:szCs w:val="16"/>
              </w:rPr>
            </w:pPr>
            <w:r w:rsidRPr="00140E21">
              <w:rPr>
                <w:sz w:val="16"/>
                <w:szCs w:val="16"/>
              </w:rPr>
              <w:t>2</w:t>
            </w:r>
          </w:p>
        </w:tc>
        <w:tc>
          <w:tcPr>
            <w:tcW w:w="425" w:type="dxa"/>
            <w:shd w:val="solid" w:color="FFFFFF" w:fill="auto"/>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
          <w:p w:rsidR="00A21D21" w:rsidRPr="00140E21" w:rsidRDefault="00A21D21" w:rsidP="00991AC2">
            <w:pPr>
              <w:pStyle w:val="TAL"/>
              <w:rPr>
                <w:sz w:val="16"/>
                <w:szCs w:val="16"/>
              </w:rPr>
            </w:pPr>
            <w:r w:rsidRPr="00140E21">
              <w:rPr>
                <w:sz w:val="16"/>
                <w:szCs w:val="16"/>
              </w:rPr>
              <w:t>Clarification on SMSF checking SMS management subscription data</w:t>
            </w:r>
          </w:p>
        </w:tc>
        <w:tc>
          <w:tcPr>
            <w:tcW w:w="708" w:type="dxa"/>
            <w:shd w:val="solid" w:color="FFFFFF" w:fill="auto"/>
          </w:tcPr>
          <w:p w:rsidR="00A21D21" w:rsidRPr="00140E21" w:rsidRDefault="00A21D21" w:rsidP="00991AC2">
            <w:pPr>
              <w:pStyle w:val="TAC"/>
              <w:rPr>
                <w:sz w:val="16"/>
                <w:szCs w:val="16"/>
              </w:rPr>
            </w:pPr>
            <w:r w:rsidRPr="00140E21">
              <w:rPr>
                <w:sz w:val="16"/>
                <w:szCs w:val="16"/>
              </w:rPr>
              <w:t>15.2.0</w:t>
            </w:r>
          </w:p>
        </w:tc>
      </w:tr>
      <w:tr w:rsidR="00A21D21" w:rsidRPr="00140E21" w:rsidTr="005A1DC9">
        <w:tc>
          <w:tcPr>
            <w:tcW w:w="800" w:type="dxa"/>
            <w:shd w:val="solid" w:color="FFFFFF" w:fill="auto"/>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rsidR="00A21D21" w:rsidRPr="00140E21" w:rsidRDefault="00A21D21" w:rsidP="00991AC2">
            <w:pPr>
              <w:pStyle w:val="TAC"/>
              <w:rPr>
                <w:sz w:val="16"/>
                <w:szCs w:val="16"/>
              </w:rPr>
            </w:pPr>
            <w:r w:rsidRPr="00140E21">
              <w:rPr>
                <w:sz w:val="16"/>
                <w:szCs w:val="16"/>
              </w:rPr>
              <w:t>SP-180481</w:t>
            </w:r>
          </w:p>
        </w:tc>
        <w:tc>
          <w:tcPr>
            <w:tcW w:w="567" w:type="dxa"/>
            <w:shd w:val="solid" w:color="FFFFFF" w:fill="auto"/>
          </w:tcPr>
          <w:p w:rsidR="00A21D21" w:rsidRPr="00140E21" w:rsidRDefault="00A21D21" w:rsidP="0034072B">
            <w:pPr>
              <w:pStyle w:val="TAC"/>
              <w:rPr>
                <w:sz w:val="16"/>
                <w:szCs w:val="16"/>
              </w:rPr>
            </w:pPr>
            <w:r w:rsidRPr="00140E21">
              <w:rPr>
                <w:sz w:val="16"/>
                <w:szCs w:val="16"/>
              </w:rPr>
              <w:t>0476</w:t>
            </w:r>
          </w:p>
        </w:tc>
        <w:tc>
          <w:tcPr>
            <w:tcW w:w="425" w:type="dxa"/>
            <w:shd w:val="solid" w:color="FFFFFF" w:fill="auto"/>
          </w:tcPr>
          <w:p w:rsidR="00A21D21" w:rsidRPr="00140E21" w:rsidRDefault="00A21D21" w:rsidP="00991AC2">
            <w:pPr>
              <w:pStyle w:val="TAC"/>
              <w:rPr>
                <w:sz w:val="16"/>
                <w:szCs w:val="16"/>
              </w:rPr>
            </w:pPr>
            <w:r w:rsidRPr="00140E21">
              <w:rPr>
                <w:sz w:val="16"/>
                <w:szCs w:val="16"/>
              </w:rPr>
              <w:t>1</w:t>
            </w:r>
          </w:p>
        </w:tc>
        <w:tc>
          <w:tcPr>
            <w:tcW w:w="425" w:type="dxa"/>
            <w:shd w:val="solid" w:color="FFFFFF" w:fill="auto"/>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
          <w:p w:rsidR="00A21D21" w:rsidRPr="00140E21" w:rsidRDefault="00A21D21" w:rsidP="00991AC2">
            <w:pPr>
              <w:pStyle w:val="TAL"/>
              <w:rPr>
                <w:sz w:val="16"/>
                <w:szCs w:val="16"/>
              </w:rPr>
            </w:pPr>
            <w:r w:rsidRPr="00140E21">
              <w:rPr>
                <w:sz w:val="16"/>
                <w:szCs w:val="16"/>
              </w:rPr>
              <w:t xml:space="preserve">Clarification on UE configuration update procedure </w:t>
            </w:r>
          </w:p>
        </w:tc>
        <w:tc>
          <w:tcPr>
            <w:tcW w:w="708" w:type="dxa"/>
            <w:shd w:val="solid" w:color="FFFFFF" w:fill="auto"/>
          </w:tcPr>
          <w:p w:rsidR="00A21D21" w:rsidRPr="00140E21" w:rsidRDefault="00A21D21" w:rsidP="00991AC2">
            <w:pPr>
              <w:pStyle w:val="TAC"/>
              <w:rPr>
                <w:sz w:val="16"/>
                <w:szCs w:val="16"/>
              </w:rPr>
            </w:pPr>
            <w:r w:rsidRPr="00140E21">
              <w:rPr>
                <w:sz w:val="16"/>
                <w:szCs w:val="16"/>
              </w:rPr>
              <w:t>15.2.0</w:t>
            </w:r>
          </w:p>
        </w:tc>
      </w:tr>
      <w:tr w:rsidR="00A21D21" w:rsidRPr="00140E21" w:rsidTr="005A1DC9">
        <w:tc>
          <w:tcPr>
            <w:tcW w:w="800" w:type="dxa"/>
            <w:shd w:val="solid" w:color="FFFFFF" w:fill="auto"/>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rsidR="00A21D21" w:rsidRPr="00140E21" w:rsidRDefault="00A21D21" w:rsidP="00991AC2">
            <w:pPr>
              <w:pStyle w:val="TAC"/>
              <w:rPr>
                <w:sz w:val="16"/>
                <w:szCs w:val="16"/>
              </w:rPr>
            </w:pPr>
            <w:r w:rsidRPr="00140E21">
              <w:rPr>
                <w:sz w:val="16"/>
                <w:szCs w:val="16"/>
              </w:rPr>
              <w:t>SP-180487</w:t>
            </w:r>
          </w:p>
        </w:tc>
        <w:tc>
          <w:tcPr>
            <w:tcW w:w="567" w:type="dxa"/>
            <w:shd w:val="solid" w:color="FFFFFF" w:fill="auto"/>
          </w:tcPr>
          <w:p w:rsidR="00A21D21" w:rsidRPr="00140E21" w:rsidRDefault="00A21D21" w:rsidP="0034072B">
            <w:pPr>
              <w:pStyle w:val="TAC"/>
              <w:rPr>
                <w:sz w:val="16"/>
                <w:szCs w:val="16"/>
              </w:rPr>
            </w:pPr>
            <w:r w:rsidRPr="00140E21">
              <w:rPr>
                <w:sz w:val="16"/>
                <w:szCs w:val="16"/>
              </w:rPr>
              <w:t>0477</w:t>
            </w:r>
          </w:p>
        </w:tc>
        <w:tc>
          <w:tcPr>
            <w:tcW w:w="425" w:type="dxa"/>
            <w:shd w:val="solid" w:color="FFFFFF" w:fill="auto"/>
          </w:tcPr>
          <w:p w:rsidR="00A21D21" w:rsidRPr="00140E21" w:rsidRDefault="00A21D21" w:rsidP="00991AC2">
            <w:pPr>
              <w:pStyle w:val="TAC"/>
              <w:rPr>
                <w:sz w:val="16"/>
                <w:szCs w:val="16"/>
              </w:rPr>
            </w:pPr>
            <w:r w:rsidRPr="00140E21">
              <w:rPr>
                <w:sz w:val="16"/>
                <w:szCs w:val="16"/>
              </w:rPr>
              <w:t>2</w:t>
            </w:r>
          </w:p>
        </w:tc>
        <w:tc>
          <w:tcPr>
            <w:tcW w:w="425" w:type="dxa"/>
            <w:shd w:val="solid" w:color="FFFFFF" w:fill="auto"/>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
          <w:p w:rsidR="00A21D21" w:rsidRPr="00140E21" w:rsidRDefault="00A21D21" w:rsidP="00991AC2">
            <w:pPr>
              <w:pStyle w:val="TAL"/>
              <w:rPr>
                <w:sz w:val="16"/>
                <w:szCs w:val="16"/>
              </w:rPr>
            </w:pPr>
            <w:r w:rsidRPr="00140E21">
              <w:rPr>
                <w:sz w:val="16"/>
                <w:szCs w:val="16"/>
              </w:rPr>
              <w:t>PCF selection during the AMF relocation</w:t>
            </w:r>
          </w:p>
        </w:tc>
        <w:tc>
          <w:tcPr>
            <w:tcW w:w="708" w:type="dxa"/>
            <w:shd w:val="solid" w:color="FFFFFF" w:fill="auto"/>
          </w:tcPr>
          <w:p w:rsidR="00A21D21" w:rsidRPr="00140E21" w:rsidRDefault="00A21D21" w:rsidP="00991AC2">
            <w:pPr>
              <w:pStyle w:val="TAC"/>
              <w:rPr>
                <w:sz w:val="16"/>
                <w:szCs w:val="16"/>
              </w:rPr>
            </w:pPr>
            <w:r w:rsidRPr="00140E21">
              <w:rPr>
                <w:sz w:val="16"/>
                <w:szCs w:val="16"/>
              </w:rPr>
              <w:t>15.2.0</w:t>
            </w:r>
          </w:p>
        </w:tc>
      </w:tr>
      <w:tr w:rsidR="00744049" w:rsidRPr="00140E21" w:rsidTr="005A1DC9">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SP-180486</w:t>
            </w:r>
          </w:p>
        </w:tc>
        <w:tc>
          <w:tcPr>
            <w:tcW w:w="567" w:type="dxa"/>
            <w:shd w:val="solid" w:color="FFFFFF" w:fill="auto"/>
          </w:tcPr>
          <w:p w:rsidR="00744049" w:rsidRPr="00140E21" w:rsidRDefault="00744049" w:rsidP="0034072B">
            <w:pPr>
              <w:pStyle w:val="TAC"/>
              <w:rPr>
                <w:sz w:val="16"/>
                <w:szCs w:val="16"/>
              </w:rPr>
            </w:pPr>
            <w:r w:rsidRPr="00140E21">
              <w:rPr>
                <w:sz w:val="16"/>
                <w:szCs w:val="16"/>
              </w:rPr>
              <w:t>0480</w:t>
            </w:r>
          </w:p>
        </w:tc>
        <w:tc>
          <w:tcPr>
            <w:tcW w:w="425" w:type="dxa"/>
            <w:shd w:val="solid" w:color="FFFFFF" w:fill="auto"/>
          </w:tcPr>
          <w:p w:rsidR="00744049" w:rsidRPr="00140E21" w:rsidRDefault="00744049" w:rsidP="00991AC2">
            <w:pPr>
              <w:pStyle w:val="TAC"/>
              <w:rPr>
                <w:sz w:val="16"/>
                <w:szCs w:val="16"/>
              </w:rPr>
            </w:pPr>
            <w:r w:rsidRPr="00140E21">
              <w:rPr>
                <w:sz w:val="16"/>
                <w:szCs w:val="16"/>
              </w:rPr>
              <w:t>5</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MT-SMS over NAS re-transmission upon delivery failure on one Access Type</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744049" w:rsidRPr="00140E21" w:rsidTr="005A1DC9">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SP-180478</w:t>
            </w:r>
          </w:p>
        </w:tc>
        <w:tc>
          <w:tcPr>
            <w:tcW w:w="567" w:type="dxa"/>
            <w:shd w:val="solid" w:color="FFFFFF" w:fill="auto"/>
          </w:tcPr>
          <w:p w:rsidR="00744049" w:rsidRPr="00140E21" w:rsidRDefault="00744049" w:rsidP="0034072B">
            <w:pPr>
              <w:pStyle w:val="TAC"/>
              <w:rPr>
                <w:sz w:val="16"/>
                <w:szCs w:val="16"/>
              </w:rPr>
            </w:pPr>
            <w:r w:rsidRPr="00140E21">
              <w:rPr>
                <w:sz w:val="16"/>
                <w:szCs w:val="16"/>
              </w:rPr>
              <w:t>0481</w:t>
            </w:r>
          </w:p>
        </w:tc>
        <w:tc>
          <w:tcPr>
            <w:tcW w:w="425" w:type="dxa"/>
            <w:shd w:val="solid" w:color="FFFFFF" w:fill="auto"/>
          </w:tcPr>
          <w:p w:rsidR="00744049" w:rsidRPr="00140E21" w:rsidRDefault="00744049" w:rsidP="00991AC2">
            <w:pPr>
              <w:pStyle w:val="TAC"/>
              <w:rPr>
                <w:sz w:val="16"/>
                <w:szCs w:val="16"/>
              </w:rPr>
            </w:pPr>
            <w:r w:rsidRPr="00140E21">
              <w:rPr>
                <w:sz w:val="16"/>
                <w:szCs w:val="16"/>
              </w:rPr>
              <w:t>1</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Allowed NSSAI RAN awareness</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744049" w:rsidRPr="00140E21" w:rsidTr="005A1DC9">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SP-180490</w:t>
            </w:r>
          </w:p>
        </w:tc>
        <w:tc>
          <w:tcPr>
            <w:tcW w:w="567" w:type="dxa"/>
            <w:shd w:val="solid" w:color="FFFFFF" w:fill="auto"/>
          </w:tcPr>
          <w:p w:rsidR="00744049" w:rsidRPr="00140E21" w:rsidRDefault="00744049" w:rsidP="0034072B">
            <w:pPr>
              <w:pStyle w:val="TAC"/>
              <w:rPr>
                <w:sz w:val="16"/>
                <w:szCs w:val="16"/>
              </w:rPr>
            </w:pPr>
            <w:r w:rsidRPr="00140E21">
              <w:rPr>
                <w:sz w:val="16"/>
                <w:szCs w:val="16"/>
              </w:rPr>
              <w:t>0486</w:t>
            </w:r>
          </w:p>
        </w:tc>
        <w:tc>
          <w:tcPr>
            <w:tcW w:w="425" w:type="dxa"/>
            <w:shd w:val="solid" w:color="FFFFFF" w:fill="auto"/>
          </w:tcPr>
          <w:p w:rsidR="00744049" w:rsidRPr="00140E21" w:rsidRDefault="00744049" w:rsidP="00991AC2">
            <w:pPr>
              <w:pStyle w:val="TAC"/>
              <w:rPr>
                <w:sz w:val="16"/>
                <w:szCs w:val="16"/>
              </w:rPr>
            </w:pPr>
            <w:r w:rsidRPr="00140E21">
              <w:rPr>
                <w:sz w:val="16"/>
                <w:szCs w:val="16"/>
              </w:rPr>
              <w:t>2</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UE radio capability handling in the 5GS</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744049" w:rsidRPr="00140E21" w:rsidTr="005A1DC9">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SP-180478</w:t>
            </w:r>
          </w:p>
        </w:tc>
        <w:tc>
          <w:tcPr>
            <w:tcW w:w="567" w:type="dxa"/>
            <w:shd w:val="solid" w:color="FFFFFF" w:fill="auto"/>
          </w:tcPr>
          <w:p w:rsidR="00744049" w:rsidRPr="00140E21" w:rsidRDefault="00744049" w:rsidP="0034072B">
            <w:pPr>
              <w:pStyle w:val="TAC"/>
              <w:rPr>
                <w:sz w:val="16"/>
                <w:szCs w:val="16"/>
              </w:rPr>
            </w:pPr>
            <w:r w:rsidRPr="00140E21">
              <w:rPr>
                <w:sz w:val="16"/>
                <w:szCs w:val="16"/>
              </w:rPr>
              <w:t>0487</w:t>
            </w:r>
          </w:p>
        </w:tc>
        <w:tc>
          <w:tcPr>
            <w:tcW w:w="425" w:type="dxa"/>
            <w:shd w:val="solid" w:color="FFFFFF" w:fill="auto"/>
          </w:tcPr>
          <w:p w:rsidR="00744049" w:rsidRPr="00140E21" w:rsidRDefault="00744049" w:rsidP="00991AC2">
            <w:pPr>
              <w:pStyle w:val="TAC"/>
              <w:rPr>
                <w:sz w:val="16"/>
                <w:szCs w:val="16"/>
              </w:rPr>
            </w:pPr>
            <w:r w:rsidRPr="00140E21">
              <w:rPr>
                <w:sz w:val="16"/>
                <w:szCs w:val="16"/>
              </w:rPr>
              <w:t>1</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Adding number of supported packet filters in PDU Session Modification</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SP-180491</w:t>
            </w:r>
          </w:p>
        </w:tc>
        <w:tc>
          <w:tcPr>
            <w:tcW w:w="567" w:type="dxa"/>
            <w:shd w:val="solid" w:color="FFFFFF" w:fill="auto"/>
          </w:tcPr>
          <w:p w:rsidR="00225B2A" w:rsidRPr="00140E21" w:rsidRDefault="00225B2A" w:rsidP="0034072B">
            <w:pPr>
              <w:pStyle w:val="TAC"/>
              <w:rPr>
                <w:sz w:val="16"/>
                <w:szCs w:val="16"/>
              </w:rPr>
            </w:pPr>
            <w:r w:rsidRPr="00140E21">
              <w:rPr>
                <w:sz w:val="16"/>
                <w:szCs w:val="16"/>
              </w:rPr>
              <w:t>0492</w:t>
            </w:r>
          </w:p>
        </w:tc>
        <w:tc>
          <w:tcPr>
            <w:tcW w:w="425" w:type="dxa"/>
            <w:shd w:val="solid" w:color="FFFFFF" w:fill="auto"/>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Update Registration procedures</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SP-180482</w:t>
            </w:r>
          </w:p>
        </w:tc>
        <w:tc>
          <w:tcPr>
            <w:tcW w:w="567" w:type="dxa"/>
            <w:shd w:val="solid" w:color="FFFFFF" w:fill="auto"/>
          </w:tcPr>
          <w:p w:rsidR="00225B2A" w:rsidRPr="00140E21" w:rsidRDefault="00225B2A" w:rsidP="0034072B">
            <w:pPr>
              <w:pStyle w:val="TAC"/>
              <w:rPr>
                <w:sz w:val="16"/>
                <w:szCs w:val="16"/>
              </w:rPr>
            </w:pPr>
            <w:r w:rsidRPr="00140E21">
              <w:rPr>
                <w:sz w:val="16"/>
                <w:szCs w:val="16"/>
              </w:rPr>
              <w:t>0496</w:t>
            </w:r>
          </w:p>
        </w:tc>
        <w:tc>
          <w:tcPr>
            <w:tcW w:w="425" w:type="dxa"/>
            <w:shd w:val="solid" w:color="FFFFFF" w:fill="auto"/>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Correction of having multiple S-NSSAIs for a single PDU session</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SP-180486</w:t>
            </w:r>
          </w:p>
        </w:tc>
        <w:tc>
          <w:tcPr>
            <w:tcW w:w="567" w:type="dxa"/>
            <w:shd w:val="solid" w:color="FFFFFF" w:fill="auto"/>
          </w:tcPr>
          <w:p w:rsidR="00225B2A" w:rsidRPr="00140E21" w:rsidRDefault="00225B2A" w:rsidP="0034072B">
            <w:pPr>
              <w:pStyle w:val="TAC"/>
              <w:rPr>
                <w:sz w:val="16"/>
                <w:szCs w:val="16"/>
              </w:rPr>
            </w:pPr>
            <w:r w:rsidRPr="00140E21">
              <w:rPr>
                <w:sz w:val="16"/>
                <w:szCs w:val="16"/>
              </w:rPr>
              <w:t>0497</w:t>
            </w:r>
          </w:p>
        </w:tc>
        <w:tc>
          <w:tcPr>
            <w:tcW w:w="425" w:type="dxa"/>
            <w:shd w:val="solid" w:color="FFFFFF" w:fill="auto"/>
          </w:tcPr>
          <w:p w:rsidR="00225B2A" w:rsidRPr="00140E21" w:rsidRDefault="00225B2A" w:rsidP="00991AC2">
            <w:pPr>
              <w:pStyle w:val="TAC"/>
              <w:rPr>
                <w:sz w:val="16"/>
                <w:szCs w:val="16"/>
              </w:rPr>
            </w:pPr>
            <w:r w:rsidRPr="00140E21">
              <w:rPr>
                <w:sz w:val="16"/>
                <w:szCs w:val="16"/>
              </w:rPr>
              <w:t>3</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Network slicing subsription change and update of UE configuration</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SP-180490</w:t>
            </w:r>
          </w:p>
        </w:tc>
        <w:tc>
          <w:tcPr>
            <w:tcW w:w="567" w:type="dxa"/>
            <w:shd w:val="solid" w:color="FFFFFF" w:fill="auto"/>
          </w:tcPr>
          <w:p w:rsidR="00225B2A" w:rsidRPr="00140E21" w:rsidRDefault="00225B2A" w:rsidP="0034072B">
            <w:pPr>
              <w:pStyle w:val="TAC"/>
              <w:rPr>
                <w:sz w:val="16"/>
                <w:szCs w:val="16"/>
              </w:rPr>
            </w:pPr>
            <w:r w:rsidRPr="00140E21">
              <w:rPr>
                <w:sz w:val="16"/>
                <w:szCs w:val="16"/>
              </w:rPr>
              <w:t>0498</w:t>
            </w:r>
          </w:p>
        </w:tc>
        <w:tc>
          <w:tcPr>
            <w:tcW w:w="425" w:type="dxa"/>
            <w:shd w:val="solid" w:color="FFFFFF" w:fill="auto"/>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 xml:space="preserve"> UE support of SMS and SMS subscription </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SP-180488</w:t>
            </w:r>
          </w:p>
        </w:tc>
        <w:tc>
          <w:tcPr>
            <w:tcW w:w="567" w:type="dxa"/>
            <w:shd w:val="solid" w:color="FFFFFF" w:fill="auto"/>
          </w:tcPr>
          <w:p w:rsidR="00225B2A" w:rsidRPr="00140E21" w:rsidRDefault="00225B2A" w:rsidP="0034072B">
            <w:pPr>
              <w:pStyle w:val="TAC"/>
              <w:rPr>
                <w:sz w:val="16"/>
                <w:szCs w:val="16"/>
              </w:rPr>
            </w:pPr>
            <w:r w:rsidRPr="00140E21">
              <w:rPr>
                <w:sz w:val="16"/>
                <w:szCs w:val="16"/>
              </w:rPr>
              <w:t>0499</w:t>
            </w:r>
          </w:p>
        </w:tc>
        <w:tc>
          <w:tcPr>
            <w:tcW w:w="425" w:type="dxa"/>
            <w:shd w:val="solid" w:color="FFFFFF" w:fill="auto"/>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Removal of RAT Type from UE-associated N2 signalling</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SP-180482</w:t>
            </w:r>
          </w:p>
        </w:tc>
        <w:tc>
          <w:tcPr>
            <w:tcW w:w="567" w:type="dxa"/>
            <w:shd w:val="solid" w:color="FFFFFF" w:fill="auto"/>
          </w:tcPr>
          <w:p w:rsidR="00225B2A" w:rsidRPr="00140E21" w:rsidRDefault="00225B2A" w:rsidP="0034072B">
            <w:pPr>
              <w:pStyle w:val="TAC"/>
              <w:rPr>
                <w:sz w:val="16"/>
                <w:szCs w:val="16"/>
              </w:rPr>
            </w:pPr>
            <w:r w:rsidRPr="00140E21">
              <w:rPr>
                <w:sz w:val="16"/>
                <w:szCs w:val="16"/>
              </w:rPr>
              <w:t>0501</w:t>
            </w:r>
          </w:p>
        </w:tc>
        <w:tc>
          <w:tcPr>
            <w:tcW w:w="425" w:type="dxa"/>
            <w:shd w:val="solid" w:color="FFFFFF" w:fill="auto"/>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Clarifying use-cases of network triggered service request</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SP-180481</w:t>
            </w:r>
          </w:p>
        </w:tc>
        <w:tc>
          <w:tcPr>
            <w:tcW w:w="567" w:type="dxa"/>
            <w:shd w:val="solid" w:color="FFFFFF" w:fill="auto"/>
          </w:tcPr>
          <w:p w:rsidR="00225B2A" w:rsidRPr="00140E21" w:rsidRDefault="00225B2A" w:rsidP="0034072B">
            <w:pPr>
              <w:pStyle w:val="TAC"/>
              <w:rPr>
                <w:sz w:val="16"/>
                <w:szCs w:val="16"/>
              </w:rPr>
            </w:pPr>
            <w:r w:rsidRPr="00140E21">
              <w:rPr>
                <w:sz w:val="16"/>
                <w:szCs w:val="16"/>
              </w:rPr>
              <w:t>0502</w:t>
            </w:r>
          </w:p>
        </w:tc>
        <w:tc>
          <w:tcPr>
            <w:tcW w:w="425" w:type="dxa"/>
            <w:shd w:val="solid" w:color="FFFFFF" w:fill="auto"/>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Clarifying UE Reachability Notification Procedure</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D05D93" w:rsidRPr="00140E21" w:rsidTr="005A1DC9">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rsidR="00D05D93" w:rsidRPr="00140E21" w:rsidRDefault="00D05D93" w:rsidP="0034072B">
            <w:pPr>
              <w:pStyle w:val="TAC"/>
              <w:rPr>
                <w:sz w:val="16"/>
                <w:szCs w:val="16"/>
              </w:rPr>
            </w:pPr>
            <w:r w:rsidRPr="00140E21">
              <w:rPr>
                <w:sz w:val="16"/>
                <w:szCs w:val="16"/>
              </w:rPr>
              <w:t>0505</w:t>
            </w:r>
          </w:p>
        </w:tc>
        <w:tc>
          <w:tcPr>
            <w:tcW w:w="425" w:type="dxa"/>
            <w:shd w:val="solid" w:color="FFFFFF" w:fill="auto"/>
          </w:tcPr>
          <w:p w:rsidR="00D05D93" w:rsidRPr="00140E21" w:rsidRDefault="00D05D93" w:rsidP="00991AC2">
            <w:pPr>
              <w:pStyle w:val="TAC"/>
              <w:rPr>
                <w:sz w:val="16"/>
                <w:szCs w:val="16"/>
              </w:rPr>
            </w:pPr>
            <w:r w:rsidRPr="00140E21">
              <w:rPr>
                <w:sz w:val="16"/>
                <w:szCs w:val="16"/>
              </w:rPr>
              <w:t>2</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Correction to identifiers in Registration procedure</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05D93" w:rsidRPr="00140E21" w:rsidTr="005A1DC9">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rsidR="00D05D93" w:rsidRPr="00140E21" w:rsidRDefault="00D05D93" w:rsidP="0034072B">
            <w:pPr>
              <w:pStyle w:val="TAC"/>
              <w:rPr>
                <w:sz w:val="16"/>
                <w:szCs w:val="16"/>
              </w:rPr>
            </w:pPr>
            <w:r w:rsidRPr="00140E21">
              <w:rPr>
                <w:sz w:val="16"/>
                <w:szCs w:val="16"/>
              </w:rPr>
              <w:t>0506</w:t>
            </w:r>
          </w:p>
        </w:tc>
        <w:tc>
          <w:tcPr>
            <w:tcW w:w="425" w:type="dxa"/>
            <w:shd w:val="solid" w:color="FFFFFF" w:fill="auto"/>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05D93" w:rsidRPr="00140E21" w:rsidTr="005A1DC9">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rsidR="00D05D93" w:rsidRPr="00140E21" w:rsidRDefault="00D05D93" w:rsidP="0034072B">
            <w:pPr>
              <w:pStyle w:val="TAC"/>
              <w:rPr>
                <w:sz w:val="16"/>
                <w:szCs w:val="16"/>
              </w:rPr>
            </w:pPr>
            <w:r w:rsidRPr="00140E21">
              <w:rPr>
                <w:sz w:val="16"/>
                <w:szCs w:val="16"/>
              </w:rPr>
              <w:t>0507</w:t>
            </w:r>
          </w:p>
        </w:tc>
        <w:tc>
          <w:tcPr>
            <w:tcW w:w="425" w:type="dxa"/>
            <w:shd w:val="solid" w:color="FFFFFF" w:fill="auto"/>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Correction to UDR Data Set Identifiers considered in this release</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05D93" w:rsidRPr="00140E21" w:rsidTr="005A1DC9">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SP-180490</w:t>
            </w:r>
          </w:p>
        </w:tc>
        <w:tc>
          <w:tcPr>
            <w:tcW w:w="567" w:type="dxa"/>
            <w:shd w:val="solid" w:color="FFFFFF" w:fill="auto"/>
          </w:tcPr>
          <w:p w:rsidR="00D05D93" w:rsidRPr="00140E21" w:rsidRDefault="00D05D93" w:rsidP="0034072B">
            <w:pPr>
              <w:pStyle w:val="TAC"/>
              <w:rPr>
                <w:sz w:val="16"/>
                <w:szCs w:val="16"/>
              </w:rPr>
            </w:pPr>
            <w:r w:rsidRPr="00140E21">
              <w:rPr>
                <w:sz w:val="16"/>
                <w:szCs w:val="16"/>
              </w:rPr>
              <w:t>0508</w:t>
            </w:r>
          </w:p>
        </w:tc>
        <w:tc>
          <w:tcPr>
            <w:tcW w:w="425" w:type="dxa"/>
            <w:shd w:val="solid" w:color="FFFFFF" w:fill="auto"/>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 xml:space="preserve"> UE Policies in a UE Policy Container</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E6369" w:rsidRPr="00140E21" w:rsidTr="005A1DC9">
        <w:tc>
          <w:tcPr>
            <w:tcW w:w="800" w:type="dxa"/>
            <w:shd w:val="solid" w:color="FFFFFF" w:fill="auto"/>
          </w:tcPr>
          <w:p w:rsidR="00DE6369" w:rsidRPr="00140E21" w:rsidRDefault="00DE6369" w:rsidP="00991AC2">
            <w:pPr>
              <w:pStyle w:val="TAL"/>
              <w:rPr>
                <w:sz w:val="16"/>
                <w:szCs w:val="16"/>
              </w:rPr>
            </w:pPr>
            <w:r w:rsidRPr="00140E21">
              <w:rPr>
                <w:sz w:val="16"/>
                <w:szCs w:val="16"/>
              </w:rPr>
              <w:t>2018-06</w:t>
            </w:r>
          </w:p>
        </w:tc>
        <w:tc>
          <w:tcPr>
            <w:tcW w:w="760" w:type="dxa"/>
            <w:shd w:val="solid" w:color="FFFFFF" w:fill="auto"/>
          </w:tcPr>
          <w:p w:rsidR="00DE6369" w:rsidRPr="00140E21" w:rsidRDefault="00DE6369" w:rsidP="00991AC2">
            <w:pPr>
              <w:pStyle w:val="TAL"/>
              <w:rPr>
                <w:sz w:val="16"/>
                <w:szCs w:val="16"/>
              </w:rPr>
            </w:pPr>
            <w:r w:rsidRPr="00140E21">
              <w:rPr>
                <w:sz w:val="16"/>
                <w:szCs w:val="16"/>
              </w:rPr>
              <w:t>SP-80</w:t>
            </w:r>
          </w:p>
        </w:tc>
        <w:tc>
          <w:tcPr>
            <w:tcW w:w="992" w:type="dxa"/>
            <w:shd w:val="solid" w:color="FFFFFF" w:fill="auto"/>
          </w:tcPr>
          <w:p w:rsidR="00DE6369" w:rsidRPr="00140E21" w:rsidRDefault="00DE6369" w:rsidP="00991AC2">
            <w:pPr>
              <w:pStyle w:val="TAC"/>
              <w:rPr>
                <w:sz w:val="16"/>
                <w:szCs w:val="16"/>
              </w:rPr>
            </w:pPr>
            <w:r w:rsidRPr="00140E21">
              <w:rPr>
                <w:sz w:val="16"/>
                <w:szCs w:val="16"/>
              </w:rPr>
              <w:t>SP-180480</w:t>
            </w:r>
          </w:p>
        </w:tc>
        <w:tc>
          <w:tcPr>
            <w:tcW w:w="567" w:type="dxa"/>
            <w:shd w:val="solid" w:color="FFFFFF" w:fill="auto"/>
          </w:tcPr>
          <w:p w:rsidR="00DE6369" w:rsidRPr="00140E21" w:rsidRDefault="00DE6369" w:rsidP="0034072B">
            <w:pPr>
              <w:pStyle w:val="TAC"/>
              <w:rPr>
                <w:sz w:val="16"/>
                <w:szCs w:val="16"/>
              </w:rPr>
            </w:pPr>
            <w:r w:rsidRPr="00140E21">
              <w:rPr>
                <w:sz w:val="16"/>
                <w:szCs w:val="16"/>
              </w:rPr>
              <w:t>0509</w:t>
            </w:r>
          </w:p>
        </w:tc>
        <w:tc>
          <w:tcPr>
            <w:tcW w:w="425" w:type="dxa"/>
            <w:shd w:val="solid" w:color="FFFFFF" w:fill="auto"/>
          </w:tcPr>
          <w:p w:rsidR="00DE6369" w:rsidRPr="00140E21" w:rsidRDefault="00DE6369" w:rsidP="00991AC2">
            <w:pPr>
              <w:pStyle w:val="TAC"/>
              <w:rPr>
                <w:sz w:val="16"/>
                <w:szCs w:val="16"/>
              </w:rPr>
            </w:pPr>
            <w:r w:rsidRPr="00140E21">
              <w:rPr>
                <w:sz w:val="16"/>
                <w:szCs w:val="16"/>
              </w:rPr>
              <w:t>-</w:t>
            </w:r>
          </w:p>
        </w:tc>
        <w:tc>
          <w:tcPr>
            <w:tcW w:w="425" w:type="dxa"/>
            <w:shd w:val="solid" w:color="FFFFFF" w:fill="auto"/>
          </w:tcPr>
          <w:p w:rsidR="00DE6369" w:rsidRPr="00140E21" w:rsidRDefault="00DE6369" w:rsidP="00991AC2">
            <w:pPr>
              <w:pStyle w:val="TAC"/>
              <w:rPr>
                <w:sz w:val="16"/>
                <w:szCs w:val="16"/>
              </w:rPr>
            </w:pPr>
            <w:r w:rsidRPr="00140E21">
              <w:rPr>
                <w:sz w:val="16"/>
                <w:szCs w:val="16"/>
              </w:rPr>
              <w:t>F</w:t>
            </w:r>
          </w:p>
        </w:tc>
        <w:tc>
          <w:tcPr>
            <w:tcW w:w="4962" w:type="dxa"/>
            <w:shd w:val="solid" w:color="FFFFFF" w:fill="auto"/>
          </w:tcPr>
          <w:p w:rsidR="00DE6369" w:rsidRPr="00140E21" w:rsidRDefault="00DE6369" w:rsidP="00991AC2">
            <w:pPr>
              <w:pStyle w:val="TAL"/>
              <w:rPr>
                <w:sz w:val="16"/>
                <w:szCs w:val="16"/>
              </w:rPr>
            </w:pPr>
            <w:r w:rsidRPr="00140E21">
              <w:rPr>
                <w:sz w:val="16"/>
                <w:szCs w:val="16"/>
              </w:rPr>
              <w:t>Clarification on single outstanding Service Request</w:t>
            </w:r>
          </w:p>
        </w:tc>
        <w:tc>
          <w:tcPr>
            <w:tcW w:w="708" w:type="dxa"/>
            <w:shd w:val="solid" w:color="FFFFFF" w:fill="auto"/>
          </w:tcPr>
          <w:p w:rsidR="00DE6369" w:rsidRPr="00140E21" w:rsidRDefault="00DE6369" w:rsidP="00991AC2">
            <w:pPr>
              <w:pStyle w:val="TAC"/>
              <w:rPr>
                <w:sz w:val="16"/>
                <w:szCs w:val="16"/>
              </w:rPr>
            </w:pPr>
            <w:r w:rsidRPr="00140E21">
              <w:rPr>
                <w:sz w:val="16"/>
                <w:szCs w:val="16"/>
              </w:rPr>
              <w:t>15.2.0</w:t>
            </w:r>
          </w:p>
        </w:tc>
      </w:tr>
      <w:tr w:rsidR="00EA44ED" w:rsidRPr="00140E21" w:rsidTr="005A1DC9">
        <w:tc>
          <w:tcPr>
            <w:tcW w:w="800" w:type="dxa"/>
            <w:tcBorders>
              <w:top w:val="single" w:sz="8" w:space="0" w:color="auto"/>
            </w:tcBorders>
            <w:shd w:val="solid" w:color="FFFFFF" w:fill="auto"/>
          </w:tcPr>
          <w:p w:rsidR="00EA44ED" w:rsidRPr="00140E21" w:rsidRDefault="00EA44ED" w:rsidP="00EA44ED">
            <w:pPr>
              <w:pStyle w:val="TAL"/>
              <w:rPr>
                <w:sz w:val="16"/>
                <w:szCs w:val="16"/>
              </w:rPr>
            </w:pPr>
            <w:r w:rsidRPr="00140E21">
              <w:rPr>
                <w:sz w:val="16"/>
                <w:szCs w:val="16"/>
              </w:rPr>
              <w:t>2018-09</w:t>
            </w:r>
          </w:p>
        </w:tc>
        <w:tc>
          <w:tcPr>
            <w:tcW w:w="760" w:type="dxa"/>
            <w:tcBorders>
              <w:top w:val="single" w:sz="8" w:space="0" w:color="auto"/>
            </w:tcBorders>
            <w:shd w:val="solid" w:color="FFFFFF" w:fill="auto"/>
          </w:tcPr>
          <w:p w:rsidR="00EA44ED" w:rsidRPr="00140E21" w:rsidRDefault="00EA44ED" w:rsidP="00EA44ED">
            <w:pPr>
              <w:pStyle w:val="TAL"/>
              <w:rPr>
                <w:sz w:val="16"/>
                <w:szCs w:val="16"/>
              </w:rPr>
            </w:pPr>
            <w:r w:rsidRPr="00140E21">
              <w:rPr>
                <w:sz w:val="16"/>
                <w:szCs w:val="16"/>
              </w:rPr>
              <w:t>SP-81</w:t>
            </w:r>
          </w:p>
        </w:tc>
        <w:tc>
          <w:tcPr>
            <w:tcW w:w="992" w:type="dxa"/>
            <w:tcBorders>
              <w:top w:val="single" w:sz="8" w:space="0" w:color="auto"/>
            </w:tcBorders>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tcBorders>
              <w:top w:val="single" w:sz="8" w:space="0" w:color="auto"/>
            </w:tcBorders>
            <w:shd w:val="solid" w:color="FFFFFF" w:fill="auto"/>
          </w:tcPr>
          <w:p w:rsidR="00EA44ED" w:rsidRPr="00140E21" w:rsidRDefault="00EA44ED" w:rsidP="00EA44ED">
            <w:pPr>
              <w:pStyle w:val="TAC"/>
              <w:rPr>
                <w:sz w:val="16"/>
                <w:szCs w:val="16"/>
              </w:rPr>
            </w:pPr>
            <w:r w:rsidRPr="00140E21">
              <w:rPr>
                <w:sz w:val="16"/>
                <w:szCs w:val="16"/>
              </w:rPr>
              <w:t>0390</w:t>
            </w:r>
          </w:p>
        </w:tc>
        <w:tc>
          <w:tcPr>
            <w:tcW w:w="425" w:type="dxa"/>
            <w:tcBorders>
              <w:top w:val="single" w:sz="8" w:space="0" w:color="auto"/>
            </w:tcBorders>
            <w:shd w:val="solid" w:color="FFFFFF" w:fill="auto"/>
          </w:tcPr>
          <w:p w:rsidR="00EA44ED" w:rsidRPr="00140E21" w:rsidRDefault="00EA44ED" w:rsidP="00AF7554">
            <w:pPr>
              <w:pStyle w:val="TAC"/>
              <w:rPr>
                <w:sz w:val="16"/>
                <w:szCs w:val="16"/>
              </w:rPr>
            </w:pPr>
            <w:r w:rsidRPr="00140E21">
              <w:rPr>
                <w:sz w:val="16"/>
                <w:szCs w:val="16"/>
              </w:rPr>
              <w:t>5</w:t>
            </w:r>
          </w:p>
        </w:tc>
        <w:tc>
          <w:tcPr>
            <w:tcW w:w="425" w:type="dxa"/>
            <w:tcBorders>
              <w:top w:val="single" w:sz="8" w:space="0" w:color="auto"/>
            </w:tcBorders>
            <w:shd w:val="solid" w:color="FFFFFF" w:fill="auto"/>
          </w:tcPr>
          <w:p w:rsidR="00EA44ED" w:rsidRPr="00140E21" w:rsidRDefault="00EA44ED" w:rsidP="00AF7554">
            <w:pPr>
              <w:pStyle w:val="TAC"/>
              <w:rPr>
                <w:sz w:val="16"/>
                <w:szCs w:val="16"/>
              </w:rPr>
            </w:pPr>
            <w:r w:rsidRPr="00140E21">
              <w:rPr>
                <w:sz w:val="16"/>
                <w:szCs w:val="16"/>
              </w:rPr>
              <w:t>F</w:t>
            </w:r>
          </w:p>
        </w:tc>
        <w:tc>
          <w:tcPr>
            <w:tcW w:w="4962" w:type="dxa"/>
            <w:tcBorders>
              <w:top w:val="single" w:sz="8" w:space="0" w:color="auto"/>
            </w:tcBorders>
            <w:shd w:val="solid" w:color="FFFFFF" w:fill="auto"/>
          </w:tcPr>
          <w:p w:rsidR="00EA44ED" w:rsidRPr="00140E21" w:rsidRDefault="00EA44ED" w:rsidP="00AF7554">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rsidR="00EA44ED" w:rsidRPr="00140E21" w:rsidRDefault="00EA44ED" w:rsidP="00EA44ED">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0489</w:t>
            </w:r>
          </w:p>
        </w:tc>
        <w:tc>
          <w:tcPr>
            <w:tcW w:w="425" w:type="dxa"/>
            <w:shd w:val="solid" w:color="FFFFFF" w:fill="auto"/>
          </w:tcPr>
          <w:p w:rsidR="00EA44ED" w:rsidRPr="00140E21" w:rsidRDefault="00EA44ED" w:rsidP="00AF7554">
            <w:pPr>
              <w:pStyle w:val="TAC"/>
              <w:rPr>
                <w:sz w:val="16"/>
                <w:szCs w:val="16"/>
              </w:rPr>
            </w:pPr>
            <w:r w:rsidRPr="00140E21">
              <w:rPr>
                <w:sz w:val="16"/>
                <w:szCs w:val="16"/>
              </w:rPr>
              <w:t>4</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 xml:space="preserve"> AMF-PCF Association termination</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0512</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Change OCS to CHF in TS 23.502</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0513</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Correction to SMF registration of PDU Session ID</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0514</w:t>
            </w:r>
          </w:p>
        </w:tc>
        <w:tc>
          <w:tcPr>
            <w:tcW w:w="425" w:type="dxa"/>
            <w:shd w:val="solid" w:color="FFFFFF" w:fill="auto"/>
          </w:tcPr>
          <w:p w:rsidR="00EA44ED" w:rsidRPr="00140E21" w:rsidRDefault="00EA44ED" w:rsidP="00AF7554">
            <w:pPr>
              <w:pStyle w:val="TAC"/>
              <w:rPr>
                <w:sz w:val="16"/>
                <w:szCs w:val="16"/>
              </w:rPr>
            </w:pPr>
            <w:r w:rsidRPr="00140E21">
              <w:rPr>
                <w:sz w:val="16"/>
                <w:szCs w:val="16"/>
              </w:rPr>
              <w:t>-</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Correction to handling of DNNs not supported by the network</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0516</w:t>
            </w:r>
          </w:p>
        </w:tc>
        <w:tc>
          <w:tcPr>
            <w:tcW w:w="425" w:type="dxa"/>
            <w:shd w:val="solid" w:color="FFFFFF" w:fill="auto"/>
          </w:tcPr>
          <w:p w:rsidR="00EA44ED" w:rsidRPr="00140E21" w:rsidRDefault="00EA44ED" w:rsidP="00AF7554">
            <w:pPr>
              <w:pStyle w:val="TAC"/>
              <w:rPr>
                <w:sz w:val="16"/>
                <w:szCs w:val="16"/>
              </w:rPr>
            </w:pPr>
            <w:r w:rsidRPr="00140E21">
              <w:rPr>
                <w:sz w:val="16"/>
                <w:szCs w:val="16"/>
              </w:rPr>
              <w:t>-</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Mandatory valid lifetime configuration for old IP prefix in multi-homing</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0517</w:t>
            </w:r>
          </w:p>
        </w:tc>
        <w:tc>
          <w:tcPr>
            <w:tcW w:w="425" w:type="dxa"/>
            <w:shd w:val="solid" w:color="FFFFFF" w:fill="auto"/>
          </w:tcPr>
          <w:p w:rsidR="00EA44ED" w:rsidRPr="00140E21" w:rsidRDefault="00EA44ED" w:rsidP="00AF7554">
            <w:pPr>
              <w:pStyle w:val="TAC"/>
              <w:rPr>
                <w:sz w:val="16"/>
                <w:szCs w:val="16"/>
              </w:rPr>
            </w:pPr>
            <w:r w:rsidRPr="00140E21">
              <w:rPr>
                <w:sz w:val="16"/>
                <w:szCs w:val="16"/>
              </w:rPr>
              <w:t>4</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Temporary identitier usage at interworking</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0518</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Requested NSSAI in Network Initiated Change of Network slices</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0519</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Network Slicing Subscription Change Indication</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997B6D" w:rsidRPr="00140E21" w:rsidTr="005A1DC9">
        <w:tc>
          <w:tcPr>
            <w:tcW w:w="800" w:type="dxa"/>
            <w:shd w:val="solid" w:color="FFFFFF" w:fill="auto"/>
          </w:tcPr>
          <w:p w:rsidR="00997B6D" w:rsidRPr="00140E21" w:rsidRDefault="00997B6D" w:rsidP="00AF7554">
            <w:pPr>
              <w:pStyle w:val="TAL"/>
              <w:rPr>
                <w:sz w:val="16"/>
                <w:szCs w:val="16"/>
              </w:rPr>
            </w:pPr>
            <w:r w:rsidRPr="00140E21">
              <w:rPr>
                <w:sz w:val="16"/>
                <w:szCs w:val="16"/>
              </w:rPr>
              <w:t>2018-09</w:t>
            </w:r>
          </w:p>
        </w:tc>
        <w:tc>
          <w:tcPr>
            <w:tcW w:w="760" w:type="dxa"/>
            <w:shd w:val="solid" w:color="FFFFFF" w:fill="auto"/>
          </w:tcPr>
          <w:p w:rsidR="00997B6D" w:rsidRPr="00140E21" w:rsidRDefault="00997B6D" w:rsidP="00AF7554">
            <w:pPr>
              <w:pStyle w:val="TAL"/>
              <w:rPr>
                <w:sz w:val="16"/>
                <w:szCs w:val="16"/>
              </w:rPr>
            </w:pPr>
            <w:r w:rsidRPr="00140E21">
              <w:rPr>
                <w:sz w:val="16"/>
                <w:szCs w:val="16"/>
              </w:rPr>
              <w:t>SP-81</w:t>
            </w:r>
          </w:p>
        </w:tc>
        <w:tc>
          <w:tcPr>
            <w:tcW w:w="992" w:type="dxa"/>
            <w:shd w:val="solid" w:color="FFFFFF" w:fill="auto"/>
          </w:tcPr>
          <w:p w:rsidR="00997B6D" w:rsidRPr="00140E21" w:rsidRDefault="00997B6D" w:rsidP="00AF7554">
            <w:pPr>
              <w:pStyle w:val="TAC"/>
              <w:rPr>
                <w:sz w:val="16"/>
                <w:szCs w:val="16"/>
              </w:rPr>
            </w:pPr>
            <w:r w:rsidRPr="00140E21">
              <w:rPr>
                <w:sz w:val="16"/>
                <w:szCs w:val="16"/>
              </w:rPr>
              <w:t>SP-180717</w:t>
            </w:r>
          </w:p>
        </w:tc>
        <w:tc>
          <w:tcPr>
            <w:tcW w:w="567" w:type="dxa"/>
            <w:shd w:val="solid" w:color="FFFFFF" w:fill="auto"/>
          </w:tcPr>
          <w:p w:rsidR="00997B6D" w:rsidRPr="00140E21" w:rsidRDefault="00997B6D" w:rsidP="00AF7554">
            <w:pPr>
              <w:pStyle w:val="TAC"/>
              <w:rPr>
                <w:sz w:val="16"/>
                <w:szCs w:val="16"/>
              </w:rPr>
            </w:pPr>
            <w:r w:rsidRPr="00140E21">
              <w:rPr>
                <w:sz w:val="16"/>
                <w:szCs w:val="16"/>
              </w:rPr>
              <w:t>0520</w:t>
            </w:r>
          </w:p>
        </w:tc>
        <w:tc>
          <w:tcPr>
            <w:tcW w:w="425" w:type="dxa"/>
            <w:shd w:val="solid" w:color="FFFFFF" w:fill="auto"/>
          </w:tcPr>
          <w:p w:rsidR="00997B6D" w:rsidRPr="00140E21" w:rsidRDefault="00997B6D" w:rsidP="00AF7554">
            <w:pPr>
              <w:pStyle w:val="TAC"/>
              <w:rPr>
                <w:sz w:val="16"/>
                <w:szCs w:val="16"/>
              </w:rPr>
            </w:pPr>
            <w:r w:rsidRPr="00140E21">
              <w:rPr>
                <w:sz w:val="16"/>
                <w:szCs w:val="16"/>
              </w:rPr>
              <w:t>2</w:t>
            </w:r>
          </w:p>
        </w:tc>
        <w:tc>
          <w:tcPr>
            <w:tcW w:w="425" w:type="dxa"/>
            <w:shd w:val="solid" w:color="FFFFFF" w:fill="auto"/>
          </w:tcPr>
          <w:p w:rsidR="00997B6D" w:rsidRPr="00140E21" w:rsidRDefault="00997B6D" w:rsidP="00AF7554">
            <w:pPr>
              <w:pStyle w:val="TAC"/>
              <w:rPr>
                <w:sz w:val="16"/>
                <w:szCs w:val="16"/>
              </w:rPr>
            </w:pPr>
            <w:r w:rsidRPr="00140E21">
              <w:rPr>
                <w:sz w:val="16"/>
                <w:szCs w:val="16"/>
              </w:rPr>
              <w:t>F</w:t>
            </w:r>
          </w:p>
        </w:tc>
        <w:tc>
          <w:tcPr>
            <w:tcW w:w="4962" w:type="dxa"/>
            <w:shd w:val="solid" w:color="FFFFFF" w:fill="auto"/>
          </w:tcPr>
          <w:p w:rsidR="00997B6D" w:rsidRPr="00140E21" w:rsidRDefault="00997B6D" w:rsidP="00AF7554">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rsidR="00997B6D" w:rsidRPr="00140E21" w:rsidRDefault="00997B6D"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0521</w:t>
            </w:r>
          </w:p>
        </w:tc>
        <w:tc>
          <w:tcPr>
            <w:tcW w:w="425" w:type="dxa"/>
            <w:shd w:val="solid" w:color="FFFFFF" w:fill="auto"/>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 xml:space="preserve">5GS to EPS Mobility without N26 </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0522</w:t>
            </w:r>
          </w:p>
        </w:tc>
        <w:tc>
          <w:tcPr>
            <w:tcW w:w="425" w:type="dxa"/>
            <w:shd w:val="solid" w:color="FFFFFF" w:fill="auto"/>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EPS to 5GS mobility with N26</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0525</w:t>
            </w:r>
          </w:p>
        </w:tc>
        <w:tc>
          <w:tcPr>
            <w:tcW w:w="425" w:type="dxa"/>
            <w:shd w:val="solid" w:color="FFFFFF" w:fill="auto"/>
          </w:tcPr>
          <w:p w:rsidR="00A76244" w:rsidRPr="00140E21" w:rsidRDefault="00A76244" w:rsidP="00AF7554">
            <w:pPr>
              <w:pStyle w:val="TAC"/>
              <w:rPr>
                <w:sz w:val="16"/>
                <w:szCs w:val="16"/>
              </w:rPr>
            </w:pPr>
            <w:r w:rsidRPr="00140E21">
              <w:rPr>
                <w:sz w:val="16"/>
                <w:szCs w:val="16"/>
              </w:rPr>
              <w:t>7</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Handling of subscription restrictions for mobility from EPS to 5GS</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0526</w:t>
            </w:r>
          </w:p>
        </w:tc>
        <w:tc>
          <w:tcPr>
            <w:tcW w:w="425" w:type="dxa"/>
            <w:shd w:val="solid" w:color="FFFFFF" w:fill="auto"/>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Update of parameter in call flow and service operation for NSI ID</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0527</w:t>
            </w:r>
          </w:p>
        </w:tc>
        <w:tc>
          <w:tcPr>
            <w:tcW w:w="425" w:type="dxa"/>
            <w:shd w:val="solid" w:color="FFFFFF" w:fill="auto"/>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Corrections to AF influence on traffic routing</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lastRenderedPageBreak/>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SP-180724</w:t>
            </w:r>
          </w:p>
        </w:tc>
        <w:tc>
          <w:tcPr>
            <w:tcW w:w="567" w:type="dxa"/>
            <w:shd w:val="solid" w:color="FFFFFF" w:fill="auto"/>
          </w:tcPr>
          <w:p w:rsidR="00A76244" w:rsidRPr="00140E21" w:rsidRDefault="00A76244" w:rsidP="00AF7554">
            <w:pPr>
              <w:pStyle w:val="TAC"/>
              <w:rPr>
                <w:sz w:val="16"/>
                <w:szCs w:val="16"/>
              </w:rPr>
            </w:pPr>
            <w:r w:rsidRPr="00140E21">
              <w:rPr>
                <w:sz w:val="16"/>
                <w:szCs w:val="16"/>
              </w:rPr>
              <w:t>0530</w:t>
            </w:r>
          </w:p>
        </w:tc>
        <w:tc>
          <w:tcPr>
            <w:tcW w:w="425" w:type="dxa"/>
            <w:shd w:val="solid" w:color="FFFFFF" w:fill="auto"/>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
          <w:p w:rsidR="00A76244" w:rsidRPr="00140E21" w:rsidRDefault="00A76244" w:rsidP="00AF7554">
            <w:pPr>
              <w:pStyle w:val="TAL"/>
              <w:rPr>
                <w:sz w:val="16"/>
                <w:szCs w:val="16"/>
              </w:rPr>
            </w:pPr>
            <w:r w:rsidRPr="00140E21">
              <w:rPr>
                <w:sz w:val="16"/>
                <w:szCs w:val="16"/>
              </w:rPr>
              <w:t>Support of tracing in 5GS signalling: SM related signalling and data</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SP-180724</w:t>
            </w:r>
          </w:p>
        </w:tc>
        <w:tc>
          <w:tcPr>
            <w:tcW w:w="567" w:type="dxa"/>
            <w:shd w:val="solid" w:color="FFFFFF" w:fill="auto"/>
          </w:tcPr>
          <w:p w:rsidR="00A76244" w:rsidRPr="00140E21" w:rsidRDefault="00A76244" w:rsidP="00AF7554">
            <w:pPr>
              <w:pStyle w:val="TAC"/>
              <w:rPr>
                <w:sz w:val="16"/>
                <w:szCs w:val="16"/>
              </w:rPr>
            </w:pPr>
            <w:r w:rsidRPr="00140E21">
              <w:rPr>
                <w:sz w:val="16"/>
                <w:szCs w:val="16"/>
              </w:rPr>
              <w:t>0531</w:t>
            </w:r>
          </w:p>
        </w:tc>
        <w:tc>
          <w:tcPr>
            <w:tcW w:w="425" w:type="dxa"/>
            <w:shd w:val="solid" w:color="FFFFFF" w:fill="auto"/>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
          <w:p w:rsidR="00A76244" w:rsidRPr="00140E21" w:rsidRDefault="00A76244" w:rsidP="00AF7554">
            <w:pPr>
              <w:pStyle w:val="TAL"/>
              <w:rPr>
                <w:sz w:val="16"/>
                <w:szCs w:val="16"/>
              </w:rPr>
            </w:pPr>
            <w:r w:rsidRPr="00140E21">
              <w:rPr>
                <w:sz w:val="16"/>
                <w:szCs w:val="16"/>
              </w:rPr>
              <w:t>Support of tracing in 5GS signalling: SMSF related signalling and data</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0532</w:t>
            </w:r>
          </w:p>
        </w:tc>
        <w:tc>
          <w:tcPr>
            <w:tcW w:w="425" w:type="dxa"/>
            <w:shd w:val="solid" w:color="FFFFFF" w:fill="auto"/>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
          <w:p w:rsidR="00A76244" w:rsidRPr="00140E21" w:rsidRDefault="00A76244" w:rsidP="00AF7554">
            <w:pPr>
              <w:pStyle w:val="TAL"/>
              <w:rPr>
                <w:sz w:val="16"/>
                <w:szCs w:val="16"/>
              </w:rPr>
            </w:pPr>
            <w:r w:rsidRPr="00140E21">
              <w:rPr>
                <w:sz w:val="16"/>
                <w:szCs w:val="16"/>
              </w:rPr>
              <w:t>User Location Information added in N2 UE Context Release Complete</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0533</w:t>
            </w:r>
          </w:p>
        </w:tc>
        <w:tc>
          <w:tcPr>
            <w:tcW w:w="425" w:type="dxa"/>
            <w:shd w:val="solid" w:color="FFFFFF" w:fill="auto"/>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Clarification to UE Configuration Update</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0534</w:t>
            </w:r>
          </w:p>
        </w:tc>
        <w:tc>
          <w:tcPr>
            <w:tcW w:w="425" w:type="dxa"/>
            <w:shd w:val="solid" w:color="FFFFFF" w:fill="auto"/>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Clarification on CN-initiated selective deactivation of UP connection</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0535</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Clarification on UE configuration update procedure</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0539</w:t>
            </w:r>
          </w:p>
        </w:tc>
        <w:tc>
          <w:tcPr>
            <w:tcW w:w="425" w:type="dxa"/>
            <w:shd w:val="solid" w:color="FFFFFF" w:fill="auto"/>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Alignment on Namf_EventExposure_Subscribe service operation</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0540</w:t>
            </w:r>
          </w:p>
        </w:tc>
        <w:tc>
          <w:tcPr>
            <w:tcW w:w="425" w:type="dxa"/>
            <w:shd w:val="solid" w:color="FFFFFF" w:fill="auto"/>
          </w:tcPr>
          <w:p w:rsidR="00AF7554" w:rsidRPr="00140E21" w:rsidRDefault="00AF7554" w:rsidP="00AF7554">
            <w:pPr>
              <w:pStyle w:val="TAC"/>
              <w:rPr>
                <w:sz w:val="16"/>
                <w:szCs w:val="16"/>
              </w:rPr>
            </w:pPr>
            <w:r w:rsidRPr="00140E21">
              <w:rPr>
                <w:sz w:val="16"/>
                <w:szCs w:val="16"/>
              </w:rPr>
              <w:t>7</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PCF added as consumer of EventExposure service of AMF and SMF</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0543</w:t>
            </w:r>
          </w:p>
        </w:tc>
        <w:tc>
          <w:tcPr>
            <w:tcW w:w="425" w:type="dxa"/>
            <w:shd w:val="solid" w:color="FFFFFF" w:fill="auto"/>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Correction on Connection Resume procedure</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0544</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Correction on signalling message holding during HO</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0546</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Clarification on UE Capability Match Request procedure</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0547</w:t>
            </w:r>
          </w:p>
        </w:tc>
        <w:tc>
          <w:tcPr>
            <w:tcW w:w="425" w:type="dxa"/>
            <w:shd w:val="solid" w:color="FFFFFF" w:fill="auto"/>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
          <w:p w:rsidR="00AF7554" w:rsidRPr="00140E21" w:rsidRDefault="00AF7554" w:rsidP="00AF7554">
            <w:pPr>
              <w:pStyle w:val="TAC"/>
              <w:rPr>
                <w:sz w:val="16"/>
                <w:szCs w:val="16"/>
              </w:rPr>
            </w:pPr>
            <w:r w:rsidRPr="00140E21">
              <w:rPr>
                <w:sz w:val="16"/>
                <w:szCs w:val="16"/>
              </w:rPr>
              <w:t>D</w:t>
            </w:r>
          </w:p>
        </w:tc>
        <w:tc>
          <w:tcPr>
            <w:tcW w:w="4962" w:type="dxa"/>
            <w:shd w:val="solid" w:color="FFFFFF" w:fill="auto"/>
          </w:tcPr>
          <w:p w:rsidR="00AF7554" w:rsidRPr="00140E21" w:rsidRDefault="00AF7554" w:rsidP="00AF7554">
            <w:pPr>
              <w:pStyle w:val="TAL"/>
              <w:rPr>
                <w:sz w:val="16"/>
                <w:szCs w:val="16"/>
              </w:rPr>
            </w:pPr>
            <w:r w:rsidRPr="00140E21">
              <w:rPr>
                <w:sz w:val="16"/>
                <w:szCs w:val="16"/>
              </w:rPr>
              <w:t>Fixing clause number</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0548</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Service Accept to complete Service Request</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 xml:space="preserve"> 0549</w:t>
            </w:r>
          </w:p>
        </w:tc>
        <w:tc>
          <w:tcPr>
            <w:tcW w:w="425" w:type="dxa"/>
            <w:shd w:val="solid" w:color="FFFFFF" w:fill="auto"/>
          </w:tcPr>
          <w:p w:rsidR="00AF7554" w:rsidRPr="00140E21" w:rsidRDefault="00AF7554" w:rsidP="00AF7554">
            <w:pPr>
              <w:pStyle w:val="TAC"/>
              <w:rPr>
                <w:sz w:val="16"/>
                <w:szCs w:val="16"/>
              </w:rPr>
            </w:pPr>
            <w:r w:rsidRPr="00140E21">
              <w:rPr>
                <w:sz w:val="16"/>
                <w:szCs w:val="16"/>
              </w:rPr>
              <w:t>3</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TS 23.502 Clarification on N2 based handover</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 xml:space="preserve"> 0550</w:t>
            </w:r>
          </w:p>
        </w:tc>
        <w:tc>
          <w:tcPr>
            <w:tcW w:w="425" w:type="dxa"/>
            <w:shd w:val="solid" w:color="FFFFFF" w:fill="auto"/>
          </w:tcPr>
          <w:p w:rsidR="00AF7554" w:rsidRPr="00140E21" w:rsidRDefault="00AF7554" w:rsidP="00AF7554">
            <w:pPr>
              <w:pStyle w:val="TAC"/>
              <w:rPr>
                <w:sz w:val="16"/>
                <w:szCs w:val="16"/>
              </w:rPr>
            </w:pPr>
            <w:r w:rsidRPr="00140E21">
              <w:rPr>
                <w:sz w:val="16"/>
                <w:szCs w:val="16"/>
              </w:rPr>
              <w:t>4</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TS23.502 Clarifications on Xn based handover</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0555</w:t>
            </w:r>
          </w:p>
        </w:tc>
        <w:tc>
          <w:tcPr>
            <w:tcW w:w="425" w:type="dxa"/>
            <w:shd w:val="solid" w:color="FFFFFF" w:fill="auto"/>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
          <w:p w:rsidR="00AF7554" w:rsidRPr="00140E21" w:rsidRDefault="00AF7554" w:rsidP="00AF7554">
            <w:pPr>
              <w:pStyle w:val="TAC"/>
              <w:rPr>
                <w:sz w:val="16"/>
                <w:szCs w:val="16"/>
              </w:rPr>
            </w:pPr>
            <w:r w:rsidRPr="00140E21">
              <w:rPr>
                <w:sz w:val="16"/>
                <w:szCs w:val="16"/>
              </w:rPr>
              <w:t>D</w:t>
            </w:r>
          </w:p>
        </w:tc>
        <w:tc>
          <w:tcPr>
            <w:tcW w:w="4962" w:type="dxa"/>
            <w:shd w:val="solid" w:color="FFFFFF" w:fill="auto"/>
          </w:tcPr>
          <w:p w:rsidR="00AF7554" w:rsidRPr="00140E21" w:rsidRDefault="00AF7554" w:rsidP="00AF7554">
            <w:pPr>
              <w:pStyle w:val="TAL"/>
              <w:rPr>
                <w:sz w:val="16"/>
                <w:szCs w:val="16"/>
              </w:rPr>
            </w:pPr>
            <w:r w:rsidRPr="00140E21">
              <w:rPr>
                <w:sz w:val="16"/>
                <w:szCs w:val="16"/>
              </w:rPr>
              <w:t>Editorial Fixes to the UECM Text</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0557</w:t>
            </w:r>
          </w:p>
        </w:tc>
        <w:tc>
          <w:tcPr>
            <w:tcW w:w="425" w:type="dxa"/>
            <w:shd w:val="solid" w:color="FFFFFF" w:fill="auto"/>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Termination of the AM Policy Association</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0561</w:t>
            </w:r>
          </w:p>
        </w:tc>
        <w:tc>
          <w:tcPr>
            <w:tcW w:w="425" w:type="dxa"/>
            <w:shd w:val="solid" w:color="FFFFFF" w:fill="auto"/>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Adding N28 session termination procedure and updates to CHF services</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6F7C09" w:rsidRPr="00140E21" w:rsidTr="005A1DC9">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SP-180718</w:t>
            </w:r>
          </w:p>
        </w:tc>
        <w:tc>
          <w:tcPr>
            <w:tcW w:w="567" w:type="dxa"/>
            <w:shd w:val="solid" w:color="FFFFFF" w:fill="auto"/>
          </w:tcPr>
          <w:p w:rsidR="006F7C09" w:rsidRPr="00140E21" w:rsidRDefault="006F7C09" w:rsidP="00AF7554">
            <w:pPr>
              <w:pStyle w:val="TAC"/>
              <w:rPr>
                <w:sz w:val="16"/>
                <w:szCs w:val="16"/>
              </w:rPr>
            </w:pPr>
            <w:r w:rsidRPr="00140E21">
              <w:rPr>
                <w:sz w:val="16"/>
                <w:szCs w:val="16"/>
              </w:rPr>
              <w:t>0563</w:t>
            </w:r>
          </w:p>
        </w:tc>
        <w:tc>
          <w:tcPr>
            <w:tcW w:w="425" w:type="dxa"/>
            <w:shd w:val="solid" w:color="FFFFFF" w:fill="auto"/>
          </w:tcPr>
          <w:p w:rsidR="006F7C09" w:rsidRPr="00140E21" w:rsidRDefault="006F7C09" w:rsidP="00AF7554">
            <w:pPr>
              <w:pStyle w:val="TAC"/>
              <w:rPr>
                <w:sz w:val="16"/>
                <w:szCs w:val="16"/>
              </w:rPr>
            </w:pPr>
            <w:r w:rsidRPr="00140E21">
              <w:rPr>
                <w:sz w:val="16"/>
                <w:szCs w:val="16"/>
              </w:rPr>
              <w:t>-</w:t>
            </w:r>
          </w:p>
        </w:tc>
        <w:tc>
          <w:tcPr>
            <w:tcW w:w="425" w:type="dxa"/>
            <w:shd w:val="solid" w:color="FFFFFF" w:fill="auto"/>
          </w:tcPr>
          <w:p w:rsidR="006F7C09" w:rsidRPr="00140E21" w:rsidRDefault="006F7C09" w:rsidP="00AF7554">
            <w:pPr>
              <w:pStyle w:val="TAC"/>
              <w:rPr>
                <w:sz w:val="16"/>
                <w:szCs w:val="16"/>
              </w:rPr>
            </w:pPr>
            <w:r w:rsidRPr="00140E21">
              <w:rPr>
                <w:sz w:val="16"/>
                <w:szCs w:val="16"/>
              </w:rPr>
              <w:t>F</w:t>
            </w:r>
          </w:p>
        </w:tc>
        <w:tc>
          <w:tcPr>
            <w:tcW w:w="4962" w:type="dxa"/>
            <w:shd w:val="solid" w:color="FFFFFF" w:fill="auto"/>
          </w:tcPr>
          <w:p w:rsidR="006F7C09" w:rsidRPr="00140E21" w:rsidRDefault="006F7C09" w:rsidP="00AF7554">
            <w:pPr>
              <w:pStyle w:val="TAL"/>
              <w:rPr>
                <w:sz w:val="16"/>
                <w:szCs w:val="16"/>
              </w:rPr>
            </w:pPr>
            <w:r w:rsidRPr="00140E21">
              <w:rPr>
                <w:sz w:val="16"/>
                <w:szCs w:val="16"/>
              </w:rPr>
              <w:t>Update to Registration procedure with AMF relocation</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6F7C09" w:rsidRPr="00140E21" w:rsidTr="005A1DC9">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SP-180717</w:t>
            </w:r>
          </w:p>
        </w:tc>
        <w:tc>
          <w:tcPr>
            <w:tcW w:w="567" w:type="dxa"/>
            <w:shd w:val="solid" w:color="FFFFFF" w:fill="auto"/>
          </w:tcPr>
          <w:p w:rsidR="006F7C09" w:rsidRPr="00140E21" w:rsidRDefault="006F7C09" w:rsidP="00AF7554">
            <w:pPr>
              <w:pStyle w:val="TAC"/>
              <w:rPr>
                <w:sz w:val="16"/>
                <w:szCs w:val="16"/>
              </w:rPr>
            </w:pPr>
            <w:r w:rsidRPr="00140E21">
              <w:rPr>
                <w:sz w:val="16"/>
                <w:szCs w:val="16"/>
              </w:rPr>
              <w:t>0565</w:t>
            </w:r>
          </w:p>
        </w:tc>
        <w:tc>
          <w:tcPr>
            <w:tcW w:w="425" w:type="dxa"/>
            <w:shd w:val="solid" w:color="FFFFFF" w:fill="auto"/>
          </w:tcPr>
          <w:p w:rsidR="006F7C09" w:rsidRPr="00140E21" w:rsidRDefault="006F7C09" w:rsidP="00AF7554">
            <w:pPr>
              <w:pStyle w:val="TAC"/>
              <w:rPr>
                <w:sz w:val="16"/>
                <w:szCs w:val="16"/>
              </w:rPr>
            </w:pPr>
            <w:r w:rsidRPr="00140E21">
              <w:rPr>
                <w:sz w:val="16"/>
                <w:szCs w:val="16"/>
              </w:rPr>
              <w:t>2</w:t>
            </w:r>
          </w:p>
        </w:tc>
        <w:tc>
          <w:tcPr>
            <w:tcW w:w="425" w:type="dxa"/>
            <w:shd w:val="solid" w:color="FFFFFF" w:fill="auto"/>
          </w:tcPr>
          <w:p w:rsidR="006F7C09" w:rsidRPr="00140E21" w:rsidRDefault="006F7C09" w:rsidP="00AF7554">
            <w:pPr>
              <w:pStyle w:val="TAC"/>
              <w:rPr>
                <w:sz w:val="16"/>
                <w:szCs w:val="16"/>
              </w:rPr>
            </w:pPr>
            <w:r w:rsidRPr="00140E21">
              <w:rPr>
                <w:sz w:val="16"/>
                <w:szCs w:val="16"/>
              </w:rPr>
              <w:t>D</w:t>
            </w:r>
          </w:p>
        </w:tc>
        <w:tc>
          <w:tcPr>
            <w:tcW w:w="4962" w:type="dxa"/>
            <w:shd w:val="solid" w:color="FFFFFF" w:fill="auto"/>
          </w:tcPr>
          <w:p w:rsidR="006F7C09" w:rsidRPr="00140E21" w:rsidRDefault="006F7C09" w:rsidP="00AF7554">
            <w:pPr>
              <w:pStyle w:val="TAL"/>
              <w:rPr>
                <w:sz w:val="16"/>
                <w:szCs w:val="16"/>
              </w:rPr>
            </w:pPr>
            <w:r w:rsidRPr="00140E21">
              <w:rPr>
                <w:sz w:val="16"/>
                <w:szCs w:val="16"/>
              </w:rPr>
              <w:t>Correction of UE configuration update procedure</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6F7C09" w:rsidRPr="00140E21" w:rsidTr="005A1DC9">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SP-180717</w:t>
            </w:r>
          </w:p>
        </w:tc>
        <w:tc>
          <w:tcPr>
            <w:tcW w:w="567" w:type="dxa"/>
            <w:shd w:val="solid" w:color="FFFFFF" w:fill="auto"/>
          </w:tcPr>
          <w:p w:rsidR="006F7C09" w:rsidRPr="00140E21" w:rsidRDefault="006F7C09" w:rsidP="00AF7554">
            <w:pPr>
              <w:pStyle w:val="TAC"/>
              <w:rPr>
                <w:sz w:val="16"/>
                <w:szCs w:val="16"/>
              </w:rPr>
            </w:pPr>
            <w:r w:rsidRPr="00140E21">
              <w:rPr>
                <w:sz w:val="16"/>
                <w:szCs w:val="16"/>
              </w:rPr>
              <w:t>0569</w:t>
            </w:r>
          </w:p>
        </w:tc>
        <w:tc>
          <w:tcPr>
            <w:tcW w:w="425" w:type="dxa"/>
            <w:shd w:val="solid" w:color="FFFFFF" w:fill="auto"/>
          </w:tcPr>
          <w:p w:rsidR="006F7C09" w:rsidRPr="00140E21" w:rsidRDefault="006F7C09" w:rsidP="00AF7554">
            <w:pPr>
              <w:pStyle w:val="TAC"/>
              <w:rPr>
                <w:sz w:val="16"/>
                <w:szCs w:val="16"/>
              </w:rPr>
            </w:pPr>
            <w:r w:rsidRPr="00140E21">
              <w:rPr>
                <w:sz w:val="16"/>
                <w:szCs w:val="16"/>
              </w:rPr>
              <w:t>1</w:t>
            </w:r>
          </w:p>
        </w:tc>
        <w:tc>
          <w:tcPr>
            <w:tcW w:w="425" w:type="dxa"/>
            <w:shd w:val="solid" w:color="FFFFFF" w:fill="auto"/>
          </w:tcPr>
          <w:p w:rsidR="006F7C09" w:rsidRPr="00140E21" w:rsidRDefault="006F7C09" w:rsidP="00AF7554">
            <w:pPr>
              <w:pStyle w:val="TAC"/>
              <w:rPr>
                <w:sz w:val="16"/>
                <w:szCs w:val="16"/>
              </w:rPr>
            </w:pPr>
            <w:r w:rsidRPr="00140E21">
              <w:rPr>
                <w:sz w:val="16"/>
                <w:szCs w:val="16"/>
              </w:rPr>
              <w:t>C</w:t>
            </w:r>
          </w:p>
        </w:tc>
        <w:tc>
          <w:tcPr>
            <w:tcW w:w="4962" w:type="dxa"/>
            <w:shd w:val="solid" w:color="FFFFFF" w:fill="auto"/>
          </w:tcPr>
          <w:p w:rsidR="006F7C09" w:rsidRPr="00140E21" w:rsidRDefault="006F7C09" w:rsidP="00AF7554">
            <w:pPr>
              <w:pStyle w:val="TAL"/>
              <w:rPr>
                <w:sz w:val="16"/>
                <w:szCs w:val="16"/>
              </w:rPr>
            </w:pPr>
            <w:r w:rsidRPr="00140E21">
              <w:rPr>
                <w:sz w:val="16"/>
                <w:szCs w:val="16"/>
              </w:rPr>
              <w:t>Indirect data forwarding for interworking with N26</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6F7C09" w:rsidRPr="00140E21" w:rsidTr="005A1DC9">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SP-180718</w:t>
            </w:r>
          </w:p>
        </w:tc>
        <w:tc>
          <w:tcPr>
            <w:tcW w:w="567" w:type="dxa"/>
            <w:shd w:val="solid" w:color="FFFFFF" w:fill="auto"/>
          </w:tcPr>
          <w:p w:rsidR="006F7C09" w:rsidRPr="00140E21" w:rsidRDefault="006F7C09" w:rsidP="00AF7554">
            <w:pPr>
              <w:pStyle w:val="TAC"/>
              <w:rPr>
                <w:sz w:val="16"/>
                <w:szCs w:val="16"/>
              </w:rPr>
            </w:pPr>
            <w:r w:rsidRPr="00140E21">
              <w:rPr>
                <w:sz w:val="16"/>
                <w:szCs w:val="16"/>
              </w:rPr>
              <w:t>0576</w:t>
            </w:r>
          </w:p>
        </w:tc>
        <w:tc>
          <w:tcPr>
            <w:tcW w:w="425" w:type="dxa"/>
            <w:shd w:val="solid" w:color="FFFFFF" w:fill="auto"/>
          </w:tcPr>
          <w:p w:rsidR="006F7C09" w:rsidRPr="00140E21" w:rsidRDefault="006F7C09" w:rsidP="00AF7554">
            <w:pPr>
              <w:pStyle w:val="TAC"/>
              <w:rPr>
                <w:sz w:val="16"/>
                <w:szCs w:val="16"/>
              </w:rPr>
            </w:pPr>
            <w:r w:rsidRPr="00140E21">
              <w:rPr>
                <w:sz w:val="16"/>
                <w:szCs w:val="16"/>
              </w:rPr>
              <w:t>2</w:t>
            </w:r>
          </w:p>
        </w:tc>
        <w:tc>
          <w:tcPr>
            <w:tcW w:w="425" w:type="dxa"/>
            <w:shd w:val="solid" w:color="FFFFFF" w:fill="auto"/>
          </w:tcPr>
          <w:p w:rsidR="006F7C09" w:rsidRPr="00140E21" w:rsidRDefault="006F7C09" w:rsidP="00AF7554">
            <w:pPr>
              <w:pStyle w:val="TAC"/>
              <w:rPr>
                <w:sz w:val="16"/>
                <w:szCs w:val="16"/>
              </w:rPr>
            </w:pPr>
            <w:r w:rsidRPr="00140E21">
              <w:rPr>
                <w:sz w:val="16"/>
                <w:szCs w:val="16"/>
              </w:rPr>
              <w:t>F</w:t>
            </w:r>
          </w:p>
        </w:tc>
        <w:tc>
          <w:tcPr>
            <w:tcW w:w="4962" w:type="dxa"/>
            <w:shd w:val="solid" w:color="FFFFFF" w:fill="auto"/>
          </w:tcPr>
          <w:p w:rsidR="006F7C09" w:rsidRPr="00140E21" w:rsidRDefault="006F7C09" w:rsidP="00AF7554">
            <w:pPr>
              <w:pStyle w:val="TAL"/>
              <w:rPr>
                <w:sz w:val="16"/>
                <w:szCs w:val="16"/>
              </w:rPr>
            </w:pPr>
            <w:r w:rsidRPr="00140E21">
              <w:rPr>
                <w:sz w:val="16"/>
                <w:szCs w:val="16"/>
              </w:rPr>
              <w:t>UE Context in SMSF data</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0577</w:t>
            </w:r>
          </w:p>
        </w:tc>
        <w:tc>
          <w:tcPr>
            <w:tcW w:w="425" w:type="dxa"/>
            <w:shd w:val="solid" w:color="FFFFFF" w:fill="auto"/>
          </w:tcPr>
          <w:p w:rsidR="00CE38B7" w:rsidRPr="00140E21" w:rsidRDefault="00CE38B7" w:rsidP="00AF7554">
            <w:pPr>
              <w:pStyle w:val="TAC"/>
              <w:rPr>
                <w:sz w:val="16"/>
                <w:szCs w:val="16"/>
              </w:rPr>
            </w:pPr>
            <w:r w:rsidRPr="00140E21">
              <w:rPr>
                <w:sz w:val="16"/>
                <w:szCs w:val="16"/>
              </w:rPr>
              <w:t>1</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 xml:space="preserve">UE context in SMF data </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0579</w:t>
            </w:r>
          </w:p>
        </w:tc>
        <w:tc>
          <w:tcPr>
            <w:tcW w:w="425" w:type="dxa"/>
            <w:shd w:val="solid" w:color="FFFFFF" w:fill="auto"/>
          </w:tcPr>
          <w:p w:rsidR="00CE38B7" w:rsidRPr="00140E21" w:rsidRDefault="00CE38B7" w:rsidP="00AF7554">
            <w:pPr>
              <w:pStyle w:val="TAC"/>
              <w:rPr>
                <w:sz w:val="16"/>
                <w:szCs w:val="16"/>
              </w:rPr>
            </w:pPr>
            <w:r w:rsidRPr="00140E21">
              <w:rPr>
                <w:sz w:val="16"/>
                <w:szCs w:val="16"/>
              </w:rPr>
              <w:t>-</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 xml:space="preserve"> TS 23.502: Mobility Restriction List Clean up</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0582</w:t>
            </w:r>
          </w:p>
        </w:tc>
        <w:tc>
          <w:tcPr>
            <w:tcW w:w="425" w:type="dxa"/>
            <w:shd w:val="solid" w:color="FFFFFF" w:fill="auto"/>
          </w:tcPr>
          <w:p w:rsidR="00CE38B7" w:rsidRPr="00140E21" w:rsidRDefault="00CE38B7" w:rsidP="00AF7554">
            <w:pPr>
              <w:pStyle w:val="TAC"/>
              <w:rPr>
                <w:sz w:val="16"/>
                <w:szCs w:val="16"/>
              </w:rPr>
            </w:pPr>
            <w:r w:rsidRPr="00140E21">
              <w:rPr>
                <w:sz w:val="16"/>
                <w:szCs w:val="16"/>
              </w:rPr>
              <w:t>5</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Default S-NSSAI correction and NSSF service update</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0585</w:t>
            </w:r>
          </w:p>
        </w:tc>
        <w:tc>
          <w:tcPr>
            <w:tcW w:w="425" w:type="dxa"/>
            <w:shd w:val="solid" w:color="FFFFFF" w:fill="auto"/>
          </w:tcPr>
          <w:p w:rsidR="00CE38B7" w:rsidRPr="00140E21" w:rsidRDefault="00CE38B7" w:rsidP="00AF7554">
            <w:pPr>
              <w:pStyle w:val="TAC"/>
              <w:rPr>
                <w:sz w:val="16"/>
                <w:szCs w:val="16"/>
              </w:rPr>
            </w:pPr>
            <w:r w:rsidRPr="00140E21">
              <w:rPr>
                <w:sz w:val="16"/>
                <w:szCs w:val="16"/>
              </w:rPr>
              <w:t>2</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Subscription of selecting the same SMF and UPF</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0586</w:t>
            </w:r>
          </w:p>
        </w:tc>
        <w:tc>
          <w:tcPr>
            <w:tcW w:w="425" w:type="dxa"/>
            <w:shd w:val="solid" w:color="FFFFFF" w:fill="auto"/>
          </w:tcPr>
          <w:p w:rsidR="00CE38B7" w:rsidRPr="00140E21" w:rsidRDefault="00CE38B7" w:rsidP="00AF7554">
            <w:pPr>
              <w:pStyle w:val="TAC"/>
              <w:rPr>
                <w:sz w:val="16"/>
                <w:szCs w:val="16"/>
              </w:rPr>
            </w:pPr>
            <w:r w:rsidRPr="00140E21">
              <w:rPr>
                <w:sz w:val="16"/>
                <w:szCs w:val="16"/>
              </w:rPr>
              <w:t>2</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N16 communication failure</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0587</w:t>
            </w:r>
          </w:p>
        </w:tc>
        <w:tc>
          <w:tcPr>
            <w:tcW w:w="425" w:type="dxa"/>
            <w:shd w:val="solid" w:color="FFFFFF" w:fill="auto"/>
          </w:tcPr>
          <w:p w:rsidR="00CE38B7" w:rsidRPr="00140E21" w:rsidRDefault="00CE38B7" w:rsidP="00AF7554">
            <w:pPr>
              <w:pStyle w:val="TAC"/>
              <w:rPr>
                <w:sz w:val="16"/>
                <w:szCs w:val="16"/>
              </w:rPr>
            </w:pPr>
            <w:r w:rsidRPr="00140E21">
              <w:rPr>
                <w:sz w:val="16"/>
                <w:szCs w:val="16"/>
              </w:rPr>
              <w:t>4</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Clarification on UPF tunnel change</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2A18C3" w:rsidRPr="00140E21" w:rsidTr="005A1DC9">
        <w:tc>
          <w:tcPr>
            <w:tcW w:w="800" w:type="dxa"/>
            <w:shd w:val="solid" w:color="FFFFFF" w:fill="auto"/>
          </w:tcPr>
          <w:p w:rsidR="002A18C3" w:rsidRPr="00140E21" w:rsidRDefault="002A18C3" w:rsidP="00AF7554">
            <w:pPr>
              <w:pStyle w:val="TAL"/>
              <w:rPr>
                <w:sz w:val="16"/>
                <w:szCs w:val="16"/>
              </w:rPr>
            </w:pPr>
            <w:r w:rsidRPr="00140E21">
              <w:rPr>
                <w:sz w:val="16"/>
                <w:szCs w:val="16"/>
              </w:rPr>
              <w:t>2018-09</w:t>
            </w:r>
          </w:p>
        </w:tc>
        <w:tc>
          <w:tcPr>
            <w:tcW w:w="760" w:type="dxa"/>
            <w:shd w:val="solid" w:color="FFFFFF" w:fill="auto"/>
          </w:tcPr>
          <w:p w:rsidR="002A18C3" w:rsidRPr="00140E21" w:rsidRDefault="002A18C3" w:rsidP="00AF7554">
            <w:pPr>
              <w:pStyle w:val="TAL"/>
              <w:rPr>
                <w:sz w:val="16"/>
                <w:szCs w:val="16"/>
              </w:rPr>
            </w:pPr>
            <w:r w:rsidRPr="00140E21">
              <w:rPr>
                <w:sz w:val="16"/>
                <w:szCs w:val="16"/>
              </w:rPr>
              <w:t>SP-81</w:t>
            </w:r>
          </w:p>
        </w:tc>
        <w:tc>
          <w:tcPr>
            <w:tcW w:w="992" w:type="dxa"/>
            <w:shd w:val="solid" w:color="FFFFFF" w:fill="auto"/>
          </w:tcPr>
          <w:p w:rsidR="002A18C3" w:rsidRPr="00140E21" w:rsidRDefault="002A18C3" w:rsidP="00AF7554">
            <w:pPr>
              <w:pStyle w:val="TAC"/>
              <w:rPr>
                <w:sz w:val="16"/>
                <w:szCs w:val="16"/>
              </w:rPr>
            </w:pPr>
            <w:r w:rsidRPr="00140E21">
              <w:rPr>
                <w:sz w:val="16"/>
                <w:szCs w:val="16"/>
              </w:rPr>
              <w:t>SP-180718</w:t>
            </w:r>
          </w:p>
        </w:tc>
        <w:tc>
          <w:tcPr>
            <w:tcW w:w="567" w:type="dxa"/>
            <w:shd w:val="solid" w:color="FFFFFF" w:fill="auto"/>
          </w:tcPr>
          <w:p w:rsidR="002A18C3" w:rsidRPr="00140E21" w:rsidRDefault="002A18C3" w:rsidP="00AF7554">
            <w:pPr>
              <w:pStyle w:val="TAC"/>
              <w:rPr>
                <w:sz w:val="16"/>
                <w:szCs w:val="16"/>
              </w:rPr>
            </w:pPr>
            <w:r w:rsidRPr="00140E21">
              <w:rPr>
                <w:sz w:val="16"/>
                <w:szCs w:val="16"/>
              </w:rPr>
              <w:t>0588</w:t>
            </w:r>
          </w:p>
        </w:tc>
        <w:tc>
          <w:tcPr>
            <w:tcW w:w="425" w:type="dxa"/>
            <w:shd w:val="solid" w:color="FFFFFF" w:fill="auto"/>
          </w:tcPr>
          <w:p w:rsidR="002A18C3" w:rsidRPr="00140E21" w:rsidRDefault="002A18C3" w:rsidP="00AF7554">
            <w:pPr>
              <w:pStyle w:val="TAC"/>
              <w:rPr>
                <w:sz w:val="16"/>
                <w:szCs w:val="16"/>
              </w:rPr>
            </w:pPr>
            <w:r w:rsidRPr="00140E21">
              <w:rPr>
                <w:sz w:val="16"/>
                <w:szCs w:val="16"/>
              </w:rPr>
              <w:t>3</w:t>
            </w:r>
          </w:p>
        </w:tc>
        <w:tc>
          <w:tcPr>
            <w:tcW w:w="425" w:type="dxa"/>
            <w:shd w:val="solid" w:color="FFFFFF" w:fill="auto"/>
          </w:tcPr>
          <w:p w:rsidR="002A18C3" w:rsidRPr="00140E21" w:rsidRDefault="002A18C3" w:rsidP="00AF7554">
            <w:pPr>
              <w:pStyle w:val="TAC"/>
              <w:rPr>
                <w:sz w:val="16"/>
                <w:szCs w:val="16"/>
              </w:rPr>
            </w:pPr>
            <w:r w:rsidRPr="00140E21">
              <w:rPr>
                <w:sz w:val="16"/>
                <w:szCs w:val="16"/>
              </w:rPr>
              <w:t>F</w:t>
            </w:r>
          </w:p>
        </w:tc>
        <w:tc>
          <w:tcPr>
            <w:tcW w:w="4962" w:type="dxa"/>
            <w:shd w:val="solid" w:color="FFFFFF" w:fill="auto"/>
          </w:tcPr>
          <w:p w:rsidR="002A18C3" w:rsidRPr="00140E21" w:rsidRDefault="002A18C3" w:rsidP="00AF7554">
            <w:pPr>
              <w:pStyle w:val="TAL"/>
              <w:rPr>
                <w:sz w:val="16"/>
                <w:szCs w:val="16"/>
              </w:rPr>
            </w:pPr>
            <w:r w:rsidRPr="00140E21">
              <w:rPr>
                <w:sz w:val="16"/>
                <w:szCs w:val="16"/>
              </w:rPr>
              <w:t>Data handling in UPF during IRAT handover</w:t>
            </w:r>
          </w:p>
        </w:tc>
        <w:tc>
          <w:tcPr>
            <w:tcW w:w="708" w:type="dxa"/>
            <w:shd w:val="solid" w:color="FFFFFF" w:fill="auto"/>
          </w:tcPr>
          <w:p w:rsidR="002A18C3" w:rsidRPr="00140E21" w:rsidRDefault="002A18C3"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0590</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5GS to EPS Mobility</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0591</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Registration type for Nudm_UECM_Registration</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0592</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Correction to AS Security Context</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0594</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Peer NF association of GUAMI with a given UE</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0595</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23.502: 5G AN Parameters sent during Service Request</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0597</w:t>
            </w:r>
          </w:p>
        </w:tc>
        <w:tc>
          <w:tcPr>
            <w:tcW w:w="425" w:type="dxa"/>
            <w:shd w:val="solid" w:color="FFFFFF" w:fill="auto"/>
          </w:tcPr>
          <w:p w:rsidR="004A0E3C" w:rsidRPr="00140E21" w:rsidRDefault="004A0E3C" w:rsidP="00AF7554">
            <w:pPr>
              <w:pStyle w:val="TAC"/>
              <w:rPr>
                <w:sz w:val="16"/>
                <w:szCs w:val="16"/>
              </w:rPr>
            </w:pPr>
            <w:r w:rsidRPr="00140E21">
              <w:rPr>
                <w:sz w:val="16"/>
                <w:szCs w:val="16"/>
              </w:rPr>
              <w:t>2</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Correction on AMF and UDM service table</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0599</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RRC Inactive to EPC mobility</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0600</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Homogeneous Support of IMS Voice over PS Sessions indication</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0601</w:t>
            </w:r>
          </w:p>
        </w:tc>
        <w:tc>
          <w:tcPr>
            <w:tcW w:w="425" w:type="dxa"/>
            <w:shd w:val="solid" w:color="FFFFFF" w:fill="auto"/>
          </w:tcPr>
          <w:p w:rsidR="0033144B" w:rsidRPr="00140E21" w:rsidRDefault="0033144B" w:rsidP="00AF7554">
            <w:pPr>
              <w:pStyle w:val="TAC"/>
              <w:rPr>
                <w:sz w:val="16"/>
                <w:szCs w:val="16"/>
              </w:rPr>
            </w:pPr>
            <w:r w:rsidRPr="00140E21">
              <w:rPr>
                <w:sz w:val="16"/>
                <w:szCs w:val="16"/>
              </w:rPr>
              <w:t>2</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0602</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0604</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Handling LADN service area during handovers</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0605</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N3IWF key delivery during registration procedure</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0606</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0607</w:t>
            </w:r>
          </w:p>
        </w:tc>
        <w:tc>
          <w:tcPr>
            <w:tcW w:w="425" w:type="dxa"/>
            <w:shd w:val="solid" w:color="FFFFFF" w:fill="auto"/>
          </w:tcPr>
          <w:p w:rsidR="0033144B" w:rsidRPr="00140E21" w:rsidRDefault="0033144B" w:rsidP="00AF7554">
            <w:pPr>
              <w:pStyle w:val="TAC"/>
              <w:rPr>
                <w:sz w:val="16"/>
                <w:szCs w:val="16"/>
              </w:rPr>
            </w:pPr>
            <w:r w:rsidRPr="00140E21">
              <w:rPr>
                <w:sz w:val="16"/>
                <w:szCs w:val="16"/>
              </w:rPr>
              <w:t>2</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MT SMS failure recovery</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0608</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Add monitoring event cancellation call flows</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0609</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0610</w:t>
            </w:r>
          </w:p>
        </w:tc>
        <w:tc>
          <w:tcPr>
            <w:tcW w:w="425" w:type="dxa"/>
            <w:shd w:val="solid" w:color="FFFFFF" w:fill="auto"/>
          </w:tcPr>
          <w:p w:rsidR="0033144B" w:rsidRPr="00140E21" w:rsidRDefault="0033144B" w:rsidP="00AF7554">
            <w:pPr>
              <w:pStyle w:val="TAC"/>
              <w:rPr>
                <w:sz w:val="16"/>
                <w:szCs w:val="16"/>
              </w:rPr>
            </w:pPr>
            <w:r w:rsidRPr="00140E21">
              <w:rPr>
                <w:sz w:val="16"/>
                <w:szCs w:val="16"/>
              </w:rPr>
              <w:t>-</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F063C" w:rsidRPr="00140E21" w:rsidTr="005A1DC9">
        <w:tc>
          <w:tcPr>
            <w:tcW w:w="800" w:type="dxa"/>
            <w:shd w:val="solid" w:color="FFFFFF" w:fill="auto"/>
          </w:tcPr>
          <w:p w:rsidR="003F063C" w:rsidRPr="00140E21" w:rsidRDefault="003F063C" w:rsidP="00AF7554">
            <w:pPr>
              <w:pStyle w:val="TAL"/>
              <w:rPr>
                <w:sz w:val="16"/>
                <w:szCs w:val="16"/>
              </w:rPr>
            </w:pPr>
            <w:r w:rsidRPr="00140E21">
              <w:rPr>
                <w:sz w:val="16"/>
                <w:szCs w:val="16"/>
              </w:rPr>
              <w:t>2018-09</w:t>
            </w:r>
          </w:p>
        </w:tc>
        <w:tc>
          <w:tcPr>
            <w:tcW w:w="760" w:type="dxa"/>
            <w:shd w:val="solid" w:color="FFFFFF" w:fill="auto"/>
          </w:tcPr>
          <w:p w:rsidR="003F063C" w:rsidRPr="00140E21" w:rsidRDefault="003F063C" w:rsidP="00AF7554">
            <w:pPr>
              <w:pStyle w:val="TAL"/>
              <w:rPr>
                <w:sz w:val="16"/>
                <w:szCs w:val="16"/>
              </w:rPr>
            </w:pPr>
            <w:r w:rsidRPr="00140E21">
              <w:rPr>
                <w:sz w:val="16"/>
                <w:szCs w:val="16"/>
              </w:rPr>
              <w:t>SP-81</w:t>
            </w:r>
          </w:p>
        </w:tc>
        <w:tc>
          <w:tcPr>
            <w:tcW w:w="992" w:type="dxa"/>
            <w:shd w:val="solid" w:color="FFFFFF" w:fill="auto"/>
          </w:tcPr>
          <w:p w:rsidR="003F063C" w:rsidRPr="00140E21" w:rsidRDefault="003F063C" w:rsidP="00AF7554">
            <w:pPr>
              <w:pStyle w:val="TAC"/>
              <w:rPr>
                <w:sz w:val="16"/>
                <w:szCs w:val="16"/>
              </w:rPr>
            </w:pPr>
            <w:r w:rsidRPr="00140E21">
              <w:rPr>
                <w:sz w:val="16"/>
                <w:szCs w:val="16"/>
              </w:rPr>
              <w:t>SP-180719</w:t>
            </w:r>
          </w:p>
        </w:tc>
        <w:tc>
          <w:tcPr>
            <w:tcW w:w="567" w:type="dxa"/>
            <w:shd w:val="solid" w:color="FFFFFF" w:fill="auto"/>
          </w:tcPr>
          <w:p w:rsidR="003F063C" w:rsidRPr="00140E21" w:rsidRDefault="003F063C" w:rsidP="00AF7554">
            <w:pPr>
              <w:pStyle w:val="TAC"/>
              <w:rPr>
                <w:sz w:val="16"/>
                <w:szCs w:val="16"/>
              </w:rPr>
            </w:pPr>
            <w:r w:rsidRPr="00140E21">
              <w:rPr>
                <w:sz w:val="16"/>
                <w:szCs w:val="16"/>
              </w:rPr>
              <w:t>0611</w:t>
            </w:r>
          </w:p>
        </w:tc>
        <w:tc>
          <w:tcPr>
            <w:tcW w:w="425" w:type="dxa"/>
            <w:shd w:val="solid" w:color="FFFFFF" w:fill="auto"/>
          </w:tcPr>
          <w:p w:rsidR="003F063C" w:rsidRPr="00140E21" w:rsidRDefault="003F063C" w:rsidP="00AF7554">
            <w:pPr>
              <w:pStyle w:val="TAC"/>
              <w:rPr>
                <w:sz w:val="16"/>
                <w:szCs w:val="16"/>
              </w:rPr>
            </w:pPr>
            <w:r w:rsidRPr="00140E21">
              <w:rPr>
                <w:sz w:val="16"/>
                <w:szCs w:val="16"/>
              </w:rPr>
              <w:t>1</w:t>
            </w:r>
          </w:p>
        </w:tc>
        <w:tc>
          <w:tcPr>
            <w:tcW w:w="425" w:type="dxa"/>
            <w:shd w:val="solid" w:color="FFFFFF" w:fill="auto"/>
          </w:tcPr>
          <w:p w:rsidR="003F063C" w:rsidRPr="00140E21" w:rsidRDefault="003F063C" w:rsidP="00AF7554">
            <w:pPr>
              <w:pStyle w:val="TAC"/>
              <w:rPr>
                <w:sz w:val="16"/>
                <w:szCs w:val="16"/>
              </w:rPr>
            </w:pPr>
            <w:r w:rsidRPr="00140E21">
              <w:rPr>
                <w:sz w:val="16"/>
                <w:szCs w:val="16"/>
              </w:rPr>
              <w:t>F</w:t>
            </w:r>
          </w:p>
        </w:tc>
        <w:tc>
          <w:tcPr>
            <w:tcW w:w="4962" w:type="dxa"/>
            <w:shd w:val="solid" w:color="FFFFFF" w:fill="auto"/>
          </w:tcPr>
          <w:p w:rsidR="003F063C" w:rsidRPr="00140E21" w:rsidRDefault="003F063C" w:rsidP="00AF7554">
            <w:pPr>
              <w:pStyle w:val="TAL"/>
              <w:rPr>
                <w:sz w:val="16"/>
                <w:szCs w:val="16"/>
              </w:rPr>
            </w:pPr>
            <w:r w:rsidRPr="00140E21">
              <w:rPr>
                <w:sz w:val="16"/>
                <w:szCs w:val="16"/>
              </w:rPr>
              <w:t>Corrections to NRF services description</w:t>
            </w:r>
          </w:p>
        </w:tc>
        <w:tc>
          <w:tcPr>
            <w:tcW w:w="708" w:type="dxa"/>
            <w:shd w:val="solid" w:color="FFFFFF" w:fill="auto"/>
          </w:tcPr>
          <w:p w:rsidR="003F063C" w:rsidRPr="00140E21" w:rsidRDefault="003F063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0612</w:t>
            </w:r>
          </w:p>
        </w:tc>
        <w:tc>
          <w:tcPr>
            <w:tcW w:w="425" w:type="dxa"/>
            <w:shd w:val="solid" w:color="FFFFFF" w:fill="auto"/>
          </w:tcPr>
          <w:p w:rsidR="00D1444C" w:rsidRPr="00140E21" w:rsidRDefault="00D1444C" w:rsidP="00AF7554">
            <w:pPr>
              <w:pStyle w:val="TAC"/>
              <w:rPr>
                <w:sz w:val="16"/>
                <w:szCs w:val="16"/>
              </w:rPr>
            </w:pPr>
            <w:r w:rsidRPr="00140E21">
              <w:rPr>
                <w:sz w:val="16"/>
                <w:szCs w:val="16"/>
              </w:rPr>
              <w:t>9</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SBI friendly UE policy delivery procedure</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0613</w:t>
            </w:r>
          </w:p>
        </w:tc>
        <w:tc>
          <w:tcPr>
            <w:tcW w:w="425" w:type="dxa"/>
            <w:shd w:val="solid" w:color="FFFFFF" w:fill="auto"/>
          </w:tcPr>
          <w:p w:rsidR="00D1444C" w:rsidRPr="00140E21" w:rsidRDefault="00D1444C" w:rsidP="00AF7554">
            <w:pPr>
              <w:pStyle w:val="TAC"/>
              <w:rPr>
                <w:sz w:val="16"/>
                <w:szCs w:val="16"/>
              </w:rPr>
            </w:pPr>
            <w:r w:rsidRPr="00140E21">
              <w:rPr>
                <w:sz w:val="16"/>
                <w:szCs w:val="16"/>
              </w:rPr>
              <w:t>1</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Correction to handover from 5GS to EPS</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0615</w:t>
            </w:r>
          </w:p>
        </w:tc>
        <w:tc>
          <w:tcPr>
            <w:tcW w:w="425" w:type="dxa"/>
            <w:shd w:val="solid" w:color="FFFFFF" w:fill="auto"/>
          </w:tcPr>
          <w:p w:rsidR="00D1444C" w:rsidRPr="00140E21" w:rsidRDefault="00D1444C" w:rsidP="00AF7554">
            <w:pPr>
              <w:pStyle w:val="TAC"/>
              <w:rPr>
                <w:sz w:val="16"/>
                <w:szCs w:val="16"/>
              </w:rPr>
            </w:pPr>
            <w:r w:rsidRPr="00140E21">
              <w:rPr>
                <w:sz w:val="16"/>
                <w:szCs w:val="16"/>
              </w:rPr>
              <w:t>2</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Correction on inter-PLMN mobility</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0616</w:t>
            </w:r>
          </w:p>
        </w:tc>
        <w:tc>
          <w:tcPr>
            <w:tcW w:w="425" w:type="dxa"/>
            <w:shd w:val="solid" w:color="FFFFFF" w:fill="auto"/>
          </w:tcPr>
          <w:p w:rsidR="00D1444C" w:rsidRPr="00140E21" w:rsidRDefault="00D1444C" w:rsidP="00AF7554">
            <w:pPr>
              <w:pStyle w:val="TAC"/>
              <w:rPr>
                <w:sz w:val="16"/>
                <w:szCs w:val="16"/>
              </w:rPr>
            </w:pPr>
            <w:r w:rsidRPr="00140E21">
              <w:rPr>
                <w:sz w:val="16"/>
                <w:szCs w:val="16"/>
              </w:rPr>
              <w:t>1</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Update to PDN connection establishment</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0617</w:t>
            </w:r>
          </w:p>
        </w:tc>
        <w:tc>
          <w:tcPr>
            <w:tcW w:w="425" w:type="dxa"/>
            <w:shd w:val="solid" w:color="FFFFFF" w:fill="auto"/>
          </w:tcPr>
          <w:p w:rsidR="00D1444C" w:rsidRPr="00140E21" w:rsidRDefault="00D1444C" w:rsidP="00AF7554">
            <w:pPr>
              <w:pStyle w:val="TAC"/>
              <w:rPr>
                <w:sz w:val="16"/>
                <w:szCs w:val="16"/>
              </w:rPr>
            </w:pPr>
            <w:r w:rsidRPr="00140E21">
              <w:rPr>
                <w:sz w:val="16"/>
                <w:szCs w:val="16"/>
              </w:rPr>
              <w:t>3</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Clarification on Nbsf_Management_Update service operation</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0618</w:t>
            </w:r>
          </w:p>
        </w:tc>
        <w:tc>
          <w:tcPr>
            <w:tcW w:w="425" w:type="dxa"/>
            <w:shd w:val="solid" w:color="FFFFFF" w:fill="auto"/>
          </w:tcPr>
          <w:p w:rsidR="00D1444C" w:rsidRPr="00140E21" w:rsidRDefault="00D1444C" w:rsidP="00AF7554">
            <w:pPr>
              <w:pStyle w:val="TAC"/>
              <w:rPr>
                <w:sz w:val="16"/>
                <w:szCs w:val="16"/>
              </w:rPr>
            </w:pPr>
            <w:r w:rsidRPr="00140E21">
              <w:rPr>
                <w:sz w:val="16"/>
                <w:szCs w:val="16"/>
              </w:rPr>
              <w:t>-</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Nudm service update to support protection of Steering of Roaming</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CE5242" w:rsidRPr="00140E21" w:rsidTr="005A1DC9">
        <w:tc>
          <w:tcPr>
            <w:tcW w:w="800" w:type="dxa"/>
            <w:shd w:val="solid" w:color="FFFFFF" w:fill="auto"/>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rsidR="00CE5242" w:rsidRPr="00140E21" w:rsidRDefault="00CE5242" w:rsidP="00AF7554">
            <w:pPr>
              <w:pStyle w:val="TAC"/>
              <w:rPr>
                <w:sz w:val="16"/>
                <w:szCs w:val="16"/>
              </w:rPr>
            </w:pPr>
            <w:r w:rsidRPr="00140E21">
              <w:rPr>
                <w:sz w:val="16"/>
                <w:szCs w:val="16"/>
              </w:rPr>
              <w:t>SP-180719</w:t>
            </w:r>
          </w:p>
        </w:tc>
        <w:tc>
          <w:tcPr>
            <w:tcW w:w="567" w:type="dxa"/>
            <w:shd w:val="solid" w:color="FFFFFF" w:fill="auto"/>
          </w:tcPr>
          <w:p w:rsidR="00CE5242" w:rsidRPr="00140E21" w:rsidRDefault="00CE5242" w:rsidP="00AF7554">
            <w:pPr>
              <w:pStyle w:val="TAC"/>
              <w:rPr>
                <w:sz w:val="16"/>
                <w:szCs w:val="16"/>
              </w:rPr>
            </w:pPr>
            <w:r w:rsidRPr="00140E21">
              <w:rPr>
                <w:sz w:val="16"/>
                <w:szCs w:val="16"/>
              </w:rPr>
              <w:t>0619</w:t>
            </w:r>
          </w:p>
        </w:tc>
        <w:tc>
          <w:tcPr>
            <w:tcW w:w="425" w:type="dxa"/>
            <w:shd w:val="solid" w:color="FFFFFF" w:fill="auto"/>
          </w:tcPr>
          <w:p w:rsidR="00CE5242" w:rsidRPr="00140E21" w:rsidRDefault="00CE5242" w:rsidP="00AF7554">
            <w:pPr>
              <w:pStyle w:val="TAC"/>
              <w:rPr>
                <w:sz w:val="16"/>
                <w:szCs w:val="16"/>
              </w:rPr>
            </w:pPr>
            <w:r w:rsidRPr="00140E21">
              <w:rPr>
                <w:sz w:val="16"/>
                <w:szCs w:val="16"/>
              </w:rPr>
              <w:t>-</w:t>
            </w:r>
          </w:p>
        </w:tc>
        <w:tc>
          <w:tcPr>
            <w:tcW w:w="425" w:type="dxa"/>
            <w:shd w:val="solid" w:color="FFFFFF" w:fill="auto"/>
          </w:tcPr>
          <w:p w:rsidR="00CE5242" w:rsidRPr="00140E21" w:rsidRDefault="00CE5242" w:rsidP="00AF7554">
            <w:pPr>
              <w:pStyle w:val="TAC"/>
              <w:rPr>
                <w:sz w:val="16"/>
                <w:szCs w:val="16"/>
              </w:rPr>
            </w:pPr>
            <w:r w:rsidRPr="00140E21">
              <w:rPr>
                <w:sz w:val="16"/>
                <w:szCs w:val="16"/>
              </w:rPr>
              <w:t>F</w:t>
            </w:r>
          </w:p>
        </w:tc>
        <w:tc>
          <w:tcPr>
            <w:tcW w:w="4962" w:type="dxa"/>
            <w:shd w:val="solid" w:color="FFFFFF" w:fill="auto"/>
          </w:tcPr>
          <w:p w:rsidR="00CE5242" w:rsidRPr="00140E21" w:rsidRDefault="00CE5242" w:rsidP="00AF7554">
            <w:pPr>
              <w:pStyle w:val="TAL"/>
              <w:rPr>
                <w:sz w:val="16"/>
                <w:szCs w:val="16"/>
              </w:rPr>
            </w:pPr>
            <w:r w:rsidRPr="00140E21">
              <w:rPr>
                <w:sz w:val="16"/>
                <w:szCs w:val="16"/>
              </w:rPr>
              <w:t>5GS-EPS interworking for Multi-homed IPv6 PDU Session</w:t>
            </w:r>
          </w:p>
        </w:tc>
        <w:tc>
          <w:tcPr>
            <w:tcW w:w="708" w:type="dxa"/>
            <w:shd w:val="solid" w:color="FFFFFF" w:fill="auto"/>
          </w:tcPr>
          <w:p w:rsidR="00CE5242" w:rsidRPr="00140E21" w:rsidRDefault="00CE5242" w:rsidP="00AF7554">
            <w:pPr>
              <w:pStyle w:val="TAC"/>
              <w:rPr>
                <w:sz w:val="16"/>
                <w:szCs w:val="16"/>
              </w:rPr>
            </w:pPr>
            <w:r w:rsidRPr="00140E21">
              <w:rPr>
                <w:sz w:val="16"/>
                <w:szCs w:val="16"/>
              </w:rPr>
              <w:t>15.3.0</w:t>
            </w:r>
          </w:p>
        </w:tc>
      </w:tr>
      <w:tr w:rsidR="00CE5242" w:rsidRPr="00140E21" w:rsidTr="005A1DC9">
        <w:tc>
          <w:tcPr>
            <w:tcW w:w="800" w:type="dxa"/>
            <w:shd w:val="solid" w:color="FFFFFF" w:fill="auto"/>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rsidR="00CE5242" w:rsidRPr="00140E21" w:rsidRDefault="00CE5242" w:rsidP="00AF7554">
            <w:pPr>
              <w:pStyle w:val="TAC"/>
              <w:rPr>
                <w:sz w:val="16"/>
                <w:szCs w:val="16"/>
              </w:rPr>
            </w:pPr>
            <w:r w:rsidRPr="00140E21">
              <w:rPr>
                <w:sz w:val="16"/>
                <w:szCs w:val="16"/>
              </w:rPr>
              <w:t>SP-180719</w:t>
            </w:r>
          </w:p>
        </w:tc>
        <w:tc>
          <w:tcPr>
            <w:tcW w:w="567" w:type="dxa"/>
            <w:shd w:val="solid" w:color="FFFFFF" w:fill="auto"/>
          </w:tcPr>
          <w:p w:rsidR="00CE5242" w:rsidRPr="00140E21" w:rsidRDefault="00CE5242" w:rsidP="00AF7554">
            <w:pPr>
              <w:pStyle w:val="TAC"/>
              <w:rPr>
                <w:sz w:val="16"/>
                <w:szCs w:val="16"/>
              </w:rPr>
            </w:pPr>
            <w:r w:rsidRPr="00140E21">
              <w:rPr>
                <w:sz w:val="16"/>
                <w:szCs w:val="16"/>
              </w:rPr>
              <w:t>0620</w:t>
            </w:r>
          </w:p>
        </w:tc>
        <w:tc>
          <w:tcPr>
            <w:tcW w:w="425" w:type="dxa"/>
            <w:shd w:val="solid" w:color="FFFFFF" w:fill="auto"/>
          </w:tcPr>
          <w:p w:rsidR="00CE5242" w:rsidRPr="00140E21" w:rsidRDefault="00CE5242" w:rsidP="00AF7554">
            <w:pPr>
              <w:pStyle w:val="TAC"/>
              <w:rPr>
                <w:sz w:val="16"/>
                <w:szCs w:val="16"/>
              </w:rPr>
            </w:pPr>
            <w:r w:rsidRPr="00140E21">
              <w:rPr>
                <w:sz w:val="16"/>
                <w:szCs w:val="16"/>
              </w:rPr>
              <w:t>2</w:t>
            </w:r>
          </w:p>
        </w:tc>
        <w:tc>
          <w:tcPr>
            <w:tcW w:w="425" w:type="dxa"/>
            <w:shd w:val="solid" w:color="FFFFFF" w:fill="auto"/>
          </w:tcPr>
          <w:p w:rsidR="00CE5242" w:rsidRPr="00140E21" w:rsidRDefault="00CE5242" w:rsidP="00AF7554">
            <w:pPr>
              <w:pStyle w:val="TAC"/>
              <w:rPr>
                <w:sz w:val="16"/>
                <w:szCs w:val="16"/>
              </w:rPr>
            </w:pPr>
            <w:r w:rsidRPr="00140E21">
              <w:rPr>
                <w:sz w:val="16"/>
                <w:szCs w:val="16"/>
              </w:rPr>
              <w:t>F</w:t>
            </w:r>
          </w:p>
        </w:tc>
        <w:tc>
          <w:tcPr>
            <w:tcW w:w="4962" w:type="dxa"/>
            <w:shd w:val="solid" w:color="FFFFFF" w:fill="auto"/>
          </w:tcPr>
          <w:p w:rsidR="00CE5242" w:rsidRPr="00140E21" w:rsidRDefault="00CE5242" w:rsidP="00AF7554">
            <w:pPr>
              <w:pStyle w:val="TAL"/>
              <w:rPr>
                <w:sz w:val="16"/>
                <w:szCs w:val="16"/>
              </w:rPr>
            </w:pPr>
            <w:r w:rsidRPr="00140E21">
              <w:rPr>
                <w:sz w:val="16"/>
                <w:szCs w:val="16"/>
              </w:rPr>
              <w:t>Clafication on retrievial of the security context from old AMF</w:t>
            </w:r>
          </w:p>
        </w:tc>
        <w:tc>
          <w:tcPr>
            <w:tcW w:w="708" w:type="dxa"/>
            <w:shd w:val="solid" w:color="FFFFFF" w:fill="auto"/>
          </w:tcPr>
          <w:p w:rsidR="00CE5242" w:rsidRPr="00140E21" w:rsidRDefault="00CE5242" w:rsidP="00AF7554">
            <w:pPr>
              <w:pStyle w:val="TAC"/>
              <w:rPr>
                <w:sz w:val="16"/>
                <w:szCs w:val="16"/>
              </w:rPr>
            </w:pPr>
            <w:r w:rsidRPr="00140E21">
              <w:rPr>
                <w:sz w:val="16"/>
                <w:szCs w:val="16"/>
              </w:rPr>
              <w:t>15.3.0</w:t>
            </w:r>
          </w:p>
        </w:tc>
      </w:tr>
      <w:tr w:rsidR="00CE5242" w:rsidRPr="00140E21" w:rsidTr="005A1DC9">
        <w:tc>
          <w:tcPr>
            <w:tcW w:w="800" w:type="dxa"/>
            <w:shd w:val="solid" w:color="FFFFFF" w:fill="auto"/>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rsidR="00CE5242" w:rsidRPr="00140E21" w:rsidRDefault="00CE5242" w:rsidP="00AF7554">
            <w:pPr>
              <w:pStyle w:val="TAC"/>
              <w:rPr>
                <w:sz w:val="16"/>
                <w:szCs w:val="16"/>
              </w:rPr>
            </w:pPr>
            <w:r w:rsidRPr="00140E21">
              <w:rPr>
                <w:sz w:val="16"/>
                <w:szCs w:val="16"/>
              </w:rPr>
              <w:t>SP-180717</w:t>
            </w:r>
          </w:p>
        </w:tc>
        <w:tc>
          <w:tcPr>
            <w:tcW w:w="567" w:type="dxa"/>
            <w:shd w:val="solid" w:color="FFFFFF" w:fill="auto"/>
          </w:tcPr>
          <w:p w:rsidR="00CE5242" w:rsidRPr="00140E21" w:rsidRDefault="00CE5242" w:rsidP="00AF7554">
            <w:pPr>
              <w:pStyle w:val="TAC"/>
              <w:rPr>
                <w:sz w:val="16"/>
                <w:szCs w:val="16"/>
              </w:rPr>
            </w:pPr>
            <w:r w:rsidRPr="00140E21">
              <w:rPr>
                <w:sz w:val="16"/>
                <w:szCs w:val="16"/>
              </w:rPr>
              <w:t>0621</w:t>
            </w:r>
          </w:p>
        </w:tc>
        <w:tc>
          <w:tcPr>
            <w:tcW w:w="425" w:type="dxa"/>
            <w:shd w:val="solid" w:color="FFFFFF" w:fill="auto"/>
          </w:tcPr>
          <w:p w:rsidR="00CE5242" w:rsidRPr="00140E21" w:rsidRDefault="00CE5242" w:rsidP="00AF7554">
            <w:pPr>
              <w:pStyle w:val="TAC"/>
              <w:rPr>
                <w:sz w:val="16"/>
                <w:szCs w:val="16"/>
              </w:rPr>
            </w:pPr>
            <w:r w:rsidRPr="00140E21">
              <w:rPr>
                <w:sz w:val="16"/>
                <w:szCs w:val="16"/>
              </w:rPr>
              <w:t>2</w:t>
            </w:r>
          </w:p>
        </w:tc>
        <w:tc>
          <w:tcPr>
            <w:tcW w:w="425" w:type="dxa"/>
            <w:shd w:val="solid" w:color="FFFFFF" w:fill="auto"/>
          </w:tcPr>
          <w:p w:rsidR="00CE5242" w:rsidRPr="00140E21" w:rsidRDefault="00CE5242" w:rsidP="00AF7554">
            <w:pPr>
              <w:pStyle w:val="TAC"/>
              <w:rPr>
                <w:sz w:val="16"/>
                <w:szCs w:val="16"/>
              </w:rPr>
            </w:pPr>
            <w:r w:rsidRPr="00140E21">
              <w:rPr>
                <w:sz w:val="16"/>
                <w:szCs w:val="16"/>
              </w:rPr>
              <w:t>B</w:t>
            </w:r>
          </w:p>
        </w:tc>
        <w:tc>
          <w:tcPr>
            <w:tcW w:w="4962" w:type="dxa"/>
            <w:shd w:val="solid" w:color="FFFFFF" w:fill="auto"/>
          </w:tcPr>
          <w:p w:rsidR="00CE5242" w:rsidRPr="00140E21" w:rsidRDefault="00CE5242" w:rsidP="00AF7554">
            <w:pPr>
              <w:pStyle w:val="TAL"/>
              <w:rPr>
                <w:sz w:val="16"/>
                <w:szCs w:val="16"/>
              </w:rPr>
            </w:pPr>
            <w:r w:rsidRPr="00140E21">
              <w:rPr>
                <w:sz w:val="16"/>
                <w:szCs w:val="16"/>
              </w:rPr>
              <w:t>Missing NEF services.</w:t>
            </w:r>
          </w:p>
        </w:tc>
        <w:tc>
          <w:tcPr>
            <w:tcW w:w="708" w:type="dxa"/>
            <w:shd w:val="solid" w:color="FFFFFF" w:fill="auto"/>
          </w:tcPr>
          <w:p w:rsidR="00CE5242" w:rsidRPr="00140E21" w:rsidRDefault="00CE5242"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0623</w:t>
            </w:r>
          </w:p>
        </w:tc>
        <w:tc>
          <w:tcPr>
            <w:tcW w:w="425" w:type="dxa"/>
            <w:shd w:val="solid" w:color="FFFFFF" w:fill="auto"/>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Clarifications about MOBIKE and N3IWF certificate</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0626</w:t>
            </w:r>
          </w:p>
        </w:tc>
        <w:tc>
          <w:tcPr>
            <w:tcW w:w="425" w:type="dxa"/>
            <w:shd w:val="solid" w:color="FFFFFF" w:fill="auto"/>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Corrections to N4 session and N4 node procedures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0627</w:t>
            </w:r>
          </w:p>
        </w:tc>
        <w:tc>
          <w:tcPr>
            <w:tcW w:w="425" w:type="dxa"/>
            <w:shd w:val="solid" w:color="FFFFFF" w:fill="auto"/>
          </w:tcPr>
          <w:p w:rsidR="00247EDD" w:rsidRPr="00140E21" w:rsidRDefault="00247EDD" w:rsidP="00AF7554">
            <w:pPr>
              <w:pStyle w:val="TAC"/>
              <w:rPr>
                <w:sz w:val="16"/>
                <w:szCs w:val="16"/>
              </w:rPr>
            </w:pPr>
            <w:r w:rsidRPr="00140E21">
              <w:rPr>
                <w:sz w:val="16"/>
                <w:szCs w:val="16"/>
              </w:rPr>
              <w:t>1</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0628</w:t>
            </w:r>
          </w:p>
        </w:tc>
        <w:tc>
          <w:tcPr>
            <w:tcW w:w="425" w:type="dxa"/>
            <w:shd w:val="solid" w:color="FFFFFF" w:fill="auto"/>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Incorrect service operation names for NEF services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0630</w:t>
            </w:r>
          </w:p>
        </w:tc>
        <w:tc>
          <w:tcPr>
            <w:tcW w:w="425" w:type="dxa"/>
            <w:shd w:val="solid" w:color="FFFFFF" w:fill="auto"/>
          </w:tcPr>
          <w:p w:rsidR="00247EDD" w:rsidRPr="00140E21" w:rsidRDefault="00247EDD" w:rsidP="00AF7554">
            <w:pPr>
              <w:pStyle w:val="TAC"/>
              <w:rPr>
                <w:sz w:val="16"/>
                <w:szCs w:val="16"/>
              </w:rPr>
            </w:pPr>
            <w:r w:rsidRPr="00140E21">
              <w:rPr>
                <w:sz w:val="16"/>
                <w:szCs w:val="16"/>
              </w:rPr>
              <w:t>2</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Correction to NRF service operations and procedures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0631</w:t>
            </w:r>
          </w:p>
        </w:tc>
        <w:tc>
          <w:tcPr>
            <w:tcW w:w="425" w:type="dxa"/>
            <w:shd w:val="solid" w:color="FFFFFF" w:fill="auto"/>
          </w:tcPr>
          <w:p w:rsidR="00247EDD" w:rsidRPr="00140E21" w:rsidRDefault="00247EDD" w:rsidP="00AF7554">
            <w:pPr>
              <w:pStyle w:val="TAC"/>
              <w:rPr>
                <w:sz w:val="16"/>
                <w:szCs w:val="16"/>
              </w:rPr>
            </w:pPr>
            <w:r w:rsidRPr="00140E21">
              <w:rPr>
                <w:sz w:val="16"/>
                <w:szCs w:val="16"/>
              </w:rPr>
              <w:t>1</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Correction to Event Exposure operations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lastRenderedPageBreak/>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0633</w:t>
            </w:r>
          </w:p>
        </w:tc>
        <w:tc>
          <w:tcPr>
            <w:tcW w:w="425" w:type="dxa"/>
            <w:shd w:val="solid" w:color="FFFFFF" w:fill="auto"/>
          </w:tcPr>
          <w:p w:rsidR="00840CDB" w:rsidRPr="00140E21" w:rsidRDefault="00840CDB" w:rsidP="00AF7554">
            <w:pPr>
              <w:pStyle w:val="TAC"/>
              <w:rPr>
                <w:sz w:val="16"/>
                <w:szCs w:val="16"/>
              </w:rPr>
            </w:pPr>
            <w:r w:rsidRPr="00140E21">
              <w:rPr>
                <w:sz w:val="16"/>
                <w:szCs w:val="16"/>
              </w:rPr>
              <w:t>1</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Clarifications on AF influence on traffic routing procedures</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0634</w:t>
            </w:r>
          </w:p>
        </w:tc>
        <w:tc>
          <w:tcPr>
            <w:tcW w:w="425" w:type="dxa"/>
            <w:shd w:val="solid" w:color="FFFFFF" w:fill="auto"/>
          </w:tcPr>
          <w:p w:rsidR="00840CDB" w:rsidRPr="00140E21" w:rsidRDefault="00840CDB" w:rsidP="00AF7554">
            <w:pPr>
              <w:pStyle w:val="TAC"/>
              <w:rPr>
                <w:sz w:val="16"/>
                <w:szCs w:val="16"/>
              </w:rPr>
            </w:pPr>
            <w:r w:rsidRPr="00140E21">
              <w:rPr>
                <w:sz w:val="16"/>
                <w:szCs w:val="16"/>
              </w:rPr>
              <w:t>2</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Corrections to UE Requested PDU Session Establishment</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0635</w:t>
            </w:r>
          </w:p>
        </w:tc>
        <w:tc>
          <w:tcPr>
            <w:tcW w:w="425" w:type="dxa"/>
            <w:shd w:val="solid" w:color="FFFFFF" w:fill="auto"/>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Corrections related to SM on Hand-Over procedures</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0636</w:t>
            </w:r>
          </w:p>
        </w:tc>
        <w:tc>
          <w:tcPr>
            <w:tcW w:w="425" w:type="dxa"/>
            <w:shd w:val="solid" w:color="FFFFFF" w:fill="auto"/>
          </w:tcPr>
          <w:p w:rsidR="00840CDB" w:rsidRPr="00140E21" w:rsidRDefault="00840CDB" w:rsidP="00AF7554">
            <w:pPr>
              <w:pStyle w:val="TAC"/>
              <w:rPr>
                <w:sz w:val="16"/>
                <w:szCs w:val="16"/>
              </w:rPr>
            </w:pPr>
            <w:r w:rsidRPr="00140E21">
              <w:rPr>
                <w:sz w:val="16"/>
                <w:szCs w:val="16"/>
              </w:rPr>
              <w:t>1</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Replace wrong Figure 4.16.4-1: SM Policy Association Establishment</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0637</w:t>
            </w:r>
          </w:p>
        </w:tc>
        <w:tc>
          <w:tcPr>
            <w:tcW w:w="425" w:type="dxa"/>
            <w:shd w:val="solid" w:color="FFFFFF" w:fill="auto"/>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Optionality of Network area information</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0638</w:t>
            </w:r>
          </w:p>
        </w:tc>
        <w:tc>
          <w:tcPr>
            <w:tcW w:w="425" w:type="dxa"/>
            <w:shd w:val="solid" w:color="FFFFFF" w:fill="auto"/>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Location Service, alignment procedures and NF Services</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0639</w:t>
            </w:r>
          </w:p>
        </w:tc>
        <w:tc>
          <w:tcPr>
            <w:tcW w:w="425" w:type="dxa"/>
            <w:shd w:val="solid" w:color="FFFFFF" w:fill="auto"/>
          </w:tcPr>
          <w:p w:rsidR="00840CDB" w:rsidRPr="00140E21" w:rsidRDefault="00840CDB" w:rsidP="00AF7554">
            <w:pPr>
              <w:pStyle w:val="TAC"/>
              <w:rPr>
                <w:sz w:val="16"/>
                <w:szCs w:val="16"/>
              </w:rPr>
            </w:pPr>
            <w:r w:rsidRPr="00140E21">
              <w:rPr>
                <w:sz w:val="16"/>
                <w:szCs w:val="16"/>
              </w:rPr>
              <w:t xml:space="preserve">1 </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Core Network type restriction on EPC in 5GS subscription data</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0640</w:t>
            </w:r>
          </w:p>
        </w:tc>
        <w:tc>
          <w:tcPr>
            <w:tcW w:w="425" w:type="dxa"/>
            <w:shd w:val="solid" w:color="FFFFFF" w:fill="auto"/>
          </w:tcPr>
          <w:p w:rsidR="00CB2E5F" w:rsidRPr="00140E21" w:rsidRDefault="00CB2E5F" w:rsidP="00AF7554">
            <w:pPr>
              <w:pStyle w:val="TAC"/>
              <w:rPr>
                <w:sz w:val="16"/>
                <w:szCs w:val="16"/>
              </w:rPr>
            </w:pPr>
            <w:r w:rsidRPr="00140E21">
              <w:rPr>
                <w:sz w:val="16"/>
                <w:szCs w:val="16"/>
              </w:rPr>
              <w:t>2</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 xml:space="preserve">Indirect Forwarding Flag </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0641</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Storing FQDN for S5/S8 interface of the PGW-C+SMF in UDM</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0644</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Impacts on Update Location in 5GS to EPS Interworking without N26</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0646</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Resolving Editor's notes related to N2 messages</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0647</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Resolving Editor's note related to Session Management</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0648</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Resolving Editor's note related to Security</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0651</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Correction for UE requested LADN Information</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0653</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Clarification on ANDSP support</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0654</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 xml:space="preserve">Clarification on N26 based interworking procedures </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0655</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Corrections on Area Of Interest</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0657</w:t>
            </w:r>
          </w:p>
        </w:tc>
        <w:tc>
          <w:tcPr>
            <w:tcW w:w="425" w:type="dxa"/>
            <w:shd w:val="solid" w:color="FFFFFF" w:fill="auto"/>
          </w:tcPr>
          <w:p w:rsidR="00CB2E5F" w:rsidRPr="00140E21" w:rsidRDefault="00CB2E5F" w:rsidP="00AF7554">
            <w:pPr>
              <w:pStyle w:val="TAC"/>
              <w:rPr>
                <w:sz w:val="16"/>
                <w:szCs w:val="16"/>
              </w:rPr>
            </w:pPr>
            <w:r w:rsidRPr="00140E21">
              <w:rPr>
                <w:sz w:val="16"/>
                <w:szCs w:val="16"/>
              </w:rPr>
              <w:t>3</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0658</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SMS support used in different meanings</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0660</w:t>
            </w:r>
          </w:p>
        </w:tc>
        <w:tc>
          <w:tcPr>
            <w:tcW w:w="425" w:type="dxa"/>
            <w:shd w:val="solid" w:color="FFFFFF" w:fill="auto"/>
          </w:tcPr>
          <w:p w:rsidR="00CB2E5F" w:rsidRPr="00140E21" w:rsidRDefault="00CB2E5F" w:rsidP="00AF7554">
            <w:pPr>
              <w:pStyle w:val="TAC"/>
              <w:rPr>
                <w:sz w:val="16"/>
                <w:szCs w:val="16"/>
              </w:rPr>
            </w:pPr>
            <w:r w:rsidRPr="00140E21">
              <w:rPr>
                <w:sz w:val="16"/>
                <w:szCs w:val="16"/>
              </w:rPr>
              <w:t>2</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NEF notification event correction</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0662</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Exposure with bulk subscription correction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0663</w:t>
            </w:r>
          </w:p>
        </w:tc>
        <w:tc>
          <w:tcPr>
            <w:tcW w:w="425" w:type="dxa"/>
            <w:shd w:val="solid" w:color="FFFFFF" w:fill="auto"/>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 xml:space="preserve">Removal of duplicated call flow </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0664</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NEF service operation correction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0667</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0668</w:t>
            </w:r>
          </w:p>
        </w:tc>
        <w:tc>
          <w:tcPr>
            <w:tcW w:w="425" w:type="dxa"/>
            <w:shd w:val="solid" w:color="FFFFFF" w:fill="auto"/>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Correction to service name for UE Subscriber Data Update Notification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0670</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Correction to the procedure of PFD Retrieval by the SMF</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0671</w:t>
            </w:r>
          </w:p>
        </w:tc>
        <w:tc>
          <w:tcPr>
            <w:tcW w:w="425" w:type="dxa"/>
            <w:shd w:val="solid" w:color="FFFFFF" w:fill="auto"/>
          </w:tcPr>
          <w:p w:rsidR="000626EC" w:rsidRPr="00140E21" w:rsidRDefault="000626EC" w:rsidP="00AF7554">
            <w:pPr>
              <w:pStyle w:val="TAC"/>
              <w:rPr>
                <w:sz w:val="16"/>
                <w:szCs w:val="16"/>
              </w:rPr>
            </w:pPr>
            <w:r w:rsidRPr="00140E21">
              <w:rPr>
                <w:sz w:val="16"/>
                <w:szCs w:val="16"/>
              </w:rPr>
              <w:t>2</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Removal of Binding information storage in UDR</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0673</w:t>
            </w:r>
          </w:p>
        </w:tc>
        <w:tc>
          <w:tcPr>
            <w:tcW w:w="425" w:type="dxa"/>
            <w:shd w:val="solid" w:color="FFFFFF" w:fill="auto"/>
          </w:tcPr>
          <w:p w:rsidR="000626EC" w:rsidRPr="00140E21" w:rsidRDefault="000626EC" w:rsidP="00AF7554">
            <w:pPr>
              <w:pStyle w:val="TAC"/>
              <w:rPr>
                <w:sz w:val="16"/>
                <w:szCs w:val="16"/>
              </w:rPr>
            </w:pPr>
            <w:r w:rsidRPr="00140E21">
              <w:rPr>
                <w:sz w:val="16"/>
                <w:szCs w:val="16"/>
              </w:rPr>
              <w:t>2</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Further corrections to identifiers in Registration procedure</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0674</w:t>
            </w:r>
          </w:p>
        </w:tc>
        <w:tc>
          <w:tcPr>
            <w:tcW w:w="425" w:type="dxa"/>
            <w:shd w:val="solid" w:color="FFFFFF" w:fill="auto"/>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Correction to Configured NSSAI for the HPLMN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F771DA" w:rsidRPr="00140E21" w:rsidTr="005A1DC9">
        <w:tc>
          <w:tcPr>
            <w:tcW w:w="800" w:type="dxa"/>
            <w:shd w:val="solid" w:color="FFFFFF" w:fill="auto"/>
          </w:tcPr>
          <w:p w:rsidR="00F771DA" w:rsidRPr="00140E21" w:rsidRDefault="00F771DA" w:rsidP="00AF7554">
            <w:pPr>
              <w:pStyle w:val="TAL"/>
              <w:rPr>
                <w:sz w:val="16"/>
                <w:szCs w:val="16"/>
              </w:rPr>
            </w:pPr>
            <w:r w:rsidRPr="00140E21">
              <w:rPr>
                <w:sz w:val="16"/>
                <w:szCs w:val="16"/>
              </w:rPr>
              <w:t>2018-09</w:t>
            </w:r>
          </w:p>
        </w:tc>
        <w:tc>
          <w:tcPr>
            <w:tcW w:w="760" w:type="dxa"/>
            <w:shd w:val="solid" w:color="FFFFFF" w:fill="auto"/>
          </w:tcPr>
          <w:p w:rsidR="00F771DA" w:rsidRPr="00140E21" w:rsidRDefault="00F771DA" w:rsidP="00AF7554">
            <w:pPr>
              <w:pStyle w:val="TAL"/>
              <w:rPr>
                <w:sz w:val="16"/>
                <w:szCs w:val="16"/>
              </w:rPr>
            </w:pPr>
            <w:r w:rsidRPr="00140E21">
              <w:rPr>
                <w:sz w:val="16"/>
                <w:szCs w:val="16"/>
              </w:rPr>
              <w:t>SP-81</w:t>
            </w:r>
          </w:p>
        </w:tc>
        <w:tc>
          <w:tcPr>
            <w:tcW w:w="992" w:type="dxa"/>
            <w:shd w:val="solid" w:color="FFFFFF" w:fill="auto"/>
          </w:tcPr>
          <w:p w:rsidR="00F771DA" w:rsidRPr="00140E21" w:rsidRDefault="00F771DA" w:rsidP="00AF7554">
            <w:pPr>
              <w:pStyle w:val="TAC"/>
              <w:rPr>
                <w:sz w:val="16"/>
                <w:szCs w:val="16"/>
              </w:rPr>
            </w:pPr>
            <w:r w:rsidRPr="00140E21">
              <w:rPr>
                <w:sz w:val="16"/>
                <w:szCs w:val="16"/>
              </w:rPr>
              <w:t>SP-180721</w:t>
            </w:r>
          </w:p>
        </w:tc>
        <w:tc>
          <w:tcPr>
            <w:tcW w:w="567" w:type="dxa"/>
            <w:shd w:val="solid" w:color="FFFFFF" w:fill="auto"/>
          </w:tcPr>
          <w:p w:rsidR="00F771DA" w:rsidRPr="00140E21" w:rsidRDefault="00F771DA" w:rsidP="00AF7554">
            <w:pPr>
              <w:pStyle w:val="TAC"/>
              <w:rPr>
                <w:sz w:val="16"/>
                <w:szCs w:val="16"/>
              </w:rPr>
            </w:pPr>
            <w:r w:rsidRPr="00140E21">
              <w:rPr>
                <w:sz w:val="16"/>
                <w:szCs w:val="16"/>
              </w:rPr>
              <w:t>0675</w:t>
            </w:r>
          </w:p>
        </w:tc>
        <w:tc>
          <w:tcPr>
            <w:tcW w:w="425" w:type="dxa"/>
            <w:shd w:val="solid" w:color="FFFFFF" w:fill="auto"/>
          </w:tcPr>
          <w:p w:rsidR="00F771DA" w:rsidRPr="00140E21" w:rsidRDefault="00F771DA" w:rsidP="00AF7554">
            <w:pPr>
              <w:pStyle w:val="TAC"/>
              <w:rPr>
                <w:sz w:val="16"/>
                <w:szCs w:val="16"/>
              </w:rPr>
            </w:pPr>
            <w:r w:rsidRPr="00140E21">
              <w:rPr>
                <w:sz w:val="16"/>
                <w:szCs w:val="16"/>
              </w:rPr>
              <w:t>1</w:t>
            </w:r>
          </w:p>
        </w:tc>
        <w:tc>
          <w:tcPr>
            <w:tcW w:w="425" w:type="dxa"/>
            <w:shd w:val="solid" w:color="FFFFFF" w:fill="auto"/>
          </w:tcPr>
          <w:p w:rsidR="00F771DA" w:rsidRPr="00140E21" w:rsidRDefault="00F771DA" w:rsidP="00AF7554">
            <w:pPr>
              <w:pStyle w:val="TAC"/>
              <w:rPr>
                <w:sz w:val="16"/>
                <w:szCs w:val="16"/>
              </w:rPr>
            </w:pPr>
            <w:r w:rsidRPr="00140E21">
              <w:rPr>
                <w:sz w:val="16"/>
                <w:szCs w:val="16"/>
              </w:rPr>
              <w:t>F</w:t>
            </w:r>
          </w:p>
        </w:tc>
        <w:tc>
          <w:tcPr>
            <w:tcW w:w="4962" w:type="dxa"/>
            <w:shd w:val="solid" w:color="FFFFFF" w:fill="auto"/>
          </w:tcPr>
          <w:p w:rsidR="00F771DA" w:rsidRPr="00140E21" w:rsidRDefault="00F771DA" w:rsidP="00AF7554">
            <w:pPr>
              <w:pStyle w:val="TAL"/>
              <w:rPr>
                <w:sz w:val="16"/>
                <w:szCs w:val="16"/>
              </w:rPr>
            </w:pPr>
            <w:r w:rsidRPr="00140E21">
              <w:rPr>
                <w:sz w:val="16"/>
                <w:szCs w:val="16"/>
              </w:rPr>
              <w:t>Correction to emergency registered</w:t>
            </w:r>
          </w:p>
        </w:tc>
        <w:tc>
          <w:tcPr>
            <w:tcW w:w="708" w:type="dxa"/>
            <w:shd w:val="solid" w:color="FFFFFF" w:fill="auto"/>
          </w:tcPr>
          <w:p w:rsidR="00F771DA" w:rsidRPr="00140E21" w:rsidRDefault="00F771DA" w:rsidP="00AF7554">
            <w:pPr>
              <w:pStyle w:val="TAC"/>
              <w:rPr>
                <w:sz w:val="16"/>
                <w:szCs w:val="16"/>
              </w:rPr>
            </w:pPr>
            <w:r w:rsidRPr="00140E21">
              <w:rPr>
                <w:sz w:val="16"/>
                <w:szCs w:val="16"/>
              </w:rPr>
              <w:t>15.3.0</w:t>
            </w:r>
          </w:p>
        </w:tc>
      </w:tr>
      <w:tr w:rsidR="00DE603C" w:rsidRPr="00140E21" w:rsidTr="005A1DC9">
        <w:tc>
          <w:tcPr>
            <w:tcW w:w="800" w:type="dxa"/>
            <w:shd w:val="solid" w:color="FFFFFF" w:fill="auto"/>
          </w:tcPr>
          <w:p w:rsidR="00DE603C" w:rsidRPr="00140E21" w:rsidRDefault="00DE603C" w:rsidP="00AF7554">
            <w:pPr>
              <w:pStyle w:val="TAL"/>
              <w:rPr>
                <w:sz w:val="16"/>
                <w:szCs w:val="16"/>
              </w:rPr>
            </w:pPr>
            <w:r w:rsidRPr="00140E21">
              <w:rPr>
                <w:sz w:val="16"/>
                <w:szCs w:val="16"/>
              </w:rPr>
              <w:t>2018-09</w:t>
            </w:r>
          </w:p>
        </w:tc>
        <w:tc>
          <w:tcPr>
            <w:tcW w:w="760" w:type="dxa"/>
            <w:shd w:val="solid" w:color="FFFFFF" w:fill="auto"/>
          </w:tcPr>
          <w:p w:rsidR="00DE603C" w:rsidRPr="00140E21" w:rsidRDefault="00DE603C" w:rsidP="00AF7554">
            <w:pPr>
              <w:pStyle w:val="TAL"/>
              <w:rPr>
                <w:sz w:val="16"/>
                <w:szCs w:val="16"/>
              </w:rPr>
            </w:pPr>
            <w:r w:rsidRPr="00140E21">
              <w:rPr>
                <w:sz w:val="16"/>
                <w:szCs w:val="16"/>
              </w:rPr>
              <w:t>SP-81</w:t>
            </w:r>
          </w:p>
        </w:tc>
        <w:tc>
          <w:tcPr>
            <w:tcW w:w="992" w:type="dxa"/>
            <w:shd w:val="solid" w:color="FFFFFF" w:fill="auto"/>
          </w:tcPr>
          <w:p w:rsidR="00DE603C" w:rsidRPr="00140E21" w:rsidRDefault="00DE603C" w:rsidP="00AF7554">
            <w:pPr>
              <w:pStyle w:val="TAC"/>
              <w:rPr>
                <w:sz w:val="16"/>
                <w:szCs w:val="16"/>
              </w:rPr>
            </w:pPr>
            <w:r w:rsidRPr="00140E21">
              <w:rPr>
                <w:sz w:val="16"/>
                <w:szCs w:val="16"/>
              </w:rPr>
              <w:t>SP-180721</w:t>
            </w:r>
          </w:p>
        </w:tc>
        <w:tc>
          <w:tcPr>
            <w:tcW w:w="567" w:type="dxa"/>
            <w:shd w:val="solid" w:color="FFFFFF" w:fill="auto"/>
          </w:tcPr>
          <w:p w:rsidR="00DE603C" w:rsidRPr="00140E21" w:rsidRDefault="00DE603C" w:rsidP="00AF7554">
            <w:pPr>
              <w:pStyle w:val="TAC"/>
              <w:rPr>
                <w:sz w:val="16"/>
                <w:szCs w:val="16"/>
              </w:rPr>
            </w:pPr>
            <w:r w:rsidRPr="00140E21">
              <w:rPr>
                <w:sz w:val="16"/>
                <w:szCs w:val="16"/>
              </w:rPr>
              <w:t>0676</w:t>
            </w:r>
          </w:p>
        </w:tc>
        <w:tc>
          <w:tcPr>
            <w:tcW w:w="425" w:type="dxa"/>
            <w:shd w:val="solid" w:color="FFFFFF" w:fill="auto"/>
          </w:tcPr>
          <w:p w:rsidR="00DE603C" w:rsidRPr="00140E21" w:rsidRDefault="00DE603C" w:rsidP="00AF7554">
            <w:pPr>
              <w:pStyle w:val="TAC"/>
              <w:rPr>
                <w:sz w:val="16"/>
                <w:szCs w:val="16"/>
              </w:rPr>
            </w:pPr>
            <w:r w:rsidRPr="00140E21">
              <w:rPr>
                <w:sz w:val="16"/>
                <w:szCs w:val="16"/>
              </w:rPr>
              <w:t>-</w:t>
            </w:r>
          </w:p>
        </w:tc>
        <w:tc>
          <w:tcPr>
            <w:tcW w:w="425" w:type="dxa"/>
            <w:shd w:val="solid" w:color="FFFFFF" w:fill="auto"/>
          </w:tcPr>
          <w:p w:rsidR="00DE603C" w:rsidRPr="00140E21" w:rsidRDefault="00DE603C" w:rsidP="00AF7554">
            <w:pPr>
              <w:pStyle w:val="TAC"/>
              <w:rPr>
                <w:sz w:val="16"/>
                <w:szCs w:val="16"/>
              </w:rPr>
            </w:pPr>
            <w:r w:rsidRPr="00140E21">
              <w:rPr>
                <w:sz w:val="16"/>
                <w:szCs w:val="16"/>
              </w:rPr>
              <w:t>F</w:t>
            </w:r>
          </w:p>
        </w:tc>
        <w:tc>
          <w:tcPr>
            <w:tcW w:w="4962" w:type="dxa"/>
            <w:shd w:val="solid" w:color="FFFFFF" w:fill="auto"/>
          </w:tcPr>
          <w:p w:rsidR="00DE603C" w:rsidRPr="00140E21" w:rsidRDefault="00DE603C" w:rsidP="00AF7554">
            <w:pPr>
              <w:pStyle w:val="TAL"/>
              <w:rPr>
                <w:sz w:val="16"/>
                <w:szCs w:val="16"/>
              </w:rPr>
            </w:pPr>
            <w:r w:rsidRPr="00140E21">
              <w:rPr>
                <w:sz w:val="16"/>
                <w:szCs w:val="16"/>
              </w:rPr>
              <w:t xml:space="preserve">Correction of wrong reference </w:t>
            </w:r>
          </w:p>
        </w:tc>
        <w:tc>
          <w:tcPr>
            <w:tcW w:w="708" w:type="dxa"/>
            <w:shd w:val="solid" w:color="FFFFFF" w:fill="auto"/>
          </w:tcPr>
          <w:p w:rsidR="00DE603C" w:rsidRPr="00140E21" w:rsidRDefault="00DE603C" w:rsidP="00AF7554">
            <w:pPr>
              <w:pStyle w:val="TAC"/>
              <w:rPr>
                <w:sz w:val="16"/>
                <w:szCs w:val="16"/>
              </w:rPr>
            </w:pPr>
            <w:r w:rsidRPr="00140E21">
              <w:rPr>
                <w:sz w:val="16"/>
                <w:szCs w:val="16"/>
              </w:rPr>
              <w:t>15.3.0</w:t>
            </w:r>
          </w:p>
        </w:tc>
      </w:tr>
      <w:tr w:rsidR="00DE603C" w:rsidRPr="00140E21" w:rsidTr="005A1DC9">
        <w:tc>
          <w:tcPr>
            <w:tcW w:w="800" w:type="dxa"/>
            <w:shd w:val="solid" w:color="FFFFFF" w:fill="auto"/>
          </w:tcPr>
          <w:p w:rsidR="00DE603C" w:rsidRPr="00140E21" w:rsidRDefault="00DE603C" w:rsidP="00AF7554">
            <w:pPr>
              <w:pStyle w:val="TAL"/>
              <w:rPr>
                <w:sz w:val="16"/>
                <w:szCs w:val="16"/>
              </w:rPr>
            </w:pPr>
            <w:r w:rsidRPr="00140E21">
              <w:rPr>
                <w:sz w:val="16"/>
                <w:szCs w:val="16"/>
              </w:rPr>
              <w:t>2018-09</w:t>
            </w:r>
          </w:p>
        </w:tc>
        <w:tc>
          <w:tcPr>
            <w:tcW w:w="760" w:type="dxa"/>
            <w:shd w:val="solid" w:color="FFFFFF" w:fill="auto"/>
          </w:tcPr>
          <w:p w:rsidR="00DE603C" w:rsidRPr="00140E21" w:rsidRDefault="00DE603C" w:rsidP="00AF7554">
            <w:pPr>
              <w:pStyle w:val="TAL"/>
              <w:rPr>
                <w:sz w:val="16"/>
                <w:szCs w:val="16"/>
              </w:rPr>
            </w:pPr>
            <w:r w:rsidRPr="00140E21">
              <w:rPr>
                <w:sz w:val="16"/>
                <w:szCs w:val="16"/>
              </w:rPr>
              <w:t>SP-81</w:t>
            </w:r>
          </w:p>
        </w:tc>
        <w:tc>
          <w:tcPr>
            <w:tcW w:w="992" w:type="dxa"/>
            <w:shd w:val="solid" w:color="FFFFFF" w:fill="auto"/>
          </w:tcPr>
          <w:p w:rsidR="00DE603C" w:rsidRPr="00140E21" w:rsidRDefault="00DE603C" w:rsidP="00AF7554">
            <w:pPr>
              <w:pStyle w:val="TAC"/>
              <w:rPr>
                <w:sz w:val="16"/>
                <w:szCs w:val="16"/>
              </w:rPr>
            </w:pPr>
            <w:r w:rsidRPr="00140E21">
              <w:rPr>
                <w:sz w:val="16"/>
                <w:szCs w:val="16"/>
              </w:rPr>
              <w:t>SP-180721</w:t>
            </w:r>
          </w:p>
        </w:tc>
        <w:tc>
          <w:tcPr>
            <w:tcW w:w="567" w:type="dxa"/>
            <w:shd w:val="solid" w:color="FFFFFF" w:fill="auto"/>
          </w:tcPr>
          <w:p w:rsidR="00DE603C" w:rsidRPr="00140E21" w:rsidRDefault="00DE603C" w:rsidP="00AF7554">
            <w:pPr>
              <w:pStyle w:val="TAC"/>
              <w:rPr>
                <w:sz w:val="16"/>
                <w:szCs w:val="16"/>
              </w:rPr>
            </w:pPr>
            <w:r w:rsidRPr="00140E21">
              <w:rPr>
                <w:sz w:val="16"/>
                <w:szCs w:val="16"/>
              </w:rPr>
              <w:t>0678</w:t>
            </w:r>
          </w:p>
        </w:tc>
        <w:tc>
          <w:tcPr>
            <w:tcW w:w="425" w:type="dxa"/>
            <w:shd w:val="solid" w:color="FFFFFF" w:fill="auto"/>
          </w:tcPr>
          <w:p w:rsidR="00DE603C" w:rsidRPr="00140E21" w:rsidRDefault="00DE603C" w:rsidP="00AF7554">
            <w:pPr>
              <w:pStyle w:val="TAC"/>
              <w:rPr>
                <w:sz w:val="16"/>
                <w:szCs w:val="16"/>
              </w:rPr>
            </w:pPr>
            <w:r w:rsidRPr="00140E21">
              <w:rPr>
                <w:sz w:val="16"/>
                <w:szCs w:val="16"/>
              </w:rPr>
              <w:t>1</w:t>
            </w:r>
          </w:p>
        </w:tc>
        <w:tc>
          <w:tcPr>
            <w:tcW w:w="425" w:type="dxa"/>
            <w:shd w:val="solid" w:color="FFFFFF" w:fill="auto"/>
          </w:tcPr>
          <w:p w:rsidR="00DE603C" w:rsidRPr="00140E21" w:rsidRDefault="00DE603C" w:rsidP="00AF7554">
            <w:pPr>
              <w:pStyle w:val="TAC"/>
              <w:rPr>
                <w:sz w:val="16"/>
                <w:szCs w:val="16"/>
              </w:rPr>
            </w:pPr>
            <w:r w:rsidRPr="00140E21">
              <w:rPr>
                <w:sz w:val="16"/>
                <w:szCs w:val="16"/>
              </w:rPr>
              <w:t>F</w:t>
            </w:r>
          </w:p>
        </w:tc>
        <w:tc>
          <w:tcPr>
            <w:tcW w:w="4962" w:type="dxa"/>
            <w:shd w:val="solid" w:color="FFFFFF" w:fill="auto"/>
          </w:tcPr>
          <w:p w:rsidR="00DE603C" w:rsidRPr="00140E21" w:rsidRDefault="00DE603C" w:rsidP="00AF7554">
            <w:pPr>
              <w:pStyle w:val="TAL"/>
              <w:rPr>
                <w:sz w:val="16"/>
                <w:szCs w:val="16"/>
              </w:rPr>
            </w:pPr>
            <w:r w:rsidRPr="00140E21">
              <w:rPr>
                <w:sz w:val="16"/>
                <w:szCs w:val="16"/>
              </w:rPr>
              <w:t xml:space="preserve">Corrections to Service Request </w:t>
            </w:r>
          </w:p>
        </w:tc>
        <w:tc>
          <w:tcPr>
            <w:tcW w:w="708" w:type="dxa"/>
            <w:shd w:val="solid" w:color="FFFFFF" w:fill="auto"/>
          </w:tcPr>
          <w:p w:rsidR="00DE603C" w:rsidRPr="00140E21" w:rsidRDefault="00DE603C" w:rsidP="00AF7554">
            <w:pPr>
              <w:pStyle w:val="TAC"/>
              <w:rPr>
                <w:sz w:val="16"/>
                <w:szCs w:val="16"/>
              </w:rPr>
            </w:pPr>
            <w:r w:rsidRPr="00140E21">
              <w:rPr>
                <w:sz w:val="16"/>
                <w:szCs w:val="16"/>
              </w:rPr>
              <w:t>15.3.0</w:t>
            </w:r>
          </w:p>
        </w:tc>
      </w:tr>
      <w:tr w:rsidR="001D459A" w:rsidRPr="00140E21" w:rsidTr="005A1DC9">
        <w:tc>
          <w:tcPr>
            <w:tcW w:w="800" w:type="dxa"/>
            <w:shd w:val="solid" w:color="FFFFFF" w:fill="auto"/>
          </w:tcPr>
          <w:p w:rsidR="001D459A" w:rsidRPr="00140E21" w:rsidRDefault="001D459A" w:rsidP="00AF7554">
            <w:pPr>
              <w:pStyle w:val="TAL"/>
              <w:rPr>
                <w:sz w:val="16"/>
                <w:szCs w:val="16"/>
              </w:rPr>
            </w:pPr>
            <w:r w:rsidRPr="00140E21">
              <w:rPr>
                <w:sz w:val="16"/>
                <w:szCs w:val="16"/>
              </w:rPr>
              <w:t>2018-09</w:t>
            </w:r>
          </w:p>
        </w:tc>
        <w:tc>
          <w:tcPr>
            <w:tcW w:w="760" w:type="dxa"/>
            <w:shd w:val="solid" w:color="FFFFFF" w:fill="auto"/>
          </w:tcPr>
          <w:p w:rsidR="001D459A" w:rsidRPr="00140E21" w:rsidRDefault="001D459A" w:rsidP="00AF7554">
            <w:pPr>
              <w:pStyle w:val="TAL"/>
              <w:rPr>
                <w:sz w:val="16"/>
                <w:szCs w:val="16"/>
              </w:rPr>
            </w:pPr>
            <w:r w:rsidRPr="00140E21">
              <w:rPr>
                <w:sz w:val="16"/>
                <w:szCs w:val="16"/>
              </w:rPr>
              <w:t>SP-81</w:t>
            </w:r>
          </w:p>
        </w:tc>
        <w:tc>
          <w:tcPr>
            <w:tcW w:w="992" w:type="dxa"/>
            <w:shd w:val="solid" w:color="FFFFFF" w:fill="auto"/>
          </w:tcPr>
          <w:p w:rsidR="001D459A" w:rsidRPr="00140E21" w:rsidRDefault="001D459A" w:rsidP="00AF7554">
            <w:pPr>
              <w:pStyle w:val="TAC"/>
              <w:rPr>
                <w:sz w:val="16"/>
                <w:szCs w:val="16"/>
              </w:rPr>
            </w:pPr>
            <w:r w:rsidRPr="00140E21">
              <w:rPr>
                <w:sz w:val="16"/>
                <w:szCs w:val="16"/>
              </w:rPr>
              <w:t>SP-180721</w:t>
            </w:r>
          </w:p>
        </w:tc>
        <w:tc>
          <w:tcPr>
            <w:tcW w:w="567" w:type="dxa"/>
            <w:shd w:val="solid" w:color="FFFFFF" w:fill="auto"/>
          </w:tcPr>
          <w:p w:rsidR="001D459A" w:rsidRPr="00140E21" w:rsidRDefault="001D459A" w:rsidP="00AF7554">
            <w:pPr>
              <w:pStyle w:val="TAC"/>
              <w:rPr>
                <w:sz w:val="16"/>
                <w:szCs w:val="16"/>
              </w:rPr>
            </w:pPr>
            <w:r w:rsidRPr="00140E21">
              <w:rPr>
                <w:sz w:val="16"/>
                <w:szCs w:val="16"/>
              </w:rPr>
              <w:t>0679</w:t>
            </w:r>
          </w:p>
        </w:tc>
        <w:tc>
          <w:tcPr>
            <w:tcW w:w="425" w:type="dxa"/>
            <w:shd w:val="solid" w:color="FFFFFF" w:fill="auto"/>
          </w:tcPr>
          <w:p w:rsidR="001D459A" w:rsidRPr="00140E21" w:rsidRDefault="001D459A" w:rsidP="00AF7554">
            <w:pPr>
              <w:pStyle w:val="TAC"/>
              <w:rPr>
                <w:sz w:val="16"/>
                <w:szCs w:val="16"/>
              </w:rPr>
            </w:pPr>
            <w:r w:rsidRPr="00140E21">
              <w:rPr>
                <w:sz w:val="16"/>
                <w:szCs w:val="16"/>
              </w:rPr>
              <w:t>1</w:t>
            </w:r>
          </w:p>
        </w:tc>
        <w:tc>
          <w:tcPr>
            <w:tcW w:w="425" w:type="dxa"/>
            <w:shd w:val="solid" w:color="FFFFFF" w:fill="auto"/>
          </w:tcPr>
          <w:p w:rsidR="001D459A" w:rsidRPr="00140E21" w:rsidRDefault="001D459A" w:rsidP="00AF7554">
            <w:pPr>
              <w:pStyle w:val="TAC"/>
              <w:rPr>
                <w:sz w:val="16"/>
                <w:szCs w:val="16"/>
              </w:rPr>
            </w:pPr>
            <w:r w:rsidRPr="00140E21">
              <w:rPr>
                <w:sz w:val="16"/>
                <w:szCs w:val="16"/>
              </w:rPr>
              <w:t>F</w:t>
            </w:r>
          </w:p>
        </w:tc>
        <w:tc>
          <w:tcPr>
            <w:tcW w:w="4962" w:type="dxa"/>
            <w:shd w:val="solid" w:color="FFFFFF" w:fill="auto"/>
          </w:tcPr>
          <w:p w:rsidR="001D459A" w:rsidRPr="00140E21" w:rsidRDefault="001D459A" w:rsidP="00AF7554">
            <w:pPr>
              <w:pStyle w:val="TAL"/>
              <w:rPr>
                <w:sz w:val="16"/>
                <w:szCs w:val="16"/>
              </w:rPr>
            </w:pPr>
            <w:r w:rsidRPr="00140E21">
              <w:rPr>
                <w:sz w:val="16"/>
                <w:szCs w:val="16"/>
              </w:rPr>
              <w:t>Core Network assistance information in N2 message</w:t>
            </w:r>
          </w:p>
        </w:tc>
        <w:tc>
          <w:tcPr>
            <w:tcW w:w="708" w:type="dxa"/>
            <w:shd w:val="solid" w:color="FFFFFF" w:fill="auto"/>
          </w:tcPr>
          <w:p w:rsidR="001D459A" w:rsidRPr="00140E21" w:rsidRDefault="001D459A" w:rsidP="00AF7554">
            <w:pPr>
              <w:pStyle w:val="TAC"/>
              <w:rPr>
                <w:sz w:val="16"/>
                <w:szCs w:val="16"/>
              </w:rPr>
            </w:pPr>
            <w:r w:rsidRPr="00140E21">
              <w:rPr>
                <w:sz w:val="16"/>
                <w:szCs w:val="16"/>
              </w:rPr>
              <w:t>15.3.0</w:t>
            </w:r>
          </w:p>
        </w:tc>
      </w:tr>
      <w:tr w:rsidR="001D459A" w:rsidRPr="00140E21" w:rsidTr="005A1DC9">
        <w:tc>
          <w:tcPr>
            <w:tcW w:w="800" w:type="dxa"/>
            <w:shd w:val="solid" w:color="FFFFFF" w:fill="auto"/>
          </w:tcPr>
          <w:p w:rsidR="001D459A" w:rsidRPr="00140E21" w:rsidRDefault="001D459A" w:rsidP="00AF7554">
            <w:pPr>
              <w:pStyle w:val="TAL"/>
              <w:rPr>
                <w:sz w:val="16"/>
                <w:szCs w:val="16"/>
              </w:rPr>
            </w:pPr>
            <w:r w:rsidRPr="00140E21">
              <w:rPr>
                <w:sz w:val="16"/>
                <w:szCs w:val="16"/>
              </w:rPr>
              <w:t>2018-09</w:t>
            </w:r>
          </w:p>
        </w:tc>
        <w:tc>
          <w:tcPr>
            <w:tcW w:w="760" w:type="dxa"/>
            <w:shd w:val="solid" w:color="FFFFFF" w:fill="auto"/>
          </w:tcPr>
          <w:p w:rsidR="001D459A" w:rsidRPr="00140E21" w:rsidRDefault="001D459A" w:rsidP="00AF7554">
            <w:pPr>
              <w:pStyle w:val="TAL"/>
              <w:rPr>
                <w:sz w:val="16"/>
                <w:szCs w:val="16"/>
              </w:rPr>
            </w:pPr>
            <w:r w:rsidRPr="00140E21">
              <w:rPr>
                <w:sz w:val="16"/>
                <w:szCs w:val="16"/>
              </w:rPr>
              <w:t>SP-81</w:t>
            </w:r>
          </w:p>
        </w:tc>
        <w:tc>
          <w:tcPr>
            <w:tcW w:w="992" w:type="dxa"/>
            <w:shd w:val="solid" w:color="FFFFFF" w:fill="auto"/>
          </w:tcPr>
          <w:p w:rsidR="001D459A" w:rsidRPr="00140E21" w:rsidRDefault="001D459A" w:rsidP="00AF7554">
            <w:pPr>
              <w:pStyle w:val="TAC"/>
              <w:rPr>
                <w:sz w:val="16"/>
                <w:szCs w:val="16"/>
              </w:rPr>
            </w:pPr>
            <w:r w:rsidRPr="00140E21">
              <w:rPr>
                <w:sz w:val="16"/>
                <w:szCs w:val="16"/>
              </w:rPr>
              <w:t>SP-180721</w:t>
            </w:r>
          </w:p>
        </w:tc>
        <w:tc>
          <w:tcPr>
            <w:tcW w:w="567" w:type="dxa"/>
            <w:shd w:val="solid" w:color="FFFFFF" w:fill="auto"/>
          </w:tcPr>
          <w:p w:rsidR="001D459A" w:rsidRPr="00140E21" w:rsidRDefault="001D459A" w:rsidP="00AF7554">
            <w:pPr>
              <w:pStyle w:val="TAC"/>
              <w:rPr>
                <w:sz w:val="16"/>
                <w:szCs w:val="16"/>
              </w:rPr>
            </w:pPr>
            <w:r w:rsidRPr="00140E21">
              <w:rPr>
                <w:sz w:val="16"/>
                <w:szCs w:val="16"/>
              </w:rPr>
              <w:t>0682</w:t>
            </w:r>
          </w:p>
        </w:tc>
        <w:tc>
          <w:tcPr>
            <w:tcW w:w="425" w:type="dxa"/>
            <w:shd w:val="solid" w:color="FFFFFF" w:fill="auto"/>
          </w:tcPr>
          <w:p w:rsidR="001D459A" w:rsidRPr="00140E21" w:rsidRDefault="001D459A" w:rsidP="00AF7554">
            <w:pPr>
              <w:pStyle w:val="TAC"/>
              <w:rPr>
                <w:sz w:val="16"/>
                <w:szCs w:val="16"/>
              </w:rPr>
            </w:pPr>
            <w:r w:rsidRPr="00140E21">
              <w:rPr>
                <w:sz w:val="16"/>
                <w:szCs w:val="16"/>
              </w:rPr>
              <w:t>3</w:t>
            </w:r>
          </w:p>
        </w:tc>
        <w:tc>
          <w:tcPr>
            <w:tcW w:w="425" w:type="dxa"/>
            <w:shd w:val="solid" w:color="FFFFFF" w:fill="auto"/>
          </w:tcPr>
          <w:p w:rsidR="001D459A" w:rsidRPr="00140E21" w:rsidRDefault="001D459A" w:rsidP="00AF7554">
            <w:pPr>
              <w:pStyle w:val="TAC"/>
              <w:rPr>
                <w:sz w:val="16"/>
                <w:szCs w:val="16"/>
              </w:rPr>
            </w:pPr>
            <w:r w:rsidRPr="00140E21">
              <w:rPr>
                <w:sz w:val="16"/>
                <w:szCs w:val="16"/>
              </w:rPr>
              <w:t>F</w:t>
            </w:r>
          </w:p>
        </w:tc>
        <w:tc>
          <w:tcPr>
            <w:tcW w:w="4962" w:type="dxa"/>
            <w:shd w:val="solid" w:color="FFFFFF" w:fill="auto"/>
          </w:tcPr>
          <w:p w:rsidR="001D459A" w:rsidRPr="00140E21" w:rsidRDefault="001D459A" w:rsidP="00AF7554">
            <w:pPr>
              <w:pStyle w:val="TAL"/>
              <w:rPr>
                <w:sz w:val="16"/>
                <w:szCs w:val="16"/>
              </w:rPr>
            </w:pPr>
            <w:r w:rsidRPr="00140E21">
              <w:rPr>
                <w:sz w:val="16"/>
                <w:szCs w:val="16"/>
              </w:rPr>
              <w:t>Correction to unsubscribe the monitoring event for a group</w:t>
            </w:r>
          </w:p>
        </w:tc>
        <w:tc>
          <w:tcPr>
            <w:tcW w:w="708" w:type="dxa"/>
            <w:shd w:val="solid" w:color="FFFFFF" w:fill="auto"/>
          </w:tcPr>
          <w:p w:rsidR="001D459A" w:rsidRPr="00140E21" w:rsidRDefault="001D459A"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0683</w:t>
            </w:r>
          </w:p>
        </w:tc>
        <w:tc>
          <w:tcPr>
            <w:tcW w:w="425" w:type="dxa"/>
            <w:shd w:val="solid" w:color="FFFFFF" w:fill="auto"/>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OAuth2 Authorization Service</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0686</w:t>
            </w:r>
          </w:p>
        </w:tc>
        <w:tc>
          <w:tcPr>
            <w:tcW w:w="425" w:type="dxa"/>
            <w:shd w:val="solid" w:color="FFFFFF" w:fill="auto"/>
          </w:tcPr>
          <w:p w:rsidR="00A76E6B" w:rsidRPr="00140E21" w:rsidRDefault="00A76E6B" w:rsidP="00AF7554">
            <w:pPr>
              <w:pStyle w:val="TAC"/>
              <w:rPr>
                <w:sz w:val="16"/>
                <w:szCs w:val="16"/>
              </w:rPr>
            </w:pPr>
            <w:r w:rsidRPr="00140E21">
              <w:rPr>
                <w:sz w:val="16"/>
                <w:szCs w:val="16"/>
              </w:rPr>
              <w:t>-</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UDM Service Operations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0689</w:t>
            </w:r>
          </w:p>
        </w:tc>
        <w:tc>
          <w:tcPr>
            <w:tcW w:w="425" w:type="dxa"/>
            <w:shd w:val="solid" w:color="FFFFFF" w:fill="auto"/>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N2 Tracing Requirements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0690</w:t>
            </w:r>
          </w:p>
        </w:tc>
        <w:tc>
          <w:tcPr>
            <w:tcW w:w="425" w:type="dxa"/>
            <w:shd w:val="solid" w:color="FFFFFF" w:fill="auto"/>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AMF-AMF Tracing Requirements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0691</w:t>
            </w:r>
          </w:p>
        </w:tc>
        <w:tc>
          <w:tcPr>
            <w:tcW w:w="425" w:type="dxa"/>
            <w:shd w:val="solid" w:color="FFFFFF" w:fill="auto"/>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AUSF, UDM, UDR Discovery</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0692</w:t>
            </w:r>
          </w:p>
        </w:tc>
        <w:tc>
          <w:tcPr>
            <w:tcW w:w="425" w:type="dxa"/>
            <w:shd w:val="solid" w:color="FFFFFF" w:fill="auto"/>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UE Context removal correction</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0693</w:t>
            </w:r>
          </w:p>
        </w:tc>
        <w:tc>
          <w:tcPr>
            <w:tcW w:w="425" w:type="dxa"/>
            <w:shd w:val="solid" w:color="FFFFFF" w:fill="auto"/>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NRF in different domains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0694</w:t>
            </w:r>
          </w:p>
        </w:tc>
        <w:tc>
          <w:tcPr>
            <w:tcW w:w="425" w:type="dxa"/>
            <w:shd w:val="solid" w:color="FFFFFF" w:fill="auto"/>
          </w:tcPr>
          <w:p w:rsidR="00A76E6B" w:rsidRPr="00140E21" w:rsidRDefault="00A76E6B" w:rsidP="00AF7554">
            <w:pPr>
              <w:pStyle w:val="TAC"/>
              <w:rPr>
                <w:sz w:val="16"/>
                <w:szCs w:val="16"/>
              </w:rPr>
            </w:pPr>
            <w:r w:rsidRPr="00140E21">
              <w:rPr>
                <w:sz w:val="16"/>
                <w:szCs w:val="16"/>
              </w:rPr>
              <w:t>4</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Default IPsec tunnel for a PDU Session</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3D79B3" w:rsidRPr="00140E21" w:rsidTr="005A1DC9">
        <w:tc>
          <w:tcPr>
            <w:tcW w:w="800" w:type="dxa"/>
            <w:shd w:val="solid" w:color="FFFFFF" w:fill="auto"/>
          </w:tcPr>
          <w:p w:rsidR="003D79B3" w:rsidRPr="00140E21" w:rsidRDefault="003D79B3" w:rsidP="00AF7554">
            <w:pPr>
              <w:pStyle w:val="TAL"/>
              <w:rPr>
                <w:sz w:val="16"/>
                <w:szCs w:val="16"/>
              </w:rPr>
            </w:pPr>
            <w:r w:rsidRPr="00140E21">
              <w:rPr>
                <w:sz w:val="16"/>
                <w:szCs w:val="16"/>
              </w:rPr>
              <w:t>2018-09</w:t>
            </w:r>
          </w:p>
        </w:tc>
        <w:tc>
          <w:tcPr>
            <w:tcW w:w="760" w:type="dxa"/>
            <w:shd w:val="solid" w:color="FFFFFF" w:fill="auto"/>
          </w:tcPr>
          <w:p w:rsidR="003D79B3" w:rsidRPr="00140E21" w:rsidRDefault="003D79B3" w:rsidP="00AF7554">
            <w:pPr>
              <w:pStyle w:val="TAL"/>
              <w:rPr>
                <w:sz w:val="16"/>
                <w:szCs w:val="16"/>
              </w:rPr>
            </w:pPr>
            <w:r w:rsidRPr="00140E21">
              <w:rPr>
                <w:sz w:val="16"/>
                <w:szCs w:val="16"/>
              </w:rPr>
              <w:t>SP-81</w:t>
            </w:r>
          </w:p>
        </w:tc>
        <w:tc>
          <w:tcPr>
            <w:tcW w:w="992" w:type="dxa"/>
            <w:shd w:val="solid" w:color="FFFFFF" w:fill="auto"/>
          </w:tcPr>
          <w:p w:rsidR="003D79B3" w:rsidRPr="00140E21" w:rsidRDefault="003D79B3" w:rsidP="00AF7554">
            <w:pPr>
              <w:pStyle w:val="TAC"/>
              <w:rPr>
                <w:sz w:val="16"/>
                <w:szCs w:val="16"/>
              </w:rPr>
            </w:pPr>
            <w:r w:rsidRPr="00140E21">
              <w:rPr>
                <w:sz w:val="16"/>
                <w:szCs w:val="16"/>
              </w:rPr>
              <w:t>SP-180721</w:t>
            </w:r>
          </w:p>
        </w:tc>
        <w:tc>
          <w:tcPr>
            <w:tcW w:w="567" w:type="dxa"/>
            <w:shd w:val="solid" w:color="FFFFFF" w:fill="auto"/>
          </w:tcPr>
          <w:p w:rsidR="003D79B3" w:rsidRPr="00140E21" w:rsidRDefault="003D79B3" w:rsidP="00AF7554">
            <w:pPr>
              <w:pStyle w:val="TAC"/>
              <w:rPr>
                <w:sz w:val="16"/>
                <w:szCs w:val="16"/>
              </w:rPr>
            </w:pPr>
            <w:r w:rsidRPr="00140E21">
              <w:rPr>
                <w:sz w:val="16"/>
                <w:szCs w:val="16"/>
              </w:rPr>
              <w:t>0695</w:t>
            </w:r>
          </w:p>
        </w:tc>
        <w:tc>
          <w:tcPr>
            <w:tcW w:w="425" w:type="dxa"/>
            <w:shd w:val="solid" w:color="FFFFFF" w:fill="auto"/>
          </w:tcPr>
          <w:p w:rsidR="003D79B3" w:rsidRPr="00140E21" w:rsidRDefault="003D79B3" w:rsidP="00AF7554">
            <w:pPr>
              <w:pStyle w:val="TAC"/>
              <w:rPr>
                <w:sz w:val="16"/>
                <w:szCs w:val="16"/>
              </w:rPr>
            </w:pPr>
            <w:r w:rsidRPr="00140E21">
              <w:rPr>
                <w:sz w:val="16"/>
                <w:szCs w:val="16"/>
              </w:rPr>
              <w:t>2</w:t>
            </w:r>
          </w:p>
        </w:tc>
        <w:tc>
          <w:tcPr>
            <w:tcW w:w="425" w:type="dxa"/>
            <w:shd w:val="solid" w:color="FFFFFF" w:fill="auto"/>
          </w:tcPr>
          <w:p w:rsidR="003D79B3" w:rsidRPr="00140E21" w:rsidRDefault="003D79B3" w:rsidP="00AF7554">
            <w:pPr>
              <w:pStyle w:val="TAC"/>
              <w:rPr>
                <w:sz w:val="16"/>
                <w:szCs w:val="16"/>
              </w:rPr>
            </w:pPr>
            <w:r w:rsidRPr="00140E21">
              <w:rPr>
                <w:sz w:val="16"/>
                <w:szCs w:val="16"/>
              </w:rPr>
              <w:t>F</w:t>
            </w:r>
          </w:p>
        </w:tc>
        <w:tc>
          <w:tcPr>
            <w:tcW w:w="4962" w:type="dxa"/>
            <w:shd w:val="solid" w:color="FFFFFF" w:fill="auto"/>
          </w:tcPr>
          <w:p w:rsidR="003D79B3" w:rsidRPr="00140E21" w:rsidRDefault="003D79B3" w:rsidP="00AF7554">
            <w:pPr>
              <w:pStyle w:val="TAL"/>
              <w:rPr>
                <w:sz w:val="16"/>
                <w:szCs w:val="16"/>
              </w:rPr>
            </w:pPr>
            <w:r w:rsidRPr="00140E21">
              <w:rPr>
                <w:sz w:val="16"/>
                <w:szCs w:val="16"/>
              </w:rPr>
              <w:t>Clarification on List Of PDU Sessions To Be Activated</w:t>
            </w:r>
          </w:p>
        </w:tc>
        <w:tc>
          <w:tcPr>
            <w:tcW w:w="708" w:type="dxa"/>
            <w:shd w:val="solid" w:color="FFFFFF" w:fill="auto"/>
          </w:tcPr>
          <w:p w:rsidR="003D79B3" w:rsidRPr="00140E21" w:rsidRDefault="003D79B3" w:rsidP="00AF7554">
            <w:pPr>
              <w:pStyle w:val="TAC"/>
              <w:rPr>
                <w:sz w:val="16"/>
                <w:szCs w:val="16"/>
              </w:rPr>
            </w:pPr>
            <w:r w:rsidRPr="00140E21">
              <w:rPr>
                <w:sz w:val="16"/>
                <w:szCs w:val="16"/>
              </w:rPr>
              <w:t>15.3.0</w:t>
            </w:r>
          </w:p>
        </w:tc>
      </w:tr>
      <w:tr w:rsidR="003D79B3" w:rsidRPr="00140E21" w:rsidTr="005A1DC9">
        <w:tc>
          <w:tcPr>
            <w:tcW w:w="800" w:type="dxa"/>
            <w:shd w:val="solid" w:color="FFFFFF" w:fill="auto"/>
          </w:tcPr>
          <w:p w:rsidR="003D79B3" w:rsidRPr="00140E21" w:rsidRDefault="003D79B3" w:rsidP="00AF7554">
            <w:pPr>
              <w:pStyle w:val="TAL"/>
              <w:rPr>
                <w:sz w:val="16"/>
                <w:szCs w:val="16"/>
              </w:rPr>
            </w:pPr>
            <w:r w:rsidRPr="00140E21">
              <w:rPr>
                <w:sz w:val="16"/>
                <w:szCs w:val="16"/>
              </w:rPr>
              <w:t>2018-09</w:t>
            </w:r>
          </w:p>
        </w:tc>
        <w:tc>
          <w:tcPr>
            <w:tcW w:w="760" w:type="dxa"/>
            <w:shd w:val="solid" w:color="FFFFFF" w:fill="auto"/>
          </w:tcPr>
          <w:p w:rsidR="003D79B3" w:rsidRPr="00140E21" w:rsidRDefault="003D79B3" w:rsidP="00AF7554">
            <w:pPr>
              <w:pStyle w:val="TAL"/>
              <w:rPr>
                <w:sz w:val="16"/>
                <w:szCs w:val="16"/>
              </w:rPr>
            </w:pPr>
            <w:r w:rsidRPr="00140E21">
              <w:rPr>
                <w:sz w:val="16"/>
                <w:szCs w:val="16"/>
              </w:rPr>
              <w:t>SP-81</w:t>
            </w:r>
          </w:p>
        </w:tc>
        <w:tc>
          <w:tcPr>
            <w:tcW w:w="992" w:type="dxa"/>
            <w:shd w:val="solid" w:color="FFFFFF" w:fill="auto"/>
          </w:tcPr>
          <w:p w:rsidR="003D79B3" w:rsidRPr="00140E21" w:rsidRDefault="003D79B3" w:rsidP="00AF7554">
            <w:pPr>
              <w:pStyle w:val="TAC"/>
              <w:rPr>
                <w:sz w:val="16"/>
                <w:szCs w:val="16"/>
              </w:rPr>
            </w:pPr>
            <w:r w:rsidRPr="00140E21">
              <w:rPr>
                <w:sz w:val="16"/>
                <w:szCs w:val="16"/>
              </w:rPr>
              <w:t>SP-180721</w:t>
            </w:r>
          </w:p>
        </w:tc>
        <w:tc>
          <w:tcPr>
            <w:tcW w:w="567" w:type="dxa"/>
            <w:shd w:val="solid" w:color="FFFFFF" w:fill="auto"/>
          </w:tcPr>
          <w:p w:rsidR="003D79B3" w:rsidRPr="00140E21" w:rsidRDefault="003D79B3" w:rsidP="00AF7554">
            <w:pPr>
              <w:pStyle w:val="TAC"/>
              <w:rPr>
                <w:sz w:val="16"/>
                <w:szCs w:val="16"/>
              </w:rPr>
            </w:pPr>
            <w:r w:rsidRPr="00140E21">
              <w:rPr>
                <w:sz w:val="16"/>
                <w:szCs w:val="16"/>
              </w:rPr>
              <w:t>0697</w:t>
            </w:r>
          </w:p>
        </w:tc>
        <w:tc>
          <w:tcPr>
            <w:tcW w:w="425" w:type="dxa"/>
            <w:shd w:val="solid" w:color="FFFFFF" w:fill="auto"/>
          </w:tcPr>
          <w:p w:rsidR="003D79B3" w:rsidRPr="00140E21" w:rsidRDefault="003D79B3" w:rsidP="00AF7554">
            <w:pPr>
              <w:pStyle w:val="TAC"/>
              <w:rPr>
                <w:sz w:val="16"/>
                <w:szCs w:val="16"/>
              </w:rPr>
            </w:pPr>
            <w:r w:rsidRPr="00140E21">
              <w:rPr>
                <w:sz w:val="16"/>
                <w:szCs w:val="16"/>
              </w:rPr>
              <w:t>3</w:t>
            </w:r>
          </w:p>
        </w:tc>
        <w:tc>
          <w:tcPr>
            <w:tcW w:w="425" w:type="dxa"/>
            <w:shd w:val="solid" w:color="FFFFFF" w:fill="auto"/>
          </w:tcPr>
          <w:p w:rsidR="003D79B3" w:rsidRPr="00140E21" w:rsidRDefault="003D79B3" w:rsidP="00AF7554">
            <w:pPr>
              <w:pStyle w:val="TAC"/>
              <w:rPr>
                <w:sz w:val="16"/>
                <w:szCs w:val="16"/>
              </w:rPr>
            </w:pPr>
            <w:r w:rsidRPr="00140E21">
              <w:rPr>
                <w:sz w:val="16"/>
                <w:szCs w:val="16"/>
              </w:rPr>
              <w:t>F</w:t>
            </w:r>
          </w:p>
        </w:tc>
        <w:tc>
          <w:tcPr>
            <w:tcW w:w="4962" w:type="dxa"/>
            <w:shd w:val="solid" w:color="FFFFFF" w:fill="auto"/>
          </w:tcPr>
          <w:p w:rsidR="003D79B3" w:rsidRPr="00140E21" w:rsidRDefault="003D79B3" w:rsidP="00AF7554">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rsidR="003D79B3" w:rsidRPr="00140E21" w:rsidRDefault="003D79B3" w:rsidP="00AF7554">
            <w:pPr>
              <w:pStyle w:val="TAC"/>
              <w:rPr>
                <w:sz w:val="16"/>
                <w:szCs w:val="16"/>
              </w:rPr>
            </w:pPr>
            <w:r w:rsidRPr="00140E21">
              <w:rPr>
                <w:sz w:val="16"/>
                <w:szCs w:val="16"/>
              </w:rPr>
              <w:t>15.3.0</w:t>
            </w:r>
          </w:p>
        </w:tc>
      </w:tr>
      <w:tr w:rsidR="00FF1E0F" w:rsidRPr="00140E21" w:rsidTr="005A1DC9">
        <w:tc>
          <w:tcPr>
            <w:tcW w:w="800" w:type="dxa"/>
            <w:shd w:val="solid" w:color="FFFFFF" w:fill="auto"/>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rsidR="00FF1E0F" w:rsidRPr="00140E21" w:rsidRDefault="00FF1E0F" w:rsidP="00AF7554">
            <w:pPr>
              <w:pStyle w:val="TAC"/>
              <w:rPr>
                <w:sz w:val="16"/>
                <w:szCs w:val="16"/>
              </w:rPr>
            </w:pPr>
            <w:r w:rsidRPr="00140E21">
              <w:rPr>
                <w:sz w:val="16"/>
                <w:szCs w:val="16"/>
              </w:rPr>
              <w:t>0699</w:t>
            </w:r>
          </w:p>
        </w:tc>
        <w:tc>
          <w:tcPr>
            <w:tcW w:w="425" w:type="dxa"/>
            <w:shd w:val="solid" w:color="FFFFFF" w:fill="auto"/>
          </w:tcPr>
          <w:p w:rsidR="00FF1E0F" w:rsidRPr="00140E21" w:rsidRDefault="00FF1E0F" w:rsidP="00AF7554">
            <w:pPr>
              <w:pStyle w:val="TAC"/>
              <w:rPr>
                <w:sz w:val="16"/>
                <w:szCs w:val="16"/>
              </w:rPr>
            </w:pPr>
            <w:r w:rsidRPr="00140E21">
              <w:rPr>
                <w:sz w:val="16"/>
                <w:szCs w:val="16"/>
              </w:rPr>
              <w:t>4</w:t>
            </w:r>
          </w:p>
        </w:tc>
        <w:tc>
          <w:tcPr>
            <w:tcW w:w="425" w:type="dxa"/>
            <w:shd w:val="solid" w:color="FFFFFF" w:fill="auto"/>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
          <w:p w:rsidR="00FF1E0F" w:rsidRPr="00140E21" w:rsidRDefault="00FF1E0F" w:rsidP="00AF7554">
            <w:pPr>
              <w:pStyle w:val="TAL"/>
              <w:rPr>
                <w:sz w:val="16"/>
                <w:szCs w:val="16"/>
              </w:rPr>
            </w:pPr>
            <w:r w:rsidRPr="00140E21">
              <w:rPr>
                <w:sz w:val="16"/>
                <w:szCs w:val="16"/>
              </w:rPr>
              <w:t>Clarification for QoS flow associated with the default QoS rule</w:t>
            </w:r>
          </w:p>
        </w:tc>
        <w:tc>
          <w:tcPr>
            <w:tcW w:w="708" w:type="dxa"/>
            <w:shd w:val="solid" w:color="FFFFFF" w:fill="auto"/>
          </w:tcPr>
          <w:p w:rsidR="00FF1E0F" w:rsidRPr="00140E21" w:rsidRDefault="00FF1E0F" w:rsidP="00AF7554">
            <w:pPr>
              <w:pStyle w:val="TAC"/>
              <w:rPr>
                <w:sz w:val="16"/>
                <w:szCs w:val="16"/>
              </w:rPr>
            </w:pPr>
            <w:r w:rsidRPr="00140E21">
              <w:rPr>
                <w:sz w:val="16"/>
                <w:szCs w:val="16"/>
              </w:rPr>
              <w:t>15.3.0</w:t>
            </w:r>
          </w:p>
        </w:tc>
      </w:tr>
      <w:tr w:rsidR="00FF1E0F" w:rsidRPr="00140E21" w:rsidTr="005A1DC9">
        <w:tc>
          <w:tcPr>
            <w:tcW w:w="800" w:type="dxa"/>
            <w:shd w:val="solid" w:color="FFFFFF" w:fill="auto"/>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rsidR="00FF1E0F" w:rsidRPr="00140E21" w:rsidRDefault="00FF1E0F" w:rsidP="00AF7554">
            <w:pPr>
              <w:pStyle w:val="TAC"/>
              <w:rPr>
                <w:sz w:val="16"/>
                <w:szCs w:val="16"/>
              </w:rPr>
            </w:pPr>
            <w:r w:rsidRPr="00140E21">
              <w:rPr>
                <w:sz w:val="16"/>
                <w:szCs w:val="16"/>
              </w:rPr>
              <w:t>0702</w:t>
            </w:r>
          </w:p>
        </w:tc>
        <w:tc>
          <w:tcPr>
            <w:tcW w:w="425" w:type="dxa"/>
            <w:shd w:val="solid" w:color="FFFFFF" w:fill="auto"/>
          </w:tcPr>
          <w:p w:rsidR="00FF1E0F" w:rsidRPr="00140E21" w:rsidRDefault="00FF1E0F" w:rsidP="00AF7554">
            <w:pPr>
              <w:pStyle w:val="TAC"/>
              <w:rPr>
                <w:sz w:val="16"/>
                <w:szCs w:val="16"/>
              </w:rPr>
            </w:pPr>
            <w:r w:rsidRPr="00140E21">
              <w:rPr>
                <w:sz w:val="16"/>
                <w:szCs w:val="16"/>
              </w:rPr>
              <w:t>3</w:t>
            </w:r>
          </w:p>
        </w:tc>
        <w:tc>
          <w:tcPr>
            <w:tcW w:w="425" w:type="dxa"/>
            <w:shd w:val="solid" w:color="FFFFFF" w:fill="auto"/>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
          <w:p w:rsidR="00FF1E0F" w:rsidRPr="00140E21" w:rsidRDefault="00FF1E0F" w:rsidP="00AF7554">
            <w:pPr>
              <w:pStyle w:val="TAL"/>
              <w:rPr>
                <w:sz w:val="16"/>
                <w:szCs w:val="16"/>
              </w:rPr>
            </w:pPr>
            <w:r w:rsidRPr="00140E21">
              <w:rPr>
                <w:sz w:val="16"/>
                <w:szCs w:val="16"/>
              </w:rPr>
              <w:t>Update to registration procedure with AMF relocation</w:t>
            </w:r>
          </w:p>
        </w:tc>
        <w:tc>
          <w:tcPr>
            <w:tcW w:w="708" w:type="dxa"/>
            <w:shd w:val="solid" w:color="FFFFFF" w:fill="auto"/>
          </w:tcPr>
          <w:p w:rsidR="00FF1E0F" w:rsidRPr="00140E21" w:rsidRDefault="00FF1E0F" w:rsidP="00AF7554">
            <w:pPr>
              <w:pStyle w:val="TAC"/>
              <w:rPr>
                <w:sz w:val="16"/>
                <w:szCs w:val="16"/>
              </w:rPr>
            </w:pPr>
            <w:r w:rsidRPr="00140E21">
              <w:rPr>
                <w:sz w:val="16"/>
                <w:szCs w:val="16"/>
              </w:rPr>
              <w:t>15.3.0</w:t>
            </w:r>
          </w:p>
        </w:tc>
      </w:tr>
      <w:tr w:rsidR="00FF1E0F" w:rsidRPr="00140E21" w:rsidTr="005A1DC9">
        <w:tc>
          <w:tcPr>
            <w:tcW w:w="800" w:type="dxa"/>
            <w:shd w:val="solid" w:color="FFFFFF" w:fill="auto"/>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rsidR="00FF1E0F" w:rsidRPr="00140E21" w:rsidRDefault="00FF1E0F" w:rsidP="00AF7554">
            <w:pPr>
              <w:pStyle w:val="TAC"/>
              <w:rPr>
                <w:sz w:val="16"/>
                <w:szCs w:val="16"/>
              </w:rPr>
            </w:pPr>
            <w:r w:rsidRPr="00140E21">
              <w:rPr>
                <w:sz w:val="16"/>
                <w:szCs w:val="16"/>
              </w:rPr>
              <w:t>0704</w:t>
            </w:r>
          </w:p>
        </w:tc>
        <w:tc>
          <w:tcPr>
            <w:tcW w:w="425" w:type="dxa"/>
            <w:shd w:val="solid" w:color="FFFFFF" w:fill="auto"/>
          </w:tcPr>
          <w:p w:rsidR="00FF1E0F" w:rsidRPr="00140E21" w:rsidRDefault="00FF1E0F" w:rsidP="00AF7554">
            <w:pPr>
              <w:pStyle w:val="TAC"/>
              <w:rPr>
                <w:sz w:val="16"/>
                <w:szCs w:val="16"/>
              </w:rPr>
            </w:pPr>
            <w:r w:rsidRPr="00140E21">
              <w:rPr>
                <w:sz w:val="16"/>
                <w:szCs w:val="16"/>
              </w:rPr>
              <w:t>1</w:t>
            </w:r>
          </w:p>
        </w:tc>
        <w:tc>
          <w:tcPr>
            <w:tcW w:w="425" w:type="dxa"/>
            <w:shd w:val="solid" w:color="FFFFFF" w:fill="auto"/>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
          <w:p w:rsidR="00FF1E0F" w:rsidRPr="00140E21" w:rsidRDefault="00FF1E0F" w:rsidP="00AF7554">
            <w:pPr>
              <w:pStyle w:val="TAL"/>
              <w:rPr>
                <w:sz w:val="16"/>
                <w:szCs w:val="16"/>
              </w:rPr>
            </w:pPr>
            <w:r w:rsidRPr="00140E21">
              <w:rPr>
                <w:sz w:val="16"/>
                <w:szCs w:val="16"/>
              </w:rPr>
              <w:t xml:space="preserve"> The interaction between AF and PCF</w:t>
            </w:r>
          </w:p>
        </w:tc>
        <w:tc>
          <w:tcPr>
            <w:tcW w:w="708" w:type="dxa"/>
            <w:shd w:val="solid" w:color="FFFFFF" w:fill="auto"/>
          </w:tcPr>
          <w:p w:rsidR="00FF1E0F" w:rsidRPr="00140E21" w:rsidRDefault="00FF1E0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SP-180721</w:t>
            </w:r>
          </w:p>
        </w:tc>
        <w:tc>
          <w:tcPr>
            <w:tcW w:w="567" w:type="dxa"/>
            <w:shd w:val="solid" w:color="FFFFFF" w:fill="auto"/>
          </w:tcPr>
          <w:p w:rsidR="005B475F" w:rsidRPr="00140E21" w:rsidRDefault="005B475F" w:rsidP="00AF7554">
            <w:pPr>
              <w:pStyle w:val="TAC"/>
              <w:rPr>
                <w:sz w:val="16"/>
                <w:szCs w:val="16"/>
              </w:rPr>
            </w:pPr>
            <w:r w:rsidRPr="00140E21">
              <w:rPr>
                <w:sz w:val="16"/>
                <w:szCs w:val="16"/>
              </w:rPr>
              <w:t>0705</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 xml:space="preserve"> Storage of UE Policy in VPLMN</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SP-180721</w:t>
            </w:r>
          </w:p>
        </w:tc>
        <w:tc>
          <w:tcPr>
            <w:tcW w:w="567" w:type="dxa"/>
            <w:shd w:val="solid" w:color="FFFFFF" w:fill="auto"/>
          </w:tcPr>
          <w:p w:rsidR="005B475F" w:rsidRPr="00140E21" w:rsidRDefault="005B475F" w:rsidP="00AF7554">
            <w:pPr>
              <w:pStyle w:val="TAC"/>
              <w:rPr>
                <w:sz w:val="16"/>
                <w:szCs w:val="16"/>
              </w:rPr>
            </w:pPr>
            <w:r w:rsidRPr="00140E21">
              <w:rPr>
                <w:sz w:val="16"/>
                <w:szCs w:val="16"/>
              </w:rPr>
              <w:t xml:space="preserve"> 0706</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TS 23.502 Clarification on Namf_Communication_N2InfoNotify</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rsidR="005B475F" w:rsidRPr="00140E21" w:rsidRDefault="005B475F" w:rsidP="00AF7554">
            <w:pPr>
              <w:pStyle w:val="TAC"/>
              <w:rPr>
                <w:sz w:val="16"/>
                <w:szCs w:val="16"/>
              </w:rPr>
            </w:pPr>
            <w:r w:rsidRPr="00140E21">
              <w:rPr>
                <w:sz w:val="16"/>
                <w:szCs w:val="16"/>
              </w:rPr>
              <w:t xml:space="preserve"> 0707</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TS23.502 Removal of Nnef_PFDManagement_Create service operation</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rsidR="005B475F" w:rsidRPr="00140E21" w:rsidRDefault="005B475F" w:rsidP="00AF7554">
            <w:pPr>
              <w:pStyle w:val="TAC"/>
              <w:rPr>
                <w:sz w:val="16"/>
                <w:szCs w:val="16"/>
              </w:rPr>
            </w:pPr>
            <w:r w:rsidRPr="00140E21">
              <w:rPr>
                <w:sz w:val="16"/>
                <w:szCs w:val="16"/>
              </w:rPr>
              <w:t>0708</w:t>
            </w:r>
          </w:p>
        </w:tc>
        <w:tc>
          <w:tcPr>
            <w:tcW w:w="425" w:type="dxa"/>
            <w:shd w:val="solid" w:color="FFFFFF" w:fill="auto"/>
          </w:tcPr>
          <w:p w:rsidR="005B475F" w:rsidRPr="00140E21" w:rsidRDefault="005B475F" w:rsidP="00AF7554">
            <w:pPr>
              <w:pStyle w:val="TAC"/>
              <w:rPr>
                <w:sz w:val="16"/>
                <w:szCs w:val="16"/>
              </w:rPr>
            </w:pPr>
            <w:r w:rsidRPr="00140E21">
              <w:rPr>
                <w:sz w:val="16"/>
                <w:szCs w:val="16"/>
              </w:rPr>
              <w:t>-</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Clarifications on Registration, UE triggered SR and UCU procedures</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rsidR="005B475F" w:rsidRPr="00140E21" w:rsidRDefault="005B475F" w:rsidP="00AF7554">
            <w:pPr>
              <w:pStyle w:val="TAC"/>
              <w:rPr>
                <w:sz w:val="16"/>
                <w:szCs w:val="16"/>
              </w:rPr>
            </w:pPr>
            <w:r w:rsidRPr="00140E21">
              <w:rPr>
                <w:sz w:val="16"/>
                <w:szCs w:val="16"/>
              </w:rPr>
              <w:t>0709</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Clarifications on Registration and SR procedures</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6D1D67" w:rsidRPr="00140E21" w:rsidTr="005A1DC9">
        <w:tc>
          <w:tcPr>
            <w:tcW w:w="800" w:type="dxa"/>
            <w:shd w:val="solid" w:color="FFFFFF" w:fill="auto"/>
          </w:tcPr>
          <w:p w:rsidR="006D1D67" w:rsidRPr="00140E21" w:rsidRDefault="006D1D67" w:rsidP="00AF7554">
            <w:pPr>
              <w:pStyle w:val="TAL"/>
              <w:rPr>
                <w:sz w:val="16"/>
                <w:szCs w:val="16"/>
              </w:rPr>
            </w:pPr>
            <w:r w:rsidRPr="00140E21">
              <w:rPr>
                <w:sz w:val="16"/>
                <w:szCs w:val="16"/>
              </w:rPr>
              <w:t>2018-09</w:t>
            </w:r>
          </w:p>
        </w:tc>
        <w:tc>
          <w:tcPr>
            <w:tcW w:w="760" w:type="dxa"/>
            <w:shd w:val="solid" w:color="FFFFFF" w:fill="auto"/>
          </w:tcPr>
          <w:p w:rsidR="006D1D67" w:rsidRPr="00140E21" w:rsidRDefault="006D1D67" w:rsidP="00AF7554">
            <w:pPr>
              <w:pStyle w:val="TAL"/>
              <w:rPr>
                <w:sz w:val="16"/>
                <w:szCs w:val="16"/>
              </w:rPr>
            </w:pPr>
            <w:r w:rsidRPr="00140E21">
              <w:rPr>
                <w:sz w:val="16"/>
                <w:szCs w:val="16"/>
              </w:rPr>
              <w:t>SP-81</w:t>
            </w:r>
          </w:p>
        </w:tc>
        <w:tc>
          <w:tcPr>
            <w:tcW w:w="992" w:type="dxa"/>
            <w:shd w:val="solid" w:color="FFFFFF" w:fill="auto"/>
          </w:tcPr>
          <w:p w:rsidR="006D1D67" w:rsidRPr="00140E21" w:rsidRDefault="006D1D67" w:rsidP="00AF7554">
            <w:pPr>
              <w:pStyle w:val="TAC"/>
              <w:rPr>
                <w:sz w:val="16"/>
                <w:szCs w:val="16"/>
              </w:rPr>
            </w:pPr>
            <w:r w:rsidRPr="00140E21">
              <w:rPr>
                <w:sz w:val="16"/>
                <w:szCs w:val="16"/>
              </w:rPr>
              <w:t>SP-180722</w:t>
            </w:r>
          </w:p>
        </w:tc>
        <w:tc>
          <w:tcPr>
            <w:tcW w:w="567" w:type="dxa"/>
            <w:shd w:val="solid" w:color="FFFFFF" w:fill="auto"/>
          </w:tcPr>
          <w:p w:rsidR="006D1D67" w:rsidRPr="00140E21" w:rsidRDefault="006D1D67" w:rsidP="00AF7554">
            <w:pPr>
              <w:pStyle w:val="TAC"/>
              <w:rPr>
                <w:sz w:val="16"/>
                <w:szCs w:val="16"/>
              </w:rPr>
            </w:pPr>
            <w:r w:rsidRPr="00140E21">
              <w:rPr>
                <w:sz w:val="16"/>
                <w:szCs w:val="16"/>
              </w:rPr>
              <w:t>0710</w:t>
            </w:r>
          </w:p>
        </w:tc>
        <w:tc>
          <w:tcPr>
            <w:tcW w:w="425" w:type="dxa"/>
            <w:shd w:val="solid" w:color="FFFFFF" w:fill="auto"/>
          </w:tcPr>
          <w:p w:rsidR="006D1D67" w:rsidRPr="00140E21" w:rsidRDefault="006D1D67" w:rsidP="00AF7554">
            <w:pPr>
              <w:pStyle w:val="TAC"/>
              <w:rPr>
                <w:sz w:val="16"/>
                <w:szCs w:val="16"/>
              </w:rPr>
            </w:pPr>
            <w:r w:rsidRPr="00140E21">
              <w:rPr>
                <w:sz w:val="16"/>
                <w:szCs w:val="16"/>
              </w:rPr>
              <w:t>2</w:t>
            </w:r>
          </w:p>
        </w:tc>
        <w:tc>
          <w:tcPr>
            <w:tcW w:w="425" w:type="dxa"/>
            <w:shd w:val="solid" w:color="FFFFFF" w:fill="auto"/>
          </w:tcPr>
          <w:p w:rsidR="006D1D67" w:rsidRPr="00140E21" w:rsidRDefault="006D1D67" w:rsidP="00AF7554">
            <w:pPr>
              <w:pStyle w:val="TAC"/>
              <w:rPr>
                <w:sz w:val="16"/>
                <w:szCs w:val="16"/>
              </w:rPr>
            </w:pPr>
            <w:r w:rsidRPr="00140E21">
              <w:rPr>
                <w:sz w:val="16"/>
                <w:szCs w:val="16"/>
              </w:rPr>
              <w:t>F</w:t>
            </w:r>
          </w:p>
        </w:tc>
        <w:tc>
          <w:tcPr>
            <w:tcW w:w="4962" w:type="dxa"/>
            <w:shd w:val="solid" w:color="FFFFFF" w:fill="auto"/>
          </w:tcPr>
          <w:p w:rsidR="006D1D67" w:rsidRPr="00140E21" w:rsidRDefault="006D1D67" w:rsidP="00AF7554">
            <w:pPr>
              <w:pStyle w:val="TAL"/>
              <w:rPr>
                <w:sz w:val="16"/>
                <w:szCs w:val="16"/>
              </w:rPr>
            </w:pPr>
            <w:r w:rsidRPr="00140E21">
              <w:rPr>
                <w:sz w:val="16"/>
                <w:szCs w:val="16"/>
              </w:rPr>
              <w:t>Update Registration procedures for SMS over NAS</w:t>
            </w:r>
          </w:p>
        </w:tc>
        <w:tc>
          <w:tcPr>
            <w:tcW w:w="708" w:type="dxa"/>
            <w:shd w:val="solid" w:color="FFFFFF" w:fill="auto"/>
          </w:tcPr>
          <w:p w:rsidR="006D1D67" w:rsidRPr="00140E21" w:rsidRDefault="006D1D67" w:rsidP="00AF7554">
            <w:pPr>
              <w:pStyle w:val="TAC"/>
              <w:rPr>
                <w:sz w:val="16"/>
                <w:szCs w:val="16"/>
              </w:rPr>
            </w:pPr>
            <w:r w:rsidRPr="00140E21">
              <w:rPr>
                <w:sz w:val="16"/>
                <w:szCs w:val="16"/>
              </w:rPr>
              <w:t>15.3.0</w:t>
            </w:r>
          </w:p>
        </w:tc>
      </w:tr>
      <w:tr w:rsidR="006D1D67" w:rsidRPr="00140E21" w:rsidTr="005A1DC9">
        <w:tc>
          <w:tcPr>
            <w:tcW w:w="800" w:type="dxa"/>
            <w:shd w:val="solid" w:color="FFFFFF" w:fill="auto"/>
          </w:tcPr>
          <w:p w:rsidR="006D1D67" w:rsidRPr="00140E21" w:rsidRDefault="006D1D67" w:rsidP="00AF7554">
            <w:pPr>
              <w:pStyle w:val="TAL"/>
              <w:rPr>
                <w:sz w:val="16"/>
                <w:szCs w:val="16"/>
              </w:rPr>
            </w:pPr>
            <w:r w:rsidRPr="00140E21">
              <w:rPr>
                <w:sz w:val="16"/>
                <w:szCs w:val="16"/>
              </w:rPr>
              <w:t>2018-09</w:t>
            </w:r>
          </w:p>
        </w:tc>
        <w:tc>
          <w:tcPr>
            <w:tcW w:w="760" w:type="dxa"/>
            <w:shd w:val="solid" w:color="FFFFFF" w:fill="auto"/>
          </w:tcPr>
          <w:p w:rsidR="006D1D67" w:rsidRPr="00140E21" w:rsidRDefault="006D1D67" w:rsidP="00AF7554">
            <w:pPr>
              <w:pStyle w:val="TAL"/>
              <w:rPr>
                <w:sz w:val="16"/>
                <w:szCs w:val="16"/>
              </w:rPr>
            </w:pPr>
            <w:r w:rsidRPr="00140E21">
              <w:rPr>
                <w:sz w:val="16"/>
                <w:szCs w:val="16"/>
              </w:rPr>
              <w:t>SP-81</w:t>
            </w:r>
          </w:p>
        </w:tc>
        <w:tc>
          <w:tcPr>
            <w:tcW w:w="992" w:type="dxa"/>
            <w:shd w:val="solid" w:color="FFFFFF" w:fill="auto"/>
          </w:tcPr>
          <w:p w:rsidR="006D1D67" w:rsidRPr="00140E21" w:rsidRDefault="006D1D67" w:rsidP="00AF7554">
            <w:pPr>
              <w:pStyle w:val="TAC"/>
              <w:rPr>
                <w:sz w:val="16"/>
                <w:szCs w:val="16"/>
              </w:rPr>
            </w:pPr>
            <w:r w:rsidRPr="00140E21">
              <w:rPr>
                <w:sz w:val="16"/>
                <w:szCs w:val="16"/>
              </w:rPr>
              <w:t>SP-180722</w:t>
            </w:r>
          </w:p>
        </w:tc>
        <w:tc>
          <w:tcPr>
            <w:tcW w:w="567" w:type="dxa"/>
            <w:shd w:val="solid" w:color="FFFFFF" w:fill="auto"/>
          </w:tcPr>
          <w:p w:rsidR="006D1D67" w:rsidRPr="00140E21" w:rsidRDefault="006D1D67" w:rsidP="00AF7554">
            <w:pPr>
              <w:pStyle w:val="TAC"/>
              <w:rPr>
                <w:sz w:val="16"/>
                <w:szCs w:val="16"/>
              </w:rPr>
            </w:pPr>
            <w:r w:rsidRPr="00140E21">
              <w:rPr>
                <w:sz w:val="16"/>
                <w:szCs w:val="16"/>
              </w:rPr>
              <w:t>0712</w:t>
            </w:r>
          </w:p>
        </w:tc>
        <w:tc>
          <w:tcPr>
            <w:tcW w:w="425" w:type="dxa"/>
            <w:shd w:val="solid" w:color="FFFFFF" w:fill="auto"/>
          </w:tcPr>
          <w:p w:rsidR="006D1D67" w:rsidRPr="00140E21" w:rsidRDefault="006D1D67" w:rsidP="00AF7554">
            <w:pPr>
              <w:pStyle w:val="TAC"/>
              <w:rPr>
                <w:sz w:val="16"/>
                <w:szCs w:val="16"/>
              </w:rPr>
            </w:pPr>
            <w:r w:rsidRPr="00140E21">
              <w:rPr>
                <w:sz w:val="16"/>
                <w:szCs w:val="16"/>
              </w:rPr>
              <w:t>1</w:t>
            </w:r>
          </w:p>
        </w:tc>
        <w:tc>
          <w:tcPr>
            <w:tcW w:w="425" w:type="dxa"/>
            <w:shd w:val="solid" w:color="FFFFFF" w:fill="auto"/>
          </w:tcPr>
          <w:p w:rsidR="006D1D67" w:rsidRPr="00140E21" w:rsidRDefault="006D1D67" w:rsidP="00AF7554">
            <w:pPr>
              <w:pStyle w:val="TAC"/>
              <w:rPr>
                <w:sz w:val="16"/>
                <w:szCs w:val="16"/>
              </w:rPr>
            </w:pPr>
            <w:r w:rsidRPr="00140E21">
              <w:rPr>
                <w:sz w:val="16"/>
                <w:szCs w:val="16"/>
              </w:rPr>
              <w:t>F</w:t>
            </w:r>
          </w:p>
        </w:tc>
        <w:tc>
          <w:tcPr>
            <w:tcW w:w="4962" w:type="dxa"/>
            <w:shd w:val="solid" w:color="FFFFFF" w:fill="auto"/>
          </w:tcPr>
          <w:p w:rsidR="006D1D67" w:rsidRPr="00140E21" w:rsidRDefault="006D1D67" w:rsidP="00AF7554">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rsidR="006D1D67" w:rsidRPr="00140E21" w:rsidRDefault="006D1D67"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0715</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 xml:space="preserve"> EBI allocation for interworking</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0718</w:t>
            </w:r>
          </w:p>
        </w:tc>
        <w:tc>
          <w:tcPr>
            <w:tcW w:w="425" w:type="dxa"/>
            <w:shd w:val="solid" w:color="FFFFFF" w:fill="auto"/>
          </w:tcPr>
          <w:p w:rsidR="00E6782C" w:rsidRPr="00140E21" w:rsidRDefault="00E6782C" w:rsidP="00AF7554">
            <w:pPr>
              <w:pStyle w:val="TAC"/>
              <w:rPr>
                <w:sz w:val="16"/>
                <w:szCs w:val="16"/>
              </w:rPr>
            </w:pPr>
            <w:r w:rsidRPr="00140E21">
              <w:rPr>
                <w:sz w:val="16"/>
                <w:szCs w:val="16"/>
              </w:rPr>
              <w:t>1</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NGAP session management procedure handling</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0720</w:t>
            </w:r>
          </w:p>
        </w:tc>
        <w:tc>
          <w:tcPr>
            <w:tcW w:w="425" w:type="dxa"/>
            <w:shd w:val="solid" w:color="FFFFFF" w:fill="auto"/>
          </w:tcPr>
          <w:p w:rsidR="00E6782C" w:rsidRPr="00140E21" w:rsidRDefault="00E6782C" w:rsidP="00AF7554">
            <w:pPr>
              <w:pStyle w:val="TAC"/>
              <w:rPr>
                <w:sz w:val="16"/>
                <w:szCs w:val="16"/>
              </w:rPr>
            </w:pPr>
            <w:r w:rsidRPr="00140E21">
              <w:rPr>
                <w:sz w:val="16"/>
                <w:szCs w:val="16"/>
              </w:rPr>
              <w:t>-</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Correction on security for interworking</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0721</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 xml:space="preserve">Registration triggered by UE Configuration Update </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0722</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UE Configuration for MM policy</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0723</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LMF Service Update</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0724</w:t>
            </w:r>
          </w:p>
        </w:tc>
        <w:tc>
          <w:tcPr>
            <w:tcW w:w="425" w:type="dxa"/>
            <w:shd w:val="solid" w:color="FFFFFF" w:fill="auto"/>
          </w:tcPr>
          <w:p w:rsidR="00E6782C" w:rsidRPr="00140E21" w:rsidRDefault="00E6782C" w:rsidP="00AF7554">
            <w:pPr>
              <w:pStyle w:val="TAC"/>
              <w:rPr>
                <w:sz w:val="16"/>
                <w:szCs w:val="16"/>
              </w:rPr>
            </w:pPr>
            <w:r w:rsidRPr="00140E21">
              <w:rPr>
                <w:sz w:val="16"/>
                <w:szCs w:val="16"/>
              </w:rPr>
              <w:t>3</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Clarification on terminology in NF service framework procedures</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tcBorders>
              <w:bottom w:val="single" w:sz="6" w:space="0" w:color="auto"/>
            </w:tcBorders>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tcBorders>
              <w:bottom w:val="single" w:sz="6" w:space="0" w:color="auto"/>
            </w:tcBorders>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0726</w:t>
            </w:r>
          </w:p>
        </w:tc>
        <w:tc>
          <w:tcPr>
            <w:tcW w:w="425"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w:t>
            </w:r>
          </w:p>
        </w:tc>
        <w:tc>
          <w:tcPr>
            <w:tcW w:w="425"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F</w:t>
            </w:r>
          </w:p>
        </w:tc>
        <w:tc>
          <w:tcPr>
            <w:tcW w:w="4962" w:type="dxa"/>
            <w:tcBorders>
              <w:bottom w:val="single" w:sz="6" w:space="0" w:color="auto"/>
            </w:tcBorders>
            <w:shd w:val="solid" w:color="FFFFFF" w:fill="auto"/>
          </w:tcPr>
          <w:p w:rsidR="00E6782C" w:rsidRPr="00140E21" w:rsidRDefault="00E6782C" w:rsidP="00AF7554">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15.3.0</w:t>
            </w:r>
          </w:p>
        </w:tc>
      </w:tr>
      <w:tr w:rsidR="00264CE8" w:rsidRPr="00140E21" w:rsidTr="005A1DC9">
        <w:tc>
          <w:tcPr>
            <w:tcW w:w="800" w:type="dxa"/>
            <w:tcBorders>
              <w:bottom w:val="single" w:sz="8" w:space="0" w:color="auto"/>
            </w:tcBorders>
            <w:shd w:val="solid" w:color="FFFFFF" w:fill="auto"/>
          </w:tcPr>
          <w:p w:rsidR="00264CE8" w:rsidRPr="00140E21" w:rsidRDefault="00264CE8" w:rsidP="00AF7554">
            <w:pPr>
              <w:pStyle w:val="TAL"/>
              <w:rPr>
                <w:sz w:val="16"/>
                <w:szCs w:val="16"/>
              </w:rPr>
            </w:pPr>
            <w:r w:rsidRPr="00140E21">
              <w:rPr>
                <w:sz w:val="16"/>
                <w:szCs w:val="16"/>
              </w:rPr>
              <w:t>2018-09</w:t>
            </w:r>
          </w:p>
        </w:tc>
        <w:tc>
          <w:tcPr>
            <w:tcW w:w="760" w:type="dxa"/>
            <w:tcBorders>
              <w:bottom w:val="single" w:sz="8" w:space="0" w:color="auto"/>
            </w:tcBorders>
            <w:shd w:val="solid" w:color="FFFFFF" w:fill="auto"/>
          </w:tcPr>
          <w:p w:rsidR="00264CE8" w:rsidRPr="00140E21" w:rsidRDefault="00264CE8" w:rsidP="00AF7554">
            <w:pPr>
              <w:pStyle w:val="TAL"/>
              <w:rPr>
                <w:sz w:val="16"/>
                <w:szCs w:val="16"/>
              </w:rPr>
            </w:pPr>
            <w:r w:rsidRPr="00140E21">
              <w:rPr>
                <w:sz w:val="16"/>
                <w:szCs w:val="16"/>
              </w:rPr>
              <w:t>SP-81</w:t>
            </w:r>
          </w:p>
        </w:tc>
        <w:tc>
          <w:tcPr>
            <w:tcW w:w="992" w:type="dxa"/>
            <w:tcBorders>
              <w:bottom w:val="single" w:sz="8" w:space="0" w:color="auto"/>
            </w:tcBorders>
            <w:shd w:val="solid" w:color="FFFFFF" w:fill="auto"/>
          </w:tcPr>
          <w:p w:rsidR="00264CE8" w:rsidRPr="00140E21" w:rsidRDefault="00264CE8" w:rsidP="00264CE8">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rsidR="00264CE8" w:rsidRPr="00140E21" w:rsidRDefault="00264CE8" w:rsidP="00AF7554">
            <w:pPr>
              <w:pStyle w:val="TAC"/>
              <w:rPr>
                <w:sz w:val="16"/>
                <w:szCs w:val="16"/>
              </w:rPr>
            </w:pPr>
            <w:r w:rsidRPr="00140E21">
              <w:rPr>
                <w:sz w:val="16"/>
                <w:szCs w:val="16"/>
              </w:rPr>
              <w:t>0714</w:t>
            </w:r>
          </w:p>
        </w:tc>
        <w:tc>
          <w:tcPr>
            <w:tcW w:w="425" w:type="dxa"/>
            <w:tcBorders>
              <w:bottom w:val="single" w:sz="8" w:space="0" w:color="auto"/>
            </w:tcBorders>
            <w:shd w:val="solid" w:color="FFFFFF" w:fill="auto"/>
          </w:tcPr>
          <w:p w:rsidR="00264CE8" w:rsidRPr="00140E21" w:rsidRDefault="00264CE8" w:rsidP="00AF7554">
            <w:pPr>
              <w:pStyle w:val="TAC"/>
              <w:rPr>
                <w:sz w:val="16"/>
                <w:szCs w:val="16"/>
              </w:rPr>
            </w:pPr>
            <w:r w:rsidRPr="00140E21">
              <w:rPr>
                <w:sz w:val="16"/>
                <w:szCs w:val="16"/>
              </w:rPr>
              <w:t>2</w:t>
            </w:r>
          </w:p>
        </w:tc>
        <w:tc>
          <w:tcPr>
            <w:tcW w:w="425" w:type="dxa"/>
            <w:tcBorders>
              <w:bottom w:val="single" w:sz="8" w:space="0" w:color="auto"/>
            </w:tcBorders>
            <w:shd w:val="solid" w:color="FFFFFF" w:fill="auto"/>
          </w:tcPr>
          <w:p w:rsidR="00264CE8" w:rsidRPr="00140E21" w:rsidRDefault="00264CE8" w:rsidP="00AF7554">
            <w:pPr>
              <w:pStyle w:val="TAC"/>
              <w:rPr>
                <w:sz w:val="16"/>
                <w:szCs w:val="16"/>
              </w:rPr>
            </w:pPr>
            <w:r w:rsidRPr="00140E21">
              <w:rPr>
                <w:sz w:val="16"/>
                <w:szCs w:val="16"/>
              </w:rPr>
              <w:t>F</w:t>
            </w:r>
          </w:p>
        </w:tc>
        <w:tc>
          <w:tcPr>
            <w:tcW w:w="4962" w:type="dxa"/>
            <w:tcBorders>
              <w:bottom w:val="single" w:sz="8" w:space="0" w:color="auto"/>
            </w:tcBorders>
            <w:shd w:val="solid" w:color="FFFFFF" w:fill="auto"/>
          </w:tcPr>
          <w:p w:rsidR="00264CE8" w:rsidRPr="00140E21" w:rsidRDefault="00264CE8" w:rsidP="00AF7554">
            <w:pPr>
              <w:pStyle w:val="TAL"/>
              <w:rPr>
                <w:sz w:val="16"/>
                <w:szCs w:val="16"/>
              </w:rPr>
            </w:pPr>
            <w:r w:rsidRPr="00140E21">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rsidR="00264CE8" w:rsidRPr="00140E21" w:rsidRDefault="00264CE8" w:rsidP="00AF7554">
            <w:pPr>
              <w:pStyle w:val="TAC"/>
              <w:rPr>
                <w:sz w:val="16"/>
                <w:szCs w:val="16"/>
              </w:rPr>
            </w:pPr>
            <w:r w:rsidRPr="00140E21">
              <w:rPr>
                <w:sz w:val="16"/>
                <w:szCs w:val="16"/>
              </w:rPr>
              <w:t>15.3.0</w:t>
            </w:r>
          </w:p>
        </w:tc>
      </w:tr>
      <w:tr w:rsidR="00652AC2" w:rsidRPr="00140E21" w:rsidTr="005A1DC9">
        <w:tc>
          <w:tcPr>
            <w:tcW w:w="800" w:type="dxa"/>
            <w:tcBorders>
              <w:top w:val="single" w:sz="8" w:space="0" w:color="auto"/>
            </w:tcBorders>
            <w:shd w:val="solid" w:color="FFFFFF" w:fill="auto"/>
          </w:tcPr>
          <w:p w:rsidR="00652AC2" w:rsidRPr="00140E21" w:rsidRDefault="00652AC2" w:rsidP="00AF7554">
            <w:pPr>
              <w:pStyle w:val="TAL"/>
              <w:rPr>
                <w:sz w:val="16"/>
                <w:szCs w:val="16"/>
              </w:rPr>
            </w:pPr>
            <w:r w:rsidRPr="00140E21">
              <w:rPr>
                <w:sz w:val="16"/>
                <w:szCs w:val="16"/>
              </w:rPr>
              <w:t>2018-12</w:t>
            </w:r>
          </w:p>
        </w:tc>
        <w:tc>
          <w:tcPr>
            <w:tcW w:w="760" w:type="dxa"/>
            <w:tcBorders>
              <w:top w:val="single" w:sz="8" w:space="0" w:color="auto"/>
            </w:tcBorders>
            <w:shd w:val="solid" w:color="FFFFFF" w:fill="auto"/>
          </w:tcPr>
          <w:p w:rsidR="00652AC2" w:rsidRPr="00140E21" w:rsidRDefault="00652AC2" w:rsidP="00AF7554">
            <w:pPr>
              <w:pStyle w:val="TAL"/>
              <w:rPr>
                <w:sz w:val="16"/>
                <w:szCs w:val="16"/>
              </w:rPr>
            </w:pPr>
            <w:r w:rsidRPr="00140E21">
              <w:rPr>
                <w:sz w:val="16"/>
                <w:szCs w:val="16"/>
              </w:rPr>
              <w:t>SP-82</w:t>
            </w:r>
          </w:p>
        </w:tc>
        <w:tc>
          <w:tcPr>
            <w:tcW w:w="992" w:type="dxa"/>
            <w:tcBorders>
              <w:top w:val="single" w:sz="8" w:space="0" w:color="auto"/>
            </w:tcBorders>
            <w:shd w:val="solid" w:color="FFFFFF" w:fill="auto"/>
          </w:tcPr>
          <w:p w:rsidR="00652AC2" w:rsidRPr="00140E21" w:rsidRDefault="00652AC2" w:rsidP="00264CE8">
            <w:pPr>
              <w:pStyle w:val="TAC"/>
              <w:rPr>
                <w:sz w:val="16"/>
                <w:szCs w:val="16"/>
              </w:rPr>
            </w:pPr>
            <w:r w:rsidRPr="00140E21">
              <w:rPr>
                <w:sz w:val="16"/>
                <w:szCs w:val="16"/>
              </w:rPr>
              <w:t>SP-181088</w:t>
            </w:r>
          </w:p>
        </w:tc>
        <w:tc>
          <w:tcPr>
            <w:tcW w:w="567" w:type="dxa"/>
            <w:tcBorders>
              <w:top w:val="single" w:sz="8" w:space="0" w:color="auto"/>
            </w:tcBorders>
            <w:shd w:val="solid" w:color="FFFFFF" w:fill="auto"/>
          </w:tcPr>
          <w:p w:rsidR="00652AC2" w:rsidRPr="00140E21" w:rsidRDefault="00652AC2" w:rsidP="00AF7554">
            <w:pPr>
              <w:pStyle w:val="TAC"/>
              <w:rPr>
                <w:sz w:val="16"/>
                <w:szCs w:val="16"/>
              </w:rPr>
            </w:pPr>
            <w:r w:rsidRPr="00140E21">
              <w:rPr>
                <w:sz w:val="16"/>
                <w:szCs w:val="16"/>
              </w:rPr>
              <w:t>0642</w:t>
            </w:r>
          </w:p>
        </w:tc>
        <w:tc>
          <w:tcPr>
            <w:tcW w:w="425" w:type="dxa"/>
            <w:tcBorders>
              <w:top w:val="single" w:sz="8" w:space="0" w:color="auto"/>
            </w:tcBorders>
            <w:shd w:val="solid" w:color="FFFFFF" w:fill="auto"/>
          </w:tcPr>
          <w:p w:rsidR="00652AC2" w:rsidRPr="00140E21" w:rsidRDefault="00652AC2" w:rsidP="00AF7554">
            <w:pPr>
              <w:pStyle w:val="TAC"/>
              <w:rPr>
                <w:sz w:val="16"/>
                <w:szCs w:val="16"/>
              </w:rPr>
            </w:pPr>
            <w:r w:rsidRPr="00140E21">
              <w:rPr>
                <w:sz w:val="16"/>
                <w:szCs w:val="16"/>
              </w:rPr>
              <w:t>6</w:t>
            </w:r>
          </w:p>
        </w:tc>
        <w:tc>
          <w:tcPr>
            <w:tcW w:w="425" w:type="dxa"/>
            <w:tcBorders>
              <w:top w:val="single" w:sz="8" w:space="0" w:color="auto"/>
            </w:tcBorders>
            <w:shd w:val="solid" w:color="FFFFFF" w:fill="auto"/>
          </w:tcPr>
          <w:p w:rsidR="00652AC2" w:rsidRPr="00140E21" w:rsidRDefault="00652AC2" w:rsidP="00AF7554">
            <w:pPr>
              <w:pStyle w:val="TAC"/>
              <w:rPr>
                <w:sz w:val="16"/>
                <w:szCs w:val="16"/>
              </w:rPr>
            </w:pPr>
            <w:r w:rsidRPr="00140E21">
              <w:rPr>
                <w:sz w:val="16"/>
                <w:szCs w:val="16"/>
              </w:rPr>
              <w:t>F</w:t>
            </w:r>
          </w:p>
        </w:tc>
        <w:tc>
          <w:tcPr>
            <w:tcW w:w="4962" w:type="dxa"/>
            <w:tcBorders>
              <w:top w:val="single" w:sz="8" w:space="0" w:color="auto"/>
            </w:tcBorders>
            <w:shd w:val="solid" w:color="FFFFFF" w:fill="auto"/>
          </w:tcPr>
          <w:p w:rsidR="00652AC2" w:rsidRPr="00140E21" w:rsidRDefault="00652AC2" w:rsidP="00AF7554">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rsidR="00652AC2" w:rsidRPr="00140E21" w:rsidRDefault="00652AC2" w:rsidP="00AF7554">
            <w:pPr>
              <w:pStyle w:val="TAC"/>
              <w:rPr>
                <w:sz w:val="16"/>
                <w:szCs w:val="16"/>
              </w:rPr>
            </w:pPr>
            <w:r w:rsidRPr="00140E21">
              <w:rPr>
                <w:sz w:val="16"/>
                <w:szCs w:val="16"/>
              </w:rPr>
              <w:t>15.4.0</w:t>
            </w:r>
          </w:p>
        </w:tc>
      </w:tr>
      <w:tr w:rsidR="00F0553B" w:rsidRPr="00140E21" w:rsidTr="005A1DC9">
        <w:tc>
          <w:tcPr>
            <w:tcW w:w="800" w:type="dxa"/>
            <w:shd w:val="solid" w:color="FFFFFF" w:fill="auto"/>
          </w:tcPr>
          <w:p w:rsidR="00F0553B" w:rsidRPr="00140E21" w:rsidRDefault="00F0553B" w:rsidP="00AF7554">
            <w:pPr>
              <w:pStyle w:val="TAL"/>
              <w:rPr>
                <w:sz w:val="16"/>
                <w:szCs w:val="16"/>
              </w:rPr>
            </w:pPr>
            <w:r w:rsidRPr="00140E21">
              <w:rPr>
                <w:sz w:val="16"/>
                <w:szCs w:val="16"/>
              </w:rPr>
              <w:lastRenderedPageBreak/>
              <w:t>2018-12</w:t>
            </w:r>
          </w:p>
        </w:tc>
        <w:tc>
          <w:tcPr>
            <w:tcW w:w="760" w:type="dxa"/>
            <w:shd w:val="solid" w:color="FFFFFF" w:fill="auto"/>
          </w:tcPr>
          <w:p w:rsidR="00F0553B" w:rsidRPr="00140E21" w:rsidRDefault="00F0553B" w:rsidP="00AF7554">
            <w:pPr>
              <w:pStyle w:val="TAL"/>
              <w:rPr>
                <w:sz w:val="16"/>
                <w:szCs w:val="16"/>
              </w:rPr>
            </w:pPr>
            <w:r w:rsidRPr="00140E21">
              <w:rPr>
                <w:sz w:val="16"/>
                <w:szCs w:val="16"/>
              </w:rPr>
              <w:t>SP-82</w:t>
            </w:r>
          </w:p>
        </w:tc>
        <w:tc>
          <w:tcPr>
            <w:tcW w:w="992" w:type="dxa"/>
            <w:shd w:val="solid" w:color="FFFFFF" w:fill="auto"/>
          </w:tcPr>
          <w:p w:rsidR="00F0553B" w:rsidRPr="00140E21" w:rsidRDefault="00F0553B" w:rsidP="00264CE8">
            <w:pPr>
              <w:pStyle w:val="TAC"/>
              <w:rPr>
                <w:sz w:val="16"/>
                <w:szCs w:val="16"/>
              </w:rPr>
            </w:pPr>
            <w:r w:rsidRPr="00140E21">
              <w:rPr>
                <w:sz w:val="16"/>
                <w:szCs w:val="16"/>
              </w:rPr>
              <w:t>SP-181088</w:t>
            </w:r>
          </w:p>
        </w:tc>
        <w:tc>
          <w:tcPr>
            <w:tcW w:w="567" w:type="dxa"/>
            <w:shd w:val="solid" w:color="FFFFFF" w:fill="auto"/>
          </w:tcPr>
          <w:p w:rsidR="00F0553B" w:rsidRPr="00140E21" w:rsidRDefault="00F0553B" w:rsidP="00AF7554">
            <w:pPr>
              <w:pStyle w:val="TAC"/>
              <w:rPr>
                <w:sz w:val="16"/>
                <w:szCs w:val="16"/>
              </w:rPr>
            </w:pPr>
            <w:r w:rsidRPr="00140E21">
              <w:rPr>
                <w:sz w:val="16"/>
                <w:szCs w:val="16"/>
              </w:rPr>
              <w:t>0643</w:t>
            </w:r>
          </w:p>
        </w:tc>
        <w:tc>
          <w:tcPr>
            <w:tcW w:w="425" w:type="dxa"/>
            <w:shd w:val="solid" w:color="FFFFFF" w:fill="auto"/>
          </w:tcPr>
          <w:p w:rsidR="00F0553B" w:rsidRPr="00140E21" w:rsidRDefault="00F0553B" w:rsidP="00AF7554">
            <w:pPr>
              <w:pStyle w:val="TAC"/>
              <w:rPr>
                <w:sz w:val="16"/>
                <w:szCs w:val="16"/>
              </w:rPr>
            </w:pPr>
            <w:r w:rsidRPr="00140E21">
              <w:rPr>
                <w:sz w:val="16"/>
                <w:szCs w:val="16"/>
              </w:rPr>
              <w:t>1</w:t>
            </w:r>
          </w:p>
        </w:tc>
        <w:tc>
          <w:tcPr>
            <w:tcW w:w="425" w:type="dxa"/>
            <w:shd w:val="solid" w:color="FFFFFF" w:fill="auto"/>
          </w:tcPr>
          <w:p w:rsidR="00F0553B" w:rsidRPr="00140E21" w:rsidRDefault="00F0553B" w:rsidP="00AF7554">
            <w:pPr>
              <w:pStyle w:val="TAC"/>
              <w:rPr>
                <w:sz w:val="16"/>
                <w:szCs w:val="16"/>
              </w:rPr>
            </w:pPr>
            <w:r w:rsidRPr="00140E21">
              <w:rPr>
                <w:sz w:val="16"/>
                <w:szCs w:val="16"/>
              </w:rPr>
              <w:t>F</w:t>
            </w:r>
          </w:p>
        </w:tc>
        <w:tc>
          <w:tcPr>
            <w:tcW w:w="4962" w:type="dxa"/>
            <w:shd w:val="solid" w:color="FFFFFF" w:fill="auto"/>
          </w:tcPr>
          <w:p w:rsidR="00F0553B" w:rsidRPr="00140E21" w:rsidRDefault="00F0553B" w:rsidP="00AF7554">
            <w:pPr>
              <w:pStyle w:val="TAL"/>
              <w:rPr>
                <w:sz w:val="16"/>
                <w:szCs w:val="16"/>
              </w:rPr>
            </w:pPr>
            <w:r w:rsidRPr="00140E21">
              <w:rPr>
                <w:sz w:val="16"/>
                <w:szCs w:val="16"/>
              </w:rPr>
              <w:t>Handling of Notify Request in EPC</w:t>
            </w:r>
          </w:p>
        </w:tc>
        <w:tc>
          <w:tcPr>
            <w:tcW w:w="708" w:type="dxa"/>
            <w:shd w:val="solid" w:color="FFFFFF" w:fill="auto"/>
          </w:tcPr>
          <w:p w:rsidR="00F0553B" w:rsidRPr="00140E21" w:rsidRDefault="00F0553B" w:rsidP="00AF7554">
            <w:pPr>
              <w:pStyle w:val="TAC"/>
              <w:rPr>
                <w:sz w:val="16"/>
                <w:szCs w:val="16"/>
              </w:rPr>
            </w:pPr>
            <w:r w:rsidRPr="00140E21">
              <w:rPr>
                <w:sz w:val="16"/>
                <w:szCs w:val="16"/>
              </w:rPr>
              <w:t>15.4.0</w:t>
            </w:r>
          </w:p>
        </w:tc>
      </w:tr>
      <w:tr w:rsidR="00CD06A2" w:rsidRPr="00140E21" w:rsidTr="005A1DC9">
        <w:tc>
          <w:tcPr>
            <w:tcW w:w="800" w:type="dxa"/>
            <w:shd w:val="solid" w:color="FFFFFF" w:fill="auto"/>
          </w:tcPr>
          <w:p w:rsidR="00CD06A2" w:rsidRPr="00140E21" w:rsidRDefault="00CD06A2" w:rsidP="00AF7554">
            <w:pPr>
              <w:pStyle w:val="TAL"/>
              <w:rPr>
                <w:sz w:val="16"/>
                <w:szCs w:val="16"/>
              </w:rPr>
            </w:pPr>
            <w:r w:rsidRPr="00140E21">
              <w:rPr>
                <w:sz w:val="16"/>
                <w:szCs w:val="16"/>
              </w:rPr>
              <w:t>2018-12</w:t>
            </w:r>
          </w:p>
        </w:tc>
        <w:tc>
          <w:tcPr>
            <w:tcW w:w="760" w:type="dxa"/>
            <w:shd w:val="solid" w:color="FFFFFF" w:fill="auto"/>
          </w:tcPr>
          <w:p w:rsidR="00CD06A2" w:rsidRPr="00140E21" w:rsidRDefault="00CD06A2" w:rsidP="00AF7554">
            <w:pPr>
              <w:pStyle w:val="TAL"/>
              <w:rPr>
                <w:sz w:val="16"/>
                <w:szCs w:val="16"/>
              </w:rPr>
            </w:pPr>
            <w:r w:rsidRPr="00140E21">
              <w:rPr>
                <w:sz w:val="16"/>
                <w:szCs w:val="16"/>
              </w:rPr>
              <w:t>SP-82</w:t>
            </w:r>
          </w:p>
        </w:tc>
        <w:tc>
          <w:tcPr>
            <w:tcW w:w="992" w:type="dxa"/>
            <w:shd w:val="solid" w:color="FFFFFF" w:fill="auto"/>
          </w:tcPr>
          <w:p w:rsidR="00CD06A2" w:rsidRPr="00140E21" w:rsidRDefault="00C01DC0" w:rsidP="00264CE8">
            <w:pPr>
              <w:pStyle w:val="TAC"/>
              <w:rPr>
                <w:sz w:val="16"/>
                <w:szCs w:val="16"/>
              </w:rPr>
            </w:pPr>
            <w:r w:rsidRPr="00140E21">
              <w:rPr>
                <w:sz w:val="16"/>
                <w:szCs w:val="16"/>
              </w:rPr>
              <w:t>SP-181091</w:t>
            </w:r>
          </w:p>
        </w:tc>
        <w:tc>
          <w:tcPr>
            <w:tcW w:w="567" w:type="dxa"/>
            <w:shd w:val="solid" w:color="FFFFFF" w:fill="auto"/>
          </w:tcPr>
          <w:p w:rsidR="00CD06A2" w:rsidRPr="00140E21" w:rsidRDefault="00CD06A2" w:rsidP="00AF7554">
            <w:pPr>
              <w:pStyle w:val="TAC"/>
              <w:rPr>
                <w:sz w:val="16"/>
                <w:szCs w:val="16"/>
              </w:rPr>
            </w:pPr>
            <w:r w:rsidRPr="00140E21">
              <w:rPr>
                <w:sz w:val="16"/>
                <w:szCs w:val="16"/>
              </w:rPr>
              <w:t>0645</w:t>
            </w:r>
          </w:p>
        </w:tc>
        <w:tc>
          <w:tcPr>
            <w:tcW w:w="425" w:type="dxa"/>
            <w:shd w:val="solid" w:color="FFFFFF" w:fill="auto"/>
          </w:tcPr>
          <w:p w:rsidR="00CD06A2" w:rsidRPr="00140E21" w:rsidRDefault="00CD06A2" w:rsidP="00AF7554">
            <w:pPr>
              <w:pStyle w:val="TAC"/>
              <w:rPr>
                <w:sz w:val="16"/>
                <w:szCs w:val="16"/>
              </w:rPr>
            </w:pPr>
            <w:r w:rsidRPr="00140E21">
              <w:rPr>
                <w:sz w:val="16"/>
                <w:szCs w:val="16"/>
              </w:rPr>
              <w:t>2</w:t>
            </w:r>
          </w:p>
        </w:tc>
        <w:tc>
          <w:tcPr>
            <w:tcW w:w="425" w:type="dxa"/>
            <w:shd w:val="solid" w:color="FFFFFF" w:fill="auto"/>
          </w:tcPr>
          <w:p w:rsidR="00CD06A2" w:rsidRPr="00140E21" w:rsidRDefault="00CD06A2" w:rsidP="00AF7554">
            <w:pPr>
              <w:pStyle w:val="TAC"/>
              <w:rPr>
                <w:sz w:val="16"/>
                <w:szCs w:val="16"/>
              </w:rPr>
            </w:pPr>
            <w:r w:rsidRPr="00140E21">
              <w:rPr>
                <w:sz w:val="16"/>
                <w:szCs w:val="16"/>
              </w:rPr>
              <w:t>F</w:t>
            </w:r>
          </w:p>
        </w:tc>
        <w:tc>
          <w:tcPr>
            <w:tcW w:w="4962" w:type="dxa"/>
            <w:shd w:val="solid" w:color="FFFFFF" w:fill="auto"/>
          </w:tcPr>
          <w:p w:rsidR="00CD06A2" w:rsidRPr="00140E21" w:rsidRDefault="00CD06A2" w:rsidP="00AF7554">
            <w:pPr>
              <w:pStyle w:val="TAL"/>
              <w:rPr>
                <w:sz w:val="16"/>
                <w:szCs w:val="16"/>
              </w:rPr>
            </w:pPr>
            <w:r w:rsidRPr="00140E21">
              <w:rPr>
                <w:sz w:val="16"/>
                <w:szCs w:val="16"/>
              </w:rPr>
              <w:t>Use of Nudm service operations in EPS to 5GS mobility without N26</w:t>
            </w:r>
          </w:p>
        </w:tc>
        <w:tc>
          <w:tcPr>
            <w:tcW w:w="708" w:type="dxa"/>
            <w:shd w:val="solid" w:color="FFFFFF" w:fill="auto"/>
          </w:tcPr>
          <w:p w:rsidR="00CD06A2" w:rsidRPr="00140E21" w:rsidRDefault="00CD06A2" w:rsidP="00AF7554">
            <w:pPr>
              <w:pStyle w:val="TAC"/>
              <w:rPr>
                <w:sz w:val="16"/>
                <w:szCs w:val="16"/>
              </w:rPr>
            </w:pPr>
            <w:r w:rsidRPr="00140E21">
              <w:rPr>
                <w:sz w:val="16"/>
                <w:szCs w:val="16"/>
              </w:rPr>
              <w:t>15.4.0</w:t>
            </w:r>
          </w:p>
        </w:tc>
      </w:tr>
      <w:tr w:rsidR="00C01DC0" w:rsidRPr="00140E21" w:rsidTr="005A1DC9">
        <w:tc>
          <w:tcPr>
            <w:tcW w:w="800" w:type="dxa"/>
            <w:shd w:val="solid" w:color="FFFFFF" w:fill="auto"/>
          </w:tcPr>
          <w:p w:rsidR="00C01DC0" w:rsidRPr="00140E21" w:rsidRDefault="00C01DC0" w:rsidP="00AF7554">
            <w:pPr>
              <w:pStyle w:val="TAL"/>
              <w:rPr>
                <w:sz w:val="16"/>
                <w:szCs w:val="16"/>
              </w:rPr>
            </w:pPr>
            <w:r w:rsidRPr="00140E21">
              <w:rPr>
                <w:sz w:val="16"/>
                <w:szCs w:val="16"/>
              </w:rPr>
              <w:t>2018-12</w:t>
            </w:r>
          </w:p>
        </w:tc>
        <w:tc>
          <w:tcPr>
            <w:tcW w:w="760" w:type="dxa"/>
            <w:shd w:val="solid" w:color="FFFFFF" w:fill="auto"/>
          </w:tcPr>
          <w:p w:rsidR="00C01DC0" w:rsidRPr="00140E21" w:rsidRDefault="00C01DC0" w:rsidP="00AF7554">
            <w:pPr>
              <w:pStyle w:val="TAL"/>
              <w:rPr>
                <w:sz w:val="16"/>
                <w:szCs w:val="16"/>
              </w:rPr>
            </w:pPr>
            <w:r w:rsidRPr="00140E21">
              <w:rPr>
                <w:sz w:val="16"/>
                <w:szCs w:val="16"/>
              </w:rPr>
              <w:t>SP-82</w:t>
            </w:r>
          </w:p>
        </w:tc>
        <w:tc>
          <w:tcPr>
            <w:tcW w:w="992" w:type="dxa"/>
            <w:shd w:val="solid" w:color="FFFFFF" w:fill="auto"/>
          </w:tcPr>
          <w:p w:rsidR="00C01DC0" w:rsidRPr="00140E21" w:rsidRDefault="00C01DC0" w:rsidP="00264CE8">
            <w:pPr>
              <w:pStyle w:val="TAC"/>
              <w:rPr>
                <w:sz w:val="16"/>
                <w:szCs w:val="16"/>
              </w:rPr>
            </w:pPr>
            <w:r w:rsidRPr="00140E21">
              <w:rPr>
                <w:sz w:val="16"/>
                <w:szCs w:val="16"/>
              </w:rPr>
              <w:t>SP-181087</w:t>
            </w:r>
          </w:p>
        </w:tc>
        <w:tc>
          <w:tcPr>
            <w:tcW w:w="567" w:type="dxa"/>
            <w:shd w:val="solid" w:color="FFFFFF" w:fill="auto"/>
          </w:tcPr>
          <w:p w:rsidR="00C01DC0" w:rsidRPr="00140E21" w:rsidRDefault="00C01DC0" w:rsidP="00AF7554">
            <w:pPr>
              <w:pStyle w:val="TAC"/>
              <w:rPr>
                <w:sz w:val="16"/>
                <w:szCs w:val="16"/>
              </w:rPr>
            </w:pPr>
            <w:r w:rsidRPr="00140E21">
              <w:rPr>
                <w:sz w:val="16"/>
                <w:szCs w:val="16"/>
              </w:rPr>
              <w:t>0652</w:t>
            </w:r>
          </w:p>
        </w:tc>
        <w:tc>
          <w:tcPr>
            <w:tcW w:w="425" w:type="dxa"/>
            <w:shd w:val="solid" w:color="FFFFFF" w:fill="auto"/>
          </w:tcPr>
          <w:p w:rsidR="00C01DC0" w:rsidRPr="00140E21" w:rsidRDefault="00C01DC0" w:rsidP="00AF7554">
            <w:pPr>
              <w:pStyle w:val="TAC"/>
              <w:rPr>
                <w:sz w:val="16"/>
                <w:szCs w:val="16"/>
              </w:rPr>
            </w:pPr>
            <w:r w:rsidRPr="00140E21">
              <w:rPr>
                <w:sz w:val="16"/>
                <w:szCs w:val="16"/>
              </w:rPr>
              <w:t>3</w:t>
            </w:r>
          </w:p>
        </w:tc>
        <w:tc>
          <w:tcPr>
            <w:tcW w:w="425" w:type="dxa"/>
            <w:shd w:val="solid" w:color="FFFFFF" w:fill="auto"/>
          </w:tcPr>
          <w:p w:rsidR="00C01DC0" w:rsidRPr="00140E21" w:rsidRDefault="00C01DC0" w:rsidP="00AF7554">
            <w:pPr>
              <w:pStyle w:val="TAC"/>
              <w:rPr>
                <w:sz w:val="16"/>
                <w:szCs w:val="16"/>
              </w:rPr>
            </w:pPr>
            <w:r w:rsidRPr="00140E21">
              <w:rPr>
                <w:sz w:val="16"/>
                <w:szCs w:val="16"/>
              </w:rPr>
              <w:t>F</w:t>
            </w:r>
          </w:p>
        </w:tc>
        <w:tc>
          <w:tcPr>
            <w:tcW w:w="4962" w:type="dxa"/>
            <w:shd w:val="solid" w:color="FFFFFF" w:fill="auto"/>
          </w:tcPr>
          <w:p w:rsidR="00C01DC0" w:rsidRPr="00140E21" w:rsidRDefault="00C01DC0" w:rsidP="00AF7554">
            <w:pPr>
              <w:pStyle w:val="TAL"/>
              <w:rPr>
                <w:sz w:val="16"/>
                <w:szCs w:val="16"/>
              </w:rPr>
            </w:pPr>
            <w:r w:rsidRPr="00140E21">
              <w:rPr>
                <w:sz w:val="16"/>
                <w:szCs w:val="16"/>
              </w:rPr>
              <w:t>Correction for Registration procedure for LADN – Triggering Condition</w:t>
            </w:r>
          </w:p>
        </w:tc>
        <w:tc>
          <w:tcPr>
            <w:tcW w:w="708" w:type="dxa"/>
            <w:shd w:val="solid" w:color="FFFFFF" w:fill="auto"/>
          </w:tcPr>
          <w:p w:rsidR="00C01DC0" w:rsidRPr="00140E21" w:rsidRDefault="00C01DC0" w:rsidP="00AF7554">
            <w:pPr>
              <w:pStyle w:val="TAC"/>
              <w:rPr>
                <w:sz w:val="16"/>
                <w:szCs w:val="16"/>
              </w:rPr>
            </w:pPr>
            <w:r w:rsidRPr="00140E21">
              <w:rPr>
                <w:sz w:val="16"/>
                <w:szCs w:val="16"/>
              </w:rPr>
              <w:t>15.4.0</w:t>
            </w:r>
          </w:p>
        </w:tc>
      </w:tr>
      <w:tr w:rsidR="0037332B" w:rsidRPr="00140E21" w:rsidTr="005A1DC9">
        <w:tc>
          <w:tcPr>
            <w:tcW w:w="800" w:type="dxa"/>
            <w:shd w:val="solid" w:color="FFFFFF" w:fill="auto"/>
          </w:tcPr>
          <w:p w:rsidR="0037332B" w:rsidRPr="00140E21" w:rsidRDefault="0037332B" w:rsidP="00AF7554">
            <w:pPr>
              <w:pStyle w:val="TAL"/>
              <w:rPr>
                <w:sz w:val="16"/>
                <w:szCs w:val="16"/>
              </w:rPr>
            </w:pPr>
            <w:r w:rsidRPr="00140E21">
              <w:rPr>
                <w:sz w:val="16"/>
                <w:szCs w:val="16"/>
              </w:rPr>
              <w:t>2018-12</w:t>
            </w:r>
          </w:p>
        </w:tc>
        <w:tc>
          <w:tcPr>
            <w:tcW w:w="760" w:type="dxa"/>
            <w:shd w:val="solid" w:color="FFFFFF" w:fill="auto"/>
          </w:tcPr>
          <w:p w:rsidR="0037332B" w:rsidRPr="00140E21" w:rsidRDefault="0037332B" w:rsidP="00AF7554">
            <w:pPr>
              <w:pStyle w:val="TAL"/>
              <w:rPr>
                <w:sz w:val="16"/>
                <w:szCs w:val="16"/>
              </w:rPr>
            </w:pPr>
            <w:r w:rsidRPr="00140E21">
              <w:rPr>
                <w:sz w:val="16"/>
                <w:szCs w:val="16"/>
              </w:rPr>
              <w:t>SP-82</w:t>
            </w:r>
          </w:p>
        </w:tc>
        <w:tc>
          <w:tcPr>
            <w:tcW w:w="992" w:type="dxa"/>
            <w:shd w:val="solid" w:color="FFFFFF" w:fill="auto"/>
          </w:tcPr>
          <w:p w:rsidR="0037332B" w:rsidRPr="00140E21" w:rsidRDefault="0037332B" w:rsidP="00264CE8">
            <w:pPr>
              <w:pStyle w:val="TAC"/>
              <w:rPr>
                <w:sz w:val="16"/>
                <w:szCs w:val="16"/>
              </w:rPr>
            </w:pPr>
            <w:r w:rsidRPr="00140E21">
              <w:rPr>
                <w:sz w:val="16"/>
                <w:szCs w:val="16"/>
              </w:rPr>
              <w:t>SP-181089</w:t>
            </w:r>
          </w:p>
        </w:tc>
        <w:tc>
          <w:tcPr>
            <w:tcW w:w="567" w:type="dxa"/>
            <w:shd w:val="solid" w:color="FFFFFF" w:fill="auto"/>
          </w:tcPr>
          <w:p w:rsidR="0037332B" w:rsidRPr="00140E21" w:rsidRDefault="0037332B" w:rsidP="00AF7554">
            <w:pPr>
              <w:pStyle w:val="TAC"/>
              <w:rPr>
                <w:sz w:val="16"/>
                <w:szCs w:val="16"/>
              </w:rPr>
            </w:pPr>
            <w:r w:rsidRPr="00140E21">
              <w:rPr>
                <w:sz w:val="16"/>
                <w:szCs w:val="16"/>
              </w:rPr>
              <w:t>0661</w:t>
            </w:r>
          </w:p>
        </w:tc>
        <w:tc>
          <w:tcPr>
            <w:tcW w:w="425" w:type="dxa"/>
            <w:shd w:val="solid" w:color="FFFFFF" w:fill="auto"/>
          </w:tcPr>
          <w:p w:rsidR="0037332B" w:rsidRPr="00140E21" w:rsidRDefault="0037332B" w:rsidP="00AF7554">
            <w:pPr>
              <w:pStyle w:val="TAC"/>
              <w:rPr>
                <w:sz w:val="16"/>
                <w:szCs w:val="16"/>
              </w:rPr>
            </w:pPr>
            <w:r w:rsidRPr="00140E21">
              <w:rPr>
                <w:sz w:val="16"/>
                <w:szCs w:val="16"/>
              </w:rPr>
              <w:t>4</w:t>
            </w:r>
          </w:p>
        </w:tc>
        <w:tc>
          <w:tcPr>
            <w:tcW w:w="425" w:type="dxa"/>
            <w:shd w:val="solid" w:color="FFFFFF" w:fill="auto"/>
          </w:tcPr>
          <w:p w:rsidR="0037332B" w:rsidRPr="00140E21" w:rsidRDefault="0037332B" w:rsidP="00AF7554">
            <w:pPr>
              <w:pStyle w:val="TAC"/>
              <w:rPr>
                <w:sz w:val="16"/>
                <w:szCs w:val="16"/>
              </w:rPr>
            </w:pPr>
            <w:r w:rsidRPr="00140E21">
              <w:rPr>
                <w:sz w:val="16"/>
                <w:szCs w:val="16"/>
              </w:rPr>
              <w:t>F</w:t>
            </w:r>
          </w:p>
        </w:tc>
        <w:tc>
          <w:tcPr>
            <w:tcW w:w="4962" w:type="dxa"/>
            <w:shd w:val="solid" w:color="FFFFFF" w:fill="auto"/>
          </w:tcPr>
          <w:p w:rsidR="0037332B" w:rsidRPr="00140E21" w:rsidRDefault="0037332B" w:rsidP="00AF7554">
            <w:pPr>
              <w:pStyle w:val="TAL"/>
              <w:rPr>
                <w:sz w:val="16"/>
                <w:szCs w:val="16"/>
              </w:rPr>
            </w:pPr>
            <w:r w:rsidRPr="00140E21">
              <w:rPr>
                <w:sz w:val="16"/>
                <w:szCs w:val="16"/>
              </w:rPr>
              <w:t xml:space="preserve">IWK support for handover of PDU sessions without UP </w:t>
            </w:r>
          </w:p>
        </w:tc>
        <w:tc>
          <w:tcPr>
            <w:tcW w:w="708" w:type="dxa"/>
            <w:shd w:val="solid" w:color="FFFFFF" w:fill="auto"/>
          </w:tcPr>
          <w:p w:rsidR="0037332B" w:rsidRPr="00140E21" w:rsidRDefault="0037332B" w:rsidP="00AF7554">
            <w:pPr>
              <w:pStyle w:val="TAC"/>
              <w:rPr>
                <w:sz w:val="16"/>
                <w:szCs w:val="16"/>
              </w:rPr>
            </w:pPr>
            <w:r w:rsidRPr="00140E21">
              <w:rPr>
                <w:sz w:val="16"/>
                <w:szCs w:val="16"/>
              </w:rPr>
              <w:t>15.4.0</w:t>
            </w:r>
          </w:p>
        </w:tc>
      </w:tr>
      <w:tr w:rsidR="004D5EED" w:rsidRPr="00140E21" w:rsidTr="005A1DC9">
        <w:tc>
          <w:tcPr>
            <w:tcW w:w="800" w:type="dxa"/>
            <w:shd w:val="solid" w:color="FFFFFF" w:fill="auto"/>
          </w:tcPr>
          <w:p w:rsidR="004D5EED" w:rsidRPr="00140E21" w:rsidRDefault="004D5EED" w:rsidP="00AF7554">
            <w:pPr>
              <w:pStyle w:val="TAL"/>
              <w:rPr>
                <w:sz w:val="16"/>
                <w:szCs w:val="16"/>
              </w:rPr>
            </w:pPr>
            <w:r w:rsidRPr="00140E21">
              <w:rPr>
                <w:sz w:val="16"/>
                <w:szCs w:val="16"/>
              </w:rPr>
              <w:t>2018-12</w:t>
            </w:r>
          </w:p>
        </w:tc>
        <w:tc>
          <w:tcPr>
            <w:tcW w:w="760" w:type="dxa"/>
            <w:shd w:val="solid" w:color="FFFFFF" w:fill="auto"/>
          </w:tcPr>
          <w:p w:rsidR="004D5EED" w:rsidRPr="00140E21" w:rsidRDefault="004D5EED" w:rsidP="00AF7554">
            <w:pPr>
              <w:pStyle w:val="TAL"/>
              <w:rPr>
                <w:sz w:val="16"/>
                <w:szCs w:val="16"/>
              </w:rPr>
            </w:pPr>
            <w:r w:rsidRPr="00140E21">
              <w:rPr>
                <w:sz w:val="16"/>
                <w:szCs w:val="16"/>
              </w:rPr>
              <w:t>SP-82</w:t>
            </w:r>
          </w:p>
        </w:tc>
        <w:tc>
          <w:tcPr>
            <w:tcW w:w="992" w:type="dxa"/>
            <w:shd w:val="solid" w:color="FFFFFF" w:fill="auto"/>
          </w:tcPr>
          <w:p w:rsidR="004D5EED" w:rsidRPr="00140E21" w:rsidRDefault="004D5EED" w:rsidP="00264CE8">
            <w:pPr>
              <w:pStyle w:val="TAC"/>
              <w:rPr>
                <w:sz w:val="16"/>
                <w:szCs w:val="16"/>
              </w:rPr>
            </w:pPr>
            <w:r w:rsidRPr="00140E21">
              <w:rPr>
                <w:sz w:val="16"/>
                <w:szCs w:val="16"/>
              </w:rPr>
              <w:t>SP-181091</w:t>
            </w:r>
          </w:p>
        </w:tc>
        <w:tc>
          <w:tcPr>
            <w:tcW w:w="567" w:type="dxa"/>
            <w:shd w:val="solid" w:color="FFFFFF" w:fill="auto"/>
          </w:tcPr>
          <w:p w:rsidR="004D5EED" w:rsidRPr="00140E21" w:rsidRDefault="004D5EED" w:rsidP="00AF7554">
            <w:pPr>
              <w:pStyle w:val="TAC"/>
              <w:rPr>
                <w:sz w:val="16"/>
                <w:szCs w:val="16"/>
              </w:rPr>
            </w:pPr>
            <w:r w:rsidRPr="00140E21">
              <w:rPr>
                <w:sz w:val="16"/>
                <w:szCs w:val="16"/>
              </w:rPr>
              <w:t>0730</w:t>
            </w:r>
          </w:p>
        </w:tc>
        <w:tc>
          <w:tcPr>
            <w:tcW w:w="425" w:type="dxa"/>
            <w:shd w:val="solid" w:color="FFFFFF" w:fill="auto"/>
          </w:tcPr>
          <w:p w:rsidR="004D5EED" w:rsidRPr="00140E21" w:rsidRDefault="004D5EED" w:rsidP="00AF7554">
            <w:pPr>
              <w:pStyle w:val="TAC"/>
              <w:rPr>
                <w:sz w:val="16"/>
                <w:szCs w:val="16"/>
              </w:rPr>
            </w:pPr>
            <w:r w:rsidRPr="00140E21">
              <w:rPr>
                <w:sz w:val="16"/>
                <w:szCs w:val="16"/>
              </w:rPr>
              <w:t>5</w:t>
            </w:r>
          </w:p>
        </w:tc>
        <w:tc>
          <w:tcPr>
            <w:tcW w:w="425" w:type="dxa"/>
            <w:shd w:val="solid" w:color="FFFFFF" w:fill="auto"/>
          </w:tcPr>
          <w:p w:rsidR="004D5EED" w:rsidRPr="00140E21" w:rsidRDefault="004D5EED" w:rsidP="00AF7554">
            <w:pPr>
              <w:pStyle w:val="TAC"/>
              <w:rPr>
                <w:sz w:val="16"/>
                <w:szCs w:val="16"/>
              </w:rPr>
            </w:pPr>
            <w:r w:rsidRPr="00140E21">
              <w:rPr>
                <w:sz w:val="16"/>
                <w:szCs w:val="16"/>
              </w:rPr>
              <w:t>C</w:t>
            </w:r>
          </w:p>
        </w:tc>
        <w:tc>
          <w:tcPr>
            <w:tcW w:w="4962" w:type="dxa"/>
            <w:shd w:val="solid" w:color="FFFFFF" w:fill="auto"/>
          </w:tcPr>
          <w:p w:rsidR="004D5EED" w:rsidRPr="00140E21" w:rsidRDefault="004D5EED" w:rsidP="00AF7554">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rsidR="004D5EED" w:rsidRPr="00140E21" w:rsidRDefault="004D5EED" w:rsidP="00AF7554">
            <w:pPr>
              <w:pStyle w:val="TAC"/>
              <w:rPr>
                <w:sz w:val="16"/>
                <w:szCs w:val="16"/>
              </w:rPr>
            </w:pPr>
            <w:r w:rsidRPr="00140E21">
              <w:rPr>
                <w:sz w:val="16"/>
                <w:szCs w:val="16"/>
              </w:rPr>
              <w:t>15.4.0</w:t>
            </w:r>
          </w:p>
        </w:tc>
      </w:tr>
      <w:tr w:rsidR="00EF0B30" w:rsidRPr="00140E21" w:rsidTr="005A1DC9">
        <w:tc>
          <w:tcPr>
            <w:tcW w:w="800" w:type="dxa"/>
            <w:shd w:val="solid" w:color="FFFFFF" w:fill="auto"/>
          </w:tcPr>
          <w:p w:rsidR="00EF0B30" w:rsidRPr="00140E21" w:rsidRDefault="00EF0B30" w:rsidP="00AF7554">
            <w:pPr>
              <w:pStyle w:val="TAL"/>
              <w:rPr>
                <w:sz w:val="16"/>
                <w:szCs w:val="16"/>
              </w:rPr>
            </w:pPr>
            <w:r w:rsidRPr="00140E21">
              <w:rPr>
                <w:sz w:val="16"/>
                <w:szCs w:val="16"/>
              </w:rPr>
              <w:t>2018-12</w:t>
            </w:r>
          </w:p>
        </w:tc>
        <w:tc>
          <w:tcPr>
            <w:tcW w:w="760" w:type="dxa"/>
            <w:shd w:val="solid" w:color="FFFFFF" w:fill="auto"/>
          </w:tcPr>
          <w:p w:rsidR="00EF0B30" w:rsidRPr="00140E21" w:rsidRDefault="00EF0B30" w:rsidP="00AF7554">
            <w:pPr>
              <w:pStyle w:val="TAL"/>
              <w:rPr>
                <w:sz w:val="16"/>
                <w:szCs w:val="16"/>
              </w:rPr>
            </w:pPr>
            <w:r w:rsidRPr="00140E21">
              <w:rPr>
                <w:sz w:val="16"/>
                <w:szCs w:val="16"/>
              </w:rPr>
              <w:t>SP-82</w:t>
            </w:r>
          </w:p>
        </w:tc>
        <w:tc>
          <w:tcPr>
            <w:tcW w:w="992" w:type="dxa"/>
            <w:shd w:val="solid" w:color="FFFFFF" w:fill="auto"/>
          </w:tcPr>
          <w:p w:rsidR="00EF0B30" w:rsidRPr="00140E21" w:rsidRDefault="00EF0B30" w:rsidP="00264CE8">
            <w:pPr>
              <w:pStyle w:val="TAC"/>
              <w:rPr>
                <w:sz w:val="16"/>
                <w:szCs w:val="16"/>
              </w:rPr>
            </w:pPr>
            <w:r w:rsidRPr="00140E21">
              <w:rPr>
                <w:sz w:val="16"/>
                <w:szCs w:val="16"/>
              </w:rPr>
              <w:t>SP-181090</w:t>
            </w:r>
          </w:p>
        </w:tc>
        <w:tc>
          <w:tcPr>
            <w:tcW w:w="567" w:type="dxa"/>
            <w:shd w:val="solid" w:color="FFFFFF" w:fill="auto"/>
          </w:tcPr>
          <w:p w:rsidR="00EF0B30" w:rsidRPr="00140E21" w:rsidRDefault="00EF0B30" w:rsidP="00AF7554">
            <w:pPr>
              <w:pStyle w:val="TAC"/>
              <w:rPr>
                <w:sz w:val="16"/>
                <w:szCs w:val="16"/>
              </w:rPr>
            </w:pPr>
            <w:r w:rsidRPr="00140E21">
              <w:rPr>
                <w:sz w:val="16"/>
                <w:szCs w:val="16"/>
              </w:rPr>
              <w:t>0731</w:t>
            </w:r>
          </w:p>
        </w:tc>
        <w:tc>
          <w:tcPr>
            <w:tcW w:w="425" w:type="dxa"/>
            <w:shd w:val="solid" w:color="FFFFFF" w:fill="auto"/>
          </w:tcPr>
          <w:p w:rsidR="00EF0B30" w:rsidRPr="00140E21" w:rsidRDefault="00EF0B30" w:rsidP="00AF7554">
            <w:pPr>
              <w:pStyle w:val="TAC"/>
              <w:rPr>
                <w:sz w:val="16"/>
                <w:szCs w:val="16"/>
              </w:rPr>
            </w:pPr>
            <w:r w:rsidRPr="00140E21">
              <w:rPr>
                <w:sz w:val="16"/>
                <w:szCs w:val="16"/>
              </w:rPr>
              <w:t>3</w:t>
            </w:r>
          </w:p>
        </w:tc>
        <w:tc>
          <w:tcPr>
            <w:tcW w:w="425" w:type="dxa"/>
            <w:shd w:val="solid" w:color="FFFFFF" w:fill="auto"/>
          </w:tcPr>
          <w:p w:rsidR="00EF0B30" w:rsidRPr="00140E21" w:rsidRDefault="00EF0B30" w:rsidP="00AF7554">
            <w:pPr>
              <w:pStyle w:val="TAC"/>
              <w:rPr>
                <w:sz w:val="16"/>
                <w:szCs w:val="16"/>
              </w:rPr>
            </w:pPr>
            <w:r w:rsidRPr="00140E21">
              <w:rPr>
                <w:sz w:val="16"/>
                <w:szCs w:val="16"/>
              </w:rPr>
              <w:t>C</w:t>
            </w:r>
          </w:p>
        </w:tc>
        <w:tc>
          <w:tcPr>
            <w:tcW w:w="4962" w:type="dxa"/>
            <w:shd w:val="solid" w:color="FFFFFF" w:fill="auto"/>
          </w:tcPr>
          <w:p w:rsidR="00EF0B30" w:rsidRPr="00140E21" w:rsidRDefault="00EF0B30" w:rsidP="00AF7554">
            <w:pPr>
              <w:pStyle w:val="TAL"/>
              <w:rPr>
                <w:sz w:val="16"/>
                <w:szCs w:val="16"/>
              </w:rPr>
            </w:pPr>
            <w:r w:rsidRPr="00140E21">
              <w:rPr>
                <w:sz w:val="16"/>
                <w:szCs w:val="16"/>
              </w:rPr>
              <w:t>Support for partial ciphering of initial NAS messages</w:t>
            </w:r>
          </w:p>
        </w:tc>
        <w:tc>
          <w:tcPr>
            <w:tcW w:w="708" w:type="dxa"/>
            <w:shd w:val="solid" w:color="FFFFFF" w:fill="auto"/>
          </w:tcPr>
          <w:p w:rsidR="00EF0B30" w:rsidRPr="00140E21" w:rsidRDefault="00EF0B30" w:rsidP="00AF7554">
            <w:pPr>
              <w:pStyle w:val="TAC"/>
              <w:rPr>
                <w:sz w:val="16"/>
                <w:szCs w:val="16"/>
              </w:rPr>
            </w:pPr>
            <w:r w:rsidRPr="00140E21">
              <w:rPr>
                <w:sz w:val="16"/>
                <w:szCs w:val="16"/>
              </w:rPr>
              <w:t>15.4.0</w:t>
            </w:r>
          </w:p>
        </w:tc>
      </w:tr>
      <w:tr w:rsidR="00470F6D" w:rsidRPr="00140E21" w:rsidTr="005A1DC9">
        <w:tc>
          <w:tcPr>
            <w:tcW w:w="800" w:type="dxa"/>
            <w:shd w:val="solid" w:color="FFFFFF" w:fill="auto"/>
          </w:tcPr>
          <w:p w:rsidR="00470F6D" w:rsidRPr="00140E21" w:rsidRDefault="00470F6D" w:rsidP="00AF7554">
            <w:pPr>
              <w:pStyle w:val="TAL"/>
              <w:rPr>
                <w:sz w:val="16"/>
                <w:szCs w:val="16"/>
              </w:rPr>
            </w:pPr>
            <w:r w:rsidRPr="00140E21">
              <w:rPr>
                <w:sz w:val="16"/>
                <w:szCs w:val="16"/>
              </w:rPr>
              <w:t>2018-12</w:t>
            </w:r>
          </w:p>
        </w:tc>
        <w:tc>
          <w:tcPr>
            <w:tcW w:w="760" w:type="dxa"/>
            <w:shd w:val="solid" w:color="FFFFFF" w:fill="auto"/>
          </w:tcPr>
          <w:p w:rsidR="00470F6D" w:rsidRPr="00140E21" w:rsidRDefault="00470F6D" w:rsidP="00AF7554">
            <w:pPr>
              <w:pStyle w:val="TAL"/>
              <w:rPr>
                <w:sz w:val="16"/>
                <w:szCs w:val="16"/>
              </w:rPr>
            </w:pPr>
            <w:r w:rsidRPr="00140E21">
              <w:rPr>
                <w:sz w:val="16"/>
                <w:szCs w:val="16"/>
              </w:rPr>
              <w:t>SP-82</w:t>
            </w:r>
          </w:p>
        </w:tc>
        <w:tc>
          <w:tcPr>
            <w:tcW w:w="992" w:type="dxa"/>
            <w:shd w:val="solid" w:color="FFFFFF" w:fill="auto"/>
          </w:tcPr>
          <w:p w:rsidR="00470F6D" w:rsidRPr="00140E21" w:rsidRDefault="00470F6D" w:rsidP="00264CE8">
            <w:pPr>
              <w:pStyle w:val="TAC"/>
              <w:rPr>
                <w:sz w:val="16"/>
                <w:szCs w:val="16"/>
              </w:rPr>
            </w:pPr>
            <w:r w:rsidRPr="00140E21">
              <w:rPr>
                <w:sz w:val="16"/>
                <w:szCs w:val="16"/>
              </w:rPr>
              <w:t>SP-181084</w:t>
            </w:r>
          </w:p>
        </w:tc>
        <w:tc>
          <w:tcPr>
            <w:tcW w:w="567" w:type="dxa"/>
            <w:shd w:val="solid" w:color="FFFFFF" w:fill="auto"/>
          </w:tcPr>
          <w:p w:rsidR="00470F6D" w:rsidRPr="00140E21" w:rsidRDefault="00470F6D" w:rsidP="00AF7554">
            <w:pPr>
              <w:pStyle w:val="TAC"/>
              <w:rPr>
                <w:sz w:val="16"/>
                <w:szCs w:val="16"/>
              </w:rPr>
            </w:pPr>
            <w:r w:rsidRPr="00140E21">
              <w:rPr>
                <w:sz w:val="16"/>
                <w:szCs w:val="16"/>
              </w:rPr>
              <w:t>0734</w:t>
            </w:r>
          </w:p>
        </w:tc>
        <w:tc>
          <w:tcPr>
            <w:tcW w:w="425" w:type="dxa"/>
            <w:shd w:val="solid" w:color="FFFFFF" w:fill="auto"/>
          </w:tcPr>
          <w:p w:rsidR="00470F6D" w:rsidRPr="00140E21" w:rsidRDefault="00470F6D" w:rsidP="00AF7554">
            <w:pPr>
              <w:pStyle w:val="TAC"/>
              <w:rPr>
                <w:sz w:val="16"/>
                <w:szCs w:val="16"/>
              </w:rPr>
            </w:pPr>
            <w:r w:rsidRPr="00140E21">
              <w:rPr>
                <w:sz w:val="16"/>
                <w:szCs w:val="16"/>
              </w:rPr>
              <w:t>2</w:t>
            </w:r>
          </w:p>
        </w:tc>
        <w:tc>
          <w:tcPr>
            <w:tcW w:w="425" w:type="dxa"/>
            <w:shd w:val="solid" w:color="FFFFFF" w:fill="auto"/>
          </w:tcPr>
          <w:p w:rsidR="00470F6D" w:rsidRPr="00140E21" w:rsidRDefault="00470F6D" w:rsidP="00AF7554">
            <w:pPr>
              <w:pStyle w:val="TAC"/>
              <w:rPr>
                <w:sz w:val="16"/>
                <w:szCs w:val="16"/>
              </w:rPr>
            </w:pPr>
            <w:r w:rsidRPr="00140E21">
              <w:rPr>
                <w:sz w:val="16"/>
                <w:szCs w:val="16"/>
              </w:rPr>
              <w:t>F</w:t>
            </w:r>
          </w:p>
        </w:tc>
        <w:tc>
          <w:tcPr>
            <w:tcW w:w="4962" w:type="dxa"/>
            <w:shd w:val="solid" w:color="FFFFFF" w:fill="auto"/>
          </w:tcPr>
          <w:p w:rsidR="00470F6D" w:rsidRPr="00140E21" w:rsidRDefault="00470F6D" w:rsidP="00AF7554">
            <w:pPr>
              <w:pStyle w:val="TAL"/>
              <w:rPr>
                <w:sz w:val="16"/>
                <w:szCs w:val="16"/>
              </w:rPr>
            </w:pPr>
            <w:r w:rsidRPr="00140E21">
              <w:rPr>
                <w:sz w:val="16"/>
                <w:szCs w:val="16"/>
              </w:rPr>
              <w:t>Aligning Nnrf_NFManagement with 23.501 and stage 3, 29.510</w:t>
            </w:r>
          </w:p>
        </w:tc>
        <w:tc>
          <w:tcPr>
            <w:tcW w:w="708" w:type="dxa"/>
            <w:shd w:val="solid" w:color="FFFFFF" w:fill="auto"/>
          </w:tcPr>
          <w:p w:rsidR="00470F6D" w:rsidRPr="00140E21" w:rsidRDefault="00470F6D" w:rsidP="00AF7554">
            <w:pPr>
              <w:pStyle w:val="TAC"/>
              <w:rPr>
                <w:sz w:val="16"/>
                <w:szCs w:val="16"/>
              </w:rPr>
            </w:pPr>
            <w:r w:rsidRPr="00140E21">
              <w:rPr>
                <w:sz w:val="16"/>
                <w:szCs w:val="16"/>
              </w:rPr>
              <w:t>15.4.0</w:t>
            </w:r>
          </w:p>
        </w:tc>
      </w:tr>
      <w:tr w:rsidR="0041361F" w:rsidRPr="00140E21" w:rsidTr="005A1DC9">
        <w:tc>
          <w:tcPr>
            <w:tcW w:w="800" w:type="dxa"/>
            <w:shd w:val="solid" w:color="FFFFFF" w:fill="auto"/>
          </w:tcPr>
          <w:p w:rsidR="0041361F" w:rsidRPr="00140E21" w:rsidRDefault="0041361F" w:rsidP="00AF7554">
            <w:pPr>
              <w:pStyle w:val="TAL"/>
              <w:rPr>
                <w:sz w:val="16"/>
                <w:szCs w:val="16"/>
              </w:rPr>
            </w:pPr>
            <w:r w:rsidRPr="00140E21">
              <w:rPr>
                <w:sz w:val="16"/>
                <w:szCs w:val="16"/>
              </w:rPr>
              <w:t>2018-12</w:t>
            </w:r>
          </w:p>
        </w:tc>
        <w:tc>
          <w:tcPr>
            <w:tcW w:w="760" w:type="dxa"/>
            <w:shd w:val="solid" w:color="FFFFFF" w:fill="auto"/>
          </w:tcPr>
          <w:p w:rsidR="0041361F" w:rsidRPr="00140E21" w:rsidRDefault="0041361F" w:rsidP="00AF7554">
            <w:pPr>
              <w:pStyle w:val="TAL"/>
              <w:rPr>
                <w:sz w:val="16"/>
                <w:szCs w:val="16"/>
              </w:rPr>
            </w:pPr>
            <w:r w:rsidRPr="00140E21">
              <w:rPr>
                <w:sz w:val="16"/>
                <w:szCs w:val="16"/>
              </w:rPr>
              <w:t>SP-82</w:t>
            </w:r>
          </w:p>
        </w:tc>
        <w:tc>
          <w:tcPr>
            <w:tcW w:w="992" w:type="dxa"/>
            <w:shd w:val="solid" w:color="FFFFFF" w:fill="auto"/>
          </w:tcPr>
          <w:p w:rsidR="0041361F" w:rsidRPr="00140E21" w:rsidRDefault="0041361F" w:rsidP="00264CE8">
            <w:pPr>
              <w:pStyle w:val="TAC"/>
              <w:rPr>
                <w:sz w:val="16"/>
                <w:szCs w:val="16"/>
              </w:rPr>
            </w:pPr>
            <w:r w:rsidRPr="00140E21">
              <w:rPr>
                <w:sz w:val="16"/>
                <w:szCs w:val="16"/>
              </w:rPr>
              <w:t>SP-181084</w:t>
            </w:r>
          </w:p>
        </w:tc>
        <w:tc>
          <w:tcPr>
            <w:tcW w:w="567" w:type="dxa"/>
            <w:shd w:val="solid" w:color="FFFFFF" w:fill="auto"/>
          </w:tcPr>
          <w:p w:rsidR="0041361F" w:rsidRPr="00140E21" w:rsidRDefault="0041361F" w:rsidP="00AF7554">
            <w:pPr>
              <w:pStyle w:val="TAC"/>
              <w:rPr>
                <w:sz w:val="16"/>
                <w:szCs w:val="16"/>
              </w:rPr>
            </w:pPr>
            <w:r w:rsidRPr="00140E21">
              <w:rPr>
                <w:sz w:val="16"/>
                <w:szCs w:val="16"/>
              </w:rPr>
              <w:t>0735</w:t>
            </w:r>
          </w:p>
        </w:tc>
        <w:tc>
          <w:tcPr>
            <w:tcW w:w="425" w:type="dxa"/>
            <w:shd w:val="solid" w:color="FFFFFF" w:fill="auto"/>
          </w:tcPr>
          <w:p w:rsidR="0041361F" w:rsidRPr="00140E21" w:rsidRDefault="0041361F" w:rsidP="00AF7554">
            <w:pPr>
              <w:pStyle w:val="TAC"/>
              <w:rPr>
                <w:sz w:val="16"/>
                <w:szCs w:val="16"/>
              </w:rPr>
            </w:pPr>
            <w:r w:rsidRPr="00140E21">
              <w:rPr>
                <w:sz w:val="16"/>
                <w:szCs w:val="16"/>
              </w:rPr>
              <w:t>1</w:t>
            </w:r>
          </w:p>
        </w:tc>
        <w:tc>
          <w:tcPr>
            <w:tcW w:w="425" w:type="dxa"/>
            <w:shd w:val="solid" w:color="FFFFFF" w:fill="auto"/>
          </w:tcPr>
          <w:p w:rsidR="0041361F" w:rsidRPr="00140E21" w:rsidRDefault="0041361F" w:rsidP="00AF7554">
            <w:pPr>
              <w:pStyle w:val="TAC"/>
              <w:rPr>
                <w:sz w:val="16"/>
                <w:szCs w:val="16"/>
              </w:rPr>
            </w:pPr>
            <w:r w:rsidRPr="00140E21">
              <w:rPr>
                <w:sz w:val="16"/>
                <w:szCs w:val="16"/>
              </w:rPr>
              <w:t>F</w:t>
            </w:r>
          </w:p>
        </w:tc>
        <w:tc>
          <w:tcPr>
            <w:tcW w:w="4962" w:type="dxa"/>
            <w:shd w:val="solid" w:color="FFFFFF" w:fill="auto"/>
          </w:tcPr>
          <w:p w:rsidR="0041361F" w:rsidRPr="00140E21" w:rsidRDefault="0041361F" w:rsidP="00AF7554">
            <w:pPr>
              <w:pStyle w:val="TAL"/>
              <w:rPr>
                <w:sz w:val="16"/>
                <w:szCs w:val="16"/>
              </w:rPr>
            </w:pPr>
            <w:r w:rsidRPr="00140E21">
              <w:rPr>
                <w:sz w:val="16"/>
                <w:szCs w:val="16"/>
              </w:rPr>
              <w:t>Aligning discovery with stage 3</w:t>
            </w:r>
          </w:p>
        </w:tc>
        <w:tc>
          <w:tcPr>
            <w:tcW w:w="708" w:type="dxa"/>
            <w:shd w:val="solid" w:color="FFFFFF" w:fill="auto"/>
          </w:tcPr>
          <w:p w:rsidR="0041361F" w:rsidRPr="00140E21" w:rsidRDefault="0041361F" w:rsidP="00AF7554">
            <w:pPr>
              <w:pStyle w:val="TAC"/>
              <w:rPr>
                <w:sz w:val="16"/>
                <w:szCs w:val="16"/>
              </w:rPr>
            </w:pPr>
            <w:r w:rsidRPr="00140E21">
              <w:rPr>
                <w:sz w:val="16"/>
                <w:szCs w:val="16"/>
              </w:rPr>
              <w:t>15.4.0</w:t>
            </w:r>
          </w:p>
        </w:tc>
      </w:tr>
      <w:tr w:rsidR="008057DE" w:rsidRPr="00140E21" w:rsidTr="005A1DC9">
        <w:tc>
          <w:tcPr>
            <w:tcW w:w="800" w:type="dxa"/>
            <w:shd w:val="solid" w:color="FFFFFF" w:fill="auto"/>
          </w:tcPr>
          <w:p w:rsidR="008057DE" w:rsidRPr="00140E21" w:rsidRDefault="008057DE" w:rsidP="00AF7554">
            <w:pPr>
              <w:pStyle w:val="TAL"/>
              <w:rPr>
                <w:sz w:val="16"/>
                <w:szCs w:val="16"/>
              </w:rPr>
            </w:pPr>
            <w:r w:rsidRPr="00140E21">
              <w:rPr>
                <w:sz w:val="16"/>
                <w:szCs w:val="16"/>
              </w:rPr>
              <w:t>2018-12</w:t>
            </w:r>
          </w:p>
        </w:tc>
        <w:tc>
          <w:tcPr>
            <w:tcW w:w="760" w:type="dxa"/>
            <w:shd w:val="solid" w:color="FFFFFF" w:fill="auto"/>
          </w:tcPr>
          <w:p w:rsidR="008057DE" w:rsidRPr="00140E21" w:rsidRDefault="008057DE" w:rsidP="00AF7554">
            <w:pPr>
              <w:pStyle w:val="TAL"/>
              <w:rPr>
                <w:sz w:val="16"/>
                <w:szCs w:val="16"/>
              </w:rPr>
            </w:pPr>
            <w:r w:rsidRPr="00140E21">
              <w:rPr>
                <w:sz w:val="16"/>
                <w:szCs w:val="16"/>
              </w:rPr>
              <w:t>SP-82</w:t>
            </w:r>
          </w:p>
        </w:tc>
        <w:tc>
          <w:tcPr>
            <w:tcW w:w="992" w:type="dxa"/>
            <w:shd w:val="solid" w:color="FFFFFF" w:fill="auto"/>
          </w:tcPr>
          <w:p w:rsidR="008057DE" w:rsidRPr="00140E21" w:rsidRDefault="008057DE" w:rsidP="00264CE8">
            <w:pPr>
              <w:pStyle w:val="TAC"/>
              <w:rPr>
                <w:sz w:val="16"/>
                <w:szCs w:val="16"/>
              </w:rPr>
            </w:pPr>
            <w:r w:rsidRPr="00140E21">
              <w:rPr>
                <w:sz w:val="16"/>
                <w:szCs w:val="16"/>
              </w:rPr>
              <w:t>SP-181084</w:t>
            </w:r>
          </w:p>
        </w:tc>
        <w:tc>
          <w:tcPr>
            <w:tcW w:w="567" w:type="dxa"/>
            <w:shd w:val="solid" w:color="FFFFFF" w:fill="auto"/>
          </w:tcPr>
          <w:p w:rsidR="008057DE" w:rsidRPr="00140E21" w:rsidRDefault="008057DE" w:rsidP="00AF7554">
            <w:pPr>
              <w:pStyle w:val="TAC"/>
              <w:rPr>
                <w:sz w:val="16"/>
                <w:szCs w:val="16"/>
              </w:rPr>
            </w:pPr>
            <w:r w:rsidRPr="00140E21">
              <w:rPr>
                <w:sz w:val="16"/>
                <w:szCs w:val="16"/>
              </w:rPr>
              <w:t>0736</w:t>
            </w:r>
          </w:p>
        </w:tc>
        <w:tc>
          <w:tcPr>
            <w:tcW w:w="425" w:type="dxa"/>
            <w:shd w:val="solid" w:color="FFFFFF" w:fill="auto"/>
          </w:tcPr>
          <w:p w:rsidR="008057DE" w:rsidRPr="00140E21" w:rsidRDefault="008057DE" w:rsidP="00AF7554">
            <w:pPr>
              <w:pStyle w:val="TAC"/>
              <w:rPr>
                <w:sz w:val="16"/>
                <w:szCs w:val="16"/>
              </w:rPr>
            </w:pPr>
            <w:r w:rsidRPr="00140E21">
              <w:rPr>
                <w:sz w:val="16"/>
                <w:szCs w:val="16"/>
              </w:rPr>
              <w:t>-</w:t>
            </w:r>
          </w:p>
        </w:tc>
        <w:tc>
          <w:tcPr>
            <w:tcW w:w="425" w:type="dxa"/>
            <w:shd w:val="solid" w:color="FFFFFF" w:fill="auto"/>
          </w:tcPr>
          <w:p w:rsidR="008057DE" w:rsidRPr="00140E21" w:rsidRDefault="008057DE" w:rsidP="00AF7554">
            <w:pPr>
              <w:pStyle w:val="TAC"/>
              <w:rPr>
                <w:sz w:val="16"/>
                <w:szCs w:val="16"/>
              </w:rPr>
            </w:pPr>
            <w:r w:rsidRPr="00140E21">
              <w:rPr>
                <w:sz w:val="16"/>
                <w:szCs w:val="16"/>
              </w:rPr>
              <w:t>F</w:t>
            </w:r>
          </w:p>
        </w:tc>
        <w:tc>
          <w:tcPr>
            <w:tcW w:w="4962" w:type="dxa"/>
            <w:shd w:val="solid" w:color="FFFFFF" w:fill="auto"/>
          </w:tcPr>
          <w:p w:rsidR="008057DE" w:rsidRPr="00140E21" w:rsidRDefault="008057DE" w:rsidP="00AF7554">
            <w:pPr>
              <w:pStyle w:val="TAL"/>
              <w:rPr>
                <w:sz w:val="16"/>
                <w:szCs w:val="16"/>
              </w:rPr>
            </w:pPr>
            <w:r w:rsidRPr="00140E21">
              <w:rPr>
                <w:sz w:val="16"/>
                <w:szCs w:val="16"/>
              </w:rPr>
              <w:t>Alignment of AMF identity transfer in LCS procedures</w:t>
            </w:r>
          </w:p>
        </w:tc>
        <w:tc>
          <w:tcPr>
            <w:tcW w:w="708" w:type="dxa"/>
            <w:shd w:val="solid" w:color="FFFFFF" w:fill="auto"/>
          </w:tcPr>
          <w:p w:rsidR="008057DE" w:rsidRPr="00140E21" w:rsidRDefault="008057DE" w:rsidP="00AF7554">
            <w:pPr>
              <w:pStyle w:val="TAC"/>
              <w:rPr>
                <w:sz w:val="16"/>
                <w:szCs w:val="16"/>
              </w:rPr>
            </w:pPr>
            <w:r w:rsidRPr="00140E21">
              <w:rPr>
                <w:sz w:val="16"/>
                <w:szCs w:val="16"/>
              </w:rPr>
              <w:t>15.4.0</w:t>
            </w:r>
          </w:p>
        </w:tc>
      </w:tr>
      <w:tr w:rsidR="008057DE" w:rsidRPr="00140E21" w:rsidTr="005A1DC9">
        <w:tc>
          <w:tcPr>
            <w:tcW w:w="800" w:type="dxa"/>
            <w:shd w:val="solid" w:color="FFFFFF" w:fill="auto"/>
          </w:tcPr>
          <w:p w:rsidR="008057DE" w:rsidRPr="00140E21" w:rsidRDefault="008057DE" w:rsidP="00AF7554">
            <w:pPr>
              <w:pStyle w:val="TAL"/>
              <w:rPr>
                <w:sz w:val="16"/>
                <w:szCs w:val="16"/>
              </w:rPr>
            </w:pPr>
            <w:r w:rsidRPr="00140E21">
              <w:rPr>
                <w:sz w:val="16"/>
                <w:szCs w:val="16"/>
              </w:rPr>
              <w:t>2018-12</w:t>
            </w:r>
          </w:p>
        </w:tc>
        <w:tc>
          <w:tcPr>
            <w:tcW w:w="760" w:type="dxa"/>
            <w:shd w:val="solid" w:color="FFFFFF" w:fill="auto"/>
          </w:tcPr>
          <w:p w:rsidR="008057DE" w:rsidRPr="00140E21" w:rsidRDefault="008057DE" w:rsidP="00AF7554">
            <w:pPr>
              <w:pStyle w:val="TAL"/>
              <w:rPr>
                <w:sz w:val="16"/>
                <w:szCs w:val="16"/>
              </w:rPr>
            </w:pPr>
            <w:r w:rsidRPr="00140E21">
              <w:rPr>
                <w:sz w:val="16"/>
                <w:szCs w:val="16"/>
              </w:rPr>
              <w:t>SP-82</w:t>
            </w:r>
          </w:p>
        </w:tc>
        <w:tc>
          <w:tcPr>
            <w:tcW w:w="992" w:type="dxa"/>
            <w:shd w:val="solid" w:color="FFFFFF" w:fill="auto"/>
          </w:tcPr>
          <w:p w:rsidR="008057DE" w:rsidRPr="00140E21" w:rsidRDefault="008057DE" w:rsidP="00264CE8">
            <w:pPr>
              <w:pStyle w:val="TAC"/>
              <w:rPr>
                <w:sz w:val="16"/>
                <w:szCs w:val="16"/>
              </w:rPr>
            </w:pPr>
            <w:r w:rsidRPr="00140E21">
              <w:rPr>
                <w:sz w:val="16"/>
                <w:szCs w:val="16"/>
              </w:rPr>
              <w:t>SP-181088</w:t>
            </w:r>
          </w:p>
        </w:tc>
        <w:tc>
          <w:tcPr>
            <w:tcW w:w="567" w:type="dxa"/>
            <w:shd w:val="solid" w:color="FFFFFF" w:fill="auto"/>
          </w:tcPr>
          <w:p w:rsidR="008057DE" w:rsidRPr="00140E21" w:rsidRDefault="008057DE" w:rsidP="00AF7554">
            <w:pPr>
              <w:pStyle w:val="TAC"/>
              <w:rPr>
                <w:sz w:val="16"/>
                <w:szCs w:val="16"/>
              </w:rPr>
            </w:pPr>
            <w:r w:rsidRPr="00140E21">
              <w:rPr>
                <w:sz w:val="16"/>
                <w:szCs w:val="16"/>
              </w:rPr>
              <w:t>0737</w:t>
            </w:r>
          </w:p>
        </w:tc>
        <w:tc>
          <w:tcPr>
            <w:tcW w:w="425" w:type="dxa"/>
            <w:shd w:val="solid" w:color="FFFFFF" w:fill="auto"/>
          </w:tcPr>
          <w:p w:rsidR="008057DE" w:rsidRPr="00140E21" w:rsidRDefault="008057DE" w:rsidP="00AF7554">
            <w:pPr>
              <w:pStyle w:val="TAC"/>
              <w:rPr>
                <w:sz w:val="16"/>
                <w:szCs w:val="16"/>
              </w:rPr>
            </w:pPr>
            <w:r w:rsidRPr="00140E21">
              <w:rPr>
                <w:sz w:val="16"/>
                <w:szCs w:val="16"/>
              </w:rPr>
              <w:t>2</w:t>
            </w:r>
          </w:p>
        </w:tc>
        <w:tc>
          <w:tcPr>
            <w:tcW w:w="425" w:type="dxa"/>
            <w:shd w:val="solid" w:color="FFFFFF" w:fill="auto"/>
          </w:tcPr>
          <w:p w:rsidR="008057DE" w:rsidRPr="00140E21" w:rsidRDefault="008057DE" w:rsidP="00AF7554">
            <w:pPr>
              <w:pStyle w:val="TAC"/>
              <w:rPr>
                <w:sz w:val="16"/>
                <w:szCs w:val="16"/>
              </w:rPr>
            </w:pPr>
            <w:r w:rsidRPr="00140E21">
              <w:rPr>
                <w:sz w:val="16"/>
                <w:szCs w:val="16"/>
              </w:rPr>
              <w:t>F</w:t>
            </w:r>
          </w:p>
        </w:tc>
        <w:tc>
          <w:tcPr>
            <w:tcW w:w="4962" w:type="dxa"/>
            <w:shd w:val="solid" w:color="FFFFFF" w:fill="auto"/>
          </w:tcPr>
          <w:p w:rsidR="008057DE" w:rsidRPr="00140E21" w:rsidRDefault="008057DE" w:rsidP="00AF7554">
            <w:pPr>
              <w:pStyle w:val="TAL"/>
              <w:rPr>
                <w:sz w:val="16"/>
                <w:szCs w:val="16"/>
              </w:rPr>
            </w:pPr>
            <w:r w:rsidRPr="00140E21">
              <w:rPr>
                <w:sz w:val="16"/>
                <w:szCs w:val="16"/>
              </w:rPr>
              <w:t>EPS Fallback, RAT Fallback and PCC</w:t>
            </w:r>
          </w:p>
        </w:tc>
        <w:tc>
          <w:tcPr>
            <w:tcW w:w="708" w:type="dxa"/>
            <w:shd w:val="solid" w:color="FFFFFF" w:fill="auto"/>
          </w:tcPr>
          <w:p w:rsidR="008057DE" w:rsidRPr="00140E21" w:rsidRDefault="008057DE" w:rsidP="00AF7554">
            <w:pPr>
              <w:pStyle w:val="TAC"/>
              <w:rPr>
                <w:sz w:val="16"/>
                <w:szCs w:val="16"/>
              </w:rPr>
            </w:pPr>
            <w:r w:rsidRPr="00140E21">
              <w:rPr>
                <w:sz w:val="16"/>
                <w:szCs w:val="16"/>
              </w:rPr>
              <w:t>15.4.0</w:t>
            </w:r>
          </w:p>
        </w:tc>
      </w:tr>
      <w:tr w:rsidR="002B5A47" w:rsidRPr="00140E21" w:rsidTr="005A1DC9">
        <w:tc>
          <w:tcPr>
            <w:tcW w:w="800" w:type="dxa"/>
            <w:shd w:val="solid" w:color="FFFFFF" w:fill="auto"/>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rsidR="002B5A47" w:rsidRPr="00140E21" w:rsidRDefault="002B5A47" w:rsidP="00264CE8">
            <w:pPr>
              <w:pStyle w:val="TAC"/>
              <w:rPr>
                <w:sz w:val="16"/>
                <w:szCs w:val="16"/>
              </w:rPr>
            </w:pPr>
            <w:r w:rsidRPr="00140E21">
              <w:rPr>
                <w:sz w:val="16"/>
                <w:szCs w:val="16"/>
              </w:rPr>
              <w:t>SP-181087</w:t>
            </w:r>
          </w:p>
        </w:tc>
        <w:tc>
          <w:tcPr>
            <w:tcW w:w="567" w:type="dxa"/>
            <w:shd w:val="solid" w:color="FFFFFF" w:fill="auto"/>
          </w:tcPr>
          <w:p w:rsidR="002B5A47" w:rsidRPr="00140E21" w:rsidRDefault="002B5A47" w:rsidP="00AF7554">
            <w:pPr>
              <w:pStyle w:val="TAC"/>
              <w:rPr>
                <w:sz w:val="16"/>
                <w:szCs w:val="16"/>
              </w:rPr>
            </w:pPr>
            <w:r w:rsidRPr="00140E21">
              <w:rPr>
                <w:sz w:val="16"/>
                <w:szCs w:val="16"/>
              </w:rPr>
              <w:t>0738</w:t>
            </w:r>
          </w:p>
        </w:tc>
        <w:tc>
          <w:tcPr>
            <w:tcW w:w="425" w:type="dxa"/>
            <w:shd w:val="solid" w:color="FFFFFF" w:fill="auto"/>
          </w:tcPr>
          <w:p w:rsidR="002B5A47" w:rsidRPr="00140E21" w:rsidRDefault="002B5A47" w:rsidP="00AF7554">
            <w:pPr>
              <w:pStyle w:val="TAC"/>
              <w:rPr>
                <w:sz w:val="16"/>
                <w:szCs w:val="16"/>
              </w:rPr>
            </w:pPr>
            <w:r w:rsidRPr="00140E21">
              <w:rPr>
                <w:sz w:val="16"/>
                <w:szCs w:val="16"/>
              </w:rPr>
              <w:t>1</w:t>
            </w:r>
          </w:p>
        </w:tc>
        <w:tc>
          <w:tcPr>
            <w:tcW w:w="425" w:type="dxa"/>
            <w:shd w:val="solid" w:color="FFFFFF" w:fill="auto"/>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
          <w:p w:rsidR="002B5A47" w:rsidRPr="00140E21" w:rsidRDefault="002B5A47" w:rsidP="00AF7554">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rsidR="002B5A47" w:rsidRPr="00140E21" w:rsidRDefault="002B5A47" w:rsidP="00AF7554">
            <w:pPr>
              <w:pStyle w:val="TAC"/>
              <w:rPr>
                <w:sz w:val="16"/>
                <w:szCs w:val="16"/>
              </w:rPr>
            </w:pPr>
            <w:r w:rsidRPr="00140E21">
              <w:rPr>
                <w:sz w:val="16"/>
                <w:szCs w:val="16"/>
              </w:rPr>
              <w:t>15.4.0</w:t>
            </w:r>
          </w:p>
        </w:tc>
      </w:tr>
      <w:tr w:rsidR="002B5A47" w:rsidRPr="00140E21" w:rsidTr="005A1DC9">
        <w:tc>
          <w:tcPr>
            <w:tcW w:w="800" w:type="dxa"/>
            <w:shd w:val="solid" w:color="FFFFFF" w:fill="auto"/>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rsidR="002B5A47" w:rsidRPr="00140E21" w:rsidRDefault="002B5A47" w:rsidP="00264CE8">
            <w:pPr>
              <w:pStyle w:val="TAC"/>
              <w:rPr>
                <w:sz w:val="16"/>
                <w:szCs w:val="16"/>
              </w:rPr>
            </w:pPr>
            <w:r w:rsidRPr="00140E21">
              <w:rPr>
                <w:sz w:val="16"/>
                <w:szCs w:val="16"/>
              </w:rPr>
              <w:t>SP-181088</w:t>
            </w:r>
          </w:p>
        </w:tc>
        <w:tc>
          <w:tcPr>
            <w:tcW w:w="567" w:type="dxa"/>
            <w:shd w:val="solid" w:color="FFFFFF" w:fill="auto"/>
          </w:tcPr>
          <w:p w:rsidR="002B5A47" w:rsidRPr="00140E21" w:rsidRDefault="002B5A47" w:rsidP="00AF7554">
            <w:pPr>
              <w:pStyle w:val="TAC"/>
              <w:rPr>
                <w:sz w:val="16"/>
                <w:szCs w:val="16"/>
              </w:rPr>
            </w:pPr>
            <w:r w:rsidRPr="00140E21">
              <w:rPr>
                <w:sz w:val="16"/>
                <w:szCs w:val="16"/>
              </w:rPr>
              <w:t>0739</w:t>
            </w:r>
          </w:p>
        </w:tc>
        <w:tc>
          <w:tcPr>
            <w:tcW w:w="425" w:type="dxa"/>
            <w:shd w:val="solid" w:color="FFFFFF" w:fill="auto"/>
          </w:tcPr>
          <w:p w:rsidR="002B5A47" w:rsidRPr="00140E21" w:rsidRDefault="002B5A47" w:rsidP="00AF7554">
            <w:pPr>
              <w:pStyle w:val="TAC"/>
              <w:rPr>
                <w:sz w:val="16"/>
                <w:szCs w:val="16"/>
              </w:rPr>
            </w:pPr>
            <w:r w:rsidRPr="00140E21">
              <w:rPr>
                <w:sz w:val="16"/>
                <w:szCs w:val="16"/>
              </w:rPr>
              <w:t>3</w:t>
            </w:r>
          </w:p>
        </w:tc>
        <w:tc>
          <w:tcPr>
            <w:tcW w:w="425" w:type="dxa"/>
            <w:shd w:val="solid" w:color="FFFFFF" w:fill="auto"/>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
          <w:p w:rsidR="002B5A47" w:rsidRPr="00140E21" w:rsidRDefault="002B5A47" w:rsidP="00AF7554">
            <w:pPr>
              <w:pStyle w:val="TAL"/>
              <w:rPr>
                <w:sz w:val="16"/>
                <w:szCs w:val="16"/>
              </w:rPr>
            </w:pPr>
            <w:r w:rsidRPr="00140E21">
              <w:rPr>
                <w:sz w:val="16"/>
                <w:szCs w:val="16"/>
              </w:rPr>
              <w:t>Handover from 5GC-N3IWF to EPS</w:t>
            </w:r>
          </w:p>
        </w:tc>
        <w:tc>
          <w:tcPr>
            <w:tcW w:w="708" w:type="dxa"/>
            <w:shd w:val="solid" w:color="FFFFFF" w:fill="auto"/>
          </w:tcPr>
          <w:p w:rsidR="002B5A47" w:rsidRPr="00140E21" w:rsidRDefault="002B5A47" w:rsidP="00AF7554">
            <w:pPr>
              <w:pStyle w:val="TAC"/>
              <w:rPr>
                <w:sz w:val="16"/>
                <w:szCs w:val="16"/>
              </w:rPr>
            </w:pPr>
            <w:r w:rsidRPr="00140E21">
              <w:rPr>
                <w:sz w:val="16"/>
                <w:szCs w:val="16"/>
              </w:rPr>
              <w:t>15.4.0</w:t>
            </w:r>
          </w:p>
        </w:tc>
      </w:tr>
      <w:tr w:rsidR="002B5A47" w:rsidRPr="00140E21" w:rsidTr="005A1DC9">
        <w:tc>
          <w:tcPr>
            <w:tcW w:w="800" w:type="dxa"/>
            <w:shd w:val="solid" w:color="FFFFFF" w:fill="auto"/>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rsidR="002B5A47" w:rsidRPr="00140E21" w:rsidRDefault="002B5A47" w:rsidP="00264CE8">
            <w:pPr>
              <w:pStyle w:val="TAC"/>
              <w:rPr>
                <w:sz w:val="16"/>
                <w:szCs w:val="16"/>
              </w:rPr>
            </w:pPr>
            <w:r w:rsidRPr="00140E21">
              <w:rPr>
                <w:sz w:val="16"/>
                <w:szCs w:val="16"/>
              </w:rPr>
              <w:t>SP-181088</w:t>
            </w:r>
          </w:p>
        </w:tc>
        <w:tc>
          <w:tcPr>
            <w:tcW w:w="567" w:type="dxa"/>
            <w:shd w:val="solid" w:color="FFFFFF" w:fill="auto"/>
          </w:tcPr>
          <w:p w:rsidR="002B5A47" w:rsidRPr="00140E21" w:rsidRDefault="002B5A47" w:rsidP="00AF7554">
            <w:pPr>
              <w:pStyle w:val="TAC"/>
              <w:rPr>
                <w:sz w:val="16"/>
                <w:szCs w:val="16"/>
              </w:rPr>
            </w:pPr>
            <w:r w:rsidRPr="00140E21">
              <w:rPr>
                <w:sz w:val="16"/>
                <w:szCs w:val="16"/>
              </w:rPr>
              <w:t>0740</w:t>
            </w:r>
          </w:p>
        </w:tc>
        <w:tc>
          <w:tcPr>
            <w:tcW w:w="425" w:type="dxa"/>
            <w:shd w:val="solid" w:color="FFFFFF" w:fill="auto"/>
          </w:tcPr>
          <w:p w:rsidR="002B5A47" w:rsidRPr="00140E21" w:rsidRDefault="002B5A47" w:rsidP="00AF7554">
            <w:pPr>
              <w:pStyle w:val="TAC"/>
              <w:rPr>
                <w:sz w:val="16"/>
                <w:szCs w:val="16"/>
              </w:rPr>
            </w:pPr>
            <w:r w:rsidRPr="00140E21">
              <w:rPr>
                <w:sz w:val="16"/>
                <w:szCs w:val="16"/>
              </w:rPr>
              <w:t>3</w:t>
            </w:r>
          </w:p>
        </w:tc>
        <w:tc>
          <w:tcPr>
            <w:tcW w:w="425" w:type="dxa"/>
            <w:shd w:val="solid" w:color="FFFFFF" w:fill="auto"/>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
          <w:p w:rsidR="002B5A47" w:rsidRPr="00140E21" w:rsidRDefault="002B5A47" w:rsidP="00AF7554">
            <w:pPr>
              <w:pStyle w:val="TAL"/>
              <w:rPr>
                <w:sz w:val="16"/>
                <w:szCs w:val="16"/>
              </w:rPr>
            </w:pPr>
            <w:r w:rsidRPr="00140E21">
              <w:rPr>
                <w:sz w:val="16"/>
                <w:szCs w:val="16"/>
              </w:rPr>
              <w:t>Handover from EPC/ePDG to 5GS</w:t>
            </w:r>
          </w:p>
        </w:tc>
        <w:tc>
          <w:tcPr>
            <w:tcW w:w="708" w:type="dxa"/>
            <w:shd w:val="solid" w:color="FFFFFF" w:fill="auto"/>
          </w:tcPr>
          <w:p w:rsidR="002B5A47" w:rsidRPr="00140E21" w:rsidRDefault="002B5A47" w:rsidP="00AF7554">
            <w:pPr>
              <w:pStyle w:val="TAC"/>
              <w:rPr>
                <w:sz w:val="16"/>
                <w:szCs w:val="16"/>
              </w:rPr>
            </w:pPr>
            <w:r w:rsidRPr="00140E21">
              <w:rPr>
                <w:sz w:val="16"/>
                <w:szCs w:val="16"/>
              </w:rPr>
              <w:t>15.4.0</w:t>
            </w:r>
          </w:p>
        </w:tc>
      </w:tr>
      <w:tr w:rsidR="00EF44F6" w:rsidRPr="00140E21" w:rsidTr="005A1DC9">
        <w:tc>
          <w:tcPr>
            <w:tcW w:w="800" w:type="dxa"/>
            <w:shd w:val="solid" w:color="FFFFFF" w:fill="auto"/>
          </w:tcPr>
          <w:p w:rsidR="00EF44F6" w:rsidRPr="00140E21" w:rsidRDefault="00EF44F6" w:rsidP="00AF7554">
            <w:pPr>
              <w:pStyle w:val="TAL"/>
              <w:rPr>
                <w:sz w:val="16"/>
                <w:szCs w:val="16"/>
              </w:rPr>
            </w:pPr>
            <w:r w:rsidRPr="00140E21">
              <w:rPr>
                <w:sz w:val="16"/>
                <w:szCs w:val="16"/>
              </w:rPr>
              <w:t>2018-12</w:t>
            </w:r>
          </w:p>
        </w:tc>
        <w:tc>
          <w:tcPr>
            <w:tcW w:w="760" w:type="dxa"/>
            <w:shd w:val="solid" w:color="FFFFFF" w:fill="auto"/>
          </w:tcPr>
          <w:p w:rsidR="00EF44F6" w:rsidRPr="00140E21" w:rsidRDefault="00EF44F6" w:rsidP="00AF7554">
            <w:pPr>
              <w:pStyle w:val="TAL"/>
              <w:rPr>
                <w:sz w:val="16"/>
                <w:szCs w:val="16"/>
              </w:rPr>
            </w:pPr>
            <w:r w:rsidRPr="00140E21">
              <w:rPr>
                <w:sz w:val="16"/>
                <w:szCs w:val="16"/>
              </w:rPr>
              <w:t>SP-82</w:t>
            </w:r>
          </w:p>
        </w:tc>
        <w:tc>
          <w:tcPr>
            <w:tcW w:w="992" w:type="dxa"/>
            <w:shd w:val="solid" w:color="FFFFFF" w:fill="auto"/>
          </w:tcPr>
          <w:p w:rsidR="00EF44F6" w:rsidRPr="00140E21" w:rsidRDefault="00EF44F6" w:rsidP="00264CE8">
            <w:pPr>
              <w:pStyle w:val="TAC"/>
              <w:rPr>
                <w:sz w:val="16"/>
                <w:szCs w:val="16"/>
              </w:rPr>
            </w:pPr>
            <w:r w:rsidRPr="00140E21">
              <w:rPr>
                <w:sz w:val="16"/>
                <w:szCs w:val="16"/>
              </w:rPr>
              <w:t>SP-181088</w:t>
            </w:r>
          </w:p>
        </w:tc>
        <w:tc>
          <w:tcPr>
            <w:tcW w:w="567" w:type="dxa"/>
            <w:shd w:val="solid" w:color="FFFFFF" w:fill="auto"/>
          </w:tcPr>
          <w:p w:rsidR="00EF44F6" w:rsidRPr="00140E21" w:rsidRDefault="00EF44F6" w:rsidP="00AF7554">
            <w:pPr>
              <w:pStyle w:val="TAC"/>
              <w:rPr>
                <w:sz w:val="16"/>
                <w:szCs w:val="16"/>
              </w:rPr>
            </w:pPr>
            <w:r w:rsidRPr="00140E21">
              <w:rPr>
                <w:sz w:val="16"/>
                <w:szCs w:val="16"/>
              </w:rPr>
              <w:t>0741</w:t>
            </w:r>
          </w:p>
        </w:tc>
        <w:tc>
          <w:tcPr>
            <w:tcW w:w="425" w:type="dxa"/>
            <w:shd w:val="solid" w:color="FFFFFF" w:fill="auto"/>
          </w:tcPr>
          <w:p w:rsidR="00EF44F6" w:rsidRPr="00140E21" w:rsidRDefault="00EF44F6" w:rsidP="00AF7554">
            <w:pPr>
              <w:pStyle w:val="TAC"/>
              <w:rPr>
                <w:sz w:val="16"/>
                <w:szCs w:val="16"/>
              </w:rPr>
            </w:pPr>
            <w:r w:rsidRPr="00140E21">
              <w:rPr>
                <w:sz w:val="16"/>
                <w:szCs w:val="16"/>
              </w:rPr>
              <w:t>1</w:t>
            </w:r>
          </w:p>
        </w:tc>
        <w:tc>
          <w:tcPr>
            <w:tcW w:w="425" w:type="dxa"/>
            <w:shd w:val="solid" w:color="FFFFFF" w:fill="auto"/>
          </w:tcPr>
          <w:p w:rsidR="00EF44F6" w:rsidRPr="00140E21" w:rsidRDefault="00EF44F6" w:rsidP="00AF7554">
            <w:pPr>
              <w:pStyle w:val="TAC"/>
              <w:rPr>
                <w:sz w:val="16"/>
                <w:szCs w:val="16"/>
              </w:rPr>
            </w:pPr>
            <w:r w:rsidRPr="00140E21">
              <w:rPr>
                <w:sz w:val="16"/>
                <w:szCs w:val="16"/>
              </w:rPr>
              <w:t>F</w:t>
            </w:r>
          </w:p>
        </w:tc>
        <w:tc>
          <w:tcPr>
            <w:tcW w:w="4962" w:type="dxa"/>
            <w:shd w:val="solid" w:color="FFFFFF" w:fill="auto"/>
          </w:tcPr>
          <w:p w:rsidR="00EF44F6" w:rsidRPr="00140E21" w:rsidRDefault="00EF44F6" w:rsidP="00AF7554">
            <w:pPr>
              <w:pStyle w:val="TAL"/>
              <w:rPr>
                <w:sz w:val="16"/>
                <w:szCs w:val="16"/>
              </w:rPr>
            </w:pPr>
            <w:r w:rsidRPr="00140E21">
              <w:rPr>
                <w:sz w:val="16"/>
                <w:szCs w:val="16"/>
              </w:rPr>
              <w:t>Corrections to EPS to 5GS mobility for idle-mode mobility</w:t>
            </w:r>
          </w:p>
        </w:tc>
        <w:tc>
          <w:tcPr>
            <w:tcW w:w="708" w:type="dxa"/>
            <w:shd w:val="solid" w:color="FFFFFF" w:fill="auto"/>
          </w:tcPr>
          <w:p w:rsidR="00EF44F6" w:rsidRPr="00140E21" w:rsidRDefault="00EF44F6" w:rsidP="00AF7554">
            <w:pPr>
              <w:pStyle w:val="TAC"/>
              <w:rPr>
                <w:sz w:val="16"/>
                <w:szCs w:val="16"/>
              </w:rPr>
            </w:pPr>
            <w:r w:rsidRPr="00140E21">
              <w:rPr>
                <w:sz w:val="16"/>
                <w:szCs w:val="16"/>
              </w:rPr>
              <w:t>15.4.0</w:t>
            </w:r>
          </w:p>
        </w:tc>
      </w:tr>
      <w:tr w:rsidR="00EF44F6" w:rsidRPr="00140E21" w:rsidTr="005A1DC9">
        <w:tc>
          <w:tcPr>
            <w:tcW w:w="800" w:type="dxa"/>
            <w:shd w:val="solid" w:color="FFFFFF" w:fill="auto"/>
          </w:tcPr>
          <w:p w:rsidR="00EF44F6" w:rsidRPr="00140E21" w:rsidRDefault="00EF44F6" w:rsidP="00AF7554">
            <w:pPr>
              <w:pStyle w:val="TAL"/>
              <w:rPr>
                <w:sz w:val="16"/>
                <w:szCs w:val="16"/>
              </w:rPr>
            </w:pPr>
            <w:r w:rsidRPr="00140E21">
              <w:rPr>
                <w:sz w:val="16"/>
                <w:szCs w:val="16"/>
              </w:rPr>
              <w:t>2018-12</w:t>
            </w:r>
          </w:p>
        </w:tc>
        <w:tc>
          <w:tcPr>
            <w:tcW w:w="760" w:type="dxa"/>
            <w:shd w:val="solid" w:color="FFFFFF" w:fill="auto"/>
          </w:tcPr>
          <w:p w:rsidR="00EF44F6" w:rsidRPr="00140E21" w:rsidRDefault="00EF44F6" w:rsidP="00AF7554">
            <w:pPr>
              <w:pStyle w:val="TAL"/>
              <w:rPr>
                <w:sz w:val="16"/>
                <w:szCs w:val="16"/>
              </w:rPr>
            </w:pPr>
            <w:r w:rsidRPr="00140E21">
              <w:rPr>
                <w:sz w:val="16"/>
                <w:szCs w:val="16"/>
              </w:rPr>
              <w:t>SP-82</w:t>
            </w:r>
          </w:p>
        </w:tc>
        <w:tc>
          <w:tcPr>
            <w:tcW w:w="992" w:type="dxa"/>
            <w:shd w:val="solid" w:color="FFFFFF" w:fill="auto"/>
          </w:tcPr>
          <w:p w:rsidR="00EF44F6" w:rsidRPr="00140E21" w:rsidRDefault="00EF44F6" w:rsidP="00264CE8">
            <w:pPr>
              <w:pStyle w:val="TAC"/>
              <w:rPr>
                <w:sz w:val="16"/>
                <w:szCs w:val="16"/>
              </w:rPr>
            </w:pPr>
            <w:r w:rsidRPr="00140E21">
              <w:rPr>
                <w:sz w:val="16"/>
                <w:szCs w:val="16"/>
              </w:rPr>
              <w:t>SP-181087</w:t>
            </w:r>
          </w:p>
        </w:tc>
        <w:tc>
          <w:tcPr>
            <w:tcW w:w="567" w:type="dxa"/>
            <w:shd w:val="solid" w:color="FFFFFF" w:fill="auto"/>
          </w:tcPr>
          <w:p w:rsidR="00EF44F6" w:rsidRPr="00140E21" w:rsidRDefault="00EF44F6" w:rsidP="00AF7554">
            <w:pPr>
              <w:pStyle w:val="TAC"/>
              <w:rPr>
                <w:sz w:val="16"/>
                <w:szCs w:val="16"/>
              </w:rPr>
            </w:pPr>
            <w:r w:rsidRPr="00140E21">
              <w:rPr>
                <w:sz w:val="16"/>
                <w:szCs w:val="16"/>
              </w:rPr>
              <w:t>0742</w:t>
            </w:r>
          </w:p>
        </w:tc>
        <w:tc>
          <w:tcPr>
            <w:tcW w:w="425" w:type="dxa"/>
            <w:shd w:val="solid" w:color="FFFFFF" w:fill="auto"/>
          </w:tcPr>
          <w:p w:rsidR="00EF44F6" w:rsidRPr="00140E21" w:rsidRDefault="00EF44F6" w:rsidP="00AF7554">
            <w:pPr>
              <w:pStyle w:val="TAC"/>
              <w:rPr>
                <w:sz w:val="16"/>
                <w:szCs w:val="16"/>
              </w:rPr>
            </w:pPr>
            <w:r w:rsidRPr="00140E21">
              <w:rPr>
                <w:sz w:val="16"/>
                <w:szCs w:val="16"/>
              </w:rPr>
              <w:t>3</w:t>
            </w:r>
          </w:p>
        </w:tc>
        <w:tc>
          <w:tcPr>
            <w:tcW w:w="425" w:type="dxa"/>
            <w:shd w:val="solid" w:color="FFFFFF" w:fill="auto"/>
          </w:tcPr>
          <w:p w:rsidR="00EF44F6" w:rsidRPr="00140E21" w:rsidRDefault="00EF44F6" w:rsidP="00AF7554">
            <w:pPr>
              <w:pStyle w:val="TAC"/>
              <w:rPr>
                <w:sz w:val="16"/>
                <w:szCs w:val="16"/>
              </w:rPr>
            </w:pPr>
            <w:r w:rsidRPr="00140E21">
              <w:rPr>
                <w:sz w:val="16"/>
                <w:szCs w:val="16"/>
              </w:rPr>
              <w:t>F</w:t>
            </w:r>
          </w:p>
        </w:tc>
        <w:tc>
          <w:tcPr>
            <w:tcW w:w="4962" w:type="dxa"/>
            <w:shd w:val="solid" w:color="FFFFFF" w:fill="auto"/>
          </w:tcPr>
          <w:p w:rsidR="00EF44F6" w:rsidRPr="00140E21" w:rsidRDefault="00EF44F6" w:rsidP="00AF7554">
            <w:pPr>
              <w:pStyle w:val="TAL"/>
              <w:rPr>
                <w:sz w:val="16"/>
                <w:szCs w:val="16"/>
              </w:rPr>
            </w:pPr>
            <w:r w:rsidRPr="00140E21">
              <w:rPr>
                <w:sz w:val="16"/>
                <w:szCs w:val="16"/>
              </w:rPr>
              <w:t>Corrections to 5GS to EPS handover using N26</w:t>
            </w:r>
          </w:p>
        </w:tc>
        <w:tc>
          <w:tcPr>
            <w:tcW w:w="708" w:type="dxa"/>
            <w:shd w:val="solid" w:color="FFFFFF" w:fill="auto"/>
          </w:tcPr>
          <w:p w:rsidR="00EF44F6" w:rsidRPr="00140E21" w:rsidRDefault="00EF44F6" w:rsidP="00AF7554">
            <w:pPr>
              <w:pStyle w:val="TAC"/>
              <w:rPr>
                <w:sz w:val="16"/>
                <w:szCs w:val="16"/>
              </w:rPr>
            </w:pPr>
            <w:r w:rsidRPr="00140E21">
              <w:rPr>
                <w:sz w:val="16"/>
                <w:szCs w:val="16"/>
              </w:rPr>
              <w:t>15.4.0</w:t>
            </w:r>
          </w:p>
        </w:tc>
      </w:tr>
      <w:tr w:rsidR="00056995" w:rsidRPr="00140E21" w:rsidTr="005A1DC9">
        <w:tc>
          <w:tcPr>
            <w:tcW w:w="800" w:type="dxa"/>
            <w:shd w:val="solid" w:color="FFFFFF" w:fill="auto"/>
          </w:tcPr>
          <w:p w:rsidR="00056995" w:rsidRPr="00140E21" w:rsidRDefault="00056995" w:rsidP="00AF7554">
            <w:pPr>
              <w:pStyle w:val="TAL"/>
              <w:rPr>
                <w:sz w:val="16"/>
                <w:szCs w:val="16"/>
              </w:rPr>
            </w:pPr>
            <w:r w:rsidRPr="00140E21">
              <w:rPr>
                <w:sz w:val="16"/>
                <w:szCs w:val="16"/>
              </w:rPr>
              <w:t>2018-12</w:t>
            </w:r>
          </w:p>
        </w:tc>
        <w:tc>
          <w:tcPr>
            <w:tcW w:w="760" w:type="dxa"/>
            <w:shd w:val="solid" w:color="FFFFFF" w:fill="auto"/>
          </w:tcPr>
          <w:p w:rsidR="00056995" w:rsidRPr="00140E21" w:rsidRDefault="00056995" w:rsidP="00AF7554">
            <w:pPr>
              <w:pStyle w:val="TAL"/>
              <w:rPr>
                <w:sz w:val="16"/>
                <w:szCs w:val="16"/>
              </w:rPr>
            </w:pPr>
            <w:r w:rsidRPr="00140E21">
              <w:rPr>
                <w:sz w:val="16"/>
                <w:szCs w:val="16"/>
              </w:rPr>
              <w:t>SP-82</w:t>
            </w:r>
          </w:p>
        </w:tc>
        <w:tc>
          <w:tcPr>
            <w:tcW w:w="992" w:type="dxa"/>
            <w:shd w:val="solid" w:color="FFFFFF" w:fill="auto"/>
          </w:tcPr>
          <w:p w:rsidR="00056995" w:rsidRPr="00140E21" w:rsidRDefault="00056995" w:rsidP="00264CE8">
            <w:pPr>
              <w:pStyle w:val="TAC"/>
              <w:rPr>
                <w:sz w:val="16"/>
                <w:szCs w:val="16"/>
              </w:rPr>
            </w:pPr>
            <w:r w:rsidRPr="00140E21">
              <w:rPr>
                <w:sz w:val="16"/>
                <w:szCs w:val="16"/>
              </w:rPr>
              <w:t>SP-181087</w:t>
            </w:r>
          </w:p>
        </w:tc>
        <w:tc>
          <w:tcPr>
            <w:tcW w:w="567" w:type="dxa"/>
            <w:shd w:val="solid" w:color="FFFFFF" w:fill="auto"/>
          </w:tcPr>
          <w:p w:rsidR="00056995" w:rsidRPr="00140E21" w:rsidRDefault="00056995" w:rsidP="00AF7554">
            <w:pPr>
              <w:pStyle w:val="TAC"/>
              <w:rPr>
                <w:sz w:val="16"/>
                <w:szCs w:val="16"/>
              </w:rPr>
            </w:pPr>
            <w:r w:rsidRPr="00140E21">
              <w:rPr>
                <w:sz w:val="16"/>
                <w:szCs w:val="16"/>
              </w:rPr>
              <w:t>0743</w:t>
            </w:r>
          </w:p>
        </w:tc>
        <w:tc>
          <w:tcPr>
            <w:tcW w:w="425" w:type="dxa"/>
            <w:shd w:val="solid" w:color="FFFFFF" w:fill="auto"/>
          </w:tcPr>
          <w:p w:rsidR="00056995" w:rsidRPr="00140E21" w:rsidRDefault="00056995" w:rsidP="00AF7554">
            <w:pPr>
              <w:pStyle w:val="TAC"/>
              <w:rPr>
                <w:sz w:val="16"/>
                <w:szCs w:val="16"/>
              </w:rPr>
            </w:pPr>
            <w:r w:rsidRPr="00140E21">
              <w:rPr>
                <w:sz w:val="16"/>
                <w:szCs w:val="16"/>
              </w:rPr>
              <w:t>3</w:t>
            </w:r>
          </w:p>
        </w:tc>
        <w:tc>
          <w:tcPr>
            <w:tcW w:w="425" w:type="dxa"/>
            <w:shd w:val="solid" w:color="FFFFFF" w:fill="auto"/>
          </w:tcPr>
          <w:p w:rsidR="00056995" w:rsidRPr="00140E21" w:rsidRDefault="00056995" w:rsidP="00AF7554">
            <w:pPr>
              <w:pStyle w:val="TAC"/>
              <w:rPr>
                <w:sz w:val="16"/>
                <w:szCs w:val="16"/>
              </w:rPr>
            </w:pPr>
            <w:r w:rsidRPr="00140E21">
              <w:rPr>
                <w:sz w:val="16"/>
                <w:szCs w:val="16"/>
              </w:rPr>
              <w:t>F</w:t>
            </w:r>
          </w:p>
        </w:tc>
        <w:tc>
          <w:tcPr>
            <w:tcW w:w="4962" w:type="dxa"/>
            <w:shd w:val="solid" w:color="FFFFFF" w:fill="auto"/>
          </w:tcPr>
          <w:p w:rsidR="00056995" w:rsidRPr="00140E21" w:rsidRDefault="00056995" w:rsidP="00AF7554">
            <w:pPr>
              <w:pStyle w:val="TAL"/>
              <w:rPr>
                <w:sz w:val="16"/>
                <w:szCs w:val="16"/>
              </w:rPr>
            </w:pPr>
            <w:r w:rsidRPr="00140E21">
              <w:rPr>
                <w:sz w:val="16"/>
                <w:szCs w:val="16"/>
              </w:rPr>
              <w:t>Corrections to EPS to 5GS handover</w:t>
            </w:r>
          </w:p>
        </w:tc>
        <w:tc>
          <w:tcPr>
            <w:tcW w:w="708" w:type="dxa"/>
            <w:shd w:val="solid" w:color="FFFFFF" w:fill="auto"/>
          </w:tcPr>
          <w:p w:rsidR="00056995" w:rsidRPr="00140E21" w:rsidRDefault="00056995" w:rsidP="00AF7554">
            <w:pPr>
              <w:pStyle w:val="TAC"/>
              <w:rPr>
                <w:sz w:val="16"/>
                <w:szCs w:val="16"/>
              </w:rPr>
            </w:pPr>
            <w:r w:rsidRPr="00140E21">
              <w:rPr>
                <w:sz w:val="16"/>
                <w:szCs w:val="16"/>
              </w:rPr>
              <w:t>15.4.0</w:t>
            </w:r>
          </w:p>
        </w:tc>
      </w:tr>
      <w:tr w:rsidR="00ED5EAF" w:rsidRPr="00140E21" w:rsidTr="005A1DC9">
        <w:tc>
          <w:tcPr>
            <w:tcW w:w="800" w:type="dxa"/>
            <w:shd w:val="solid" w:color="FFFFFF" w:fill="auto"/>
          </w:tcPr>
          <w:p w:rsidR="00ED5EAF" w:rsidRPr="00140E21" w:rsidRDefault="00ED5EAF" w:rsidP="00AF7554">
            <w:pPr>
              <w:pStyle w:val="TAL"/>
              <w:rPr>
                <w:sz w:val="16"/>
                <w:szCs w:val="16"/>
              </w:rPr>
            </w:pPr>
            <w:r w:rsidRPr="00140E21">
              <w:rPr>
                <w:sz w:val="16"/>
                <w:szCs w:val="16"/>
              </w:rPr>
              <w:t>2018-12</w:t>
            </w:r>
          </w:p>
        </w:tc>
        <w:tc>
          <w:tcPr>
            <w:tcW w:w="760" w:type="dxa"/>
            <w:shd w:val="solid" w:color="FFFFFF" w:fill="auto"/>
          </w:tcPr>
          <w:p w:rsidR="00ED5EAF" w:rsidRPr="00140E21" w:rsidRDefault="00ED5EAF" w:rsidP="00AF7554">
            <w:pPr>
              <w:pStyle w:val="TAL"/>
              <w:rPr>
                <w:sz w:val="16"/>
                <w:szCs w:val="16"/>
              </w:rPr>
            </w:pPr>
            <w:r w:rsidRPr="00140E21">
              <w:rPr>
                <w:sz w:val="16"/>
                <w:szCs w:val="16"/>
              </w:rPr>
              <w:t>SP-82</w:t>
            </w:r>
          </w:p>
        </w:tc>
        <w:tc>
          <w:tcPr>
            <w:tcW w:w="992" w:type="dxa"/>
            <w:shd w:val="solid" w:color="FFFFFF" w:fill="auto"/>
          </w:tcPr>
          <w:p w:rsidR="00ED5EAF" w:rsidRPr="00140E21" w:rsidRDefault="00ED5EAF" w:rsidP="00264CE8">
            <w:pPr>
              <w:pStyle w:val="TAC"/>
              <w:rPr>
                <w:sz w:val="16"/>
                <w:szCs w:val="16"/>
              </w:rPr>
            </w:pPr>
            <w:r w:rsidRPr="00140E21">
              <w:rPr>
                <w:sz w:val="16"/>
                <w:szCs w:val="16"/>
              </w:rPr>
              <w:t>SP-181084</w:t>
            </w:r>
          </w:p>
        </w:tc>
        <w:tc>
          <w:tcPr>
            <w:tcW w:w="567" w:type="dxa"/>
            <w:shd w:val="solid" w:color="FFFFFF" w:fill="auto"/>
          </w:tcPr>
          <w:p w:rsidR="00ED5EAF" w:rsidRPr="00140E21" w:rsidRDefault="00ED5EAF" w:rsidP="00AF7554">
            <w:pPr>
              <w:pStyle w:val="TAC"/>
              <w:rPr>
                <w:sz w:val="16"/>
                <w:szCs w:val="16"/>
              </w:rPr>
            </w:pPr>
            <w:r w:rsidRPr="00140E21">
              <w:rPr>
                <w:sz w:val="16"/>
                <w:szCs w:val="16"/>
              </w:rPr>
              <w:t>0745</w:t>
            </w:r>
          </w:p>
        </w:tc>
        <w:tc>
          <w:tcPr>
            <w:tcW w:w="425" w:type="dxa"/>
            <w:shd w:val="solid" w:color="FFFFFF" w:fill="auto"/>
          </w:tcPr>
          <w:p w:rsidR="00ED5EAF" w:rsidRPr="00140E21" w:rsidRDefault="00ED5EAF" w:rsidP="00AF7554">
            <w:pPr>
              <w:pStyle w:val="TAC"/>
              <w:rPr>
                <w:sz w:val="16"/>
                <w:szCs w:val="16"/>
              </w:rPr>
            </w:pPr>
            <w:r w:rsidRPr="00140E21">
              <w:rPr>
                <w:sz w:val="16"/>
                <w:szCs w:val="16"/>
              </w:rPr>
              <w:t>4</w:t>
            </w:r>
          </w:p>
        </w:tc>
        <w:tc>
          <w:tcPr>
            <w:tcW w:w="425" w:type="dxa"/>
            <w:shd w:val="solid" w:color="FFFFFF" w:fill="auto"/>
          </w:tcPr>
          <w:p w:rsidR="00ED5EAF" w:rsidRPr="00140E21" w:rsidRDefault="00ED5EAF" w:rsidP="00AF7554">
            <w:pPr>
              <w:pStyle w:val="TAC"/>
              <w:rPr>
                <w:sz w:val="16"/>
                <w:szCs w:val="16"/>
              </w:rPr>
            </w:pPr>
            <w:r w:rsidRPr="00140E21">
              <w:rPr>
                <w:sz w:val="16"/>
                <w:szCs w:val="16"/>
              </w:rPr>
              <w:t>F</w:t>
            </w:r>
          </w:p>
        </w:tc>
        <w:tc>
          <w:tcPr>
            <w:tcW w:w="4962" w:type="dxa"/>
            <w:shd w:val="solid" w:color="FFFFFF" w:fill="auto"/>
          </w:tcPr>
          <w:p w:rsidR="00ED5EAF" w:rsidRPr="00140E21" w:rsidRDefault="00ED5EAF" w:rsidP="00AF7554">
            <w:pPr>
              <w:pStyle w:val="TAL"/>
              <w:rPr>
                <w:sz w:val="16"/>
                <w:szCs w:val="16"/>
              </w:rPr>
            </w:pPr>
            <w:r w:rsidRPr="00140E21">
              <w:rPr>
                <w:sz w:val="16"/>
                <w:szCs w:val="16"/>
              </w:rPr>
              <w:t>Npcf_EventExposure service for bulk subscription</w:t>
            </w:r>
          </w:p>
        </w:tc>
        <w:tc>
          <w:tcPr>
            <w:tcW w:w="708" w:type="dxa"/>
            <w:shd w:val="solid" w:color="FFFFFF" w:fill="auto"/>
          </w:tcPr>
          <w:p w:rsidR="00ED5EAF" w:rsidRPr="00140E21" w:rsidRDefault="00ED5EAF" w:rsidP="00AF7554">
            <w:pPr>
              <w:pStyle w:val="TAC"/>
              <w:rPr>
                <w:sz w:val="16"/>
                <w:szCs w:val="16"/>
              </w:rPr>
            </w:pPr>
            <w:r w:rsidRPr="00140E21">
              <w:rPr>
                <w:sz w:val="16"/>
                <w:szCs w:val="16"/>
              </w:rPr>
              <w:t>15.4.0</w:t>
            </w:r>
          </w:p>
        </w:tc>
      </w:tr>
      <w:tr w:rsidR="00E9286A" w:rsidRPr="00140E21" w:rsidTr="005A1DC9">
        <w:tc>
          <w:tcPr>
            <w:tcW w:w="800" w:type="dxa"/>
            <w:shd w:val="solid" w:color="FFFFFF" w:fill="auto"/>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rsidR="00E9286A" w:rsidRPr="00140E21" w:rsidRDefault="00E9286A" w:rsidP="00264CE8">
            <w:pPr>
              <w:pStyle w:val="TAC"/>
              <w:rPr>
                <w:sz w:val="16"/>
                <w:szCs w:val="16"/>
              </w:rPr>
            </w:pPr>
            <w:r w:rsidRPr="00140E21">
              <w:rPr>
                <w:sz w:val="16"/>
                <w:szCs w:val="16"/>
              </w:rPr>
              <w:t>SP-181088</w:t>
            </w:r>
          </w:p>
        </w:tc>
        <w:tc>
          <w:tcPr>
            <w:tcW w:w="567" w:type="dxa"/>
            <w:shd w:val="solid" w:color="FFFFFF" w:fill="auto"/>
          </w:tcPr>
          <w:p w:rsidR="00E9286A" w:rsidRPr="00140E21" w:rsidRDefault="00E9286A" w:rsidP="00AF7554">
            <w:pPr>
              <w:pStyle w:val="TAC"/>
              <w:rPr>
                <w:sz w:val="16"/>
                <w:szCs w:val="16"/>
              </w:rPr>
            </w:pPr>
            <w:r w:rsidRPr="00140E21">
              <w:rPr>
                <w:sz w:val="16"/>
                <w:szCs w:val="16"/>
              </w:rPr>
              <w:t>0746</w:t>
            </w:r>
          </w:p>
        </w:tc>
        <w:tc>
          <w:tcPr>
            <w:tcW w:w="425" w:type="dxa"/>
            <w:shd w:val="solid" w:color="FFFFFF" w:fill="auto"/>
          </w:tcPr>
          <w:p w:rsidR="00E9286A" w:rsidRPr="00140E21" w:rsidRDefault="00E9286A" w:rsidP="00AF7554">
            <w:pPr>
              <w:pStyle w:val="TAC"/>
              <w:rPr>
                <w:sz w:val="16"/>
                <w:szCs w:val="16"/>
              </w:rPr>
            </w:pPr>
            <w:r w:rsidRPr="00140E21">
              <w:rPr>
                <w:sz w:val="16"/>
                <w:szCs w:val="16"/>
              </w:rPr>
              <w:t>1</w:t>
            </w:r>
          </w:p>
        </w:tc>
        <w:tc>
          <w:tcPr>
            <w:tcW w:w="425" w:type="dxa"/>
            <w:shd w:val="solid" w:color="FFFFFF" w:fill="auto"/>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
          <w:p w:rsidR="00E9286A" w:rsidRPr="00140E21" w:rsidRDefault="00E9286A" w:rsidP="00AF7554">
            <w:pPr>
              <w:pStyle w:val="TAL"/>
              <w:rPr>
                <w:sz w:val="16"/>
                <w:szCs w:val="16"/>
              </w:rPr>
            </w:pPr>
            <w:r w:rsidRPr="00140E21">
              <w:rPr>
                <w:sz w:val="16"/>
                <w:szCs w:val="16"/>
              </w:rPr>
              <w:t>Interactions with PCF - Interworking</w:t>
            </w:r>
          </w:p>
        </w:tc>
        <w:tc>
          <w:tcPr>
            <w:tcW w:w="708" w:type="dxa"/>
            <w:shd w:val="solid" w:color="FFFFFF" w:fill="auto"/>
          </w:tcPr>
          <w:p w:rsidR="00E9286A" w:rsidRPr="00140E21" w:rsidRDefault="00E9286A" w:rsidP="00AF7554">
            <w:pPr>
              <w:pStyle w:val="TAC"/>
              <w:rPr>
                <w:sz w:val="16"/>
                <w:szCs w:val="16"/>
              </w:rPr>
            </w:pPr>
            <w:r w:rsidRPr="00140E21">
              <w:rPr>
                <w:sz w:val="16"/>
                <w:szCs w:val="16"/>
              </w:rPr>
              <w:t>15.4.0</w:t>
            </w:r>
          </w:p>
        </w:tc>
      </w:tr>
      <w:tr w:rsidR="00E9286A" w:rsidRPr="00140E21" w:rsidTr="005A1DC9">
        <w:tc>
          <w:tcPr>
            <w:tcW w:w="800" w:type="dxa"/>
            <w:shd w:val="solid" w:color="FFFFFF" w:fill="auto"/>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rsidR="00E9286A" w:rsidRPr="00140E21" w:rsidRDefault="00E9286A" w:rsidP="00264CE8">
            <w:pPr>
              <w:pStyle w:val="TAC"/>
              <w:rPr>
                <w:sz w:val="16"/>
                <w:szCs w:val="16"/>
              </w:rPr>
            </w:pPr>
            <w:r w:rsidRPr="00140E21">
              <w:rPr>
                <w:sz w:val="16"/>
                <w:szCs w:val="16"/>
              </w:rPr>
              <w:t>SP-181086</w:t>
            </w:r>
          </w:p>
        </w:tc>
        <w:tc>
          <w:tcPr>
            <w:tcW w:w="567" w:type="dxa"/>
            <w:shd w:val="solid" w:color="FFFFFF" w:fill="auto"/>
          </w:tcPr>
          <w:p w:rsidR="00E9286A" w:rsidRPr="00140E21" w:rsidRDefault="00E9286A" w:rsidP="00AF7554">
            <w:pPr>
              <w:pStyle w:val="TAC"/>
              <w:rPr>
                <w:sz w:val="16"/>
                <w:szCs w:val="16"/>
              </w:rPr>
            </w:pPr>
            <w:r w:rsidRPr="00140E21">
              <w:rPr>
                <w:sz w:val="16"/>
                <w:szCs w:val="16"/>
              </w:rPr>
              <w:t>0749</w:t>
            </w:r>
          </w:p>
        </w:tc>
        <w:tc>
          <w:tcPr>
            <w:tcW w:w="425" w:type="dxa"/>
            <w:shd w:val="solid" w:color="FFFFFF" w:fill="auto"/>
          </w:tcPr>
          <w:p w:rsidR="00E9286A" w:rsidRPr="00140E21" w:rsidRDefault="00E9286A" w:rsidP="00AF7554">
            <w:pPr>
              <w:pStyle w:val="TAC"/>
              <w:rPr>
                <w:sz w:val="16"/>
                <w:szCs w:val="16"/>
              </w:rPr>
            </w:pPr>
            <w:r w:rsidRPr="00140E21">
              <w:rPr>
                <w:sz w:val="16"/>
                <w:szCs w:val="16"/>
              </w:rPr>
              <w:t>1</w:t>
            </w:r>
          </w:p>
        </w:tc>
        <w:tc>
          <w:tcPr>
            <w:tcW w:w="425" w:type="dxa"/>
            <w:shd w:val="solid" w:color="FFFFFF" w:fill="auto"/>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
          <w:p w:rsidR="00E9286A" w:rsidRPr="00140E21" w:rsidRDefault="00E9286A" w:rsidP="00AF7554">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rsidR="00E9286A" w:rsidRPr="00140E21" w:rsidRDefault="00E9286A" w:rsidP="00AF7554">
            <w:pPr>
              <w:pStyle w:val="TAC"/>
              <w:rPr>
                <w:sz w:val="16"/>
                <w:szCs w:val="16"/>
              </w:rPr>
            </w:pPr>
            <w:r w:rsidRPr="00140E21">
              <w:rPr>
                <w:sz w:val="16"/>
                <w:szCs w:val="16"/>
              </w:rPr>
              <w:t>15.4.0</w:t>
            </w:r>
          </w:p>
        </w:tc>
      </w:tr>
      <w:tr w:rsidR="00E9286A" w:rsidRPr="00140E21" w:rsidTr="005A1DC9">
        <w:tc>
          <w:tcPr>
            <w:tcW w:w="800" w:type="dxa"/>
            <w:shd w:val="solid" w:color="FFFFFF" w:fill="auto"/>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rsidR="00E9286A" w:rsidRPr="00140E21" w:rsidRDefault="00E9286A" w:rsidP="00264CE8">
            <w:pPr>
              <w:pStyle w:val="TAC"/>
              <w:rPr>
                <w:sz w:val="16"/>
                <w:szCs w:val="16"/>
              </w:rPr>
            </w:pPr>
            <w:r w:rsidRPr="00140E21">
              <w:rPr>
                <w:sz w:val="16"/>
                <w:szCs w:val="16"/>
              </w:rPr>
              <w:t>SP-181087</w:t>
            </w:r>
          </w:p>
        </w:tc>
        <w:tc>
          <w:tcPr>
            <w:tcW w:w="567" w:type="dxa"/>
            <w:shd w:val="solid" w:color="FFFFFF" w:fill="auto"/>
          </w:tcPr>
          <w:p w:rsidR="00E9286A" w:rsidRPr="00140E21" w:rsidRDefault="00E9286A" w:rsidP="00AF7554">
            <w:pPr>
              <w:pStyle w:val="TAC"/>
              <w:rPr>
                <w:sz w:val="16"/>
                <w:szCs w:val="16"/>
              </w:rPr>
            </w:pPr>
            <w:r w:rsidRPr="00140E21">
              <w:rPr>
                <w:sz w:val="16"/>
                <w:szCs w:val="16"/>
              </w:rPr>
              <w:t>0752</w:t>
            </w:r>
          </w:p>
        </w:tc>
        <w:tc>
          <w:tcPr>
            <w:tcW w:w="425" w:type="dxa"/>
            <w:shd w:val="solid" w:color="FFFFFF" w:fill="auto"/>
          </w:tcPr>
          <w:p w:rsidR="00E9286A" w:rsidRPr="00140E21" w:rsidRDefault="00E9286A" w:rsidP="00AF7554">
            <w:pPr>
              <w:pStyle w:val="TAC"/>
              <w:rPr>
                <w:sz w:val="16"/>
                <w:szCs w:val="16"/>
              </w:rPr>
            </w:pPr>
            <w:r w:rsidRPr="00140E21">
              <w:rPr>
                <w:sz w:val="16"/>
                <w:szCs w:val="16"/>
              </w:rPr>
              <w:t>-</w:t>
            </w:r>
          </w:p>
        </w:tc>
        <w:tc>
          <w:tcPr>
            <w:tcW w:w="425" w:type="dxa"/>
            <w:shd w:val="solid" w:color="FFFFFF" w:fill="auto"/>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
          <w:p w:rsidR="00E9286A" w:rsidRPr="00140E21" w:rsidRDefault="00E9286A" w:rsidP="00AF7554">
            <w:pPr>
              <w:pStyle w:val="TAL"/>
              <w:rPr>
                <w:sz w:val="16"/>
                <w:szCs w:val="16"/>
              </w:rPr>
            </w:pPr>
            <w:r w:rsidRPr="00140E21">
              <w:rPr>
                <w:sz w:val="16"/>
                <w:szCs w:val="16"/>
              </w:rPr>
              <w:t>Correction on TAU during 5GS to EPS handover using N26 interface</w:t>
            </w:r>
          </w:p>
        </w:tc>
        <w:tc>
          <w:tcPr>
            <w:tcW w:w="708" w:type="dxa"/>
            <w:shd w:val="solid" w:color="FFFFFF" w:fill="auto"/>
          </w:tcPr>
          <w:p w:rsidR="00E9286A" w:rsidRPr="00140E21" w:rsidRDefault="00E9286A" w:rsidP="00AF7554">
            <w:pPr>
              <w:pStyle w:val="TAC"/>
              <w:rPr>
                <w:sz w:val="16"/>
                <w:szCs w:val="16"/>
              </w:rPr>
            </w:pPr>
            <w:r w:rsidRPr="00140E21">
              <w:rPr>
                <w:sz w:val="16"/>
                <w:szCs w:val="16"/>
              </w:rPr>
              <w:t>15.4.0</w:t>
            </w:r>
          </w:p>
        </w:tc>
      </w:tr>
      <w:tr w:rsidR="002C7D8A" w:rsidRPr="00140E21" w:rsidTr="005A1DC9">
        <w:tc>
          <w:tcPr>
            <w:tcW w:w="800" w:type="dxa"/>
            <w:shd w:val="solid" w:color="FFFFFF" w:fill="auto"/>
          </w:tcPr>
          <w:p w:rsidR="002C7D8A" w:rsidRPr="00140E21" w:rsidRDefault="002C7D8A" w:rsidP="00AF7554">
            <w:pPr>
              <w:pStyle w:val="TAL"/>
              <w:rPr>
                <w:sz w:val="16"/>
                <w:szCs w:val="16"/>
              </w:rPr>
            </w:pPr>
            <w:r w:rsidRPr="00140E21">
              <w:rPr>
                <w:sz w:val="16"/>
                <w:szCs w:val="16"/>
              </w:rPr>
              <w:t>2018-12</w:t>
            </w:r>
          </w:p>
        </w:tc>
        <w:tc>
          <w:tcPr>
            <w:tcW w:w="760" w:type="dxa"/>
            <w:shd w:val="solid" w:color="FFFFFF" w:fill="auto"/>
          </w:tcPr>
          <w:p w:rsidR="002C7D8A" w:rsidRPr="00140E21" w:rsidRDefault="002C7D8A" w:rsidP="00AF7554">
            <w:pPr>
              <w:pStyle w:val="TAL"/>
              <w:rPr>
                <w:sz w:val="16"/>
                <w:szCs w:val="16"/>
              </w:rPr>
            </w:pPr>
            <w:r w:rsidRPr="00140E21">
              <w:rPr>
                <w:sz w:val="16"/>
                <w:szCs w:val="16"/>
              </w:rPr>
              <w:t>SP-82</w:t>
            </w:r>
          </w:p>
        </w:tc>
        <w:tc>
          <w:tcPr>
            <w:tcW w:w="992" w:type="dxa"/>
            <w:shd w:val="solid" w:color="FFFFFF" w:fill="auto"/>
          </w:tcPr>
          <w:p w:rsidR="002C7D8A" w:rsidRPr="00140E21" w:rsidRDefault="002C7D8A" w:rsidP="00264CE8">
            <w:pPr>
              <w:pStyle w:val="TAC"/>
              <w:rPr>
                <w:sz w:val="16"/>
                <w:szCs w:val="16"/>
              </w:rPr>
            </w:pPr>
            <w:r w:rsidRPr="00140E21">
              <w:rPr>
                <w:sz w:val="16"/>
                <w:szCs w:val="16"/>
              </w:rPr>
              <w:t>SP-181089</w:t>
            </w:r>
          </w:p>
        </w:tc>
        <w:tc>
          <w:tcPr>
            <w:tcW w:w="567" w:type="dxa"/>
            <w:shd w:val="solid" w:color="FFFFFF" w:fill="auto"/>
          </w:tcPr>
          <w:p w:rsidR="002C7D8A" w:rsidRPr="00140E21" w:rsidRDefault="002C7D8A" w:rsidP="00AF7554">
            <w:pPr>
              <w:pStyle w:val="TAC"/>
              <w:rPr>
                <w:sz w:val="16"/>
                <w:szCs w:val="16"/>
              </w:rPr>
            </w:pPr>
            <w:r w:rsidRPr="00140E21">
              <w:rPr>
                <w:sz w:val="16"/>
                <w:szCs w:val="16"/>
              </w:rPr>
              <w:t>0753</w:t>
            </w:r>
          </w:p>
        </w:tc>
        <w:tc>
          <w:tcPr>
            <w:tcW w:w="425" w:type="dxa"/>
            <w:shd w:val="solid" w:color="FFFFFF" w:fill="auto"/>
          </w:tcPr>
          <w:p w:rsidR="002C7D8A" w:rsidRPr="00140E21" w:rsidRDefault="002C7D8A" w:rsidP="00AF7554">
            <w:pPr>
              <w:pStyle w:val="TAC"/>
              <w:rPr>
                <w:sz w:val="16"/>
                <w:szCs w:val="16"/>
              </w:rPr>
            </w:pPr>
            <w:r w:rsidRPr="00140E21">
              <w:rPr>
                <w:sz w:val="16"/>
                <w:szCs w:val="16"/>
              </w:rPr>
              <w:t>1</w:t>
            </w:r>
          </w:p>
        </w:tc>
        <w:tc>
          <w:tcPr>
            <w:tcW w:w="425" w:type="dxa"/>
            <w:shd w:val="solid" w:color="FFFFFF" w:fill="auto"/>
          </w:tcPr>
          <w:p w:rsidR="002C7D8A" w:rsidRPr="00140E21" w:rsidRDefault="002C7D8A" w:rsidP="00AF7554">
            <w:pPr>
              <w:pStyle w:val="TAC"/>
              <w:rPr>
                <w:sz w:val="16"/>
                <w:szCs w:val="16"/>
              </w:rPr>
            </w:pPr>
            <w:r w:rsidRPr="00140E21">
              <w:rPr>
                <w:sz w:val="16"/>
                <w:szCs w:val="16"/>
              </w:rPr>
              <w:t>F</w:t>
            </w:r>
          </w:p>
        </w:tc>
        <w:tc>
          <w:tcPr>
            <w:tcW w:w="4962" w:type="dxa"/>
            <w:shd w:val="solid" w:color="FFFFFF" w:fill="auto"/>
          </w:tcPr>
          <w:p w:rsidR="002C7D8A" w:rsidRPr="00140E21" w:rsidRDefault="002C7D8A" w:rsidP="00AF7554">
            <w:pPr>
              <w:pStyle w:val="TAL"/>
              <w:rPr>
                <w:sz w:val="16"/>
                <w:szCs w:val="16"/>
              </w:rPr>
            </w:pPr>
            <w:r w:rsidRPr="00140E21">
              <w:rPr>
                <w:sz w:val="16"/>
                <w:szCs w:val="16"/>
              </w:rPr>
              <w:t xml:space="preserve">PCF interaction during IWK when UE is in EPS </w:t>
            </w:r>
          </w:p>
        </w:tc>
        <w:tc>
          <w:tcPr>
            <w:tcW w:w="708" w:type="dxa"/>
            <w:shd w:val="solid" w:color="FFFFFF" w:fill="auto"/>
          </w:tcPr>
          <w:p w:rsidR="002C7D8A" w:rsidRPr="00140E21" w:rsidRDefault="002C7D8A" w:rsidP="00AF7554">
            <w:pPr>
              <w:pStyle w:val="TAC"/>
              <w:rPr>
                <w:sz w:val="16"/>
                <w:szCs w:val="16"/>
              </w:rPr>
            </w:pPr>
            <w:r w:rsidRPr="00140E21">
              <w:rPr>
                <w:sz w:val="16"/>
                <w:szCs w:val="16"/>
              </w:rPr>
              <w:t>15.4.0</w:t>
            </w:r>
          </w:p>
        </w:tc>
      </w:tr>
      <w:tr w:rsidR="00F3279E" w:rsidRPr="00140E21" w:rsidTr="005A1DC9">
        <w:tc>
          <w:tcPr>
            <w:tcW w:w="800" w:type="dxa"/>
            <w:shd w:val="solid" w:color="FFFFFF" w:fill="auto"/>
          </w:tcPr>
          <w:p w:rsidR="00F3279E" w:rsidRPr="00140E21" w:rsidRDefault="00F3279E" w:rsidP="00AF7554">
            <w:pPr>
              <w:pStyle w:val="TAL"/>
              <w:rPr>
                <w:sz w:val="16"/>
                <w:szCs w:val="16"/>
              </w:rPr>
            </w:pPr>
            <w:r w:rsidRPr="00140E21">
              <w:rPr>
                <w:sz w:val="16"/>
                <w:szCs w:val="16"/>
              </w:rPr>
              <w:t>2018-12</w:t>
            </w:r>
          </w:p>
        </w:tc>
        <w:tc>
          <w:tcPr>
            <w:tcW w:w="760" w:type="dxa"/>
            <w:shd w:val="solid" w:color="FFFFFF" w:fill="auto"/>
          </w:tcPr>
          <w:p w:rsidR="00F3279E" w:rsidRPr="00140E21" w:rsidRDefault="00F3279E" w:rsidP="00AF7554">
            <w:pPr>
              <w:pStyle w:val="TAL"/>
              <w:rPr>
                <w:sz w:val="16"/>
                <w:szCs w:val="16"/>
              </w:rPr>
            </w:pPr>
            <w:r w:rsidRPr="00140E21">
              <w:rPr>
                <w:sz w:val="16"/>
                <w:szCs w:val="16"/>
              </w:rPr>
              <w:t>SP-82</w:t>
            </w:r>
          </w:p>
        </w:tc>
        <w:tc>
          <w:tcPr>
            <w:tcW w:w="992" w:type="dxa"/>
            <w:shd w:val="solid" w:color="FFFFFF" w:fill="auto"/>
          </w:tcPr>
          <w:p w:rsidR="00F3279E" w:rsidRPr="00140E21" w:rsidRDefault="00105AB3" w:rsidP="00264CE8">
            <w:pPr>
              <w:pStyle w:val="TAC"/>
              <w:rPr>
                <w:sz w:val="16"/>
                <w:szCs w:val="16"/>
              </w:rPr>
            </w:pPr>
            <w:r w:rsidRPr="00140E21">
              <w:rPr>
                <w:sz w:val="16"/>
                <w:szCs w:val="16"/>
              </w:rPr>
              <w:t>SP-181085</w:t>
            </w:r>
          </w:p>
        </w:tc>
        <w:tc>
          <w:tcPr>
            <w:tcW w:w="567" w:type="dxa"/>
            <w:shd w:val="solid" w:color="FFFFFF" w:fill="auto"/>
          </w:tcPr>
          <w:p w:rsidR="00F3279E" w:rsidRPr="00140E21" w:rsidRDefault="00F3279E" w:rsidP="00AF7554">
            <w:pPr>
              <w:pStyle w:val="TAC"/>
              <w:rPr>
                <w:sz w:val="16"/>
                <w:szCs w:val="16"/>
              </w:rPr>
            </w:pPr>
            <w:r w:rsidRPr="00140E21">
              <w:rPr>
                <w:sz w:val="16"/>
                <w:szCs w:val="16"/>
              </w:rPr>
              <w:t>0755</w:t>
            </w:r>
          </w:p>
        </w:tc>
        <w:tc>
          <w:tcPr>
            <w:tcW w:w="425" w:type="dxa"/>
            <w:shd w:val="solid" w:color="FFFFFF" w:fill="auto"/>
          </w:tcPr>
          <w:p w:rsidR="00F3279E" w:rsidRPr="00140E21" w:rsidRDefault="00F3279E" w:rsidP="00AF7554">
            <w:pPr>
              <w:pStyle w:val="TAC"/>
              <w:rPr>
                <w:sz w:val="16"/>
                <w:szCs w:val="16"/>
              </w:rPr>
            </w:pPr>
            <w:r w:rsidRPr="00140E21">
              <w:rPr>
                <w:sz w:val="16"/>
                <w:szCs w:val="16"/>
              </w:rPr>
              <w:t>1</w:t>
            </w:r>
          </w:p>
        </w:tc>
        <w:tc>
          <w:tcPr>
            <w:tcW w:w="425" w:type="dxa"/>
            <w:shd w:val="solid" w:color="FFFFFF" w:fill="auto"/>
          </w:tcPr>
          <w:p w:rsidR="00F3279E" w:rsidRPr="00140E21" w:rsidRDefault="00F3279E" w:rsidP="00AF7554">
            <w:pPr>
              <w:pStyle w:val="TAC"/>
              <w:rPr>
                <w:sz w:val="16"/>
                <w:szCs w:val="16"/>
              </w:rPr>
            </w:pPr>
            <w:r w:rsidRPr="00140E21">
              <w:rPr>
                <w:sz w:val="16"/>
                <w:szCs w:val="16"/>
              </w:rPr>
              <w:t>F</w:t>
            </w:r>
          </w:p>
        </w:tc>
        <w:tc>
          <w:tcPr>
            <w:tcW w:w="4962" w:type="dxa"/>
            <w:shd w:val="solid" w:color="FFFFFF" w:fill="auto"/>
          </w:tcPr>
          <w:p w:rsidR="00F3279E" w:rsidRPr="00140E21" w:rsidRDefault="00F3279E" w:rsidP="00AF7554">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rsidR="00F3279E" w:rsidRPr="00140E21" w:rsidRDefault="00F3279E" w:rsidP="00AF7554">
            <w:pPr>
              <w:pStyle w:val="TAC"/>
              <w:rPr>
                <w:sz w:val="16"/>
                <w:szCs w:val="16"/>
              </w:rPr>
            </w:pPr>
            <w:r w:rsidRPr="00140E21">
              <w:rPr>
                <w:sz w:val="16"/>
                <w:szCs w:val="16"/>
              </w:rPr>
              <w:t>15.4.0</w:t>
            </w:r>
          </w:p>
        </w:tc>
      </w:tr>
      <w:tr w:rsidR="00105AB3" w:rsidRPr="00140E21" w:rsidTr="005A1DC9">
        <w:tc>
          <w:tcPr>
            <w:tcW w:w="800" w:type="dxa"/>
            <w:shd w:val="solid" w:color="FFFFFF" w:fill="auto"/>
          </w:tcPr>
          <w:p w:rsidR="00105AB3" w:rsidRPr="00140E21" w:rsidRDefault="00105AB3" w:rsidP="00105AB3">
            <w:pPr>
              <w:pStyle w:val="TAL"/>
              <w:rPr>
                <w:sz w:val="16"/>
                <w:szCs w:val="16"/>
              </w:rPr>
            </w:pPr>
            <w:r w:rsidRPr="00140E21">
              <w:rPr>
                <w:sz w:val="16"/>
                <w:szCs w:val="16"/>
              </w:rPr>
              <w:t>2018-12</w:t>
            </w:r>
          </w:p>
        </w:tc>
        <w:tc>
          <w:tcPr>
            <w:tcW w:w="760" w:type="dxa"/>
            <w:shd w:val="solid" w:color="FFFFFF" w:fill="auto"/>
          </w:tcPr>
          <w:p w:rsidR="00105AB3" w:rsidRPr="00140E21" w:rsidRDefault="00105AB3" w:rsidP="00105AB3">
            <w:pPr>
              <w:pStyle w:val="TAL"/>
              <w:rPr>
                <w:sz w:val="16"/>
                <w:szCs w:val="16"/>
              </w:rPr>
            </w:pPr>
            <w:r w:rsidRPr="00140E21">
              <w:rPr>
                <w:sz w:val="16"/>
                <w:szCs w:val="16"/>
              </w:rPr>
              <w:t>SP-82</w:t>
            </w:r>
          </w:p>
        </w:tc>
        <w:tc>
          <w:tcPr>
            <w:tcW w:w="992" w:type="dxa"/>
            <w:shd w:val="solid" w:color="FFFFFF" w:fill="auto"/>
          </w:tcPr>
          <w:p w:rsidR="00105AB3" w:rsidRPr="00140E21" w:rsidRDefault="00105AB3" w:rsidP="00105AB3">
            <w:pPr>
              <w:pStyle w:val="TAC"/>
              <w:rPr>
                <w:sz w:val="16"/>
                <w:szCs w:val="16"/>
              </w:rPr>
            </w:pPr>
            <w:r w:rsidRPr="00140E21">
              <w:rPr>
                <w:sz w:val="16"/>
                <w:szCs w:val="16"/>
              </w:rPr>
              <w:t>SP-181085</w:t>
            </w:r>
          </w:p>
        </w:tc>
        <w:tc>
          <w:tcPr>
            <w:tcW w:w="567" w:type="dxa"/>
            <w:shd w:val="solid" w:color="FFFFFF" w:fill="auto"/>
          </w:tcPr>
          <w:p w:rsidR="00105AB3" w:rsidRPr="00140E21" w:rsidRDefault="00105AB3" w:rsidP="00105AB3">
            <w:pPr>
              <w:pStyle w:val="TAC"/>
              <w:rPr>
                <w:sz w:val="16"/>
                <w:szCs w:val="16"/>
              </w:rPr>
            </w:pPr>
            <w:r w:rsidRPr="00140E21">
              <w:rPr>
                <w:sz w:val="16"/>
                <w:szCs w:val="16"/>
              </w:rPr>
              <w:t>0756</w:t>
            </w:r>
          </w:p>
        </w:tc>
        <w:tc>
          <w:tcPr>
            <w:tcW w:w="425" w:type="dxa"/>
            <w:shd w:val="solid" w:color="FFFFFF" w:fill="auto"/>
          </w:tcPr>
          <w:p w:rsidR="00105AB3" w:rsidRPr="00140E21" w:rsidRDefault="00105AB3" w:rsidP="00105AB3">
            <w:pPr>
              <w:pStyle w:val="TAC"/>
              <w:rPr>
                <w:sz w:val="16"/>
                <w:szCs w:val="16"/>
              </w:rPr>
            </w:pPr>
            <w:r w:rsidRPr="00140E21">
              <w:rPr>
                <w:sz w:val="16"/>
                <w:szCs w:val="16"/>
              </w:rPr>
              <w:t>2</w:t>
            </w:r>
          </w:p>
        </w:tc>
        <w:tc>
          <w:tcPr>
            <w:tcW w:w="425" w:type="dxa"/>
            <w:shd w:val="solid" w:color="FFFFFF" w:fill="auto"/>
          </w:tcPr>
          <w:p w:rsidR="00105AB3" w:rsidRPr="00140E21" w:rsidRDefault="00105AB3" w:rsidP="00105AB3">
            <w:pPr>
              <w:pStyle w:val="TAC"/>
              <w:rPr>
                <w:sz w:val="16"/>
                <w:szCs w:val="16"/>
              </w:rPr>
            </w:pPr>
            <w:r w:rsidRPr="00140E21">
              <w:rPr>
                <w:sz w:val="16"/>
                <w:szCs w:val="16"/>
              </w:rPr>
              <w:t>F</w:t>
            </w:r>
          </w:p>
        </w:tc>
        <w:tc>
          <w:tcPr>
            <w:tcW w:w="4962" w:type="dxa"/>
            <w:shd w:val="solid" w:color="FFFFFF" w:fill="auto"/>
          </w:tcPr>
          <w:p w:rsidR="00105AB3" w:rsidRPr="00140E21" w:rsidRDefault="00105AB3" w:rsidP="00105AB3">
            <w:pPr>
              <w:pStyle w:val="TAL"/>
              <w:rPr>
                <w:sz w:val="16"/>
                <w:szCs w:val="16"/>
              </w:rPr>
            </w:pPr>
            <w:r w:rsidRPr="00140E21">
              <w:rPr>
                <w:sz w:val="16"/>
                <w:szCs w:val="16"/>
              </w:rPr>
              <w:t>Clarification on PDU Session activation and deactivation</w:t>
            </w:r>
          </w:p>
        </w:tc>
        <w:tc>
          <w:tcPr>
            <w:tcW w:w="708" w:type="dxa"/>
            <w:shd w:val="solid" w:color="FFFFFF" w:fill="auto"/>
          </w:tcPr>
          <w:p w:rsidR="00105AB3" w:rsidRPr="00140E21" w:rsidRDefault="00105AB3" w:rsidP="00105AB3">
            <w:pPr>
              <w:pStyle w:val="TAC"/>
              <w:rPr>
                <w:sz w:val="16"/>
                <w:szCs w:val="16"/>
              </w:rPr>
            </w:pPr>
            <w:r w:rsidRPr="00140E21">
              <w:rPr>
                <w:sz w:val="16"/>
                <w:szCs w:val="16"/>
              </w:rPr>
              <w:t>15.4.0</w:t>
            </w:r>
          </w:p>
        </w:tc>
      </w:tr>
      <w:tr w:rsidR="00105AB3" w:rsidRPr="00140E21" w:rsidTr="005A1DC9">
        <w:tc>
          <w:tcPr>
            <w:tcW w:w="800" w:type="dxa"/>
            <w:shd w:val="solid" w:color="FFFFFF" w:fill="auto"/>
          </w:tcPr>
          <w:p w:rsidR="00105AB3" w:rsidRPr="00140E21" w:rsidRDefault="00105AB3" w:rsidP="00105AB3">
            <w:pPr>
              <w:pStyle w:val="TAL"/>
              <w:rPr>
                <w:sz w:val="16"/>
                <w:szCs w:val="16"/>
              </w:rPr>
            </w:pPr>
            <w:r w:rsidRPr="00140E21">
              <w:rPr>
                <w:sz w:val="16"/>
                <w:szCs w:val="16"/>
              </w:rPr>
              <w:t>2018-12</w:t>
            </w:r>
          </w:p>
        </w:tc>
        <w:tc>
          <w:tcPr>
            <w:tcW w:w="760" w:type="dxa"/>
            <w:shd w:val="solid" w:color="FFFFFF" w:fill="auto"/>
          </w:tcPr>
          <w:p w:rsidR="00105AB3" w:rsidRPr="00140E21" w:rsidRDefault="00105AB3" w:rsidP="00105AB3">
            <w:pPr>
              <w:pStyle w:val="TAL"/>
              <w:rPr>
                <w:sz w:val="16"/>
                <w:szCs w:val="16"/>
              </w:rPr>
            </w:pPr>
            <w:r w:rsidRPr="00140E21">
              <w:rPr>
                <w:sz w:val="16"/>
                <w:szCs w:val="16"/>
              </w:rPr>
              <w:t>SP-82</w:t>
            </w:r>
          </w:p>
        </w:tc>
        <w:tc>
          <w:tcPr>
            <w:tcW w:w="992" w:type="dxa"/>
            <w:shd w:val="solid" w:color="FFFFFF" w:fill="auto"/>
          </w:tcPr>
          <w:p w:rsidR="00105AB3" w:rsidRPr="00140E21" w:rsidRDefault="00105AB3" w:rsidP="00105AB3">
            <w:pPr>
              <w:pStyle w:val="TAC"/>
              <w:rPr>
                <w:sz w:val="16"/>
                <w:szCs w:val="16"/>
              </w:rPr>
            </w:pPr>
            <w:r w:rsidRPr="00140E21">
              <w:rPr>
                <w:sz w:val="16"/>
                <w:szCs w:val="16"/>
              </w:rPr>
              <w:t>SP-181090</w:t>
            </w:r>
          </w:p>
        </w:tc>
        <w:tc>
          <w:tcPr>
            <w:tcW w:w="567" w:type="dxa"/>
            <w:shd w:val="solid" w:color="FFFFFF" w:fill="auto"/>
          </w:tcPr>
          <w:p w:rsidR="00105AB3" w:rsidRPr="00140E21" w:rsidRDefault="00105AB3" w:rsidP="00105AB3">
            <w:pPr>
              <w:pStyle w:val="TAC"/>
              <w:rPr>
                <w:sz w:val="16"/>
                <w:szCs w:val="16"/>
              </w:rPr>
            </w:pPr>
            <w:r w:rsidRPr="00140E21">
              <w:rPr>
                <w:sz w:val="16"/>
                <w:szCs w:val="16"/>
              </w:rPr>
              <w:t>0757</w:t>
            </w:r>
          </w:p>
        </w:tc>
        <w:tc>
          <w:tcPr>
            <w:tcW w:w="425" w:type="dxa"/>
            <w:shd w:val="solid" w:color="FFFFFF" w:fill="auto"/>
          </w:tcPr>
          <w:p w:rsidR="00105AB3" w:rsidRPr="00140E21" w:rsidRDefault="00105AB3" w:rsidP="00105AB3">
            <w:pPr>
              <w:pStyle w:val="TAC"/>
              <w:rPr>
                <w:sz w:val="16"/>
                <w:szCs w:val="16"/>
              </w:rPr>
            </w:pPr>
            <w:r w:rsidRPr="00140E21">
              <w:rPr>
                <w:sz w:val="16"/>
                <w:szCs w:val="16"/>
              </w:rPr>
              <w:t>2</w:t>
            </w:r>
          </w:p>
        </w:tc>
        <w:tc>
          <w:tcPr>
            <w:tcW w:w="425" w:type="dxa"/>
            <w:shd w:val="solid" w:color="FFFFFF" w:fill="auto"/>
          </w:tcPr>
          <w:p w:rsidR="00105AB3" w:rsidRPr="00140E21" w:rsidRDefault="00105AB3" w:rsidP="00105AB3">
            <w:pPr>
              <w:pStyle w:val="TAC"/>
              <w:rPr>
                <w:sz w:val="16"/>
                <w:szCs w:val="16"/>
              </w:rPr>
            </w:pPr>
            <w:r w:rsidRPr="00140E21">
              <w:rPr>
                <w:sz w:val="16"/>
                <w:szCs w:val="16"/>
              </w:rPr>
              <w:t>F</w:t>
            </w:r>
          </w:p>
        </w:tc>
        <w:tc>
          <w:tcPr>
            <w:tcW w:w="4962" w:type="dxa"/>
            <w:shd w:val="solid" w:color="FFFFFF" w:fill="auto"/>
          </w:tcPr>
          <w:p w:rsidR="00105AB3" w:rsidRPr="00140E21" w:rsidRDefault="00105AB3" w:rsidP="00105AB3">
            <w:pPr>
              <w:pStyle w:val="TAL"/>
              <w:rPr>
                <w:sz w:val="16"/>
                <w:szCs w:val="16"/>
              </w:rPr>
            </w:pPr>
            <w:r w:rsidRPr="00140E21">
              <w:rPr>
                <w:sz w:val="16"/>
                <w:szCs w:val="16"/>
              </w:rPr>
              <w:t>TS23.502 Clarification on UE policy service and AM policy service</w:t>
            </w:r>
          </w:p>
        </w:tc>
        <w:tc>
          <w:tcPr>
            <w:tcW w:w="708" w:type="dxa"/>
            <w:shd w:val="solid" w:color="FFFFFF" w:fill="auto"/>
          </w:tcPr>
          <w:p w:rsidR="00105AB3" w:rsidRPr="00140E21" w:rsidRDefault="00105AB3" w:rsidP="00105AB3">
            <w:pPr>
              <w:pStyle w:val="TAC"/>
              <w:rPr>
                <w:sz w:val="16"/>
                <w:szCs w:val="16"/>
              </w:rPr>
            </w:pPr>
            <w:r w:rsidRPr="00140E21">
              <w:rPr>
                <w:sz w:val="16"/>
                <w:szCs w:val="16"/>
              </w:rPr>
              <w:t>15.4.0</w:t>
            </w:r>
          </w:p>
        </w:tc>
      </w:tr>
      <w:tr w:rsidR="004232B7" w:rsidRPr="00140E21" w:rsidTr="005A1DC9">
        <w:tc>
          <w:tcPr>
            <w:tcW w:w="800" w:type="dxa"/>
            <w:shd w:val="solid" w:color="FFFFFF" w:fill="auto"/>
          </w:tcPr>
          <w:p w:rsidR="004232B7" w:rsidRPr="00140E21" w:rsidRDefault="004232B7" w:rsidP="00105AB3">
            <w:pPr>
              <w:pStyle w:val="TAL"/>
              <w:rPr>
                <w:sz w:val="16"/>
                <w:szCs w:val="16"/>
              </w:rPr>
            </w:pPr>
            <w:r w:rsidRPr="00140E21">
              <w:rPr>
                <w:sz w:val="16"/>
                <w:szCs w:val="16"/>
              </w:rPr>
              <w:t>2018-12</w:t>
            </w:r>
          </w:p>
        </w:tc>
        <w:tc>
          <w:tcPr>
            <w:tcW w:w="760" w:type="dxa"/>
            <w:shd w:val="solid" w:color="FFFFFF" w:fill="auto"/>
          </w:tcPr>
          <w:p w:rsidR="004232B7" w:rsidRPr="00140E21" w:rsidRDefault="004232B7" w:rsidP="00105AB3">
            <w:pPr>
              <w:pStyle w:val="TAL"/>
              <w:rPr>
                <w:sz w:val="16"/>
                <w:szCs w:val="16"/>
              </w:rPr>
            </w:pPr>
            <w:r w:rsidRPr="00140E21">
              <w:rPr>
                <w:sz w:val="16"/>
                <w:szCs w:val="16"/>
              </w:rPr>
              <w:t>SP-82</w:t>
            </w:r>
          </w:p>
        </w:tc>
        <w:tc>
          <w:tcPr>
            <w:tcW w:w="992" w:type="dxa"/>
            <w:shd w:val="solid" w:color="FFFFFF" w:fill="auto"/>
          </w:tcPr>
          <w:p w:rsidR="004232B7" w:rsidRPr="00140E21" w:rsidRDefault="004232B7" w:rsidP="00105AB3">
            <w:pPr>
              <w:pStyle w:val="TAC"/>
              <w:rPr>
                <w:sz w:val="16"/>
                <w:szCs w:val="16"/>
              </w:rPr>
            </w:pPr>
            <w:r w:rsidRPr="00140E21">
              <w:rPr>
                <w:sz w:val="16"/>
                <w:szCs w:val="16"/>
              </w:rPr>
              <w:t>SP-181091</w:t>
            </w:r>
          </w:p>
        </w:tc>
        <w:tc>
          <w:tcPr>
            <w:tcW w:w="567" w:type="dxa"/>
            <w:shd w:val="solid" w:color="FFFFFF" w:fill="auto"/>
          </w:tcPr>
          <w:p w:rsidR="004232B7" w:rsidRPr="00140E21" w:rsidRDefault="004232B7" w:rsidP="00105AB3">
            <w:pPr>
              <w:pStyle w:val="TAC"/>
              <w:rPr>
                <w:sz w:val="16"/>
                <w:szCs w:val="16"/>
              </w:rPr>
            </w:pPr>
            <w:r w:rsidRPr="00140E21">
              <w:rPr>
                <w:sz w:val="16"/>
                <w:szCs w:val="16"/>
              </w:rPr>
              <w:t>0759</w:t>
            </w:r>
          </w:p>
        </w:tc>
        <w:tc>
          <w:tcPr>
            <w:tcW w:w="425" w:type="dxa"/>
            <w:shd w:val="solid" w:color="FFFFFF" w:fill="auto"/>
          </w:tcPr>
          <w:p w:rsidR="004232B7" w:rsidRPr="00140E21" w:rsidRDefault="004232B7" w:rsidP="00105AB3">
            <w:pPr>
              <w:pStyle w:val="TAC"/>
              <w:rPr>
                <w:sz w:val="16"/>
                <w:szCs w:val="16"/>
              </w:rPr>
            </w:pPr>
            <w:r w:rsidRPr="00140E21">
              <w:rPr>
                <w:sz w:val="16"/>
                <w:szCs w:val="16"/>
              </w:rPr>
              <w:t>1</w:t>
            </w:r>
          </w:p>
        </w:tc>
        <w:tc>
          <w:tcPr>
            <w:tcW w:w="425" w:type="dxa"/>
            <w:shd w:val="solid" w:color="FFFFFF" w:fill="auto"/>
          </w:tcPr>
          <w:p w:rsidR="004232B7" w:rsidRPr="00140E21" w:rsidRDefault="004232B7" w:rsidP="00105AB3">
            <w:pPr>
              <w:pStyle w:val="TAC"/>
              <w:rPr>
                <w:sz w:val="16"/>
                <w:szCs w:val="16"/>
              </w:rPr>
            </w:pPr>
            <w:r w:rsidRPr="00140E21">
              <w:rPr>
                <w:sz w:val="16"/>
                <w:szCs w:val="16"/>
              </w:rPr>
              <w:t>F</w:t>
            </w:r>
          </w:p>
        </w:tc>
        <w:tc>
          <w:tcPr>
            <w:tcW w:w="4962" w:type="dxa"/>
            <w:shd w:val="solid" w:color="FFFFFF" w:fill="auto"/>
          </w:tcPr>
          <w:p w:rsidR="004232B7" w:rsidRPr="00140E21" w:rsidRDefault="004232B7" w:rsidP="00105AB3">
            <w:pPr>
              <w:pStyle w:val="TAL"/>
              <w:rPr>
                <w:sz w:val="16"/>
                <w:szCs w:val="16"/>
              </w:rPr>
            </w:pPr>
            <w:r w:rsidRPr="00140E21">
              <w:rPr>
                <w:sz w:val="16"/>
                <w:szCs w:val="16"/>
              </w:rPr>
              <w:t>Using TCP for reliable NAS transport between UE and N3IWF</w:t>
            </w:r>
          </w:p>
        </w:tc>
        <w:tc>
          <w:tcPr>
            <w:tcW w:w="708" w:type="dxa"/>
            <w:shd w:val="solid" w:color="FFFFFF" w:fill="auto"/>
          </w:tcPr>
          <w:p w:rsidR="004232B7" w:rsidRPr="00140E21" w:rsidRDefault="004232B7" w:rsidP="00105AB3">
            <w:pPr>
              <w:pStyle w:val="TAC"/>
              <w:rPr>
                <w:sz w:val="16"/>
                <w:szCs w:val="16"/>
              </w:rPr>
            </w:pPr>
            <w:r w:rsidRPr="00140E21">
              <w:rPr>
                <w:sz w:val="16"/>
                <w:szCs w:val="16"/>
              </w:rPr>
              <w:t>15.4.0</w:t>
            </w:r>
          </w:p>
        </w:tc>
      </w:tr>
      <w:tr w:rsidR="00191CF8" w:rsidRPr="00140E21" w:rsidTr="005A1DC9">
        <w:tc>
          <w:tcPr>
            <w:tcW w:w="800" w:type="dxa"/>
            <w:shd w:val="solid" w:color="FFFFFF" w:fill="auto"/>
          </w:tcPr>
          <w:p w:rsidR="00191CF8" w:rsidRPr="00140E21" w:rsidRDefault="00191CF8" w:rsidP="00105AB3">
            <w:pPr>
              <w:pStyle w:val="TAL"/>
              <w:rPr>
                <w:sz w:val="16"/>
                <w:szCs w:val="16"/>
              </w:rPr>
            </w:pPr>
            <w:r w:rsidRPr="00140E21">
              <w:rPr>
                <w:sz w:val="16"/>
                <w:szCs w:val="16"/>
              </w:rPr>
              <w:t>2018-12</w:t>
            </w:r>
          </w:p>
        </w:tc>
        <w:tc>
          <w:tcPr>
            <w:tcW w:w="760" w:type="dxa"/>
            <w:shd w:val="solid" w:color="FFFFFF" w:fill="auto"/>
          </w:tcPr>
          <w:p w:rsidR="00191CF8" w:rsidRPr="00140E21" w:rsidRDefault="00191CF8" w:rsidP="00105AB3">
            <w:pPr>
              <w:pStyle w:val="TAL"/>
              <w:rPr>
                <w:sz w:val="16"/>
                <w:szCs w:val="16"/>
              </w:rPr>
            </w:pPr>
            <w:r w:rsidRPr="00140E21">
              <w:rPr>
                <w:sz w:val="16"/>
                <w:szCs w:val="16"/>
              </w:rPr>
              <w:t>SP-82</w:t>
            </w:r>
          </w:p>
        </w:tc>
        <w:tc>
          <w:tcPr>
            <w:tcW w:w="992" w:type="dxa"/>
            <w:shd w:val="solid" w:color="FFFFFF" w:fill="auto"/>
          </w:tcPr>
          <w:p w:rsidR="00191CF8" w:rsidRPr="00140E21" w:rsidRDefault="00191CF8" w:rsidP="00105AB3">
            <w:pPr>
              <w:pStyle w:val="TAC"/>
              <w:rPr>
                <w:sz w:val="16"/>
                <w:szCs w:val="16"/>
              </w:rPr>
            </w:pPr>
            <w:r w:rsidRPr="00140E21">
              <w:rPr>
                <w:sz w:val="16"/>
                <w:szCs w:val="16"/>
              </w:rPr>
              <w:t>SP-181090</w:t>
            </w:r>
          </w:p>
        </w:tc>
        <w:tc>
          <w:tcPr>
            <w:tcW w:w="567" w:type="dxa"/>
            <w:shd w:val="solid" w:color="FFFFFF" w:fill="auto"/>
          </w:tcPr>
          <w:p w:rsidR="00191CF8" w:rsidRPr="00140E21" w:rsidRDefault="00191CF8" w:rsidP="00105AB3">
            <w:pPr>
              <w:pStyle w:val="TAC"/>
              <w:rPr>
                <w:sz w:val="16"/>
                <w:szCs w:val="16"/>
              </w:rPr>
            </w:pPr>
            <w:r w:rsidRPr="00140E21">
              <w:rPr>
                <w:sz w:val="16"/>
                <w:szCs w:val="16"/>
              </w:rPr>
              <w:t>0762</w:t>
            </w:r>
          </w:p>
        </w:tc>
        <w:tc>
          <w:tcPr>
            <w:tcW w:w="425" w:type="dxa"/>
            <w:shd w:val="solid" w:color="FFFFFF" w:fill="auto"/>
          </w:tcPr>
          <w:p w:rsidR="00191CF8" w:rsidRPr="00140E21" w:rsidRDefault="00191CF8" w:rsidP="00105AB3">
            <w:pPr>
              <w:pStyle w:val="TAC"/>
              <w:rPr>
                <w:sz w:val="16"/>
                <w:szCs w:val="16"/>
              </w:rPr>
            </w:pPr>
            <w:r w:rsidRPr="00140E21">
              <w:rPr>
                <w:sz w:val="16"/>
                <w:szCs w:val="16"/>
              </w:rPr>
              <w:t>2</w:t>
            </w:r>
          </w:p>
        </w:tc>
        <w:tc>
          <w:tcPr>
            <w:tcW w:w="425" w:type="dxa"/>
            <w:shd w:val="solid" w:color="FFFFFF" w:fill="auto"/>
          </w:tcPr>
          <w:p w:rsidR="00191CF8" w:rsidRPr="00140E21" w:rsidRDefault="00191CF8" w:rsidP="00105AB3">
            <w:pPr>
              <w:pStyle w:val="TAC"/>
              <w:rPr>
                <w:sz w:val="16"/>
                <w:szCs w:val="16"/>
              </w:rPr>
            </w:pPr>
            <w:r w:rsidRPr="00140E21">
              <w:rPr>
                <w:sz w:val="16"/>
                <w:szCs w:val="16"/>
              </w:rPr>
              <w:t>F</w:t>
            </w:r>
          </w:p>
        </w:tc>
        <w:tc>
          <w:tcPr>
            <w:tcW w:w="4962" w:type="dxa"/>
            <w:shd w:val="solid" w:color="FFFFFF" w:fill="auto"/>
          </w:tcPr>
          <w:p w:rsidR="00191CF8" w:rsidRPr="00140E21" w:rsidRDefault="00191CF8" w:rsidP="00105AB3">
            <w:pPr>
              <w:pStyle w:val="TAL"/>
              <w:rPr>
                <w:sz w:val="16"/>
                <w:szCs w:val="16"/>
              </w:rPr>
            </w:pPr>
            <w:r w:rsidRPr="00140E21">
              <w:rPr>
                <w:sz w:val="16"/>
                <w:szCs w:val="16"/>
              </w:rPr>
              <w:t>RRC Inactive state assistance information provisioning to NG-RAN</w:t>
            </w:r>
          </w:p>
        </w:tc>
        <w:tc>
          <w:tcPr>
            <w:tcW w:w="708" w:type="dxa"/>
            <w:shd w:val="solid" w:color="FFFFFF" w:fill="auto"/>
          </w:tcPr>
          <w:p w:rsidR="00191CF8" w:rsidRPr="00140E21" w:rsidRDefault="00191CF8" w:rsidP="00105AB3">
            <w:pPr>
              <w:pStyle w:val="TAC"/>
              <w:rPr>
                <w:sz w:val="16"/>
                <w:szCs w:val="16"/>
              </w:rPr>
            </w:pPr>
            <w:r w:rsidRPr="00140E21">
              <w:rPr>
                <w:sz w:val="16"/>
                <w:szCs w:val="16"/>
              </w:rPr>
              <w:t>15.4.0</w:t>
            </w:r>
          </w:p>
        </w:tc>
      </w:tr>
      <w:tr w:rsidR="00144861" w:rsidRPr="00140E21" w:rsidTr="005A1DC9">
        <w:tc>
          <w:tcPr>
            <w:tcW w:w="800" w:type="dxa"/>
            <w:shd w:val="solid" w:color="FFFFFF" w:fill="auto"/>
          </w:tcPr>
          <w:p w:rsidR="00144861" w:rsidRPr="00140E21" w:rsidRDefault="00144861" w:rsidP="00105AB3">
            <w:pPr>
              <w:pStyle w:val="TAL"/>
              <w:rPr>
                <w:sz w:val="16"/>
                <w:szCs w:val="16"/>
              </w:rPr>
            </w:pPr>
            <w:r w:rsidRPr="00140E21">
              <w:rPr>
                <w:sz w:val="16"/>
                <w:szCs w:val="16"/>
              </w:rPr>
              <w:t>2018-12</w:t>
            </w:r>
          </w:p>
        </w:tc>
        <w:tc>
          <w:tcPr>
            <w:tcW w:w="760" w:type="dxa"/>
            <w:shd w:val="solid" w:color="FFFFFF" w:fill="auto"/>
          </w:tcPr>
          <w:p w:rsidR="00144861" w:rsidRPr="00140E21" w:rsidRDefault="00144861" w:rsidP="00105AB3">
            <w:pPr>
              <w:pStyle w:val="TAL"/>
              <w:rPr>
                <w:sz w:val="16"/>
                <w:szCs w:val="16"/>
              </w:rPr>
            </w:pPr>
            <w:r w:rsidRPr="00140E21">
              <w:rPr>
                <w:sz w:val="16"/>
                <w:szCs w:val="16"/>
              </w:rPr>
              <w:t>SP-82</w:t>
            </w:r>
          </w:p>
        </w:tc>
        <w:tc>
          <w:tcPr>
            <w:tcW w:w="992" w:type="dxa"/>
            <w:shd w:val="solid" w:color="FFFFFF" w:fill="auto"/>
          </w:tcPr>
          <w:p w:rsidR="00144861" w:rsidRPr="00140E21" w:rsidRDefault="00144861" w:rsidP="00105AB3">
            <w:pPr>
              <w:pStyle w:val="TAC"/>
              <w:rPr>
                <w:sz w:val="16"/>
                <w:szCs w:val="16"/>
              </w:rPr>
            </w:pPr>
            <w:r w:rsidRPr="00140E21">
              <w:rPr>
                <w:sz w:val="16"/>
                <w:szCs w:val="16"/>
              </w:rPr>
              <w:t>SP-181084</w:t>
            </w:r>
          </w:p>
        </w:tc>
        <w:tc>
          <w:tcPr>
            <w:tcW w:w="567" w:type="dxa"/>
            <w:shd w:val="solid" w:color="FFFFFF" w:fill="auto"/>
          </w:tcPr>
          <w:p w:rsidR="00144861" w:rsidRPr="00140E21" w:rsidRDefault="00144861" w:rsidP="00105AB3">
            <w:pPr>
              <w:pStyle w:val="TAC"/>
              <w:rPr>
                <w:sz w:val="16"/>
                <w:szCs w:val="16"/>
              </w:rPr>
            </w:pPr>
            <w:r w:rsidRPr="00140E21">
              <w:rPr>
                <w:sz w:val="16"/>
                <w:szCs w:val="16"/>
              </w:rPr>
              <w:t>0765</w:t>
            </w:r>
          </w:p>
        </w:tc>
        <w:tc>
          <w:tcPr>
            <w:tcW w:w="425" w:type="dxa"/>
            <w:shd w:val="solid" w:color="FFFFFF" w:fill="auto"/>
          </w:tcPr>
          <w:p w:rsidR="00144861" w:rsidRPr="00140E21" w:rsidRDefault="00144861" w:rsidP="00105AB3">
            <w:pPr>
              <w:pStyle w:val="TAC"/>
              <w:rPr>
                <w:sz w:val="16"/>
                <w:szCs w:val="16"/>
              </w:rPr>
            </w:pPr>
            <w:r w:rsidRPr="00140E21">
              <w:rPr>
                <w:sz w:val="16"/>
                <w:szCs w:val="16"/>
              </w:rPr>
              <w:t>1</w:t>
            </w:r>
          </w:p>
        </w:tc>
        <w:tc>
          <w:tcPr>
            <w:tcW w:w="425" w:type="dxa"/>
            <w:shd w:val="solid" w:color="FFFFFF" w:fill="auto"/>
          </w:tcPr>
          <w:p w:rsidR="00144861" w:rsidRPr="00140E21" w:rsidRDefault="00144861" w:rsidP="00105AB3">
            <w:pPr>
              <w:pStyle w:val="TAC"/>
              <w:rPr>
                <w:sz w:val="16"/>
                <w:szCs w:val="16"/>
              </w:rPr>
            </w:pPr>
            <w:r w:rsidRPr="00140E21">
              <w:rPr>
                <w:sz w:val="16"/>
                <w:szCs w:val="16"/>
              </w:rPr>
              <w:t>F</w:t>
            </w:r>
          </w:p>
        </w:tc>
        <w:tc>
          <w:tcPr>
            <w:tcW w:w="4962" w:type="dxa"/>
            <w:shd w:val="solid" w:color="FFFFFF" w:fill="auto"/>
          </w:tcPr>
          <w:p w:rsidR="00144861" w:rsidRPr="00140E21" w:rsidRDefault="00144861" w:rsidP="00105AB3">
            <w:pPr>
              <w:pStyle w:val="TAL"/>
              <w:rPr>
                <w:sz w:val="16"/>
                <w:szCs w:val="16"/>
              </w:rPr>
            </w:pPr>
            <w:r w:rsidRPr="00140E21">
              <w:rPr>
                <w:sz w:val="16"/>
                <w:szCs w:val="16"/>
              </w:rPr>
              <w:t>Adding RAN Status Transfer to N2 HO</w:t>
            </w:r>
          </w:p>
        </w:tc>
        <w:tc>
          <w:tcPr>
            <w:tcW w:w="708" w:type="dxa"/>
            <w:shd w:val="solid" w:color="FFFFFF" w:fill="auto"/>
          </w:tcPr>
          <w:p w:rsidR="00144861" w:rsidRPr="00140E21" w:rsidRDefault="00144861" w:rsidP="00105AB3">
            <w:pPr>
              <w:pStyle w:val="TAC"/>
              <w:rPr>
                <w:sz w:val="16"/>
                <w:szCs w:val="16"/>
              </w:rPr>
            </w:pPr>
            <w:r w:rsidRPr="00140E21">
              <w:rPr>
                <w:sz w:val="16"/>
                <w:szCs w:val="16"/>
              </w:rPr>
              <w:t>15.4.0</w:t>
            </w:r>
          </w:p>
        </w:tc>
      </w:tr>
      <w:tr w:rsidR="00863986" w:rsidRPr="00140E21" w:rsidTr="005A1DC9">
        <w:tc>
          <w:tcPr>
            <w:tcW w:w="800" w:type="dxa"/>
            <w:shd w:val="solid" w:color="FFFFFF" w:fill="auto"/>
          </w:tcPr>
          <w:p w:rsidR="00863986" w:rsidRPr="00140E21" w:rsidRDefault="00863986" w:rsidP="00105AB3">
            <w:pPr>
              <w:pStyle w:val="TAL"/>
              <w:rPr>
                <w:sz w:val="16"/>
                <w:szCs w:val="16"/>
              </w:rPr>
            </w:pPr>
            <w:r w:rsidRPr="00140E21">
              <w:rPr>
                <w:sz w:val="16"/>
                <w:szCs w:val="16"/>
              </w:rPr>
              <w:t>2018-12</w:t>
            </w:r>
          </w:p>
        </w:tc>
        <w:tc>
          <w:tcPr>
            <w:tcW w:w="760" w:type="dxa"/>
            <w:shd w:val="solid" w:color="FFFFFF" w:fill="auto"/>
          </w:tcPr>
          <w:p w:rsidR="00863986" w:rsidRPr="00140E21" w:rsidRDefault="00863986" w:rsidP="00105AB3">
            <w:pPr>
              <w:pStyle w:val="TAL"/>
              <w:rPr>
                <w:sz w:val="16"/>
                <w:szCs w:val="16"/>
              </w:rPr>
            </w:pPr>
            <w:r w:rsidRPr="00140E21">
              <w:rPr>
                <w:sz w:val="16"/>
                <w:szCs w:val="16"/>
              </w:rPr>
              <w:t>SP-82</w:t>
            </w:r>
          </w:p>
        </w:tc>
        <w:tc>
          <w:tcPr>
            <w:tcW w:w="992" w:type="dxa"/>
            <w:shd w:val="solid" w:color="FFFFFF" w:fill="auto"/>
          </w:tcPr>
          <w:p w:rsidR="00863986" w:rsidRPr="00140E21" w:rsidRDefault="00863986" w:rsidP="00105AB3">
            <w:pPr>
              <w:pStyle w:val="TAC"/>
              <w:rPr>
                <w:sz w:val="16"/>
                <w:szCs w:val="16"/>
              </w:rPr>
            </w:pPr>
            <w:r w:rsidRPr="00140E21">
              <w:rPr>
                <w:sz w:val="16"/>
                <w:szCs w:val="16"/>
              </w:rPr>
              <w:t>SP-181089</w:t>
            </w:r>
          </w:p>
        </w:tc>
        <w:tc>
          <w:tcPr>
            <w:tcW w:w="567" w:type="dxa"/>
            <w:shd w:val="solid" w:color="FFFFFF" w:fill="auto"/>
          </w:tcPr>
          <w:p w:rsidR="00863986" w:rsidRPr="00140E21" w:rsidRDefault="00863986" w:rsidP="00105AB3">
            <w:pPr>
              <w:pStyle w:val="TAC"/>
              <w:rPr>
                <w:sz w:val="16"/>
                <w:szCs w:val="16"/>
              </w:rPr>
            </w:pPr>
            <w:r w:rsidRPr="00140E21">
              <w:rPr>
                <w:sz w:val="16"/>
                <w:szCs w:val="16"/>
              </w:rPr>
              <w:t>0767</w:t>
            </w:r>
          </w:p>
        </w:tc>
        <w:tc>
          <w:tcPr>
            <w:tcW w:w="425" w:type="dxa"/>
            <w:shd w:val="solid" w:color="FFFFFF" w:fill="auto"/>
          </w:tcPr>
          <w:p w:rsidR="00863986" w:rsidRPr="00140E21" w:rsidRDefault="00863986" w:rsidP="00105AB3">
            <w:pPr>
              <w:pStyle w:val="TAC"/>
              <w:rPr>
                <w:sz w:val="16"/>
                <w:szCs w:val="16"/>
              </w:rPr>
            </w:pPr>
            <w:r w:rsidRPr="00140E21">
              <w:rPr>
                <w:sz w:val="16"/>
                <w:szCs w:val="16"/>
              </w:rPr>
              <w:t>5</w:t>
            </w:r>
          </w:p>
        </w:tc>
        <w:tc>
          <w:tcPr>
            <w:tcW w:w="425" w:type="dxa"/>
            <w:shd w:val="solid" w:color="FFFFFF" w:fill="auto"/>
          </w:tcPr>
          <w:p w:rsidR="00863986" w:rsidRPr="00140E21" w:rsidRDefault="00863986" w:rsidP="00105AB3">
            <w:pPr>
              <w:pStyle w:val="TAC"/>
              <w:rPr>
                <w:sz w:val="16"/>
                <w:szCs w:val="16"/>
              </w:rPr>
            </w:pPr>
            <w:r w:rsidRPr="00140E21">
              <w:rPr>
                <w:sz w:val="16"/>
                <w:szCs w:val="16"/>
              </w:rPr>
              <w:t>F</w:t>
            </w:r>
          </w:p>
        </w:tc>
        <w:tc>
          <w:tcPr>
            <w:tcW w:w="4962" w:type="dxa"/>
            <w:shd w:val="solid" w:color="FFFFFF" w:fill="auto"/>
          </w:tcPr>
          <w:p w:rsidR="00863986" w:rsidRPr="00140E21" w:rsidRDefault="00863986" w:rsidP="00105AB3">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rsidR="00863986" w:rsidRPr="00140E21" w:rsidRDefault="00863986" w:rsidP="00105AB3">
            <w:pPr>
              <w:pStyle w:val="TAC"/>
              <w:rPr>
                <w:sz w:val="16"/>
                <w:szCs w:val="16"/>
              </w:rPr>
            </w:pPr>
            <w:r w:rsidRPr="00140E21">
              <w:rPr>
                <w:sz w:val="16"/>
                <w:szCs w:val="16"/>
              </w:rPr>
              <w:t>15.4.0</w:t>
            </w:r>
          </w:p>
        </w:tc>
      </w:tr>
      <w:tr w:rsidR="00863986" w:rsidRPr="00140E21" w:rsidTr="005A1DC9">
        <w:tc>
          <w:tcPr>
            <w:tcW w:w="800" w:type="dxa"/>
            <w:shd w:val="solid" w:color="FFFFFF" w:fill="auto"/>
          </w:tcPr>
          <w:p w:rsidR="00863986" w:rsidRPr="00140E21" w:rsidRDefault="00863986" w:rsidP="00863986">
            <w:pPr>
              <w:pStyle w:val="TAL"/>
              <w:rPr>
                <w:sz w:val="16"/>
                <w:szCs w:val="16"/>
              </w:rPr>
            </w:pPr>
            <w:r w:rsidRPr="00140E21">
              <w:rPr>
                <w:sz w:val="16"/>
                <w:szCs w:val="16"/>
              </w:rPr>
              <w:t>2018-12</w:t>
            </w:r>
          </w:p>
        </w:tc>
        <w:tc>
          <w:tcPr>
            <w:tcW w:w="760" w:type="dxa"/>
            <w:shd w:val="solid" w:color="FFFFFF" w:fill="auto"/>
          </w:tcPr>
          <w:p w:rsidR="00863986" w:rsidRPr="00140E21" w:rsidRDefault="00863986" w:rsidP="00863986">
            <w:pPr>
              <w:pStyle w:val="TAL"/>
              <w:rPr>
                <w:sz w:val="16"/>
                <w:szCs w:val="16"/>
              </w:rPr>
            </w:pPr>
            <w:r w:rsidRPr="00140E21">
              <w:rPr>
                <w:sz w:val="16"/>
                <w:szCs w:val="16"/>
              </w:rPr>
              <w:t>SP-82</w:t>
            </w:r>
          </w:p>
        </w:tc>
        <w:tc>
          <w:tcPr>
            <w:tcW w:w="992" w:type="dxa"/>
            <w:shd w:val="solid" w:color="FFFFFF" w:fill="auto"/>
          </w:tcPr>
          <w:p w:rsidR="00863986" w:rsidRPr="00140E21" w:rsidRDefault="00863986" w:rsidP="00863986">
            <w:pPr>
              <w:pStyle w:val="TAC"/>
              <w:rPr>
                <w:sz w:val="16"/>
                <w:szCs w:val="16"/>
              </w:rPr>
            </w:pPr>
            <w:r w:rsidRPr="00140E21">
              <w:rPr>
                <w:sz w:val="16"/>
                <w:szCs w:val="16"/>
              </w:rPr>
              <w:t>SP-181090</w:t>
            </w:r>
          </w:p>
        </w:tc>
        <w:tc>
          <w:tcPr>
            <w:tcW w:w="567" w:type="dxa"/>
            <w:shd w:val="solid" w:color="FFFFFF" w:fill="auto"/>
          </w:tcPr>
          <w:p w:rsidR="00863986" w:rsidRPr="00140E21" w:rsidRDefault="00863986" w:rsidP="00863986">
            <w:pPr>
              <w:pStyle w:val="TAC"/>
              <w:rPr>
                <w:sz w:val="16"/>
                <w:szCs w:val="16"/>
              </w:rPr>
            </w:pPr>
            <w:r w:rsidRPr="00140E21">
              <w:rPr>
                <w:sz w:val="16"/>
                <w:szCs w:val="16"/>
              </w:rPr>
              <w:t>0768</w:t>
            </w:r>
          </w:p>
        </w:tc>
        <w:tc>
          <w:tcPr>
            <w:tcW w:w="425" w:type="dxa"/>
            <w:shd w:val="solid" w:color="FFFFFF" w:fill="auto"/>
          </w:tcPr>
          <w:p w:rsidR="00863986" w:rsidRPr="00140E21" w:rsidRDefault="00863986" w:rsidP="00863986">
            <w:pPr>
              <w:pStyle w:val="TAC"/>
              <w:rPr>
                <w:sz w:val="16"/>
                <w:szCs w:val="16"/>
              </w:rPr>
            </w:pPr>
            <w:r w:rsidRPr="00140E21">
              <w:rPr>
                <w:sz w:val="16"/>
                <w:szCs w:val="16"/>
              </w:rPr>
              <w:t>1</w:t>
            </w:r>
          </w:p>
        </w:tc>
        <w:tc>
          <w:tcPr>
            <w:tcW w:w="425" w:type="dxa"/>
            <w:shd w:val="solid" w:color="FFFFFF" w:fill="auto"/>
          </w:tcPr>
          <w:p w:rsidR="00863986" w:rsidRPr="00140E21" w:rsidRDefault="00863986" w:rsidP="00863986">
            <w:pPr>
              <w:pStyle w:val="TAC"/>
              <w:rPr>
                <w:sz w:val="16"/>
                <w:szCs w:val="16"/>
              </w:rPr>
            </w:pPr>
            <w:r w:rsidRPr="00140E21">
              <w:rPr>
                <w:sz w:val="16"/>
                <w:szCs w:val="16"/>
              </w:rPr>
              <w:t>F</w:t>
            </w:r>
          </w:p>
        </w:tc>
        <w:tc>
          <w:tcPr>
            <w:tcW w:w="4962" w:type="dxa"/>
            <w:shd w:val="solid" w:color="FFFFFF" w:fill="auto"/>
          </w:tcPr>
          <w:p w:rsidR="00863986" w:rsidRPr="00140E21" w:rsidRDefault="00863986" w:rsidP="00863986">
            <w:pPr>
              <w:pStyle w:val="TAL"/>
              <w:rPr>
                <w:sz w:val="16"/>
                <w:szCs w:val="16"/>
              </w:rPr>
            </w:pPr>
            <w:r w:rsidRPr="00140E21">
              <w:rPr>
                <w:sz w:val="16"/>
                <w:szCs w:val="16"/>
              </w:rPr>
              <w:t>Replace PCRF+PCF with PCF in interworking with EPC scenarios</w:t>
            </w:r>
          </w:p>
        </w:tc>
        <w:tc>
          <w:tcPr>
            <w:tcW w:w="708" w:type="dxa"/>
            <w:shd w:val="solid" w:color="FFFFFF" w:fill="auto"/>
          </w:tcPr>
          <w:p w:rsidR="00863986" w:rsidRPr="00140E21" w:rsidRDefault="00863986" w:rsidP="00863986">
            <w:pPr>
              <w:pStyle w:val="TAC"/>
              <w:rPr>
                <w:sz w:val="16"/>
                <w:szCs w:val="16"/>
              </w:rPr>
            </w:pPr>
            <w:r w:rsidRPr="00140E21">
              <w:rPr>
                <w:sz w:val="16"/>
                <w:szCs w:val="16"/>
              </w:rPr>
              <w:t>15.4.0</w:t>
            </w:r>
          </w:p>
        </w:tc>
      </w:tr>
      <w:tr w:rsidR="003D5D1A" w:rsidRPr="00140E21" w:rsidTr="005A1DC9">
        <w:tc>
          <w:tcPr>
            <w:tcW w:w="800" w:type="dxa"/>
            <w:shd w:val="solid" w:color="FFFFFF" w:fill="auto"/>
          </w:tcPr>
          <w:p w:rsidR="003D5D1A" w:rsidRPr="00140E21" w:rsidRDefault="003D5D1A" w:rsidP="00863986">
            <w:pPr>
              <w:pStyle w:val="TAL"/>
              <w:rPr>
                <w:sz w:val="16"/>
                <w:szCs w:val="16"/>
              </w:rPr>
            </w:pPr>
            <w:r w:rsidRPr="00140E21">
              <w:rPr>
                <w:sz w:val="16"/>
                <w:szCs w:val="16"/>
              </w:rPr>
              <w:t>2018-12</w:t>
            </w:r>
          </w:p>
        </w:tc>
        <w:tc>
          <w:tcPr>
            <w:tcW w:w="760" w:type="dxa"/>
            <w:shd w:val="solid" w:color="FFFFFF" w:fill="auto"/>
          </w:tcPr>
          <w:p w:rsidR="003D5D1A" w:rsidRPr="00140E21" w:rsidRDefault="003D5D1A" w:rsidP="00863986">
            <w:pPr>
              <w:pStyle w:val="TAL"/>
              <w:rPr>
                <w:sz w:val="16"/>
                <w:szCs w:val="16"/>
              </w:rPr>
            </w:pPr>
            <w:r w:rsidRPr="00140E21">
              <w:rPr>
                <w:sz w:val="16"/>
                <w:szCs w:val="16"/>
              </w:rPr>
              <w:t>SP-82</w:t>
            </w:r>
          </w:p>
        </w:tc>
        <w:tc>
          <w:tcPr>
            <w:tcW w:w="992" w:type="dxa"/>
            <w:shd w:val="solid" w:color="FFFFFF" w:fill="auto"/>
          </w:tcPr>
          <w:p w:rsidR="003D5D1A" w:rsidRPr="00140E21" w:rsidRDefault="003D5D1A" w:rsidP="00863986">
            <w:pPr>
              <w:pStyle w:val="TAC"/>
              <w:rPr>
                <w:sz w:val="16"/>
                <w:szCs w:val="16"/>
              </w:rPr>
            </w:pPr>
            <w:r w:rsidRPr="00140E21">
              <w:rPr>
                <w:sz w:val="16"/>
                <w:szCs w:val="16"/>
              </w:rPr>
              <w:t>SP-181089</w:t>
            </w:r>
          </w:p>
        </w:tc>
        <w:tc>
          <w:tcPr>
            <w:tcW w:w="567" w:type="dxa"/>
            <w:shd w:val="solid" w:color="FFFFFF" w:fill="auto"/>
          </w:tcPr>
          <w:p w:rsidR="003D5D1A" w:rsidRPr="00140E21" w:rsidRDefault="003D5D1A" w:rsidP="00863986">
            <w:pPr>
              <w:pStyle w:val="TAC"/>
              <w:rPr>
                <w:sz w:val="16"/>
                <w:szCs w:val="16"/>
              </w:rPr>
            </w:pPr>
            <w:r w:rsidRPr="00140E21">
              <w:rPr>
                <w:sz w:val="16"/>
                <w:szCs w:val="16"/>
              </w:rPr>
              <w:t xml:space="preserve"> 0770</w:t>
            </w:r>
          </w:p>
        </w:tc>
        <w:tc>
          <w:tcPr>
            <w:tcW w:w="425" w:type="dxa"/>
            <w:shd w:val="solid" w:color="FFFFFF" w:fill="auto"/>
          </w:tcPr>
          <w:p w:rsidR="003D5D1A" w:rsidRPr="00140E21" w:rsidRDefault="003D5D1A" w:rsidP="00863986">
            <w:pPr>
              <w:pStyle w:val="TAC"/>
              <w:rPr>
                <w:sz w:val="16"/>
                <w:szCs w:val="16"/>
              </w:rPr>
            </w:pPr>
            <w:r w:rsidRPr="00140E21">
              <w:rPr>
                <w:sz w:val="16"/>
                <w:szCs w:val="16"/>
              </w:rPr>
              <w:t>1</w:t>
            </w:r>
          </w:p>
        </w:tc>
        <w:tc>
          <w:tcPr>
            <w:tcW w:w="425" w:type="dxa"/>
            <w:shd w:val="solid" w:color="FFFFFF" w:fill="auto"/>
          </w:tcPr>
          <w:p w:rsidR="003D5D1A" w:rsidRPr="00140E21" w:rsidRDefault="003D5D1A" w:rsidP="00863986">
            <w:pPr>
              <w:pStyle w:val="TAC"/>
              <w:rPr>
                <w:sz w:val="16"/>
                <w:szCs w:val="16"/>
              </w:rPr>
            </w:pPr>
            <w:r w:rsidRPr="00140E21">
              <w:rPr>
                <w:sz w:val="16"/>
                <w:szCs w:val="16"/>
              </w:rPr>
              <w:t>F</w:t>
            </w:r>
          </w:p>
        </w:tc>
        <w:tc>
          <w:tcPr>
            <w:tcW w:w="4962" w:type="dxa"/>
            <w:shd w:val="solid" w:color="FFFFFF" w:fill="auto"/>
          </w:tcPr>
          <w:p w:rsidR="003D5D1A" w:rsidRPr="00140E21" w:rsidRDefault="003D5D1A" w:rsidP="00863986">
            <w:pPr>
              <w:pStyle w:val="TAL"/>
              <w:rPr>
                <w:sz w:val="16"/>
                <w:szCs w:val="16"/>
              </w:rPr>
            </w:pPr>
            <w:r w:rsidRPr="00140E21">
              <w:rPr>
                <w:sz w:val="16"/>
                <w:szCs w:val="16"/>
              </w:rPr>
              <w:t>Priority indication over SBA interfaces via Message Priority header</w:t>
            </w:r>
          </w:p>
        </w:tc>
        <w:tc>
          <w:tcPr>
            <w:tcW w:w="708" w:type="dxa"/>
            <w:shd w:val="solid" w:color="FFFFFF" w:fill="auto"/>
          </w:tcPr>
          <w:p w:rsidR="003D5D1A" w:rsidRPr="00140E21" w:rsidRDefault="003D5D1A" w:rsidP="00863986">
            <w:pPr>
              <w:pStyle w:val="TAC"/>
              <w:rPr>
                <w:sz w:val="16"/>
                <w:szCs w:val="16"/>
              </w:rPr>
            </w:pPr>
            <w:r w:rsidRPr="00140E21">
              <w:rPr>
                <w:sz w:val="16"/>
                <w:szCs w:val="16"/>
              </w:rPr>
              <w:t>15.4.0</w:t>
            </w:r>
          </w:p>
        </w:tc>
      </w:tr>
      <w:tr w:rsidR="00A953A8" w:rsidRPr="00140E21" w:rsidTr="005A1DC9">
        <w:tc>
          <w:tcPr>
            <w:tcW w:w="800" w:type="dxa"/>
            <w:shd w:val="solid" w:color="FFFFFF" w:fill="auto"/>
          </w:tcPr>
          <w:p w:rsidR="00A953A8" w:rsidRPr="00140E21" w:rsidRDefault="00A953A8" w:rsidP="00863986">
            <w:pPr>
              <w:pStyle w:val="TAL"/>
              <w:rPr>
                <w:sz w:val="16"/>
                <w:szCs w:val="16"/>
              </w:rPr>
            </w:pPr>
            <w:r w:rsidRPr="00140E21">
              <w:rPr>
                <w:sz w:val="16"/>
                <w:szCs w:val="16"/>
              </w:rPr>
              <w:t>2018-12</w:t>
            </w:r>
          </w:p>
        </w:tc>
        <w:tc>
          <w:tcPr>
            <w:tcW w:w="760" w:type="dxa"/>
            <w:shd w:val="solid" w:color="FFFFFF" w:fill="auto"/>
          </w:tcPr>
          <w:p w:rsidR="00A953A8" w:rsidRPr="00140E21" w:rsidRDefault="00A953A8" w:rsidP="00863986">
            <w:pPr>
              <w:pStyle w:val="TAL"/>
              <w:rPr>
                <w:sz w:val="16"/>
                <w:szCs w:val="16"/>
              </w:rPr>
            </w:pPr>
            <w:r w:rsidRPr="00140E21">
              <w:rPr>
                <w:sz w:val="16"/>
                <w:szCs w:val="16"/>
              </w:rPr>
              <w:t>SP-82</w:t>
            </w:r>
          </w:p>
        </w:tc>
        <w:tc>
          <w:tcPr>
            <w:tcW w:w="992" w:type="dxa"/>
            <w:shd w:val="solid" w:color="FFFFFF" w:fill="auto"/>
          </w:tcPr>
          <w:p w:rsidR="00A953A8" w:rsidRPr="00140E21" w:rsidRDefault="00A953A8" w:rsidP="00863986">
            <w:pPr>
              <w:pStyle w:val="TAC"/>
              <w:rPr>
                <w:sz w:val="16"/>
                <w:szCs w:val="16"/>
              </w:rPr>
            </w:pPr>
            <w:r w:rsidRPr="00140E21">
              <w:rPr>
                <w:sz w:val="16"/>
                <w:szCs w:val="16"/>
              </w:rPr>
              <w:t>SP-181086</w:t>
            </w:r>
          </w:p>
        </w:tc>
        <w:tc>
          <w:tcPr>
            <w:tcW w:w="567" w:type="dxa"/>
            <w:shd w:val="solid" w:color="FFFFFF" w:fill="auto"/>
          </w:tcPr>
          <w:p w:rsidR="00A953A8" w:rsidRPr="00140E21" w:rsidRDefault="00A953A8" w:rsidP="00863986">
            <w:pPr>
              <w:pStyle w:val="TAC"/>
              <w:rPr>
                <w:sz w:val="16"/>
                <w:szCs w:val="16"/>
              </w:rPr>
            </w:pPr>
            <w:r w:rsidRPr="00140E21">
              <w:rPr>
                <w:sz w:val="16"/>
                <w:szCs w:val="16"/>
              </w:rPr>
              <w:t>0772</w:t>
            </w:r>
          </w:p>
        </w:tc>
        <w:tc>
          <w:tcPr>
            <w:tcW w:w="425" w:type="dxa"/>
            <w:shd w:val="solid" w:color="FFFFFF" w:fill="auto"/>
          </w:tcPr>
          <w:p w:rsidR="00A953A8" w:rsidRPr="00140E21" w:rsidRDefault="00A953A8" w:rsidP="00863986">
            <w:pPr>
              <w:pStyle w:val="TAC"/>
              <w:rPr>
                <w:sz w:val="16"/>
                <w:szCs w:val="16"/>
              </w:rPr>
            </w:pPr>
            <w:r w:rsidRPr="00140E21">
              <w:rPr>
                <w:sz w:val="16"/>
                <w:szCs w:val="16"/>
              </w:rPr>
              <w:t>-</w:t>
            </w:r>
          </w:p>
        </w:tc>
        <w:tc>
          <w:tcPr>
            <w:tcW w:w="425" w:type="dxa"/>
            <w:shd w:val="solid" w:color="FFFFFF" w:fill="auto"/>
          </w:tcPr>
          <w:p w:rsidR="00A953A8" w:rsidRPr="00140E21" w:rsidRDefault="00A953A8" w:rsidP="00863986">
            <w:pPr>
              <w:pStyle w:val="TAC"/>
              <w:rPr>
                <w:sz w:val="16"/>
                <w:szCs w:val="16"/>
              </w:rPr>
            </w:pPr>
            <w:r w:rsidRPr="00140E21">
              <w:rPr>
                <w:sz w:val="16"/>
                <w:szCs w:val="16"/>
              </w:rPr>
              <w:t>F</w:t>
            </w:r>
          </w:p>
        </w:tc>
        <w:tc>
          <w:tcPr>
            <w:tcW w:w="4962" w:type="dxa"/>
            <w:shd w:val="solid" w:color="FFFFFF" w:fill="auto"/>
          </w:tcPr>
          <w:p w:rsidR="00A953A8" w:rsidRPr="00140E21" w:rsidRDefault="00A953A8" w:rsidP="00863986">
            <w:pPr>
              <w:pStyle w:val="TAL"/>
              <w:rPr>
                <w:sz w:val="16"/>
                <w:szCs w:val="16"/>
              </w:rPr>
            </w:pPr>
            <w:r w:rsidRPr="00140E21">
              <w:rPr>
                <w:sz w:val="16"/>
                <w:szCs w:val="16"/>
              </w:rPr>
              <w:t>Correcting known consumers of Namf service</w:t>
            </w:r>
          </w:p>
        </w:tc>
        <w:tc>
          <w:tcPr>
            <w:tcW w:w="708" w:type="dxa"/>
            <w:shd w:val="solid" w:color="FFFFFF" w:fill="auto"/>
          </w:tcPr>
          <w:p w:rsidR="00A953A8" w:rsidRPr="00140E21" w:rsidRDefault="00A953A8" w:rsidP="00863986">
            <w:pPr>
              <w:pStyle w:val="TAC"/>
              <w:rPr>
                <w:sz w:val="16"/>
                <w:szCs w:val="16"/>
              </w:rPr>
            </w:pPr>
            <w:r w:rsidRPr="00140E21">
              <w:rPr>
                <w:sz w:val="16"/>
                <w:szCs w:val="16"/>
              </w:rPr>
              <w:t>15.4.0</w:t>
            </w:r>
          </w:p>
        </w:tc>
      </w:tr>
      <w:tr w:rsidR="00FB7B30" w:rsidRPr="00140E21" w:rsidTr="005A1DC9">
        <w:tc>
          <w:tcPr>
            <w:tcW w:w="800" w:type="dxa"/>
            <w:shd w:val="solid" w:color="FFFFFF" w:fill="auto"/>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rsidR="00FB7B30" w:rsidRPr="00140E21" w:rsidRDefault="00FB7B30" w:rsidP="00863986">
            <w:pPr>
              <w:pStyle w:val="TAC"/>
              <w:rPr>
                <w:sz w:val="16"/>
                <w:szCs w:val="16"/>
              </w:rPr>
            </w:pPr>
            <w:r w:rsidRPr="00140E21">
              <w:rPr>
                <w:sz w:val="16"/>
                <w:szCs w:val="16"/>
              </w:rPr>
              <w:t>SP-181091</w:t>
            </w:r>
          </w:p>
        </w:tc>
        <w:tc>
          <w:tcPr>
            <w:tcW w:w="567" w:type="dxa"/>
            <w:shd w:val="solid" w:color="FFFFFF" w:fill="auto"/>
          </w:tcPr>
          <w:p w:rsidR="00FB7B30" w:rsidRPr="00140E21" w:rsidRDefault="00FB7B30" w:rsidP="00863986">
            <w:pPr>
              <w:pStyle w:val="TAC"/>
              <w:rPr>
                <w:sz w:val="16"/>
                <w:szCs w:val="16"/>
              </w:rPr>
            </w:pPr>
            <w:r w:rsidRPr="00140E21">
              <w:rPr>
                <w:sz w:val="16"/>
                <w:szCs w:val="16"/>
              </w:rPr>
              <w:t>0773</w:t>
            </w:r>
          </w:p>
        </w:tc>
        <w:tc>
          <w:tcPr>
            <w:tcW w:w="425" w:type="dxa"/>
            <w:shd w:val="solid" w:color="FFFFFF" w:fill="auto"/>
          </w:tcPr>
          <w:p w:rsidR="00FB7B30" w:rsidRPr="00140E21" w:rsidRDefault="00FB7B30" w:rsidP="00863986">
            <w:pPr>
              <w:pStyle w:val="TAC"/>
              <w:rPr>
                <w:sz w:val="16"/>
                <w:szCs w:val="16"/>
              </w:rPr>
            </w:pPr>
            <w:r w:rsidRPr="00140E21">
              <w:rPr>
                <w:sz w:val="16"/>
                <w:szCs w:val="16"/>
              </w:rPr>
              <w:t>2</w:t>
            </w:r>
          </w:p>
        </w:tc>
        <w:tc>
          <w:tcPr>
            <w:tcW w:w="425" w:type="dxa"/>
            <w:shd w:val="solid" w:color="FFFFFF" w:fill="auto"/>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
          <w:p w:rsidR="00FB7B30" w:rsidRPr="00140E21" w:rsidRDefault="00FB7B30" w:rsidP="00863986">
            <w:pPr>
              <w:pStyle w:val="TAL"/>
              <w:rPr>
                <w:sz w:val="16"/>
                <w:szCs w:val="16"/>
              </w:rPr>
            </w:pPr>
            <w:r w:rsidRPr="00140E21">
              <w:rPr>
                <w:sz w:val="16"/>
                <w:szCs w:val="16"/>
              </w:rPr>
              <w:t>Updates from UEPolicyControl introduction</w:t>
            </w:r>
          </w:p>
        </w:tc>
        <w:tc>
          <w:tcPr>
            <w:tcW w:w="708" w:type="dxa"/>
            <w:shd w:val="solid" w:color="FFFFFF" w:fill="auto"/>
          </w:tcPr>
          <w:p w:rsidR="00FB7B30" w:rsidRPr="00140E21" w:rsidRDefault="00FB7B30" w:rsidP="00863986">
            <w:pPr>
              <w:pStyle w:val="TAC"/>
              <w:rPr>
                <w:sz w:val="16"/>
                <w:szCs w:val="16"/>
              </w:rPr>
            </w:pPr>
            <w:r w:rsidRPr="00140E21">
              <w:rPr>
                <w:sz w:val="16"/>
                <w:szCs w:val="16"/>
              </w:rPr>
              <w:t>15.4.0</w:t>
            </w:r>
          </w:p>
        </w:tc>
      </w:tr>
      <w:tr w:rsidR="00FB7B30" w:rsidRPr="00140E21" w:rsidTr="005A1DC9">
        <w:tc>
          <w:tcPr>
            <w:tcW w:w="800" w:type="dxa"/>
            <w:shd w:val="solid" w:color="FFFFFF" w:fill="auto"/>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rsidR="00FB7B30" w:rsidRPr="00140E21" w:rsidRDefault="00FB7B30" w:rsidP="00863986">
            <w:pPr>
              <w:pStyle w:val="TAC"/>
              <w:rPr>
                <w:sz w:val="16"/>
                <w:szCs w:val="16"/>
              </w:rPr>
            </w:pPr>
            <w:r w:rsidRPr="00140E21">
              <w:rPr>
                <w:sz w:val="16"/>
                <w:szCs w:val="16"/>
              </w:rPr>
              <w:t>SP-181090</w:t>
            </w:r>
          </w:p>
        </w:tc>
        <w:tc>
          <w:tcPr>
            <w:tcW w:w="567" w:type="dxa"/>
            <w:shd w:val="solid" w:color="FFFFFF" w:fill="auto"/>
          </w:tcPr>
          <w:p w:rsidR="00FB7B30" w:rsidRPr="00140E21" w:rsidRDefault="00FB7B30" w:rsidP="00863986">
            <w:pPr>
              <w:pStyle w:val="TAC"/>
              <w:rPr>
                <w:sz w:val="16"/>
                <w:szCs w:val="16"/>
              </w:rPr>
            </w:pPr>
            <w:r w:rsidRPr="00140E21">
              <w:rPr>
                <w:sz w:val="16"/>
                <w:szCs w:val="16"/>
              </w:rPr>
              <w:t>0774</w:t>
            </w:r>
          </w:p>
        </w:tc>
        <w:tc>
          <w:tcPr>
            <w:tcW w:w="425" w:type="dxa"/>
            <w:shd w:val="solid" w:color="FFFFFF" w:fill="auto"/>
          </w:tcPr>
          <w:p w:rsidR="00FB7B30" w:rsidRPr="00140E21" w:rsidRDefault="00FB7B30" w:rsidP="00863986">
            <w:pPr>
              <w:pStyle w:val="TAC"/>
              <w:rPr>
                <w:sz w:val="16"/>
                <w:szCs w:val="16"/>
              </w:rPr>
            </w:pPr>
            <w:r w:rsidRPr="00140E21">
              <w:rPr>
                <w:sz w:val="16"/>
                <w:szCs w:val="16"/>
              </w:rPr>
              <w:t>1</w:t>
            </w:r>
          </w:p>
        </w:tc>
        <w:tc>
          <w:tcPr>
            <w:tcW w:w="425" w:type="dxa"/>
            <w:shd w:val="solid" w:color="FFFFFF" w:fill="auto"/>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
          <w:p w:rsidR="00FB7B30" w:rsidRPr="00140E21" w:rsidRDefault="00FB7B30" w:rsidP="00863986">
            <w:pPr>
              <w:pStyle w:val="TAL"/>
              <w:rPr>
                <w:sz w:val="16"/>
                <w:szCs w:val="16"/>
              </w:rPr>
            </w:pPr>
            <w:r w:rsidRPr="00140E21">
              <w:rPr>
                <w:sz w:val="16"/>
                <w:szCs w:val="16"/>
              </w:rPr>
              <w:t>Secondary Re-authentication update</w:t>
            </w:r>
          </w:p>
        </w:tc>
        <w:tc>
          <w:tcPr>
            <w:tcW w:w="708" w:type="dxa"/>
            <w:shd w:val="solid" w:color="FFFFFF" w:fill="auto"/>
          </w:tcPr>
          <w:p w:rsidR="00FB7B30" w:rsidRPr="00140E21" w:rsidRDefault="00FB7B30" w:rsidP="00863986">
            <w:pPr>
              <w:pStyle w:val="TAC"/>
              <w:rPr>
                <w:sz w:val="16"/>
                <w:szCs w:val="16"/>
              </w:rPr>
            </w:pPr>
            <w:r w:rsidRPr="00140E21">
              <w:rPr>
                <w:sz w:val="16"/>
                <w:szCs w:val="16"/>
              </w:rPr>
              <w:t>15.4.0</w:t>
            </w:r>
          </w:p>
        </w:tc>
      </w:tr>
      <w:tr w:rsidR="00FB7B30" w:rsidRPr="00140E21" w:rsidTr="005A1DC9">
        <w:tc>
          <w:tcPr>
            <w:tcW w:w="800" w:type="dxa"/>
            <w:shd w:val="solid" w:color="FFFFFF" w:fill="auto"/>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rsidR="00FB7B30" w:rsidRPr="00140E21" w:rsidRDefault="00FB7B30" w:rsidP="00863986">
            <w:pPr>
              <w:pStyle w:val="TAC"/>
              <w:rPr>
                <w:sz w:val="16"/>
                <w:szCs w:val="16"/>
              </w:rPr>
            </w:pPr>
            <w:r w:rsidRPr="00140E21">
              <w:rPr>
                <w:sz w:val="16"/>
                <w:szCs w:val="16"/>
              </w:rPr>
              <w:t>SP-181085</w:t>
            </w:r>
          </w:p>
        </w:tc>
        <w:tc>
          <w:tcPr>
            <w:tcW w:w="567" w:type="dxa"/>
            <w:shd w:val="solid" w:color="FFFFFF" w:fill="auto"/>
          </w:tcPr>
          <w:p w:rsidR="00FB7B30" w:rsidRPr="00140E21" w:rsidRDefault="00FB7B30" w:rsidP="00863986">
            <w:pPr>
              <w:pStyle w:val="TAC"/>
              <w:rPr>
                <w:sz w:val="16"/>
                <w:szCs w:val="16"/>
              </w:rPr>
            </w:pPr>
            <w:r w:rsidRPr="00140E21">
              <w:rPr>
                <w:sz w:val="16"/>
                <w:szCs w:val="16"/>
              </w:rPr>
              <w:t>0775</w:t>
            </w:r>
          </w:p>
        </w:tc>
        <w:tc>
          <w:tcPr>
            <w:tcW w:w="425" w:type="dxa"/>
            <w:shd w:val="solid" w:color="FFFFFF" w:fill="auto"/>
          </w:tcPr>
          <w:p w:rsidR="00FB7B30" w:rsidRPr="00140E21" w:rsidRDefault="00FB7B30" w:rsidP="00863986">
            <w:pPr>
              <w:pStyle w:val="TAC"/>
              <w:rPr>
                <w:sz w:val="16"/>
                <w:szCs w:val="16"/>
              </w:rPr>
            </w:pPr>
            <w:r w:rsidRPr="00140E21">
              <w:rPr>
                <w:sz w:val="16"/>
                <w:szCs w:val="16"/>
              </w:rPr>
              <w:t>3</w:t>
            </w:r>
          </w:p>
        </w:tc>
        <w:tc>
          <w:tcPr>
            <w:tcW w:w="425" w:type="dxa"/>
            <w:shd w:val="solid" w:color="FFFFFF" w:fill="auto"/>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
          <w:p w:rsidR="00FB7B30" w:rsidRPr="00140E21" w:rsidRDefault="00FB7B30" w:rsidP="00863986">
            <w:pPr>
              <w:pStyle w:val="TAL"/>
              <w:rPr>
                <w:sz w:val="16"/>
                <w:szCs w:val="16"/>
              </w:rPr>
            </w:pPr>
            <w:r w:rsidRPr="00140E21">
              <w:rPr>
                <w:sz w:val="16"/>
                <w:szCs w:val="16"/>
              </w:rPr>
              <w:t>Clarification on interworking with N26 interface</w:t>
            </w:r>
          </w:p>
        </w:tc>
        <w:tc>
          <w:tcPr>
            <w:tcW w:w="708" w:type="dxa"/>
            <w:shd w:val="solid" w:color="FFFFFF" w:fill="auto"/>
          </w:tcPr>
          <w:p w:rsidR="00FB7B30" w:rsidRPr="00140E21" w:rsidRDefault="00FB7B30" w:rsidP="00863986">
            <w:pPr>
              <w:pStyle w:val="TAC"/>
              <w:rPr>
                <w:sz w:val="16"/>
                <w:szCs w:val="16"/>
              </w:rPr>
            </w:pPr>
            <w:r w:rsidRPr="00140E21">
              <w:rPr>
                <w:sz w:val="16"/>
                <w:szCs w:val="16"/>
              </w:rPr>
              <w:t>15.4.0</w:t>
            </w:r>
          </w:p>
        </w:tc>
      </w:tr>
      <w:tr w:rsidR="000B6DBE" w:rsidRPr="00140E21" w:rsidTr="005A1DC9">
        <w:tc>
          <w:tcPr>
            <w:tcW w:w="800" w:type="dxa"/>
            <w:shd w:val="solid" w:color="FFFFFF" w:fill="auto"/>
          </w:tcPr>
          <w:p w:rsidR="000B6DBE" w:rsidRPr="00140E21" w:rsidRDefault="000B6DBE" w:rsidP="00863986">
            <w:pPr>
              <w:pStyle w:val="TAL"/>
              <w:rPr>
                <w:sz w:val="16"/>
                <w:szCs w:val="16"/>
              </w:rPr>
            </w:pPr>
            <w:r w:rsidRPr="00140E21">
              <w:rPr>
                <w:sz w:val="16"/>
                <w:szCs w:val="16"/>
              </w:rPr>
              <w:t>2018-12</w:t>
            </w:r>
          </w:p>
        </w:tc>
        <w:tc>
          <w:tcPr>
            <w:tcW w:w="760" w:type="dxa"/>
            <w:shd w:val="solid" w:color="FFFFFF" w:fill="auto"/>
          </w:tcPr>
          <w:p w:rsidR="000B6DBE" w:rsidRPr="00140E21" w:rsidRDefault="000B6DBE" w:rsidP="00863986">
            <w:pPr>
              <w:pStyle w:val="TAL"/>
              <w:rPr>
                <w:sz w:val="16"/>
                <w:szCs w:val="16"/>
              </w:rPr>
            </w:pPr>
            <w:r w:rsidRPr="00140E21">
              <w:rPr>
                <w:sz w:val="16"/>
                <w:szCs w:val="16"/>
              </w:rPr>
              <w:t>SP-82</w:t>
            </w:r>
          </w:p>
        </w:tc>
        <w:tc>
          <w:tcPr>
            <w:tcW w:w="992" w:type="dxa"/>
            <w:shd w:val="solid" w:color="FFFFFF" w:fill="auto"/>
          </w:tcPr>
          <w:p w:rsidR="000B6DBE" w:rsidRPr="00140E21" w:rsidRDefault="000B6DBE" w:rsidP="00863986">
            <w:pPr>
              <w:pStyle w:val="TAC"/>
              <w:rPr>
                <w:sz w:val="16"/>
                <w:szCs w:val="16"/>
              </w:rPr>
            </w:pPr>
            <w:r w:rsidRPr="00140E21">
              <w:rPr>
                <w:sz w:val="16"/>
                <w:szCs w:val="16"/>
              </w:rPr>
              <w:t>SP-181087</w:t>
            </w:r>
          </w:p>
        </w:tc>
        <w:tc>
          <w:tcPr>
            <w:tcW w:w="567" w:type="dxa"/>
            <w:shd w:val="solid" w:color="FFFFFF" w:fill="auto"/>
          </w:tcPr>
          <w:p w:rsidR="000B6DBE" w:rsidRPr="00140E21" w:rsidRDefault="000B6DBE" w:rsidP="00863986">
            <w:pPr>
              <w:pStyle w:val="TAC"/>
              <w:rPr>
                <w:sz w:val="16"/>
                <w:szCs w:val="16"/>
              </w:rPr>
            </w:pPr>
            <w:r w:rsidRPr="00140E21">
              <w:rPr>
                <w:sz w:val="16"/>
                <w:szCs w:val="16"/>
              </w:rPr>
              <w:t>0777</w:t>
            </w:r>
          </w:p>
        </w:tc>
        <w:tc>
          <w:tcPr>
            <w:tcW w:w="425" w:type="dxa"/>
            <w:shd w:val="solid" w:color="FFFFFF" w:fill="auto"/>
          </w:tcPr>
          <w:p w:rsidR="000B6DBE" w:rsidRPr="00140E21" w:rsidRDefault="000B6DBE" w:rsidP="00863986">
            <w:pPr>
              <w:pStyle w:val="TAC"/>
              <w:rPr>
                <w:sz w:val="16"/>
                <w:szCs w:val="16"/>
              </w:rPr>
            </w:pPr>
            <w:r w:rsidRPr="00140E21">
              <w:rPr>
                <w:sz w:val="16"/>
                <w:szCs w:val="16"/>
              </w:rPr>
              <w:t>1</w:t>
            </w:r>
          </w:p>
        </w:tc>
        <w:tc>
          <w:tcPr>
            <w:tcW w:w="425" w:type="dxa"/>
            <w:shd w:val="solid" w:color="FFFFFF" w:fill="auto"/>
          </w:tcPr>
          <w:p w:rsidR="000B6DBE" w:rsidRPr="00140E21" w:rsidRDefault="000B6DBE" w:rsidP="00863986">
            <w:pPr>
              <w:pStyle w:val="TAC"/>
              <w:rPr>
                <w:sz w:val="16"/>
                <w:szCs w:val="16"/>
              </w:rPr>
            </w:pPr>
            <w:r w:rsidRPr="00140E21">
              <w:rPr>
                <w:sz w:val="16"/>
                <w:szCs w:val="16"/>
              </w:rPr>
              <w:t>F</w:t>
            </w:r>
          </w:p>
        </w:tc>
        <w:tc>
          <w:tcPr>
            <w:tcW w:w="4962" w:type="dxa"/>
            <w:shd w:val="solid" w:color="FFFFFF" w:fill="auto"/>
          </w:tcPr>
          <w:p w:rsidR="000B6DBE" w:rsidRPr="00140E21" w:rsidRDefault="000B6DBE" w:rsidP="00863986">
            <w:pPr>
              <w:pStyle w:val="TAL"/>
              <w:rPr>
                <w:sz w:val="16"/>
                <w:szCs w:val="16"/>
              </w:rPr>
            </w:pPr>
            <w:r w:rsidRPr="00140E21">
              <w:rPr>
                <w:sz w:val="16"/>
                <w:szCs w:val="16"/>
              </w:rPr>
              <w:t>Correction to the monitoring event subscription to a group</w:t>
            </w:r>
          </w:p>
        </w:tc>
        <w:tc>
          <w:tcPr>
            <w:tcW w:w="708" w:type="dxa"/>
            <w:shd w:val="solid" w:color="FFFFFF" w:fill="auto"/>
          </w:tcPr>
          <w:p w:rsidR="000B6DBE" w:rsidRPr="00140E21" w:rsidRDefault="000B6DBE" w:rsidP="00863986">
            <w:pPr>
              <w:pStyle w:val="TAC"/>
              <w:rPr>
                <w:sz w:val="16"/>
                <w:szCs w:val="16"/>
              </w:rPr>
            </w:pPr>
            <w:r w:rsidRPr="00140E21">
              <w:rPr>
                <w:sz w:val="16"/>
                <w:szCs w:val="16"/>
              </w:rPr>
              <w:t>15.4.0</w:t>
            </w:r>
          </w:p>
        </w:tc>
      </w:tr>
      <w:tr w:rsidR="003A424C" w:rsidRPr="00140E21" w:rsidTr="005A1DC9">
        <w:tc>
          <w:tcPr>
            <w:tcW w:w="800" w:type="dxa"/>
            <w:shd w:val="solid" w:color="FFFFFF" w:fill="auto"/>
          </w:tcPr>
          <w:p w:rsidR="003A424C" w:rsidRPr="00140E21" w:rsidRDefault="003A424C" w:rsidP="003A424C">
            <w:pPr>
              <w:pStyle w:val="TAL"/>
              <w:rPr>
                <w:sz w:val="16"/>
                <w:szCs w:val="16"/>
              </w:rPr>
            </w:pPr>
            <w:r w:rsidRPr="00140E21">
              <w:rPr>
                <w:sz w:val="16"/>
                <w:szCs w:val="16"/>
              </w:rPr>
              <w:t>2018-12</w:t>
            </w:r>
          </w:p>
        </w:tc>
        <w:tc>
          <w:tcPr>
            <w:tcW w:w="760" w:type="dxa"/>
            <w:shd w:val="solid" w:color="FFFFFF" w:fill="auto"/>
          </w:tcPr>
          <w:p w:rsidR="003A424C" w:rsidRPr="00140E21" w:rsidRDefault="003A424C" w:rsidP="003A424C">
            <w:pPr>
              <w:pStyle w:val="TAL"/>
              <w:rPr>
                <w:sz w:val="16"/>
                <w:szCs w:val="16"/>
              </w:rPr>
            </w:pPr>
            <w:r w:rsidRPr="00140E21">
              <w:rPr>
                <w:sz w:val="16"/>
                <w:szCs w:val="16"/>
              </w:rPr>
              <w:t>SP-82</w:t>
            </w:r>
          </w:p>
        </w:tc>
        <w:tc>
          <w:tcPr>
            <w:tcW w:w="992" w:type="dxa"/>
            <w:shd w:val="solid" w:color="FFFFFF" w:fill="auto"/>
          </w:tcPr>
          <w:p w:rsidR="003A424C" w:rsidRPr="00140E21" w:rsidRDefault="003A424C" w:rsidP="003A424C">
            <w:pPr>
              <w:pStyle w:val="TAC"/>
              <w:rPr>
                <w:sz w:val="16"/>
                <w:szCs w:val="16"/>
              </w:rPr>
            </w:pPr>
            <w:r w:rsidRPr="00140E21">
              <w:rPr>
                <w:sz w:val="16"/>
                <w:szCs w:val="16"/>
              </w:rPr>
              <w:t>SP-181087</w:t>
            </w:r>
          </w:p>
        </w:tc>
        <w:tc>
          <w:tcPr>
            <w:tcW w:w="567" w:type="dxa"/>
            <w:shd w:val="solid" w:color="FFFFFF" w:fill="auto"/>
          </w:tcPr>
          <w:p w:rsidR="003A424C" w:rsidRPr="00140E21" w:rsidRDefault="003A424C" w:rsidP="003A424C">
            <w:pPr>
              <w:pStyle w:val="TAC"/>
              <w:rPr>
                <w:sz w:val="16"/>
                <w:szCs w:val="16"/>
              </w:rPr>
            </w:pPr>
            <w:r w:rsidRPr="00140E21">
              <w:rPr>
                <w:sz w:val="16"/>
                <w:szCs w:val="16"/>
              </w:rPr>
              <w:t>0779</w:t>
            </w:r>
          </w:p>
        </w:tc>
        <w:tc>
          <w:tcPr>
            <w:tcW w:w="425" w:type="dxa"/>
            <w:shd w:val="solid" w:color="FFFFFF" w:fill="auto"/>
          </w:tcPr>
          <w:p w:rsidR="003A424C" w:rsidRPr="00140E21" w:rsidRDefault="003A424C" w:rsidP="003A424C">
            <w:pPr>
              <w:pStyle w:val="TAC"/>
              <w:rPr>
                <w:sz w:val="16"/>
                <w:szCs w:val="16"/>
              </w:rPr>
            </w:pPr>
            <w:r w:rsidRPr="00140E21">
              <w:rPr>
                <w:sz w:val="16"/>
                <w:szCs w:val="16"/>
              </w:rPr>
              <w:t>1</w:t>
            </w:r>
          </w:p>
        </w:tc>
        <w:tc>
          <w:tcPr>
            <w:tcW w:w="425" w:type="dxa"/>
            <w:shd w:val="solid" w:color="FFFFFF" w:fill="auto"/>
          </w:tcPr>
          <w:p w:rsidR="003A424C" w:rsidRPr="00140E21" w:rsidRDefault="003A424C" w:rsidP="003A424C">
            <w:pPr>
              <w:pStyle w:val="TAC"/>
              <w:rPr>
                <w:sz w:val="16"/>
                <w:szCs w:val="16"/>
              </w:rPr>
            </w:pPr>
            <w:r w:rsidRPr="00140E21">
              <w:rPr>
                <w:sz w:val="16"/>
                <w:szCs w:val="16"/>
              </w:rPr>
              <w:t>F</w:t>
            </w:r>
          </w:p>
        </w:tc>
        <w:tc>
          <w:tcPr>
            <w:tcW w:w="4962" w:type="dxa"/>
            <w:shd w:val="solid" w:color="FFFFFF" w:fill="auto"/>
          </w:tcPr>
          <w:p w:rsidR="003A424C" w:rsidRPr="00140E21" w:rsidRDefault="003A424C" w:rsidP="003A424C">
            <w:pPr>
              <w:pStyle w:val="TAL"/>
              <w:rPr>
                <w:sz w:val="16"/>
                <w:szCs w:val="16"/>
              </w:rPr>
            </w:pPr>
            <w:r w:rsidRPr="00140E21">
              <w:rPr>
                <w:sz w:val="16"/>
                <w:szCs w:val="16"/>
              </w:rPr>
              <w:t>Correction to UE Policy Association procedure</w:t>
            </w:r>
          </w:p>
        </w:tc>
        <w:tc>
          <w:tcPr>
            <w:tcW w:w="708" w:type="dxa"/>
            <w:shd w:val="solid" w:color="FFFFFF" w:fill="auto"/>
          </w:tcPr>
          <w:p w:rsidR="003A424C" w:rsidRPr="00140E21" w:rsidRDefault="003A424C" w:rsidP="003A424C">
            <w:pPr>
              <w:pStyle w:val="TAC"/>
              <w:rPr>
                <w:sz w:val="16"/>
                <w:szCs w:val="16"/>
              </w:rPr>
            </w:pPr>
            <w:r w:rsidRPr="00140E21">
              <w:rPr>
                <w:sz w:val="16"/>
                <w:szCs w:val="16"/>
              </w:rPr>
              <w:t>15.4.0</w:t>
            </w:r>
          </w:p>
        </w:tc>
      </w:tr>
      <w:tr w:rsidR="003A424C" w:rsidRPr="00140E21" w:rsidTr="005A1DC9">
        <w:tc>
          <w:tcPr>
            <w:tcW w:w="800" w:type="dxa"/>
            <w:shd w:val="solid" w:color="FFFFFF" w:fill="auto"/>
          </w:tcPr>
          <w:p w:rsidR="003A424C" w:rsidRPr="00140E21" w:rsidRDefault="003A424C" w:rsidP="003A424C">
            <w:pPr>
              <w:pStyle w:val="TAL"/>
              <w:rPr>
                <w:sz w:val="16"/>
                <w:szCs w:val="16"/>
              </w:rPr>
            </w:pPr>
            <w:r w:rsidRPr="00140E21">
              <w:rPr>
                <w:sz w:val="16"/>
                <w:szCs w:val="16"/>
              </w:rPr>
              <w:t>2018-12</w:t>
            </w:r>
          </w:p>
        </w:tc>
        <w:tc>
          <w:tcPr>
            <w:tcW w:w="760" w:type="dxa"/>
            <w:shd w:val="solid" w:color="FFFFFF" w:fill="auto"/>
          </w:tcPr>
          <w:p w:rsidR="003A424C" w:rsidRPr="00140E21" w:rsidRDefault="003A424C" w:rsidP="003A424C">
            <w:pPr>
              <w:pStyle w:val="TAL"/>
              <w:rPr>
                <w:sz w:val="16"/>
                <w:szCs w:val="16"/>
              </w:rPr>
            </w:pPr>
            <w:r w:rsidRPr="00140E21">
              <w:rPr>
                <w:sz w:val="16"/>
                <w:szCs w:val="16"/>
              </w:rPr>
              <w:t>SP-82</w:t>
            </w:r>
          </w:p>
        </w:tc>
        <w:tc>
          <w:tcPr>
            <w:tcW w:w="992" w:type="dxa"/>
            <w:shd w:val="solid" w:color="FFFFFF" w:fill="auto"/>
          </w:tcPr>
          <w:p w:rsidR="003A424C" w:rsidRPr="00140E21" w:rsidRDefault="003A424C" w:rsidP="003A424C">
            <w:pPr>
              <w:pStyle w:val="TAC"/>
              <w:rPr>
                <w:sz w:val="16"/>
                <w:szCs w:val="16"/>
              </w:rPr>
            </w:pPr>
            <w:r w:rsidRPr="00140E21">
              <w:rPr>
                <w:sz w:val="16"/>
                <w:szCs w:val="16"/>
              </w:rPr>
              <w:t>SP-181086</w:t>
            </w:r>
          </w:p>
        </w:tc>
        <w:tc>
          <w:tcPr>
            <w:tcW w:w="567" w:type="dxa"/>
            <w:shd w:val="solid" w:color="FFFFFF" w:fill="auto"/>
          </w:tcPr>
          <w:p w:rsidR="003A424C" w:rsidRPr="00140E21" w:rsidRDefault="003A424C" w:rsidP="003A424C">
            <w:pPr>
              <w:pStyle w:val="TAC"/>
              <w:rPr>
                <w:sz w:val="16"/>
                <w:szCs w:val="16"/>
              </w:rPr>
            </w:pPr>
            <w:r w:rsidRPr="00140E21">
              <w:rPr>
                <w:sz w:val="16"/>
                <w:szCs w:val="16"/>
              </w:rPr>
              <w:t>0782</w:t>
            </w:r>
          </w:p>
        </w:tc>
        <w:tc>
          <w:tcPr>
            <w:tcW w:w="425" w:type="dxa"/>
            <w:shd w:val="solid" w:color="FFFFFF" w:fill="auto"/>
          </w:tcPr>
          <w:p w:rsidR="003A424C" w:rsidRPr="00140E21" w:rsidRDefault="003A424C" w:rsidP="003A424C">
            <w:pPr>
              <w:pStyle w:val="TAC"/>
              <w:rPr>
                <w:sz w:val="16"/>
                <w:szCs w:val="16"/>
              </w:rPr>
            </w:pPr>
            <w:r w:rsidRPr="00140E21">
              <w:rPr>
                <w:sz w:val="16"/>
                <w:szCs w:val="16"/>
              </w:rPr>
              <w:t>5</w:t>
            </w:r>
          </w:p>
        </w:tc>
        <w:tc>
          <w:tcPr>
            <w:tcW w:w="425" w:type="dxa"/>
            <w:shd w:val="solid" w:color="FFFFFF" w:fill="auto"/>
          </w:tcPr>
          <w:p w:rsidR="003A424C" w:rsidRPr="00140E21" w:rsidRDefault="003A424C" w:rsidP="003A424C">
            <w:pPr>
              <w:pStyle w:val="TAC"/>
              <w:rPr>
                <w:sz w:val="16"/>
                <w:szCs w:val="16"/>
              </w:rPr>
            </w:pPr>
            <w:r w:rsidRPr="00140E21">
              <w:rPr>
                <w:sz w:val="16"/>
                <w:szCs w:val="16"/>
              </w:rPr>
              <w:t>F</w:t>
            </w:r>
          </w:p>
        </w:tc>
        <w:tc>
          <w:tcPr>
            <w:tcW w:w="4962" w:type="dxa"/>
            <w:shd w:val="solid" w:color="FFFFFF" w:fill="auto"/>
          </w:tcPr>
          <w:p w:rsidR="003A424C" w:rsidRPr="00140E21" w:rsidRDefault="003A424C" w:rsidP="003A424C">
            <w:pPr>
              <w:pStyle w:val="TAL"/>
              <w:rPr>
                <w:sz w:val="16"/>
                <w:szCs w:val="16"/>
              </w:rPr>
            </w:pPr>
            <w:r w:rsidRPr="00140E21">
              <w:rPr>
                <w:sz w:val="16"/>
                <w:szCs w:val="16"/>
              </w:rPr>
              <w:t>Clarification on the delivery of EBI to UE and RAN</w:t>
            </w:r>
          </w:p>
        </w:tc>
        <w:tc>
          <w:tcPr>
            <w:tcW w:w="708" w:type="dxa"/>
            <w:shd w:val="solid" w:color="FFFFFF" w:fill="auto"/>
          </w:tcPr>
          <w:p w:rsidR="003A424C" w:rsidRPr="00140E21" w:rsidRDefault="003A424C" w:rsidP="003A424C">
            <w:pPr>
              <w:pStyle w:val="TAC"/>
              <w:rPr>
                <w:sz w:val="16"/>
                <w:szCs w:val="16"/>
              </w:rPr>
            </w:pPr>
            <w:r w:rsidRPr="00140E21">
              <w:rPr>
                <w:sz w:val="16"/>
                <w:szCs w:val="16"/>
              </w:rPr>
              <w:t>15.4.0</w:t>
            </w:r>
          </w:p>
        </w:tc>
      </w:tr>
      <w:tr w:rsidR="00126BB3" w:rsidRPr="00140E21" w:rsidTr="005A1DC9">
        <w:tc>
          <w:tcPr>
            <w:tcW w:w="800" w:type="dxa"/>
            <w:shd w:val="solid" w:color="FFFFFF" w:fill="auto"/>
          </w:tcPr>
          <w:p w:rsidR="00126BB3" w:rsidRPr="00140E21" w:rsidRDefault="00126BB3" w:rsidP="003A424C">
            <w:pPr>
              <w:pStyle w:val="TAL"/>
              <w:rPr>
                <w:sz w:val="16"/>
                <w:szCs w:val="16"/>
              </w:rPr>
            </w:pPr>
            <w:r w:rsidRPr="00140E21">
              <w:rPr>
                <w:sz w:val="16"/>
                <w:szCs w:val="16"/>
              </w:rPr>
              <w:t>2018-12</w:t>
            </w:r>
          </w:p>
        </w:tc>
        <w:tc>
          <w:tcPr>
            <w:tcW w:w="760" w:type="dxa"/>
            <w:shd w:val="solid" w:color="FFFFFF" w:fill="auto"/>
          </w:tcPr>
          <w:p w:rsidR="00126BB3" w:rsidRPr="00140E21" w:rsidRDefault="00126BB3" w:rsidP="003A424C">
            <w:pPr>
              <w:pStyle w:val="TAL"/>
              <w:rPr>
                <w:sz w:val="16"/>
                <w:szCs w:val="16"/>
              </w:rPr>
            </w:pPr>
            <w:r w:rsidRPr="00140E21">
              <w:rPr>
                <w:sz w:val="16"/>
                <w:szCs w:val="16"/>
              </w:rPr>
              <w:t>SP-82</w:t>
            </w:r>
          </w:p>
        </w:tc>
        <w:tc>
          <w:tcPr>
            <w:tcW w:w="992" w:type="dxa"/>
            <w:shd w:val="solid" w:color="FFFFFF" w:fill="auto"/>
          </w:tcPr>
          <w:p w:rsidR="00126BB3" w:rsidRPr="00140E21" w:rsidRDefault="00126BB3" w:rsidP="003A424C">
            <w:pPr>
              <w:pStyle w:val="TAC"/>
              <w:rPr>
                <w:sz w:val="16"/>
                <w:szCs w:val="16"/>
              </w:rPr>
            </w:pPr>
            <w:r w:rsidRPr="00140E21">
              <w:rPr>
                <w:sz w:val="16"/>
                <w:szCs w:val="16"/>
              </w:rPr>
              <w:t>SP-181085</w:t>
            </w:r>
          </w:p>
        </w:tc>
        <w:tc>
          <w:tcPr>
            <w:tcW w:w="567" w:type="dxa"/>
            <w:shd w:val="solid" w:color="FFFFFF" w:fill="auto"/>
          </w:tcPr>
          <w:p w:rsidR="00126BB3" w:rsidRPr="00140E21" w:rsidRDefault="00126BB3" w:rsidP="003A424C">
            <w:pPr>
              <w:pStyle w:val="TAC"/>
              <w:rPr>
                <w:sz w:val="16"/>
                <w:szCs w:val="16"/>
              </w:rPr>
            </w:pPr>
            <w:r w:rsidRPr="00140E21">
              <w:rPr>
                <w:sz w:val="16"/>
                <w:szCs w:val="16"/>
              </w:rPr>
              <w:t>0783</w:t>
            </w:r>
          </w:p>
        </w:tc>
        <w:tc>
          <w:tcPr>
            <w:tcW w:w="425" w:type="dxa"/>
            <w:shd w:val="solid" w:color="FFFFFF" w:fill="auto"/>
          </w:tcPr>
          <w:p w:rsidR="00126BB3" w:rsidRPr="00140E21" w:rsidRDefault="00126BB3" w:rsidP="003A424C">
            <w:pPr>
              <w:pStyle w:val="TAC"/>
              <w:rPr>
                <w:sz w:val="16"/>
                <w:szCs w:val="16"/>
              </w:rPr>
            </w:pPr>
            <w:r w:rsidRPr="00140E21">
              <w:rPr>
                <w:sz w:val="16"/>
                <w:szCs w:val="16"/>
              </w:rPr>
              <w:t>4</w:t>
            </w:r>
          </w:p>
        </w:tc>
        <w:tc>
          <w:tcPr>
            <w:tcW w:w="425" w:type="dxa"/>
            <w:shd w:val="solid" w:color="FFFFFF" w:fill="auto"/>
          </w:tcPr>
          <w:p w:rsidR="00126BB3" w:rsidRPr="00140E21" w:rsidRDefault="00126BB3" w:rsidP="003A424C">
            <w:pPr>
              <w:pStyle w:val="TAC"/>
              <w:rPr>
                <w:sz w:val="16"/>
                <w:szCs w:val="16"/>
              </w:rPr>
            </w:pPr>
            <w:r w:rsidRPr="00140E21">
              <w:rPr>
                <w:sz w:val="16"/>
                <w:szCs w:val="16"/>
              </w:rPr>
              <w:t>F</w:t>
            </w:r>
          </w:p>
        </w:tc>
        <w:tc>
          <w:tcPr>
            <w:tcW w:w="4962" w:type="dxa"/>
            <w:shd w:val="solid" w:color="FFFFFF" w:fill="auto"/>
          </w:tcPr>
          <w:p w:rsidR="00126BB3" w:rsidRPr="00140E21" w:rsidRDefault="00126BB3" w:rsidP="003A424C">
            <w:pPr>
              <w:pStyle w:val="TAL"/>
              <w:rPr>
                <w:sz w:val="16"/>
                <w:szCs w:val="16"/>
              </w:rPr>
            </w:pPr>
            <w:r w:rsidRPr="00140E21">
              <w:rPr>
                <w:sz w:val="16"/>
                <w:szCs w:val="16"/>
              </w:rPr>
              <w:t xml:space="preserve"> CHF Selection</w:t>
            </w:r>
          </w:p>
        </w:tc>
        <w:tc>
          <w:tcPr>
            <w:tcW w:w="708" w:type="dxa"/>
            <w:shd w:val="solid" w:color="FFFFFF" w:fill="auto"/>
          </w:tcPr>
          <w:p w:rsidR="00126BB3" w:rsidRPr="00140E21" w:rsidRDefault="00126BB3" w:rsidP="003A424C">
            <w:pPr>
              <w:pStyle w:val="TAC"/>
              <w:rPr>
                <w:sz w:val="16"/>
                <w:szCs w:val="16"/>
              </w:rPr>
            </w:pPr>
            <w:r w:rsidRPr="00140E21">
              <w:rPr>
                <w:sz w:val="16"/>
                <w:szCs w:val="16"/>
              </w:rPr>
              <w:t>15.4.0</w:t>
            </w:r>
          </w:p>
        </w:tc>
      </w:tr>
      <w:tr w:rsidR="003C372E" w:rsidRPr="00140E21" w:rsidTr="005A1DC9">
        <w:tc>
          <w:tcPr>
            <w:tcW w:w="800" w:type="dxa"/>
            <w:shd w:val="solid" w:color="FFFFFF" w:fill="auto"/>
          </w:tcPr>
          <w:p w:rsidR="003C372E" w:rsidRPr="00140E21" w:rsidRDefault="003C372E" w:rsidP="003A424C">
            <w:pPr>
              <w:pStyle w:val="TAL"/>
              <w:rPr>
                <w:sz w:val="16"/>
                <w:szCs w:val="16"/>
              </w:rPr>
            </w:pPr>
            <w:r w:rsidRPr="00140E21">
              <w:rPr>
                <w:sz w:val="16"/>
                <w:szCs w:val="16"/>
              </w:rPr>
              <w:t>2018-12</w:t>
            </w:r>
          </w:p>
        </w:tc>
        <w:tc>
          <w:tcPr>
            <w:tcW w:w="760" w:type="dxa"/>
            <w:shd w:val="solid" w:color="FFFFFF" w:fill="auto"/>
          </w:tcPr>
          <w:p w:rsidR="003C372E" w:rsidRPr="00140E21" w:rsidRDefault="003C372E" w:rsidP="003A424C">
            <w:pPr>
              <w:pStyle w:val="TAL"/>
              <w:rPr>
                <w:sz w:val="16"/>
                <w:szCs w:val="16"/>
              </w:rPr>
            </w:pPr>
            <w:r w:rsidRPr="00140E21">
              <w:rPr>
                <w:sz w:val="16"/>
                <w:szCs w:val="16"/>
              </w:rPr>
              <w:t>SP-82</w:t>
            </w:r>
          </w:p>
        </w:tc>
        <w:tc>
          <w:tcPr>
            <w:tcW w:w="992" w:type="dxa"/>
            <w:shd w:val="solid" w:color="FFFFFF" w:fill="auto"/>
          </w:tcPr>
          <w:p w:rsidR="003C372E" w:rsidRPr="00140E21" w:rsidRDefault="003C372E" w:rsidP="003A424C">
            <w:pPr>
              <w:pStyle w:val="TAC"/>
              <w:rPr>
                <w:sz w:val="16"/>
                <w:szCs w:val="16"/>
              </w:rPr>
            </w:pPr>
            <w:r w:rsidRPr="00140E21">
              <w:rPr>
                <w:sz w:val="16"/>
                <w:szCs w:val="16"/>
              </w:rPr>
              <w:t>SP-181084</w:t>
            </w:r>
          </w:p>
        </w:tc>
        <w:tc>
          <w:tcPr>
            <w:tcW w:w="567" w:type="dxa"/>
            <w:shd w:val="solid" w:color="FFFFFF" w:fill="auto"/>
          </w:tcPr>
          <w:p w:rsidR="003C372E" w:rsidRPr="00140E21" w:rsidRDefault="003C372E" w:rsidP="003A424C">
            <w:pPr>
              <w:pStyle w:val="TAC"/>
              <w:rPr>
                <w:sz w:val="16"/>
                <w:szCs w:val="16"/>
              </w:rPr>
            </w:pPr>
            <w:r w:rsidRPr="00140E21">
              <w:rPr>
                <w:sz w:val="16"/>
                <w:szCs w:val="16"/>
              </w:rPr>
              <w:t>0784</w:t>
            </w:r>
          </w:p>
        </w:tc>
        <w:tc>
          <w:tcPr>
            <w:tcW w:w="425" w:type="dxa"/>
            <w:shd w:val="solid" w:color="FFFFFF" w:fill="auto"/>
          </w:tcPr>
          <w:p w:rsidR="003C372E" w:rsidRPr="00140E21" w:rsidRDefault="003C372E" w:rsidP="003A424C">
            <w:pPr>
              <w:pStyle w:val="TAC"/>
              <w:rPr>
                <w:sz w:val="16"/>
                <w:szCs w:val="16"/>
              </w:rPr>
            </w:pPr>
            <w:r w:rsidRPr="00140E21">
              <w:rPr>
                <w:sz w:val="16"/>
                <w:szCs w:val="16"/>
              </w:rPr>
              <w:t>1</w:t>
            </w:r>
          </w:p>
        </w:tc>
        <w:tc>
          <w:tcPr>
            <w:tcW w:w="425" w:type="dxa"/>
            <w:shd w:val="solid" w:color="FFFFFF" w:fill="auto"/>
          </w:tcPr>
          <w:p w:rsidR="003C372E" w:rsidRPr="00140E21" w:rsidRDefault="003C372E" w:rsidP="003A424C">
            <w:pPr>
              <w:pStyle w:val="TAC"/>
              <w:rPr>
                <w:sz w:val="16"/>
                <w:szCs w:val="16"/>
              </w:rPr>
            </w:pPr>
            <w:r w:rsidRPr="00140E21">
              <w:rPr>
                <w:sz w:val="16"/>
                <w:szCs w:val="16"/>
              </w:rPr>
              <w:t>F</w:t>
            </w:r>
          </w:p>
        </w:tc>
        <w:tc>
          <w:tcPr>
            <w:tcW w:w="4962" w:type="dxa"/>
            <w:shd w:val="solid" w:color="FFFFFF" w:fill="auto"/>
          </w:tcPr>
          <w:p w:rsidR="003C372E" w:rsidRPr="00140E21" w:rsidRDefault="003C372E" w:rsidP="003A424C">
            <w:pPr>
              <w:pStyle w:val="TAL"/>
              <w:rPr>
                <w:sz w:val="16"/>
                <w:szCs w:val="16"/>
              </w:rPr>
            </w:pPr>
            <w:r w:rsidRPr="00140E21">
              <w:rPr>
                <w:sz w:val="16"/>
                <w:szCs w:val="16"/>
              </w:rPr>
              <w:t>AF subscribed events</w:t>
            </w:r>
          </w:p>
        </w:tc>
        <w:tc>
          <w:tcPr>
            <w:tcW w:w="708" w:type="dxa"/>
            <w:shd w:val="solid" w:color="FFFFFF" w:fill="auto"/>
          </w:tcPr>
          <w:p w:rsidR="003C372E" w:rsidRPr="00140E21" w:rsidRDefault="003C372E" w:rsidP="003A424C">
            <w:pPr>
              <w:pStyle w:val="TAC"/>
              <w:rPr>
                <w:sz w:val="16"/>
                <w:szCs w:val="16"/>
              </w:rPr>
            </w:pPr>
            <w:r w:rsidRPr="00140E21">
              <w:rPr>
                <w:sz w:val="16"/>
                <w:szCs w:val="16"/>
              </w:rPr>
              <w:t>15.4.0</w:t>
            </w:r>
          </w:p>
        </w:tc>
      </w:tr>
      <w:tr w:rsidR="00316B4F" w:rsidRPr="00140E21" w:rsidTr="005A1DC9">
        <w:tc>
          <w:tcPr>
            <w:tcW w:w="800" w:type="dxa"/>
            <w:shd w:val="solid" w:color="FFFFFF" w:fill="auto"/>
          </w:tcPr>
          <w:p w:rsidR="00316B4F" w:rsidRPr="00140E21" w:rsidRDefault="00316B4F" w:rsidP="003A424C">
            <w:pPr>
              <w:pStyle w:val="TAL"/>
              <w:rPr>
                <w:sz w:val="16"/>
                <w:szCs w:val="16"/>
              </w:rPr>
            </w:pPr>
            <w:r w:rsidRPr="00140E21">
              <w:rPr>
                <w:sz w:val="16"/>
                <w:szCs w:val="16"/>
              </w:rPr>
              <w:t>2018-12</w:t>
            </w:r>
          </w:p>
        </w:tc>
        <w:tc>
          <w:tcPr>
            <w:tcW w:w="760" w:type="dxa"/>
            <w:shd w:val="solid" w:color="FFFFFF" w:fill="auto"/>
          </w:tcPr>
          <w:p w:rsidR="00316B4F" w:rsidRPr="00140E21" w:rsidRDefault="00316B4F" w:rsidP="003A424C">
            <w:pPr>
              <w:pStyle w:val="TAL"/>
              <w:rPr>
                <w:sz w:val="16"/>
                <w:szCs w:val="16"/>
              </w:rPr>
            </w:pPr>
            <w:r w:rsidRPr="00140E21">
              <w:rPr>
                <w:sz w:val="16"/>
                <w:szCs w:val="16"/>
              </w:rPr>
              <w:t>SP-82</w:t>
            </w:r>
          </w:p>
        </w:tc>
        <w:tc>
          <w:tcPr>
            <w:tcW w:w="992" w:type="dxa"/>
            <w:shd w:val="solid" w:color="FFFFFF" w:fill="auto"/>
          </w:tcPr>
          <w:p w:rsidR="00316B4F" w:rsidRPr="00140E21" w:rsidRDefault="00316B4F" w:rsidP="003A424C">
            <w:pPr>
              <w:pStyle w:val="TAC"/>
              <w:rPr>
                <w:sz w:val="16"/>
                <w:szCs w:val="16"/>
              </w:rPr>
            </w:pPr>
            <w:r w:rsidRPr="00140E21">
              <w:rPr>
                <w:sz w:val="16"/>
                <w:szCs w:val="16"/>
              </w:rPr>
              <w:t>SP-181087</w:t>
            </w:r>
          </w:p>
        </w:tc>
        <w:tc>
          <w:tcPr>
            <w:tcW w:w="567" w:type="dxa"/>
            <w:shd w:val="solid" w:color="FFFFFF" w:fill="auto"/>
          </w:tcPr>
          <w:p w:rsidR="00316B4F" w:rsidRPr="00140E21" w:rsidRDefault="00316B4F" w:rsidP="003A424C">
            <w:pPr>
              <w:pStyle w:val="TAC"/>
              <w:rPr>
                <w:sz w:val="16"/>
                <w:szCs w:val="16"/>
              </w:rPr>
            </w:pPr>
            <w:r w:rsidRPr="00140E21">
              <w:rPr>
                <w:sz w:val="16"/>
                <w:szCs w:val="16"/>
              </w:rPr>
              <w:t>0785</w:t>
            </w:r>
          </w:p>
        </w:tc>
        <w:tc>
          <w:tcPr>
            <w:tcW w:w="425" w:type="dxa"/>
            <w:shd w:val="solid" w:color="FFFFFF" w:fill="auto"/>
          </w:tcPr>
          <w:p w:rsidR="00316B4F" w:rsidRPr="00140E21" w:rsidRDefault="00316B4F" w:rsidP="003A424C">
            <w:pPr>
              <w:pStyle w:val="TAC"/>
              <w:rPr>
                <w:sz w:val="16"/>
                <w:szCs w:val="16"/>
              </w:rPr>
            </w:pPr>
            <w:r w:rsidRPr="00140E21">
              <w:rPr>
                <w:sz w:val="16"/>
                <w:szCs w:val="16"/>
              </w:rPr>
              <w:t>2</w:t>
            </w:r>
          </w:p>
        </w:tc>
        <w:tc>
          <w:tcPr>
            <w:tcW w:w="425" w:type="dxa"/>
            <w:shd w:val="solid" w:color="FFFFFF" w:fill="auto"/>
          </w:tcPr>
          <w:p w:rsidR="00316B4F" w:rsidRPr="00140E21" w:rsidRDefault="00316B4F" w:rsidP="003A424C">
            <w:pPr>
              <w:pStyle w:val="TAC"/>
              <w:rPr>
                <w:sz w:val="16"/>
                <w:szCs w:val="16"/>
              </w:rPr>
            </w:pPr>
            <w:r w:rsidRPr="00140E21">
              <w:rPr>
                <w:sz w:val="16"/>
                <w:szCs w:val="16"/>
              </w:rPr>
              <w:t>F</w:t>
            </w:r>
          </w:p>
        </w:tc>
        <w:tc>
          <w:tcPr>
            <w:tcW w:w="4962" w:type="dxa"/>
            <w:shd w:val="solid" w:color="FFFFFF" w:fill="auto"/>
          </w:tcPr>
          <w:p w:rsidR="00316B4F" w:rsidRPr="00140E21" w:rsidRDefault="00316B4F" w:rsidP="003A424C">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rsidR="00316B4F" w:rsidRPr="00140E21" w:rsidRDefault="00316B4F" w:rsidP="003A424C">
            <w:pPr>
              <w:pStyle w:val="TAC"/>
              <w:rPr>
                <w:sz w:val="16"/>
                <w:szCs w:val="16"/>
              </w:rPr>
            </w:pPr>
            <w:r w:rsidRPr="00140E21">
              <w:rPr>
                <w:sz w:val="16"/>
                <w:szCs w:val="16"/>
              </w:rPr>
              <w:t>15.4.0</w:t>
            </w:r>
          </w:p>
        </w:tc>
      </w:tr>
      <w:tr w:rsidR="00316B4F" w:rsidRPr="00140E21" w:rsidTr="005A1DC9">
        <w:tc>
          <w:tcPr>
            <w:tcW w:w="800" w:type="dxa"/>
            <w:shd w:val="solid" w:color="FFFFFF" w:fill="auto"/>
          </w:tcPr>
          <w:p w:rsidR="00316B4F" w:rsidRPr="00140E21" w:rsidRDefault="00316B4F" w:rsidP="003A424C">
            <w:pPr>
              <w:pStyle w:val="TAL"/>
              <w:rPr>
                <w:sz w:val="16"/>
                <w:szCs w:val="16"/>
              </w:rPr>
            </w:pPr>
            <w:r w:rsidRPr="00140E21">
              <w:rPr>
                <w:sz w:val="16"/>
                <w:szCs w:val="16"/>
              </w:rPr>
              <w:t>2018-12</w:t>
            </w:r>
          </w:p>
        </w:tc>
        <w:tc>
          <w:tcPr>
            <w:tcW w:w="760" w:type="dxa"/>
            <w:shd w:val="solid" w:color="FFFFFF" w:fill="auto"/>
          </w:tcPr>
          <w:p w:rsidR="00316B4F" w:rsidRPr="00140E21" w:rsidRDefault="00316B4F" w:rsidP="003A424C">
            <w:pPr>
              <w:pStyle w:val="TAL"/>
              <w:rPr>
                <w:sz w:val="16"/>
                <w:szCs w:val="16"/>
              </w:rPr>
            </w:pPr>
            <w:r w:rsidRPr="00140E21">
              <w:rPr>
                <w:sz w:val="16"/>
                <w:szCs w:val="16"/>
              </w:rPr>
              <w:t>SP-82</w:t>
            </w:r>
          </w:p>
        </w:tc>
        <w:tc>
          <w:tcPr>
            <w:tcW w:w="992" w:type="dxa"/>
            <w:shd w:val="solid" w:color="FFFFFF" w:fill="auto"/>
          </w:tcPr>
          <w:p w:rsidR="00316B4F" w:rsidRPr="00140E21" w:rsidRDefault="00316B4F" w:rsidP="003A424C">
            <w:pPr>
              <w:pStyle w:val="TAC"/>
              <w:rPr>
                <w:sz w:val="16"/>
                <w:szCs w:val="16"/>
              </w:rPr>
            </w:pPr>
            <w:r w:rsidRPr="00140E21">
              <w:rPr>
                <w:sz w:val="16"/>
                <w:szCs w:val="16"/>
              </w:rPr>
              <w:t>SP-181084</w:t>
            </w:r>
          </w:p>
        </w:tc>
        <w:tc>
          <w:tcPr>
            <w:tcW w:w="567" w:type="dxa"/>
            <w:shd w:val="solid" w:color="FFFFFF" w:fill="auto"/>
          </w:tcPr>
          <w:p w:rsidR="00316B4F" w:rsidRPr="00140E21" w:rsidRDefault="00316B4F" w:rsidP="003A424C">
            <w:pPr>
              <w:pStyle w:val="TAC"/>
              <w:rPr>
                <w:sz w:val="16"/>
                <w:szCs w:val="16"/>
              </w:rPr>
            </w:pPr>
            <w:r w:rsidRPr="00140E21">
              <w:rPr>
                <w:sz w:val="16"/>
                <w:szCs w:val="16"/>
              </w:rPr>
              <w:t>0786</w:t>
            </w:r>
          </w:p>
        </w:tc>
        <w:tc>
          <w:tcPr>
            <w:tcW w:w="425" w:type="dxa"/>
            <w:shd w:val="solid" w:color="FFFFFF" w:fill="auto"/>
          </w:tcPr>
          <w:p w:rsidR="00316B4F" w:rsidRPr="00140E21" w:rsidRDefault="00316B4F" w:rsidP="003A424C">
            <w:pPr>
              <w:pStyle w:val="TAC"/>
              <w:rPr>
                <w:sz w:val="16"/>
                <w:szCs w:val="16"/>
              </w:rPr>
            </w:pPr>
            <w:r w:rsidRPr="00140E21">
              <w:rPr>
                <w:sz w:val="16"/>
                <w:szCs w:val="16"/>
              </w:rPr>
              <w:t>3</w:t>
            </w:r>
          </w:p>
        </w:tc>
        <w:tc>
          <w:tcPr>
            <w:tcW w:w="425" w:type="dxa"/>
            <w:shd w:val="solid" w:color="FFFFFF" w:fill="auto"/>
          </w:tcPr>
          <w:p w:rsidR="00316B4F" w:rsidRPr="00140E21" w:rsidRDefault="00316B4F" w:rsidP="003A424C">
            <w:pPr>
              <w:pStyle w:val="TAC"/>
              <w:rPr>
                <w:sz w:val="16"/>
                <w:szCs w:val="16"/>
              </w:rPr>
            </w:pPr>
            <w:r w:rsidRPr="00140E21">
              <w:rPr>
                <w:sz w:val="16"/>
                <w:szCs w:val="16"/>
              </w:rPr>
              <w:t>F</w:t>
            </w:r>
          </w:p>
        </w:tc>
        <w:tc>
          <w:tcPr>
            <w:tcW w:w="4962" w:type="dxa"/>
            <w:shd w:val="solid" w:color="FFFFFF" w:fill="auto"/>
          </w:tcPr>
          <w:p w:rsidR="00316B4F" w:rsidRPr="00140E21" w:rsidRDefault="00316B4F" w:rsidP="003A424C">
            <w:pPr>
              <w:pStyle w:val="TAL"/>
              <w:rPr>
                <w:sz w:val="16"/>
                <w:szCs w:val="16"/>
              </w:rPr>
            </w:pPr>
            <w:r w:rsidRPr="00140E21">
              <w:rPr>
                <w:sz w:val="16"/>
                <w:szCs w:val="16"/>
              </w:rPr>
              <w:t>Alignment for always-on PDU sessions</w:t>
            </w:r>
          </w:p>
        </w:tc>
        <w:tc>
          <w:tcPr>
            <w:tcW w:w="708" w:type="dxa"/>
            <w:shd w:val="solid" w:color="FFFFFF" w:fill="auto"/>
          </w:tcPr>
          <w:p w:rsidR="00316B4F" w:rsidRPr="00140E21" w:rsidRDefault="00316B4F" w:rsidP="003A424C">
            <w:pPr>
              <w:pStyle w:val="TAC"/>
              <w:rPr>
                <w:sz w:val="16"/>
                <w:szCs w:val="16"/>
              </w:rPr>
            </w:pPr>
            <w:r w:rsidRPr="00140E21">
              <w:rPr>
                <w:sz w:val="16"/>
                <w:szCs w:val="16"/>
              </w:rPr>
              <w:t>15.4.0</w:t>
            </w:r>
          </w:p>
        </w:tc>
      </w:tr>
      <w:tr w:rsidR="007412C0" w:rsidRPr="00140E21" w:rsidTr="005A1DC9">
        <w:tc>
          <w:tcPr>
            <w:tcW w:w="800" w:type="dxa"/>
            <w:shd w:val="solid" w:color="FFFFFF" w:fill="auto"/>
          </w:tcPr>
          <w:p w:rsidR="007412C0" w:rsidRPr="00140E21" w:rsidRDefault="007412C0" w:rsidP="007412C0">
            <w:pPr>
              <w:pStyle w:val="TAL"/>
              <w:rPr>
                <w:sz w:val="16"/>
                <w:szCs w:val="16"/>
              </w:rPr>
            </w:pPr>
            <w:r w:rsidRPr="00140E21">
              <w:rPr>
                <w:sz w:val="16"/>
                <w:szCs w:val="16"/>
              </w:rPr>
              <w:t>2018-12</w:t>
            </w:r>
          </w:p>
        </w:tc>
        <w:tc>
          <w:tcPr>
            <w:tcW w:w="760" w:type="dxa"/>
            <w:shd w:val="solid" w:color="FFFFFF" w:fill="auto"/>
          </w:tcPr>
          <w:p w:rsidR="007412C0" w:rsidRPr="00140E21" w:rsidRDefault="007412C0" w:rsidP="007412C0">
            <w:pPr>
              <w:pStyle w:val="TAL"/>
              <w:rPr>
                <w:sz w:val="16"/>
                <w:szCs w:val="16"/>
              </w:rPr>
            </w:pPr>
            <w:r w:rsidRPr="00140E21">
              <w:rPr>
                <w:sz w:val="16"/>
                <w:szCs w:val="16"/>
              </w:rPr>
              <w:t>SP-82</w:t>
            </w:r>
          </w:p>
        </w:tc>
        <w:tc>
          <w:tcPr>
            <w:tcW w:w="992" w:type="dxa"/>
            <w:shd w:val="solid" w:color="FFFFFF" w:fill="auto"/>
          </w:tcPr>
          <w:p w:rsidR="007412C0" w:rsidRPr="00140E21" w:rsidRDefault="007412C0" w:rsidP="007412C0">
            <w:pPr>
              <w:pStyle w:val="TAC"/>
              <w:rPr>
                <w:sz w:val="16"/>
                <w:szCs w:val="16"/>
              </w:rPr>
            </w:pPr>
            <w:r w:rsidRPr="00140E21">
              <w:rPr>
                <w:sz w:val="16"/>
                <w:szCs w:val="16"/>
              </w:rPr>
              <w:t>SP-181084</w:t>
            </w:r>
          </w:p>
        </w:tc>
        <w:tc>
          <w:tcPr>
            <w:tcW w:w="567" w:type="dxa"/>
            <w:shd w:val="solid" w:color="FFFFFF" w:fill="auto"/>
          </w:tcPr>
          <w:p w:rsidR="007412C0" w:rsidRPr="00140E21" w:rsidRDefault="007412C0" w:rsidP="007412C0">
            <w:pPr>
              <w:pStyle w:val="TAC"/>
              <w:rPr>
                <w:sz w:val="16"/>
                <w:szCs w:val="16"/>
              </w:rPr>
            </w:pPr>
            <w:r w:rsidRPr="00140E21">
              <w:rPr>
                <w:sz w:val="16"/>
                <w:szCs w:val="16"/>
              </w:rPr>
              <w:t>0788</w:t>
            </w:r>
          </w:p>
        </w:tc>
        <w:tc>
          <w:tcPr>
            <w:tcW w:w="425" w:type="dxa"/>
            <w:shd w:val="solid" w:color="FFFFFF" w:fill="auto"/>
          </w:tcPr>
          <w:p w:rsidR="007412C0" w:rsidRPr="00140E21" w:rsidRDefault="007412C0" w:rsidP="007412C0">
            <w:pPr>
              <w:pStyle w:val="TAC"/>
              <w:rPr>
                <w:sz w:val="16"/>
                <w:szCs w:val="16"/>
              </w:rPr>
            </w:pPr>
            <w:r w:rsidRPr="00140E21">
              <w:rPr>
                <w:sz w:val="16"/>
                <w:szCs w:val="16"/>
              </w:rPr>
              <w:t>-</w:t>
            </w:r>
          </w:p>
        </w:tc>
        <w:tc>
          <w:tcPr>
            <w:tcW w:w="425" w:type="dxa"/>
            <w:shd w:val="solid" w:color="FFFFFF" w:fill="auto"/>
          </w:tcPr>
          <w:p w:rsidR="007412C0" w:rsidRPr="00140E21" w:rsidRDefault="007412C0" w:rsidP="007412C0">
            <w:pPr>
              <w:pStyle w:val="TAC"/>
              <w:rPr>
                <w:sz w:val="16"/>
                <w:szCs w:val="16"/>
              </w:rPr>
            </w:pPr>
            <w:r w:rsidRPr="00140E21">
              <w:rPr>
                <w:sz w:val="16"/>
                <w:szCs w:val="16"/>
              </w:rPr>
              <w:t>F</w:t>
            </w:r>
          </w:p>
        </w:tc>
        <w:tc>
          <w:tcPr>
            <w:tcW w:w="4962" w:type="dxa"/>
            <w:shd w:val="solid" w:color="FFFFFF" w:fill="auto"/>
          </w:tcPr>
          <w:p w:rsidR="007412C0" w:rsidRPr="00140E21" w:rsidRDefault="007412C0" w:rsidP="007412C0">
            <w:pPr>
              <w:pStyle w:val="TAL"/>
              <w:rPr>
                <w:sz w:val="16"/>
                <w:szCs w:val="16"/>
              </w:rPr>
            </w:pPr>
            <w:r w:rsidRPr="00140E21">
              <w:rPr>
                <w:sz w:val="16"/>
                <w:szCs w:val="16"/>
              </w:rPr>
              <w:t>Adding Subscribed DNN list in Access and Mobility subscription data</w:t>
            </w:r>
          </w:p>
        </w:tc>
        <w:tc>
          <w:tcPr>
            <w:tcW w:w="708" w:type="dxa"/>
            <w:shd w:val="solid" w:color="FFFFFF" w:fill="auto"/>
          </w:tcPr>
          <w:p w:rsidR="007412C0" w:rsidRPr="00140E21" w:rsidRDefault="007412C0" w:rsidP="007412C0">
            <w:pPr>
              <w:pStyle w:val="TAC"/>
              <w:rPr>
                <w:sz w:val="16"/>
                <w:szCs w:val="16"/>
              </w:rPr>
            </w:pPr>
            <w:r w:rsidRPr="00140E21">
              <w:rPr>
                <w:sz w:val="16"/>
                <w:szCs w:val="16"/>
              </w:rPr>
              <w:t>15.4.0</w:t>
            </w:r>
          </w:p>
        </w:tc>
      </w:tr>
      <w:tr w:rsidR="007412C0" w:rsidRPr="00140E21" w:rsidTr="005A1DC9">
        <w:tc>
          <w:tcPr>
            <w:tcW w:w="800" w:type="dxa"/>
            <w:shd w:val="solid" w:color="FFFFFF" w:fill="auto"/>
          </w:tcPr>
          <w:p w:rsidR="007412C0" w:rsidRPr="00140E21" w:rsidRDefault="007412C0" w:rsidP="007412C0">
            <w:pPr>
              <w:pStyle w:val="TAL"/>
              <w:rPr>
                <w:sz w:val="16"/>
                <w:szCs w:val="16"/>
              </w:rPr>
            </w:pPr>
            <w:r w:rsidRPr="00140E21">
              <w:rPr>
                <w:sz w:val="16"/>
                <w:szCs w:val="16"/>
              </w:rPr>
              <w:t>2018-12</w:t>
            </w:r>
          </w:p>
        </w:tc>
        <w:tc>
          <w:tcPr>
            <w:tcW w:w="760" w:type="dxa"/>
            <w:shd w:val="solid" w:color="FFFFFF" w:fill="auto"/>
          </w:tcPr>
          <w:p w:rsidR="007412C0" w:rsidRPr="00140E21" w:rsidRDefault="007412C0" w:rsidP="007412C0">
            <w:pPr>
              <w:pStyle w:val="TAL"/>
              <w:rPr>
                <w:sz w:val="16"/>
                <w:szCs w:val="16"/>
              </w:rPr>
            </w:pPr>
            <w:r w:rsidRPr="00140E21">
              <w:rPr>
                <w:sz w:val="16"/>
                <w:szCs w:val="16"/>
              </w:rPr>
              <w:t>SP-82</w:t>
            </w:r>
          </w:p>
        </w:tc>
        <w:tc>
          <w:tcPr>
            <w:tcW w:w="992" w:type="dxa"/>
            <w:shd w:val="solid" w:color="FFFFFF" w:fill="auto"/>
          </w:tcPr>
          <w:p w:rsidR="007412C0" w:rsidRPr="00140E21" w:rsidRDefault="007412C0" w:rsidP="007412C0">
            <w:pPr>
              <w:pStyle w:val="TAC"/>
              <w:rPr>
                <w:sz w:val="16"/>
                <w:szCs w:val="16"/>
              </w:rPr>
            </w:pPr>
            <w:r w:rsidRPr="00140E21">
              <w:rPr>
                <w:sz w:val="16"/>
                <w:szCs w:val="16"/>
              </w:rPr>
              <w:t>SP-181088</w:t>
            </w:r>
          </w:p>
        </w:tc>
        <w:tc>
          <w:tcPr>
            <w:tcW w:w="567" w:type="dxa"/>
            <w:shd w:val="solid" w:color="FFFFFF" w:fill="auto"/>
          </w:tcPr>
          <w:p w:rsidR="007412C0" w:rsidRPr="00140E21" w:rsidRDefault="007412C0" w:rsidP="007412C0">
            <w:pPr>
              <w:pStyle w:val="TAC"/>
              <w:rPr>
                <w:sz w:val="16"/>
                <w:szCs w:val="16"/>
              </w:rPr>
            </w:pPr>
            <w:r w:rsidRPr="00140E21">
              <w:rPr>
                <w:sz w:val="16"/>
                <w:szCs w:val="16"/>
              </w:rPr>
              <w:t>0790</w:t>
            </w:r>
          </w:p>
        </w:tc>
        <w:tc>
          <w:tcPr>
            <w:tcW w:w="425" w:type="dxa"/>
            <w:shd w:val="solid" w:color="FFFFFF" w:fill="auto"/>
          </w:tcPr>
          <w:p w:rsidR="007412C0" w:rsidRPr="00140E21" w:rsidRDefault="007412C0" w:rsidP="007412C0">
            <w:pPr>
              <w:pStyle w:val="TAC"/>
              <w:rPr>
                <w:sz w:val="16"/>
                <w:szCs w:val="16"/>
              </w:rPr>
            </w:pPr>
            <w:r w:rsidRPr="00140E21">
              <w:rPr>
                <w:sz w:val="16"/>
                <w:szCs w:val="16"/>
              </w:rPr>
              <w:t>4</w:t>
            </w:r>
          </w:p>
        </w:tc>
        <w:tc>
          <w:tcPr>
            <w:tcW w:w="425" w:type="dxa"/>
            <w:shd w:val="solid" w:color="FFFFFF" w:fill="auto"/>
          </w:tcPr>
          <w:p w:rsidR="007412C0" w:rsidRPr="00140E21" w:rsidRDefault="007412C0" w:rsidP="007412C0">
            <w:pPr>
              <w:pStyle w:val="TAC"/>
              <w:rPr>
                <w:sz w:val="16"/>
                <w:szCs w:val="16"/>
              </w:rPr>
            </w:pPr>
            <w:r w:rsidRPr="00140E21">
              <w:rPr>
                <w:sz w:val="16"/>
                <w:szCs w:val="16"/>
              </w:rPr>
              <w:t>F</w:t>
            </w:r>
          </w:p>
        </w:tc>
        <w:tc>
          <w:tcPr>
            <w:tcW w:w="4962" w:type="dxa"/>
            <w:shd w:val="solid" w:color="FFFFFF" w:fill="auto"/>
          </w:tcPr>
          <w:p w:rsidR="007412C0" w:rsidRPr="00140E21" w:rsidRDefault="007412C0" w:rsidP="007412C0">
            <w:pPr>
              <w:pStyle w:val="TAL"/>
              <w:rPr>
                <w:sz w:val="16"/>
                <w:szCs w:val="16"/>
              </w:rPr>
            </w:pPr>
            <w:r w:rsidRPr="00140E21">
              <w:rPr>
                <w:sz w:val="16"/>
                <w:szCs w:val="16"/>
              </w:rPr>
              <w:t>EPS Interworking: Single versus Dual Registration with the UDM</w:t>
            </w:r>
          </w:p>
        </w:tc>
        <w:tc>
          <w:tcPr>
            <w:tcW w:w="708" w:type="dxa"/>
            <w:shd w:val="solid" w:color="FFFFFF" w:fill="auto"/>
          </w:tcPr>
          <w:p w:rsidR="007412C0" w:rsidRPr="00140E21" w:rsidRDefault="007412C0" w:rsidP="007412C0">
            <w:pPr>
              <w:pStyle w:val="TAC"/>
              <w:rPr>
                <w:sz w:val="16"/>
                <w:szCs w:val="16"/>
              </w:rPr>
            </w:pPr>
            <w:r w:rsidRPr="00140E21">
              <w:rPr>
                <w:sz w:val="16"/>
                <w:szCs w:val="16"/>
              </w:rPr>
              <w:t>15.4.0</w:t>
            </w:r>
          </w:p>
        </w:tc>
      </w:tr>
      <w:tr w:rsidR="00AE22E7" w:rsidRPr="00140E21" w:rsidTr="005A1DC9">
        <w:tc>
          <w:tcPr>
            <w:tcW w:w="800" w:type="dxa"/>
            <w:shd w:val="solid" w:color="FFFFFF" w:fill="auto"/>
          </w:tcPr>
          <w:p w:rsidR="00AE22E7" w:rsidRPr="00140E21" w:rsidRDefault="00AE22E7" w:rsidP="00AE22E7">
            <w:pPr>
              <w:pStyle w:val="TAL"/>
              <w:rPr>
                <w:sz w:val="16"/>
                <w:szCs w:val="16"/>
              </w:rPr>
            </w:pPr>
            <w:r w:rsidRPr="00140E21">
              <w:rPr>
                <w:sz w:val="16"/>
                <w:szCs w:val="16"/>
              </w:rPr>
              <w:t>2018-12</w:t>
            </w:r>
          </w:p>
        </w:tc>
        <w:tc>
          <w:tcPr>
            <w:tcW w:w="760" w:type="dxa"/>
            <w:shd w:val="solid" w:color="FFFFFF" w:fill="auto"/>
          </w:tcPr>
          <w:p w:rsidR="00AE22E7" w:rsidRPr="00140E21" w:rsidRDefault="00AE22E7" w:rsidP="00AE22E7">
            <w:pPr>
              <w:pStyle w:val="TAL"/>
              <w:rPr>
                <w:sz w:val="16"/>
                <w:szCs w:val="16"/>
              </w:rPr>
            </w:pPr>
            <w:r w:rsidRPr="00140E21">
              <w:rPr>
                <w:sz w:val="16"/>
                <w:szCs w:val="16"/>
              </w:rPr>
              <w:t>SP-82</w:t>
            </w:r>
          </w:p>
        </w:tc>
        <w:tc>
          <w:tcPr>
            <w:tcW w:w="992" w:type="dxa"/>
            <w:shd w:val="solid" w:color="FFFFFF" w:fill="auto"/>
          </w:tcPr>
          <w:p w:rsidR="00AE22E7" w:rsidRPr="00140E21" w:rsidRDefault="00AE22E7" w:rsidP="00AE22E7">
            <w:pPr>
              <w:pStyle w:val="TAC"/>
              <w:rPr>
                <w:sz w:val="16"/>
                <w:szCs w:val="16"/>
              </w:rPr>
            </w:pPr>
            <w:r w:rsidRPr="00140E21">
              <w:rPr>
                <w:sz w:val="16"/>
                <w:szCs w:val="16"/>
              </w:rPr>
              <w:t>SP-181088</w:t>
            </w:r>
          </w:p>
        </w:tc>
        <w:tc>
          <w:tcPr>
            <w:tcW w:w="567" w:type="dxa"/>
            <w:shd w:val="solid" w:color="FFFFFF" w:fill="auto"/>
          </w:tcPr>
          <w:p w:rsidR="00AE22E7" w:rsidRPr="00140E21" w:rsidRDefault="00AE22E7" w:rsidP="00AE22E7">
            <w:pPr>
              <w:pStyle w:val="TAC"/>
              <w:rPr>
                <w:sz w:val="16"/>
                <w:szCs w:val="16"/>
              </w:rPr>
            </w:pPr>
            <w:r w:rsidRPr="00140E21">
              <w:rPr>
                <w:sz w:val="16"/>
                <w:szCs w:val="16"/>
              </w:rPr>
              <w:t>0791</w:t>
            </w:r>
          </w:p>
        </w:tc>
        <w:tc>
          <w:tcPr>
            <w:tcW w:w="425" w:type="dxa"/>
            <w:shd w:val="solid" w:color="FFFFFF" w:fill="auto"/>
          </w:tcPr>
          <w:p w:rsidR="00AE22E7" w:rsidRPr="00140E21" w:rsidRDefault="00AE22E7" w:rsidP="00AE22E7">
            <w:pPr>
              <w:pStyle w:val="TAC"/>
              <w:rPr>
                <w:sz w:val="16"/>
                <w:szCs w:val="16"/>
              </w:rPr>
            </w:pPr>
            <w:r w:rsidRPr="00140E21">
              <w:rPr>
                <w:sz w:val="16"/>
                <w:szCs w:val="16"/>
              </w:rPr>
              <w:t>1</w:t>
            </w:r>
          </w:p>
        </w:tc>
        <w:tc>
          <w:tcPr>
            <w:tcW w:w="425" w:type="dxa"/>
            <w:shd w:val="solid" w:color="FFFFFF" w:fill="auto"/>
          </w:tcPr>
          <w:p w:rsidR="00AE22E7" w:rsidRPr="00140E21" w:rsidRDefault="00AE22E7" w:rsidP="00AE22E7">
            <w:pPr>
              <w:pStyle w:val="TAC"/>
              <w:rPr>
                <w:sz w:val="16"/>
                <w:szCs w:val="16"/>
              </w:rPr>
            </w:pPr>
            <w:r w:rsidRPr="00140E21">
              <w:rPr>
                <w:sz w:val="16"/>
                <w:szCs w:val="16"/>
              </w:rPr>
              <w:t>F</w:t>
            </w:r>
          </w:p>
        </w:tc>
        <w:tc>
          <w:tcPr>
            <w:tcW w:w="4962" w:type="dxa"/>
            <w:shd w:val="solid" w:color="FFFFFF" w:fill="auto"/>
          </w:tcPr>
          <w:p w:rsidR="00AE22E7" w:rsidRPr="00140E21" w:rsidRDefault="00AE22E7" w:rsidP="00AE22E7">
            <w:pPr>
              <w:pStyle w:val="TAL"/>
              <w:rPr>
                <w:sz w:val="16"/>
                <w:szCs w:val="16"/>
              </w:rPr>
            </w:pPr>
            <w:r w:rsidRPr="00140E21">
              <w:rPr>
                <w:sz w:val="16"/>
                <w:szCs w:val="16"/>
              </w:rPr>
              <w:t>EPS bearer mapping for 5GS to EPS mobility with N26</w:t>
            </w:r>
          </w:p>
        </w:tc>
        <w:tc>
          <w:tcPr>
            <w:tcW w:w="708" w:type="dxa"/>
            <w:shd w:val="solid" w:color="FFFFFF" w:fill="auto"/>
          </w:tcPr>
          <w:p w:rsidR="00AE22E7" w:rsidRPr="00140E21" w:rsidRDefault="00AE22E7" w:rsidP="00AE22E7">
            <w:pPr>
              <w:pStyle w:val="TAC"/>
              <w:rPr>
                <w:sz w:val="16"/>
                <w:szCs w:val="16"/>
              </w:rPr>
            </w:pPr>
            <w:r w:rsidRPr="00140E21">
              <w:rPr>
                <w:sz w:val="16"/>
                <w:szCs w:val="16"/>
              </w:rPr>
              <w:t>15.4.0</w:t>
            </w:r>
          </w:p>
        </w:tc>
      </w:tr>
      <w:tr w:rsidR="00AE22E7" w:rsidRPr="00140E21" w:rsidTr="005A1DC9">
        <w:tc>
          <w:tcPr>
            <w:tcW w:w="800" w:type="dxa"/>
            <w:shd w:val="solid" w:color="FFFFFF" w:fill="auto"/>
          </w:tcPr>
          <w:p w:rsidR="00AE22E7" w:rsidRPr="00140E21" w:rsidRDefault="00AE22E7" w:rsidP="00AE22E7">
            <w:pPr>
              <w:pStyle w:val="TAL"/>
              <w:rPr>
                <w:sz w:val="16"/>
                <w:szCs w:val="16"/>
              </w:rPr>
            </w:pPr>
            <w:r w:rsidRPr="00140E21">
              <w:rPr>
                <w:sz w:val="16"/>
                <w:szCs w:val="16"/>
              </w:rPr>
              <w:t>2018-12</w:t>
            </w:r>
          </w:p>
        </w:tc>
        <w:tc>
          <w:tcPr>
            <w:tcW w:w="760" w:type="dxa"/>
            <w:shd w:val="solid" w:color="FFFFFF" w:fill="auto"/>
          </w:tcPr>
          <w:p w:rsidR="00AE22E7" w:rsidRPr="00140E21" w:rsidRDefault="00AE22E7" w:rsidP="00AE22E7">
            <w:pPr>
              <w:pStyle w:val="TAL"/>
              <w:rPr>
                <w:sz w:val="16"/>
                <w:szCs w:val="16"/>
              </w:rPr>
            </w:pPr>
            <w:r w:rsidRPr="00140E21">
              <w:rPr>
                <w:sz w:val="16"/>
                <w:szCs w:val="16"/>
              </w:rPr>
              <w:t>SP-82</w:t>
            </w:r>
          </w:p>
        </w:tc>
        <w:tc>
          <w:tcPr>
            <w:tcW w:w="992" w:type="dxa"/>
            <w:shd w:val="solid" w:color="FFFFFF" w:fill="auto"/>
          </w:tcPr>
          <w:p w:rsidR="00AE22E7" w:rsidRPr="00140E21" w:rsidRDefault="00AE22E7" w:rsidP="00AE22E7">
            <w:pPr>
              <w:pStyle w:val="TAC"/>
              <w:rPr>
                <w:sz w:val="16"/>
                <w:szCs w:val="16"/>
              </w:rPr>
            </w:pPr>
            <w:r w:rsidRPr="00140E21">
              <w:rPr>
                <w:sz w:val="16"/>
                <w:szCs w:val="16"/>
              </w:rPr>
              <w:t>SP-181090</w:t>
            </w:r>
          </w:p>
        </w:tc>
        <w:tc>
          <w:tcPr>
            <w:tcW w:w="567" w:type="dxa"/>
            <w:shd w:val="solid" w:color="FFFFFF" w:fill="auto"/>
          </w:tcPr>
          <w:p w:rsidR="00AE22E7" w:rsidRPr="00140E21" w:rsidRDefault="00AE22E7" w:rsidP="00AE22E7">
            <w:pPr>
              <w:pStyle w:val="TAC"/>
              <w:rPr>
                <w:sz w:val="16"/>
                <w:szCs w:val="16"/>
              </w:rPr>
            </w:pPr>
            <w:r w:rsidRPr="00140E21">
              <w:rPr>
                <w:sz w:val="16"/>
                <w:szCs w:val="16"/>
              </w:rPr>
              <w:t>0792</w:t>
            </w:r>
          </w:p>
        </w:tc>
        <w:tc>
          <w:tcPr>
            <w:tcW w:w="425" w:type="dxa"/>
            <w:shd w:val="solid" w:color="FFFFFF" w:fill="auto"/>
          </w:tcPr>
          <w:p w:rsidR="00AE22E7" w:rsidRPr="00140E21" w:rsidRDefault="00AE22E7" w:rsidP="00AE22E7">
            <w:pPr>
              <w:pStyle w:val="TAC"/>
              <w:rPr>
                <w:sz w:val="16"/>
                <w:szCs w:val="16"/>
              </w:rPr>
            </w:pPr>
            <w:r w:rsidRPr="00140E21">
              <w:rPr>
                <w:sz w:val="16"/>
                <w:szCs w:val="16"/>
              </w:rPr>
              <w:t>1</w:t>
            </w:r>
          </w:p>
        </w:tc>
        <w:tc>
          <w:tcPr>
            <w:tcW w:w="425" w:type="dxa"/>
            <w:shd w:val="solid" w:color="FFFFFF" w:fill="auto"/>
          </w:tcPr>
          <w:p w:rsidR="00AE22E7" w:rsidRPr="00140E21" w:rsidRDefault="00AE22E7" w:rsidP="00AE22E7">
            <w:pPr>
              <w:pStyle w:val="TAC"/>
              <w:rPr>
                <w:sz w:val="16"/>
                <w:szCs w:val="16"/>
              </w:rPr>
            </w:pPr>
            <w:r w:rsidRPr="00140E21">
              <w:rPr>
                <w:sz w:val="16"/>
                <w:szCs w:val="16"/>
              </w:rPr>
              <w:t>F</w:t>
            </w:r>
          </w:p>
        </w:tc>
        <w:tc>
          <w:tcPr>
            <w:tcW w:w="4962" w:type="dxa"/>
            <w:shd w:val="solid" w:color="FFFFFF" w:fill="auto"/>
          </w:tcPr>
          <w:p w:rsidR="00AE22E7" w:rsidRPr="00140E21" w:rsidRDefault="00AE22E7" w:rsidP="00AE22E7">
            <w:pPr>
              <w:pStyle w:val="TAL"/>
              <w:rPr>
                <w:sz w:val="16"/>
                <w:szCs w:val="16"/>
              </w:rPr>
            </w:pPr>
            <w:r w:rsidRPr="00140E21">
              <w:rPr>
                <w:sz w:val="16"/>
                <w:szCs w:val="16"/>
              </w:rPr>
              <w:t>Registration Procedure – fix UDM registration</w:t>
            </w:r>
          </w:p>
        </w:tc>
        <w:tc>
          <w:tcPr>
            <w:tcW w:w="708" w:type="dxa"/>
            <w:shd w:val="solid" w:color="FFFFFF" w:fill="auto"/>
          </w:tcPr>
          <w:p w:rsidR="00AE22E7" w:rsidRPr="00140E21" w:rsidRDefault="00AE22E7" w:rsidP="00AE22E7">
            <w:pPr>
              <w:pStyle w:val="TAC"/>
              <w:rPr>
                <w:sz w:val="16"/>
                <w:szCs w:val="16"/>
              </w:rPr>
            </w:pPr>
            <w:r w:rsidRPr="00140E21">
              <w:rPr>
                <w:sz w:val="16"/>
                <w:szCs w:val="16"/>
              </w:rPr>
              <w:t>15.4.0</w:t>
            </w:r>
          </w:p>
        </w:tc>
      </w:tr>
      <w:tr w:rsidR="00107D9D" w:rsidRPr="00140E21" w:rsidTr="005A1DC9">
        <w:tc>
          <w:tcPr>
            <w:tcW w:w="800" w:type="dxa"/>
            <w:shd w:val="solid" w:color="FFFFFF" w:fill="auto"/>
          </w:tcPr>
          <w:p w:rsidR="00107D9D" w:rsidRPr="00140E21" w:rsidRDefault="00107D9D" w:rsidP="00AE22E7">
            <w:pPr>
              <w:pStyle w:val="TAL"/>
              <w:rPr>
                <w:sz w:val="16"/>
                <w:szCs w:val="16"/>
              </w:rPr>
            </w:pPr>
            <w:r w:rsidRPr="00140E21">
              <w:rPr>
                <w:sz w:val="16"/>
                <w:szCs w:val="16"/>
              </w:rPr>
              <w:t>2018-12</w:t>
            </w:r>
          </w:p>
        </w:tc>
        <w:tc>
          <w:tcPr>
            <w:tcW w:w="760" w:type="dxa"/>
            <w:shd w:val="solid" w:color="FFFFFF" w:fill="auto"/>
          </w:tcPr>
          <w:p w:rsidR="00107D9D" w:rsidRPr="00140E21" w:rsidRDefault="00107D9D" w:rsidP="00AE22E7">
            <w:pPr>
              <w:pStyle w:val="TAL"/>
              <w:rPr>
                <w:sz w:val="16"/>
                <w:szCs w:val="16"/>
              </w:rPr>
            </w:pPr>
            <w:r w:rsidRPr="00140E21">
              <w:rPr>
                <w:sz w:val="16"/>
                <w:szCs w:val="16"/>
              </w:rPr>
              <w:t>SP-82</w:t>
            </w:r>
          </w:p>
        </w:tc>
        <w:tc>
          <w:tcPr>
            <w:tcW w:w="992" w:type="dxa"/>
            <w:shd w:val="solid" w:color="FFFFFF" w:fill="auto"/>
          </w:tcPr>
          <w:p w:rsidR="00107D9D" w:rsidRPr="00140E21" w:rsidRDefault="00107D9D" w:rsidP="00AE22E7">
            <w:pPr>
              <w:pStyle w:val="TAC"/>
              <w:rPr>
                <w:sz w:val="16"/>
                <w:szCs w:val="16"/>
              </w:rPr>
            </w:pPr>
            <w:r w:rsidRPr="00140E21">
              <w:rPr>
                <w:sz w:val="16"/>
                <w:szCs w:val="16"/>
              </w:rPr>
              <w:t>SP-181086</w:t>
            </w:r>
          </w:p>
        </w:tc>
        <w:tc>
          <w:tcPr>
            <w:tcW w:w="567" w:type="dxa"/>
            <w:shd w:val="solid" w:color="FFFFFF" w:fill="auto"/>
          </w:tcPr>
          <w:p w:rsidR="00107D9D" w:rsidRPr="00140E21" w:rsidRDefault="00107D9D" w:rsidP="00AE22E7">
            <w:pPr>
              <w:pStyle w:val="TAC"/>
              <w:rPr>
                <w:sz w:val="16"/>
                <w:szCs w:val="16"/>
              </w:rPr>
            </w:pPr>
            <w:r w:rsidRPr="00140E21">
              <w:rPr>
                <w:sz w:val="16"/>
                <w:szCs w:val="16"/>
              </w:rPr>
              <w:t>0793</w:t>
            </w:r>
          </w:p>
        </w:tc>
        <w:tc>
          <w:tcPr>
            <w:tcW w:w="425" w:type="dxa"/>
            <w:shd w:val="solid" w:color="FFFFFF" w:fill="auto"/>
          </w:tcPr>
          <w:p w:rsidR="00107D9D" w:rsidRPr="00140E21" w:rsidRDefault="00107D9D" w:rsidP="00AE22E7">
            <w:pPr>
              <w:pStyle w:val="TAC"/>
              <w:rPr>
                <w:sz w:val="16"/>
                <w:szCs w:val="16"/>
              </w:rPr>
            </w:pPr>
            <w:r w:rsidRPr="00140E21">
              <w:rPr>
                <w:sz w:val="16"/>
                <w:szCs w:val="16"/>
              </w:rPr>
              <w:t>3</w:t>
            </w:r>
          </w:p>
        </w:tc>
        <w:tc>
          <w:tcPr>
            <w:tcW w:w="425" w:type="dxa"/>
            <w:shd w:val="solid" w:color="FFFFFF" w:fill="auto"/>
          </w:tcPr>
          <w:p w:rsidR="00107D9D" w:rsidRPr="00140E21" w:rsidRDefault="00107D9D" w:rsidP="00AE22E7">
            <w:pPr>
              <w:pStyle w:val="TAC"/>
              <w:rPr>
                <w:sz w:val="16"/>
                <w:szCs w:val="16"/>
              </w:rPr>
            </w:pPr>
            <w:r w:rsidRPr="00140E21">
              <w:rPr>
                <w:sz w:val="16"/>
                <w:szCs w:val="16"/>
              </w:rPr>
              <w:t>F</w:t>
            </w:r>
          </w:p>
        </w:tc>
        <w:tc>
          <w:tcPr>
            <w:tcW w:w="4962" w:type="dxa"/>
            <w:shd w:val="solid" w:color="FFFFFF" w:fill="auto"/>
          </w:tcPr>
          <w:p w:rsidR="00107D9D" w:rsidRPr="00140E21" w:rsidRDefault="00107D9D" w:rsidP="00AE22E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rsidR="00107D9D" w:rsidRPr="00140E21" w:rsidRDefault="00107D9D" w:rsidP="00AE22E7">
            <w:pPr>
              <w:pStyle w:val="TAC"/>
              <w:rPr>
                <w:sz w:val="16"/>
                <w:szCs w:val="16"/>
              </w:rPr>
            </w:pPr>
            <w:r w:rsidRPr="00140E21">
              <w:rPr>
                <w:sz w:val="16"/>
                <w:szCs w:val="16"/>
              </w:rPr>
              <w:t>15.4.0</w:t>
            </w:r>
          </w:p>
        </w:tc>
      </w:tr>
      <w:tr w:rsidR="000840C0" w:rsidRPr="00140E21" w:rsidTr="005A1DC9">
        <w:tc>
          <w:tcPr>
            <w:tcW w:w="800" w:type="dxa"/>
            <w:shd w:val="solid" w:color="FFFFFF" w:fill="auto"/>
          </w:tcPr>
          <w:p w:rsidR="000840C0" w:rsidRPr="00140E21" w:rsidRDefault="000840C0" w:rsidP="00AE22E7">
            <w:pPr>
              <w:pStyle w:val="TAL"/>
              <w:rPr>
                <w:sz w:val="16"/>
                <w:szCs w:val="16"/>
              </w:rPr>
            </w:pPr>
            <w:r w:rsidRPr="00140E21">
              <w:rPr>
                <w:sz w:val="16"/>
                <w:szCs w:val="16"/>
              </w:rPr>
              <w:t>2018-12</w:t>
            </w:r>
          </w:p>
        </w:tc>
        <w:tc>
          <w:tcPr>
            <w:tcW w:w="760" w:type="dxa"/>
            <w:shd w:val="solid" w:color="FFFFFF" w:fill="auto"/>
          </w:tcPr>
          <w:p w:rsidR="000840C0" w:rsidRPr="00140E21" w:rsidRDefault="000840C0" w:rsidP="00AE22E7">
            <w:pPr>
              <w:pStyle w:val="TAL"/>
              <w:rPr>
                <w:sz w:val="16"/>
                <w:szCs w:val="16"/>
              </w:rPr>
            </w:pPr>
            <w:r w:rsidRPr="00140E21">
              <w:rPr>
                <w:sz w:val="16"/>
                <w:szCs w:val="16"/>
              </w:rPr>
              <w:t>SP-82</w:t>
            </w:r>
          </w:p>
        </w:tc>
        <w:tc>
          <w:tcPr>
            <w:tcW w:w="992" w:type="dxa"/>
            <w:shd w:val="solid" w:color="FFFFFF" w:fill="auto"/>
          </w:tcPr>
          <w:p w:rsidR="000840C0" w:rsidRPr="00140E21" w:rsidRDefault="000840C0" w:rsidP="00AE22E7">
            <w:pPr>
              <w:pStyle w:val="TAC"/>
              <w:rPr>
                <w:sz w:val="16"/>
                <w:szCs w:val="16"/>
              </w:rPr>
            </w:pPr>
            <w:r w:rsidRPr="00140E21">
              <w:rPr>
                <w:sz w:val="16"/>
                <w:szCs w:val="16"/>
              </w:rPr>
              <w:t>SP-181091</w:t>
            </w:r>
          </w:p>
        </w:tc>
        <w:tc>
          <w:tcPr>
            <w:tcW w:w="567" w:type="dxa"/>
            <w:shd w:val="solid" w:color="FFFFFF" w:fill="auto"/>
          </w:tcPr>
          <w:p w:rsidR="000840C0" w:rsidRPr="00140E21" w:rsidRDefault="000840C0" w:rsidP="00AE22E7">
            <w:pPr>
              <w:pStyle w:val="TAC"/>
              <w:rPr>
                <w:sz w:val="16"/>
                <w:szCs w:val="16"/>
              </w:rPr>
            </w:pPr>
            <w:r w:rsidRPr="00140E21">
              <w:rPr>
                <w:sz w:val="16"/>
                <w:szCs w:val="16"/>
              </w:rPr>
              <w:t>0795</w:t>
            </w:r>
          </w:p>
        </w:tc>
        <w:tc>
          <w:tcPr>
            <w:tcW w:w="425" w:type="dxa"/>
            <w:shd w:val="solid" w:color="FFFFFF" w:fill="auto"/>
          </w:tcPr>
          <w:p w:rsidR="000840C0" w:rsidRPr="00140E21" w:rsidRDefault="000840C0" w:rsidP="00AE22E7">
            <w:pPr>
              <w:pStyle w:val="TAC"/>
              <w:rPr>
                <w:sz w:val="16"/>
                <w:szCs w:val="16"/>
              </w:rPr>
            </w:pPr>
            <w:r w:rsidRPr="00140E21">
              <w:rPr>
                <w:sz w:val="16"/>
                <w:szCs w:val="16"/>
              </w:rPr>
              <w:t>3</w:t>
            </w:r>
          </w:p>
        </w:tc>
        <w:tc>
          <w:tcPr>
            <w:tcW w:w="425" w:type="dxa"/>
            <w:shd w:val="solid" w:color="FFFFFF" w:fill="auto"/>
          </w:tcPr>
          <w:p w:rsidR="000840C0" w:rsidRPr="00140E21" w:rsidRDefault="000840C0" w:rsidP="00AE22E7">
            <w:pPr>
              <w:pStyle w:val="TAC"/>
              <w:rPr>
                <w:sz w:val="16"/>
                <w:szCs w:val="16"/>
              </w:rPr>
            </w:pPr>
            <w:r w:rsidRPr="00140E21">
              <w:rPr>
                <w:sz w:val="16"/>
                <w:szCs w:val="16"/>
              </w:rPr>
              <w:t>F</w:t>
            </w:r>
          </w:p>
        </w:tc>
        <w:tc>
          <w:tcPr>
            <w:tcW w:w="4962" w:type="dxa"/>
            <w:shd w:val="solid" w:color="FFFFFF" w:fill="auto"/>
          </w:tcPr>
          <w:p w:rsidR="000840C0" w:rsidRPr="00140E21" w:rsidRDefault="000840C0" w:rsidP="00AE22E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rsidR="000840C0" w:rsidRPr="00140E21" w:rsidRDefault="000840C0" w:rsidP="00AE22E7">
            <w:pPr>
              <w:pStyle w:val="TAC"/>
              <w:rPr>
                <w:sz w:val="16"/>
                <w:szCs w:val="16"/>
              </w:rPr>
            </w:pPr>
            <w:r w:rsidRPr="00140E21">
              <w:rPr>
                <w:sz w:val="16"/>
                <w:szCs w:val="16"/>
              </w:rPr>
              <w:t>15.4.0</w:t>
            </w:r>
          </w:p>
        </w:tc>
      </w:tr>
      <w:tr w:rsidR="000840C0" w:rsidRPr="00140E21" w:rsidTr="005A1DC9">
        <w:tc>
          <w:tcPr>
            <w:tcW w:w="800" w:type="dxa"/>
            <w:shd w:val="solid" w:color="FFFFFF" w:fill="auto"/>
          </w:tcPr>
          <w:p w:rsidR="000840C0" w:rsidRPr="00140E21" w:rsidRDefault="000840C0" w:rsidP="00AE22E7">
            <w:pPr>
              <w:pStyle w:val="TAL"/>
              <w:rPr>
                <w:sz w:val="16"/>
                <w:szCs w:val="16"/>
              </w:rPr>
            </w:pPr>
            <w:r w:rsidRPr="00140E21">
              <w:rPr>
                <w:sz w:val="16"/>
                <w:szCs w:val="16"/>
              </w:rPr>
              <w:t>2018-12</w:t>
            </w:r>
          </w:p>
        </w:tc>
        <w:tc>
          <w:tcPr>
            <w:tcW w:w="760" w:type="dxa"/>
            <w:shd w:val="solid" w:color="FFFFFF" w:fill="auto"/>
          </w:tcPr>
          <w:p w:rsidR="000840C0" w:rsidRPr="00140E21" w:rsidRDefault="000840C0" w:rsidP="00AE22E7">
            <w:pPr>
              <w:pStyle w:val="TAL"/>
              <w:rPr>
                <w:sz w:val="16"/>
                <w:szCs w:val="16"/>
              </w:rPr>
            </w:pPr>
            <w:r w:rsidRPr="00140E21">
              <w:rPr>
                <w:sz w:val="16"/>
                <w:szCs w:val="16"/>
              </w:rPr>
              <w:t>SP-82</w:t>
            </w:r>
          </w:p>
        </w:tc>
        <w:tc>
          <w:tcPr>
            <w:tcW w:w="992" w:type="dxa"/>
            <w:shd w:val="solid" w:color="FFFFFF" w:fill="auto"/>
          </w:tcPr>
          <w:p w:rsidR="000840C0" w:rsidRPr="00140E21" w:rsidRDefault="000840C0" w:rsidP="00AE22E7">
            <w:pPr>
              <w:pStyle w:val="TAC"/>
              <w:rPr>
                <w:sz w:val="16"/>
                <w:szCs w:val="16"/>
              </w:rPr>
            </w:pPr>
            <w:r w:rsidRPr="00140E21">
              <w:rPr>
                <w:sz w:val="16"/>
                <w:szCs w:val="16"/>
              </w:rPr>
              <w:t>SP-181086</w:t>
            </w:r>
          </w:p>
        </w:tc>
        <w:tc>
          <w:tcPr>
            <w:tcW w:w="567" w:type="dxa"/>
            <w:shd w:val="solid" w:color="FFFFFF" w:fill="auto"/>
          </w:tcPr>
          <w:p w:rsidR="000840C0" w:rsidRPr="00140E21" w:rsidRDefault="000840C0" w:rsidP="00AE22E7">
            <w:pPr>
              <w:pStyle w:val="TAC"/>
              <w:rPr>
                <w:sz w:val="16"/>
                <w:szCs w:val="16"/>
              </w:rPr>
            </w:pPr>
            <w:r w:rsidRPr="00140E21">
              <w:rPr>
                <w:sz w:val="16"/>
                <w:szCs w:val="16"/>
              </w:rPr>
              <w:t>0796</w:t>
            </w:r>
          </w:p>
        </w:tc>
        <w:tc>
          <w:tcPr>
            <w:tcW w:w="425" w:type="dxa"/>
            <w:shd w:val="solid" w:color="FFFFFF" w:fill="auto"/>
          </w:tcPr>
          <w:p w:rsidR="000840C0" w:rsidRPr="00140E21" w:rsidRDefault="000840C0" w:rsidP="00AE22E7">
            <w:pPr>
              <w:pStyle w:val="TAC"/>
              <w:rPr>
                <w:sz w:val="16"/>
                <w:szCs w:val="16"/>
              </w:rPr>
            </w:pPr>
            <w:r w:rsidRPr="00140E21">
              <w:rPr>
                <w:sz w:val="16"/>
                <w:szCs w:val="16"/>
              </w:rPr>
              <w:t>1</w:t>
            </w:r>
          </w:p>
        </w:tc>
        <w:tc>
          <w:tcPr>
            <w:tcW w:w="425" w:type="dxa"/>
            <w:shd w:val="solid" w:color="FFFFFF" w:fill="auto"/>
          </w:tcPr>
          <w:p w:rsidR="000840C0" w:rsidRPr="00140E21" w:rsidRDefault="000840C0" w:rsidP="00AE22E7">
            <w:pPr>
              <w:pStyle w:val="TAC"/>
              <w:rPr>
                <w:sz w:val="16"/>
                <w:szCs w:val="16"/>
              </w:rPr>
            </w:pPr>
            <w:r w:rsidRPr="00140E21">
              <w:rPr>
                <w:sz w:val="16"/>
                <w:szCs w:val="16"/>
              </w:rPr>
              <w:t>F</w:t>
            </w:r>
          </w:p>
        </w:tc>
        <w:tc>
          <w:tcPr>
            <w:tcW w:w="4962" w:type="dxa"/>
            <w:shd w:val="solid" w:color="FFFFFF" w:fill="auto"/>
          </w:tcPr>
          <w:p w:rsidR="000840C0" w:rsidRPr="00140E21" w:rsidRDefault="000840C0" w:rsidP="00AE22E7">
            <w:pPr>
              <w:pStyle w:val="TAL"/>
              <w:rPr>
                <w:sz w:val="16"/>
                <w:szCs w:val="16"/>
              </w:rPr>
            </w:pPr>
            <w:r w:rsidRPr="00140E21">
              <w:rPr>
                <w:sz w:val="16"/>
                <w:szCs w:val="16"/>
              </w:rPr>
              <w:t>Clarification on the AMF store the DNN and PGW-C+SMF to UDM+HSS</w:t>
            </w:r>
          </w:p>
        </w:tc>
        <w:tc>
          <w:tcPr>
            <w:tcW w:w="708" w:type="dxa"/>
            <w:shd w:val="solid" w:color="FFFFFF" w:fill="auto"/>
          </w:tcPr>
          <w:p w:rsidR="000840C0" w:rsidRPr="00140E21" w:rsidRDefault="000840C0" w:rsidP="00AE22E7">
            <w:pPr>
              <w:pStyle w:val="TAC"/>
              <w:rPr>
                <w:sz w:val="16"/>
                <w:szCs w:val="16"/>
              </w:rPr>
            </w:pPr>
            <w:r w:rsidRPr="00140E21">
              <w:rPr>
                <w:sz w:val="16"/>
                <w:szCs w:val="16"/>
              </w:rPr>
              <w:t>15.4.0</w:t>
            </w:r>
          </w:p>
        </w:tc>
      </w:tr>
      <w:tr w:rsidR="008517D3" w:rsidRPr="00140E21" w:rsidTr="005A1DC9">
        <w:tc>
          <w:tcPr>
            <w:tcW w:w="800" w:type="dxa"/>
            <w:shd w:val="solid" w:color="FFFFFF" w:fill="auto"/>
          </w:tcPr>
          <w:p w:rsidR="008517D3" w:rsidRPr="00140E21" w:rsidRDefault="008517D3" w:rsidP="00AE22E7">
            <w:pPr>
              <w:pStyle w:val="TAL"/>
              <w:rPr>
                <w:sz w:val="16"/>
                <w:szCs w:val="16"/>
              </w:rPr>
            </w:pPr>
            <w:r w:rsidRPr="00140E21">
              <w:rPr>
                <w:sz w:val="16"/>
                <w:szCs w:val="16"/>
              </w:rPr>
              <w:t>2018-12</w:t>
            </w:r>
          </w:p>
        </w:tc>
        <w:tc>
          <w:tcPr>
            <w:tcW w:w="760" w:type="dxa"/>
            <w:shd w:val="solid" w:color="FFFFFF" w:fill="auto"/>
          </w:tcPr>
          <w:p w:rsidR="008517D3" w:rsidRPr="00140E21" w:rsidRDefault="008517D3" w:rsidP="00AE22E7">
            <w:pPr>
              <w:pStyle w:val="TAL"/>
              <w:rPr>
                <w:sz w:val="16"/>
                <w:szCs w:val="16"/>
              </w:rPr>
            </w:pPr>
            <w:r w:rsidRPr="00140E21">
              <w:rPr>
                <w:sz w:val="16"/>
                <w:szCs w:val="16"/>
              </w:rPr>
              <w:t>SP-82</w:t>
            </w:r>
          </w:p>
        </w:tc>
        <w:tc>
          <w:tcPr>
            <w:tcW w:w="992" w:type="dxa"/>
            <w:shd w:val="solid" w:color="FFFFFF" w:fill="auto"/>
          </w:tcPr>
          <w:p w:rsidR="008517D3" w:rsidRPr="00140E21" w:rsidRDefault="008517D3" w:rsidP="00AE22E7">
            <w:pPr>
              <w:pStyle w:val="TAC"/>
              <w:rPr>
                <w:sz w:val="16"/>
                <w:szCs w:val="16"/>
              </w:rPr>
            </w:pPr>
            <w:r w:rsidRPr="00140E21">
              <w:rPr>
                <w:sz w:val="16"/>
                <w:szCs w:val="16"/>
              </w:rPr>
              <w:t>SP-181088</w:t>
            </w:r>
          </w:p>
        </w:tc>
        <w:tc>
          <w:tcPr>
            <w:tcW w:w="567" w:type="dxa"/>
            <w:shd w:val="solid" w:color="FFFFFF" w:fill="auto"/>
          </w:tcPr>
          <w:p w:rsidR="008517D3" w:rsidRPr="00140E21" w:rsidRDefault="008517D3" w:rsidP="00AE22E7">
            <w:pPr>
              <w:pStyle w:val="TAC"/>
              <w:rPr>
                <w:sz w:val="16"/>
                <w:szCs w:val="16"/>
              </w:rPr>
            </w:pPr>
            <w:r w:rsidRPr="00140E21">
              <w:rPr>
                <w:sz w:val="16"/>
                <w:szCs w:val="16"/>
              </w:rPr>
              <w:t>0799</w:t>
            </w:r>
          </w:p>
        </w:tc>
        <w:tc>
          <w:tcPr>
            <w:tcW w:w="425" w:type="dxa"/>
            <w:shd w:val="solid" w:color="FFFFFF" w:fill="auto"/>
          </w:tcPr>
          <w:p w:rsidR="008517D3" w:rsidRPr="00140E21" w:rsidRDefault="008517D3" w:rsidP="00AE22E7">
            <w:pPr>
              <w:pStyle w:val="TAC"/>
              <w:rPr>
                <w:sz w:val="16"/>
                <w:szCs w:val="16"/>
              </w:rPr>
            </w:pPr>
            <w:r w:rsidRPr="00140E21">
              <w:rPr>
                <w:sz w:val="16"/>
                <w:szCs w:val="16"/>
              </w:rPr>
              <w:t>2</w:t>
            </w:r>
          </w:p>
        </w:tc>
        <w:tc>
          <w:tcPr>
            <w:tcW w:w="425" w:type="dxa"/>
            <w:shd w:val="solid" w:color="FFFFFF" w:fill="auto"/>
          </w:tcPr>
          <w:p w:rsidR="008517D3" w:rsidRPr="00140E21" w:rsidRDefault="008517D3" w:rsidP="00AE22E7">
            <w:pPr>
              <w:pStyle w:val="TAC"/>
              <w:rPr>
                <w:sz w:val="16"/>
                <w:szCs w:val="16"/>
              </w:rPr>
            </w:pPr>
            <w:r w:rsidRPr="00140E21">
              <w:rPr>
                <w:sz w:val="16"/>
                <w:szCs w:val="16"/>
              </w:rPr>
              <w:t>F</w:t>
            </w:r>
          </w:p>
        </w:tc>
        <w:tc>
          <w:tcPr>
            <w:tcW w:w="4962" w:type="dxa"/>
            <w:shd w:val="solid" w:color="FFFFFF" w:fill="auto"/>
          </w:tcPr>
          <w:p w:rsidR="008517D3" w:rsidRPr="00140E21" w:rsidRDefault="008517D3" w:rsidP="00AE22E7">
            <w:pPr>
              <w:pStyle w:val="TAL"/>
              <w:rPr>
                <w:sz w:val="16"/>
                <w:szCs w:val="16"/>
              </w:rPr>
            </w:pPr>
            <w:r w:rsidRPr="00140E21">
              <w:rPr>
                <w:sz w:val="16"/>
                <w:szCs w:val="16"/>
              </w:rPr>
              <w:t>Efficient delivery of UE Policies</w:t>
            </w:r>
          </w:p>
        </w:tc>
        <w:tc>
          <w:tcPr>
            <w:tcW w:w="708" w:type="dxa"/>
            <w:shd w:val="solid" w:color="FFFFFF" w:fill="auto"/>
          </w:tcPr>
          <w:p w:rsidR="008517D3" w:rsidRPr="00140E21" w:rsidRDefault="008517D3" w:rsidP="00AE22E7">
            <w:pPr>
              <w:pStyle w:val="TAC"/>
              <w:rPr>
                <w:sz w:val="16"/>
                <w:szCs w:val="16"/>
              </w:rPr>
            </w:pPr>
            <w:r w:rsidRPr="00140E21">
              <w:rPr>
                <w:sz w:val="16"/>
                <w:szCs w:val="16"/>
              </w:rPr>
              <w:t>15.4.0</w:t>
            </w:r>
          </w:p>
        </w:tc>
      </w:tr>
      <w:tr w:rsidR="008517D3" w:rsidRPr="00140E21" w:rsidTr="005A1DC9">
        <w:tc>
          <w:tcPr>
            <w:tcW w:w="800" w:type="dxa"/>
            <w:shd w:val="solid" w:color="FFFFFF" w:fill="auto"/>
          </w:tcPr>
          <w:p w:rsidR="008517D3" w:rsidRPr="00140E21" w:rsidRDefault="008517D3" w:rsidP="00AE22E7">
            <w:pPr>
              <w:pStyle w:val="TAL"/>
              <w:rPr>
                <w:sz w:val="16"/>
                <w:szCs w:val="16"/>
              </w:rPr>
            </w:pPr>
            <w:r w:rsidRPr="00140E21">
              <w:rPr>
                <w:sz w:val="16"/>
                <w:szCs w:val="16"/>
              </w:rPr>
              <w:t>2018-12</w:t>
            </w:r>
          </w:p>
        </w:tc>
        <w:tc>
          <w:tcPr>
            <w:tcW w:w="760" w:type="dxa"/>
            <w:shd w:val="solid" w:color="FFFFFF" w:fill="auto"/>
          </w:tcPr>
          <w:p w:rsidR="008517D3" w:rsidRPr="00140E21" w:rsidRDefault="008517D3" w:rsidP="00AE22E7">
            <w:pPr>
              <w:pStyle w:val="TAL"/>
              <w:rPr>
                <w:sz w:val="16"/>
                <w:szCs w:val="16"/>
              </w:rPr>
            </w:pPr>
            <w:r w:rsidRPr="00140E21">
              <w:rPr>
                <w:sz w:val="16"/>
                <w:szCs w:val="16"/>
              </w:rPr>
              <w:t>SP-82</w:t>
            </w:r>
          </w:p>
        </w:tc>
        <w:tc>
          <w:tcPr>
            <w:tcW w:w="992" w:type="dxa"/>
            <w:shd w:val="solid" w:color="FFFFFF" w:fill="auto"/>
          </w:tcPr>
          <w:p w:rsidR="008517D3" w:rsidRPr="00140E21" w:rsidRDefault="008517D3" w:rsidP="00AE22E7">
            <w:pPr>
              <w:pStyle w:val="TAC"/>
              <w:rPr>
                <w:sz w:val="16"/>
                <w:szCs w:val="16"/>
              </w:rPr>
            </w:pPr>
            <w:r w:rsidRPr="00140E21">
              <w:rPr>
                <w:sz w:val="16"/>
                <w:szCs w:val="16"/>
              </w:rPr>
              <w:t>SP-181091</w:t>
            </w:r>
          </w:p>
        </w:tc>
        <w:tc>
          <w:tcPr>
            <w:tcW w:w="567" w:type="dxa"/>
            <w:shd w:val="solid" w:color="FFFFFF" w:fill="auto"/>
          </w:tcPr>
          <w:p w:rsidR="008517D3" w:rsidRPr="00140E21" w:rsidRDefault="008517D3" w:rsidP="00AE22E7">
            <w:pPr>
              <w:pStyle w:val="TAC"/>
              <w:rPr>
                <w:sz w:val="16"/>
                <w:szCs w:val="16"/>
              </w:rPr>
            </w:pPr>
            <w:r w:rsidRPr="00140E21">
              <w:rPr>
                <w:sz w:val="16"/>
                <w:szCs w:val="16"/>
              </w:rPr>
              <w:t xml:space="preserve"> 0800</w:t>
            </w:r>
          </w:p>
        </w:tc>
        <w:tc>
          <w:tcPr>
            <w:tcW w:w="425" w:type="dxa"/>
            <w:shd w:val="solid" w:color="FFFFFF" w:fill="auto"/>
          </w:tcPr>
          <w:p w:rsidR="008517D3" w:rsidRPr="00140E21" w:rsidRDefault="008517D3" w:rsidP="00AE22E7">
            <w:pPr>
              <w:pStyle w:val="TAC"/>
              <w:rPr>
                <w:sz w:val="16"/>
                <w:szCs w:val="16"/>
              </w:rPr>
            </w:pPr>
            <w:r w:rsidRPr="00140E21">
              <w:rPr>
                <w:sz w:val="16"/>
                <w:szCs w:val="16"/>
              </w:rPr>
              <w:t>1</w:t>
            </w:r>
          </w:p>
        </w:tc>
        <w:tc>
          <w:tcPr>
            <w:tcW w:w="425" w:type="dxa"/>
            <w:shd w:val="solid" w:color="FFFFFF" w:fill="auto"/>
          </w:tcPr>
          <w:p w:rsidR="008517D3" w:rsidRPr="00140E21" w:rsidRDefault="008517D3" w:rsidP="00AE22E7">
            <w:pPr>
              <w:pStyle w:val="TAC"/>
              <w:rPr>
                <w:sz w:val="16"/>
                <w:szCs w:val="16"/>
              </w:rPr>
            </w:pPr>
            <w:r w:rsidRPr="00140E21">
              <w:rPr>
                <w:sz w:val="16"/>
                <w:szCs w:val="16"/>
              </w:rPr>
              <w:t>F</w:t>
            </w:r>
          </w:p>
        </w:tc>
        <w:tc>
          <w:tcPr>
            <w:tcW w:w="4962" w:type="dxa"/>
            <w:shd w:val="solid" w:color="FFFFFF" w:fill="auto"/>
          </w:tcPr>
          <w:p w:rsidR="008517D3" w:rsidRPr="00140E21" w:rsidRDefault="008517D3" w:rsidP="00AE22E7">
            <w:pPr>
              <w:pStyle w:val="TAL"/>
              <w:rPr>
                <w:sz w:val="16"/>
                <w:szCs w:val="16"/>
              </w:rPr>
            </w:pPr>
            <w:r w:rsidRPr="00140E21">
              <w:rPr>
                <w:sz w:val="16"/>
                <w:szCs w:val="16"/>
              </w:rPr>
              <w:t>Update the general description of Nnef_PFDManagement service</w:t>
            </w:r>
          </w:p>
        </w:tc>
        <w:tc>
          <w:tcPr>
            <w:tcW w:w="708" w:type="dxa"/>
            <w:shd w:val="solid" w:color="FFFFFF" w:fill="auto"/>
          </w:tcPr>
          <w:p w:rsidR="008517D3" w:rsidRPr="00140E21" w:rsidRDefault="008517D3" w:rsidP="00AE22E7">
            <w:pPr>
              <w:pStyle w:val="TAC"/>
              <w:rPr>
                <w:sz w:val="16"/>
                <w:szCs w:val="16"/>
              </w:rPr>
            </w:pPr>
            <w:r w:rsidRPr="00140E21">
              <w:rPr>
                <w:sz w:val="16"/>
                <w:szCs w:val="16"/>
              </w:rPr>
              <w:t>15.4.0</w:t>
            </w:r>
          </w:p>
        </w:tc>
      </w:tr>
      <w:tr w:rsidR="00A049D3" w:rsidRPr="00140E21" w:rsidTr="005A1DC9">
        <w:tc>
          <w:tcPr>
            <w:tcW w:w="800" w:type="dxa"/>
            <w:shd w:val="solid" w:color="FFFFFF" w:fill="auto"/>
          </w:tcPr>
          <w:p w:rsidR="00A049D3" w:rsidRPr="00140E21" w:rsidRDefault="00A049D3" w:rsidP="00AE22E7">
            <w:pPr>
              <w:pStyle w:val="TAL"/>
              <w:rPr>
                <w:sz w:val="16"/>
                <w:szCs w:val="16"/>
              </w:rPr>
            </w:pPr>
            <w:r w:rsidRPr="00140E21">
              <w:rPr>
                <w:sz w:val="16"/>
                <w:szCs w:val="16"/>
              </w:rPr>
              <w:t>2018-12</w:t>
            </w:r>
          </w:p>
        </w:tc>
        <w:tc>
          <w:tcPr>
            <w:tcW w:w="760" w:type="dxa"/>
            <w:shd w:val="solid" w:color="FFFFFF" w:fill="auto"/>
          </w:tcPr>
          <w:p w:rsidR="00A049D3" w:rsidRPr="00140E21" w:rsidRDefault="00A049D3" w:rsidP="00AE22E7">
            <w:pPr>
              <w:pStyle w:val="TAL"/>
              <w:rPr>
                <w:sz w:val="16"/>
                <w:szCs w:val="16"/>
              </w:rPr>
            </w:pPr>
            <w:r w:rsidRPr="00140E21">
              <w:rPr>
                <w:sz w:val="16"/>
                <w:szCs w:val="16"/>
              </w:rPr>
              <w:t>SP-82</w:t>
            </w:r>
          </w:p>
        </w:tc>
        <w:tc>
          <w:tcPr>
            <w:tcW w:w="992" w:type="dxa"/>
            <w:shd w:val="solid" w:color="FFFFFF" w:fill="auto"/>
          </w:tcPr>
          <w:p w:rsidR="00A049D3" w:rsidRPr="00140E21" w:rsidRDefault="00A615A2" w:rsidP="00AE22E7">
            <w:pPr>
              <w:pStyle w:val="TAC"/>
              <w:rPr>
                <w:sz w:val="16"/>
                <w:szCs w:val="16"/>
              </w:rPr>
            </w:pPr>
            <w:r w:rsidRPr="00140E21">
              <w:rPr>
                <w:sz w:val="16"/>
                <w:szCs w:val="16"/>
              </w:rPr>
              <w:t>SP-181089</w:t>
            </w:r>
          </w:p>
        </w:tc>
        <w:tc>
          <w:tcPr>
            <w:tcW w:w="567" w:type="dxa"/>
            <w:shd w:val="solid" w:color="FFFFFF" w:fill="auto"/>
          </w:tcPr>
          <w:p w:rsidR="00A049D3" w:rsidRPr="00140E21" w:rsidRDefault="00A049D3" w:rsidP="00AE22E7">
            <w:pPr>
              <w:pStyle w:val="TAC"/>
              <w:rPr>
                <w:sz w:val="16"/>
                <w:szCs w:val="16"/>
              </w:rPr>
            </w:pPr>
            <w:r w:rsidRPr="00140E21">
              <w:rPr>
                <w:sz w:val="16"/>
                <w:szCs w:val="16"/>
              </w:rPr>
              <w:t>0801</w:t>
            </w:r>
          </w:p>
        </w:tc>
        <w:tc>
          <w:tcPr>
            <w:tcW w:w="425" w:type="dxa"/>
            <w:shd w:val="solid" w:color="FFFFFF" w:fill="auto"/>
          </w:tcPr>
          <w:p w:rsidR="00A049D3" w:rsidRPr="00140E21" w:rsidRDefault="00A049D3" w:rsidP="00AE22E7">
            <w:pPr>
              <w:pStyle w:val="TAC"/>
              <w:rPr>
                <w:sz w:val="16"/>
                <w:szCs w:val="16"/>
              </w:rPr>
            </w:pPr>
            <w:r w:rsidRPr="00140E21">
              <w:rPr>
                <w:sz w:val="16"/>
                <w:szCs w:val="16"/>
              </w:rPr>
              <w:t>1</w:t>
            </w:r>
          </w:p>
        </w:tc>
        <w:tc>
          <w:tcPr>
            <w:tcW w:w="425" w:type="dxa"/>
            <w:shd w:val="solid" w:color="FFFFFF" w:fill="auto"/>
          </w:tcPr>
          <w:p w:rsidR="00A049D3" w:rsidRPr="00140E21" w:rsidRDefault="00A049D3" w:rsidP="00AE22E7">
            <w:pPr>
              <w:pStyle w:val="TAC"/>
              <w:rPr>
                <w:sz w:val="16"/>
                <w:szCs w:val="16"/>
              </w:rPr>
            </w:pPr>
            <w:r w:rsidRPr="00140E21">
              <w:rPr>
                <w:sz w:val="16"/>
                <w:szCs w:val="16"/>
              </w:rPr>
              <w:t>F</w:t>
            </w:r>
          </w:p>
        </w:tc>
        <w:tc>
          <w:tcPr>
            <w:tcW w:w="4962" w:type="dxa"/>
            <w:shd w:val="solid" w:color="FFFFFF" w:fill="auto"/>
          </w:tcPr>
          <w:p w:rsidR="00A049D3" w:rsidRPr="00140E21" w:rsidRDefault="00A049D3" w:rsidP="00AE22E7">
            <w:pPr>
              <w:pStyle w:val="TAL"/>
              <w:rPr>
                <w:sz w:val="16"/>
                <w:szCs w:val="16"/>
              </w:rPr>
            </w:pPr>
            <w:r w:rsidRPr="00140E21">
              <w:rPr>
                <w:sz w:val="16"/>
                <w:szCs w:val="16"/>
              </w:rPr>
              <w:t>Monitoring input parameter correction</w:t>
            </w:r>
          </w:p>
        </w:tc>
        <w:tc>
          <w:tcPr>
            <w:tcW w:w="708" w:type="dxa"/>
            <w:shd w:val="solid" w:color="FFFFFF" w:fill="auto"/>
          </w:tcPr>
          <w:p w:rsidR="00A049D3" w:rsidRPr="00140E21" w:rsidRDefault="00A049D3" w:rsidP="00AE22E7">
            <w:pPr>
              <w:pStyle w:val="TAC"/>
              <w:rPr>
                <w:sz w:val="16"/>
                <w:szCs w:val="16"/>
              </w:rPr>
            </w:pPr>
            <w:r w:rsidRPr="00140E21">
              <w:rPr>
                <w:sz w:val="16"/>
                <w:szCs w:val="16"/>
              </w:rPr>
              <w:t>15.4.0</w:t>
            </w:r>
          </w:p>
        </w:tc>
      </w:tr>
      <w:tr w:rsidR="00A615A2" w:rsidRPr="00140E21" w:rsidTr="005A1DC9">
        <w:tc>
          <w:tcPr>
            <w:tcW w:w="800" w:type="dxa"/>
            <w:shd w:val="solid" w:color="FFFFFF" w:fill="auto"/>
          </w:tcPr>
          <w:p w:rsidR="00A615A2" w:rsidRPr="00140E21" w:rsidRDefault="00A615A2" w:rsidP="00AE22E7">
            <w:pPr>
              <w:pStyle w:val="TAL"/>
              <w:rPr>
                <w:sz w:val="16"/>
                <w:szCs w:val="16"/>
              </w:rPr>
            </w:pPr>
            <w:r w:rsidRPr="00140E21">
              <w:rPr>
                <w:sz w:val="16"/>
                <w:szCs w:val="16"/>
              </w:rPr>
              <w:t>2018-12</w:t>
            </w:r>
          </w:p>
        </w:tc>
        <w:tc>
          <w:tcPr>
            <w:tcW w:w="760" w:type="dxa"/>
            <w:shd w:val="solid" w:color="FFFFFF" w:fill="auto"/>
          </w:tcPr>
          <w:p w:rsidR="00A615A2" w:rsidRPr="00140E21" w:rsidRDefault="00A615A2" w:rsidP="00AE22E7">
            <w:pPr>
              <w:pStyle w:val="TAL"/>
              <w:rPr>
                <w:sz w:val="16"/>
                <w:szCs w:val="16"/>
              </w:rPr>
            </w:pPr>
            <w:r w:rsidRPr="00140E21">
              <w:rPr>
                <w:sz w:val="16"/>
                <w:szCs w:val="16"/>
              </w:rPr>
              <w:t>SP-82</w:t>
            </w:r>
          </w:p>
        </w:tc>
        <w:tc>
          <w:tcPr>
            <w:tcW w:w="992" w:type="dxa"/>
            <w:shd w:val="solid" w:color="FFFFFF" w:fill="auto"/>
          </w:tcPr>
          <w:p w:rsidR="00A615A2" w:rsidRPr="00140E21" w:rsidRDefault="00A615A2" w:rsidP="00AE22E7">
            <w:pPr>
              <w:pStyle w:val="TAC"/>
              <w:rPr>
                <w:sz w:val="16"/>
                <w:szCs w:val="16"/>
              </w:rPr>
            </w:pPr>
            <w:r w:rsidRPr="00140E21">
              <w:rPr>
                <w:sz w:val="16"/>
                <w:szCs w:val="16"/>
              </w:rPr>
              <w:t>SP-181091</w:t>
            </w:r>
          </w:p>
        </w:tc>
        <w:tc>
          <w:tcPr>
            <w:tcW w:w="567" w:type="dxa"/>
            <w:shd w:val="solid" w:color="FFFFFF" w:fill="auto"/>
          </w:tcPr>
          <w:p w:rsidR="00A615A2" w:rsidRPr="00140E21" w:rsidRDefault="00A615A2" w:rsidP="00AE22E7">
            <w:pPr>
              <w:pStyle w:val="TAC"/>
              <w:rPr>
                <w:sz w:val="16"/>
                <w:szCs w:val="16"/>
              </w:rPr>
            </w:pPr>
            <w:r w:rsidRPr="00140E21">
              <w:rPr>
                <w:sz w:val="16"/>
                <w:szCs w:val="16"/>
              </w:rPr>
              <w:t>0802</w:t>
            </w:r>
          </w:p>
        </w:tc>
        <w:tc>
          <w:tcPr>
            <w:tcW w:w="425" w:type="dxa"/>
            <w:shd w:val="solid" w:color="FFFFFF" w:fill="auto"/>
          </w:tcPr>
          <w:p w:rsidR="00A615A2" w:rsidRPr="00140E21" w:rsidRDefault="00A615A2" w:rsidP="00AE22E7">
            <w:pPr>
              <w:pStyle w:val="TAC"/>
              <w:rPr>
                <w:sz w:val="16"/>
                <w:szCs w:val="16"/>
              </w:rPr>
            </w:pPr>
            <w:r w:rsidRPr="00140E21">
              <w:rPr>
                <w:sz w:val="16"/>
                <w:szCs w:val="16"/>
              </w:rPr>
              <w:t>1</w:t>
            </w:r>
          </w:p>
        </w:tc>
        <w:tc>
          <w:tcPr>
            <w:tcW w:w="425" w:type="dxa"/>
            <w:shd w:val="solid" w:color="FFFFFF" w:fill="auto"/>
          </w:tcPr>
          <w:p w:rsidR="00A615A2" w:rsidRPr="00140E21" w:rsidRDefault="00A615A2" w:rsidP="00AE22E7">
            <w:pPr>
              <w:pStyle w:val="TAC"/>
              <w:rPr>
                <w:sz w:val="16"/>
                <w:szCs w:val="16"/>
              </w:rPr>
            </w:pPr>
            <w:r w:rsidRPr="00140E21">
              <w:rPr>
                <w:sz w:val="16"/>
                <w:szCs w:val="16"/>
              </w:rPr>
              <w:t>F</w:t>
            </w:r>
          </w:p>
        </w:tc>
        <w:tc>
          <w:tcPr>
            <w:tcW w:w="4962" w:type="dxa"/>
            <w:shd w:val="solid" w:color="FFFFFF" w:fill="auto"/>
          </w:tcPr>
          <w:p w:rsidR="00A615A2" w:rsidRPr="00140E21" w:rsidRDefault="00A615A2" w:rsidP="00AE22E7">
            <w:pPr>
              <w:pStyle w:val="TAL"/>
              <w:rPr>
                <w:sz w:val="16"/>
                <w:szCs w:val="16"/>
              </w:rPr>
            </w:pPr>
            <w:r w:rsidRPr="00140E21">
              <w:rPr>
                <w:sz w:val="16"/>
                <w:szCs w:val="16"/>
              </w:rPr>
              <w:t>Update of SMS service operation parameters for 3GPP specific encoding</w:t>
            </w:r>
          </w:p>
        </w:tc>
        <w:tc>
          <w:tcPr>
            <w:tcW w:w="708" w:type="dxa"/>
            <w:shd w:val="solid" w:color="FFFFFF" w:fill="auto"/>
          </w:tcPr>
          <w:p w:rsidR="00A615A2" w:rsidRPr="00140E21" w:rsidRDefault="00A615A2" w:rsidP="00AE22E7">
            <w:pPr>
              <w:pStyle w:val="TAC"/>
              <w:rPr>
                <w:sz w:val="16"/>
                <w:szCs w:val="16"/>
              </w:rPr>
            </w:pPr>
            <w:r w:rsidRPr="00140E21">
              <w:rPr>
                <w:sz w:val="16"/>
                <w:szCs w:val="16"/>
              </w:rPr>
              <w:t>15.4.0</w:t>
            </w:r>
          </w:p>
        </w:tc>
      </w:tr>
      <w:tr w:rsidR="001575A4" w:rsidRPr="00140E21" w:rsidTr="005A1DC9">
        <w:tc>
          <w:tcPr>
            <w:tcW w:w="800" w:type="dxa"/>
            <w:shd w:val="solid" w:color="FFFFFF" w:fill="auto"/>
          </w:tcPr>
          <w:p w:rsidR="001575A4" w:rsidRPr="00140E21" w:rsidRDefault="001575A4" w:rsidP="00AE22E7">
            <w:pPr>
              <w:pStyle w:val="TAL"/>
              <w:rPr>
                <w:sz w:val="16"/>
                <w:szCs w:val="16"/>
              </w:rPr>
            </w:pPr>
            <w:r w:rsidRPr="00140E21">
              <w:rPr>
                <w:sz w:val="16"/>
                <w:szCs w:val="16"/>
              </w:rPr>
              <w:t>2018-12</w:t>
            </w:r>
          </w:p>
        </w:tc>
        <w:tc>
          <w:tcPr>
            <w:tcW w:w="760" w:type="dxa"/>
            <w:shd w:val="solid" w:color="FFFFFF" w:fill="auto"/>
          </w:tcPr>
          <w:p w:rsidR="001575A4" w:rsidRPr="00140E21" w:rsidRDefault="001575A4" w:rsidP="00AE22E7">
            <w:pPr>
              <w:pStyle w:val="TAL"/>
              <w:rPr>
                <w:sz w:val="16"/>
                <w:szCs w:val="16"/>
              </w:rPr>
            </w:pPr>
            <w:r w:rsidRPr="00140E21">
              <w:rPr>
                <w:sz w:val="16"/>
                <w:szCs w:val="16"/>
              </w:rPr>
              <w:t>SP-82</w:t>
            </w:r>
          </w:p>
        </w:tc>
        <w:tc>
          <w:tcPr>
            <w:tcW w:w="992" w:type="dxa"/>
            <w:shd w:val="solid" w:color="FFFFFF" w:fill="auto"/>
          </w:tcPr>
          <w:p w:rsidR="001575A4" w:rsidRPr="00140E21" w:rsidRDefault="001575A4" w:rsidP="00AE22E7">
            <w:pPr>
              <w:pStyle w:val="TAC"/>
              <w:rPr>
                <w:sz w:val="16"/>
                <w:szCs w:val="16"/>
              </w:rPr>
            </w:pPr>
            <w:r w:rsidRPr="00140E21">
              <w:rPr>
                <w:sz w:val="16"/>
                <w:szCs w:val="16"/>
              </w:rPr>
              <w:t>SP-181089</w:t>
            </w:r>
          </w:p>
        </w:tc>
        <w:tc>
          <w:tcPr>
            <w:tcW w:w="567" w:type="dxa"/>
            <w:shd w:val="solid" w:color="FFFFFF" w:fill="auto"/>
          </w:tcPr>
          <w:p w:rsidR="001575A4" w:rsidRPr="00140E21" w:rsidRDefault="001575A4" w:rsidP="00AE22E7">
            <w:pPr>
              <w:pStyle w:val="TAC"/>
              <w:rPr>
                <w:sz w:val="16"/>
                <w:szCs w:val="16"/>
              </w:rPr>
            </w:pPr>
            <w:r w:rsidRPr="00140E21">
              <w:rPr>
                <w:sz w:val="16"/>
                <w:szCs w:val="16"/>
              </w:rPr>
              <w:t>0803</w:t>
            </w:r>
          </w:p>
        </w:tc>
        <w:tc>
          <w:tcPr>
            <w:tcW w:w="425" w:type="dxa"/>
            <w:shd w:val="solid" w:color="FFFFFF" w:fill="auto"/>
          </w:tcPr>
          <w:p w:rsidR="001575A4" w:rsidRPr="00140E21" w:rsidRDefault="001575A4" w:rsidP="00AE22E7">
            <w:pPr>
              <w:pStyle w:val="TAC"/>
              <w:rPr>
                <w:sz w:val="16"/>
                <w:szCs w:val="16"/>
              </w:rPr>
            </w:pPr>
            <w:r w:rsidRPr="00140E21">
              <w:rPr>
                <w:sz w:val="16"/>
                <w:szCs w:val="16"/>
              </w:rPr>
              <w:t>-</w:t>
            </w:r>
          </w:p>
        </w:tc>
        <w:tc>
          <w:tcPr>
            <w:tcW w:w="425" w:type="dxa"/>
            <w:shd w:val="solid" w:color="FFFFFF" w:fill="auto"/>
          </w:tcPr>
          <w:p w:rsidR="001575A4" w:rsidRPr="00140E21" w:rsidRDefault="001575A4" w:rsidP="00AE22E7">
            <w:pPr>
              <w:pStyle w:val="TAC"/>
              <w:rPr>
                <w:sz w:val="16"/>
                <w:szCs w:val="16"/>
              </w:rPr>
            </w:pPr>
            <w:r w:rsidRPr="00140E21">
              <w:rPr>
                <w:sz w:val="16"/>
                <w:szCs w:val="16"/>
              </w:rPr>
              <w:t>F</w:t>
            </w:r>
          </w:p>
        </w:tc>
        <w:tc>
          <w:tcPr>
            <w:tcW w:w="4962" w:type="dxa"/>
            <w:shd w:val="solid" w:color="FFFFFF" w:fill="auto"/>
          </w:tcPr>
          <w:p w:rsidR="001575A4" w:rsidRPr="00140E21" w:rsidRDefault="001575A4" w:rsidP="00AE22E7">
            <w:pPr>
              <w:pStyle w:val="TAL"/>
              <w:rPr>
                <w:sz w:val="16"/>
                <w:szCs w:val="16"/>
              </w:rPr>
            </w:pPr>
            <w:r w:rsidRPr="00140E21">
              <w:rPr>
                <w:sz w:val="16"/>
                <w:szCs w:val="16"/>
              </w:rPr>
              <w:t>NRF Service Update</w:t>
            </w:r>
          </w:p>
        </w:tc>
        <w:tc>
          <w:tcPr>
            <w:tcW w:w="708" w:type="dxa"/>
            <w:shd w:val="solid" w:color="FFFFFF" w:fill="auto"/>
          </w:tcPr>
          <w:p w:rsidR="001575A4" w:rsidRPr="00140E21" w:rsidRDefault="001575A4" w:rsidP="00AE22E7">
            <w:pPr>
              <w:pStyle w:val="TAC"/>
              <w:rPr>
                <w:sz w:val="16"/>
                <w:szCs w:val="16"/>
              </w:rPr>
            </w:pPr>
            <w:r w:rsidRPr="00140E21">
              <w:rPr>
                <w:sz w:val="16"/>
                <w:szCs w:val="16"/>
              </w:rPr>
              <w:t>15.4.0</w:t>
            </w:r>
          </w:p>
        </w:tc>
      </w:tr>
      <w:tr w:rsidR="001575A4" w:rsidRPr="00140E21" w:rsidTr="005A1DC9">
        <w:tc>
          <w:tcPr>
            <w:tcW w:w="800" w:type="dxa"/>
            <w:shd w:val="solid" w:color="FFFFFF" w:fill="auto"/>
          </w:tcPr>
          <w:p w:rsidR="001575A4" w:rsidRPr="00140E21" w:rsidRDefault="001575A4" w:rsidP="00AE22E7">
            <w:pPr>
              <w:pStyle w:val="TAL"/>
              <w:rPr>
                <w:sz w:val="16"/>
                <w:szCs w:val="16"/>
              </w:rPr>
            </w:pPr>
            <w:r w:rsidRPr="00140E21">
              <w:rPr>
                <w:sz w:val="16"/>
                <w:szCs w:val="16"/>
              </w:rPr>
              <w:t>2018-12</w:t>
            </w:r>
          </w:p>
        </w:tc>
        <w:tc>
          <w:tcPr>
            <w:tcW w:w="760" w:type="dxa"/>
            <w:shd w:val="solid" w:color="FFFFFF" w:fill="auto"/>
          </w:tcPr>
          <w:p w:rsidR="001575A4" w:rsidRPr="00140E21" w:rsidRDefault="001575A4" w:rsidP="00AE22E7">
            <w:pPr>
              <w:pStyle w:val="TAL"/>
              <w:rPr>
                <w:sz w:val="16"/>
                <w:szCs w:val="16"/>
              </w:rPr>
            </w:pPr>
            <w:r w:rsidRPr="00140E21">
              <w:rPr>
                <w:sz w:val="16"/>
                <w:szCs w:val="16"/>
              </w:rPr>
              <w:t>SP-82</w:t>
            </w:r>
          </w:p>
        </w:tc>
        <w:tc>
          <w:tcPr>
            <w:tcW w:w="992" w:type="dxa"/>
            <w:shd w:val="solid" w:color="FFFFFF" w:fill="auto"/>
          </w:tcPr>
          <w:p w:rsidR="001575A4" w:rsidRPr="00140E21" w:rsidRDefault="001575A4" w:rsidP="00AE22E7">
            <w:pPr>
              <w:pStyle w:val="TAC"/>
              <w:rPr>
                <w:sz w:val="16"/>
                <w:szCs w:val="16"/>
              </w:rPr>
            </w:pPr>
            <w:r w:rsidRPr="00140E21">
              <w:rPr>
                <w:sz w:val="16"/>
                <w:szCs w:val="16"/>
              </w:rPr>
              <w:t>SP-181087</w:t>
            </w:r>
          </w:p>
        </w:tc>
        <w:tc>
          <w:tcPr>
            <w:tcW w:w="567" w:type="dxa"/>
            <w:shd w:val="solid" w:color="FFFFFF" w:fill="auto"/>
          </w:tcPr>
          <w:p w:rsidR="001575A4" w:rsidRPr="00140E21" w:rsidRDefault="001575A4" w:rsidP="00AE22E7">
            <w:pPr>
              <w:pStyle w:val="TAC"/>
              <w:rPr>
                <w:sz w:val="16"/>
                <w:szCs w:val="16"/>
              </w:rPr>
            </w:pPr>
            <w:r w:rsidRPr="00140E21">
              <w:rPr>
                <w:sz w:val="16"/>
                <w:szCs w:val="16"/>
              </w:rPr>
              <w:t>0806</w:t>
            </w:r>
          </w:p>
        </w:tc>
        <w:tc>
          <w:tcPr>
            <w:tcW w:w="425" w:type="dxa"/>
            <w:shd w:val="solid" w:color="FFFFFF" w:fill="auto"/>
          </w:tcPr>
          <w:p w:rsidR="001575A4" w:rsidRPr="00140E21" w:rsidRDefault="001575A4" w:rsidP="00AE22E7">
            <w:pPr>
              <w:pStyle w:val="TAC"/>
              <w:rPr>
                <w:sz w:val="16"/>
                <w:szCs w:val="16"/>
              </w:rPr>
            </w:pPr>
            <w:r w:rsidRPr="00140E21">
              <w:rPr>
                <w:sz w:val="16"/>
                <w:szCs w:val="16"/>
              </w:rPr>
              <w:t>4</w:t>
            </w:r>
          </w:p>
        </w:tc>
        <w:tc>
          <w:tcPr>
            <w:tcW w:w="425" w:type="dxa"/>
            <w:shd w:val="solid" w:color="FFFFFF" w:fill="auto"/>
          </w:tcPr>
          <w:p w:rsidR="001575A4" w:rsidRPr="00140E21" w:rsidRDefault="001575A4" w:rsidP="00AE22E7">
            <w:pPr>
              <w:pStyle w:val="TAC"/>
              <w:rPr>
                <w:sz w:val="16"/>
                <w:szCs w:val="16"/>
              </w:rPr>
            </w:pPr>
            <w:r w:rsidRPr="00140E21">
              <w:rPr>
                <w:sz w:val="16"/>
                <w:szCs w:val="16"/>
              </w:rPr>
              <w:t>F</w:t>
            </w:r>
          </w:p>
        </w:tc>
        <w:tc>
          <w:tcPr>
            <w:tcW w:w="4962" w:type="dxa"/>
            <w:shd w:val="solid" w:color="FFFFFF" w:fill="auto"/>
          </w:tcPr>
          <w:p w:rsidR="001575A4" w:rsidRPr="00140E21" w:rsidRDefault="001575A4" w:rsidP="00AE22E7">
            <w:pPr>
              <w:pStyle w:val="TAL"/>
              <w:rPr>
                <w:sz w:val="16"/>
                <w:szCs w:val="16"/>
              </w:rPr>
            </w:pPr>
            <w:r w:rsidRPr="00140E21">
              <w:rPr>
                <w:sz w:val="16"/>
                <w:szCs w:val="16"/>
              </w:rPr>
              <w:t>Correction of UE Configuration Update</w:t>
            </w:r>
          </w:p>
        </w:tc>
        <w:tc>
          <w:tcPr>
            <w:tcW w:w="708" w:type="dxa"/>
            <w:shd w:val="solid" w:color="FFFFFF" w:fill="auto"/>
          </w:tcPr>
          <w:p w:rsidR="001575A4" w:rsidRPr="00140E21" w:rsidRDefault="001575A4" w:rsidP="00AE22E7">
            <w:pPr>
              <w:pStyle w:val="TAC"/>
              <w:rPr>
                <w:sz w:val="16"/>
                <w:szCs w:val="16"/>
              </w:rPr>
            </w:pPr>
            <w:r w:rsidRPr="00140E21">
              <w:rPr>
                <w:sz w:val="16"/>
                <w:szCs w:val="16"/>
              </w:rPr>
              <w:t>15.4.0</w:t>
            </w:r>
          </w:p>
        </w:tc>
      </w:tr>
      <w:tr w:rsidR="00EE69D4" w:rsidRPr="00140E21" w:rsidTr="005A1DC9">
        <w:tc>
          <w:tcPr>
            <w:tcW w:w="800" w:type="dxa"/>
            <w:shd w:val="solid" w:color="FFFFFF" w:fill="auto"/>
          </w:tcPr>
          <w:p w:rsidR="00EE69D4" w:rsidRPr="00140E21" w:rsidRDefault="00EE69D4" w:rsidP="00AE22E7">
            <w:pPr>
              <w:pStyle w:val="TAL"/>
              <w:rPr>
                <w:sz w:val="16"/>
                <w:szCs w:val="16"/>
              </w:rPr>
            </w:pPr>
            <w:r w:rsidRPr="00140E21">
              <w:rPr>
                <w:sz w:val="16"/>
                <w:szCs w:val="16"/>
              </w:rPr>
              <w:t>2018-12</w:t>
            </w:r>
          </w:p>
        </w:tc>
        <w:tc>
          <w:tcPr>
            <w:tcW w:w="760" w:type="dxa"/>
            <w:shd w:val="solid" w:color="FFFFFF" w:fill="auto"/>
          </w:tcPr>
          <w:p w:rsidR="00EE69D4" w:rsidRPr="00140E21" w:rsidRDefault="00EE69D4" w:rsidP="00AE22E7">
            <w:pPr>
              <w:pStyle w:val="TAL"/>
              <w:rPr>
                <w:sz w:val="16"/>
                <w:szCs w:val="16"/>
              </w:rPr>
            </w:pPr>
            <w:r w:rsidRPr="00140E21">
              <w:rPr>
                <w:sz w:val="16"/>
                <w:szCs w:val="16"/>
              </w:rPr>
              <w:t>SP-82</w:t>
            </w:r>
          </w:p>
        </w:tc>
        <w:tc>
          <w:tcPr>
            <w:tcW w:w="992" w:type="dxa"/>
            <w:shd w:val="solid" w:color="FFFFFF" w:fill="auto"/>
          </w:tcPr>
          <w:p w:rsidR="00EE69D4" w:rsidRPr="00140E21" w:rsidRDefault="00EE69D4" w:rsidP="00AE22E7">
            <w:pPr>
              <w:pStyle w:val="TAC"/>
              <w:rPr>
                <w:sz w:val="16"/>
                <w:szCs w:val="16"/>
              </w:rPr>
            </w:pPr>
            <w:r w:rsidRPr="00140E21">
              <w:rPr>
                <w:sz w:val="16"/>
                <w:szCs w:val="16"/>
              </w:rPr>
              <w:t>SP-181088</w:t>
            </w:r>
          </w:p>
        </w:tc>
        <w:tc>
          <w:tcPr>
            <w:tcW w:w="567" w:type="dxa"/>
            <w:shd w:val="solid" w:color="FFFFFF" w:fill="auto"/>
          </w:tcPr>
          <w:p w:rsidR="00EE69D4" w:rsidRPr="00140E21" w:rsidRDefault="00EE69D4" w:rsidP="00AE22E7">
            <w:pPr>
              <w:pStyle w:val="TAC"/>
              <w:rPr>
                <w:sz w:val="16"/>
                <w:szCs w:val="16"/>
              </w:rPr>
            </w:pPr>
            <w:r w:rsidRPr="00140E21">
              <w:rPr>
                <w:sz w:val="16"/>
                <w:szCs w:val="16"/>
              </w:rPr>
              <w:t>0807</w:t>
            </w:r>
          </w:p>
        </w:tc>
        <w:tc>
          <w:tcPr>
            <w:tcW w:w="425" w:type="dxa"/>
            <w:shd w:val="solid" w:color="FFFFFF" w:fill="auto"/>
          </w:tcPr>
          <w:p w:rsidR="00EE69D4" w:rsidRPr="00140E21" w:rsidRDefault="00EE69D4" w:rsidP="00AE22E7">
            <w:pPr>
              <w:pStyle w:val="TAC"/>
              <w:rPr>
                <w:sz w:val="16"/>
                <w:szCs w:val="16"/>
              </w:rPr>
            </w:pPr>
            <w:r w:rsidRPr="00140E21">
              <w:rPr>
                <w:sz w:val="16"/>
                <w:szCs w:val="16"/>
              </w:rPr>
              <w:t>1</w:t>
            </w:r>
          </w:p>
        </w:tc>
        <w:tc>
          <w:tcPr>
            <w:tcW w:w="425" w:type="dxa"/>
            <w:shd w:val="solid" w:color="FFFFFF" w:fill="auto"/>
          </w:tcPr>
          <w:p w:rsidR="00EE69D4" w:rsidRPr="00140E21" w:rsidRDefault="00EE69D4" w:rsidP="00AE22E7">
            <w:pPr>
              <w:pStyle w:val="TAC"/>
              <w:rPr>
                <w:sz w:val="16"/>
                <w:szCs w:val="16"/>
              </w:rPr>
            </w:pPr>
            <w:r w:rsidRPr="00140E21">
              <w:rPr>
                <w:sz w:val="16"/>
                <w:szCs w:val="16"/>
              </w:rPr>
              <w:t>F</w:t>
            </w:r>
          </w:p>
        </w:tc>
        <w:tc>
          <w:tcPr>
            <w:tcW w:w="4962" w:type="dxa"/>
            <w:shd w:val="solid" w:color="FFFFFF" w:fill="auto"/>
          </w:tcPr>
          <w:p w:rsidR="00EE69D4" w:rsidRPr="00140E21" w:rsidRDefault="00EE69D4" w:rsidP="00AE22E7">
            <w:pPr>
              <w:pStyle w:val="TAL"/>
              <w:rPr>
                <w:sz w:val="16"/>
                <w:szCs w:val="16"/>
              </w:rPr>
            </w:pPr>
            <w:r w:rsidRPr="00140E21">
              <w:rPr>
                <w:sz w:val="16"/>
                <w:szCs w:val="16"/>
              </w:rPr>
              <w:t>Handling of NF location during discovery</w:t>
            </w:r>
          </w:p>
        </w:tc>
        <w:tc>
          <w:tcPr>
            <w:tcW w:w="708" w:type="dxa"/>
            <w:shd w:val="solid" w:color="FFFFFF" w:fill="auto"/>
          </w:tcPr>
          <w:p w:rsidR="00EE69D4" w:rsidRPr="00140E21" w:rsidRDefault="00EE69D4" w:rsidP="00AE22E7">
            <w:pPr>
              <w:pStyle w:val="TAC"/>
              <w:rPr>
                <w:sz w:val="16"/>
                <w:szCs w:val="16"/>
              </w:rPr>
            </w:pPr>
            <w:r w:rsidRPr="00140E21">
              <w:rPr>
                <w:sz w:val="16"/>
                <w:szCs w:val="16"/>
              </w:rPr>
              <w:t>15.4.0</w:t>
            </w:r>
          </w:p>
        </w:tc>
      </w:tr>
      <w:tr w:rsidR="00EE69D4" w:rsidRPr="00140E21" w:rsidTr="005A1DC9">
        <w:tc>
          <w:tcPr>
            <w:tcW w:w="800" w:type="dxa"/>
            <w:shd w:val="solid" w:color="FFFFFF" w:fill="auto"/>
          </w:tcPr>
          <w:p w:rsidR="00EE69D4" w:rsidRPr="00140E21" w:rsidRDefault="00EE69D4" w:rsidP="00AE22E7">
            <w:pPr>
              <w:pStyle w:val="TAL"/>
              <w:rPr>
                <w:sz w:val="16"/>
                <w:szCs w:val="16"/>
              </w:rPr>
            </w:pPr>
            <w:r w:rsidRPr="00140E21">
              <w:rPr>
                <w:sz w:val="16"/>
                <w:szCs w:val="16"/>
              </w:rPr>
              <w:t>2018-12</w:t>
            </w:r>
          </w:p>
        </w:tc>
        <w:tc>
          <w:tcPr>
            <w:tcW w:w="760" w:type="dxa"/>
            <w:shd w:val="solid" w:color="FFFFFF" w:fill="auto"/>
          </w:tcPr>
          <w:p w:rsidR="00EE69D4" w:rsidRPr="00140E21" w:rsidRDefault="00EE69D4" w:rsidP="00AE22E7">
            <w:pPr>
              <w:pStyle w:val="TAL"/>
              <w:rPr>
                <w:sz w:val="16"/>
                <w:szCs w:val="16"/>
              </w:rPr>
            </w:pPr>
            <w:r w:rsidRPr="00140E21">
              <w:rPr>
                <w:sz w:val="16"/>
                <w:szCs w:val="16"/>
              </w:rPr>
              <w:t>SP-82</w:t>
            </w:r>
          </w:p>
        </w:tc>
        <w:tc>
          <w:tcPr>
            <w:tcW w:w="992" w:type="dxa"/>
            <w:shd w:val="solid" w:color="FFFFFF" w:fill="auto"/>
          </w:tcPr>
          <w:p w:rsidR="00EE69D4" w:rsidRPr="00140E21" w:rsidRDefault="00EE69D4" w:rsidP="00AE22E7">
            <w:pPr>
              <w:pStyle w:val="TAC"/>
              <w:rPr>
                <w:sz w:val="16"/>
                <w:szCs w:val="16"/>
              </w:rPr>
            </w:pPr>
            <w:r w:rsidRPr="00140E21">
              <w:rPr>
                <w:sz w:val="16"/>
                <w:szCs w:val="16"/>
              </w:rPr>
              <w:t>SP-181088</w:t>
            </w:r>
          </w:p>
        </w:tc>
        <w:tc>
          <w:tcPr>
            <w:tcW w:w="567" w:type="dxa"/>
            <w:shd w:val="solid" w:color="FFFFFF" w:fill="auto"/>
          </w:tcPr>
          <w:p w:rsidR="00EE69D4" w:rsidRPr="00140E21" w:rsidRDefault="00EE69D4" w:rsidP="00AE22E7">
            <w:pPr>
              <w:pStyle w:val="TAC"/>
              <w:rPr>
                <w:sz w:val="16"/>
                <w:szCs w:val="16"/>
              </w:rPr>
            </w:pPr>
            <w:r w:rsidRPr="00140E21">
              <w:rPr>
                <w:sz w:val="16"/>
                <w:szCs w:val="16"/>
              </w:rPr>
              <w:t>0808</w:t>
            </w:r>
          </w:p>
        </w:tc>
        <w:tc>
          <w:tcPr>
            <w:tcW w:w="425" w:type="dxa"/>
            <w:shd w:val="solid" w:color="FFFFFF" w:fill="auto"/>
          </w:tcPr>
          <w:p w:rsidR="00EE69D4" w:rsidRPr="00140E21" w:rsidRDefault="00EE69D4" w:rsidP="00AE22E7">
            <w:pPr>
              <w:pStyle w:val="TAC"/>
              <w:rPr>
                <w:sz w:val="16"/>
                <w:szCs w:val="16"/>
              </w:rPr>
            </w:pPr>
            <w:r w:rsidRPr="00140E21">
              <w:rPr>
                <w:sz w:val="16"/>
                <w:szCs w:val="16"/>
              </w:rPr>
              <w:t>1</w:t>
            </w:r>
          </w:p>
        </w:tc>
        <w:tc>
          <w:tcPr>
            <w:tcW w:w="425" w:type="dxa"/>
            <w:shd w:val="solid" w:color="FFFFFF" w:fill="auto"/>
          </w:tcPr>
          <w:p w:rsidR="00EE69D4" w:rsidRPr="00140E21" w:rsidRDefault="00EE69D4" w:rsidP="00AE22E7">
            <w:pPr>
              <w:pStyle w:val="TAC"/>
              <w:rPr>
                <w:sz w:val="16"/>
                <w:szCs w:val="16"/>
              </w:rPr>
            </w:pPr>
            <w:r w:rsidRPr="00140E21">
              <w:rPr>
                <w:sz w:val="16"/>
                <w:szCs w:val="16"/>
              </w:rPr>
              <w:t>F</w:t>
            </w:r>
          </w:p>
        </w:tc>
        <w:tc>
          <w:tcPr>
            <w:tcW w:w="4962" w:type="dxa"/>
            <w:shd w:val="solid" w:color="FFFFFF" w:fill="auto"/>
          </w:tcPr>
          <w:p w:rsidR="00EE69D4" w:rsidRPr="00140E21" w:rsidRDefault="00EE69D4" w:rsidP="00AE22E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rsidR="00EE69D4" w:rsidRPr="00140E21" w:rsidRDefault="00EE69D4" w:rsidP="00AE22E7">
            <w:pPr>
              <w:pStyle w:val="TAC"/>
              <w:rPr>
                <w:sz w:val="16"/>
                <w:szCs w:val="16"/>
              </w:rPr>
            </w:pPr>
            <w:r w:rsidRPr="00140E21">
              <w:rPr>
                <w:sz w:val="16"/>
                <w:szCs w:val="16"/>
              </w:rPr>
              <w:t>15.4.0</w:t>
            </w:r>
          </w:p>
        </w:tc>
      </w:tr>
      <w:tr w:rsidR="00661F19" w:rsidRPr="00140E21" w:rsidTr="005A1DC9">
        <w:tc>
          <w:tcPr>
            <w:tcW w:w="800" w:type="dxa"/>
            <w:shd w:val="solid" w:color="FFFFFF" w:fill="auto"/>
          </w:tcPr>
          <w:p w:rsidR="00661F19" w:rsidRPr="00140E21" w:rsidRDefault="00661F19" w:rsidP="00AE22E7">
            <w:pPr>
              <w:pStyle w:val="TAL"/>
              <w:rPr>
                <w:sz w:val="16"/>
                <w:szCs w:val="16"/>
              </w:rPr>
            </w:pPr>
            <w:r w:rsidRPr="00140E21">
              <w:rPr>
                <w:sz w:val="16"/>
                <w:szCs w:val="16"/>
              </w:rPr>
              <w:t>2018-12</w:t>
            </w:r>
          </w:p>
        </w:tc>
        <w:tc>
          <w:tcPr>
            <w:tcW w:w="760" w:type="dxa"/>
            <w:shd w:val="solid" w:color="FFFFFF" w:fill="auto"/>
          </w:tcPr>
          <w:p w:rsidR="00661F19" w:rsidRPr="00140E21" w:rsidRDefault="00661F19" w:rsidP="00AE22E7">
            <w:pPr>
              <w:pStyle w:val="TAL"/>
              <w:rPr>
                <w:sz w:val="16"/>
                <w:szCs w:val="16"/>
              </w:rPr>
            </w:pPr>
            <w:r w:rsidRPr="00140E21">
              <w:rPr>
                <w:sz w:val="16"/>
                <w:szCs w:val="16"/>
              </w:rPr>
              <w:t>SP-82</w:t>
            </w:r>
          </w:p>
        </w:tc>
        <w:tc>
          <w:tcPr>
            <w:tcW w:w="992" w:type="dxa"/>
            <w:shd w:val="solid" w:color="FFFFFF" w:fill="auto"/>
          </w:tcPr>
          <w:p w:rsidR="00661F19" w:rsidRPr="00140E21" w:rsidRDefault="00661F19" w:rsidP="00AE22E7">
            <w:pPr>
              <w:pStyle w:val="TAC"/>
              <w:rPr>
                <w:sz w:val="16"/>
                <w:szCs w:val="16"/>
              </w:rPr>
            </w:pPr>
            <w:r w:rsidRPr="00140E21">
              <w:rPr>
                <w:sz w:val="16"/>
                <w:szCs w:val="16"/>
              </w:rPr>
              <w:t>SP-181089</w:t>
            </w:r>
          </w:p>
        </w:tc>
        <w:tc>
          <w:tcPr>
            <w:tcW w:w="567" w:type="dxa"/>
            <w:shd w:val="solid" w:color="FFFFFF" w:fill="auto"/>
          </w:tcPr>
          <w:p w:rsidR="00661F19" w:rsidRPr="00140E21" w:rsidRDefault="00661F19" w:rsidP="00AE22E7">
            <w:pPr>
              <w:pStyle w:val="TAC"/>
              <w:rPr>
                <w:sz w:val="16"/>
                <w:szCs w:val="16"/>
              </w:rPr>
            </w:pPr>
            <w:r w:rsidRPr="00140E21">
              <w:rPr>
                <w:sz w:val="16"/>
                <w:szCs w:val="16"/>
              </w:rPr>
              <w:t xml:space="preserve"> 0809</w:t>
            </w:r>
          </w:p>
        </w:tc>
        <w:tc>
          <w:tcPr>
            <w:tcW w:w="425" w:type="dxa"/>
            <w:shd w:val="solid" w:color="FFFFFF" w:fill="auto"/>
          </w:tcPr>
          <w:p w:rsidR="00661F19" w:rsidRPr="00140E21" w:rsidRDefault="00661F19" w:rsidP="00AE22E7">
            <w:pPr>
              <w:pStyle w:val="TAC"/>
              <w:rPr>
                <w:sz w:val="16"/>
                <w:szCs w:val="16"/>
              </w:rPr>
            </w:pPr>
            <w:r w:rsidRPr="00140E21">
              <w:rPr>
                <w:sz w:val="16"/>
                <w:szCs w:val="16"/>
              </w:rPr>
              <w:t>2</w:t>
            </w:r>
          </w:p>
        </w:tc>
        <w:tc>
          <w:tcPr>
            <w:tcW w:w="425" w:type="dxa"/>
            <w:shd w:val="solid" w:color="FFFFFF" w:fill="auto"/>
          </w:tcPr>
          <w:p w:rsidR="00661F19" w:rsidRPr="00140E21" w:rsidRDefault="00661F19" w:rsidP="00AE22E7">
            <w:pPr>
              <w:pStyle w:val="TAC"/>
              <w:rPr>
                <w:sz w:val="16"/>
                <w:szCs w:val="16"/>
              </w:rPr>
            </w:pPr>
            <w:r w:rsidRPr="00140E21">
              <w:rPr>
                <w:sz w:val="16"/>
                <w:szCs w:val="16"/>
              </w:rPr>
              <w:t>C</w:t>
            </w:r>
          </w:p>
        </w:tc>
        <w:tc>
          <w:tcPr>
            <w:tcW w:w="4962" w:type="dxa"/>
            <w:shd w:val="solid" w:color="FFFFFF" w:fill="auto"/>
          </w:tcPr>
          <w:p w:rsidR="00661F19" w:rsidRPr="00140E21" w:rsidRDefault="00661F19" w:rsidP="00AE22E7">
            <w:pPr>
              <w:pStyle w:val="TAL"/>
              <w:rPr>
                <w:sz w:val="16"/>
                <w:szCs w:val="16"/>
              </w:rPr>
            </w:pPr>
            <w:r w:rsidRPr="00140E21">
              <w:rPr>
                <w:sz w:val="16"/>
                <w:szCs w:val="16"/>
              </w:rPr>
              <w:t>MCS Access and Mobility Subscription Data</w:t>
            </w:r>
          </w:p>
        </w:tc>
        <w:tc>
          <w:tcPr>
            <w:tcW w:w="708" w:type="dxa"/>
            <w:shd w:val="solid" w:color="FFFFFF" w:fill="auto"/>
          </w:tcPr>
          <w:p w:rsidR="00661F19" w:rsidRPr="00140E21" w:rsidRDefault="00661F19" w:rsidP="00AE22E7">
            <w:pPr>
              <w:pStyle w:val="TAC"/>
              <w:rPr>
                <w:sz w:val="16"/>
                <w:szCs w:val="16"/>
              </w:rPr>
            </w:pPr>
            <w:r w:rsidRPr="00140E21">
              <w:rPr>
                <w:sz w:val="16"/>
                <w:szCs w:val="16"/>
              </w:rPr>
              <w:t>15.4.0</w:t>
            </w:r>
          </w:p>
        </w:tc>
      </w:tr>
      <w:tr w:rsidR="00353566" w:rsidRPr="00140E21" w:rsidTr="005A1DC9">
        <w:tc>
          <w:tcPr>
            <w:tcW w:w="800" w:type="dxa"/>
            <w:shd w:val="solid" w:color="FFFFFF" w:fill="auto"/>
          </w:tcPr>
          <w:p w:rsidR="00353566" w:rsidRPr="00140E21" w:rsidRDefault="00353566" w:rsidP="00AE22E7">
            <w:pPr>
              <w:pStyle w:val="TAL"/>
              <w:rPr>
                <w:sz w:val="16"/>
                <w:szCs w:val="16"/>
              </w:rPr>
            </w:pPr>
            <w:r w:rsidRPr="00140E21">
              <w:rPr>
                <w:sz w:val="16"/>
                <w:szCs w:val="16"/>
              </w:rPr>
              <w:t>2018-12</w:t>
            </w:r>
          </w:p>
        </w:tc>
        <w:tc>
          <w:tcPr>
            <w:tcW w:w="760" w:type="dxa"/>
            <w:shd w:val="solid" w:color="FFFFFF" w:fill="auto"/>
          </w:tcPr>
          <w:p w:rsidR="00353566" w:rsidRPr="00140E21" w:rsidRDefault="00353566" w:rsidP="00AE22E7">
            <w:pPr>
              <w:pStyle w:val="TAL"/>
              <w:rPr>
                <w:sz w:val="16"/>
                <w:szCs w:val="16"/>
              </w:rPr>
            </w:pPr>
            <w:r w:rsidRPr="00140E21">
              <w:rPr>
                <w:sz w:val="16"/>
                <w:szCs w:val="16"/>
              </w:rPr>
              <w:t>SP-82</w:t>
            </w:r>
          </w:p>
        </w:tc>
        <w:tc>
          <w:tcPr>
            <w:tcW w:w="992" w:type="dxa"/>
            <w:shd w:val="solid" w:color="FFFFFF" w:fill="auto"/>
          </w:tcPr>
          <w:p w:rsidR="00353566" w:rsidRPr="00140E21" w:rsidRDefault="00353566" w:rsidP="00AE22E7">
            <w:pPr>
              <w:pStyle w:val="TAC"/>
              <w:rPr>
                <w:sz w:val="16"/>
                <w:szCs w:val="16"/>
              </w:rPr>
            </w:pPr>
            <w:r w:rsidRPr="00140E21">
              <w:rPr>
                <w:sz w:val="16"/>
                <w:szCs w:val="16"/>
              </w:rPr>
              <w:t>SP-181089</w:t>
            </w:r>
          </w:p>
        </w:tc>
        <w:tc>
          <w:tcPr>
            <w:tcW w:w="567" w:type="dxa"/>
            <w:shd w:val="solid" w:color="FFFFFF" w:fill="auto"/>
          </w:tcPr>
          <w:p w:rsidR="00353566" w:rsidRPr="00140E21" w:rsidRDefault="00353566" w:rsidP="00AE22E7">
            <w:pPr>
              <w:pStyle w:val="TAC"/>
              <w:rPr>
                <w:sz w:val="16"/>
                <w:szCs w:val="16"/>
              </w:rPr>
            </w:pPr>
            <w:r w:rsidRPr="00140E21">
              <w:rPr>
                <w:sz w:val="16"/>
                <w:szCs w:val="16"/>
              </w:rPr>
              <w:t>0813</w:t>
            </w:r>
          </w:p>
        </w:tc>
        <w:tc>
          <w:tcPr>
            <w:tcW w:w="425" w:type="dxa"/>
            <w:shd w:val="solid" w:color="FFFFFF" w:fill="auto"/>
          </w:tcPr>
          <w:p w:rsidR="00353566" w:rsidRPr="00140E21" w:rsidRDefault="00353566" w:rsidP="00AE22E7">
            <w:pPr>
              <w:pStyle w:val="TAC"/>
              <w:rPr>
                <w:sz w:val="16"/>
                <w:szCs w:val="16"/>
              </w:rPr>
            </w:pPr>
            <w:r w:rsidRPr="00140E21">
              <w:rPr>
                <w:sz w:val="16"/>
                <w:szCs w:val="16"/>
              </w:rPr>
              <w:t>1</w:t>
            </w:r>
          </w:p>
        </w:tc>
        <w:tc>
          <w:tcPr>
            <w:tcW w:w="425" w:type="dxa"/>
            <w:shd w:val="solid" w:color="FFFFFF" w:fill="auto"/>
          </w:tcPr>
          <w:p w:rsidR="00353566" w:rsidRPr="00140E21" w:rsidRDefault="00353566" w:rsidP="00AE22E7">
            <w:pPr>
              <w:pStyle w:val="TAC"/>
              <w:rPr>
                <w:sz w:val="16"/>
                <w:szCs w:val="16"/>
              </w:rPr>
            </w:pPr>
            <w:r w:rsidRPr="00140E21">
              <w:rPr>
                <w:sz w:val="16"/>
                <w:szCs w:val="16"/>
              </w:rPr>
              <w:t>F</w:t>
            </w:r>
          </w:p>
        </w:tc>
        <w:tc>
          <w:tcPr>
            <w:tcW w:w="4962" w:type="dxa"/>
            <w:shd w:val="solid" w:color="FFFFFF" w:fill="auto"/>
          </w:tcPr>
          <w:p w:rsidR="00353566" w:rsidRPr="00140E21" w:rsidRDefault="00353566" w:rsidP="00AE22E7">
            <w:pPr>
              <w:pStyle w:val="TAL"/>
              <w:rPr>
                <w:sz w:val="16"/>
                <w:szCs w:val="16"/>
              </w:rPr>
            </w:pPr>
            <w:r w:rsidRPr="00140E21">
              <w:rPr>
                <w:sz w:val="16"/>
                <w:szCs w:val="16"/>
              </w:rPr>
              <w:t>PDU Session Modification due to QoS Flow creation</w:t>
            </w:r>
          </w:p>
        </w:tc>
        <w:tc>
          <w:tcPr>
            <w:tcW w:w="708" w:type="dxa"/>
            <w:shd w:val="solid" w:color="FFFFFF" w:fill="auto"/>
          </w:tcPr>
          <w:p w:rsidR="00353566" w:rsidRPr="00140E21" w:rsidRDefault="00353566" w:rsidP="00AE22E7">
            <w:pPr>
              <w:pStyle w:val="TAC"/>
              <w:rPr>
                <w:sz w:val="16"/>
                <w:szCs w:val="16"/>
              </w:rPr>
            </w:pPr>
            <w:r w:rsidRPr="00140E21">
              <w:rPr>
                <w:sz w:val="16"/>
                <w:szCs w:val="16"/>
              </w:rPr>
              <w:t>15.4.0</w:t>
            </w:r>
          </w:p>
        </w:tc>
      </w:tr>
      <w:tr w:rsidR="00091E26" w:rsidRPr="00140E21" w:rsidTr="005A1DC9">
        <w:tc>
          <w:tcPr>
            <w:tcW w:w="800" w:type="dxa"/>
            <w:shd w:val="solid" w:color="FFFFFF" w:fill="auto"/>
          </w:tcPr>
          <w:p w:rsidR="00091E26" w:rsidRPr="00140E21" w:rsidRDefault="00091E26" w:rsidP="00AE22E7">
            <w:pPr>
              <w:pStyle w:val="TAL"/>
              <w:rPr>
                <w:sz w:val="16"/>
                <w:szCs w:val="16"/>
              </w:rPr>
            </w:pPr>
            <w:r w:rsidRPr="00140E21">
              <w:rPr>
                <w:sz w:val="16"/>
                <w:szCs w:val="16"/>
              </w:rPr>
              <w:t>2018-12</w:t>
            </w:r>
          </w:p>
        </w:tc>
        <w:tc>
          <w:tcPr>
            <w:tcW w:w="760" w:type="dxa"/>
            <w:shd w:val="solid" w:color="FFFFFF" w:fill="auto"/>
          </w:tcPr>
          <w:p w:rsidR="00091E26" w:rsidRPr="00140E21" w:rsidRDefault="00091E26" w:rsidP="00AE22E7">
            <w:pPr>
              <w:pStyle w:val="TAL"/>
              <w:rPr>
                <w:sz w:val="16"/>
                <w:szCs w:val="16"/>
              </w:rPr>
            </w:pPr>
            <w:r w:rsidRPr="00140E21">
              <w:rPr>
                <w:sz w:val="16"/>
                <w:szCs w:val="16"/>
              </w:rPr>
              <w:t>SP-82</w:t>
            </w:r>
          </w:p>
        </w:tc>
        <w:tc>
          <w:tcPr>
            <w:tcW w:w="992" w:type="dxa"/>
            <w:shd w:val="solid" w:color="FFFFFF" w:fill="auto"/>
          </w:tcPr>
          <w:p w:rsidR="00091E26" w:rsidRPr="00140E21" w:rsidRDefault="00091E26" w:rsidP="00AE22E7">
            <w:pPr>
              <w:pStyle w:val="TAC"/>
              <w:rPr>
                <w:sz w:val="16"/>
                <w:szCs w:val="16"/>
              </w:rPr>
            </w:pPr>
            <w:r w:rsidRPr="00140E21">
              <w:rPr>
                <w:sz w:val="16"/>
                <w:szCs w:val="16"/>
              </w:rPr>
              <w:t>SP-181090</w:t>
            </w:r>
          </w:p>
        </w:tc>
        <w:tc>
          <w:tcPr>
            <w:tcW w:w="567" w:type="dxa"/>
            <w:shd w:val="solid" w:color="FFFFFF" w:fill="auto"/>
          </w:tcPr>
          <w:p w:rsidR="00091E26" w:rsidRPr="00140E21" w:rsidRDefault="00091E26" w:rsidP="00AE22E7">
            <w:pPr>
              <w:pStyle w:val="TAC"/>
              <w:rPr>
                <w:sz w:val="16"/>
                <w:szCs w:val="16"/>
              </w:rPr>
            </w:pPr>
            <w:r w:rsidRPr="00140E21">
              <w:rPr>
                <w:sz w:val="16"/>
                <w:szCs w:val="16"/>
              </w:rPr>
              <w:t>0814</w:t>
            </w:r>
          </w:p>
        </w:tc>
        <w:tc>
          <w:tcPr>
            <w:tcW w:w="425" w:type="dxa"/>
            <w:shd w:val="solid" w:color="FFFFFF" w:fill="auto"/>
          </w:tcPr>
          <w:p w:rsidR="00091E26" w:rsidRPr="00140E21" w:rsidRDefault="00091E26" w:rsidP="00AE22E7">
            <w:pPr>
              <w:pStyle w:val="TAC"/>
              <w:rPr>
                <w:sz w:val="16"/>
                <w:szCs w:val="16"/>
              </w:rPr>
            </w:pPr>
            <w:r w:rsidRPr="00140E21">
              <w:rPr>
                <w:sz w:val="16"/>
                <w:szCs w:val="16"/>
              </w:rPr>
              <w:t>2</w:t>
            </w:r>
          </w:p>
        </w:tc>
        <w:tc>
          <w:tcPr>
            <w:tcW w:w="425" w:type="dxa"/>
            <w:shd w:val="solid" w:color="FFFFFF" w:fill="auto"/>
          </w:tcPr>
          <w:p w:rsidR="00091E26" w:rsidRPr="00140E21" w:rsidRDefault="00091E26" w:rsidP="00AE22E7">
            <w:pPr>
              <w:pStyle w:val="TAC"/>
              <w:rPr>
                <w:sz w:val="16"/>
                <w:szCs w:val="16"/>
              </w:rPr>
            </w:pPr>
            <w:r w:rsidRPr="00140E21">
              <w:rPr>
                <w:sz w:val="16"/>
                <w:szCs w:val="16"/>
              </w:rPr>
              <w:t>F</w:t>
            </w:r>
          </w:p>
        </w:tc>
        <w:tc>
          <w:tcPr>
            <w:tcW w:w="4962" w:type="dxa"/>
            <w:shd w:val="solid" w:color="FFFFFF" w:fill="auto"/>
          </w:tcPr>
          <w:p w:rsidR="00091E26" w:rsidRPr="00140E21" w:rsidRDefault="00091E26" w:rsidP="00AE22E7">
            <w:pPr>
              <w:pStyle w:val="TAL"/>
              <w:rPr>
                <w:sz w:val="16"/>
                <w:szCs w:val="16"/>
              </w:rPr>
            </w:pPr>
            <w:r w:rsidRPr="00140E21">
              <w:rPr>
                <w:sz w:val="16"/>
                <w:szCs w:val="16"/>
              </w:rPr>
              <w:t>SMF storing FQDN for the S5/S8 interface of the PGW-C+SMF for N3GPP PDU Session</w:t>
            </w:r>
          </w:p>
        </w:tc>
        <w:tc>
          <w:tcPr>
            <w:tcW w:w="708" w:type="dxa"/>
            <w:shd w:val="solid" w:color="FFFFFF" w:fill="auto"/>
          </w:tcPr>
          <w:p w:rsidR="00091E26" w:rsidRPr="00140E21" w:rsidRDefault="00091E26" w:rsidP="00AE22E7">
            <w:pPr>
              <w:pStyle w:val="TAC"/>
              <w:rPr>
                <w:sz w:val="16"/>
                <w:szCs w:val="16"/>
              </w:rPr>
            </w:pPr>
            <w:r w:rsidRPr="00140E21">
              <w:rPr>
                <w:sz w:val="16"/>
                <w:szCs w:val="16"/>
              </w:rPr>
              <w:t>15.4.0</w:t>
            </w:r>
          </w:p>
        </w:tc>
      </w:tr>
      <w:tr w:rsidR="00876942" w:rsidRPr="00140E21" w:rsidTr="005A1DC9">
        <w:tc>
          <w:tcPr>
            <w:tcW w:w="800" w:type="dxa"/>
            <w:shd w:val="solid" w:color="FFFFFF" w:fill="auto"/>
          </w:tcPr>
          <w:p w:rsidR="00876942" w:rsidRPr="00140E21" w:rsidRDefault="00876942" w:rsidP="00AE22E7">
            <w:pPr>
              <w:pStyle w:val="TAL"/>
              <w:rPr>
                <w:sz w:val="16"/>
                <w:szCs w:val="16"/>
              </w:rPr>
            </w:pPr>
            <w:r w:rsidRPr="00140E21">
              <w:rPr>
                <w:sz w:val="16"/>
                <w:szCs w:val="16"/>
              </w:rPr>
              <w:lastRenderedPageBreak/>
              <w:t>2018-12</w:t>
            </w:r>
          </w:p>
        </w:tc>
        <w:tc>
          <w:tcPr>
            <w:tcW w:w="760" w:type="dxa"/>
            <w:shd w:val="solid" w:color="FFFFFF" w:fill="auto"/>
          </w:tcPr>
          <w:p w:rsidR="00876942" w:rsidRPr="00140E21" w:rsidRDefault="00876942" w:rsidP="00AE22E7">
            <w:pPr>
              <w:pStyle w:val="TAL"/>
              <w:rPr>
                <w:sz w:val="16"/>
                <w:szCs w:val="16"/>
              </w:rPr>
            </w:pPr>
            <w:r w:rsidRPr="00140E21">
              <w:rPr>
                <w:sz w:val="16"/>
                <w:szCs w:val="16"/>
              </w:rPr>
              <w:t>SP-82</w:t>
            </w:r>
          </w:p>
        </w:tc>
        <w:tc>
          <w:tcPr>
            <w:tcW w:w="992" w:type="dxa"/>
            <w:shd w:val="solid" w:color="FFFFFF" w:fill="auto"/>
          </w:tcPr>
          <w:p w:rsidR="00876942" w:rsidRPr="00140E21" w:rsidRDefault="00876942" w:rsidP="00AE22E7">
            <w:pPr>
              <w:pStyle w:val="TAC"/>
              <w:rPr>
                <w:sz w:val="16"/>
                <w:szCs w:val="16"/>
              </w:rPr>
            </w:pPr>
            <w:r w:rsidRPr="00140E21">
              <w:rPr>
                <w:sz w:val="16"/>
                <w:szCs w:val="16"/>
              </w:rPr>
              <w:t>SP-181088</w:t>
            </w:r>
          </w:p>
        </w:tc>
        <w:tc>
          <w:tcPr>
            <w:tcW w:w="567" w:type="dxa"/>
            <w:shd w:val="solid" w:color="FFFFFF" w:fill="auto"/>
          </w:tcPr>
          <w:p w:rsidR="00876942" w:rsidRPr="00140E21" w:rsidRDefault="00876942" w:rsidP="00AE22E7">
            <w:pPr>
              <w:pStyle w:val="TAC"/>
              <w:rPr>
                <w:sz w:val="16"/>
                <w:szCs w:val="16"/>
              </w:rPr>
            </w:pPr>
            <w:r w:rsidRPr="00140E21">
              <w:rPr>
                <w:sz w:val="16"/>
                <w:szCs w:val="16"/>
              </w:rPr>
              <w:t>0815</w:t>
            </w:r>
          </w:p>
        </w:tc>
        <w:tc>
          <w:tcPr>
            <w:tcW w:w="425" w:type="dxa"/>
            <w:shd w:val="solid" w:color="FFFFFF" w:fill="auto"/>
          </w:tcPr>
          <w:p w:rsidR="00876942" w:rsidRPr="00140E21" w:rsidRDefault="00876942" w:rsidP="00AE22E7">
            <w:pPr>
              <w:pStyle w:val="TAC"/>
              <w:rPr>
                <w:sz w:val="16"/>
                <w:szCs w:val="16"/>
              </w:rPr>
            </w:pPr>
            <w:r w:rsidRPr="00140E21">
              <w:rPr>
                <w:sz w:val="16"/>
                <w:szCs w:val="16"/>
              </w:rPr>
              <w:t>2</w:t>
            </w:r>
          </w:p>
        </w:tc>
        <w:tc>
          <w:tcPr>
            <w:tcW w:w="425" w:type="dxa"/>
            <w:shd w:val="solid" w:color="FFFFFF" w:fill="auto"/>
          </w:tcPr>
          <w:p w:rsidR="00876942" w:rsidRPr="00140E21" w:rsidRDefault="00876942" w:rsidP="00AE22E7">
            <w:pPr>
              <w:pStyle w:val="TAC"/>
              <w:rPr>
                <w:sz w:val="16"/>
                <w:szCs w:val="16"/>
              </w:rPr>
            </w:pPr>
            <w:r w:rsidRPr="00140E21">
              <w:rPr>
                <w:sz w:val="16"/>
                <w:szCs w:val="16"/>
              </w:rPr>
              <w:t>F</w:t>
            </w:r>
          </w:p>
        </w:tc>
        <w:tc>
          <w:tcPr>
            <w:tcW w:w="4962" w:type="dxa"/>
            <w:shd w:val="solid" w:color="FFFFFF" w:fill="auto"/>
          </w:tcPr>
          <w:p w:rsidR="00876942" w:rsidRPr="00140E21" w:rsidRDefault="00876942" w:rsidP="00AE22E7">
            <w:pPr>
              <w:pStyle w:val="TAL"/>
              <w:rPr>
                <w:sz w:val="16"/>
                <w:szCs w:val="16"/>
              </w:rPr>
            </w:pPr>
            <w:r w:rsidRPr="00140E21">
              <w:rPr>
                <w:sz w:val="16"/>
                <w:szCs w:val="16"/>
              </w:rPr>
              <w:t>Handling of</w:t>
            </w:r>
            <w:r w:rsidR="005A1DC9">
              <w:rPr>
                <w:sz w:val="16"/>
                <w:szCs w:val="16"/>
              </w:rPr>
              <w:t xml:space="preserve"> </w:t>
            </w:r>
            <w:r w:rsidRPr="00140E21">
              <w:rPr>
                <w:sz w:val="16"/>
                <w:szCs w:val="16"/>
              </w:rPr>
              <w:t>N3GPP access registration in interworking between EPS and 5GS using N26.</w:t>
            </w:r>
          </w:p>
        </w:tc>
        <w:tc>
          <w:tcPr>
            <w:tcW w:w="708" w:type="dxa"/>
            <w:shd w:val="solid" w:color="FFFFFF" w:fill="auto"/>
          </w:tcPr>
          <w:p w:rsidR="00876942" w:rsidRPr="00140E21" w:rsidRDefault="00876942" w:rsidP="00AE22E7">
            <w:pPr>
              <w:pStyle w:val="TAC"/>
              <w:rPr>
                <w:sz w:val="16"/>
                <w:szCs w:val="16"/>
              </w:rPr>
            </w:pPr>
            <w:r w:rsidRPr="00140E21">
              <w:rPr>
                <w:sz w:val="16"/>
                <w:szCs w:val="16"/>
              </w:rPr>
              <w:t>15.4.0</w:t>
            </w:r>
          </w:p>
        </w:tc>
      </w:tr>
      <w:tr w:rsidR="00982165" w:rsidRPr="00140E21" w:rsidTr="005A1DC9">
        <w:tc>
          <w:tcPr>
            <w:tcW w:w="800" w:type="dxa"/>
            <w:shd w:val="solid" w:color="FFFFFF" w:fill="auto"/>
          </w:tcPr>
          <w:p w:rsidR="00982165" w:rsidRPr="00140E21" w:rsidRDefault="00982165" w:rsidP="00AE22E7">
            <w:pPr>
              <w:pStyle w:val="TAL"/>
              <w:rPr>
                <w:sz w:val="16"/>
                <w:szCs w:val="16"/>
              </w:rPr>
            </w:pPr>
            <w:r w:rsidRPr="00140E21">
              <w:rPr>
                <w:sz w:val="16"/>
                <w:szCs w:val="16"/>
              </w:rPr>
              <w:t>2018-12</w:t>
            </w:r>
          </w:p>
        </w:tc>
        <w:tc>
          <w:tcPr>
            <w:tcW w:w="760" w:type="dxa"/>
            <w:shd w:val="solid" w:color="FFFFFF" w:fill="auto"/>
          </w:tcPr>
          <w:p w:rsidR="00982165" w:rsidRPr="00140E21" w:rsidRDefault="00982165" w:rsidP="00AE22E7">
            <w:pPr>
              <w:pStyle w:val="TAL"/>
              <w:rPr>
                <w:sz w:val="16"/>
                <w:szCs w:val="16"/>
              </w:rPr>
            </w:pPr>
            <w:r w:rsidRPr="00140E21">
              <w:rPr>
                <w:sz w:val="16"/>
                <w:szCs w:val="16"/>
              </w:rPr>
              <w:t>SP-82</w:t>
            </w:r>
          </w:p>
        </w:tc>
        <w:tc>
          <w:tcPr>
            <w:tcW w:w="992" w:type="dxa"/>
            <w:shd w:val="solid" w:color="FFFFFF" w:fill="auto"/>
          </w:tcPr>
          <w:p w:rsidR="00982165" w:rsidRPr="00140E21" w:rsidRDefault="00982165" w:rsidP="00AE22E7">
            <w:pPr>
              <w:pStyle w:val="TAC"/>
              <w:rPr>
                <w:sz w:val="16"/>
                <w:szCs w:val="16"/>
              </w:rPr>
            </w:pPr>
            <w:r w:rsidRPr="00140E21">
              <w:rPr>
                <w:sz w:val="16"/>
                <w:szCs w:val="16"/>
              </w:rPr>
              <w:t>SP-181090</w:t>
            </w:r>
          </w:p>
        </w:tc>
        <w:tc>
          <w:tcPr>
            <w:tcW w:w="567" w:type="dxa"/>
            <w:shd w:val="solid" w:color="FFFFFF" w:fill="auto"/>
          </w:tcPr>
          <w:p w:rsidR="00982165" w:rsidRPr="00140E21" w:rsidRDefault="00982165" w:rsidP="00AE22E7">
            <w:pPr>
              <w:pStyle w:val="TAC"/>
              <w:rPr>
                <w:sz w:val="16"/>
                <w:szCs w:val="16"/>
              </w:rPr>
            </w:pPr>
            <w:r w:rsidRPr="00140E21">
              <w:rPr>
                <w:sz w:val="16"/>
                <w:szCs w:val="16"/>
              </w:rPr>
              <w:t>0816</w:t>
            </w:r>
          </w:p>
        </w:tc>
        <w:tc>
          <w:tcPr>
            <w:tcW w:w="425" w:type="dxa"/>
            <w:shd w:val="solid" w:color="FFFFFF" w:fill="auto"/>
          </w:tcPr>
          <w:p w:rsidR="00982165" w:rsidRPr="00140E21" w:rsidRDefault="00982165" w:rsidP="00AE22E7">
            <w:pPr>
              <w:pStyle w:val="TAC"/>
              <w:rPr>
                <w:sz w:val="16"/>
                <w:szCs w:val="16"/>
              </w:rPr>
            </w:pPr>
            <w:r w:rsidRPr="00140E21">
              <w:rPr>
                <w:sz w:val="16"/>
                <w:szCs w:val="16"/>
              </w:rPr>
              <w:t>2</w:t>
            </w:r>
          </w:p>
        </w:tc>
        <w:tc>
          <w:tcPr>
            <w:tcW w:w="425" w:type="dxa"/>
            <w:shd w:val="solid" w:color="FFFFFF" w:fill="auto"/>
          </w:tcPr>
          <w:p w:rsidR="00982165" w:rsidRPr="00140E21" w:rsidRDefault="00982165" w:rsidP="00AE22E7">
            <w:pPr>
              <w:pStyle w:val="TAC"/>
              <w:rPr>
                <w:sz w:val="16"/>
                <w:szCs w:val="16"/>
              </w:rPr>
            </w:pPr>
            <w:r w:rsidRPr="00140E21">
              <w:rPr>
                <w:sz w:val="16"/>
                <w:szCs w:val="16"/>
              </w:rPr>
              <w:t>F</w:t>
            </w:r>
          </w:p>
        </w:tc>
        <w:tc>
          <w:tcPr>
            <w:tcW w:w="4962" w:type="dxa"/>
            <w:shd w:val="solid" w:color="FFFFFF" w:fill="auto"/>
          </w:tcPr>
          <w:p w:rsidR="00982165" w:rsidRPr="00140E21" w:rsidRDefault="00982165" w:rsidP="00AE22E7">
            <w:pPr>
              <w:pStyle w:val="TAL"/>
              <w:rPr>
                <w:sz w:val="16"/>
                <w:szCs w:val="16"/>
              </w:rPr>
            </w:pPr>
            <w:r w:rsidRPr="00140E21">
              <w:rPr>
                <w:sz w:val="16"/>
                <w:szCs w:val="16"/>
              </w:rPr>
              <w:t xml:space="preserve">UE Identifier provided during Registration Procedure </w:t>
            </w:r>
          </w:p>
        </w:tc>
        <w:tc>
          <w:tcPr>
            <w:tcW w:w="708" w:type="dxa"/>
            <w:shd w:val="solid" w:color="FFFFFF" w:fill="auto"/>
          </w:tcPr>
          <w:p w:rsidR="00982165" w:rsidRPr="00140E21" w:rsidRDefault="00982165" w:rsidP="00AE22E7">
            <w:pPr>
              <w:pStyle w:val="TAC"/>
              <w:rPr>
                <w:sz w:val="16"/>
                <w:szCs w:val="16"/>
              </w:rPr>
            </w:pPr>
            <w:r w:rsidRPr="00140E21">
              <w:rPr>
                <w:sz w:val="16"/>
                <w:szCs w:val="16"/>
              </w:rPr>
              <w:t>15.4.0</w:t>
            </w:r>
          </w:p>
        </w:tc>
      </w:tr>
      <w:tr w:rsidR="00354991" w:rsidRPr="00140E21" w:rsidTr="005A1DC9">
        <w:tc>
          <w:tcPr>
            <w:tcW w:w="800" w:type="dxa"/>
            <w:shd w:val="solid" w:color="FFFFFF" w:fill="auto"/>
          </w:tcPr>
          <w:p w:rsidR="00354991" w:rsidRPr="00140E21" w:rsidRDefault="00354991" w:rsidP="00354991">
            <w:pPr>
              <w:pStyle w:val="TAL"/>
              <w:rPr>
                <w:sz w:val="16"/>
                <w:szCs w:val="16"/>
              </w:rPr>
            </w:pPr>
            <w:r w:rsidRPr="00140E21">
              <w:rPr>
                <w:sz w:val="16"/>
                <w:szCs w:val="16"/>
              </w:rPr>
              <w:t>2018-12</w:t>
            </w:r>
          </w:p>
        </w:tc>
        <w:tc>
          <w:tcPr>
            <w:tcW w:w="760" w:type="dxa"/>
            <w:shd w:val="solid" w:color="FFFFFF" w:fill="auto"/>
          </w:tcPr>
          <w:p w:rsidR="00354991" w:rsidRPr="00140E21" w:rsidRDefault="00354991" w:rsidP="00354991">
            <w:pPr>
              <w:pStyle w:val="TAL"/>
              <w:rPr>
                <w:sz w:val="16"/>
                <w:szCs w:val="16"/>
              </w:rPr>
            </w:pPr>
            <w:r w:rsidRPr="00140E21">
              <w:rPr>
                <w:sz w:val="16"/>
                <w:szCs w:val="16"/>
              </w:rPr>
              <w:t>SP-82</w:t>
            </w:r>
          </w:p>
        </w:tc>
        <w:tc>
          <w:tcPr>
            <w:tcW w:w="992" w:type="dxa"/>
            <w:shd w:val="solid" w:color="FFFFFF" w:fill="auto"/>
          </w:tcPr>
          <w:p w:rsidR="00354991" w:rsidRPr="00140E21" w:rsidRDefault="00354991" w:rsidP="00354991">
            <w:pPr>
              <w:pStyle w:val="TAC"/>
              <w:rPr>
                <w:sz w:val="16"/>
                <w:szCs w:val="16"/>
              </w:rPr>
            </w:pPr>
            <w:r w:rsidRPr="00140E21">
              <w:rPr>
                <w:sz w:val="16"/>
                <w:szCs w:val="16"/>
              </w:rPr>
              <w:t>SP-181090</w:t>
            </w:r>
          </w:p>
        </w:tc>
        <w:tc>
          <w:tcPr>
            <w:tcW w:w="567" w:type="dxa"/>
            <w:shd w:val="solid" w:color="FFFFFF" w:fill="auto"/>
          </w:tcPr>
          <w:p w:rsidR="00354991" w:rsidRPr="00140E21" w:rsidRDefault="00354991" w:rsidP="00354991">
            <w:pPr>
              <w:pStyle w:val="TAC"/>
              <w:rPr>
                <w:sz w:val="16"/>
                <w:szCs w:val="16"/>
              </w:rPr>
            </w:pPr>
            <w:r w:rsidRPr="00140E21">
              <w:rPr>
                <w:sz w:val="16"/>
                <w:szCs w:val="16"/>
              </w:rPr>
              <w:t>0817</w:t>
            </w:r>
          </w:p>
        </w:tc>
        <w:tc>
          <w:tcPr>
            <w:tcW w:w="425" w:type="dxa"/>
            <w:shd w:val="solid" w:color="FFFFFF" w:fill="auto"/>
          </w:tcPr>
          <w:p w:rsidR="00354991" w:rsidRPr="00140E21" w:rsidRDefault="00354991" w:rsidP="00354991">
            <w:pPr>
              <w:pStyle w:val="TAC"/>
              <w:rPr>
                <w:sz w:val="16"/>
                <w:szCs w:val="16"/>
              </w:rPr>
            </w:pPr>
            <w:r w:rsidRPr="00140E21">
              <w:rPr>
                <w:sz w:val="16"/>
                <w:szCs w:val="16"/>
              </w:rPr>
              <w:t>1</w:t>
            </w:r>
          </w:p>
        </w:tc>
        <w:tc>
          <w:tcPr>
            <w:tcW w:w="425" w:type="dxa"/>
            <w:shd w:val="solid" w:color="FFFFFF" w:fill="auto"/>
          </w:tcPr>
          <w:p w:rsidR="00354991" w:rsidRPr="00140E21" w:rsidRDefault="00354991" w:rsidP="00354991">
            <w:pPr>
              <w:pStyle w:val="TAC"/>
              <w:rPr>
                <w:sz w:val="16"/>
                <w:szCs w:val="16"/>
              </w:rPr>
            </w:pPr>
            <w:r w:rsidRPr="00140E21">
              <w:rPr>
                <w:sz w:val="16"/>
                <w:szCs w:val="16"/>
              </w:rPr>
              <w:t>F</w:t>
            </w:r>
          </w:p>
        </w:tc>
        <w:tc>
          <w:tcPr>
            <w:tcW w:w="4962" w:type="dxa"/>
            <w:shd w:val="solid" w:color="FFFFFF" w:fill="auto"/>
          </w:tcPr>
          <w:p w:rsidR="00354991" w:rsidRPr="00140E21" w:rsidRDefault="00354991" w:rsidP="00354991">
            <w:pPr>
              <w:pStyle w:val="TAL"/>
              <w:rPr>
                <w:sz w:val="16"/>
                <w:szCs w:val="16"/>
              </w:rPr>
            </w:pPr>
            <w:r w:rsidRPr="00140E21">
              <w:rPr>
                <w:sz w:val="16"/>
                <w:szCs w:val="16"/>
              </w:rPr>
              <w:t>Selective deactivation for always-on PDU sessions</w:t>
            </w:r>
          </w:p>
        </w:tc>
        <w:tc>
          <w:tcPr>
            <w:tcW w:w="708" w:type="dxa"/>
            <w:shd w:val="solid" w:color="FFFFFF" w:fill="auto"/>
          </w:tcPr>
          <w:p w:rsidR="00354991" w:rsidRPr="00140E21" w:rsidRDefault="00354991" w:rsidP="00354991">
            <w:pPr>
              <w:pStyle w:val="TAC"/>
              <w:rPr>
                <w:sz w:val="16"/>
                <w:szCs w:val="16"/>
              </w:rPr>
            </w:pPr>
            <w:r w:rsidRPr="00140E21">
              <w:rPr>
                <w:sz w:val="16"/>
                <w:szCs w:val="16"/>
              </w:rPr>
              <w:t>15.4.0</w:t>
            </w:r>
          </w:p>
        </w:tc>
      </w:tr>
      <w:tr w:rsidR="00FB7F1D" w:rsidRPr="00140E21" w:rsidTr="005A1DC9">
        <w:tc>
          <w:tcPr>
            <w:tcW w:w="800" w:type="dxa"/>
            <w:shd w:val="solid" w:color="FFFFFF" w:fill="auto"/>
          </w:tcPr>
          <w:p w:rsidR="00FB7F1D" w:rsidRPr="00140E21" w:rsidRDefault="00FB7F1D" w:rsidP="00354991">
            <w:pPr>
              <w:pStyle w:val="TAL"/>
              <w:rPr>
                <w:sz w:val="16"/>
                <w:szCs w:val="16"/>
              </w:rPr>
            </w:pPr>
            <w:r w:rsidRPr="00140E21">
              <w:rPr>
                <w:sz w:val="16"/>
                <w:szCs w:val="16"/>
              </w:rPr>
              <w:t>2018-12</w:t>
            </w:r>
          </w:p>
        </w:tc>
        <w:tc>
          <w:tcPr>
            <w:tcW w:w="760" w:type="dxa"/>
            <w:shd w:val="solid" w:color="FFFFFF" w:fill="auto"/>
          </w:tcPr>
          <w:p w:rsidR="00FB7F1D" w:rsidRPr="00140E21" w:rsidRDefault="00FB7F1D" w:rsidP="00354991">
            <w:pPr>
              <w:pStyle w:val="TAL"/>
              <w:rPr>
                <w:sz w:val="16"/>
                <w:szCs w:val="16"/>
              </w:rPr>
            </w:pPr>
            <w:r w:rsidRPr="00140E21">
              <w:rPr>
                <w:sz w:val="16"/>
                <w:szCs w:val="16"/>
              </w:rPr>
              <w:t>SP-82</w:t>
            </w:r>
          </w:p>
        </w:tc>
        <w:tc>
          <w:tcPr>
            <w:tcW w:w="992" w:type="dxa"/>
            <w:shd w:val="solid" w:color="FFFFFF" w:fill="auto"/>
          </w:tcPr>
          <w:p w:rsidR="00FB7F1D" w:rsidRPr="00140E21" w:rsidRDefault="00FB7F1D" w:rsidP="00354991">
            <w:pPr>
              <w:pStyle w:val="TAC"/>
              <w:rPr>
                <w:sz w:val="16"/>
                <w:szCs w:val="16"/>
              </w:rPr>
            </w:pPr>
            <w:r w:rsidRPr="00140E21">
              <w:rPr>
                <w:sz w:val="16"/>
                <w:szCs w:val="16"/>
              </w:rPr>
              <w:t>SP-181084</w:t>
            </w:r>
          </w:p>
        </w:tc>
        <w:tc>
          <w:tcPr>
            <w:tcW w:w="567" w:type="dxa"/>
            <w:shd w:val="solid" w:color="FFFFFF" w:fill="auto"/>
          </w:tcPr>
          <w:p w:rsidR="00FB7F1D" w:rsidRPr="00140E21" w:rsidRDefault="00FB7F1D" w:rsidP="00354991">
            <w:pPr>
              <w:pStyle w:val="TAC"/>
              <w:rPr>
                <w:sz w:val="16"/>
                <w:szCs w:val="16"/>
              </w:rPr>
            </w:pPr>
            <w:r w:rsidRPr="00140E21">
              <w:rPr>
                <w:sz w:val="16"/>
                <w:szCs w:val="16"/>
              </w:rPr>
              <w:t>0818</w:t>
            </w:r>
          </w:p>
        </w:tc>
        <w:tc>
          <w:tcPr>
            <w:tcW w:w="425" w:type="dxa"/>
            <w:shd w:val="solid" w:color="FFFFFF" w:fill="auto"/>
          </w:tcPr>
          <w:p w:rsidR="00FB7F1D" w:rsidRPr="00140E21" w:rsidRDefault="00FB7F1D" w:rsidP="00354991">
            <w:pPr>
              <w:pStyle w:val="TAC"/>
              <w:rPr>
                <w:sz w:val="16"/>
                <w:szCs w:val="16"/>
              </w:rPr>
            </w:pPr>
            <w:r w:rsidRPr="00140E21">
              <w:rPr>
                <w:sz w:val="16"/>
                <w:szCs w:val="16"/>
              </w:rPr>
              <w:t>3</w:t>
            </w:r>
          </w:p>
        </w:tc>
        <w:tc>
          <w:tcPr>
            <w:tcW w:w="425" w:type="dxa"/>
            <w:shd w:val="solid" w:color="FFFFFF" w:fill="auto"/>
          </w:tcPr>
          <w:p w:rsidR="00FB7F1D" w:rsidRPr="00140E21" w:rsidRDefault="00FB7F1D" w:rsidP="00354991">
            <w:pPr>
              <w:pStyle w:val="TAC"/>
              <w:rPr>
                <w:sz w:val="16"/>
                <w:szCs w:val="16"/>
              </w:rPr>
            </w:pPr>
            <w:r w:rsidRPr="00140E21">
              <w:rPr>
                <w:sz w:val="16"/>
                <w:szCs w:val="16"/>
              </w:rPr>
              <w:t>F</w:t>
            </w:r>
          </w:p>
        </w:tc>
        <w:tc>
          <w:tcPr>
            <w:tcW w:w="4962" w:type="dxa"/>
            <w:shd w:val="solid" w:color="FFFFFF" w:fill="auto"/>
          </w:tcPr>
          <w:p w:rsidR="00FB7F1D" w:rsidRPr="00140E21" w:rsidRDefault="00FB7F1D" w:rsidP="00354991">
            <w:pPr>
              <w:pStyle w:val="TAL"/>
              <w:rPr>
                <w:sz w:val="16"/>
                <w:szCs w:val="16"/>
              </w:rPr>
            </w:pPr>
            <w:r w:rsidRPr="00140E21">
              <w:rPr>
                <w:sz w:val="16"/>
                <w:szCs w:val="16"/>
              </w:rPr>
              <w:t>5G-TMSI reallocation and RRC Inactive</w:t>
            </w:r>
          </w:p>
        </w:tc>
        <w:tc>
          <w:tcPr>
            <w:tcW w:w="708" w:type="dxa"/>
            <w:shd w:val="solid" w:color="FFFFFF" w:fill="auto"/>
          </w:tcPr>
          <w:p w:rsidR="00FB7F1D" w:rsidRPr="00140E21" w:rsidRDefault="00FB7F1D" w:rsidP="00354991">
            <w:pPr>
              <w:pStyle w:val="TAC"/>
              <w:rPr>
                <w:sz w:val="16"/>
                <w:szCs w:val="16"/>
              </w:rPr>
            </w:pPr>
            <w:r w:rsidRPr="00140E21">
              <w:rPr>
                <w:sz w:val="16"/>
                <w:szCs w:val="16"/>
              </w:rPr>
              <w:t>15.4.0</w:t>
            </w:r>
          </w:p>
        </w:tc>
      </w:tr>
      <w:tr w:rsidR="004D10BF" w:rsidRPr="00140E21" w:rsidTr="005A1DC9">
        <w:tc>
          <w:tcPr>
            <w:tcW w:w="800" w:type="dxa"/>
            <w:shd w:val="solid" w:color="FFFFFF" w:fill="auto"/>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rsidR="004D10BF" w:rsidRPr="00140E21" w:rsidRDefault="004D10BF" w:rsidP="00354991">
            <w:pPr>
              <w:pStyle w:val="TAC"/>
              <w:rPr>
                <w:sz w:val="16"/>
                <w:szCs w:val="16"/>
              </w:rPr>
            </w:pPr>
            <w:r w:rsidRPr="00140E21">
              <w:rPr>
                <w:sz w:val="16"/>
                <w:szCs w:val="16"/>
              </w:rPr>
              <w:t>SP-181089</w:t>
            </w:r>
          </w:p>
        </w:tc>
        <w:tc>
          <w:tcPr>
            <w:tcW w:w="567" w:type="dxa"/>
            <w:shd w:val="solid" w:color="FFFFFF" w:fill="auto"/>
          </w:tcPr>
          <w:p w:rsidR="004D10BF" w:rsidRPr="00140E21" w:rsidRDefault="004D10BF" w:rsidP="00354991">
            <w:pPr>
              <w:pStyle w:val="TAC"/>
              <w:rPr>
                <w:sz w:val="16"/>
                <w:szCs w:val="16"/>
              </w:rPr>
            </w:pPr>
            <w:r w:rsidRPr="00140E21">
              <w:rPr>
                <w:sz w:val="16"/>
                <w:szCs w:val="16"/>
              </w:rPr>
              <w:t>0819</w:t>
            </w:r>
          </w:p>
        </w:tc>
        <w:tc>
          <w:tcPr>
            <w:tcW w:w="425" w:type="dxa"/>
            <w:shd w:val="solid" w:color="FFFFFF" w:fill="auto"/>
          </w:tcPr>
          <w:p w:rsidR="004D10BF" w:rsidRPr="00140E21" w:rsidRDefault="004D10BF" w:rsidP="00354991">
            <w:pPr>
              <w:pStyle w:val="TAC"/>
              <w:rPr>
                <w:sz w:val="16"/>
                <w:szCs w:val="16"/>
              </w:rPr>
            </w:pPr>
            <w:r w:rsidRPr="00140E21">
              <w:rPr>
                <w:sz w:val="16"/>
                <w:szCs w:val="16"/>
              </w:rPr>
              <w:t>1</w:t>
            </w:r>
          </w:p>
        </w:tc>
        <w:tc>
          <w:tcPr>
            <w:tcW w:w="425" w:type="dxa"/>
            <w:shd w:val="solid" w:color="FFFFFF" w:fill="auto"/>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
          <w:p w:rsidR="004D10BF" w:rsidRPr="00140E21" w:rsidRDefault="004D10BF" w:rsidP="00354991">
            <w:pPr>
              <w:pStyle w:val="TAL"/>
              <w:rPr>
                <w:sz w:val="16"/>
                <w:szCs w:val="16"/>
              </w:rPr>
            </w:pPr>
            <w:r w:rsidRPr="00140E21">
              <w:rPr>
                <w:sz w:val="16"/>
                <w:szCs w:val="16"/>
              </w:rPr>
              <w:t>QoS Flow deletion</w:t>
            </w:r>
          </w:p>
        </w:tc>
        <w:tc>
          <w:tcPr>
            <w:tcW w:w="708" w:type="dxa"/>
            <w:shd w:val="solid" w:color="FFFFFF" w:fill="auto"/>
          </w:tcPr>
          <w:p w:rsidR="004D10BF" w:rsidRPr="00140E21" w:rsidRDefault="004D10BF" w:rsidP="00354991">
            <w:pPr>
              <w:pStyle w:val="TAC"/>
              <w:rPr>
                <w:sz w:val="16"/>
                <w:szCs w:val="16"/>
              </w:rPr>
            </w:pPr>
            <w:r w:rsidRPr="00140E21">
              <w:rPr>
                <w:sz w:val="16"/>
                <w:szCs w:val="16"/>
              </w:rPr>
              <w:t>15.4.0</w:t>
            </w:r>
          </w:p>
        </w:tc>
      </w:tr>
      <w:tr w:rsidR="004D10BF" w:rsidRPr="00140E21" w:rsidTr="005A1DC9">
        <w:tc>
          <w:tcPr>
            <w:tcW w:w="800" w:type="dxa"/>
            <w:shd w:val="solid" w:color="FFFFFF" w:fill="auto"/>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rsidR="004D10BF" w:rsidRPr="00140E21" w:rsidRDefault="004D10BF" w:rsidP="00354991">
            <w:pPr>
              <w:pStyle w:val="TAC"/>
              <w:rPr>
                <w:sz w:val="16"/>
                <w:szCs w:val="16"/>
              </w:rPr>
            </w:pPr>
            <w:r w:rsidRPr="00140E21">
              <w:rPr>
                <w:sz w:val="16"/>
                <w:szCs w:val="16"/>
              </w:rPr>
              <w:t>SP-181090</w:t>
            </w:r>
          </w:p>
        </w:tc>
        <w:tc>
          <w:tcPr>
            <w:tcW w:w="567" w:type="dxa"/>
            <w:shd w:val="solid" w:color="FFFFFF" w:fill="auto"/>
          </w:tcPr>
          <w:p w:rsidR="004D10BF" w:rsidRPr="00140E21" w:rsidRDefault="004D10BF" w:rsidP="00354991">
            <w:pPr>
              <w:pStyle w:val="TAC"/>
              <w:rPr>
                <w:sz w:val="16"/>
                <w:szCs w:val="16"/>
              </w:rPr>
            </w:pPr>
            <w:r w:rsidRPr="00140E21">
              <w:rPr>
                <w:sz w:val="16"/>
                <w:szCs w:val="16"/>
              </w:rPr>
              <w:t>0823</w:t>
            </w:r>
          </w:p>
        </w:tc>
        <w:tc>
          <w:tcPr>
            <w:tcW w:w="425" w:type="dxa"/>
            <w:shd w:val="solid" w:color="FFFFFF" w:fill="auto"/>
          </w:tcPr>
          <w:p w:rsidR="004D10BF" w:rsidRPr="00140E21" w:rsidRDefault="004D10BF" w:rsidP="00354991">
            <w:pPr>
              <w:pStyle w:val="TAC"/>
              <w:rPr>
                <w:sz w:val="16"/>
                <w:szCs w:val="16"/>
              </w:rPr>
            </w:pPr>
            <w:r w:rsidRPr="00140E21">
              <w:rPr>
                <w:sz w:val="16"/>
                <w:szCs w:val="16"/>
              </w:rPr>
              <w:t>1</w:t>
            </w:r>
          </w:p>
        </w:tc>
        <w:tc>
          <w:tcPr>
            <w:tcW w:w="425" w:type="dxa"/>
            <w:shd w:val="solid" w:color="FFFFFF" w:fill="auto"/>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
          <w:p w:rsidR="004D10BF" w:rsidRPr="00140E21" w:rsidRDefault="004D10BF" w:rsidP="00354991">
            <w:pPr>
              <w:pStyle w:val="TAL"/>
              <w:rPr>
                <w:sz w:val="16"/>
                <w:szCs w:val="16"/>
              </w:rPr>
            </w:pPr>
            <w:r w:rsidRPr="00140E21">
              <w:rPr>
                <w:sz w:val="16"/>
                <w:szCs w:val="16"/>
              </w:rPr>
              <w:t>Registration procedure with different Registration types</w:t>
            </w:r>
          </w:p>
        </w:tc>
        <w:tc>
          <w:tcPr>
            <w:tcW w:w="708" w:type="dxa"/>
            <w:shd w:val="solid" w:color="FFFFFF" w:fill="auto"/>
          </w:tcPr>
          <w:p w:rsidR="004D10BF" w:rsidRPr="00140E21" w:rsidRDefault="004D10BF" w:rsidP="00354991">
            <w:pPr>
              <w:pStyle w:val="TAC"/>
              <w:rPr>
                <w:sz w:val="16"/>
                <w:szCs w:val="16"/>
              </w:rPr>
            </w:pPr>
            <w:r w:rsidRPr="00140E21">
              <w:rPr>
                <w:sz w:val="16"/>
                <w:szCs w:val="16"/>
              </w:rPr>
              <w:t>15.4.0</w:t>
            </w:r>
          </w:p>
        </w:tc>
      </w:tr>
      <w:tr w:rsidR="004D10BF" w:rsidRPr="00140E21" w:rsidTr="005A1DC9">
        <w:tc>
          <w:tcPr>
            <w:tcW w:w="800" w:type="dxa"/>
            <w:shd w:val="solid" w:color="FFFFFF" w:fill="auto"/>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rsidR="004D10BF" w:rsidRPr="00140E21" w:rsidRDefault="004D10BF" w:rsidP="00354991">
            <w:pPr>
              <w:pStyle w:val="TAC"/>
              <w:rPr>
                <w:sz w:val="16"/>
                <w:szCs w:val="16"/>
              </w:rPr>
            </w:pPr>
            <w:r w:rsidRPr="00140E21">
              <w:rPr>
                <w:sz w:val="16"/>
                <w:szCs w:val="16"/>
              </w:rPr>
              <w:t>SP-181088</w:t>
            </w:r>
          </w:p>
        </w:tc>
        <w:tc>
          <w:tcPr>
            <w:tcW w:w="567" w:type="dxa"/>
            <w:shd w:val="solid" w:color="FFFFFF" w:fill="auto"/>
          </w:tcPr>
          <w:p w:rsidR="004D10BF" w:rsidRPr="00140E21" w:rsidRDefault="004D10BF" w:rsidP="00354991">
            <w:pPr>
              <w:pStyle w:val="TAC"/>
              <w:rPr>
                <w:sz w:val="16"/>
                <w:szCs w:val="16"/>
              </w:rPr>
            </w:pPr>
            <w:r w:rsidRPr="00140E21">
              <w:rPr>
                <w:sz w:val="16"/>
                <w:szCs w:val="16"/>
              </w:rPr>
              <w:t>0824</w:t>
            </w:r>
          </w:p>
        </w:tc>
        <w:tc>
          <w:tcPr>
            <w:tcW w:w="425" w:type="dxa"/>
            <w:shd w:val="solid" w:color="FFFFFF" w:fill="auto"/>
          </w:tcPr>
          <w:p w:rsidR="004D10BF" w:rsidRPr="00140E21" w:rsidRDefault="004D10BF" w:rsidP="00354991">
            <w:pPr>
              <w:pStyle w:val="TAC"/>
              <w:rPr>
                <w:sz w:val="16"/>
                <w:szCs w:val="16"/>
              </w:rPr>
            </w:pPr>
            <w:r w:rsidRPr="00140E21">
              <w:rPr>
                <w:sz w:val="16"/>
                <w:szCs w:val="16"/>
              </w:rPr>
              <w:t>2</w:t>
            </w:r>
          </w:p>
        </w:tc>
        <w:tc>
          <w:tcPr>
            <w:tcW w:w="425" w:type="dxa"/>
            <w:shd w:val="solid" w:color="FFFFFF" w:fill="auto"/>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
          <w:p w:rsidR="004D10BF" w:rsidRPr="00140E21" w:rsidRDefault="004D10BF" w:rsidP="00354991">
            <w:pPr>
              <w:pStyle w:val="TAL"/>
              <w:rPr>
                <w:sz w:val="16"/>
                <w:szCs w:val="16"/>
              </w:rPr>
            </w:pPr>
            <w:r w:rsidRPr="00140E21">
              <w:rPr>
                <w:sz w:val="16"/>
                <w:szCs w:val="16"/>
              </w:rPr>
              <w:t xml:space="preserve">EPS to 5GS with network slices </w:t>
            </w:r>
          </w:p>
        </w:tc>
        <w:tc>
          <w:tcPr>
            <w:tcW w:w="708" w:type="dxa"/>
            <w:shd w:val="solid" w:color="FFFFFF" w:fill="auto"/>
          </w:tcPr>
          <w:p w:rsidR="004D10BF" w:rsidRPr="00140E21" w:rsidRDefault="004D10BF" w:rsidP="00354991">
            <w:pPr>
              <w:pStyle w:val="TAC"/>
              <w:rPr>
                <w:sz w:val="16"/>
                <w:szCs w:val="16"/>
              </w:rPr>
            </w:pPr>
            <w:r w:rsidRPr="00140E21">
              <w:rPr>
                <w:sz w:val="16"/>
                <w:szCs w:val="16"/>
              </w:rPr>
              <w:t>15.4.0</w:t>
            </w:r>
          </w:p>
        </w:tc>
      </w:tr>
      <w:tr w:rsidR="00D90C26" w:rsidRPr="00140E21" w:rsidTr="005A1DC9">
        <w:tc>
          <w:tcPr>
            <w:tcW w:w="800" w:type="dxa"/>
            <w:shd w:val="solid" w:color="FFFFFF" w:fill="auto"/>
          </w:tcPr>
          <w:p w:rsidR="00D90C26" w:rsidRPr="00140E21" w:rsidRDefault="00D90C26" w:rsidP="00354991">
            <w:pPr>
              <w:pStyle w:val="TAL"/>
              <w:rPr>
                <w:sz w:val="16"/>
                <w:szCs w:val="16"/>
              </w:rPr>
            </w:pPr>
            <w:r w:rsidRPr="00140E21">
              <w:rPr>
                <w:sz w:val="16"/>
                <w:szCs w:val="16"/>
              </w:rPr>
              <w:t>2018-12</w:t>
            </w:r>
          </w:p>
        </w:tc>
        <w:tc>
          <w:tcPr>
            <w:tcW w:w="760" w:type="dxa"/>
            <w:shd w:val="solid" w:color="FFFFFF" w:fill="auto"/>
          </w:tcPr>
          <w:p w:rsidR="00D90C26" w:rsidRPr="00140E21" w:rsidRDefault="00D90C26" w:rsidP="00354991">
            <w:pPr>
              <w:pStyle w:val="TAL"/>
              <w:rPr>
                <w:sz w:val="16"/>
                <w:szCs w:val="16"/>
              </w:rPr>
            </w:pPr>
            <w:r w:rsidRPr="00140E21">
              <w:rPr>
                <w:sz w:val="16"/>
                <w:szCs w:val="16"/>
              </w:rPr>
              <w:t>SP-82</w:t>
            </w:r>
          </w:p>
        </w:tc>
        <w:tc>
          <w:tcPr>
            <w:tcW w:w="992" w:type="dxa"/>
            <w:shd w:val="solid" w:color="FFFFFF" w:fill="auto"/>
          </w:tcPr>
          <w:p w:rsidR="00D90C26" w:rsidRPr="00140E21" w:rsidRDefault="00D90C26" w:rsidP="00354991">
            <w:pPr>
              <w:pStyle w:val="TAC"/>
              <w:rPr>
                <w:sz w:val="16"/>
                <w:szCs w:val="16"/>
              </w:rPr>
            </w:pPr>
            <w:r w:rsidRPr="00140E21">
              <w:rPr>
                <w:sz w:val="16"/>
                <w:szCs w:val="16"/>
              </w:rPr>
              <w:t>SP-181084</w:t>
            </w:r>
          </w:p>
        </w:tc>
        <w:tc>
          <w:tcPr>
            <w:tcW w:w="567" w:type="dxa"/>
            <w:shd w:val="solid" w:color="FFFFFF" w:fill="auto"/>
          </w:tcPr>
          <w:p w:rsidR="00D90C26" w:rsidRPr="00140E21" w:rsidRDefault="00D90C26" w:rsidP="00354991">
            <w:pPr>
              <w:pStyle w:val="TAC"/>
              <w:rPr>
                <w:sz w:val="16"/>
                <w:szCs w:val="16"/>
              </w:rPr>
            </w:pPr>
            <w:r w:rsidRPr="00140E21">
              <w:rPr>
                <w:sz w:val="16"/>
                <w:szCs w:val="16"/>
              </w:rPr>
              <w:t>0825</w:t>
            </w:r>
          </w:p>
        </w:tc>
        <w:tc>
          <w:tcPr>
            <w:tcW w:w="425" w:type="dxa"/>
            <w:shd w:val="solid" w:color="FFFFFF" w:fill="auto"/>
          </w:tcPr>
          <w:p w:rsidR="00D90C26" w:rsidRPr="00140E21" w:rsidRDefault="00D90C26" w:rsidP="00354991">
            <w:pPr>
              <w:pStyle w:val="TAC"/>
              <w:rPr>
                <w:sz w:val="16"/>
                <w:szCs w:val="16"/>
              </w:rPr>
            </w:pPr>
            <w:r w:rsidRPr="00140E21">
              <w:rPr>
                <w:sz w:val="16"/>
                <w:szCs w:val="16"/>
              </w:rPr>
              <w:t>3</w:t>
            </w:r>
          </w:p>
        </w:tc>
        <w:tc>
          <w:tcPr>
            <w:tcW w:w="425" w:type="dxa"/>
            <w:shd w:val="solid" w:color="FFFFFF" w:fill="auto"/>
          </w:tcPr>
          <w:p w:rsidR="00D90C26" w:rsidRPr="00140E21" w:rsidRDefault="00D90C26" w:rsidP="00354991">
            <w:pPr>
              <w:pStyle w:val="TAC"/>
              <w:rPr>
                <w:sz w:val="16"/>
                <w:szCs w:val="16"/>
              </w:rPr>
            </w:pPr>
            <w:r w:rsidRPr="00140E21">
              <w:rPr>
                <w:sz w:val="16"/>
                <w:szCs w:val="16"/>
              </w:rPr>
              <w:t>F</w:t>
            </w:r>
          </w:p>
        </w:tc>
        <w:tc>
          <w:tcPr>
            <w:tcW w:w="4962" w:type="dxa"/>
            <w:shd w:val="solid" w:color="FFFFFF" w:fill="auto"/>
          </w:tcPr>
          <w:p w:rsidR="00D90C26" w:rsidRPr="00140E21" w:rsidRDefault="00D90C26" w:rsidP="00354991">
            <w:pPr>
              <w:pStyle w:val="TAL"/>
              <w:rPr>
                <w:sz w:val="16"/>
                <w:szCs w:val="16"/>
              </w:rPr>
            </w:pPr>
            <w:r w:rsidRPr="00140E21">
              <w:rPr>
                <w:sz w:val="16"/>
                <w:szCs w:val="16"/>
              </w:rPr>
              <w:t>AUSF and UDM selection in 5GC NFs</w:t>
            </w:r>
          </w:p>
        </w:tc>
        <w:tc>
          <w:tcPr>
            <w:tcW w:w="708" w:type="dxa"/>
            <w:shd w:val="solid" w:color="FFFFFF" w:fill="auto"/>
          </w:tcPr>
          <w:p w:rsidR="00D90C26" w:rsidRPr="00140E21" w:rsidRDefault="00D90C26" w:rsidP="00354991">
            <w:pPr>
              <w:pStyle w:val="TAC"/>
              <w:rPr>
                <w:sz w:val="16"/>
                <w:szCs w:val="16"/>
              </w:rPr>
            </w:pPr>
            <w:r w:rsidRPr="00140E21">
              <w:rPr>
                <w:sz w:val="16"/>
                <w:szCs w:val="16"/>
              </w:rPr>
              <w:t>15.4.0</w:t>
            </w:r>
          </w:p>
        </w:tc>
      </w:tr>
      <w:tr w:rsidR="00D90C26" w:rsidRPr="00140E21" w:rsidTr="005A1DC9">
        <w:tc>
          <w:tcPr>
            <w:tcW w:w="800" w:type="dxa"/>
            <w:shd w:val="solid" w:color="FFFFFF" w:fill="auto"/>
          </w:tcPr>
          <w:p w:rsidR="00D90C26" w:rsidRPr="00140E21" w:rsidRDefault="00D90C26" w:rsidP="00354991">
            <w:pPr>
              <w:pStyle w:val="TAL"/>
              <w:rPr>
                <w:sz w:val="16"/>
                <w:szCs w:val="16"/>
              </w:rPr>
            </w:pPr>
            <w:r w:rsidRPr="00140E21">
              <w:rPr>
                <w:sz w:val="16"/>
                <w:szCs w:val="16"/>
              </w:rPr>
              <w:t>2018-12</w:t>
            </w:r>
          </w:p>
        </w:tc>
        <w:tc>
          <w:tcPr>
            <w:tcW w:w="760" w:type="dxa"/>
            <w:shd w:val="solid" w:color="FFFFFF" w:fill="auto"/>
          </w:tcPr>
          <w:p w:rsidR="00D90C26" w:rsidRPr="00140E21" w:rsidRDefault="00D90C26" w:rsidP="00354991">
            <w:pPr>
              <w:pStyle w:val="TAL"/>
              <w:rPr>
                <w:sz w:val="16"/>
                <w:szCs w:val="16"/>
              </w:rPr>
            </w:pPr>
            <w:r w:rsidRPr="00140E21">
              <w:rPr>
                <w:sz w:val="16"/>
                <w:szCs w:val="16"/>
              </w:rPr>
              <w:t>SP-82</w:t>
            </w:r>
          </w:p>
        </w:tc>
        <w:tc>
          <w:tcPr>
            <w:tcW w:w="992" w:type="dxa"/>
            <w:shd w:val="solid" w:color="FFFFFF" w:fill="auto"/>
          </w:tcPr>
          <w:p w:rsidR="00D90C26" w:rsidRPr="00140E21" w:rsidRDefault="00D90C26" w:rsidP="00354991">
            <w:pPr>
              <w:pStyle w:val="TAC"/>
              <w:rPr>
                <w:sz w:val="16"/>
                <w:szCs w:val="16"/>
              </w:rPr>
            </w:pPr>
            <w:r w:rsidRPr="00140E21">
              <w:rPr>
                <w:sz w:val="16"/>
                <w:szCs w:val="16"/>
              </w:rPr>
              <w:t>SP-181090</w:t>
            </w:r>
          </w:p>
        </w:tc>
        <w:tc>
          <w:tcPr>
            <w:tcW w:w="567" w:type="dxa"/>
            <w:shd w:val="solid" w:color="FFFFFF" w:fill="auto"/>
          </w:tcPr>
          <w:p w:rsidR="00D90C26" w:rsidRPr="00140E21" w:rsidRDefault="00D90C26" w:rsidP="00354991">
            <w:pPr>
              <w:pStyle w:val="TAC"/>
              <w:rPr>
                <w:sz w:val="16"/>
                <w:szCs w:val="16"/>
              </w:rPr>
            </w:pPr>
            <w:r w:rsidRPr="00140E21">
              <w:rPr>
                <w:sz w:val="16"/>
                <w:szCs w:val="16"/>
              </w:rPr>
              <w:t>0827</w:t>
            </w:r>
          </w:p>
        </w:tc>
        <w:tc>
          <w:tcPr>
            <w:tcW w:w="425" w:type="dxa"/>
            <w:shd w:val="solid" w:color="FFFFFF" w:fill="auto"/>
          </w:tcPr>
          <w:p w:rsidR="00D90C26" w:rsidRPr="00140E21" w:rsidRDefault="00D90C26" w:rsidP="00354991">
            <w:pPr>
              <w:pStyle w:val="TAC"/>
              <w:rPr>
                <w:sz w:val="16"/>
                <w:szCs w:val="16"/>
              </w:rPr>
            </w:pPr>
            <w:r w:rsidRPr="00140E21">
              <w:rPr>
                <w:sz w:val="16"/>
                <w:szCs w:val="16"/>
              </w:rPr>
              <w:t>3</w:t>
            </w:r>
          </w:p>
        </w:tc>
        <w:tc>
          <w:tcPr>
            <w:tcW w:w="425" w:type="dxa"/>
            <w:shd w:val="solid" w:color="FFFFFF" w:fill="auto"/>
          </w:tcPr>
          <w:p w:rsidR="00D90C26" w:rsidRPr="00140E21" w:rsidRDefault="00D90C26" w:rsidP="00354991">
            <w:pPr>
              <w:pStyle w:val="TAC"/>
              <w:rPr>
                <w:sz w:val="16"/>
                <w:szCs w:val="16"/>
              </w:rPr>
            </w:pPr>
            <w:r w:rsidRPr="00140E21">
              <w:rPr>
                <w:sz w:val="16"/>
                <w:szCs w:val="16"/>
              </w:rPr>
              <w:t>F</w:t>
            </w:r>
          </w:p>
        </w:tc>
        <w:tc>
          <w:tcPr>
            <w:tcW w:w="4962" w:type="dxa"/>
            <w:shd w:val="solid" w:color="FFFFFF" w:fill="auto"/>
          </w:tcPr>
          <w:p w:rsidR="00D90C26" w:rsidRPr="00140E21" w:rsidRDefault="00D90C26" w:rsidP="00354991">
            <w:pPr>
              <w:pStyle w:val="TAL"/>
              <w:rPr>
                <w:sz w:val="16"/>
                <w:szCs w:val="16"/>
              </w:rPr>
            </w:pPr>
            <w:r w:rsidRPr="00140E21">
              <w:rPr>
                <w:sz w:val="16"/>
                <w:szCs w:val="16"/>
              </w:rPr>
              <w:t>Registration procedure updates due to UE Policy Control Service</w:t>
            </w:r>
          </w:p>
        </w:tc>
        <w:tc>
          <w:tcPr>
            <w:tcW w:w="708" w:type="dxa"/>
            <w:shd w:val="solid" w:color="FFFFFF" w:fill="auto"/>
          </w:tcPr>
          <w:p w:rsidR="00D90C26" w:rsidRPr="00140E21" w:rsidRDefault="00D90C26" w:rsidP="00354991">
            <w:pPr>
              <w:pStyle w:val="TAC"/>
              <w:rPr>
                <w:sz w:val="16"/>
                <w:szCs w:val="16"/>
              </w:rPr>
            </w:pPr>
            <w:r w:rsidRPr="00140E21">
              <w:rPr>
                <w:sz w:val="16"/>
                <w:szCs w:val="16"/>
              </w:rPr>
              <w:t>15.4.0</w:t>
            </w:r>
          </w:p>
        </w:tc>
      </w:tr>
      <w:tr w:rsidR="00EE5BEA" w:rsidRPr="00140E21" w:rsidTr="005A1DC9">
        <w:tc>
          <w:tcPr>
            <w:tcW w:w="800" w:type="dxa"/>
            <w:shd w:val="solid" w:color="FFFFFF" w:fill="auto"/>
          </w:tcPr>
          <w:p w:rsidR="00EE5BEA" w:rsidRPr="00140E21" w:rsidRDefault="00EE5BEA" w:rsidP="00354991">
            <w:pPr>
              <w:pStyle w:val="TAL"/>
              <w:rPr>
                <w:sz w:val="16"/>
                <w:szCs w:val="16"/>
              </w:rPr>
            </w:pPr>
            <w:r w:rsidRPr="00140E21">
              <w:rPr>
                <w:sz w:val="16"/>
                <w:szCs w:val="16"/>
              </w:rPr>
              <w:t>2018-12</w:t>
            </w:r>
          </w:p>
        </w:tc>
        <w:tc>
          <w:tcPr>
            <w:tcW w:w="760" w:type="dxa"/>
            <w:shd w:val="solid" w:color="FFFFFF" w:fill="auto"/>
          </w:tcPr>
          <w:p w:rsidR="00EE5BEA" w:rsidRPr="00140E21" w:rsidRDefault="00EE5BEA" w:rsidP="00354991">
            <w:pPr>
              <w:pStyle w:val="TAL"/>
              <w:rPr>
                <w:sz w:val="16"/>
                <w:szCs w:val="16"/>
              </w:rPr>
            </w:pPr>
            <w:r w:rsidRPr="00140E21">
              <w:rPr>
                <w:sz w:val="16"/>
                <w:szCs w:val="16"/>
              </w:rPr>
              <w:t>SP-82</w:t>
            </w:r>
          </w:p>
        </w:tc>
        <w:tc>
          <w:tcPr>
            <w:tcW w:w="992" w:type="dxa"/>
            <w:shd w:val="solid" w:color="FFFFFF" w:fill="auto"/>
          </w:tcPr>
          <w:p w:rsidR="00EE5BEA" w:rsidRPr="00140E21" w:rsidRDefault="00EE5BEA" w:rsidP="00354991">
            <w:pPr>
              <w:pStyle w:val="TAC"/>
              <w:rPr>
                <w:sz w:val="16"/>
                <w:szCs w:val="16"/>
              </w:rPr>
            </w:pPr>
            <w:r w:rsidRPr="00140E21">
              <w:rPr>
                <w:sz w:val="16"/>
                <w:szCs w:val="16"/>
              </w:rPr>
              <w:t>SP-181088</w:t>
            </w:r>
          </w:p>
        </w:tc>
        <w:tc>
          <w:tcPr>
            <w:tcW w:w="567" w:type="dxa"/>
            <w:shd w:val="solid" w:color="FFFFFF" w:fill="auto"/>
          </w:tcPr>
          <w:p w:rsidR="00EE5BEA" w:rsidRPr="00140E21" w:rsidRDefault="00EE5BEA" w:rsidP="00354991">
            <w:pPr>
              <w:pStyle w:val="TAC"/>
              <w:rPr>
                <w:sz w:val="16"/>
                <w:szCs w:val="16"/>
              </w:rPr>
            </w:pPr>
            <w:r w:rsidRPr="00140E21">
              <w:rPr>
                <w:sz w:val="16"/>
                <w:szCs w:val="16"/>
              </w:rPr>
              <w:t>0828</w:t>
            </w:r>
          </w:p>
        </w:tc>
        <w:tc>
          <w:tcPr>
            <w:tcW w:w="425" w:type="dxa"/>
            <w:shd w:val="solid" w:color="FFFFFF" w:fill="auto"/>
          </w:tcPr>
          <w:p w:rsidR="00EE5BEA" w:rsidRPr="00140E21" w:rsidRDefault="00EE5BEA" w:rsidP="00354991">
            <w:pPr>
              <w:pStyle w:val="TAC"/>
              <w:rPr>
                <w:sz w:val="16"/>
                <w:szCs w:val="16"/>
              </w:rPr>
            </w:pPr>
            <w:r w:rsidRPr="00140E21">
              <w:rPr>
                <w:sz w:val="16"/>
                <w:szCs w:val="16"/>
              </w:rPr>
              <w:t>1</w:t>
            </w:r>
          </w:p>
        </w:tc>
        <w:tc>
          <w:tcPr>
            <w:tcW w:w="425" w:type="dxa"/>
            <w:shd w:val="solid" w:color="FFFFFF" w:fill="auto"/>
          </w:tcPr>
          <w:p w:rsidR="00EE5BEA" w:rsidRPr="00140E21" w:rsidRDefault="00EE5BEA" w:rsidP="00354991">
            <w:pPr>
              <w:pStyle w:val="TAC"/>
              <w:rPr>
                <w:sz w:val="16"/>
                <w:szCs w:val="16"/>
              </w:rPr>
            </w:pPr>
            <w:r w:rsidRPr="00140E21">
              <w:rPr>
                <w:sz w:val="16"/>
                <w:szCs w:val="16"/>
              </w:rPr>
              <w:t>F</w:t>
            </w:r>
          </w:p>
        </w:tc>
        <w:tc>
          <w:tcPr>
            <w:tcW w:w="4962" w:type="dxa"/>
            <w:shd w:val="solid" w:color="FFFFFF" w:fill="auto"/>
          </w:tcPr>
          <w:p w:rsidR="00EE5BEA" w:rsidRPr="00140E21" w:rsidRDefault="00EE5BEA" w:rsidP="00354991">
            <w:pPr>
              <w:pStyle w:val="TAL"/>
              <w:rPr>
                <w:sz w:val="16"/>
                <w:szCs w:val="16"/>
              </w:rPr>
            </w:pPr>
            <w:r w:rsidRPr="00140E21">
              <w:rPr>
                <w:sz w:val="16"/>
                <w:szCs w:val="16"/>
              </w:rPr>
              <w:t>Include GPSI in Npcf-SMPolicyControl Create message</w:t>
            </w:r>
          </w:p>
        </w:tc>
        <w:tc>
          <w:tcPr>
            <w:tcW w:w="708" w:type="dxa"/>
            <w:shd w:val="solid" w:color="FFFFFF" w:fill="auto"/>
          </w:tcPr>
          <w:p w:rsidR="00EE5BEA" w:rsidRPr="00140E21" w:rsidRDefault="00EE5BEA" w:rsidP="00354991">
            <w:pPr>
              <w:pStyle w:val="TAC"/>
              <w:rPr>
                <w:sz w:val="16"/>
                <w:szCs w:val="16"/>
              </w:rPr>
            </w:pPr>
            <w:r w:rsidRPr="00140E21">
              <w:rPr>
                <w:sz w:val="16"/>
                <w:szCs w:val="16"/>
              </w:rPr>
              <w:t>15.4.0</w:t>
            </w:r>
          </w:p>
        </w:tc>
      </w:tr>
      <w:tr w:rsidR="00EE5BEA" w:rsidRPr="00140E21" w:rsidTr="005A1DC9">
        <w:tc>
          <w:tcPr>
            <w:tcW w:w="800" w:type="dxa"/>
            <w:shd w:val="solid" w:color="FFFFFF" w:fill="auto"/>
          </w:tcPr>
          <w:p w:rsidR="00EE5BEA" w:rsidRPr="00140E21" w:rsidRDefault="00EE5BEA" w:rsidP="00354991">
            <w:pPr>
              <w:pStyle w:val="TAL"/>
              <w:rPr>
                <w:sz w:val="16"/>
                <w:szCs w:val="16"/>
              </w:rPr>
            </w:pPr>
            <w:r w:rsidRPr="00140E21">
              <w:rPr>
                <w:sz w:val="16"/>
                <w:szCs w:val="16"/>
              </w:rPr>
              <w:t>2018-12</w:t>
            </w:r>
          </w:p>
        </w:tc>
        <w:tc>
          <w:tcPr>
            <w:tcW w:w="760" w:type="dxa"/>
            <w:shd w:val="solid" w:color="FFFFFF" w:fill="auto"/>
          </w:tcPr>
          <w:p w:rsidR="00EE5BEA" w:rsidRPr="00140E21" w:rsidRDefault="00EE5BEA" w:rsidP="00354991">
            <w:pPr>
              <w:pStyle w:val="TAL"/>
              <w:rPr>
                <w:sz w:val="16"/>
                <w:szCs w:val="16"/>
              </w:rPr>
            </w:pPr>
            <w:r w:rsidRPr="00140E21">
              <w:rPr>
                <w:sz w:val="16"/>
                <w:szCs w:val="16"/>
              </w:rPr>
              <w:t>SP-82</w:t>
            </w:r>
          </w:p>
        </w:tc>
        <w:tc>
          <w:tcPr>
            <w:tcW w:w="992" w:type="dxa"/>
            <w:shd w:val="solid" w:color="FFFFFF" w:fill="auto"/>
          </w:tcPr>
          <w:p w:rsidR="00EE5BEA" w:rsidRPr="00140E21" w:rsidRDefault="00EE5BEA" w:rsidP="00354991">
            <w:pPr>
              <w:pStyle w:val="TAC"/>
              <w:rPr>
                <w:sz w:val="16"/>
                <w:szCs w:val="16"/>
              </w:rPr>
            </w:pPr>
            <w:r w:rsidRPr="00140E21">
              <w:rPr>
                <w:sz w:val="16"/>
                <w:szCs w:val="16"/>
              </w:rPr>
              <w:t>SP-181085</w:t>
            </w:r>
          </w:p>
        </w:tc>
        <w:tc>
          <w:tcPr>
            <w:tcW w:w="567" w:type="dxa"/>
            <w:shd w:val="solid" w:color="FFFFFF" w:fill="auto"/>
          </w:tcPr>
          <w:p w:rsidR="00EE5BEA" w:rsidRPr="00140E21" w:rsidRDefault="00EE5BEA" w:rsidP="00354991">
            <w:pPr>
              <w:pStyle w:val="TAC"/>
              <w:rPr>
                <w:sz w:val="16"/>
                <w:szCs w:val="16"/>
              </w:rPr>
            </w:pPr>
            <w:r w:rsidRPr="00140E21">
              <w:rPr>
                <w:sz w:val="16"/>
                <w:szCs w:val="16"/>
              </w:rPr>
              <w:t>0830</w:t>
            </w:r>
          </w:p>
        </w:tc>
        <w:tc>
          <w:tcPr>
            <w:tcW w:w="425" w:type="dxa"/>
            <w:shd w:val="solid" w:color="FFFFFF" w:fill="auto"/>
          </w:tcPr>
          <w:p w:rsidR="00EE5BEA" w:rsidRPr="00140E21" w:rsidRDefault="00EE5BEA" w:rsidP="00354991">
            <w:pPr>
              <w:pStyle w:val="TAC"/>
              <w:rPr>
                <w:sz w:val="16"/>
                <w:szCs w:val="16"/>
              </w:rPr>
            </w:pPr>
            <w:r w:rsidRPr="00140E21">
              <w:rPr>
                <w:sz w:val="16"/>
                <w:szCs w:val="16"/>
              </w:rPr>
              <w:t>2</w:t>
            </w:r>
          </w:p>
        </w:tc>
        <w:tc>
          <w:tcPr>
            <w:tcW w:w="425" w:type="dxa"/>
            <w:shd w:val="solid" w:color="FFFFFF" w:fill="auto"/>
          </w:tcPr>
          <w:p w:rsidR="00EE5BEA" w:rsidRPr="00140E21" w:rsidRDefault="00EE5BEA" w:rsidP="00354991">
            <w:pPr>
              <w:pStyle w:val="TAC"/>
              <w:rPr>
                <w:sz w:val="16"/>
                <w:szCs w:val="16"/>
              </w:rPr>
            </w:pPr>
            <w:r w:rsidRPr="00140E21">
              <w:rPr>
                <w:sz w:val="16"/>
                <w:szCs w:val="16"/>
              </w:rPr>
              <w:t>F</w:t>
            </w:r>
          </w:p>
        </w:tc>
        <w:tc>
          <w:tcPr>
            <w:tcW w:w="4962" w:type="dxa"/>
            <w:shd w:val="solid" w:color="FFFFFF" w:fill="auto"/>
          </w:tcPr>
          <w:p w:rsidR="00EE5BEA" w:rsidRPr="00140E21" w:rsidRDefault="00EE5BEA" w:rsidP="00354991">
            <w:pPr>
              <w:pStyle w:val="TAL"/>
              <w:rPr>
                <w:sz w:val="16"/>
                <w:szCs w:val="16"/>
              </w:rPr>
            </w:pPr>
            <w:r w:rsidRPr="00140E21">
              <w:rPr>
                <w:sz w:val="16"/>
                <w:szCs w:val="16"/>
              </w:rPr>
              <w:t>Clarification on DNN not subscribed in AMF</w:t>
            </w:r>
          </w:p>
        </w:tc>
        <w:tc>
          <w:tcPr>
            <w:tcW w:w="708" w:type="dxa"/>
            <w:shd w:val="solid" w:color="FFFFFF" w:fill="auto"/>
          </w:tcPr>
          <w:p w:rsidR="00EE5BEA" w:rsidRPr="00140E21" w:rsidRDefault="00EE5BEA" w:rsidP="00354991">
            <w:pPr>
              <w:pStyle w:val="TAC"/>
              <w:rPr>
                <w:sz w:val="16"/>
                <w:szCs w:val="16"/>
              </w:rPr>
            </w:pPr>
            <w:r w:rsidRPr="00140E21">
              <w:rPr>
                <w:sz w:val="16"/>
                <w:szCs w:val="16"/>
              </w:rPr>
              <w:t>15.4.0</w:t>
            </w:r>
          </w:p>
        </w:tc>
      </w:tr>
      <w:tr w:rsidR="0049498F" w:rsidRPr="00140E21" w:rsidTr="005A1DC9">
        <w:tc>
          <w:tcPr>
            <w:tcW w:w="800" w:type="dxa"/>
            <w:shd w:val="solid" w:color="FFFFFF" w:fill="auto"/>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rsidR="0049498F" w:rsidRPr="00140E21" w:rsidRDefault="0049498F" w:rsidP="0049498F">
            <w:pPr>
              <w:pStyle w:val="TAC"/>
              <w:rPr>
                <w:sz w:val="16"/>
                <w:szCs w:val="16"/>
              </w:rPr>
            </w:pPr>
            <w:r w:rsidRPr="00140E21">
              <w:rPr>
                <w:sz w:val="16"/>
                <w:szCs w:val="16"/>
              </w:rPr>
              <w:t>0831</w:t>
            </w:r>
          </w:p>
        </w:tc>
        <w:tc>
          <w:tcPr>
            <w:tcW w:w="425" w:type="dxa"/>
            <w:shd w:val="solid" w:color="FFFFFF" w:fill="auto"/>
          </w:tcPr>
          <w:p w:rsidR="0049498F" w:rsidRPr="00140E21" w:rsidRDefault="0049498F" w:rsidP="0049498F">
            <w:pPr>
              <w:pStyle w:val="TAC"/>
              <w:rPr>
                <w:sz w:val="16"/>
                <w:szCs w:val="16"/>
              </w:rPr>
            </w:pPr>
            <w:r w:rsidRPr="00140E21">
              <w:rPr>
                <w:sz w:val="16"/>
                <w:szCs w:val="16"/>
              </w:rPr>
              <w:t>-</w:t>
            </w:r>
          </w:p>
        </w:tc>
        <w:tc>
          <w:tcPr>
            <w:tcW w:w="425" w:type="dxa"/>
            <w:shd w:val="solid" w:color="FFFFFF" w:fill="auto"/>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
          <w:p w:rsidR="0049498F" w:rsidRPr="00140E21" w:rsidRDefault="0049498F" w:rsidP="0049498F">
            <w:pPr>
              <w:pStyle w:val="TAL"/>
              <w:rPr>
                <w:sz w:val="16"/>
                <w:szCs w:val="16"/>
              </w:rPr>
            </w:pPr>
            <w:r w:rsidRPr="00140E21">
              <w:rPr>
                <w:sz w:val="16"/>
                <w:szCs w:val="16"/>
              </w:rPr>
              <w:t>Clarification on ANDSP support indication in UE Policy Container</w:t>
            </w:r>
          </w:p>
        </w:tc>
        <w:tc>
          <w:tcPr>
            <w:tcW w:w="708" w:type="dxa"/>
            <w:shd w:val="solid" w:color="FFFFFF" w:fill="auto"/>
          </w:tcPr>
          <w:p w:rsidR="0049498F" w:rsidRPr="00140E21" w:rsidRDefault="0049498F" w:rsidP="0049498F">
            <w:pPr>
              <w:pStyle w:val="TAC"/>
              <w:rPr>
                <w:sz w:val="16"/>
                <w:szCs w:val="16"/>
              </w:rPr>
            </w:pPr>
            <w:r w:rsidRPr="00140E21">
              <w:rPr>
                <w:sz w:val="16"/>
                <w:szCs w:val="16"/>
              </w:rPr>
              <w:t>15.4.0</w:t>
            </w:r>
          </w:p>
        </w:tc>
      </w:tr>
      <w:tr w:rsidR="0049498F" w:rsidRPr="00140E21" w:rsidTr="005A1DC9">
        <w:tc>
          <w:tcPr>
            <w:tcW w:w="800" w:type="dxa"/>
            <w:shd w:val="solid" w:color="FFFFFF" w:fill="auto"/>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rsidR="0049498F" w:rsidRPr="00140E21" w:rsidRDefault="0049498F" w:rsidP="0049498F">
            <w:pPr>
              <w:pStyle w:val="TAC"/>
              <w:rPr>
                <w:sz w:val="16"/>
                <w:szCs w:val="16"/>
              </w:rPr>
            </w:pPr>
            <w:r w:rsidRPr="00140E21">
              <w:rPr>
                <w:sz w:val="16"/>
                <w:szCs w:val="16"/>
              </w:rPr>
              <w:t>0832</w:t>
            </w:r>
          </w:p>
        </w:tc>
        <w:tc>
          <w:tcPr>
            <w:tcW w:w="425" w:type="dxa"/>
            <w:shd w:val="solid" w:color="FFFFFF" w:fill="auto"/>
          </w:tcPr>
          <w:p w:rsidR="0049498F" w:rsidRPr="00140E21" w:rsidRDefault="0049498F" w:rsidP="0049498F">
            <w:pPr>
              <w:pStyle w:val="TAC"/>
              <w:rPr>
                <w:sz w:val="16"/>
                <w:szCs w:val="16"/>
              </w:rPr>
            </w:pPr>
            <w:r w:rsidRPr="00140E21">
              <w:rPr>
                <w:sz w:val="16"/>
                <w:szCs w:val="16"/>
              </w:rPr>
              <w:t>1</w:t>
            </w:r>
          </w:p>
        </w:tc>
        <w:tc>
          <w:tcPr>
            <w:tcW w:w="425" w:type="dxa"/>
            <w:shd w:val="solid" w:color="FFFFFF" w:fill="auto"/>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
          <w:p w:rsidR="0049498F" w:rsidRPr="00140E21" w:rsidRDefault="0049498F" w:rsidP="0049498F">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rsidR="0049498F" w:rsidRPr="00140E21" w:rsidRDefault="0049498F" w:rsidP="0049498F">
            <w:pPr>
              <w:pStyle w:val="TAC"/>
              <w:rPr>
                <w:sz w:val="16"/>
                <w:szCs w:val="16"/>
              </w:rPr>
            </w:pPr>
            <w:r w:rsidRPr="00140E21">
              <w:rPr>
                <w:sz w:val="16"/>
                <w:szCs w:val="16"/>
              </w:rPr>
              <w:t>15.4.0</w:t>
            </w:r>
          </w:p>
        </w:tc>
      </w:tr>
      <w:tr w:rsidR="0049498F" w:rsidRPr="00140E21" w:rsidTr="005A1DC9">
        <w:tc>
          <w:tcPr>
            <w:tcW w:w="800" w:type="dxa"/>
            <w:shd w:val="solid" w:color="FFFFFF" w:fill="auto"/>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rsidR="0049498F" w:rsidRPr="00140E21" w:rsidRDefault="0049498F" w:rsidP="0049498F">
            <w:pPr>
              <w:pStyle w:val="TAC"/>
              <w:rPr>
                <w:sz w:val="16"/>
                <w:szCs w:val="16"/>
              </w:rPr>
            </w:pPr>
            <w:r w:rsidRPr="00140E21">
              <w:rPr>
                <w:sz w:val="16"/>
                <w:szCs w:val="16"/>
              </w:rPr>
              <w:t>0835</w:t>
            </w:r>
          </w:p>
        </w:tc>
        <w:tc>
          <w:tcPr>
            <w:tcW w:w="425" w:type="dxa"/>
            <w:shd w:val="solid" w:color="FFFFFF" w:fill="auto"/>
          </w:tcPr>
          <w:p w:rsidR="0049498F" w:rsidRPr="00140E21" w:rsidRDefault="0049498F" w:rsidP="0049498F">
            <w:pPr>
              <w:pStyle w:val="TAC"/>
              <w:rPr>
                <w:sz w:val="16"/>
                <w:szCs w:val="16"/>
              </w:rPr>
            </w:pPr>
            <w:r w:rsidRPr="00140E21">
              <w:rPr>
                <w:sz w:val="16"/>
                <w:szCs w:val="16"/>
              </w:rPr>
              <w:t>1</w:t>
            </w:r>
          </w:p>
        </w:tc>
        <w:tc>
          <w:tcPr>
            <w:tcW w:w="425" w:type="dxa"/>
            <w:shd w:val="solid" w:color="FFFFFF" w:fill="auto"/>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
          <w:p w:rsidR="0049498F" w:rsidRPr="00140E21" w:rsidRDefault="0049498F" w:rsidP="0049498F">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rsidR="0049498F" w:rsidRPr="00140E21" w:rsidRDefault="0049498F" w:rsidP="0049498F">
            <w:pPr>
              <w:pStyle w:val="TAC"/>
              <w:rPr>
                <w:sz w:val="16"/>
                <w:szCs w:val="16"/>
              </w:rPr>
            </w:pPr>
            <w:r w:rsidRPr="00140E21">
              <w:rPr>
                <w:sz w:val="16"/>
                <w:szCs w:val="16"/>
              </w:rPr>
              <w:t>15.4.0</w:t>
            </w:r>
          </w:p>
        </w:tc>
      </w:tr>
      <w:tr w:rsidR="00FE3406" w:rsidRPr="00140E21" w:rsidTr="005A1DC9">
        <w:tc>
          <w:tcPr>
            <w:tcW w:w="800" w:type="dxa"/>
            <w:shd w:val="solid" w:color="FFFFFF" w:fill="auto"/>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rsidR="00FE3406" w:rsidRPr="00140E21" w:rsidRDefault="00FE3406" w:rsidP="0049498F">
            <w:pPr>
              <w:pStyle w:val="TAC"/>
              <w:rPr>
                <w:sz w:val="16"/>
                <w:szCs w:val="16"/>
              </w:rPr>
            </w:pPr>
            <w:r w:rsidRPr="00140E21">
              <w:rPr>
                <w:sz w:val="16"/>
                <w:szCs w:val="16"/>
              </w:rPr>
              <w:t>SP-181086</w:t>
            </w:r>
          </w:p>
        </w:tc>
        <w:tc>
          <w:tcPr>
            <w:tcW w:w="567" w:type="dxa"/>
            <w:shd w:val="solid" w:color="FFFFFF" w:fill="auto"/>
          </w:tcPr>
          <w:p w:rsidR="00FE3406" w:rsidRPr="00140E21" w:rsidRDefault="00FE3406" w:rsidP="0049498F">
            <w:pPr>
              <w:pStyle w:val="TAC"/>
              <w:rPr>
                <w:sz w:val="16"/>
                <w:szCs w:val="16"/>
              </w:rPr>
            </w:pPr>
            <w:r w:rsidRPr="00140E21">
              <w:rPr>
                <w:sz w:val="16"/>
                <w:szCs w:val="16"/>
              </w:rPr>
              <w:t>0836</w:t>
            </w:r>
          </w:p>
        </w:tc>
        <w:tc>
          <w:tcPr>
            <w:tcW w:w="425" w:type="dxa"/>
            <w:shd w:val="solid" w:color="FFFFFF" w:fill="auto"/>
          </w:tcPr>
          <w:p w:rsidR="00FE3406" w:rsidRPr="00140E21" w:rsidRDefault="00FE3406" w:rsidP="0049498F">
            <w:pPr>
              <w:pStyle w:val="TAC"/>
              <w:rPr>
                <w:sz w:val="16"/>
                <w:szCs w:val="16"/>
              </w:rPr>
            </w:pPr>
            <w:r w:rsidRPr="00140E21">
              <w:rPr>
                <w:sz w:val="16"/>
                <w:szCs w:val="16"/>
              </w:rPr>
              <w:t>1</w:t>
            </w:r>
          </w:p>
        </w:tc>
        <w:tc>
          <w:tcPr>
            <w:tcW w:w="425" w:type="dxa"/>
            <w:shd w:val="solid" w:color="FFFFFF" w:fill="auto"/>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
          <w:p w:rsidR="00FE3406" w:rsidRPr="00140E21" w:rsidRDefault="00FE3406" w:rsidP="0049498F">
            <w:pPr>
              <w:pStyle w:val="TAL"/>
              <w:rPr>
                <w:sz w:val="16"/>
                <w:szCs w:val="16"/>
              </w:rPr>
            </w:pPr>
            <w:r w:rsidRPr="00140E21">
              <w:rPr>
                <w:sz w:val="16"/>
                <w:szCs w:val="16"/>
              </w:rPr>
              <w:t>Clarification on UE Policy Control Request Triggers</w:t>
            </w:r>
          </w:p>
        </w:tc>
        <w:tc>
          <w:tcPr>
            <w:tcW w:w="708" w:type="dxa"/>
            <w:shd w:val="solid" w:color="FFFFFF" w:fill="auto"/>
          </w:tcPr>
          <w:p w:rsidR="00FE3406" w:rsidRPr="00140E21" w:rsidRDefault="00FE3406" w:rsidP="0049498F">
            <w:pPr>
              <w:pStyle w:val="TAC"/>
              <w:rPr>
                <w:sz w:val="16"/>
                <w:szCs w:val="16"/>
              </w:rPr>
            </w:pPr>
            <w:r w:rsidRPr="00140E21">
              <w:rPr>
                <w:sz w:val="16"/>
                <w:szCs w:val="16"/>
              </w:rPr>
              <w:t>15.4.0</w:t>
            </w:r>
          </w:p>
        </w:tc>
      </w:tr>
      <w:tr w:rsidR="00FE3406" w:rsidRPr="00140E21" w:rsidTr="005A1DC9">
        <w:tc>
          <w:tcPr>
            <w:tcW w:w="800" w:type="dxa"/>
            <w:shd w:val="solid" w:color="FFFFFF" w:fill="auto"/>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rsidR="00FE3406" w:rsidRPr="00140E21" w:rsidRDefault="00FE3406" w:rsidP="0049498F">
            <w:pPr>
              <w:pStyle w:val="TAC"/>
              <w:rPr>
                <w:sz w:val="16"/>
                <w:szCs w:val="16"/>
              </w:rPr>
            </w:pPr>
            <w:r w:rsidRPr="00140E21">
              <w:rPr>
                <w:sz w:val="16"/>
                <w:szCs w:val="16"/>
              </w:rPr>
              <w:t>SP-181087</w:t>
            </w:r>
          </w:p>
        </w:tc>
        <w:tc>
          <w:tcPr>
            <w:tcW w:w="567" w:type="dxa"/>
            <w:shd w:val="solid" w:color="FFFFFF" w:fill="auto"/>
          </w:tcPr>
          <w:p w:rsidR="00FE3406" w:rsidRPr="00140E21" w:rsidRDefault="00FE3406" w:rsidP="0049498F">
            <w:pPr>
              <w:pStyle w:val="TAC"/>
              <w:rPr>
                <w:sz w:val="16"/>
                <w:szCs w:val="16"/>
              </w:rPr>
            </w:pPr>
            <w:r w:rsidRPr="00140E21">
              <w:rPr>
                <w:sz w:val="16"/>
                <w:szCs w:val="16"/>
              </w:rPr>
              <w:t>0837</w:t>
            </w:r>
          </w:p>
        </w:tc>
        <w:tc>
          <w:tcPr>
            <w:tcW w:w="425" w:type="dxa"/>
            <w:shd w:val="solid" w:color="FFFFFF" w:fill="auto"/>
          </w:tcPr>
          <w:p w:rsidR="00FE3406" w:rsidRPr="00140E21" w:rsidRDefault="00FE3406" w:rsidP="0049498F">
            <w:pPr>
              <w:pStyle w:val="TAC"/>
              <w:rPr>
                <w:sz w:val="16"/>
                <w:szCs w:val="16"/>
              </w:rPr>
            </w:pPr>
            <w:r w:rsidRPr="00140E21">
              <w:rPr>
                <w:sz w:val="16"/>
                <w:szCs w:val="16"/>
              </w:rPr>
              <w:t>1</w:t>
            </w:r>
          </w:p>
        </w:tc>
        <w:tc>
          <w:tcPr>
            <w:tcW w:w="425" w:type="dxa"/>
            <w:shd w:val="solid" w:color="FFFFFF" w:fill="auto"/>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
          <w:p w:rsidR="00FE3406" w:rsidRPr="00140E21" w:rsidRDefault="00FE3406" w:rsidP="0049498F">
            <w:pPr>
              <w:pStyle w:val="TAL"/>
              <w:rPr>
                <w:sz w:val="16"/>
                <w:szCs w:val="16"/>
              </w:rPr>
            </w:pPr>
            <w:r w:rsidRPr="00140E21">
              <w:rPr>
                <w:sz w:val="16"/>
                <w:szCs w:val="16"/>
              </w:rPr>
              <w:t>Correction to interworking procedures without N26</w:t>
            </w:r>
          </w:p>
        </w:tc>
        <w:tc>
          <w:tcPr>
            <w:tcW w:w="708" w:type="dxa"/>
            <w:shd w:val="solid" w:color="FFFFFF" w:fill="auto"/>
          </w:tcPr>
          <w:p w:rsidR="00FE3406" w:rsidRPr="00140E21" w:rsidRDefault="00FE3406" w:rsidP="0049498F">
            <w:pPr>
              <w:pStyle w:val="TAC"/>
              <w:rPr>
                <w:sz w:val="16"/>
                <w:szCs w:val="16"/>
              </w:rPr>
            </w:pPr>
            <w:r w:rsidRPr="00140E21">
              <w:rPr>
                <w:sz w:val="16"/>
                <w:szCs w:val="16"/>
              </w:rPr>
              <w:t>15.4.0</w:t>
            </w:r>
          </w:p>
        </w:tc>
      </w:tr>
      <w:tr w:rsidR="00FE3406" w:rsidRPr="00140E21" w:rsidTr="005A1DC9">
        <w:tc>
          <w:tcPr>
            <w:tcW w:w="800" w:type="dxa"/>
            <w:shd w:val="solid" w:color="FFFFFF" w:fill="auto"/>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rsidR="00FE3406" w:rsidRPr="00140E21" w:rsidRDefault="00FE3406" w:rsidP="0049498F">
            <w:pPr>
              <w:pStyle w:val="TAC"/>
              <w:rPr>
                <w:sz w:val="16"/>
                <w:szCs w:val="16"/>
              </w:rPr>
            </w:pPr>
            <w:r w:rsidRPr="00140E21">
              <w:rPr>
                <w:sz w:val="16"/>
                <w:szCs w:val="16"/>
              </w:rPr>
              <w:t>SP-181089</w:t>
            </w:r>
          </w:p>
        </w:tc>
        <w:tc>
          <w:tcPr>
            <w:tcW w:w="567" w:type="dxa"/>
            <w:shd w:val="solid" w:color="FFFFFF" w:fill="auto"/>
          </w:tcPr>
          <w:p w:rsidR="00FE3406" w:rsidRPr="00140E21" w:rsidRDefault="00FE3406" w:rsidP="0049498F">
            <w:pPr>
              <w:pStyle w:val="TAC"/>
              <w:rPr>
                <w:sz w:val="16"/>
                <w:szCs w:val="16"/>
              </w:rPr>
            </w:pPr>
            <w:r w:rsidRPr="00140E21">
              <w:rPr>
                <w:sz w:val="16"/>
                <w:szCs w:val="16"/>
              </w:rPr>
              <w:t>0838</w:t>
            </w:r>
          </w:p>
        </w:tc>
        <w:tc>
          <w:tcPr>
            <w:tcW w:w="425" w:type="dxa"/>
            <w:shd w:val="solid" w:color="FFFFFF" w:fill="auto"/>
          </w:tcPr>
          <w:p w:rsidR="00FE3406" w:rsidRPr="00140E21" w:rsidRDefault="00FE3406" w:rsidP="0049498F">
            <w:pPr>
              <w:pStyle w:val="TAC"/>
              <w:rPr>
                <w:sz w:val="16"/>
                <w:szCs w:val="16"/>
              </w:rPr>
            </w:pPr>
            <w:r w:rsidRPr="00140E21">
              <w:rPr>
                <w:sz w:val="16"/>
                <w:szCs w:val="16"/>
              </w:rPr>
              <w:t>-</w:t>
            </w:r>
          </w:p>
        </w:tc>
        <w:tc>
          <w:tcPr>
            <w:tcW w:w="425" w:type="dxa"/>
            <w:shd w:val="solid" w:color="FFFFFF" w:fill="auto"/>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
          <w:p w:rsidR="00FE3406" w:rsidRPr="00140E21" w:rsidRDefault="00FE3406" w:rsidP="0049498F">
            <w:pPr>
              <w:pStyle w:val="TAL"/>
              <w:rPr>
                <w:sz w:val="16"/>
                <w:szCs w:val="16"/>
              </w:rPr>
            </w:pPr>
            <w:r w:rsidRPr="00140E21">
              <w:rPr>
                <w:sz w:val="16"/>
                <w:szCs w:val="16"/>
              </w:rPr>
              <w:t>Indirect forwarding timer for N2 HO</w:t>
            </w:r>
          </w:p>
        </w:tc>
        <w:tc>
          <w:tcPr>
            <w:tcW w:w="708" w:type="dxa"/>
            <w:shd w:val="solid" w:color="FFFFFF" w:fill="auto"/>
          </w:tcPr>
          <w:p w:rsidR="00FE3406" w:rsidRPr="00140E21" w:rsidRDefault="00FE3406" w:rsidP="0049498F">
            <w:pPr>
              <w:pStyle w:val="TAC"/>
              <w:rPr>
                <w:sz w:val="16"/>
                <w:szCs w:val="16"/>
              </w:rPr>
            </w:pPr>
            <w:r w:rsidRPr="00140E21">
              <w:rPr>
                <w:sz w:val="16"/>
                <w:szCs w:val="16"/>
              </w:rPr>
              <w:t>15.4.0</w:t>
            </w:r>
          </w:p>
        </w:tc>
      </w:tr>
      <w:tr w:rsidR="00EC3CDB" w:rsidRPr="00140E21" w:rsidTr="005A1DC9">
        <w:tc>
          <w:tcPr>
            <w:tcW w:w="800" w:type="dxa"/>
            <w:shd w:val="solid" w:color="FFFFFF" w:fill="auto"/>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rsidR="00EC3CDB" w:rsidRPr="00140E21" w:rsidRDefault="00EC3CDB" w:rsidP="0049498F">
            <w:pPr>
              <w:pStyle w:val="TAC"/>
              <w:rPr>
                <w:sz w:val="16"/>
                <w:szCs w:val="16"/>
              </w:rPr>
            </w:pPr>
            <w:r w:rsidRPr="00140E21">
              <w:rPr>
                <w:sz w:val="16"/>
                <w:szCs w:val="16"/>
              </w:rPr>
              <w:t>SP-181085</w:t>
            </w:r>
          </w:p>
        </w:tc>
        <w:tc>
          <w:tcPr>
            <w:tcW w:w="567" w:type="dxa"/>
            <w:shd w:val="solid" w:color="FFFFFF" w:fill="auto"/>
          </w:tcPr>
          <w:p w:rsidR="00EC3CDB" w:rsidRPr="00140E21" w:rsidRDefault="00EC3CDB" w:rsidP="0049498F">
            <w:pPr>
              <w:pStyle w:val="TAC"/>
              <w:rPr>
                <w:sz w:val="16"/>
                <w:szCs w:val="16"/>
              </w:rPr>
            </w:pPr>
            <w:r w:rsidRPr="00140E21">
              <w:rPr>
                <w:sz w:val="16"/>
                <w:szCs w:val="16"/>
              </w:rPr>
              <w:t>0841</w:t>
            </w:r>
          </w:p>
        </w:tc>
        <w:tc>
          <w:tcPr>
            <w:tcW w:w="425" w:type="dxa"/>
            <w:shd w:val="solid" w:color="FFFFFF" w:fill="auto"/>
          </w:tcPr>
          <w:p w:rsidR="00EC3CDB" w:rsidRPr="00140E21" w:rsidRDefault="00EC3CDB" w:rsidP="0049498F">
            <w:pPr>
              <w:pStyle w:val="TAC"/>
              <w:rPr>
                <w:sz w:val="16"/>
                <w:szCs w:val="16"/>
              </w:rPr>
            </w:pPr>
            <w:r w:rsidRPr="00140E21">
              <w:rPr>
                <w:sz w:val="16"/>
                <w:szCs w:val="16"/>
              </w:rPr>
              <w:t>1</w:t>
            </w:r>
          </w:p>
        </w:tc>
        <w:tc>
          <w:tcPr>
            <w:tcW w:w="425" w:type="dxa"/>
            <w:shd w:val="solid" w:color="FFFFFF" w:fill="auto"/>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
          <w:p w:rsidR="00EC3CDB" w:rsidRPr="00140E21" w:rsidRDefault="00EC3CDB" w:rsidP="0049498F">
            <w:pPr>
              <w:pStyle w:val="TAL"/>
              <w:rPr>
                <w:sz w:val="16"/>
                <w:szCs w:val="16"/>
              </w:rPr>
            </w:pPr>
            <w:r w:rsidRPr="00140E21">
              <w:rPr>
                <w:sz w:val="16"/>
                <w:szCs w:val="16"/>
              </w:rPr>
              <w:t>Clarification on Registration with AMF re-allocation</w:t>
            </w:r>
          </w:p>
        </w:tc>
        <w:tc>
          <w:tcPr>
            <w:tcW w:w="708" w:type="dxa"/>
            <w:shd w:val="solid" w:color="FFFFFF" w:fill="auto"/>
          </w:tcPr>
          <w:p w:rsidR="00EC3CDB" w:rsidRPr="00140E21" w:rsidRDefault="00EC3CDB" w:rsidP="0049498F">
            <w:pPr>
              <w:pStyle w:val="TAC"/>
              <w:rPr>
                <w:sz w:val="16"/>
                <w:szCs w:val="16"/>
              </w:rPr>
            </w:pPr>
            <w:r w:rsidRPr="00140E21">
              <w:rPr>
                <w:sz w:val="16"/>
                <w:szCs w:val="16"/>
              </w:rPr>
              <w:t>15.4.0</w:t>
            </w:r>
          </w:p>
        </w:tc>
      </w:tr>
      <w:tr w:rsidR="00EC3CDB" w:rsidRPr="00140E21" w:rsidTr="005A1DC9">
        <w:tc>
          <w:tcPr>
            <w:tcW w:w="800" w:type="dxa"/>
            <w:shd w:val="solid" w:color="FFFFFF" w:fill="auto"/>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rsidR="00EC3CDB" w:rsidRPr="00140E21" w:rsidRDefault="00EC3CDB" w:rsidP="0049498F">
            <w:pPr>
              <w:pStyle w:val="TAC"/>
              <w:rPr>
                <w:sz w:val="16"/>
                <w:szCs w:val="16"/>
              </w:rPr>
            </w:pPr>
            <w:r w:rsidRPr="00140E21">
              <w:rPr>
                <w:sz w:val="16"/>
                <w:szCs w:val="16"/>
              </w:rPr>
              <w:t>SP-181089</w:t>
            </w:r>
          </w:p>
        </w:tc>
        <w:tc>
          <w:tcPr>
            <w:tcW w:w="567" w:type="dxa"/>
            <w:shd w:val="solid" w:color="FFFFFF" w:fill="auto"/>
          </w:tcPr>
          <w:p w:rsidR="00EC3CDB" w:rsidRPr="00140E21" w:rsidRDefault="00EC3CDB" w:rsidP="0049498F">
            <w:pPr>
              <w:pStyle w:val="TAC"/>
              <w:rPr>
                <w:sz w:val="16"/>
                <w:szCs w:val="16"/>
              </w:rPr>
            </w:pPr>
            <w:r w:rsidRPr="00140E21">
              <w:rPr>
                <w:sz w:val="16"/>
                <w:szCs w:val="16"/>
              </w:rPr>
              <w:t>0842</w:t>
            </w:r>
          </w:p>
        </w:tc>
        <w:tc>
          <w:tcPr>
            <w:tcW w:w="425" w:type="dxa"/>
            <w:shd w:val="solid" w:color="FFFFFF" w:fill="auto"/>
          </w:tcPr>
          <w:p w:rsidR="00EC3CDB" w:rsidRPr="00140E21" w:rsidRDefault="00EC3CDB" w:rsidP="0049498F">
            <w:pPr>
              <w:pStyle w:val="TAC"/>
              <w:rPr>
                <w:sz w:val="16"/>
                <w:szCs w:val="16"/>
              </w:rPr>
            </w:pPr>
            <w:r w:rsidRPr="00140E21">
              <w:rPr>
                <w:sz w:val="16"/>
                <w:szCs w:val="16"/>
              </w:rPr>
              <w:t>1</w:t>
            </w:r>
          </w:p>
        </w:tc>
        <w:tc>
          <w:tcPr>
            <w:tcW w:w="425" w:type="dxa"/>
            <w:shd w:val="solid" w:color="FFFFFF" w:fill="auto"/>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
          <w:p w:rsidR="00EC3CDB" w:rsidRPr="00140E21" w:rsidRDefault="00EC3CDB" w:rsidP="0049498F">
            <w:pPr>
              <w:pStyle w:val="TAL"/>
              <w:rPr>
                <w:sz w:val="16"/>
                <w:szCs w:val="16"/>
              </w:rPr>
            </w:pPr>
            <w:r w:rsidRPr="00140E21">
              <w:rPr>
                <w:sz w:val="16"/>
                <w:szCs w:val="16"/>
              </w:rPr>
              <w:t>PDN Disconnection handling</w:t>
            </w:r>
          </w:p>
        </w:tc>
        <w:tc>
          <w:tcPr>
            <w:tcW w:w="708" w:type="dxa"/>
            <w:shd w:val="solid" w:color="FFFFFF" w:fill="auto"/>
          </w:tcPr>
          <w:p w:rsidR="00EC3CDB" w:rsidRPr="00140E21" w:rsidRDefault="00EC3CDB" w:rsidP="0049498F">
            <w:pPr>
              <w:pStyle w:val="TAC"/>
              <w:rPr>
                <w:sz w:val="16"/>
                <w:szCs w:val="16"/>
              </w:rPr>
            </w:pPr>
            <w:r w:rsidRPr="00140E21">
              <w:rPr>
                <w:sz w:val="16"/>
                <w:szCs w:val="16"/>
              </w:rPr>
              <w:t>15.4.0</w:t>
            </w:r>
          </w:p>
        </w:tc>
      </w:tr>
      <w:tr w:rsidR="00EC3CDB" w:rsidRPr="00140E21" w:rsidTr="005A1DC9">
        <w:tc>
          <w:tcPr>
            <w:tcW w:w="800" w:type="dxa"/>
            <w:shd w:val="solid" w:color="FFFFFF" w:fill="auto"/>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rsidR="00EC3CDB" w:rsidRPr="00140E21" w:rsidRDefault="00EC3CDB" w:rsidP="0049498F">
            <w:pPr>
              <w:pStyle w:val="TAC"/>
              <w:rPr>
                <w:sz w:val="16"/>
                <w:szCs w:val="16"/>
              </w:rPr>
            </w:pPr>
            <w:r w:rsidRPr="00140E21">
              <w:rPr>
                <w:sz w:val="16"/>
                <w:szCs w:val="16"/>
              </w:rPr>
              <w:t>SP-181086</w:t>
            </w:r>
          </w:p>
        </w:tc>
        <w:tc>
          <w:tcPr>
            <w:tcW w:w="567" w:type="dxa"/>
            <w:shd w:val="solid" w:color="FFFFFF" w:fill="auto"/>
          </w:tcPr>
          <w:p w:rsidR="00EC3CDB" w:rsidRPr="00140E21" w:rsidRDefault="00EC3CDB" w:rsidP="0049498F">
            <w:pPr>
              <w:pStyle w:val="TAC"/>
              <w:rPr>
                <w:sz w:val="16"/>
                <w:szCs w:val="16"/>
              </w:rPr>
            </w:pPr>
            <w:r w:rsidRPr="00140E21">
              <w:rPr>
                <w:sz w:val="16"/>
                <w:szCs w:val="16"/>
              </w:rPr>
              <w:t>0843</w:t>
            </w:r>
          </w:p>
        </w:tc>
        <w:tc>
          <w:tcPr>
            <w:tcW w:w="425" w:type="dxa"/>
            <w:shd w:val="solid" w:color="FFFFFF" w:fill="auto"/>
          </w:tcPr>
          <w:p w:rsidR="00EC3CDB" w:rsidRPr="00140E21" w:rsidRDefault="00EC3CDB" w:rsidP="0049498F">
            <w:pPr>
              <w:pStyle w:val="TAC"/>
              <w:rPr>
                <w:sz w:val="16"/>
                <w:szCs w:val="16"/>
              </w:rPr>
            </w:pPr>
            <w:r w:rsidRPr="00140E21">
              <w:rPr>
                <w:sz w:val="16"/>
                <w:szCs w:val="16"/>
              </w:rPr>
              <w:t>2</w:t>
            </w:r>
          </w:p>
        </w:tc>
        <w:tc>
          <w:tcPr>
            <w:tcW w:w="425" w:type="dxa"/>
            <w:shd w:val="solid" w:color="FFFFFF" w:fill="auto"/>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
          <w:p w:rsidR="00EC3CDB" w:rsidRPr="00140E21" w:rsidRDefault="00EC3CDB" w:rsidP="0049498F">
            <w:pPr>
              <w:pStyle w:val="TAL"/>
              <w:rPr>
                <w:sz w:val="16"/>
                <w:szCs w:val="16"/>
              </w:rPr>
            </w:pPr>
            <w:r w:rsidRPr="00140E21">
              <w:rPr>
                <w:sz w:val="16"/>
                <w:szCs w:val="16"/>
              </w:rPr>
              <w:t>Clarification on SMF registration to UDM+HSS</w:t>
            </w:r>
          </w:p>
        </w:tc>
        <w:tc>
          <w:tcPr>
            <w:tcW w:w="708" w:type="dxa"/>
            <w:shd w:val="solid" w:color="FFFFFF" w:fill="auto"/>
          </w:tcPr>
          <w:p w:rsidR="00EC3CDB" w:rsidRPr="00140E21" w:rsidRDefault="00EC3CDB" w:rsidP="0049498F">
            <w:pPr>
              <w:pStyle w:val="TAC"/>
              <w:rPr>
                <w:sz w:val="16"/>
                <w:szCs w:val="16"/>
              </w:rPr>
            </w:pPr>
            <w:r w:rsidRPr="00140E21">
              <w:rPr>
                <w:sz w:val="16"/>
                <w:szCs w:val="16"/>
              </w:rPr>
              <w:t>15.4.0</w:t>
            </w:r>
          </w:p>
        </w:tc>
      </w:tr>
      <w:tr w:rsidR="00BA1CFA" w:rsidRPr="00140E21" w:rsidTr="005A1DC9">
        <w:tc>
          <w:tcPr>
            <w:tcW w:w="800" w:type="dxa"/>
            <w:shd w:val="solid" w:color="FFFFFF" w:fill="auto"/>
          </w:tcPr>
          <w:p w:rsidR="00BA1CFA" w:rsidRPr="00140E21" w:rsidRDefault="00BA1CFA" w:rsidP="0049498F">
            <w:pPr>
              <w:pStyle w:val="TAL"/>
              <w:rPr>
                <w:sz w:val="16"/>
                <w:szCs w:val="16"/>
              </w:rPr>
            </w:pPr>
            <w:r w:rsidRPr="00140E21">
              <w:rPr>
                <w:sz w:val="16"/>
                <w:szCs w:val="16"/>
              </w:rPr>
              <w:t>2018-12</w:t>
            </w:r>
          </w:p>
        </w:tc>
        <w:tc>
          <w:tcPr>
            <w:tcW w:w="760" w:type="dxa"/>
            <w:shd w:val="solid" w:color="FFFFFF" w:fill="auto"/>
          </w:tcPr>
          <w:p w:rsidR="00BA1CFA" w:rsidRPr="00140E21" w:rsidRDefault="00BA1CFA" w:rsidP="0049498F">
            <w:pPr>
              <w:pStyle w:val="TAL"/>
              <w:rPr>
                <w:sz w:val="16"/>
                <w:szCs w:val="16"/>
              </w:rPr>
            </w:pPr>
            <w:r w:rsidRPr="00140E21">
              <w:rPr>
                <w:sz w:val="16"/>
                <w:szCs w:val="16"/>
              </w:rPr>
              <w:t>SP-82</w:t>
            </w:r>
          </w:p>
        </w:tc>
        <w:tc>
          <w:tcPr>
            <w:tcW w:w="992" w:type="dxa"/>
            <w:shd w:val="solid" w:color="FFFFFF" w:fill="auto"/>
          </w:tcPr>
          <w:p w:rsidR="00BA1CFA" w:rsidRPr="00140E21" w:rsidRDefault="00BA1CFA" w:rsidP="0049498F">
            <w:pPr>
              <w:pStyle w:val="TAC"/>
              <w:rPr>
                <w:sz w:val="16"/>
                <w:szCs w:val="16"/>
              </w:rPr>
            </w:pPr>
            <w:r w:rsidRPr="00140E21">
              <w:rPr>
                <w:sz w:val="16"/>
                <w:szCs w:val="16"/>
              </w:rPr>
              <w:t>SP-181089</w:t>
            </w:r>
          </w:p>
        </w:tc>
        <w:tc>
          <w:tcPr>
            <w:tcW w:w="567" w:type="dxa"/>
            <w:shd w:val="solid" w:color="FFFFFF" w:fill="auto"/>
          </w:tcPr>
          <w:p w:rsidR="00BA1CFA" w:rsidRPr="00140E21" w:rsidRDefault="00BA1CFA" w:rsidP="0049498F">
            <w:pPr>
              <w:pStyle w:val="TAC"/>
              <w:rPr>
                <w:sz w:val="16"/>
                <w:szCs w:val="16"/>
              </w:rPr>
            </w:pPr>
            <w:r w:rsidRPr="00140E21">
              <w:rPr>
                <w:sz w:val="16"/>
                <w:szCs w:val="16"/>
              </w:rPr>
              <w:t>0845</w:t>
            </w:r>
          </w:p>
        </w:tc>
        <w:tc>
          <w:tcPr>
            <w:tcW w:w="425" w:type="dxa"/>
            <w:shd w:val="solid" w:color="FFFFFF" w:fill="auto"/>
          </w:tcPr>
          <w:p w:rsidR="00BA1CFA" w:rsidRPr="00140E21" w:rsidRDefault="00BA1CFA" w:rsidP="0049498F">
            <w:pPr>
              <w:pStyle w:val="TAC"/>
              <w:rPr>
                <w:sz w:val="16"/>
                <w:szCs w:val="16"/>
              </w:rPr>
            </w:pPr>
            <w:r w:rsidRPr="00140E21">
              <w:rPr>
                <w:sz w:val="16"/>
                <w:szCs w:val="16"/>
              </w:rPr>
              <w:t>1</w:t>
            </w:r>
          </w:p>
        </w:tc>
        <w:tc>
          <w:tcPr>
            <w:tcW w:w="425" w:type="dxa"/>
            <w:shd w:val="solid" w:color="FFFFFF" w:fill="auto"/>
          </w:tcPr>
          <w:p w:rsidR="00BA1CFA" w:rsidRPr="00140E21" w:rsidRDefault="00BA1CFA" w:rsidP="0049498F">
            <w:pPr>
              <w:pStyle w:val="TAC"/>
              <w:rPr>
                <w:sz w:val="16"/>
                <w:szCs w:val="16"/>
              </w:rPr>
            </w:pPr>
            <w:r w:rsidRPr="00140E21">
              <w:rPr>
                <w:sz w:val="16"/>
                <w:szCs w:val="16"/>
              </w:rPr>
              <w:t>F</w:t>
            </w:r>
          </w:p>
        </w:tc>
        <w:tc>
          <w:tcPr>
            <w:tcW w:w="4962" w:type="dxa"/>
            <w:shd w:val="solid" w:color="FFFFFF" w:fill="auto"/>
          </w:tcPr>
          <w:p w:rsidR="00BA1CFA" w:rsidRPr="00140E21" w:rsidRDefault="00BA1CFA" w:rsidP="0049498F">
            <w:pPr>
              <w:pStyle w:val="TAL"/>
              <w:rPr>
                <w:sz w:val="16"/>
                <w:szCs w:val="16"/>
              </w:rPr>
            </w:pPr>
            <w:r w:rsidRPr="00140E21">
              <w:rPr>
                <w:sz w:val="16"/>
                <w:szCs w:val="16"/>
              </w:rPr>
              <w:t xml:space="preserve"> OSID storage</w:t>
            </w:r>
          </w:p>
        </w:tc>
        <w:tc>
          <w:tcPr>
            <w:tcW w:w="708" w:type="dxa"/>
            <w:shd w:val="solid" w:color="FFFFFF" w:fill="auto"/>
          </w:tcPr>
          <w:p w:rsidR="00BA1CFA" w:rsidRPr="00140E21" w:rsidRDefault="00BA1CFA" w:rsidP="0049498F">
            <w:pPr>
              <w:pStyle w:val="TAC"/>
              <w:rPr>
                <w:sz w:val="16"/>
                <w:szCs w:val="16"/>
              </w:rPr>
            </w:pPr>
            <w:r w:rsidRPr="00140E21">
              <w:rPr>
                <w:sz w:val="16"/>
                <w:szCs w:val="16"/>
              </w:rPr>
              <w:t>15.4.0</w:t>
            </w:r>
          </w:p>
        </w:tc>
      </w:tr>
      <w:tr w:rsidR="00BA1CFA" w:rsidRPr="00140E21" w:rsidTr="005A1DC9">
        <w:tc>
          <w:tcPr>
            <w:tcW w:w="800" w:type="dxa"/>
            <w:shd w:val="solid" w:color="FFFFFF" w:fill="auto"/>
          </w:tcPr>
          <w:p w:rsidR="00BA1CFA" w:rsidRPr="00140E21" w:rsidRDefault="00BA1CFA" w:rsidP="0049498F">
            <w:pPr>
              <w:pStyle w:val="TAL"/>
              <w:rPr>
                <w:sz w:val="16"/>
                <w:szCs w:val="16"/>
              </w:rPr>
            </w:pPr>
            <w:r w:rsidRPr="00140E21">
              <w:rPr>
                <w:sz w:val="16"/>
                <w:szCs w:val="16"/>
              </w:rPr>
              <w:t>2018-12</w:t>
            </w:r>
          </w:p>
        </w:tc>
        <w:tc>
          <w:tcPr>
            <w:tcW w:w="760" w:type="dxa"/>
            <w:shd w:val="solid" w:color="FFFFFF" w:fill="auto"/>
          </w:tcPr>
          <w:p w:rsidR="00BA1CFA" w:rsidRPr="00140E21" w:rsidRDefault="00BA1CFA" w:rsidP="0049498F">
            <w:pPr>
              <w:pStyle w:val="TAL"/>
              <w:rPr>
                <w:sz w:val="16"/>
                <w:szCs w:val="16"/>
              </w:rPr>
            </w:pPr>
            <w:r w:rsidRPr="00140E21">
              <w:rPr>
                <w:sz w:val="16"/>
                <w:szCs w:val="16"/>
              </w:rPr>
              <w:t>SP-82</w:t>
            </w:r>
          </w:p>
        </w:tc>
        <w:tc>
          <w:tcPr>
            <w:tcW w:w="992" w:type="dxa"/>
            <w:shd w:val="solid" w:color="FFFFFF" w:fill="auto"/>
          </w:tcPr>
          <w:p w:rsidR="00BA1CFA" w:rsidRPr="00140E21" w:rsidRDefault="00BA1CFA" w:rsidP="0049498F">
            <w:pPr>
              <w:pStyle w:val="TAC"/>
              <w:rPr>
                <w:sz w:val="16"/>
                <w:szCs w:val="16"/>
              </w:rPr>
            </w:pPr>
            <w:r w:rsidRPr="00140E21">
              <w:rPr>
                <w:sz w:val="16"/>
                <w:szCs w:val="16"/>
              </w:rPr>
              <w:t>SP-181085</w:t>
            </w:r>
          </w:p>
        </w:tc>
        <w:tc>
          <w:tcPr>
            <w:tcW w:w="567" w:type="dxa"/>
            <w:shd w:val="solid" w:color="FFFFFF" w:fill="auto"/>
          </w:tcPr>
          <w:p w:rsidR="00BA1CFA" w:rsidRPr="00140E21" w:rsidRDefault="00BA1CFA" w:rsidP="0049498F">
            <w:pPr>
              <w:pStyle w:val="TAC"/>
              <w:rPr>
                <w:sz w:val="16"/>
                <w:szCs w:val="16"/>
              </w:rPr>
            </w:pPr>
            <w:r w:rsidRPr="00140E21">
              <w:rPr>
                <w:sz w:val="16"/>
                <w:szCs w:val="16"/>
              </w:rPr>
              <w:t>0846</w:t>
            </w:r>
          </w:p>
        </w:tc>
        <w:tc>
          <w:tcPr>
            <w:tcW w:w="425" w:type="dxa"/>
            <w:shd w:val="solid" w:color="FFFFFF" w:fill="auto"/>
          </w:tcPr>
          <w:p w:rsidR="00BA1CFA" w:rsidRPr="00140E21" w:rsidRDefault="00BA1CFA" w:rsidP="0049498F">
            <w:pPr>
              <w:pStyle w:val="TAC"/>
              <w:rPr>
                <w:sz w:val="16"/>
                <w:szCs w:val="16"/>
              </w:rPr>
            </w:pPr>
            <w:r w:rsidRPr="00140E21">
              <w:rPr>
                <w:sz w:val="16"/>
                <w:szCs w:val="16"/>
              </w:rPr>
              <w:t>1</w:t>
            </w:r>
          </w:p>
        </w:tc>
        <w:tc>
          <w:tcPr>
            <w:tcW w:w="425" w:type="dxa"/>
            <w:shd w:val="solid" w:color="FFFFFF" w:fill="auto"/>
          </w:tcPr>
          <w:p w:rsidR="00BA1CFA" w:rsidRPr="00140E21" w:rsidRDefault="00BA1CFA" w:rsidP="0049498F">
            <w:pPr>
              <w:pStyle w:val="TAC"/>
              <w:rPr>
                <w:sz w:val="16"/>
                <w:szCs w:val="16"/>
              </w:rPr>
            </w:pPr>
            <w:r w:rsidRPr="00140E21">
              <w:rPr>
                <w:sz w:val="16"/>
                <w:szCs w:val="16"/>
              </w:rPr>
              <w:t>F</w:t>
            </w:r>
          </w:p>
        </w:tc>
        <w:tc>
          <w:tcPr>
            <w:tcW w:w="4962" w:type="dxa"/>
            <w:shd w:val="solid" w:color="FFFFFF" w:fill="auto"/>
          </w:tcPr>
          <w:p w:rsidR="00BA1CFA" w:rsidRPr="00140E21" w:rsidRDefault="00BA1CFA" w:rsidP="0049498F">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rsidR="00BA1CFA" w:rsidRPr="00140E21" w:rsidRDefault="00BA1CFA" w:rsidP="0049498F">
            <w:pPr>
              <w:pStyle w:val="TAC"/>
              <w:rPr>
                <w:sz w:val="16"/>
                <w:szCs w:val="16"/>
              </w:rPr>
            </w:pPr>
            <w:r w:rsidRPr="00140E21">
              <w:rPr>
                <w:sz w:val="16"/>
                <w:szCs w:val="16"/>
              </w:rPr>
              <w:t>15.4.0</w:t>
            </w:r>
          </w:p>
        </w:tc>
      </w:tr>
      <w:tr w:rsidR="00BA1CFA" w:rsidRPr="00140E21" w:rsidTr="005A1DC9">
        <w:tc>
          <w:tcPr>
            <w:tcW w:w="800" w:type="dxa"/>
            <w:shd w:val="solid" w:color="FFFFFF" w:fill="auto"/>
          </w:tcPr>
          <w:p w:rsidR="00BA1CFA" w:rsidRPr="00140E21" w:rsidRDefault="00BA1CFA" w:rsidP="00BA1CFA">
            <w:pPr>
              <w:pStyle w:val="TAL"/>
              <w:rPr>
                <w:sz w:val="16"/>
                <w:szCs w:val="16"/>
              </w:rPr>
            </w:pPr>
            <w:r w:rsidRPr="00140E21">
              <w:rPr>
                <w:sz w:val="16"/>
                <w:szCs w:val="16"/>
              </w:rPr>
              <w:t>2018-12</w:t>
            </w:r>
          </w:p>
        </w:tc>
        <w:tc>
          <w:tcPr>
            <w:tcW w:w="760" w:type="dxa"/>
            <w:shd w:val="solid" w:color="FFFFFF" w:fill="auto"/>
          </w:tcPr>
          <w:p w:rsidR="00BA1CFA" w:rsidRPr="00140E21" w:rsidRDefault="00BA1CFA" w:rsidP="00BA1CFA">
            <w:pPr>
              <w:pStyle w:val="TAL"/>
              <w:rPr>
                <w:sz w:val="16"/>
                <w:szCs w:val="16"/>
              </w:rPr>
            </w:pPr>
            <w:r w:rsidRPr="00140E21">
              <w:rPr>
                <w:sz w:val="16"/>
                <w:szCs w:val="16"/>
              </w:rPr>
              <w:t>SP-82</w:t>
            </w:r>
          </w:p>
        </w:tc>
        <w:tc>
          <w:tcPr>
            <w:tcW w:w="992" w:type="dxa"/>
            <w:shd w:val="solid" w:color="FFFFFF" w:fill="auto"/>
          </w:tcPr>
          <w:p w:rsidR="00BA1CFA" w:rsidRPr="00140E21" w:rsidRDefault="00BA1CFA" w:rsidP="00BA1CFA">
            <w:pPr>
              <w:pStyle w:val="TAC"/>
              <w:rPr>
                <w:sz w:val="16"/>
                <w:szCs w:val="16"/>
              </w:rPr>
            </w:pPr>
            <w:r w:rsidRPr="00140E21">
              <w:rPr>
                <w:sz w:val="16"/>
                <w:szCs w:val="16"/>
              </w:rPr>
              <w:t>SP-181085</w:t>
            </w:r>
          </w:p>
        </w:tc>
        <w:tc>
          <w:tcPr>
            <w:tcW w:w="567" w:type="dxa"/>
            <w:shd w:val="solid" w:color="FFFFFF" w:fill="auto"/>
          </w:tcPr>
          <w:p w:rsidR="00BA1CFA" w:rsidRPr="00140E21" w:rsidRDefault="00BA1CFA" w:rsidP="00BA1CFA">
            <w:pPr>
              <w:pStyle w:val="TAC"/>
              <w:rPr>
                <w:sz w:val="16"/>
                <w:szCs w:val="16"/>
              </w:rPr>
            </w:pPr>
            <w:r w:rsidRPr="00140E21">
              <w:rPr>
                <w:sz w:val="16"/>
                <w:szCs w:val="16"/>
              </w:rPr>
              <w:t>0847</w:t>
            </w:r>
          </w:p>
        </w:tc>
        <w:tc>
          <w:tcPr>
            <w:tcW w:w="425" w:type="dxa"/>
            <w:shd w:val="solid" w:color="FFFFFF" w:fill="auto"/>
          </w:tcPr>
          <w:p w:rsidR="00BA1CFA" w:rsidRPr="00140E21" w:rsidRDefault="00BA1CFA" w:rsidP="00BA1CFA">
            <w:pPr>
              <w:pStyle w:val="TAC"/>
              <w:rPr>
                <w:sz w:val="16"/>
                <w:szCs w:val="16"/>
              </w:rPr>
            </w:pPr>
            <w:r w:rsidRPr="00140E21">
              <w:rPr>
                <w:sz w:val="16"/>
                <w:szCs w:val="16"/>
              </w:rPr>
              <w:t>1</w:t>
            </w:r>
          </w:p>
        </w:tc>
        <w:tc>
          <w:tcPr>
            <w:tcW w:w="425" w:type="dxa"/>
            <w:shd w:val="solid" w:color="FFFFFF" w:fill="auto"/>
          </w:tcPr>
          <w:p w:rsidR="00BA1CFA" w:rsidRPr="00140E21" w:rsidRDefault="00BA1CFA" w:rsidP="00BA1CFA">
            <w:pPr>
              <w:pStyle w:val="TAC"/>
              <w:rPr>
                <w:sz w:val="16"/>
                <w:szCs w:val="16"/>
              </w:rPr>
            </w:pPr>
            <w:r w:rsidRPr="00140E21">
              <w:rPr>
                <w:sz w:val="16"/>
                <w:szCs w:val="16"/>
              </w:rPr>
              <w:t>F</w:t>
            </w:r>
          </w:p>
        </w:tc>
        <w:tc>
          <w:tcPr>
            <w:tcW w:w="4962" w:type="dxa"/>
            <w:shd w:val="solid" w:color="FFFFFF" w:fill="auto"/>
          </w:tcPr>
          <w:p w:rsidR="00BA1CFA" w:rsidRPr="00140E21" w:rsidRDefault="00BA1CFA" w:rsidP="00BA1CFA">
            <w:pPr>
              <w:pStyle w:val="TAL"/>
              <w:rPr>
                <w:sz w:val="16"/>
                <w:szCs w:val="16"/>
              </w:rPr>
            </w:pPr>
            <w:r w:rsidRPr="00140E21">
              <w:rPr>
                <w:sz w:val="16"/>
                <w:szCs w:val="16"/>
              </w:rPr>
              <w:t>Clarification on ID provision to RAN in registration procedure</w:t>
            </w:r>
          </w:p>
        </w:tc>
        <w:tc>
          <w:tcPr>
            <w:tcW w:w="708" w:type="dxa"/>
            <w:shd w:val="solid" w:color="FFFFFF" w:fill="auto"/>
          </w:tcPr>
          <w:p w:rsidR="00BA1CFA" w:rsidRPr="00140E21" w:rsidRDefault="00BA1CFA" w:rsidP="00BA1CFA">
            <w:pPr>
              <w:pStyle w:val="TAC"/>
              <w:rPr>
                <w:sz w:val="16"/>
                <w:szCs w:val="16"/>
              </w:rPr>
            </w:pPr>
            <w:r w:rsidRPr="00140E21">
              <w:rPr>
                <w:sz w:val="16"/>
                <w:szCs w:val="16"/>
              </w:rPr>
              <w:t>15.4.0</w:t>
            </w:r>
          </w:p>
        </w:tc>
      </w:tr>
      <w:tr w:rsidR="009536EE" w:rsidRPr="00140E21" w:rsidTr="005A1DC9">
        <w:tc>
          <w:tcPr>
            <w:tcW w:w="800" w:type="dxa"/>
            <w:shd w:val="solid" w:color="FFFFFF" w:fill="auto"/>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rsidR="009536EE" w:rsidRPr="00140E21" w:rsidRDefault="009536EE" w:rsidP="00BA1CFA">
            <w:pPr>
              <w:pStyle w:val="TAC"/>
              <w:rPr>
                <w:sz w:val="16"/>
                <w:szCs w:val="16"/>
              </w:rPr>
            </w:pPr>
            <w:r w:rsidRPr="00140E21">
              <w:rPr>
                <w:sz w:val="16"/>
                <w:szCs w:val="16"/>
              </w:rPr>
              <w:t>SP-181088</w:t>
            </w:r>
          </w:p>
        </w:tc>
        <w:tc>
          <w:tcPr>
            <w:tcW w:w="567" w:type="dxa"/>
            <w:shd w:val="solid" w:color="FFFFFF" w:fill="auto"/>
          </w:tcPr>
          <w:p w:rsidR="009536EE" w:rsidRPr="00140E21" w:rsidRDefault="009536EE" w:rsidP="00BA1CFA">
            <w:pPr>
              <w:pStyle w:val="TAC"/>
              <w:rPr>
                <w:sz w:val="16"/>
                <w:szCs w:val="16"/>
              </w:rPr>
            </w:pPr>
            <w:r w:rsidRPr="00140E21">
              <w:rPr>
                <w:sz w:val="16"/>
                <w:szCs w:val="16"/>
              </w:rPr>
              <w:t>0848</w:t>
            </w:r>
          </w:p>
        </w:tc>
        <w:tc>
          <w:tcPr>
            <w:tcW w:w="425" w:type="dxa"/>
            <w:shd w:val="solid" w:color="FFFFFF" w:fill="auto"/>
          </w:tcPr>
          <w:p w:rsidR="009536EE" w:rsidRPr="00140E21" w:rsidRDefault="009536EE" w:rsidP="00BA1CFA">
            <w:pPr>
              <w:pStyle w:val="TAC"/>
              <w:rPr>
                <w:sz w:val="16"/>
                <w:szCs w:val="16"/>
              </w:rPr>
            </w:pPr>
            <w:r w:rsidRPr="00140E21">
              <w:rPr>
                <w:sz w:val="16"/>
                <w:szCs w:val="16"/>
              </w:rPr>
              <w:t>-</w:t>
            </w:r>
          </w:p>
        </w:tc>
        <w:tc>
          <w:tcPr>
            <w:tcW w:w="425" w:type="dxa"/>
            <w:shd w:val="solid" w:color="FFFFFF" w:fill="auto"/>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
          <w:p w:rsidR="009536EE" w:rsidRPr="00140E21" w:rsidRDefault="009536EE" w:rsidP="00BA1CFA">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rsidR="009536EE" w:rsidRPr="00140E21" w:rsidRDefault="009536EE" w:rsidP="00BA1CFA">
            <w:pPr>
              <w:pStyle w:val="TAC"/>
              <w:rPr>
                <w:sz w:val="16"/>
                <w:szCs w:val="16"/>
              </w:rPr>
            </w:pPr>
            <w:r w:rsidRPr="00140E21">
              <w:rPr>
                <w:sz w:val="16"/>
                <w:szCs w:val="16"/>
              </w:rPr>
              <w:t>15.4.0</w:t>
            </w:r>
          </w:p>
        </w:tc>
      </w:tr>
      <w:tr w:rsidR="009536EE" w:rsidRPr="00140E21" w:rsidTr="005A1DC9">
        <w:tc>
          <w:tcPr>
            <w:tcW w:w="800" w:type="dxa"/>
            <w:shd w:val="solid" w:color="FFFFFF" w:fill="auto"/>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rsidR="009536EE" w:rsidRPr="00140E21" w:rsidRDefault="009536EE" w:rsidP="00BA1CFA">
            <w:pPr>
              <w:pStyle w:val="TAC"/>
              <w:rPr>
                <w:sz w:val="16"/>
                <w:szCs w:val="16"/>
              </w:rPr>
            </w:pPr>
            <w:r w:rsidRPr="00140E21">
              <w:rPr>
                <w:sz w:val="16"/>
                <w:szCs w:val="16"/>
              </w:rPr>
              <w:t>SP-181090</w:t>
            </w:r>
          </w:p>
        </w:tc>
        <w:tc>
          <w:tcPr>
            <w:tcW w:w="567" w:type="dxa"/>
            <w:shd w:val="solid" w:color="FFFFFF" w:fill="auto"/>
          </w:tcPr>
          <w:p w:rsidR="009536EE" w:rsidRPr="00140E21" w:rsidRDefault="009536EE" w:rsidP="00BA1CFA">
            <w:pPr>
              <w:pStyle w:val="TAC"/>
              <w:rPr>
                <w:sz w:val="16"/>
                <w:szCs w:val="16"/>
              </w:rPr>
            </w:pPr>
            <w:r w:rsidRPr="00140E21">
              <w:rPr>
                <w:sz w:val="16"/>
                <w:szCs w:val="16"/>
              </w:rPr>
              <w:t>0849</w:t>
            </w:r>
          </w:p>
        </w:tc>
        <w:tc>
          <w:tcPr>
            <w:tcW w:w="425" w:type="dxa"/>
            <w:shd w:val="solid" w:color="FFFFFF" w:fill="auto"/>
          </w:tcPr>
          <w:p w:rsidR="009536EE" w:rsidRPr="00140E21" w:rsidRDefault="009536EE" w:rsidP="00BA1CFA">
            <w:pPr>
              <w:pStyle w:val="TAC"/>
              <w:rPr>
                <w:sz w:val="16"/>
                <w:szCs w:val="16"/>
              </w:rPr>
            </w:pPr>
            <w:r w:rsidRPr="00140E21">
              <w:rPr>
                <w:sz w:val="16"/>
                <w:szCs w:val="16"/>
              </w:rPr>
              <w:t>-</w:t>
            </w:r>
          </w:p>
        </w:tc>
        <w:tc>
          <w:tcPr>
            <w:tcW w:w="425" w:type="dxa"/>
            <w:shd w:val="solid" w:color="FFFFFF" w:fill="auto"/>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
          <w:p w:rsidR="009536EE" w:rsidRPr="00140E21" w:rsidRDefault="009536EE" w:rsidP="00BA1CFA">
            <w:pPr>
              <w:pStyle w:val="TAL"/>
              <w:rPr>
                <w:sz w:val="16"/>
                <w:szCs w:val="16"/>
              </w:rPr>
            </w:pPr>
            <w:r w:rsidRPr="00140E21">
              <w:rPr>
                <w:sz w:val="16"/>
                <w:szCs w:val="16"/>
              </w:rPr>
              <w:t>Removal of PPI from N2 SM information</w:t>
            </w:r>
          </w:p>
        </w:tc>
        <w:tc>
          <w:tcPr>
            <w:tcW w:w="708" w:type="dxa"/>
            <w:shd w:val="solid" w:color="FFFFFF" w:fill="auto"/>
          </w:tcPr>
          <w:p w:rsidR="009536EE" w:rsidRPr="00140E21" w:rsidRDefault="009536EE" w:rsidP="00BA1CFA">
            <w:pPr>
              <w:pStyle w:val="TAC"/>
              <w:rPr>
                <w:sz w:val="16"/>
                <w:szCs w:val="16"/>
              </w:rPr>
            </w:pPr>
            <w:r w:rsidRPr="00140E21">
              <w:rPr>
                <w:sz w:val="16"/>
                <w:szCs w:val="16"/>
              </w:rPr>
              <w:t>15.4.0</w:t>
            </w:r>
          </w:p>
        </w:tc>
      </w:tr>
      <w:tr w:rsidR="009536EE" w:rsidRPr="00140E21" w:rsidTr="005A1DC9">
        <w:tc>
          <w:tcPr>
            <w:tcW w:w="800" w:type="dxa"/>
            <w:shd w:val="solid" w:color="FFFFFF" w:fill="auto"/>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rsidR="009536EE" w:rsidRPr="00140E21" w:rsidRDefault="009536EE" w:rsidP="00BA1CFA">
            <w:pPr>
              <w:pStyle w:val="TAC"/>
              <w:rPr>
                <w:sz w:val="16"/>
                <w:szCs w:val="16"/>
              </w:rPr>
            </w:pPr>
            <w:r w:rsidRPr="00140E21">
              <w:rPr>
                <w:sz w:val="16"/>
                <w:szCs w:val="16"/>
              </w:rPr>
              <w:t>SP-181087</w:t>
            </w:r>
          </w:p>
        </w:tc>
        <w:tc>
          <w:tcPr>
            <w:tcW w:w="567" w:type="dxa"/>
            <w:shd w:val="solid" w:color="FFFFFF" w:fill="auto"/>
          </w:tcPr>
          <w:p w:rsidR="009536EE" w:rsidRPr="00140E21" w:rsidRDefault="009536EE" w:rsidP="00BA1CFA">
            <w:pPr>
              <w:pStyle w:val="TAC"/>
              <w:rPr>
                <w:sz w:val="16"/>
                <w:szCs w:val="16"/>
              </w:rPr>
            </w:pPr>
            <w:r w:rsidRPr="00140E21">
              <w:rPr>
                <w:sz w:val="16"/>
                <w:szCs w:val="16"/>
              </w:rPr>
              <w:t>0850</w:t>
            </w:r>
          </w:p>
        </w:tc>
        <w:tc>
          <w:tcPr>
            <w:tcW w:w="425" w:type="dxa"/>
            <w:shd w:val="solid" w:color="FFFFFF" w:fill="auto"/>
          </w:tcPr>
          <w:p w:rsidR="009536EE" w:rsidRPr="00140E21" w:rsidRDefault="009536EE" w:rsidP="00BA1CFA">
            <w:pPr>
              <w:pStyle w:val="TAC"/>
              <w:rPr>
                <w:sz w:val="16"/>
                <w:szCs w:val="16"/>
              </w:rPr>
            </w:pPr>
            <w:r w:rsidRPr="00140E21">
              <w:rPr>
                <w:sz w:val="16"/>
                <w:szCs w:val="16"/>
              </w:rPr>
              <w:t>1</w:t>
            </w:r>
          </w:p>
        </w:tc>
        <w:tc>
          <w:tcPr>
            <w:tcW w:w="425" w:type="dxa"/>
            <w:shd w:val="solid" w:color="FFFFFF" w:fill="auto"/>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
          <w:p w:rsidR="009536EE" w:rsidRPr="00140E21" w:rsidRDefault="009536EE" w:rsidP="00BA1CFA">
            <w:pPr>
              <w:pStyle w:val="TAL"/>
              <w:rPr>
                <w:sz w:val="16"/>
                <w:szCs w:val="16"/>
              </w:rPr>
            </w:pPr>
            <w:r w:rsidRPr="00140E21">
              <w:rPr>
                <w:sz w:val="16"/>
                <w:szCs w:val="16"/>
              </w:rPr>
              <w:t>Correction to handover from EPS to 5GS</w:t>
            </w:r>
          </w:p>
        </w:tc>
        <w:tc>
          <w:tcPr>
            <w:tcW w:w="708" w:type="dxa"/>
            <w:shd w:val="solid" w:color="FFFFFF" w:fill="auto"/>
          </w:tcPr>
          <w:p w:rsidR="009536EE" w:rsidRPr="00140E21" w:rsidRDefault="009536EE" w:rsidP="00BA1CFA">
            <w:pPr>
              <w:pStyle w:val="TAC"/>
              <w:rPr>
                <w:sz w:val="16"/>
                <w:szCs w:val="16"/>
              </w:rPr>
            </w:pPr>
            <w:r w:rsidRPr="00140E21">
              <w:rPr>
                <w:sz w:val="16"/>
                <w:szCs w:val="16"/>
              </w:rPr>
              <w:t>15.4.0</w:t>
            </w:r>
          </w:p>
        </w:tc>
      </w:tr>
      <w:tr w:rsidR="00FB4FCB" w:rsidRPr="00140E21" w:rsidTr="005A1DC9">
        <w:tc>
          <w:tcPr>
            <w:tcW w:w="800" w:type="dxa"/>
            <w:shd w:val="solid" w:color="FFFFFF" w:fill="auto"/>
          </w:tcPr>
          <w:p w:rsidR="00FB4FCB" w:rsidRPr="00140E21" w:rsidRDefault="00FB4FCB" w:rsidP="00BA1CFA">
            <w:pPr>
              <w:pStyle w:val="TAL"/>
              <w:rPr>
                <w:sz w:val="16"/>
                <w:szCs w:val="16"/>
              </w:rPr>
            </w:pPr>
            <w:r w:rsidRPr="00140E21">
              <w:rPr>
                <w:sz w:val="16"/>
                <w:szCs w:val="16"/>
              </w:rPr>
              <w:t>2018-12</w:t>
            </w:r>
          </w:p>
        </w:tc>
        <w:tc>
          <w:tcPr>
            <w:tcW w:w="760" w:type="dxa"/>
            <w:shd w:val="solid" w:color="FFFFFF" w:fill="auto"/>
          </w:tcPr>
          <w:p w:rsidR="00FB4FCB" w:rsidRPr="00140E21" w:rsidRDefault="00FB4FCB" w:rsidP="00BA1CFA">
            <w:pPr>
              <w:pStyle w:val="TAL"/>
              <w:rPr>
                <w:sz w:val="16"/>
                <w:szCs w:val="16"/>
              </w:rPr>
            </w:pPr>
            <w:r w:rsidRPr="00140E21">
              <w:rPr>
                <w:sz w:val="16"/>
                <w:szCs w:val="16"/>
              </w:rPr>
              <w:t>SP-82</w:t>
            </w:r>
          </w:p>
        </w:tc>
        <w:tc>
          <w:tcPr>
            <w:tcW w:w="992" w:type="dxa"/>
            <w:shd w:val="solid" w:color="FFFFFF" w:fill="auto"/>
          </w:tcPr>
          <w:p w:rsidR="00FB4FCB" w:rsidRPr="00140E21" w:rsidRDefault="00FB4FCB" w:rsidP="00BA1CFA">
            <w:pPr>
              <w:pStyle w:val="TAC"/>
              <w:rPr>
                <w:sz w:val="16"/>
                <w:szCs w:val="16"/>
              </w:rPr>
            </w:pPr>
            <w:r w:rsidRPr="00140E21">
              <w:rPr>
                <w:sz w:val="16"/>
                <w:szCs w:val="16"/>
              </w:rPr>
              <w:t>SP-181089</w:t>
            </w:r>
          </w:p>
        </w:tc>
        <w:tc>
          <w:tcPr>
            <w:tcW w:w="567" w:type="dxa"/>
            <w:shd w:val="solid" w:color="FFFFFF" w:fill="auto"/>
          </w:tcPr>
          <w:p w:rsidR="00FB4FCB" w:rsidRPr="00140E21" w:rsidRDefault="00FB4FCB" w:rsidP="00BA1CFA">
            <w:pPr>
              <w:pStyle w:val="TAC"/>
              <w:rPr>
                <w:sz w:val="16"/>
                <w:szCs w:val="16"/>
              </w:rPr>
            </w:pPr>
            <w:r w:rsidRPr="00140E21">
              <w:rPr>
                <w:sz w:val="16"/>
                <w:szCs w:val="16"/>
              </w:rPr>
              <w:t>0852</w:t>
            </w:r>
          </w:p>
        </w:tc>
        <w:tc>
          <w:tcPr>
            <w:tcW w:w="425" w:type="dxa"/>
            <w:shd w:val="solid" w:color="FFFFFF" w:fill="auto"/>
          </w:tcPr>
          <w:p w:rsidR="00FB4FCB" w:rsidRPr="00140E21" w:rsidRDefault="00FB4FCB" w:rsidP="00BA1CFA">
            <w:pPr>
              <w:pStyle w:val="TAC"/>
              <w:rPr>
                <w:sz w:val="16"/>
                <w:szCs w:val="16"/>
              </w:rPr>
            </w:pPr>
            <w:r w:rsidRPr="00140E21">
              <w:rPr>
                <w:sz w:val="16"/>
                <w:szCs w:val="16"/>
              </w:rPr>
              <w:t>1</w:t>
            </w:r>
          </w:p>
        </w:tc>
        <w:tc>
          <w:tcPr>
            <w:tcW w:w="425" w:type="dxa"/>
            <w:shd w:val="solid" w:color="FFFFFF" w:fill="auto"/>
          </w:tcPr>
          <w:p w:rsidR="00FB4FCB" w:rsidRPr="00140E21" w:rsidRDefault="00FB4FCB" w:rsidP="00BA1CFA">
            <w:pPr>
              <w:pStyle w:val="TAC"/>
              <w:rPr>
                <w:sz w:val="16"/>
                <w:szCs w:val="16"/>
              </w:rPr>
            </w:pPr>
            <w:r w:rsidRPr="00140E21">
              <w:rPr>
                <w:sz w:val="16"/>
                <w:szCs w:val="16"/>
              </w:rPr>
              <w:t>F</w:t>
            </w:r>
          </w:p>
        </w:tc>
        <w:tc>
          <w:tcPr>
            <w:tcW w:w="4962" w:type="dxa"/>
            <w:shd w:val="solid" w:color="FFFFFF" w:fill="auto"/>
          </w:tcPr>
          <w:p w:rsidR="00FB4FCB" w:rsidRPr="00140E21" w:rsidRDefault="00FB4FCB" w:rsidP="00BA1CFA">
            <w:pPr>
              <w:pStyle w:val="TAL"/>
              <w:rPr>
                <w:sz w:val="16"/>
                <w:szCs w:val="16"/>
              </w:rPr>
            </w:pPr>
            <w:r w:rsidRPr="00140E21">
              <w:rPr>
                <w:sz w:val="16"/>
                <w:szCs w:val="16"/>
              </w:rPr>
              <w:t xml:space="preserve"> Non-accepted PDU session in N2 based HO</w:t>
            </w:r>
          </w:p>
        </w:tc>
        <w:tc>
          <w:tcPr>
            <w:tcW w:w="708" w:type="dxa"/>
            <w:shd w:val="solid" w:color="FFFFFF" w:fill="auto"/>
          </w:tcPr>
          <w:p w:rsidR="00FB4FCB" w:rsidRPr="00140E21" w:rsidRDefault="00FB4FCB" w:rsidP="00BA1CFA">
            <w:pPr>
              <w:pStyle w:val="TAC"/>
              <w:rPr>
                <w:sz w:val="16"/>
                <w:szCs w:val="16"/>
              </w:rPr>
            </w:pPr>
            <w:r w:rsidRPr="00140E21">
              <w:rPr>
                <w:sz w:val="16"/>
                <w:szCs w:val="16"/>
              </w:rPr>
              <w:t>15.4.0</w:t>
            </w:r>
          </w:p>
        </w:tc>
      </w:tr>
      <w:tr w:rsidR="00FB4FCB" w:rsidRPr="00140E21" w:rsidTr="005A1DC9">
        <w:tc>
          <w:tcPr>
            <w:tcW w:w="800" w:type="dxa"/>
            <w:shd w:val="solid" w:color="FFFFFF" w:fill="auto"/>
          </w:tcPr>
          <w:p w:rsidR="00FB4FCB" w:rsidRPr="00140E21" w:rsidRDefault="00FB4FCB" w:rsidP="00BA1CFA">
            <w:pPr>
              <w:pStyle w:val="TAL"/>
              <w:rPr>
                <w:sz w:val="16"/>
                <w:szCs w:val="16"/>
              </w:rPr>
            </w:pPr>
            <w:r w:rsidRPr="00140E21">
              <w:rPr>
                <w:sz w:val="16"/>
                <w:szCs w:val="16"/>
              </w:rPr>
              <w:t>2018-12</w:t>
            </w:r>
          </w:p>
        </w:tc>
        <w:tc>
          <w:tcPr>
            <w:tcW w:w="760" w:type="dxa"/>
            <w:shd w:val="solid" w:color="FFFFFF" w:fill="auto"/>
          </w:tcPr>
          <w:p w:rsidR="00FB4FCB" w:rsidRPr="00140E21" w:rsidRDefault="00FB4FCB" w:rsidP="00BA1CFA">
            <w:pPr>
              <w:pStyle w:val="TAL"/>
              <w:rPr>
                <w:sz w:val="16"/>
                <w:szCs w:val="16"/>
              </w:rPr>
            </w:pPr>
            <w:r w:rsidRPr="00140E21">
              <w:rPr>
                <w:sz w:val="16"/>
                <w:szCs w:val="16"/>
              </w:rPr>
              <w:t>SP-82</w:t>
            </w:r>
          </w:p>
        </w:tc>
        <w:tc>
          <w:tcPr>
            <w:tcW w:w="992" w:type="dxa"/>
            <w:shd w:val="solid" w:color="FFFFFF" w:fill="auto"/>
          </w:tcPr>
          <w:p w:rsidR="00FB4FCB" w:rsidRPr="00140E21" w:rsidRDefault="00FB4FCB" w:rsidP="00BA1CFA">
            <w:pPr>
              <w:pStyle w:val="TAC"/>
              <w:rPr>
                <w:sz w:val="16"/>
                <w:szCs w:val="16"/>
              </w:rPr>
            </w:pPr>
            <w:r w:rsidRPr="00140E21">
              <w:rPr>
                <w:sz w:val="16"/>
                <w:szCs w:val="16"/>
              </w:rPr>
              <w:t>SP-181086</w:t>
            </w:r>
          </w:p>
        </w:tc>
        <w:tc>
          <w:tcPr>
            <w:tcW w:w="567" w:type="dxa"/>
            <w:shd w:val="solid" w:color="FFFFFF" w:fill="auto"/>
          </w:tcPr>
          <w:p w:rsidR="00FB4FCB" w:rsidRPr="00140E21" w:rsidRDefault="00FB4FCB" w:rsidP="00BA1CFA">
            <w:pPr>
              <w:pStyle w:val="TAC"/>
              <w:rPr>
                <w:sz w:val="16"/>
                <w:szCs w:val="16"/>
              </w:rPr>
            </w:pPr>
            <w:r w:rsidRPr="00140E21">
              <w:rPr>
                <w:sz w:val="16"/>
                <w:szCs w:val="16"/>
              </w:rPr>
              <w:t>0854</w:t>
            </w:r>
          </w:p>
        </w:tc>
        <w:tc>
          <w:tcPr>
            <w:tcW w:w="425" w:type="dxa"/>
            <w:shd w:val="solid" w:color="FFFFFF" w:fill="auto"/>
          </w:tcPr>
          <w:p w:rsidR="00FB4FCB" w:rsidRPr="00140E21" w:rsidRDefault="00FB4FCB" w:rsidP="00BA1CFA">
            <w:pPr>
              <w:pStyle w:val="TAC"/>
              <w:rPr>
                <w:sz w:val="16"/>
                <w:szCs w:val="16"/>
              </w:rPr>
            </w:pPr>
            <w:r w:rsidRPr="00140E21">
              <w:rPr>
                <w:sz w:val="16"/>
                <w:szCs w:val="16"/>
              </w:rPr>
              <w:t>2</w:t>
            </w:r>
          </w:p>
        </w:tc>
        <w:tc>
          <w:tcPr>
            <w:tcW w:w="425" w:type="dxa"/>
            <w:shd w:val="solid" w:color="FFFFFF" w:fill="auto"/>
          </w:tcPr>
          <w:p w:rsidR="00FB4FCB" w:rsidRPr="00140E21" w:rsidRDefault="00FB4FCB" w:rsidP="00BA1CFA">
            <w:pPr>
              <w:pStyle w:val="TAC"/>
              <w:rPr>
                <w:sz w:val="16"/>
                <w:szCs w:val="16"/>
              </w:rPr>
            </w:pPr>
            <w:r w:rsidRPr="00140E21">
              <w:rPr>
                <w:sz w:val="16"/>
                <w:szCs w:val="16"/>
              </w:rPr>
              <w:t>F</w:t>
            </w:r>
          </w:p>
        </w:tc>
        <w:tc>
          <w:tcPr>
            <w:tcW w:w="4962" w:type="dxa"/>
            <w:shd w:val="solid" w:color="FFFFFF" w:fill="auto"/>
          </w:tcPr>
          <w:p w:rsidR="00FB4FCB" w:rsidRPr="00140E21" w:rsidRDefault="00FB4FCB" w:rsidP="00BA1CFA">
            <w:pPr>
              <w:pStyle w:val="TAL"/>
              <w:rPr>
                <w:sz w:val="16"/>
                <w:szCs w:val="16"/>
              </w:rPr>
            </w:pPr>
            <w:r w:rsidRPr="00140E21">
              <w:rPr>
                <w:sz w:val="16"/>
                <w:szCs w:val="16"/>
              </w:rPr>
              <w:t>Clarification on the PDN connection release during N26 mobility</w:t>
            </w:r>
          </w:p>
        </w:tc>
        <w:tc>
          <w:tcPr>
            <w:tcW w:w="708" w:type="dxa"/>
            <w:shd w:val="solid" w:color="FFFFFF" w:fill="auto"/>
          </w:tcPr>
          <w:p w:rsidR="00FB4FCB" w:rsidRPr="00140E21" w:rsidRDefault="00FB4FCB" w:rsidP="00BA1CFA">
            <w:pPr>
              <w:pStyle w:val="TAC"/>
              <w:rPr>
                <w:sz w:val="16"/>
                <w:szCs w:val="16"/>
              </w:rPr>
            </w:pPr>
            <w:r w:rsidRPr="00140E21">
              <w:rPr>
                <w:sz w:val="16"/>
                <w:szCs w:val="16"/>
              </w:rPr>
              <w:t>15.4.0</w:t>
            </w:r>
          </w:p>
        </w:tc>
      </w:tr>
      <w:tr w:rsidR="00F72AEA" w:rsidRPr="00140E21" w:rsidTr="005A1DC9">
        <w:tc>
          <w:tcPr>
            <w:tcW w:w="800" w:type="dxa"/>
            <w:shd w:val="solid" w:color="FFFFFF" w:fill="auto"/>
          </w:tcPr>
          <w:p w:rsidR="00F72AEA" w:rsidRPr="00140E21" w:rsidRDefault="00F72AEA" w:rsidP="00BA1CFA">
            <w:pPr>
              <w:pStyle w:val="TAL"/>
              <w:rPr>
                <w:sz w:val="16"/>
                <w:szCs w:val="16"/>
              </w:rPr>
            </w:pPr>
            <w:r w:rsidRPr="00140E21">
              <w:rPr>
                <w:sz w:val="16"/>
                <w:szCs w:val="16"/>
              </w:rPr>
              <w:t>2018-12</w:t>
            </w:r>
          </w:p>
        </w:tc>
        <w:tc>
          <w:tcPr>
            <w:tcW w:w="760" w:type="dxa"/>
            <w:shd w:val="solid" w:color="FFFFFF" w:fill="auto"/>
          </w:tcPr>
          <w:p w:rsidR="00F72AEA" w:rsidRPr="00140E21" w:rsidRDefault="00F72AEA" w:rsidP="00BA1CFA">
            <w:pPr>
              <w:pStyle w:val="TAL"/>
              <w:rPr>
                <w:sz w:val="16"/>
                <w:szCs w:val="16"/>
              </w:rPr>
            </w:pPr>
            <w:r w:rsidRPr="00140E21">
              <w:rPr>
                <w:sz w:val="16"/>
                <w:szCs w:val="16"/>
              </w:rPr>
              <w:t>SP-82</w:t>
            </w:r>
          </w:p>
        </w:tc>
        <w:tc>
          <w:tcPr>
            <w:tcW w:w="992" w:type="dxa"/>
            <w:shd w:val="solid" w:color="FFFFFF" w:fill="auto"/>
          </w:tcPr>
          <w:p w:rsidR="00F72AEA" w:rsidRPr="00140E21" w:rsidRDefault="00F72AEA" w:rsidP="00BA1CFA">
            <w:pPr>
              <w:pStyle w:val="TAC"/>
              <w:rPr>
                <w:sz w:val="16"/>
                <w:szCs w:val="16"/>
              </w:rPr>
            </w:pPr>
            <w:r w:rsidRPr="00140E21">
              <w:rPr>
                <w:sz w:val="16"/>
                <w:szCs w:val="16"/>
              </w:rPr>
              <w:t>SP-181090</w:t>
            </w:r>
          </w:p>
        </w:tc>
        <w:tc>
          <w:tcPr>
            <w:tcW w:w="567" w:type="dxa"/>
            <w:shd w:val="solid" w:color="FFFFFF" w:fill="auto"/>
          </w:tcPr>
          <w:p w:rsidR="00F72AEA" w:rsidRPr="00140E21" w:rsidRDefault="00F72AEA" w:rsidP="00BA1CFA">
            <w:pPr>
              <w:pStyle w:val="TAC"/>
              <w:rPr>
                <w:sz w:val="16"/>
                <w:szCs w:val="16"/>
              </w:rPr>
            </w:pPr>
            <w:r w:rsidRPr="00140E21">
              <w:rPr>
                <w:sz w:val="16"/>
                <w:szCs w:val="16"/>
              </w:rPr>
              <w:t>0857</w:t>
            </w:r>
          </w:p>
        </w:tc>
        <w:tc>
          <w:tcPr>
            <w:tcW w:w="425" w:type="dxa"/>
            <w:shd w:val="solid" w:color="FFFFFF" w:fill="auto"/>
          </w:tcPr>
          <w:p w:rsidR="00F72AEA" w:rsidRPr="00140E21" w:rsidRDefault="00F72AEA" w:rsidP="00BA1CFA">
            <w:pPr>
              <w:pStyle w:val="TAC"/>
              <w:rPr>
                <w:sz w:val="16"/>
                <w:szCs w:val="16"/>
              </w:rPr>
            </w:pPr>
            <w:r w:rsidRPr="00140E21">
              <w:rPr>
                <w:sz w:val="16"/>
                <w:szCs w:val="16"/>
              </w:rPr>
              <w:t>-</w:t>
            </w:r>
          </w:p>
        </w:tc>
        <w:tc>
          <w:tcPr>
            <w:tcW w:w="425" w:type="dxa"/>
            <w:shd w:val="solid" w:color="FFFFFF" w:fill="auto"/>
          </w:tcPr>
          <w:p w:rsidR="00F72AEA" w:rsidRPr="00140E21" w:rsidRDefault="00F72AEA" w:rsidP="00BA1CFA">
            <w:pPr>
              <w:pStyle w:val="TAC"/>
              <w:rPr>
                <w:sz w:val="16"/>
                <w:szCs w:val="16"/>
              </w:rPr>
            </w:pPr>
            <w:r w:rsidRPr="00140E21">
              <w:rPr>
                <w:sz w:val="16"/>
                <w:szCs w:val="16"/>
              </w:rPr>
              <w:t>F</w:t>
            </w:r>
          </w:p>
        </w:tc>
        <w:tc>
          <w:tcPr>
            <w:tcW w:w="4962" w:type="dxa"/>
            <w:shd w:val="solid" w:color="FFFFFF" w:fill="auto"/>
          </w:tcPr>
          <w:p w:rsidR="00F72AEA" w:rsidRPr="00140E21" w:rsidRDefault="00F72AEA" w:rsidP="00BA1CFA">
            <w:pPr>
              <w:pStyle w:val="TAL"/>
              <w:rPr>
                <w:sz w:val="16"/>
                <w:szCs w:val="16"/>
              </w:rPr>
            </w:pPr>
            <w:r w:rsidRPr="00140E21">
              <w:rPr>
                <w:sz w:val="16"/>
                <w:szCs w:val="16"/>
              </w:rPr>
              <w:t>Storing SMSF address in the UDR</w:t>
            </w:r>
          </w:p>
        </w:tc>
        <w:tc>
          <w:tcPr>
            <w:tcW w:w="708" w:type="dxa"/>
            <w:shd w:val="solid" w:color="FFFFFF" w:fill="auto"/>
          </w:tcPr>
          <w:p w:rsidR="00F72AEA" w:rsidRPr="00140E21" w:rsidRDefault="00F72AEA" w:rsidP="00BA1CFA">
            <w:pPr>
              <w:pStyle w:val="TAC"/>
              <w:rPr>
                <w:sz w:val="16"/>
                <w:szCs w:val="16"/>
              </w:rPr>
            </w:pPr>
            <w:r w:rsidRPr="00140E21">
              <w:rPr>
                <w:sz w:val="16"/>
                <w:szCs w:val="16"/>
              </w:rPr>
              <w:t>15.4.0</w:t>
            </w:r>
          </w:p>
        </w:tc>
      </w:tr>
      <w:tr w:rsidR="00F72AEA" w:rsidRPr="00140E21" w:rsidTr="005A1DC9">
        <w:tc>
          <w:tcPr>
            <w:tcW w:w="800" w:type="dxa"/>
            <w:shd w:val="solid" w:color="FFFFFF" w:fill="auto"/>
          </w:tcPr>
          <w:p w:rsidR="00F72AEA" w:rsidRPr="00140E21" w:rsidRDefault="00F72AEA" w:rsidP="00BA1CFA">
            <w:pPr>
              <w:pStyle w:val="TAL"/>
              <w:rPr>
                <w:sz w:val="16"/>
                <w:szCs w:val="16"/>
              </w:rPr>
            </w:pPr>
            <w:r w:rsidRPr="00140E21">
              <w:rPr>
                <w:sz w:val="16"/>
                <w:szCs w:val="16"/>
              </w:rPr>
              <w:t>2018-12</w:t>
            </w:r>
          </w:p>
        </w:tc>
        <w:tc>
          <w:tcPr>
            <w:tcW w:w="760" w:type="dxa"/>
            <w:shd w:val="solid" w:color="FFFFFF" w:fill="auto"/>
          </w:tcPr>
          <w:p w:rsidR="00F72AEA" w:rsidRPr="00140E21" w:rsidRDefault="00F72AEA" w:rsidP="00BA1CFA">
            <w:pPr>
              <w:pStyle w:val="TAL"/>
              <w:rPr>
                <w:sz w:val="16"/>
                <w:szCs w:val="16"/>
              </w:rPr>
            </w:pPr>
            <w:r w:rsidRPr="00140E21">
              <w:rPr>
                <w:sz w:val="16"/>
                <w:szCs w:val="16"/>
              </w:rPr>
              <w:t>SP-82</w:t>
            </w:r>
          </w:p>
        </w:tc>
        <w:tc>
          <w:tcPr>
            <w:tcW w:w="992" w:type="dxa"/>
            <w:shd w:val="solid" w:color="FFFFFF" w:fill="auto"/>
          </w:tcPr>
          <w:p w:rsidR="00F72AEA" w:rsidRPr="00140E21" w:rsidRDefault="00F72AEA" w:rsidP="00BA1CFA">
            <w:pPr>
              <w:pStyle w:val="TAC"/>
              <w:rPr>
                <w:sz w:val="16"/>
                <w:szCs w:val="16"/>
              </w:rPr>
            </w:pPr>
            <w:r w:rsidRPr="00140E21">
              <w:rPr>
                <w:sz w:val="16"/>
                <w:szCs w:val="16"/>
              </w:rPr>
              <w:t>SP-181084</w:t>
            </w:r>
          </w:p>
        </w:tc>
        <w:tc>
          <w:tcPr>
            <w:tcW w:w="567" w:type="dxa"/>
            <w:shd w:val="solid" w:color="FFFFFF" w:fill="auto"/>
          </w:tcPr>
          <w:p w:rsidR="00F72AEA" w:rsidRPr="00140E21" w:rsidRDefault="00F72AEA" w:rsidP="00BA1CFA">
            <w:pPr>
              <w:pStyle w:val="TAC"/>
              <w:rPr>
                <w:sz w:val="16"/>
                <w:szCs w:val="16"/>
              </w:rPr>
            </w:pPr>
            <w:r w:rsidRPr="00140E21">
              <w:rPr>
                <w:sz w:val="16"/>
                <w:szCs w:val="16"/>
              </w:rPr>
              <w:t>0859</w:t>
            </w:r>
          </w:p>
        </w:tc>
        <w:tc>
          <w:tcPr>
            <w:tcW w:w="425" w:type="dxa"/>
            <w:shd w:val="solid" w:color="FFFFFF" w:fill="auto"/>
          </w:tcPr>
          <w:p w:rsidR="00F72AEA" w:rsidRPr="00140E21" w:rsidRDefault="00F72AEA" w:rsidP="00BA1CFA">
            <w:pPr>
              <w:pStyle w:val="TAC"/>
              <w:rPr>
                <w:sz w:val="16"/>
                <w:szCs w:val="16"/>
              </w:rPr>
            </w:pPr>
            <w:r w:rsidRPr="00140E21">
              <w:rPr>
                <w:sz w:val="16"/>
                <w:szCs w:val="16"/>
              </w:rPr>
              <w:t>2</w:t>
            </w:r>
          </w:p>
        </w:tc>
        <w:tc>
          <w:tcPr>
            <w:tcW w:w="425" w:type="dxa"/>
            <w:shd w:val="solid" w:color="FFFFFF" w:fill="auto"/>
          </w:tcPr>
          <w:p w:rsidR="00F72AEA" w:rsidRPr="00140E21" w:rsidRDefault="00F72AEA" w:rsidP="00BA1CFA">
            <w:pPr>
              <w:pStyle w:val="TAC"/>
              <w:rPr>
                <w:sz w:val="16"/>
                <w:szCs w:val="16"/>
              </w:rPr>
            </w:pPr>
            <w:r w:rsidRPr="00140E21">
              <w:rPr>
                <w:sz w:val="16"/>
                <w:szCs w:val="16"/>
              </w:rPr>
              <w:t>F</w:t>
            </w:r>
          </w:p>
        </w:tc>
        <w:tc>
          <w:tcPr>
            <w:tcW w:w="4962" w:type="dxa"/>
            <w:shd w:val="solid" w:color="FFFFFF" w:fill="auto"/>
          </w:tcPr>
          <w:p w:rsidR="00F72AEA" w:rsidRPr="00140E21" w:rsidRDefault="00F72AEA" w:rsidP="00BA1CFA">
            <w:pPr>
              <w:pStyle w:val="TAL"/>
              <w:rPr>
                <w:sz w:val="16"/>
                <w:szCs w:val="16"/>
              </w:rPr>
            </w:pPr>
            <w:r w:rsidRPr="00140E21">
              <w:rPr>
                <w:sz w:val="16"/>
                <w:szCs w:val="16"/>
              </w:rPr>
              <w:t>Addition of URRP in UE context in the MM context</w:t>
            </w:r>
          </w:p>
        </w:tc>
        <w:tc>
          <w:tcPr>
            <w:tcW w:w="708" w:type="dxa"/>
            <w:shd w:val="solid" w:color="FFFFFF" w:fill="auto"/>
          </w:tcPr>
          <w:p w:rsidR="00F72AEA" w:rsidRPr="00140E21" w:rsidRDefault="00F72AEA" w:rsidP="00BA1CFA">
            <w:pPr>
              <w:pStyle w:val="TAC"/>
              <w:rPr>
                <w:sz w:val="16"/>
                <w:szCs w:val="16"/>
              </w:rPr>
            </w:pPr>
            <w:r w:rsidRPr="00140E21">
              <w:rPr>
                <w:sz w:val="16"/>
                <w:szCs w:val="16"/>
              </w:rPr>
              <w:t>15.4.0</w:t>
            </w:r>
          </w:p>
        </w:tc>
      </w:tr>
      <w:tr w:rsidR="00277283" w:rsidRPr="00140E21" w:rsidTr="005A1DC9">
        <w:tc>
          <w:tcPr>
            <w:tcW w:w="800" w:type="dxa"/>
            <w:shd w:val="solid" w:color="FFFFFF" w:fill="auto"/>
          </w:tcPr>
          <w:p w:rsidR="00277283" w:rsidRPr="00140E21" w:rsidRDefault="00277283" w:rsidP="00BA1CFA">
            <w:pPr>
              <w:pStyle w:val="TAL"/>
              <w:rPr>
                <w:sz w:val="16"/>
                <w:szCs w:val="16"/>
              </w:rPr>
            </w:pPr>
            <w:r w:rsidRPr="00140E21">
              <w:rPr>
                <w:sz w:val="16"/>
                <w:szCs w:val="16"/>
              </w:rPr>
              <w:t>2018-12</w:t>
            </w:r>
          </w:p>
        </w:tc>
        <w:tc>
          <w:tcPr>
            <w:tcW w:w="760" w:type="dxa"/>
            <w:shd w:val="solid" w:color="FFFFFF" w:fill="auto"/>
          </w:tcPr>
          <w:p w:rsidR="00277283" w:rsidRPr="00140E21" w:rsidRDefault="00277283" w:rsidP="00BA1CFA">
            <w:pPr>
              <w:pStyle w:val="TAL"/>
              <w:rPr>
                <w:sz w:val="16"/>
                <w:szCs w:val="16"/>
              </w:rPr>
            </w:pPr>
            <w:r w:rsidRPr="00140E21">
              <w:rPr>
                <w:sz w:val="16"/>
                <w:szCs w:val="16"/>
              </w:rPr>
              <w:t>SP-82</w:t>
            </w:r>
          </w:p>
        </w:tc>
        <w:tc>
          <w:tcPr>
            <w:tcW w:w="992" w:type="dxa"/>
            <w:shd w:val="solid" w:color="FFFFFF" w:fill="auto"/>
          </w:tcPr>
          <w:p w:rsidR="00277283" w:rsidRPr="00140E21" w:rsidRDefault="00277283" w:rsidP="00BA1CFA">
            <w:pPr>
              <w:pStyle w:val="TAC"/>
              <w:rPr>
                <w:sz w:val="16"/>
                <w:szCs w:val="16"/>
              </w:rPr>
            </w:pPr>
            <w:r w:rsidRPr="00140E21">
              <w:rPr>
                <w:sz w:val="16"/>
                <w:szCs w:val="16"/>
              </w:rPr>
              <w:t>SP-181088</w:t>
            </w:r>
          </w:p>
        </w:tc>
        <w:tc>
          <w:tcPr>
            <w:tcW w:w="567" w:type="dxa"/>
            <w:shd w:val="solid" w:color="FFFFFF" w:fill="auto"/>
          </w:tcPr>
          <w:p w:rsidR="00277283" w:rsidRPr="00140E21" w:rsidRDefault="00277283" w:rsidP="00BA1CFA">
            <w:pPr>
              <w:pStyle w:val="TAC"/>
              <w:rPr>
                <w:sz w:val="16"/>
                <w:szCs w:val="16"/>
              </w:rPr>
            </w:pPr>
            <w:r w:rsidRPr="00140E21">
              <w:rPr>
                <w:sz w:val="16"/>
                <w:szCs w:val="16"/>
              </w:rPr>
              <w:t>0860</w:t>
            </w:r>
          </w:p>
        </w:tc>
        <w:tc>
          <w:tcPr>
            <w:tcW w:w="425" w:type="dxa"/>
            <w:shd w:val="solid" w:color="FFFFFF" w:fill="auto"/>
          </w:tcPr>
          <w:p w:rsidR="00277283" w:rsidRPr="00140E21" w:rsidRDefault="00277283" w:rsidP="00BA1CFA">
            <w:pPr>
              <w:pStyle w:val="TAC"/>
              <w:rPr>
                <w:sz w:val="16"/>
                <w:szCs w:val="16"/>
              </w:rPr>
            </w:pPr>
            <w:r w:rsidRPr="00140E21">
              <w:rPr>
                <w:sz w:val="16"/>
                <w:szCs w:val="16"/>
              </w:rPr>
              <w:t>1</w:t>
            </w:r>
          </w:p>
        </w:tc>
        <w:tc>
          <w:tcPr>
            <w:tcW w:w="425" w:type="dxa"/>
            <w:shd w:val="solid" w:color="FFFFFF" w:fill="auto"/>
          </w:tcPr>
          <w:p w:rsidR="00277283" w:rsidRPr="00140E21" w:rsidRDefault="00277283" w:rsidP="00BA1CFA">
            <w:pPr>
              <w:pStyle w:val="TAC"/>
              <w:rPr>
                <w:sz w:val="16"/>
                <w:szCs w:val="16"/>
              </w:rPr>
            </w:pPr>
            <w:r w:rsidRPr="00140E21">
              <w:rPr>
                <w:sz w:val="16"/>
                <w:szCs w:val="16"/>
              </w:rPr>
              <w:t>F</w:t>
            </w:r>
          </w:p>
        </w:tc>
        <w:tc>
          <w:tcPr>
            <w:tcW w:w="4962" w:type="dxa"/>
            <w:shd w:val="solid" w:color="FFFFFF" w:fill="auto"/>
          </w:tcPr>
          <w:p w:rsidR="00277283" w:rsidRPr="00140E21" w:rsidRDefault="00277283" w:rsidP="00BA1CFA">
            <w:pPr>
              <w:pStyle w:val="TAL"/>
              <w:rPr>
                <w:sz w:val="16"/>
                <w:szCs w:val="16"/>
              </w:rPr>
            </w:pPr>
            <w:r w:rsidRPr="00140E21">
              <w:rPr>
                <w:sz w:val="16"/>
                <w:szCs w:val="16"/>
              </w:rPr>
              <w:t>Event subscription clarification</w:t>
            </w:r>
          </w:p>
        </w:tc>
        <w:tc>
          <w:tcPr>
            <w:tcW w:w="708" w:type="dxa"/>
            <w:shd w:val="solid" w:color="FFFFFF" w:fill="auto"/>
          </w:tcPr>
          <w:p w:rsidR="00277283" w:rsidRPr="00140E21" w:rsidRDefault="00277283" w:rsidP="00BA1CFA">
            <w:pPr>
              <w:pStyle w:val="TAC"/>
              <w:rPr>
                <w:sz w:val="16"/>
                <w:szCs w:val="16"/>
              </w:rPr>
            </w:pPr>
            <w:r w:rsidRPr="00140E21">
              <w:rPr>
                <w:sz w:val="16"/>
                <w:szCs w:val="16"/>
              </w:rPr>
              <w:t>15.4.0</w:t>
            </w:r>
          </w:p>
        </w:tc>
      </w:tr>
      <w:tr w:rsidR="003A4459" w:rsidRPr="00140E21" w:rsidTr="005A1DC9">
        <w:tc>
          <w:tcPr>
            <w:tcW w:w="800" w:type="dxa"/>
            <w:shd w:val="solid" w:color="FFFFFF" w:fill="auto"/>
          </w:tcPr>
          <w:p w:rsidR="003A4459" w:rsidRPr="00140E21" w:rsidRDefault="003A4459" w:rsidP="00BA1CFA">
            <w:pPr>
              <w:pStyle w:val="TAL"/>
              <w:rPr>
                <w:sz w:val="16"/>
                <w:szCs w:val="16"/>
              </w:rPr>
            </w:pPr>
            <w:r w:rsidRPr="00140E21">
              <w:rPr>
                <w:sz w:val="16"/>
                <w:szCs w:val="16"/>
              </w:rPr>
              <w:t>2018-12</w:t>
            </w:r>
          </w:p>
        </w:tc>
        <w:tc>
          <w:tcPr>
            <w:tcW w:w="760" w:type="dxa"/>
            <w:shd w:val="solid" w:color="FFFFFF" w:fill="auto"/>
          </w:tcPr>
          <w:p w:rsidR="003A4459" w:rsidRPr="00140E21" w:rsidRDefault="003A4459" w:rsidP="00BA1CFA">
            <w:pPr>
              <w:pStyle w:val="TAL"/>
              <w:rPr>
                <w:sz w:val="16"/>
                <w:szCs w:val="16"/>
              </w:rPr>
            </w:pPr>
            <w:r w:rsidRPr="00140E21">
              <w:rPr>
                <w:sz w:val="16"/>
                <w:szCs w:val="16"/>
              </w:rPr>
              <w:t>SP-82</w:t>
            </w:r>
          </w:p>
        </w:tc>
        <w:tc>
          <w:tcPr>
            <w:tcW w:w="992" w:type="dxa"/>
            <w:shd w:val="solid" w:color="FFFFFF" w:fill="auto"/>
          </w:tcPr>
          <w:p w:rsidR="003A4459" w:rsidRPr="00140E21" w:rsidRDefault="003A4459" w:rsidP="00BA1CFA">
            <w:pPr>
              <w:pStyle w:val="TAC"/>
              <w:rPr>
                <w:sz w:val="16"/>
                <w:szCs w:val="16"/>
              </w:rPr>
            </w:pPr>
            <w:r w:rsidRPr="00140E21">
              <w:rPr>
                <w:sz w:val="16"/>
                <w:szCs w:val="16"/>
              </w:rPr>
              <w:t>SP-181085</w:t>
            </w:r>
          </w:p>
        </w:tc>
        <w:tc>
          <w:tcPr>
            <w:tcW w:w="567" w:type="dxa"/>
            <w:shd w:val="solid" w:color="FFFFFF" w:fill="auto"/>
          </w:tcPr>
          <w:p w:rsidR="003A4459" w:rsidRPr="00140E21" w:rsidRDefault="003A4459" w:rsidP="00BA1CFA">
            <w:pPr>
              <w:pStyle w:val="TAC"/>
              <w:rPr>
                <w:sz w:val="16"/>
                <w:szCs w:val="16"/>
              </w:rPr>
            </w:pPr>
            <w:r w:rsidRPr="00140E21">
              <w:rPr>
                <w:sz w:val="16"/>
                <w:szCs w:val="16"/>
              </w:rPr>
              <w:t>0861</w:t>
            </w:r>
          </w:p>
        </w:tc>
        <w:tc>
          <w:tcPr>
            <w:tcW w:w="425" w:type="dxa"/>
            <w:shd w:val="solid" w:color="FFFFFF" w:fill="auto"/>
          </w:tcPr>
          <w:p w:rsidR="003A4459" w:rsidRPr="00140E21" w:rsidRDefault="003A4459" w:rsidP="00BA1CFA">
            <w:pPr>
              <w:pStyle w:val="TAC"/>
              <w:rPr>
                <w:sz w:val="16"/>
                <w:szCs w:val="16"/>
              </w:rPr>
            </w:pPr>
            <w:r w:rsidRPr="00140E21">
              <w:rPr>
                <w:sz w:val="16"/>
                <w:szCs w:val="16"/>
              </w:rPr>
              <w:t>1</w:t>
            </w:r>
          </w:p>
        </w:tc>
        <w:tc>
          <w:tcPr>
            <w:tcW w:w="425" w:type="dxa"/>
            <w:shd w:val="solid" w:color="FFFFFF" w:fill="auto"/>
          </w:tcPr>
          <w:p w:rsidR="003A4459" w:rsidRPr="00140E21" w:rsidRDefault="003A4459" w:rsidP="00BA1CFA">
            <w:pPr>
              <w:pStyle w:val="TAC"/>
              <w:rPr>
                <w:sz w:val="16"/>
                <w:szCs w:val="16"/>
              </w:rPr>
            </w:pPr>
            <w:r w:rsidRPr="00140E21">
              <w:rPr>
                <w:sz w:val="16"/>
                <w:szCs w:val="16"/>
              </w:rPr>
              <w:t>F</w:t>
            </w:r>
          </w:p>
        </w:tc>
        <w:tc>
          <w:tcPr>
            <w:tcW w:w="4962" w:type="dxa"/>
            <w:shd w:val="solid" w:color="FFFFFF" w:fill="auto"/>
          </w:tcPr>
          <w:p w:rsidR="003A4459" w:rsidRPr="00140E21" w:rsidRDefault="003A4459" w:rsidP="00BA1CFA">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rsidR="003A4459" w:rsidRPr="00140E21" w:rsidRDefault="003A4459" w:rsidP="00BA1CFA">
            <w:pPr>
              <w:pStyle w:val="TAC"/>
              <w:rPr>
                <w:sz w:val="16"/>
                <w:szCs w:val="16"/>
              </w:rPr>
            </w:pPr>
            <w:r w:rsidRPr="00140E21">
              <w:rPr>
                <w:sz w:val="16"/>
                <w:szCs w:val="16"/>
              </w:rPr>
              <w:t>15.4.0</w:t>
            </w:r>
          </w:p>
        </w:tc>
      </w:tr>
      <w:tr w:rsidR="00245506" w:rsidRPr="00140E21" w:rsidTr="005A1DC9">
        <w:tc>
          <w:tcPr>
            <w:tcW w:w="800" w:type="dxa"/>
            <w:shd w:val="solid" w:color="FFFFFF" w:fill="auto"/>
          </w:tcPr>
          <w:p w:rsidR="00245506" w:rsidRPr="00140E21" w:rsidRDefault="00245506" w:rsidP="00BA1CFA">
            <w:pPr>
              <w:pStyle w:val="TAL"/>
              <w:rPr>
                <w:sz w:val="16"/>
                <w:szCs w:val="16"/>
              </w:rPr>
            </w:pPr>
            <w:r w:rsidRPr="00140E21">
              <w:rPr>
                <w:sz w:val="16"/>
                <w:szCs w:val="16"/>
              </w:rPr>
              <w:t>2018-12</w:t>
            </w:r>
          </w:p>
        </w:tc>
        <w:tc>
          <w:tcPr>
            <w:tcW w:w="760" w:type="dxa"/>
            <w:shd w:val="solid" w:color="FFFFFF" w:fill="auto"/>
          </w:tcPr>
          <w:p w:rsidR="00245506" w:rsidRPr="00140E21" w:rsidRDefault="00245506" w:rsidP="00BA1CFA">
            <w:pPr>
              <w:pStyle w:val="TAL"/>
              <w:rPr>
                <w:sz w:val="16"/>
                <w:szCs w:val="16"/>
              </w:rPr>
            </w:pPr>
            <w:r w:rsidRPr="00140E21">
              <w:rPr>
                <w:sz w:val="16"/>
                <w:szCs w:val="16"/>
              </w:rPr>
              <w:t>SP-82</w:t>
            </w:r>
          </w:p>
        </w:tc>
        <w:tc>
          <w:tcPr>
            <w:tcW w:w="992" w:type="dxa"/>
            <w:shd w:val="solid" w:color="FFFFFF" w:fill="auto"/>
          </w:tcPr>
          <w:p w:rsidR="00245506" w:rsidRPr="00140E21" w:rsidRDefault="00245506" w:rsidP="00BA1CFA">
            <w:pPr>
              <w:pStyle w:val="TAC"/>
              <w:rPr>
                <w:sz w:val="16"/>
                <w:szCs w:val="16"/>
              </w:rPr>
            </w:pPr>
            <w:r w:rsidRPr="00140E21">
              <w:rPr>
                <w:sz w:val="16"/>
                <w:szCs w:val="16"/>
              </w:rPr>
              <w:t>SP-181087</w:t>
            </w:r>
          </w:p>
        </w:tc>
        <w:tc>
          <w:tcPr>
            <w:tcW w:w="567" w:type="dxa"/>
            <w:shd w:val="solid" w:color="FFFFFF" w:fill="auto"/>
          </w:tcPr>
          <w:p w:rsidR="00245506" w:rsidRPr="00140E21" w:rsidRDefault="00245506" w:rsidP="00BA1CFA">
            <w:pPr>
              <w:pStyle w:val="TAC"/>
              <w:rPr>
                <w:sz w:val="16"/>
                <w:szCs w:val="16"/>
              </w:rPr>
            </w:pPr>
            <w:r w:rsidRPr="00140E21">
              <w:rPr>
                <w:sz w:val="16"/>
                <w:szCs w:val="16"/>
              </w:rPr>
              <w:t>0862</w:t>
            </w:r>
          </w:p>
        </w:tc>
        <w:tc>
          <w:tcPr>
            <w:tcW w:w="425" w:type="dxa"/>
            <w:shd w:val="solid" w:color="FFFFFF" w:fill="auto"/>
          </w:tcPr>
          <w:p w:rsidR="00245506" w:rsidRPr="00140E21" w:rsidRDefault="00245506" w:rsidP="00BA1CFA">
            <w:pPr>
              <w:pStyle w:val="TAC"/>
              <w:rPr>
                <w:sz w:val="16"/>
                <w:szCs w:val="16"/>
              </w:rPr>
            </w:pPr>
            <w:r w:rsidRPr="00140E21">
              <w:rPr>
                <w:sz w:val="16"/>
                <w:szCs w:val="16"/>
              </w:rPr>
              <w:t>1</w:t>
            </w:r>
          </w:p>
        </w:tc>
        <w:tc>
          <w:tcPr>
            <w:tcW w:w="425" w:type="dxa"/>
            <w:shd w:val="solid" w:color="FFFFFF" w:fill="auto"/>
          </w:tcPr>
          <w:p w:rsidR="00245506" w:rsidRPr="00140E21" w:rsidRDefault="00245506" w:rsidP="00BA1CFA">
            <w:pPr>
              <w:pStyle w:val="TAC"/>
              <w:rPr>
                <w:sz w:val="16"/>
                <w:szCs w:val="16"/>
              </w:rPr>
            </w:pPr>
            <w:r w:rsidRPr="00140E21">
              <w:rPr>
                <w:sz w:val="16"/>
                <w:szCs w:val="16"/>
              </w:rPr>
              <w:t>F</w:t>
            </w:r>
          </w:p>
        </w:tc>
        <w:tc>
          <w:tcPr>
            <w:tcW w:w="4962" w:type="dxa"/>
            <w:shd w:val="solid" w:color="FFFFFF" w:fill="auto"/>
          </w:tcPr>
          <w:p w:rsidR="00245506" w:rsidRPr="00140E21" w:rsidRDefault="00245506" w:rsidP="00BA1CFA">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rsidR="00245506" w:rsidRPr="00140E21" w:rsidRDefault="00245506" w:rsidP="00BA1CFA">
            <w:pPr>
              <w:pStyle w:val="TAC"/>
              <w:rPr>
                <w:sz w:val="16"/>
                <w:szCs w:val="16"/>
              </w:rPr>
            </w:pPr>
            <w:r w:rsidRPr="00140E21">
              <w:rPr>
                <w:sz w:val="16"/>
                <w:szCs w:val="16"/>
              </w:rPr>
              <w:t>15.4.0</w:t>
            </w:r>
          </w:p>
        </w:tc>
      </w:tr>
      <w:tr w:rsidR="006C3666" w:rsidRPr="00140E21" w:rsidTr="005A1DC9">
        <w:tc>
          <w:tcPr>
            <w:tcW w:w="800" w:type="dxa"/>
            <w:tcBorders>
              <w:bottom w:val="single" w:sz="8" w:space="0" w:color="auto"/>
            </w:tcBorders>
            <w:shd w:val="solid" w:color="FFFFFF" w:fill="auto"/>
          </w:tcPr>
          <w:p w:rsidR="006C3666" w:rsidRPr="00140E21" w:rsidRDefault="006C3666" w:rsidP="006C3666">
            <w:pPr>
              <w:pStyle w:val="TAL"/>
              <w:rPr>
                <w:sz w:val="16"/>
                <w:szCs w:val="16"/>
              </w:rPr>
            </w:pPr>
            <w:r w:rsidRPr="00140E21">
              <w:rPr>
                <w:sz w:val="16"/>
                <w:szCs w:val="16"/>
              </w:rPr>
              <w:t>2018-12</w:t>
            </w:r>
          </w:p>
        </w:tc>
        <w:tc>
          <w:tcPr>
            <w:tcW w:w="760" w:type="dxa"/>
            <w:tcBorders>
              <w:bottom w:val="single" w:sz="8" w:space="0" w:color="auto"/>
            </w:tcBorders>
            <w:shd w:val="solid" w:color="FFFFFF" w:fill="auto"/>
          </w:tcPr>
          <w:p w:rsidR="006C3666" w:rsidRPr="00140E21" w:rsidRDefault="006C3666" w:rsidP="006C3666">
            <w:pPr>
              <w:pStyle w:val="TAL"/>
              <w:rPr>
                <w:sz w:val="16"/>
                <w:szCs w:val="16"/>
              </w:rPr>
            </w:pPr>
            <w:r w:rsidRPr="00140E21">
              <w:rPr>
                <w:sz w:val="16"/>
                <w:szCs w:val="16"/>
              </w:rPr>
              <w:t>SP-82</w:t>
            </w:r>
          </w:p>
        </w:tc>
        <w:tc>
          <w:tcPr>
            <w:tcW w:w="992"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0863</w:t>
            </w:r>
          </w:p>
        </w:tc>
        <w:tc>
          <w:tcPr>
            <w:tcW w:w="425"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w:t>
            </w:r>
          </w:p>
        </w:tc>
        <w:tc>
          <w:tcPr>
            <w:tcW w:w="425"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B</w:t>
            </w:r>
          </w:p>
        </w:tc>
        <w:tc>
          <w:tcPr>
            <w:tcW w:w="4962" w:type="dxa"/>
            <w:tcBorders>
              <w:bottom w:val="single" w:sz="8" w:space="0" w:color="auto"/>
            </w:tcBorders>
            <w:shd w:val="solid" w:color="FFFFFF" w:fill="auto"/>
          </w:tcPr>
          <w:p w:rsidR="006C3666" w:rsidRPr="00140E21" w:rsidRDefault="006C3666" w:rsidP="006C3666">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15.4.0</w:t>
            </w:r>
          </w:p>
        </w:tc>
      </w:tr>
      <w:tr w:rsidR="00DF2EC7" w:rsidRPr="00140E21" w:rsidTr="005A1DC9">
        <w:tc>
          <w:tcPr>
            <w:tcW w:w="800" w:type="dxa"/>
            <w:tcBorders>
              <w:top w:val="single" w:sz="8" w:space="0" w:color="auto"/>
              <w:bottom w:val="single" w:sz="8" w:space="0" w:color="auto"/>
            </w:tcBorders>
            <w:shd w:val="solid" w:color="FFFFFF" w:fill="auto"/>
          </w:tcPr>
          <w:p w:rsidR="00DF2EC7" w:rsidRPr="00140E21" w:rsidRDefault="00DF2EC7" w:rsidP="00531461">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rsidR="00DF2EC7" w:rsidRPr="00140E21" w:rsidRDefault="00DF2EC7" w:rsidP="00531461">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DF2EC7" w:rsidRPr="00140E21" w:rsidRDefault="00DF2EC7" w:rsidP="00531461">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rsidR="00DF2EC7" w:rsidRPr="00140E21" w:rsidRDefault="00DF2EC7" w:rsidP="00992E87">
            <w:pPr>
              <w:pStyle w:val="TAL"/>
              <w:rPr>
                <w:sz w:val="16"/>
                <w:szCs w:val="16"/>
              </w:rPr>
            </w:pPr>
            <w:r w:rsidRPr="00140E21">
              <w:rPr>
                <w:sz w:val="16"/>
                <w:szCs w:val="16"/>
              </w:rPr>
              <w:t>15.4.1</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531461">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531461">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531461">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F53B48" w:rsidRPr="00140E21" w:rsidTr="005A1DC9">
        <w:tc>
          <w:tcPr>
            <w:tcW w:w="80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15.5.0</w:t>
            </w:r>
          </w:p>
        </w:tc>
      </w:tr>
      <w:tr w:rsidR="00F53B48" w:rsidRPr="00140E21" w:rsidTr="005A1DC9">
        <w:tc>
          <w:tcPr>
            <w:tcW w:w="80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15.5.0</w:t>
            </w:r>
          </w:p>
        </w:tc>
      </w:tr>
      <w:tr w:rsidR="00F53B48" w:rsidRPr="00140E21" w:rsidTr="005A1DC9">
        <w:tc>
          <w:tcPr>
            <w:tcW w:w="80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15.5.0</w:t>
            </w:r>
          </w:p>
        </w:tc>
      </w:tr>
      <w:tr w:rsidR="006D659C" w:rsidRPr="00140E21" w:rsidTr="005A1DC9">
        <w:tc>
          <w:tcPr>
            <w:tcW w:w="80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rsidR="006D659C" w:rsidRPr="00140E21" w:rsidRDefault="006D659C" w:rsidP="00992E87">
            <w:pPr>
              <w:pStyle w:val="TAL"/>
              <w:rPr>
                <w:sz w:val="16"/>
                <w:szCs w:val="16"/>
              </w:rPr>
            </w:pPr>
            <w:r w:rsidRPr="00140E21">
              <w:rPr>
                <w:sz w:val="16"/>
                <w:szCs w:val="16"/>
              </w:rPr>
              <w:t>15.5.0</w:t>
            </w:r>
          </w:p>
        </w:tc>
      </w:tr>
      <w:tr w:rsidR="006D659C" w:rsidRPr="00140E21" w:rsidTr="005A1DC9">
        <w:tc>
          <w:tcPr>
            <w:tcW w:w="80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rsidR="006D659C" w:rsidRPr="00140E21" w:rsidRDefault="006D659C" w:rsidP="00992E87">
            <w:pPr>
              <w:pStyle w:val="TAL"/>
              <w:rPr>
                <w:sz w:val="16"/>
                <w:szCs w:val="16"/>
              </w:rPr>
            </w:pPr>
            <w:r w:rsidRPr="00140E21">
              <w:rPr>
                <w:sz w:val="16"/>
                <w:szCs w:val="16"/>
              </w:rPr>
              <w:t>15.5.0</w:t>
            </w:r>
          </w:p>
        </w:tc>
      </w:tr>
      <w:tr w:rsidR="00C2097D" w:rsidRPr="00140E21" w:rsidTr="005A1DC9">
        <w:tc>
          <w:tcPr>
            <w:tcW w:w="80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rsidR="00C2097D" w:rsidRPr="00140E21" w:rsidRDefault="00C2097D" w:rsidP="00992E87">
            <w:pPr>
              <w:pStyle w:val="TAL"/>
              <w:rPr>
                <w:sz w:val="16"/>
                <w:szCs w:val="16"/>
              </w:rPr>
            </w:pPr>
            <w:r w:rsidRPr="00140E21">
              <w:rPr>
                <w:sz w:val="16"/>
                <w:szCs w:val="16"/>
              </w:rPr>
              <w:t>15.5.0</w:t>
            </w:r>
          </w:p>
        </w:tc>
      </w:tr>
      <w:tr w:rsidR="00C2097D" w:rsidRPr="00140E21" w:rsidTr="005A1DC9">
        <w:tc>
          <w:tcPr>
            <w:tcW w:w="80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EBI allocation when access type of PDU Session is changed from N3GPP to 3GPP. Revocation of</w:t>
            </w:r>
            <w:r w:rsidR="005A1DC9">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rsidR="00C2097D" w:rsidRPr="00140E21" w:rsidRDefault="00C2097D" w:rsidP="00992E87">
            <w:pPr>
              <w:pStyle w:val="TAL"/>
              <w:rPr>
                <w:sz w:val="16"/>
                <w:szCs w:val="16"/>
              </w:rPr>
            </w:pPr>
            <w:r w:rsidRPr="00140E21">
              <w:rPr>
                <w:sz w:val="16"/>
                <w:szCs w:val="16"/>
              </w:rPr>
              <w:t>15.5.0</w:t>
            </w:r>
          </w:p>
        </w:tc>
      </w:tr>
      <w:tr w:rsidR="000E59C6" w:rsidRPr="00140E21" w:rsidTr="005A1DC9">
        <w:tc>
          <w:tcPr>
            <w:tcW w:w="800" w:type="dxa"/>
            <w:tcBorders>
              <w:top w:val="single" w:sz="8" w:space="0" w:color="auto"/>
              <w:bottom w:val="single" w:sz="8" w:space="0" w:color="auto"/>
            </w:tcBorders>
            <w:shd w:val="solid" w:color="FFFFFF" w:fill="auto"/>
          </w:tcPr>
          <w:p w:rsidR="000E59C6" w:rsidRPr="00140E21" w:rsidRDefault="000E59C6" w:rsidP="000E59C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E59C6" w:rsidRPr="00140E21" w:rsidRDefault="000E59C6" w:rsidP="000E59C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0E59C6" w:rsidRPr="00140E21" w:rsidRDefault="000E59C6" w:rsidP="000E59C6">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rsidR="000E59C6" w:rsidRPr="00140E21" w:rsidRDefault="000E59C6"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D3161E" w:rsidRPr="00140E21" w:rsidTr="005A1DC9">
        <w:tc>
          <w:tcPr>
            <w:tcW w:w="800" w:type="dxa"/>
            <w:tcBorders>
              <w:top w:val="single" w:sz="8" w:space="0" w:color="auto"/>
              <w:bottom w:val="single" w:sz="8" w:space="0" w:color="auto"/>
            </w:tcBorders>
            <w:shd w:val="solid" w:color="FFFFFF" w:fill="auto"/>
          </w:tcPr>
          <w:p w:rsidR="00D3161E" w:rsidRPr="00140E21" w:rsidRDefault="00D3161E" w:rsidP="00D31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3161E" w:rsidRPr="00140E21" w:rsidRDefault="00D3161E" w:rsidP="00D31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3161E" w:rsidRPr="00140E21" w:rsidRDefault="00D3161E" w:rsidP="00D3161E">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rsidR="00D3161E" w:rsidRPr="00140E21" w:rsidRDefault="00D3161E"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1A042F" w:rsidRPr="00140E21" w:rsidTr="005A1DC9">
        <w:tc>
          <w:tcPr>
            <w:tcW w:w="80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rsidR="001A042F" w:rsidRPr="00140E21" w:rsidRDefault="001A042F" w:rsidP="00992E87">
            <w:pPr>
              <w:pStyle w:val="TAL"/>
              <w:rPr>
                <w:sz w:val="16"/>
                <w:szCs w:val="16"/>
              </w:rPr>
            </w:pPr>
            <w:r w:rsidRPr="00140E21">
              <w:rPr>
                <w:sz w:val="16"/>
                <w:szCs w:val="16"/>
              </w:rPr>
              <w:t>15.5.0</w:t>
            </w:r>
          </w:p>
        </w:tc>
      </w:tr>
      <w:tr w:rsidR="001A042F" w:rsidRPr="00140E21" w:rsidTr="005A1DC9">
        <w:tc>
          <w:tcPr>
            <w:tcW w:w="80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rsidR="001A042F" w:rsidRPr="00140E21" w:rsidRDefault="001A042F" w:rsidP="00992E87">
            <w:pPr>
              <w:pStyle w:val="TAL"/>
              <w:rPr>
                <w:sz w:val="16"/>
                <w:szCs w:val="16"/>
              </w:rPr>
            </w:pPr>
            <w:r w:rsidRPr="00140E21">
              <w:rPr>
                <w:sz w:val="16"/>
                <w:szCs w:val="16"/>
              </w:rPr>
              <w:t>15.5.0</w:t>
            </w:r>
          </w:p>
        </w:tc>
      </w:tr>
      <w:tr w:rsidR="00877344" w:rsidRPr="00140E21" w:rsidTr="005A1DC9">
        <w:tc>
          <w:tcPr>
            <w:tcW w:w="800" w:type="dxa"/>
            <w:tcBorders>
              <w:top w:val="single" w:sz="8" w:space="0" w:color="auto"/>
              <w:bottom w:val="single" w:sz="8" w:space="0" w:color="auto"/>
            </w:tcBorders>
            <w:shd w:val="solid" w:color="FFFFFF" w:fill="auto"/>
          </w:tcPr>
          <w:p w:rsidR="00877344" w:rsidRPr="00140E21" w:rsidRDefault="00877344" w:rsidP="0087734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77344" w:rsidRPr="00140E21" w:rsidRDefault="00877344" w:rsidP="0087734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77344" w:rsidRPr="00140E21" w:rsidRDefault="00877344" w:rsidP="00877344">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rsidR="00877344" w:rsidRPr="00140E21" w:rsidRDefault="00877344"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9B4437" w:rsidRPr="00140E21" w:rsidTr="005A1DC9">
        <w:tc>
          <w:tcPr>
            <w:tcW w:w="800" w:type="dxa"/>
            <w:tcBorders>
              <w:top w:val="single" w:sz="8" w:space="0" w:color="auto"/>
              <w:bottom w:val="single" w:sz="8" w:space="0" w:color="auto"/>
            </w:tcBorders>
            <w:shd w:val="solid" w:color="FFFFFF" w:fill="auto"/>
          </w:tcPr>
          <w:p w:rsidR="009B4437" w:rsidRPr="00140E21" w:rsidRDefault="009B4437" w:rsidP="009B443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rsidR="009B4437" w:rsidRPr="00140E21" w:rsidRDefault="009B4437"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B4437" w:rsidRPr="00140E21" w:rsidRDefault="009B4437" w:rsidP="009B443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rsidR="009B4437" w:rsidRPr="00140E21" w:rsidRDefault="009B4437" w:rsidP="00992E87">
            <w:pPr>
              <w:pStyle w:val="TAL"/>
              <w:rPr>
                <w:sz w:val="16"/>
                <w:szCs w:val="16"/>
              </w:rPr>
            </w:pPr>
            <w:r w:rsidRPr="00140E21">
              <w:rPr>
                <w:sz w:val="16"/>
                <w:szCs w:val="16"/>
              </w:rPr>
              <w:t>15.5.0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6175F3" w:rsidRPr="00140E21" w:rsidTr="005A1DC9">
        <w:tc>
          <w:tcPr>
            <w:tcW w:w="80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rsidR="006175F3" w:rsidRPr="00992E87" w:rsidRDefault="006175F3" w:rsidP="00992E87">
            <w:pPr>
              <w:pStyle w:val="TAL"/>
              <w:rPr>
                <w:sz w:val="16"/>
                <w:szCs w:val="16"/>
              </w:rPr>
            </w:pPr>
            <w:r w:rsidRPr="00992E87">
              <w:rPr>
                <w:sz w:val="16"/>
                <w:szCs w:val="16"/>
              </w:rPr>
              <w:t>16.0.0</w:t>
            </w:r>
          </w:p>
        </w:tc>
      </w:tr>
      <w:tr w:rsidR="006175F3" w:rsidRPr="00140E21" w:rsidTr="005A1DC9">
        <w:tc>
          <w:tcPr>
            <w:tcW w:w="80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rsidR="006175F3" w:rsidRPr="00992E87" w:rsidRDefault="006175F3" w:rsidP="00992E87">
            <w:pPr>
              <w:pStyle w:val="TAL"/>
              <w:rPr>
                <w:sz w:val="16"/>
                <w:szCs w:val="16"/>
              </w:rPr>
            </w:pPr>
            <w:r w:rsidRPr="00992E87">
              <w:rPr>
                <w:sz w:val="16"/>
                <w:szCs w:val="16"/>
              </w:rPr>
              <w:t>16.0.0</w:t>
            </w:r>
          </w:p>
        </w:tc>
      </w:tr>
      <w:tr w:rsidR="006175F3" w:rsidRPr="00140E21" w:rsidTr="005A1DC9">
        <w:tc>
          <w:tcPr>
            <w:tcW w:w="80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rsidR="006175F3" w:rsidRPr="00992E87" w:rsidRDefault="006175F3" w:rsidP="00992E87">
            <w:pPr>
              <w:pStyle w:val="TAL"/>
              <w:rPr>
                <w:sz w:val="16"/>
                <w:szCs w:val="16"/>
              </w:rPr>
            </w:pPr>
            <w:r w:rsidRPr="00992E87">
              <w:rPr>
                <w:sz w:val="16"/>
                <w:szCs w:val="16"/>
              </w:rPr>
              <w:t>16.0.0</w:t>
            </w:r>
          </w:p>
        </w:tc>
      </w:tr>
      <w:tr w:rsidR="00027F54" w:rsidRPr="00140E21" w:rsidTr="005A1DC9">
        <w:tc>
          <w:tcPr>
            <w:tcW w:w="80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027F54" w:rsidRPr="00140E21" w:rsidTr="005A1DC9">
        <w:tc>
          <w:tcPr>
            <w:tcW w:w="80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027F54" w:rsidRPr="00140E21" w:rsidTr="005A1DC9">
        <w:tc>
          <w:tcPr>
            <w:tcW w:w="80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027F54" w:rsidRPr="00140E21" w:rsidTr="005A1DC9">
        <w:tc>
          <w:tcPr>
            <w:tcW w:w="80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D742F4" w:rsidRPr="00140E21" w:rsidTr="005A1DC9">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D742F4" w:rsidRPr="00140E21" w:rsidTr="005A1DC9">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D742F4" w:rsidRPr="00140E21" w:rsidTr="005A1DC9">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D742F4" w:rsidRPr="00140E21" w:rsidTr="005A1DC9">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723E23" w:rsidRPr="00140E21" w:rsidTr="005A1DC9">
        <w:tc>
          <w:tcPr>
            <w:tcW w:w="80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rsidR="00723E23" w:rsidRPr="00992E87" w:rsidRDefault="00723E23" w:rsidP="00992E87">
            <w:pPr>
              <w:pStyle w:val="TAL"/>
              <w:rPr>
                <w:sz w:val="16"/>
                <w:szCs w:val="16"/>
              </w:rPr>
            </w:pPr>
            <w:r w:rsidRPr="00992E87">
              <w:rPr>
                <w:sz w:val="16"/>
                <w:szCs w:val="16"/>
              </w:rPr>
              <w:t>16.0.0</w:t>
            </w:r>
          </w:p>
        </w:tc>
      </w:tr>
      <w:tr w:rsidR="00723E23" w:rsidRPr="00140E21" w:rsidTr="005A1DC9">
        <w:tc>
          <w:tcPr>
            <w:tcW w:w="80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rsidR="00723E23" w:rsidRPr="00992E87" w:rsidRDefault="00723E23" w:rsidP="00992E87">
            <w:pPr>
              <w:pStyle w:val="TAL"/>
              <w:rPr>
                <w:sz w:val="16"/>
                <w:szCs w:val="16"/>
              </w:rPr>
            </w:pPr>
            <w:r w:rsidRPr="00992E87">
              <w:rPr>
                <w:sz w:val="16"/>
                <w:szCs w:val="16"/>
              </w:rPr>
              <w:t>16.0.0</w:t>
            </w:r>
          </w:p>
        </w:tc>
      </w:tr>
      <w:tr w:rsidR="00723E23" w:rsidRPr="00140E21" w:rsidTr="005A1DC9">
        <w:tc>
          <w:tcPr>
            <w:tcW w:w="80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rsidR="00723E23" w:rsidRPr="00992E87" w:rsidRDefault="00723E23"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E66D86" w:rsidRPr="00140E21" w:rsidTr="005A1DC9">
        <w:tc>
          <w:tcPr>
            <w:tcW w:w="80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rsidR="00E66D86" w:rsidRPr="00992E87" w:rsidRDefault="00E66D86" w:rsidP="00992E87">
            <w:pPr>
              <w:pStyle w:val="TAL"/>
              <w:rPr>
                <w:sz w:val="16"/>
                <w:szCs w:val="16"/>
              </w:rPr>
            </w:pPr>
            <w:r w:rsidRPr="00992E87">
              <w:rPr>
                <w:sz w:val="16"/>
                <w:szCs w:val="16"/>
              </w:rPr>
              <w:t>16.0.0</w:t>
            </w:r>
          </w:p>
        </w:tc>
      </w:tr>
      <w:tr w:rsidR="00E66D86" w:rsidRPr="00140E21" w:rsidTr="005A1DC9">
        <w:tc>
          <w:tcPr>
            <w:tcW w:w="80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rsidR="00E66D86" w:rsidRPr="00992E87" w:rsidRDefault="00E66D86"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471562" w:rsidRPr="00140E21" w:rsidTr="005A1DC9">
        <w:tc>
          <w:tcPr>
            <w:tcW w:w="800" w:type="dxa"/>
            <w:tcBorders>
              <w:top w:val="single" w:sz="8" w:space="0" w:color="auto"/>
              <w:bottom w:val="single" w:sz="8" w:space="0" w:color="auto"/>
            </w:tcBorders>
            <w:shd w:val="solid" w:color="FFFFFF" w:fill="auto"/>
          </w:tcPr>
          <w:p w:rsidR="00471562" w:rsidRPr="00140E21" w:rsidRDefault="00471562"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71562" w:rsidRPr="00140E21" w:rsidRDefault="00471562"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71562" w:rsidRPr="00140E21" w:rsidRDefault="00471562" w:rsidP="00C6558C">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rsidR="00471562" w:rsidRPr="00992E87" w:rsidRDefault="00471562"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38435A" w:rsidRPr="00140E21" w:rsidTr="005A1DC9">
        <w:tc>
          <w:tcPr>
            <w:tcW w:w="80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rsidR="0038435A" w:rsidRPr="00992E87" w:rsidRDefault="0038435A" w:rsidP="00992E87">
            <w:pPr>
              <w:pStyle w:val="TAL"/>
              <w:rPr>
                <w:sz w:val="16"/>
                <w:szCs w:val="16"/>
              </w:rPr>
            </w:pPr>
            <w:r w:rsidRPr="00992E87">
              <w:rPr>
                <w:sz w:val="16"/>
                <w:szCs w:val="16"/>
              </w:rPr>
              <w:t>16.0.0</w:t>
            </w:r>
          </w:p>
        </w:tc>
      </w:tr>
      <w:tr w:rsidR="0038435A" w:rsidRPr="00140E21" w:rsidTr="005A1DC9">
        <w:tc>
          <w:tcPr>
            <w:tcW w:w="80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rsidR="0038435A" w:rsidRPr="00992E87" w:rsidRDefault="0038435A"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C84A77" w:rsidRPr="00140E21" w:rsidTr="005A1DC9">
        <w:tc>
          <w:tcPr>
            <w:tcW w:w="80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rsidR="00C84A77" w:rsidRPr="00992E87" w:rsidRDefault="00C84A77" w:rsidP="00992E87">
            <w:pPr>
              <w:pStyle w:val="TAL"/>
              <w:rPr>
                <w:sz w:val="16"/>
                <w:szCs w:val="16"/>
              </w:rPr>
            </w:pPr>
            <w:r w:rsidRPr="00992E87">
              <w:rPr>
                <w:sz w:val="16"/>
                <w:szCs w:val="16"/>
              </w:rPr>
              <w:t>16.0.0</w:t>
            </w:r>
          </w:p>
        </w:tc>
      </w:tr>
      <w:tr w:rsidR="00C84A77" w:rsidRPr="00140E21" w:rsidTr="005A1DC9">
        <w:tc>
          <w:tcPr>
            <w:tcW w:w="80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rsidR="00C84A77" w:rsidRPr="00992E87" w:rsidRDefault="00C84A77" w:rsidP="00992E87">
            <w:pPr>
              <w:pStyle w:val="TAL"/>
              <w:rPr>
                <w:sz w:val="16"/>
                <w:szCs w:val="16"/>
              </w:rPr>
            </w:pPr>
            <w:r w:rsidRPr="00992E87">
              <w:rPr>
                <w:sz w:val="16"/>
                <w:szCs w:val="16"/>
              </w:rPr>
              <w:t>16.0.0</w:t>
            </w:r>
          </w:p>
        </w:tc>
      </w:tr>
      <w:tr w:rsidR="00617467" w:rsidRPr="00140E21" w:rsidTr="005A1DC9">
        <w:tc>
          <w:tcPr>
            <w:tcW w:w="800" w:type="dxa"/>
            <w:tcBorders>
              <w:top w:val="single" w:sz="8" w:space="0" w:color="auto"/>
              <w:bottom w:val="single" w:sz="8" w:space="0" w:color="auto"/>
            </w:tcBorders>
            <w:shd w:val="solid" w:color="FFFFFF" w:fill="auto"/>
          </w:tcPr>
          <w:p w:rsidR="00617467" w:rsidRPr="00140E21" w:rsidRDefault="00617467" w:rsidP="0061746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rsidR="00617467" w:rsidRPr="00140E21" w:rsidRDefault="00617467" w:rsidP="0061746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617467" w:rsidRPr="00140E21" w:rsidRDefault="00617467" w:rsidP="0061746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rsidR="00617467" w:rsidRPr="00992E87" w:rsidRDefault="00617467" w:rsidP="00992E87">
            <w:pPr>
              <w:pStyle w:val="TAL"/>
              <w:rPr>
                <w:sz w:val="16"/>
                <w:szCs w:val="16"/>
              </w:rPr>
            </w:pPr>
            <w:r w:rsidRPr="00992E87">
              <w:rPr>
                <w:sz w:val="16"/>
                <w:szCs w:val="16"/>
              </w:rPr>
              <w:t>16.0.1</w:t>
            </w:r>
          </w:p>
        </w:tc>
      </w:tr>
      <w:tr w:rsidR="00B915B7" w:rsidRPr="00140E21" w:rsidTr="005A1DC9">
        <w:tc>
          <w:tcPr>
            <w:tcW w:w="800" w:type="dxa"/>
            <w:tcBorders>
              <w:top w:val="single" w:sz="8" w:space="0" w:color="auto"/>
              <w:bottom w:val="single" w:sz="8" w:space="0" w:color="auto"/>
            </w:tcBorders>
            <w:shd w:val="solid" w:color="FFFFFF" w:fill="auto"/>
          </w:tcPr>
          <w:p w:rsidR="00B915B7" w:rsidRPr="00140E21" w:rsidRDefault="00B915B7" w:rsidP="00B915B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rsidR="00B915B7" w:rsidRPr="00140E21" w:rsidRDefault="00B915B7" w:rsidP="00B915B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B915B7" w:rsidRPr="00140E21" w:rsidRDefault="00B915B7" w:rsidP="00B915B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rsidR="00B915B7" w:rsidRPr="00992E87" w:rsidRDefault="00B915B7" w:rsidP="00992E87">
            <w:pPr>
              <w:pStyle w:val="TAL"/>
              <w:rPr>
                <w:sz w:val="16"/>
                <w:szCs w:val="16"/>
              </w:rPr>
            </w:pPr>
            <w:r w:rsidRPr="00992E87">
              <w:rPr>
                <w:sz w:val="16"/>
                <w:szCs w:val="16"/>
              </w:rPr>
              <w:t>16.0.2</w:t>
            </w:r>
          </w:p>
        </w:tc>
      </w:tr>
      <w:tr w:rsidR="005122BF" w:rsidRPr="00140E21" w:rsidTr="005A1DC9">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5122BF" w:rsidRPr="00140E21" w:rsidTr="005A1DC9">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5122BF" w:rsidRPr="00140E21" w:rsidTr="005A1DC9">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5122BF" w:rsidRPr="00140E21" w:rsidTr="005A1DC9">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7D316F" w:rsidRPr="00140E21" w:rsidTr="005A1DC9">
        <w:tc>
          <w:tcPr>
            <w:tcW w:w="80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16.1.0</w:t>
            </w:r>
          </w:p>
        </w:tc>
      </w:tr>
      <w:tr w:rsidR="007D316F" w:rsidRPr="00140E21" w:rsidTr="005A1DC9">
        <w:tc>
          <w:tcPr>
            <w:tcW w:w="80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16.1.0</w:t>
            </w:r>
          </w:p>
        </w:tc>
      </w:tr>
      <w:tr w:rsidR="007D316F" w:rsidRPr="00140E21" w:rsidTr="005A1DC9">
        <w:tc>
          <w:tcPr>
            <w:tcW w:w="80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16.1.0</w:t>
            </w:r>
          </w:p>
        </w:tc>
      </w:tr>
      <w:tr w:rsidR="00AE0AA3" w:rsidRPr="00140E21" w:rsidTr="005A1DC9">
        <w:tc>
          <w:tcPr>
            <w:tcW w:w="800" w:type="dxa"/>
            <w:tcBorders>
              <w:top w:val="single" w:sz="8" w:space="0" w:color="auto"/>
              <w:bottom w:val="single" w:sz="8" w:space="0" w:color="auto"/>
            </w:tcBorders>
            <w:shd w:val="solid" w:color="FFFFFF" w:fill="auto"/>
          </w:tcPr>
          <w:p w:rsidR="00AE0AA3" w:rsidRPr="00140E21" w:rsidRDefault="00AE0AA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AE0AA3" w:rsidRPr="00140E21" w:rsidRDefault="00AE0AA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AE0AA3" w:rsidRPr="00140E21" w:rsidRDefault="00AE0AA3" w:rsidP="005122BF">
            <w:pPr>
              <w:pStyle w:val="TAL"/>
              <w:rPr>
                <w:sz w:val="16"/>
                <w:szCs w:val="16"/>
              </w:rPr>
            </w:pPr>
            <w:r w:rsidRPr="00140E21">
              <w:rPr>
                <w:sz w:val="16"/>
                <w:szCs w:val="16"/>
              </w:rPr>
              <w:t>HSS instances registration, and discovery</w:t>
            </w:r>
            <w:r w:rsidR="005A1DC9">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rsidR="00AE0AA3" w:rsidRPr="00140E21" w:rsidRDefault="00AE0AA3" w:rsidP="00992E87">
            <w:pPr>
              <w:pStyle w:val="TAL"/>
              <w:rPr>
                <w:sz w:val="16"/>
                <w:szCs w:val="16"/>
              </w:rPr>
            </w:pPr>
            <w:r w:rsidRPr="00140E21">
              <w:rPr>
                <w:sz w:val="16"/>
                <w:szCs w:val="16"/>
              </w:rPr>
              <w:t>16.1.0</w:t>
            </w:r>
          </w:p>
        </w:tc>
      </w:tr>
      <w:tr w:rsidR="00321BF2" w:rsidRPr="00140E21" w:rsidTr="005A1DC9">
        <w:tc>
          <w:tcPr>
            <w:tcW w:w="800" w:type="dxa"/>
            <w:tcBorders>
              <w:top w:val="single" w:sz="8" w:space="0" w:color="auto"/>
              <w:bottom w:val="single" w:sz="8" w:space="0" w:color="auto"/>
            </w:tcBorders>
            <w:shd w:val="solid" w:color="FFFFFF" w:fill="auto"/>
          </w:tcPr>
          <w:p w:rsidR="00321BF2" w:rsidRPr="00140E21" w:rsidRDefault="00321BF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21BF2" w:rsidRPr="00140E21" w:rsidRDefault="00321BF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21BF2" w:rsidRPr="00140E21" w:rsidRDefault="00321BF2" w:rsidP="005122BF">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rsidR="00321BF2" w:rsidRPr="00140E21" w:rsidRDefault="00321BF2" w:rsidP="00992E87">
            <w:pPr>
              <w:pStyle w:val="TAL"/>
              <w:rPr>
                <w:sz w:val="16"/>
                <w:szCs w:val="16"/>
              </w:rPr>
            </w:pPr>
            <w:r w:rsidRPr="00140E21">
              <w:rPr>
                <w:sz w:val="16"/>
                <w:szCs w:val="16"/>
              </w:rPr>
              <w:t>16.1.0</w:t>
            </w:r>
          </w:p>
        </w:tc>
      </w:tr>
      <w:tr w:rsidR="00580054" w:rsidRPr="00140E21" w:rsidTr="005A1DC9">
        <w:tc>
          <w:tcPr>
            <w:tcW w:w="800" w:type="dxa"/>
            <w:tcBorders>
              <w:top w:val="single" w:sz="8" w:space="0" w:color="auto"/>
              <w:bottom w:val="single" w:sz="8" w:space="0" w:color="auto"/>
            </w:tcBorders>
            <w:shd w:val="solid" w:color="FFFFFF" w:fill="auto"/>
          </w:tcPr>
          <w:p w:rsidR="00580054" w:rsidRPr="00140E21" w:rsidRDefault="0058005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80054" w:rsidRPr="00140E21" w:rsidRDefault="0058005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80054" w:rsidRPr="00140E21" w:rsidRDefault="00580054" w:rsidP="005122BF">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rsidR="00580054" w:rsidRPr="00140E21" w:rsidRDefault="00580054"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Removal of Editor's note and update the specification for BDT warning notification</w:t>
            </w:r>
            <w:r w:rsidR="005A1DC9">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B022D7" w:rsidRPr="00140E21" w:rsidTr="005A1DC9">
        <w:tc>
          <w:tcPr>
            <w:tcW w:w="800" w:type="dxa"/>
            <w:tcBorders>
              <w:top w:val="single" w:sz="8" w:space="0" w:color="auto"/>
              <w:bottom w:val="single" w:sz="8" w:space="0" w:color="auto"/>
            </w:tcBorders>
            <w:shd w:val="solid" w:color="FFFFFF" w:fill="auto"/>
          </w:tcPr>
          <w:p w:rsidR="00B022D7" w:rsidRPr="00140E21" w:rsidRDefault="00B022D7" w:rsidP="00B84528">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022D7" w:rsidRPr="00140E21" w:rsidRDefault="00B022D7" w:rsidP="00B84528">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022D7" w:rsidRPr="00140E21" w:rsidRDefault="00B022D7" w:rsidP="00B84528">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16.1.0</w:t>
            </w:r>
          </w:p>
        </w:tc>
      </w:tr>
      <w:tr w:rsidR="00B022D7" w:rsidRPr="00140E21" w:rsidTr="005A1DC9">
        <w:tc>
          <w:tcPr>
            <w:tcW w:w="800" w:type="dxa"/>
            <w:tcBorders>
              <w:top w:val="single" w:sz="8" w:space="0" w:color="auto"/>
              <w:bottom w:val="single" w:sz="8" w:space="0" w:color="auto"/>
            </w:tcBorders>
            <w:shd w:val="solid" w:color="FFFFFF" w:fill="auto"/>
          </w:tcPr>
          <w:p w:rsidR="00B022D7" w:rsidRPr="00140E21" w:rsidRDefault="00B022D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022D7" w:rsidRPr="00140E21" w:rsidRDefault="00B022D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022D7" w:rsidRPr="00140E21" w:rsidRDefault="00B022D7" w:rsidP="005122BF">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B84528">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B84528">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F09B1" w:rsidRPr="00140E21" w:rsidRDefault="005F09B1" w:rsidP="00B84528">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2E10BB" w:rsidRPr="00140E21" w:rsidTr="005A1DC9">
        <w:tc>
          <w:tcPr>
            <w:tcW w:w="80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16.1.0</w:t>
            </w:r>
          </w:p>
        </w:tc>
      </w:tr>
      <w:tr w:rsidR="002E10BB" w:rsidRPr="00140E21" w:rsidTr="005A1DC9">
        <w:tc>
          <w:tcPr>
            <w:tcW w:w="80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16.1.0</w:t>
            </w:r>
          </w:p>
        </w:tc>
      </w:tr>
      <w:tr w:rsidR="002E10BB" w:rsidRPr="00140E21" w:rsidTr="005A1DC9">
        <w:tc>
          <w:tcPr>
            <w:tcW w:w="80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16.1.0</w:t>
            </w:r>
          </w:p>
        </w:tc>
      </w:tr>
      <w:tr w:rsidR="00DC7578" w:rsidRPr="00140E21" w:rsidTr="005A1DC9">
        <w:tc>
          <w:tcPr>
            <w:tcW w:w="800" w:type="dxa"/>
            <w:tcBorders>
              <w:top w:val="single" w:sz="8" w:space="0" w:color="auto"/>
              <w:bottom w:val="single" w:sz="8" w:space="0" w:color="auto"/>
            </w:tcBorders>
            <w:shd w:val="solid" w:color="FFFFFF" w:fill="auto"/>
          </w:tcPr>
          <w:p w:rsidR="00DC7578" w:rsidRPr="00140E21" w:rsidRDefault="00DC757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C7578" w:rsidRPr="00140E21" w:rsidRDefault="00DC757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C7578" w:rsidRPr="00140E21" w:rsidRDefault="00DC7578" w:rsidP="005122BF">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rsidR="00DC7578" w:rsidRPr="00140E21" w:rsidRDefault="00DC7578" w:rsidP="00992E87">
            <w:pPr>
              <w:pStyle w:val="TAL"/>
              <w:rPr>
                <w:sz w:val="16"/>
                <w:szCs w:val="16"/>
              </w:rPr>
            </w:pPr>
            <w:r w:rsidRPr="00140E21">
              <w:rPr>
                <w:sz w:val="16"/>
                <w:szCs w:val="16"/>
              </w:rPr>
              <w:t>16.1.0</w:t>
            </w:r>
          </w:p>
        </w:tc>
      </w:tr>
      <w:tr w:rsidR="00C21367" w:rsidRPr="00140E21" w:rsidTr="005A1DC9">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C21367" w:rsidRPr="00140E21" w:rsidTr="005A1DC9">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C21367" w:rsidRPr="00140E21" w:rsidTr="005A1DC9">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C21367" w:rsidRPr="00140E21" w:rsidTr="005A1DC9">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A4794E" w:rsidRPr="00140E21" w:rsidTr="005A1DC9">
        <w:tc>
          <w:tcPr>
            <w:tcW w:w="800" w:type="dxa"/>
            <w:tcBorders>
              <w:top w:val="single" w:sz="8" w:space="0" w:color="auto"/>
              <w:bottom w:val="single" w:sz="8" w:space="0" w:color="auto"/>
            </w:tcBorders>
            <w:shd w:val="solid" w:color="FFFFFF" w:fill="auto"/>
          </w:tcPr>
          <w:p w:rsidR="00A4794E" w:rsidRPr="00140E21" w:rsidRDefault="00A4794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A4794E" w:rsidRPr="00140E21" w:rsidRDefault="00A4794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A4794E" w:rsidRPr="00140E21" w:rsidRDefault="00A4794E" w:rsidP="005122BF">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rsidR="00A4794E" w:rsidRPr="00140E21" w:rsidRDefault="00A4794E" w:rsidP="00992E87">
            <w:pPr>
              <w:pStyle w:val="TAL"/>
              <w:rPr>
                <w:sz w:val="16"/>
                <w:szCs w:val="16"/>
              </w:rPr>
            </w:pPr>
            <w:r w:rsidRPr="00140E21">
              <w:rPr>
                <w:sz w:val="16"/>
                <w:szCs w:val="16"/>
              </w:rPr>
              <w:t>16.1.0</w:t>
            </w:r>
          </w:p>
        </w:tc>
      </w:tr>
      <w:tr w:rsidR="00904EF1" w:rsidRPr="00140E21" w:rsidTr="005A1DC9">
        <w:tc>
          <w:tcPr>
            <w:tcW w:w="80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16.1.0</w:t>
            </w:r>
          </w:p>
        </w:tc>
      </w:tr>
      <w:tr w:rsidR="00904EF1" w:rsidRPr="00140E21" w:rsidTr="005A1DC9">
        <w:tc>
          <w:tcPr>
            <w:tcW w:w="80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16.1.0</w:t>
            </w:r>
          </w:p>
        </w:tc>
      </w:tr>
      <w:tr w:rsidR="00904EF1" w:rsidRPr="00140E21" w:rsidTr="005A1DC9">
        <w:tc>
          <w:tcPr>
            <w:tcW w:w="80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802E76" w:rsidRPr="00140E21" w:rsidTr="005A1DC9">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802E76" w:rsidRPr="00140E21" w:rsidTr="005A1DC9">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802E76" w:rsidRPr="00140E21" w:rsidTr="005A1DC9">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802E76" w:rsidRPr="00140E21" w:rsidTr="005A1DC9">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CD6977" w:rsidRPr="00140E21" w:rsidTr="005A1DC9">
        <w:tc>
          <w:tcPr>
            <w:tcW w:w="800" w:type="dxa"/>
            <w:tcBorders>
              <w:top w:val="single" w:sz="8" w:space="0" w:color="auto"/>
              <w:bottom w:val="single" w:sz="8" w:space="0" w:color="auto"/>
            </w:tcBorders>
            <w:shd w:val="solid" w:color="FFFFFF" w:fill="auto"/>
          </w:tcPr>
          <w:p w:rsidR="00CD6977" w:rsidRPr="00140E21" w:rsidRDefault="00CD697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D6977" w:rsidRPr="00140E21" w:rsidRDefault="00CD697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D6977" w:rsidRPr="00140E21" w:rsidRDefault="00CD6977" w:rsidP="005122BF">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rsidR="00CD6977" w:rsidRPr="00140E21" w:rsidRDefault="00CD6977" w:rsidP="00992E87">
            <w:pPr>
              <w:pStyle w:val="TAL"/>
              <w:rPr>
                <w:sz w:val="16"/>
                <w:szCs w:val="16"/>
              </w:rPr>
            </w:pPr>
            <w:r w:rsidRPr="00140E21">
              <w:rPr>
                <w:sz w:val="16"/>
                <w:szCs w:val="16"/>
              </w:rPr>
              <w:t>16.1.0</w:t>
            </w:r>
          </w:p>
        </w:tc>
      </w:tr>
      <w:tr w:rsidR="00CD06D2" w:rsidRPr="00140E21" w:rsidTr="005A1DC9">
        <w:tc>
          <w:tcPr>
            <w:tcW w:w="800" w:type="dxa"/>
            <w:tcBorders>
              <w:top w:val="single" w:sz="8" w:space="0" w:color="auto"/>
              <w:bottom w:val="single" w:sz="8" w:space="0" w:color="auto"/>
            </w:tcBorders>
            <w:shd w:val="solid" w:color="FFFFFF" w:fill="auto"/>
          </w:tcPr>
          <w:p w:rsidR="00CD06D2" w:rsidRPr="00140E21" w:rsidRDefault="00CD06D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D06D2" w:rsidRPr="00140E21" w:rsidRDefault="00CD06D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CD06D2" w:rsidRPr="00140E21" w:rsidRDefault="00CD06D2" w:rsidP="005122BF">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rsidR="00CD06D2" w:rsidRPr="00140E21" w:rsidRDefault="00CD06D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F65EDE" w:rsidRPr="00140E21" w:rsidTr="005A1DC9">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F65EDE" w:rsidRPr="00140E21" w:rsidTr="005A1DC9">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F65EDE" w:rsidRPr="00140E21" w:rsidTr="005A1DC9">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F65EDE" w:rsidRPr="00140E21" w:rsidTr="005A1DC9">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B47BB4" w:rsidRPr="00140E21" w:rsidTr="005A1DC9">
        <w:tc>
          <w:tcPr>
            <w:tcW w:w="80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16.1.0</w:t>
            </w:r>
          </w:p>
        </w:tc>
      </w:tr>
      <w:tr w:rsidR="00B47BB4" w:rsidRPr="00140E21" w:rsidTr="005A1DC9">
        <w:tc>
          <w:tcPr>
            <w:tcW w:w="80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0530E5" w:rsidRPr="00140E21" w:rsidTr="005A1DC9">
        <w:tc>
          <w:tcPr>
            <w:tcW w:w="800" w:type="dxa"/>
            <w:tcBorders>
              <w:top w:val="single" w:sz="8" w:space="0" w:color="auto"/>
              <w:bottom w:val="single" w:sz="8" w:space="0" w:color="auto"/>
            </w:tcBorders>
            <w:shd w:val="solid" w:color="FFFFFF" w:fill="auto"/>
          </w:tcPr>
          <w:p w:rsidR="000530E5" w:rsidRPr="00140E21" w:rsidRDefault="000530E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30E5" w:rsidRPr="00140E21" w:rsidRDefault="000530E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0530E5" w:rsidRPr="00140E21" w:rsidRDefault="000530E5" w:rsidP="005122BF">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rsidR="000530E5" w:rsidRPr="00140E21" w:rsidRDefault="000530E5" w:rsidP="00992E87">
            <w:pPr>
              <w:pStyle w:val="TAL"/>
              <w:rPr>
                <w:sz w:val="16"/>
                <w:szCs w:val="16"/>
              </w:rPr>
            </w:pPr>
            <w:r w:rsidRPr="00140E21">
              <w:rPr>
                <w:sz w:val="16"/>
                <w:szCs w:val="16"/>
              </w:rPr>
              <w:t>16.1.0</w:t>
            </w:r>
          </w:p>
        </w:tc>
      </w:tr>
      <w:tr w:rsidR="00E60E18" w:rsidRPr="00140E21" w:rsidTr="005A1DC9">
        <w:tc>
          <w:tcPr>
            <w:tcW w:w="80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16.1.0</w:t>
            </w:r>
          </w:p>
        </w:tc>
      </w:tr>
      <w:tr w:rsidR="00E60E18" w:rsidRPr="00140E21" w:rsidTr="005A1DC9">
        <w:tc>
          <w:tcPr>
            <w:tcW w:w="80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16.1.0</w:t>
            </w:r>
          </w:p>
        </w:tc>
      </w:tr>
      <w:tr w:rsidR="00E60E18" w:rsidRPr="00140E21" w:rsidTr="005A1DC9">
        <w:tc>
          <w:tcPr>
            <w:tcW w:w="80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16.1.0</w:t>
            </w:r>
          </w:p>
        </w:tc>
      </w:tr>
      <w:tr w:rsidR="003F20F9" w:rsidRPr="00140E21" w:rsidTr="005A1DC9">
        <w:tc>
          <w:tcPr>
            <w:tcW w:w="80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16.1.0</w:t>
            </w:r>
          </w:p>
        </w:tc>
      </w:tr>
      <w:tr w:rsidR="003F20F9" w:rsidRPr="00140E21" w:rsidTr="005A1DC9">
        <w:tc>
          <w:tcPr>
            <w:tcW w:w="80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276503" w:rsidRPr="00140E21" w:rsidTr="005A1DC9">
        <w:tc>
          <w:tcPr>
            <w:tcW w:w="80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16.1.0</w:t>
            </w:r>
          </w:p>
        </w:tc>
      </w:tr>
      <w:tr w:rsidR="00276503" w:rsidRPr="00140E21" w:rsidTr="005A1DC9">
        <w:tc>
          <w:tcPr>
            <w:tcW w:w="80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16.1.0</w:t>
            </w:r>
          </w:p>
        </w:tc>
      </w:tr>
      <w:tr w:rsidR="00AB79B5" w:rsidRPr="00140E21" w:rsidTr="005A1DC9">
        <w:tc>
          <w:tcPr>
            <w:tcW w:w="800" w:type="dxa"/>
            <w:tcBorders>
              <w:top w:val="single" w:sz="8" w:space="0" w:color="auto"/>
              <w:bottom w:val="single" w:sz="8" w:space="0" w:color="auto"/>
            </w:tcBorders>
            <w:shd w:val="solid" w:color="FFFFFF" w:fill="auto"/>
          </w:tcPr>
          <w:p w:rsidR="00AB79B5" w:rsidRPr="00140E21" w:rsidRDefault="00AB79B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AB79B5" w:rsidRPr="00140E21" w:rsidRDefault="00AB79B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AB79B5" w:rsidRPr="00140E21" w:rsidRDefault="00AB79B5" w:rsidP="005122BF">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rsidR="00AB79B5" w:rsidRPr="00140E21" w:rsidRDefault="00AB79B5" w:rsidP="00992E87">
            <w:pPr>
              <w:pStyle w:val="TAL"/>
              <w:rPr>
                <w:sz w:val="16"/>
                <w:szCs w:val="16"/>
              </w:rPr>
            </w:pPr>
            <w:r w:rsidRPr="00140E21">
              <w:rPr>
                <w:sz w:val="16"/>
                <w:szCs w:val="16"/>
              </w:rPr>
              <w:t>16.1.0</w:t>
            </w:r>
          </w:p>
        </w:tc>
      </w:tr>
      <w:tr w:rsidR="00CF474C" w:rsidRPr="00140E21" w:rsidTr="005A1DC9">
        <w:tc>
          <w:tcPr>
            <w:tcW w:w="80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16.1.0</w:t>
            </w:r>
          </w:p>
        </w:tc>
      </w:tr>
      <w:tr w:rsidR="00CF474C" w:rsidRPr="00140E21" w:rsidTr="005A1DC9">
        <w:tc>
          <w:tcPr>
            <w:tcW w:w="80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16.1.0</w:t>
            </w:r>
          </w:p>
        </w:tc>
      </w:tr>
      <w:tr w:rsidR="00CF474C" w:rsidRPr="00140E21" w:rsidTr="005A1DC9">
        <w:tc>
          <w:tcPr>
            <w:tcW w:w="80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21131" w:rsidRPr="00140E21" w:rsidRDefault="00421131" w:rsidP="00421131">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71B59" w:rsidRPr="00140E21" w:rsidTr="005A1DC9">
        <w:tc>
          <w:tcPr>
            <w:tcW w:w="80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16.1.0</w:t>
            </w:r>
          </w:p>
        </w:tc>
      </w:tr>
      <w:tr w:rsidR="00471B59" w:rsidRPr="00140E21" w:rsidTr="005A1DC9">
        <w:tc>
          <w:tcPr>
            <w:tcW w:w="80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1D277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1D277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1D277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241DED" w:rsidRPr="00140E21" w:rsidTr="005A1DC9">
        <w:tc>
          <w:tcPr>
            <w:tcW w:w="80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16.1.0</w:t>
            </w:r>
          </w:p>
        </w:tc>
      </w:tr>
      <w:tr w:rsidR="00241DED" w:rsidRPr="00140E21" w:rsidTr="005A1DC9">
        <w:tc>
          <w:tcPr>
            <w:tcW w:w="80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16.1.0</w:t>
            </w:r>
          </w:p>
        </w:tc>
      </w:tr>
      <w:tr w:rsidR="00772D3F" w:rsidRPr="00140E21" w:rsidTr="005A1DC9">
        <w:tc>
          <w:tcPr>
            <w:tcW w:w="800" w:type="dxa"/>
            <w:tcBorders>
              <w:top w:val="single" w:sz="8" w:space="0" w:color="auto"/>
              <w:bottom w:val="single" w:sz="8" w:space="0" w:color="auto"/>
            </w:tcBorders>
            <w:shd w:val="solid" w:color="FFFFFF" w:fill="auto"/>
          </w:tcPr>
          <w:p w:rsidR="00772D3F" w:rsidRPr="00140E21" w:rsidRDefault="00772D3F" w:rsidP="00772D3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rsidR="00772D3F" w:rsidRPr="00140E21" w:rsidRDefault="00772D3F" w:rsidP="00772D3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772D3F" w:rsidRPr="00140E21" w:rsidRDefault="00772D3F" w:rsidP="00772D3F">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rsidR="00772D3F" w:rsidRPr="00140E21" w:rsidRDefault="00772D3F" w:rsidP="00992E87">
            <w:pPr>
              <w:pStyle w:val="TAL"/>
              <w:rPr>
                <w:sz w:val="16"/>
                <w:szCs w:val="16"/>
              </w:rPr>
            </w:pPr>
            <w:r w:rsidRPr="00140E21">
              <w:rPr>
                <w:sz w:val="16"/>
                <w:szCs w:val="16"/>
              </w:rPr>
              <w:t>16.1.0</w:t>
            </w:r>
          </w:p>
        </w:tc>
      </w:tr>
      <w:tr w:rsidR="00EA289B" w:rsidRPr="00140E21" w:rsidTr="005A1DC9">
        <w:tc>
          <w:tcPr>
            <w:tcW w:w="800" w:type="dxa"/>
            <w:tcBorders>
              <w:top w:val="single" w:sz="8" w:space="0" w:color="auto"/>
              <w:bottom w:val="single" w:sz="8" w:space="0" w:color="auto"/>
            </w:tcBorders>
            <w:shd w:val="solid" w:color="FFFFFF" w:fill="auto"/>
          </w:tcPr>
          <w:p w:rsidR="00EA289B" w:rsidRPr="00140E21" w:rsidRDefault="00EA289B" w:rsidP="00772D3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A289B" w:rsidRPr="00140E21" w:rsidRDefault="00EA289B" w:rsidP="00772D3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A289B" w:rsidRPr="00992E87" w:rsidRDefault="00EA289B" w:rsidP="00992E8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EA289B" w:rsidRPr="00140E21" w:rsidRDefault="00EA289B" w:rsidP="00772D3F">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rsidR="00EA289B" w:rsidRPr="00992E87" w:rsidRDefault="00EA289B" w:rsidP="00992E87">
            <w:pPr>
              <w:pStyle w:val="TAL"/>
              <w:rPr>
                <w:sz w:val="16"/>
                <w:szCs w:val="16"/>
              </w:rPr>
            </w:pPr>
            <w:r w:rsidRPr="00992E87">
              <w:rPr>
                <w:sz w:val="16"/>
                <w:szCs w:val="16"/>
              </w:rPr>
              <w:t>16.1.1</w:t>
            </w:r>
          </w:p>
        </w:tc>
      </w:tr>
      <w:tr w:rsidR="00EA289B" w:rsidRPr="00140E21" w:rsidTr="005A1DC9">
        <w:tc>
          <w:tcPr>
            <w:tcW w:w="800" w:type="dxa"/>
            <w:tcBorders>
              <w:top w:val="single" w:sz="8" w:space="0" w:color="auto"/>
              <w:bottom w:val="single" w:sz="8" w:space="0" w:color="auto"/>
            </w:tcBorders>
            <w:shd w:val="solid" w:color="FFFFFF" w:fill="auto"/>
          </w:tcPr>
          <w:p w:rsidR="00EA289B" w:rsidRPr="00140E21" w:rsidRDefault="00EA289B" w:rsidP="00EA289B">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A289B" w:rsidRPr="00140E21" w:rsidRDefault="00EA289B" w:rsidP="00EA289B">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A289B" w:rsidRPr="00992E87" w:rsidRDefault="00EA289B"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EA289B" w:rsidRPr="00140E21" w:rsidRDefault="00EA289B" w:rsidP="00EA289B">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rsidR="00EA289B" w:rsidRPr="00992E87" w:rsidRDefault="00EA289B" w:rsidP="00992E87">
            <w:pPr>
              <w:pStyle w:val="TAL"/>
              <w:rPr>
                <w:sz w:val="16"/>
                <w:szCs w:val="16"/>
              </w:rPr>
            </w:pPr>
            <w:r w:rsidRPr="00992E87">
              <w:rPr>
                <w:sz w:val="16"/>
                <w:szCs w:val="16"/>
              </w:rPr>
              <w:t>16.1.1</w:t>
            </w:r>
          </w:p>
        </w:tc>
      </w:tr>
      <w:tr w:rsidR="00E55CAE" w:rsidRPr="00140E21" w:rsidTr="005A1DC9">
        <w:tc>
          <w:tcPr>
            <w:tcW w:w="800" w:type="dxa"/>
            <w:tcBorders>
              <w:top w:val="single" w:sz="8" w:space="0" w:color="auto"/>
              <w:bottom w:val="single" w:sz="8" w:space="0" w:color="auto"/>
            </w:tcBorders>
            <w:shd w:val="solid" w:color="FFFFFF" w:fill="auto"/>
          </w:tcPr>
          <w:p w:rsidR="00E55CAE" w:rsidRPr="00140E21" w:rsidRDefault="00E55CAE" w:rsidP="00A83C31">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rsidR="00E55CAE" w:rsidRPr="00140E21" w:rsidRDefault="00E55CAE" w:rsidP="00A83C31">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55CAE" w:rsidRPr="00140E21" w:rsidRDefault="00E55CAE" w:rsidP="00A83C31">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rsidR="00E55CAE" w:rsidRPr="00140E21" w:rsidRDefault="00E55CAE" w:rsidP="00992E87">
            <w:pPr>
              <w:pStyle w:val="TAL"/>
              <w:rPr>
                <w:sz w:val="16"/>
                <w:szCs w:val="16"/>
              </w:rPr>
            </w:pPr>
            <w:r>
              <w:rPr>
                <w:sz w:val="16"/>
                <w:szCs w:val="16"/>
              </w:rPr>
              <w:t>16.2.0</w:t>
            </w:r>
          </w:p>
        </w:tc>
      </w:tr>
      <w:tr w:rsidR="001D503B" w:rsidRPr="00140E21" w:rsidTr="005A1DC9">
        <w:tc>
          <w:tcPr>
            <w:tcW w:w="80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1D503B" w:rsidRPr="0013343C" w:rsidRDefault="001D503B" w:rsidP="00EA289B">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rsidR="001D503B" w:rsidRPr="00D145EA" w:rsidRDefault="001D503B" w:rsidP="00992E87">
            <w:pPr>
              <w:pStyle w:val="TAL"/>
              <w:rPr>
                <w:sz w:val="16"/>
                <w:szCs w:val="16"/>
              </w:rPr>
            </w:pPr>
            <w:r w:rsidRPr="00D145EA">
              <w:rPr>
                <w:sz w:val="16"/>
                <w:szCs w:val="16"/>
              </w:rPr>
              <w:t>16.2.0</w:t>
            </w:r>
          </w:p>
        </w:tc>
      </w:tr>
      <w:tr w:rsidR="001D503B" w:rsidRPr="00140E21" w:rsidTr="005A1DC9">
        <w:tc>
          <w:tcPr>
            <w:tcW w:w="80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1D503B" w:rsidRPr="0013343C" w:rsidRDefault="001D503B" w:rsidP="00EA289B">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rsidR="001D503B" w:rsidRPr="00D145EA" w:rsidRDefault="001D503B" w:rsidP="00992E87">
            <w:pPr>
              <w:pStyle w:val="TAL"/>
              <w:rPr>
                <w:sz w:val="16"/>
                <w:szCs w:val="16"/>
              </w:rPr>
            </w:pPr>
            <w:r w:rsidRPr="00140E21">
              <w:rPr>
                <w:sz w:val="16"/>
                <w:szCs w:val="16"/>
              </w:rPr>
              <w:t>16.2.0</w:t>
            </w:r>
          </w:p>
        </w:tc>
      </w:tr>
      <w:tr w:rsidR="001D503B" w:rsidRPr="00140E21" w:rsidTr="005A1DC9">
        <w:tc>
          <w:tcPr>
            <w:tcW w:w="80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1D503B" w:rsidRPr="0013343C" w:rsidRDefault="001D503B" w:rsidP="00EA289B">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16.2.0</w:t>
            </w:r>
          </w:p>
        </w:tc>
      </w:tr>
      <w:tr w:rsidR="00140E21" w:rsidRPr="00140E21" w:rsidTr="005A1DC9">
        <w:tc>
          <w:tcPr>
            <w:tcW w:w="800" w:type="dxa"/>
            <w:tcBorders>
              <w:top w:val="single" w:sz="8" w:space="0" w:color="auto"/>
              <w:bottom w:val="single" w:sz="8" w:space="0" w:color="auto"/>
            </w:tcBorders>
            <w:shd w:val="solid" w:color="FFFFFF" w:fill="auto"/>
          </w:tcPr>
          <w:p w:rsidR="00140E21" w:rsidRPr="00140E21" w:rsidRDefault="00140E21"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40E21" w:rsidRPr="00140E21" w:rsidRDefault="00140E21"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40E21" w:rsidRPr="0013343C" w:rsidRDefault="00140E21" w:rsidP="00EA289B">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rsidR="00140E21" w:rsidRPr="00140E21" w:rsidRDefault="00140E21" w:rsidP="00992E87">
            <w:pPr>
              <w:pStyle w:val="TAL"/>
              <w:rPr>
                <w:sz w:val="16"/>
                <w:szCs w:val="16"/>
              </w:rPr>
            </w:pPr>
            <w:r>
              <w:rPr>
                <w:sz w:val="16"/>
                <w:szCs w:val="16"/>
              </w:rPr>
              <w:t>16.2.0</w:t>
            </w:r>
          </w:p>
        </w:tc>
      </w:tr>
      <w:tr w:rsidR="00524FBF" w:rsidRPr="00140E21" w:rsidTr="005A1DC9">
        <w:tc>
          <w:tcPr>
            <w:tcW w:w="800" w:type="dxa"/>
            <w:tcBorders>
              <w:top w:val="single" w:sz="8" w:space="0" w:color="auto"/>
              <w:bottom w:val="single" w:sz="8" w:space="0" w:color="auto"/>
            </w:tcBorders>
            <w:shd w:val="solid" w:color="FFFFFF" w:fill="auto"/>
          </w:tcPr>
          <w:p w:rsidR="00524FBF" w:rsidRDefault="00524F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524FBF" w:rsidRDefault="00524F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524FBF" w:rsidRPr="0013343C" w:rsidRDefault="00524FBF" w:rsidP="00EA289B">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rsidR="00524FBF" w:rsidRDefault="00524FBF" w:rsidP="00992E87">
            <w:pPr>
              <w:pStyle w:val="TAL"/>
              <w:rPr>
                <w:sz w:val="16"/>
                <w:szCs w:val="16"/>
              </w:rPr>
            </w:pPr>
            <w:r>
              <w:rPr>
                <w:sz w:val="16"/>
                <w:szCs w:val="16"/>
              </w:rPr>
              <w:t>16.2.0</w:t>
            </w:r>
          </w:p>
        </w:tc>
      </w:tr>
      <w:tr w:rsidR="0013343C" w:rsidRPr="00140E21" w:rsidTr="005A1DC9">
        <w:tc>
          <w:tcPr>
            <w:tcW w:w="800" w:type="dxa"/>
            <w:tcBorders>
              <w:top w:val="single" w:sz="8" w:space="0" w:color="auto"/>
              <w:bottom w:val="single" w:sz="8" w:space="0" w:color="auto"/>
            </w:tcBorders>
            <w:shd w:val="solid" w:color="FFFFFF" w:fill="auto"/>
          </w:tcPr>
          <w:p w:rsidR="0013343C" w:rsidRDefault="0013343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3343C" w:rsidRDefault="0013343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3343C" w:rsidRPr="0013343C" w:rsidRDefault="0013343C" w:rsidP="00EA289B">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rsidR="0013343C" w:rsidRDefault="0013343C" w:rsidP="00992E87">
            <w:pPr>
              <w:pStyle w:val="TAL"/>
              <w:rPr>
                <w:sz w:val="16"/>
                <w:szCs w:val="16"/>
              </w:rPr>
            </w:pPr>
            <w:r>
              <w:rPr>
                <w:sz w:val="16"/>
                <w:szCs w:val="16"/>
              </w:rPr>
              <w:t>16.2.0</w:t>
            </w:r>
          </w:p>
        </w:tc>
      </w:tr>
      <w:tr w:rsidR="003A7AA8" w:rsidRPr="00140E21" w:rsidTr="005A1DC9">
        <w:tc>
          <w:tcPr>
            <w:tcW w:w="800" w:type="dxa"/>
            <w:tcBorders>
              <w:top w:val="single" w:sz="8" w:space="0" w:color="auto"/>
              <w:bottom w:val="single" w:sz="8" w:space="0" w:color="auto"/>
            </w:tcBorders>
            <w:shd w:val="solid" w:color="FFFFFF" w:fill="auto"/>
          </w:tcPr>
          <w:p w:rsidR="003A7AA8" w:rsidRDefault="003A7AA8"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A7AA8" w:rsidRDefault="003A7AA8"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A7AA8" w:rsidRPr="0013343C" w:rsidRDefault="003A7AA8" w:rsidP="00EA289B">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rsidR="003A7AA8" w:rsidRDefault="003A7AA8" w:rsidP="00992E87">
            <w:pPr>
              <w:pStyle w:val="TAL"/>
              <w:rPr>
                <w:sz w:val="16"/>
                <w:szCs w:val="16"/>
              </w:rPr>
            </w:pPr>
            <w:r>
              <w:rPr>
                <w:sz w:val="16"/>
                <w:szCs w:val="16"/>
              </w:rPr>
              <w:t>16.2.0</w:t>
            </w:r>
          </w:p>
        </w:tc>
      </w:tr>
      <w:tr w:rsidR="00581BDC" w:rsidRPr="00140E21" w:rsidTr="005A1DC9">
        <w:tc>
          <w:tcPr>
            <w:tcW w:w="800" w:type="dxa"/>
            <w:tcBorders>
              <w:top w:val="single" w:sz="8" w:space="0" w:color="auto"/>
              <w:bottom w:val="single" w:sz="8" w:space="0" w:color="auto"/>
            </w:tcBorders>
            <w:shd w:val="solid" w:color="FFFFFF" w:fill="auto"/>
          </w:tcPr>
          <w:p w:rsidR="00581BDC" w:rsidRDefault="00581BD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581BDC" w:rsidRDefault="00581BD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581BDC" w:rsidRDefault="00581BDC" w:rsidP="00EA289B">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rsidR="00581BDC" w:rsidRDefault="00581BDC" w:rsidP="00992E87">
            <w:pPr>
              <w:pStyle w:val="TAL"/>
              <w:rPr>
                <w:sz w:val="16"/>
                <w:szCs w:val="16"/>
              </w:rPr>
            </w:pPr>
            <w:r>
              <w:rPr>
                <w:sz w:val="16"/>
                <w:szCs w:val="16"/>
              </w:rPr>
              <w:t>16.2.0</w:t>
            </w:r>
          </w:p>
        </w:tc>
      </w:tr>
      <w:tr w:rsidR="001158C0" w:rsidRPr="00140E21" w:rsidTr="005A1DC9">
        <w:tc>
          <w:tcPr>
            <w:tcW w:w="800" w:type="dxa"/>
            <w:tcBorders>
              <w:top w:val="single" w:sz="8" w:space="0" w:color="auto"/>
              <w:bottom w:val="single" w:sz="8" w:space="0" w:color="auto"/>
            </w:tcBorders>
            <w:shd w:val="solid" w:color="FFFFFF" w:fill="auto"/>
          </w:tcPr>
          <w:p w:rsidR="001158C0" w:rsidRDefault="001158C0"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58C0" w:rsidRDefault="001158C0"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8C0" w:rsidRDefault="001158C0" w:rsidP="00EA289B">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rsidR="001158C0" w:rsidRDefault="001158C0" w:rsidP="00992E87">
            <w:pPr>
              <w:pStyle w:val="TAL"/>
              <w:rPr>
                <w:sz w:val="16"/>
                <w:szCs w:val="16"/>
              </w:rPr>
            </w:pPr>
            <w:r>
              <w:rPr>
                <w:sz w:val="16"/>
                <w:szCs w:val="16"/>
              </w:rPr>
              <w:t>16.2.0</w:t>
            </w:r>
          </w:p>
        </w:tc>
      </w:tr>
      <w:tr w:rsidR="00F247ED" w:rsidRPr="00140E21" w:rsidTr="005A1DC9">
        <w:tc>
          <w:tcPr>
            <w:tcW w:w="80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rsidR="00F247ED" w:rsidRDefault="00F247ED" w:rsidP="00992E87">
            <w:pPr>
              <w:pStyle w:val="TAL"/>
              <w:rPr>
                <w:sz w:val="16"/>
                <w:szCs w:val="16"/>
              </w:rPr>
            </w:pPr>
            <w:r>
              <w:rPr>
                <w:sz w:val="16"/>
                <w:szCs w:val="16"/>
              </w:rPr>
              <w:t>16.2.0</w:t>
            </w:r>
          </w:p>
        </w:tc>
      </w:tr>
      <w:tr w:rsidR="00F247ED" w:rsidRPr="00140E21" w:rsidTr="005A1DC9">
        <w:tc>
          <w:tcPr>
            <w:tcW w:w="80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rsidR="00F247ED" w:rsidRDefault="00F247ED" w:rsidP="00992E87">
            <w:pPr>
              <w:pStyle w:val="TAL"/>
              <w:rPr>
                <w:sz w:val="16"/>
                <w:szCs w:val="16"/>
              </w:rPr>
            </w:pPr>
            <w:r>
              <w:rPr>
                <w:sz w:val="16"/>
                <w:szCs w:val="16"/>
              </w:rPr>
              <w:t>16.2.0</w:t>
            </w:r>
          </w:p>
        </w:tc>
      </w:tr>
      <w:tr w:rsidR="00D44E40" w:rsidRPr="00140E21" w:rsidTr="005A1DC9">
        <w:tc>
          <w:tcPr>
            <w:tcW w:w="800" w:type="dxa"/>
            <w:tcBorders>
              <w:top w:val="single" w:sz="8" w:space="0" w:color="auto"/>
              <w:bottom w:val="single" w:sz="8" w:space="0" w:color="auto"/>
            </w:tcBorders>
            <w:shd w:val="solid" w:color="FFFFFF" w:fill="auto"/>
          </w:tcPr>
          <w:p w:rsidR="00D44E40" w:rsidRDefault="00D44E40"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D44E40" w:rsidRDefault="00D44E40"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44E40" w:rsidRDefault="00D44E40" w:rsidP="00EA289B">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rsidR="00D44E40" w:rsidRDefault="00D44E40" w:rsidP="00992E87">
            <w:pPr>
              <w:pStyle w:val="TAL"/>
              <w:rPr>
                <w:sz w:val="16"/>
                <w:szCs w:val="16"/>
              </w:rPr>
            </w:pPr>
            <w:r>
              <w:rPr>
                <w:sz w:val="16"/>
                <w:szCs w:val="16"/>
              </w:rPr>
              <w:t>16.2.0</w:t>
            </w:r>
          </w:p>
        </w:tc>
      </w:tr>
      <w:tr w:rsidR="00404D44" w:rsidRPr="00140E21" w:rsidTr="005A1DC9">
        <w:tc>
          <w:tcPr>
            <w:tcW w:w="800" w:type="dxa"/>
            <w:tcBorders>
              <w:top w:val="single" w:sz="8" w:space="0" w:color="auto"/>
              <w:bottom w:val="single" w:sz="8" w:space="0" w:color="auto"/>
            </w:tcBorders>
            <w:shd w:val="solid" w:color="FFFFFF" w:fill="auto"/>
          </w:tcPr>
          <w:p w:rsidR="00404D44" w:rsidRDefault="00404D44"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04D44" w:rsidRDefault="00404D44"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404D44" w:rsidRDefault="00404D44" w:rsidP="00EA289B">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rsidR="00404D44" w:rsidRDefault="00404D44" w:rsidP="00992E87">
            <w:pPr>
              <w:pStyle w:val="TAL"/>
              <w:rPr>
                <w:sz w:val="16"/>
                <w:szCs w:val="16"/>
              </w:rPr>
            </w:pPr>
            <w:r>
              <w:rPr>
                <w:sz w:val="16"/>
                <w:szCs w:val="16"/>
              </w:rPr>
              <w:t>16.2.0</w:t>
            </w:r>
          </w:p>
        </w:tc>
      </w:tr>
      <w:tr w:rsidR="0076272A" w:rsidRPr="00140E21" w:rsidTr="005A1DC9">
        <w:tc>
          <w:tcPr>
            <w:tcW w:w="80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rsidR="0076272A" w:rsidRDefault="0076272A" w:rsidP="00992E87">
            <w:pPr>
              <w:pStyle w:val="TAL"/>
              <w:rPr>
                <w:sz w:val="16"/>
                <w:szCs w:val="16"/>
              </w:rPr>
            </w:pPr>
            <w:r>
              <w:rPr>
                <w:sz w:val="16"/>
                <w:szCs w:val="16"/>
              </w:rPr>
              <w:t>16.2.0</w:t>
            </w:r>
          </w:p>
        </w:tc>
      </w:tr>
      <w:tr w:rsidR="0076272A" w:rsidRPr="00140E21" w:rsidTr="005A1DC9">
        <w:tc>
          <w:tcPr>
            <w:tcW w:w="80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rsidR="0076272A" w:rsidRDefault="0076272A" w:rsidP="00992E87">
            <w:pPr>
              <w:pStyle w:val="TAL"/>
              <w:rPr>
                <w:sz w:val="16"/>
                <w:szCs w:val="16"/>
              </w:rPr>
            </w:pPr>
            <w:r>
              <w:rPr>
                <w:sz w:val="16"/>
                <w:szCs w:val="16"/>
              </w:rPr>
              <w:t>16.2.0</w:t>
            </w:r>
          </w:p>
        </w:tc>
      </w:tr>
      <w:tr w:rsidR="00B160FB" w:rsidRPr="00140E21" w:rsidTr="005A1DC9">
        <w:tc>
          <w:tcPr>
            <w:tcW w:w="800" w:type="dxa"/>
            <w:tcBorders>
              <w:top w:val="single" w:sz="8" w:space="0" w:color="auto"/>
              <w:bottom w:val="single" w:sz="8" w:space="0" w:color="auto"/>
            </w:tcBorders>
            <w:shd w:val="solid" w:color="FFFFFF" w:fill="auto"/>
          </w:tcPr>
          <w:p w:rsidR="00B160FB" w:rsidRDefault="00B160F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160FB" w:rsidRDefault="00B160F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160FB" w:rsidRDefault="00B160FB" w:rsidP="00EA289B">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rsidR="00B160FB" w:rsidRDefault="00B160FB" w:rsidP="00992E87">
            <w:pPr>
              <w:pStyle w:val="TAL"/>
              <w:rPr>
                <w:sz w:val="16"/>
                <w:szCs w:val="16"/>
              </w:rPr>
            </w:pPr>
            <w:r>
              <w:rPr>
                <w:sz w:val="16"/>
                <w:szCs w:val="16"/>
              </w:rPr>
              <w:t>16.2.0</w:t>
            </w:r>
          </w:p>
        </w:tc>
      </w:tr>
      <w:tr w:rsidR="00A030FC" w:rsidRPr="00140E21" w:rsidTr="005A1DC9">
        <w:tc>
          <w:tcPr>
            <w:tcW w:w="800" w:type="dxa"/>
            <w:tcBorders>
              <w:top w:val="single" w:sz="8" w:space="0" w:color="auto"/>
              <w:bottom w:val="single" w:sz="8" w:space="0" w:color="auto"/>
            </w:tcBorders>
            <w:shd w:val="solid" w:color="FFFFFF" w:fill="auto"/>
          </w:tcPr>
          <w:p w:rsidR="00A030FC" w:rsidRDefault="00A030F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A030FC" w:rsidRDefault="00A030F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A030FC" w:rsidRDefault="00A030FC" w:rsidP="00EA289B">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rsidR="00A030FC" w:rsidRDefault="00A030FC" w:rsidP="00992E87">
            <w:pPr>
              <w:pStyle w:val="TAL"/>
              <w:rPr>
                <w:sz w:val="16"/>
                <w:szCs w:val="16"/>
              </w:rPr>
            </w:pPr>
            <w:r>
              <w:rPr>
                <w:sz w:val="16"/>
                <w:szCs w:val="16"/>
              </w:rPr>
              <w:t>16.2.0</w:t>
            </w:r>
          </w:p>
        </w:tc>
      </w:tr>
      <w:tr w:rsidR="00387CBD" w:rsidRPr="00140E21" w:rsidTr="005A1DC9">
        <w:tc>
          <w:tcPr>
            <w:tcW w:w="80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rsidR="00387CBD" w:rsidRDefault="00387CBD" w:rsidP="00992E87">
            <w:pPr>
              <w:pStyle w:val="TAL"/>
              <w:rPr>
                <w:sz w:val="16"/>
                <w:szCs w:val="16"/>
              </w:rPr>
            </w:pPr>
            <w:r>
              <w:rPr>
                <w:sz w:val="16"/>
                <w:szCs w:val="16"/>
              </w:rPr>
              <w:t>16.2.0</w:t>
            </w:r>
          </w:p>
        </w:tc>
      </w:tr>
      <w:tr w:rsidR="00387CBD" w:rsidRPr="00140E21" w:rsidTr="005A1DC9">
        <w:tc>
          <w:tcPr>
            <w:tcW w:w="80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rsidR="00387CBD" w:rsidRDefault="00387CBD" w:rsidP="00992E87">
            <w:pPr>
              <w:pStyle w:val="TAL"/>
              <w:rPr>
                <w:sz w:val="16"/>
                <w:szCs w:val="16"/>
              </w:rPr>
            </w:pPr>
            <w:r>
              <w:rPr>
                <w:sz w:val="16"/>
                <w:szCs w:val="16"/>
              </w:rPr>
              <w:t>16.2.0</w:t>
            </w:r>
          </w:p>
        </w:tc>
      </w:tr>
      <w:tr w:rsidR="00387CBD" w:rsidRPr="00140E21" w:rsidTr="005A1DC9">
        <w:tc>
          <w:tcPr>
            <w:tcW w:w="80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rsidR="00387CBD" w:rsidRDefault="00387CBD" w:rsidP="00992E87">
            <w:pPr>
              <w:pStyle w:val="TAL"/>
              <w:rPr>
                <w:sz w:val="16"/>
                <w:szCs w:val="16"/>
              </w:rPr>
            </w:pPr>
            <w:r>
              <w:rPr>
                <w:sz w:val="16"/>
                <w:szCs w:val="16"/>
              </w:rPr>
              <w:t>16.2.0</w:t>
            </w:r>
          </w:p>
        </w:tc>
      </w:tr>
      <w:tr w:rsidR="001E2D14" w:rsidRPr="00140E21" w:rsidTr="005A1DC9">
        <w:tc>
          <w:tcPr>
            <w:tcW w:w="800" w:type="dxa"/>
            <w:tcBorders>
              <w:top w:val="single" w:sz="8" w:space="0" w:color="auto"/>
              <w:bottom w:val="single" w:sz="8" w:space="0" w:color="auto"/>
            </w:tcBorders>
            <w:shd w:val="solid" w:color="FFFFFF" w:fill="auto"/>
          </w:tcPr>
          <w:p w:rsidR="001E2D14" w:rsidRDefault="001E2D14"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E2D14" w:rsidRDefault="001E2D14"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rsidR="001E2D14" w:rsidRDefault="001E2D14" w:rsidP="00EA289B">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rsidR="001E2D14" w:rsidRDefault="001E2D14" w:rsidP="00992E87">
            <w:pPr>
              <w:pStyle w:val="TAL"/>
              <w:rPr>
                <w:sz w:val="16"/>
                <w:szCs w:val="16"/>
              </w:rPr>
            </w:pPr>
            <w:r>
              <w:rPr>
                <w:sz w:val="16"/>
                <w:szCs w:val="16"/>
              </w:rPr>
              <w:t>16.2.0</w:t>
            </w:r>
          </w:p>
        </w:tc>
      </w:tr>
      <w:tr w:rsidR="00FB38CB" w:rsidRPr="00140E21" w:rsidTr="005A1DC9">
        <w:tc>
          <w:tcPr>
            <w:tcW w:w="800" w:type="dxa"/>
            <w:tcBorders>
              <w:top w:val="single" w:sz="8" w:space="0" w:color="auto"/>
              <w:bottom w:val="single" w:sz="8" w:space="0" w:color="auto"/>
            </w:tcBorders>
            <w:shd w:val="solid" w:color="FFFFFF" w:fill="auto"/>
          </w:tcPr>
          <w:p w:rsidR="00FB38CB" w:rsidRDefault="00FB38C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B38CB" w:rsidRDefault="00FB38C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B38CB" w:rsidRDefault="00FB38CB" w:rsidP="00EA289B">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rsidR="00FB38CB" w:rsidRDefault="00FB38CB" w:rsidP="00992E87">
            <w:pPr>
              <w:pStyle w:val="TAL"/>
              <w:rPr>
                <w:sz w:val="16"/>
                <w:szCs w:val="16"/>
              </w:rPr>
            </w:pPr>
            <w:r>
              <w:rPr>
                <w:sz w:val="16"/>
                <w:szCs w:val="16"/>
              </w:rPr>
              <w:t>16.2.0</w:t>
            </w:r>
          </w:p>
        </w:tc>
      </w:tr>
      <w:tr w:rsidR="008D6FFB" w:rsidRPr="00140E21" w:rsidTr="005A1DC9">
        <w:tc>
          <w:tcPr>
            <w:tcW w:w="800" w:type="dxa"/>
            <w:tcBorders>
              <w:top w:val="single" w:sz="8" w:space="0" w:color="auto"/>
              <w:bottom w:val="single" w:sz="8" w:space="0" w:color="auto"/>
            </w:tcBorders>
            <w:shd w:val="solid" w:color="FFFFFF" w:fill="auto"/>
          </w:tcPr>
          <w:p w:rsidR="008D6FFB" w:rsidRDefault="008D6FF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D6FFB" w:rsidRDefault="008D6FF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D6FFB" w:rsidRDefault="008D6FFB" w:rsidP="00EA289B">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rsidR="008D6FFB" w:rsidRDefault="008D6FFB" w:rsidP="00992E87">
            <w:pPr>
              <w:pStyle w:val="TAL"/>
              <w:rPr>
                <w:sz w:val="16"/>
                <w:szCs w:val="16"/>
              </w:rPr>
            </w:pPr>
            <w:r>
              <w:rPr>
                <w:sz w:val="16"/>
                <w:szCs w:val="16"/>
              </w:rPr>
              <w:t>16.2.0</w:t>
            </w:r>
          </w:p>
        </w:tc>
      </w:tr>
      <w:tr w:rsidR="00B13F65" w:rsidRPr="00140E21" w:rsidTr="005A1DC9">
        <w:tc>
          <w:tcPr>
            <w:tcW w:w="800" w:type="dxa"/>
            <w:tcBorders>
              <w:top w:val="single" w:sz="8" w:space="0" w:color="auto"/>
              <w:bottom w:val="single" w:sz="8" w:space="0" w:color="auto"/>
            </w:tcBorders>
            <w:shd w:val="solid" w:color="FFFFFF" w:fill="auto"/>
          </w:tcPr>
          <w:p w:rsidR="00B13F65" w:rsidRDefault="00B13F65"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13F65" w:rsidRDefault="00B13F65"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13F65" w:rsidRDefault="00B13F65" w:rsidP="00EA289B">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rsidR="00B13F65" w:rsidRDefault="00B13F65" w:rsidP="00992E87">
            <w:pPr>
              <w:pStyle w:val="TAL"/>
              <w:rPr>
                <w:sz w:val="16"/>
                <w:szCs w:val="16"/>
              </w:rPr>
            </w:pPr>
            <w:r>
              <w:rPr>
                <w:sz w:val="16"/>
                <w:szCs w:val="16"/>
              </w:rPr>
              <w:t>16.2.0</w:t>
            </w:r>
          </w:p>
        </w:tc>
      </w:tr>
      <w:tr w:rsidR="004D5BBF" w:rsidRPr="00140E21" w:rsidTr="005A1DC9">
        <w:tc>
          <w:tcPr>
            <w:tcW w:w="80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rsidR="004D5BBF" w:rsidRDefault="004D5BBF" w:rsidP="00992E87">
            <w:pPr>
              <w:pStyle w:val="TAL"/>
              <w:rPr>
                <w:sz w:val="16"/>
                <w:szCs w:val="16"/>
              </w:rPr>
            </w:pPr>
            <w:r>
              <w:rPr>
                <w:sz w:val="16"/>
                <w:szCs w:val="16"/>
              </w:rPr>
              <w:t>16.2.0</w:t>
            </w:r>
          </w:p>
        </w:tc>
      </w:tr>
      <w:tr w:rsidR="004D5BBF" w:rsidRPr="00140E21" w:rsidTr="005A1DC9">
        <w:tc>
          <w:tcPr>
            <w:tcW w:w="80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
          <w:p w:rsidR="004D5BBF" w:rsidRDefault="004D5BBF" w:rsidP="00992E87">
            <w:pPr>
              <w:pStyle w:val="TAL"/>
              <w:rPr>
                <w:sz w:val="16"/>
                <w:szCs w:val="16"/>
              </w:rPr>
            </w:pPr>
            <w:r>
              <w:rPr>
                <w:sz w:val="16"/>
                <w:szCs w:val="16"/>
              </w:rPr>
              <w:t>16.2.0</w:t>
            </w:r>
          </w:p>
        </w:tc>
      </w:tr>
      <w:tr w:rsidR="00DD50BF" w:rsidRPr="00140E21" w:rsidTr="005A1DC9">
        <w:tc>
          <w:tcPr>
            <w:tcW w:w="800" w:type="dxa"/>
            <w:tcBorders>
              <w:top w:val="single" w:sz="8" w:space="0" w:color="auto"/>
              <w:bottom w:val="single" w:sz="8" w:space="0" w:color="auto"/>
            </w:tcBorders>
            <w:shd w:val="solid" w:color="FFFFFF" w:fill="auto"/>
          </w:tcPr>
          <w:p w:rsidR="00DD50BF" w:rsidRDefault="00DD50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DD50BF" w:rsidRDefault="00DD50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D50BF" w:rsidRDefault="00DD50BF" w:rsidP="00EA289B">
            <w:pPr>
              <w:pStyle w:val="TAL"/>
              <w:rPr>
                <w:sz w:val="16"/>
                <w:szCs w:val="16"/>
              </w:rPr>
            </w:pPr>
            <w:r>
              <w:rPr>
                <w:sz w:val="16"/>
                <w:szCs w:val="16"/>
              </w:rPr>
              <w:t>UEs not supporting 5GC NAS connected to PGW-C+SMF</w:t>
            </w:r>
          </w:p>
        </w:tc>
        <w:tc>
          <w:tcPr>
            <w:tcW w:w="708" w:type="dxa"/>
            <w:tcBorders>
              <w:top w:val="single" w:sz="8" w:space="0" w:color="auto"/>
              <w:bottom w:val="single" w:sz="8" w:space="0" w:color="auto"/>
              <w:right w:val="single" w:sz="8" w:space="0" w:color="auto"/>
            </w:tcBorders>
            <w:shd w:val="solid" w:color="FFFFFF" w:fill="auto"/>
          </w:tcPr>
          <w:p w:rsidR="00DD50BF" w:rsidRDefault="00DD50BF" w:rsidP="00992E87">
            <w:pPr>
              <w:pStyle w:val="TAL"/>
              <w:rPr>
                <w:sz w:val="16"/>
                <w:szCs w:val="16"/>
              </w:rPr>
            </w:pPr>
            <w:r>
              <w:rPr>
                <w:sz w:val="16"/>
                <w:szCs w:val="16"/>
              </w:rPr>
              <w:t>16.2.0</w:t>
            </w:r>
          </w:p>
        </w:tc>
      </w:tr>
      <w:tr w:rsidR="00DD50BF" w:rsidRPr="00140E21" w:rsidTr="005A1DC9">
        <w:tc>
          <w:tcPr>
            <w:tcW w:w="800" w:type="dxa"/>
            <w:tcBorders>
              <w:top w:val="single" w:sz="8" w:space="0" w:color="auto"/>
              <w:bottom w:val="single" w:sz="8" w:space="0" w:color="auto"/>
            </w:tcBorders>
            <w:shd w:val="solid" w:color="FFFFFF" w:fill="auto"/>
          </w:tcPr>
          <w:p w:rsidR="00DD50BF" w:rsidRDefault="00DD50B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DD50BF" w:rsidRDefault="00DD50B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D50BF" w:rsidRDefault="00DD50BF" w:rsidP="00DD50BF">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rsidR="00DD50BF" w:rsidRDefault="00DD50BF" w:rsidP="00992E87">
            <w:pPr>
              <w:pStyle w:val="TAL"/>
              <w:rPr>
                <w:sz w:val="16"/>
                <w:szCs w:val="16"/>
              </w:rPr>
            </w:pPr>
            <w:r>
              <w:rPr>
                <w:sz w:val="16"/>
                <w:szCs w:val="16"/>
              </w:rPr>
              <w:t>16.2.0</w:t>
            </w:r>
          </w:p>
        </w:tc>
      </w:tr>
      <w:tr w:rsidR="00843FF7" w:rsidRPr="00140E21" w:rsidTr="005A1DC9">
        <w:tc>
          <w:tcPr>
            <w:tcW w:w="800" w:type="dxa"/>
            <w:tcBorders>
              <w:top w:val="single" w:sz="8" w:space="0" w:color="auto"/>
              <w:bottom w:val="single" w:sz="8" w:space="0" w:color="auto"/>
            </w:tcBorders>
            <w:shd w:val="solid" w:color="FFFFFF" w:fill="auto"/>
          </w:tcPr>
          <w:p w:rsidR="00843FF7" w:rsidRDefault="00843FF7"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43FF7" w:rsidRDefault="00843FF7"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843FF7" w:rsidRDefault="00843FF7" w:rsidP="00DD50BF">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rsidR="00843FF7" w:rsidRDefault="00843FF7" w:rsidP="00992E87">
            <w:pPr>
              <w:pStyle w:val="TAL"/>
              <w:rPr>
                <w:sz w:val="16"/>
                <w:szCs w:val="16"/>
              </w:rPr>
            </w:pPr>
            <w:r>
              <w:rPr>
                <w:sz w:val="16"/>
                <w:szCs w:val="16"/>
              </w:rPr>
              <w:t>16.2.0</w:t>
            </w:r>
          </w:p>
        </w:tc>
      </w:tr>
      <w:tr w:rsidR="00982BFC" w:rsidRPr="00140E21" w:rsidTr="005A1DC9">
        <w:tc>
          <w:tcPr>
            <w:tcW w:w="80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rsidR="00982BFC" w:rsidRDefault="00982BFC" w:rsidP="00992E87">
            <w:pPr>
              <w:pStyle w:val="TAL"/>
              <w:rPr>
                <w:sz w:val="16"/>
                <w:szCs w:val="16"/>
              </w:rPr>
            </w:pPr>
            <w:r>
              <w:rPr>
                <w:sz w:val="16"/>
                <w:szCs w:val="16"/>
              </w:rPr>
              <w:t>16.2.0</w:t>
            </w:r>
          </w:p>
        </w:tc>
      </w:tr>
      <w:tr w:rsidR="00982BFC" w:rsidRPr="00140E21" w:rsidTr="005A1DC9">
        <w:tc>
          <w:tcPr>
            <w:tcW w:w="80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rsidR="00982BFC" w:rsidRDefault="00982BFC" w:rsidP="00992E87">
            <w:pPr>
              <w:pStyle w:val="TAL"/>
              <w:rPr>
                <w:sz w:val="16"/>
                <w:szCs w:val="16"/>
              </w:rPr>
            </w:pPr>
            <w:r>
              <w:rPr>
                <w:sz w:val="16"/>
                <w:szCs w:val="16"/>
              </w:rPr>
              <w:t>16.2.0</w:t>
            </w:r>
          </w:p>
        </w:tc>
      </w:tr>
      <w:tr w:rsidR="00381623" w:rsidRPr="00140E21" w:rsidTr="005A1DC9">
        <w:tc>
          <w:tcPr>
            <w:tcW w:w="80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rsidR="00381623" w:rsidRDefault="00381623" w:rsidP="00992E87">
            <w:pPr>
              <w:pStyle w:val="TAL"/>
              <w:rPr>
                <w:sz w:val="16"/>
                <w:szCs w:val="16"/>
              </w:rPr>
            </w:pPr>
            <w:r>
              <w:rPr>
                <w:sz w:val="16"/>
                <w:szCs w:val="16"/>
              </w:rPr>
              <w:t>16.2.0</w:t>
            </w:r>
          </w:p>
        </w:tc>
      </w:tr>
      <w:tr w:rsidR="00381623" w:rsidRPr="00140E21" w:rsidTr="005A1DC9">
        <w:tc>
          <w:tcPr>
            <w:tcW w:w="80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rsidR="00381623" w:rsidRDefault="00381623" w:rsidP="00992E87">
            <w:pPr>
              <w:pStyle w:val="TAL"/>
              <w:rPr>
                <w:sz w:val="16"/>
                <w:szCs w:val="16"/>
              </w:rPr>
            </w:pPr>
            <w:r>
              <w:rPr>
                <w:sz w:val="16"/>
                <w:szCs w:val="16"/>
              </w:rPr>
              <w:t>16.2.0</w:t>
            </w:r>
          </w:p>
        </w:tc>
      </w:tr>
      <w:tr w:rsidR="00381623" w:rsidRPr="00140E21" w:rsidTr="005A1DC9">
        <w:tc>
          <w:tcPr>
            <w:tcW w:w="80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rsidR="00381623" w:rsidRDefault="00381623" w:rsidP="00992E87">
            <w:pPr>
              <w:pStyle w:val="TAL"/>
              <w:rPr>
                <w:sz w:val="16"/>
                <w:szCs w:val="16"/>
              </w:rPr>
            </w:pPr>
            <w:r>
              <w:rPr>
                <w:sz w:val="16"/>
                <w:szCs w:val="16"/>
              </w:rPr>
              <w:t>16.2.0</w:t>
            </w:r>
          </w:p>
        </w:tc>
      </w:tr>
      <w:tr w:rsidR="0077605B" w:rsidRPr="00140E21" w:rsidTr="005A1DC9">
        <w:tc>
          <w:tcPr>
            <w:tcW w:w="80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rsidR="0077605B" w:rsidRDefault="0077605B" w:rsidP="00992E87">
            <w:pPr>
              <w:pStyle w:val="TAL"/>
              <w:rPr>
                <w:sz w:val="16"/>
                <w:szCs w:val="16"/>
              </w:rPr>
            </w:pPr>
            <w:r>
              <w:rPr>
                <w:sz w:val="16"/>
                <w:szCs w:val="16"/>
              </w:rPr>
              <w:t>16.2.0</w:t>
            </w:r>
          </w:p>
        </w:tc>
      </w:tr>
      <w:tr w:rsidR="0077605B" w:rsidRPr="00140E21" w:rsidTr="005A1DC9">
        <w:tc>
          <w:tcPr>
            <w:tcW w:w="80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rsidR="0077605B" w:rsidRDefault="0077605B" w:rsidP="00992E87">
            <w:pPr>
              <w:pStyle w:val="TAL"/>
              <w:rPr>
                <w:sz w:val="16"/>
                <w:szCs w:val="16"/>
              </w:rPr>
            </w:pPr>
            <w:r>
              <w:rPr>
                <w:sz w:val="16"/>
                <w:szCs w:val="16"/>
              </w:rPr>
              <w:t>16.2.0</w:t>
            </w:r>
          </w:p>
        </w:tc>
      </w:tr>
      <w:tr w:rsidR="003557E8" w:rsidRPr="00140E21" w:rsidTr="005A1DC9">
        <w:tc>
          <w:tcPr>
            <w:tcW w:w="800" w:type="dxa"/>
            <w:tcBorders>
              <w:top w:val="single" w:sz="8" w:space="0" w:color="auto"/>
              <w:bottom w:val="single" w:sz="8" w:space="0" w:color="auto"/>
            </w:tcBorders>
            <w:shd w:val="solid" w:color="FFFFFF" w:fill="auto"/>
          </w:tcPr>
          <w:p w:rsidR="003557E8" w:rsidRDefault="003557E8"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557E8" w:rsidRDefault="003557E8"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557E8" w:rsidRDefault="003557E8" w:rsidP="00992E87">
            <w:pPr>
              <w:pStyle w:val="TAL"/>
              <w:rPr>
                <w:sz w:val="16"/>
                <w:szCs w:val="16"/>
              </w:rPr>
            </w:pPr>
            <w:r>
              <w:rPr>
                <w:sz w:val="16"/>
                <w:szCs w:val="16"/>
              </w:rPr>
              <w:t>SP-190</w:t>
            </w:r>
            <w:r w:rsidR="00E6068D">
              <w:rPr>
                <w:sz w:val="16"/>
                <w:szCs w:val="16"/>
              </w:rPr>
              <w:t>864</w:t>
            </w:r>
          </w:p>
        </w:tc>
        <w:tc>
          <w:tcPr>
            <w:tcW w:w="567" w:type="dxa"/>
            <w:tcBorders>
              <w:top w:val="single" w:sz="8" w:space="0" w:color="auto"/>
              <w:bottom w:val="single" w:sz="8" w:space="0" w:color="auto"/>
            </w:tcBorders>
            <w:shd w:val="solid" w:color="FFFFFF" w:fill="auto"/>
          </w:tcPr>
          <w:p w:rsidR="003557E8" w:rsidRDefault="00E6068D" w:rsidP="00992E8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rsidR="003557E8" w:rsidRDefault="00E6068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557E8" w:rsidRDefault="003557E8"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557E8" w:rsidRDefault="003557E8" w:rsidP="00DD50BF">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rsidR="003557E8" w:rsidRDefault="003557E8" w:rsidP="00992E87">
            <w:pPr>
              <w:pStyle w:val="TAL"/>
              <w:rPr>
                <w:sz w:val="16"/>
                <w:szCs w:val="16"/>
              </w:rPr>
            </w:pPr>
            <w:r>
              <w:rPr>
                <w:sz w:val="16"/>
                <w:szCs w:val="16"/>
              </w:rPr>
              <w:t>16.2.0</w:t>
            </w:r>
          </w:p>
        </w:tc>
      </w:tr>
      <w:tr w:rsidR="00313563" w:rsidRPr="00140E21" w:rsidTr="005A1DC9">
        <w:tc>
          <w:tcPr>
            <w:tcW w:w="800" w:type="dxa"/>
            <w:tcBorders>
              <w:top w:val="single" w:sz="8" w:space="0" w:color="auto"/>
              <w:bottom w:val="single" w:sz="8" w:space="0" w:color="auto"/>
            </w:tcBorders>
            <w:shd w:val="solid" w:color="FFFFFF" w:fill="auto"/>
          </w:tcPr>
          <w:p w:rsidR="00313563" w:rsidRDefault="0031356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13563" w:rsidRDefault="0031356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13563" w:rsidRDefault="00313563" w:rsidP="00DD50BF">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rsidR="00313563" w:rsidRDefault="00313563" w:rsidP="00992E87">
            <w:pPr>
              <w:pStyle w:val="TAL"/>
              <w:rPr>
                <w:sz w:val="16"/>
                <w:szCs w:val="16"/>
              </w:rPr>
            </w:pPr>
            <w:r>
              <w:rPr>
                <w:sz w:val="16"/>
                <w:szCs w:val="16"/>
              </w:rPr>
              <w:t>16.2.0</w:t>
            </w:r>
          </w:p>
        </w:tc>
      </w:tr>
      <w:tr w:rsidR="00AD4459" w:rsidRPr="00140E21" w:rsidTr="005A1DC9">
        <w:tc>
          <w:tcPr>
            <w:tcW w:w="800" w:type="dxa"/>
            <w:tcBorders>
              <w:top w:val="single" w:sz="8" w:space="0" w:color="auto"/>
              <w:bottom w:val="single" w:sz="8" w:space="0" w:color="auto"/>
            </w:tcBorders>
            <w:shd w:val="solid" w:color="FFFFFF" w:fill="auto"/>
          </w:tcPr>
          <w:p w:rsidR="00AD4459" w:rsidRDefault="00AD4459"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AD4459" w:rsidRDefault="00AD4459"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AD4459" w:rsidRDefault="00AD4459" w:rsidP="00DD50BF">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rsidR="00AD4459" w:rsidRDefault="00AD4459" w:rsidP="00992E87">
            <w:pPr>
              <w:pStyle w:val="TAL"/>
              <w:rPr>
                <w:sz w:val="16"/>
                <w:szCs w:val="16"/>
              </w:rPr>
            </w:pPr>
            <w:r>
              <w:rPr>
                <w:sz w:val="16"/>
                <w:szCs w:val="16"/>
              </w:rPr>
              <w:t>16.2.0</w:t>
            </w:r>
          </w:p>
        </w:tc>
      </w:tr>
      <w:tr w:rsidR="00110C65" w:rsidRPr="00140E21" w:rsidTr="005A1DC9">
        <w:tc>
          <w:tcPr>
            <w:tcW w:w="80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rsidR="00110C65" w:rsidRDefault="00110C65" w:rsidP="00992E87">
            <w:pPr>
              <w:pStyle w:val="TAL"/>
              <w:rPr>
                <w:sz w:val="16"/>
                <w:szCs w:val="16"/>
              </w:rPr>
            </w:pPr>
            <w:r>
              <w:rPr>
                <w:sz w:val="16"/>
                <w:szCs w:val="16"/>
              </w:rPr>
              <w:t>16.2.0</w:t>
            </w:r>
          </w:p>
        </w:tc>
      </w:tr>
      <w:tr w:rsidR="00110C65" w:rsidRPr="00140E21" w:rsidTr="005A1DC9">
        <w:tc>
          <w:tcPr>
            <w:tcW w:w="80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rsidR="00110C65" w:rsidRDefault="00110C65" w:rsidP="00992E87">
            <w:pPr>
              <w:pStyle w:val="TAL"/>
              <w:rPr>
                <w:sz w:val="16"/>
                <w:szCs w:val="16"/>
              </w:rPr>
            </w:pPr>
            <w:r>
              <w:rPr>
                <w:sz w:val="16"/>
                <w:szCs w:val="16"/>
              </w:rPr>
              <w:t>16.2.0</w:t>
            </w:r>
          </w:p>
        </w:tc>
      </w:tr>
      <w:tr w:rsidR="003617C6" w:rsidRPr="00140E21" w:rsidTr="005A1DC9">
        <w:tc>
          <w:tcPr>
            <w:tcW w:w="80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rsidR="003617C6" w:rsidRDefault="003617C6" w:rsidP="00992E87">
            <w:pPr>
              <w:pStyle w:val="TAL"/>
              <w:rPr>
                <w:sz w:val="16"/>
                <w:szCs w:val="16"/>
              </w:rPr>
            </w:pPr>
            <w:r>
              <w:rPr>
                <w:sz w:val="16"/>
                <w:szCs w:val="16"/>
              </w:rPr>
              <w:t>16.2.0</w:t>
            </w:r>
          </w:p>
        </w:tc>
      </w:tr>
      <w:tr w:rsidR="003617C6" w:rsidRPr="00140E21" w:rsidTr="005A1DC9">
        <w:tc>
          <w:tcPr>
            <w:tcW w:w="80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rsidR="003617C6" w:rsidRDefault="003617C6" w:rsidP="00992E87">
            <w:pPr>
              <w:pStyle w:val="TAL"/>
              <w:rPr>
                <w:sz w:val="16"/>
                <w:szCs w:val="16"/>
              </w:rPr>
            </w:pPr>
            <w:r>
              <w:rPr>
                <w:sz w:val="16"/>
                <w:szCs w:val="16"/>
              </w:rPr>
              <w:t>16.2.0</w:t>
            </w:r>
          </w:p>
        </w:tc>
      </w:tr>
      <w:tr w:rsidR="009120F3" w:rsidRPr="00140E21" w:rsidTr="005A1DC9">
        <w:tc>
          <w:tcPr>
            <w:tcW w:w="80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rsidR="009120F3" w:rsidRDefault="009120F3" w:rsidP="00992E87">
            <w:pPr>
              <w:pStyle w:val="TAL"/>
              <w:rPr>
                <w:sz w:val="16"/>
                <w:szCs w:val="16"/>
              </w:rPr>
            </w:pPr>
            <w:r>
              <w:rPr>
                <w:sz w:val="16"/>
                <w:szCs w:val="16"/>
              </w:rPr>
              <w:t>16.2.0</w:t>
            </w:r>
          </w:p>
        </w:tc>
      </w:tr>
      <w:tr w:rsidR="009120F3" w:rsidRPr="00140E21" w:rsidTr="005A1DC9">
        <w:tc>
          <w:tcPr>
            <w:tcW w:w="80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rsidR="009120F3" w:rsidRDefault="009120F3" w:rsidP="00992E87">
            <w:pPr>
              <w:pStyle w:val="TAL"/>
              <w:rPr>
                <w:sz w:val="16"/>
                <w:szCs w:val="16"/>
              </w:rPr>
            </w:pPr>
            <w:r>
              <w:rPr>
                <w:sz w:val="16"/>
                <w:szCs w:val="16"/>
              </w:rPr>
              <w:t>16.2.0</w:t>
            </w:r>
          </w:p>
        </w:tc>
      </w:tr>
      <w:tr w:rsidR="009120F3" w:rsidRPr="00140E21" w:rsidTr="005A1DC9">
        <w:tc>
          <w:tcPr>
            <w:tcW w:w="80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Correction on emergecny serivce fallback</w:t>
            </w:r>
          </w:p>
        </w:tc>
        <w:tc>
          <w:tcPr>
            <w:tcW w:w="708" w:type="dxa"/>
            <w:tcBorders>
              <w:top w:val="single" w:sz="8" w:space="0" w:color="auto"/>
              <w:bottom w:val="single" w:sz="8" w:space="0" w:color="auto"/>
              <w:right w:val="single" w:sz="8" w:space="0" w:color="auto"/>
            </w:tcBorders>
            <w:shd w:val="solid" w:color="FFFFFF" w:fill="auto"/>
          </w:tcPr>
          <w:p w:rsidR="009120F3" w:rsidRDefault="009120F3" w:rsidP="00992E87">
            <w:pPr>
              <w:pStyle w:val="TAL"/>
              <w:rPr>
                <w:sz w:val="16"/>
                <w:szCs w:val="16"/>
              </w:rPr>
            </w:pPr>
            <w:r>
              <w:rPr>
                <w:sz w:val="16"/>
                <w:szCs w:val="16"/>
              </w:rPr>
              <w:t>16.2.0</w:t>
            </w:r>
          </w:p>
        </w:tc>
      </w:tr>
      <w:tr w:rsidR="00AE6AD6" w:rsidRPr="00140E21" w:rsidTr="005A1DC9">
        <w:tc>
          <w:tcPr>
            <w:tcW w:w="800" w:type="dxa"/>
            <w:tcBorders>
              <w:top w:val="single" w:sz="8" w:space="0" w:color="auto"/>
              <w:bottom w:val="single" w:sz="8" w:space="0" w:color="auto"/>
            </w:tcBorders>
            <w:shd w:val="solid" w:color="FFFFFF" w:fill="auto"/>
          </w:tcPr>
          <w:p w:rsidR="00AE6AD6" w:rsidRDefault="00AE6AD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AE6AD6" w:rsidRDefault="00AE6AD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AE6AD6" w:rsidRDefault="00AE6AD6" w:rsidP="00DD50BF">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rsidR="00AE6AD6" w:rsidRDefault="00AE6AD6" w:rsidP="00992E87">
            <w:pPr>
              <w:pStyle w:val="TAL"/>
              <w:rPr>
                <w:sz w:val="16"/>
                <w:szCs w:val="16"/>
              </w:rPr>
            </w:pPr>
            <w:r>
              <w:rPr>
                <w:sz w:val="16"/>
                <w:szCs w:val="16"/>
              </w:rPr>
              <w:t>16.2.0</w:t>
            </w:r>
          </w:p>
        </w:tc>
      </w:tr>
      <w:tr w:rsidR="00040B52" w:rsidRPr="00140E21" w:rsidTr="005A1DC9">
        <w:tc>
          <w:tcPr>
            <w:tcW w:w="80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rsidR="00040B52" w:rsidRDefault="00040B52" w:rsidP="00992E87">
            <w:pPr>
              <w:pStyle w:val="TAL"/>
              <w:rPr>
                <w:sz w:val="16"/>
                <w:szCs w:val="16"/>
              </w:rPr>
            </w:pPr>
            <w:r>
              <w:rPr>
                <w:sz w:val="16"/>
                <w:szCs w:val="16"/>
              </w:rPr>
              <w:t>16.2.0</w:t>
            </w:r>
          </w:p>
        </w:tc>
      </w:tr>
      <w:tr w:rsidR="00040B52" w:rsidRPr="00140E21" w:rsidTr="005A1DC9">
        <w:tc>
          <w:tcPr>
            <w:tcW w:w="80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rsidR="00040B52" w:rsidRDefault="00040B52" w:rsidP="00992E87">
            <w:pPr>
              <w:pStyle w:val="TAL"/>
              <w:rPr>
                <w:sz w:val="16"/>
                <w:szCs w:val="16"/>
              </w:rPr>
            </w:pPr>
            <w:r>
              <w:rPr>
                <w:sz w:val="16"/>
                <w:szCs w:val="16"/>
              </w:rPr>
              <w:t>16.2.0</w:t>
            </w:r>
          </w:p>
        </w:tc>
      </w:tr>
      <w:tr w:rsidR="00063250" w:rsidRPr="00140E21" w:rsidTr="005A1DC9">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063250" w:rsidRPr="00140E21" w:rsidTr="005A1DC9">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063250" w:rsidRPr="00140E21" w:rsidTr="005A1DC9">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063250" w:rsidRPr="00140E21" w:rsidTr="005A1DC9">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8A2D5F" w:rsidRPr="00140E21" w:rsidTr="005A1DC9">
        <w:tc>
          <w:tcPr>
            <w:tcW w:w="80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rsidR="008A2D5F" w:rsidRDefault="008A2D5F" w:rsidP="00992E87">
            <w:pPr>
              <w:pStyle w:val="TAL"/>
              <w:rPr>
                <w:sz w:val="16"/>
                <w:szCs w:val="16"/>
              </w:rPr>
            </w:pPr>
            <w:r>
              <w:rPr>
                <w:sz w:val="16"/>
                <w:szCs w:val="16"/>
              </w:rPr>
              <w:t>16.2.0</w:t>
            </w:r>
          </w:p>
        </w:tc>
      </w:tr>
      <w:tr w:rsidR="008A2D5F" w:rsidRPr="00140E21" w:rsidTr="005A1DC9">
        <w:tc>
          <w:tcPr>
            <w:tcW w:w="80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rsidR="008A2D5F" w:rsidRDefault="008A2D5F" w:rsidP="00992E87">
            <w:pPr>
              <w:pStyle w:val="TAL"/>
              <w:rPr>
                <w:sz w:val="16"/>
                <w:szCs w:val="16"/>
              </w:rPr>
            </w:pPr>
            <w:r>
              <w:rPr>
                <w:sz w:val="16"/>
                <w:szCs w:val="16"/>
              </w:rPr>
              <w:t>16.2.0</w:t>
            </w:r>
          </w:p>
        </w:tc>
      </w:tr>
      <w:tr w:rsidR="008A2D5F" w:rsidRPr="00140E21" w:rsidTr="005A1DC9">
        <w:tc>
          <w:tcPr>
            <w:tcW w:w="80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rsidR="008A2D5F" w:rsidRDefault="008A2D5F" w:rsidP="00992E87">
            <w:pPr>
              <w:pStyle w:val="TAL"/>
              <w:rPr>
                <w:sz w:val="16"/>
                <w:szCs w:val="16"/>
              </w:rPr>
            </w:pPr>
            <w:r>
              <w:rPr>
                <w:sz w:val="16"/>
                <w:szCs w:val="16"/>
              </w:rPr>
              <w:t>16.2.0</w:t>
            </w:r>
          </w:p>
        </w:tc>
      </w:tr>
      <w:tr w:rsidR="00470D4F" w:rsidRPr="00140E21" w:rsidTr="005A1DC9">
        <w:tc>
          <w:tcPr>
            <w:tcW w:w="800" w:type="dxa"/>
            <w:tcBorders>
              <w:top w:val="single" w:sz="8" w:space="0" w:color="auto"/>
              <w:bottom w:val="single" w:sz="8" w:space="0" w:color="auto"/>
            </w:tcBorders>
            <w:shd w:val="solid" w:color="FFFFFF" w:fill="auto"/>
          </w:tcPr>
          <w:p w:rsidR="00470D4F" w:rsidRDefault="00470D4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70D4F" w:rsidRDefault="00470D4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470D4F" w:rsidRDefault="00470D4F" w:rsidP="00DD50BF">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rsidR="00470D4F" w:rsidRDefault="00470D4F" w:rsidP="00992E87">
            <w:pPr>
              <w:pStyle w:val="TAL"/>
              <w:rPr>
                <w:sz w:val="16"/>
                <w:szCs w:val="16"/>
              </w:rPr>
            </w:pPr>
            <w:r>
              <w:rPr>
                <w:sz w:val="16"/>
                <w:szCs w:val="16"/>
              </w:rPr>
              <w:t>16.2.0</w:t>
            </w:r>
          </w:p>
        </w:tc>
      </w:tr>
      <w:tr w:rsidR="00FC1605" w:rsidRPr="00140E21" w:rsidTr="005A1DC9">
        <w:tc>
          <w:tcPr>
            <w:tcW w:w="80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rsidR="00FC1605" w:rsidRDefault="00FC1605" w:rsidP="00992E87">
            <w:pPr>
              <w:pStyle w:val="TAL"/>
              <w:rPr>
                <w:sz w:val="16"/>
                <w:szCs w:val="16"/>
              </w:rPr>
            </w:pPr>
            <w:r>
              <w:rPr>
                <w:sz w:val="16"/>
                <w:szCs w:val="16"/>
              </w:rPr>
              <w:t>16.2.0</w:t>
            </w:r>
          </w:p>
        </w:tc>
      </w:tr>
      <w:tr w:rsidR="00FC1605" w:rsidRPr="00140E21" w:rsidTr="005A1DC9">
        <w:tc>
          <w:tcPr>
            <w:tcW w:w="80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rsidR="00FC1605" w:rsidRDefault="00FC1605" w:rsidP="00992E87">
            <w:pPr>
              <w:pStyle w:val="TAL"/>
              <w:rPr>
                <w:sz w:val="16"/>
                <w:szCs w:val="16"/>
              </w:rPr>
            </w:pPr>
            <w:r>
              <w:rPr>
                <w:sz w:val="16"/>
                <w:szCs w:val="16"/>
              </w:rPr>
              <w:t>16.2.0</w:t>
            </w:r>
          </w:p>
        </w:tc>
      </w:tr>
      <w:tr w:rsidR="00FC1605" w:rsidRPr="00140E21" w:rsidTr="005A1DC9">
        <w:tc>
          <w:tcPr>
            <w:tcW w:w="80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rsidR="00FC1605" w:rsidRDefault="00FC1605" w:rsidP="00992E87">
            <w:pPr>
              <w:pStyle w:val="TAL"/>
              <w:rPr>
                <w:sz w:val="16"/>
                <w:szCs w:val="16"/>
              </w:rPr>
            </w:pPr>
            <w:r>
              <w:rPr>
                <w:sz w:val="16"/>
                <w:szCs w:val="16"/>
              </w:rPr>
              <w:t>16.2.0</w:t>
            </w:r>
          </w:p>
        </w:tc>
      </w:tr>
      <w:tr w:rsidR="0006516B" w:rsidRPr="00140E21" w:rsidTr="005A1DC9">
        <w:tc>
          <w:tcPr>
            <w:tcW w:w="800" w:type="dxa"/>
            <w:tcBorders>
              <w:top w:val="single" w:sz="8" w:space="0" w:color="auto"/>
              <w:bottom w:val="single" w:sz="8" w:space="0" w:color="auto"/>
            </w:tcBorders>
            <w:shd w:val="solid" w:color="FFFFFF" w:fill="auto"/>
          </w:tcPr>
          <w:p w:rsidR="0006516B" w:rsidRDefault="0006516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516B" w:rsidRDefault="0006516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516B" w:rsidRDefault="0006516B" w:rsidP="00DD50BF">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rsidR="0006516B" w:rsidRDefault="0006516B" w:rsidP="00992E87">
            <w:pPr>
              <w:pStyle w:val="TAL"/>
              <w:rPr>
                <w:sz w:val="16"/>
                <w:szCs w:val="16"/>
              </w:rPr>
            </w:pPr>
            <w:r>
              <w:rPr>
                <w:sz w:val="16"/>
                <w:szCs w:val="16"/>
              </w:rPr>
              <w:t>16.2.0</w:t>
            </w:r>
          </w:p>
        </w:tc>
      </w:tr>
      <w:tr w:rsidR="00111204" w:rsidRPr="00140E21" w:rsidTr="005A1DC9">
        <w:tc>
          <w:tcPr>
            <w:tcW w:w="80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11204" w:rsidRPr="00140E21" w:rsidTr="005A1DC9">
        <w:tc>
          <w:tcPr>
            <w:tcW w:w="80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11204" w:rsidRPr="00140E21" w:rsidTr="005A1DC9">
        <w:tc>
          <w:tcPr>
            <w:tcW w:w="80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11204" w:rsidRPr="00140E21" w:rsidTr="005A1DC9">
        <w:tc>
          <w:tcPr>
            <w:tcW w:w="800" w:type="dxa"/>
            <w:tcBorders>
              <w:top w:val="single" w:sz="8" w:space="0" w:color="auto"/>
              <w:bottom w:val="single" w:sz="8" w:space="0" w:color="auto"/>
            </w:tcBorders>
            <w:shd w:val="solid" w:color="FFFFFF" w:fill="auto"/>
          </w:tcPr>
          <w:p w:rsidR="00111204" w:rsidRDefault="00111204"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1204" w:rsidRDefault="00111204" w:rsidP="00111204">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950F9" w:rsidRPr="00140E21" w:rsidTr="005A1DC9">
        <w:tc>
          <w:tcPr>
            <w:tcW w:w="800" w:type="dxa"/>
            <w:tcBorders>
              <w:top w:val="single" w:sz="8" w:space="0" w:color="auto"/>
              <w:bottom w:val="single" w:sz="8" w:space="0" w:color="auto"/>
            </w:tcBorders>
            <w:shd w:val="solid" w:color="FFFFFF" w:fill="auto"/>
          </w:tcPr>
          <w:p w:rsidR="001950F9" w:rsidRDefault="001950F9"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950F9" w:rsidRDefault="001950F9"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950F9" w:rsidRDefault="001950F9" w:rsidP="00111204">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rsidR="001950F9" w:rsidRDefault="001950F9" w:rsidP="00992E87">
            <w:pPr>
              <w:pStyle w:val="TAL"/>
              <w:rPr>
                <w:sz w:val="16"/>
                <w:szCs w:val="16"/>
              </w:rPr>
            </w:pPr>
            <w:r>
              <w:rPr>
                <w:sz w:val="16"/>
                <w:szCs w:val="16"/>
              </w:rPr>
              <w:t>16.2.0</w:t>
            </w:r>
          </w:p>
        </w:tc>
      </w:tr>
      <w:tr w:rsidR="00BB062B" w:rsidRPr="00140E21" w:rsidTr="005A1DC9">
        <w:tc>
          <w:tcPr>
            <w:tcW w:w="80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rsidR="00BB062B" w:rsidRDefault="00BB062B" w:rsidP="00992E87">
            <w:pPr>
              <w:pStyle w:val="TAL"/>
              <w:rPr>
                <w:sz w:val="16"/>
                <w:szCs w:val="16"/>
              </w:rPr>
            </w:pPr>
            <w:r>
              <w:rPr>
                <w:sz w:val="16"/>
                <w:szCs w:val="16"/>
              </w:rPr>
              <w:t>16.2.0</w:t>
            </w:r>
          </w:p>
        </w:tc>
      </w:tr>
      <w:tr w:rsidR="00BB062B" w:rsidRPr="00140E21" w:rsidTr="005A1DC9">
        <w:tc>
          <w:tcPr>
            <w:tcW w:w="80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rsidR="00BB062B" w:rsidRDefault="00BB062B" w:rsidP="00992E87">
            <w:pPr>
              <w:pStyle w:val="TAL"/>
              <w:rPr>
                <w:sz w:val="16"/>
                <w:szCs w:val="16"/>
              </w:rPr>
            </w:pPr>
            <w:r>
              <w:rPr>
                <w:sz w:val="16"/>
                <w:szCs w:val="16"/>
              </w:rPr>
              <w:t>16.2.0</w:t>
            </w:r>
          </w:p>
        </w:tc>
      </w:tr>
      <w:tr w:rsidR="00BB062B" w:rsidRPr="00140E21" w:rsidTr="005A1DC9">
        <w:tc>
          <w:tcPr>
            <w:tcW w:w="80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rsidR="00BB062B" w:rsidRDefault="00BB062B" w:rsidP="00992E87">
            <w:pPr>
              <w:pStyle w:val="TAL"/>
              <w:rPr>
                <w:sz w:val="16"/>
                <w:szCs w:val="16"/>
              </w:rPr>
            </w:pPr>
            <w:r>
              <w:rPr>
                <w:sz w:val="16"/>
                <w:szCs w:val="16"/>
              </w:rPr>
              <w:t>16.2.0</w:t>
            </w:r>
          </w:p>
        </w:tc>
      </w:tr>
      <w:tr w:rsidR="00834351" w:rsidRPr="00140E21" w:rsidTr="005A1DC9">
        <w:tc>
          <w:tcPr>
            <w:tcW w:w="800" w:type="dxa"/>
            <w:tcBorders>
              <w:top w:val="single" w:sz="8" w:space="0" w:color="auto"/>
              <w:bottom w:val="single" w:sz="8" w:space="0" w:color="auto"/>
            </w:tcBorders>
            <w:shd w:val="solid" w:color="FFFFFF" w:fill="auto"/>
          </w:tcPr>
          <w:p w:rsidR="00834351" w:rsidRDefault="0083435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34351" w:rsidRDefault="0083435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rsidR="00834351" w:rsidRDefault="00834351" w:rsidP="00111204">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rsidR="00834351" w:rsidRDefault="00834351" w:rsidP="00992E87">
            <w:pPr>
              <w:pStyle w:val="TAL"/>
              <w:rPr>
                <w:sz w:val="16"/>
                <w:szCs w:val="16"/>
              </w:rPr>
            </w:pPr>
            <w:r>
              <w:rPr>
                <w:sz w:val="16"/>
                <w:szCs w:val="16"/>
              </w:rPr>
              <w:t>16.2.0</w:t>
            </w:r>
          </w:p>
        </w:tc>
      </w:tr>
      <w:tr w:rsidR="000F2F9C" w:rsidRPr="00140E21" w:rsidTr="005A1DC9">
        <w:tc>
          <w:tcPr>
            <w:tcW w:w="80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rsidR="000F2F9C" w:rsidRDefault="000F2F9C" w:rsidP="00992E87">
            <w:pPr>
              <w:pStyle w:val="TAL"/>
              <w:rPr>
                <w:sz w:val="16"/>
                <w:szCs w:val="16"/>
              </w:rPr>
            </w:pPr>
            <w:r>
              <w:rPr>
                <w:sz w:val="16"/>
                <w:szCs w:val="16"/>
              </w:rPr>
              <w:t>16.2.0</w:t>
            </w:r>
          </w:p>
        </w:tc>
      </w:tr>
      <w:tr w:rsidR="000F2F9C" w:rsidRPr="00140E21" w:rsidTr="005A1DC9">
        <w:tc>
          <w:tcPr>
            <w:tcW w:w="80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rsidR="000F2F9C" w:rsidRDefault="000F2F9C" w:rsidP="00992E87">
            <w:pPr>
              <w:pStyle w:val="TAL"/>
              <w:rPr>
                <w:sz w:val="16"/>
                <w:szCs w:val="16"/>
              </w:rPr>
            </w:pPr>
            <w:r>
              <w:rPr>
                <w:sz w:val="16"/>
                <w:szCs w:val="16"/>
              </w:rPr>
              <w:t>16.2.0</w:t>
            </w:r>
          </w:p>
        </w:tc>
      </w:tr>
      <w:tr w:rsidR="00FF6F7A" w:rsidRPr="00140E21" w:rsidTr="005A1DC9">
        <w:tc>
          <w:tcPr>
            <w:tcW w:w="80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rsidR="00FF6F7A" w:rsidRDefault="00FF6F7A" w:rsidP="00992E87">
            <w:pPr>
              <w:pStyle w:val="TAL"/>
              <w:rPr>
                <w:sz w:val="16"/>
                <w:szCs w:val="16"/>
              </w:rPr>
            </w:pPr>
            <w:r>
              <w:rPr>
                <w:sz w:val="16"/>
                <w:szCs w:val="16"/>
              </w:rPr>
              <w:t>16.2.0</w:t>
            </w:r>
          </w:p>
        </w:tc>
      </w:tr>
      <w:tr w:rsidR="00FF6F7A" w:rsidRPr="00140E21" w:rsidTr="005A1DC9">
        <w:tc>
          <w:tcPr>
            <w:tcW w:w="80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rsidR="00FF6F7A" w:rsidRDefault="00FF6F7A" w:rsidP="00992E87">
            <w:pPr>
              <w:pStyle w:val="TAL"/>
              <w:rPr>
                <w:sz w:val="16"/>
                <w:szCs w:val="16"/>
              </w:rPr>
            </w:pPr>
            <w:r>
              <w:rPr>
                <w:sz w:val="16"/>
                <w:szCs w:val="16"/>
              </w:rPr>
              <w:t>16.2.0</w:t>
            </w:r>
          </w:p>
        </w:tc>
      </w:tr>
      <w:tr w:rsidR="006A3961" w:rsidRPr="00140E21" w:rsidTr="005A1DC9">
        <w:tc>
          <w:tcPr>
            <w:tcW w:w="80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rsidR="006A3961" w:rsidRDefault="006A3961" w:rsidP="00992E87">
            <w:pPr>
              <w:pStyle w:val="TAL"/>
              <w:rPr>
                <w:sz w:val="16"/>
                <w:szCs w:val="16"/>
              </w:rPr>
            </w:pPr>
            <w:r>
              <w:rPr>
                <w:sz w:val="16"/>
                <w:szCs w:val="16"/>
              </w:rPr>
              <w:t>16.2.0</w:t>
            </w:r>
          </w:p>
        </w:tc>
      </w:tr>
      <w:tr w:rsidR="006A3961" w:rsidRPr="00140E21" w:rsidTr="005A1DC9">
        <w:tc>
          <w:tcPr>
            <w:tcW w:w="80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rsidR="006A3961" w:rsidRDefault="006A3961" w:rsidP="00992E87">
            <w:pPr>
              <w:pStyle w:val="TAL"/>
              <w:rPr>
                <w:sz w:val="16"/>
                <w:szCs w:val="16"/>
              </w:rPr>
            </w:pPr>
            <w:r>
              <w:rPr>
                <w:sz w:val="16"/>
                <w:szCs w:val="16"/>
              </w:rPr>
              <w:t>16.2.0</w:t>
            </w:r>
          </w:p>
        </w:tc>
      </w:tr>
      <w:tr w:rsidR="00CE61DE" w:rsidRPr="00140E21" w:rsidTr="005A1DC9">
        <w:tc>
          <w:tcPr>
            <w:tcW w:w="80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rsidR="00CE61DE" w:rsidRDefault="00CE61DE" w:rsidP="00992E87">
            <w:pPr>
              <w:pStyle w:val="TAL"/>
              <w:rPr>
                <w:sz w:val="16"/>
                <w:szCs w:val="16"/>
              </w:rPr>
            </w:pPr>
            <w:r>
              <w:rPr>
                <w:sz w:val="16"/>
                <w:szCs w:val="16"/>
              </w:rPr>
              <w:t>16.2.0</w:t>
            </w:r>
          </w:p>
        </w:tc>
      </w:tr>
      <w:tr w:rsidR="00CE61DE" w:rsidRPr="00140E21" w:rsidTr="005A1DC9">
        <w:tc>
          <w:tcPr>
            <w:tcW w:w="80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rsidR="00CE61DE" w:rsidRDefault="00CE61DE" w:rsidP="00992E87">
            <w:pPr>
              <w:pStyle w:val="TAL"/>
              <w:rPr>
                <w:sz w:val="16"/>
                <w:szCs w:val="16"/>
              </w:rPr>
            </w:pPr>
            <w:r>
              <w:rPr>
                <w:sz w:val="16"/>
                <w:szCs w:val="16"/>
              </w:rPr>
              <w:t>16.2.0</w:t>
            </w:r>
          </w:p>
        </w:tc>
      </w:tr>
      <w:tr w:rsidR="00B60AEF" w:rsidRPr="00140E21" w:rsidTr="005A1DC9">
        <w:tc>
          <w:tcPr>
            <w:tcW w:w="80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rsidR="00B60AEF" w:rsidRDefault="00B60AEF" w:rsidP="00992E87">
            <w:pPr>
              <w:pStyle w:val="TAL"/>
              <w:rPr>
                <w:sz w:val="16"/>
                <w:szCs w:val="16"/>
              </w:rPr>
            </w:pPr>
            <w:r>
              <w:rPr>
                <w:sz w:val="16"/>
                <w:szCs w:val="16"/>
              </w:rPr>
              <w:t>16.2.0</w:t>
            </w:r>
          </w:p>
        </w:tc>
      </w:tr>
      <w:tr w:rsidR="00B60AEF" w:rsidRPr="00140E21" w:rsidTr="005A1DC9">
        <w:tc>
          <w:tcPr>
            <w:tcW w:w="80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rsidR="00B60AEF" w:rsidRDefault="00B60AEF" w:rsidP="00992E87">
            <w:pPr>
              <w:pStyle w:val="TAL"/>
              <w:rPr>
                <w:sz w:val="16"/>
                <w:szCs w:val="16"/>
              </w:rPr>
            </w:pPr>
            <w:r>
              <w:rPr>
                <w:sz w:val="16"/>
                <w:szCs w:val="16"/>
              </w:rPr>
              <w:t>16.2.0</w:t>
            </w:r>
          </w:p>
        </w:tc>
      </w:tr>
      <w:tr w:rsidR="00B60AEF" w:rsidRPr="00140E21" w:rsidTr="005A1DC9">
        <w:tc>
          <w:tcPr>
            <w:tcW w:w="80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rsidR="00B60AEF" w:rsidRDefault="00B60AEF" w:rsidP="00992E87">
            <w:pPr>
              <w:pStyle w:val="TAL"/>
              <w:rPr>
                <w:sz w:val="16"/>
                <w:szCs w:val="16"/>
              </w:rPr>
            </w:pPr>
            <w:r>
              <w:rPr>
                <w:sz w:val="16"/>
                <w:szCs w:val="16"/>
              </w:rPr>
              <w:t>16.2.0</w:t>
            </w:r>
          </w:p>
        </w:tc>
      </w:tr>
      <w:tr w:rsidR="00384CD3" w:rsidRPr="00140E21" w:rsidTr="005A1DC9">
        <w:tc>
          <w:tcPr>
            <w:tcW w:w="800" w:type="dxa"/>
            <w:tcBorders>
              <w:top w:val="single" w:sz="8" w:space="0" w:color="auto"/>
              <w:bottom w:val="single" w:sz="8" w:space="0" w:color="auto"/>
            </w:tcBorders>
            <w:shd w:val="solid" w:color="FFFFFF" w:fill="auto"/>
          </w:tcPr>
          <w:p w:rsidR="00384CD3" w:rsidRDefault="00384CD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4CD3" w:rsidRDefault="00384CD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4CD3" w:rsidRDefault="00384CD3" w:rsidP="00111204">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rsidR="00384CD3" w:rsidRDefault="00384CD3" w:rsidP="00992E87">
            <w:pPr>
              <w:pStyle w:val="TAL"/>
              <w:rPr>
                <w:sz w:val="16"/>
                <w:szCs w:val="16"/>
              </w:rPr>
            </w:pPr>
            <w:r>
              <w:rPr>
                <w:sz w:val="16"/>
                <w:szCs w:val="16"/>
              </w:rPr>
              <w:t>16.2.0</w:t>
            </w:r>
          </w:p>
        </w:tc>
      </w:tr>
      <w:tr w:rsidR="001C3373" w:rsidRPr="00140E21" w:rsidTr="005A1DC9">
        <w:tc>
          <w:tcPr>
            <w:tcW w:w="80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rsidR="001C3373" w:rsidRDefault="001C3373" w:rsidP="00992E87">
            <w:pPr>
              <w:pStyle w:val="TAL"/>
              <w:rPr>
                <w:sz w:val="16"/>
                <w:szCs w:val="16"/>
              </w:rPr>
            </w:pPr>
            <w:r>
              <w:rPr>
                <w:sz w:val="16"/>
                <w:szCs w:val="16"/>
              </w:rPr>
              <w:t>16.2.0</w:t>
            </w:r>
          </w:p>
        </w:tc>
      </w:tr>
      <w:tr w:rsidR="001C3373" w:rsidRPr="00140E21" w:rsidTr="005A1DC9">
        <w:tc>
          <w:tcPr>
            <w:tcW w:w="80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rsidR="001C3373" w:rsidRDefault="001C3373" w:rsidP="00992E87">
            <w:pPr>
              <w:pStyle w:val="TAL"/>
              <w:rPr>
                <w:sz w:val="16"/>
                <w:szCs w:val="16"/>
              </w:rPr>
            </w:pPr>
            <w:r>
              <w:rPr>
                <w:sz w:val="16"/>
                <w:szCs w:val="16"/>
              </w:rPr>
              <w:t>16.2.0</w:t>
            </w:r>
          </w:p>
        </w:tc>
      </w:tr>
      <w:tr w:rsidR="001C3373" w:rsidRPr="00140E21" w:rsidTr="005A1DC9">
        <w:tc>
          <w:tcPr>
            <w:tcW w:w="80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rsidR="001C3373" w:rsidRDefault="001C3373" w:rsidP="00992E87">
            <w:pPr>
              <w:pStyle w:val="TAL"/>
              <w:rPr>
                <w:sz w:val="16"/>
                <w:szCs w:val="16"/>
              </w:rPr>
            </w:pPr>
            <w:r>
              <w:rPr>
                <w:sz w:val="16"/>
                <w:szCs w:val="16"/>
              </w:rPr>
              <w:t>16.2.0</w:t>
            </w:r>
          </w:p>
        </w:tc>
      </w:tr>
      <w:tr w:rsidR="00F64D1C" w:rsidRPr="00140E21" w:rsidTr="005A1DC9">
        <w:tc>
          <w:tcPr>
            <w:tcW w:w="80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rsidR="00F64D1C" w:rsidRDefault="00F64D1C" w:rsidP="00992E87">
            <w:pPr>
              <w:pStyle w:val="TAL"/>
              <w:rPr>
                <w:sz w:val="16"/>
                <w:szCs w:val="16"/>
              </w:rPr>
            </w:pPr>
            <w:r>
              <w:rPr>
                <w:sz w:val="16"/>
                <w:szCs w:val="16"/>
              </w:rPr>
              <w:t>16.2.0</w:t>
            </w:r>
          </w:p>
        </w:tc>
      </w:tr>
      <w:tr w:rsidR="00F64D1C" w:rsidRPr="00140E21" w:rsidTr="005A1DC9">
        <w:tc>
          <w:tcPr>
            <w:tcW w:w="80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rsidR="00F64D1C" w:rsidRDefault="00F64D1C"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6"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rsidR="009E04AD" w:rsidRDefault="009E04AD" w:rsidP="00111204">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92E87" w:rsidRPr="00992E87" w:rsidTr="005A1DC9">
        <w:tc>
          <w:tcPr>
            <w:tcW w:w="800" w:type="dxa"/>
            <w:tcBorders>
              <w:top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16.3.0</w:t>
            </w:r>
          </w:p>
        </w:tc>
      </w:tr>
      <w:tr w:rsidR="00957253" w:rsidRPr="00992E87" w:rsidTr="005A1DC9">
        <w:tc>
          <w:tcPr>
            <w:tcW w:w="800" w:type="dxa"/>
            <w:tcBorders>
              <w:top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16.3.0</w:t>
            </w:r>
          </w:p>
        </w:tc>
      </w:tr>
      <w:tr w:rsidR="00CA6D07" w:rsidRPr="00992E87" w:rsidTr="005A1DC9">
        <w:tc>
          <w:tcPr>
            <w:tcW w:w="800" w:type="dxa"/>
            <w:tcBorders>
              <w:top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16.3.0</w:t>
            </w:r>
          </w:p>
        </w:tc>
      </w:tr>
      <w:tr w:rsidR="00CA6D07" w:rsidRPr="00992E87" w:rsidTr="005A1DC9">
        <w:tc>
          <w:tcPr>
            <w:tcW w:w="800" w:type="dxa"/>
            <w:tcBorders>
              <w:top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16.3.0</w:t>
            </w:r>
          </w:p>
        </w:tc>
      </w:tr>
      <w:tr w:rsidR="00CA6D07" w:rsidRPr="00992E87" w:rsidTr="005A1DC9">
        <w:tc>
          <w:tcPr>
            <w:tcW w:w="800" w:type="dxa"/>
            <w:tcBorders>
              <w:top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Correction of</w:t>
            </w:r>
            <w:r w:rsidR="005A1DC9">
              <w:rPr>
                <w:sz w:val="16"/>
                <w:szCs w:val="16"/>
              </w:rPr>
              <w:t xml:space="preserve"> </w:t>
            </w:r>
            <w:r>
              <w:rPr>
                <w:sz w:val="16"/>
                <w:szCs w:val="16"/>
              </w:rPr>
              <w:t>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180274" w:rsidRPr="00992E87" w:rsidTr="005A1DC9">
        <w:tc>
          <w:tcPr>
            <w:tcW w:w="800" w:type="dxa"/>
            <w:tcBorders>
              <w:top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UEs not supporting 5GC NAS connected to PGW-C+SMF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B91650" w:rsidRPr="00992E87" w:rsidTr="005A1DC9">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B91650" w:rsidRPr="00992E87" w:rsidTr="005A1DC9">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B91650" w:rsidRPr="00992E87" w:rsidTr="005A1DC9">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B91650" w:rsidRPr="00992E87" w:rsidTr="005A1DC9">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EE332D" w:rsidRPr="00992E87" w:rsidTr="005A1DC9">
        <w:tc>
          <w:tcPr>
            <w:tcW w:w="800" w:type="dxa"/>
            <w:tcBorders>
              <w:top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16.3.0</w:t>
            </w:r>
          </w:p>
        </w:tc>
      </w:tr>
      <w:tr w:rsidR="00EE332D" w:rsidRPr="00992E87" w:rsidTr="005A1DC9">
        <w:tc>
          <w:tcPr>
            <w:tcW w:w="800" w:type="dxa"/>
            <w:tcBorders>
              <w:top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16.3.0</w:t>
            </w:r>
          </w:p>
        </w:tc>
      </w:tr>
      <w:tr w:rsidR="00EE332D" w:rsidRPr="00992E87" w:rsidTr="005A1DC9">
        <w:tc>
          <w:tcPr>
            <w:tcW w:w="800" w:type="dxa"/>
            <w:tcBorders>
              <w:top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16.3.0</w:t>
            </w:r>
          </w:p>
        </w:tc>
      </w:tr>
      <w:tr w:rsidR="008238D8" w:rsidRPr="00992E87" w:rsidTr="005A1DC9">
        <w:tc>
          <w:tcPr>
            <w:tcW w:w="800" w:type="dxa"/>
            <w:tcBorders>
              <w:top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16.3.0</w:t>
            </w:r>
          </w:p>
        </w:tc>
      </w:tr>
      <w:tr w:rsidR="008238D8" w:rsidRPr="00992E87" w:rsidTr="005A1DC9">
        <w:tc>
          <w:tcPr>
            <w:tcW w:w="800" w:type="dxa"/>
            <w:tcBorders>
              <w:top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16.3.0</w:t>
            </w:r>
          </w:p>
        </w:tc>
      </w:tr>
      <w:tr w:rsidR="008238D8" w:rsidRPr="00992E87" w:rsidTr="005A1DC9">
        <w:tc>
          <w:tcPr>
            <w:tcW w:w="800" w:type="dxa"/>
            <w:tcBorders>
              <w:top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892C79" w:rsidRPr="00992E87" w:rsidTr="005A1DC9">
        <w:tc>
          <w:tcPr>
            <w:tcW w:w="800" w:type="dxa"/>
            <w:tcBorders>
              <w:top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C63286" w:rsidRPr="00992E87" w:rsidTr="005A1DC9">
        <w:tc>
          <w:tcPr>
            <w:tcW w:w="800" w:type="dxa"/>
            <w:tcBorders>
              <w:top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28AC" w:rsidRDefault="00D4614D"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Clean up of I/V/SMF</w:t>
            </w:r>
            <w:r w:rsidR="005A1DC9">
              <w:rPr>
                <w:sz w:val="16"/>
                <w:szCs w:val="16"/>
              </w:rPr>
              <w:t xml:space="preserve"> </w:t>
            </w:r>
            <w:r>
              <w:rPr>
                <w:sz w:val="16"/>
                <w:szCs w:val="16"/>
              </w:rPr>
              <w:t>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82348C" w:rsidRPr="00992E87" w:rsidTr="0082348C">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04220D" w:rsidRPr="00992E87" w:rsidTr="0082348C">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16.4.0</w:t>
            </w:r>
          </w:p>
        </w:tc>
      </w:tr>
      <w:tr w:rsidR="0004220D" w:rsidRPr="00992E87" w:rsidTr="0082348C">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16.4.0</w:t>
            </w:r>
          </w:p>
        </w:tc>
      </w:tr>
      <w:tr w:rsidR="0004220D" w:rsidRPr="00992E87" w:rsidTr="0082348C">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16.4.0</w:t>
            </w:r>
          </w:p>
        </w:tc>
      </w:tr>
      <w:tr w:rsidR="0004220D" w:rsidRPr="00992E87" w:rsidTr="0082348C">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16.4.0</w:t>
            </w:r>
          </w:p>
        </w:tc>
      </w:tr>
      <w:tr w:rsidR="00C26E41" w:rsidRPr="00992E87" w:rsidTr="0082348C">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16.4.0</w:t>
            </w:r>
          </w:p>
        </w:tc>
      </w:tr>
      <w:tr w:rsidR="00C26E41" w:rsidRPr="00992E87" w:rsidTr="0082348C">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16.4.0</w:t>
            </w:r>
          </w:p>
        </w:tc>
      </w:tr>
      <w:tr w:rsidR="00C26E41" w:rsidRPr="00992E87" w:rsidTr="0082348C">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16.4.0</w:t>
            </w:r>
          </w:p>
        </w:tc>
      </w:tr>
      <w:tr w:rsidR="00C26E41" w:rsidRPr="00992E87" w:rsidTr="0082348C">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16.4.0</w:t>
            </w:r>
          </w:p>
        </w:tc>
      </w:tr>
      <w:tr w:rsidR="00E50EF8" w:rsidRPr="00992E87" w:rsidTr="0082348C">
        <w:tc>
          <w:tcPr>
            <w:tcW w:w="800" w:type="dxa"/>
            <w:tcBorders>
              <w:top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16.4.0</w:t>
            </w:r>
          </w:p>
        </w:tc>
      </w:tr>
      <w:tr w:rsidR="001E210B" w:rsidRPr="00992E87" w:rsidTr="0082348C">
        <w:tc>
          <w:tcPr>
            <w:tcW w:w="800" w:type="dxa"/>
            <w:tcBorders>
              <w:top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16.4.0</w:t>
            </w:r>
          </w:p>
        </w:tc>
      </w:tr>
      <w:tr w:rsidR="00ED0378" w:rsidRPr="00992E87" w:rsidTr="0082348C">
        <w:tc>
          <w:tcPr>
            <w:tcW w:w="800" w:type="dxa"/>
            <w:tcBorders>
              <w:top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16.4.0</w:t>
            </w:r>
          </w:p>
        </w:tc>
      </w:tr>
      <w:tr w:rsidR="00276750" w:rsidRPr="00992E87" w:rsidTr="0082348C">
        <w:tc>
          <w:tcPr>
            <w:tcW w:w="800" w:type="dxa"/>
            <w:tcBorders>
              <w:top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16.4.0</w:t>
            </w:r>
          </w:p>
        </w:tc>
      </w:tr>
      <w:tr w:rsidR="00276750" w:rsidRPr="00992E87" w:rsidTr="0082348C">
        <w:tc>
          <w:tcPr>
            <w:tcW w:w="800" w:type="dxa"/>
            <w:tcBorders>
              <w:top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16.4.0</w:t>
            </w:r>
          </w:p>
        </w:tc>
      </w:tr>
      <w:tr w:rsidR="009A642A" w:rsidRPr="00992E87" w:rsidTr="0082348C">
        <w:tc>
          <w:tcPr>
            <w:tcW w:w="800" w:type="dxa"/>
            <w:tcBorders>
              <w:top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16.4.0</w:t>
            </w:r>
          </w:p>
        </w:tc>
      </w:tr>
      <w:tr w:rsidR="00130A4E" w:rsidRPr="00992E87" w:rsidTr="0082348C">
        <w:tc>
          <w:tcPr>
            <w:tcW w:w="800" w:type="dxa"/>
            <w:tcBorders>
              <w:top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16.4.0</w:t>
            </w:r>
          </w:p>
        </w:tc>
      </w:tr>
      <w:tr w:rsidR="00130A4E" w:rsidRPr="00992E87" w:rsidTr="0082348C">
        <w:tc>
          <w:tcPr>
            <w:tcW w:w="800" w:type="dxa"/>
            <w:tcBorders>
              <w:top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16.4.0</w:t>
            </w:r>
          </w:p>
        </w:tc>
      </w:tr>
      <w:tr w:rsidR="00130A4E" w:rsidRPr="00992E87" w:rsidTr="0082348C">
        <w:tc>
          <w:tcPr>
            <w:tcW w:w="800" w:type="dxa"/>
            <w:tcBorders>
              <w:top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16.4.0</w:t>
            </w:r>
          </w:p>
        </w:tc>
      </w:tr>
      <w:tr w:rsidR="0000391C" w:rsidRPr="00992E87" w:rsidTr="0082348C">
        <w:tc>
          <w:tcPr>
            <w:tcW w:w="800" w:type="dxa"/>
            <w:tcBorders>
              <w:top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Update to Network triggered SR</w:t>
            </w:r>
            <w:r w:rsidR="005A1DC9">
              <w:rPr>
                <w:sz w:val="16"/>
                <w:szCs w:val="16"/>
              </w:rPr>
              <w:t xml:space="preserve"> </w:t>
            </w:r>
            <w:r>
              <w:rPr>
                <w:sz w:val="16"/>
                <w:szCs w:val="16"/>
              </w:rPr>
              <w:t>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16.4.0</w:t>
            </w:r>
          </w:p>
        </w:tc>
      </w:tr>
      <w:tr w:rsidR="0000391C" w:rsidRPr="00992E87" w:rsidTr="0082348C">
        <w:tc>
          <w:tcPr>
            <w:tcW w:w="800" w:type="dxa"/>
            <w:tcBorders>
              <w:top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102D9" w:rsidRPr="00992E87" w:rsidTr="0082348C">
        <w:tc>
          <w:tcPr>
            <w:tcW w:w="800" w:type="dxa"/>
            <w:tcBorders>
              <w:top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16.4.0</w:t>
            </w:r>
          </w:p>
        </w:tc>
      </w:tr>
      <w:tr w:rsidR="002102D9" w:rsidRPr="00992E87" w:rsidTr="0082348C">
        <w:tc>
          <w:tcPr>
            <w:tcW w:w="800" w:type="dxa"/>
            <w:tcBorders>
              <w:top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16.4.0</w:t>
            </w:r>
          </w:p>
        </w:tc>
      </w:tr>
      <w:tr w:rsidR="00F531A5" w:rsidRPr="00992E87" w:rsidTr="0082348C">
        <w:tc>
          <w:tcPr>
            <w:tcW w:w="800" w:type="dxa"/>
            <w:tcBorders>
              <w:top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16.4.0</w:t>
            </w:r>
          </w:p>
        </w:tc>
      </w:tr>
      <w:tr w:rsidR="0022190F" w:rsidRPr="00992E87" w:rsidTr="0082348C">
        <w:tc>
          <w:tcPr>
            <w:tcW w:w="800" w:type="dxa"/>
            <w:tcBorders>
              <w:top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16.4.0</w:t>
            </w:r>
          </w:p>
        </w:tc>
      </w:tr>
      <w:tr w:rsidR="0022190F" w:rsidRPr="00992E87" w:rsidTr="0082348C">
        <w:tc>
          <w:tcPr>
            <w:tcW w:w="800" w:type="dxa"/>
            <w:tcBorders>
              <w:top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16.4.0</w:t>
            </w:r>
          </w:p>
        </w:tc>
      </w:tr>
      <w:tr w:rsidR="0022190F" w:rsidRPr="00992E87" w:rsidTr="0082348C">
        <w:tc>
          <w:tcPr>
            <w:tcW w:w="800" w:type="dxa"/>
            <w:tcBorders>
              <w:top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16.4.0</w:t>
            </w:r>
          </w:p>
        </w:tc>
      </w:tr>
      <w:tr w:rsidR="00326682" w:rsidRPr="00992E87" w:rsidTr="0082348C">
        <w:tc>
          <w:tcPr>
            <w:tcW w:w="800" w:type="dxa"/>
            <w:tcBorders>
              <w:top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16.4.0</w:t>
            </w:r>
          </w:p>
        </w:tc>
      </w:tr>
      <w:tr w:rsidR="0088125F" w:rsidRPr="00992E87" w:rsidTr="0082348C">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16.4.0</w:t>
            </w:r>
          </w:p>
        </w:tc>
      </w:tr>
      <w:tr w:rsidR="0088125F" w:rsidRPr="00992E87" w:rsidTr="0082348C">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16.4.0</w:t>
            </w:r>
          </w:p>
        </w:tc>
      </w:tr>
      <w:tr w:rsidR="0088125F" w:rsidRPr="00992E87" w:rsidTr="0082348C">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16.4.0</w:t>
            </w:r>
          </w:p>
        </w:tc>
      </w:tr>
      <w:tr w:rsidR="0088125F" w:rsidRPr="00992E87" w:rsidTr="0082348C">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16.4.0</w:t>
            </w:r>
          </w:p>
        </w:tc>
      </w:tr>
      <w:tr w:rsidR="00DF77B0" w:rsidRPr="00992E87" w:rsidTr="0082348C">
        <w:tc>
          <w:tcPr>
            <w:tcW w:w="800" w:type="dxa"/>
            <w:tcBorders>
              <w:top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16.4.0</w:t>
            </w:r>
          </w:p>
        </w:tc>
      </w:tr>
      <w:tr w:rsidR="00DF77B0" w:rsidRPr="00992E87" w:rsidTr="0082348C">
        <w:tc>
          <w:tcPr>
            <w:tcW w:w="800" w:type="dxa"/>
            <w:tcBorders>
              <w:top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B0922" w:rsidRPr="00992E87" w:rsidTr="0082348C">
        <w:tc>
          <w:tcPr>
            <w:tcW w:w="800" w:type="dxa"/>
            <w:tcBorders>
              <w:top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16.4.0</w:t>
            </w:r>
          </w:p>
        </w:tc>
      </w:tr>
      <w:tr w:rsidR="00FB0922" w:rsidRPr="00992E87" w:rsidTr="0082348C">
        <w:tc>
          <w:tcPr>
            <w:tcW w:w="800" w:type="dxa"/>
            <w:tcBorders>
              <w:top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16.4.0</w:t>
            </w:r>
          </w:p>
        </w:tc>
      </w:tr>
      <w:tr w:rsidR="00976D65" w:rsidRPr="00992E87" w:rsidTr="0082348C">
        <w:tc>
          <w:tcPr>
            <w:tcW w:w="800" w:type="dxa"/>
            <w:tcBorders>
              <w:top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16.4.0</w:t>
            </w:r>
          </w:p>
        </w:tc>
      </w:tr>
      <w:tr w:rsidR="00976D65" w:rsidRPr="00992E87" w:rsidTr="0082348C">
        <w:tc>
          <w:tcPr>
            <w:tcW w:w="800" w:type="dxa"/>
            <w:tcBorders>
              <w:top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16.4.0</w:t>
            </w:r>
          </w:p>
        </w:tc>
      </w:tr>
      <w:tr w:rsidR="004D103C" w:rsidRPr="00992E87" w:rsidTr="0082348C">
        <w:tc>
          <w:tcPr>
            <w:tcW w:w="800" w:type="dxa"/>
            <w:tcBorders>
              <w:top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16.4.0</w:t>
            </w:r>
          </w:p>
        </w:tc>
      </w:tr>
      <w:tr w:rsidR="004D103C" w:rsidRPr="00992E87" w:rsidTr="0082348C">
        <w:tc>
          <w:tcPr>
            <w:tcW w:w="800" w:type="dxa"/>
            <w:tcBorders>
              <w:top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16.4.0</w:t>
            </w:r>
          </w:p>
        </w:tc>
      </w:tr>
      <w:tr w:rsidR="009A29DE" w:rsidRPr="00992E87" w:rsidTr="0082348C">
        <w:tc>
          <w:tcPr>
            <w:tcW w:w="800" w:type="dxa"/>
            <w:tcBorders>
              <w:top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16.4.0</w:t>
            </w:r>
          </w:p>
        </w:tc>
      </w:tr>
      <w:tr w:rsidR="009A29DE" w:rsidRPr="00992E87" w:rsidTr="0082348C">
        <w:tc>
          <w:tcPr>
            <w:tcW w:w="800" w:type="dxa"/>
            <w:tcBorders>
              <w:top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16.4.0</w:t>
            </w:r>
          </w:p>
        </w:tc>
      </w:tr>
      <w:tr w:rsidR="009A29DE" w:rsidRPr="00992E87" w:rsidTr="0082348C">
        <w:tc>
          <w:tcPr>
            <w:tcW w:w="800" w:type="dxa"/>
            <w:tcBorders>
              <w:top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16.4.0</w:t>
            </w:r>
          </w:p>
        </w:tc>
      </w:tr>
      <w:tr w:rsidR="00A01590" w:rsidRPr="00992E87" w:rsidTr="0082348C">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16.4.0</w:t>
            </w:r>
          </w:p>
        </w:tc>
      </w:tr>
      <w:tr w:rsidR="00A01590" w:rsidRPr="00992E87" w:rsidTr="0082348C">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16.4.0</w:t>
            </w:r>
          </w:p>
        </w:tc>
      </w:tr>
      <w:tr w:rsidR="00A01590" w:rsidRPr="00992E87" w:rsidTr="0082348C">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16.4.0</w:t>
            </w:r>
          </w:p>
        </w:tc>
      </w:tr>
      <w:tr w:rsidR="00A01590" w:rsidRPr="00992E87" w:rsidTr="0082348C">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16.4.0</w:t>
            </w:r>
          </w:p>
        </w:tc>
      </w:tr>
      <w:tr w:rsidR="008342DE" w:rsidRPr="00992E87" w:rsidTr="0082348C">
        <w:tc>
          <w:tcPr>
            <w:tcW w:w="800" w:type="dxa"/>
            <w:tcBorders>
              <w:top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16.4.0</w:t>
            </w:r>
          </w:p>
        </w:tc>
      </w:tr>
      <w:tr w:rsidR="008342DE" w:rsidRPr="00992E87" w:rsidTr="0082348C">
        <w:tc>
          <w:tcPr>
            <w:tcW w:w="800" w:type="dxa"/>
            <w:tcBorders>
              <w:top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Correct the 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4E50AE" w:rsidRPr="00992E87" w:rsidTr="0082348C">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16.4.0</w:t>
            </w:r>
          </w:p>
        </w:tc>
      </w:tr>
      <w:tr w:rsidR="004E50AE" w:rsidRPr="00992E87" w:rsidTr="0082348C">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16.4.0</w:t>
            </w:r>
          </w:p>
        </w:tc>
      </w:tr>
      <w:tr w:rsidR="004E50AE" w:rsidRPr="00992E87" w:rsidTr="0082348C">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16.4.0</w:t>
            </w:r>
          </w:p>
        </w:tc>
      </w:tr>
      <w:tr w:rsidR="004E50AE" w:rsidRPr="00992E87" w:rsidTr="0082348C">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87163D" w:rsidRPr="00992E87" w:rsidTr="0082348C">
        <w:tc>
          <w:tcPr>
            <w:tcW w:w="800" w:type="dxa"/>
            <w:tcBorders>
              <w:top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16.4.0</w:t>
            </w:r>
          </w:p>
        </w:tc>
      </w:tr>
      <w:tr w:rsidR="0087163D" w:rsidRPr="00992E87" w:rsidTr="0082348C">
        <w:tc>
          <w:tcPr>
            <w:tcW w:w="800" w:type="dxa"/>
            <w:tcBorders>
              <w:top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16.4.0</w:t>
            </w:r>
          </w:p>
        </w:tc>
      </w:tr>
      <w:tr w:rsidR="0087163D" w:rsidRPr="00992E87" w:rsidTr="0082348C">
        <w:tc>
          <w:tcPr>
            <w:tcW w:w="800" w:type="dxa"/>
            <w:tcBorders>
              <w:top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16.4.0</w:t>
            </w:r>
          </w:p>
        </w:tc>
      </w:tr>
      <w:tr w:rsidR="0087163D" w:rsidRPr="00992E87" w:rsidTr="0082348C">
        <w:tc>
          <w:tcPr>
            <w:tcW w:w="800" w:type="dxa"/>
            <w:tcBorders>
              <w:top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16.4.0</w:t>
            </w:r>
          </w:p>
        </w:tc>
      </w:tr>
      <w:tr w:rsidR="00705CD2" w:rsidRPr="00992E87" w:rsidTr="0082348C">
        <w:tc>
          <w:tcPr>
            <w:tcW w:w="800" w:type="dxa"/>
            <w:tcBorders>
              <w:top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16.4.0</w:t>
            </w:r>
          </w:p>
        </w:tc>
      </w:tr>
      <w:tr w:rsidR="00705CD2" w:rsidRPr="00992E87" w:rsidTr="0082348C">
        <w:tc>
          <w:tcPr>
            <w:tcW w:w="800" w:type="dxa"/>
            <w:tcBorders>
              <w:top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16.4.0</w:t>
            </w:r>
          </w:p>
        </w:tc>
      </w:tr>
      <w:tr w:rsidR="00705CD2" w:rsidRPr="00992E87" w:rsidTr="0082348C">
        <w:tc>
          <w:tcPr>
            <w:tcW w:w="800" w:type="dxa"/>
            <w:tcBorders>
              <w:top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16.4.0</w:t>
            </w:r>
          </w:p>
        </w:tc>
      </w:tr>
      <w:tr w:rsidR="00027A8B" w:rsidRPr="00992E87" w:rsidTr="0082348C">
        <w:tc>
          <w:tcPr>
            <w:tcW w:w="800" w:type="dxa"/>
            <w:tcBorders>
              <w:top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16.4.0</w:t>
            </w:r>
          </w:p>
        </w:tc>
      </w:tr>
      <w:tr w:rsidR="00027A8B" w:rsidRPr="00992E87" w:rsidTr="0082348C">
        <w:tc>
          <w:tcPr>
            <w:tcW w:w="800" w:type="dxa"/>
            <w:tcBorders>
              <w:top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16.4.0</w:t>
            </w:r>
          </w:p>
        </w:tc>
      </w:tr>
      <w:tr w:rsidR="00027A8B" w:rsidRPr="00992E87" w:rsidTr="0082348C">
        <w:tc>
          <w:tcPr>
            <w:tcW w:w="800" w:type="dxa"/>
            <w:tcBorders>
              <w:top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16.4.0</w:t>
            </w:r>
          </w:p>
        </w:tc>
      </w:tr>
      <w:tr w:rsidR="000A5955" w:rsidRPr="00992E87" w:rsidTr="0082348C">
        <w:tc>
          <w:tcPr>
            <w:tcW w:w="800" w:type="dxa"/>
            <w:tcBorders>
              <w:top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522D60" w:rsidRPr="00992E87" w:rsidTr="0082348C">
        <w:trPr>
          <w:ins w:id="4827" w:author="23.502_CR2081R2_(Rel-16 )_ETSUN, ATSSS" w:date="2020-05-25T11:24: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4828" w:author="23.502_CR2081R2_(Rel-16 )_ETSUN, ATSSS" w:date="2020-05-25T11:24:00Z"/>
                <w:sz w:val="16"/>
                <w:szCs w:val="16"/>
              </w:rPr>
            </w:pPr>
            <w:ins w:id="4829" w:author="MCC" w:date="2020-06-26T16:2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30" w:author="23.502_CR2081R2_(Rel-16 )_ETSUN, ATSSS" w:date="2020-05-25T11:24:00Z"/>
                <w:sz w:val="16"/>
                <w:szCs w:val="16"/>
              </w:rPr>
            </w:pPr>
            <w:ins w:id="4831" w:author="MCC" w:date="2020-06-26T16:2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32" w:author="23.502_CR2081R2_(Rel-16 )_ETSUN, ATSSS" w:date="2020-05-25T11:24:00Z"/>
                <w:sz w:val="16"/>
                <w:szCs w:val="16"/>
              </w:rPr>
            </w:pPr>
            <w:ins w:id="4833" w:author="MCC" w:date="2020-06-26T16:27:00Z">
              <w:r w:rsidRPr="00522D60">
                <w:rPr>
                  <w:sz w:val="16"/>
                  <w:szCs w:val="16"/>
                </w:rPr>
                <w:t>SP-200433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34" w:author="23.502_CR2081R2_(Rel-16 )_ETSUN, ATSSS" w:date="2020-05-25T11:24:00Z"/>
                <w:sz w:val="16"/>
                <w:szCs w:val="16"/>
              </w:rPr>
            </w:pPr>
            <w:ins w:id="4835" w:author="MCC" w:date="2020-06-26T16:27:00Z">
              <w:r w:rsidRPr="00522D60">
                <w:rPr>
                  <w:sz w:val="16"/>
                  <w:szCs w:val="16"/>
                </w:rPr>
                <w:t>2081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36" w:author="23.502_CR2081R2_(Rel-16 )_ETSUN, ATSSS" w:date="2020-05-25T11:24:00Z"/>
                <w:sz w:val="16"/>
                <w:szCs w:val="16"/>
              </w:rPr>
            </w:pPr>
            <w:ins w:id="4837" w:author="MCC" w:date="2020-06-26T16:27:00Z">
              <w:r w:rsidRPr="00522D60">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38" w:author="23.502_CR2081R2_(Rel-16 )_ETSUN, ATSSS" w:date="2020-05-25T11:24:00Z"/>
                <w:sz w:val="16"/>
                <w:szCs w:val="16"/>
              </w:rPr>
            </w:pPr>
            <w:ins w:id="4839"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40" w:author="23.502_CR2081R2_(Rel-16 )_ETSUN, ATSSS" w:date="2020-05-25T11:24:00Z"/>
                <w:sz w:val="16"/>
                <w:szCs w:val="16"/>
              </w:rPr>
            </w:pPr>
            <w:ins w:id="4841" w:author="MCC" w:date="2020-06-26T16:27:00Z">
              <w:r w:rsidRPr="00522D60">
                <w:rPr>
                  <w:sz w:val="16"/>
                  <w:szCs w:val="16"/>
                </w:rPr>
                <w:t>Support of ETSUN and ATSSS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42" w:author="23.502_CR2081R2_(Rel-16 )_ETSUN, ATSSS" w:date="2020-05-25T11:24:00Z"/>
                <w:sz w:val="16"/>
                <w:szCs w:val="16"/>
              </w:rPr>
            </w:pPr>
            <w:ins w:id="4843" w:author="MCC" w:date="2020-06-26T16:28:00Z">
              <w:r>
                <w:rPr>
                  <w:sz w:val="16"/>
                  <w:szCs w:val="16"/>
                </w:rPr>
                <w:t>16.5.0</w:t>
              </w:r>
            </w:ins>
          </w:p>
        </w:tc>
      </w:tr>
      <w:tr w:rsidR="00522D60" w:rsidRPr="00992E87" w:rsidTr="0082348C">
        <w:trPr>
          <w:ins w:id="4844" w:author="23.502_CR2097R2_(Rel-16)_ATSSS" w:date="2020-05-25T11:40: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4845" w:author="23.502_CR2097R2_(Rel-16)_ATSSS" w:date="2020-05-25T11:40:00Z"/>
                <w:sz w:val="16"/>
                <w:szCs w:val="16"/>
              </w:rPr>
            </w:pPr>
            <w:ins w:id="4846" w:author="MCC" w:date="2020-06-26T16:2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47" w:author="23.502_CR2097R2_(Rel-16)_ATSSS" w:date="2020-05-25T11:40:00Z"/>
                <w:sz w:val="16"/>
                <w:szCs w:val="16"/>
              </w:rPr>
            </w:pPr>
            <w:ins w:id="4848" w:author="MCC" w:date="2020-06-26T16:2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49" w:author="23.502_CR2097R2_(Rel-16)_ATSSS" w:date="2020-05-25T11:40:00Z"/>
                <w:sz w:val="16"/>
                <w:szCs w:val="16"/>
              </w:rPr>
            </w:pPr>
            <w:ins w:id="4850" w:author="MCC" w:date="2020-06-26T16:27:00Z">
              <w:r w:rsidRPr="00522D60">
                <w:rPr>
                  <w:sz w:val="16"/>
                  <w:szCs w:val="16"/>
                </w:rPr>
                <w:t>SP-200428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51" w:author="23.502_CR2097R2_(Rel-16)_ATSSS" w:date="2020-05-25T11:40:00Z"/>
                <w:sz w:val="16"/>
                <w:szCs w:val="16"/>
              </w:rPr>
            </w:pPr>
            <w:ins w:id="4852" w:author="MCC" w:date="2020-06-26T16:27:00Z">
              <w:r w:rsidRPr="00522D60">
                <w:rPr>
                  <w:sz w:val="16"/>
                  <w:szCs w:val="16"/>
                </w:rPr>
                <w:t>2097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53" w:author="23.502_CR2097R2_(Rel-16)_ATSSS" w:date="2020-05-25T11:40:00Z"/>
                <w:sz w:val="16"/>
                <w:szCs w:val="16"/>
              </w:rPr>
            </w:pPr>
            <w:ins w:id="4854" w:author="MCC" w:date="2020-06-26T16:27:00Z">
              <w:r w:rsidRPr="00522D60">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55" w:author="23.502_CR2097R2_(Rel-16)_ATSSS" w:date="2020-05-25T11:40:00Z"/>
                <w:sz w:val="16"/>
                <w:szCs w:val="16"/>
              </w:rPr>
            </w:pPr>
            <w:ins w:id="4856"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57" w:author="23.502_CR2097R2_(Rel-16)_ATSSS" w:date="2020-05-25T11:40:00Z"/>
                <w:sz w:val="16"/>
                <w:szCs w:val="16"/>
              </w:rPr>
            </w:pPr>
            <w:ins w:id="4858" w:author="MCC" w:date="2020-06-26T16:27:00Z">
              <w:r w:rsidRPr="00522D60">
                <w:rPr>
                  <w:sz w:val="16"/>
                  <w:szCs w:val="16"/>
                </w:rPr>
                <w:t>MA PDU Session Release when UE is registered to different PLMNs over 3GPP access and non-3GPP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59" w:author="23.502_CR2097R2_(Rel-16)_ATSSS" w:date="2020-05-25T11:40:00Z"/>
                <w:sz w:val="16"/>
                <w:szCs w:val="16"/>
              </w:rPr>
            </w:pPr>
            <w:ins w:id="4860" w:author="MCC" w:date="2020-06-26T16:28:00Z">
              <w:r>
                <w:rPr>
                  <w:sz w:val="16"/>
                  <w:szCs w:val="16"/>
                </w:rPr>
                <w:t>16.5.0</w:t>
              </w:r>
            </w:ins>
          </w:p>
        </w:tc>
      </w:tr>
      <w:tr w:rsidR="00522D60" w:rsidRPr="00992E87" w:rsidTr="0082348C">
        <w:trPr>
          <w:ins w:id="4861" w:author="23.502_CR2110R1_(Rel-16)_TEI16, 5GS_Ph1" w:date="2020-05-25T12:09: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4862" w:author="23.502_CR2110R1_(Rel-16)_TEI16, 5GS_Ph1" w:date="2020-05-25T12:09:00Z"/>
                <w:sz w:val="16"/>
                <w:szCs w:val="16"/>
              </w:rPr>
            </w:pPr>
            <w:ins w:id="4863" w:author="MCC" w:date="2020-06-26T16:2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64" w:author="23.502_CR2110R1_(Rel-16)_TEI16, 5GS_Ph1" w:date="2020-05-25T12:09:00Z"/>
                <w:sz w:val="16"/>
                <w:szCs w:val="16"/>
              </w:rPr>
            </w:pPr>
            <w:ins w:id="4865" w:author="MCC" w:date="2020-06-26T16:2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66" w:author="23.502_CR2110R1_(Rel-16)_TEI16, 5GS_Ph1" w:date="2020-05-25T12:09:00Z"/>
                <w:sz w:val="16"/>
                <w:szCs w:val="16"/>
              </w:rPr>
            </w:pPr>
            <w:ins w:id="4867" w:author="MCC" w:date="2020-06-26T16:27:00Z">
              <w:r w:rsidRPr="00522D60">
                <w:rPr>
                  <w:sz w:val="16"/>
                  <w:szCs w:val="16"/>
                </w:rPr>
                <w:t>SP-200552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68" w:author="23.502_CR2110R1_(Rel-16)_TEI16, 5GS_Ph1" w:date="2020-05-25T12:09:00Z"/>
                <w:sz w:val="16"/>
                <w:szCs w:val="16"/>
              </w:rPr>
            </w:pPr>
            <w:ins w:id="4869" w:author="MCC" w:date="2020-06-26T16:27:00Z">
              <w:r w:rsidRPr="00522D60">
                <w:rPr>
                  <w:sz w:val="16"/>
                  <w:szCs w:val="16"/>
                </w:rPr>
                <w:t>2110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70" w:author="23.502_CR2110R1_(Rel-16)_TEI16, 5GS_Ph1" w:date="2020-05-25T12:09:00Z"/>
                <w:sz w:val="16"/>
                <w:szCs w:val="16"/>
              </w:rPr>
            </w:pPr>
            <w:ins w:id="4871"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72" w:author="23.502_CR2110R1_(Rel-16)_TEI16, 5GS_Ph1" w:date="2020-05-25T12:09:00Z"/>
                <w:sz w:val="16"/>
                <w:szCs w:val="16"/>
              </w:rPr>
            </w:pPr>
            <w:ins w:id="4873"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74" w:author="23.502_CR2110R1_(Rel-16)_TEI16, 5GS_Ph1" w:date="2020-05-25T12:09:00Z"/>
                <w:sz w:val="16"/>
                <w:szCs w:val="16"/>
              </w:rPr>
            </w:pPr>
            <w:ins w:id="4875" w:author="MCC" w:date="2020-06-26T16:27:00Z">
              <w:r w:rsidRPr="00522D60">
                <w:rPr>
                  <w:sz w:val="16"/>
                  <w:szCs w:val="16"/>
                </w:rPr>
                <w:t>Corrections on known consumers of AMF related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76" w:author="23.502_CR2110R1_(Rel-16)_TEI16, 5GS_Ph1" w:date="2020-05-25T12:09:00Z"/>
                <w:sz w:val="16"/>
                <w:szCs w:val="16"/>
              </w:rPr>
            </w:pPr>
            <w:ins w:id="4877" w:author="MCC" w:date="2020-06-26T16:28:00Z">
              <w:r>
                <w:rPr>
                  <w:sz w:val="16"/>
                  <w:szCs w:val="16"/>
                </w:rPr>
                <w:t>16.5.0</w:t>
              </w:r>
            </w:ins>
          </w:p>
        </w:tc>
      </w:tr>
      <w:tr w:rsidR="00522D60" w:rsidRPr="00992E87" w:rsidTr="0082348C">
        <w:trPr>
          <w:ins w:id="4878" w:author="23.502_CR2112R1_(Rel-16)_ETSUN" w:date="2020-05-25T13:04: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4879" w:author="23.502_CR2112R1_(Rel-16)_ETSUN" w:date="2020-05-25T13:04:00Z"/>
                <w:sz w:val="16"/>
                <w:szCs w:val="16"/>
              </w:rPr>
            </w:pPr>
            <w:ins w:id="4880" w:author="MCC" w:date="2020-06-26T16:2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81" w:author="23.502_CR2112R1_(Rel-16)_ETSUN" w:date="2020-05-25T13:04:00Z"/>
                <w:sz w:val="16"/>
                <w:szCs w:val="16"/>
              </w:rPr>
            </w:pPr>
            <w:ins w:id="4882" w:author="MCC" w:date="2020-06-26T16:2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83" w:author="23.502_CR2112R1_(Rel-16)_ETSUN" w:date="2020-05-25T13:04:00Z"/>
                <w:sz w:val="16"/>
                <w:szCs w:val="16"/>
              </w:rPr>
            </w:pPr>
            <w:ins w:id="4884" w:author="MCC" w:date="2020-06-26T16:27:00Z">
              <w:r w:rsidRPr="00522D60">
                <w:rPr>
                  <w:sz w:val="16"/>
                  <w:szCs w:val="16"/>
                </w:rPr>
                <w:t>SP-200433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85" w:author="23.502_CR2112R1_(Rel-16)_ETSUN" w:date="2020-05-25T13:04:00Z"/>
                <w:sz w:val="16"/>
                <w:szCs w:val="16"/>
              </w:rPr>
            </w:pPr>
            <w:ins w:id="4886" w:author="MCC" w:date="2020-06-26T16:27:00Z">
              <w:r w:rsidRPr="00522D60">
                <w:rPr>
                  <w:sz w:val="16"/>
                  <w:szCs w:val="16"/>
                </w:rPr>
                <w:t>2112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87" w:author="23.502_CR2112R1_(Rel-16)_ETSUN" w:date="2020-05-25T13:04:00Z"/>
                <w:sz w:val="16"/>
                <w:szCs w:val="16"/>
              </w:rPr>
            </w:pPr>
            <w:ins w:id="4888"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89" w:author="23.502_CR2112R1_(Rel-16)_ETSUN" w:date="2020-05-25T13:04:00Z"/>
                <w:sz w:val="16"/>
                <w:szCs w:val="16"/>
              </w:rPr>
            </w:pPr>
            <w:ins w:id="4890"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91" w:author="23.502_CR2112R1_(Rel-16)_ETSUN" w:date="2020-05-25T13:04:00Z"/>
                <w:sz w:val="16"/>
                <w:szCs w:val="16"/>
              </w:rPr>
            </w:pPr>
            <w:ins w:id="4892" w:author="MCC" w:date="2020-06-26T16:27:00Z">
              <w:r w:rsidRPr="00522D60">
                <w:rPr>
                  <w:sz w:val="16"/>
                  <w:szCs w:val="16"/>
                </w:rPr>
                <w:t>Handover of a PDU Session procedure between untrusted non-3GPP and 3GPP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93" w:author="23.502_CR2112R1_(Rel-16)_ETSUN" w:date="2020-05-25T13:04:00Z"/>
                <w:sz w:val="16"/>
                <w:szCs w:val="16"/>
              </w:rPr>
            </w:pPr>
            <w:ins w:id="4894" w:author="MCC" w:date="2020-06-26T16:28:00Z">
              <w:r>
                <w:rPr>
                  <w:sz w:val="16"/>
                  <w:szCs w:val="16"/>
                </w:rPr>
                <w:t>16.5.0</w:t>
              </w:r>
            </w:ins>
          </w:p>
        </w:tc>
      </w:tr>
      <w:tr w:rsidR="00522D60" w:rsidRPr="00992E87" w:rsidTr="0082348C">
        <w:trPr>
          <w:ins w:id="4895" w:author="23.502_CR2251R1_(Rel-16)_ETSUN" w:date="2020-05-25T13:05: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4896" w:author="23.502_CR2251R1_(Rel-16)_ETSUN" w:date="2020-05-25T13:05:00Z"/>
                <w:sz w:val="16"/>
                <w:szCs w:val="16"/>
              </w:rPr>
            </w:pPr>
            <w:ins w:id="4897" w:author="MCC" w:date="2020-06-26T16:2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898" w:author="23.502_CR2251R1_(Rel-16)_ETSUN" w:date="2020-05-25T13:05:00Z"/>
                <w:sz w:val="16"/>
                <w:szCs w:val="16"/>
              </w:rPr>
            </w:pPr>
            <w:ins w:id="4899" w:author="MCC" w:date="2020-06-26T16:2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00" w:author="23.502_CR2251R1_(Rel-16)_ETSUN" w:date="2020-05-25T13:05:00Z"/>
                <w:sz w:val="16"/>
                <w:szCs w:val="16"/>
              </w:rPr>
            </w:pPr>
            <w:ins w:id="4901" w:author="MCC" w:date="2020-06-26T16:27:00Z">
              <w:r w:rsidRPr="00522D60">
                <w:rPr>
                  <w:sz w:val="16"/>
                  <w:szCs w:val="16"/>
                </w:rPr>
                <w:t>SP-200433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02" w:author="23.502_CR2251R1_(Rel-16)_ETSUN" w:date="2020-05-25T13:05:00Z"/>
                <w:sz w:val="16"/>
                <w:szCs w:val="16"/>
              </w:rPr>
            </w:pPr>
            <w:ins w:id="4903" w:author="MCC" w:date="2020-06-26T16:27:00Z">
              <w:r w:rsidRPr="00522D60">
                <w:rPr>
                  <w:sz w:val="16"/>
                  <w:szCs w:val="16"/>
                </w:rPr>
                <w:t>2174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04" w:author="23.502_CR2251R1_(Rel-16)_ETSUN" w:date="2020-05-25T13:05:00Z"/>
                <w:sz w:val="16"/>
                <w:szCs w:val="16"/>
              </w:rPr>
            </w:pPr>
            <w:ins w:id="4905"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06" w:author="23.502_CR2251R1_(Rel-16)_ETSUN" w:date="2020-05-25T13:05:00Z"/>
                <w:sz w:val="16"/>
                <w:szCs w:val="16"/>
              </w:rPr>
            </w:pPr>
            <w:ins w:id="4907"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08" w:author="23.502_CR2251R1_(Rel-16)_ETSUN" w:date="2020-05-25T13:05:00Z"/>
                <w:sz w:val="16"/>
                <w:szCs w:val="16"/>
              </w:rPr>
            </w:pPr>
            <w:ins w:id="4909" w:author="MCC" w:date="2020-06-26T16:27:00Z">
              <w:r w:rsidRPr="00522D60">
                <w:rPr>
                  <w:sz w:val="16"/>
                  <w:szCs w:val="16"/>
                </w:rPr>
                <w:t>Support of ETSUN within and between PLMN(s)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10" w:author="23.502_CR2251R1_(Rel-16)_ETSUN" w:date="2020-05-25T13:05:00Z"/>
                <w:sz w:val="16"/>
                <w:szCs w:val="16"/>
              </w:rPr>
            </w:pPr>
            <w:ins w:id="4911" w:author="MCC" w:date="2020-06-26T16:28:00Z">
              <w:r>
                <w:rPr>
                  <w:sz w:val="16"/>
                  <w:szCs w:val="16"/>
                </w:rPr>
                <w:t>16.5.0</w:t>
              </w:r>
            </w:ins>
          </w:p>
        </w:tc>
      </w:tr>
      <w:tr w:rsidR="00522D60" w:rsidRPr="00992E87" w:rsidTr="0082348C">
        <w:trPr>
          <w:ins w:id="4912" w:author="23.502_CR2174R1_(Rel-16)_ETSUN" w:date="2020-05-25T14:06: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4913" w:author="23.502_CR2174R1_(Rel-16)_ETSUN" w:date="2020-05-25T14:06:00Z"/>
                <w:sz w:val="16"/>
                <w:szCs w:val="16"/>
              </w:rPr>
            </w:pPr>
            <w:ins w:id="4914" w:author="MCC" w:date="2020-06-26T16:2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15" w:author="23.502_CR2174R1_(Rel-16)_ETSUN" w:date="2020-05-25T14:06:00Z"/>
                <w:sz w:val="16"/>
                <w:szCs w:val="16"/>
              </w:rPr>
            </w:pPr>
            <w:ins w:id="4916" w:author="MCC" w:date="2020-06-26T16:2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17" w:author="23.502_CR2174R1_(Rel-16)_ETSUN" w:date="2020-05-25T14:06:00Z"/>
                <w:sz w:val="16"/>
                <w:szCs w:val="16"/>
              </w:rPr>
            </w:pPr>
            <w:ins w:id="4918" w:author="MCC" w:date="2020-06-26T16:27:00Z">
              <w:r w:rsidRPr="00522D60">
                <w:rPr>
                  <w:sz w:val="16"/>
                  <w:szCs w:val="16"/>
                </w:rPr>
                <w:t>SP-200551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19" w:author="23.502_CR2174R1_(Rel-16)_ETSUN" w:date="2020-05-25T14:06:00Z"/>
                <w:sz w:val="16"/>
                <w:szCs w:val="16"/>
              </w:rPr>
            </w:pPr>
            <w:ins w:id="4920" w:author="MCC" w:date="2020-06-26T16:27:00Z">
              <w:r w:rsidRPr="00522D60">
                <w:rPr>
                  <w:sz w:val="16"/>
                  <w:szCs w:val="16"/>
                </w:rPr>
                <w:t>2175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21" w:author="23.502_CR2174R1_(Rel-16)_ETSUN" w:date="2020-05-25T14:06:00Z"/>
                <w:sz w:val="16"/>
                <w:szCs w:val="16"/>
              </w:rPr>
            </w:pPr>
            <w:ins w:id="4922"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23" w:author="23.502_CR2174R1_(Rel-16)_ETSUN" w:date="2020-05-25T14:06:00Z"/>
                <w:sz w:val="16"/>
                <w:szCs w:val="16"/>
              </w:rPr>
            </w:pPr>
            <w:ins w:id="4924"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25" w:author="23.502_CR2174R1_(Rel-16)_ETSUN" w:date="2020-05-25T14:06:00Z"/>
                <w:sz w:val="16"/>
                <w:szCs w:val="16"/>
              </w:rPr>
            </w:pPr>
            <w:ins w:id="4926" w:author="MCC" w:date="2020-06-26T16:27:00Z">
              <w:r w:rsidRPr="00522D60">
                <w:rPr>
                  <w:sz w:val="16"/>
                  <w:szCs w:val="16"/>
                </w:rPr>
                <w:t>V-SMF may apply VPLMN policies related with the SLA with the HPLMN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27" w:author="23.502_CR2174R1_(Rel-16)_ETSUN" w:date="2020-05-25T14:06:00Z"/>
                <w:sz w:val="16"/>
                <w:szCs w:val="16"/>
              </w:rPr>
            </w:pPr>
            <w:ins w:id="4928" w:author="MCC" w:date="2020-06-26T16:28:00Z">
              <w:r>
                <w:rPr>
                  <w:sz w:val="16"/>
                  <w:szCs w:val="16"/>
                </w:rPr>
                <w:t>16.5.0</w:t>
              </w:r>
            </w:ins>
          </w:p>
        </w:tc>
      </w:tr>
      <w:tr w:rsidR="00522D60" w:rsidRPr="00992E87" w:rsidTr="0082348C">
        <w:trPr>
          <w:ins w:id="4929" w:author="23.502_CR2175R1_(Rel-16)_5GS_Ph1, TEI16" w:date="2020-05-25T14:09: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4930" w:author="23.502_CR2175R1_(Rel-16)_5GS_Ph1, TEI16" w:date="2020-05-25T14:09:00Z"/>
                <w:sz w:val="16"/>
                <w:szCs w:val="16"/>
              </w:rPr>
            </w:pPr>
            <w:ins w:id="4931" w:author="MCC" w:date="2020-06-26T16:2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32" w:author="23.502_CR2175R1_(Rel-16)_5GS_Ph1, TEI16" w:date="2020-05-25T14:09:00Z"/>
                <w:sz w:val="16"/>
                <w:szCs w:val="16"/>
              </w:rPr>
            </w:pPr>
            <w:ins w:id="4933" w:author="MCC" w:date="2020-06-26T16:2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34" w:author="23.502_CR2175R1_(Rel-16)_5GS_Ph1, TEI16" w:date="2020-05-25T14:09:00Z"/>
                <w:sz w:val="16"/>
                <w:szCs w:val="16"/>
              </w:rPr>
            </w:pPr>
            <w:ins w:id="4935" w:author="MCC" w:date="2020-06-26T16:27:00Z">
              <w:r w:rsidRPr="00522D60">
                <w:rPr>
                  <w:sz w:val="16"/>
                  <w:szCs w:val="16"/>
                </w:rPr>
                <w:t>SP-200551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36" w:author="23.502_CR2175R1_(Rel-16)_5GS_Ph1, TEI16" w:date="2020-05-25T14:09:00Z"/>
                <w:sz w:val="16"/>
                <w:szCs w:val="16"/>
              </w:rPr>
            </w:pPr>
            <w:ins w:id="4937" w:author="MCC" w:date="2020-06-26T16:27:00Z">
              <w:r w:rsidRPr="00522D60">
                <w:rPr>
                  <w:sz w:val="16"/>
                  <w:szCs w:val="16"/>
                </w:rPr>
                <w:t>2176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38" w:author="23.502_CR2175R1_(Rel-16)_5GS_Ph1, TEI16" w:date="2020-05-25T14:09:00Z"/>
                <w:sz w:val="16"/>
                <w:szCs w:val="16"/>
              </w:rPr>
            </w:pPr>
            <w:ins w:id="4939"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40" w:author="23.502_CR2175R1_(Rel-16)_5GS_Ph1, TEI16" w:date="2020-05-25T14:09:00Z"/>
                <w:sz w:val="16"/>
                <w:szCs w:val="16"/>
              </w:rPr>
            </w:pPr>
            <w:ins w:id="4941"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42" w:author="23.502_CR2175R1_(Rel-16)_5GS_Ph1, TEI16" w:date="2020-05-25T14:09:00Z"/>
                <w:sz w:val="16"/>
                <w:szCs w:val="16"/>
              </w:rPr>
            </w:pPr>
            <w:ins w:id="4943" w:author="MCC" w:date="2020-06-26T16:27:00Z">
              <w:r w:rsidRPr="00522D60">
                <w:rPr>
                  <w:sz w:val="16"/>
                  <w:szCs w:val="16"/>
                </w:rPr>
                <w:t>Remove un-necessary End Marker Indication in invocations of Nsmf_PDUSession_Update Request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44" w:author="23.502_CR2175R1_(Rel-16)_5GS_Ph1, TEI16" w:date="2020-05-25T14:09:00Z"/>
                <w:sz w:val="16"/>
                <w:szCs w:val="16"/>
              </w:rPr>
            </w:pPr>
            <w:ins w:id="4945" w:author="MCC" w:date="2020-06-26T16:28:00Z">
              <w:r>
                <w:rPr>
                  <w:sz w:val="16"/>
                  <w:szCs w:val="16"/>
                </w:rPr>
                <w:t>16.5.0</w:t>
              </w:r>
            </w:ins>
          </w:p>
        </w:tc>
      </w:tr>
      <w:tr w:rsidR="00522D60" w:rsidRPr="00992E87" w:rsidTr="0082348C">
        <w:trPr>
          <w:ins w:id="4946" w:author="23.502_CR2176_(Rel-16)_5GS_Ph1, TEI16" w:date="2020-05-25T14:49: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4947" w:author="23.502_CR2176_(Rel-16)_5GS_Ph1, TEI16" w:date="2020-05-25T14:49:00Z"/>
                <w:sz w:val="16"/>
                <w:szCs w:val="16"/>
              </w:rPr>
            </w:pPr>
            <w:ins w:id="4948" w:author="MCC" w:date="2020-06-26T16:2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49" w:author="23.502_CR2176_(Rel-16)_5GS_Ph1, TEI16" w:date="2020-05-25T14:49:00Z"/>
                <w:sz w:val="16"/>
                <w:szCs w:val="16"/>
              </w:rPr>
            </w:pPr>
            <w:ins w:id="4950" w:author="MCC" w:date="2020-06-26T16:2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51" w:author="23.502_CR2176_(Rel-16)_5GS_Ph1, TEI16" w:date="2020-05-25T14:49:00Z"/>
                <w:sz w:val="16"/>
                <w:szCs w:val="16"/>
              </w:rPr>
            </w:pPr>
            <w:ins w:id="4952" w:author="MCC" w:date="2020-06-26T16:27:00Z">
              <w:r w:rsidRPr="00522D60">
                <w:rPr>
                  <w:sz w:val="16"/>
                  <w:szCs w:val="16"/>
                </w:rPr>
                <w:t>SP-200422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53" w:author="23.502_CR2176_(Rel-16)_5GS_Ph1, TEI16" w:date="2020-05-25T14:49:00Z"/>
                <w:sz w:val="16"/>
                <w:szCs w:val="16"/>
              </w:rPr>
            </w:pPr>
            <w:ins w:id="4954" w:author="MCC" w:date="2020-06-26T16:27:00Z">
              <w:r w:rsidRPr="00522D60">
                <w:rPr>
                  <w:sz w:val="16"/>
                  <w:szCs w:val="16"/>
                </w:rPr>
                <w:t>2177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55" w:author="23.502_CR2176_(Rel-16)_5GS_Ph1, TEI16" w:date="2020-05-25T14:49:00Z"/>
                <w:sz w:val="16"/>
                <w:szCs w:val="16"/>
              </w:rPr>
            </w:pPr>
            <w:ins w:id="4956"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57" w:author="23.502_CR2176_(Rel-16)_5GS_Ph1, TEI16" w:date="2020-05-25T14:49:00Z"/>
                <w:sz w:val="16"/>
                <w:szCs w:val="16"/>
              </w:rPr>
            </w:pPr>
            <w:ins w:id="4958"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59" w:author="23.502_CR2176_(Rel-16)_5GS_Ph1, TEI16" w:date="2020-05-25T14:49:00Z"/>
                <w:sz w:val="16"/>
                <w:szCs w:val="16"/>
              </w:rPr>
            </w:pPr>
            <w:ins w:id="4960" w:author="MCC" w:date="2020-06-26T16:27:00Z">
              <w:r w:rsidRPr="00522D60">
                <w:rPr>
                  <w:sz w:val="16"/>
                  <w:szCs w:val="16"/>
                </w:rPr>
                <w:t>Corrections for Availability after DDN Failure event with UPF buffering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61" w:author="23.502_CR2176_(Rel-16)_5GS_Ph1, TEI16" w:date="2020-05-25T14:49:00Z"/>
                <w:sz w:val="16"/>
                <w:szCs w:val="16"/>
              </w:rPr>
            </w:pPr>
            <w:ins w:id="4962" w:author="MCC" w:date="2020-06-26T16:28:00Z">
              <w:r>
                <w:rPr>
                  <w:sz w:val="16"/>
                  <w:szCs w:val="16"/>
                </w:rPr>
                <w:t>16.5.0</w:t>
              </w:r>
            </w:ins>
          </w:p>
        </w:tc>
      </w:tr>
      <w:tr w:rsidR="00522D60" w:rsidRPr="00992E87" w:rsidTr="0082348C">
        <w:trPr>
          <w:ins w:id="4963" w:author="23.502_CR2177R1_(Rel-16)_5G_CIoT" w:date="2020-05-25T14:53: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4964" w:author="23.502_CR2177R1_(Rel-16)_5G_CIoT" w:date="2020-05-25T14:53:00Z"/>
                <w:sz w:val="16"/>
                <w:szCs w:val="16"/>
              </w:rPr>
            </w:pPr>
            <w:ins w:id="4965" w:author="MCC" w:date="2020-06-26T16:2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66" w:author="23.502_CR2177R1_(Rel-16)_5G_CIoT" w:date="2020-05-25T14:53:00Z"/>
                <w:sz w:val="16"/>
                <w:szCs w:val="16"/>
              </w:rPr>
            </w:pPr>
            <w:ins w:id="4967" w:author="MCC" w:date="2020-06-26T16:2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68" w:author="23.502_CR2177R1_(Rel-16)_5G_CIoT" w:date="2020-05-25T14:53:00Z"/>
                <w:sz w:val="16"/>
                <w:szCs w:val="16"/>
              </w:rPr>
            </w:pPr>
            <w:ins w:id="4969" w:author="MCC" w:date="2020-06-26T16:27:00Z">
              <w:r w:rsidRPr="00522D60">
                <w:rPr>
                  <w:sz w:val="16"/>
                  <w:szCs w:val="16"/>
                </w:rPr>
                <w:t>SP-200437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70" w:author="23.502_CR2177R1_(Rel-16)_5G_CIoT" w:date="2020-05-25T14:53:00Z"/>
                <w:sz w:val="16"/>
                <w:szCs w:val="16"/>
              </w:rPr>
            </w:pPr>
            <w:ins w:id="4971" w:author="MCC" w:date="2020-06-26T16:27:00Z">
              <w:r w:rsidRPr="00522D60">
                <w:rPr>
                  <w:sz w:val="16"/>
                  <w:szCs w:val="16"/>
                </w:rPr>
                <w:t>2178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72" w:author="23.502_CR2177R1_(Rel-16)_5G_CIoT" w:date="2020-05-25T14:53:00Z"/>
                <w:sz w:val="16"/>
                <w:szCs w:val="16"/>
              </w:rPr>
            </w:pPr>
            <w:ins w:id="4973"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74" w:author="23.502_CR2177R1_(Rel-16)_5G_CIoT" w:date="2020-05-25T14:53:00Z"/>
                <w:sz w:val="16"/>
                <w:szCs w:val="16"/>
              </w:rPr>
            </w:pPr>
            <w:ins w:id="4975"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76" w:author="23.502_CR2177R1_(Rel-16)_5G_CIoT" w:date="2020-05-25T14:53:00Z"/>
                <w:sz w:val="16"/>
                <w:szCs w:val="16"/>
              </w:rPr>
            </w:pPr>
            <w:ins w:id="4977" w:author="MCC" w:date="2020-06-26T16:27:00Z">
              <w:r w:rsidRPr="00522D60">
                <w:rPr>
                  <w:sz w:val="16"/>
                  <w:szCs w:val="16"/>
                </w:rPr>
                <w:t>Common Network Exposure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78" w:author="23.502_CR2177R1_(Rel-16)_5G_CIoT" w:date="2020-05-25T14:53:00Z"/>
                <w:sz w:val="16"/>
                <w:szCs w:val="16"/>
              </w:rPr>
            </w:pPr>
            <w:ins w:id="4979" w:author="MCC" w:date="2020-06-26T16:28:00Z">
              <w:r>
                <w:rPr>
                  <w:sz w:val="16"/>
                  <w:szCs w:val="16"/>
                </w:rPr>
                <w:t>16.5.0</w:t>
              </w:r>
            </w:ins>
          </w:p>
        </w:tc>
      </w:tr>
      <w:tr w:rsidR="00522D60" w:rsidRPr="00992E87" w:rsidTr="0082348C">
        <w:trPr>
          <w:ins w:id="4980" w:author="23.502_CR2178_(Rel-16)_UDICOM" w:date="2020-05-25T14:57: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4981" w:author="23.502_CR2178_(Rel-16)_UDICOM" w:date="2020-05-25T14:57:00Z"/>
                <w:sz w:val="16"/>
                <w:szCs w:val="16"/>
              </w:rPr>
            </w:pPr>
            <w:ins w:id="4982" w:author="MCC" w:date="2020-06-26T16:2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83" w:author="23.502_CR2178_(Rel-16)_UDICOM" w:date="2020-05-25T14:57:00Z"/>
                <w:sz w:val="16"/>
                <w:szCs w:val="16"/>
              </w:rPr>
            </w:pPr>
            <w:ins w:id="4984" w:author="MCC" w:date="2020-06-26T16:2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85" w:author="23.502_CR2178_(Rel-16)_UDICOM" w:date="2020-05-25T14:57:00Z"/>
                <w:sz w:val="16"/>
                <w:szCs w:val="16"/>
              </w:rPr>
            </w:pPr>
            <w:ins w:id="4986" w:author="MCC" w:date="2020-06-26T16:27:00Z">
              <w:r w:rsidRPr="00522D60">
                <w:rPr>
                  <w:sz w:val="16"/>
                  <w:szCs w:val="16"/>
                </w:rPr>
                <w:t>SP-200424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87" w:author="23.502_CR2178_(Rel-16)_UDICOM" w:date="2020-05-25T14:57:00Z"/>
                <w:sz w:val="16"/>
                <w:szCs w:val="16"/>
              </w:rPr>
            </w:pPr>
            <w:ins w:id="4988" w:author="MCC" w:date="2020-06-26T16:27:00Z">
              <w:r w:rsidRPr="00522D60">
                <w:rPr>
                  <w:sz w:val="16"/>
                  <w:szCs w:val="16"/>
                </w:rPr>
                <w:t>2182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89" w:author="23.502_CR2178_(Rel-16)_UDICOM" w:date="2020-05-25T14:57:00Z"/>
                <w:sz w:val="16"/>
                <w:szCs w:val="16"/>
              </w:rPr>
            </w:pPr>
            <w:ins w:id="4990"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91" w:author="23.502_CR2178_(Rel-16)_UDICOM" w:date="2020-05-25T14:57:00Z"/>
                <w:sz w:val="16"/>
                <w:szCs w:val="16"/>
              </w:rPr>
            </w:pPr>
            <w:ins w:id="4992"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93" w:author="23.502_CR2178_(Rel-16)_UDICOM" w:date="2020-05-25T14:57:00Z"/>
                <w:sz w:val="16"/>
                <w:szCs w:val="16"/>
              </w:rPr>
            </w:pPr>
            <w:ins w:id="4994" w:author="MCC" w:date="2020-06-26T16:27:00Z">
              <w:r w:rsidRPr="00522D60">
                <w:rPr>
                  <w:sz w:val="16"/>
                  <w:szCs w:val="16"/>
                </w:rPr>
                <w:t>Update of PCF address(es) for a PDU session in the BSF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4995" w:author="23.502_CR2178_(Rel-16)_UDICOM" w:date="2020-05-25T14:57:00Z"/>
                <w:sz w:val="16"/>
                <w:szCs w:val="16"/>
              </w:rPr>
            </w:pPr>
            <w:ins w:id="4996" w:author="MCC" w:date="2020-06-26T16:28:00Z">
              <w:r>
                <w:rPr>
                  <w:sz w:val="16"/>
                  <w:szCs w:val="16"/>
                </w:rPr>
                <w:t>16.5.0</w:t>
              </w:r>
            </w:ins>
          </w:p>
        </w:tc>
      </w:tr>
      <w:tr w:rsidR="00522D60" w:rsidRPr="00992E87" w:rsidTr="0082348C">
        <w:trPr>
          <w:ins w:id="4997" w:author="23.502_CR2182_(Rel-16)_5G_eSBA" w:date="2020-05-25T15:00: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4998" w:author="23.502_CR2182_(Rel-16)_5G_eSBA" w:date="2020-05-25T15:00:00Z"/>
                <w:sz w:val="16"/>
                <w:szCs w:val="16"/>
              </w:rPr>
            </w:pPr>
            <w:ins w:id="4999" w:author="MCC" w:date="2020-06-26T16:2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00" w:author="23.502_CR2182_(Rel-16)_5G_eSBA" w:date="2020-05-25T15:00:00Z"/>
                <w:sz w:val="16"/>
                <w:szCs w:val="16"/>
              </w:rPr>
            </w:pPr>
            <w:ins w:id="5001" w:author="MCC" w:date="2020-06-26T16:2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02" w:author="23.502_CR2182_(Rel-16)_5G_eSBA" w:date="2020-05-25T15:00:00Z"/>
                <w:sz w:val="16"/>
                <w:szCs w:val="16"/>
              </w:rPr>
            </w:pPr>
            <w:ins w:id="5003" w:author="MCC" w:date="2020-06-26T16:27:00Z">
              <w:r w:rsidRPr="00522D60">
                <w:rPr>
                  <w:sz w:val="16"/>
                  <w:szCs w:val="16"/>
                </w:rPr>
                <w:t>SP-200427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04" w:author="23.502_CR2182_(Rel-16)_5G_eSBA" w:date="2020-05-25T15:00:00Z"/>
                <w:sz w:val="16"/>
                <w:szCs w:val="16"/>
              </w:rPr>
            </w:pPr>
            <w:ins w:id="5005" w:author="MCC" w:date="2020-06-26T16:27:00Z">
              <w:r w:rsidRPr="00522D60">
                <w:rPr>
                  <w:sz w:val="16"/>
                  <w:szCs w:val="16"/>
                </w:rPr>
                <w:t>2183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06" w:author="23.502_CR2182_(Rel-16)_5G_eSBA" w:date="2020-05-25T15:00:00Z"/>
                <w:sz w:val="16"/>
                <w:szCs w:val="16"/>
              </w:rPr>
            </w:pPr>
            <w:ins w:id="5007"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08" w:author="23.502_CR2182_(Rel-16)_5G_eSBA" w:date="2020-05-25T15:00:00Z"/>
                <w:sz w:val="16"/>
                <w:szCs w:val="16"/>
              </w:rPr>
            </w:pPr>
            <w:ins w:id="5009"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10" w:author="23.502_CR2182_(Rel-16)_5G_eSBA" w:date="2020-05-25T15:00:00Z"/>
                <w:sz w:val="16"/>
                <w:szCs w:val="16"/>
              </w:rPr>
            </w:pPr>
            <w:ins w:id="5011" w:author="MCC" w:date="2020-06-26T16:27:00Z">
              <w:r w:rsidRPr="00522D60">
                <w:rPr>
                  <w:sz w:val="16"/>
                  <w:szCs w:val="16"/>
                </w:rPr>
                <w:t>Handover of a PDU Session procedure between 3GPP and trusted non-3GPP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12" w:author="23.502_CR2182_(Rel-16)_5G_eSBA" w:date="2020-05-25T15:00:00Z"/>
                <w:sz w:val="16"/>
                <w:szCs w:val="16"/>
              </w:rPr>
            </w:pPr>
            <w:ins w:id="5013" w:author="MCC" w:date="2020-06-26T16:28:00Z">
              <w:r>
                <w:rPr>
                  <w:sz w:val="16"/>
                  <w:szCs w:val="16"/>
                </w:rPr>
                <w:t>16.5.0</w:t>
              </w:r>
            </w:ins>
          </w:p>
        </w:tc>
      </w:tr>
      <w:tr w:rsidR="00522D60" w:rsidRPr="00992E87" w:rsidTr="0082348C">
        <w:trPr>
          <w:ins w:id="5014" w:author="23.502_CR2183R1_(Rel-16)_5WWC" w:date="2020-05-25T15:28: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015" w:author="23.502_CR2183R1_(Rel-16)_5WWC" w:date="2020-05-25T15:28:00Z"/>
                <w:sz w:val="16"/>
                <w:szCs w:val="16"/>
              </w:rPr>
            </w:pPr>
            <w:ins w:id="5016" w:author="MCC" w:date="2020-06-26T16:2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17" w:author="23.502_CR2183R1_(Rel-16)_5WWC" w:date="2020-05-25T15:28:00Z"/>
                <w:sz w:val="16"/>
                <w:szCs w:val="16"/>
              </w:rPr>
            </w:pPr>
            <w:ins w:id="5018" w:author="MCC" w:date="2020-06-26T16:2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19" w:author="23.502_CR2183R1_(Rel-16)_5WWC" w:date="2020-05-25T15:28:00Z"/>
                <w:sz w:val="16"/>
                <w:szCs w:val="16"/>
              </w:rPr>
            </w:pPr>
            <w:ins w:id="5020" w:author="MCC" w:date="2020-06-26T16:27:00Z">
              <w:r w:rsidRPr="00522D60">
                <w:rPr>
                  <w:sz w:val="16"/>
                  <w:szCs w:val="16"/>
                </w:rPr>
                <w:t>SP-200422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21" w:author="23.502_CR2183R1_(Rel-16)_5WWC" w:date="2020-05-25T15:28:00Z"/>
                <w:sz w:val="16"/>
                <w:szCs w:val="16"/>
              </w:rPr>
            </w:pPr>
            <w:ins w:id="5022" w:author="MCC" w:date="2020-06-26T16:27:00Z">
              <w:r w:rsidRPr="00522D60">
                <w:rPr>
                  <w:sz w:val="16"/>
                  <w:szCs w:val="16"/>
                </w:rPr>
                <w:t>2184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23" w:author="23.502_CR2183R1_(Rel-16)_5WWC" w:date="2020-05-25T15:28:00Z"/>
                <w:sz w:val="16"/>
                <w:szCs w:val="16"/>
              </w:rPr>
            </w:pPr>
            <w:ins w:id="5024"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25" w:author="23.502_CR2183R1_(Rel-16)_5WWC" w:date="2020-05-25T15:28:00Z"/>
                <w:sz w:val="16"/>
                <w:szCs w:val="16"/>
              </w:rPr>
            </w:pPr>
            <w:ins w:id="5026"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27" w:author="23.502_CR2183R1_(Rel-16)_5WWC" w:date="2020-05-25T15:28:00Z"/>
                <w:sz w:val="16"/>
                <w:szCs w:val="16"/>
              </w:rPr>
            </w:pPr>
            <w:ins w:id="5028" w:author="MCC" w:date="2020-06-26T16:27:00Z">
              <w:r w:rsidRPr="00522D60">
                <w:rPr>
                  <w:sz w:val="16"/>
                  <w:szCs w:val="16"/>
                </w:rPr>
                <w:t>Specify the new service Nsmf_PDUSession_ MessageTransfer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29" w:author="23.502_CR2183R1_(Rel-16)_5WWC" w:date="2020-05-25T15:28:00Z"/>
                <w:sz w:val="16"/>
                <w:szCs w:val="16"/>
              </w:rPr>
            </w:pPr>
            <w:ins w:id="5030" w:author="MCC" w:date="2020-06-26T16:28:00Z">
              <w:r>
                <w:rPr>
                  <w:sz w:val="16"/>
                  <w:szCs w:val="16"/>
                </w:rPr>
                <w:t>16.5.0</w:t>
              </w:r>
            </w:ins>
          </w:p>
        </w:tc>
      </w:tr>
      <w:tr w:rsidR="00522D60" w:rsidRPr="00992E87" w:rsidTr="0082348C">
        <w:trPr>
          <w:ins w:id="5031" w:author="23.502_CR2184R1_(Rel-16)_5G_CIoT" w:date="2020-05-25T15:30: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032" w:author="23.502_CR2184R1_(Rel-16)_5G_CIoT" w:date="2020-05-25T15:30:00Z"/>
                <w:sz w:val="16"/>
                <w:szCs w:val="16"/>
              </w:rPr>
            </w:pPr>
            <w:ins w:id="5033" w:author="MCC" w:date="2020-06-26T16:2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34" w:author="23.502_CR2184R1_(Rel-16)_5G_CIoT" w:date="2020-05-25T15:30:00Z"/>
                <w:sz w:val="16"/>
                <w:szCs w:val="16"/>
              </w:rPr>
            </w:pPr>
            <w:ins w:id="5035" w:author="MCC" w:date="2020-06-26T16:2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36" w:author="23.502_CR2184R1_(Rel-16)_5G_CIoT" w:date="2020-05-25T15:30:00Z"/>
                <w:sz w:val="16"/>
                <w:szCs w:val="16"/>
              </w:rPr>
            </w:pPr>
            <w:ins w:id="5037" w:author="MCC" w:date="2020-06-26T16:27:00Z">
              <w:r w:rsidRPr="00522D60">
                <w:rPr>
                  <w:sz w:val="16"/>
                  <w:szCs w:val="16"/>
                </w:rPr>
                <w:t>SP-200552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38" w:author="23.502_CR2184R1_(Rel-16)_5G_CIoT" w:date="2020-05-25T15:30:00Z"/>
                <w:sz w:val="16"/>
                <w:szCs w:val="16"/>
              </w:rPr>
            </w:pPr>
            <w:ins w:id="5039" w:author="MCC" w:date="2020-06-26T16:27:00Z">
              <w:r w:rsidRPr="00522D60">
                <w:rPr>
                  <w:sz w:val="16"/>
                  <w:szCs w:val="16"/>
                </w:rPr>
                <w:t>2186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40" w:author="23.502_CR2184R1_(Rel-16)_5G_CIoT" w:date="2020-05-25T15:30:00Z"/>
                <w:sz w:val="16"/>
                <w:szCs w:val="16"/>
              </w:rPr>
            </w:pPr>
            <w:ins w:id="5041"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42" w:author="23.502_CR2184R1_(Rel-16)_5G_CIoT" w:date="2020-05-25T15:30:00Z"/>
                <w:sz w:val="16"/>
                <w:szCs w:val="16"/>
              </w:rPr>
            </w:pPr>
            <w:ins w:id="5043"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44" w:author="23.502_CR2184R1_(Rel-16)_5G_CIoT" w:date="2020-05-25T15:30:00Z"/>
                <w:sz w:val="16"/>
                <w:szCs w:val="16"/>
              </w:rPr>
            </w:pPr>
            <w:ins w:id="5045" w:author="MCC" w:date="2020-06-26T16:27:00Z">
              <w:r w:rsidRPr="00522D60">
                <w:rPr>
                  <w:sz w:val="16"/>
                  <w:szCs w:val="16"/>
                </w:rPr>
                <w:t>Corrections for AF Session with QoS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46" w:author="23.502_CR2184R1_(Rel-16)_5G_CIoT" w:date="2020-05-25T15:30:00Z"/>
                <w:sz w:val="16"/>
                <w:szCs w:val="16"/>
              </w:rPr>
            </w:pPr>
            <w:ins w:id="5047" w:author="MCC" w:date="2020-06-26T16:28:00Z">
              <w:r>
                <w:rPr>
                  <w:sz w:val="16"/>
                  <w:szCs w:val="16"/>
                </w:rPr>
                <w:t>16.5.0</w:t>
              </w:r>
            </w:ins>
          </w:p>
        </w:tc>
      </w:tr>
      <w:tr w:rsidR="00522D60" w:rsidRPr="00992E87" w:rsidTr="0082348C">
        <w:trPr>
          <w:ins w:id="5048" w:author="23.502_CR2186_(Rel-16)_TEI16, 5GS_Ph1" w:date="2020-05-25T15:40: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049" w:author="23.502_CR2186_(Rel-16)_TEI16, 5GS_Ph1" w:date="2020-05-25T15:40:00Z"/>
                <w:sz w:val="16"/>
                <w:szCs w:val="16"/>
              </w:rPr>
            </w:pPr>
            <w:ins w:id="5050" w:author="MCC" w:date="2020-06-26T16:2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51" w:author="23.502_CR2186_(Rel-16)_TEI16, 5GS_Ph1" w:date="2020-05-25T15:40:00Z"/>
                <w:sz w:val="16"/>
                <w:szCs w:val="16"/>
              </w:rPr>
            </w:pPr>
            <w:ins w:id="5052" w:author="MCC" w:date="2020-06-26T16:2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53" w:author="23.502_CR2186_(Rel-16)_TEI16, 5GS_Ph1" w:date="2020-05-25T15:40:00Z"/>
                <w:sz w:val="16"/>
                <w:szCs w:val="16"/>
              </w:rPr>
            </w:pPr>
            <w:ins w:id="5054" w:author="MCC" w:date="2020-06-26T16:27:00Z">
              <w:r w:rsidRPr="00522D60">
                <w:rPr>
                  <w:sz w:val="16"/>
                  <w:szCs w:val="16"/>
                </w:rPr>
                <w:t>SP-200428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55" w:author="23.502_CR2186_(Rel-16)_TEI16, 5GS_Ph1" w:date="2020-05-25T15:40:00Z"/>
                <w:sz w:val="16"/>
                <w:szCs w:val="16"/>
              </w:rPr>
            </w:pPr>
            <w:ins w:id="5056" w:author="MCC" w:date="2020-06-26T16:27:00Z">
              <w:r w:rsidRPr="00522D60">
                <w:rPr>
                  <w:sz w:val="16"/>
                  <w:szCs w:val="16"/>
                </w:rPr>
                <w:t>2188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57" w:author="23.502_CR2186_(Rel-16)_TEI16, 5GS_Ph1" w:date="2020-05-25T15:40:00Z"/>
                <w:sz w:val="16"/>
                <w:szCs w:val="16"/>
              </w:rPr>
            </w:pPr>
            <w:ins w:id="5058"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59" w:author="23.502_CR2186_(Rel-16)_TEI16, 5GS_Ph1" w:date="2020-05-25T15:40:00Z"/>
                <w:sz w:val="16"/>
                <w:szCs w:val="16"/>
              </w:rPr>
            </w:pPr>
            <w:ins w:id="5060"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61" w:author="23.502_CR2186_(Rel-16)_TEI16, 5GS_Ph1" w:date="2020-05-25T15:40:00Z"/>
                <w:sz w:val="16"/>
                <w:szCs w:val="16"/>
              </w:rPr>
            </w:pPr>
            <w:ins w:id="5062" w:author="MCC" w:date="2020-06-26T16:27:00Z">
              <w:r w:rsidRPr="00522D60">
                <w:rPr>
                  <w:sz w:val="16"/>
                  <w:szCs w:val="16"/>
                </w:rPr>
                <w:t>Handling of mobility in case ATSSS is not supported in target AMF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63" w:author="23.502_CR2186_(Rel-16)_TEI16, 5GS_Ph1" w:date="2020-05-25T15:40:00Z"/>
                <w:sz w:val="16"/>
                <w:szCs w:val="16"/>
              </w:rPr>
            </w:pPr>
            <w:ins w:id="5064" w:author="MCC" w:date="2020-06-26T16:28:00Z">
              <w:r>
                <w:rPr>
                  <w:sz w:val="16"/>
                  <w:szCs w:val="16"/>
                </w:rPr>
                <w:t>16.5.0</w:t>
              </w:r>
            </w:ins>
          </w:p>
        </w:tc>
      </w:tr>
      <w:tr w:rsidR="00522D60" w:rsidRPr="00992E87" w:rsidTr="0082348C">
        <w:trPr>
          <w:ins w:id="5065" w:author="23.502_CR2188_(Rel-16 )_ATSSS" w:date="2020-05-25T16:01: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066" w:author="23.502_CR2188_(Rel-16 )_ATSSS" w:date="2020-05-25T16:01:00Z"/>
                <w:sz w:val="16"/>
                <w:szCs w:val="16"/>
              </w:rPr>
            </w:pPr>
            <w:ins w:id="5067" w:author="MCC" w:date="2020-06-26T16:2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68" w:author="23.502_CR2188_(Rel-16 )_ATSSS" w:date="2020-05-25T16:01:00Z"/>
                <w:sz w:val="16"/>
                <w:szCs w:val="16"/>
              </w:rPr>
            </w:pPr>
            <w:ins w:id="5069" w:author="MCC" w:date="2020-06-26T16:2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70" w:author="23.502_CR2188_(Rel-16 )_ATSSS" w:date="2020-05-25T16:01:00Z"/>
                <w:sz w:val="16"/>
                <w:szCs w:val="16"/>
              </w:rPr>
            </w:pPr>
            <w:ins w:id="5071" w:author="MCC" w:date="2020-06-26T16:27:00Z">
              <w:r w:rsidRPr="00522D60">
                <w:rPr>
                  <w:sz w:val="16"/>
                  <w:szCs w:val="16"/>
                </w:rPr>
                <w:t>SP-200436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72" w:author="23.502_CR2188_(Rel-16 )_ATSSS" w:date="2020-05-25T16:01:00Z"/>
                <w:sz w:val="16"/>
                <w:szCs w:val="16"/>
              </w:rPr>
            </w:pPr>
            <w:ins w:id="5073" w:author="MCC" w:date="2020-06-26T16:27:00Z">
              <w:r w:rsidRPr="00522D60">
                <w:rPr>
                  <w:sz w:val="16"/>
                  <w:szCs w:val="16"/>
                </w:rPr>
                <w:t>2190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74" w:author="23.502_CR2188_(Rel-16 )_ATSSS" w:date="2020-05-25T16:01:00Z"/>
                <w:sz w:val="16"/>
                <w:szCs w:val="16"/>
              </w:rPr>
            </w:pPr>
            <w:ins w:id="5075"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76" w:author="23.502_CR2188_(Rel-16 )_ATSSS" w:date="2020-05-25T16:01:00Z"/>
                <w:sz w:val="16"/>
                <w:szCs w:val="16"/>
              </w:rPr>
            </w:pPr>
            <w:ins w:id="5077"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78" w:author="23.502_CR2188_(Rel-16 )_ATSSS" w:date="2020-05-25T16:01:00Z"/>
                <w:sz w:val="16"/>
                <w:szCs w:val="16"/>
              </w:rPr>
            </w:pPr>
            <w:ins w:id="5079" w:author="MCC" w:date="2020-06-26T16:27:00Z">
              <w:r w:rsidRPr="00522D60">
                <w:rPr>
                  <w:sz w:val="16"/>
                  <w:szCs w:val="16"/>
                </w:rPr>
                <w:t>UE radio capability for 5GS and IWK</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80" w:author="23.502_CR2188_(Rel-16 )_ATSSS" w:date="2020-05-25T16:01:00Z"/>
                <w:sz w:val="16"/>
                <w:szCs w:val="16"/>
              </w:rPr>
            </w:pPr>
            <w:ins w:id="5081" w:author="MCC" w:date="2020-06-26T16:28:00Z">
              <w:r>
                <w:rPr>
                  <w:sz w:val="16"/>
                  <w:szCs w:val="16"/>
                </w:rPr>
                <w:t>16.5.0</w:t>
              </w:r>
            </w:ins>
          </w:p>
        </w:tc>
      </w:tr>
      <w:tr w:rsidR="00522D60" w:rsidRPr="00992E87" w:rsidTr="0082348C">
        <w:trPr>
          <w:ins w:id="5082" w:author="23.502_CR2190R1_(Rel-16)_RACS" w:date="2020-05-25T16:03: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083" w:author="23.502_CR2190R1_(Rel-16)_RACS" w:date="2020-05-25T16:03:00Z"/>
                <w:sz w:val="16"/>
                <w:szCs w:val="16"/>
              </w:rPr>
            </w:pPr>
            <w:ins w:id="5084" w:author="MCC" w:date="2020-06-26T16:2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85" w:author="23.502_CR2190R1_(Rel-16)_RACS" w:date="2020-05-25T16:03:00Z"/>
                <w:sz w:val="16"/>
                <w:szCs w:val="16"/>
              </w:rPr>
            </w:pPr>
            <w:ins w:id="5086" w:author="MCC" w:date="2020-06-26T16:2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87" w:author="23.502_CR2190R1_(Rel-16)_RACS" w:date="2020-05-25T16:03:00Z"/>
                <w:sz w:val="16"/>
                <w:szCs w:val="16"/>
              </w:rPr>
            </w:pPr>
            <w:ins w:id="5088" w:author="MCC" w:date="2020-06-26T16:27:00Z">
              <w:r w:rsidRPr="00522D60">
                <w:rPr>
                  <w:sz w:val="16"/>
                  <w:szCs w:val="16"/>
                </w:rPr>
                <w:t>SP-200439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89" w:author="23.502_CR2190R1_(Rel-16)_RACS" w:date="2020-05-25T16:03:00Z"/>
                <w:sz w:val="16"/>
                <w:szCs w:val="16"/>
              </w:rPr>
            </w:pPr>
            <w:ins w:id="5090" w:author="MCC" w:date="2020-06-26T16:27:00Z">
              <w:r w:rsidRPr="00522D60">
                <w:rPr>
                  <w:sz w:val="16"/>
                  <w:szCs w:val="16"/>
                </w:rPr>
                <w:t>2194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91" w:author="23.502_CR2190R1_(Rel-16)_RACS" w:date="2020-05-25T16:03:00Z"/>
                <w:sz w:val="16"/>
                <w:szCs w:val="16"/>
              </w:rPr>
            </w:pPr>
            <w:ins w:id="5092"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93" w:author="23.502_CR2190R1_(Rel-16)_RACS" w:date="2020-05-25T16:03:00Z"/>
                <w:sz w:val="16"/>
                <w:szCs w:val="16"/>
              </w:rPr>
            </w:pPr>
            <w:ins w:id="5094"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95" w:author="23.502_CR2190R1_(Rel-16)_RACS" w:date="2020-05-25T16:03:00Z"/>
                <w:sz w:val="16"/>
                <w:szCs w:val="16"/>
              </w:rPr>
            </w:pPr>
            <w:ins w:id="5096" w:author="MCC" w:date="2020-06-26T16:27:00Z">
              <w:r w:rsidRPr="00522D60">
                <w:rPr>
                  <w:sz w:val="16"/>
                  <w:szCs w:val="16"/>
                </w:rPr>
                <w:t>QoS container vs. TSCAI input container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097" w:author="23.502_CR2190R1_(Rel-16)_RACS" w:date="2020-05-25T16:03:00Z"/>
                <w:sz w:val="16"/>
                <w:szCs w:val="16"/>
              </w:rPr>
            </w:pPr>
            <w:ins w:id="5098" w:author="MCC" w:date="2020-06-26T16:28:00Z">
              <w:r>
                <w:rPr>
                  <w:sz w:val="16"/>
                  <w:szCs w:val="16"/>
                </w:rPr>
                <w:t>16.5.0</w:t>
              </w:r>
            </w:ins>
          </w:p>
        </w:tc>
      </w:tr>
      <w:tr w:rsidR="00522D60" w:rsidRPr="00992E87" w:rsidTr="0082348C">
        <w:trPr>
          <w:ins w:id="5099" w:author="23.502_CR2194R1_(Rel-16)_Vertical_LAN" w:date="2020-05-25T16:09: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100" w:author="23.502_CR2194R1_(Rel-16)_Vertical_LAN" w:date="2020-05-25T16:09:00Z"/>
                <w:sz w:val="16"/>
                <w:szCs w:val="16"/>
              </w:rPr>
            </w:pPr>
            <w:ins w:id="5101"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02" w:author="23.502_CR2194R1_(Rel-16)_Vertical_LAN" w:date="2020-05-25T16:09:00Z"/>
                <w:sz w:val="16"/>
                <w:szCs w:val="16"/>
              </w:rPr>
            </w:pPr>
            <w:ins w:id="5103"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04" w:author="23.502_CR2194R1_(Rel-16)_Vertical_LAN" w:date="2020-05-25T16:09:00Z"/>
                <w:sz w:val="16"/>
                <w:szCs w:val="16"/>
              </w:rPr>
            </w:pPr>
            <w:ins w:id="5105" w:author="MCC" w:date="2020-06-26T16:27:00Z">
              <w:r w:rsidRPr="00522D60">
                <w:rPr>
                  <w:sz w:val="16"/>
                  <w:szCs w:val="16"/>
                </w:rPr>
                <w:t>SP-200439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06" w:author="23.502_CR2194R1_(Rel-16)_Vertical_LAN" w:date="2020-05-25T16:09:00Z"/>
                <w:sz w:val="16"/>
                <w:szCs w:val="16"/>
              </w:rPr>
            </w:pPr>
            <w:ins w:id="5107" w:author="MCC" w:date="2020-06-26T16:27:00Z">
              <w:r w:rsidRPr="00522D60">
                <w:rPr>
                  <w:sz w:val="16"/>
                  <w:szCs w:val="16"/>
                </w:rPr>
                <w:t>2195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08" w:author="23.502_CR2194R1_(Rel-16)_Vertical_LAN" w:date="2020-05-25T16:09:00Z"/>
                <w:sz w:val="16"/>
                <w:szCs w:val="16"/>
              </w:rPr>
            </w:pPr>
            <w:ins w:id="5109"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10" w:author="23.502_CR2194R1_(Rel-16)_Vertical_LAN" w:date="2020-05-25T16:09:00Z"/>
                <w:sz w:val="16"/>
                <w:szCs w:val="16"/>
              </w:rPr>
            </w:pPr>
            <w:ins w:id="5111"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12" w:author="23.502_CR2194R1_(Rel-16)_Vertical_LAN" w:date="2020-05-25T16:09:00Z"/>
                <w:sz w:val="16"/>
                <w:szCs w:val="16"/>
              </w:rPr>
            </w:pPr>
            <w:ins w:id="5113" w:author="MCC" w:date="2020-06-26T16:27:00Z">
              <w:r w:rsidRPr="00522D60">
                <w:rPr>
                  <w:sz w:val="16"/>
                  <w:szCs w:val="16"/>
                </w:rPr>
                <w:t>Removing NID from Xn based inter NG-RAN HO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14" w:author="23.502_CR2194R1_(Rel-16)_Vertical_LAN" w:date="2020-05-25T16:09:00Z"/>
                <w:sz w:val="16"/>
                <w:szCs w:val="16"/>
              </w:rPr>
            </w:pPr>
            <w:ins w:id="5115" w:author="MCC" w:date="2020-06-26T16:28:00Z">
              <w:r>
                <w:rPr>
                  <w:sz w:val="16"/>
                  <w:szCs w:val="16"/>
                </w:rPr>
                <w:t>16.5.0</w:t>
              </w:r>
            </w:ins>
          </w:p>
        </w:tc>
      </w:tr>
      <w:tr w:rsidR="00522D60" w:rsidRPr="00992E87" w:rsidTr="0082348C">
        <w:trPr>
          <w:ins w:id="5116" w:author="23.502_CR2195R1_(Rel-16)_Vertical_LAN" w:date="2020-05-25T16:12: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117" w:author="23.502_CR2195R1_(Rel-16)_Vertical_LAN" w:date="2020-05-25T16:12:00Z"/>
                <w:sz w:val="16"/>
                <w:szCs w:val="16"/>
              </w:rPr>
            </w:pPr>
            <w:ins w:id="5118"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19" w:author="23.502_CR2195R1_(Rel-16)_Vertical_LAN" w:date="2020-05-25T16:12:00Z"/>
                <w:sz w:val="16"/>
                <w:szCs w:val="16"/>
              </w:rPr>
            </w:pPr>
            <w:ins w:id="5120"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21" w:author="23.502_CR2195R1_(Rel-16)_Vertical_LAN" w:date="2020-05-25T16:12:00Z"/>
                <w:sz w:val="16"/>
                <w:szCs w:val="16"/>
              </w:rPr>
            </w:pPr>
            <w:ins w:id="5122" w:author="MCC" w:date="2020-06-26T16:27:00Z">
              <w:r w:rsidRPr="00522D60">
                <w:rPr>
                  <w:sz w:val="16"/>
                  <w:szCs w:val="16"/>
                </w:rPr>
                <w:t>SP-200439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23" w:author="23.502_CR2195R1_(Rel-16)_Vertical_LAN" w:date="2020-05-25T16:12:00Z"/>
                <w:sz w:val="16"/>
                <w:szCs w:val="16"/>
              </w:rPr>
            </w:pPr>
            <w:ins w:id="5124" w:author="MCC" w:date="2020-06-26T16:27:00Z">
              <w:r w:rsidRPr="00522D60">
                <w:rPr>
                  <w:sz w:val="16"/>
                  <w:szCs w:val="16"/>
                </w:rPr>
                <w:t>2196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25" w:author="23.502_CR2195R1_(Rel-16)_Vertical_LAN" w:date="2020-05-25T16:12:00Z"/>
                <w:sz w:val="16"/>
                <w:szCs w:val="16"/>
              </w:rPr>
            </w:pPr>
            <w:ins w:id="5126"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27" w:author="23.502_CR2195R1_(Rel-16)_Vertical_LAN" w:date="2020-05-25T16:12:00Z"/>
                <w:sz w:val="16"/>
                <w:szCs w:val="16"/>
              </w:rPr>
            </w:pPr>
            <w:ins w:id="5128"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29" w:author="23.502_CR2195R1_(Rel-16)_Vertical_LAN" w:date="2020-05-25T16:12:00Z"/>
                <w:sz w:val="16"/>
                <w:szCs w:val="16"/>
              </w:rPr>
            </w:pPr>
            <w:ins w:id="5130" w:author="MCC" w:date="2020-06-26T16:27:00Z">
              <w:r w:rsidRPr="00522D60">
                <w:rPr>
                  <w:sz w:val="16"/>
                  <w:szCs w:val="16"/>
                </w:rPr>
                <w:t>Correct the transfer of the NW-TT port's Port Management Container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31" w:author="23.502_CR2195R1_(Rel-16)_Vertical_LAN" w:date="2020-05-25T16:12:00Z"/>
                <w:sz w:val="16"/>
                <w:szCs w:val="16"/>
              </w:rPr>
            </w:pPr>
            <w:ins w:id="5132" w:author="MCC" w:date="2020-06-26T16:28:00Z">
              <w:r>
                <w:rPr>
                  <w:sz w:val="16"/>
                  <w:szCs w:val="16"/>
                </w:rPr>
                <w:t>16.5.0</w:t>
              </w:r>
            </w:ins>
          </w:p>
        </w:tc>
      </w:tr>
      <w:tr w:rsidR="00522D60" w:rsidRPr="00992E87" w:rsidTr="0082348C">
        <w:trPr>
          <w:ins w:id="5133" w:author="23.502_CR2196R1_(Rel-16)_Vertical_LAN" w:date="2020-05-25T16:17: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134" w:author="23.502_CR2196R1_(Rel-16)_Vertical_LAN" w:date="2020-05-25T16:17:00Z"/>
                <w:sz w:val="16"/>
                <w:szCs w:val="16"/>
              </w:rPr>
            </w:pPr>
            <w:ins w:id="5135"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36" w:author="23.502_CR2196R1_(Rel-16)_Vertical_LAN" w:date="2020-05-25T16:17:00Z"/>
                <w:sz w:val="16"/>
                <w:szCs w:val="16"/>
              </w:rPr>
            </w:pPr>
            <w:ins w:id="5137"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38" w:author="23.502_CR2196R1_(Rel-16)_Vertical_LAN" w:date="2020-05-25T16:17:00Z"/>
                <w:sz w:val="16"/>
                <w:szCs w:val="16"/>
              </w:rPr>
            </w:pPr>
            <w:ins w:id="5139" w:author="MCC" w:date="2020-06-26T16:27:00Z">
              <w:r w:rsidRPr="00522D60">
                <w:rPr>
                  <w:sz w:val="16"/>
                  <w:szCs w:val="16"/>
                </w:rPr>
                <w:t>SP-200431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40" w:author="23.502_CR2196R1_(Rel-16)_Vertical_LAN" w:date="2020-05-25T16:17:00Z"/>
                <w:sz w:val="16"/>
                <w:szCs w:val="16"/>
              </w:rPr>
            </w:pPr>
            <w:ins w:id="5141" w:author="MCC" w:date="2020-06-26T16:27:00Z">
              <w:r w:rsidRPr="00522D60">
                <w:rPr>
                  <w:sz w:val="16"/>
                  <w:szCs w:val="16"/>
                </w:rPr>
                <w:t>2197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42" w:author="23.502_CR2196R1_(Rel-16)_Vertical_LAN" w:date="2020-05-25T16:17:00Z"/>
                <w:sz w:val="16"/>
                <w:szCs w:val="16"/>
              </w:rPr>
            </w:pPr>
            <w:ins w:id="5143"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44" w:author="23.502_CR2196R1_(Rel-16)_Vertical_LAN" w:date="2020-05-25T16:17:00Z"/>
                <w:sz w:val="16"/>
                <w:szCs w:val="16"/>
              </w:rPr>
            </w:pPr>
            <w:ins w:id="5145"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46" w:author="23.502_CR2196R1_(Rel-16)_Vertical_LAN" w:date="2020-05-25T16:17:00Z"/>
                <w:sz w:val="16"/>
                <w:szCs w:val="16"/>
              </w:rPr>
            </w:pPr>
            <w:ins w:id="5147" w:author="MCC" w:date="2020-06-26T16:27:00Z">
              <w:r w:rsidRPr="00522D60">
                <w:rPr>
                  <w:sz w:val="16"/>
                  <w:szCs w:val="16"/>
                </w:rPr>
                <w:t>Support of data collection for any UE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48" w:author="23.502_CR2196R1_(Rel-16)_Vertical_LAN" w:date="2020-05-25T16:17:00Z"/>
                <w:sz w:val="16"/>
                <w:szCs w:val="16"/>
              </w:rPr>
            </w:pPr>
            <w:ins w:id="5149" w:author="MCC" w:date="2020-06-26T16:28:00Z">
              <w:r>
                <w:rPr>
                  <w:sz w:val="16"/>
                  <w:szCs w:val="16"/>
                </w:rPr>
                <w:t>16.5.0</w:t>
              </w:r>
            </w:ins>
          </w:p>
        </w:tc>
      </w:tr>
      <w:tr w:rsidR="00522D60" w:rsidRPr="00992E87" w:rsidTr="0082348C">
        <w:trPr>
          <w:ins w:id="5150" w:author="23.502_CR2197R1_(Rel 16)_eNA" w:date="2020-05-25T16:20: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151" w:author="23.502_CR2197R1_(Rel 16)_eNA" w:date="2020-05-25T16:20:00Z"/>
                <w:sz w:val="16"/>
                <w:szCs w:val="16"/>
              </w:rPr>
            </w:pPr>
            <w:ins w:id="5152"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53" w:author="23.502_CR2197R1_(Rel 16)_eNA" w:date="2020-05-25T16:20:00Z"/>
                <w:sz w:val="16"/>
                <w:szCs w:val="16"/>
              </w:rPr>
            </w:pPr>
            <w:ins w:id="5154"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55" w:author="23.502_CR2197R1_(Rel 16)_eNA" w:date="2020-05-25T16:20:00Z"/>
                <w:sz w:val="16"/>
                <w:szCs w:val="16"/>
              </w:rPr>
            </w:pPr>
            <w:ins w:id="5156" w:author="MCC" w:date="2020-06-26T16:27:00Z">
              <w:r w:rsidRPr="00522D60">
                <w:rPr>
                  <w:sz w:val="16"/>
                  <w:szCs w:val="16"/>
                </w:rPr>
                <w:t>SP-200428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57" w:author="23.502_CR2197R1_(Rel 16)_eNA" w:date="2020-05-25T16:20:00Z"/>
                <w:sz w:val="16"/>
                <w:szCs w:val="16"/>
              </w:rPr>
            </w:pPr>
            <w:ins w:id="5158" w:author="MCC" w:date="2020-06-26T16:27:00Z">
              <w:r w:rsidRPr="00522D60">
                <w:rPr>
                  <w:sz w:val="16"/>
                  <w:szCs w:val="16"/>
                </w:rPr>
                <w:t>2199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59" w:author="23.502_CR2197R1_(Rel 16)_eNA" w:date="2020-05-25T16:20:00Z"/>
                <w:sz w:val="16"/>
                <w:szCs w:val="16"/>
              </w:rPr>
            </w:pPr>
            <w:ins w:id="5160"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61" w:author="23.502_CR2197R1_(Rel 16)_eNA" w:date="2020-05-25T16:20:00Z"/>
                <w:sz w:val="16"/>
                <w:szCs w:val="16"/>
              </w:rPr>
            </w:pPr>
            <w:ins w:id="5162"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63" w:author="23.502_CR2197R1_(Rel 16)_eNA" w:date="2020-05-25T16:20:00Z"/>
                <w:sz w:val="16"/>
                <w:szCs w:val="16"/>
              </w:rPr>
            </w:pPr>
            <w:ins w:id="5164" w:author="MCC" w:date="2020-06-26T16:27:00Z">
              <w:r w:rsidRPr="00522D60">
                <w:rPr>
                  <w:sz w:val="16"/>
                  <w:szCs w:val="16"/>
                </w:rPr>
                <w:t>Clarification on MA PDU Session re-activation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65" w:author="23.502_CR2197R1_(Rel 16)_eNA" w:date="2020-05-25T16:20:00Z"/>
                <w:sz w:val="16"/>
                <w:szCs w:val="16"/>
              </w:rPr>
            </w:pPr>
            <w:ins w:id="5166" w:author="MCC" w:date="2020-06-26T16:28:00Z">
              <w:r>
                <w:rPr>
                  <w:sz w:val="16"/>
                  <w:szCs w:val="16"/>
                </w:rPr>
                <w:t>16.5.0</w:t>
              </w:r>
            </w:ins>
          </w:p>
        </w:tc>
      </w:tr>
      <w:tr w:rsidR="00522D60" w:rsidRPr="00992E87" w:rsidTr="0082348C">
        <w:trPr>
          <w:ins w:id="5167" w:author="23.502_CR2199_(Rel-16)_ATSSS" w:date="2020-05-25T16:23: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168" w:author="23.502_CR2199_(Rel-16)_ATSSS" w:date="2020-05-25T16:23:00Z"/>
                <w:sz w:val="16"/>
                <w:szCs w:val="16"/>
              </w:rPr>
            </w:pPr>
            <w:ins w:id="5169"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70" w:author="23.502_CR2199_(Rel-16)_ATSSS" w:date="2020-05-25T16:23:00Z"/>
                <w:sz w:val="16"/>
                <w:szCs w:val="16"/>
              </w:rPr>
            </w:pPr>
            <w:ins w:id="5171"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72" w:author="23.502_CR2199_(Rel-16)_ATSSS" w:date="2020-05-25T16:23:00Z"/>
                <w:sz w:val="16"/>
                <w:szCs w:val="16"/>
              </w:rPr>
            </w:pPr>
            <w:ins w:id="5173" w:author="MCC" w:date="2020-06-26T16:27:00Z">
              <w:r w:rsidRPr="00522D60">
                <w:rPr>
                  <w:sz w:val="16"/>
                  <w:szCs w:val="16"/>
                </w:rPr>
                <w:t>SP-200551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74" w:author="23.502_CR2199_(Rel-16)_ATSSS" w:date="2020-05-25T16:23:00Z"/>
                <w:sz w:val="16"/>
                <w:szCs w:val="16"/>
              </w:rPr>
            </w:pPr>
            <w:ins w:id="5175" w:author="MCC" w:date="2020-06-26T16:27:00Z">
              <w:r w:rsidRPr="00522D60">
                <w:rPr>
                  <w:sz w:val="16"/>
                  <w:szCs w:val="16"/>
                </w:rPr>
                <w:t>2203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76" w:author="23.502_CR2199_(Rel-16)_ATSSS" w:date="2020-05-25T16:23:00Z"/>
                <w:sz w:val="16"/>
                <w:szCs w:val="16"/>
              </w:rPr>
            </w:pPr>
            <w:ins w:id="5177"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78" w:author="23.502_CR2199_(Rel-16)_ATSSS" w:date="2020-05-25T16:23:00Z"/>
                <w:sz w:val="16"/>
                <w:szCs w:val="16"/>
              </w:rPr>
            </w:pPr>
            <w:ins w:id="5179"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80" w:author="23.502_CR2199_(Rel-16)_ATSSS" w:date="2020-05-25T16:23:00Z"/>
                <w:sz w:val="16"/>
                <w:szCs w:val="16"/>
              </w:rPr>
            </w:pPr>
            <w:ins w:id="5181" w:author="MCC" w:date="2020-06-26T16:27:00Z">
              <w:r w:rsidRPr="00522D60">
                <w:rPr>
                  <w:sz w:val="16"/>
                  <w:szCs w:val="16"/>
                </w:rPr>
                <w:t>Clarification on PDU session establishment without S-NSSAI indication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82" w:author="23.502_CR2199_(Rel-16)_ATSSS" w:date="2020-05-25T16:23:00Z"/>
                <w:sz w:val="16"/>
                <w:szCs w:val="16"/>
              </w:rPr>
            </w:pPr>
            <w:ins w:id="5183" w:author="MCC" w:date="2020-06-26T16:28:00Z">
              <w:r>
                <w:rPr>
                  <w:sz w:val="16"/>
                  <w:szCs w:val="16"/>
                </w:rPr>
                <w:t>16.5.0</w:t>
              </w:r>
            </w:ins>
          </w:p>
        </w:tc>
      </w:tr>
      <w:tr w:rsidR="00522D60" w:rsidRPr="00992E87" w:rsidTr="0082348C">
        <w:trPr>
          <w:ins w:id="5184" w:author="23.502_CR2203R1_(Rel-16)_5GS_Ph1; TEI-16" w:date="2020-05-25T16:27: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185" w:author="23.502_CR2203R1_(Rel-16)_5GS_Ph1; TEI-16" w:date="2020-05-25T16:27:00Z"/>
                <w:sz w:val="16"/>
                <w:szCs w:val="16"/>
              </w:rPr>
            </w:pPr>
            <w:ins w:id="5186"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87" w:author="23.502_CR2203R1_(Rel-16)_5GS_Ph1; TEI-16" w:date="2020-05-25T16:27:00Z"/>
                <w:sz w:val="16"/>
                <w:szCs w:val="16"/>
              </w:rPr>
            </w:pPr>
            <w:ins w:id="5188"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89" w:author="23.502_CR2203R1_(Rel-16)_5GS_Ph1; TEI-16" w:date="2020-05-25T16:27:00Z"/>
                <w:sz w:val="16"/>
                <w:szCs w:val="16"/>
              </w:rPr>
            </w:pPr>
            <w:ins w:id="5190" w:author="MCC" w:date="2020-06-26T16:27:00Z">
              <w:r w:rsidRPr="00522D60">
                <w:rPr>
                  <w:sz w:val="16"/>
                  <w:szCs w:val="16"/>
                </w:rPr>
                <w:t>SP-200422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91" w:author="23.502_CR2203R1_(Rel-16)_5GS_Ph1; TEI-16" w:date="2020-05-25T16:27:00Z"/>
                <w:sz w:val="16"/>
                <w:szCs w:val="16"/>
              </w:rPr>
            </w:pPr>
            <w:ins w:id="5192" w:author="MCC" w:date="2020-06-26T16:27:00Z">
              <w:r w:rsidRPr="00522D60">
                <w:rPr>
                  <w:sz w:val="16"/>
                  <w:szCs w:val="16"/>
                </w:rPr>
                <w:t>2204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93" w:author="23.502_CR2203R1_(Rel-16)_5GS_Ph1; TEI-16" w:date="2020-05-25T16:27:00Z"/>
                <w:sz w:val="16"/>
                <w:szCs w:val="16"/>
              </w:rPr>
            </w:pPr>
            <w:ins w:id="5194"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95" w:author="23.502_CR2203R1_(Rel-16)_5GS_Ph1; TEI-16" w:date="2020-05-25T16:27:00Z"/>
                <w:sz w:val="16"/>
                <w:szCs w:val="16"/>
              </w:rPr>
            </w:pPr>
            <w:ins w:id="5196"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97" w:author="23.502_CR2203R1_(Rel-16)_5GS_Ph1; TEI-16" w:date="2020-05-25T16:27:00Z"/>
                <w:sz w:val="16"/>
                <w:szCs w:val="16"/>
              </w:rPr>
            </w:pPr>
            <w:ins w:id="5198" w:author="MCC" w:date="2020-06-26T16:27:00Z">
              <w:r w:rsidRPr="00522D60">
                <w:rPr>
                  <w:sz w:val="16"/>
                  <w:szCs w:val="16"/>
                </w:rPr>
                <w:t>Correction to handling of Service Gap timer for regulatory prioritzed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199" w:author="23.502_CR2203R1_(Rel-16)_5GS_Ph1; TEI-16" w:date="2020-05-25T16:27:00Z"/>
                <w:sz w:val="16"/>
                <w:szCs w:val="16"/>
              </w:rPr>
            </w:pPr>
            <w:ins w:id="5200" w:author="MCC" w:date="2020-06-26T16:28:00Z">
              <w:r>
                <w:rPr>
                  <w:sz w:val="16"/>
                  <w:szCs w:val="16"/>
                </w:rPr>
                <w:t>16.5.0</w:t>
              </w:r>
            </w:ins>
          </w:p>
        </w:tc>
      </w:tr>
      <w:tr w:rsidR="00522D60" w:rsidRPr="00992E87" w:rsidTr="0082348C">
        <w:trPr>
          <w:ins w:id="5201" w:author="23.502_CR2204_(Rel-16)_5G_CIoT" w:date="2020-05-25T16:33: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202" w:author="23.502_CR2204_(Rel-16)_5G_CIoT" w:date="2020-05-25T16:33:00Z"/>
                <w:sz w:val="16"/>
                <w:szCs w:val="16"/>
              </w:rPr>
            </w:pPr>
            <w:ins w:id="5203"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04" w:author="23.502_CR2204_(Rel-16)_5G_CIoT" w:date="2020-05-25T16:33:00Z"/>
                <w:sz w:val="16"/>
                <w:szCs w:val="16"/>
              </w:rPr>
            </w:pPr>
            <w:ins w:id="5205"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06" w:author="23.502_CR2204_(Rel-16)_5G_CIoT" w:date="2020-05-25T16:33:00Z"/>
                <w:sz w:val="16"/>
                <w:szCs w:val="16"/>
              </w:rPr>
            </w:pPr>
            <w:ins w:id="5207" w:author="MCC" w:date="2020-06-26T16:27:00Z">
              <w:r w:rsidRPr="00522D60">
                <w:rPr>
                  <w:sz w:val="16"/>
                  <w:szCs w:val="16"/>
                </w:rPr>
                <w:t>SP-200428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08" w:author="23.502_CR2204_(Rel-16)_5G_CIoT" w:date="2020-05-25T16:33:00Z"/>
                <w:sz w:val="16"/>
                <w:szCs w:val="16"/>
              </w:rPr>
            </w:pPr>
            <w:ins w:id="5209" w:author="MCC" w:date="2020-06-26T16:27:00Z">
              <w:r w:rsidRPr="00522D60">
                <w:rPr>
                  <w:sz w:val="16"/>
                  <w:szCs w:val="16"/>
                </w:rPr>
                <w:t>2205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10" w:author="23.502_CR2204_(Rel-16)_5G_CIoT" w:date="2020-05-25T16:33:00Z"/>
                <w:sz w:val="16"/>
                <w:szCs w:val="16"/>
              </w:rPr>
            </w:pPr>
            <w:ins w:id="5211"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12" w:author="23.502_CR2204_(Rel-16)_5G_CIoT" w:date="2020-05-25T16:33:00Z"/>
                <w:sz w:val="16"/>
                <w:szCs w:val="16"/>
              </w:rPr>
            </w:pPr>
            <w:ins w:id="5213"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14" w:author="23.502_CR2204_(Rel-16)_5G_CIoT" w:date="2020-05-25T16:33:00Z"/>
                <w:sz w:val="16"/>
                <w:szCs w:val="16"/>
              </w:rPr>
            </w:pPr>
            <w:ins w:id="5215" w:author="MCC" w:date="2020-06-26T16:27:00Z">
              <w:r w:rsidRPr="00522D60">
                <w:rPr>
                  <w:sz w:val="16"/>
                  <w:szCs w:val="16"/>
                </w:rPr>
                <w:t>MPTCP functionality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16" w:author="23.502_CR2204_(Rel-16)_5G_CIoT" w:date="2020-05-25T16:33:00Z"/>
                <w:sz w:val="16"/>
                <w:szCs w:val="16"/>
              </w:rPr>
            </w:pPr>
            <w:ins w:id="5217" w:author="MCC" w:date="2020-06-26T16:28:00Z">
              <w:r>
                <w:rPr>
                  <w:sz w:val="16"/>
                  <w:szCs w:val="16"/>
                </w:rPr>
                <w:t>16.5.0</w:t>
              </w:r>
            </w:ins>
          </w:p>
        </w:tc>
      </w:tr>
      <w:tr w:rsidR="00522D60" w:rsidRPr="00992E87" w:rsidTr="0082348C">
        <w:trPr>
          <w:ins w:id="5218" w:author="23.502_CR2205R1 _(Rel-16)_ATSSS" w:date="2020-05-26T08:22: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219" w:author="23.502_CR2205R1 _(Rel-16)_ATSSS" w:date="2020-05-26T08:22:00Z"/>
                <w:sz w:val="16"/>
                <w:szCs w:val="16"/>
              </w:rPr>
            </w:pPr>
            <w:ins w:id="5220"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21" w:author="23.502_CR2205R1 _(Rel-16)_ATSSS" w:date="2020-05-26T08:22:00Z"/>
                <w:sz w:val="16"/>
                <w:szCs w:val="16"/>
              </w:rPr>
            </w:pPr>
            <w:ins w:id="5222"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23" w:author="23.502_CR2205R1 _(Rel-16)_ATSSS" w:date="2020-05-26T08:22:00Z"/>
                <w:sz w:val="16"/>
                <w:szCs w:val="16"/>
              </w:rPr>
            </w:pPr>
            <w:ins w:id="5224" w:author="MCC" w:date="2020-06-26T16:27:00Z">
              <w:r w:rsidRPr="00522D60">
                <w:rPr>
                  <w:sz w:val="16"/>
                  <w:szCs w:val="16"/>
                </w:rPr>
                <w:t>SP-200425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25" w:author="23.502_CR2205R1 _(Rel-16)_ATSSS" w:date="2020-05-26T08:22:00Z"/>
                <w:sz w:val="16"/>
                <w:szCs w:val="16"/>
              </w:rPr>
            </w:pPr>
            <w:ins w:id="5226" w:author="MCC" w:date="2020-06-26T16:27:00Z">
              <w:r w:rsidRPr="00522D60">
                <w:rPr>
                  <w:sz w:val="16"/>
                  <w:szCs w:val="16"/>
                </w:rPr>
                <w:t>2206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27" w:author="23.502_CR2205R1 _(Rel-16)_ATSSS" w:date="2020-05-26T08:22:00Z"/>
                <w:sz w:val="16"/>
                <w:szCs w:val="16"/>
              </w:rPr>
            </w:pPr>
            <w:ins w:id="5228"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29" w:author="23.502_CR2205R1 _(Rel-16)_ATSSS" w:date="2020-05-26T08:22:00Z"/>
                <w:sz w:val="16"/>
                <w:szCs w:val="16"/>
              </w:rPr>
            </w:pPr>
            <w:ins w:id="5230"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31" w:author="23.502_CR2205R1 _(Rel-16)_ATSSS" w:date="2020-05-26T08:22:00Z"/>
                <w:sz w:val="16"/>
                <w:szCs w:val="16"/>
              </w:rPr>
            </w:pPr>
            <w:ins w:id="5232" w:author="MCC" w:date="2020-06-26T16:27:00Z">
              <w:r w:rsidRPr="00522D60">
                <w:rPr>
                  <w:sz w:val="16"/>
                  <w:szCs w:val="16"/>
                </w:rPr>
                <w:t>Packet delay of RAN for QoS Monitoring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33" w:author="23.502_CR2205R1 _(Rel-16)_ATSSS" w:date="2020-05-26T08:22:00Z"/>
                <w:sz w:val="16"/>
                <w:szCs w:val="16"/>
              </w:rPr>
            </w:pPr>
            <w:ins w:id="5234" w:author="MCC" w:date="2020-06-26T16:28:00Z">
              <w:r>
                <w:rPr>
                  <w:sz w:val="16"/>
                  <w:szCs w:val="16"/>
                </w:rPr>
                <w:t>16.5.0</w:t>
              </w:r>
            </w:ins>
          </w:p>
        </w:tc>
      </w:tr>
      <w:tr w:rsidR="00522D60" w:rsidRPr="00992E87" w:rsidTr="0082348C">
        <w:trPr>
          <w:ins w:id="5235" w:author="23.502_CR2206_(Rel-16)_5G_URLLC" w:date="2020-05-26T08:26: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236" w:author="23.502_CR2206_(Rel-16)_5G_URLLC" w:date="2020-05-26T08:26:00Z"/>
                <w:sz w:val="16"/>
                <w:szCs w:val="16"/>
              </w:rPr>
            </w:pPr>
            <w:ins w:id="5237"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38" w:author="23.502_CR2206_(Rel-16)_5G_URLLC" w:date="2020-05-26T08:26:00Z"/>
                <w:sz w:val="16"/>
                <w:szCs w:val="16"/>
              </w:rPr>
            </w:pPr>
            <w:ins w:id="5239"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40" w:author="23.502_CR2206_(Rel-16)_5G_URLLC" w:date="2020-05-26T08:26:00Z"/>
                <w:sz w:val="16"/>
                <w:szCs w:val="16"/>
              </w:rPr>
            </w:pPr>
            <w:ins w:id="5241" w:author="MCC" w:date="2020-06-26T16:27:00Z">
              <w:r w:rsidRPr="00522D60">
                <w:rPr>
                  <w:sz w:val="16"/>
                  <w:szCs w:val="16"/>
                </w:rPr>
                <w:t>SP-200424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42" w:author="23.502_CR2206_(Rel-16)_5G_URLLC" w:date="2020-05-26T08:26:00Z"/>
                <w:sz w:val="16"/>
                <w:szCs w:val="16"/>
              </w:rPr>
            </w:pPr>
            <w:ins w:id="5243" w:author="MCC" w:date="2020-06-26T16:27:00Z">
              <w:r w:rsidRPr="00522D60">
                <w:rPr>
                  <w:sz w:val="16"/>
                  <w:szCs w:val="16"/>
                </w:rPr>
                <w:t>2208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44" w:author="23.502_CR2206_(Rel-16)_5G_URLLC" w:date="2020-05-26T08:26:00Z"/>
                <w:sz w:val="16"/>
                <w:szCs w:val="16"/>
              </w:rPr>
            </w:pPr>
            <w:ins w:id="5245" w:author="MCC" w:date="2020-06-26T16:27:00Z">
              <w:r w:rsidRPr="00522D60">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46" w:author="23.502_CR2206_(Rel-16)_5G_URLLC" w:date="2020-05-26T08:26:00Z"/>
                <w:sz w:val="16"/>
                <w:szCs w:val="16"/>
              </w:rPr>
            </w:pPr>
            <w:ins w:id="5247"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48" w:author="23.502_CR2206_(Rel-16)_5G_URLLC" w:date="2020-05-26T08:26:00Z"/>
                <w:sz w:val="16"/>
                <w:szCs w:val="16"/>
              </w:rPr>
            </w:pPr>
            <w:ins w:id="5249" w:author="MCC" w:date="2020-06-26T16:27:00Z">
              <w:r w:rsidRPr="00522D60">
                <w:rPr>
                  <w:sz w:val="16"/>
                  <w:szCs w:val="16"/>
                </w:rPr>
                <w:t>Enablers for multiple SCPs (23.502)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50" w:author="23.502_CR2206_(Rel-16)_5G_URLLC" w:date="2020-05-26T08:26:00Z"/>
                <w:sz w:val="16"/>
                <w:szCs w:val="16"/>
              </w:rPr>
            </w:pPr>
            <w:ins w:id="5251" w:author="MCC" w:date="2020-06-26T16:28:00Z">
              <w:r>
                <w:rPr>
                  <w:sz w:val="16"/>
                  <w:szCs w:val="16"/>
                </w:rPr>
                <w:t>16.5.0</w:t>
              </w:r>
            </w:ins>
          </w:p>
        </w:tc>
      </w:tr>
      <w:tr w:rsidR="00522D60" w:rsidRPr="00992E87" w:rsidTr="0082348C">
        <w:trPr>
          <w:ins w:id="5252" w:author="23.502_CR2208R2_(Rel-16)_5G_eSBA" w:date="2020-05-26T08:28: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253" w:author="23.502_CR2208R2_(Rel-16)_5G_eSBA" w:date="2020-05-26T08:28:00Z"/>
                <w:sz w:val="16"/>
                <w:szCs w:val="16"/>
              </w:rPr>
            </w:pPr>
            <w:ins w:id="5254"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55" w:author="23.502_CR2208R2_(Rel-16)_5G_eSBA" w:date="2020-05-26T08:28:00Z"/>
                <w:sz w:val="16"/>
                <w:szCs w:val="16"/>
              </w:rPr>
            </w:pPr>
            <w:ins w:id="5256"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57" w:author="23.502_CR2208R2_(Rel-16)_5G_eSBA" w:date="2020-05-26T08:28:00Z"/>
                <w:sz w:val="16"/>
                <w:szCs w:val="16"/>
              </w:rPr>
            </w:pPr>
            <w:ins w:id="5258" w:author="MCC" w:date="2020-06-26T16:27:00Z">
              <w:r w:rsidRPr="00522D60">
                <w:rPr>
                  <w:sz w:val="16"/>
                  <w:szCs w:val="16"/>
                </w:rPr>
                <w:t>SP-200432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59" w:author="23.502_CR2208R2_(Rel-16)_5G_eSBA" w:date="2020-05-26T08:28:00Z"/>
                <w:sz w:val="16"/>
                <w:szCs w:val="16"/>
              </w:rPr>
            </w:pPr>
            <w:ins w:id="5260" w:author="MCC" w:date="2020-06-26T16:27:00Z">
              <w:r w:rsidRPr="00522D60">
                <w:rPr>
                  <w:sz w:val="16"/>
                  <w:szCs w:val="16"/>
                </w:rPr>
                <w:t>2210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61" w:author="23.502_CR2208R2_(Rel-16)_5G_eSBA" w:date="2020-05-26T08:28:00Z"/>
                <w:sz w:val="16"/>
                <w:szCs w:val="16"/>
              </w:rPr>
            </w:pPr>
            <w:ins w:id="5262"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63" w:author="23.502_CR2208R2_(Rel-16)_5G_eSBA" w:date="2020-05-26T08:28:00Z"/>
                <w:sz w:val="16"/>
                <w:szCs w:val="16"/>
              </w:rPr>
            </w:pPr>
            <w:ins w:id="5264"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65" w:author="23.502_CR2208R2_(Rel-16)_5G_eSBA" w:date="2020-05-26T08:28:00Z"/>
                <w:sz w:val="16"/>
                <w:szCs w:val="16"/>
              </w:rPr>
            </w:pPr>
            <w:ins w:id="5266" w:author="MCC" w:date="2020-06-26T16:27:00Z">
              <w:r w:rsidRPr="00522D60">
                <w:rPr>
                  <w:sz w:val="16"/>
                  <w:szCs w:val="16"/>
                </w:rPr>
                <w:t>Removal of service area for UE registration with empty Allowed NSSAI due to pending NSSAA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67" w:author="23.502_CR2208R2_(Rel-16)_5G_eSBA" w:date="2020-05-26T08:28:00Z"/>
                <w:sz w:val="16"/>
                <w:szCs w:val="16"/>
              </w:rPr>
            </w:pPr>
            <w:ins w:id="5268" w:author="MCC" w:date="2020-06-26T16:28:00Z">
              <w:r>
                <w:rPr>
                  <w:sz w:val="16"/>
                  <w:szCs w:val="16"/>
                </w:rPr>
                <w:t>16.5.0</w:t>
              </w:r>
            </w:ins>
          </w:p>
        </w:tc>
      </w:tr>
      <w:tr w:rsidR="00522D60" w:rsidRPr="00992E87" w:rsidTr="0082348C">
        <w:trPr>
          <w:ins w:id="5269" w:author="23.502_CR2210R1_(Rel-16)_eNS" w:date="2020-05-26T08:35: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270" w:author="23.502_CR2210R1_(Rel-16)_eNS" w:date="2020-05-26T08:35:00Z"/>
                <w:sz w:val="16"/>
                <w:szCs w:val="16"/>
              </w:rPr>
            </w:pPr>
            <w:ins w:id="5271"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72" w:author="23.502_CR2210R1_(Rel-16)_eNS" w:date="2020-05-26T08:35:00Z"/>
                <w:sz w:val="16"/>
                <w:szCs w:val="16"/>
              </w:rPr>
            </w:pPr>
            <w:ins w:id="5273"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74" w:author="23.502_CR2210R1_(Rel-16)_eNS" w:date="2020-05-26T08:35:00Z"/>
                <w:sz w:val="16"/>
                <w:szCs w:val="16"/>
              </w:rPr>
            </w:pPr>
            <w:ins w:id="5275" w:author="MCC" w:date="2020-06-26T16:27:00Z">
              <w:r w:rsidRPr="00522D60">
                <w:rPr>
                  <w:sz w:val="16"/>
                  <w:szCs w:val="16"/>
                </w:rPr>
                <w:t>SP-200439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76" w:author="23.502_CR2210R1_(Rel-16)_eNS" w:date="2020-05-26T08:35:00Z"/>
                <w:sz w:val="16"/>
                <w:szCs w:val="16"/>
              </w:rPr>
            </w:pPr>
            <w:ins w:id="5277" w:author="MCC" w:date="2020-06-26T16:27:00Z">
              <w:r w:rsidRPr="00522D60">
                <w:rPr>
                  <w:sz w:val="16"/>
                  <w:szCs w:val="16"/>
                </w:rPr>
                <w:t>2211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78" w:author="23.502_CR2210R1_(Rel-16)_eNS" w:date="2020-05-26T08:35:00Z"/>
                <w:sz w:val="16"/>
                <w:szCs w:val="16"/>
              </w:rPr>
            </w:pPr>
            <w:ins w:id="5279"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80" w:author="23.502_CR2210R1_(Rel-16)_eNS" w:date="2020-05-26T08:35:00Z"/>
                <w:sz w:val="16"/>
                <w:szCs w:val="16"/>
              </w:rPr>
            </w:pPr>
            <w:ins w:id="5281"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82" w:author="23.502_CR2210R1_(Rel-16)_eNS" w:date="2020-05-26T08:35:00Z"/>
                <w:sz w:val="16"/>
                <w:szCs w:val="16"/>
              </w:rPr>
            </w:pPr>
            <w:ins w:id="5283" w:author="MCC" w:date="2020-06-26T16:27:00Z">
              <w:r w:rsidRPr="00522D60">
                <w:rPr>
                  <w:sz w:val="16"/>
                  <w:szCs w:val="16"/>
                </w:rPr>
                <w:t>Adding CAG information in Registration Accept message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84" w:author="23.502_CR2210R1_(Rel-16)_eNS" w:date="2020-05-26T08:35:00Z"/>
                <w:sz w:val="16"/>
                <w:szCs w:val="16"/>
              </w:rPr>
            </w:pPr>
            <w:ins w:id="5285" w:author="MCC" w:date="2020-06-26T16:28:00Z">
              <w:r>
                <w:rPr>
                  <w:sz w:val="16"/>
                  <w:szCs w:val="16"/>
                </w:rPr>
                <w:t>16.5.0</w:t>
              </w:r>
            </w:ins>
          </w:p>
        </w:tc>
      </w:tr>
      <w:tr w:rsidR="00522D60" w:rsidRPr="00992E87" w:rsidTr="0082348C">
        <w:trPr>
          <w:ins w:id="5286" w:author="23.502_CR2211R1_(Rel-16)_Vertical_LAN" w:date="2020-05-26T08:39: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287" w:author="23.502_CR2211R1_(Rel-16)_Vertical_LAN" w:date="2020-05-26T08:39:00Z"/>
                <w:sz w:val="16"/>
                <w:szCs w:val="16"/>
              </w:rPr>
            </w:pPr>
            <w:ins w:id="5288"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89" w:author="23.502_CR2211R1_(Rel-16)_Vertical_LAN" w:date="2020-05-26T08:39:00Z"/>
                <w:sz w:val="16"/>
                <w:szCs w:val="16"/>
              </w:rPr>
            </w:pPr>
            <w:ins w:id="5290"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91" w:author="23.502_CR2211R1_(Rel-16)_Vertical_LAN" w:date="2020-05-26T08:39:00Z"/>
                <w:sz w:val="16"/>
                <w:szCs w:val="16"/>
              </w:rPr>
            </w:pPr>
            <w:ins w:id="5292" w:author="MCC" w:date="2020-06-26T16:27:00Z">
              <w:r w:rsidRPr="00522D60">
                <w:rPr>
                  <w:sz w:val="16"/>
                  <w:szCs w:val="16"/>
                </w:rPr>
                <w:t>SP-200551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93" w:author="23.502_CR2211R1_(Rel-16)_Vertical_LAN" w:date="2020-05-26T08:39:00Z"/>
                <w:sz w:val="16"/>
                <w:szCs w:val="16"/>
              </w:rPr>
            </w:pPr>
            <w:ins w:id="5294" w:author="MCC" w:date="2020-06-26T16:27:00Z">
              <w:r w:rsidRPr="00522D60">
                <w:rPr>
                  <w:sz w:val="16"/>
                  <w:szCs w:val="16"/>
                </w:rPr>
                <w:t>2212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95" w:author="23.502_CR2211R1_(Rel-16)_Vertical_LAN" w:date="2020-05-26T08:39:00Z"/>
                <w:sz w:val="16"/>
                <w:szCs w:val="16"/>
              </w:rPr>
            </w:pPr>
            <w:ins w:id="5296"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97" w:author="23.502_CR2211R1_(Rel-16)_Vertical_LAN" w:date="2020-05-26T08:39:00Z"/>
                <w:sz w:val="16"/>
                <w:szCs w:val="16"/>
              </w:rPr>
            </w:pPr>
            <w:ins w:id="5298"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299" w:author="23.502_CR2211R1_(Rel-16)_Vertical_LAN" w:date="2020-05-26T08:39:00Z"/>
                <w:sz w:val="16"/>
                <w:szCs w:val="16"/>
              </w:rPr>
            </w:pPr>
            <w:ins w:id="5300" w:author="MCC" w:date="2020-06-26T16:27:00Z">
              <w:r w:rsidRPr="00522D60">
                <w:rPr>
                  <w:sz w:val="16"/>
                  <w:szCs w:val="16"/>
                </w:rPr>
                <w:t>Nudm_UECM_Get input parameter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01" w:author="23.502_CR2211R1_(Rel-16)_Vertical_LAN" w:date="2020-05-26T08:39:00Z"/>
                <w:sz w:val="16"/>
                <w:szCs w:val="16"/>
              </w:rPr>
            </w:pPr>
            <w:ins w:id="5302" w:author="MCC" w:date="2020-06-26T16:28:00Z">
              <w:r>
                <w:rPr>
                  <w:sz w:val="16"/>
                  <w:szCs w:val="16"/>
                </w:rPr>
                <w:t>16.5.0</w:t>
              </w:r>
            </w:ins>
          </w:p>
        </w:tc>
      </w:tr>
      <w:tr w:rsidR="00522D60" w:rsidRPr="00992E87" w:rsidTr="0082348C">
        <w:trPr>
          <w:ins w:id="5303" w:author="23.502_CR2212R1_(Rel-16)_5GS_Ph1, TEI16" w:date="2020-05-26T08:41: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304" w:author="23.502_CR2212R1_(Rel-16)_5GS_Ph1, TEI16" w:date="2020-05-26T08:41:00Z"/>
                <w:sz w:val="16"/>
                <w:szCs w:val="16"/>
              </w:rPr>
            </w:pPr>
            <w:ins w:id="5305"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06" w:author="23.502_CR2212R1_(Rel-16)_5GS_Ph1, TEI16" w:date="2020-05-26T08:41:00Z"/>
                <w:sz w:val="16"/>
                <w:szCs w:val="16"/>
              </w:rPr>
            </w:pPr>
            <w:ins w:id="5307"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08" w:author="23.502_CR2212R1_(Rel-16)_5GS_Ph1, TEI16" w:date="2020-05-26T08:41:00Z"/>
                <w:sz w:val="16"/>
                <w:szCs w:val="16"/>
              </w:rPr>
            </w:pPr>
            <w:ins w:id="5309" w:author="MCC" w:date="2020-06-26T16:27:00Z">
              <w:r w:rsidRPr="00522D60">
                <w:rPr>
                  <w:sz w:val="16"/>
                  <w:szCs w:val="16"/>
                </w:rPr>
                <w:t>SP-200551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10" w:author="23.502_CR2212R1_(Rel-16)_5GS_Ph1, TEI16" w:date="2020-05-26T08:41:00Z"/>
                <w:sz w:val="16"/>
                <w:szCs w:val="16"/>
              </w:rPr>
            </w:pPr>
            <w:ins w:id="5311" w:author="MCC" w:date="2020-06-26T16:27:00Z">
              <w:r w:rsidRPr="00522D60">
                <w:rPr>
                  <w:sz w:val="16"/>
                  <w:szCs w:val="16"/>
                </w:rPr>
                <w:t>2213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12" w:author="23.502_CR2212R1_(Rel-16)_5GS_Ph1, TEI16" w:date="2020-05-26T08:41:00Z"/>
                <w:sz w:val="16"/>
                <w:szCs w:val="16"/>
              </w:rPr>
            </w:pPr>
            <w:ins w:id="5313"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14" w:author="23.502_CR2212R1_(Rel-16)_5GS_Ph1, TEI16" w:date="2020-05-26T08:41:00Z"/>
                <w:sz w:val="16"/>
                <w:szCs w:val="16"/>
              </w:rPr>
            </w:pPr>
            <w:ins w:id="5315"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16" w:author="23.502_CR2212R1_(Rel-16)_5GS_Ph1, TEI16" w:date="2020-05-26T08:41:00Z"/>
                <w:sz w:val="16"/>
                <w:szCs w:val="16"/>
              </w:rPr>
            </w:pPr>
            <w:ins w:id="5317" w:author="MCC" w:date="2020-06-26T16:27:00Z">
              <w:r w:rsidRPr="00522D60">
                <w:rPr>
                  <w:sz w:val="16"/>
                  <w:szCs w:val="16"/>
                </w:rPr>
                <w:t>UE reachability for SMS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18" w:author="23.502_CR2212R1_(Rel-16)_5GS_Ph1, TEI16" w:date="2020-05-26T08:41:00Z"/>
                <w:sz w:val="16"/>
                <w:szCs w:val="16"/>
              </w:rPr>
            </w:pPr>
            <w:ins w:id="5319" w:author="MCC" w:date="2020-06-26T16:28:00Z">
              <w:r>
                <w:rPr>
                  <w:sz w:val="16"/>
                  <w:szCs w:val="16"/>
                </w:rPr>
                <w:t>16.5.0</w:t>
              </w:r>
            </w:ins>
          </w:p>
        </w:tc>
      </w:tr>
      <w:tr w:rsidR="00522D60" w:rsidRPr="00992E87" w:rsidTr="0082348C">
        <w:trPr>
          <w:ins w:id="5320" w:author="23.502_CR2213_(Rel-16)_5GS_Ph1, TEI16" w:date="2020-05-26T08:42: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321" w:author="23.502_CR2213_(Rel-16)_5GS_Ph1, TEI16" w:date="2020-05-26T08:42:00Z"/>
                <w:sz w:val="16"/>
                <w:szCs w:val="16"/>
              </w:rPr>
            </w:pPr>
            <w:ins w:id="5322"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23" w:author="23.502_CR2213_(Rel-16)_5GS_Ph1, TEI16" w:date="2020-05-26T08:42:00Z"/>
                <w:sz w:val="16"/>
                <w:szCs w:val="16"/>
              </w:rPr>
            </w:pPr>
            <w:ins w:id="5324"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25" w:author="23.502_CR2213_(Rel-16)_5GS_Ph1, TEI16" w:date="2020-05-26T08:42:00Z"/>
                <w:sz w:val="16"/>
                <w:szCs w:val="16"/>
              </w:rPr>
            </w:pPr>
            <w:ins w:id="5326" w:author="MCC" w:date="2020-06-26T16:27:00Z">
              <w:r w:rsidRPr="00522D60">
                <w:rPr>
                  <w:sz w:val="16"/>
                  <w:szCs w:val="16"/>
                </w:rPr>
                <w:t>SP-200432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27" w:author="23.502_CR2213_(Rel-16)_5GS_Ph1, TEI16" w:date="2020-05-26T08:42:00Z"/>
                <w:sz w:val="16"/>
                <w:szCs w:val="16"/>
              </w:rPr>
            </w:pPr>
            <w:ins w:id="5328" w:author="MCC" w:date="2020-06-26T16:27:00Z">
              <w:r w:rsidRPr="00522D60">
                <w:rPr>
                  <w:sz w:val="16"/>
                  <w:szCs w:val="16"/>
                </w:rPr>
                <w:t>2214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29" w:author="23.502_CR2213_(Rel-16)_5GS_Ph1, TEI16" w:date="2020-05-26T08:42:00Z"/>
                <w:sz w:val="16"/>
                <w:szCs w:val="16"/>
              </w:rPr>
            </w:pPr>
            <w:ins w:id="5330"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31" w:author="23.502_CR2213_(Rel-16)_5GS_Ph1, TEI16" w:date="2020-05-26T08:42:00Z"/>
                <w:sz w:val="16"/>
                <w:szCs w:val="16"/>
              </w:rPr>
            </w:pPr>
            <w:ins w:id="5332"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33" w:author="23.502_CR2213_(Rel-16)_5GS_Ph1, TEI16" w:date="2020-05-26T08:42:00Z"/>
                <w:sz w:val="16"/>
                <w:szCs w:val="16"/>
              </w:rPr>
            </w:pPr>
            <w:ins w:id="5334" w:author="MCC" w:date="2020-06-26T16:27:00Z">
              <w:r w:rsidRPr="00522D60">
                <w:rPr>
                  <w:sz w:val="16"/>
                  <w:szCs w:val="16"/>
                </w:rPr>
                <w:t>Correction of NSSAA procedure and Registration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35" w:author="23.502_CR2213_(Rel-16)_5GS_Ph1, TEI16" w:date="2020-05-26T08:42:00Z"/>
                <w:sz w:val="16"/>
                <w:szCs w:val="16"/>
              </w:rPr>
            </w:pPr>
            <w:ins w:id="5336" w:author="MCC" w:date="2020-06-26T16:28:00Z">
              <w:r>
                <w:rPr>
                  <w:sz w:val="16"/>
                  <w:szCs w:val="16"/>
                </w:rPr>
                <w:t>16.5.0</w:t>
              </w:r>
            </w:ins>
          </w:p>
        </w:tc>
      </w:tr>
      <w:tr w:rsidR="00522D60" w:rsidRPr="00992E87" w:rsidTr="0082348C">
        <w:trPr>
          <w:ins w:id="5337" w:author="23.502_CR2214R1_(Rel-16)_eNS" w:date="2020-05-26T08:51: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338" w:author="23.502_CR2214R1_(Rel-16)_eNS" w:date="2020-05-26T08:51:00Z"/>
                <w:sz w:val="16"/>
                <w:szCs w:val="16"/>
              </w:rPr>
            </w:pPr>
            <w:ins w:id="5339"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40" w:author="23.502_CR2214R1_(Rel-16)_eNS" w:date="2020-05-26T08:51:00Z"/>
                <w:sz w:val="16"/>
                <w:szCs w:val="16"/>
              </w:rPr>
            </w:pPr>
            <w:ins w:id="5341"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42" w:author="23.502_CR2214R1_(Rel-16)_eNS" w:date="2020-05-26T08:51:00Z"/>
                <w:sz w:val="16"/>
                <w:szCs w:val="16"/>
              </w:rPr>
            </w:pPr>
            <w:ins w:id="5343" w:author="MCC" w:date="2020-06-26T16:27:00Z">
              <w:r w:rsidRPr="00522D60">
                <w:rPr>
                  <w:sz w:val="16"/>
                  <w:szCs w:val="16"/>
                </w:rPr>
                <w:t>SP-200422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44" w:author="23.502_CR2214R1_(Rel-16)_eNS" w:date="2020-05-26T08:51:00Z"/>
                <w:sz w:val="16"/>
                <w:szCs w:val="16"/>
              </w:rPr>
            </w:pPr>
            <w:ins w:id="5345" w:author="MCC" w:date="2020-06-26T16:27:00Z">
              <w:r w:rsidRPr="00522D60">
                <w:rPr>
                  <w:sz w:val="16"/>
                  <w:szCs w:val="16"/>
                </w:rPr>
                <w:t>2216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46" w:author="23.502_CR2214R1_(Rel-16)_eNS" w:date="2020-05-26T08:51:00Z"/>
                <w:sz w:val="16"/>
                <w:szCs w:val="16"/>
              </w:rPr>
            </w:pPr>
            <w:ins w:id="5347"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48" w:author="23.502_CR2214R1_(Rel-16)_eNS" w:date="2020-05-26T08:51:00Z"/>
                <w:sz w:val="16"/>
                <w:szCs w:val="16"/>
              </w:rPr>
            </w:pPr>
            <w:ins w:id="5349"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50" w:author="23.502_CR2214R1_(Rel-16)_eNS" w:date="2020-05-26T08:51:00Z"/>
                <w:sz w:val="16"/>
                <w:szCs w:val="16"/>
              </w:rPr>
            </w:pPr>
            <w:ins w:id="5351" w:author="MCC" w:date="2020-06-26T16:27:00Z">
              <w:r w:rsidRPr="00522D60">
                <w:rPr>
                  <w:sz w:val="16"/>
                  <w:szCs w:val="16"/>
                </w:rPr>
                <w:t>Small data rate control enforcement of normal and exception data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52" w:author="23.502_CR2214R1_(Rel-16)_eNS" w:date="2020-05-26T08:51:00Z"/>
                <w:sz w:val="16"/>
                <w:szCs w:val="16"/>
              </w:rPr>
            </w:pPr>
            <w:ins w:id="5353" w:author="MCC" w:date="2020-06-26T16:28:00Z">
              <w:r>
                <w:rPr>
                  <w:sz w:val="16"/>
                  <w:szCs w:val="16"/>
                </w:rPr>
                <w:t>16.5.0</w:t>
              </w:r>
            </w:ins>
          </w:p>
        </w:tc>
      </w:tr>
      <w:tr w:rsidR="00522D60" w:rsidRPr="00992E87" w:rsidTr="0082348C">
        <w:trPr>
          <w:ins w:id="5354" w:author="23.502_CR2216_(Rel-16)_5G_CIoT" w:date="2020-05-26T08:54: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355" w:author="23.502_CR2216_(Rel-16)_5G_CIoT" w:date="2020-05-26T08:54:00Z"/>
                <w:sz w:val="16"/>
                <w:szCs w:val="16"/>
              </w:rPr>
            </w:pPr>
            <w:ins w:id="5356"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57" w:author="23.502_CR2216_(Rel-16)_5G_CIoT" w:date="2020-05-26T08:54:00Z"/>
                <w:sz w:val="16"/>
                <w:szCs w:val="16"/>
              </w:rPr>
            </w:pPr>
            <w:ins w:id="5358"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59" w:author="23.502_CR2216_(Rel-16)_5G_CIoT" w:date="2020-05-26T08:54:00Z"/>
                <w:sz w:val="16"/>
                <w:szCs w:val="16"/>
              </w:rPr>
            </w:pPr>
            <w:ins w:id="5360" w:author="MCC" w:date="2020-06-26T16:27:00Z">
              <w:r w:rsidRPr="00522D60">
                <w:rPr>
                  <w:sz w:val="16"/>
                  <w:szCs w:val="16"/>
                </w:rPr>
                <w:t>SP-200424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61" w:author="23.502_CR2216_(Rel-16)_5G_CIoT" w:date="2020-05-26T08:54:00Z"/>
                <w:sz w:val="16"/>
                <w:szCs w:val="16"/>
              </w:rPr>
            </w:pPr>
            <w:ins w:id="5362" w:author="MCC" w:date="2020-06-26T16:27:00Z">
              <w:r w:rsidRPr="00522D60">
                <w:rPr>
                  <w:sz w:val="16"/>
                  <w:szCs w:val="16"/>
                </w:rPr>
                <w:t>2217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63" w:author="23.502_CR2216_(Rel-16)_5G_CIoT" w:date="2020-05-26T08:54:00Z"/>
                <w:sz w:val="16"/>
                <w:szCs w:val="16"/>
              </w:rPr>
            </w:pPr>
            <w:ins w:id="5364"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65" w:author="23.502_CR2216_(Rel-16)_5G_CIoT" w:date="2020-05-26T08:54:00Z"/>
                <w:sz w:val="16"/>
                <w:szCs w:val="16"/>
              </w:rPr>
            </w:pPr>
            <w:ins w:id="5366"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67" w:author="23.502_CR2216_(Rel-16)_5G_CIoT" w:date="2020-05-26T08:54:00Z"/>
                <w:sz w:val="16"/>
                <w:szCs w:val="16"/>
              </w:rPr>
            </w:pPr>
            <w:ins w:id="5368" w:author="MCC" w:date="2020-06-26T16:27:00Z">
              <w:r w:rsidRPr="00522D60">
                <w:rPr>
                  <w:sz w:val="16"/>
                  <w:szCs w:val="16"/>
                </w:rPr>
                <w:t>Corrections to Binding for Indirect Communication without delegated discovery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69" w:author="23.502_CR2216_(Rel-16)_5G_CIoT" w:date="2020-05-26T08:54:00Z"/>
                <w:sz w:val="16"/>
                <w:szCs w:val="16"/>
              </w:rPr>
            </w:pPr>
            <w:ins w:id="5370" w:author="MCC" w:date="2020-06-26T16:28:00Z">
              <w:r>
                <w:rPr>
                  <w:sz w:val="16"/>
                  <w:szCs w:val="16"/>
                </w:rPr>
                <w:t>16.5.0</w:t>
              </w:r>
            </w:ins>
          </w:p>
        </w:tc>
      </w:tr>
      <w:tr w:rsidR="00522D60" w:rsidRPr="00992E87" w:rsidTr="0082348C">
        <w:trPr>
          <w:ins w:id="5371" w:author="23.502_CR2217R1_(Rel-16)_5G_eSBA, TEI16" w:date="2020-05-26T10:00: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372" w:author="23.502_CR2217R1_(Rel-16)_5G_eSBA, TEI16" w:date="2020-05-26T10:00:00Z"/>
                <w:sz w:val="16"/>
                <w:szCs w:val="16"/>
              </w:rPr>
            </w:pPr>
            <w:ins w:id="5373"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74" w:author="23.502_CR2217R1_(Rel-16)_5G_eSBA, TEI16" w:date="2020-05-26T10:00:00Z"/>
                <w:sz w:val="16"/>
                <w:szCs w:val="16"/>
              </w:rPr>
            </w:pPr>
            <w:ins w:id="5375"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76" w:author="23.502_CR2217R1_(Rel-16)_5G_eSBA, TEI16" w:date="2020-05-26T10:00:00Z"/>
                <w:sz w:val="16"/>
                <w:szCs w:val="16"/>
              </w:rPr>
            </w:pPr>
            <w:ins w:id="5377" w:author="MCC" w:date="2020-06-26T16:27:00Z">
              <w:r w:rsidRPr="00522D60">
                <w:rPr>
                  <w:sz w:val="16"/>
                  <w:szCs w:val="16"/>
                </w:rPr>
                <w:t>SP-200551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78" w:author="23.502_CR2217R1_(Rel-16)_5G_eSBA, TEI16" w:date="2020-05-26T10:00:00Z"/>
                <w:sz w:val="16"/>
                <w:szCs w:val="16"/>
              </w:rPr>
            </w:pPr>
            <w:ins w:id="5379" w:author="MCC" w:date="2020-06-26T16:27:00Z">
              <w:r w:rsidRPr="00522D60">
                <w:rPr>
                  <w:sz w:val="16"/>
                  <w:szCs w:val="16"/>
                </w:rPr>
                <w:t>2218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80" w:author="23.502_CR2217R1_(Rel-16)_5G_eSBA, TEI16" w:date="2020-05-26T10:00:00Z"/>
                <w:sz w:val="16"/>
                <w:szCs w:val="16"/>
              </w:rPr>
            </w:pPr>
            <w:ins w:id="5381"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82" w:author="23.502_CR2217R1_(Rel-16)_5G_eSBA, TEI16" w:date="2020-05-26T10:00:00Z"/>
                <w:sz w:val="16"/>
                <w:szCs w:val="16"/>
              </w:rPr>
            </w:pPr>
            <w:ins w:id="5383"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84" w:author="23.502_CR2217R1_(Rel-16)_5G_eSBA, TEI16" w:date="2020-05-26T10:00:00Z"/>
                <w:sz w:val="16"/>
                <w:szCs w:val="16"/>
              </w:rPr>
            </w:pPr>
            <w:ins w:id="5385" w:author="MCC" w:date="2020-06-26T16:27:00Z">
              <w:r w:rsidRPr="00522D60">
                <w:rPr>
                  <w:sz w:val="16"/>
                  <w:szCs w:val="16"/>
                </w:rPr>
                <w:t>Emergency call enhancements for 4G only UE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386" w:author="23.502_CR2217R1_(Rel-16)_5G_eSBA, TEI16" w:date="2020-05-26T10:00:00Z"/>
                <w:sz w:val="16"/>
                <w:szCs w:val="16"/>
              </w:rPr>
            </w:pPr>
            <w:ins w:id="5387" w:author="MCC" w:date="2020-06-26T16:28:00Z">
              <w:r>
                <w:rPr>
                  <w:sz w:val="16"/>
                  <w:szCs w:val="16"/>
                </w:rPr>
                <w:t>16.5.0</w:t>
              </w:r>
            </w:ins>
          </w:p>
        </w:tc>
      </w:tr>
      <w:tr w:rsidR="004C13B3" w:rsidRPr="00992E87" w:rsidTr="00677B5B">
        <w:trPr>
          <w:ins w:id="5388" w:author="23.502_CR2219R3_(Rel-16)_5G_CIoT" w:date="2020-07-06T09:31:00Z"/>
        </w:trPr>
        <w:tc>
          <w:tcPr>
            <w:tcW w:w="800" w:type="dxa"/>
            <w:tcBorders>
              <w:top w:val="single" w:sz="6" w:space="0" w:color="auto"/>
              <w:bottom w:val="single" w:sz="6" w:space="0" w:color="auto"/>
              <w:right w:val="single" w:sz="6" w:space="0" w:color="auto"/>
            </w:tcBorders>
            <w:shd w:val="solid" w:color="FFFFFF" w:fill="auto"/>
          </w:tcPr>
          <w:p w:rsidR="004C13B3" w:rsidRDefault="004C13B3" w:rsidP="00677B5B">
            <w:pPr>
              <w:pStyle w:val="TAL"/>
              <w:rPr>
                <w:ins w:id="5389" w:author="23.502_CR2219R3_(Rel-16)_5G_CIoT" w:date="2020-07-06T09:31:00Z"/>
                <w:sz w:val="16"/>
                <w:szCs w:val="16"/>
              </w:rPr>
            </w:pPr>
            <w:ins w:id="5390" w:author="23.502_CR2219R3_(Rel-16)_5G_CIoT" w:date="2020-07-06T09:31: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ins w:id="5391" w:author="23.502_CR2219R3_(Rel-16)_5G_CIoT" w:date="2020-07-06T09:31:00Z"/>
                <w:sz w:val="16"/>
                <w:szCs w:val="16"/>
              </w:rPr>
            </w:pPr>
            <w:ins w:id="5392" w:author="23.502_CR2219R3_(Rel-16)_5G_CIoT" w:date="2020-07-06T09:31: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ins w:id="5393" w:author="23.502_CR2219R3_(Rel-16)_5G_CIoT" w:date="2020-07-06T09:31:00Z"/>
                <w:sz w:val="16"/>
                <w:szCs w:val="16"/>
              </w:rPr>
            </w:pPr>
            <w:ins w:id="5394" w:author="23.502_CR2219R3_(Rel-16)_5G_CIoT" w:date="2020-07-06T09:31:00Z">
              <w:r>
                <w:rPr>
                  <w:sz w:val="16"/>
                  <w:szCs w:val="16"/>
                </w:rPr>
                <w:t>SP-200609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ins w:id="5395" w:author="23.502_CR2219R3_(Rel-16)_5G_CIoT" w:date="2020-07-06T09:31:00Z"/>
                <w:sz w:val="16"/>
                <w:szCs w:val="16"/>
              </w:rPr>
            </w:pPr>
            <w:ins w:id="5396" w:author="23.502_CR2219R3_(Rel-16)_5G_CIoT" w:date="2020-07-06T09:31:00Z">
              <w:r>
                <w:rPr>
                  <w:sz w:val="16"/>
                  <w:szCs w:val="16"/>
                </w:rPr>
                <w:t>2219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ins w:id="5397" w:author="23.502_CR2219R3_(Rel-16)_5G_CIoT" w:date="2020-07-06T09:31:00Z"/>
                <w:sz w:val="16"/>
                <w:szCs w:val="16"/>
              </w:rPr>
            </w:pPr>
            <w:ins w:id="5398" w:author="23.502_CR2219R3_(Rel-16)_5G_CIoT" w:date="2020-07-06T09:31: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ins w:id="5399" w:author="23.502_CR2219R3_(Rel-16)_5G_CIoT" w:date="2020-07-06T09:31:00Z"/>
                <w:sz w:val="16"/>
                <w:szCs w:val="16"/>
              </w:rPr>
            </w:pPr>
            <w:ins w:id="5400" w:author="23.502_CR2219R3_(Rel-16)_5G_CIoT" w:date="2020-07-06T09: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ins w:id="5401" w:author="23.502_CR2219R3_(Rel-16)_5G_CIoT" w:date="2020-07-06T09:31:00Z"/>
                <w:sz w:val="16"/>
                <w:szCs w:val="16"/>
              </w:rPr>
            </w:pPr>
            <w:ins w:id="5402" w:author="23.502_CR2219R3_(Rel-16)_5G_CIoT" w:date="2020-07-06T09:31:00Z">
              <w:r>
                <w:rPr>
                  <w:sz w:val="16"/>
                  <w:szCs w:val="16"/>
                </w:rPr>
                <w:t>Update PDU Session release when Control Plane Only indication is not applicable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ins w:id="5403" w:author="23.502_CR2219R3_(Rel-16)_5G_CIoT" w:date="2020-07-06T09:31:00Z"/>
                <w:sz w:val="16"/>
                <w:szCs w:val="16"/>
              </w:rPr>
            </w:pPr>
            <w:ins w:id="5404" w:author="23.502_CR2219R3_(Rel-16)_5G_CIoT" w:date="2020-07-06T09:31:00Z">
              <w:r>
                <w:rPr>
                  <w:sz w:val="16"/>
                  <w:szCs w:val="16"/>
                </w:rPr>
                <w:t>16.5.0</w:t>
              </w:r>
            </w:ins>
          </w:p>
        </w:tc>
      </w:tr>
      <w:tr w:rsidR="00522D60" w:rsidRPr="00992E87" w:rsidTr="0082348C">
        <w:trPr>
          <w:ins w:id="5405" w:author="23.502_CR2219R1_(Rel-16)_5G_CIoT" w:date="2020-05-26T10:15: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406" w:author="23.502_CR2219R1_(Rel-16)_5G_CIoT" w:date="2020-05-26T10:15:00Z"/>
                <w:sz w:val="16"/>
                <w:szCs w:val="16"/>
              </w:rPr>
            </w:pPr>
            <w:ins w:id="5407"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08" w:author="23.502_CR2219R1_(Rel-16)_5G_CIoT" w:date="2020-05-26T10:15:00Z"/>
                <w:sz w:val="16"/>
                <w:szCs w:val="16"/>
              </w:rPr>
            </w:pPr>
            <w:ins w:id="5409"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10" w:author="23.502_CR2219R1_(Rel-16)_5G_CIoT" w:date="2020-05-26T10:15:00Z"/>
                <w:sz w:val="16"/>
                <w:szCs w:val="16"/>
              </w:rPr>
            </w:pPr>
            <w:ins w:id="5411" w:author="MCC" w:date="2020-06-26T16:27:00Z">
              <w:r w:rsidRPr="00522D60">
                <w:rPr>
                  <w:sz w:val="16"/>
                  <w:szCs w:val="16"/>
                </w:rPr>
                <w:t>SP-2004</w:t>
              </w:r>
              <w:bookmarkStart w:id="5412" w:name="_GoBack"/>
              <w:bookmarkEnd w:id="5412"/>
              <w:r w:rsidRPr="00522D60">
                <w:rPr>
                  <w:sz w:val="16"/>
                  <w:szCs w:val="16"/>
                </w:rPr>
                <w:t>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13" w:author="23.502_CR2219R1_(Rel-16)_5G_CIoT" w:date="2020-05-26T10:15:00Z"/>
                <w:sz w:val="16"/>
                <w:szCs w:val="16"/>
              </w:rPr>
            </w:pPr>
            <w:ins w:id="5414" w:author="MCC" w:date="2020-06-26T16:27:00Z">
              <w:r w:rsidRPr="00522D60">
                <w:rPr>
                  <w:sz w:val="16"/>
                  <w:szCs w:val="16"/>
                </w:rPr>
                <w:t>2220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15" w:author="23.502_CR2219R1_(Rel-16)_5G_CIoT" w:date="2020-05-26T10:15:00Z"/>
                <w:sz w:val="16"/>
                <w:szCs w:val="16"/>
              </w:rPr>
            </w:pPr>
            <w:ins w:id="5416"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17" w:author="23.502_CR2219R1_(Rel-16)_5G_CIoT" w:date="2020-05-26T10:15:00Z"/>
                <w:sz w:val="16"/>
                <w:szCs w:val="16"/>
              </w:rPr>
            </w:pPr>
            <w:ins w:id="5418"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19" w:author="23.502_CR2219R1_(Rel-16)_5G_CIoT" w:date="2020-05-26T10:15:00Z"/>
                <w:sz w:val="16"/>
                <w:szCs w:val="16"/>
              </w:rPr>
            </w:pPr>
            <w:ins w:id="5420" w:author="MCC" w:date="2020-06-26T16:27:00Z">
              <w:r w:rsidRPr="00522D60">
                <w:rPr>
                  <w:sz w:val="16"/>
                  <w:szCs w:val="16"/>
                </w:rPr>
                <w:t>Change of the restriction of enhanced coverage in UE Configuration Update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21" w:author="23.502_CR2219R1_(Rel-16)_5G_CIoT" w:date="2020-05-26T10:15:00Z"/>
                <w:sz w:val="16"/>
                <w:szCs w:val="16"/>
              </w:rPr>
            </w:pPr>
            <w:ins w:id="5422" w:author="MCC" w:date="2020-06-26T16:28:00Z">
              <w:r>
                <w:rPr>
                  <w:sz w:val="16"/>
                  <w:szCs w:val="16"/>
                </w:rPr>
                <w:t>16.5.0</w:t>
              </w:r>
            </w:ins>
          </w:p>
        </w:tc>
      </w:tr>
      <w:tr w:rsidR="00522D60" w:rsidRPr="00992E87" w:rsidTr="0082348C">
        <w:trPr>
          <w:ins w:id="5423" w:author="23.502_CR2220R1_(Rel-16)_5G_CIoT" w:date="2020-05-26T10:18: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424" w:author="23.502_CR2220R1_(Rel-16)_5G_CIoT" w:date="2020-05-26T10:18:00Z"/>
                <w:sz w:val="16"/>
                <w:szCs w:val="16"/>
              </w:rPr>
            </w:pPr>
            <w:ins w:id="5425"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26" w:author="23.502_CR2220R1_(Rel-16)_5G_CIoT" w:date="2020-05-26T10:18:00Z"/>
                <w:sz w:val="16"/>
                <w:szCs w:val="16"/>
              </w:rPr>
            </w:pPr>
            <w:ins w:id="5427"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28" w:author="23.502_CR2220R1_(Rel-16)_5G_CIoT" w:date="2020-05-26T10:18:00Z"/>
                <w:sz w:val="16"/>
                <w:szCs w:val="16"/>
              </w:rPr>
            </w:pPr>
            <w:ins w:id="5429" w:author="MCC" w:date="2020-06-26T16:27:00Z">
              <w:r w:rsidRPr="00522D60">
                <w:rPr>
                  <w:sz w:val="16"/>
                  <w:szCs w:val="16"/>
                </w:rPr>
                <w:t>SP-200439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30" w:author="23.502_CR2220R1_(Rel-16)_5G_CIoT" w:date="2020-05-26T10:18:00Z"/>
                <w:sz w:val="16"/>
                <w:szCs w:val="16"/>
              </w:rPr>
            </w:pPr>
            <w:ins w:id="5431" w:author="MCC" w:date="2020-06-26T16:27:00Z">
              <w:r w:rsidRPr="00522D60">
                <w:rPr>
                  <w:sz w:val="16"/>
                  <w:szCs w:val="16"/>
                </w:rPr>
                <w:t>2224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32" w:author="23.502_CR2220R1_(Rel-16)_5G_CIoT" w:date="2020-05-26T10:18:00Z"/>
                <w:sz w:val="16"/>
                <w:szCs w:val="16"/>
              </w:rPr>
            </w:pPr>
            <w:ins w:id="5433"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34" w:author="23.502_CR2220R1_(Rel-16)_5G_CIoT" w:date="2020-05-26T10:18:00Z"/>
                <w:sz w:val="16"/>
                <w:szCs w:val="16"/>
              </w:rPr>
            </w:pPr>
            <w:ins w:id="5435"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36" w:author="23.502_CR2220R1_(Rel-16)_5G_CIoT" w:date="2020-05-26T10:18:00Z"/>
                <w:sz w:val="16"/>
                <w:szCs w:val="16"/>
              </w:rPr>
            </w:pPr>
            <w:ins w:id="5437" w:author="MCC" w:date="2020-06-26T16:27:00Z">
              <w:r w:rsidRPr="00522D60">
                <w:rPr>
                  <w:sz w:val="16"/>
                  <w:szCs w:val="16"/>
                </w:rPr>
                <w:t>Bridge Delay Clarification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38" w:author="23.502_CR2220R1_(Rel-16)_5G_CIoT" w:date="2020-05-26T10:18:00Z"/>
                <w:sz w:val="16"/>
                <w:szCs w:val="16"/>
              </w:rPr>
            </w:pPr>
            <w:ins w:id="5439" w:author="MCC" w:date="2020-06-26T16:28:00Z">
              <w:r>
                <w:rPr>
                  <w:sz w:val="16"/>
                  <w:szCs w:val="16"/>
                </w:rPr>
                <w:t>16.5.0</w:t>
              </w:r>
            </w:ins>
          </w:p>
        </w:tc>
      </w:tr>
      <w:tr w:rsidR="00522D60" w:rsidRPr="00992E87" w:rsidTr="0082348C">
        <w:trPr>
          <w:ins w:id="5440" w:author="23.502_CR2224R1_(Rel-16)_Vertical_LAN" w:date="2020-05-26T10:21: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441" w:author="23.502_CR2224R1_(Rel-16)_Vertical_LAN" w:date="2020-05-26T10:21:00Z"/>
                <w:sz w:val="16"/>
                <w:szCs w:val="16"/>
              </w:rPr>
            </w:pPr>
            <w:ins w:id="5442"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43" w:author="23.502_CR2224R1_(Rel-16)_Vertical_LAN" w:date="2020-05-26T10:21:00Z"/>
                <w:sz w:val="16"/>
                <w:szCs w:val="16"/>
              </w:rPr>
            </w:pPr>
            <w:ins w:id="5444"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45" w:author="23.502_CR2224R1_(Rel-16)_Vertical_LAN" w:date="2020-05-26T10:21:00Z"/>
                <w:sz w:val="16"/>
                <w:szCs w:val="16"/>
              </w:rPr>
            </w:pPr>
            <w:ins w:id="5446" w:author="MCC" w:date="2020-06-26T16:27:00Z">
              <w:r w:rsidRPr="00522D60">
                <w:rPr>
                  <w:sz w:val="16"/>
                  <w:szCs w:val="16"/>
                </w:rPr>
                <w:t>SP-200428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47" w:author="23.502_CR2224R1_(Rel-16)_Vertical_LAN" w:date="2020-05-26T10:21:00Z"/>
                <w:sz w:val="16"/>
                <w:szCs w:val="16"/>
              </w:rPr>
            </w:pPr>
            <w:ins w:id="5448" w:author="MCC" w:date="2020-06-26T16:27:00Z">
              <w:r w:rsidRPr="00522D60">
                <w:rPr>
                  <w:sz w:val="16"/>
                  <w:szCs w:val="16"/>
                </w:rPr>
                <w:t>2225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49" w:author="23.502_CR2224R1_(Rel-16)_Vertical_LAN" w:date="2020-05-26T10:21:00Z"/>
                <w:sz w:val="16"/>
                <w:szCs w:val="16"/>
              </w:rPr>
            </w:pPr>
            <w:ins w:id="5450"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51" w:author="23.502_CR2224R1_(Rel-16)_Vertical_LAN" w:date="2020-05-26T10:21:00Z"/>
                <w:sz w:val="16"/>
                <w:szCs w:val="16"/>
              </w:rPr>
            </w:pPr>
            <w:ins w:id="5452"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53" w:author="23.502_CR2224R1_(Rel-16)_Vertical_LAN" w:date="2020-05-26T10:21:00Z"/>
                <w:sz w:val="16"/>
                <w:szCs w:val="16"/>
              </w:rPr>
            </w:pPr>
            <w:ins w:id="5454" w:author="MCC" w:date="2020-06-26T16:27:00Z">
              <w:r w:rsidRPr="00522D60">
                <w:rPr>
                  <w:sz w:val="16"/>
                  <w:szCs w:val="16"/>
                </w:rPr>
                <w:t>Corrections on ATSSS capabilities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55" w:author="23.502_CR2224R1_(Rel-16)_Vertical_LAN" w:date="2020-05-26T10:21:00Z"/>
                <w:sz w:val="16"/>
                <w:szCs w:val="16"/>
              </w:rPr>
            </w:pPr>
            <w:ins w:id="5456" w:author="MCC" w:date="2020-06-26T16:28:00Z">
              <w:r>
                <w:rPr>
                  <w:sz w:val="16"/>
                  <w:szCs w:val="16"/>
                </w:rPr>
                <w:t>16.5.0</w:t>
              </w:r>
            </w:ins>
          </w:p>
        </w:tc>
      </w:tr>
      <w:tr w:rsidR="00522D60" w:rsidRPr="00992E87" w:rsidTr="0082348C">
        <w:trPr>
          <w:ins w:id="5457" w:author="23.502_CR2225R1_(Rel-16)_ATSSS" w:date="2020-05-26T10:24: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458" w:author="23.502_CR2225R1_(Rel-16)_ATSSS" w:date="2020-05-26T10:24:00Z"/>
                <w:sz w:val="16"/>
                <w:szCs w:val="16"/>
              </w:rPr>
            </w:pPr>
            <w:ins w:id="5459"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60" w:author="23.502_CR2225R1_(Rel-16)_ATSSS" w:date="2020-05-26T10:24:00Z"/>
                <w:sz w:val="16"/>
                <w:szCs w:val="16"/>
              </w:rPr>
            </w:pPr>
            <w:ins w:id="5461"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62" w:author="23.502_CR2225R1_(Rel-16)_ATSSS" w:date="2020-05-26T10:24:00Z"/>
                <w:sz w:val="16"/>
                <w:szCs w:val="16"/>
              </w:rPr>
            </w:pPr>
            <w:ins w:id="5463" w:author="MCC" w:date="2020-06-26T16:27:00Z">
              <w:r w:rsidRPr="00522D60">
                <w:rPr>
                  <w:sz w:val="16"/>
                  <w:szCs w:val="16"/>
                </w:rPr>
                <w:t>SP-200428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64" w:author="23.502_CR2225R1_(Rel-16)_ATSSS" w:date="2020-05-26T10:24:00Z"/>
                <w:sz w:val="16"/>
                <w:szCs w:val="16"/>
              </w:rPr>
            </w:pPr>
            <w:ins w:id="5465" w:author="MCC" w:date="2020-06-26T16:27:00Z">
              <w:r w:rsidRPr="00522D60">
                <w:rPr>
                  <w:sz w:val="16"/>
                  <w:szCs w:val="16"/>
                </w:rPr>
                <w:t>2227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66" w:author="23.502_CR2225R1_(Rel-16)_ATSSS" w:date="2020-05-26T10:24:00Z"/>
                <w:sz w:val="16"/>
                <w:szCs w:val="16"/>
              </w:rPr>
            </w:pPr>
            <w:ins w:id="5467"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68" w:author="23.502_CR2225R1_(Rel-16)_ATSSS" w:date="2020-05-26T10:24:00Z"/>
                <w:sz w:val="16"/>
                <w:szCs w:val="16"/>
              </w:rPr>
            </w:pPr>
            <w:ins w:id="5469"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70" w:author="23.502_CR2225R1_(Rel-16)_ATSSS" w:date="2020-05-26T10:24:00Z"/>
                <w:sz w:val="16"/>
                <w:szCs w:val="16"/>
              </w:rPr>
            </w:pPr>
            <w:ins w:id="5471" w:author="MCC" w:date="2020-06-26T16:27:00Z">
              <w:r w:rsidRPr="00522D60">
                <w:rPr>
                  <w:sz w:val="16"/>
                  <w:szCs w:val="16"/>
                </w:rPr>
                <w:t>Clarifications on Network initiated service request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72" w:author="23.502_CR2225R1_(Rel-16)_ATSSS" w:date="2020-05-26T10:24:00Z"/>
                <w:sz w:val="16"/>
                <w:szCs w:val="16"/>
              </w:rPr>
            </w:pPr>
            <w:ins w:id="5473" w:author="MCC" w:date="2020-06-26T16:28:00Z">
              <w:r>
                <w:rPr>
                  <w:sz w:val="16"/>
                  <w:szCs w:val="16"/>
                </w:rPr>
                <w:t>16.5.0</w:t>
              </w:r>
            </w:ins>
          </w:p>
        </w:tc>
      </w:tr>
      <w:tr w:rsidR="00522D60" w:rsidRPr="00992E87" w:rsidTr="0082348C">
        <w:trPr>
          <w:ins w:id="5474" w:author="23.502_CR2227R1_(Rel-16)_ATSSS" w:date="2020-05-26T11:46: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475" w:author="23.502_CR2227R1_(Rel-16)_ATSSS" w:date="2020-05-26T11:46:00Z"/>
                <w:sz w:val="16"/>
                <w:szCs w:val="16"/>
              </w:rPr>
            </w:pPr>
            <w:ins w:id="5476"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77" w:author="23.502_CR2227R1_(Rel-16)_ATSSS" w:date="2020-05-26T11:46:00Z"/>
                <w:sz w:val="16"/>
                <w:szCs w:val="16"/>
              </w:rPr>
            </w:pPr>
            <w:ins w:id="5478"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79" w:author="23.502_CR2227R1_(Rel-16)_ATSSS" w:date="2020-05-26T11:46:00Z"/>
                <w:sz w:val="16"/>
                <w:szCs w:val="16"/>
              </w:rPr>
            </w:pPr>
            <w:ins w:id="5480" w:author="MCC" w:date="2020-06-26T16:27:00Z">
              <w:r w:rsidRPr="00522D60">
                <w:rPr>
                  <w:sz w:val="16"/>
                  <w:szCs w:val="16"/>
                </w:rPr>
                <w:t>SP-200431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81" w:author="23.502_CR2227R1_(Rel-16)_ATSSS" w:date="2020-05-26T11:46:00Z"/>
                <w:sz w:val="16"/>
                <w:szCs w:val="16"/>
              </w:rPr>
            </w:pPr>
            <w:ins w:id="5482" w:author="MCC" w:date="2020-06-26T16:27:00Z">
              <w:r w:rsidRPr="00522D60">
                <w:rPr>
                  <w:sz w:val="16"/>
                  <w:szCs w:val="16"/>
                </w:rPr>
                <w:t>2228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83" w:author="23.502_CR2227R1_(Rel-16)_ATSSS" w:date="2020-05-26T11:46:00Z"/>
                <w:sz w:val="16"/>
                <w:szCs w:val="16"/>
              </w:rPr>
            </w:pPr>
            <w:ins w:id="5484"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85" w:author="23.502_CR2227R1_(Rel-16)_ATSSS" w:date="2020-05-26T11:46:00Z"/>
                <w:sz w:val="16"/>
                <w:szCs w:val="16"/>
              </w:rPr>
            </w:pPr>
            <w:ins w:id="5486"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87" w:author="23.502_CR2227R1_(Rel-16)_ATSSS" w:date="2020-05-26T11:46:00Z"/>
                <w:sz w:val="16"/>
                <w:szCs w:val="16"/>
              </w:rPr>
            </w:pPr>
            <w:ins w:id="5488" w:author="MCC" w:date="2020-06-26T16:27:00Z">
              <w:r w:rsidRPr="00522D60">
                <w:rPr>
                  <w:sz w:val="16"/>
                  <w:szCs w:val="16"/>
                </w:rPr>
                <w:t>Event filters for data collection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89" w:author="23.502_CR2227R1_(Rel-16)_ATSSS" w:date="2020-05-26T11:46:00Z"/>
                <w:sz w:val="16"/>
                <w:szCs w:val="16"/>
              </w:rPr>
            </w:pPr>
            <w:ins w:id="5490" w:author="MCC" w:date="2020-06-26T16:28:00Z">
              <w:r>
                <w:rPr>
                  <w:sz w:val="16"/>
                  <w:szCs w:val="16"/>
                </w:rPr>
                <w:t>16.5.0</w:t>
              </w:r>
            </w:ins>
          </w:p>
        </w:tc>
      </w:tr>
      <w:tr w:rsidR="00522D60" w:rsidRPr="00992E87" w:rsidTr="0082348C">
        <w:trPr>
          <w:ins w:id="5491" w:author="23.502_CR2228R1_(Rel-16)_eNA" w:date="2020-05-26T12:03: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492" w:author="23.502_CR2228R1_(Rel-16)_eNA" w:date="2020-05-26T12:03:00Z"/>
                <w:sz w:val="16"/>
                <w:szCs w:val="16"/>
              </w:rPr>
            </w:pPr>
            <w:ins w:id="5493"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94" w:author="23.502_CR2228R1_(Rel-16)_eNA" w:date="2020-05-26T12:03:00Z"/>
                <w:sz w:val="16"/>
                <w:szCs w:val="16"/>
              </w:rPr>
            </w:pPr>
            <w:ins w:id="5495"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96" w:author="23.502_CR2228R1_(Rel-16)_eNA" w:date="2020-05-26T12:03:00Z"/>
                <w:sz w:val="16"/>
                <w:szCs w:val="16"/>
              </w:rPr>
            </w:pPr>
            <w:ins w:id="5497" w:author="MCC" w:date="2020-06-26T16:27:00Z">
              <w:r w:rsidRPr="00522D60">
                <w:rPr>
                  <w:sz w:val="16"/>
                  <w:szCs w:val="16"/>
                </w:rPr>
                <w:t>SP-200440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498" w:author="23.502_CR2228R1_(Rel-16)_eNA" w:date="2020-05-26T12:03:00Z"/>
                <w:sz w:val="16"/>
                <w:szCs w:val="16"/>
              </w:rPr>
            </w:pPr>
            <w:ins w:id="5499" w:author="MCC" w:date="2020-06-26T16:27:00Z">
              <w:r w:rsidRPr="00522D60">
                <w:rPr>
                  <w:sz w:val="16"/>
                  <w:szCs w:val="16"/>
                </w:rPr>
                <w:t>2230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00" w:author="23.502_CR2228R1_(Rel-16)_eNA" w:date="2020-05-26T12:03:00Z"/>
                <w:sz w:val="16"/>
                <w:szCs w:val="16"/>
              </w:rPr>
            </w:pPr>
            <w:ins w:id="5501"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02" w:author="23.502_CR2228R1_(Rel-16)_eNA" w:date="2020-05-26T12:03:00Z"/>
                <w:sz w:val="16"/>
                <w:szCs w:val="16"/>
              </w:rPr>
            </w:pPr>
            <w:ins w:id="5503"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04" w:author="23.502_CR2228R1_(Rel-16)_eNA" w:date="2020-05-26T12:03:00Z"/>
                <w:sz w:val="16"/>
                <w:szCs w:val="16"/>
              </w:rPr>
            </w:pPr>
            <w:ins w:id="5505" w:author="MCC" w:date="2020-06-26T16:27:00Z">
              <w:r w:rsidRPr="00522D60">
                <w:rPr>
                  <w:sz w:val="16"/>
                  <w:szCs w:val="16"/>
                </w:rPr>
                <w:t>URSP info provision for xBDT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06" w:author="23.502_CR2228R1_(Rel-16)_eNA" w:date="2020-05-26T12:03:00Z"/>
                <w:sz w:val="16"/>
                <w:szCs w:val="16"/>
              </w:rPr>
            </w:pPr>
            <w:ins w:id="5507" w:author="MCC" w:date="2020-06-26T16:28:00Z">
              <w:r>
                <w:rPr>
                  <w:sz w:val="16"/>
                  <w:szCs w:val="16"/>
                </w:rPr>
                <w:t>16.5.0</w:t>
              </w:r>
            </w:ins>
          </w:p>
        </w:tc>
      </w:tr>
      <w:tr w:rsidR="00522D60" w:rsidRPr="00992E87" w:rsidTr="0082348C">
        <w:trPr>
          <w:ins w:id="5508" w:author="23.502_CR2230R1 _(Rel-16)_xBDT" w:date="2020-05-26T12:09: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509" w:author="23.502_CR2230R1 _(Rel-16)_xBDT" w:date="2020-05-26T12:09:00Z"/>
                <w:sz w:val="16"/>
                <w:szCs w:val="16"/>
              </w:rPr>
            </w:pPr>
            <w:ins w:id="5510"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11" w:author="23.502_CR2230R1 _(Rel-16)_xBDT" w:date="2020-05-26T12:09:00Z"/>
                <w:sz w:val="16"/>
                <w:szCs w:val="16"/>
              </w:rPr>
            </w:pPr>
            <w:ins w:id="5512"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13" w:author="23.502_CR2230R1 _(Rel-16)_xBDT" w:date="2020-05-26T12:09:00Z"/>
                <w:sz w:val="16"/>
                <w:szCs w:val="16"/>
              </w:rPr>
            </w:pPr>
            <w:ins w:id="5514" w:author="MCC" w:date="2020-06-26T16:27:00Z">
              <w:r w:rsidRPr="00522D60">
                <w:rPr>
                  <w:sz w:val="16"/>
                  <w:szCs w:val="16"/>
                </w:rPr>
                <w:t>SP-200436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15" w:author="23.502_CR2230R1 _(Rel-16)_xBDT" w:date="2020-05-26T12:09:00Z"/>
                <w:sz w:val="16"/>
                <w:szCs w:val="16"/>
              </w:rPr>
            </w:pPr>
            <w:ins w:id="5516" w:author="MCC" w:date="2020-06-26T16:27:00Z">
              <w:r w:rsidRPr="00522D60">
                <w:rPr>
                  <w:sz w:val="16"/>
                  <w:szCs w:val="16"/>
                </w:rPr>
                <w:t>2231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17" w:author="23.502_CR2230R1 _(Rel-16)_xBDT" w:date="2020-05-26T12:09:00Z"/>
                <w:sz w:val="16"/>
                <w:szCs w:val="16"/>
              </w:rPr>
            </w:pPr>
            <w:ins w:id="5518"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19" w:author="23.502_CR2230R1 _(Rel-16)_xBDT" w:date="2020-05-26T12:09:00Z"/>
                <w:sz w:val="16"/>
                <w:szCs w:val="16"/>
              </w:rPr>
            </w:pPr>
            <w:ins w:id="5520"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21" w:author="23.502_CR2230R1 _(Rel-16)_xBDT" w:date="2020-05-26T12:09:00Z"/>
                <w:sz w:val="16"/>
                <w:szCs w:val="16"/>
              </w:rPr>
            </w:pPr>
            <w:ins w:id="5522" w:author="MCC" w:date="2020-06-26T16:27:00Z">
              <w:r w:rsidRPr="00522D60">
                <w:rPr>
                  <w:sz w:val="16"/>
                  <w:szCs w:val="16"/>
                </w:rPr>
                <w:t>Support of multiple coding formats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23" w:author="23.502_CR2230R1 _(Rel-16)_xBDT" w:date="2020-05-26T12:09:00Z"/>
                <w:sz w:val="16"/>
                <w:szCs w:val="16"/>
              </w:rPr>
            </w:pPr>
            <w:ins w:id="5524" w:author="MCC" w:date="2020-06-26T16:28:00Z">
              <w:r>
                <w:rPr>
                  <w:sz w:val="16"/>
                  <w:szCs w:val="16"/>
                </w:rPr>
                <w:t>16.5.0</w:t>
              </w:r>
            </w:ins>
          </w:p>
        </w:tc>
      </w:tr>
      <w:tr w:rsidR="00522D60" w:rsidRPr="00992E87" w:rsidTr="0082348C">
        <w:trPr>
          <w:ins w:id="5525" w:author="23.502_CR2231_(Rel-16)_RACS" w:date="2020-05-26T13:45: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526" w:author="23.502_CR2231_(Rel-16)_RACS" w:date="2020-05-26T13:45:00Z"/>
                <w:sz w:val="16"/>
                <w:szCs w:val="16"/>
              </w:rPr>
            </w:pPr>
            <w:ins w:id="5527"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28" w:author="23.502_CR2231_(Rel-16)_RACS" w:date="2020-05-26T13:45:00Z"/>
                <w:sz w:val="16"/>
                <w:szCs w:val="16"/>
              </w:rPr>
            </w:pPr>
            <w:ins w:id="5529"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30" w:author="23.502_CR2231_(Rel-16)_RACS" w:date="2020-05-26T13:45:00Z"/>
                <w:sz w:val="16"/>
                <w:szCs w:val="16"/>
              </w:rPr>
            </w:pPr>
            <w:ins w:id="5531" w:author="MCC" w:date="2020-06-26T16:27:00Z">
              <w:r w:rsidRPr="00522D60">
                <w:rPr>
                  <w:sz w:val="16"/>
                  <w:szCs w:val="16"/>
                </w:rPr>
                <w:t>SP-200431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32" w:author="23.502_CR2231_(Rel-16)_RACS" w:date="2020-05-26T13:45:00Z"/>
                <w:sz w:val="16"/>
                <w:szCs w:val="16"/>
              </w:rPr>
            </w:pPr>
            <w:ins w:id="5533" w:author="MCC" w:date="2020-06-26T16:27:00Z">
              <w:r w:rsidRPr="00522D60">
                <w:rPr>
                  <w:sz w:val="16"/>
                  <w:szCs w:val="16"/>
                </w:rPr>
                <w:t>2232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34" w:author="23.502_CR2231_(Rel-16)_RACS" w:date="2020-05-26T13:45:00Z"/>
                <w:sz w:val="16"/>
                <w:szCs w:val="16"/>
              </w:rPr>
            </w:pPr>
            <w:ins w:id="5535"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36" w:author="23.502_CR2231_(Rel-16)_RACS" w:date="2020-05-26T13:45:00Z"/>
                <w:sz w:val="16"/>
                <w:szCs w:val="16"/>
              </w:rPr>
            </w:pPr>
            <w:ins w:id="5537"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38" w:author="23.502_CR2231_(Rel-16)_RACS" w:date="2020-05-26T13:45:00Z"/>
                <w:sz w:val="16"/>
                <w:szCs w:val="16"/>
              </w:rPr>
            </w:pPr>
            <w:ins w:id="5539" w:author="MCC" w:date="2020-06-26T16:27:00Z">
              <w:r w:rsidRPr="00522D60">
                <w:rPr>
                  <w:sz w:val="16"/>
                  <w:szCs w:val="16"/>
                </w:rPr>
                <w:t>Correction on AMF TAC event for newly detected UEs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40" w:author="23.502_CR2231_(Rel-16)_RACS" w:date="2020-05-26T13:45:00Z"/>
                <w:sz w:val="16"/>
                <w:szCs w:val="16"/>
              </w:rPr>
            </w:pPr>
            <w:ins w:id="5541" w:author="MCC" w:date="2020-06-26T16:28:00Z">
              <w:r>
                <w:rPr>
                  <w:sz w:val="16"/>
                  <w:szCs w:val="16"/>
                </w:rPr>
                <w:t>16.5.0</w:t>
              </w:r>
            </w:ins>
          </w:p>
        </w:tc>
      </w:tr>
      <w:tr w:rsidR="00522D60" w:rsidRPr="00992E87" w:rsidTr="0082348C">
        <w:trPr>
          <w:ins w:id="5542" w:author="23.502_CR2232R1_(Rel-16)_eNA" w:date="2020-05-26T13:53: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543" w:author="23.502_CR2232R1_(Rel-16)_eNA" w:date="2020-05-26T13:53:00Z"/>
                <w:sz w:val="16"/>
                <w:szCs w:val="16"/>
              </w:rPr>
            </w:pPr>
            <w:ins w:id="5544"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45" w:author="23.502_CR2232R1_(Rel-16)_eNA" w:date="2020-05-26T13:53:00Z"/>
                <w:sz w:val="16"/>
                <w:szCs w:val="16"/>
              </w:rPr>
            </w:pPr>
            <w:ins w:id="5546"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47" w:author="23.502_CR2232R1_(Rel-16)_eNA" w:date="2020-05-26T13:53:00Z"/>
                <w:sz w:val="16"/>
                <w:szCs w:val="16"/>
              </w:rPr>
            </w:pPr>
            <w:ins w:id="5548" w:author="MCC" w:date="2020-06-26T16:27:00Z">
              <w:r w:rsidRPr="00522D60">
                <w:rPr>
                  <w:sz w:val="16"/>
                  <w:szCs w:val="16"/>
                </w:rPr>
                <w:t>SP-200428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49" w:author="23.502_CR2232R1_(Rel-16)_eNA" w:date="2020-05-26T13:53:00Z"/>
                <w:sz w:val="16"/>
                <w:szCs w:val="16"/>
              </w:rPr>
            </w:pPr>
            <w:ins w:id="5550" w:author="MCC" w:date="2020-06-26T16:27:00Z">
              <w:r w:rsidRPr="00522D60">
                <w:rPr>
                  <w:sz w:val="16"/>
                  <w:szCs w:val="16"/>
                </w:rPr>
                <w:t>2234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51" w:author="23.502_CR2232R1_(Rel-16)_eNA" w:date="2020-05-26T13:53:00Z"/>
                <w:sz w:val="16"/>
                <w:szCs w:val="16"/>
              </w:rPr>
            </w:pPr>
            <w:ins w:id="5552"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53" w:author="23.502_CR2232R1_(Rel-16)_eNA" w:date="2020-05-26T13:53:00Z"/>
                <w:sz w:val="16"/>
                <w:szCs w:val="16"/>
              </w:rPr>
            </w:pPr>
            <w:ins w:id="5554"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55" w:author="23.502_CR2232R1_(Rel-16)_eNA" w:date="2020-05-26T13:53:00Z"/>
                <w:sz w:val="16"/>
                <w:szCs w:val="16"/>
              </w:rPr>
            </w:pPr>
            <w:ins w:id="5556" w:author="MCC" w:date="2020-06-26T16:27:00Z">
              <w:r w:rsidRPr="00522D60">
                <w:rPr>
                  <w:sz w:val="16"/>
                  <w:szCs w:val="16"/>
                </w:rPr>
                <w:t>MA PDU session establishment in home-routed roaming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57" w:author="23.502_CR2232R1_(Rel-16)_eNA" w:date="2020-05-26T13:53:00Z"/>
                <w:sz w:val="16"/>
                <w:szCs w:val="16"/>
              </w:rPr>
            </w:pPr>
            <w:ins w:id="5558" w:author="MCC" w:date="2020-06-26T16:28:00Z">
              <w:r>
                <w:rPr>
                  <w:sz w:val="16"/>
                  <w:szCs w:val="16"/>
                </w:rPr>
                <w:t>16.5.0</w:t>
              </w:r>
            </w:ins>
          </w:p>
        </w:tc>
      </w:tr>
      <w:tr w:rsidR="00522D60" w:rsidRPr="00992E87" w:rsidTr="0082348C">
        <w:trPr>
          <w:ins w:id="5559" w:author="23.502_CR2234R1_(Rel-16)_ATSSSS" w:date="2020-05-26T13:54: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560" w:author="23.502_CR2234R1_(Rel-16)_ATSSSS" w:date="2020-05-26T13:54:00Z"/>
                <w:sz w:val="16"/>
                <w:szCs w:val="16"/>
              </w:rPr>
            </w:pPr>
            <w:ins w:id="5561"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62" w:author="23.502_CR2234R1_(Rel-16)_ATSSSS" w:date="2020-05-26T13:54:00Z"/>
                <w:sz w:val="16"/>
                <w:szCs w:val="16"/>
              </w:rPr>
            </w:pPr>
            <w:ins w:id="5563"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64" w:author="23.502_CR2234R1_(Rel-16)_ATSSSS" w:date="2020-05-26T13:54:00Z"/>
                <w:sz w:val="16"/>
                <w:szCs w:val="16"/>
              </w:rPr>
            </w:pPr>
            <w:ins w:id="5565" w:author="MCC" w:date="2020-06-26T16:27:00Z">
              <w:r w:rsidRPr="00522D60">
                <w:rPr>
                  <w:sz w:val="16"/>
                  <w:szCs w:val="16"/>
                </w:rPr>
                <w:t>SP-200431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66" w:author="23.502_CR2234R1_(Rel-16)_ATSSSS" w:date="2020-05-26T13:54:00Z"/>
                <w:sz w:val="16"/>
                <w:szCs w:val="16"/>
              </w:rPr>
            </w:pPr>
            <w:ins w:id="5567" w:author="MCC" w:date="2020-06-26T16:27:00Z">
              <w:r w:rsidRPr="00522D60">
                <w:rPr>
                  <w:sz w:val="16"/>
                  <w:szCs w:val="16"/>
                </w:rPr>
                <w:t>2236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68" w:author="23.502_CR2234R1_(Rel-16)_ATSSSS" w:date="2020-05-26T13:54:00Z"/>
                <w:sz w:val="16"/>
                <w:szCs w:val="16"/>
              </w:rPr>
            </w:pPr>
            <w:ins w:id="5569"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70" w:author="23.502_CR2234R1_(Rel-16)_ATSSSS" w:date="2020-05-26T13:54:00Z"/>
                <w:sz w:val="16"/>
                <w:szCs w:val="16"/>
              </w:rPr>
            </w:pPr>
            <w:ins w:id="5571"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72" w:author="23.502_CR2234R1_(Rel-16)_ATSSSS" w:date="2020-05-26T13:54:00Z"/>
                <w:sz w:val="16"/>
                <w:szCs w:val="16"/>
              </w:rPr>
            </w:pPr>
            <w:ins w:id="5573" w:author="MCC" w:date="2020-06-26T16:27:00Z">
              <w:r w:rsidRPr="00522D60">
                <w:rPr>
                  <w:sz w:val="16"/>
                  <w:szCs w:val="16"/>
                </w:rPr>
                <w:t>Remove the Nnef_NetworkStatus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74" w:author="23.502_CR2234R1_(Rel-16)_ATSSSS" w:date="2020-05-26T13:54:00Z"/>
                <w:sz w:val="16"/>
                <w:szCs w:val="16"/>
              </w:rPr>
            </w:pPr>
            <w:ins w:id="5575" w:author="MCC" w:date="2020-06-26T16:28:00Z">
              <w:r>
                <w:rPr>
                  <w:sz w:val="16"/>
                  <w:szCs w:val="16"/>
                </w:rPr>
                <w:t>16.5.0</w:t>
              </w:r>
            </w:ins>
          </w:p>
        </w:tc>
      </w:tr>
      <w:tr w:rsidR="00522D60" w:rsidRPr="00992E87" w:rsidTr="0082348C">
        <w:trPr>
          <w:ins w:id="5576" w:author="23.502_CR2236R1_(Rel-16)_eNA" w:date="2020-05-26T13:58: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577" w:author="23.502_CR2236R1_(Rel-16)_eNA" w:date="2020-05-26T13:58:00Z"/>
                <w:sz w:val="16"/>
                <w:szCs w:val="16"/>
              </w:rPr>
            </w:pPr>
            <w:ins w:id="5578"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79" w:author="23.502_CR2236R1_(Rel-16)_eNA" w:date="2020-05-26T13:58:00Z"/>
                <w:sz w:val="16"/>
                <w:szCs w:val="16"/>
              </w:rPr>
            </w:pPr>
            <w:ins w:id="5580"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81" w:author="23.502_CR2236R1_(Rel-16)_eNA" w:date="2020-05-26T13:58:00Z"/>
                <w:sz w:val="16"/>
                <w:szCs w:val="16"/>
              </w:rPr>
            </w:pPr>
            <w:ins w:id="5582" w:author="MCC" w:date="2020-06-26T16:27:00Z">
              <w:r w:rsidRPr="00522D60">
                <w:rPr>
                  <w:sz w:val="16"/>
                  <w:szCs w:val="16"/>
                </w:rPr>
                <w:t>SP-200431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83" w:author="23.502_CR2236R1_(Rel-16)_eNA" w:date="2020-05-26T13:58:00Z"/>
                <w:sz w:val="16"/>
                <w:szCs w:val="16"/>
              </w:rPr>
            </w:pPr>
            <w:ins w:id="5584" w:author="MCC" w:date="2020-06-26T16:27:00Z">
              <w:r w:rsidRPr="00522D60">
                <w:rPr>
                  <w:sz w:val="16"/>
                  <w:szCs w:val="16"/>
                </w:rPr>
                <w:t>2239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85" w:author="23.502_CR2236R1_(Rel-16)_eNA" w:date="2020-05-26T13:58:00Z"/>
                <w:sz w:val="16"/>
                <w:szCs w:val="16"/>
              </w:rPr>
            </w:pPr>
            <w:ins w:id="5586"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87" w:author="23.502_CR2236R1_(Rel-16)_eNA" w:date="2020-05-26T13:58:00Z"/>
                <w:sz w:val="16"/>
                <w:szCs w:val="16"/>
              </w:rPr>
            </w:pPr>
            <w:ins w:id="5588"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89" w:author="23.502_CR2236R1_(Rel-16)_eNA" w:date="2020-05-26T13:58:00Z"/>
                <w:sz w:val="16"/>
                <w:szCs w:val="16"/>
              </w:rPr>
            </w:pPr>
            <w:ins w:id="5590" w:author="MCC" w:date="2020-06-26T16:27:00Z">
              <w:r w:rsidRPr="00522D60">
                <w:rPr>
                  <w:sz w:val="16"/>
                  <w:szCs w:val="16"/>
                </w:rPr>
                <w:t>Updates to AMF event exposure and event filters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91" w:author="23.502_CR2236R1_(Rel-16)_eNA" w:date="2020-05-26T13:58:00Z"/>
                <w:sz w:val="16"/>
                <w:szCs w:val="16"/>
              </w:rPr>
            </w:pPr>
            <w:ins w:id="5592" w:author="MCC" w:date="2020-06-26T16:28:00Z">
              <w:r>
                <w:rPr>
                  <w:sz w:val="16"/>
                  <w:szCs w:val="16"/>
                </w:rPr>
                <w:t>16.5.0</w:t>
              </w:r>
            </w:ins>
          </w:p>
        </w:tc>
      </w:tr>
      <w:tr w:rsidR="00522D60" w:rsidRPr="00992E87" w:rsidTr="0082348C">
        <w:trPr>
          <w:ins w:id="5593" w:author="23.502_CR2239R1_(Rel-16)_eNA" w:date="2020-05-26T14:04: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594" w:author="23.502_CR2239R1_(Rel-16)_eNA" w:date="2020-05-26T14:04:00Z"/>
                <w:sz w:val="16"/>
                <w:szCs w:val="16"/>
              </w:rPr>
            </w:pPr>
            <w:ins w:id="5595" w:author="MCC" w:date="2020-06-26T16:29:00Z">
              <w:r>
                <w:rPr>
                  <w:sz w:val="16"/>
                  <w:szCs w:val="16"/>
                </w:rPr>
                <w:lastRenderedPageBreak/>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96" w:author="23.502_CR2239R1_(Rel-16)_eNA" w:date="2020-05-26T14:04:00Z"/>
                <w:sz w:val="16"/>
                <w:szCs w:val="16"/>
              </w:rPr>
            </w:pPr>
            <w:ins w:id="5597"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598" w:author="23.502_CR2239R1_(Rel-16)_eNA" w:date="2020-05-26T14:04:00Z"/>
                <w:sz w:val="16"/>
                <w:szCs w:val="16"/>
              </w:rPr>
            </w:pPr>
            <w:ins w:id="5599" w:author="MCC" w:date="2020-06-26T16:27:00Z">
              <w:r w:rsidRPr="00522D60">
                <w:rPr>
                  <w:sz w:val="16"/>
                  <w:szCs w:val="16"/>
                </w:rPr>
                <w:t>SP-200552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00" w:author="23.502_CR2239R1_(Rel-16)_eNA" w:date="2020-05-26T14:04:00Z"/>
                <w:sz w:val="16"/>
                <w:szCs w:val="16"/>
              </w:rPr>
            </w:pPr>
            <w:ins w:id="5601" w:author="MCC" w:date="2020-06-26T16:27:00Z">
              <w:r w:rsidRPr="00522D60">
                <w:rPr>
                  <w:sz w:val="16"/>
                  <w:szCs w:val="16"/>
                </w:rPr>
                <w:t>2242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02" w:author="23.502_CR2239R1_(Rel-16)_eNA" w:date="2020-05-26T14:04:00Z"/>
                <w:sz w:val="16"/>
                <w:szCs w:val="16"/>
              </w:rPr>
            </w:pPr>
            <w:ins w:id="5603"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04" w:author="23.502_CR2239R1_(Rel-16)_eNA" w:date="2020-05-26T14:04:00Z"/>
                <w:sz w:val="16"/>
                <w:szCs w:val="16"/>
              </w:rPr>
            </w:pPr>
            <w:ins w:id="5605"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06" w:author="23.502_CR2239R1_(Rel-16)_eNA" w:date="2020-05-26T14:04:00Z"/>
                <w:sz w:val="16"/>
                <w:szCs w:val="16"/>
              </w:rPr>
            </w:pPr>
            <w:ins w:id="5607" w:author="MCC" w:date="2020-06-26T16:27:00Z">
              <w:r w:rsidRPr="00522D60">
                <w:rPr>
                  <w:sz w:val="16"/>
                  <w:szCs w:val="16"/>
                </w:rPr>
                <w:t>Clarification on Npcf_BDTPolicyControl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08" w:author="23.502_CR2239R1_(Rel-16)_eNA" w:date="2020-05-26T14:04:00Z"/>
                <w:sz w:val="16"/>
                <w:szCs w:val="16"/>
              </w:rPr>
            </w:pPr>
            <w:ins w:id="5609" w:author="MCC" w:date="2020-06-26T16:28:00Z">
              <w:r>
                <w:rPr>
                  <w:sz w:val="16"/>
                  <w:szCs w:val="16"/>
                </w:rPr>
                <w:t>16.5.0</w:t>
              </w:r>
            </w:ins>
          </w:p>
        </w:tc>
      </w:tr>
      <w:tr w:rsidR="00522D60" w:rsidRPr="00992E87" w:rsidTr="0082348C">
        <w:trPr>
          <w:ins w:id="5610" w:author="23.502_CR2242R1_(Rel-16)_TEI16, xBDT" w:date="2020-05-26T14:08: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611" w:author="23.502_CR2242R1_(Rel-16)_TEI16, xBDT" w:date="2020-05-26T14:08:00Z"/>
                <w:sz w:val="16"/>
                <w:szCs w:val="16"/>
              </w:rPr>
            </w:pPr>
            <w:ins w:id="5612"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13" w:author="23.502_CR2242R1_(Rel-16)_TEI16, xBDT" w:date="2020-05-26T14:08:00Z"/>
                <w:sz w:val="16"/>
                <w:szCs w:val="16"/>
              </w:rPr>
            </w:pPr>
            <w:ins w:id="5614"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15" w:author="23.502_CR2242R1_(Rel-16)_TEI16, xBDT" w:date="2020-05-26T14:08:00Z"/>
                <w:sz w:val="16"/>
                <w:szCs w:val="16"/>
              </w:rPr>
            </w:pPr>
            <w:ins w:id="5616" w:author="MCC" w:date="2020-06-26T16:27:00Z">
              <w:r w:rsidRPr="00522D60">
                <w:rPr>
                  <w:sz w:val="16"/>
                  <w:szCs w:val="16"/>
                </w:rPr>
                <w:t>SP-200433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17" w:author="23.502_CR2242R1_(Rel-16)_TEI16, xBDT" w:date="2020-05-26T14:08:00Z"/>
                <w:sz w:val="16"/>
                <w:szCs w:val="16"/>
              </w:rPr>
            </w:pPr>
            <w:ins w:id="5618" w:author="MCC" w:date="2020-06-26T16:27:00Z">
              <w:r w:rsidRPr="00522D60">
                <w:rPr>
                  <w:sz w:val="16"/>
                  <w:szCs w:val="16"/>
                </w:rPr>
                <w:t>2243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19" w:author="23.502_CR2242R1_(Rel-16)_TEI16, xBDT" w:date="2020-05-26T14:08:00Z"/>
                <w:sz w:val="16"/>
                <w:szCs w:val="16"/>
              </w:rPr>
            </w:pPr>
            <w:ins w:id="5620"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21" w:author="23.502_CR2242R1_(Rel-16)_TEI16, xBDT" w:date="2020-05-26T14:08:00Z"/>
                <w:sz w:val="16"/>
                <w:szCs w:val="16"/>
              </w:rPr>
            </w:pPr>
            <w:ins w:id="5622"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23" w:author="23.502_CR2242R1_(Rel-16)_TEI16, xBDT" w:date="2020-05-26T14:08:00Z"/>
                <w:sz w:val="16"/>
                <w:szCs w:val="16"/>
              </w:rPr>
            </w:pPr>
            <w:ins w:id="5624" w:author="MCC" w:date="2020-06-26T16:27:00Z">
              <w:r w:rsidRPr="00522D60">
                <w:rPr>
                  <w:sz w:val="16"/>
                  <w:szCs w:val="16"/>
                </w:rPr>
                <w:t>Xn based handover for home routed roaming scenario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25" w:author="23.502_CR2242R1_(Rel-16)_TEI16, xBDT" w:date="2020-05-26T14:08:00Z"/>
                <w:sz w:val="16"/>
                <w:szCs w:val="16"/>
              </w:rPr>
            </w:pPr>
            <w:ins w:id="5626" w:author="MCC" w:date="2020-06-26T16:28:00Z">
              <w:r>
                <w:rPr>
                  <w:sz w:val="16"/>
                  <w:szCs w:val="16"/>
                </w:rPr>
                <w:t>16.5.0</w:t>
              </w:r>
            </w:ins>
          </w:p>
        </w:tc>
      </w:tr>
      <w:tr w:rsidR="00522D60" w:rsidRPr="00992E87" w:rsidTr="0082348C">
        <w:trPr>
          <w:ins w:id="5627" w:author="23.502_CR2243_(Rel-16)_ETSUN, 5GS_Ph1" w:date="2020-05-26T14:09: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628" w:author="23.502_CR2243_(Rel-16)_ETSUN, 5GS_Ph1" w:date="2020-05-26T14:09:00Z"/>
                <w:sz w:val="16"/>
                <w:szCs w:val="16"/>
              </w:rPr>
            </w:pPr>
            <w:ins w:id="5629"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30" w:author="23.502_CR2243_(Rel-16)_ETSUN, 5GS_Ph1" w:date="2020-05-26T14:09:00Z"/>
                <w:sz w:val="16"/>
                <w:szCs w:val="16"/>
              </w:rPr>
            </w:pPr>
            <w:ins w:id="5631"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32" w:author="23.502_CR2243_(Rel-16)_ETSUN, 5GS_Ph1" w:date="2020-05-26T14:09:00Z"/>
                <w:sz w:val="16"/>
                <w:szCs w:val="16"/>
              </w:rPr>
            </w:pPr>
            <w:ins w:id="5633" w:author="MCC" w:date="2020-06-26T16:27:00Z">
              <w:r w:rsidRPr="00522D60">
                <w:rPr>
                  <w:sz w:val="16"/>
                  <w:szCs w:val="16"/>
                </w:rPr>
                <w:t>SP-200422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34" w:author="23.502_CR2243_(Rel-16)_ETSUN, 5GS_Ph1" w:date="2020-05-26T14:09:00Z"/>
                <w:sz w:val="16"/>
                <w:szCs w:val="16"/>
              </w:rPr>
            </w:pPr>
            <w:ins w:id="5635" w:author="MCC" w:date="2020-06-26T16:27:00Z">
              <w:r w:rsidRPr="00522D60">
                <w:rPr>
                  <w:sz w:val="16"/>
                  <w:szCs w:val="16"/>
                </w:rPr>
                <w:t>2244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36" w:author="23.502_CR2243_(Rel-16)_ETSUN, 5GS_Ph1" w:date="2020-05-26T14:09:00Z"/>
                <w:sz w:val="16"/>
                <w:szCs w:val="16"/>
              </w:rPr>
            </w:pPr>
            <w:ins w:id="5637"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38" w:author="23.502_CR2243_(Rel-16)_ETSUN, 5GS_Ph1" w:date="2020-05-26T14:09:00Z"/>
                <w:sz w:val="16"/>
                <w:szCs w:val="16"/>
              </w:rPr>
            </w:pPr>
            <w:ins w:id="5639"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40" w:author="23.502_CR2243_(Rel-16)_ETSUN, 5GS_Ph1" w:date="2020-05-26T14:09:00Z"/>
                <w:sz w:val="16"/>
                <w:szCs w:val="16"/>
              </w:rPr>
            </w:pPr>
            <w:ins w:id="5641" w:author="MCC" w:date="2020-06-26T16:27:00Z">
              <w:r w:rsidRPr="00522D60">
                <w:rPr>
                  <w:sz w:val="16"/>
                  <w:szCs w:val="16"/>
                </w:rPr>
                <w:t>Correction of NEF-based NIDD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42" w:author="23.502_CR2243_(Rel-16)_ETSUN, 5GS_Ph1" w:date="2020-05-26T14:09:00Z"/>
                <w:sz w:val="16"/>
                <w:szCs w:val="16"/>
              </w:rPr>
            </w:pPr>
            <w:ins w:id="5643" w:author="MCC" w:date="2020-06-26T16:28:00Z">
              <w:r>
                <w:rPr>
                  <w:sz w:val="16"/>
                  <w:szCs w:val="16"/>
                </w:rPr>
                <w:t>16.5.0</w:t>
              </w:r>
            </w:ins>
          </w:p>
        </w:tc>
      </w:tr>
      <w:tr w:rsidR="00522D60" w:rsidRPr="00992E87" w:rsidTr="0082348C">
        <w:trPr>
          <w:ins w:id="5644" w:author="23.502_CR2244R1_(Rel-16)_5G_CIoT" w:date="2020-05-26T14:10: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645" w:author="23.502_CR2244R1_(Rel-16)_5G_CIoT" w:date="2020-05-26T14:10:00Z"/>
                <w:sz w:val="16"/>
                <w:szCs w:val="16"/>
              </w:rPr>
            </w:pPr>
            <w:ins w:id="5646"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47" w:author="23.502_CR2244R1_(Rel-16)_5G_CIoT" w:date="2020-05-26T14:10:00Z"/>
                <w:sz w:val="16"/>
                <w:szCs w:val="16"/>
              </w:rPr>
            </w:pPr>
            <w:ins w:id="5648"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49" w:author="23.502_CR2244R1_(Rel-16)_5G_CIoT" w:date="2020-05-26T14:10:00Z"/>
                <w:sz w:val="16"/>
                <w:szCs w:val="16"/>
              </w:rPr>
            </w:pPr>
            <w:ins w:id="5650" w:author="MCC" w:date="2020-06-26T16:27:00Z">
              <w:r w:rsidRPr="00522D60">
                <w:rPr>
                  <w:sz w:val="16"/>
                  <w:szCs w:val="16"/>
                </w:rPr>
                <w:t>SP-200552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51" w:author="23.502_CR2244R1_(Rel-16)_5G_CIoT" w:date="2020-05-26T14:10:00Z"/>
                <w:sz w:val="16"/>
                <w:szCs w:val="16"/>
              </w:rPr>
            </w:pPr>
            <w:ins w:id="5652" w:author="MCC" w:date="2020-06-26T16:27:00Z">
              <w:r w:rsidRPr="00522D60">
                <w:rPr>
                  <w:sz w:val="16"/>
                  <w:szCs w:val="16"/>
                </w:rPr>
                <w:t>2247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53" w:author="23.502_CR2244R1_(Rel-16)_5G_CIoT" w:date="2020-05-26T14:10:00Z"/>
                <w:sz w:val="16"/>
                <w:szCs w:val="16"/>
              </w:rPr>
            </w:pPr>
            <w:ins w:id="5654"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55" w:author="23.502_CR2244R1_(Rel-16)_5G_CIoT" w:date="2020-05-26T14:10:00Z"/>
                <w:sz w:val="16"/>
                <w:szCs w:val="16"/>
              </w:rPr>
            </w:pPr>
            <w:ins w:id="5656"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57" w:author="23.502_CR2244R1_(Rel-16)_5G_CIoT" w:date="2020-05-26T14:10:00Z"/>
                <w:sz w:val="16"/>
                <w:szCs w:val="16"/>
              </w:rPr>
            </w:pPr>
            <w:ins w:id="5658" w:author="MCC" w:date="2020-06-26T16:27:00Z">
              <w:r w:rsidRPr="00522D60">
                <w:rPr>
                  <w:sz w:val="16"/>
                  <w:szCs w:val="16"/>
                </w:rPr>
                <w:t>EBI of default EPS bearer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59" w:author="23.502_CR2244R1_(Rel-16)_5G_CIoT" w:date="2020-05-26T14:10:00Z"/>
                <w:sz w:val="16"/>
                <w:szCs w:val="16"/>
              </w:rPr>
            </w:pPr>
            <w:ins w:id="5660" w:author="MCC" w:date="2020-06-26T16:28:00Z">
              <w:r>
                <w:rPr>
                  <w:sz w:val="16"/>
                  <w:szCs w:val="16"/>
                </w:rPr>
                <w:t>16.5.0</w:t>
              </w:r>
            </w:ins>
          </w:p>
        </w:tc>
      </w:tr>
      <w:tr w:rsidR="00522D60" w:rsidRPr="00992E87" w:rsidTr="0082348C">
        <w:trPr>
          <w:ins w:id="5661" w:author="23.502_CR2247R1_(Rel-16)_TEI16 ,5GS_Ph1" w:date="2020-05-26T14:45: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662" w:author="23.502_CR2247R1_(Rel-16)_TEI16 ,5GS_Ph1" w:date="2020-05-26T14:45:00Z"/>
                <w:sz w:val="16"/>
                <w:szCs w:val="16"/>
              </w:rPr>
            </w:pPr>
            <w:ins w:id="5663"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64" w:author="23.502_CR2247R1_(Rel-16)_TEI16 ,5GS_Ph1" w:date="2020-05-26T14:45:00Z"/>
                <w:sz w:val="16"/>
                <w:szCs w:val="16"/>
              </w:rPr>
            </w:pPr>
            <w:ins w:id="5665"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66" w:author="23.502_CR2247R1_(Rel-16)_TEI16 ,5GS_Ph1" w:date="2020-05-26T14:45:00Z"/>
                <w:sz w:val="16"/>
                <w:szCs w:val="16"/>
              </w:rPr>
            </w:pPr>
            <w:ins w:id="5667" w:author="MCC" w:date="2020-06-26T16:27:00Z">
              <w:r w:rsidRPr="00522D60">
                <w:rPr>
                  <w:sz w:val="16"/>
                  <w:szCs w:val="16"/>
                </w:rPr>
                <w:t>SP-200552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68" w:author="23.502_CR2247R1_(Rel-16)_TEI16 ,5GS_Ph1" w:date="2020-05-26T14:45:00Z"/>
                <w:sz w:val="16"/>
                <w:szCs w:val="16"/>
              </w:rPr>
            </w:pPr>
            <w:ins w:id="5669" w:author="MCC" w:date="2020-06-26T16:27:00Z">
              <w:r w:rsidRPr="00522D60">
                <w:rPr>
                  <w:sz w:val="16"/>
                  <w:szCs w:val="16"/>
                </w:rPr>
                <w:t>2248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70" w:author="23.502_CR2247R1_(Rel-16)_TEI16 ,5GS_Ph1" w:date="2020-05-26T14:45:00Z"/>
                <w:sz w:val="16"/>
                <w:szCs w:val="16"/>
              </w:rPr>
            </w:pPr>
            <w:ins w:id="5671" w:author="MCC" w:date="2020-06-26T16:27:00Z">
              <w:r w:rsidRPr="00522D60">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72" w:author="23.502_CR2247R1_(Rel-16)_TEI16 ,5GS_Ph1" w:date="2020-05-26T14:45:00Z"/>
                <w:sz w:val="16"/>
                <w:szCs w:val="16"/>
              </w:rPr>
            </w:pPr>
            <w:ins w:id="5673"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74" w:author="23.502_CR2247R1_(Rel-16)_TEI16 ,5GS_Ph1" w:date="2020-05-26T14:45:00Z"/>
                <w:sz w:val="16"/>
                <w:szCs w:val="16"/>
              </w:rPr>
            </w:pPr>
            <w:ins w:id="5675" w:author="MCC" w:date="2020-06-26T16:27:00Z">
              <w:r w:rsidRPr="00522D60">
                <w:rPr>
                  <w:sz w:val="16"/>
                  <w:szCs w:val="16"/>
                </w:rPr>
                <w:t>CN tunnel info allocation for non roaming and LBO case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76" w:author="23.502_CR2247R1_(Rel-16)_TEI16 ,5GS_Ph1" w:date="2020-05-26T14:45:00Z"/>
                <w:sz w:val="16"/>
                <w:szCs w:val="16"/>
              </w:rPr>
            </w:pPr>
            <w:ins w:id="5677" w:author="MCC" w:date="2020-06-26T16:28:00Z">
              <w:r>
                <w:rPr>
                  <w:sz w:val="16"/>
                  <w:szCs w:val="16"/>
                </w:rPr>
                <w:t>16.5.0</w:t>
              </w:r>
            </w:ins>
          </w:p>
        </w:tc>
      </w:tr>
      <w:tr w:rsidR="00522D60" w:rsidRPr="00992E87" w:rsidTr="0082348C">
        <w:trPr>
          <w:ins w:id="5678" w:author="23.502_CR2248R2_(Rel-16)_TEI16, 5GS_Ph1" w:date="2020-05-26T14:48: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679" w:author="23.502_CR2248R2_(Rel-16)_TEI16, 5GS_Ph1" w:date="2020-05-26T14:48:00Z"/>
                <w:sz w:val="16"/>
                <w:szCs w:val="16"/>
              </w:rPr>
            </w:pPr>
            <w:ins w:id="5680"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81" w:author="23.502_CR2248R2_(Rel-16)_TEI16, 5GS_Ph1" w:date="2020-05-26T14:48:00Z"/>
                <w:sz w:val="16"/>
                <w:szCs w:val="16"/>
              </w:rPr>
            </w:pPr>
            <w:ins w:id="5682"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83" w:author="23.502_CR2248R2_(Rel-16)_TEI16, 5GS_Ph1" w:date="2020-05-26T14:48:00Z"/>
                <w:sz w:val="16"/>
                <w:szCs w:val="16"/>
              </w:rPr>
            </w:pPr>
            <w:ins w:id="5684" w:author="MCC" w:date="2020-06-26T16:27:00Z">
              <w:r w:rsidRPr="00522D60">
                <w:rPr>
                  <w:sz w:val="16"/>
                  <w:szCs w:val="16"/>
                </w:rPr>
                <w:t>SP-200433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85" w:author="23.502_CR2248R2_(Rel-16)_TEI16, 5GS_Ph1" w:date="2020-05-26T14:48:00Z"/>
                <w:sz w:val="16"/>
                <w:szCs w:val="16"/>
              </w:rPr>
            </w:pPr>
            <w:ins w:id="5686" w:author="MCC" w:date="2020-06-26T16:27:00Z">
              <w:r w:rsidRPr="00522D60">
                <w:rPr>
                  <w:sz w:val="16"/>
                  <w:szCs w:val="16"/>
                </w:rPr>
                <w:t>2250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87" w:author="23.502_CR2248R2_(Rel-16)_TEI16, 5GS_Ph1" w:date="2020-05-26T14:48:00Z"/>
                <w:sz w:val="16"/>
                <w:szCs w:val="16"/>
              </w:rPr>
            </w:pPr>
            <w:ins w:id="5688"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89" w:author="23.502_CR2248R2_(Rel-16)_TEI16, 5GS_Ph1" w:date="2020-05-26T14:48:00Z"/>
                <w:sz w:val="16"/>
                <w:szCs w:val="16"/>
              </w:rPr>
            </w:pPr>
            <w:ins w:id="5690"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91" w:author="23.502_CR2248R2_(Rel-16)_TEI16, 5GS_Ph1" w:date="2020-05-26T14:48:00Z"/>
                <w:sz w:val="16"/>
                <w:szCs w:val="16"/>
              </w:rPr>
            </w:pPr>
            <w:ins w:id="5692" w:author="MCC" w:date="2020-06-26T16:27:00Z">
              <w:r w:rsidRPr="00522D60">
                <w:rPr>
                  <w:sz w:val="16"/>
                  <w:szCs w:val="16"/>
                </w:rPr>
                <w:t>PDU Session release and Deregistration procedure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93" w:author="23.502_CR2248R2_(Rel-16)_TEI16, 5GS_Ph1" w:date="2020-05-26T14:48:00Z"/>
                <w:sz w:val="16"/>
                <w:szCs w:val="16"/>
              </w:rPr>
            </w:pPr>
            <w:ins w:id="5694" w:author="MCC" w:date="2020-06-26T16:28:00Z">
              <w:r>
                <w:rPr>
                  <w:sz w:val="16"/>
                  <w:szCs w:val="16"/>
                </w:rPr>
                <w:t>16.5.0</w:t>
              </w:r>
            </w:ins>
          </w:p>
        </w:tc>
      </w:tr>
      <w:tr w:rsidR="00522D60" w:rsidRPr="00992E87" w:rsidTr="0082348C">
        <w:trPr>
          <w:ins w:id="5695" w:author="23.502_CR2250_(Rel-16)_ETSUN, 5GS_Ph1" w:date="2020-05-26T14:51: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696" w:author="23.502_CR2250_(Rel-16)_ETSUN, 5GS_Ph1" w:date="2020-05-26T14:51:00Z"/>
                <w:sz w:val="16"/>
                <w:szCs w:val="16"/>
              </w:rPr>
            </w:pPr>
            <w:ins w:id="5697"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698" w:author="23.502_CR2250_(Rel-16)_ETSUN, 5GS_Ph1" w:date="2020-05-26T14:51:00Z"/>
                <w:sz w:val="16"/>
                <w:szCs w:val="16"/>
              </w:rPr>
            </w:pPr>
            <w:ins w:id="5699"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00" w:author="23.502_CR2250_(Rel-16)_ETSUN, 5GS_Ph1" w:date="2020-05-26T14:51:00Z"/>
                <w:sz w:val="16"/>
                <w:szCs w:val="16"/>
              </w:rPr>
            </w:pPr>
            <w:ins w:id="5701" w:author="MCC" w:date="2020-06-26T16:27:00Z">
              <w:r w:rsidRPr="00522D60">
                <w:rPr>
                  <w:sz w:val="16"/>
                  <w:szCs w:val="16"/>
                </w:rPr>
                <w:t>SP-200433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02" w:author="23.502_CR2250_(Rel-16)_ETSUN, 5GS_Ph1" w:date="2020-05-26T14:51:00Z"/>
                <w:sz w:val="16"/>
                <w:szCs w:val="16"/>
              </w:rPr>
            </w:pPr>
            <w:ins w:id="5703" w:author="MCC" w:date="2020-06-26T16:27:00Z">
              <w:r w:rsidRPr="00522D60">
                <w:rPr>
                  <w:sz w:val="16"/>
                  <w:szCs w:val="16"/>
                </w:rPr>
                <w:t>2251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04" w:author="23.502_CR2250_(Rel-16)_ETSUN, 5GS_Ph1" w:date="2020-05-26T14:51:00Z"/>
                <w:sz w:val="16"/>
                <w:szCs w:val="16"/>
              </w:rPr>
            </w:pPr>
            <w:ins w:id="5705"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06" w:author="23.502_CR2250_(Rel-16)_ETSUN, 5GS_Ph1" w:date="2020-05-26T14:51:00Z"/>
                <w:sz w:val="16"/>
                <w:szCs w:val="16"/>
              </w:rPr>
            </w:pPr>
            <w:ins w:id="5707"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08" w:author="23.502_CR2250_(Rel-16)_ETSUN, 5GS_Ph1" w:date="2020-05-26T14:51:00Z"/>
                <w:sz w:val="16"/>
                <w:szCs w:val="16"/>
              </w:rPr>
            </w:pPr>
            <w:ins w:id="5709" w:author="MCC" w:date="2020-06-26T16:27:00Z">
              <w:r w:rsidRPr="00522D60">
                <w:rPr>
                  <w:sz w:val="16"/>
                  <w:szCs w:val="16"/>
                </w:rPr>
                <w:t>Pause of Charging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10" w:author="23.502_CR2250_(Rel-16)_ETSUN, 5GS_Ph1" w:date="2020-05-26T14:51:00Z"/>
                <w:sz w:val="16"/>
                <w:szCs w:val="16"/>
              </w:rPr>
            </w:pPr>
            <w:ins w:id="5711" w:author="MCC" w:date="2020-06-26T16:28:00Z">
              <w:r>
                <w:rPr>
                  <w:sz w:val="16"/>
                  <w:szCs w:val="16"/>
                </w:rPr>
                <w:t>16.5.0</w:t>
              </w:r>
            </w:ins>
          </w:p>
        </w:tc>
      </w:tr>
      <w:tr w:rsidR="00522D60" w:rsidRPr="00992E87" w:rsidTr="0082348C">
        <w:trPr>
          <w:ins w:id="5712" w:author="23.502_CR2252_(Rel-16)_ETSUN" w:date="2020-05-26T14:54: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713" w:author="23.502_CR2252_(Rel-16)_ETSUN" w:date="2020-05-26T14:54:00Z"/>
                <w:sz w:val="16"/>
                <w:szCs w:val="16"/>
              </w:rPr>
            </w:pPr>
            <w:ins w:id="5714"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15" w:author="23.502_CR2252_(Rel-16)_ETSUN" w:date="2020-05-26T14:54:00Z"/>
                <w:sz w:val="16"/>
                <w:szCs w:val="16"/>
              </w:rPr>
            </w:pPr>
            <w:ins w:id="5716"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17" w:author="23.502_CR2252_(Rel-16)_ETSUN" w:date="2020-05-26T14:54:00Z"/>
                <w:sz w:val="16"/>
                <w:szCs w:val="16"/>
              </w:rPr>
            </w:pPr>
            <w:ins w:id="5718" w:author="MCC" w:date="2020-06-26T16:27:00Z">
              <w:r w:rsidRPr="00522D60">
                <w:rPr>
                  <w:sz w:val="16"/>
                  <w:szCs w:val="16"/>
                </w:rPr>
                <w:t>SP-200433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19" w:author="23.502_CR2252_(Rel-16)_ETSUN" w:date="2020-05-26T14:54:00Z"/>
                <w:sz w:val="16"/>
                <w:szCs w:val="16"/>
              </w:rPr>
            </w:pPr>
            <w:ins w:id="5720" w:author="MCC" w:date="2020-06-26T16:27:00Z">
              <w:r w:rsidRPr="00522D60">
                <w:rPr>
                  <w:sz w:val="16"/>
                  <w:szCs w:val="16"/>
                </w:rPr>
                <w:t>2252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21" w:author="23.502_CR2252_(Rel-16)_ETSUN" w:date="2020-05-26T14:54:00Z"/>
                <w:sz w:val="16"/>
                <w:szCs w:val="16"/>
              </w:rPr>
            </w:pPr>
            <w:ins w:id="5722"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23" w:author="23.502_CR2252_(Rel-16)_ETSUN" w:date="2020-05-26T14:54:00Z"/>
                <w:sz w:val="16"/>
                <w:szCs w:val="16"/>
              </w:rPr>
            </w:pPr>
            <w:ins w:id="5724"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25" w:author="23.502_CR2252_(Rel-16)_ETSUN" w:date="2020-05-26T14:54:00Z"/>
                <w:sz w:val="16"/>
                <w:szCs w:val="16"/>
              </w:rPr>
            </w:pPr>
            <w:ins w:id="5726" w:author="MCC" w:date="2020-06-26T16:27:00Z">
              <w:r w:rsidRPr="00522D60">
                <w:rPr>
                  <w:sz w:val="16"/>
                  <w:szCs w:val="16"/>
                </w:rPr>
                <w:t>Correction to Policy Update Procedures with I-SMF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27" w:author="23.502_CR2252_(Rel-16)_ETSUN" w:date="2020-05-26T14:54:00Z"/>
                <w:sz w:val="16"/>
                <w:szCs w:val="16"/>
              </w:rPr>
            </w:pPr>
            <w:ins w:id="5728" w:author="MCC" w:date="2020-06-26T16:28:00Z">
              <w:r>
                <w:rPr>
                  <w:sz w:val="16"/>
                  <w:szCs w:val="16"/>
                </w:rPr>
                <w:t>16.5.0</w:t>
              </w:r>
            </w:ins>
          </w:p>
        </w:tc>
      </w:tr>
      <w:tr w:rsidR="00522D60" w:rsidRPr="00992E87" w:rsidTr="0082348C">
        <w:trPr>
          <w:ins w:id="5729" w:author="23.502_CR2256R1_(Rel-16)_5GS_Ph1" w:date="2020-05-26T14:57: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730" w:author="23.502_CR2256R1_(Rel-16)_5GS_Ph1" w:date="2020-05-26T14:57:00Z"/>
                <w:sz w:val="16"/>
                <w:szCs w:val="16"/>
              </w:rPr>
            </w:pPr>
            <w:ins w:id="5731"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32" w:author="23.502_CR2256R1_(Rel-16)_5GS_Ph1" w:date="2020-05-26T14:57:00Z"/>
                <w:sz w:val="16"/>
                <w:szCs w:val="16"/>
              </w:rPr>
            </w:pPr>
            <w:ins w:id="5733"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34" w:author="23.502_CR2256R1_(Rel-16)_5GS_Ph1" w:date="2020-05-26T14:57:00Z"/>
                <w:sz w:val="16"/>
                <w:szCs w:val="16"/>
              </w:rPr>
            </w:pPr>
            <w:ins w:id="5735" w:author="MCC" w:date="2020-06-26T16:27:00Z">
              <w:r w:rsidRPr="00522D60">
                <w:rPr>
                  <w:sz w:val="16"/>
                  <w:szCs w:val="16"/>
                </w:rPr>
                <w:t>SP-200551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36" w:author="23.502_CR2256R1_(Rel-16)_5GS_Ph1" w:date="2020-05-26T14:57:00Z"/>
                <w:sz w:val="16"/>
                <w:szCs w:val="16"/>
              </w:rPr>
            </w:pPr>
            <w:ins w:id="5737" w:author="MCC" w:date="2020-06-26T16:27:00Z">
              <w:r w:rsidRPr="00522D60">
                <w:rPr>
                  <w:sz w:val="16"/>
                  <w:szCs w:val="16"/>
                </w:rPr>
                <w:t>2256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38" w:author="23.502_CR2256R1_(Rel-16)_5GS_Ph1" w:date="2020-05-26T14:57:00Z"/>
                <w:sz w:val="16"/>
                <w:szCs w:val="16"/>
              </w:rPr>
            </w:pPr>
            <w:ins w:id="5739"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40" w:author="23.502_CR2256R1_(Rel-16)_5GS_Ph1" w:date="2020-05-26T14:57:00Z"/>
                <w:sz w:val="16"/>
                <w:szCs w:val="16"/>
              </w:rPr>
            </w:pPr>
            <w:ins w:id="5741"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42" w:author="23.502_CR2256R1_(Rel-16)_5GS_Ph1" w:date="2020-05-26T14:57:00Z"/>
                <w:sz w:val="16"/>
                <w:szCs w:val="16"/>
              </w:rPr>
            </w:pPr>
            <w:ins w:id="5743" w:author="MCC" w:date="2020-06-26T16:27:00Z">
              <w:r w:rsidRPr="00522D60">
                <w:rPr>
                  <w:sz w:val="16"/>
                  <w:szCs w:val="16"/>
                </w:rPr>
                <w:t>Fix the incorrect figure and description in 5GS - EPS HO.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44" w:author="23.502_CR2256R1_(Rel-16)_5GS_Ph1" w:date="2020-05-26T14:57:00Z"/>
                <w:sz w:val="16"/>
                <w:szCs w:val="16"/>
              </w:rPr>
            </w:pPr>
            <w:ins w:id="5745" w:author="MCC" w:date="2020-06-26T16:28:00Z">
              <w:r>
                <w:rPr>
                  <w:sz w:val="16"/>
                  <w:szCs w:val="16"/>
                </w:rPr>
                <w:t>16.5.0</w:t>
              </w:r>
            </w:ins>
          </w:p>
        </w:tc>
      </w:tr>
      <w:tr w:rsidR="00522D60" w:rsidRPr="00992E87" w:rsidTr="0082348C">
        <w:trPr>
          <w:ins w:id="5746" w:author="23.502_CR2257R1_(Rel-16)_ETSUN" w:date="2020-05-26T15:06: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747" w:author="23.502_CR2257R1_(Rel-16)_ETSUN" w:date="2020-05-26T15:06:00Z"/>
                <w:sz w:val="16"/>
                <w:szCs w:val="16"/>
              </w:rPr>
            </w:pPr>
            <w:ins w:id="5748"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49" w:author="23.502_CR2257R1_(Rel-16)_ETSUN" w:date="2020-05-26T15:06:00Z"/>
                <w:sz w:val="16"/>
                <w:szCs w:val="16"/>
              </w:rPr>
            </w:pPr>
            <w:ins w:id="5750"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51" w:author="23.502_CR2257R1_(Rel-16)_ETSUN" w:date="2020-05-26T15:06:00Z"/>
                <w:sz w:val="16"/>
                <w:szCs w:val="16"/>
              </w:rPr>
            </w:pPr>
            <w:ins w:id="5752" w:author="MCC" w:date="2020-06-26T16:27:00Z">
              <w:r w:rsidRPr="00522D60">
                <w:rPr>
                  <w:sz w:val="16"/>
                  <w:szCs w:val="16"/>
                </w:rPr>
                <w:t>SP-200433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53" w:author="23.502_CR2257R1_(Rel-16)_ETSUN" w:date="2020-05-26T15:06:00Z"/>
                <w:sz w:val="16"/>
                <w:szCs w:val="16"/>
              </w:rPr>
            </w:pPr>
            <w:ins w:id="5754" w:author="MCC" w:date="2020-06-26T16:27:00Z">
              <w:r w:rsidRPr="00522D60">
                <w:rPr>
                  <w:sz w:val="16"/>
                  <w:szCs w:val="16"/>
                </w:rPr>
                <w:t>2257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55" w:author="23.502_CR2257R1_(Rel-16)_ETSUN" w:date="2020-05-26T15:06:00Z"/>
                <w:sz w:val="16"/>
                <w:szCs w:val="16"/>
              </w:rPr>
            </w:pPr>
            <w:ins w:id="5756"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57" w:author="23.502_CR2257R1_(Rel-16)_ETSUN" w:date="2020-05-26T15:06:00Z"/>
                <w:sz w:val="16"/>
                <w:szCs w:val="16"/>
              </w:rPr>
            </w:pPr>
            <w:ins w:id="5758"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59" w:author="23.502_CR2257R1_(Rel-16)_ETSUN" w:date="2020-05-26T15:06:00Z"/>
                <w:sz w:val="16"/>
                <w:szCs w:val="16"/>
              </w:rPr>
            </w:pPr>
            <w:ins w:id="5760" w:author="MCC" w:date="2020-06-26T16:27:00Z">
              <w:r w:rsidRPr="00522D60">
                <w:rPr>
                  <w:sz w:val="16"/>
                  <w:szCs w:val="16"/>
                </w:rPr>
                <w:t>Clarification on CN tunnel for EPS during the I-SMF insertion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61" w:author="23.502_CR2257R1_(Rel-16)_ETSUN" w:date="2020-05-26T15:06:00Z"/>
                <w:sz w:val="16"/>
                <w:szCs w:val="16"/>
              </w:rPr>
            </w:pPr>
            <w:ins w:id="5762" w:author="MCC" w:date="2020-06-26T16:28:00Z">
              <w:r>
                <w:rPr>
                  <w:sz w:val="16"/>
                  <w:szCs w:val="16"/>
                </w:rPr>
                <w:t>16.5.0</w:t>
              </w:r>
            </w:ins>
          </w:p>
        </w:tc>
      </w:tr>
      <w:tr w:rsidR="00522D60" w:rsidRPr="00992E87" w:rsidTr="0082348C">
        <w:trPr>
          <w:ins w:id="5763" w:author="23.502_CR2258R1_(Rel-16)_Vertical_LAN" w:date="2020-05-26T15:12: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764" w:author="23.502_CR2258R1_(Rel-16)_Vertical_LAN" w:date="2020-05-26T15:12:00Z"/>
                <w:sz w:val="16"/>
                <w:szCs w:val="16"/>
              </w:rPr>
            </w:pPr>
            <w:ins w:id="5765"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66" w:author="23.502_CR2258R1_(Rel-16)_Vertical_LAN" w:date="2020-05-26T15:12:00Z"/>
                <w:sz w:val="16"/>
                <w:szCs w:val="16"/>
              </w:rPr>
            </w:pPr>
            <w:ins w:id="5767"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68" w:author="23.502_CR2258R1_(Rel-16)_Vertical_LAN" w:date="2020-05-26T15:12:00Z"/>
                <w:sz w:val="16"/>
                <w:szCs w:val="16"/>
              </w:rPr>
            </w:pPr>
            <w:ins w:id="5769" w:author="MCC" w:date="2020-06-26T16:27:00Z">
              <w:r w:rsidRPr="00522D60">
                <w:rPr>
                  <w:sz w:val="16"/>
                  <w:szCs w:val="16"/>
                </w:rPr>
                <w:t>SP-200439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70" w:author="23.502_CR2258R1_(Rel-16)_Vertical_LAN" w:date="2020-05-26T15:12:00Z"/>
                <w:sz w:val="16"/>
                <w:szCs w:val="16"/>
              </w:rPr>
            </w:pPr>
            <w:ins w:id="5771" w:author="MCC" w:date="2020-06-26T16:27:00Z">
              <w:r w:rsidRPr="00522D60">
                <w:rPr>
                  <w:sz w:val="16"/>
                  <w:szCs w:val="16"/>
                </w:rPr>
                <w:t>2258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72" w:author="23.502_CR2258R1_(Rel-16)_Vertical_LAN" w:date="2020-05-26T15:12:00Z"/>
                <w:sz w:val="16"/>
                <w:szCs w:val="16"/>
              </w:rPr>
            </w:pPr>
            <w:ins w:id="5773"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74" w:author="23.502_CR2258R1_(Rel-16)_Vertical_LAN" w:date="2020-05-26T15:12:00Z"/>
                <w:sz w:val="16"/>
                <w:szCs w:val="16"/>
              </w:rPr>
            </w:pPr>
            <w:ins w:id="5775"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76" w:author="23.502_CR2258R1_(Rel-16)_Vertical_LAN" w:date="2020-05-26T15:12:00Z"/>
                <w:sz w:val="16"/>
                <w:szCs w:val="16"/>
              </w:rPr>
            </w:pPr>
            <w:ins w:id="5777" w:author="MCC" w:date="2020-06-26T16:27:00Z">
              <w:r w:rsidRPr="00522D60">
                <w:rPr>
                  <w:sz w:val="16"/>
                  <w:szCs w:val="16"/>
                </w:rPr>
                <w:t>Alignment on the Trigger for SMF and clarification on the NW-TT port(s) for PDU session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78" w:author="23.502_CR2258R1_(Rel-16)_Vertical_LAN" w:date="2020-05-26T15:12:00Z"/>
                <w:sz w:val="16"/>
                <w:szCs w:val="16"/>
              </w:rPr>
            </w:pPr>
            <w:ins w:id="5779" w:author="MCC" w:date="2020-06-26T16:28:00Z">
              <w:r>
                <w:rPr>
                  <w:sz w:val="16"/>
                  <w:szCs w:val="16"/>
                </w:rPr>
                <w:t>16.5.0</w:t>
              </w:r>
            </w:ins>
          </w:p>
        </w:tc>
      </w:tr>
      <w:tr w:rsidR="00522D60" w:rsidRPr="00992E87" w:rsidTr="0082348C">
        <w:trPr>
          <w:ins w:id="5780" w:author="23.502_CR2259R1_(Rel-16)_Vertical_LAN" w:date="2020-05-26T16:15: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781" w:author="23.502_CR2259R1_(Rel-16)_Vertical_LAN" w:date="2020-05-26T16:15:00Z"/>
                <w:sz w:val="16"/>
                <w:szCs w:val="16"/>
              </w:rPr>
            </w:pPr>
            <w:ins w:id="5782"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83" w:author="23.502_CR2259R1_(Rel-16)_Vertical_LAN" w:date="2020-05-26T16:15:00Z"/>
                <w:sz w:val="16"/>
                <w:szCs w:val="16"/>
              </w:rPr>
            </w:pPr>
            <w:ins w:id="5784"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85" w:author="23.502_CR2259R1_(Rel-16)_Vertical_LAN" w:date="2020-05-26T16:15:00Z"/>
                <w:sz w:val="16"/>
                <w:szCs w:val="16"/>
              </w:rPr>
            </w:pPr>
            <w:ins w:id="5786" w:author="MCC" w:date="2020-06-26T16:27:00Z">
              <w:r w:rsidRPr="00522D60">
                <w:rPr>
                  <w:sz w:val="16"/>
                  <w:szCs w:val="16"/>
                </w:rPr>
                <w:t>SP-200439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87" w:author="23.502_CR2259R1_(Rel-16)_Vertical_LAN" w:date="2020-05-26T16:15:00Z"/>
                <w:sz w:val="16"/>
                <w:szCs w:val="16"/>
              </w:rPr>
            </w:pPr>
            <w:ins w:id="5788" w:author="MCC" w:date="2020-06-26T16:27:00Z">
              <w:r w:rsidRPr="00522D60">
                <w:rPr>
                  <w:sz w:val="16"/>
                  <w:szCs w:val="16"/>
                </w:rPr>
                <w:t>2259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89" w:author="23.502_CR2259R1_(Rel-16)_Vertical_LAN" w:date="2020-05-26T16:15:00Z"/>
                <w:sz w:val="16"/>
                <w:szCs w:val="16"/>
              </w:rPr>
            </w:pPr>
            <w:ins w:id="5790"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91" w:author="23.502_CR2259R1_(Rel-16)_Vertical_LAN" w:date="2020-05-26T16:15:00Z"/>
                <w:sz w:val="16"/>
                <w:szCs w:val="16"/>
              </w:rPr>
            </w:pPr>
            <w:ins w:id="5792"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93" w:author="23.502_CR2259R1_(Rel-16)_Vertical_LAN" w:date="2020-05-26T16:15:00Z"/>
                <w:sz w:val="16"/>
                <w:szCs w:val="16"/>
              </w:rPr>
            </w:pPr>
            <w:ins w:id="5794" w:author="MCC" w:date="2020-06-26T16:27:00Z">
              <w:r w:rsidRPr="00522D60">
                <w:rPr>
                  <w:sz w:val="16"/>
                  <w:szCs w:val="16"/>
                </w:rPr>
                <w:t>Removing the duplication and incorrect part in the Annex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795" w:author="23.502_CR2259R1_(Rel-16)_Vertical_LAN" w:date="2020-05-26T16:15:00Z"/>
                <w:sz w:val="16"/>
                <w:szCs w:val="16"/>
              </w:rPr>
            </w:pPr>
            <w:ins w:id="5796" w:author="MCC" w:date="2020-06-26T16:28:00Z">
              <w:r>
                <w:rPr>
                  <w:sz w:val="16"/>
                  <w:szCs w:val="16"/>
                </w:rPr>
                <w:t>16.5.0</w:t>
              </w:r>
            </w:ins>
          </w:p>
        </w:tc>
      </w:tr>
      <w:tr w:rsidR="00522D60" w:rsidRPr="00992E87" w:rsidTr="0082348C">
        <w:trPr>
          <w:ins w:id="5797" w:author="23.502_CR2261R1_(Rel-16)_Vertical_LAN" w:date="2020-05-26T16:38: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798" w:author="23.502_CR2261R1_(Rel-16)_Vertical_LAN" w:date="2020-05-26T16:38:00Z"/>
                <w:sz w:val="16"/>
                <w:szCs w:val="16"/>
              </w:rPr>
            </w:pPr>
            <w:ins w:id="5799"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00" w:author="23.502_CR2261R1_(Rel-16)_Vertical_LAN" w:date="2020-05-26T16:38:00Z"/>
                <w:sz w:val="16"/>
                <w:szCs w:val="16"/>
              </w:rPr>
            </w:pPr>
            <w:ins w:id="5801"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02" w:author="23.502_CR2261R1_(Rel-16)_Vertical_LAN" w:date="2020-05-26T16:38:00Z"/>
                <w:sz w:val="16"/>
                <w:szCs w:val="16"/>
              </w:rPr>
            </w:pPr>
            <w:ins w:id="5803" w:author="MCC" w:date="2020-06-26T16:27:00Z">
              <w:r w:rsidRPr="00522D60">
                <w:rPr>
                  <w:sz w:val="16"/>
                  <w:szCs w:val="16"/>
                </w:rPr>
                <w:t>SP-200439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04" w:author="23.502_CR2261R1_(Rel-16)_Vertical_LAN" w:date="2020-05-26T16:38:00Z"/>
                <w:sz w:val="16"/>
                <w:szCs w:val="16"/>
              </w:rPr>
            </w:pPr>
            <w:ins w:id="5805" w:author="MCC" w:date="2020-06-26T16:27:00Z">
              <w:r w:rsidRPr="00522D60">
                <w:rPr>
                  <w:sz w:val="16"/>
                  <w:szCs w:val="16"/>
                </w:rPr>
                <w:t>2261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06" w:author="23.502_CR2261R1_(Rel-16)_Vertical_LAN" w:date="2020-05-26T16:38:00Z"/>
                <w:sz w:val="16"/>
                <w:szCs w:val="16"/>
              </w:rPr>
            </w:pPr>
            <w:ins w:id="5807"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08" w:author="23.502_CR2261R1_(Rel-16)_Vertical_LAN" w:date="2020-05-26T16:38:00Z"/>
                <w:sz w:val="16"/>
                <w:szCs w:val="16"/>
              </w:rPr>
            </w:pPr>
            <w:ins w:id="5809"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10" w:author="23.502_CR2261R1_(Rel-16)_Vertical_LAN" w:date="2020-05-26T16:38:00Z"/>
                <w:sz w:val="16"/>
                <w:szCs w:val="16"/>
              </w:rPr>
            </w:pPr>
            <w:ins w:id="5811" w:author="MCC" w:date="2020-06-26T16:27:00Z">
              <w:r w:rsidRPr="00522D60">
                <w:rPr>
                  <w:sz w:val="16"/>
                  <w:szCs w:val="16"/>
                </w:rPr>
                <w:t>Corrections for 5GS Bridge information reporting and configuration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12" w:author="23.502_CR2261R1_(Rel-16)_Vertical_LAN" w:date="2020-05-26T16:38:00Z"/>
                <w:sz w:val="16"/>
                <w:szCs w:val="16"/>
              </w:rPr>
            </w:pPr>
            <w:ins w:id="5813" w:author="MCC" w:date="2020-06-26T16:28:00Z">
              <w:r>
                <w:rPr>
                  <w:sz w:val="16"/>
                  <w:szCs w:val="16"/>
                </w:rPr>
                <w:t>16.5.0</w:t>
              </w:r>
            </w:ins>
          </w:p>
        </w:tc>
      </w:tr>
      <w:tr w:rsidR="00522D60" w:rsidRPr="00992E87" w:rsidTr="0082348C">
        <w:trPr>
          <w:ins w:id="5814" w:author="23.502_CR2263_(Rel-16)_RACS" w:date="2020-05-26T16:40: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815" w:author="23.502_CR2263_(Rel-16)_RACS" w:date="2020-05-26T16:40:00Z"/>
                <w:sz w:val="16"/>
                <w:szCs w:val="16"/>
              </w:rPr>
            </w:pPr>
            <w:ins w:id="5816"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17" w:author="23.502_CR2263_(Rel-16)_RACS" w:date="2020-05-26T16:40:00Z"/>
                <w:sz w:val="16"/>
                <w:szCs w:val="16"/>
              </w:rPr>
            </w:pPr>
            <w:ins w:id="5818"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19" w:author="23.502_CR2263_(Rel-16)_RACS" w:date="2020-05-26T16:40:00Z"/>
                <w:sz w:val="16"/>
                <w:szCs w:val="16"/>
              </w:rPr>
            </w:pPr>
            <w:ins w:id="5820" w:author="MCC" w:date="2020-06-26T16:27:00Z">
              <w:r w:rsidRPr="00522D60">
                <w:rPr>
                  <w:sz w:val="16"/>
                  <w:szCs w:val="16"/>
                </w:rPr>
                <w:t>SP-200436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21" w:author="23.502_CR2263_(Rel-16)_RACS" w:date="2020-05-26T16:40:00Z"/>
                <w:sz w:val="16"/>
                <w:szCs w:val="16"/>
              </w:rPr>
            </w:pPr>
            <w:ins w:id="5822" w:author="MCC" w:date="2020-06-26T16:27:00Z">
              <w:r w:rsidRPr="00522D60">
                <w:rPr>
                  <w:sz w:val="16"/>
                  <w:szCs w:val="16"/>
                </w:rPr>
                <w:t>2263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23" w:author="23.502_CR2263_(Rel-16)_RACS" w:date="2020-05-26T16:40:00Z"/>
                <w:sz w:val="16"/>
                <w:szCs w:val="16"/>
              </w:rPr>
            </w:pPr>
            <w:ins w:id="5824"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25" w:author="23.502_CR2263_(Rel-16)_RACS" w:date="2020-05-26T16:40:00Z"/>
                <w:sz w:val="16"/>
                <w:szCs w:val="16"/>
              </w:rPr>
            </w:pPr>
            <w:ins w:id="5826"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27" w:author="23.502_CR2263_(Rel-16)_RACS" w:date="2020-05-26T16:40:00Z"/>
                <w:sz w:val="16"/>
                <w:szCs w:val="16"/>
              </w:rPr>
            </w:pPr>
            <w:ins w:id="5828" w:author="MCC" w:date="2020-06-26T16:27:00Z">
              <w:r w:rsidRPr="00522D60">
                <w:rPr>
                  <w:sz w:val="16"/>
                  <w:szCs w:val="16"/>
                </w:rPr>
                <w:t>Use correct term for IMEI/TAC in UCMF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29" w:author="23.502_CR2263_(Rel-16)_RACS" w:date="2020-05-26T16:40:00Z"/>
                <w:sz w:val="16"/>
                <w:szCs w:val="16"/>
              </w:rPr>
            </w:pPr>
            <w:ins w:id="5830" w:author="MCC" w:date="2020-06-26T16:28:00Z">
              <w:r>
                <w:rPr>
                  <w:sz w:val="16"/>
                  <w:szCs w:val="16"/>
                </w:rPr>
                <w:t>16.5.0</w:t>
              </w:r>
            </w:ins>
          </w:p>
        </w:tc>
      </w:tr>
      <w:tr w:rsidR="00522D60" w:rsidRPr="00992E87" w:rsidTr="0082348C">
        <w:trPr>
          <w:ins w:id="5831" w:author="23.502_CR2267R1_(Rel-16)_5G_eLCS" w:date="2020-05-26T16:44: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832" w:author="23.502_CR2267R1_(Rel-16)_5G_eLCS" w:date="2020-05-26T16:44:00Z"/>
                <w:sz w:val="16"/>
                <w:szCs w:val="16"/>
              </w:rPr>
            </w:pPr>
            <w:ins w:id="5833"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34" w:author="23.502_CR2267R1_(Rel-16)_5G_eLCS" w:date="2020-05-26T16:44:00Z"/>
                <w:sz w:val="16"/>
                <w:szCs w:val="16"/>
              </w:rPr>
            </w:pPr>
            <w:ins w:id="5835"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36" w:author="23.502_CR2267R1_(Rel-16)_5G_eLCS" w:date="2020-05-26T16:44:00Z"/>
                <w:sz w:val="16"/>
                <w:szCs w:val="16"/>
              </w:rPr>
            </w:pPr>
            <w:ins w:id="5837" w:author="MCC" w:date="2020-06-26T16:27:00Z">
              <w:r w:rsidRPr="00522D60">
                <w:rPr>
                  <w:sz w:val="16"/>
                  <w:szCs w:val="16"/>
                </w:rPr>
                <w:t>SP-200423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38" w:author="23.502_CR2267R1_(Rel-16)_5G_eLCS" w:date="2020-05-26T16:44:00Z"/>
                <w:sz w:val="16"/>
                <w:szCs w:val="16"/>
              </w:rPr>
            </w:pPr>
            <w:ins w:id="5839" w:author="MCC" w:date="2020-06-26T16:27:00Z">
              <w:r w:rsidRPr="00522D60">
                <w:rPr>
                  <w:sz w:val="16"/>
                  <w:szCs w:val="16"/>
                </w:rPr>
                <w:t>2267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40" w:author="23.502_CR2267R1_(Rel-16)_5G_eLCS" w:date="2020-05-26T16:44:00Z"/>
                <w:sz w:val="16"/>
                <w:szCs w:val="16"/>
              </w:rPr>
            </w:pPr>
            <w:ins w:id="5841"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42" w:author="23.502_CR2267R1_(Rel-16)_5G_eLCS" w:date="2020-05-26T16:44:00Z"/>
                <w:sz w:val="16"/>
                <w:szCs w:val="16"/>
              </w:rPr>
            </w:pPr>
            <w:ins w:id="5843"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44" w:author="23.502_CR2267R1_(Rel-16)_5G_eLCS" w:date="2020-05-26T16:44:00Z"/>
                <w:sz w:val="16"/>
                <w:szCs w:val="16"/>
              </w:rPr>
            </w:pPr>
            <w:ins w:id="5845" w:author="MCC" w:date="2020-06-26T16:27:00Z">
              <w:r w:rsidRPr="00522D60">
                <w:rPr>
                  <w:sz w:val="16"/>
                  <w:szCs w:val="16"/>
                </w:rPr>
                <w:t>Update Nudm_UECM_Get and Nudm_EventExposure_Subscribe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46" w:author="23.502_CR2267R1_(Rel-16)_5G_eLCS" w:date="2020-05-26T16:44:00Z"/>
                <w:sz w:val="16"/>
                <w:szCs w:val="16"/>
              </w:rPr>
            </w:pPr>
            <w:ins w:id="5847" w:author="MCC" w:date="2020-06-26T16:28:00Z">
              <w:r>
                <w:rPr>
                  <w:sz w:val="16"/>
                  <w:szCs w:val="16"/>
                </w:rPr>
                <w:t>16.5.0</w:t>
              </w:r>
            </w:ins>
          </w:p>
        </w:tc>
      </w:tr>
      <w:tr w:rsidR="00522D60" w:rsidRPr="00992E87" w:rsidTr="0082348C">
        <w:trPr>
          <w:ins w:id="5848" w:author="23.502_CR2271R1_(Rel-16)_eNS" w:date="2020-05-26T16:47: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849" w:author="23.502_CR2271R1_(Rel-16)_eNS" w:date="2020-05-26T16:47:00Z"/>
                <w:sz w:val="16"/>
                <w:szCs w:val="16"/>
              </w:rPr>
            </w:pPr>
            <w:ins w:id="5850"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51" w:author="23.502_CR2271R1_(Rel-16)_eNS" w:date="2020-05-26T16:47:00Z"/>
                <w:sz w:val="16"/>
                <w:szCs w:val="16"/>
              </w:rPr>
            </w:pPr>
            <w:ins w:id="5852"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53" w:author="23.502_CR2271R1_(Rel-16)_eNS" w:date="2020-05-26T16:47:00Z"/>
                <w:sz w:val="16"/>
                <w:szCs w:val="16"/>
              </w:rPr>
            </w:pPr>
            <w:ins w:id="5854" w:author="MCC" w:date="2020-06-26T16:27:00Z">
              <w:r w:rsidRPr="00522D60">
                <w:rPr>
                  <w:sz w:val="16"/>
                  <w:szCs w:val="16"/>
                </w:rPr>
                <w:t>SP-200432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55" w:author="23.502_CR2271R1_(Rel-16)_eNS" w:date="2020-05-26T16:47:00Z"/>
                <w:sz w:val="16"/>
                <w:szCs w:val="16"/>
              </w:rPr>
            </w:pPr>
            <w:ins w:id="5856" w:author="MCC" w:date="2020-06-26T16:27:00Z">
              <w:r w:rsidRPr="00522D60">
                <w:rPr>
                  <w:sz w:val="16"/>
                  <w:szCs w:val="16"/>
                </w:rPr>
                <w:t>2271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57" w:author="23.502_CR2271R1_(Rel-16)_eNS" w:date="2020-05-26T16:47:00Z"/>
                <w:sz w:val="16"/>
                <w:szCs w:val="16"/>
              </w:rPr>
            </w:pPr>
            <w:ins w:id="5858"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59" w:author="23.502_CR2271R1_(Rel-16)_eNS" w:date="2020-05-26T16:47:00Z"/>
                <w:sz w:val="16"/>
                <w:szCs w:val="16"/>
              </w:rPr>
            </w:pPr>
            <w:ins w:id="5860"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61" w:author="23.502_CR2271R1_(Rel-16)_eNS" w:date="2020-05-26T16:47:00Z"/>
                <w:sz w:val="16"/>
                <w:szCs w:val="16"/>
              </w:rPr>
            </w:pPr>
            <w:ins w:id="5862" w:author="MCC" w:date="2020-06-26T16:27:00Z">
              <w:r w:rsidRPr="00522D60">
                <w:rPr>
                  <w:sz w:val="16"/>
                  <w:szCs w:val="16"/>
                </w:rPr>
                <w:t>Defer Network Slice-Specific Re-authentication and Re-authorization procedure for UE in CM-IDLE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63" w:author="23.502_CR2271R1_(Rel-16)_eNS" w:date="2020-05-26T16:47:00Z"/>
                <w:sz w:val="16"/>
                <w:szCs w:val="16"/>
              </w:rPr>
            </w:pPr>
            <w:ins w:id="5864" w:author="MCC" w:date="2020-06-26T16:28:00Z">
              <w:r>
                <w:rPr>
                  <w:sz w:val="16"/>
                  <w:szCs w:val="16"/>
                </w:rPr>
                <w:t>16.5.0</w:t>
              </w:r>
            </w:ins>
          </w:p>
        </w:tc>
      </w:tr>
      <w:tr w:rsidR="00522D60" w:rsidRPr="00992E87" w:rsidTr="0082348C">
        <w:trPr>
          <w:ins w:id="5865" w:author="23.502_CR2272R1_(Rel-16)_5GS_Ph1, TEI16" w:date="2020-05-26T16:47: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866" w:author="23.502_CR2272R1_(Rel-16)_5GS_Ph1, TEI16" w:date="2020-05-26T16:47:00Z"/>
                <w:sz w:val="16"/>
                <w:szCs w:val="16"/>
              </w:rPr>
            </w:pPr>
            <w:ins w:id="5867"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68" w:author="23.502_CR2272R1_(Rel-16)_5GS_Ph1, TEI16" w:date="2020-05-26T16:47:00Z"/>
                <w:sz w:val="16"/>
                <w:szCs w:val="16"/>
              </w:rPr>
            </w:pPr>
            <w:ins w:id="5869"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70" w:author="23.502_CR2272R1_(Rel-16)_5GS_Ph1, TEI16" w:date="2020-05-26T16:47:00Z"/>
                <w:sz w:val="16"/>
                <w:szCs w:val="16"/>
              </w:rPr>
            </w:pPr>
            <w:ins w:id="5871" w:author="MCC" w:date="2020-06-26T16:27:00Z">
              <w:r w:rsidRPr="00522D60">
                <w:rPr>
                  <w:sz w:val="16"/>
                  <w:szCs w:val="16"/>
                </w:rPr>
                <w:t>SP-200551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72" w:author="23.502_CR2272R1_(Rel-16)_5GS_Ph1, TEI16" w:date="2020-05-26T16:47:00Z"/>
                <w:sz w:val="16"/>
                <w:szCs w:val="16"/>
              </w:rPr>
            </w:pPr>
            <w:ins w:id="5873" w:author="MCC" w:date="2020-06-26T16:27:00Z">
              <w:r w:rsidRPr="00522D60">
                <w:rPr>
                  <w:sz w:val="16"/>
                  <w:szCs w:val="16"/>
                </w:rPr>
                <w:t>2272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74" w:author="23.502_CR2272R1_(Rel-16)_5GS_Ph1, TEI16" w:date="2020-05-26T16:47:00Z"/>
                <w:sz w:val="16"/>
                <w:szCs w:val="16"/>
              </w:rPr>
            </w:pPr>
            <w:ins w:id="5875"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76" w:author="23.502_CR2272R1_(Rel-16)_5GS_Ph1, TEI16" w:date="2020-05-26T16:47:00Z"/>
                <w:sz w:val="16"/>
                <w:szCs w:val="16"/>
              </w:rPr>
            </w:pPr>
            <w:ins w:id="5877"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78" w:author="23.502_CR2272R1_(Rel-16)_5GS_Ph1, TEI16" w:date="2020-05-26T16:47:00Z"/>
                <w:sz w:val="16"/>
                <w:szCs w:val="16"/>
              </w:rPr>
            </w:pPr>
            <w:ins w:id="5879" w:author="MCC" w:date="2020-06-26T16:27:00Z">
              <w:r w:rsidRPr="00522D60">
                <w:rPr>
                  <w:sz w:val="16"/>
                  <w:szCs w:val="16"/>
                </w:rPr>
                <w:t>Correction on List Of PDU Sessions To Be Activated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80" w:author="23.502_CR2272R1_(Rel-16)_5GS_Ph1, TEI16" w:date="2020-05-26T16:47:00Z"/>
                <w:sz w:val="16"/>
                <w:szCs w:val="16"/>
              </w:rPr>
            </w:pPr>
            <w:ins w:id="5881" w:author="MCC" w:date="2020-06-26T16:28:00Z">
              <w:r>
                <w:rPr>
                  <w:sz w:val="16"/>
                  <w:szCs w:val="16"/>
                </w:rPr>
                <w:t>16.5.0</w:t>
              </w:r>
            </w:ins>
          </w:p>
        </w:tc>
      </w:tr>
      <w:tr w:rsidR="00522D60" w:rsidRPr="00992E87" w:rsidTr="0082348C">
        <w:trPr>
          <w:ins w:id="5882" w:author="23.502_CR2276_(Rel-16)_eNS" w:date="2020-05-26T16:52: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883" w:author="23.502_CR2276_(Rel-16)_eNS" w:date="2020-05-26T16:52:00Z"/>
                <w:sz w:val="16"/>
                <w:szCs w:val="16"/>
              </w:rPr>
            </w:pPr>
            <w:ins w:id="5884"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85" w:author="23.502_CR2276_(Rel-16)_eNS" w:date="2020-05-26T16:52:00Z"/>
                <w:sz w:val="16"/>
                <w:szCs w:val="16"/>
              </w:rPr>
            </w:pPr>
            <w:ins w:id="5886"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87" w:author="23.502_CR2276_(Rel-16)_eNS" w:date="2020-05-26T16:52:00Z"/>
                <w:sz w:val="16"/>
                <w:szCs w:val="16"/>
              </w:rPr>
            </w:pPr>
            <w:ins w:id="5888" w:author="MCC" w:date="2020-06-26T16:27:00Z">
              <w:r w:rsidRPr="00522D60">
                <w:rPr>
                  <w:sz w:val="16"/>
                  <w:szCs w:val="16"/>
                </w:rPr>
                <w:t>SP-200432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89" w:author="23.502_CR2276_(Rel-16)_eNS" w:date="2020-05-26T16:52:00Z"/>
                <w:sz w:val="16"/>
                <w:szCs w:val="16"/>
              </w:rPr>
            </w:pPr>
            <w:ins w:id="5890" w:author="MCC" w:date="2020-06-26T16:27:00Z">
              <w:r w:rsidRPr="00522D60">
                <w:rPr>
                  <w:sz w:val="16"/>
                  <w:szCs w:val="16"/>
                </w:rPr>
                <w:t>2276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91" w:author="23.502_CR2276_(Rel-16)_eNS" w:date="2020-05-26T16:52:00Z"/>
                <w:sz w:val="16"/>
                <w:szCs w:val="16"/>
              </w:rPr>
            </w:pPr>
            <w:ins w:id="5892"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93" w:author="23.502_CR2276_(Rel-16)_eNS" w:date="2020-05-26T16:52:00Z"/>
                <w:sz w:val="16"/>
                <w:szCs w:val="16"/>
              </w:rPr>
            </w:pPr>
            <w:ins w:id="5894"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95" w:author="23.502_CR2276_(Rel-16)_eNS" w:date="2020-05-26T16:52:00Z"/>
                <w:sz w:val="16"/>
                <w:szCs w:val="16"/>
              </w:rPr>
            </w:pPr>
            <w:ins w:id="5896" w:author="MCC" w:date="2020-06-26T16:27:00Z">
              <w:r w:rsidRPr="00522D60">
                <w:rPr>
                  <w:sz w:val="16"/>
                  <w:szCs w:val="16"/>
                </w:rPr>
                <w:t>Correction on the value of S-NSSAIs for NSSAA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897" w:author="23.502_CR2276_(Rel-16)_eNS" w:date="2020-05-26T16:52:00Z"/>
                <w:sz w:val="16"/>
                <w:szCs w:val="16"/>
              </w:rPr>
            </w:pPr>
            <w:ins w:id="5898" w:author="MCC" w:date="2020-06-26T16:28:00Z">
              <w:r>
                <w:rPr>
                  <w:sz w:val="16"/>
                  <w:szCs w:val="16"/>
                </w:rPr>
                <w:t>16.5.0</w:t>
              </w:r>
            </w:ins>
          </w:p>
        </w:tc>
      </w:tr>
      <w:tr w:rsidR="00522D60" w:rsidRPr="00992E87" w:rsidTr="0082348C">
        <w:trPr>
          <w:ins w:id="5899" w:author="23.502_CR2279R1_(Rel-16)_5GS_Ph1" w:date="2020-05-26T16:55: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900" w:author="23.502_CR2279R1_(Rel-16)_5GS_Ph1" w:date="2020-05-26T16:55:00Z"/>
                <w:sz w:val="16"/>
                <w:szCs w:val="16"/>
              </w:rPr>
            </w:pPr>
            <w:ins w:id="5901"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02" w:author="23.502_CR2279R1_(Rel-16)_5GS_Ph1" w:date="2020-05-26T16:55:00Z"/>
                <w:sz w:val="16"/>
                <w:szCs w:val="16"/>
              </w:rPr>
            </w:pPr>
            <w:ins w:id="5903"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04" w:author="23.502_CR2279R1_(Rel-16)_5GS_Ph1" w:date="2020-05-26T16:55:00Z"/>
                <w:sz w:val="16"/>
                <w:szCs w:val="16"/>
              </w:rPr>
            </w:pPr>
            <w:ins w:id="5905" w:author="MCC" w:date="2020-06-26T16:27:00Z">
              <w:r w:rsidRPr="00522D60">
                <w:rPr>
                  <w:sz w:val="16"/>
                  <w:szCs w:val="16"/>
                </w:rPr>
                <w:t>SP-200420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06" w:author="23.502_CR2279R1_(Rel-16)_5GS_Ph1" w:date="2020-05-26T16:55:00Z"/>
                <w:sz w:val="16"/>
                <w:szCs w:val="16"/>
              </w:rPr>
            </w:pPr>
            <w:ins w:id="5907" w:author="MCC" w:date="2020-06-26T16:27:00Z">
              <w:r w:rsidRPr="00522D60">
                <w:rPr>
                  <w:sz w:val="16"/>
                  <w:szCs w:val="16"/>
                </w:rPr>
                <w:t>2279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08" w:author="23.502_CR2279R1_(Rel-16)_5GS_Ph1" w:date="2020-05-26T16:55:00Z"/>
                <w:sz w:val="16"/>
                <w:szCs w:val="16"/>
              </w:rPr>
            </w:pPr>
            <w:ins w:id="5909"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10" w:author="23.502_CR2279R1_(Rel-16)_5GS_Ph1" w:date="2020-05-26T16:55:00Z"/>
                <w:sz w:val="16"/>
                <w:szCs w:val="16"/>
              </w:rPr>
            </w:pPr>
            <w:ins w:id="5911" w:author="MCC" w:date="2020-06-26T16:27:00Z">
              <w:r w:rsidRPr="00522D60">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12" w:author="23.502_CR2279R1_(Rel-16)_5GS_Ph1" w:date="2020-05-26T16:55:00Z"/>
                <w:sz w:val="16"/>
                <w:szCs w:val="16"/>
              </w:rPr>
            </w:pPr>
            <w:ins w:id="5913" w:author="MCC" w:date="2020-06-26T16:27:00Z">
              <w:r w:rsidRPr="00522D60">
                <w:rPr>
                  <w:sz w:val="16"/>
                  <w:szCs w:val="16"/>
                </w:rPr>
                <w:t>Correction on Deregistration procedures for SMS over NAS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14" w:author="23.502_CR2279R1_(Rel-16)_5GS_Ph1" w:date="2020-05-26T16:55:00Z"/>
                <w:sz w:val="16"/>
                <w:szCs w:val="16"/>
              </w:rPr>
            </w:pPr>
            <w:ins w:id="5915" w:author="MCC" w:date="2020-06-26T16:28:00Z">
              <w:r>
                <w:rPr>
                  <w:sz w:val="16"/>
                  <w:szCs w:val="16"/>
                </w:rPr>
                <w:t>16.5.0</w:t>
              </w:r>
            </w:ins>
          </w:p>
        </w:tc>
      </w:tr>
      <w:tr w:rsidR="00522D60" w:rsidRPr="00992E87" w:rsidTr="0082348C">
        <w:trPr>
          <w:ins w:id="5916" w:author="23.502_CR2280R1 _(Rel-16)_5GS_Ph1, TEI16" w:date="2020-05-27T06:39: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917" w:author="23.502_CR2280R1 _(Rel-16)_5GS_Ph1, TEI16" w:date="2020-05-27T06:39:00Z"/>
                <w:sz w:val="16"/>
                <w:szCs w:val="16"/>
              </w:rPr>
            </w:pPr>
            <w:ins w:id="5918"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19" w:author="23.502_CR2280R1 _(Rel-16)_5GS_Ph1, TEI16" w:date="2020-05-27T06:39:00Z"/>
                <w:sz w:val="16"/>
                <w:szCs w:val="16"/>
              </w:rPr>
            </w:pPr>
            <w:ins w:id="5920"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21" w:author="23.502_CR2280R1 _(Rel-16)_5GS_Ph1, TEI16" w:date="2020-05-27T06:39:00Z"/>
                <w:sz w:val="16"/>
                <w:szCs w:val="16"/>
              </w:rPr>
            </w:pPr>
            <w:ins w:id="5922" w:author="MCC" w:date="2020-06-26T16:27:00Z">
              <w:r w:rsidRPr="00522D60">
                <w:rPr>
                  <w:sz w:val="16"/>
                  <w:szCs w:val="16"/>
                </w:rPr>
                <w:t>SP-200551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23" w:author="23.502_CR2280R1 _(Rel-16)_5GS_Ph1, TEI16" w:date="2020-05-27T06:39:00Z"/>
                <w:sz w:val="16"/>
                <w:szCs w:val="16"/>
              </w:rPr>
            </w:pPr>
            <w:ins w:id="5924" w:author="MCC" w:date="2020-06-26T16:27:00Z">
              <w:r w:rsidRPr="00522D60">
                <w:rPr>
                  <w:sz w:val="16"/>
                  <w:szCs w:val="16"/>
                </w:rPr>
                <w:t>2280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25" w:author="23.502_CR2280R1 _(Rel-16)_5GS_Ph1, TEI16" w:date="2020-05-27T06:39:00Z"/>
                <w:sz w:val="16"/>
                <w:szCs w:val="16"/>
              </w:rPr>
            </w:pPr>
            <w:ins w:id="5926"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27" w:author="23.502_CR2280R1 _(Rel-16)_5GS_Ph1, TEI16" w:date="2020-05-27T06:39:00Z"/>
                <w:sz w:val="16"/>
                <w:szCs w:val="16"/>
              </w:rPr>
            </w:pPr>
            <w:ins w:id="5928"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29" w:author="23.502_CR2280R1 _(Rel-16)_5GS_Ph1, TEI16" w:date="2020-05-27T06:39:00Z"/>
                <w:sz w:val="16"/>
                <w:szCs w:val="16"/>
              </w:rPr>
            </w:pPr>
            <w:ins w:id="5930" w:author="MCC" w:date="2020-06-26T16:27:00Z">
              <w:r w:rsidRPr="00522D60">
                <w:rPr>
                  <w:sz w:val="16"/>
                  <w:szCs w:val="16"/>
                </w:rPr>
                <w:t>Reordering DL data during SR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31" w:author="23.502_CR2280R1 _(Rel-16)_5GS_Ph1, TEI16" w:date="2020-05-27T06:39:00Z"/>
                <w:sz w:val="16"/>
                <w:szCs w:val="16"/>
              </w:rPr>
            </w:pPr>
            <w:ins w:id="5932" w:author="MCC" w:date="2020-06-26T16:28:00Z">
              <w:r>
                <w:rPr>
                  <w:sz w:val="16"/>
                  <w:szCs w:val="16"/>
                </w:rPr>
                <w:t>16.5.0</w:t>
              </w:r>
            </w:ins>
          </w:p>
        </w:tc>
      </w:tr>
      <w:tr w:rsidR="00522D60" w:rsidRPr="00992E87" w:rsidTr="0082348C">
        <w:trPr>
          <w:ins w:id="5933" w:author="23.502_CR2282R1_(Rel-16)_TEI16, 5GS_Ph1" w:date="2020-05-27T06:56: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934" w:author="23.502_CR2282R1_(Rel-16)_TEI16, 5GS_Ph1" w:date="2020-05-27T06:56:00Z"/>
                <w:sz w:val="16"/>
                <w:szCs w:val="16"/>
              </w:rPr>
            </w:pPr>
            <w:ins w:id="5935"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36" w:author="23.502_CR2282R1_(Rel-16)_TEI16, 5GS_Ph1" w:date="2020-05-27T06:56:00Z"/>
                <w:sz w:val="16"/>
                <w:szCs w:val="16"/>
              </w:rPr>
            </w:pPr>
            <w:ins w:id="5937"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38" w:author="23.502_CR2282R1_(Rel-16)_TEI16, 5GS_Ph1" w:date="2020-05-27T06:56:00Z"/>
                <w:sz w:val="16"/>
                <w:szCs w:val="16"/>
              </w:rPr>
            </w:pPr>
            <w:ins w:id="5939" w:author="MCC" w:date="2020-06-26T16:27:00Z">
              <w:r w:rsidRPr="00522D60">
                <w:rPr>
                  <w:sz w:val="16"/>
                  <w:szCs w:val="16"/>
                </w:rPr>
                <w:t>SP-200552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40" w:author="23.502_CR2282R1_(Rel-16)_TEI16, 5GS_Ph1" w:date="2020-05-27T06:56:00Z"/>
                <w:sz w:val="16"/>
                <w:szCs w:val="16"/>
              </w:rPr>
            </w:pPr>
            <w:ins w:id="5941" w:author="MCC" w:date="2020-06-26T16:27:00Z">
              <w:r w:rsidRPr="00522D60">
                <w:rPr>
                  <w:sz w:val="16"/>
                  <w:szCs w:val="16"/>
                </w:rPr>
                <w:t>2282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42" w:author="23.502_CR2282R1_(Rel-16)_TEI16, 5GS_Ph1" w:date="2020-05-27T06:56:00Z"/>
                <w:sz w:val="16"/>
                <w:szCs w:val="16"/>
              </w:rPr>
            </w:pPr>
            <w:ins w:id="5943"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44" w:author="23.502_CR2282R1_(Rel-16)_TEI16, 5GS_Ph1" w:date="2020-05-27T06:56:00Z"/>
                <w:sz w:val="16"/>
                <w:szCs w:val="16"/>
              </w:rPr>
            </w:pPr>
            <w:ins w:id="5945"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46" w:author="23.502_CR2282R1_(Rel-16)_TEI16, 5GS_Ph1" w:date="2020-05-27T06:56:00Z"/>
                <w:sz w:val="16"/>
                <w:szCs w:val="16"/>
              </w:rPr>
            </w:pPr>
            <w:ins w:id="5947" w:author="MCC" w:date="2020-06-26T16:27:00Z">
              <w:r w:rsidRPr="00522D60">
                <w:rPr>
                  <w:sz w:val="16"/>
                  <w:szCs w:val="16"/>
                </w:rPr>
                <w:t>Correction on deregistration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48" w:author="23.502_CR2282R1_(Rel-16)_TEI16, 5GS_Ph1" w:date="2020-05-27T06:56:00Z"/>
                <w:sz w:val="16"/>
                <w:szCs w:val="16"/>
              </w:rPr>
            </w:pPr>
            <w:ins w:id="5949" w:author="MCC" w:date="2020-06-26T16:28:00Z">
              <w:r>
                <w:rPr>
                  <w:sz w:val="16"/>
                  <w:szCs w:val="16"/>
                </w:rPr>
                <w:t>16.5.0</w:t>
              </w:r>
            </w:ins>
          </w:p>
        </w:tc>
      </w:tr>
      <w:tr w:rsidR="00522D60" w:rsidRPr="00992E87" w:rsidTr="0082348C">
        <w:trPr>
          <w:ins w:id="5950" w:author="23.502_CR2283R1_(Rel-16)_UDICOM" w:date="2020-05-27T06:58: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951" w:author="23.502_CR2283R1_(Rel-16)_UDICOM" w:date="2020-05-27T06:58:00Z"/>
                <w:sz w:val="16"/>
                <w:szCs w:val="16"/>
              </w:rPr>
            </w:pPr>
            <w:ins w:id="5952"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53" w:author="23.502_CR2283R1_(Rel-16)_UDICOM" w:date="2020-05-27T06:58:00Z"/>
                <w:sz w:val="16"/>
                <w:szCs w:val="16"/>
              </w:rPr>
            </w:pPr>
            <w:ins w:id="5954"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55" w:author="23.502_CR2283R1_(Rel-16)_UDICOM" w:date="2020-05-27T06:58:00Z"/>
                <w:sz w:val="16"/>
                <w:szCs w:val="16"/>
              </w:rPr>
            </w:pPr>
            <w:ins w:id="5956" w:author="MCC" w:date="2020-06-26T16:27:00Z">
              <w:r w:rsidRPr="00522D60">
                <w:rPr>
                  <w:sz w:val="16"/>
                  <w:szCs w:val="16"/>
                </w:rPr>
                <w:t>SP-200437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57" w:author="23.502_CR2283R1_(Rel-16)_UDICOM" w:date="2020-05-27T06:58:00Z"/>
                <w:sz w:val="16"/>
                <w:szCs w:val="16"/>
              </w:rPr>
            </w:pPr>
            <w:ins w:id="5958" w:author="MCC" w:date="2020-06-26T16:27:00Z">
              <w:r w:rsidRPr="00522D60">
                <w:rPr>
                  <w:sz w:val="16"/>
                  <w:szCs w:val="16"/>
                </w:rPr>
                <w:t>2283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59" w:author="23.502_CR2283R1_(Rel-16)_UDICOM" w:date="2020-05-27T06:58:00Z"/>
                <w:sz w:val="16"/>
                <w:szCs w:val="16"/>
              </w:rPr>
            </w:pPr>
            <w:ins w:id="5960"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61" w:author="23.502_CR2283R1_(Rel-16)_UDICOM" w:date="2020-05-27T06:58:00Z"/>
                <w:sz w:val="16"/>
                <w:szCs w:val="16"/>
              </w:rPr>
            </w:pPr>
            <w:ins w:id="5962"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63" w:author="23.502_CR2283R1_(Rel-16)_UDICOM" w:date="2020-05-27T06:58:00Z"/>
                <w:sz w:val="16"/>
                <w:szCs w:val="16"/>
              </w:rPr>
            </w:pPr>
            <w:ins w:id="5964" w:author="MCC" w:date="2020-06-26T16:27:00Z">
              <w:r w:rsidRPr="00522D60">
                <w:rPr>
                  <w:sz w:val="16"/>
                  <w:szCs w:val="16"/>
                </w:rPr>
                <w:t>User State Information in 5GS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65" w:author="23.502_CR2283R1_(Rel-16)_UDICOM" w:date="2020-05-27T06:58:00Z"/>
                <w:sz w:val="16"/>
                <w:szCs w:val="16"/>
              </w:rPr>
            </w:pPr>
            <w:ins w:id="5966" w:author="MCC" w:date="2020-06-26T16:28:00Z">
              <w:r>
                <w:rPr>
                  <w:sz w:val="16"/>
                  <w:szCs w:val="16"/>
                </w:rPr>
                <w:t>16.5.0</w:t>
              </w:r>
            </w:ins>
          </w:p>
        </w:tc>
      </w:tr>
      <w:tr w:rsidR="00522D60" w:rsidRPr="00992E87" w:rsidTr="0082348C">
        <w:trPr>
          <w:ins w:id="5967" w:author="23.502_CR2287R1_(Rel-16)_5G_URLLC" w:date="2020-05-27T07:00: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968" w:author="23.502_CR2287R1_(Rel-16)_5G_URLLC" w:date="2020-05-27T07:00:00Z"/>
                <w:sz w:val="16"/>
                <w:szCs w:val="16"/>
              </w:rPr>
            </w:pPr>
            <w:ins w:id="5969"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70" w:author="23.502_CR2287R1_(Rel-16)_5G_URLLC" w:date="2020-05-27T07:00:00Z"/>
                <w:sz w:val="16"/>
                <w:szCs w:val="16"/>
              </w:rPr>
            </w:pPr>
            <w:ins w:id="5971"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72" w:author="23.502_CR2287R1_(Rel-16)_5G_URLLC" w:date="2020-05-27T07:00:00Z"/>
                <w:sz w:val="16"/>
                <w:szCs w:val="16"/>
              </w:rPr>
            </w:pPr>
            <w:ins w:id="5973" w:author="MCC" w:date="2020-06-26T16:27:00Z">
              <w:r w:rsidRPr="00522D60">
                <w:rPr>
                  <w:sz w:val="16"/>
                  <w:szCs w:val="16"/>
                </w:rPr>
                <w:t>SP-200425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74" w:author="23.502_CR2287R1_(Rel-16)_5G_URLLC" w:date="2020-05-27T07:00:00Z"/>
                <w:sz w:val="16"/>
                <w:szCs w:val="16"/>
              </w:rPr>
            </w:pPr>
            <w:ins w:id="5975" w:author="MCC" w:date="2020-06-26T16:27:00Z">
              <w:r w:rsidRPr="00522D60">
                <w:rPr>
                  <w:sz w:val="16"/>
                  <w:szCs w:val="16"/>
                </w:rPr>
                <w:t>2287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76" w:author="23.502_CR2287R1_(Rel-16)_5G_URLLC" w:date="2020-05-27T07:00:00Z"/>
                <w:sz w:val="16"/>
                <w:szCs w:val="16"/>
              </w:rPr>
            </w:pPr>
            <w:ins w:id="5977"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78" w:author="23.502_CR2287R1_(Rel-16)_5G_URLLC" w:date="2020-05-27T07:00:00Z"/>
                <w:sz w:val="16"/>
                <w:szCs w:val="16"/>
              </w:rPr>
            </w:pPr>
            <w:ins w:id="5979"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80" w:author="23.502_CR2287R1_(Rel-16)_5G_URLLC" w:date="2020-05-27T07:00:00Z"/>
                <w:sz w:val="16"/>
                <w:szCs w:val="16"/>
              </w:rPr>
            </w:pPr>
            <w:ins w:id="5981" w:author="MCC" w:date="2020-06-26T16:27:00Z">
              <w:r w:rsidRPr="00522D60">
                <w:rPr>
                  <w:sz w:val="16"/>
                  <w:szCs w:val="16"/>
                </w:rPr>
                <w:t>Clarification on the late notifcation for the target AF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82" w:author="23.502_CR2287R1_(Rel-16)_5G_URLLC" w:date="2020-05-27T07:00:00Z"/>
                <w:sz w:val="16"/>
                <w:szCs w:val="16"/>
              </w:rPr>
            </w:pPr>
            <w:ins w:id="5983" w:author="MCC" w:date="2020-06-26T16:28:00Z">
              <w:r>
                <w:rPr>
                  <w:sz w:val="16"/>
                  <w:szCs w:val="16"/>
                </w:rPr>
                <w:t>16.5.0</w:t>
              </w:r>
            </w:ins>
          </w:p>
        </w:tc>
      </w:tr>
      <w:tr w:rsidR="00522D60" w:rsidRPr="00992E87" w:rsidTr="0082348C">
        <w:trPr>
          <w:ins w:id="5984" w:author="23.502_CR2289R1_(Rel-16)_eNS" w:date="2020-05-27T07:04: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5985" w:author="23.502_CR2289R1_(Rel-16)_eNS" w:date="2020-05-27T07:04:00Z"/>
                <w:sz w:val="16"/>
                <w:szCs w:val="16"/>
              </w:rPr>
            </w:pPr>
            <w:ins w:id="5986"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87" w:author="23.502_CR2289R1_(Rel-16)_eNS" w:date="2020-05-27T07:04:00Z"/>
                <w:sz w:val="16"/>
                <w:szCs w:val="16"/>
              </w:rPr>
            </w:pPr>
            <w:ins w:id="5988"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89" w:author="23.502_CR2289R1_(Rel-16)_eNS" w:date="2020-05-27T07:04:00Z"/>
                <w:sz w:val="16"/>
                <w:szCs w:val="16"/>
              </w:rPr>
            </w:pPr>
            <w:ins w:id="5990" w:author="MCC" w:date="2020-06-26T16:27:00Z">
              <w:r w:rsidRPr="00522D60">
                <w:rPr>
                  <w:sz w:val="16"/>
                  <w:szCs w:val="16"/>
                </w:rPr>
                <w:t>SP-200432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91" w:author="23.502_CR2289R1_(Rel-16)_eNS" w:date="2020-05-27T07:04:00Z"/>
                <w:sz w:val="16"/>
                <w:szCs w:val="16"/>
              </w:rPr>
            </w:pPr>
            <w:ins w:id="5992" w:author="MCC" w:date="2020-06-26T16:27:00Z">
              <w:r w:rsidRPr="00522D60">
                <w:rPr>
                  <w:sz w:val="16"/>
                  <w:szCs w:val="16"/>
                </w:rPr>
                <w:t>2289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93" w:author="23.502_CR2289R1_(Rel-16)_eNS" w:date="2020-05-27T07:04:00Z"/>
                <w:sz w:val="16"/>
                <w:szCs w:val="16"/>
              </w:rPr>
            </w:pPr>
            <w:ins w:id="5994"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95" w:author="23.502_CR2289R1_(Rel-16)_eNS" w:date="2020-05-27T07:04:00Z"/>
                <w:sz w:val="16"/>
                <w:szCs w:val="16"/>
              </w:rPr>
            </w:pPr>
            <w:ins w:id="5996"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97" w:author="23.502_CR2289R1_(Rel-16)_eNS" w:date="2020-05-27T07:04:00Z"/>
                <w:sz w:val="16"/>
                <w:szCs w:val="16"/>
              </w:rPr>
            </w:pPr>
            <w:ins w:id="5998" w:author="MCC" w:date="2020-06-26T16:27:00Z">
              <w:r w:rsidRPr="00522D60">
                <w:rPr>
                  <w:sz w:val="16"/>
                  <w:szCs w:val="16"/>
                </w:rPr>
                <w:t>Usage of NSSAA status at N2 based handover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5999" w:author="23.502_CR2289R1_(Rel-16)_eNS" w:date="2020-05-27T07:04:00Z"/>
                <w:sz w:val="16"/>
                <w:szCs w:val="16"/>
              </w:rPr>
            </w:pPr>
            <w:ins w:id="6000" w:author="MCC" w:date="2020-06-26T16:28:00Z">
              <w:r>
                <w:rPr>
                  <w:sz w:val="16"/>
                  <w:szCs w:val="16"/>
                </w:rPr>
                <w:t>16.5.0</w:t>
              </w:r>
            </w:ins>
          </w:p>
        </w:tc>
      </w:tr>
      <w:tr w:rsidR="00522D60" w:rsidRPr="00992E87" w:rsidTr="0082348C">
        <w:trPr>
          <w:ins w:id="6001" w:author="23.502_CR2291R1_(Rel-16 )_5WWC" w:date="2020-05-27T07:07: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6002" w:author="23.502_CR2291R1_(Rel-16 )_5WWC" w:date="2020-05-27T07:07:00Z"/>
                <w:sz w:val="16"/>
                <w:szCs w:val="16"/>
              </w:rPr>
            </w:pPr>
            <w:ins w:id="6003"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04" w:author="23.502_CR2291R1_(Rel-16 )_5WWC" w:date="2020-05-27T07:07:00Z"/>
                <w:sz w:val="16"/>
                <w:szCs w:val="16"/>
              </w:rPr>
            </w:pPr>
            <w:ins w:id="6005"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06" w:author="23.502_CR2291R1_(Rel-16 )_5WWC" w:date="2020-05-27T07:07:00Z"/>
                <w:sz w:val="16"/>
                <w:szCs w:val="16"/>
              </w:rPr>
            </w:pPr>
            <w:ins w:id="6007" w:author="MCC" w:date="2020-06-26T16:27:00Z">
              <w:r w:rsidRPr="00522D60">
                <w:rPr>
                  <w:sz w:val="16"/>
                  <w:szCs w:val="16"/>
                </w:rPr>
                <w:t>SP-200420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08" w:author="23.502_CR2291R1_(Rel-16 )_5WWC" w:date="2020-05-27T07:07:00Z"/>
                <w:sz w:val="16"/>
                <w:szCs w:val="16"/>
              </w:rPr>
            </w:pPr>
            <w:ins w:id="6009" w:author="MCC" w:date="2020-06-26T16:27:00Z">
              <w:r w:rsidRPr="00522D60">
                <w:rPr>
                  <w:sz w:val="16"/>
                  <w:szCs w:val="16"/>
                </w:rPr>
                <w:t>2291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10" w:author="23.502_CR2291R1_(Rel-16 )_5WWC" w:date="2020-05-27T07:07:00Z"/>
                <w:sz w:val="16"/>
                <w:szCs w:val="16"/>
              </w:rPr>
            </w:pPr>
            <w:ins w:id="6011"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12" w:author="23.502_CR2291R1_(Rel-16 )_5WWC" w:date="2020-05-27T07:07:00Z"/>
                <w:sz w:val="16"/>
                <w:szCs w:val="16"/>
              </w:rPr>
            </w:pPr>
            <w:ins w:id="6013"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14" w:author="23.502_CR2291R1_(Rel-16 )_5WWC" w:date="2020-05-27T07:07:00Z"/>
                <w:sz w:val="16"/>
                <w:szCs w:val="16"/>
              </w:rPr>
            </w:pPr>
            <w:ins w:id="6015" w:author="MCC" w:date="2020-06-26T16:27:00Z">
              <w:r w:rsidRPr="00522D60">
                <w:rPr>
                  <w:sz w:val="16"/>
                  <w:szCs w:val="16"/>
                </w:rPr>
                <w:t>5G-GUTI in the Access Network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16" w:author="23.502_CR2291R1_(Rel-16 )_5WWC" w:date="2020-05-27T07:07:00Z"/>
                <w:sz w:val="16"/>
                <w:szCs w:val="16"/>
              </w:rPr>
            </w:pPr>
            <w:ins w:id="6017" w:author="MCC" w:date="2020-06-26T16:28:00Z">
              <w:r>
                <w:rPr>
                  <w:sz w:val="16"/>
                  <w:szCs w:val="16"/>
                </w:rPr>
                <w:t>16.5.0</w:t>
              </w:r>
            </w:ins>
          </w:p>
        </w:tc>
      </w:tr>
      <w:tr w:rsidR="00522D60" w:rsidRPr="00992E87" w:rsidTr="0082348C">
        <w:trPr>
          <w:ins w:id="6018" w:author="23.502_CR2292R1_(Rel-16)_5G_eSBA " w:date="2020-05-27T07:09: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6019" w:author="23.502_CR2292R1_(Rel-16)_5G_eSBA " w:date="2020-05-27T07:09:00Z"/>
                <w:sz w:val="16"/>
                <w:szCs w:val="16"/>
              </w:rPr>
            </w:pPr>
            <w:ins w:id="6020"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21" w:author="23.502_CR2292R1_(Rel-16)_5G_eSBA " w:date="2020-05-27T07:09:00Z"/>
                <w:sz w:val="16"/>
                <w:szCs w:val="16"/>
              </w:rPr>
            </w:pPr>
            <w:ins w:id="6022"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23" w:author="23.502_CR2292R1_(Rel-16)_5G_eSBA " w:date="2020-05-27T07:09:00Z"/>
                <w:sz w:val="16"/>
                <w:szCs w:val="16"/>
              </w:rPr>
            </w:pPr>
            <w:ins w:id="6024" w:author="MCC" w:date="2020-06-26T16:27:00Z">
              <w:r w:rsidRPr="00522D60">
                <w:rPr>
                  <w:sz w:val="16"/>
                  <w:szCs w:val="16"/>
                </w:rPr>
                <w:t>SP-200424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25" w:author="23.502_CR2292R1_(Rel-16)_5G_eSBA " w:date="2020-05-27T07:09:00Z"/>
                <w:sz w:val="16"/>
                <w:szCs w:val="16"/>
              </w:rPr>
            </w:pPr>
            <w:ins w:id="6026" w:author="MCC" w:date="2020-06-26T16:27:00Z">
              <w:r w:rsidRPr="00522D60">
                <w:rPr>
                  <w:sz w:val="16"/>
                  <w:szCs w:val="16"/>
                </w:rPr>
                <w:t>2292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27" w:author="23.502_CR2292R1_(Rel-16)_5G_eSBA " w:date="2020-05-27T07:09:00Z"/>
                <w:sz w:val="16"/>
                <w:szCs w:val="16"/>
              </w:rPr>
            </w:pPr>
            <w:ins w:id="6028"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29" w:author="23.502_CR2292R1_(Rel-16)_5G_eSBA " w:date="2020-05-27T07:09:00Z"/>
                <w:sz w:val="16"/>
                <w:szCs w:val="16"/>
              </w:rPr>
            </w:pPr>
            <w:ins w:id="6030"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31" w:author="23.502_CR2292R1_(Rel-16)_5G_eSBA " w:date="2020-05-27T07:09:00Z"/>
                <w:sz w:val="16"/>
                <w:szCs w:val="16"/>
              </w:rPr>
            </w:pPr>
            <w:ins w:id="6032" w:author="MCC" w:date="2020-06-26T16:27:00Z">
              <w:r w:rsidRPr="00522D60">
                <w:rPr>
                  <w:sz w:val="16"/>
                  <w:szCs w:val="16"/>
                </w:rPr>
                <w:t>Update of Nnrf_NFManagement_NFRegister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33" w:author="23.502_CR2292R1_(Rel-16)_5G_eSBA " w:date="2020-05-27T07:09:00Z"/>
                <w:sz w:val="16"/>
                <w:szCs w:val="16"/>
              </w:rPr>
            </w:pPr>
            <w:ins w:id="6034" w:author="MCC" w:date="2020-06-26T16:28:00Z">
              <w:r>
                <w:rPr>
                  <w:sz w:val="16"/>
                  <w:szCs w:val="16"/>
                </w:rPr>
                <w:t>16.5.0</w:t>
              </w:r>
            </w:ins>
          </w:p>
        </w:tc>
      </w:tr>
      <w:tr w:rsidR="00522D60" w:rsidRPr="00992E87" w:rsidTr="0082348C">
        <w:trPr>
          <w:ins w:id="6035" w:author="23.502_CR2293_(Rel-16 )_5WWC" w:date="2020-05-27T07:11: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6036" w:author="23.502_CR2293_(Rel-16 )_5WWC" w:date="2020-05-27T07:11:00Z"/>
                <w:sz w:val="16"/>
                <w:szCs w:val="16"/>
              </w:rPr>
            </w:pPr>
            <w:ins w:id="6037"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38" w:author="23.502_CR2293_(Rel-16 )_5WWC" w:date="2020-05-27T07:11:00Z"/>
                <w:sz w:val="16"/>
                <w:szCs w:val="16"/>
              </w:rPr>
            </w:pPr>
            <w:ins w:id="6039"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40" w:author="23.502_CR2293_(Rel-16 )_5WWC" w:date="2020-05-27T07:11:00Z"/>
                <w:sz w:val="16"/>
                <w:szCs w:val="16"/>
              </w:rPr>
            </w:pPr>
            <w:ins w:id="6041" w:author="MCC" w:date="2020-06-26T16:27:00Z">
              <w:r w:rsidRPr="00522D60">
                <w:rPr>
                  <w:sz w:val="16"/>
                  <w:szCs w:val="16"/>
                </w:rPr>
                <w:t>SP-200427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42" w:author="23.502_CR2293_(Rel-16 )_5WWC" w:date="2020-05-27T07:11:00Z"/>
                <w:sz w:val="16"/>
                <w:szCs w:val="16"/>
              </w:rPr>
            </w:pPr>
            <w:ins w:id="6043" w:author="MCC" w:date="2020-06-26T16:27:00Z">
              <w:r w:rsidRPr="00522D60">
                <w:rPr>
                  <w:sz w:val="16"/>
                  <w:szCs w:val="16"/>
                </w:rPr>
                <w:t>2293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44" w:author="23.502_CR2293_(Rel-16 )_5WWC" w:date="2020-05-27T07:11:00Z"/>
                <w:sz w:val="16"/>
                <w:szCs w:val="16"/>
              </w:rPr>
            </w:pPr>
            <w:ins w:id="6045"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46" w:author="23.502_CR2293_(Rel-16 )_5WWC" w:date="2020-05-27T07:11:00Z"/>
                <w:sz w:val="16"/>
                <w:szCs w:val="16"/>
              </w:rPr>
            </w:pPr>
            <w:ins w:id="6047"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48" w:author="23.502_CR2293_(Rel-16 )_5WWC" w:date="2020-05-27T07:11:00Z"/>
                <w:sz w:val="16"/>
                <w:szCs w:val="16"/>
              </w:rPr>
            </w:pPr>
            <w:ins w:id="6049" w:author="MCC" w:date="2020-06-26T16:27:00Z">
              <w:r w:rsidRPr="00522D60">
                <w:rPr>
                  <w:sz w:val="16"/>
                  <w:szCs w:val="16"/>
                </w:rPr>
                <w:t>Sending the IP address of TNGF to UE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50" w:author="23.502_CR2293_(Rel-16 )_5WWC" w:date="2020-05-27T07:11:00Z"/>
                <w:sz w:val="16"/>
                <w:szCs w:val="16"/>
              </w:rPr>
            </w:pPr>
            <w:ins w:id="6051" w:author="MCC" w:date="2020-06-26T16:28:00Z">
              <w:r>
                <w:rPr>
                  <w:sz w:val="16"/>
                  <w:szCs w:val="16"/>
                </w:rPr>
                <w:t>16.5.0</w:t>
              </w:r>
            </w:ins>
          </w:p>
        </w:tc>
      </w:tr>
      <w:tr w:rsidR="00522D60" w:rsidRPr="00992E87" w:rsidTr="0082348C">
        <w:trPr>
          <w:ins w:id="6052" w:author="23.502_CR2296R1_(Rel-16)_eNS" w:date="2020-05-27T07:22: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6053" w:author="23.502_CR2296R1_(Rel-16)_eNS" w:date="2020-05-27T07:22:00Z"/>
                <w:sz w:val="16"/>
                <w:szCs w:val="16"/>
              </w:rPr>
            </w:pPr>
            <w:ins w:id="6054"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55" w:author="23.502_CR2296R1_(Rel-16)_eNS" w:date="2020-05-27T07:22:00Z"/>
                <w:sz w:val="16"/>
                <w:szCs w:val="16"/>
              </w:rPr>
            </w:pPr>
            <w:ins w:id="6056"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57" w:author="23.502_CR2296R1_(Rel-16)_eNS" w:date="2020-05-27T07:22:00Z"/>
                <w:sz w:val="16"/>
                <w:szCs w:val="16"/>
              </w:rPr>
            </w:pPr>
            <w:ins w:id="6058" w:author="MCC" w:date="2020-06-26T16:27:00Z">
              <w:r w:rsidRPr="00522D60">
                <w:rPr>
                  <w:sz w:val="16"/>
                  <w:szCs w:val="16"/>
                </w:rPr>
                <w:t>SP-200432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59" w:author="23.502_CR2296R1_(Rel-16)_eNS" w:date="2020-05-27T07:22:00Z"/>
                <w:sz w:val="16"/>
                <w:szCs w:val="16"/>
              </w:rPr>
            </w:pPr>
            <w:ins w:id="6060" w:author="MCC" w:date="2020-06-26T16:27:00Z">
              <w:r w:rsidRPr="00522D60">
                <w:rPr>
                  <w:sz w:val="16"/>
                  <w:szCs w:val="16"/>
                </w:rPr>
                <w:t>2296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61" w:author="23.502_CR2296R1_(Rel-16)_eNS" w:date="2020-05-27T07:22:00Z"/>
                <w:sz w:val="16"/>
                <w:szCs w:val="16"/>
              </w:rPr>
            </w:pPr>
            <w:ins w:id="6062"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63" w:author="23.502_CR2296R1_(Rel-16)_eNS" w:date="2020-05-27T07:22:00Z"/>
                <w:sz w:val="16"/>
                <w:szCs w:val="16"/>
              </w:rPr>
            </w:pPr>
            <w:ins w:id="6064"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65" w:author="23.502_CR2296R1_(Rel-16)_eNS" w:date="2020-05-27T07:22:00Z"/>
                <w:sz w:val="16"/>
                <w:szCs w:val="16"/>
              </w:rPr>
            </w:pPr>
            <w:ins w:id="6066" w:author="MCC" w:date="2020-06-26T16:27:00Z">
              <w:r w:rsidRPr="00522D60">
                <w:rPr>
                  <w:sz w:val="16"/>
                  <w:szCs w:val="16"/>
                </w:rPr>
                <w:t>PDU session release in NSSAA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67" w:author="23.502_CR2296R1_(Rel-16)_eNS" w:date="2020-05-27T07:22:00Z"/>
                <w:sz w:val="16"/>
                <w:szCs w:val="16"/>
              </w:rPr>
            </w:pPr>
            <w:ins w:id="6068" w:author="MCC" w:date="2020-06-26T16:28:00Z">
              <w:r>
                <w:rPr>
                  <w:sz w:val="16"/>
                  <w:szCs w:val="16"/>
                </w:rPr>
                <w:t>16.5.0</w:t>
              </w:r>
            </w:ins>
          </w:p>
        </w:tc>
      </w:tr>
      <w:tr w:rsidR="00522D60" w:rsidRPr="00992E87" w:rsidTr="0082348C">
        <w:trPr>
          <w:ins w:id="6069" w:author="23.502_CR2297R1_(Rel-16)_Vertical_LAN" w:date="2020-05-27T07:24: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6070" w:author="23.502_CR2297R1_(Rel-16)_Vertical_LAN" w:date="2020-05-27T07:24:00Z"/>
                <w:sz w:val="16"/>
                <w:szCs w:val="16"/>
              </w:rPr>
            </w:pPr>
            <w:ins w:id="6071"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72" w:author="23.502_CR2297R1_(Rel-16)_Vertical_LAN" w:date="2020-05-27T07:24:00Z"/>
                <w:sz w:val="16"/>
                <w:szCs w:val="16"/>
              </w:rPr>
            </w:pPr>
            <w:ins w:id="6073"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74" w:author="23.502_CR2297R1_(Rel-16)_Vertical_LAN" w:date="2020-05-27T07:24:00Z"/>
                <w:sz w:val="16"/>
                <w:szCs w:val="16"/>
              </w:rPr>
            </w:pPr>
            <w:ins w:id="6075" w:author="MCC" w:date="2020-06-26T16:27:00Z">
              <w:r w:rsidRPr="00522D60">
                <w:rPr>
                  <w:sz w:val="16"/>
                  <w:szCs w:val="16"/>
                </w:rPr>
                <w:t>SP-200439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76" w:author="23.502_CR2297R1_(Rel-16)_Vertical_LAN" w:date="2020-05-27T07:24:00Z"/>
                <w:sz w:val="16"/>
                <w:szCs w:val="16"/>
              </w:rPr>
            </w:pPr>
            <w:ins w:id="6077" w:author="MCC" w:date="2020-06-26T16:27:00Z">
              <w:r w:rsidRPr="00522D60">
                <w:rPr>
                  <w:sz w:val="16"/>
                  <w:szCs w:val="16"/>
                </w:rPr>
                <w:t>2298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78" w:author="23.502_CR2297R1_(Rel-16)_Vertical_LAN" w:date="2020-05-27T07:24:00Z"/>
                <w:sz w:val="16"/>
                <w:szCs w:val="16"/>
              </w:rPr>
            </w:pPr>
            <w:ins w:id="6079"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80" w:author="23.502_CR2297R1_(Rel-16)_Vertical_LAN" w:date="2020-05-27T07:24:00Z"/>
                <w:sz w:val="16"/>
                <w:szCs w:val="16"/>
              </w:rPr>
            </w:pPr>
            <w:ins w:id="6081"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82" w:author="23.502_CR2297R1_(Rel-16)_Vertical_LAN" w:date="2020-05-27T07:24:00Z"/>
                <w:sz w:val="16"/>
                <w:szCs w:val="16"/>
              </w:rPr>
            </w:pPr>
            <w:ins w:id="6083" w:author="MCC" w:date="2020-06-26T16:27:00Z">
              <w:r w:rsidRPr="00522D60">
                <w:rPr>
                  <w:sz w:val="16"/>
                  <w:szCs w:val="16"/>
                </w:rPr>
                <w:t>Notify the information of the detected bridge and detected port to the TSN AF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84" w:author="23.502_CR2297R1_(Rel-16)_Vertical_LAN" w:date="2020-05-27T07:24:00Z"/>
                <w:sz w:val="16"/>
                <w:szCs w:val="16"/>
              </w:rPr>
            </w:pPr>
            <w:ins w:id="6085" w:author="MCC" w:date="2020-06-26T16:28:00Z">
              <w:r>
                <w:rPr>
                  <w:sz w:val="16"/>
                  <w:szCs w:val="16"/>
                </w:rPr>
                <w:t>16.5.0</w:t>
              </w:r>
            </w:ins>
          </w:p>
        </w:tc>
      </w:tr>
      <w:tr w:rsidR="00522D60" w:rsidRPr="00992E87" w:rsidTr="0082348C">
        <w:trPr>
          <w:ins w:id="6086" w:author="23.502_CR2298_(Rel-16)_Vertical_LAN" w:date="2020-05-27T07:26: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6087" w:author="23.502_CR2298_(Rel-16)_Vertical_LAN" w:date="2020-05-27T07:26:00Z"/>
                <w:sz w:val="16"/>
                <w:szCs w:val="16"/>
              </w:rPr>
            </w:pPr>
            <w:ins w:id="6088"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89" w:author="23.502_CR2298_(Rel-16)_Vertical_LAN" w:date="2020-05-27T07:26:00Z"/>
                <w:sz w:val="16"/>
                <w:szCs w:val="16"/>
              </w:rPr>
            </w:pPr>
            <w:ins w:id="6090"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91" w:author="23.502_CR2298_(Rel-16)_Vertical_LAN" w:date="2020-05-27T07:26:00Z"/>
                <w:sz w:val="16"/>
                <w:szCs w:val="16"/>
              </w:rPr>
            </w:pPr>
            <w:ins w:id="6092" w:author="MCC" w:date="2020-06-26T16:27:00Z">
              <w:r w:rsidRPr="00522D60">
                <w:rPr>
                  <w:sz w:val="16"/>
                  <w:szCs w:val="16"/>
                </w:rPr>
                <w:t>SP-200422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93" w:author="23.502_CR2298_(Rel-16)_Vertical_LAN" w:date="2020-05-27T07:26:00Z"/>
                <w:sz w:val="16"/>
                <w:szCs w:val="16"/>
              </w:rPr>
            </w:pPr>
            <w:ins w:id="6094" w:author="MCC" w:date="2020-06-26T16:27:00Z">
              <w:r w:rsidRPr="00522D60">
                <w:rPr>
                  <w:sz w:val="16"/>
                  <w:szCs w:val="16"/>
                </w:rPr>
                <w:t>2300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95" w:author="23.502_CR2298_(Rel-16)_Vertical_LAN" w:date="2020-05-27T07:26:00Z"/>
                <w:sz w:val="16"/>
                <w:szCs w:val="16"/>
              </w:rPr>
            </w:pPr>
            <w:ins w:id="6096"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97" w:author="23.502_CR2298_(Rel-16)_Vertical_LAN" w:date="2020-05-27T07:26:00Z"/>
                <w:sz w:val="16"/>
                <w:szCs w:val="16"/>
              </w:rPr>
            </w:pPr>
            <w:ins w:id="6098"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099" w:author="23.502_CR2298_(Rel-16)_Vertical_LAN" w:date="2020-05-27T07:26:00Z"/>
                <w:sz w:val="16"/>
                <w:szCs w:val="16"/>
              </w:rPr>
            </w:pPr>
            <w:ins w:id="6100" w:author="MCC" w:date="2020-06-26T16:27:00Z">
              <w:r w:rsidRPr="00522D60">
                <w:rPr>
                  <w:sz w:val="16"/>
                  <w:szCs w:val="16"/>
                </w:rPr>
                <w:t>UE specific DRX for NB-IoT in 5GC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01" w:author="23.502_CR2298_(Rel-16)_Vertical_LAN" w:date="2020-05-27T07:26:00Z"/>
                <w:sz w:val="16"/>
                <w:szCs w:val="16"/>
              </w:rPr>
            </w:pPr>
            <w:ins w:id="6102" w:author="MCC" w:date="2020-06-26T16:28:00Z">
              <w:r>
                <w:rPr>
                  <w:sz w:val="16"/>
                  <w:szCs w:val="16"/>
                </w:rPr>
                <w:t>16.5.0</w:t>
              </w:r>
            </w:ins>
          </w:p>
        </w:tc>
      </w:tr>
      <w:tr w:rsidR="00522D60" w:rsidRPr="00992E87" w:rsidTr="0082348C">
        <w:trPr>
          <w:ins w:id="6103" w:author="23.502_CR2300R1_(Rel-16)_5G_CIoT" w:date="2020-05-27T07:27: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6104" w:author="23.502_CR2300R1_(Rel-16)_5G_CIoT" w:date="2020-05-27T07:27:00Z"/>
                <w:sz w:val="16"/>
                <w:szCs w:val="16"/>
              </w:rPr>
            </w:pPr>
            <w:ins w:id="6105"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06" w:author="23.502_CR2300R1_(Rel-16)_5G_CIoT" w:date="2020-05-27T07:27:00Z"/>
                <w:sz w:val="16"/>
                <w:szCs w:val="16"/>
              </w:rPr>
            </w:pPr>
            <w:ins w:id="6107"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08" w:author="23.502_CR2300R1_(Rel-16)_5G_CIoT" w:date="2020-05-27T07:27:00Z"/>
                <w:sz w:val="16"/>
                <w:szCs w:val="16"/>
              </w:rPr>
            </w:pPr>
            <w:ins w:id="6109" w:author="MCC" w:date="2020-06-26T16:27:00Z">
              <w:r w:rsidRPr="00522D60">
                <w:rPr>
                  <w:sz w:val="16"/>
                  <w:szCs w:val="16"/>
                </w:rPr>
                <w:t>SP-200422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10" w:author="23.502_CR2300R1_(Rel-16)_5G_CIoT" w:date="2020-05-27T07:27:00Z"/>
                <w:sz w:val="16"/>
                <w:szCs w:val="16"/>
              </w:rPr>
            </w:pPr>
            <w:ins w:id="6111" w:author="MCC" w:date="2020-06-26T16:27:00Z">
              <w:r w:rsidRPr="00522D60">
                <w:rPr>
                  <w:sz w:val="16"/>
                  <w:szCs w:val="16"/>
                </w:rPr>
                <w:t>2301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12" w:author="23.502_CR2300R1_(Rel-16)_5G_CIoT" w:date="2020-05-27T07:27:00Z"/>
                <w:sz w:val="16"/>
                <w:szCs w:val="16"/>
              </w:rPr>
            </w:pPr>
            <w:ins w:id="6113"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14" w:author="23.502_CR2300R1_(Rel-16)_5G_CIoT" w:date="2020-05-27T07:27:00Z"/>
                <w:sz w:val="16"/>
                <w:szCs w:val="16"/>
              </w:rPr>
            </w:pPr>
            <w:ins w:id="6115"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16" w:author="23.502_CR2300R1_(Rel-16)_5G_CIoT" w:date="2020-05-27T07:27:00Z"/>
                <w:sz w:val="16"/>
                <w:szCs w:val="16"/>
              </w:rPr>
            </w:pPr>
            <w:ins w:id="6117" w:author="MCC" w:date="2020-06-26T16:27:00Z">
              <w:r w:rsidRPr="00522D60">
                <w:rPr>
                  <w:sz w:val="16"/>
                  <w:szCs w:val="16"/>
                </w:rPr>
                <w:t>PDU session modificaiton when Restriction of use of Enhanced Coverage changes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18" w:author="23.502_CR2300R1_(Rel-16)_5G_CIoT" w:date="2020-05-27T07:27:00Z"/>
                <w:sz w:val="16"/>
                <w:szCs w:val="16"/>
              </w:rPr>
            </w:pPr>
            <w:ins w:id="6119" w:author="MCC" w:date="2020-06-26T16:28:00Z">
              <w:r>
                <w:rPr>
                  <w:sz w:val="16"/>
                  <w:szCs w:val="16"/>
                </w:rPr>
                <w:t>16.5.0</w:t>
              </w:r>
            </w:ins>
          </w:p>
        </w:tc>
      </w:tr>
      <w:tr w:rsidR="00522D60" w:rsidRPr="00992E87" w:rsidTr="0082348C">
        <w:trPr>
          <w:ins w:id="6120" w:author="23.502_CR2301_(Rel-16)_5G_CIoT" w:date="2020-05-27T07:31: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6121" w:author="23.502_CR2301_(Rel-16)_5G_CIoT" w:date="2020-05-27T07:31:00Z"/>
                <w:sz w:val="16"/>
                <w:szCs w:val="16"/>
              </w:rPr>
            </w:pPr>
            <w:ins w:id="6122"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23" w:author="23.502_CR2301_(Rel-16)_5G_CIoT" w:date="2020-05-27T07:31:00Z"/>
                <w:sz w:val="16"/>
                <w:szCs w:val="16"/>
              </w:rPr>
            </w:pPr>
            <w:ins w:id="6124"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25" w:author="23.502_CR2301_(Rel-16)_5G_CIoT" w:date="2020-05-27T07:31:00Z"/>
                <w:sz w:val="16"/>
                <w:szCs w:val="16"/>
              </w:rPr>
            </w:pPr>
            <w:ins w:id="6126" w:author="MCC" w:date="2020-06-26T16:27:00Z">
              <w:r w:rsidRPr="00522D60">
                <w:rPr>
                  <w:sz w:val="16"/>
                  <w:szCs w:val="16"/>
                </w:rPr>
                <w:t>SP-200431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27" w:author="23.502_CR2301_(Rel-16)_5G_CIoT" w:date="2020-05-27T07:31:00Z"/>
                <w:sz w:val="16"/>
                <w:szCs w:val="16"/>
              </w:rPr>
            </w:pPr>
            <w:ins w:id="6128" w:author="MCC" w:date="2020-06-26T16:27:00Z">
              <w:r w:rsidRPr="00522D60">
                <w:rPr>
                  <w:sz w:val="16"/>
                  <w:szCs w:val="16"/>
                </w:rPr>
                <w:t>2303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29" w:author="23.502_CR2301_(Rel-16)_5G_CIoT" w:date="2020-05-27T07:31:00Z"/>
                <w:sz w:val="16"/>
                <w:szCs w:val="16"/>
              </w:rPr>
            </w:pPr>
            <w:ins w:id="6130"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31" w:author="23.502_CR2301_(Rel-16)_5G_CIoT" w:date="2020-05-27T07:31:00Z"/>
                <w:sz w:val="16"/>
                <w:szCs w:val="16"/>
              </w:rPr>
            </w:pPr>
            <w:ins w:id="6132"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33" w:author="23.502_CR2301_(Rel-16)_5G_CIoT" w:date="2020-05-27T07:31:00Z"/>
                <w:sz w:val="16"/>
                <w:szCs w:val="16"/>
              </w:rPr>
            </w:pPr>
            <w:ins w:id="6134" w:author="MCC" w:date="2020-06-26T16:27:00Z">
              <w:r w:rsidRPr="00522D60">
                <w:rPr>
                  <w:sz w:val="16"/>
                  <w:szCs w:val="16"/>
                </w:rPr>
                <w:t>AF event filter for service experience area of interest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35" w:author="23.502_CR2301_(Rel-16)_5G_CIoT" w:date="2020-05-27T07:31:00Z"/>
                <w:sz w:val="16"/>
                <w:szCs w:val="16"/>
              </w:rPr>
            </w:pPr>
            <w:ins w:id="6136" w:author="MCC" w:date="2020-06-26T16:28:00Z">
              <w:r>
                <w:rPr>
                  <w:sz w:val="16"/>
                  <w:szCs w:val="16"/>
                </w:rPr>
                <w:t>16.5.0</w:t>
              </w:r>
            </w:ins>
          </w:p>
        </w:tc>
      </w:tr>
      <w:tr w:rsidR="00522D60" w:rsidRPr="00992E87" w:rsidTr="0082348C">
        <w:trPr>
          <w:ins w:id="6137" w:author="23.502_CR2303_(Rel-16)_eNA" w:date="2020-05-27T07:33: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6138" w:author="23.502_CR2303_(Rel-16)_eNA" w:date="2020-05-27T07:33:00Z"/>
                <w:sz w:val="16"/>
                <w:szCs w:val="16"/>
              </w:rPr>
            </w:pPr>
            <w:ins w:id="6139"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40" w:author="23.502_CR2303_(Rel-16)_eNA" w:date="2020-05-27T07:33:00Z"/>
                <w:sz w:val="16"/>
                <w:szCs w:val="16"/>
              </w:rPr>
            </w:pPr>
            <w:ins w:id="6141"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42" w:author="23.502_CR2303_(Rel-16)_eNA" w:date="2020-05-27T07:33:00Z"/>
                <w:sz w:val="16"/>
                <w:szCs w:val="16"/>
              </w:rPr>
            </w:pPr>
            <w:ins w:id="6143" w:author="MCC" w:date="2020-06-26T16:27:00Z">
              <w:r w:rsidRPr="00522D60">
                <w:rPr>
                  <w:sz w:val="16"/>
                  <w:szCs w:val="16"/>
                </w:rPr>
                <w:t>SP-200431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44" w:author="23.502_CR2303_(Rel-16)_eNA" w:date="2020-05-27T07:33:00Z"/>
                <w:sz w:val="16"/>
                <w:szCs w:val="16"/>
              </w:rPr>
            </w:pPr>
            <w:ins w:id="6145" w:author="MCC" w:date="2020-06-26T16:27:00Z">
              <w:r w:rsidRPr="00522D60">
                <w:rPr>
                  <w:sz w:val="16"/>
                  <w:szCs w:val="16"/>
                </w:rPr>
                <w:t>2304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46" w:author="23.502_CR2303_(Rel-16)_eNA" w:date="2020-05-27T07:33:00Z"/>
                <w:sz w:val="16"/>
                <w:szCs w:val="16"/>
              </w:rPr>
            </w:pPr>
            <w:ins w:id="6147" w:author="MCC" w:date="2020-06-26T16:27:00Z">
              <w:r w:rsidRPr="00522D60">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48" w:author="23.502_CR2303_(Rel-16)_eNA" w:date="2020-05-27T07:33:00Z"/>
                <w:sz w:val="16"/>
                <w:szCs w:val="16"/>
              </w:rPr>
            </w:pPr>
            <w:ins w:id="6149"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50" w:author="23.502_CR2303_(Rel-16)_eNA" w:date="2020-05-27T07:33:00Z"/>
                <w:sz w:val="16"/>
                <w:szCs w:val="16"/>
              </w:rPr>
            </w:pPr>
            <w:ins w:id="6151" w:author="MCC" w:date="2020-06-26T16:27:00Z">
              <w:r w:rsidRPr="00522D60">
                <w:rPr>
                  <w:sz w:val="16"/>
                  <w:szCs w:val="16"/>
                </w:rPr>
                <w:t>NEF event exposure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52" w:author="23.502_CR2303_(Rel-16)_eNA" w:date="2020-05-27T07:33:00Z"/>
                <w:sz w:val="16"/>
                <w:szCs w:val="16"/>
              </w:rPr>
            </w:pPr>
            <w:ins w:id="6153" w:author="MCC" w:date="2020-06-26T16:28:00Z">
              <w:r>
                <w:rPr>
                  <w:sz w:val="16"/>
                  <w:szCs w:val="16"/>
                </w:rPr>
                <w:t>16.5.0</w:t>
              </w:r>
            </w:ins>
          </w:p>
        </w:tc>
      </w:tr>
      <w:tr w:rsidR="00522D60" w:rsidRPr="00992E87" w:rsidTr="0082348C">
        <w:trPr>
          <w:ins w:id="6154" w:author="23.502_CR2304_(Rel-16)_eNA" w:date="2020-05-27T07:35: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6155" w:author="23.502_CR2304_(Rel-16)_eNA" w:date="2020-05-27T07:35:00Z"/>
                <w:sz w:val="16"/>
                <w:szCs w:val="16"/>
              </w:rPr>
            </w:pPr>
            <w:ins w:id="6156"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57" w:author="23.502_CR2304_(Rel-16)_eNA" w:date="2020-05-27T07:35:00Z"/>
                <w:sz w:val="16"/>
                <w:szCs w:val="16"/>
              </w:rPr>
            </w:pPr>
            <w:ins w:id="6158"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59" w:author="23.502_CR2304_(Rel-16)_eNA" w:date="2020-05-27T07:35:00Z"/>
                <w:sz w:val="16"/>
                <w:szCs w:val="16"/>
              </w:rPr>
            </w:pPr>
            <w:ins w:id="6160" w:author="MCC" w:date="2020-06-26T16:27:00Z">
              <w:r w:rsidRPr="00522D60">
                <w:rPr>
                  <w:sz w:val="16"/>
                  <w:szCs w:val="16"/>
                </w:rPr>
                <w:t>SP-200439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61" w:author="23.502_CR2304_(Rel-16)_eNA" w:date="2020-05-27T07:35:00Z"/>
                <w:sz w:val="16"/>
                <w:szCs w:val="16"/>
              </w:rPr>
            </w:pPr>
            <w:ins w:id="6162" w:author="MCC" w:date="2020-06-26T16:27:00Z">
              <w:r w:rsidRPr="00522D60">
                <w:rPr>
                  <w:sz w:val="16"/>
                  <w:szCs w:val="16"/>
                </w:rPr>
                <w:t>2305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63" w:author="23.502_CR2304_(Rel-16)_eNA" w:date="2020-05-27T07:35:00Z"/>
                <w:sz w:val="16"/>
                <w:szCs w:val="16"/>
              </w:rPr>
            </w:pPr>
            <w:ins w:id="6164"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65" w:author="23.502_CR2304_(Rel-16)_eNA" w:date="2020-05-27T07:35:00Z"/>
                <w:sz w:val="16"/>
                <w:szCs w:val="16"/>
              </w:rPr>
            </w:pPr>
            <w:ins w:id="6166"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67" w:author="23.502_CR2304_(Rel-16)_eNA" w:date="2020-05-27T07:35:00Z"/>
                <w:sz w:val="16"/>
                <w:szCs w:val="16"/>
              </w:rPr>
            </w:pPr>
            <w:ins w:id="6168" w:author="MCC" w:date="2020-06-26T16:27:00Z">
              <w:r w:rsidRPr="00522D60">
                <w:rPr>
                  <w:sz w:val="16"/>
                  <w:szCs w:val="16"/>
                </w:rPr>
                <w:t>Updating call flow with Ethernet Filters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69" w:author="23.502_CR2304_(Rel-16)_eNA" w:date="2020-05-27T07:35:00Z"/>
                <w:sz w:val="16"/>
                <w:szCs w:val="16"/>
              </w:rPr>
            </w:pPr>
            <w:ins w:id="6170" w:author="MCC" w:date="2020-06-26T16:28:00Z">
              <w:r>
                <w:rPr>
                  <w:sz w:val="16"/>
                  <w:szCs w:val="16"/>
                </w:rPr>
                <w:t>16.5.0</w:t>
              </w:r>
            </w:ins>
          </w:p>
        </w:tc>
      </w:tr>
      <w:tr w:rsidR="00522D60" w:rsidRPr="00992E87" w:rsidTr="0082348C">
        <w:trPr>
          <w:ins w:id="6171" w:author="23.502_CR2305R1_(Rel-16)_Vertical_LAN" w:date="2020-05-27T07:36: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6172" w:author="23.502_CR2305R1_(Rel-16)_Vertical_LAN" w:date="2020-05-27T07:36:00Z"/>
                <w:sz w:val="16"/>
                <w:szCs w:val="16"/>
              </w:rPr>
            </w:pPr>
            <w:ins w:id="6173"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74" w:author="23.502_CR2305R1_(Rel-16)_Vertical_LAN" w:date="2020-05-27T07:36:00Z"/>
                <w:sz w:val="16"/>
                <w:szCs w:val="16"/>
              </w:rPr>
            </w:pPr>
            <w:ins w:id="6175"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76" w:author="23.502_CR2305R1_(Rel-16)_Vertical_LAN" w:date="2020-05-27T07:36:00Z"/>
                <w:sz w:val="16"/>
                <w:szCs w:val="16"/>
              </w:rPr>
            </w:pPr>
            <w:ins w:id="6177" w:author="MCC" w:date="2020-06-26T16:27:00Z">
              <w:r w:rsidRPr="00522D60">
                <w:rPr>
                  <w:sz w:val="16"/>
                  <w:szCs w:val="16"/>
                </w:rPr>
                <w:t>SP-200551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78" w:author="23.502_CR2305R1_(Rel-16)_Vertical_LAN" w:date="2020-05-27T07:36:00Z"/>
                <w:sz w:val="16"/>
                <w:szCs w:val="16"/>
              </w:rPr>
            </w:pPr>
            <w:ins w:id="6179" w:author="MCC" w:date="2020-06-26T16:27:00Z">
              <w:r w:rsidRPr="00522D60">
                <w:rPr>
                  <w:sz w:val="16"/>
                  <w:szCs w:val="16"/>
                </w:rPr>
                <w:t>2306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80" w:author="23.502_CR2305R1_(Rel-16)_Vertical_LAN" w:date="2020-05-27T07:36:00Z"/>
                <w:sz w:val="16"/>
                <w:szCs w:val="16"/>
              </w:rPr>
            </w:pPr>
            <w:ins w:id="6181"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82" w:author="23.502_CR2305R1_(Rel-16)_Vertical_LAN" w:date="2020-05-27T07:36:00Z"/>
                <w:sz w:val="16"/>
                <w:szCs w:val="16"/>
              </w:rPr>
            </w:pPr>
            <w:ins w:id="6183"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84" w:author="23.502_CR2305R1_(Rel-16)_Vertical_LAN" w:date="2020-05-27T07:36:00Z"/>
                <w:sz w:val="16"/>
                <w:szCs w:val="16"/>
              </w:rPr>
            </w:pPr>
            <w:ins w:id="6185" w:author="MCC" w:date="2020-06-26T16:27:00Z">
              <w:r w:rsidRPr="00522D60">
                <w:rPr>
                  <w:sz w:val="16"/>
                  <w:szCs w:val="16"/>
                </w:rPr>
                <w:t>Clarification of TEID allocation by UPF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86" w:author="23.502_CR2305R1_(Rel-16)_Vertical_LAN" w:date="2020-05-27T07:36:00Z"/>
                <w:sz w:val="16"/>
                <w:szCs w:val="16"/>
              </w:rPr>
            </w:pPr>
            <w:ins w:id="6187" w:author="MCC" w:date="2020-06-26T16:28:00Z">
              <w:r>
                <w:rPr>
                  <w:sz w:val="16"/>
                  <w:szCs w:val="16"/>
                </w:rPr>
                <w:t>16.5.0</w:t>
              </w:r>
            </w:ins>
          </w:p>
        </w:tc>
      </w:tr>
      <w:tr w:rsidR="00522D60" w:rsidRPr="00992E87" w:rsidTr="0082348C">
        <w:trPr>
          <w:ins w:id="6188" w:author="23.502_CR2306R1_(Rel-16)_5GS_Ph1" w:date="2020-05-27T07:39:00Z"/>
        </w:trPr>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ins w:id="6189" w:author="23.502_CR2306R1_(Rel-16)_5GS_Ph1" w:date="2020-05-27T07:39:00Z"/>
                <w:sz w:val="16"/>
                <w:szCs w:val="16"/>
              </w:rPr>
            </w:pPr>
            <w:ins w:id="6190" w:author="MCC" w:date="2020-06-26T16:2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91" w:author="23.502_CR2306R1_(Rel-16)_5GS_Ph1" w:date="2020-05-27T07:39:00Z"/>
                <w:sz w:val="16"/>
                <w:szCs w:val="16"/>
              </w:rPr>
            </w:pPr>
            <w:ins w:id="6192" w:author="MCC" w:date="2020-06-26T16:2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93" w:author="23.502_CR2306R1_(Rel-16)_5GS_Ph1" w:date="2020-05-27T07:39:00Z"/>
                <w:sz w:val="16"/>
                <w:szCs w:val="16"/>
              </w:rPr>
            </w:pPr>
            <w:ins w:id="6194" w:author="MCC" w:date="2020-06-26T16:27:00Z">
              <w:r w:rsidRPr="00522D60">
                <w:rPr>
                  <w:sz w:val="16"/>
                  <w:szCs w:val="16"/>
                </w:rPr>
                <w:t>SP-200439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95" w:author="23.502_CR2306R1_(Rel-16)_5GS_Ph1" w:date="2020-05-27T07:39:00Z"/>
                <w:sz w:val="16"/>
                <w:szCs w:val="16"/>
              </w:rPr>
            </w:pPr>
            <w:ins w:id="6196" w:author="MCC" w:date="2020-06-26T16:27:00Z">
              <w:r w:rsidRPr="00522D60">
                <w:rPr>
                  <w:sz w:val="16"/>
                  <w:szCs w:val="16"/>
                </w:rPr>
                <w:t>2307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97" w:author="23.502_CR2306R1_(Rel-16)_5GS_Ph1" w:date="2020-05-27T07:39:00Z"/>
                <w:sz w:val="16"/>
                <w:szCs w:val="16"/>
              </w:rPr>
            </w:pPr>
            <w:ins w:id="6198" w:author="MCC" w:date="2020-06-26T16:27:00Z">
              <w:r w:rsidRPr="00522D6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199" w:author="23.502_CR2306R1_(Rel-16)_5GS_Ph1" w:date="2020-05-27T07:39:00Z"/>
                <w:sz w:val="16"/>
                <w:szCs w:val="16"/>
              </w:rPr>
            </w:pPr>
            <w:ins w:id="6200" w:author="MCC" w:date="2020-06-26T16:27:00Z">
              <w:r w:rsidRPr="00522D6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201" w:author="23.502_CR2306R1_(Rel-16)_5GS_Ph1" w:date="2020-05-27T07:39:00Z"/>
                <w:sz w:val="16"/>
                <w:szCs w:val="16"/>
              </w:rPr>
            </w:pPr>
            <w:ins w:id="6202" w:author="MCC" w:date="2020-06-26T16:27:00Z">
              <w:r w:rsidRPr="00522D60">
                <w:rPr>
                  <w:sz w:val="16"/>
                  <w:szCs w:val="16"/>
                </w:rPr>
                <w:t>SMF to request the UE IP address from the DN-AAA server based on subscription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ins w:id="6203" w:author="23.502_CR2306R1_(Rel-16)_5GS_Ph1" w:date="2020-05-27T07:39:00Z"/>
                <w:sz w:val="16"/>
                <w:szCs w:val="16"/>
              </w:rPr>
            </w:pPr>
            <w:ins w:id="6204" w:author="MCC" w:date="2020-06-26T16:28:00Z">
              <w:r>
                <w:rPr>
                  <w:sz w:val="16"/>
                  <w:szCs w:val="16"/>
                </w:rPr>
                <w:t>16.5.0</w:t>
              </w:r>
            </w:ins>
          </w:p>
        </w:tc>
      </w:tr>
      <w:tr w:rsidR="008C52EA" w:rsidRPr="00992E87" w:rsidTr="0082348C">
        <w:trPr>
          <w:ins w:id="6205" w:author="23.502_CR2237R2_(Rel-16)_eNA, xBDT" w:date="2020-06-29T10:43:00Z"/>
        </w:trPr>
        <w:tc>
          <w:tcPr>
            <w:tcW w:w="800" w:type="dxa"/>
            <w:tcBorders>
              <w:top w:val="single" w:sz="6" w:space="0" w:color="auto"/>
              <w:bottom w:val="single" w:sz="6" w:space="0" w:color="auto"/>
              <w:right w:val="single" w:sz="6" w:space="0" w:color="auto"/>
            </w:tcBorders>
            <w:shd w:val="solid" w:color="FFFFFF" w:fill="auto"/>
          </w:tcPr>
          <w:p w:rsidR="008C52EA" w:rsidRDefault="008C52EA" w:rsidP="00522D60">
            <w:pPr>
              <w:pStyle w:val="TAL"/>
              <w:rPr>
                <w:ins w:id="6206" w:author="23.502_CR2237R2_(Rel-16)_eNA, xBDT" w:date="2020-06-29T10:43:00Z"/>
                <w:sz w:val="16"/>
                <w:szCs w:val="16"/>
              </w:rPr>
            </w:pPr>
            <w:ins w:id="6207" w:author="23.502_CR2237R2_(Rel-16)_eNA, xBDT" w:date="2020-06-29T10:43: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08" w:author="23.502_CR2237R2_(Rel-16)_eNA, xBDT" w:date="2020-06-29T10:43:00Z"/>
                <w:sz w:val="16"/>
                <w:szCs w:val="16"/>
              </w:rPr>
            </w:pPr>
            <w:ins w:id="6209" w:author="23.502_CR2237R2_(Rel-16)_eNA, xBDT" w:date="2020-06-29T10:43: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C52EA" w:rsidRPr="00522D60" w:rsidRDefault="008C52EA" w:rsidP="00522D60">
            <w:pPr>
              <w:pStyle w:val="TAL"/>
              <w:rPr>
                <w:ins w:id="6210" w:author="23.502_CR2237R2_(Rel-16)_eNA, xBDT" w:date="2020-06-29T10:43:00Z"/>
                <w:sz w:val="16"/>
                <w:szCs w:val="16"/>
              </w:rPr>
            </w:pPr>
            <w:ins w:id="6211" w:author="23.502_CR2237R2_(Rel-16)_eNA, xBDT" w:date="2020-06-29T10:43:00Z">
              <w:r>
                <w:rPr>
                  <w:sz w:val="16"/>
                  <w:szCs w:val="16"/>
                </w:rPr>
                <w:t>SP-200431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2EA" w:rsidRPr="00522D60" w:rsidRDefault="008C52EA" w:rsidP="00522D60">
            <w:pPr>
              <w:pStyle w:val="TAL"/>
              <w:rPr>
                <w:ins w:id="6212" w:author="23.502_CR2237R2_(Rel-16)_eNA, xBDT" w:date="2020-06-29T10:43:00Z"/>
                <w:sz w:val="16"/>
                <w:szCs w:val="16"/>
              </w:rPr>
            </w:pPr>
            <w:ins w:id="6213" w:author="23.502_CR2237R2_(Rel-16)_eNA, xBDT" w:date="2020-06-29T10:43:00Z">
              <w:r>
                <w:rPr>
                  <w:sz w:val="16"/>
                  <w:szCs w:val="16"/>
                </w:rPr>
                <w:t>2237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Pr="00522D60" w:rsidRDefault="008C52EA" w:rsidP="00522D60">
            <w:pPr>
              <w:pStyle w:val="TAL"/>
              <w:rPr>
                <w:ins w:id="6214" w:author="23.502_CR2237R2_(Rel-16)_eNA, xBDT" w:date="2020-06-29T10:43:00Z"/>
                <w:sz w:val="16"/>
                <w:szCs w:val="16"/>
              </w:rPr>
            </w:pPr>
            <w:ins w:id="6215" w:author="23.502_CR2237R2_(Rel-16)_eNA, xBDT" w:date="2020-06-29T10:43: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Pr="00522D60" w:rsidRDefault="008C52EA" w:rsidP="00522D60">
            <w:pPr>
              <w:pStyle w:val="TAL"/>
              <w:rPr>
                <w:ins w:id="6216" w:author="23.502_CR2237R2_(Rel-16)_eNA, xBDT" w:date="2020-06-29T10:43:00Z"/>
                <w:sz w:val="16"/>
                <w:szCs w:val="16"/>
              </w:rPr>
            </w:pPr>
            <w:ins w:id="6217" w:author="23.502_CR2237R2_(Rel-16)_eNA, xBDT" w:date="2020-06-29T10:4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2EA" w:rsidRPr="00522D60" w:rsidRDefault="008C52EA" w:rsidP="00522D60">
            <w:pPr>
              <w:pStyle w:val="TAL"/>
              <w:rPr>
                <w:ins w:id="6218" w:author="23.502_CR2237R2_(Rel-16)_eNA, xBDT" w:date="2020-06-29T10:43:00Z"/>
                <w:sz w:val="16"/>
                <w:szCs w:val="16"/>
              </w:rPr>
            </w:pPr>
            <w:ins w:id="6219" w:author="23.502_CR2237R2_(Rel-16)_eNA, xBDT" w:date="2020-06-29T10:43:00Z">
              <w:r>
                <w:rPr>
                  <w:sz w:val="16"/>
                  <w:szCs w:val="16"/>
                </w:rPr>
                <w:t>Correction of BDT policy re-negotiation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20" w:author="23.502_CR2237R2_(Rel-16)_eNA, xBDT" w:date="2020-06-29T10:43:00Z"/>
                <w:sz w:val="16"/>
                <w:szCs w:val="16"/>
              </w:rPr>
            </w:pPr>
            <w:ins w:id="6221" w:author="23.502_CR2237R2_(Rel-16)_eNA, xBDT" w:date="2020-06-29T10:43:00Z">
              <w:r>
                <w:rPr>
                  <w:sz w:val="16"/>
                  <w:szCs w:val="16"/>
                </w:rPr>
                <w:t>16.5.0</w:t>
              </w:r>
            </w:ins>
          </w:p>
        </w:tc>
      </w:tr>
      <w:tr w:rsidR="008C52EA" w:rsidRPr="00992E87" w:rsidTr="0082348C">
        <w:trPr>
          <w:ins w:id="6222" w:author="23.502_CR2297R3_(Rel-16)_Vertical_LAN" w:date="2020-06-29T11:19:00Z"/>
        </w:trPr>
        <w:tc>
          <w:tcPr>
            <w:tcW w:w="800" w:type="dxa"/>
            <w:tcBorders>
              <w:top w:val="single" w:sz="6" w:space="0" w:color="auto"/>
              <w:bottom w:val="single" w:sz="6" w:space="0" w:color="auto"/>
              <w:right w:val="single" w:sz="6" w:space="0" w:color="auto"/>
            </w:tcBorders>
            <w:shd w:val="solid" w:color="FFFFFF" w:fill="auto"/>
          </w:tcPr>
          <w:p w:rsidR="008C52EA" w:rsidRDefault="008C52EA" w:rsidP="00522D60">
            <w:pPr>
              <w:pStyle w:val="TAL"/>
              <w:rPr>
                <w:ins w:id="6223" w:author="23.502_CR2297R3_(Rel-16)_Vertical_LAN" w:date="2020-06-29T11:19:00Z"/>
                <w:sz w:val="16"/>
                <w:szCs w:val="16"/>
              </w:rPr>
            </w:pPr>
            <w:ins w:id="6224" w:author="23.502_CR2297R3_(Rel-16)_Vertical_LAN" w:date="2020-06-29T11:1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25" w:author="23.502_CR2297R3_(Rel-16)_Vertical_LAN" w:date="2020-06-29T11:19:00Z"/>
                <w:sz w:val="16"/>
                <w:szCs w:val="16"/>
              </w:rPr>
            </w:pPr>
            <w:ins w:id="6226" w:author="23.502_CR2297R3_(Rel-16)_Vertical_LAN" w:date="2020-06-29T11:1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27" w:author="23.502_CR2297R3_(Rel-16)_Vertical_LAN" w:date="2020-06-29T11:19:00Z"/>
                <w:sz w:val="16"/>
                <w:szCs w:val="16"/>
              </w:rPr>
            </w:pPr>
            <w:ins w:id="6228" w:author="23.502_CR2297R3_(Rel-16)_Vertical_LAN" w:date="2020-06-29T11:19:00Z">
              <w:r>
                <w:rPr>
                  <w:sz w:val="16"/>
                  <w:szCs w:val="16"/>
                </w:rPr>
                <w:t>SP-200439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29" w:author="23.502_CR2297R3_(Rel-16)_Vertical_LAN" w:date="2020-06-29T11:19:00Z"/>
                <w:sz w:val="16"/>
                <w:szCs w:val="16"/>
              </w:rPr>
            </w:pPr>
            <w:ins w:id="6230" w:author="23.502_CR2297R3_(Rel-16)_Vertical_LAN" w:date="2020-06-29T11:19:00Z">
              <w:r>
                <w:rPr>
                  <w:sz w:val="16"/>
                  <w:szCs w:val="16"/>
                </w:rPr>
                <w:t>2297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31" w:author="23.502_CR2297R3_(Rel-16)_Vertical_LAN" w:date="2020-06-29T11:19:00Z"/>
                <w:sz w:val="16"/>
                <w:szCs w:val="16"/>
              </w:rPr>
            </w:pPr>
            <w:ins w:id="6232" w:author="23.502_CR2297R3_(Rel-16)_Vertical_LAN" w:date="2020-06-29T11:19: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33" w:author="23.502_CR2297R3_(Rel-16)_Vertical_LAN" w:date="2020-06-29T11:19:00Z"/>
                <w:sz w:val="16"/>
                <w:szCs w:val="16"/>
              </w:rPr>
            </w:pPr>
            <w:ins w:id="6234" w:author="23.502_CR2297R3_(Rel-16)_Vertical_LAN" w:date="2020-06-29T11:1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35" w:author="23.502_CR2297R3_(Rel-16)_Vertical_LAN" w:date="2020-06-29T11:19:00Z"/>
                <w:sz w:val="16"/>
                <w:szCs w:val="16"/>
              </w:rPr>
            </w:pPr>
            <w:ins w:id="6236" w:author="23.502_CR2297R3_(Rel-16)_Vertical_LAN" w:date="2020-06-29T11:19:00Z">
              <w:r>
                <w:rPr>
                  <w:sz w:val="16"/>
                  <w:szCs w:val="16"/>
                </w:rPr>
                <w:t>Missing important assumptions on how Npcf_PolicyAuthorization_Notify is used in TSN context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37" w:author="23.502_CR2297R3_(Rel-16)_Vertical_LAN" w:date="2020-06-29T11:19:00Z"/>
                <w:sz w:val="16"/>
                <w:szCs w:val="16"/>
              </w:rPr>
            </w:pPr>
            <w:ins w:id="6238" w:author="23.502_CR2297R3_(Rel-16)_Vertical_LAN" w:date="2020-06-29T11:19:00Z">
              <w:r>
                <w:rPr>
                  <w:sz w:val="16"/>
                  <w:szCs w:val="16"/>
                </w:rPr>
                <w:t>16.5.0</w:t>
              </w:r>
            </w:ins>
          </w:p>
        </w:tc>
      </w:tr>
      <w:tr w:rsidR="008C52EA" w:rsidRPr="00992E87" w:rsidTr="0082348C">
        <w:trPr>
          <w:ins w:id="6239" w:author="23.502_CR2311R1_(Rel-16)_5GS_Ph1" w:date="2020-06-29T11:35:00Z"/>
        </w:trPr>
        <w:tc>
          <w:tcPr>
            <w:tcW w:w="800" w:type="dxa"/>
            <w:tcBorders>
              <w:top w:val="single" w:sz="6" w:space="0" w:color="auto"/>
              <w:bottom w:val="single" w:sz="6" w:space="0" w:color="auto"/>
              <w:right w:val="single" w:sz="6" w:space="0" w:color="auto"/>
            </w:tcBorders>
            <w:shd w:val="solid" w:color="FFFFFF" w:fill="auto"/>
          </w:tcPr>
          <w:p w:rsidR="008C52EA" w:rsidRDefault="008C52EA" w:rsidP="00522D60">
            <w:pPr>
              <w:pStyle w:val="TAL"/>
              <w:rPr>
                <w:ins w:id="6240" w:author="23.502_CR2311R1_(Rel-16)_5GS_Ph1" w:date="2020-06-29T11:35:00Z"/>
                <w:sz w:val="16"/>
                <w:szCs w:val="16"/>
              </w:rPr>
            </w:pPr>
            <w:ins w:id="6241" w:author="23.502_CR2311R1_(Rel-16)_5GS_Ph1" w:date="2020-06-29T11:35: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42" w:author="23.502_CR2311R1_(Rel-16)_5GS_Ph1" w:date="2020-06-29T11:35:00Z"/>
                <w:sz w:val="16"/>
                <w:szCs w:val="16"/>
              </w:rPr>
            </w:pPr>
            <w:ins w:id="6243" w:author="23.502_CR2311R1_(Rel-16)_5GS_Ph1" w:date="2020-06-29T11:35: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44" w:author="23.502_CR2311R1_(Rel-16)_5GS_Ph1" w:date="2020-06-29T11:35:00Z"/>
                <w:sz w:val="16"/>
                <w:szCs w:val="16"/>
              </w:rPr>
            </w:pPr>
            <w:ins w:id="6245" w:author="23.502_CR2311R1_(Rel-16)_5GS_Ph1" w:date="2020-06-29T11:35:00Z">
              <w:r>
                <w:rPr>
                  <w:sz w:val="16"/>
                  <w:szCs w:val="16"/>
                </w:rPr>
                <w:t>SP-200420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46" w:author="23.502_CR2311R1_(Rel-16)_5GS_Ph1" w:date="2020-06-29T11:35:00Z"/>
                <w:sz w:val="16"/>
                <w:szCs w:val="16"/>
              </w:rPr>
            </w:pPr>
            <w:ins w:id="6247" w:author="23.502_CR2311R1_(Rel-16)_5GS_Ph1" w:date="2020-06-29T11:35:00Z">
              <w:r>
                <w:rPr>
                  <w:sz w:val="16"/>
                  <w:szCs w:val="16"/>
                </w:rPr>
                <w:t>2311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48" w:author="23.502_CR2311R1_(Rel-16)_5GS_Ph1" w:date="2020-06-29T11:35:00Z"/>
                <w:sz w:val="16"/>
                <w:szCs w:val="16"/>
              </w:rPr>
            </w:pPr>
            <w:ins w:id="6249" w:author="23.502_CR2311R1_(Rel-16)_5GS_Ph1" w:date="2020-06-29T11:3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50" w:author="23.502_CR2311R1_(Rel-16)_5GS_Ph1" w:date="2020-06-29T11:35:00Z"/>
                <w:sz w:val="16"/>
                <w:szCs w:val="16"/>
              </w:rPr>
            </w:pPr>
            <w:ins w:id="6251" w:author="23.502_CR2311R1_(Rel-16)_5GS_Ph1" w:date="2020-06-29T11:35: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52" w:author="23.502_CR2311R1_(Rel-16)_5GS_Ph1" w:date="2020-06-29T11:35:00Z"/>
                <w:sz w:val="16"/>
                <w:szCs w:val="16"/>
              </w:rPr>
            </w:pPr>
            <w:ins w:id="6253" w:author="23.502_CR2311R1_(Rel-16)_5GS_Ph1" w:date="2020-06-29T11:35:00Z">
              <w:r>
                <w:rPr>
                  <w:sz w:val="16"/>
                  <w:szCs w:val="16"/>
                </w:rPr>
                <w:t>Presence of PEI in Nudm_UECM_Registration Request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54" w:author="23.502_CR2311R1_(Rel-16)_5GS_Ph1" w:date="2020-06-29T11:35:00Z"/>
                <w:sz w:val="16"/>
                <w:szCs w:val="16"/>
              </w:rPr>
            </w:pPr>
            <w:ins w:id="6255" w:author="23.502_CR2311R1_(Rel-16)_5GS_Ph1" w:date="2020-06-29T11:35:00Z">
              <w:r>
                <w:rPr>
                  <w:sz w:val="16"/>
                  <w:szCs w:val="16"/>
                </w:rPr>
                <w:t>16.5.0</w:t>
              </w:r>
            </w:ins>
          </w:p>
        </w:tc>
      </w:tr>
      <w:tr w:rsidR="008C52EA" w:rsidRPr="00992E87" w:rsidTr="0082348C">
        <w:trPr>
          <w:ins w:id="6256" w:author="23.502_CR2312R1_(Rel-16)_5G_CIoT" w:date="2020-06-29T11:38:00Z"/>
        </w:trPr>
        <w:tc>
          <w:tcPr>
            <w:tcW w:w="800" w:type="dxa"/>
            <w:tcBorders>
              <w:top w:val="single" w:sz="6" w:space="0" w:color="auto"/>
              <w:bottom w:val="single" w:sz="6" w:space="0" w:color="auto"/>
              <w:right w:val="single" w:sz="6" w:space="0" w:color="auto"/>
            </w:tcBorders>
            <w:shd w:val="solid" w:color="FFFFFF" w:fill="auto"/>
          </w:tcPr>
          <w:p w:rsidR="008C52EA" w:rsidRDefault="008C52EA" w:rsidP="00522D60">
            <w:pPr>
              <w:pStyle w:val="TAL"/>
              <w:rPr>
                <w:ins w:id="6257" w:author="23.502_CR2312R1_(Rel-16)_5G_CIoT" w:date="2020-06-29T11:38:00Z"/>
                <w:sz w:val="16"/>
                <w:szCs w:val="16"/>
              </w:rPr>
            </w:pPr>
            <w:ins w:id="6258" w:author="23.502_CR2312R1_(Rel-16)_5G_CIoT" w:date="2020-06-29T11:3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59" w:author="23.502_CR2312R1_(Rel-16)_5G_CIoT" w:date="2020-06-29T11:38:00Z"/>
                <w:sz w:val="16"/>
                <w:szCs w:val="16"/>
              </w:rPr>
            </w:pPr>
            <w:ins w:id="6260" w:author="23.502_CR2312R1_(Rel-16)_5G_CIoT" w:date="2020-06-29T11:3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61" w:author="23.502_CR2312R1_(Rel-16)_5G_CIoT" w:date="2020-06-29T11:38:00Z"/>
                <w:sz w:val="16"/>
                <w:szCs w:val="16"/>
              </w:rPr>
            </w:pPr>
            <w:ins w:id="6262" w:author="23.502_CR2312R1_(Rel-16)_5G_CIoT" w:date="2020-06-29T11:38:00Z">
              <w:r>
                <w:rPr>
                  <w:sz w:val="16"/>
                  <w:szCs w:val="16"/>
                </w:rPr>
                <w:t>SP-200422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63" w:author="23.502_CR2312R1_(Rel-16)_5G_CIoT" w:date="2020-06-29T11:38:00Z"/>
                <w:sz w:val="16"/>
                <w:szCs w:val="16"/>
              </w:rPr>
            </w:pPr>
            <w:ins w:id="6264" w:author="23.502_CR2312R1_(Rel-16)_5G_CIoT" w:date="2020-06-29T11:38:00Z">
              <w:r>
                <w:rPr>
                  <w:sz w:val="16"/>
                  <w:szCs w:val="16"/>
                </w:rPr>
                <w:t>2312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65" w:author="23.502_CR2312R1_(Rel-16)_5G_CIoT" w:date="2020-06-29T11:38:00Z"/>
                <w:sz w:val="16"/>
                <w:szCs w:val="16"/>
              </w:rPr>
            </w:pPr>
            <w:ins w:id="6266" w:author="23.502_CR2312R1_(Rel-16)_5G_CIoT" w:date="2020-06-29T11:3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67" w:author="23.502_CR2312R1_(Rel-16)_5G_CIoT" w:date="2020-06-29T11:38:00Z"/>
                <w:sz w:val="16"/>
                <w:szCs w:val="16"/>
              </w:rPr>
            </w:pPr>
            <w:ins w:id="6268" w:author="23.502_CR2312R1_(Rel-16)_5G_CIoT" w:date="2020-06-29T11:3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69" w:author="23.502_CR2312R1_(Rel-16)_5G_CIoT" w:date="2020-06-29T11:38:00Z"/>
                <w:sz w:val="16"/>
                <w:szCs w:val="16"/>
              </w:rPr>
            </w:pPr>
            <w:ins w:id="6270" w:author="23.502_CR2312R1_(Rel-16)_5G_CIoT" w:date="2020-06-29T11:38:00Z">
              <w:r>
                <w:rPr>
                  <w:sz w:val="16"/>
                  <w:szCs w:val="16"/>
                </w:rPr>
                <w:t xml:space="preserve">Network Parameters Configuration by Parameter Provisioning and Event Exposure Subscription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ins w:id="6271" w:author="23.502_CR2312R1_(Rel-16)_5G_CIoT" w:date="2020-06-29T11:38:00Z"/>
                <w:sz w:val="16"/>
                <w:szCs w:val="16"/>
              </w:rPr>
            </w:pPr>
            <w:ins w:id="6272" w:author="23.502_CR2312R1_(Rel-16)_5G_CIoT" w:date="2020-06-29T11:38:00Z">
              <w:r>
                <w:rPr>
                  <w:sz w:val="16"/>
                  <w:szCs w:val="16"/>
                </w:rPr>
                <w:t>16.5.0</w:t>
              </w:r>
            </w:ins>
          </w:p>
        </w:tc>
      </w:tr>
      <w:tr w:rsidR="004C75DB" w:rsidRPr="00992E87" w:rsidTr="0082348C">
        <w:trPr>
          <w:ins w:id="6273" w:author="23.502_CR2313_(Rel-16)_eV2XARC" w:date="2020-06-29T11:47:00Z"/>
        </w:trPr>
        <w:tc>
          <w:tcPr>
            <w:tcW w:w="800" w:type="dxa"/>
            <w:tcBorders>
              <w:top w:val="single" w:sz="6" w:space="0" w:color="auto"/>
              <w:bottom w:val="single" w:sz="6" w:space="0" w:color="auto"/>
              <w:right w:val="single" w:sz="6" w:space="0" w:color="auto"/>
            </w:tcBorders>
            <w:shd w:val="solid" w:color="FFFFFF" w:fill="auto"/>
          </w:tcPr>
          <w:p w:rsidR="004C75DB" w:rsidRDefault="004C75DB" w:rsidP="00522D60">
            <w:pPr>
              <w:pStyle w:val="TAL"/>
              <w:rPr>
                <w:ins w:id="6274" w:author="23.502_CR2313_(Rel-16)_eV2XARC" w:date="2020-06-29T11:47:00Z"/>
                <w:sz w:val="16"/>
                <w:szCs w:val="16"/>
              </w:rPr>
            </w:pPr>
            <w:ins w:id="6275" w:author="23.502_CR2313_(Rel-16)_eV2XARC" w:date="2020-06-29T11:47: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ins w:id="6276" w:author="23.502_CR2313_(Rel-16)_eV2XARC" w:date="2020-06-29T11:47:00Z"/>
                <w:sz w:val="16"/>
                <w:szCs w:val="16"/>
              </w:rPr>
            </w:pPr>
            <w:ins w:id="6277" w:author="23.502_CR2313_(Rel-16)_eV2XARC" w:date="2020-06-29T11:47: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ins w:id="6278" w:author="23.502_CR2313_(Rel-16)_eV2XARC" w:date="2020-06-29T11:47:00Z"/>
                <w:sz w:val="16"/>
                <w:szCs w:val="16"/>
              </w:rPr>
            </w:pPr>
            <w:ins w:id="6279" w:author="23.502_CR2313_(Rel-16)_eV2XARC" w:date="2020-06-29T11:47:00Z">
              <w:r>
                <w:rPr>
                  <w:sz w:val="16"/>
                  <w:szCs w:val="16"/>
                </w:rPr>
                <w:t>SP-200434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ins w:id="6280" w:author="23.502_CR2313_(Rel-16)_eV2XARC" w:date="2020-06-29T11:47:00Z"/>
                <w:sz w:val="16"/>
                <w:szCs w:val="16"/>
              </w:rPr>
            </w:pPr>
            <w:ins w:id="6281" w:author="23.502_CR2313_(Rel-16)_eV2XARC" w:date="2020-06-29T11:47:00Z">
              <w:r>
                <w:rPr>
                  <w:sz w:val="16"/>
                  <w:szCs w:val="16"/>
                </w:rPr>
                <w:t>2313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ins w:id="6282" w:author="23.502_CR2313_(Rel-16)_eV2XARC" w:date="2020-06-29T11:47:00Z"/>
                <w:sz w:val="16"/>
                <w:szCs w:val="16"/>
              </w:rPr>
            </w:pPr>
            <w:ins w:id="6283" w:author="23.502_CR2313_(Rel-16)_eV2XARC" w:date="2020-06-29T11:4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ins w:id="6284" w:author="23.502_CR2313_(Rel-16)_eV2XARC" w:date="2020-06-29T11:47:00Z"/>
                <w:sz w:val="16"/>
                <w:szCs w:val="16"/>
              </w:rPr>
            </w:pPr>
            <w:ins w:id="6285" w:author="23.502_CR2313_(Rel-16)_eV2XARC" w:date="2020-06-29T11:4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ins w:id="6286" w:author="23.502_CR2313_(Rel-16)_eV2XARC" w:date="2020-06-29T11:47:00Z"/>
                <w:sz w:val="16"/>
                <w:szCs w:val="16"/>
              </w:rPr>
            </w:pPr>
            <w:ins w:id="6287" w:author="23.502_CR2313_(Rel-16)_eV2XARC" w:date="2020-06-29T11:47:00Z">
              <w:r>
                <w:rPr>
                  <w:sz w:val="16"/>
                  <w:szCs w:val="16"/>
                </w:rPr>
                <w:t>Alignment with RAN stage 3 on Alternative QoS Profile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ins w:id="6288" w:author="23.502_CR2313_(Rel-16)_eV2XARC" w:date="2020-06-29T11:47:00Z"/>
                <w:sz w:val="16"/>
                <w:szCs w:val="16"/>
              </w:rPr>
            </w:pPr>
            <w:ins w:id="6289" w:author="23.502_CR2313_(Rel-16)_eV2XARC" w:date="2020-06-29T11:47:00Z">
              <w:r>
                <w:rPr>
                  <w:sz w:val="16"/>
                  <w:szCs w:val="16"/>
                </w:rPr>
                <w:t>16.5.0</w:t>
              </w:r>
            </w:ins>
          </w:p>
        </w:tc>
      </w:tr>
      <w:tr w:rsidR="00561D88" w:rsidRPr="00992E87" w:rsidTr="0082348C">
        <w:trPr>
          <w:ins w:id="6290" w:author="23.502_CR2316_(Rel-16)_eNS" w:date="2020-06-29T13:23:00Z"/>
        </w:trPr>
        <w:tc>
          <w:tcPr>
            <w:tcW w:w="800" w:type="dxa"/>
            <w:tcBorders>
              <w:top w:val="single" w:sz="6" w:space="0" w:color="auto"/>
              <w:bottom w:val="single" w:sz="6" w:space="0" w:color="auto"/>
              <w:right w:val="single" w:sz="6" w:space="0" w:color="auto"/>
            </w:tcBorders>
            <w:shd w:val="solid" w:color="FFFFFF" w:fill="auto"/>
          </w:tcPr>
          <w:p w:rsidR="00561D88" w:rsidRDefault="00561D88" w:rsidP="00522D60">
            <w:pPr>
              <w:pStyle w:val="TAL"/>
              <w:rPr>
                <w:ins w:id="6291" w:author="23.502_CR2316_(Rel-16)_eNS" w:date="2020-06-29T13:23:00Z"/>
                <w:sz w:val="16"/>
                <w:szCs w:val="16"/>
              </w:rPr>
            </w:pPr>
            <w:ins w:id="6292" w:author="23.502_CR2316_(Rel-16)_eNS" w:date="2020-06-29T13:23: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ins w:id="6293" w:author="23.502_CR2316_(Rel-16)_eNS" w:date="2020-06-29T13:23:00Z"/>
                <w:sz w:val="16"/>
                <w:szCs w:val="16"/>
              </w:rPr>
            </w:pPr>
            <w:ins w:id="6294" w:author="23.502_CR2316_(Rel-16)_eNS" w:date="2020-06-29T13:23: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61D88" w:rsidRDefault="00425E49" w:rsidP="00522D60">
            <w:pPr>
              <w:pStyle w:val="TAL"/>
              <w:rPr>
                <w:ins w:id="6295" w:author="23.502_CR2316_(Rel-16)_eNS" w:date="2020-06-29T13:23:00Z"/>
                <w:sz w:val="16"/>
                <w:szCs w:val="16"/>
              </w:rPr>
            </w:pPr>
            <w:ins w:id="6296" w:author="23.502_CR2316_(Rel-16)_eNS" w:date="2020-06-29T14:18:00Z">
              <w:r>
                <w:rPr>
                  <w:sz w:val="16"/>
                  <w:szCs w:val="16"/>
                </w:rPr>
                <w:t>SP-200432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ins w:id="6297" w:author="23.502_CR2316_(Rel-16)_eNS" w:date="2020-06-29T13:23:00Z"/>
                <w:sz w:val="16"/>
                <w:szCs w:val="16"/>
              </w:rPr>
            </w:pPr>
            <w:ins w:id="6298" w:author="23.502_CR2316_(Rel-16)_eNS" w:date="2020-06-29T13:23:00Z">
              <w:r>
                <w:rPr>
                  <w:sz w:val="16"/>
                  <w:szCs w:val="16"/>
                </w:rPr>
                <w:t>2316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ins w:id="6299" w:author="23.502_CR2316_(Rel-16)_eNS" w:date="2020-06-29T13:23:00Z"/>
                <w:sz w:val="16"/>
                <w:szCs w:val="16"/>
              </w:rPr>
            </w:pPr>
            <w:ins w:id="6300" w:author="23.502_CR2316_(Rel-16)_eNS" w:date="2020-06-29T13:23: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ins w:id="6301" w:author="23.502_CR2316_(Rel-16)_eNS" w:date="2020-06-29T13:23:00Z"/>
                <w:sz w:val="16"/>
                <w:szCs w:val="16"/>
              </w:rPr>
            </w:pPr>
            <w:ins w:id="6302" w:author="23.502_CR2316_(Rel-16)_eNS" w:date="2020-06-29T13:2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ins w:id="6303" w:author="23.502_CR2316_(Rel-16)_eNS" w:date="2020-06-29T13:23:00Z"/>
                <w:sz w:val="16"/>
                <w:szCs w:val="16"/>
              </w:rPr>
            </w:pPr>
            <w:ins w:id="6304" w:author="23.502_CR2316_(Rel-16)_eNS" w:date="2020-06-29T13:23:00Z">
              <w:r>
                <w:rPr>
                  <w:sz w:val="16"/>
                  <w:szCs w:val="16"/>
                </w:rPr>
                <w:t xml:space="preserve">Replacing AUSF by NSSAAF to support NSSAA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ins w:id="6305" w:author="23.502_CR2316_(Rel-16)_eNS" w:date="2020-06-29T13:23:00Z"/>
                <w:sz w:val="16"/>
                <w:szCs w:val="16"/>
              </w:rPr>
            </w:pPr>
            <w:ins w:id="6306" w:author="23.502_CR2316_(Rel-16)_eNS" w:date="2020-06-29T13:23:00Z">
              <w:r>
                <w:rPr>
                  <w:sz w:val="16"/>
                  <w:szCs w:val="16"/>
                </w:rPr>
                <w:t>16.5.0</w:t>
              </w:r>
            </w:ins>
          </w:p>
        </w:tc>
      </w:tr>
      <w:tr w:rsidR="004C13B3" w:rsidRPr="00992E87" w:rsidTr="00A904EF">
        <w:trPr>
          <w:ins w:id="6307" w:author="23.502_CR2317R1_(Rel-16)_5GS_Ph1, TEI16" w:date="2020-06-29T15:09:00Z"/>
        </w:trPr>
        <w:tc>
          <w:tcPr>
            <w:tcW w:w="800" w:type="dxa"/>
            <w:tcBorders>
              <w:top w:val="single" w:sz="6" w:space="0" w:color="auto"/>
              <w:bottom w:val="single" w:sz="6" w:space="0" w:color="auto"/>
              <w:right w:val="single" w:sz="6" w:space="0" w:color="auto"/>
            </w:tcBorders>
            <w:shd w:val="solid" w:color="FFFFFF" w:fill="auto"/>
          </w:tcPr>
          <w:p w:rsidR="004C13B3" w:rsidRDefault="004C13B3" w:rsidP="00A904EF">
            <w:pPr>
              <w:pStyle w:val="TAL"/>
              <w:rPr>
                <w:ins w:id="6308" w:author="23.502_CR2317R1_(Rel-16)_5GS_Ph1, TEI16" w:date="2020-06-29T15:09:00Z"/>
                <w:sz w:val="16"/>
                <w:szCs w:val="16"/>
              </w:rPr>
            </w:pPr>
            <w:ins w:id="6309" w:author="23.502_CR2317R1_(Rel-16)_5GS_Ph1, TEI16" w:date="2020-06-29T15:0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A904EF">
            <w:pPr>
              <w:pStyle w:val="TAL"/>
              <w:rPr>
                <w:ins w:id="6310" w:author="23.502_CR2317R1_(Rel-16)_5GS_Ph1, TEI16" w:date="2020-06-29T15:09:00Z"/>
                <w:sz w:val="16"/>
                <w:szCs w:val="16"/>
              </w:rPr>
            </w:pPr>
            <w:ins w:id="6311" w:author="23.502_CR2317R1_(Rel-16)_5GS_Ph1, TEI16" w:date="2020-06-29T15:0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A904EF">
            <w:pPr>
              <w:pStyle w:val="TAL"/>
              <w:rPr>
                <w:ins w:id="6312" w:author="23.502_CR2317R1_(Rel-16)_5GS_Ph1, TEI16" w:date="2020-06-29T15:09:00Z"/>
                <w:sz w:val="16"/>
                <w:szCs w:val="16"/>
              </w:rPr>
            </w:pPr>
            <w:ins w:id="6313" w:author="23.502_CR2317R1_(Rel-16)_5GS_Ph1, TEI16" w:date="2020-06-29T15:09:00Z">
              <w:r>
                <w:rPr>
                  <w:sz w:val="16"/>
                  <w:szCs w:val="16"/>
                </w:rPr>
                <w:t>SP-200516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A904EF">
            <w:pPr>
              <w:pStyle w:val="TAL"/>
              <w:rPr>
                <w:ins w:id="6314" w:author="23.502_CR2317R1_(Rel-16)_5GS_Ph1, TEI16" w:date="2020-06-29T15:09:00Z"/>
                <w:sz w:val="16"/>
                <w:szCs w:val="16"/>
              </w:rPr>
            </w:pPr>
            <w:ins w:id="6315" w:author="23.502_CR2317R1_(Rel-16)_5GS_Ph1, TEI16" w:date="2020-06-29T15:09:00Z">
              <w:r>
                <w:rPr>
                  <w:sz w:val="16"/>
                  <w:szCs w:val="16"/>
                </w:rPr>
                <w:t>2317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A904EF">
            <w:pPr>
              <w:pStyle w:val="TAL"/>
              <w:rPr>
                <w:ins w:id="6316" w:author="23.502_CR2317R1_(Rel-16)_5GS_Ph1, TEI16" w:date="2020-06-29T15:09:00Z"/>
                <w:sz w:val="16"/>
                <w:szCs w:val="16"/>
              </w:rPr>
            </w:pPr>
            <w:ins w:id="6317" w:author="23.502_CR2317R1_(Rel-16)_5GS_Ph1, TEI16" w:date="2020-06-29T15:0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A904EF">
            <w:pPr>
              <w:pStyle w:val="TAL"/>
              <w:rPr>
                <w:ins w:id="6318" w:author="23.502_CR2317R1_(Rel-16)_5GS_Ph1, TEI16" w:date="2020-06-29T15:09:00Z"/>
                <w:sz w:val="16"/>
                <w:szCs w:val="16"/>
              </w:rPr>
            </w:pPr>
            <w:ins w:id="6319" w:author="23.502_CR2317R1_(Rel-16)_5GS_Ph1, TEI16" w:date="2020-06-29T15:0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A904EF">
            <w:pPr>
              <w:pStyle w:val="TAL"/>
              <w:rPr>
                <w:ins w:id="6320" w:author="23.502_CR2317R1_(Rel-16)_5GS_Ph1, TEI16" w:date="2020-06-29T15:09:00Z"/>
                <w:sz w:val="16"/>
                <w:szCs w:val="16"/>
              </w:rPr>
            </w:pPr>
            <w:ins w:id="6321" w:author="23.502_CR2317R1_(Rel-16)_5GS_Ph1, TEI16" w:date="2020-06-29T15:09:00Z">
              <w:r>
                <w:rPr>
                  <w:sz w:val="16"/>
                  <w:szCs w:val="16"/>
                </w:rPr>
                <w:t>Clarification on Registration with AMF re-allocation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A904EF">
            <w:pPr>
              <w:pStyle w:val="TAL"/>
              <w:rPr>
                <w:ins w:id="6322" w:author="23.502_CR2317R1_(Rel-16)_5GS_Ph1, TEI16" w:date="2020-06-29T15:09:00Z"/>
                <w:sz w:val="16"/>
                <w:szCs w:val="16"/>
              </w:rPr>
            </w:pPr>
            <w:ins w:id="6323" w:author="23.502_CR2317R1_(Rel-16)_5GS_Ph1, TEI16" w:date="2020-06-29T15:09:00Z">
              <w:r>
                <w:rPr>
                  <w:sz w:val="16"/>
                  <w:szCs w:val="16"/>
                </w:rPr>
                <w:t>16.5.0</w:t>
              </w:r>
            </w:ins>
          </w:p>
        </w:tc>
      </w:tr>
      <w:tr w:rsidR="00BA1378" w:rsidRPr="00992E87" w:rsidTr="0082348C">
        <w:trPr>
          <w:ins w:id="6324" w:author="23.502_CR2318R1_(Rel-16)_5GS_ph1, LTE_feMob-Core, " w:date="2020-06-29T14:34:00Z"/>
        </w:trPr>
        <w:tc>
          <w:tcPr>
            <w:tcW w:w="800" w:type="dxa"/>
            <w:tcBorders>
              <w:top w:val="single" w:sz="6" w:space="0" w:color="auto"/>
              <w:bottom w:val="single" w:sz="6" w:space="0" w:color="auto"/>
              <w:right w:val="single" w:sz="6" w:space="0" w:color="auto"/>
            </w:tcBorders>
            <w:shd w:val="solid" w:color="FFFFFF" w:fill="auto"/>
          </w:tcPr>
          <w:p w:rsidR="00BA1378" w:rsidRDefault="00BA1378" w:rsidP="00522D60">
            <w:pPr>
              <w:pStyle w:val="TAL"/>
              <w:rPr>
                <w:ins w:id="6325" w:author="23.502_CR2318R1_(Rel-16)_5GS_ph1, LTE_feMob-Core, " w:date="2020-06-29T14:34:00Z"/>
                <w:sz w:val="16"/>
                <w:szCs w:val="16"/>
              </w:rPr>
            </w:pPr>
            <w:ins w:id="6326" w:author="23.502_CR2318R1_(Rel-16)_5GS_ph1, LTE_feMob-Core, " w:date="2020-06-29T14:34: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27" w:author="23.502_CR2318R1_(Rel-16)_5GS_ph1, LTE_feMob-Core, " w:date="2020-06-29T14:34:00Z"/>
                <w:sz w:val="16"/>
                <w:szCs w:val="16"/>
              </w:rPr>
            </w:pPr>
            <w:ins w:id="6328" w:author="23.502_CR2318R1_(Rel-16)_5GS_ph1, LTE_feMob-Core, " w:date="2020-06-29T14:34: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29" w:author="23.502_CR2318R1_(Rel-16)_5GS_ph1, LTE_feMob-Core, " w:date="2020-06-29T14:34:00Z"/>
                <w:sz w:val="16"/>
                <w:szCs w:val="16"/>
              </w:rPr>
            </w:pPr>
            <w:ins w:id="6330" w:author="23.502_CR2318R1_(Rel-16)_5GS_ph1, LTE_feMob-Core, " w:date="2020-06-29T14:34:00Z">
              <w:r>
                <w:rPr>
                  <w:sz w:val="16"/>
                  <w:szCs w:val="16"/>
                </w:rPr>
                <w:t>SP-200551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31" w:author="23.502_CR2318R1_(Rel-16)_5GS_ph1, LTE_feMob-Core, " w:date="2020-06-29T14:34:00Z"/>
                <w:sz w:val="16"/>
                <w:szCs w:val="16"/>
              </w:rPr>
            </w:pPr>
            <w:ins w:id="6332" w:author="23.502_CR2318R1_(Rel-16)_5GS_ph1, LTE_feMob-Core, " w:date="2020-06-29T14:34:00Z">
              <w:r>
                <w:rPr>
                  <w:sz w:val="16"/>
                  <w:szCs w:val="16"/>
                </w:rPr>
                <w:t>2318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33" w:author="23.502_CR2318R1_(Rel-16)_5GS_ph1, LTE_feMob-Core, " w:date="2020-06-29T14:34:00Z"/>
                <w:sz w:val="16"/>
                <w:szCs w:val="16"/>
              </w:rPr>
            </w:pPr>
            <w:ins w:id="6334" w:author="23.502_CR2318R1_(Rel-16)_5GS_ph1, LTE_feMob-Core, " w:date="2020-06-29T14:3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35" w:author="23.502_CR2318R1_(Rel-16)_5GS_ph1, LTE_feMob-Core, " w:date="2020-06-29T14:34:00Z"/>
                <w:sz w:val="16"/>
                <w:szCs w:val="16"/>
              </w:rPr>
            </w:pPr>
            <w:ins w:id="6336" w:author="23.502_CR2318R1_(Rel-16)_5GS_ph1, LTE_feMob-Core, " w:date="2020-06-29T14:34: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37" w:author="23.502_CR2318R1_(Rel-16)_5GS_ph1, LTE_feMob-Core, " w:date="2020-06-29T14:34:00Z"/>
                <w:sz w:val="16"/>
                <w:szCs w:val="16"/>
              </w:rPr>
            </w:pPr>
            <w:ins w:id="6338" w:author="23.502_CR2318R1_(Rel-16)_5GS_ph1, LTE_feMob-Core, " w:date="2020-06-29T14:34:00Z">
              <w:r>
                <w:rPr>
                  <w:sz w:val="16"/>
                  <w:szCs w:val="16"/>
                </w:rPr>
                <w:t>Alignment CR for DAPS HO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39" w:author="23.502_CR2318R1_(Rel-16)_5GS_ph1, LTE_feMob-Core, " w:date="2020-06-29T14:34:00Z"/>
                <w:sz w:val="16"/>
                <w:szCs w:val="16"/>
              </w:rPr>
            </w:pPr>
            <w:ins w:id="6340" w:author="23.502_CR2318R1_(Rel-16)_5GS_ph1, LTE_feMob-Core, " w:date="2020-06-29T14:34:00Z">
              <w:r>
                <w:rPr>
                  <w:sz w:val="16"/>
                  <w:szCs w:val="16"/>
                </w:rPr>
                <w:t>16.5.0</w:t>
              </w:r>
            </w:ins>
          </w:p>
        </w:tc>
      </w:tr>
      <w:tr w:rsidR="00BA1378" w:rsidRPr="00992E87" w:rsidTr="0082348C">
        <w:trPr>
          <w:ins w:id="6341" w:author="23.502_CR2319R1 _(Rel-16)_5WWC" w:date="2020-06-29T14:46:00Z"/>
        </w:trPr>
        <w:tc>
          <w:tcPr>
            <w:tcW w:w="800" w:type="dxa"/>
            <w:tcBorders>
              <w:top w:val="single" w:sz="6" w:space="0" w:color="auto"/>
              <w:bottom w:val="single" w:sz="6" w:space="0" w:color="auto"/>
              <w:right w:val="single" w:sz="6" w:space="0" w:color="auto"/>
            </w:tcBorders>
            <w:shd w:val="solid" w:color="FFFFFF" w:fill="auto"/>
          </w:tcPr>
          <w:p w:rsidR="00BA1378" w:rsidRDefault="00BA1378" w:rsidP="00522D60">
            <w:pPr>
              <w:pStyle w:val="TAL"/>
              <w:rPr>
                <w:ins w:id="6342" w:author="23.502_CR2319R1 _(Rel-16)_5WWC" w:date="2020-06-29T14:46:00Z"/>
                <w:sz w:val="16"/>
                <w:szCs w:val="16"/>
              </w:rPr>
            </w:pPr>
            <w:ins w:id="6343" w:author="23.502_CR2319R1 _(Rel-16)_5WWC" w:date="2020-06-29T14:46: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44" w:author="23.502_CR2319R1 _(Rel-16)_5WWC" w:date="2020-06-29T14:46:00Z"/>
                <w:sz w:val="16"/>
                <w:szCs w:val="16"/>
              </w:rPr>
            </w:pPr>
            <w:ins w:id="6345" w:author="23.502_CR2319R1 _(Rel-16)_5WWC" w:date="2020-06-29T14:46: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46" w:author="23.502_CR2319R1 _(Rel-16)_5WWC" w:date="2020-06-29T14:46:00Z"/>
                <w:sz w:val="16"/>
                <w:szCs w:val="16"/>
              </w:rPr>
            </w:pPr>
            <w:ins w:id="6347" w:author="23.502_CR2319R1 _(Rel-16)_5WWC" w:date="2020-06-29T14:46:00Z">
              <w:r>
                <w:rPr>
                  <w:sz w:val="16"/>
                  <w:szCs w:val="16"/>
                </w:rPr>
                <w:t>SP-200427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48" w:author="23.502_CR2319R1 _(Rel-16)_5WWC" w:date="2020-06-29T14:46:00Z"/>
                <w:sz w:val="16"/>
                <w:szCs w:val="16"/>
              </w:rPr>
            </w:pPr>
            <w:ins w:id="6349" w:author="23.502_CR2319R1 _(Rel-16)_5WWC" w:date="2020-06-29T14:46:00Z">
              <w:r>
                <w:rPr>
                  <w:sz w:val="16"/>
                  <w:szCs w:val="16"/>
                </w:rPr>
                <w:t>2319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50" w:author="23.502_CR2319R1 _(Rel-16)_5WWC" w:date="2020-06-29T14:46:00Z"/>
                <w:sz w:val="16"/>
                <w:szCs w:val="16"/>
              </w:rPr>
            </w:pPr>
            <w:ins w:id="6351" w:author="23.502_CR2319R1 _(Rel-16)_5WWC" w:date="2020-06-29T14: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52" w:author="23.502_CR2319R1 _(Rel-16)_5WWC" w:date="2020-06-29T14:46:00Z"/>
                <w:sz w:val="16"/>
                <w:szCs w:val="16"/>
              </w:rPr>
            </w:pPr>
            <w:ins w:id="6353" w:author="23.502_CR2319R1 _(Rel-16)_5WWC" w:date="2020-06-29T14: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54" w:author="23.502_CR2319R1 _(Rel-16)_5WWC" w:date="2020-06-29T14:46:00Z"/>
                <w:sz w:val="16"/>
                <w:szCs w:val="16"/>
              </w:rPr>
            </w:pPr>
            <w:ins w:id="6355" w:author="23.502_CR2319R1 _(Rel-16)_5WWC" w:date="2020-06-29T14:46:00Z">
              <w:r>
                <w:rPr>
                  <w:sz w:val="16"/>
                  <w:szCs w:val="16"/>
                </w:rPr>
                <w:t>Correction on Framed Route information reporting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56" w:author="23.502_CR2319R1 _(Rel-16)_5WWC" w:date="2020-06-29T14:46:00Z"/>
                <w:sz w:val="16"/>
                <w:szCs w:val="16"/>
              </w:rPr>
            </w:pPr>
            <w:ins w:id="6357" w:author="23.502_CR2319R1 _(Rel-16)_5WWC" w:date="2020-06-29T14:46:00Z">
              <w:r>
                <w:rPr>
                  <w:sz w:val="16"/>
                  <w:szCs w:val="16"/>
                </w:rPr>
                <w:t>16.5.0</w:t>
              </w:r>
            </w:ins>
          </w:p>
        </w:tc>
      </w:tr>
      <w:tr w:rsidR="00BA1378" w:rsidRPr="00992E87" w:rsidTr="0082348C">
        <w:trPr>
          <w:ins w:id="6358" w:author="23.502_CR2320_(Rel-16)_5G_CIoT " w:date="2020-06-29T14:52:00Z"/>
        </w:trPr>
        <w:tc>
          <w:tcPr>
            <w:tcW w:w="800" w:type="dxa"/>
            <w:tcBorders>
              <w:top w:val="single" w:sz="6" w:space="0" w:color="auto"/>
              <w:bottom w:val="single" w:sz="6" w:space="0" w:color="auto"/>
              <w:right w:val="single" w:sz="6" w:space="0" w:color="auto"/>
            </w:tcBorders>
            <w:shd w:val="solid" w:color="FFFFFF" w:fill="auto"/>
          </w:tcPr>
          <w:p w:rsidR="00BA1378" w:rsidRDefault="00BA1378" w:rsidP="00522D60">
            <w:pPr>
              <w:pStyle w:val="TAL"/>
              <w:rPr>
                <w:ins w:id="6359" w:author="23.502_CR2320_(Rel-16)_5G_CIoT " w:date="2020-06-29T14:52:00Z"/>
                <w:sz w:val="16"/>
                <w:szCs w:val="16"/>
              </w:rPr>
            </w:pPr>
            <w:ins w:id="6360" w:author="23.502_CR2320_(Rel-16)_5G_CIoT " w:date="2020-06-29T14:52: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61" w:author="23.502_CR2320_(Rel-16)_5G_CIoT " w:date="2020-06-29T14:52:00Z"/>
                <w:sz w:val="16"/>
                <w:szCs w:val="16"/>
              </w:rPr>
            </w:pPr>
            <w:ins w:id="6362" w:author="23.502_CR2320_(Rel-16)_5G_CIoT " w:date="2020-06-29T14:52: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63" w:author="23.502_CR2320_(Rel-16)_5G_CIoT " w:date="2020-06-29T14:52:00Z"/>
                <w:sz w:val="16"/>
                <w:szCs w:val="16"/>
              </w:rPr>
            </w:pPr>
            <w:ins w:id="6364" w:author="23.502_CR2320_(Rel-16)_5G_CIoT " w:date="2020-06-29T14:52:00Z">
              <w:r>
                <w:rPr>
                  <w:sz w:val="16"/>
                  <w:szCs w:val="16"/>
                </w:rPr>
                <w:t>SP-200422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65" w:author="23.502_CR2320_(Rel-16)_5G_CIoT " w:date="2020-06-29T14:52:00Z"/>
                <w:sz w:val="16"/>
                <w:szCs w:val="16"/>
              </w:rPr>
            </w:pPr>
            <w:ins w:id="6366" w:author="23.502_CR2320_(Rel-16)_5G_CIoT " w:date="2020-06-29T14:52:00Z">
              <w:r>
                <w:rPr>
                  <w:sz w:val="16"/>
                  <w:szCs w:val="16"/>
                </w:rPr>
                <w:t>2320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67" w:author="23.502_CR2320_(Rel-16)_5G_CIoT " w:date="2020-06-29T14:52:00Z"/>
                <w:sz w:val="16"/>
                <w:szCs w:val="16"/>
              </w:rPr>
            </w:pPr>
            <w:ins w:id="6368" w:author="23.502_CR2320_(Rel-16)_5G_CIoT " w:date="2020-06-29T14:52: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69" w:author="23.502_CR2320_(Rel-16)_5G_CIoT " w:date="2020-06-29T14:52:00Z"/>
                <w:sz w:val="16"/>
                <w:szCs w:val="16"/>
              </w:rPr>
            </w:pPr>
            <w:ins w:id="6370" w:author="23.502_CR2320_(Rel-16)_5G_CIoT " w:date="2020-06-29T14:5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71" w:author="23.502_CR2320_(Rel-16)_5G_CIoT " w:date="2020-06-29T14:52:00Z"/>
                <w:sz w:val="16"/>
                <w:szCs w:val="16"/>
              </w:rPr>
            </w:pPr>
            <w:ins w:id="6372" w:author="23.502_CR2320_(Rel-16)_5G_CIoT " w:date="2020-06-29T14:52:00Z">
              <w:r>
                <w:rPr>
                  <w:sz w:val="16"/>
                  <w:szCs w:val="16"/>
                </w:rPr>
                <w:t>Removal of I-NEF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73" w:author="23.502_CR2320_(Rel-16)_5G_CIoT " w:date="2020-06-29T14:52:00Z"/>
                <w:sz w:val="16"/>
                <w:szCs w:val="16"/>
              </w:rPr>
            </w:pPr>
            <w:ins w:id="6374" w:author="23.502_CR2320_(Rel-16)_5G_CIoT " w:date="2020-06-29T14:52:00Z">
              <w:r>
                <w:rPr>
                  <w:sz w:val="16"/>
                  <w:szCs w:val="16"/>
                </w:rPr>
                <w:t>16.5.0</w:t>
              </w:r>
            </w:ins>
          </w:p>
        </w:tc>
      </w:tr>
      <w:tr w:rsidR="00BA1378" w:rsidRPr="00992E87" w:rsidTr="0082348C">
        <w:trPr>
          <w:ins w:id="6375" w:author="23.502_CR2321R1_(Rel-16)_TEI16, 5GS_Ph1" w:date="2020-06-29T14:58:00Z"/>
        </w:trPr>
        <w:tc>
          <w:tcPr>
            <w:tcW w:w="800" w:type="dxa"/>
            <w:tcBorders>
              <w:top w:val="single" w:sz="6" w:space="0" w:color="auto"/>
              <w:bottom w:val="single" w:sz="6" w:space="0" w:color="auto"/>
              <w:right w:val="single" w:sz="6" w:space="0" w:color="auto"/>
            </w:tcBorders>
            <w:shd w:val="solid" w:color="FFFFFF" w:fill="auto"/>
          </w:tcPr>
          <w:p w:rsidR="00BA1378" w:rsidRDefault="00BA1378" w:rsidP="00522D60">
            <w:pPr>
              <w:pStyle w:val="TAL"/>
              <w:rPr>
                <w:ins w:id="6376" w:author="23.502_CR2321R1_(Rel-16)_TEI16, 5GS_Ph1" w:date="2020-06-29T14:58:00Z"/>
                <w:sz w:val="16"/>
                <w:szCs w:val="16"/>
              </w:rPr>
            </w:pPr>
            <w:ins w:id="6377" w:author="23.502_CR2321R1_(Rel-16)_TEI16, 5GS_Ph1" w:date="2020-06-29T14:58: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78" w:author="23.502_CR2321R1_(Rel-16)_TEI16, 5GS_Ph1" w:date="2020-06-29T14:58:00Z"/>
                <w:sz w:val="16"/>
                <w:szCs w:val="16"/>
              </w:rPr>
            </w:pPr>
            <w:ins w:id="6379" w:author="23.502_CR2321R1_(Rel-16)_TEI16, 5GS_Ph1" w:date="2020-06-29T14:58: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80" w:author="23.502_CR2321R1_(Rel-16)_TEI16, 5GS_Ph1" w:date="2020-06-29T14:58:00Z"/>
                <w:sz w:val="16"/>
                <w:szCs w:val="16"/>
              </w:rPr>
            </w:pPr>
            <w:ins w:id="6381" w:author="23.502_CR2321R1_(Rel-16)_TEI16, 5GS_Ph1" w:date="2020-06-29T14:58:00Z">
              <w:r>
                <w:rPr>
                  <w:sz w:val="16"/>
                  <w:szCs w:val="16"/>
                </w:rPr>
                <w:t>SP-200551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82" w:author="23.502_CR2321R1_(Rel-16)_TEI16, 5GS_Ph1" w:date="2020-06-29T14:58:00Z"/>
                <w:sz w:val="16"/>
                <w:szCs w:val="16"/>
              </w:rPr>
            </w:pPr>
            <w:ins w:id="6383" w:author="23.502_CR2321R1_(Rel-16)_TEI16, 5GS_Ph1" w:date="2020-06-29T14:58:00Z">
              <w:r>
                <w:rPr>
                  <w:sz w:val="16"/>
                  <w:szCs w:val="16"/>
                </w:rPr>
                <w:t>2321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84" w:author="23.502_CR2321R1_(Rel-16)_TEI16, 5GS_Ph1" w:date="2020-06-29T14:58:00Z"/>
                <w:sz w:val="16"/>
                <w:szCs w:val="16"/>
              </w:rPr>
            </w:pPr>
            <w:ins w:id="6385" w:author="23.502_CR2321R1_(Rel-16)_TEI16, 5GS_Ph1" w:date="2020-06-29T14:5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86" w:author="23.502_CR2321R1_(Rel-16)_TEI16, 5GS_Ph1" w:date="2020-06-29T14:58:00Z"/>
                <w:sz w:val="16"/>
                <w:szCs w:val="16"/>
              </w:rPr>
            </w:pPr>
            <w:ins w:id="6387" w:author="23.502_CR2321R1_(Rel-16)_TEI16, 5GS_Ph1" w:date="2020-06-29T14:5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88" w:author="23.502_CR2321R1_(Rel-16)_TEI16, 5GS_Ph1" w:date="2020-06-29T14:58:00Z"/>
                <w:sz w:val="16"/>
                <w:szCs w:val="16"/>
              </w:rPr>
            </w:pPr>
            <w:ins w:id="6389" w:author="23.502_CR2321R1_(Rel-16)_TEI16, 5GS_Ph1" w:date="2020-06-29T14:58:00Z">
              <w:r>
                <w:rPr>
                  <w:sz w:val="16"/>
                  <w:szCs w:val="16"/>
                </w:rPr>
                <w:t>Missing parameters in Namf_Communication_NonUeN2MessageTransfer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90" w:author="23.502_CR2321R1_(Rel-16)_TEI16, 5GS_Ph1" w:date="2020-06-29T14:58:00Z"/>
                <w:sz w:val="16"/>
                <w:szCs w:val="16"/>
              </w:rPr>
            </w:pPr>
            <w:ins w:id="6391" w:author="23.502_CR2321R1_(Rel-16)_TEI16, 5GS_Ph1" w:date="2020-06-29T14:58:00Z">
              <w:r>
                <w:rPr>
                  <w:sz w:val="16"/>
                  <w:szCs w:val="16"/>
                </w:rPr>
                <w:t>16.5.0</w:t>
              </w:r>
            </w:ins>
          </w:p>
        </w:tc>
      </w:tr>
      <w:tr w:rsidR="00BA1378" w:rsidRPr="00992E87" w:rsidTr="0082348C">
        <w:trPr>
          <w:ins w:id="6392" w:author="23.502_CR2322R1_(Rel-16)_ETSUN, 5G_URLLC, Vertical" w:date="2020-06-29T14:59:00Z"/>
        </w:trPr>
        <w:tc>
          <w:tcPr>
            <w:tcW w:w="800" w:type="dxa"/>
            <w:tcBorders>
              <w:top w:val="single" w:sz="6" w:space="0" w:color="auto"/>
              <w:bottom w:val="single" w:sz="6" w:space="0" w:color="auto"/>
              <w:right w:val="single" w:sz="6" w:space="0" w:color="auto"/>
            </w:tcBorders>
            <w:shd w:val="solid" w:color="FFFFFF" w:fill="auto"/>
          </w:tcPr>
          <w:p w:rsidR="00BA1378" w:rsidRDefault="00BA1378" w:rsidP="00522D60">
            <w:pPr>
              <w:pStyle w:val="TAL"/>
              <w:rPr>
                <w:ins w:id="6393" w:author="23.502_CR2322R1_(Rel-16)_ETSUN, 5G_URLLC, Vertical" w:date="2020-06-29T14:59:00Z"/>
                <w:sz w:val="16"/>
                <w:szCs w:val="16"/>
              </w:rPr>
            </w:pPr>
            <w:ins w:id="6394" w:author="23.502_CR2322R1_(Rel-16)_ETSUN, 5G_URLLC, Vertical" w:date="2020-06-29T14:59:00Z">
              <w:r>
                <w:rPr>
                  <w:sz w:val="16"/>
                  <w:szCs w:val="16"/>
                </w:rPr>
                <w:t>2020-07</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95" w:author="23.502_CR2322R1_(Rel-16)_ETSUN, 5G_URLLC, Vertical" w:date="2020-06-29T14:59:00Z"/>
                <w:sz w:val="16"/>
                <w:szCs w:val="16"/>
              </w:rPr>
            </w:pPr>
            <w:ins w:id="6396" w:author="23.502_CR2322R1_(Rel-16)_ETSUN, 5G_URLLC, Vertical" w:date="2020-06-29T14:59:00Z">
              <w:r>
                <w:rPr>
                  <w:sz w:val="16"/>
                  <w:szCs w:val="16"/>
                </w:rPr>
                <w:t>SP-88E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97" w:author="23.502_CR2322R1_(Rel-16)_ETSUN, 5G_URLLC, Vertical" w:date="2020-06-29T14:59:00Z"/>
                <w:sz w:val="16"/>
                <w:szCs w:val="16"/>
              </w:rPr>
            </w:pPr>
            <w:ins w:id="6398" w:author="23.502_CR2322R1_(Rel-16)_ETSUN, 5G_URLLC, Vertical" w:date="2020-06-29T15:00:00Z">
              <w:r>
                <w:rPr>
                  <w:sz w:val="16"/>
                  <w:szCs w:val="16"/>
                </w:rPr>
                <w:t>SP-200433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399" w:author="23.502_CR2322R1_(Rel-16)_ETSUN, 5G_URLLC, Vertical" w:date="2020-06-29T14:59:00Z"/>
                <w:sz w:val="16"/>
                <w:szCs w:val="16"/>
              </w:rPr>
            </w:pPr>
            <w:ins w:id="6400" w:author="23.502_CR2322R1_(Rel-16)_ETSUN, 5G_URLLC, Vertical" w:date="2020-06-29T14:59:00Z">
              <w:r>
                <w:rPr>
                  <w:sz w:val="16"/>
                  <w:szCs w:val="16"/>
                </w:rPr>
                <w:t>2322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401" w:author="23.502_CR2322R1_(Rel-16)_ETSUN, 5G_URLLC, Vertical" w:date="2020-06-29T14:59:00Z"/>
                <w:sz w:val="16"/>
                <w:szCs w:val="16"/>
              </w:rPr>
            </w:pPr>
            <w:ins w:id="6402" w:author="23.502_CR2322R1_(Rel-16)_ETSUN, 5G_URLLC, Vertical" w:date="2020-06-29T14:5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403" w:author="23.502_CR2322R1_(Rel-16)_ETSUN, 5G_URLLC, Vertical" w:date="2020-06-29T14:59:00Z"/>
                <w:sz w:val="16"/>
                <w:szCs w:val="16"/>
              </w:rPr>
            </w:pPr>
            <w:ins w:id="6404" w:author="23.502_CR2322R1_(Rel-16)_ETSUN, 5G_URLLC, Vertical" w:date="2020-06-29T14:5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405" w:author="23.502_CR2322R1_(Rel-16)_ETSUN, 5G_URLLC, Vertical" w:date="2020-06-29T14:59:00Z"/>
                <w:sz w:val="16"/>
                <w:szCs w:val="16"/>
              </w:rPr>
            </w:pPr>
            <w:ins w:id="6406" w:author="23.502_CR2322R1_(Rel-16)_ETSUN, 5G_URLLC, Vertical" w:date="2020-06-29T14:59:00Z">
              <w:r>
                <w:rPr>
                  <w:sz w:val="16"/>
                  <w:szCs w:val="16"/>
                </w:rPr>
                <w:t>Interworking between ETSUN and URLLC/TSN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ins w:id="6407" w:author="23.502_CR2322R1_(Rel-16)_ETSUN, 5G_URLLC, Vertical" w:date="2020-06-29T14:59:00Z"/>
                <w:sz w:val="16"/>
                <w:szCs w:val="16"/>
              </w:rPr>
            </w:pPr>
            <w:ins w:id="6408" w:author="23.502_CR2322R1_(Rel-16)_ETSUN, 5G_URLLC, Vertical" w:date="2020-06-29T14:59:00Z">
              <w:r>
                <w:rPr>
                  <w:sz w:val="16"/>
                  <w:szCs w:val="16"/>
                </w:rPr>
                <w:t>16.5.0</w:t>
              </w:r>
            </w:ins>
          </w:p>
        </w:tc>
      </w:tr>
    </w:tbl>
    <w:p w:rsidR="00522D60" w:rsidRPr="00140E21" w:rsidRDefault="00522D60" w:rsidP="00522D60"/>
    <w:sectPr w:rsidR="00522D60" w:rsidRPr="00140E21">
      <w:headerReference w:type="even" r:id="rId469"/>
      <w:headerReference w:type="default" r:id="rId470"/>
      <w:footerReference w:type="default" r:id="rId471"/>
      <w:headerReference w:type="first" r:id="rId4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C52EA" w:rsidRDefault="008C52EA">
      <w:r>
        <w:separator/>
      </w:r>
    </w:p>
  </w:endnote>
  <w:endnote w:type="continuationSeparator" w:id="0">
    <w:p w:rsidR="008C52EA" w:rsidRDefault="008C52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52EA" w:rsidRDefault="008C52E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C52EA" w:rsidRDefault="008C52EA">
      <w:r>
        <w:separator/>
      </w:r>
    </w:p>
  </w:footnote>
  <w:footnote w:type="continuationSeparator" w:id="0">
    <w:p w:rsidR="008C52EA" w:rsidRDefault="008C52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52EA" w:rsidRDefault="008C52E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52EA" w:rsidRDefault="008C52E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13B3">
      <w:rPr>
        <w:rFonts w:ascii="Arial" w:hAnsi="Arial" w:cs="Arial"/>
        <w:b/>
        <w:noProof/>
        <w:sz w:val="18"/>
        <w:szCs w:val="18"/>
      </w:rPr>
      <w:t>3GPP TS 23.502 V16.45.0 (2020-073)</w:t>
    </w:r>
    <w:r>
      <w:rPr>
        <w:rFonts w:ascii="Arial" w:hAnsi="Arial" w:cs="Arial"/>
        <w:b/>
        <w:sz w:val="18"/>
        <w:szCs w:val="18"/>
      </w:rPr>
      <w:fldChar w:fldCharType="end"/>
    </w:r>
  </w:p>
  <w:p w:rsidR="008C52EA" w:rsidRDefault="008C52E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330</w:t>
    </w:r>
    <w:r>
      <w:rPr>
        <w:rFonts w:ascii="Arial" w:hAnsi="Arial" w:cs="Arial"/>
        <w:b/>
        <w:sz w:val="18"/>
        <w:szCs w:val="18"/>
      </w:rPr>
      <w:fldChar w:fldCharType="end"/>
    </w:r>
  </w:p>
  <w:p w:rsidR="008C52EA" w:rsidRDefault="008C52E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13B3">
      <w:rPr>
        <w:rFonts w:ascii="Arial" w:hAnsi="Arial" w:cs="Arial"/>
        <w:b/>
        <w:noProof/>
        <w:sz w:val="18"/>
        <w:szCs w:val="18"/>
      </w:rPr>
      <w:t>Release 16</w:t>
    </w:r>
    <w:r>
      <w:rPr>
        <w:rFonts w:ascii="Arial" w:hAnsi="Arial" w:cs="Arial"/>
        <w:b/>
        <w:sz w:val="18"/>
        <w:szCs w:val="18"/>
      </w:rPr>
      <w:fldChar w:fldCharType="end"/>
    </w:r>
  </w:p>
  <w:p w:rsidR="008C52EA" w:rsidRDefault="008C52E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52EA" w:rsidRDefault="008C52E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6pt;height:15.6pt" o:bullet="t">
        <v:imagedata r:id="rId1" o:title="art7234"/>
      </v:shape>
    </w:pict>
  </w:numPicBullet>
  <w:numPicBullet w:numPicBulletId="1">
    <w:pict>
      <v:shape id="_x0000_i1027" type="#_x0000_t75" style="width:15.6pt;height:15.6pt" o:bullet="t">
        <v:imagedata r:id="rId2" o:title="artEE47"/>
      </v:shape>
    </w:pict>
  </w:numPicBullet>
  <w:abstractNum w:abstractNumId="0" w15:restartNumberingAfterBreak="0">
    <w:nsid w:val="03156D5B"/>
    <w:multiLevelType w:val="hybridMultilevel"/>
    <w:tmpl w:val="28FE0BFA"/>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 w15:restartNumberingAfterBreak="0">
    <w:nsid w:val="04084378"/>
    <w:multiLevelType w:val="hybridMultilevel"/>
    <w:tmpl w:val="0B8E8B68"/>
    <w:lvl w:ilvl="0" w:tplc="8AC2A616">
      <w:start w:val="1"/>
      <w:numFmt w:val="bullet"/>
      <w:lvlText w:val=""/>
      <w:lvlPicBulletId w:val="1"/>
      <w:lvlJc w:val="left"/>
      <w:pPr>
        <w:tabs>
          <w:tab w:val="num" w:pos="720"/>
        </w:tabs>
        <w:ind w:left="720" w:hanging="360"/>
      </w:pPr>
      <w:rPr>
        <w:rFonts w:ascii="Symbol" w:hAnsi="Symbol" w:hint="default"/>
      </w:rPr>
    </w:lvl>
    <w:lvl w:ilvl="1" w:tplc="1F9ADD0C">
      <w:start w:val="80"/>
      <w:numFmt w:val="bullet"/>
      <w:lvlText w:val="−"/>
      <w:lvlJc w:val="left"/>
      <w:pPr>
        <w:tabs>
          <w:tab w:val="num" w:pos="1440"/>
        </w:tabs>
        <w:ind w:left="1440" w:hanging="360"/>
      </w:pPr>
      <w:rPr>
        <w:rFonts w:ascii="Calibre Regular" w:hAnsi="Calibre Regular" w:hint="default"/>
      </w:rPr>
    </w:lvl>
    <w:lvl w:ilvl="2" w:tplc="C6E02A0C">
      <w:start w:val="80"/>
      <w:numFmt w:val="bullet"/>
      <w:lvlText w:val="−"/>
      <w:lvlJc w:val="left"/>
      <w:pPr>
        <w:tabs>
          <w:tab w:val="num" w:pos="2160"/>
        </w:tabs>
        <w:ind w:left="2160" w:hanging="360"/>
      </w:pPr>
      <w:rPr>
        <w:rFonts w:ascii="Calibre Regular" w:hAnsi="Calibre Regular" w:hint="default"/>
      </w:rPr>
    </w:lvl>
    <w:lvl w:ilvl="3" w:tplc="666EFB52" w:tentative="1">
      <w:start w:val="1"/>
      <w:numFmt w:val="bullet"/>
      <w:lvlText w:val=""/>
      <w:lvlPicBulletId w:val="1"/>
      <w:lvlJc w:val="left"/>
      <w:pPr>
        <w:tabs>
          <w:tab w:val="num" w:pos="2880"/>
        </w:tabs>
        <w:ind w:left="2880" w:hanging="360"/>
      </w:pPr>
      <w:rPr>
        <w:rFonts w:ascii="Symbol" w:hAnsi="Symbol" w:hint="default"/>
      </w:rPr>
    </w:lvl>
    <w:lvl w:ilvl="4" w:tplc="3738EB7C" w:tentative="1">
      <w:start w:val="1"/>
      <w:numFmt w:val="bullet"/>
      <w:lvlText w:val=""/>
      <w:lvlPicBulletId w:val="1"/>
      <w:lvlJc w:val="left"/>
      <w:pPr>
        <w:tabs>
          <w:tab w:val="num" w:pos="3600"/>
        </w:tabs>
        <w:ind w:left="3600" w:hanging="360"/>
      </w:pPr>
      <w:rPr>
        <w:rFonts w:ascii="Symbol" w:hAnsi="Symbol" w:hint="default"/>
      </w:rPr>
    </w:lvl>
    <w:lvl w:ilvl="5" w:tplc="71CE5114" w:tentative="1">
      <w:start w:val="1"/>
      <w:numFmt w:val="bullet"/>
      <w:lvlText w:val=""/>
      <w:lvlPicBulletId w:val="1"/>
      <w:lvlJc w:val="left"/>
      <w:pPr>
        <w:tabs>
          <w:tab w:val="num" w:pos="4320"/>
        </w:tabs>
        <w:ind w:left="4320" w:hanging="360"/>
      </w:pPr>
      <w:rPr>
        <w:rFonts w:ascii="Symbol" w:hAnsi="Symbol" w:hint="default"/>
      </w:rPr>
    </w:lvl>
    <w:lvl w:ilvl="6" w:tplc="BD22390A" w:tentative="1">
      <w:start w:val="1"/>
      <w:numFmt w:val="bullet"/>
      <w:lvlText w:val=""/>
      <w:lvlPicBulletId w:val="1"/>
      <w:lvlJc w:val="left"/>
      <w:pPr>
        <w:tabs>
          <w:tab w:val="num" w:pos="5040"/>
        </w:tabs>
        <w:ind w:left="5040" w:hanging="360"/>
      </w:pPr>
      <w:rPr>
        <w:rFonts w:ascii="Symbol" w:hAnsi="Symbol" w:hint="default"/>
      </w:rPr>
    </w:lvl>
    <w:lvl w:ilvl="7" w:tplc="B7A26386" w:tentative="1">
      <w:start w:val="1"/>
      <w:numFmt w:val="bullet"/>
      <w:lvlText w:val=""/>
      <w:lvlPicBulletId w:val="1"/>
      <w:lvlJc w:val="left"/>
      <w:pPr>
        <w:tabs>
          <w:tab w:val="num" w:pos="5760"/>
        </w:tabs>
        <w:ind w:left="5760" w:hanging="360"/>
      </w:pPr>
      <w:rPr>
        <w:rFonts w:ascii="Symbol" w:hAnsi="Symbol" w:hint="default"/>
      </w:rPr>
    </w:lvl>
    <w:lvl w:ilvl="8" w:tplc="95DCC178" w:tentative="1">
      <w:start w:val="1"/>
      <w:numFmt w:val="bullet"/>
      <w:lvlText w:val=""/>
      <w:lvlPicBulletId w:val="1"/>
      <w:lvlJc w:val="left"/>
      <w:pPr>
        <w:tabs>
          <w:tab w:val="num" w:pos="6480"/>
        </w:tabs>
        <w:ind w:left="6480" w:hanging="360"/>
      </w:pPr>
      <w:rPr>
        <w:rFonts w:ascii="Symbol" w:hAnsi="Symbol" w:hint="default"/>
      </w:rPr>
    </w:lvl>
  </w:abstractNum>
  <w:abstractNum w:abstractNumId="2"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07A03FC9"/>
    <w:multiLevelType w:val="hybridMultilevel"/>
    <w:tmpl w:val="51FCA67A"/>
    <w:lvl w:ilvl="0" w:tplc="431CFE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C0F5B81"/>
    <w:multiLevelType w:val="hybridMultilevel"/>
    <w:tmpl w:val="78A60E04"/>
    <w:lvl w:ilvl="0" w:tplc="09347280">
      <w:start w:val="1"/>
      <w:numFmt w:val="bullet"/>
      <w:lvlText w:val=""/>
      <w:lvlPicBulletId w:val="1"/>
      <w:lvlJc w:val="left"/>
      <w:pPr>
        <w:tabs>
          <w:tab w:val="num" w:pos="720"/>
        </w:tabs>
        <w:ind w:left="720" w:hanging="360"/>
      </w:pPr>
      <w:rPr>
        <w:rFonts w:ascii="Symbol" w:hAnsi="Symbol" w:hint="default"/>
      </w:rPr>
    </w:lvl>
    <w:lvl w:ilvl="1" w:tplc="1CD81586">
      <w:start w:val="80"/>
      <w:numFmt w:val="bullet"/>
      <w:lvlText w:val="−"/>
      <w:lvlJc w:val="left"/>
      <w:pPr>
        <w:tabs>
          <w:tab w:val="num" w:pos="1440"/>
        </w:tabs>
        <w:ind w:left="1440" w:hanging="360"/>
      </w:pPr>
      <w:rPr>
        <w:rFonts w:ascii="Calibre Regular" w:hAnsi="Calibre Regular" w:hint="default"/>
      </w:rPr>
    </w:lvl>
    <w:lvl w:ilvl="2" w:tplc="2410F2EE">
      <w:start w:val="80"/>
      <w:numFmt w:val="bullet"/>
      <w:lvlText w:val="−"/>
      <w:lvlJc w:val="left"/>
      <w:pPr>
        <w:tabs>
          <w:tab w:val="num" w:pos="2160"/>
        </w:tabs>
        <w:ind w:left="2160" w:hanging="360"/>
      </w:pPr>
      <w:rPr>
        <w:rFonts w:ascii="Calibre Regular" w:hAnsi="Calibre Regular" w:hint="default"/>
      </w:rPr>
    </w:lvl>
    <w:lvl w:ilvl="3" w:tplc="49E8C536" w:tentative="1">
      <w:start w:val="1"/>
      <w:numFmt w:val="bullet"/>
      <w:lvlText w:val=""/>
      <w:lvlPicBulletId w:val="1"/>
      <w:lvlJc w:val="left"/>
      <w:pPr>
        <w:tabs>
          <w:tab w:val="num" w:pos="2880"/>
        </w:tabs>
        <w:ind w:left="2880" w:hanging="360"/>
      </w:pPr>
      <w:rPr>
        <w:rFonts w:ascii="Symbol" w:hAnsi="Symbol" w:hint="default"/>
      </w:rPr>
    </w:lvl>
    <w:lvl w:ilvl="4" w:tplc="609E22FA" w:tentative="1">
      <w:start w:val="1"/>
      <w:numFmt w:val="bullet"/>
      <w:lvlText w:val=""/>
      <w:lvlPicBulletId w:val="1"/>
      <w:lvlJc w:val="left"/>
      <w:pPr>
        <w:tabs>
          <w:tab w:val="num" w:pos="3600"/>
        </w:tabs>
        <w:ind w:left="3600" w:hanging="360"/>
      </w:pPr>
      <w:rPr>
        <w:rFonts w:ascii="Symbol" w:hAnsi="Symbol" w:hint="default"/>
      </w:rPr>
    </w:lvl>
    <w:lvl w:ilvl="5" w:tplc="2AAA2542" w:tentative="1">
      <w:start w:val="1"/>
      <w:numFmt w:val="bullet"/>
      <w:lvlText w:val=""/>
      <w:lvlPicBulletId w:val="1"/>
      <w:lvlJc w:val="left"/>
      <w:pPr>
        <w:tabs>
          <w:tab w:val="num" w:pos="4320"/>
        </w:tabs>
        <w:ind w:left="4320" w:hanging="360"/>
      </w:pPr>
      <w:rPr>
        <w:rFonts w:ascii="Symbol" w:hAnsi="Symbol" w:hint="default"/>
      </w:rPr>
    </w:lvl>
    <w:lvl w:ilvl="6" w:tplc="D0587AE6" w:tentative="1">
      <w:start w:val="1"/>
      <w:numFmt w:val="bullet"/>
      <w:lvlText w:val=""/>
      <w:lvlPicBulletId w:val="1"/>
      <w:lvlJc w:val="left"/>
      <w:pPr>
        <w:tabs>
          <w:tab w:val="num" w:pos="5040"/>
        </w:tabs>
        <w:ind w:left="5040" w:hanging="360"/>
      </w:pPr>
      <w:rPr>
        <w:rFonts w:ascii="Symbol" w:hAnsi="Symbol" w:hint="default"/>
      </w:rPr>
    </w:lvl>
    <w:lvl w:ilvl="7" w:tplc="2BCA6704" w:tentative="1">
      <w:start w:val="1"/>
      <w:numFmt w:val="bullet"/>
      <w:lvlText w:val=""/>
      <w:lvlPicBulletId w:val="1"/>
      <w:lvlJc w:val="left"/>
      <w:pPr>
        <w:tabs>
          <w:tab w:val="num" w:pos="5760"/>
        </w:tabs>
        <w:ind w:left="5760" w:hanging="360"/>
      </w:pPr>
      <w:rPr>
        <w:rFonts w:ascii="Symbol" w:hAnsi="Symbol" w:hint="default"/>
      </w:rPr>
    </w:lvl>
    <w:lvl w:ilvl="8" w:tplc="905E0276" w:tentative="1">
      <w:start w:val="1"/>
      <w:numFmt w:val="bullet"/>
      <w:lvlText w:val=""/>
      <w:lvlPicBulletId w:val="1"/>
      <w:lvlJc w:val="left"/>
      <w:pPr>
        <w:tabs>
          <w:tab w:val="num" w:pos="6480"/>
        </w:tabs>
        <w:ind w:left="6480" w:hanging="360"/>
      </w:pPr>
      <w:rPr>
        <w:rFonts w:ascii="Symbol" w:hAnsi="Symbol" w:hint="default"/>
      </w:rPr>
    </w:lvl>
  </w:abstractNum>
  <w:abstractNum w:abstractNumId="5"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25865C3"/>
    <w:multiLevelType w:val="hybridMultilevel"/>
    <w:tmpl w:val="0D8AE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F4015F"/>
    <w:multiLevelType w:val="hybridMultilevel"/>
    <w:tmpl w:val="4D261D8C"/>
    <w:lvl w:ilvl="0" w:tplc="0E2E405A">
      <w:start w:val="2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AA563E1"/>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ADA431B"/>
    <w:multiLevelType w:val="hybridMultilevel"/>
    <w:tmpl w:val="2FC859B4"/>
    <w:lvl w:ilvl="0" w:tplc="6FA44BE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1E0C5755"/>
    <w:multiLevelType w:val="hybridMultilevel"/>
    <w:tmpl w:val="AEFEC496"/>
    <w:lvl w:ilvl="0" w:tplc="7FFA0964">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F791477"/>
    <w:multiLevelType w:val="hybridMultilevel"/>
    <w:tmpl w:val="39F0F4EC"/>
    <w:lvl w:ilvl="0" w:tplc="10090017">
      <w:start w:val="1"/>
      <w:numFmt w:val="lowerLetter"/>
      <w:lvlText w:val="%1)"/>
      <w:lvlJc w:val="left"/>
      <w:pPr>
        <w:ind w:left="1287" w:hanging="360"/>
      </w:p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4" w15:restartNumberingAfterBreak="0">
    <w:nsid w:val="205E7DDD"/>
    <w:multiLevelType w:val="hybridMultilevel"/>
    <w:tmpl w:val="BF26B0B8"/>
    <w:lvl w:ilvl="0" w:tplc="AFB8CAA4">
      <w:start w:val="2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6"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23A47AFF"/>
    <w:multiLevelType w:val="hybridMultilevel"/>
    <w:tmpl w:val="BFDE1DA6"/>
    <w:lvl w:ilvl="0" w:tplc="BE16C228">
      <w:start w:val="1"/>
      <w:numFmt w:val="bullet"/>
      <w:lvlText w:val="−"/>
      <w:lvlJc w:val="left"/>
      <w:pPr>
        <w:tabs>
          <w:tab w:val="num" w:pos="720"/>
        </w:tabs>
        <w:ind w:left="720" w:hanging="360"/>
      </w:pPr>
      <w:rPr>
        <w:rFonts w:ascii="Calibre Regular" w:hAnsi="Calibre Regular" w:hint="default"/>
      </w:rPr>
    </w:lvl>
    <w:lvl w:ilvl="1" w:tplc="30E64A8E" w:tentative="1">
      <w:start w:val="1"/>
      <w:numFmt w:val="bullet"/>
      <w:lvlText w:val="−"/>
      <w:lvlJc w:val="left"/>
      <w:pPr>
        <w:tabs>
          <w:tab w:val="num" w:pos="1440"/>
        </w:tabs>
        <w:ind w:left="1440" w:hanging="360"/>
      </w:pPr>
      <w:rPr>
        <w:rFonts w:ascii="Calibre Regular" w:hAnsi="Calibre Regular" w:hint="default"/>
      </w:rPr>
    </w:lvl>
    <w:lvl w:ilvl="2" w:tplc="84A88F9A">
      <w:start w:val="1"/>
      <w:numFmt w:val="bullet"/>
      <w:lvlText w:val="−"/>
      <w:lvlJc w:val="left"/>
      <w:pPr>
        <w:tabs>
          <w:tab w:val="num" w:pos="2160"/>
        </w:tabs>
        <w:ind w:left="2160" w:hanging="360"/>
      </w:pPr>
      <w:rPr>
        <w:rFonts w:ascii="Calibre Regular" w:hAnsi="Calibre Regular" w:hint="default"/>
      </w:rPr>
    </w:lvl>
    <w:lvl w:ilvl="3" w:tplc="7B02696E" w:tentative="1">
      <w:start w:val="1"/>
      <w:numFmt w:val="bullet"/>
      <w:lvlText w:val="−"/>
      <w:lvlJc w:val="left"/>
      <w:pPr>
        <w:tabs>
          <w:tab w:val="num" w:pos="2880"/>
        </w:tabs>
        <w:ind w:left="2880" w:hanging="360"/>
      </w:pPr>
      <w:rPr>
        <w:rFonts w:ascii="Calibre Regular" w:hAnsi="Calibre Regular" w:hint="default"/>
      </w:rPr>
    </w:lvl>
    <w:lvl w:ilvl="4" w:tplc="2CD8B8CC" w:tentative="1">
      <w:start w:val="1"/>
      <w:numFmt w:val="bullet"/>
      <w:lvlText w:val="−"/>
      <w:lvlJc w:val="left"/>
      <w:pPr>
        <w:tabs>
          <w:tab w:val="num" w:pos="3600"/>
        </w:tabs>
        <w:ind w:left="3600" w:hanging="360"/>
      </w:pPr>
      <w:rPr>
        <w:rFonts w:ascii="Calibre Regular" w:hAnsi="Calibre Regular" w:hint="default"/>
      </w:rPr>
    </w:lvl>
    <w:lvl w:ilvl="5" w:tplc="1F1E4D02" w:tentative="1">
      <w:start w:val="1"/>
      <w:numFmt w:val="bullet"/>
      <w:lvlText w:val="−"/>
      <w:lvlJc w:val="left"/>
      <w:pPr>
        <w:tabs>
          <w:tab w:val="num" w:pos="4320"/>
        </w:tabs>
        <w:ind w:left="4320" w:hanging="360"/>
      </w:pPr>
      <w:rPr>
        <w:rFonts w:ascii="Calibre Regular" w:hAnsi="Calibre Regular" w:hint="default"/>
      </w:rPr>
    </w:lvl>
    <w:lvl w:ilvl="6" w:tplc="B5F287C2" w:tentative="1">
      <w:start w:val="1"/>
      <w:numFmt w:val="bullet"/>
      <w:lvlText w:val="−"/>
      <w:lvlJc w:val="left"/>
      <w:pPr>
        <w:tabs>
          <w:tab w:val="num" w:pos="5040"/>
        </w:tabs>
        <w:ind w:left="5040" w:hanging="360"/>
      </w:pPr>
      <w:rPr>
        <w:rFonts w:ascii="Calibre Regular" w:hAnsi="Calibre Regular" w:hint="default"/>
      </w:rPr>
    </w:lvl>
    <w:lvl w:ilvl="7" w:tplc="A69AFB3E" w:tentative="1">
      <w:start w:val="1"/>
      <w:numFmt w:val="bullet"/>
      <w:lvlText w:val="−"/>
      <w:lvlJc w:val="left"/>
      <w:pPr>
        <w:tabs>
          <w:tab w:val="num" w:pos="5760"/>
        </w:tabs>
        <w:ind w:left="5760" w:hanging="360"/>
      </w:pPr>
      <w:rPr>
        <w:rFonts w:ascii="Calibre Regular" w:hAnsi="Calibre Regular" w:hint="default"/>
      </w:rPr>
    </w:lvl>
    <w:lvl w:ilvl="8" w:tplc="3DDCB320"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24835BD9"/>
    <w:multiLevelType w:val="hybridMultilevel"/>
    <w:tmpl w:val="AE289F82"/>
    <w:lvl w:ilvl="0" w:tplc="D0FABE4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26D741E2"/>
    <w:multiLevelType w:val="hybridMultilevel"/>
    <w:tmpl w:val="9CD8838A"/>
    <w:lvl w:ilvl="0" w:tplc="341806DC">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75D4D82"/>
    <w:multiLevelType w:val="hybridMultilevel"/>
    <w:tmpl w:val="6F50E72A"/>
    <w:lvl w:ilvl="0" w:tplc="04C66A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646717"/>
    <w:multiLevelType w:val="hybridMultilevel"/>
    <w:tmpl w:val="ABDC975E"/>
    <w:lvl w:ilvl="0" w:tplc="A85A3062">
      <w:start w:val="3"/>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280B64C3"/>
    <w:multiLevelType w:val="hybridMultilevel"/>
    <w:tmpl w:val="979E1346"/>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4"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29D33C30"/>
    <w:multiLevelType w:val="hybridMultilevel"/>
    <w:tmpl w:val="8A600AB2"/>
    <w:lvl w:ilvl="0" w:tplc="8EBEAB52">
      <w:start w:val="1"/>
      <w:numFmt w:val="bullet"/>
      <w:lvlText w:val=""/>
      <w:lvlPicBulletId w:val="1"/>
      <w:lvlJc w:val="left"/>
      <w:pPr>
        <w:tabs>
          <w:tab w:val="num" w:pos="720"/>
        </w:tabs>
        <w:ind w:left="720" w:hanging="360"/>
      </w:pPr>
      <w:rPr>
        <w:rFonts w:ascii="Symbol" w:hAnsi="Symbol" w:hint="default"/>
      </w:rPr>
    </w:lvl>
    <w:lvl w:ilvl="1" w:tplc="DF8C8D3A" w:tentative="1">
      <w:start w:val="1"/>
      <w:numFmt w:val="bullet"/>
      <w:lvlText w:val=""/>
      <w:lvlPicBulletId w:val="1"/>
      <w:lvlJc w:val="left"/>
      <w:pPr>
        <w:tabs>
          <w:tab w:val="num" w:pos="1440"/>
        </w:tabs>
        <w:ind w:left="1440" w:hanging="360"/>
      </w:pPr>
      <w:rPr>
        <w:rFonts w:ascii="Symbol" w:hAnsi="Symbol" w:hint="default"/>
      </w:rPr>
    </w:lvl>
    <w:lvl w:ilvl="2" w:tplc="51768DF2" w:tentative="1">
      <w:start w:val="1"/>
      <w:numFmt w:val="bullet"/>
      <w:lvlText w:val=""/>
      <w:lvlPicBulletId w:val="1"/>
      <w:lvlJc w:val="left"/>
      <w:pPr>
        <w:tabs>
          <w:tab w:val="num" w:pos="2160"/>
        </w:tabs>
        <w:ind w:left="2160" w:hanging="360"/>
      </w:pPr>
      <w:rPr>
        <w:rFonts w:ascii="Symbol" w:hAnsi="Symbol" w:hint="default"/>
      </w:rPr>
    </w:lvl>
    <w:lvl w:ilvl="3" w:tplc="FC98DEFA" w:tentative="1">
      <w:start w:val="1"/>
      <w:numFmt w:val="bullet"/>
      <w:lvlText w:val=""/>
      <w:lvlPicBulletId w:val="1"/>
      <w:lvlJc w:val="left"/>
      <w:pPr>
        <w:tabs>
          <w:tab w:val="num" w:pos="2880"/>
        </w:tabs>
        <w:ind w:left="2880" w:hanging="360"/>
      </w:pPr>
      <w:rPr>
        <w:rFonts w:ascii="Symbol" w:hAnsi="Symbol" w:hint="default"/>
      </w:rPr>
    </w:lvl>
    <w:lvl w:ilvl="4" w:tplc="A08E0B4C" w:tentative="1">
      <w:start w:val="1"/>
      <w:numFmt w:val="bullet"/>
      <w:lvlText w:val=""/>
      <w:lvlPicBulletId w:val="1"/>
      <w:lvlJc w:val="left"/>
      <w:pPr>
        <w:tabs>
          <w:tab w:val="num" w:pos="3600"/>
        </w:tabs>
        <w:ind w:left="3600" w:hanging="360"/>
      </w:pPr>
      <w:rPr>
        <w:rFonts w:ascii="Symbol" w:hAnsi="Symbol" w:hint="default"/>
      </w:rPr>
    </w:lvl>
    <w:lvl w:ilvl="5" w:tplc="B9D8220A" w:tentative="1">
      <w:start w:val="1"/>
      <w:numFmt w:val="bullet"/>
      <w:lvlText w:val=""/>
      <w:lvlPicBulletId w:val="1"/>
      <w:lvlJc w:val="left"/>
      <w:pPr>
        <w:tabs>
          <w:tab w:val="num" w:pos="4320"/>
        </w:tabs>
        <w:ind w:left="4320" w:hanging="360"/>
      </w:pPr>
      <w:rPr>
        <w:rFonts w:ascii="Symbol" w:hAnsi="Symbol" w:hint="default"/>
      </w:rPr>
    </w:lvl>
    <w:lvl w:ilvl="6" w:tplc="26DE7C42" w:tentative="1">
      <w:start w:val="1"/>
      <w:numFmt w:val="bullet"/>
      <w:lvlText w:val=""/>
      <w:lvlPicBulletId w:val="1"/>
      <w:lvlJc w:val="left"/>
      <w:pPr>
        <w:tabs>
          <w:tab w:val="num" w:pos="5040"/>
        </w:tabs>
        <w:ind w:left="5040" w:hanging="360"/>
      </w:pPr>
      <w:rPr>
        <w:rFonts w:ascii="Symbol" w:hAnsi="Symbol" w:hint="default"/>
      </w:rPr>
    </w:lvl>
    <w:lvl w:ilvl="7" w:tplc="7ED63E1A" w:tentative="1">
      <w:start w:val="1"/>
      <w:numFmt w:val="bullet"/>
      <w:lvlText w:val=""/>
      <w:lvlPicBulletId w:val="1"/>
      <w:lvlJc w:val="left"/>
      <w:pPr>
        <w:tabs>
          <w:tab w:val="num" w:pos="5760"/>
        </w:tabs>
        <w:ind w:left="5760" w:hanging="360"/>
      </w:pPr>
      <w:rPr>
        <w:rFonts w:ascii="Symbol" w:hAnsi="Symbol" w:hint="default"/>
      </w:rPr>
    </w:lvl>
    <w:lvl w:ilvl="8" w:tplc="D110EE3C" w:tentative="1">
      <w:start w:val="1"/>
      <w:numFmt w:val="bullet"/>
      <w:lvlText w:val=""/>
      <w:lvlPicBulletId w:val="1"/>
      <w:lvlJc w:val="left"/>
      <w:pPr>
        <w:tabs>
          <w:tab w:val="num" w:pos="6480"/>
        </w:tabs>
        <w:ind w:left="6480" w:hanging="360"/>
      </w:pPr>
      <w:rPr>
        <w:rFonts w:ascii="Symbol" w:hAnsi="Symbol" w:hint="default"/>
      </w:rPr>
    </w:lvl>
  </w:abstractNum>
  <w:abstractNum w:abstractNumId="26" w15:restartNumberingAfterBreak="0">
    <w:nsid w:val="2ECB6AAE"/>
    <w:multiLevelType w:val="hybridMultilevel"/>
    <w:tmpl w:val="14CC4286"/>
    <w:lvl w:ilvl="0" w:tplc="2340CB6A">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2F731240"/>
    <w:multiLevelType w:val="hybridMultilevel"/>
    <w:tmpl w:val="A7946B6C"/>
    <w:lvl w:ilvl="0" w:tplc="F91C5BEA">
      <w:start w:val="9"/>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31277167"/>
    <w:multiLevelType w:val="hybridMultilevel"/>
    <w:tmpl w:val="98569CE4"/>
    <w:lvl w:ilvl="0" w:tplc="9AE85A6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836E24"/>
    <w:multiLevelType w:val="hybridMultilevel"/>
    <w:tmpl w:val="4BCAF8D0"/>
    <w:lvl w:ilvl="0" w:tplc="63E4A638">
      <w:start w:val="1"/>
      <w:numFmt w:val="decimal"/>
      <w:lvlText w:val="%1."/>
      <w:lvlJc w:val="left"/>
      <w:pPr>
        <w:ind w:left="644" w:hanging="360"/>
      </w:pPr>
      <w:rPr>
        <w:rFonts w:hint="default"/>
      </w:rPr>
    </w:lvl>
    <w:lvl w:ilvl="1" w:tplc="6E5400F8">
      <w:numFmt w:val="bullet"/>
      <w:lvlText w:val="-"/>
      <w:lvlJc w:val="left"/>
      <w:pPr>
        <w:ind w:left="1124" w:hanging="420"/>
      </w:pPr>
      <w:rPr>
        <w:rFonts w:ascii="Arial" w:eastAsia="Times New Roman" w:hAnsi="Arial" w:cs="Arial"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8B59D7"/>
    <w:multiLevelType w:val="hybridMultilevel"/>
    <w:tmpl w:val="9C829BAC"/>
    <w:lvl w:ilvl="0" w:tplc="94B2F570">
      <w:start w:val="1"/>
      <w:numFmt w:val="bullet"/>
      <w:lvlText w:val=""/>
      <w:lvlPicBulletId w:val="1"/>
      <w:lvlJc w:val="left"/>
      <w:pPr>
        <w:tabs>
          <w:tab w:val="num" w:pos="720"/>
        </w:tabs>
        <w:ind w:left="720" w:hanging="360"/>
      </w:pPr>
      <w:rPr>
        <w:rFonts w:ascii="Symbol" w:hAnsi="Symbol" w:hint="default"/>
      </w:rPr>
    </w:lvl>
    <w:lvl w:ilvl="1" w:tplc="5478109C" w:tentative="1">
      <w:start w:val="1"/>
      <w:numFmt w:val="bullet"/>
      <w:lvlText w:val=""/>
      <w:lvlPicBulletId w:val="1"/>
      <w:lvlJc w:val="left"/>
      <w:pPr>
        <w:tabs>
          <w:tab w:val="num" w:pos="1440"/>
        </w:tabs>
        <w:ind w:left="1440" w:hanging="360"/>
      </w:pPr>
      <w:rPr>
        <w:rFonts w:ascii="Symbol" w:hAnsi="Symbol" w:hint="default"/>
      </w:rPr>
    </w:lvl>
    <w:lvl w:ilvl="2" w:tplc="83E2D56E" w:tentative="1">
      <w:start w:val="1"/>
      <w:numFmt w:val="bullet"/>
      <w:lvlText w:val=""/>
      <w:lvlPicBulletId w:val="1"/>
      <w:lvlJc w:val="left"/>
      <w:pPr>
        <w:tabs>
          <w:tab w:val="num" w:pos="2160"/>
        </w:tabs>
        <w:ind w:left="2160" w:hanging="360"/>
      </w:pPr>
      <w:rPr>
        <w:rFonts w:ascii="Symbol" w:hAnsi="Symbol" w:hint="default"/>
      </w:rPr>
    </w:lvl>
    <w:lvl w:ilvl="3" w:tplc="715EB81E" w:tentative="1">
      <w:start w:val="1"/>
      <w:numFmt w:val="bullet"/>
      <w:lvlText w:val=""/>
      <w:lvlPicBulletId w:val="1"/>
      <w:lvlJc w:val="left"/>
      <w:pPr>
        <w:tabs>
          <w:tab w:val="num" w:pos="2880"/>
        </w:tabs>
        <w:ind w:left="2880" w:hanging="360"/>
      </w:pPr>
      <w:rPr>
        <w:rFonts w:ascii="Symbol" w:hAnsi="Symbol" w:hint="default"/>
      </w:rPr>
    </w:lvl>
    <w:lvl w:ilvl="4" w:tplc="F5A8B0A4" w:tentative="1">
      <w:start w:val="1"/>
      <w:numFmt w:val="bullet"/>
      <w:lvlText w:val=""/>
      <w:lvlPicBulletId w:val="1"/>
      <w:lvlJc w:val="left"/>
      <w:pPr>
        <w:tabs>
          <w:tab w:val="num" w:pos="3600"/>
        </w:tabs>
        <w:ind w:left="3600" w:hanging="360"/>
      </w:pPr>
      <w:rPr>
        <w:rFonts w:ascii="Symbol" w:hAnsi="Symbol" w:hint="default"/>
      </w:rPr>
    </w:lvl>
    <w:lvl w:ilvl="5" w:tplc="3328DECA" w:tentative="1">
      <w:start w:val="1"/>
      <w:numFmt w:val="bullet"/>
      <w:lvlText w:val=""/>
      <w:lvlPicBulletId w:val="1"/>
      <w:lvlJc w:val="left"/>
      <w:pPr>
        <w:tabs>
          <w:tab w:val="num" w:pos="4320"/>
        </w:tabs>
        <w:ind w:left="4320" w:hanging="360"/>
      </w:pPr>
      <w:rPr>
        <w:rFonts w:ascii="Symbol" w:hAnsi="Symbol" w:hint="default"/>
      </w:rPr>
    </w:lvl>
    <w:lvl w:ilvl="6" w:tplc="73A0504C" w:tentative="1">
      <w:start w:val="1"/>
      <w:numFmt w:val="bullet"/>
      <w:lvlText w:val=""/>
      <w:lvlPicBulletId w:val="1"/>
      <w:lvlJc w:val="left"/>
      <w:pPr>
        <w:tabs>
          <w:tab w:val="num" w:pos="5040"/>
        </w:tabs>
        <w:ind w:left="5040" w:hanging="360"/>
      </w:pPr>
      <w:rPr>
        <w:rFonts w:ascii="Symbol" w:hAnsi="Symbol" w:hint="default"/>
      </w:rPr>
    </w:lvl>
    <w:lvl w:ilvl="7" w:tplc="F6026CBE" w:tentative="1">
      <w:start w:val="1"/>
      <w:numFmt w:val="bullet"/>
      <w:lvlText w:val=""/>
      <w:lvlPicBulletId w:val="1"/>
      <w:lvlJc w:val="left"/>
      <w:pPr>
        <w:tabs>
          <w:tab w:val="num" w:pos="5760"/>
        </w:tabs>
        <w:ind w:left="5760" w:hanging="360"/>
      </w:pPr>
      <w:rPr>
        <w:rFonts w:ascii="Symbol" w:hAnsi="Symbol" w:hint="default"/>
      </w:rPr>
    </w:lvl>
    <w:lvl w:ilvl="8" w:tplc="3962D46E" w:tentative="1">
      <w:start w:val="1"/>
      <w:numFmt w:val="bullet"/>
      <w:lvlText w:val=""/>
      <w:lvlPicBulletId w:val="1"/>
      <w:lvlJc w:val="left"/>
      <w:pPr>
        <w:tabs>
          <w:tab w:val="num" w:pos="6480"/>
        </w:tabs>
        <w:ind w:left="6480" w:hanging="360"/>
      </w:pPr>
      <w:rPr>
        <w:rFonts w:ascii="Symbol" w:hAnsi="Symbol" w:hint="default"/>
      </w:rPr>
    </w:lvl>
  </w:abstractNum>
  <w:abstractNum w:abstractNumId="35" w15:restartNumberingAfterBreak="0">
    <w:nsid w:val="3F740AA4"/>
    <w:multiLevelType w:val="hybridMultilevel"/>
    <w:tmpl w:val="D752DE70"/>
    <w:lvl w:ilvl="0" w:tplc="480A2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CD4CDC"/>
    <w:multiLevelType w:val="hybridMultilevel"/>
    <w:tmpl w:val="8F46EA90"/>
    <w:lvl w:ilvl="0" w:tplc="223C9F0A">
      <w:start w:val="1"/>
      <w:numFmt w:val="bullet"/>
      <w:lvlText w:val="-"/>
      <w:lvlJc w:val="left"/>
      <w:pPr>
        <w:ind w:left="928" w:hanging="360"/>
      </w:pPr>
      <w:rPr>
        <w:rFonts w:ascii="Arial" w:eastAsia="SimSun" w:hAnsi="Arial" w:cs="Arial" w:hint="default"/>
      </w:rPr>
    </w:lvl>
    <w:lvl w:ilvl="1" w:tplc="10090019" w:tentative="1">
      <w:start w:val="1"/>
      <w:numFmt w:val="lowerLetter"/>
      <w:lvlText w:val="%2."/>
      <w:lvlJc w:val="left"/>
      <w:pPr>
        <w:ind w:left="1648" w:hanging="360"/>
      </w:pPr>
    </w:lvl>
    <w:lvl w:ilvl="2" w:tplc="1009001B" w:tentative="1">
      <w:start w:val="1"/>
      <w:numFmt w:val="lowerRoman"/>
      <w:lvlText w:val="%3."/>
      <w:lvlJc w:val="right"/>
      <w:pPr>
        <w:ind w:left="2368" w:hanging="180"/>
      </w:pPr>
    </w:lvl>
    <w:lvl w:ilvl="3" w:tplc="1009000F" w:tentative="1">
      <w:start w:val="1"/>
      <w:numFmt w:val="decimal"/>
      <w:lvlText w:val="%4."/>
      <w:lvlJc w:val="left"/>
      <w:pPr>
        <w:ind w:left="3088" w:hanging="360"/>
      </w:pPr>
    </w:lvl>
    <w:lvl w:ilvl="4" w:tplc="10090019" w:tentative="1">
      <w:start w:val="1"/>
      <w:numFmt w:val="lowerLetter"/>
      <w:lvlText w:val="%5."/>
      <w:lvlJc w:val="left"/>
      <w:pPr>
        <w:ind w:left="3808" w:hanging="360"/>
      </w:pPr>
    </w:lvl>
    <w:lvl w:ilvl="5" w:tplc="1009001B" w:tentative="1">
      <w:start w:val="1"/>
      <w:numFmt w:val="lowerRoman"/>
      <w:lvlText w:val="%6."/>
      <w:lvlJc w:val="right"/>
      <w:pPr>
        <w:ind w:left="4528" w:hanging="180"/>
      </w:pPr>
    </w:lvl>
    <w:lvl w:ilvl="6" w:tplc="1009000F" w:tentative="1">
      <w:start w:val="1"/>
      <w:numFmt w:val="decimal"/>
      <w:lvlText w:val="%7."/>
      <w:lvlJc w:val="left"/>
      <w:pPr>
        <w:ind w:left="5248" w:hanging="360"/>
      </w:pPr>
    </w:lvl>
    <w:lvl w:ilvl="7" w:tplc="10090019" w:tentative="1">
      <w:start w:val="1"/>
      <w:numFmt w:val="lowerLetter"/>
      <w:lvlText w:val="%8."/>
      <w:lvlJc w:val="left"/>
      <w:pPr>
        <w:ind w:left="5968" w:hanging="360"/>
      </w:pPr>
    </w:lvl>
    <w:lvl w:ilvl="8" w:tplc="1009001B" w:tentative="1">
      <w:start w:val="1"/>
      <w:numFmt w:val="lowerRoman"/>
      <w:lvlText w:val="%9."/>
      <w:lvlJc w:val="right"/>
      <w:pPr>
        <w:ind w:left="6688" w:hanging="180"/>
      </w:pPr>
    </w:lvl>
  </w:abstractNum>
  <w:abstractNum w:abstractNumId="37" w15:restartNumberingAfterBreak="0">
    <w:nsid w:val="40D56B77"/>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8" w15:restartNumberingAfterBreak="0">
    <w:nsid w:val="41F87F60"/>
    <w:multiLevelType w:val="hybridMultilevel"/>
    <w:tmpl w:val="974CD71A"/>
    <w:lvl w:ilvl="0" w:tplc="91A63172">
      <w:start w:val="5"/>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9" w15:restartNumberingAfterBreak="0">
    <w:nsid w:val="425D2298"/>
    <w:multiLevelType w:val="hybridMultilevel"/>
    <w:tmpl w:val="D3E45884"/>
    <w:lvl w:ilvl="0" w:tplc="41C0F08E">
      <w:start w:val="1"/>
      <w:numFmt w:val="bullet"/>
      <w:lvlText w:val="−"/>
      <w:lvlJc w:val="left"/>
      <w:pPr>
        <w:tabs>
          <w:tab w:val="num" w:pos="720"/>
        </w:tabs>
        <w:ind w:left="720" w:hanging="360"/>
      </w:pPr>
      <w:rPr>
        <w:rFonts w:ascii="Calibre Regular" w:hAnsi="Calibre Regular" w:hint="default"/>
      </w:rPr>
    </w:lvl>
    <w:lvl w:ilvl="1" w:tplc="1E8E9780">
      <w:start w:val="1"/>
      <w:numFmt w:val="bullet"/>
      <w:lvlText w:val="−"/>
      <w:lvlJc w:val="left"/>
      <w:pPr>
        <w:tabs>
          <w:tab w:val="num" w:pos="1440"/>
        </w:tabs>
        <w:ind w:left="1440" w:hanging="360"/>
      </w:pPr>
      <w:rPr>
        <w:rFonts w:ascii="Calibre Regular" w:hAnsi="Calibre Regular" w:hint="default"/>
      </w:rPr>
    </w:lvl>
    <w:lvl w:ilvl="2" w:tplc="789EB748" w:tentative="1">
      <w:start w:val="1"/>
      <w:numFmt w:val="bullet"/>
      <w:lvlText w:val="−"/>
      <w:lvlJc w:val="left"/>
      <w:pPr>
        <w:tabs>
          <w:tab w:val="num" w:pos="2160"/>
        </w:tabs>
        <w:ind w:left="2160" w:hanging="360"/>
      </w:pPr>
      <w:rPr>
        <w:rFonts w:ascii="Calibre Regular" w:hAnsi="Calibre Regular" w:hint="default"/>
      </w:rPr>
    </w:lvl>
    <w:lvl w:ilvl="3" w:tplc="BADE4F2A" w:tentative="1">
      <w:start w:val="1"/>
      <w:numFmt w:val="bullet"/>
      <w:lvlText w:val="−"/>
      <w:lvlJc w:val="left"/>
      <w:pPr>
        <w:tabs>
          <w:tab w:val="num" w:pos="2880"/>
        </w:tabs>
        <w:ind w:left="2880" w:hanging="360"/>
      </w:pPr>
      <w:rPr>
        <w:rFonts w:ascii="Calibre Regular" w:hAnsi="Calibre Regular" w:hint="default"/>
      </w:rPr>
    </w:lvl>
    <w:lvl w:ilvl="4" w:tplc="694A9742" w:tentative="1">
      <w:start w:val="1"/>
      <w:numFmt w:val="bullet"/>
      <w:lvlText w:val="−"/>
      <w:lvlJc w:val="left"/>
      <w:pPr>
        <w:tabs>
          <w:tab w:val="num" w:pos="3600"/>
        </w:tabs>
        <w:ind w:left="3600" w:hanging="360"/>
      </w:pPr>
      <w:rPr>
        <w:rFonts w:ascii="Calibre Regular" w:hAnsi="Calibre Regular" w:hint="default"/>
      </w:rPr>
    </w:lvl>
    <w:lvl w:ilvl="5" w:tplc="6A8852D0" w:tentative="1">
      <w:start w:val="1"/>
      <w:numFmt w:val="bullet"/>
      <w:lvlText w:val="−"/>
      <w:lvlJc w:val="left"/>
      <w:pPr>
        <w:tabs>
          <w:tab w:val="num" w:pos="4320"/>
        </w:tabs>
        <w:ind w:left="4320" w:hanging="360"/>
      </w:pPr>
      <w:rPr>
        <w:rFonts w:ascii="Calibre Regular" w:hAnsi="Calibre Regular" w:hint="default"/>
      </w:rPr>
    </w:lvl>
    <w:lvl w:ilvl="6" w:tplc="6BBA5442" w:tentative="1">
      <w:start w:val="1"/>
      <w:numFmt w:val="bullet"/>
      <w:lvlText w:val="−"/>
      <w:lvlJc w:val="left"/>
      <w:pPr>
        <w:tabs>
          <w:tab w:val="num" w:pos="5040"/>
        </w:tabs>
        <w:ind w:left="5040" w:hanging="360"/>
      </w:pPr>
      <w:rPr>
        <w:rFonts w:ascii="Calibre Regular" w:hAnsi="Calibre Regular" w:hint="default"/>
      </w:rPr>
    </w:lvl>
    <w:lvl w:ilvl="7" w:tplc="F84AB40E" w:tentative="1">
      <w:start w:val="1"/>
      <w:numFmt w:val="bullet"/>
      <w:lvlText w:val="−"/>
      <w:lvlJc w:val="left"/>
      <w:pPr>
        <w:tabs>
          <w:tab w:val="num" w:pos="5760"/>
        </w:tabs>
        <w:ind w:left="5760" w:hanging="360"/>
      </w:pPr>
      <w:rPr>
        <w:rFonts w:ascii="Calibre Regular" w:hAnsi="Calibre Regular" w:hint="default"/>
      </w:rPr>
    </w:lvl>
    <w:lvl w:ilvl="8" w:tplc="1DEADCA8" w:tentative="1">
      <w:start w:val="1"/>
      <w:numFmt w:val="bullet"/>
      <w:lvlText w:val="−"/>
      <w:lvlJc w:val="left"/>
      <w:pPr>
        <w:tabs>
          <w:tab w:val="num" w:pos="6480"/>
        </w:tabs>
        <w:ind w:left="6480" w:hanging="360"/>
      </w:pPr>
      <w:rPr>
        <w:rFonts w:ascii="Calibre Regular" w:hAnsi="Calibre Regular" w:hint="default"/>
      </w:rPr>
    </w:lvl>
  </w:abstractNum>
  <w:abstractNum w:abstractNumId="40"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3265640"/>
    <w:multiLevelType w:val="hybridMultilevel"/>
    <w:tmpl w:val="CAB2C8E8"/>
    <w:lvl w:ilvl="0" w:tplc="F91C5BE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7DD30F8"/>
    <w:multiLevelType w:val="hybridMultilevel"/>
    <w:tmpl w:val="A24245CA"/>
    <w:lvl w:ilvl="0" w:tplc="0502602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811092A"/>
    <w:multiLevelType w:val="hybridMultilevel"/>
    <w:tmpl w:val="72B27C00"/>
    <w:lvl w:ilvl="0" w:tplc="214A9AF6">
      <w:start w:val="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9E81376"/>
    <w:multiLevelType w:val="hybridMultilevel"/>
    <w:tmpl w:val="E5BE61B4"/>
    <w:lvl w:ilvl="0" w:tplc="A50A023A">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6" w15:restartNumberingAfterBreak="0">
    <w:nsid w:val="4EDB6F50"/>
    <w:multiLevelType w:val="hybridMultilevel"/>
    <w:tmpl w:val="40BE196C"/>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06A39D1"/>
    <w:multiLevelType w:val="hybridMultilevel"/>
    <w:tmpl w:val="B1AA4906"/>
    <w:lvl w:ilvl="0" w:tplc="00F65538">
      <w:start w:val="1"/>
      <w:numFmt w:val="bullet"/>
      <w:lvlText w:val=""/>
      <w:lvlPicBulletId w:val="1"/>
      <w:lvlJc w:val="left"/>
      <w:pPr>
        <w:tabs>
          <w:tab w:val="num" w:pos="720"/>
        </w:tabs>
        <w:ind w:left="720" w:hanging="360"/>
      </w:pPr>
      <w:rPr>
        <w:rFonts w:ascii="Symbol" w:hAnsi="Symbol" w:hint="default"/>
      </w:rPr>
    </w:lvl>
    <w:lvl w:ilvl="1" w:tplc="D14AB332">
      <w:start w:val="80"/>
      <w:numFmt w:val="bullet"/>
      <w:lvlText w:val="−"/>
      <w:lvlJc w:val="left"/>
      <w:pPr>
        <w:tabs>
          <w:tab w:val="num" w:pos="1440"/>
        </w:tabs>
        <w:ind w:left="1440" w:hanging="360"/>
      </w:pPr>
      <w:rPr>
        <w:rFonts w:ascii="Calibre Regular" w:hAnsi="Calibre Regular" w:hint="default"/>
      </w:rPr>
    </w:lvl>
    <w:lvl w:ilvl="2" w:tplc="3D42811C">
      <w:start w:val="80"/>
      <w:numFmt w:val="bullet"/>
      <w:lvlText w:val="−"/>
      <w:lvlJc w:val="left"/>
      <w:pPr>
        <w:tabs>
          <w:tab w:val="num" w:pos="2160"/>
        </w:tabs>
        <w:ind w:left="2160" w:hanging="360"/>
      </w:pPr>
      <w:rPr>
        <w:rFonts w:ascii="Calibre Regular" w:hAnsi="Calibre Regular" w:hint="default"/>
      </w:rPr>
    </w:lvl>
    <w:lvl w:ilvl="3" w:tplc="7F4ADBC2" w:tentative="1">
      <w:start w:val="1"/>
      <w:numFmt w:val="bullet"/>
      <w:lvlText w:val=""/>
      <w:lvlPicBulletId w:val="1"/>
      <w:lvlJc w:val="left"/>
      <w:pPr>
        <w:tabs>
          <w:tab w:val="num" w:pos="2880"/>
        </w:tabs>
        <w:ind w:left="2880" w:hanging="360"/>
      </w:pPr>
      <w:rPr>
        <w:rFonts w:ascii="Symbol" w:hAnsi="Symbol" w:hint="default"/>
      </w:rPr>
    </w:lvl>
    <w:lvl w:ilvl="4" w:tplc="29D425B6" w:tentative="1">
      <w:start w:val="1"/>
      <w:numFmt w:val="bullet"/>
      <w:lvlText w:val=""/>
      <w:lvlPicBulletId w:val="1"/>
      <w:lvlJc w:val="left"/>
      <w:pPr>
        <w:tabs>
          <w:tab w:val="num" w:pos="3600"/>
        </w:tabs>
        <w:ind w:left="3600" w:hanging="360"/>
      </w:pPr>
      <w:rPr>
        <w:rFonts w:ascii="Symbol" w:hAnsi="Symbol" w:hint="default"/>
      </w:rPr>
    </w:lvl>
    <w:lvl w:ilvl="5" w:tplc="1E98FD14" w:tentative="1">
      <w:start w:val="1"/>
      <w:numFmt w:val="bullet"/>
      <w:lvlText w:val=""/>
      <w:lvlPicBulletId w:val="1"/>
      <w:lvlJc w:val="left"/>
      <w:pPr>
        <w:tabs>
          <w:tab w:val="num" w:pos="4320"/>
        </w:tabs>
        <w:ind w:left="4320" w:hanging="360"/>
      </w:pPr>
      <w:rPr>
        <w:rFonts w:ascii="Symbol" w:hAnsi="Symbol" w:hint="default"/>
      </w:rPr>
    </w:lvl>
    <w:lvl w:ilvl="6" w:tplc="874E5C80" w:tentative="1">
      <w:start w:val="1"/>
      <w:numFmt w:val="bullet"/>
      <w:lvlText w:val=""/>
      <w:lvlPicBulletId w:val="1"/>
      <w:lvlJc w:val="left"/>
      <w:pPr>
        <w:tabs>
          <w:tab w:val="num" w:pos="5040"/>
        </w:tabs>
        <w:ind w:left="5040" w:hanging="360"/>
      </w:pPr>
      <w:rPr>
        <w:rFonts w:ascii="Symbol" w:hAnsi="Symbol" w:hint="default"/>
      </w:rPr>
    </w:lvl>
    <w:lvl w:ilvl="7" w:tplc="1E1C678C" w:tentative="1">
      <w:start w:val="1"/>
      <w:numFmt w:val="bullet"/>
      <w:lvlText w:val=""/>
      <w:lvlPicBulletId w:val="1"/>
      <w:lvlJc w:val="left"/>
      <w:pPr>
        <w:tabs>
          <w:tab w:val="num" w:pos="5760"/>
        </w:tabs>
        <w:ind w:left="5760" w:hanging="360"/>
      </w:pPr>
      <w:rPr>
        <w:rFonts w:ascii="Symbol" w:hAnsi="Symbol" w:hint="default"/>
      </w:rPr>
    </w:lvl>
    <w:lvl w:ilvl="8" w:tplc="C7AA5D6C" w:tentative="1">
      <w:start w:val="1"/>
      <w:numFmt w:val="bullet"/>
      <w:lvlText w:val=""/>
      <w:lvlPicBulletId w:val="1"/>
      <w:lvlJc w:val="left"/>
      <w:pPr>
        <w:tabs>
          <w:tab w:val="num" w:pos="6480"/>
        </w:tabs>
        <w:ind w:left="6480" w:hanging="360"/>
      </w:pPr>
      <w:rPr>
        <w:rFonts w:ascii="Symbol" w:hAnsi="Symbol" w:hint="default"/>
      </w:rPr>
    </w:lvl>
  </w:abstractNum>
  <w:abstractNum w:abstractNumId="48" w15:restartNumberingAfterBreak="0">
    <w:nsid w:val="547261A7"/>
    <w:multiLevelType w:val="hybridMultilevel"/>
    <w:tmpl w:val="319A2EE4"/>
    <w:lvl w:ilvl="0" w:tplc="63CE33E4">
      <w:start w:val="1"/>
      <w:numFmt w:val="bullet"/>
      <w:lvlText w:val=""/>
      <w:lvlPicBulletId w:val="1"/>
      <w:lvlJc w:val="left"/>
      <w:pPr>
        <w:tabs>
          <w:tab w:val="num" w:pos="720"/>
        </w:tabs>
        <w:ind w:left="720" w:hanging="360"/>
      </w:pPr>
      <w:rPr>
        <w:rFonts w:ascii="Symbol" w:hAnsi="Symbol" w:hint="default"/>
      </w:rPr>
    </w:lvl>
    <w:lvl w:ilvl="1" w:tplc="082A7E46" w:tentative="1">
      <w:start w:val="1"/>
      <w:numFmt w:val="bullet"/>
      <w:lvlText w:val=""/>
      <w:lvlPicBulletId w:val="1"/>
      <w:lvlJc w:val="left"/>
      <w:pPr>
        <w:tabs>
          <w:tab w:val="num" w:pos="1440"/>
        </w:tabs>
        <w:ind w:left="1440" w:hanging="360"/>
      </w:pPr>
      <w:rPr>
        <w:rFonts w:ascii="Symbol" w:hAnsi="Symbol" w:hint="default"/>
      </w:rPr>
    </w:lvl>
    <w:lvl w:ilvl="2" w:tplc="C14E6D98" w:tentative="1">
      <w:start w:val="1"/>
      <w:numFmt w:val="bullet"/>
      <w:lvlText w:val=""/>
      <w:lvlPicBulletId w:val="1"/>
      <w:lvlJc w:val="left"/>
      <w:pPr>
        <w:tabs>
          <w:tab w:val="num" w:pos="2160"/>
        </w:tabs>
        <w:ind w:left="2160" w:hanging="360"/>
      </w:pPr>
      <w:rPr>
        <w:rFonts w:ascii="Symbol" w:hAnsi="Symbol" w:hint="default"/>
      </w:rPr>
    </w:lvl>
    <w:lvl w:ilvl="3" w:tplc="BD1ED430" w:tentative="1">
      <w:start w:val="1"/>
      <w:numFmt w:val="bullet"/>
      <w:lvlText w:val=""/>
      <w:lvlPicBulletId w:val="1"/>
      <w:lvlJc w:val="left"/>
      <w:pPr>
        <w:tabs>
          <w:tab w:val="num" w:pos="2880"/>
        </w:tabs>
        <w:ind w:left="2880" w:hanging="360"/>
      </w:pPr>
      <w:rPr>
        <w:rFonts w:ascii="Symbol" w:hAnsi="Symbol" w:hint="default"/>
      </w:rPr>
    </w:lvl>
    <w:lvl w:ilvl="4" w:tplc="D7CEB1FA" w:tentative="1">
      <w:start w:val="1"/>
      <w:numFmt w:val="bullet"/>
      <w:lvlText w:val=""/>
      <w:lvlPicBulletId w:val="1"/>
      <w:lvlJc w:val="left"/>
      <w:pPr>
        <w:tabs>
          <w:tab w:val="num" w:pos="3600"/>
        </w:tabs>
        <w:ind w:left="3600" w:hanging="360"/>
      </w:pPr>
      <w:rPr>
        <w:rFonts w:ascii="Symbol" w:hAnsi="Symbol" w:hint="default"/>
      </w:rPr>
    </w:lvl>
    <w:lvl w:ilvl="5" w:tplc="610EEA42" w:tentative="1">
      <w:start w:val="1"/>
      <w:numFmt w:val="bullet"/>
      <w:lvlText w:val=""/>
      <w:lvlPicBulletId w:val="1"/>
      <w:lvlJc w:val="left"/>
      <w:pPr>
        <w:tabs>
          <w:tab w:val="num" w:pos="4320"/>
        </w:tabs>
        <w:ind w:left="4320" w:hanging="360"/>
      </w:pPr>
      <w:rPr>
        <w:rFonts w:ascii="Symbol" w:hAnsi="Symbol" w:hint="default"/>
      </w:rPr>
    </w:lvl>
    <w:lvl w:ilvl="6" w:tplc="9950FEB4" w:tentative="1">
      <w:start w:val="1"/>
      <w:numFmt w:val="bullet"/>
      <w:lvlText w:val=""/>
      <w:lvlPicBulletId w:val="1"/>
      <w:lvlJc w:val="left"/>
      <w:pPr>
        <w:tabs>
          <w:tab w:val="num" w:pos="5040"/>
        </w:tabs>
        <w:ind w:left="5040" w:hanging="360"/>
      </w:pPr>
      <w:rPr>
        <w:rFonts w:ascii="Symbol" w:hAnsi="Symbol" w:hint="default"/>
      </w:rPr>
    </w:lvl>
    <w:lvl w:ilvl="7" w:tplc="E34A218C" w:tentative="1">
      <w:start w:val="1"/>
      <w:numFmt w:val="bullet"/>
      <w:lvlText w:val=""/>
      <w:lvlPicBulletId w:val="1"/>
      <w:lvlJc w:val="left"/>
      <w:pPr>
        <w:tabs>
          <w:tab w:val="num" w:pos="5760"/>
        </w:tabs>
        <w:ind w:left="5760" w:hanging="360"/>
      </w:pPr>
      <w:rPr>
        <w:rFonts w:ascii="Symbol" w:hAnsi="Symbol" w:hint="default"/>
      </w:rPr>
    </w:lvl>
    <w:lvl w:ilvl="8" w:tplc="40C06F4A" w:tentative="1">
      <w:start w:val="1"/>
      <w:numFmt w:val="bullet"/>
      <w:lvlText w:val=""/>
      <w:lvlPicBulletId w:val="1"/>
      <w:lvlJc w:val="left"/>
      <w:pPr>
        <w:tabs>
          <w:tab w:val="num" w:pos="6480"/>
        </w:tabs>
        <w:ind w:left="6480" w:hanging="360"/>
      </w:pPr>
      <w:rPr>
        <w:rFonts w:ascii="Symbol" w:hAnsi="Symbol" w:hint="default"/>
      </w:rPr>
    </w:lvl>
  </w:abstractNum>
  <w:abstractNum w:abstractNumId="49" w15:restartNumberingAfterBreak="0">
    <w:nsid w:val="554D2A6C"/>
    <w:multiLevelType w:val="hybridMultilevel"/>
    <w:tmpl w:val="3B466640"/>
    <w:lvl w:ilvl="0" w:tplc="38CEC99E">
      <w:start w:val="1"/>
      <w:numFmt w:val="bullet"/>
      <w:lvlText w:val=""/>
      <w:lvlPicBulletId w:val="1"/>
      <w:lvlJc w:val="left"/>
      <w:pPr>
        <w:tabs>
          <w:tab w:val="num" w:pos="720"/>
        </w:tabs>
        <w:ind w:left="720" w:hanging="360"/>
      </w:pPr>
      <w:rPr>
        <w:rFonts w:ascii="Symbol" w:hAnsi="Symbol" w:hint="default"/>
      </w:rPr>
    </w:lvl>
    <w:lvl w:ilvl="1" w:tplc="2F3A4050">
      <w:start w:val="80"/>
      <w:numFmt w:val="bullet"/>
      <w:lvlText w:val="−"/>
      <w:lvlJc w:val="left"/>
      <w:pPr>
        <w:tabs>
          <w:tab w:val="num" w:pos="1440"/>
        </w:tabs>
        <w:ind w:left="1440" w:hanging="360"/>
      </w:pPr>
      <w:rPr>
        <w:rFonts w:ascii="Calibre Regular" w:hAnsi="Calibre Regular" w:hint="default"/>
      </w:rPr>
    </w:lvl>
    <w:lvl w:ilvl="2" w:tplc="C780F12A">
      <w:start w:val="80"/>
      <w:numFmt w:val="bullet"/>
      <w:lvlText w:val="−"/>
      <w:lvlJc w:val="left"/>
      <w:pPr>
        <w:tabs>
          <w:tab w:val="num" w:pos="2160"/>
        </w:tabs>
        <w:ind w:left="2160" w:hanging="360"/>
      </w:pPr>
      <w:rPr>
        <w:rFonts w:ascii="Calibre Regular" w:hAnsi="Calibre Regular" w:hint="default"/>
      </w:rPr>
    </w:lvl>
    <w:lvl w:ilvl="3" w:tplc="6FAC88D0" w:tentative="1">
      <w:start w:val="1"/>
      <w:numFmt w:val="bullet"/>
      <w:lvlText w:val=""/>
      <w:lvlPicBulletId w:val="1"/>
      <w:lvlJc w:val="left"/>
      <w:pPr>
        <w:tabs>
          <w:tab w:val="num" w:pos="2880"/>
        </w:tabs>
        <w:ind w:left="2880" w:hanging="360"/>
      </w:pPr>
      <w:rPr>
        <w:rFonts w:ascii="Symbol" w:hAnsi="Symbol" w:hint="default"/>
      </w:rPr>
    </w:lvl>
    <w:lvl w:ilvl="4" w:tplc="2F8C8966" w:tentative="1">
      <w:start w:val="1"/>
      <w:numFmt w:val="bullet"/>
      <w:lvlText w:val=""/>
      <w:lvlPicBulletId w:val="1"/>
      <w:lvlJc w:val="left"/>
      <w:pPr>
        <w:tabs>
          <w:tab w:val="num" w:pos="3600"/>
        </w:tabs>
        <w:ind w:left="3600" w:hanging="360"/>
      </w:pPr>
      <w:rPr>
        <w:rFonts w:ascii="Symbol" w:hAnsi="Symbol" w:hint="default"/>
      </w:rPr>
    </w:lvl>
    <w:lvl w:ilvl="5" w:tplc="B4FCDE64" w:tentative="1">
      <w:start w:val="1"/>
      <w:numFmt w:val="bullet"/>
      <w:lvlText w:val=""/>
      <w:lvlPicBulletId w:val="1"/>
      <w:lvlJc w:val="left"/>
      <w:pPr>
        <w:tabs>
          <w:tab w:val="num" w:pos="4320"/>
        </w:tabs>
        <w:ind w:left="4320" w:hanging="360"/>
      </w:pPr>
      <w:rPr>
        <w:rFonts w:ascii="Symbol" w:hAnsi="Symbol" w:hint="default"/>
      </w:rPr>
    </w:lvl>
    <w:lvl w:ilvl="6" w:tplc="6002A6CE" w:tentative="1">
      <w:start w:val="1"/>
      <w:numFmt w:val="bullet"/>
      <w:lvlText w:val=""/>
      <w:lvlPicBulletId w:val="1"/>
      <w:lvlJc w:val="left"/>
      <w:pPr>
        <w:tabs>
          <w:tab w:val="num" w:pos="5040"/>
        </w:tabs>
        <w:ind w:left="5040" w:hanging="360"/>
      </w:pPr>
      <w:rPr>
        <w:rFonts w:ascii="Symbol" w:hAnsi="Symbol" w:hint="default"/>
      </w:rPr>
    </w:lvl>
    <w:lvl w:ilvl="7" w:tplc="9F46B94A" w:tentative="1">
      <w:start w:val="1"/>
      <w:numFmt w:val="bullet"/>
      <w:lvlText w:val=""/>
      <w:lvlPicBulletId w:val="1"/>
      <w:lvlJc w:val="left"/>
      <w:pPr>
        <w:tabs>
          <w:tab w:val="num" w:pos="5760"/>
        </w:tabs>
        <w:ind w:left="5760" w:hanging="360"/>
      </w:pPr>
      <w:rPr>
        <w:rFonts w:ascii="Symbol" w:hAnsi="Symbol" w:hint="default"/>
      </w:rPr>
    </w:lvl>
    <w:lvl w:ilvl="8" w:tplc="EB666CF4" w:tentative="1">
      <w:start w:val="1"/>
      <w:numFmt w:val="bullet"/>
      <w:lvlText w:val=""/>
      <w:lvlPicBulletId w:val="1"/>
      <w:lvlJc w:val="left"/>
      <w:pPr>
        <w:tabs>
          <w:tab w:val="num" w:pos="6480"/>
        </w:tabs>
        <w:ind w:left="6480" w:hanging="360"/>
      </w:pPr>
      <w:rPr>
        <w:rFonts w:ascii="Symbol" w:hAnsi="Symbol" w:hint="default"/>
      </w:rPr>
    </w:lvl>
  </w:abstractNum>
  <w:abstractNum w:abstractNumId="50" w15:restartNumberingAfterBreak="0">
    <w:nsid w:val="57C86751"/>
    <w:multiLevelType w:val="hybridMultilevel"/>
    <w:tmpl w:val="ACD4C14A"/>
    <w:lvl w:ilvl="0" w:tplc="2410F18C">
      <w:start w:val="2"/>
      <w:numFmt w:val="bullet"/>
      <w:lvlText w:val="-"/>
      <w:lvlJc w:val="left"/>
      <w:pPr>
        <w:ind w:left="780" w:hanging="360"/>
      </w:pPr>
      <w:rPr>
        <w:rFonts w:ascii="Times New Roman" w:eastAsia="SimSu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1" w15:restartNumberingAfterBreak="0">
    <w:nsid w:val="58945FFE"/>
    <w:multiLevelType w:val="hybridMultilevel"/>
    <w:tmpl w:val="E05E0A1C"/>
    <w:lvl w:ilvl="0" w:tplc="01D22B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15:restartNumberingAfterBreak="0">
    <w:nsid w:val="58F463B6"/>
    <w:multiLevelType w:val="hybridMultilevel"/>
    <w:tmpl w:val="14763458"/>
    <w:lvl w:ilvl="0" w:tplc="5D529608">
      <w:start w:val="1"/>
      <w:numFmt w:val="bullet"/>
      <w:lvlText w:val=""/>
      <w:lvlPicBulletId w:val="1"/>
      <w:lvlJc w:val="left"/>
      <w:pPr>
        <w:tabs>
          <w:tab w:val="num" w:pos="720"/>
        </w:tabs>
        <w:ind w:left="720" w:hanging="360"/>
      </w:pPr>
      <w:rPr>
        <w:rFonts w:ascii="Symbol" w:hAnsi="Symbol" w:hint="default"/>
      </w:rPr>
    </w:lvl>
    <w:lvl w:ilvl="1" w:tplc="35A456B8" w:tentative="1">
      <w:start w:val="1"/>
      <w:numFmt w:val="bullet"/>
      <w:lvlText w:val=""/>
      <w:lvlPicBulletId w:val="1"/>
      <w:lvlJc w:val="left"/>
      <w:pPr>
        <w:tabs>
          <w:tab w:val="num" w:pos="1440"/>
        </w:tabs>
        <w:ind w:left="1440" w:hanging="360"/>
      </w:pPr>
      <w:rPr>
        <w:rFonts w:ascii="Symbol" w:hAnsi="Symbol" w:hint="default"/>
      </w:rPr>
    </w:lvl>
    <w:lvl w:ilvl="2" w:tplc="2E061EB6" w:tentative="1">
      <w:start w:val="1"/>
      <w:numFmt w:val="bullet"/>
      <w:lvlText w:val=""/>
      <w:lvlPicBulletId w:val="1"/>
      <w:lvlJc w:val="left"/>
      <w:pPr>
        <w:tabs>
          <w:tab w:val="num" w:pos="2160"/>
        </w:tabs>
        <w:ind w:left="2160" w:hanging="360"/>
      </w:pPr>
      <w:rPr>
        <w:rFonts w:ascii="Symbol" w:hAnsi="Symbol" w:hint="default"/>
      </w:rPr>
    </w:lvl>
    <w:lvl w:ilvl="3" w:tplc="AC3C2F4A" w:tentative="1">
      <w:start w:val="1"/>
      <w:numFmt w:val="bullet"/>
      <w:lvlText w:val=""/>
      <w:lvlPicBulletId w:val="1"/>
      <w:lvlJc w:val="left"/>
      <w:pPr>
        <w:tabs>
          <w:tab w:val="num" w:pos="2880"/>
        </w:tabs>
        <w:ind w:left="2880" w:hanging="360"/>
      </w:pPr>
      <w:rPr>
        <w:rFonts w:ascii="Symbol" w:hAnsi="Symbol" w:hint="default"/>
      </w:rPr>
    </w:lvl>
    <w:lvl w:ilvl="4" w:tplc="A65ED986" w:tentative="1">
      <w:start w:val="1"/>
      <w:numFmt w:val="bullet"/>
      <w:lvlText w:val=""/>
      <w:lvlPicBulletId w:val="1"/>
      <w:lvlJc w:val="left"/>
      <w:pPr>
        <w:tabs>
          <w:tab w:val="num" w:pos="3600"/>
        </w:tabs>
        <w:ind w:left="3600" w:hanging="360"/>
      </w:pPr>
      <w:rPr>
        <w:rFonts w:ascii="Symbol" w:hAnsi="Symbol" w:hint="default"/>
      </w:rPr>
    </w:lvl>
    <w:lvl w:ilvl="5" w:tplc="A202CDC4" w:tentative="1">
      <w:start w:val="1"/>
      <w:numFmt w:val="bullet"/>
      <w:lvlText w:val=""/>
      <w:lvlPicBulletId w:val="1"/>
      <w:lvlJc w:val="left"/>
      <w:pPr>
        <w:tabs>
          <w:tab w:val="num" w:pos="4320"/>
        </w:tabs>
        <w:ind w:left="4320" w:hanging="360"/>
      </w:pPr>
      <w:rPr>
        <w:rFonts w:ascii="Symbol" w:hAnsi="Symbol" w:hint="default"/>
      </w:rPr>
    </w:lvl>
    <w:lvl w:ilvl="6" w:tplc="6ADE3988" w:tentative="1">
      <w:start w:val="1"/>
      <w:numFmt w:val="bullet"/>
      <w:lvlText w:val=""/>
      <w:lvlPicBulletId w:val="1"/>
      <w:lvlJc w:val="left"/>
      <w:pPr>
        <w:tabs>
          <w:tab w:val="num" w:pos="5040"/>
        </w:tabs>
        <w:ind w:left="5040" w:hanging="360"/>
      </w:pPr>
      <w:rPr>
        <w:rFonts w:ascii="Symbol" w:hAnsi="Symbol" w:hint="default"/>
      </w:rPr>
    </w:lvl>
    <w:lvl w:ilvl="7" w:tplc="750473B0" w:tentative="1">
      <w:start w:val="1"/>
      <w:numFmt w:val="bullet"/>
      <w:lvlText w:val=""/>
      <w:lvlPicBulletId w:val="1"/>
      <w:lvlJc w:val="left"/>
      <w:pPr>
        <w:tabs>
          <w:tab w:val="num" w:pos="5760"/>
        </w:tabs>
        <w:ind w:left="5760" w:hanging="360"/>
      </w:pPr>
      <w:rPr>
        <w:rFonts w:ascii="Symbol" w:hAnsi="Symbol" w:hint="default"/>
      </w:rPr>
    </w:lvl>
    <w:lvl w:ilvl="8" w:tplc="B628CA16" w:tentative="1">
      <w:start w:val="1"/>
      <w:numFmt w:val="bullet"/>
      <w:lvlText w:val=""/>
      <w:lvlPicBulletId w:val="1"/>
      <w:lvlJc w:val="left"/>
      <w:pPr>
        <w:tabs>
          <w:tab w:val="num" w:pos="6480"/>
        </w:tabs>
        <w:ind w:left="6480" w:hanging="360"/>
      </w:pPr>
      <w:rPr>
        <w:rFonts w:ascii="Symbol" w:hAnsi="Symbol" w:hint="default"/>
      </w:rPr>
    </w:lvl>
  </w:abstractNum>
  <w:abstractNum w:abstractNumId="54"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6" w15:restartNumberingAfterBreak="0">
    <w:nsid w:val="636E42EA"/>
    <w:multiLevelType w:val="hybridMultilevel"/>
    <w:tmpl w:val="E842C546"/>
    <w:lvl w:ilvl="0" w:tplc="2B1E8562">
      <w:start w:val="1"/>
      <w:numFmt w:val="bullet"/>
      <w:lvlText w:val="-"/>
      <w:lvlJc w:val="left"/>
      <w:pPr>
        <w:ind w:left="644" w:hanging="360"/>
      </w:pPr>
      <w:rPr>
        <w:rFonts w:ascii="Arial" w:eastAsia="Malgun Gothic" w:hAnsi="Arial" w:cs="Arial" w:hint="default"/>
      </w:rPr>
    </w:lvl>
    <w:lvl w:ilvl="1" w:tplc="0409000F">
      <w:start w:val="1"/>
      <w:numFmt w:val="decimal"/>
      <w:lvlText w:val="%2."/>
      <w:lvlJc w:val="left"/>
      <w:pPr>
        <w:ind w:left="1364" w:hanging="360"/>
      </w:pPr>
      <w:rPr>
        <w:rFont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C152BE"/>
    <w:multiLevelType w:val="hybridMultilevel"/>
    <w:tmpl w:val="224AF47E"/>
    <w:lvl w:ilvl="0" w:tplc="0540D6F0">
      <w:start w:val="1"/>
      <w:numFmt w:val="bullet"/>
      <w:lvlText w:val=""/>
      <w:lvlPicBulletId w:val="1"/>
      <w:lvlJc w:val="left"/>
      <w:pPr>
        <w:tabs>
          <w:tab w:val="num" w:pos="720"/>
        </w:tabs>
        <w:ind w:left="720" w:hanging="360"/>
      </w:pPr>
      <w:rPr>
        <w:rFonts w:ascii="Symbol" w:hAnsi="Symbol" w:hint="default"/>
      </w:rPr>
    </w:lvl>
    <w:lvl w:ilvl="1" w:tplc="4E6ABB3C" w:tentative="1">
      <w:start w:val="1"/>
      <w:numFmt w:val="bullet"/>
      <w:lvlText w:val=""/>
      <w:lvlPicBulletId w:val="1"/>
      <w:lvlJc w:val="left"/>
      <w:pPr>
        <w:tabs>
          <w:tab w:val="num" w:pos="1440"/>
        </w:tabs>
        <w:ind w:left="1440" w:hanging="360"/>
      </w:pPr>
      <w:rPr>
        <w:rFonts w:ascii="Symbol" w:hAnsi="Symbol" w:hint="default"/>
      </w:rPr>
    </w:lvl>
    <w:lvl w:ilvl="2" w:tplc="7D164CAC" w:tentative="1">
      <w:start w:val="1"/>
      <w:numFmt w:val="bullet"/>
      <w:lvlText w:val=""/>
      <w:lvlPicBulletId w:val="1"/>
      <w:lvlJc w:val="left"/>
      <w:pPr>
        <w:tabs>
          <w:tab w:val="num" w:pos="2160"/>
        </w:tabs>
        <w:ind w:left="2160" w:hanging="360"/>
      </w:pPr>
      <w:rPr>
        <w:rFonts w:ascii="Symbol" w:hAnsi="Symbol" w:hint="default"/>
      </w:rPr>
    </w:lvl>
    <w:lvl w:ilvl="3" w:tplc="B77CA4FC" w:tentative="1">
      <w:start w:val="1"/>
      <w:numFmt w:val="bullet"/>
      <w:lvlText w:val=""/>
      <w:lvlPicBulletId w:val="1"/>
      <w:lvlJc w:val="left"/>
      <w:pPr>
        <w:tabs>
          <w:tab w:val="num" w:pos="2880"/>
        </w:tabs>
        <w:ind w:left="2880" w:hanging="360"/>
      </w:pPr>
      <w:rPr>
        <w:rFonts w:ascii="Symbol" w:hAnsi="Symbol" w:hint="default"/>
      </w:rPr>
    </w:lvl>
    <w:lvl w:ilvl="4" w:tplc="CA7A37AC" w:tentative="1">
      <w:start w:val="1"/>
      <w:numFmt w:val="bullet"/>
      <w:lvlText w:val=""/>
      <w:lvlPicBulletId w:val="1"/>
      <w:lvlJc w:val="left"/>
      <w:pPr>
        <w:tabs>
          <w:tab w:val="num" w:pos="3600"/>
        </w:tabs>
        <w:ind w:left="3600" w:hanging="360"/>
      </w:pPr>
      <w:rPr>
        <w:rFonts w:ascii="Symbol" w:hAnsi="Symbol" w:hint="default"/>
      </w:rPr>
    </w:lvl>
    <w:lvl w:ilvl="5" w:tplc="183C0F64" w:tentative="1">
      <w:start w:val="1"/>
      <w:numFmt w:val="bullet"/>
      <w:lvlText w:val=""/>
      <w:lvlPicBulletId w:val="1"/>
      <w:lvlJc w:val="left"/>
      <w:pPr>
        <w:tabs>
          <w:tab w:val="num" w:pos="4320"/>
        </w:tabs>
        <w:ind w:left="4320" w:hanging="360"/>
      </w:pPr>
      <w:rPr>
        <w:rFonts w:ascii="Symbol" w:hAnsi="Symbol" w:hint="default"/>
      </w:rPr>
    </w:lvl>
    <w:lvl w:ilvl="6" w:tplc="F2847C44" w:tentative="1">
      <w:start w:val="1"/>
      <w:numFmt w:val="bullet"/>
      <w:lvlText w:val=""/>
      <w:lvlPicBulletId w:val="1"/>
      <w:lvlJc w:val="left"/>
      <w:pPr>
        <w:tabs>
          <w:tab w:val="num" w:pos="5040"/>
        </w:tabs>
        <w:ind w:left="5040" w:hanging="360"/>
      </w:pPr>
      <w:rPr>
        <w:rFonts w:ascii="Symbol" w:hAnsi="Symbol" w:hint="default"/>
      </w:rPr>
    </w:lvl>
    <w:lvl w:ilvl="7" w:tplc="ACF2651A" w:tentative="1">
      <w:start w:val="1"/>
      <w:numFmt w:val="bullet"/>
      <w:lvlText w:val=""/>
      <w:lvlPicBulletId w:val="1"/>
      <w:lvlJc w:val="left"/>
      <w:pPr>
        <w:tabs>
          <w:tab w:val="num" w:pos="5760"/>
        </w:tabs>
        <w:ind w:left="5760" w:hanging="360"/>
      </w:pPr>
      <w:rPr>
        <w:rFonts w:ascii="Symbol" w:hAnsi="Symbol" w:hint="default"/>
      </w:rPr>
    </w:lvl>
    <w:lvl w:ilvl="8" w:tplc="069A9EBE" w:tentative="1">
      <w:start w:val="1"/>
      <w:numFmt w:val="bullet"/>
      <w:lvlText w:val=""/>
      <w:lvlPicBulletId w:val="1"/>
      <w:lvlJc w:val="left"/>
      <w:pPr>
        <w:tabs>
          <w:tab w:val="num" w:pos="6480"/>
        </w:tabs>
        <w:ind w:left="6480" w:hanging="360"/>
      </w:pPr>
      <w:rPr>
        <w:rFonts w:ascii="Symbol" w:hAnsi="Symbol" w:hint="default"/>
      </w:rPr>
    </w:lvl>
  </w:abstractNum>
  <w:abstractNum w:abstractNumId="59"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6F9A2B60"/>
    <w:multiLevelType w:val="hybridMultilevel"/>
    <w:tmpl w:val="6308C714"/>
    <w:lvl w:ilvl="0" w:tplc="F90601DA">
      <w:start w:val="1"/>
      <w:numFmt w:val="bullet"/>
      <w:lvlText w:val=""/>
      <w:lvlPicBulletId w:val="1"/>
      <w:lvlJc w:val="left"/>
      <w:pPr>
        <w:tabs>
          <w:tab w:val="num" w:pos="720"/>
        </w:tabs>
        <w:ind w:left="720" w:hanging="360"/>
      </w:pPr>
      <w:rPr>
        <w:rFonts w:ascii="Symbol" w:hAnsi="Symbol" w:hint="default"/>
      </w:rPr>
    </w:lvl>
    <w:lvl w:ilvl="1" w:tplc="692AFF1C" w:tentative="1">
      <w:start w:val="1"/>
      <w:numFmt w:val="bullet"/>
      <w:lvlText w:val=""/>
      <w:lvlPicBulletId w:val="1"/>
      <w:lvlJc w:val="left"/>
      <w:pPr>
        <w:tabs>
          <w:tab w:val="num" w:pos="1440"/>
        </w:tabs>
        <w:ind w:left="1440" w:hanging="360"/>
      </w:pPr>
      <w:rPr>
        <w:rFonts w:ascii="Symbol" w:hAnsi="Symbol" w:hint="default"/>
      </w:rPr>
    </w:lvl>
    <w:lvl w:ilvl="2" w:tplc="847CF8A0" w:tentative="1">
      <w:start w:val="1"/>
      <w:numFmt w:val="bullet"/>
      <w:lvlText w:val=""/>
      <w:lvlPicBulletId w:val="1"/>
      <w:lvlJc w:val="left"/>
      <w:pPr>
        <w:tabs>
          <w:tab w:val="num" w:pos="2160"/>
        </w:tabs>
        <w:ind w:left="2160" w:hanging="360"/>
      </w:pPr>
      <w:rPr>
        <w:rFonts w:ascii="Symbol" w:hAnsi="Symbol" w:hint="default"/>
      </w:rPr>
    </w:lvl>
    <w:lvl w:ilvl="3" w:tplc="99F6EBB6" w:tentative="1">
      <w:start w:val="1"/>
      <w:numFmt w:val="bullet"/>
      <w:lvlText w:val=""/>
      <w:lvlPicBulletId w:val="1"/>
      <w:lvlJc w:val="left"/>
      <w:pPr>
        <w:tabs>
          <w:tab w:val="num" w:pos="2880"/>
        </w:tabs>
        <w:ind w:left="2880" w:hanging="360"/>
      </w:pPr>
      <w:rPr>
        <w:rFonts w:ascii="Symbol" w:hAnsi="Symbol" w:hint="default"/>
      </w:rPr>
    </w:lvl>
    <w:lvl w:ilvl="4" w:tplc="56E4FA24" w:tentative="1">
      <w:start w:val="1"/>
      <w:numFmt w:val="bullet"/>
      <w:lvlText w:val=""/>
      <w:lvlPicBulletId w:val="1"/>
      <w:lvlJc w:val="left"/>
      <w:pPr>
        <w:tabs>
          <w:tab w:val="num" w:pos="3600"/>
        </w:tabs>
        <w:ind w:left="3600" w:hanging="360"/>
      </w:pPr>
      <w:rPr>
        <w:rFonts w:ascii="Symbol" w:hAnsi="Symbol" w:hint="default"/>
      </w:rPr>
    </w:lvl>
    <w:lvl w:ilvl="5" w:tplc="EE1C3BA6" w:tentative="1">
      <w:start w:val="1"/>
      <w:numFmt w:val="bullet"/>
      <w:lvlText w:val=""/>
      <w:lvlPicBulletId w:val="1"/>
      <w:lvlJc w:val="left"/>
      <w:pPr>
        <w:tabs>
          <w:tab w:val="num" w:pos="4320"/>
        </w:tabs>
        <w:ind w:left="4320" w:hanging="360"/>
      </w:pPr>
      <w:rPr>
        <w:rFonts w:ascii="Symbol" w:hAnsi="Symbol" w:hint="default"/>
      </w:rPr>
    </w:lvl>
    <w:lvl w:ilvl="6" w:tplc="AE9C46C4" w:tentative="1">
      <w:start w:val="1"/>
      <w:numFmt w:val="bullet"/>
      <w:lvlText w:val=""/>
      <w:lvlPicBulletId w:val="1"/>
      <w:lvlJc w:val="left"/>
      <w:pPr>
        <w:tabs>
          <w:tab w:val="num" w:pos="5040"/>
        </w:tabs>
        <w:ind w:left="5040" w:hanging="360"/>
      </w:pPr>
      <w:rPr>
        <w:rFonts w:ascii="Symbol" w:hAnsi="Symbol" w:hint="default"/>
      </w:rPr>
    </w:lvl>
    <w:lvl w:ilvl="7" w:tplc="274E38A6" w:tentative="1">
      <w:start w:val="1"/>
      <w:numFmt w:val="bullet"/>
      <w:lvlText w:val=""/>
      <w:lvlPicBulletId w:val="1"/>
      <w:lvlJc w:val="left"/>
      <w:pPr>
        <w:tabs>
          <w:tab w:val="num" w:pos="5760"/>
        </w:tabs>
        <w:ind w:left="5760" w:hanging="360"/>
      </w:pPr>
      <w:rPr>
        <w:rFonts w:ascii="Symbol" w:hAnsi="Symbol" w:hint="default"/>
      </w:rPr>
    </w:lvl>
    <w:lvl w:ilvl="8" w:tplc="9C00172A" w:tentative="1">
      <w:start w:val="1"/>
      <w:numFmt w:val="bullet"/>
      <w:lvlText w:val=""/>
      <w:lvlPicBulletId w:val="1"/>
      <w:lvlJc w:val="left"/>
      <w:pPr>
        <w:tabs>
          <w:tab w:val="num" w:pos="6480"/>
        </w:tabs>
        <w:ind w:left="6480" w:hanging="360"/>
      </w:pPr>
      <w:rPr>
        <w:rFonts w:ascii="Symbol" w:hAnsi="Symbol" w:hint="default"/>
      </w:rPr>
    </w:lvl>
  </w:abstractNum>
  <w:abstractNum w:abstractNumId="62" w15:restartNumberingAfterBreak="0">
    <w:nsid w:val="6FF00BFE"/>
    <w:multiLevelType w:val="hybridMultilevel"/>
    <w:tmpl w:val="A2F64AD0"/>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63" w15:restartNumberingAfterBreak="0">
    <w:nsid w:val="715B0626"/>
    <w:multiLevelType w:val="hybridMultilevel"/>
    <w:tmpl w:val="0220ECDE"/>
    <w:lvl w:ilvl="0" w:tplc="A23665DA">
      <w:start w:val="1"/>
      <w:numFmt w:val="bullet"/>
      <w:lvlText w:val=""/>
      <w:lvlPicBulletId w:val="1"/>
      <w:lvlJc w:val="left"/>
      <w:pPr>
        <w:tabs>
          <w:tab w:val="num" w:pos="720"/>
        </w:tabs>
        <w:ind w:left="720" w:hanging="360"/>
      </w:pPr>
      <w:rPr>
        <w:rFonts w:ascii="Symbol" w:hAnsi="Symbol" w:hint="default"/>
      </w:rPr>
    </w:lvl>
    <w:lvl w:ilvl="1" w:tplc="B46C3CBE">
      <w:start w:val="80"/>
      <w:numFmt w:val="bullet"/>
      <w:lvlText w:val="−"/>
      <w:lvlJc w:val="left"/>
      <w:pPr>
        <w:tabs>
          <w:tab w:val="num" w:pos="1440"/>
        </w:tabs>
        <w:ind w:left="1440" w:hanging="360"/>
      </w:pPr>
      <w:rPr>
        <w:rFonts w:ascii="Calibre Regular" w:hAnsi="Calibre Regular" w:hint="default"/>
      </w:rPr>
    </w:lvl>
    <w:lvl w:ilvl="2" w:tplc="C762B688" w:tentative="1">
      <w:start w:val="1"/>
      <w:numFmt w:val="bullet"/>
      <w:lvlText w:val=""/>
      <w:lvlPicBulletId w:val="1"/>
      <w:lvlJc w:val="left"/>
      <w:pPr>
        <w:tabs>
          <w:tab w:val="num" w:pos="2160"/>
        </w:tabs>
        <w:ind w:left="2160" w:hanging="360"/>
      </w:pPr>
      <w:rPr>
        <w:rFonts w:ascii="Symbol" w:hAnsi="Symbol" w:hint="default"/>
      </w:rPr>
    </w:lvl>
    <w:lvl w:ilvl="3" w:tplc="05109510" w:tentative="1">
      <w:start w:val="1"/>
      <w:numFmt w:val="bullet"/>
      <w:lvlText w:val=""/>
      <w:lvlPicBulletId w:val="1"/>
      <w:lvlJc w:val="left"/>
      <w:pPr>
        <w:tabs>
          <w:tab w:val="num" w:pos="2880"/>
        </w:tabs>
        <w:ind w:left="2880" w:hanging="360"/>
      </w:pPr>
      <w:rPr>
        <w:rFonts w:ascii="Symbol" w:hAnsi="Symbol" w:hint="default"/>
      </w:rPr>
    </w:lvl>
    <w:lvl w:ilvl="4" w:tplc="31DAEEE8" w:tentative="1">
      <w:start w:val="1"/>
      <w:numFmt w:val="bullet"/>
      <w:lvlText w:val=""/>
      <w:lvlPicBulletId w:val="1"/>
      <w:lvlJc w:val="left"/>
      <w:pPr>
        <w:tabs>
          <w:tab w:val="num" w:pos="3600"/>
        </w:tabs>
        <w:ind w:left="3600" w:hanging="360"/>
      </w:pPr>
      <w:rPr>
        <w:rFonts w:ascii="Symbol" w:hAnsi="Symbol" w:hint="default"/>
      </w:rPr>
    </w:lvl>
    <w:lvl w:ilvl="5" w:tplc="042A1684" w:tentative="1">
      <w:start w:val="1"/>
      <w:numFmt w:val="bullet"/>
      <w:lvlText w:val=""/>
      <w:lvlPicBulletId w:val="1"/>
      <w:lvlJc w:val="left"/>
      <w:pPr>
        <w:tabs>
          <w:tab w:val="num" w:pos="4320"/>
        </w:tabs>
        <w:ind w:left="4320" w:hanging="360"/>
      </w:pPr>
      <w:rPr>
        <w:rFonts w:ascii="Symbol" w:hAnsi="Symbol" w:hint="default"/>
      </w:rPr>
    </w:lvl>
    <w:lvl w:ilvl="6" w:tplc="0A9ECB64" w:tentative="1">
      <w:start w:val="1"/>
      <w:numFmt w:val="bullet"/>
      <w:lvlText w:val=""/>
      <w:lvlPicBulletId w:val="1"/>
      <w:lvlJc w:val="left"/>
      <w:pPr>
        <w:tabs>
          <w:tab w:val="num" w:pos="5040"/>
        </w:tabs>
        <w:ind w:left="5040" w:hanging="360"/>
      </w:pPr>
      <w:rPr>
        <w:rFonts w:ascii="Symbol" w:hAnsi="Symbol" w:hint="default"/>
      </w:rPr>
    </w:lvl>
    <w:lvl w:ilvl="7" w:tplc="5156AA28" w:tentative="1">
      <w:start w:val="1"/>
      <w:numFmt w:val="bullet"/>
      <w:lvlText w:val=""/>
      <w:lvlPicBulletId w:val="1"/>
      <w:lvlJc w:val="left"/>
      <w:pPr>
        <w:tabs>
          <w:tab w:val="num" w:pos="5760"/>
        </w:tabs>
        <w:ind w:left="5760" w:hanging="360"/>
      </w:pPr>
      <w:rPr>
        <w:rFonts w:ascii="Symbol" w:hAnsi="Symbol" w:hint="default"/>
      </w:rPr>
    </w:lvl>
    <w:lvl w:ilvl="8" w:tplc="5BA88F1C" w:tentative="1">
      <w:start w:val="1"/>
      <w:numFmt w:val="bullet"/>
      <w:lvlText w:val=""/>
      <w:lvlPicBulletId w:val="1"/>
      <w:lvlJc w:val="left"/>
      <w:pPr>
        <w:tabs>
          <w:tab w:val="num" w:pos="6480"/>
        </w:tabs>
        <w:ind w:left="6480" w:hanging="360"/>
      </w:pPr>
      <w:rPr>
        <w:rFonts w:ascii="Symbol" w:hAnsi="Symbol" w:hint="default"/>
      </w:rPr>
    </w:lvl>
  </w:abstractNum>
  <w:abstractNum w:abstractNumId="64"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5" w15:restartNumberingAfterBreak="0">
    <w:nsid w:val="74F47F72"/>
    <w:multiLevelType w:val="hybridMultilevel"/>
    <w:tmpl w:val="A9E64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6131B80"/>
    <w:multiLevelType w:val="hybridMultilevel"/>
    <w:tmpl w:val="71F06974"/>
    <w:lvl w:ilvl="0" w:tplc="E4E00F82">
      <w:start w:val="1"/>
      <w:numFmt w:val="bullet"/>
      <w:lvlText w:val=""/>
      <w:lvlPicBulletId w:val="1"/>
      <w:lvlJc w:val="left"/>
      <w:pPr>
        <w:tabs>
          <w:tab w:val="num" w:pos="720"/>
        </w:tabs>
        <w:ind w:left="720" w:hanging="360"/>
      </w:pPr>
      <w:rPr>
        <w:rFonts w:ascii="Symbol" w:hAnsi="Symbol" w:hint="default"/>
      </w:rPr>
    </w:lvl>
    <w:lvl w:ilvl="1" w:tplc="600AEEE2" w:tentative="1">
      <w:start w:val="1"/>
      <w:numFmt w:val="bullet"/>
      <w:lvlText w:val=""/>
      <w:lvlPicBulletId w:val="1"/>
      <w:lvlJc w:val="left"/>
      <w:pPr>
        <w:tabs>
          <w:tab w:val="num" w:pos="1440"/>
        </w:tabs>
        <w:ind w:left="1440" w:hanging="360"/>
      </w:pPr>
      <w:rPr>
        <w:rFonts w:ascii="Symbol" w:hAnsi="Symbol" w:hint="default"/>
      </w:rPr>
    </w:lvl>
    <w:lvl w:ilvl="2" w:tplc="EFDC56D2" w:tentative="1">
      <w:start w:val="1"/>
      <w:numFmt w:val="bullet"/>
      <w:lvlText w:val=""/>
      <w:lvlPicBulletId w:val="1"/>
      <w:lvlJc w:val="left"/>
      <w:pPr>
        <w:tabs>
          <w:tab w:val="num" w:pos="2160"/>
        </w:tabs>
        <w:ind w:left="2160" w:hanging="360"/>
      </w:pPr>
      <w:rPr>
        <w:rFonts w:ascii="Symbol" w:hAnsi="Symbol" w:hint="default"/>
      </w:rPr>
    </w:lvl>
    <w:lvl w:ilvl="3" w:tplc="4EBC19D8" w:tentative="1">
      <w:start w:val="1"/>
      <w:numFmt w:val="bullet"/>
      <w:lvlText w:val=""/>
      <w:lvlPicBulletId w:val="1"/>
      <w:lvlJc w:val="left"/>
      <w:pPr>
        <w:tabs>
          <w:tab w:val="num" w:pos="2880"/>
        </w:tabs>
        <w:ind w:left="2880" w:hanging="360"/>
      </w:pPr>
      <w:rPr>
        <w:rFonts w:ascii="Symbol" w:hAnsi="Symbol" w:hint="default"/>
      </w:rPr>
    </w:lvl>
    <w:lvl w:ilvl="4" w:tplc="EA22D28C" w:tentative="1">
      <w:start w:val="1"/>
      <w:numFmt w:val="bullet"/>
      <w:lvlText w:val=""/>
      <w:lvlPicBulletId w:val="1"/>
      <w:lvlJc w:val="left"/>
      <w:pPr>
        <w:tabs>
          <w:tab w:val="num" w:pos="3600"/>
        </w:tabs>
        <w:ind w:left="3600" w:hanging="360"/>
      </w:pPr>
      <w:rPr>
        <w:rFonts w:ascii="Symbol" w:hAnsi="Symbol" w:hint="default"/>
      </w:rPr>
    </w:lvl>
    <w:lvl w:ilvl="5" w:tplc="CC5A25C0" w:tentative="1">
      <w:start w:val="1"/>
      <w:numFmt w:val="bullet"/>
      <w:lvlText w:val=""/>
      <w:lvlPicBulletId w:val="1"/>
      <w:lvlJc w:val="left"/>
      <w:pPr>
        <w:tabs>
          <w:tab w:val="num" w:pos="4320"/>
        </w:tabs>
        <w:ind w:left="4320" w:hanging="360"/>
      </w:pPr>
      <w:rPr>
        <w:rFonts w:ascii="Symbol" w:hAnsi="Symbol" w:hint="default"/>
      </w:rPr>
    </w:lvl>
    <w:lvl w:ilvl="6" w:tplc="A56EFA4C" w:tentative="1">
      <w:start w:val="1"/>
      <w:numFmt w:val="bullet"/>
      <w:lvlText w:val=""/>
      <w:lvlPicBulletId w:val="1"/>
      <w:lvlJc w:val="left"/>
      <w:pPr>
        <w:tabs>
          <w:tab w:val="num" w:pos="5040"/>
        </w:tabs>
        <w:ind w:left="5040" w:hanging="360"/>
      </w:pPr>
      <w:rPr>
        <w:rFonts w:ascii="Symbol" w:hAnsi="Symbol" w:hint="default"/>
      </w:rPr>
    </w:lvl>
    <w:lvl w:ilvl="7" w:tplc="CB04D212" w:tentative="1">
      <w:start w:val="1"/>
      <w:numFmt w:val="bullet"/>
      <w:lvlText w:val=""/>
      <w:lvlPicBulletId w:val="1"/>
      <w:lvlJc w:val="left"/>
      <w:pPr>
        <w:tabs>
          <w:tab w:val="num" w:pos="5760"/>
        </w:tabs>
        <w:ind w:left="5760" w:hanging="360"/>
      </w:pPr>
      <w:rPr>
        <w:rFonts w:ascii="Symbol" w:hAnsi="Symbol" w:hint="default"/>
      </w:rPr>
    </w:lvl>
    <w:lvl w:ilvl="8" w:tplc="B352E060" w:tentative="1">
      <w:start w:val="1"/>
      <w:numFmt w:val="bullet"/>
      <w:lvlText w:val=""/>
      <w:lvlPicBulletId w:val="1"/>
      <w:lvlJc w:val="left"/>
      <w:pPr>
        <w:tabs>
          <w:tab w:val="num" w:pos="6480"/>
        </w:tabs>
        <w:ind w:left="6480" w:hanging="360"/>
      </w:pPr>
      <w:rPr>
        <w:rFonts w:ascii="Symbol" w:hAnsi="Symbol" w:hint="default"/>
      </w:rPr>
    </w:lvl>
  </w:abstractNum>
  <w:abstractNum w:abstractNumId="67" w15:restartNumberingAfterBreak="0">
    <w:nsid w:val="78466C48"/>
    <w:multiLevelType w:val="hybridMultilevel"/>
    <w:tmpl w:val="8F923954"/>
    <w:lvl w:ilvl="0" w:tplc="D7AC9754">
      <w:start w:val="1"/>
      <w:numFmt w:val="bullet"/>
      <w:lvlText w:val=""/>
      <w:lvlPicBulletId w:val="1"/>
      <w:lvlJc w:val="left"/>
      <w:pPr>
        <w:tabs>
          <w:tab w:val="num" w:pos="720"/>
        </w:tabs>
        <w:ind w:left="720" w:hanging="360"/>
      </w:pPr>
      <w:rPr>
        <w:rFonts w:ascii="Symbol" w:hAnsi="Symbol" w:hint="default"/>
      </w:rPr>
    </w:lvl>
    <w:lvl w:ilvl="1" w:tplc="1CAA2718" w:tentative="1">
      <w:start w:val="1"/>
      <w:numFmt w:val="bullet"/>
      <w:lvlText w:val=""/>
      <w:lvlPicBulletId w:val="1"/>
      <w:lvlJc w:val="left"/>
      <w:pPr>
        <w:tabs>
          <w:tab w:val="num" w:pos="1440"/>
        </w:tabs>
        <w:ind w:left="1440" w:hanging="360"/>
      </w:pPr>
      <w:rPr>
        <w:rFonts w:ascii="Symbol" w:hAnsi="Symbol" w:hint="default"/>
      </w:rPr>
    </w:lvl>
    <w:lvl w:ilvl="2" w:tplc="117E7478" w:tentative="1">
      <w:start w:val="1"/>
      <w:numFmt w:val="bullet"/>
      <w:lvlText w:val=""/>
      <w:lvlPicBulletId w:val="1"/>
      <w:lvlJc w:val="left"/>
      <w:pPr>
        <w:tabs>
          <w:tab w:val="num" w:pos="2160"/>
        </w:tabs>
        <w:ind w:left="2160" w:hanging="360"/>
      </w:pPr>
      <w:rPr>
        <w:rFonts w:ascii="Symbol" w:hAnsi="Symbol" w:hint="default"/>
      </w:rPr>
    </w:lvl>
    <w:lvl w:ilvl="3" w:tplc="9140D164" w:tentative="1">
      <w:start w:val="1"/>
      <w:numFmt w:val="bullet"/>
      <w:lvlText w:val=""/>
      <w:lvlPicBulletId w:val="1"/>
      <w:lvlJc w:val="left"/>
      <w:pPr>
        <w:tabs>
          <w:tab w:val="num" w:pos="2880"/>
        </w:tabs>
        <w:ind w:left="2880" w:hanging="360"/>
      </w:pPr>
      <w:rPr>
        <w:rFonts w:ascii="Symbol" w:hAnsi="Symbol" w:hint="default"/>
      </w:rPr>
    </w:lvl>
    <w:lvl w:ilvl="4" w:tplc="7714A63E" w:tentative="1">
      <w:start w:val="1"/>
      <w:numFmt w:val="bullet"/>
      <w:lvlText w:val=""/>
      <w:lvlPicBulletId w:val="1"/>
      <w:lvlJc w:val="left"/>
      <w:pPr>
        <w:tabs>
          <w:tab w:val="num" w:pos="3600"/>
        </w:tabs>
        <w:ind w:left="3600" w:hanging="360"/>
      </w:pPr>
      <w:rPr>
        <w:rFonts w:ascii="Symbol" w:hAnsi="Symbol" w:hint="default"/>
      </w:rPr>
    </w:lvl>
    <w:lvl w:ilvl="5" w:tplc="183ACE9C" w:tentative="1">
      <w:start w:val="1"/>
      <w:numFmt w:val="bullet"/>
      <w:lvlText w:val=""/>
      <w:lvlPicBulletId w:val="1"/>
      <w:lvlJc w:val="left"/>
      <w:pPr>
        <w:tabs>
          <w:tab w:val="num" w:pos="4320"/>
        </w:tabs>
        <w:ind w:left="4320" w:hanging="360"/>
      </w:pPr>
      <w:rPr>
        <w:rFonts w:ascii="Symbol" w:hAnsi="Symbol" w:hint="default"/>
      </w:rPr>
    </w:lvl>
    <w:lvl w:ilvl="6" w:tplc="C85AB5A2" w:tentative="1">
      <w:start w:val="1"/>
      <w:numFmt w:val="bullet"/>
      <w:lvlText w:val=""/>
      <w:lvlPicBulletId w:val="1"/>
      <w:lvlJc w:val="left"/>
      <w:pPr>
        <w:tabs>
          <w:tab w:val="num" w:pos="5040"/>
        </w:tabs>
        <w:ind w:left="5040" w:hanging="360"/>
      </w:pPr>
      <w:rPr>
        <w:rFonts w:ascii="Symbol" w:hAnsi="Symbol" w:hint="default"/>
      </w:rPr>
    </w:lvl>
    <w:lvl w:ilvl="7" w:tplc="AD5C520C" w:tentative="1">
      <w:start w:val="1"/>
      <w:numFmt w:val="bullet"/>
      <w:lvlText w:val=""/>
      <w:lvlPicBulletId w:val="1"/>
      <w:lvlJc w:val="left"/>
      <w:pPr>
        <w:tabs>
          <w:tab w:val="num" w:pos="5760"/>
        </w:tabs>
        <w:ind w:left="5760" w:hanging="360"/>
      </w:pPr>
      <w:rPr>
        <w:rFonts w:ascii="Symbol" w:hAnsi="Symbol" w:hint="default"/>
      </w:rPr>
    </w:lvl>
    <w:lvl w:ilvl="8" w:tplc="144285A0" w:tentative="1">
      <w:start w:val="1"/>
      <w:numFmt w:val="bullet"/>
      <w:lvlText w:val=""/>
      <w:lvlPicBulletId w:val="1"/>
      <w:lvlJc w:val="left"/>
      <w:pPr>
        <w:tabs>
          <w:tab w:val="num" w:pos="6480"/>
        </w:tabs>
        <w:ind w:left="6480" w:hanging="360"/>
      </w:pPr>
      <w:rPr>
        <w:rFonts w:ascii="Symbol" w:hAnsi="Symbol" w:hint="default"/>
      </w:rPr>
    </w:lvl>
  </w:abstractNum>
  <w:abstractNum w:abstractNumId="68" w15:restartNumberingAfterBreak="0">
    <w:nsid w:val="7D4A65F7"/>
    <w:multiLevelType w:val="hybridMultilevel"/>
    <w:tmpl w:val="31B8E364"/>
    <w:lvl w:ilvl="0" w:tplc="9E70D224">
      <w:start w:val="4"/>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69" w15:restartNumberingAfterBreak="0">
    <w:nsid w:val="7E043ABB"/>
    <w:multiLevelType w:val="hybridMultilevel"/>
    <w:tmpl w:val="D00AB20E"/>
    <w:lvl w:ilvl="0" w:tplc="F91C5BEA">
      <w:start w:val="9"/>
      <w:numFmt w:val="bullet"/>
      <w:lvlText w:val="-"/>
      <w:lvlJc w:val="left"/>
      <w:pPr>
        <w:ind w:left="508" w:hanging="420"/>
      </w:pPr>
      <w:rPr>
        <w:rFonts w:ascii="Times New Roman" w:eastAsia="Times New Roman" w:hAnsi="Times New Roman" w:cs="Times New Roman" w:hint="default"/>
      </w:rPr>
    </w:lvl>
    <w:lvl w:ilvl="1" w:tplc="F91C5BEA">
      <w:start w:val="9"/>
      <w:numFmt w:val="bullet"/>
      <w:lvlText w:val="-"/>
      <w:lvlJc w:val="left"/>
      <w:pPr>
        <w:ind w:left="928" w:hanging="420"/>
      </w:pPr>
      <w:rPr>
        <w:rFonts w:ascii="Times New Roman" w:eastAsia="Times New Roman" w:hAnsi="Times New Roman" w:cs="Times New Roman" w:hint="default"/>
      </w:rPr>
    </w:lvl>
    <w:lvl w:ilvl="2" w:tplc="04090005">
      <w:start w:val="1"/>
      <w:numFmt w:val="bullet"/>
      <w:lvlText w:val=""/>
      <w:lvlJc w:val="left"/>
      <w:pPr>
        <w:ind w:left="1348" w:hanging="420"/>
      </w:pPr>
      <w:rPr>
        <w:rFonts w:ascii="Wingdings" w:hAnsi="Wingdings" w:hint="default"/>
      </w:rPr>
    </w:lvl>
    <w:lvl w:ilvl="3" w:tplc="04090001">
      <w:start w:val="1"/>
      <w:numFmt w:val="bullet"/>
      <w:lvlText w:val=""/>
      <w:lvlJc w:val="left"/>
      <w:pPr>
        <w:ind w:left="1768" w:hanging="420"/>
      </w:pPr>
      <w:rPr>
        <w:rFonts w:ascii="Wingdings" w:hAnsi="Wingdings" w:hint="default"/>
      </w:rPr>
    </w:lvl>
    <w:lvl w:ilvl="4" w:tplc="04090003">
      <w:start w:val="1"/>
      <w:numFmt w:val="bullet"/>
      <w:lvlText w:val=""/>
      <w:lvlJc w:val="left"/>
      <w:pPr>
        <w:ind w:left="2188" w:hanging="420"/>
      </w:pPr>
      <w:rPr>
        <w:rFonts w:ascii="Wingdings" w:hAnsi="Wingdings" w:hint="default"/>
      </w:rPr>
    </w:lvl>
    <w:lvl w:ilvl="5" w:tplc="04090005">
      <w:start w:val="1"/>
      <w:numFmt w:val="bullet"/>
      <w:lvlText w:val=""/>
      <w:lvlJc w:val="left"/>
      <w:pPr>
        <w:ind w:left="2608" w:hanging="420"/>
      </w:pPr>
      <w:rPr>
        <w:rFonts w:ascii="Wingdings" w:hAnsi="Wingdings" w:hint="default"/>
      </w:rPr>
    </w:lvl>
    <w:lvl w:ilvl="6" w:tplc="04090001">
      <w:start w:val="1"/>
      <w:numFmt w:val="bullet"/>
      <w:lvlText w:val=""/>
      <w:lvlJc w:val="left"/>
      <w:pPr>
        <w:ind w:left="3028" w:hanging="420"/>
      </w:pPr>
      <w:rPr>
        <w:rFonts w:ascii="Wingdings" w:hAnsi="Wingdings" w:hint="default"/>
      </w:rPr>
    </w:lvl>
    <w:lvl w:ilvl="7" w:tplc="04090003">
      <w:start w:val="1"/>
      <w:numFmt w:val="bullet"/>
      <w:lvlText w:val=""/>
      <w:lvlJc w:val="left"/>
      <w:pPr>
        <w:ind w:left="3448" w:hanging="420"/>
      </w:pPr>
      <w:rPr>
        <w:rFonts w:ascii="Wingdings" w:hAnsi="Wingdings" w:hint="default"/>
      </w:rPr>
    </w:lvl>
    <w:lvl w:ilvl="8" w:tplc="04090005">
      <w:start w:val="1"/>
      <w:numFmt w:val="bullet"/>
      <w:lvlText w:val=""/>
      <w:lvlJc w:val="left"/>
      <w:pPr>
        <w:ind w:left="3868" w:hanging="420"/>
      </w:pPr>
      <w:rPr>
        <w:rFonts w:ascii="Wingdings" w:hAnsi="Wingdings" w:hint="default"/>
      </w:rPr>
    </w:lvl>
  </w:abstractNum>
  <w:num w:numId="1">
    <w:abstractNumId w:val="52"/>
  </w:num>
  <w:num w:numId="2">
    <w:abstractNumId w:val="54"/>
  </w:num>
  <w:num w:numId="3">
    <w:abstractNumId w:val="57"/>
  </w:num>
  <w:num w:numId="4">
    <w:abstractNumId w:val="6"/>
  </w:num>
  <w:num w:numId="5">
    <w:abstractNumId w:val="31"/>
  </w:num>
  <w:num w:numId="6">
    <w:abstractNumId w:val="15"/>
  </w:num>
  <w:num w:numId="7">
    <w:abstractNumId w:val="30"/>
  </w:num>
  <w:num w:numId="8">
    <w:abstractNumId w:val="33"/>
  </w:num>
  <w:num w:numId="9">
    <w:abstractNumId w:val="64"/>
  </w:num>
  <w:num w:numId="10">
    <w:abstractNumId w:val="60"/>
  </w:num>
  <w:num w:numId="11">
    <w:abstractNumId w:val="45"/>
  </w:num>
  <w:num w:numId="12">
    <w:abstractNumId w:val="7"/>
  </w:num>
  <w:num w:numId="13">
    <w:abstractNumId w:val="19"/>
  </w:num>
  <w:num w:numId="14">
    <w:abstractNumId w:val="5"/>
  </w:num>
  <w:num w:numId="15">
    <w:abstractNumId w:val="2"/>
  </w:num>
  <w:num w:numId="16">
    <w:abstractNumId w:val="24"/>
  </w:num>
  <w:num w:numId="17">
    <w:abstractNumId w:val="59"/>
  </w:num>
  <w:num w:numId="18">
    <w:abstractNumId w:val="55"/>
  </w:num>
  <w:num w:numId="19">
    <w:abstractNumId w:val="16"/>
  </w:num>
  <w:num w:numId="20">
    <w:abstractNumId w:val="28"/>
  </w:num>
  <w:num w:numId="21">
    <w:abstractNumId w:val="40"/>
  </w:num>
  <w:num w:numId="22">
    <w:abstractNumId w:val="8"/>
  </w:num>
  <w:num w:numId="23">
    <w:abstractNumId w:val="43"/>
  </w:num>
  <w:num w:numId="24">
    <w:abstractNumId w:val="47"/>
  </w:num>
  <w:num w:numId="25">
    <w:abstractNumId w:val="17"/>
  </w:num>
  <w:num w:numId="26">
    <w:abstractNumId w:val="39"/>
  </w:num>
  <w:num w:numId="27">
    <w:abstractNumId w:val="1"/>
  </w:num>
  <w:num w:numId="28">
    <w:abstractNumId w:val="63"/>
  </w:num>
  <w:num w:numId="29">
    <w:abstractNumId w:val="67"/>
  </w:num>
  <w:num w:numId="30">
    <w:abstractNumId w:val="25"/>
  </w:num>
  <w:num w:numId="31">
    <w:abstractNumId w:val="4"/>
  </w:num>
  <w:num w:numId="32">
    <w:abstractNumId w:val="48"/>
  </w:num>
  <w:num w:numId="33">
    <w:abstractNumId w:val="61"/>
  </w:num>
  <w:num w:numId="34">
    <w:abstractNumId w:val="58"/>
  </w:num>
  <w:num w:numId="35">
    <w:abstractNumId w:val="66"/>
  </w:num>
  <w:num w:numId="36">
    <w:abstractNumId w:val="53"/>
  </w:num>
  <w:num w:numId="37">
    <w:abstractNumId w:val="34"/>
  </w:num>
  <w:num w:numId="38">
    <w:abstractNumId w:val="49"/>
  </w:num>
  <w:num w:numId="39">
    <w:abstractNumId w:val="26"/>
  </w:num>
  <w:num w:numId="40">
    <w:abstractNumId w:val="37"/>
  </w:num>
  <w:num w:numId="41">
    <w:abstractNumId w:val="10"/>
  </w:num>
  <w:num w:numId="42">
    <w:abstractNumId w:val="44"/>
  </w:num>
  <w:num w:numId="43">
    <w:abstractNumId w:val="14"/>
  </w:num>
  <w:num w:numId="44">
    <w:abstractNumId w:val="27"/>
  </w:num>
  <w:num w:numId="45">
    <w:abstractNumId w:val="21"/>
  </w:num>
  <w:num w:numId="46">
    <w:abstractNumId w:val="65"/>
  </w:num>
  <w:num w:numId="47">
    <w:abstractNumId w:val="41"/>
  </w:num>
  <w:num w:numId="48">
    <w:abstractNumId w:val="29"/>
  </w:num>
  <w:num w:numId="49">
    <w:abstractNumId w:val="3"/>
  </w:num>
  <w:num w:numId="50">
    <w:abstractNumId w:val="32"/>
  </w:num>
  <w:num w:numId="51">
    <w:abstractNumId w:val="13"/>
  </w:num>
  <w:num w:numId="52">
    <w:abstractNumId w:val="36"/>
  </w:num>
  <w:num w:numId="53">
    <w:abstractNumId w:val="12"/>
  </w:num>
  <w:num w:numId="54">
    <w:abstractNumId w:val="62"/>
  </w:num>
  <w:num w:numId="55">
    <w:abstractNumId w:val="42"/>
  </w:num>
  <w:num w:numId="56">
    <w:abstractNumId w:val="38"/>
  </w:num>
  <w:num w:numId="57">
    <w:abstractNumId w:val="0"/>
  </w:num>
  <w:num w:numId="58">
    <w:abstractNumId w:val="11"/>
  </w:num>
  <w:num w:numId="59">
    <w:abstractNumId w:val="56"/>
  </w:num>
  <w:num w:numId="60">
    <w:abstractNumId w:val="20"/>
  </w:num>
  <w:num w:numId="61">
    <w:abstractNumId w:val="51"/>
  </w:num>
  <w:num w:numId="62">
    <w:abstractNumId w:val="23"/>
  </w:num>
  <w:num w:numId="63">
    <w:abstractNumId w:val="46"/>
  </w:num>
  <w:num w:numId="64">
    <w:abstractNumId w:val="69"/>
  </w:num>
  <w:num w:numId="65">
    <w:abstractNumId w:val="68"/>
  </w:num>
  <w:num w:numId="66">
    <w:abstractNumId w:val="50"/>
  </w:num>
  <w:num w:numId="6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num>
  <w:num w:numId="69">
    <w:abstractNumId w:val="9"/>
  </w:num>
  <w:num w:numId="70">
    <w:abstractNumId w:val="35"/>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23.502_CR2081R2_(Rel-16 )_ETSUN, ATSSS">
    <w15:presenceInfo w15:providerId="None" w15:userId="23.502_CR2081R2_(Rel-16 )_ETSUN, ATSSS"/>
  </w15:person>
  <w15:person w15:author="23.502_CR2190R1_(Rel-16)_RACS">
    <w15:presenceInfo w15:providerId="None" w15:userId="23.502_CR2190R1_(Rel-16)_RACS"/>
  </w15:person>
  <w15:person w15:author="23.502_CR2311R1_(Rel-16)_5GS_Ph1">
    <w15:presenceInfo w15:providerId="None" w15:userId="23.502_CR2311R1_(Rel-16)_5GS_Ph1"/>
  </w15:person>
  <w15:person w15:author="23.502_CR2300R1_(Rel-16)_5G_CIoT">
    <w15:presenceInfo w15:providerId="None" w15:userId="23.502_CR2300R1_(Rel-16)_5G_CIoT"/>
  </w15:person>
  <w15:person w15:author="23.502_CR2211R1_(Rel-16)_Vertical_LAN">
    <w15:presenceInfo w15:providerId="None" w15:userId="23.502_CR2211R1_(Rel-16)_Vertical_LAN"/>
  </w15:person>
  <w15:person w15:author="23.502_CR2320_(Rel-16)_5G_CIoT ">
    <w15:presenceInfo w15:providerId="None" w15:userId="23.502_CR2320_(Rel-16)_5G_CIoT "/>
  </w15:person>
  <w15:person w15:author="23.502_CR2214R1_(Rel-16)_eNS">
    <w15:presenceInfo w15:providerId="None" w15:userId="23.502_CR2214R1_(Rel-16)_eNS"/>
  </w15:person>
  <w15:person w15:author="23.502_CR2276_(Rel-16)_eNS">
    <w15:presenceInfo w15:providerId="None" w15:userId="23.502_CR2276_(Rel-16)_eNS"/>
  </w15:person>
  <w15:person w15:author="23.502_CR2210R1_(Rel-16)_eNS">
    <w15:presenceInfo w15:providerId="None" w15:userId="23.502_CR2210R1_(Rel-16)_eNS"/>
  </w15:person>
  <w15:person w15:author="23.502_CR2317R1_(Rel-16)_5GS_Ph1, TEI16">
    <w15:presenceInfo w15:providerId="None" w15:userId="23.502_CR2317R1_(Rel-16)_5GS_Ph1, TEI16"/>
  </w15:person>
  <w15:person w15:author="23.502_CR2250_(Rel-16)_ETSUN, 5GS_Ph1">
    <w15:presenceInfo w15:providerId="None" w15:userId="23.502_CR2250_(Rel-16)_ETSUN, 5GS_Ph1"/>
  </w15:person>
  <w15:person w15:author="23.502_CR2282R1_(Rel-16)_TEI16, 5GS_Ph1">
    <w15:presenceInfo w15:providerId="None" w15:userId="23.502_CR2282R1_(Rel-16)_TEI16, 5GS_Ph1"/>
  </w15:person>
  <w15:person w15:author="23.502_CR2280R1 _(Rel-16)_5GS_Ph1, TEI16">
    <w15:presenceInfo w15:providerId="None" w15:userId="23.502_CR2280R1 _(Rel-16)_5GS_Ph1, TEI16"/>
  </w15:person>
  <w15:person w15:author="23.502_CR2216_(Rel-16)_5G_CIoT">
    <w15:presenceInfo w15:providerId="None" w15:userId="23.502_CR2216_(Rel-16)_5G_CIoT"/>
  </w15:person>
  <w15:person w15:author="23.502_CR2272R1_(Rel-16)_5GS_Ph1, TEI16">
    <w15:presenceInfo w15:providerId="None" w15:userId="23.502_CR2272R1_(Rel-16)_5GS_Ph1, TEI16"/>
  </w15:person>
  <w15:person w15:author="23.502_CR2110R1_(Rel-16)_TEI16, 5GS_Ph1">
    <w15:presenceInfo w15:providerId="None" w15:userId="23.502_CR2110R1_(Rel-16)_TEI16, 5GS_Ph1"/>
  </w15:person>
  <w15:person w15:author="23.502_CR2220R1_(Rel-16)_5G_CIoT">
    <w15:presenceInfo w15:providerId="None" w15:userId="23.502_CR2220R1_(Rel-16)_5G_CIoT"/>
  </w15:person>
  <w15:person w15:author="23.502_CR2213_(Rel-16)_5GS_Ph1, TEI16">
    <w15:presenceInfo w15:providerId="None" w15:userId="23.502_CR2213_(Rel-16)_5GS_Ph1, TEI16"/>
  </w15:person>
  <w15:person w15:author="23.502_CR2204_(Rel-16)_5G_CIoT">
    <w15:presenceInfo w15:providerId="None" w15:userId="23.502_CR2204_(Rel-16)_5G_CIoT"/>
  </w15:person>
  <w15:person w15:author="23.502_CR2316_(Rel-16)_eNS">
    <w15:presenceInfo w15:providerId="None" w15:userId="23.502_CR2316_(Rel-16)_eNS"/>
  </w15:person>
  <w15:person w15:author="23.502_CR2296R1_(Rel-16)_eNS">
    <w15:presenceInfo w15:providerId="None" w15:userId="23.502_CR2296R1_(Rel-16)_eNS"/>
  </w15:person>
  <w15:person w15:author="23.502_CR2271R1_(Rel-16)_eNS">
    <w15:presenceInfo w15:providerId="None" w15:userId="23.502_CR2271R1_(Rel-16)_eNS"/>
  </w15:person>
  <w15:person w15:author="23.502_CR2203R1_(Rel-16)_5GS_Ph1; TEI-16">
    <w15:presenceInfo w15:providerId="None" w15:userId="23.502_CR2203R1_(Rel-16)_5GS_Ph1; TEI-16"/>
  </w15:person>
  <w15:person w15:author="23.502_CR2244R1_(Rel-16)_5G_CIoT">
    <w15:presenceInfo w15:providerId="None" w15:userId="23.502_CR2244R1_(Rel-16)_5G_CIoT"/>
  </w15:person>
  <w15:person w15:author="23.502_CR2224R1_(Rel-16)_Vertical_LAN">
    <w15:presenceInfo w15:providerId="None" w15:userId="23.502_CR2224R1_(Rel-16)_Vertical_LAN"/>
  </w15:person>
  <w15:person w15:author="23.502_CR2196R1_(Rel-16)_Vertical_LAN">
    <w15:presenceInfo w15:providerId="None" w15:userId="23.502_CR2196R1_(Rel-16)_Vertical_LAN"/>
  </w15:person>
  <w15:person w15:author="23.502_CR2258R1_(Rel-16)_Vertical_LAN">
    <w15:presenceInfo w15:providerId="None" w15:userId="23.502_CR2258R1_(Rel-16)_Vertical_LAN"/>
  </w15:person>
  <w15:person w15:author="23.502_CR2175R1_(Rel-16)_5GS_Ph1, TEI16">
    <w15:presenceInfo w15:providerId="None" w15:userId="23.502_CR2175R1_(Rel-16)_5GS_Ph1, TEI16"/>
  </w15:person>
  <w15:person w15:author="23.502_CR2301_(Rel-16)_5G_CIoT">
    <w15:presenceInfo w15:providerId="None" w15:userId="23.502_CR2301_(Rel-16)_5G_CIoT"/>
  </w15:person>
  <w15:person w15:author="23.502_CR2206_(Rel-16)_5G_URLLC">
    <w15:presenceInfo w15:providerId="None" w15:userId="23.502_CR2206_(Rel-16)_5G_URLLC"/>
  </w15:person>
  <w15:person w15:author="23.502_CR2322R1_(Rel-16)_ETSUN, 5G_URLLC, Vertical">
    <w15:presenceInfo w15:providerId="None" w15:userId="23.502_CR2322R1_(Rel-16)_ETSUN, 5G_URLLC, Vertical"/>
  </w15:person>
  <w15:person w15:author="23.502_CR2219R3_(Rel-16)_5G_CIoT">
    <w15:presenceInfo w15:providerId="None" w15:userId="23.502_CR2219R3_(Rel-16)_5G_CIoT"/>
  </w15:person>
  <w15:person w15:author="23.502_CR2287R1_(Rel-16)_5G_URLLC">
    <w15:presenceInfo w15:providerId="None" w15:userId="23.502_CR2287R1_(Rel-16)_5G_URLLC"/>
  </w15:person>
  <w15:person w15:author="23.502_CR2306R1_(Rel-16)_5GS_Ph1">
    <w15:presenceInfo w15:providerId="None" w15:userId="23.502_CR2306R1_(Rel-16)_5GS_Ph1"/>
  </w15:person>
  <w15:person w15:author="23.502_CR2195R1_(Rel-16)_Vertical_LAN">
    <w15:presenceInfo w15:providerId="None" w15:userId="23.502_CR2195R1_(Rel-16)_Vertical_LAN"/>
  </w15:person>
  <w15:person w15:author="23.502_CR2176_(Rel-16)_5GS_Ph1, TEI16">
    <w15:presenceInfo w15:providerId="None" w15:userId="23.502_CR2176_(Rel-16)_5GS_Ph1, TEI16"/>
  </w15:person>
  <w15:person w15:author="23.502_CR2318R1_(Rel-16)_5GS_ph1, LTE_feMob-Core, ">
    <w15:presenceInfo w15:providerId="None" w15:userId="23.502_CR2318R1_(Rel-16)_5GS_ph1, LTE_feMob-Core, "/>
  </w15:person>
  <w15:person w15:author="23.502_CR2313_(Rel-16)_eV2XARC">
    <w15:presenceInfo w15:providerId="None" w15:userId="23.502_CR2313_(Rel-16)_eV2XARC"/>
  </w15:person>
  <w15:person w15:author="23.502_CR2289R1_(Rel-16)_eNS">
    <w15:presenceInfo w15:providerId="None" w15:userId="23.502_CR2289R1_(Rel-16)_eNS"/>
  </w15:person>
  <w15:person w15:author="23.502_CR2183R1_(Rel-16)_5WWC">
    <w15:presenceInfo w15:providerId="None" w15:userId="23.502_CR2183R1_(Rel-16)_5WWC"/>
  </w15:person>
  <w15:person w15:author="23.502_CR2218R1_(Rel-16)_5GS_Ph1, TEI16">
    <w15:presenceInfo w15:providerId="None" w15:userId="23.502_CR2218R1_(Rel-16)_5GS_Ph1, TEI16"/>
  </w15:person>
  <w15:person w15:author="23.502_CR2248R2_(Rel-16)_TEI16, 5GS_Ph1">
    <w15:presenceInfo w15:providerId="None" w15:userId="23.502_CR2248R2_(Rel-16)_TEI16, 5GS_Ph1"/>
  </w15:person>
  <w15:person w15:author="23.502_CR2256R1_(Rel-16)_5GS_Ph1">
    <w15:presenceInfo w15:providerId="None" w15:userId="23.502_CR2256R1_(Rel-16)_5GS_Ph1"/>
  </w15:person>
  <w15:person w15:author="23.502_CR2247R1_(Rel-16)_TEI16 ,5GS_Ph1">
    <w15:presenceInfo w15:providerId="None" w15:userId="23.502_CR2247R1_(Rel-16)_TEI16 ,5GS_Ph1"/>
  </w15:person>
  <w15:person w15:author="23.502_CR2178_(Rel-16)_UDICOM">
    <w15:presenceInfo w15:providerId="None" w15:userId="23.502_CR2178_(Rel-16)_UDICOM"/>
  </w15:person>
  <w15:person w15:author="23.502_CR2291R1_(Rel-16 )_5WWC">
    <w15:presenceInfo w15:providerId="None" w15:userId="23.502_CR2291R1_(Rel-16 )_5WWC"/>
  </w15:person>
  <w15:person w15:author="23.502_CR2293_(Rel-16 )_5WWC">
    <w15:presenceInfo w15:providerId="None" w15:userId="23.502_CR2293_(Rel-16 )_5WWC"/>
  </w15:person>
  <w15:person w15:author="23.502_CR2212R1_(Rel-16)_5GS_Ph1, TEI16">
    <w15:presenceInfo w15:providerId="None" w15:userId="23.502_CR2212R1_(Rel-16)_5GS_Ph1, TEI16"/>
  </w15:person>
  <w15:person w15:author="23.502_CR2279R1_(Rel-16)_5GS_Ph1">
    <w15:presenceInfo w15:providerId="None" w15:userId="23.502_CR2279R1_(Rel-16)_5GS_Ph1"/>
  </w15:person>
  <w15:person w15:author="23.502_CR2312R1_(Rel-16)_5G_CIoT">
    <w15:presenceInfo w15:providerId="None" w15:userId="23.502_CR2312R1_(Rel-16)_5G_CIoT"/>
  </w15:person>
  <w15:person w15:author="23.502_CR2283R1_(Rel-16)_UDICOM">
    <w15:presenceInfo w15:providerId="None" w15:userId="23.502_CR2283R1_(Rel-16)_UDICOM"/>
  </w15:person>
  <w15:person w15:author="23.502_CR2177R1_(Rel-16)_5G_CIoT">
    <w15:presenceInfo w15:providerId="None" w15:userId="23.502_CR2177R1_(Rel-16)_5G_CIoT"/>
  </w15:person>
  <w15:person w15:author="23.502_CR2232R1_(Rel-16)_eNA">
    <w15:presenceInfo w15:providerId="None" w15:userId="23.502_CR2232R1_(Rel-16)_eNA"/>
  </w15:person>
  <w15:person w15:author="23.502_CR2307R1_(Rel-16)_Vertical_LAN">
    <w15:presenceInfo w15:providerId="None" w15:userId="23.502_CR2307R1_(Rel-16)_Vertical_LAN"/>
  </w15:person>
  <w15:person w15:author="23.502_CR2186_(Rel-16)_TEI16, 5GS_Ph1">
    <w15:presenceInfo w15:providerId="None" w15:userId="23.502_CR2186_(Rel-16)_TEI16, 5GS_Ph1"/>
  </w15:person>
  <w15:person w15:author="23.502_CR2236R1_(Rel-16)_eNA">
    <w15:presenceInfo w15:providerId="None" w15:userId="23.502_CR2236R1_(Rel-16)_eNA"/>
  </w15:person>
  <w15:person w15:author="23.502_CR2297R1_(Rel-16)_Vertical_LAN">
    <w15:presenceInfo w15:providerId="None" w15:userId="23.502_CR2297R1_(Rel-16)_Vertical_LAN"/>
  </w15:person>
  <w15:person w15:author="23.502_CR2237R2_(Rel-16)_eNA, xBDT">
    <w15:presenceInfo w15:providerId="None" w15:userId="23.502_CR2237R2_(Rel-16)_eNA, xBDT"/>
  </w15:person>
  <w15:person w15:author="23.502_CR2230R1 _(Rel-16)_xBDT">
    <w15:presenceInfo w15:providerId="None" w15:userId="23.502_CR2230R1 _(Rel-16)_xBDT"/>
  </w15:person>
  <w15:person w15:author="23.502_CR2217R1_(Rel-16)_5G_eSBA, TEI16">
    <w15:presenceInfo w15:providerId="None" w15:userId="23.502_CR2217R1_(Rel-16)_5G_eSBA, TEI16"/>
  </w15:person>
  <w15:person w15:author="23.502_CR2225R1_(Rel-16)_ATSSS">
    <w15:presenceInfo w15:providerId="None" w15:userId="23.502_CR2225R1_(Rel-16)_ATSSS"/>
  </w15:person>
  <w15:person w15:author="23.502_CR2205R1 _(Rel-16)_ATSSS">
    <w15:presenceInfo w15:providerId="None" w15:userId="23.502_CR2205R1 _(Rel-16)_ATSSS"/>
  </w15:person>
  <w15:person w15:author="23.502_CR2234R1_(Rel-16)_ATSSSS">
    <w15:presenceInfo w15:providerId="None" w15:userId="23.502_CR2234R1_(Rel-16)_ATSSSS"/>
  </w15:person>
  <w15:person w15:author="23.502_CR2227R1_(Rel-16)_ATSSS">
    <w15:presenceInfo w15:providerId="None" w15:userId="23.502_CR2227R1_(Rel-16)_ATSSS"/>
  </w15:person>
  <w15:person w15:author="23.502_CR2188_(Rel-16 )_ATSSS">
    <w15:presenceInfo w15:providerId="None" w15:userId="23.502_CR2188_(Rel-16 )_ATSSS"/>
  </w15:person>
  <w15:person w15:author="23.502_CR2199_(Rel-16)_ATSSS">
    <w15:presenceInfo w15:providerId="None" w15:userId="23.502_CR2199_(Rel-16)_ATSSS"/>
  </w15:person>
  <w15:person w15:author="23.502_CR2097R2_(Rel-16)_ATSSS">
    <w15:presenceInfo w15:providerId="None" w15:userId="23.502_CR2097R2_(Rel-16)_ATSSS"/>
  </w15:person>
  <w15:person w15:author="23.502_CR2174R1_(Rel-16)_ETSUN">
    <w15:presenceInfo w15:providerId="None" w15:userId="23.502_CR2174R1_(Rel-16)_ETSUN"/>
  </w15:person>
  <w15:person w15:author="23.502_CR2251R1_(Rel-16)_ETSUN">
    <w15:presenceInfo w15:providerId="None" w15:userId="23.502_CR2251R1_(Rel-16)_ETSUN"/>
  </w15:person>
  <w15:person w15:author="23.502_CR2252_(Rel-16)_ETSUN">
    <w15:presenceInfo w15:providerId="None" w15:userId="23.502_CR2252_(Rel-16)_ETSUN"/>
  </w15:person>
  <w15:person w15:author="23.502_CR2243_(Rel-16)_ETSUN, 5GS_Ph1">
    <w15:presenceInfo w15:providerId="None" w15:userId="23.502_CR2243_(Rel-16)_ETSUN, 5GS_Ph1"/>
  </w15:person>
  <w15:person w15:author="23.502_CR2257R1_(Rel-16)_ETSUN">
    <w15:presenceInfo w15:providerId="None" w15:userId="23.502_CR2257R1_(Rel-16)_ETSUN"/>
  </w15:person>
  <w15:person w15:author="23.502_CR2184R1_(Rel-16)_5G_CIoT">
    <w15:presenceInfo w15:providerId="None" w15:userId="23.502_CR2184R1_(Rel-16)_5G_CIoT"/>
  </w15:person>
  <w15:person w15:author="23.502_CR2321R1_(Rel-16)_TEI16, 5GS_Ph1">
    <w15:presenceInfo w15:providerId="None" w15:userId="23.502_CR2321R1_(Rel-16)_TEI16, 5GS_Ph1"/>
  </w15:person>
  <w15:person w15:author="23.502_CR2239R1_(Rel-16)_eNA">
    <w15:presenceInfo w15:providerId="None" w15:userId="23.502_CR2239R1_(Rel-16)_eNA"/>
  </w15:person>
  <w15:person w15:author="23.502_CR2267R1_(Rel-16)_5G_eLCS">
    <w15:presenceInfo w15:providerId="None" w15:userId="23.502_CR2267R1_(Rel-16)_5G_eLCS"/>
  </w15:person>
  <w15:person w15:author="23.502_CR2319R1 _(Rel-16)_5WWC">
    <w15:presenceInfo w15:providerId="None" w15:userId="23.502_CR2319R1 _(Rel-16)_5WWC"/>
  </w15:person>
  <w15:person w15:author="23.502_CR2298_(Rel-16)_Vertical_LAN">
    <w15:presenceInfo w15:providerId="None" w15:userId="23.502_CR2298_(Rel-16)_Vertical_LAN"/>
  </w15:person>
  <w15:person w15:author="23.502_CR2242R1_(Rel-16)_TEI16, xBDT">
    <w15:presenceInfo w15:providerId="None" w15:userId="23.502_CR2242R1_(Rel-16)_TEI16, xBDT"/>
  </w15:person>
  <w15:person w15:author="23.502_CR2228R1_(Rel-16)_eNA">
    <w15:presenceInfo w15:providerId="None" w15:userId="23.502_CR2228R1_(Rel-16)_eNA"/>
  </w15:person>
  <w15:person w15:author="23.502_CR2304_(Rel-16)_eNA">
    <w15:presenceInfo w15:providerId="None" w15:userId="23.502_CR2304_(Rel-16)_eNA"/>
  </w15:person>
  <w15:person w15:author="23.502_CR2231_(Rel-16)_RACS">
    <w15:presenceInfo w15:providerId="None" w15:userId="23.502_CR2231_(Rel-16)_RACS"/>
  </w15:person>
  <w15:person w15:author="23.502_CR2263_(Rel-16)_RACS">
    <w15:presenceInfo w15:providerId="None" w15:userId="23.502_CR2263_(Rel-16)_RACS"/>
  </w15:person>
  <w15:person w15:author="23.502_CR2208R2_(Rel-16)_5G_eSBA">
    <w15:presenceInfo w15:providerId="None" w15:userId="23.502_CR2208R2_(Rel-16)_5G_eSBA"/>
  </w15:person>
  <w15:person w15:author="23.502_CR2292R1_(Rel-16)_5G_eSBA ">
    <w15:presenceInfo w15:providerId="None" w15:userId="23.502_CR2292R1_(Rel-16)_5G_eSBA "/>
  </w15:person>
  <w15:person w15:author="23.502_CR2197R1_(Rel 16)_eNA">
    <w15:presenceInfo w15:providerId="None" w15:userId="23.502_CR2197R1_(Rel 16)_eNA"/>
  </w15:person>
  <w15:person w15:author="23.502_CR2297R3_(Rel-16)_Vertical_LAN">
    <w15:presenceInfo w15:providerId="None" w15:userId="23.502_CR2297R3_(Rel-16)_Vertical_LAN"/>
  </w15:person>
  <w15:person w15:author="23.502_CR2182_(Rel-16)_5G_eSBA">
    <w15:presenceInfo w15:providerId="None" w15:userId="23.502_CR2182_(Rel-16)_5G_eSBA"/>
  </w15:person>
  <w15:person w15:author="23.502_CR2303_(Rel-16)_eNA">
    <w15:presenceInfo w15:providerId="None" w15:userId="23.502_CR2303_(Rel-16)_eNA"/>
  </w15:person>
  <w15:person w15:author="23.502_CR2261R1_(Rel-16)_Vertical_LAN">
    <w15:presenceInfo w15:providerId="None" w15:userId="23.502_CR2261R1_(Rel-16)_Vertical_LAN"/>
  </w15:person>
  <w15:person w15:author="23.502_CR2305R1_(Rel-16)_Vertical_LAN">
    <w15:presenceInfo w15:providerId="None" w15:userId="23.502_CR2305R1_(Rel-16)_Vertical_LAN"/>
  </w15:person>
  <w15:person w15:author="23.502_CR2259R1_(Rel-16)_Vertical_LAN">
    <w15:presenceInfo w15:providerId="None" w15:userId="23.502_CR2259R1_(Rel-16)_Vertical_LAN"/>
  </w15:person>
  <w15:person w15:author="23.502_CR2194R1_(Rel-16)_Vertical_LAN">
    <w15:presenceInfo w15:providerId="None" w15:userId="23.502_CR2194R1_(Rel-16)_Vertical_LAN"/>
  </w15:person>
  <w15:person w15:author="23.502_CR2112R1_(Rel-16)_ETSUN">
    <w15:presenceInfo w15:providerId="None" w15:userId="23.502_CR2112R1_(Rel-16)_ETSUN"/>
  </w15:person>
  <w15:person w15:author="23.502_CR2219R1_(Rel-16)_5G_CIoT">
    <w15:presenceInfo w15:providerId="None" w15:userId="23.502_CR2219R1_(Rel-16)_5G_CI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654"/>
    <w:rsid w:val="0000391C"/>
    <w:rsid w:val="00004F76"/>
    <w:rsid w:val="000059A4"/>
    <w:rsid w:val="00011A0A"/>
    <w:rsid w:val="00011E7B"/>
    <w:rsid w:val="00013A01"/>
    <w:rsid w:val="00013CA9"/>
    <w:rsid w:val="00016A7B"/>
    <w:rsid w:val="00017F41"/>
    <w:rsid w:val="00021F87"/>
    <w:rsid w:val="000221F6"/>
    <w:rsid w:val="00022E7E"/>
    <w:rsid w:val="00024860"/>
    <w:rsid w:val="000255BF"/>
    <w:rsid w:val="000258DF"/>
    <w:rsid w:val="00027A8B"/>
    <w:rsid w:val="00027F54"/>
    <w:rsid w:val="00030705"/>
    <w:rsid w:val="000312B1"/>
    <w:rsid w:val="0003153F"/>
    <w:rsid w:val="00033397"/>
    <w:rsid w:val="0003604F"/>
    <w:rsid w:val="00040095"/>
    <w:rsid w:val="00040631"/>
    <w:rsid w:val="00040B52"/>
    <w:rsid w:val="00041393"/>
    <w:rsid w:val="0004220D"/>
    <w:rsid w:val="0004363D"/>
    <w:rsid w:val="00043850"/>
    <w:rsid w:val="00043D20"/>
    <w:rsid w:val="00044F83"/>
    <w:rsid w:val="00050CA8"/>
    <w:rsid w:val="000512C7"/>
    <w:rsid w:val="00051772"/>
    <w:rsid w:val="00051834"/>
    <w:rsid w:val="00053088"/>
    <w:rsid w:val="000530E5"/>
    <w:rsid w:val="00054293"/>
    <w:rsid w:val="00054A22"/>
    <w:rsid w:val="00055136"/>
    <w:rsid w:val="000562EB"/>
    <w:rsid w:val="00056995"/>
    <w:rsid w:val="000614FC"/>
    <w:rsid w:val="00062052"/>
    <w:rsid w:val="000621F2"/>
    <w:rsid w:val="0006269A"/>
    <w:rsid w:val="000626EC"/>
    <w:rsid w:val="00062893"/>
    <w:rsid w:val="00062BAA"/>
    <w:rsid w:val="00063250"/>
    <w:rsid w:val="0006435A"/>
    <w:rsid w:val="00064403"/>
    <w:rsid w:val="0006516B"/>
    <w:rsid w:val="000655A6"/>
    <w:rsid w:val="000705F4"/>
    <w:rsid w:val="00071BF2"/>
    <w:rsid w:val="00071D63"/>
    <w:rsid w:val="0007453E"/>
    <w:rsid w:val="00077262"/>
    <w:rsid w:val="00077B85"/>
    <w:rsid w:val="00077C06"/>
    <w:rsid w:val="00080512"/>
    <w:rsid w:val="00080FA1"/>
    <w:rsid w:val="000811EA"/>
    <w:rsid w:val="00082228"/>
    <w:rsid w:val="00082F04"/>
    <w:rsid w:val="000838DB"/>
    <w:rsid w:val="00084012"/>
    <w:rsid w:val="000840C0"/>
    <w:rsid w:val="00084379"/>
    <w:rsid w:val="000853FD"/>
    <w:rsid w:val="0008745C"/>
    <w:rsid w:val="000912E5"/>
    <w:rsid w:val="00091792"/>
    <w:rsid w:val="00091A31"/>
    <w:rsid w:val="00091E26"/>
    <w:rsid w:val="00093C42"/>
    <w:rsid w:val="00094E15"/>
    <w:rsid w:val="00095DB0"/>
    <w:rsid w:val="00096D5B"/>
    <w:rsid w:val="00097782"/>
    <w:rsid w:val="000A1BD3"/>
    <w:rsid w:val="000A2125"/>
    <w:rsid w:val="000A52F2"/>
    <w:rsid w:val="000A5955"/>
    <w:rsid w:val="000A7FEC"/>
    <w:rsid w:val="000B46C8"/>
    <w:rsid w:val="000B4973"/>
    <w:rsid w:val="000B5BBE"/>
    <w:rsid w:val="000B6DBE"/>
    <w:rsid w:val="000C072E"/>
    <w:rsid w:val="000C185C"/>
    <w:rsid w:val="000C1D79"/>
    <w:rsid w:val="000C489D"/>
    <w:rsid w:val="000C5AA4"/>
    <w:rsid w:val="000C6BBA"/>
    <w:rsid w:val="000C7122"/>
    <w:rsid w:val="000D2D93"/>
    <w:rsid w:val="000D2E2A"/>
    <w:rsid w:val="000D417C"/>
    <w:rsid w:val="000D58AB"/>
    <w:rsid w:val="000D6C04"/>
    <w:rsid w:val="000D6C34"/>
    <w:rsid w:val="000D72BA"/>
    <w:rsid w:val="000E0A26"/>
    <w:rsid w:val="000E1476"/>
    <w:rsid w:val="000E155E"/>
    <w:rsid w:val="000E3B12"/>
    <w:rsid w:val="000E59C6"/>
    <w:rsid w:val="000F00AC"/>
    <w:rsid w:val="000F04E3"/>
    <w:rsid w:val="000F1EFA"/>
    <w:rsid w:val="000F201C"/>
    <w:rsid w:val="000F2F9C"/>
    <w:rsid w:val="000F6C2A"/>
    <w:rsid w:val="0010044F"/>
    <w:rsid w:val="00100C1D"/>
    <w:rsid w:val="00100F11"/>
    <w:rsid w:val="00101E04"/>
    <w:rsid w:val="00103C6A"/>
    <w:rsid w:val="00103F64"/>
    <w:rsid w:val="00105AB3"/>
    <w:rsid w:val="0010735D"/>
    <w:rsid w:val="00107ABC"/>
    <w:rsid w:val="00107D9D"/>
    <w:rsid w:val="00110C65"/>
    <w:rsid w:val="00111204"/>
    <w:rsid w:val="0011217E"/>
    <w:rsid w:val="001144E4"/>
    <w:rsid w:val="001154A3"/>
    <w:rsid w:val="00115525"/>
    <w:rsid w:val="001157A5"/>
    <w:rsid w:val="001158C0"/>
    <w:rsid w:val="0011638F"/>
    <w:rsid w:val="00120423"/>
    <w:rsid w:val="00120D87"/>
    <w:rsid w:val="0012228D"/>
    <w:rsid w:val="00124A1C"/>
    <w:rsid w:val="001251C2"/>
    <w:rsid w:val="00126BB3"/>
    <w:rsid w:val="00130A4E"/>
    <w:rsid w:val="00130EB4"/>
    <w:rsid w:val="00131653"/>
    <w:rsid w:val="00132C8B"/>
    <w:rsid w:val="0013343C"/>
    <w:rsid w:val="0013567D"/>
    <w:rsid w:val="00135E87"/>
    <w:rsid w:val="0014076C"/>
    <w:rsid w:val="00140E21"/>
    <w:rsid w:val="00140ED1"/>
    <w:rsid w:val="001417BD"/>
    <w:rsid w:val="00142646"/>
    <w:rsid w:val="00142CD4"/>
    <w:rsid w:val="00144861"/>
    <w:rsid w:val="00146E33"/>
    <w:rsid w:val="001479DE"/>
    <w:rsid w:val="0015063B"/>
    <w:rsid w:val="0015148E"/>
    <w:rsid w:val="001517C0"/>
    <w:rsid w:val="00152701"/>
    <w:rsid w:val="0015563B"/>
    <w:rsid w:val="00155D1B"/>
    <w:rsid w:val="00156D0D"/>
    <w:rsid w:val="001575A4"/>
    <w:rsid w:val="001601E8"/>
    <w:rsid w:val="00162FCB"/>
    <w:rsid w:val="001636A1"/>
    <w:rsid w:val="00163800"/>
    <w:rsid w:val="00163AD2"/>
    <w:rsid w:val="0016419F"/>
    <w:rsid w:val="001646A4"/>
    <w:rsid w:val="00166AA5"/>
    <w:rsid w:val="00171AC6"/>
    <w:rsid w:val="00171C5E"/>
    <w:rsid w:val="00171D32"/>
    <w:rsid w:val="00171E51"/>
    <w:rsid w:val="00173423"/>
    <w:rsid w:val="001747D6"/>
    <w:rsid w:val="00180274"/>
    <w:rsid w:val="001805EF"/>
    <w:rsid w:val="00181687"/>
    <w:rsid w:val="00181E20"/>
    <w:rsid w:val="0018296B"/>
    <w:rsid w:val="00182B9C"/>
    <w:rsid w:val="00185B03"/>
    <w:rsid w:val="0018668A"/>
    <w:rsid w:val="001866BC"/>
    <w:rsid w:val="00187F20"/>
    <w:rsid w:val="00191621"/>
    <w:rsid w:val="00191A45"/>
    <w:rsid w:val="00191CF8"/>
    <w:rsid w:val="0019428D"/>
    <w:rsid w:val="00194D4B"/>
    <w:rsid w:val="001950F9"/>
    <w:rsid w:val="00196066"/>
    <w:rsid w:val="001A042F"/>
    <w:rsid w:val="001A1579"/>
    <w:rsid w:val="001A2564"/>
    <w:rsid w:val="001A2912"/>
    <w:rsid w:val="001A2B4B"/>
    <w:rsid w:val="001A3C2C"/>
    <w:rsid w:val="001A3FCC"/>
    <w:rsid w:val="001A6D11"/>
    <w:rsid w:val="001B133D"/>
    <w:rsid w:val="001B18E8"/>
    <w:rsid w:val="001B4210"/>
    <w:rsid w:val="001B7728"/>
    <w:rsid w:val="001C1A3C"/>
    <w:rsid w:val="001C1B9B"/>
    <w:rsid w:val="001C3373"/>
    <w:rsid w:val="001C527F"/>
    <w:rsid w:val="001C59A9"/>
    <w:rsid w:val="001C5F51"/>
    <w:rsid w:val="001C6728"/>
    <w:rsid w:val="001C690A"/>
    <w:rsid w:val="001D007B"/>
    <w:rsid w:val="001D02C2"/>
    <w:rsid w:val="001D1FA9"/>
    <w:rsid w:val="001D2777"/>
    <w:rsid w:val="001D4497"/>
    <w:rsid w:val="001D459A"/>
    <w:rsid w:val="001D471F"/>
    <w:rsid w:val="001D477B"/>
    <w:rsid w:val="001D4A25"/>
    <w:rsid w:val="001D503B"/>
    <w:rsid w:val="001D5DD0"/>
    <w:rsid w:val="001D707B"/>
    <w:rsid w:val="001E0DAC"/>
    <w:rsid w:val="001E1D6A"/>
    <w:rsid w:val="001E210B"/>
    <w:rsid w:val="001E2D14"/>
    <w:rsid w:val="001E319B"/>
    <w:rsid w:val="001E6825"/>
    <w:rsid w:val="001E71BB"/>
    <w:rsid w:val="001F168B"/>
    <w:rsid w:val="001F2135"/>
    <w:rsid w:val="001F25FE"/>
    <w:rsid w:val="001F4F40"/>
    <w:rsid w:val="001F6623"/>
    <w:rsid w:val="001F7A0F"/>
    <w:rsid w:val="002011CC"/>
    <w:rsid w:val="00201F5F"/>
    <w:rsid w:val="002043ED"/>
    <w:rsid w:val="0020460F"/>
    <w:rsid w:val="0020490C"/>
    <w:rsid w:val="00205347"/>
    <w:rsid w:val="00207878"/>
    <w:rsid w:val="002102D9"/>
    <w:rsid w:val="00212C4D"/>
    <w:rsid w:val="002134B0"/>
    <w:rsid w:val="002138BE"/>
    <w:rsid w:val="00214F5F"/>
    <w:rsid w:val="00217EAA"/>
    <w:rsid w:val="002204C1"/>
    <w:rsid w:val="0022190F"/>
    <w:rsid w:val="00221ED5"/>
    <w:rsid w:val="00222956"/>
    <w:rsid w:val="00222B03"/>
    <w:rsid w:val="002240CD"/>
    <w:rsid w:val="00224D90"/>
    <w:rsid w:val="00225372"/>
    <w:rsid w:val="00225489"/>
    <w:rsid w:val="00225B2A"/>
    <w:rsid w:val="00226DA5"/>
    <w:rsid w:val="00230B9D"/>
    <w:rsid w:val="002326CA"/>
    <w:rsid w:val="00233A70"/>
    <w:rsid w:val="002341D0"/>
    <w:rsid w:val="002347A2"/>
    <w:rsid w:val="00235C12"/>
    <w:rsid w:val="00236130"/>
    <w:rsid w:val="00237A48"/>
    <w:rsid w:val="00241373"/>
    <w:rsid w:val="00241B02"/>
    <w:rsid w:val="00241DED"/>
    <w:rsid w:val="002427A1"/>
    <w:rsid w:val="0024476F"/>
    <w:rsid w:val="00244BB0"/>
    <w:rsid w:val="002453DD"/>
    <w:rsid w:val="00245506"/>
    <w:rsid w:val="00245D58"/>
    <w:rsid w:val="002462AA"/>
    <w:rsid w:val="00247906"/>
    <w:rsid w:val="00247EDD"/>
    <w:rsid w:val="0025360D"/>
    <w:rsid w:val="00253693"/>
    <w:rsid w:val="00253C5E"/>
    <w:rsid w:val="0025474D"/>
    <w:rsid w:val="00254C6E"/>
    <w:rsid w:val="0026010B"/>
    <w:rsid w:val="00263F42"/>
    <w:rsid w:val="0026400F"/>
    <w:rsid w:val="00264B3F"/>
    <w:rsid w:val="00264CE8"/>
    <w:rsid w:val="0026561A"/>
    <w:rsid w:val="00265795"/>
    <w:rsid w:val="00265C05"/>
    <w:rsid w:val="00265EBE"/>
    <w:rsid w:val="00267F39"/>
    <w:rsid w:val="002712C8"/>
    <w:rsid w:val="00275FD2"/>
    <w:rsid w:val="0027609F"/>
    <w:rsid w:val="00276503"/>
    <w:rsid w:val="00276750"/>
    <w:rsid w:val="00277283"/>
    <w:rsid w:val="00277CEE"/>
    <w:rsid w:val="00282C86"/>
    <w:rsid w:val="0028376C"/>
    <w:rsid w:val="00286BBA"/>
    <w:rsid w:val="00286F95"/>
    <w:rsid w:val="00291394"/>
    <w:rsid w:val="00292515"/>
    <w:rsid w:val="00292E08"/>
    <w:rsid w:val="0029325D"/>
    <w:rsid w:val="00293AFE"/>
    <w:rsid w:val="00294EB6"/>
    <w:rsid w:val="00297731"/>
    <w:rsid w:val="002A18C3"/>
    <w:rsid w:val="002A1D02"/>
    <w:rsid w:val="002A5B92"/>
    <w:rsid w:val="002A5EC6"/>
    <w:rsid w:val="002A68CD"/>
    <w:rsid w:val="002A7C24"/>
    <w:rsid w:val="002B0048"/>
    <w:rsid w:val="002B064A"/>
    <w:rsid w:val="002B36E0"/>
    <w:rsid w:val="002B5A47"/>
    <w:rsid w:val="002B5ACE"/>
    <w:rsid w:val="002B5BF1"/>
    <w:rsid w:val="002B6639"/>
    <w:rsid w:val="002B6DDC"/>
    <w:rsid w:val="002C0224"/>
    <w:rsid w:val="002C1B4C"/>
    <w:rsid w:val="002C27F5"/>
    <w:rsid w:val="002C2ECE"/>
    <w:rsid w:val="002C7D8A"/>
    <w:rsid w:val="002D20EE"/>
    <w:rsid w:val="002D2F80"/>
    <w:rsid w:val="002D3EFD"/>
    <w:rsid w:val="002D6104"/>
    <w:rsid w:val="002D681C"/>
    <w:rsid w:val="002D6FCC"/>
    <w:rsid w:val="002E10BB"/>
    <w:rsid w:val="002E13DC"/>
    <w:rsid w:val="002E1DB9"/>
    <w:rsid w:val="002E359E"/>
    <w:rsid w:val="002E48CF"/>
    <w:rsid w:val="002E5142"/>
    <w:rsid w:val="002F0A5E"/>
    <w:rsid w:val="002F12D8"/>
    <w:rsid w:val="002F2073"/>
    <w:rsid w:val="002F516B"/>
    <w:rsid w:val="00301EFB"/>
    <w:rsid w:val="00303599"/>
    <w:rsid w:val="00304004"/>
    <w:rsid w:val="003061CD"/>
    <w:rsid w:val="00310FC4"/>
    <w:rsid w:val="003111EB"/>
    <w:rsid w:val="00312779"/>
    <w:rsid w:val="00312CFA"/>
    <w:rsid w:val="00313563"/>
    <w:rsid w:val="00316178"/>
    <w:rsid w:val="00316736"/>
    <w:rsid w:val="00316B4F"/>
    <w:rsid w:val="00316D28"/>
    <w:rsid w:val="003172DC"/>
    <w:rsid w:val="00320866"/>
    <w:rsid w:val="00321BF2"/>
    <w:rsid w:val="00326682"/>
    <w:rsid w:val="00327AA7"/>
    <w:rsid w:val="003306BA"/>
    <w:rsid w:val="00330E22"/>
    <w:rsid w:val="0033144B"/>
    <w:rsid w:val="003320DB"/>
    <w:rsid w:val="003328B4"/>
    <w:rsid w:val="00332A92"/>
    <w:rsid w:val="003345C4"/>
    <w:rsid w:val="003362E2"/>
    <w:rsid w:val="0034072B"/>
    <w:rsid w:val="0034371D"/>
    <w:rsid w:val="00343E1A"/>
    <w:rsid w:val="00344731"/>
    <w:rsid w:val="0034655E"/>
    <w:rsid w:val="00346B8A"/>
    <w:rsid w:val="00353566"/>
    <w:rsid w:val="0035462D"/>
    <w:rsid w:val="00354991"/>
    <w:rsid w:val="00355785"/>
    <w:rsid w:val="003557E8"/>
    <w:rsid w:val="00355FFF"/>
    <w:rsid w:val="003605B8"/>
    <w:rsid w:val="003617C6"/>
    <w:rsid w:val="00367573"/>
    <w:rsid w:val="00370947"/>
    <w:rsid w:val="00370E9C"/>
    <w:rsid w:val="0037332B"/>
    <w:rsid w:val="00374BB1"/>
    <w:rsid w:val="00374C8B"/>
    <w:rsid w:val="003763AB"/>
    <w:rsid w:val="00376C0D"/>
    <w:rsid w:val="003776CF"/>
    <w:rsid w:val="00377EC2"/>
    <w:rsid w:val="00381016"/>
    <w:rsid w:val="00381623"/>
    <w:rsid w:val="00381B3A"/>
    <w:rsid w:val="00382C6F"/>
    <w:rsid w:val="0038435A"/>
    <w:rsid w:val="00384CD3"/>
    <w:rsid w:val="00387CBD"/>
    <w:rsid w:val="00387E25"/>
    <w:rsid w:val="00391C6D"/>
    <w:rsid w:val="00396E7A"/>
    <w:rsid w:val="003A15FB"/>
    <w:rsid w:val="003A2929"/>
    <w:rsid w:val="003A2E75"/>
    <w:rsid w:val="003A424C"/>
    <w:rsid w:val="003A4459"/>
    <w:rsid w:val="003A4FAE"/>
    <w:rsid w:val="003A510F"/>
    <w:rsid w:val="003A6124"/>
    <w:rsid w:val="003A650E"/>
    <w:rsid w:val="003A7AA8"/>
    <w:rsid w:val="003B0318"/>
    <w:rsid w:val="003B1DCA"/>
    <w:rsid w:val="003B2076"/>
    <w:rsid w:val="003B5668"/>
    <w:rsid w:val="003C0D12"/>
    <w:rsid w:val="003C1C12"/>
    <w:rsid w:val="003C372E"/>
    <w:rsid w:val="003C38B4"/>
    <w:rsid w:val="003C3971"/>
    <w:rsid w:val="003C5C49"/>
    <w:rsid w:val="003C749D"/>
    <w:rsid w:val="003C7A94"/>
    <w:rsid w:val="003C7E6C"/>
    <w:rsid w:val="003D3D4B"/>
    <w:rsid w:val="003D4E85"/>
    <w:rsid w:val="003D5B56"/>
    <w:rsid w:val="003D5D1A"/>
    <w:rsid w:val="003D69DE"/>
    <w:rsid w:val="003D74EB"/>
    <w:rsid w:val="003D797F"/>
    <w:rsid w:val="003D79B3"/>
    <w:rsid w:val="003D7A9E"/>
    <w:rsid w:val="003E38B4"/>
    <w:rsid w:val="003E3A62"/>
    <w:rsid w:val="003E3ECC"/>
    <w:rsid w:val="003E443C"/>
    <w:rsid w:val="003E4F19"/>
    <w:rsid w:val="003E56F2"/>
    <w:rsid w:val="003F063C"/>
    <w:rsid w:val="003F091B"/>
    <w:rsid w:val="003F20F9"/>
    <w:rsid w:val="003F4626"/>
    <w:rsid w:val="00402899"/>
    <w:rsid w:val="00403473"/>
    <w:rsid w:val="00404065"/>
    <w:rsid w:val="00404D44"/>
    <w:rsid w:val="00407BB5"/>
    <w:rsid w:val="0041361F"/>
    <w:rsid w:val="0041778F"/>
    <w:rsid w:val="004179F1"/>
    <w:rsid w:val="00417FC7"/>
    <w:rsid w:val="004206F9"/>
    <w:rsid w:val="00421131"/>
    <w:rsid w:val="00421A4B"/>
    <w:rsid w:val="004232B7"/>
    <w:rsid w:val="00423362"/>
    <w:rsid w:val="00425E49"/>
    <w:rsid w:val="00426C6E"/>
    <w:rsid w:val="00427644"/>
    <w:rsid w:val="004310F6"/>
    <w:rsid w:val="00434839"/>
    <w:rsid w:val="0043489E"/>
    <w:rsid w:val="00435012"/>
    <w:rsid w:val="004372F8"/>
    <w:rsid w:val="00437B3A"/>
    <w:rsid w:val="00443BF5"/>
    <w:rsid w:val="004465DA"/>
    <w:rsid w:val="0044679A"/>
    <w:rsid w:val="004467B6"/>
    <w:rsid w:val="004505BB"/>
    <w:rsid w:val="00452DF1"/>
    <w:rsid w:val="004531E4"/>
    <w:rsid w:val="004539DC"/>
    <w:rsid w:val="0045461E"/>
    <w:rsid w:val="004546A5"/>
    <w:rsid w:val="00456EEE"/>
    <w:rsid w:val="004575DC"/>
    <w:rsid w:val="00457959"/>
    <w:rsid w:val="00461553"/>
    <w:rsid w:val="00463813"/>
    <w:rsid w:val="00470D2C"/>
    <w:rsid w:val="00470D4F"/>
    <w:rsid w:val="00470F6D"/>
    <w:rsid w:val="00471562"/>
    <w:rsid w:val="00471B59"/>
    <w:rsid w:val="00473EAB"/>
    <w:rsid w:val="0047743E"/>
    <w:rsid w:val="0048240C"/>
    <w:rsid w:val="004857D2"/>
    <w:rsid w:val="00487684"/>
    <w:rsid w:val="00487A11"/>
    <w:rsid w:val="00494008"/>
    <w:rsid w:val="00494324"/>
    <w:rsid w:val="0049498F"/>
    <w:rsid w:val="004964D3"/>
    <w:rsid w:val="004A0164"/>
    <w:rsid w:val="004A0E3C"/>
    <w:rsid w:val="004A2581"/>
    <w:rsid w:val="004A27A5"/>
    <w:rsid w:val="004A32B9"/>
    <w:rsid w:val="004A3748"/>
    <w:rsid w:val="004A38FB"/>
    <w:rsid w:val="004A691D"/>
    <w:rsid w:val="004A6C01"/>
    <w:rsid w:val="004B04D7"/>
    <w:rsid w:val="004B3A75"/>
    <w:rsid w:val="004B4607"/>
    <w:rsid w:val="004B5C7E"/>
    <w:rsid w:val="004C0509"/>
    <w:rsid w:val="004C068F"/>
    <w:rsid w:val="004C13B3"/>
    <w:rsid w:val="004C3945"/>
    <w:rsid w:val="004C55BE"/>
    <w:rsid w:val="004C5E14"/>
    <w:rsid w:val="004C610A"/>
    <w:rsid w:val="004C654F"/>
    <w:rsid w:val="004C75DB"/>
    <w:rsid w:val="004D0248"/>
    <w:rsid w:val="004D103C"/>
    <w:rsid w:val="004D10BF"/>
    <w:rsid w:val="004D1EC5"/>
    <w:rsid w:val="004D3578"/>
    <w:rsid w:val="004D5BBF"/>
    <w:rsid w:val="004D5EED"/>
    <w:rsid w:val="004D6872"/>
    <w:rsid w:val="004D6DAA"/>
    <w:rsid w:val="004D71EB"/>
    <w:rsid w:val="004D7E35"/>
    <w:rsid w:val="004E0EB8"/>
    <w:rsid w:val="004E213A"/>
    <w:rsid w:val="004E2A9C"/>
    <w:rsid w:val="004E4837"/>
    <w:rsid w:val="004E50AE"/>
    <w:rsid w:val="004E5190"/>
    <w:rsid w:val="004E68B8"/>
    <w:rsid w:val="004F03B7"/>
    <w:rsid w:val="004F086D"/>
    <w:rsid w:val="004F10EA"/>
    <w:rsid w:val="004F1CFF"/>
    <w:rsid w:val="004F2283"/>
    <w:rsid w:val="004F338D"/>
    <w:rsid w:val="004F62DF"/>
    <w:rsid w:val="004F634D"/>
    <w:rsid w:val="004F6539"/>
    <w:rsid w:val="00500616"/>
    <w:rsid w:val="00500705"/>
    <w:rsid w:val="00502C59"/>
    <w:rsid w:val="00503521"/>
    <w:rsid w:val="005040CF"/>
    <w:rsid w:val="00504571"/>
    <w:rsid w:val="00504BD4"/>
    <w:rsid w:val="00506743"/>
    <w:rsid w:val="00507160"/>
    <w:rsid w:val="00510A42"/>
    <w:rsid w:val="005122BF"/>
    <w:rsid w:val="005142F4"/>
    <w:rsid w:val="00514BC7"/>
    <w:rsid w:val="005218AE"/>
    <w:rsid w:val="00522744"/>
    <w:rsid w:val="00522852"/>
    <w:rsid w:val="00522D60"/>
    <w:rsid w:val="00524D85"/>
    <w:rsid w:val="00524F6D"/>
    <w:rsid w:val="00524FBF"/>
    <w:rsid w:val="00526202"/>
    <w:rsid w:val="005265D3"/>
    <w:rsid w:val="00527381"/>
    <w:rsid w:val="00530A04"/>
    <w:rsid w:val="00530AA7"/>
    <w:rsid w:val="00531461"/>
    <w:rsid w:val="00531BC6"/>
    <w:rsid w:val="005320AD"/>
    <w:rsid w:val="005325B5"/>
    <w:rsid w:val="00535885"/>
    <w:rsid w:val="0053653B"/>
    <w:rsid w:val="00537A41"/>
    <w:rsid w:val="00537AEC"/>
    <w:rsid w:val="00540F7C"/>
    <w:rsid w:val="00542E3E"/>
    <w:rsid w:val="00542FBF"/>
    <w:rsid w:val="00543E6C"/>
    <w:rsid w:val="0054488C"/>
    <w:rsid w:val="00550DEA"/>
    <w:rsid w:val="00551400"/>
    <w:rsid w:val="00556101"/>
    <w:rsid w:val="00556276"/>
    <w:rsid w:val="005569C4"/>
    <w:rsid w:val="00561D88"/>
    <w:rsid w:val="005620F1"/>
    <w:rsid w:val="00562973"/>
    <w:rsid w:val="00562FA6"/>
    <w:rsid w:val="0056362C"/>
    <w:rsid w:val="00563C76"/>
    <w:rsid w:val="00565087"/>
    <w:rsid w:val="005668DA"/>
    <w:rsid w:val="00574614"/>
    <w:rsid w:val="00576EFD"/>
    <w:rsid w:val="00577D57"/>
    <w:rsid w:val="00580054"/>
    <w:rsid w:val="00581BDC"/>
    <w:rsid w:val="005822E8"/>
    <w:rsid w:val="00585E7E"/>
    <w:rsid w:val="00585FA5"/>
    <w:rsid w:val="005862D2"/>
    <w:rsid w:val="00586651"/>
    <w:rsid w:val="00594635"/>
    <w:rsid w:val="005A102A"/>
    <w:rsid w:val="005A1DC9"/>
    <w:rsid w:val="005A28A4"/>
    <w:rsid w:val="005A4812"/>
    <w:rsid w:val="005A513E"/>
    <w:rsid w:val="005A728E"/>
    <w:rsid w:val="005B2272"/>
    <w:rsid w:val="005B26D8"/>
    <w:rsid w:val="005B4432"/>
    <w:rsid w:val="005B475F"/>
    <w:rsid w:val="005B4CF8"/>
    <w:rsid w:val="005C0A2B"/>
    <w:rsid w:val="005C0C5D"/>
    <w:rsid w:val="005C1E68"/>
    <w:rsid w:val="005C2AF3"/>
    <w:rsid w:val="005C6648"/>
    <w:rsid w:val="005C7BB0"/>
    <w:rsid w:val="005C7C6E"/>
    <w:rsid w:val="005D1DBE"/>
    <w:rsid w:val="005D2E01"/>
    <w:rsid w:val="005D2F4A"/>
    <w:rsid w:val="005D323B"/>
    <w:rsid w:val="005D47CB"/>
    <w:rsid w:val="005D7795"/>
    <w:rsid w:val="005E3B46"/>
    <w:rsid w:val="005E3C4C"/>
    <w:rsid w:val="005E6349"/>
    <w:rsid w:val="005E72B5"/>
    <w:rsid w:val="005E7F56"/>
    <w:rsid w:val="005F09B1"/>
    <w:rsid w:val="005F2886"/>
    <w:rsid w:val="005F4D7C"/>
    <w:rsid w:val="005F76B5"/>
    <w:rsid w:val="0060232C"/>
    <w:rsid w:val="00602470"/>
    <w:rsid w:val="00602FBA"/>
    <w:rsid w:val="006042CF"/>
    <w:rsid w:val="00606CC2"/>
    <w:rsid w:val="00606E5E"/>
    <w:rsid w:val="00610D5F"/>
    <w:rsid w:val="006140B4"/>
    <w:rsid w:val="0061495E"/>
    <w:rsid w:val="00614FDF"/>
    <w:rsid w:val="00616813"/>
    <w:rsid w:val="00616BA2"/>
    <w:rsid w:val="00617467"/>
    <w:rsid w:val="006175F3"/>
    <w:rsid w:val="00621BBF"/>
    <w:rsid w:val="006222FD"/>
    <w:rsid w:val="00623D61"/>
    <w:rsid w:val="00623E95"/>
    <w:rsid w:val="00624A5C"/>
    <w:rsid w:val="0062589D"/>
    <w:rsid w:val="006258FC"/>
    <w:rsid w:val="006306D8"/>
    <w:rsid w:val="00631C34"/>
    <w:rsid w:val="00634D6F"/>
    <w:rsid w:val="00640B25"/>
    <w:rsid w:val="00640D09"/>
    <w:rsid w:val="00647BE4"/>
    <w:rsid w:val="006501F0"/>
    <w:rsid w:val="00651941"/>
    <w:rsid w:val="00652AC2"/>
    <w:rsid w:val="0065475B"/>
    <w:rsid w:val="00655FF6"/>
    <w:rsid w:val="0066067C"/>
    <w:rsid w:val="00660F06"/>
    <w:rsid w:val="00661F19"/>
    <w:rsid w:val="00664798"/>
    <w:rsid w:val="00665F23"/>
    <w:rsid w:val="00670B5D"/>
    <w:rsid w:val="00671007"/>
    <w:rsid w:val="006724AD"/>
    <w:rsid w:val="00672ECF"/>
    <w:rsid w:val="00674103"/>
    <w:rsid w:val="00675A1D"/>
    <w:rsid w:val="006778D3"/>
    <w:rsid w:val="006869DB"/>
    <w:rsid w:val="006871BF"/>
    <w:rsid w:val="00690435"/>
    <w:rsid w:val="00690B2B"/>
    <w:rsid w:val="00692093"/>
    <w:rsid w:val="00692545"/>
    <w:rsid w:val="00693923"/>
    <w:rsid w:val="00694F53"/>
    <w:rsid w:val="00695860"/>
    <w:rsid w:val="00696674"/>
    <w:rsid w:val="0069680B"/>
    <w:rsid w:val="006970BF"/>
    <w:rsid w:val="006976F9"/>
    <w:rsid w:val="006A109D"/>
    <w:rsid w:val="006A1BC4"/>
    <w:rsid w:val="006A315A"/>
    <w:rsid w:val="006A32DA"/>
    <w:rsid w:val="006A3961"/>
    <w:rsid w:val="006A4B24"/>
    <w:rsid w:val="006A4F6B"/>
    <w:rsid w:val="006A6975"/>
    <w:rsid w:val="006B3E2C"/>
    <w:rsid w:val="006B65F7"/>
    <w:rsid w:val="006B77C7"/>
    <w:rsid w:val="006C179D"/>
    <w:rsid w:val="006C27EF"/>
    <w:rsid w:val="006C337F"/>
    <w:rsid w:val="006C3666"/>
    <w:rsid w:val="006C3EB8"/>
    <w:rsid w:val="006C493B"/>
    <w:rsid w:val="006C63CA"/>
    <w:rsid w:val="006C6D38"/>
    <w:rsid w:val="006C77F6"/>
    <w:rsid w:val="006C783C"/>
    <w:rsid w:val="006D0C8A"/>
    <w:rsid w:val="006D0DA0"/>
    <w:rsid w:val="006D1414"/>
    <w:rsid w:val="006D1D67"/>
    <w:rsid w:val="006D1D73"/>
    <w:rsid w:val="006D2EB7"/>
    <w:rsid w:val="006D34D3"/>
    <w:rsid w:val="006D428B"/>
    <w:rsid w:val="006D48D6"/>
    <w:rsid w:val="006D590E"/>
    <w:rsid w:val="006D5AEF"/>
    <w:rsid w:val="006D659C"/>
    <w:rsid w:val="006E443C"/>
    <w:rsid w:val="006E4674"/>
    <w:rsid w:val="006E5C86"/>
    <w:rsid w:val="006E66BF"/>
    <w:rsid w:val="006F5B1C"/>
    <w:rsid w:val="006F7C09"/>
    <w:rsid w:val="0070101D"/>
    <w:rsid w:val="0070138C"/>
    <w:rsid w:val="007024FD"/>
    <w:rsid w:val="007030D2"/>
    <w:rsid w:val="007032F0"/>
    <w:rsid w:val="00703C74"/>
    <w:rsid w:val="00703CDB"/>
    <w:rsid w:val="00705078"/>
    <w:rsid w:val="007059C7"/>
    <w:rsid w:val="00705CD2"/>
    <w:rsid w:val="00711995"/>
    <w:rsid w:val="00712B09"/>
    <w:rsid w:val="007130D0"/>
    <w:rsid w:val="00713D61"/>
    <w:rsid w:val="00714D5C"/>
    <w:rsid w:val="00715158"/>
    <w:rsid w:val="00715ABB"/>
    <w:rsid w:val="00716024"/>
    <w:rsid w:val="0071685E"/>
    <w:rsid w:val="00716FA4"/>
    <w:rsid w:val="00717F4C"/>
    <w:rsid w:val="00717FFB"/>
    <w:rsid w:val="0072111C"/>
    <w:rsid w:val="00721BFB"/>
    <w:rsid w:val="007228AC"/>
    <w:rsid w:val="00723E23"/>
    <w:rsid w:val="00726A2B"/>
    <w:rsid w:val="00727E9B"/>
    <w:rsid w:val="007317A8"/>
    <w:rsid w:val="0073250F"/>
    <w:rsid w:val="0073347B"/>
    <w:rsid w:val="00733F05"/>
    <w:rsid w:val="00734456"/>
    <w:rsid w:val="00734974"/>
    <w:rsid w:val="00734A5B"/>
    <w:rsid w:val="00737D37"/>
    <w:rsid w:val="0074067B"/>
    <w:rsid w:val="0074118A"/>
    <w:rsid w:val="007412C0"/>
    <w:rsid w:val="007420D5"/>
    <w:rsid w:val="00742E3A"/>
    <w:rsid w:val="00743097"/>
    <w:rsid w:val="0074345D"/>
    <w:rsid w:val="007435E7"/>
    <w:rsid w:val="00743E29"/>
    <w:rsid w:val="00744049"/>
    <w:rsid w:val="00744AD2"/>
    <w:rsid w:val="00744C75"/>
    <w:rsid w:val="00744E76"/>
    <w:rsid w:val="00745CE2"/>
    <w:rsid w:val="007500BF"/>
    <w:rsid w:val="007532F9"/>
    <w:rsid w:val="00754D35"/>
    <w:rsid w:val="00754FF3"/>
    <w:rsid w:val="00755034"/>
    <w:rsid w:val="0076104C"/>
    <w:rsid w:val="0076272A"/>
    <w:rsid w:val="00762970"/>
    <w:rsid w:val="00763D1E"/>
    <w:rsid w:val="00765195"/>
    <w:rsid w:val="007656C0"/>
    <w:rsid w:val="00772C8C"/>
    <w:rsid w:val="00772D3F"/>
    <w:rsid w:val="0077327A"/>
    <w:rsid w:val="0077605B"/>
    <w:rsid w:val="007769A2"/>
    <w:rsid w:val="00780EA2"/>
    <w:rsid w:val="00781F0F"/>
    <w:rsid w:val="00782A3E"/>
    <w:rsid w:val="0078601E"/>
    <w:rsid w:val="0079421C"/>
    <w:rsid w:val="007946B4"/>
    <w:rsid w:val="0079630C"/>
    <w:rsid w:val="00796639"/>
    <w:rsid w:val="00797D93"/>
    <w:rsid w:val="007A2FAC"/>
    <w:rsid w:val="007A5D9E"/>
    <w:rsid w:val="007A608C"/>
    <w:rsid w:val="007A6164"/>
    <w:rsid w:val="007A6F34"/>
    <w:rsid w:val="007B027F"/>
    <w:rsid w:val="007B1B8A"/>
    <w:rsid w:val="007B25B5"/>
    <w:rsid w:val="007B7A2D"/>
    <w:rsid w:val="007C0488"/>
    <w:rsid w:val="007C0877"/>
    <w:rsid w:val="007C0F87"/>
    <w:rsid w:val="007C146B"/>
    <w:rsid w:val="007C3028"/>
    <w:rsid w:val="007C454D"/>
    <w:rsid w:val="007C5994"/>
    <w:rsid w:val="007C6B31"/>
    <w:rsid w:val="007C6FBC"/>
    <w:rsid w:val="007D056C"/>
    <w:rsid w:val="007D0BB8"/>
    <w:rsid w:val="007D17D5"/>
    <w:rsid w:val="007D257D"/>
    <w:rsid w:val="007D316F"/>
    <w:rsid w:val="007D32D0"/>
    <w:rsid w:val="007D5887"/>
    <w:rsid w:val="007D6356"/>
    <w:rsid w:val="007D6C49"/>
    <w:rsid w:val="007E0824"/>
    <w:rsid w:val="007E7C71"/>
    <w:rsid w:val="007F0E55"/>
    <w:rsid w:val="007F0EB1"/>
    <w:rsid w:val="007F26EB"/>
    <w:rsid w:val="007F3520"/>
    <w:rsid w:val="007F3776"/>
    <w:rsid w:val="00800566"/>
    <w:rsid w:val="008028A4"/>
    <w:rsid w:val="00802989"/>
    <w:rsid w:val="00802CAB"/>
    <w:rsid w:val="00802E76"/>
    <w:rsid w:val="008034A3"/>
    <w:rsid w:val="008034DE"/>
    <w:rsid w:val="00804838"/>
    <w:rsid w:val="008057DE"/>
    <w:rsid w:val="00806C3D"/>
    <w:rsid w:val="00810F3D"/>
    <w:rsid w:val="00812EEB"/>
    <w:rsid w:val="0082044C"/>
    <w:rsid w:val="008223C3"/>
    <w:rsid w:val="0082348C"/>
    <w:rsid w:val="00823811"/>
    <w:rsid w:val="008238D8"/>
    <w:rsid w:val="00823A41"/>
    <w:rsid w:val="00824FBF"/>
    <w:rsid w:val="008260F8"/>
    <w:rsid w:val="008265CA"/>
    <w:rsid w:val="00826F94"/>
    <w:rsid w:val="0083095E"/>
    <w:rsid w:val="0083182B"/>
    <w:rsid w:val="0083201F"/>
    <w:rsid w:val="008342DE"/>
    <w:rsid w:val="00834351"/>
    <w:rsid w:val="00835380"/>
    <w:rsid w:val="008378E2"/>
    <w:rsid w:val="00840CDB"/>
    <w:rsid w:val="00843FF7"/>
    <w:rsid w:val="00844477"/>
    <w:rsid w:val="008503A7"/>
    <w:rsid w:val="0085086A"/>
    <w:rsid w:val="008517D3"/>
    <w:rsid w:val="008517DF"/>
    <w:rsid w:val="00852D0D"/>
    <w:rsid w:val="00854CC6"/>
    <w:rsid w:val="00854DED"/>
    <w:rsid w:val="0085790D"/>
    <w:rsid w:val="008618C1"/>
    <w:rsid w:val="00861BBA"/>
    <w:rsid w:val="00862883"/>
    <w:rsid w:val="00863986"/>
    <w:rsid w:val="00863FA8"/>
    <w:rsid w:val="008644EA"/>
    <w:rsid w:val="008648E4"/>
    <w:rsid w:val="00866832"/>
    <w:rsid w:val="0087163D"/>
    <w:rsid w:val="008768CA"/>
    <w:rsid w:val="00876942"/>
    <w:rsid w:val="00876963"/>
    <w:rsid w:val="00876DE0"/>
    <w:rsid w:val="00877131"/>
    <w:rsid w:val="00877344"/>
    <w:rsid w:val="00881211"/>
    <w:rsid w:val="0088125F"/>
    <w:rsid w:val="0088182F"/>
    <w:rsid w:val="0088234B"/>
    <w:rsid w:val="0088280D"/>
    <w:rsid w:val="0088335D"/>
    <w:rsid w:val="00883685"/>
    <w:rsid w:val="00884F59"/>
    <w:rsid w:val="00887D14"/>
    <w:rsid w:val="0089217F"/>
    <w:rsid w:val="00892C79"/>
    <w:rsid w:val="00892CFD"/>
    <w:rsid w:val="008938AE"/>
    <w:rsid w:val="00893AEA"/>
    <w:rsid w:val="008940DA"/>
    <w:rsid w:val="0089503A"/>
    <w:rsid w:val="00895662"/>
    <w:rsid w:val="00895AE7"/>
    <w:rsid w:val="00896728"/>
    <w:rsid w:val="008A19D2"/>
    <w:rsid w:val="008A2D5F"/>
    <w:rsid w:val="008A2E45"/>
    <w:rsid w:val="008A3213"/>
    <w:rsid w:val="008A331F"/>
    <w:rsid w:val="008A584C"/>
    <w:rsid w:val="008A7884"/>
    <w:rsid w:val="008B04B4"/>
    <w:rsid w:val="008B38EB"/>
    <w:rsid w:val="008B4D3E"/>
    <w:rsid w:val="008B4DD1"/>
    <w:rsid w:val="008B5AC8"/>
    <w:rsid w:val="008C1A19"/>
    <w:rsid w:val="008C2E1C"/>
    <w:rsid w:val="008C5100"/>
    <w:rsid w:val="008C52EA"/>
    <w:rsid w:val="008D1C34"/>
    <w:rsid w:val="008D3B6A"/>
    <w:rsid w:val="008D55FD"/>
    <w:rsid w:val="008D58B6"/>
    <w:rsid w:val="008D65CD"/>
    <w:rsid w:val="008D6FFB"/>
    <w:rsid w:val="008E0859"/>
    <w:rsid w:val="008E0F85"/>
    <w:rsid w:val="008E363B"/>
    <w:rsid w:val="008E4222"/>
    <w:rsid w:val="008E44BC"/>
    <w:rsid w:val="008E7AB6"/>
    <w:rsid w:val="008F00C4"/>
    <w:rsid w:val="008F2A53"/>
    <w:rsid w:val="008F50D8"/>
    <w:rsid w:val="008F587D"/>
    <w:rsid w:val="008F7CA0"/>
    <w:rsid w:val="00900184"/>
    <w:rsid w:val="0090229F"/>
    <w:rsid w:val="0090271F"/>
    <w:rsid w:val="009027B7"/>
    <w:rsid w:val="00902E23"/>
    <w:rsid w:val="00903093"/>
    <w:rsid w:val="00903913"/>
    <w:rsid w:val="00904EF1"/>
    <w:rsid w:val="00907C87"/>
    <w:rsid w:val="00910813"/>
    <w:rsid w:val="00910E02"/>
    <w:rsid w:val="0091192A"/>
    <w:rsid w:val="009120F3"/>
    <w:rsid w:val="0091292F"/>
    <w:rsid w:val="0091348E"/>
    <w:rsid w:val="009146E7"/>
    <w:rsid w:val="00914A45"/>
    <w:rsid w:val="00916018"/>
    <w:rsid w:val="00917CCB"/>
    <w:rsid w:val="0092141A"/>
    <w:rsid w:val="00930909"/>
    <w:rsid w:val="00930D52"/>
    <w:rsid w:val="00931AB9"/>
    <w:rsid w:val="0093242D"/>
    <w:rsid w:val="009334D7"/>
    <w:rsid w:val="00934D04"/>
    <w:rsid w:val="00934D72"/>
    <w:rsid w:val="00935D4D"/>
    <w:rsid w:val="00936396"/>
    <w:rsid w:val="0093711F"/>
    <w:rsid w:val="009401E5"/>
    <w:rsid w:val="00941215"/>
    <w:rsid w:val="00942EC2"/>
    <w:rsid w:val="00943465"/>
    <w:rsid w:val="00945BB6"/>
    <w:rsid w:val="009536C0"/>
    <w:rsid w:val="009536EE"/>
    <w:rsid w:val="00954086"/>
    <w:rsid w:val="009552A6"/>
    <w:rsid w:val="0095622E"/>
    <w:rsid w:val="00956B13"/>
    <w:rsid w:val="00957253"/>
    <w:rsid w:val="00963B59"/>
    <w:rsid w:val="0096476E"/>
    <w:rsid w:val="00965DD3"/>
    <w:rsid w:val="009662AA"/>
    <w:rsid w:val="00966F4E"/>
    <w:rsid w:val="00967111"/>
    <w:rsid w:val="009674C4"/>
    <w:rsid w:val="0097634C"/>
    <w:rsid w:val="00976CC9"/>
    <w:rsid w:val="00976D65"/>
    <w:rsid w:val="009800F7"/>
    <w:rsid w:val="00982165"/>
    <w:rsid w:val="00982BFC"/>
    <w:rsid w:val="009844CD"/>
    <w:rsid w:val="0098467C"/>
    <w:rsid w:val="00985C41"/>
    <w:rsid w:val="009867FF"/>
    <w:rsid w:val="00987B0E"/>
    <w:rsid w:val="00987CDA"/>
    <w:rsid w:val="00990D9C"/>
    <w:rsid w:val="00991AC2"/>
    <w:rsid w:val="00992C73"/>
    <w:rsid w:val="00992E87"/>
    <w:rsid w:val="009944AF"/>
    <w:rsid w:val="0099638A"/>
    <w:rsid w:val="00997B6D"/>
    <w:rsid w:val="009A29DE"/>
    <w:rsid w:val="009A3083"/>
    <w:rsid w:val="009A5720"/>
    <w:rsid w:val="009A5B0C"/>
    <w:rsid w:val="009A5CB4"/>
    <w:rsid w:val="009A642A"/>
    <w:rsid w:val="009B0A75"/>
    <w:rsid w:val="009B2061"/>
    <w:rsid w:val="009B4437"/>
    <w:rsid w:val="009B5580"/>
    <w:rsid w:val="009B67AF"/>
    <w:rsid w:val="009B7626"/>
    <w:rsid w:val="009C0A85"/>
    <w:rsid w:val="009C371B"/>
    <w:rsid w:val="009C6FBA"/>
    <w:rsid w:val="009D20DE"/>
    <w:rsid w:val="009D21BE"/>
    <w:rsid w:val="009D65A9"/>
    <w:rsid w:val="009D68BE"/>
    <w:rsid w:val="009D74DB"/>
    <w:rsid w:val="009D7C4A"/>
    <w:rsid w:val="009E04AD"/>
    <w:rsid w:val="009E0BD5"/>
    <w:rsid w:val="009E38C1"/>
    <w:rsid w:val="009E49CB"/>
    <w:rsid w:val="009E5A6A"/>
    <w:rsid w:val="009E6B15"/>
    <w:rsid w:val="009E7F08"/>
    <w:rsid w:val="009F00E7"/>
    <w:rsid w:val="009F0E9D"/>
    <w:rsid w:val="009F1726"/>
    <w:rsid w:val="009F1FAC"/>
    <w:rsid w:val="009F22D8"/>
    <w:rsid w:val="009F37B7"/>
    <w:rsid w:val="009F3F1A"/>
    <w:rsid w:val="009F6867"/>
    <w:rsid w:val="009F6B64"/>
    <w:rsid w:val="00A00796"/>
    <w:rsid w:val="00A01590"/>
    <w:rsid w:val="00A01ABA"/>
    <w:rsid w:val="00A0220D"/>
    <w:rsid w:val="00A02ABB"/>
    <w:rsid w:val="00A030FC"/>
    <w:rsid w:val="00A04821"/>
    <w:rsid w:val="00A049D3"/>
    <w:rsid w:val="00A0664A"/>
    <w:rsid w:val="00A079C1"/>
    <w:rsid w:val="00A10D73"/>
    <w:rsid w:val="00A10F02"/>
    <w:rsid w:val="00A12B1B"/>
    <w:rsid w:val="00A14660"/>
    <w:rsid w:val="00A164B4"/>
    <w:rsid w:val="00A16DE5"/>
    <w:rsid w:val="00A17B4C"/>
    <w:rsid w:val="00A2101A"/>
    <w:rsid w:val="00A21D21"/>
    <w:rsid w:val="00A240E7"/>
    <w:rsid w:val="00A27680"/>
    <w:rsid w:val="00A27916"/>
    <w:rsid w:val="00A3003E"/>
    <w:rsid w:val="00A320C8"/>
    <w:rsid w:val="00A4249C"/>
    <w:rsid w:val="00A447E8"/>
    <w:rsid w:val="00A45C7F"/>
    <w:rsid w:val="00A47067"/>
    <w:rsid w:val="00A4794E"/>
    <w:rsid w:val="00A52144"/>
    <w:rsid w:val="00A53724"/>
    <w:rsid w:val="00A53E85"/>
    <w:rsid w:val="00A545E0"/>
    <w:rsid w:val="00A571B6"/>
    <w:rsid w:val="00A57A85"/>
    <w:rsid w:val="00A60232"/>
    <w:rsid w:val="00A60428"/>
    <w:rsid w:val="00A615A2"/>
    <w:rsid w:val="00A635A3"/>
    <w:rsid w:val="00A638E7"/>
    <w:rsid w:val="00A704A3"/>
    <w:rsid w:val="00A746F8"/>
    <w:rsid w:val="00A76244"/>
    <w:rsid w:val="00A76B90"/>
    <w:rsid w:val="00A76E6B"/>
    <w:rsid w:val="00A77DF5"/>
    <w:rsid w:val="00A81503"/>
    <w:rsid w:val="00A82333"/>
    <w:rsid w:val="00A82346"/>
    <w:rsid w:val="00A8385C"/>
    <w:rsid w:val="00A83C31"/>
    <w:rsid w:val="00A852D3"/>
    <w:rsid w:val="00A86F0E"/>
    <w:rsid w:val="00A91269"/>
    <w:rsid w:val="00A91F8E"/>
    <w:rsid w:val="00A92003"/>
    <w:rsid w:val="00A9308F"/>
    <w:rsid w:val="00A94EEE"/>
    <w:rsid w:val="00A953A8"/>
    <w:rsid w:val="00A959BF"/>
    <w:rsid w:val="00A97133"/>
    <w:rsid w:val="00AA1777"/>
    <w:rsid w:val="00AA3AD1"/>
    <w:rsid w:val="00AA454A"/>
    <w:rsid w:val="00AA4D7E"/>
    <w:rsid w:val="00AB48E7"/>
    <w:rsid w:val="00AB79B5"/>
    <w:rsid w:val="00AC0932"/>
    <w:rsid w:val="00AC385A"/>
    <w:rsid w:val="00AC4385"/>
    <w:rsid w:val="00AC4BFD"/>
    <w:rsid w:val="00AC598C"/>
    <w:rsid w:val="00AC61A7"/>
    <w:rsid w:val="00AD08B0"/>
    <w:rsid w:val="00AD4459"/>
    <w:rsid w:val="00AD6D25"/>
    <w:rsid w:val="00AE0AA3"/>
    <w:rsid w:val="00AE1030"/>
    <w:rsid w:val="00AE22E7"/>
    <w:rsid w:val="00AE3058"/>
    <w:rsid w:val="00AE4540"/>
    <w:rsid w:val="00AE5B8E"/>
    <w:rsid w:val="00AE5D05"/>
    <w:rsid w:val="00AE66D0"/>
    <w:rsid w:val="00AE6AD6"/>
    <w:rsid w:val="00AE7963"/>
    <w:rsid w:val="00AE7AA3"/>
    <w:rsid w:val="00AF0001"/>
    <w:rsid w:val="00AF0C75"/>
    <w:rsid w:val="00AF23FF"/>
    <w:rsid w:val="00AF26E1"/>
    <w:rsid w:val="00AF2BA5"/>
    <w:rsid w:val="00AF4D9B"/>
    <w:rsid w:val="00AF539B"/>
    <w:rsid w:val="00AF59C4"/>
    <w:rsid w:val="00AF5F10"/>
    <w:rsid w:val="00AF6402"/>
    <w:rsid w:val="00AF7554"/>
    <w:rsid w:val="00AF7E2D"/>
    <w:rsid w:val="00B022D7"/>
    <w:rsid w:val="00B04C89"/>
    <w:rsid w:val="00B105BB"/>
    <w:rsid w:val="00B108F6"/>
    <w:rsid w:val="00B12AB4"/>
    <w:rsid w:val="00B13E81"/>
    <w:rsid w:val="00B13F65"/>
    <w:rsid w:val="00B14C46"/>
    <w:rsid w:val="00B15449"/>
    <w:rsid w:val="00B159F0"/>
    <w:rsid w:val="00B160FB"/>
    <w:rsid w:val="00B206F2"/>
    <w:rsid w:val="00B23504"/>
    <w:rsid w:val="00B24732"/>
    <w:rsid w:val="00B24CB5"/>
    <w:rsid w:val="00B255C7"/>
    <w:rsid w:val="00B31444"/>
    <w:rsid w:val="00B31F47"/>
    <w:rsid w:val="00B325FA"/>
    <w:rsid w:val="00B32904"/>
    <w:rsid w:val="00B33908"/>
    <w:rsid w:val="00B430EC"/>
    <w:rsid w:val="00B4575A"/>
    <w:rsid w:val="00B45B6B"/>
    <w:rsid w:val="00B467D7"/>
    <w:rsid w:val="00B47BB4"/>
    <w:rsid w:val="00B51820"/>
    <w:rsid w:val="00B52677"/>
    <w:rsid w:val="00B53AD4"/>
    <w:rsid w:val="00B5414F"/>
    <w:rsid w:val="00B551CA"/>
    <w:rsid w:val="00B552D3"/>
    <w:rsid w:val="00B56BD5"/>
    <w:rsid w:val="00B576A5"/>
    <w:rsid w:val="00B60AEF"/>
    <w:rsid w:val="00B6369C"/>
    <w:rsid w:val="00B65906"/>
    <w:rsid w:val="00B65912"/>
    <w:rsid w:val="00B66BED"/>
    <w:rsid w:val="00B71B18"/>
    <w:rsid w:val="00B73F68"/>
    <w:rsid w:val="00B7423D"/>
    <w:rsid w:val="00B75B38"/>
    <w:rsid w:val="00B76EEC"/>
    <w:rsid w:val="00B80995"/>
    <w:rsid w:val="00B82AEB"/>
    <w:rsid w:val="00B82F63"/>
    <w:rsid w:val="00B83B73"/>
    <w:rsid w:val="00B84528"/>
    <w:rsid w:val="00B867BC"/>
    <w:rsid w:val="00B902CA"/>
    <w:rsid w:val="00B915B7"/>
    <w:rsid w:val="00B91650"/>
    <w:rsid w:val="00B917A9"/>
    <w:rsid w:val="00B91D3C"/>
    <w:rsid w:val="00B937B1"/>
    <w:rsid w:val="00B963B5"/>
    <w:rsid w:val="00B96C53"/>
    <w:rsid w:val="00B97640"/>
    <w:rsid w:val="00BA0580"/>
    <w:rsid w:val="00BA074C"/>
    <w:rsid w:val="00BA1378"/>
    <w:rsid w:val="00BA16C1"/>
    <w:rsid w:val="00BA1CFA"/>
    <w:rsid w:val="00BA24D7"/>
    <w:rsid w:val="00BA2DF3"/>
    <w:rsid w:val="00BA2E89"/>
    <w:rsid w:val="00BA52FF"/>
    <w:rsid w:val="00BA6D57"/>
    <w:rsid w:val="00BA7BE6"/>
    <w:rsid w:val="00BB03D8"/>
    <w:rsid w:val="00BB062B"/>
    <w:rsid w:val="00BB1C9F"/>
    <w:rsid w:val="00BB4A1B"/>
    <w:rsid w:val="00BB5ABC"/>
    <w:rsid w:val="00BB65FE"/>
    <w:rsid w:val="00BB69B0"/>
    <w:rsid w:val="00BC0F7D"/>
    <w:rsid w:val="00BC2D44"/>
    <w:rsid w:val="00BC43C2"/>
    <w:rsid w:val="00BC462A"/>
    <w:rsid w:val="00BC4D26"/>
    <w:rsid w:val="00BC4FBE"/>
    <w:rsid w:val="00BC6136"/>
    <w:rsid w:val="00BC76E5"/>
    <w:rsid w:val="00BD0A2C"/>
    <w:rsid w:val="00BD1926"/>
    <w:rsid w:val="00BD1DCD"/>
    <w:rsid w:val="00BD3B32"/>
    <w:rsid w:val="00BD412C"/>
    <w:rsid w:val="00BD615D"/>
    <w:rsid w:val="00BE1520"/>
    <w:rsid w:val="00BE15EF"/>
    <w:rsid w:val="00BE21B8"/>
    <w:rsid w:val="00BE29DF"/>
    <w:rsid w:val="00BE2CF6"/>
    <w:rsid w:val="00BE3883"/>
    <w:rsid w:val="00BE436E"/>
    <w:rsid w:val="00BE43C6"/>
    <w:rsid w:val="00BE4BC2"/>
    <w:rsid w:val="00BE637A"/>
    <w:rsid w:val="00BE698F"/>
    <w:rsid w:val="00BF0104"/>
    <w:rsid w:val="00BF05A3"/>
    <w:rsid w:val="00BF1B6A"/>
    <w:rsid w:val="00BF22C2"/>
    <w:rsid w:val="00BF39A9"/>
    <w:rsid w:val="00BF4CCF"/>
    <w:rsid w:val="00BF5268"/>
    <w:rsid w:val="00BF5C3C"/>
    <w:rsid w:val="00C00313"/>
    <w:rsid w:val="00C01107"/>
    <w:rsid w:val="00C01632"/>
    <w:rsid w:val="00C017EE"/>
    <w:rsid w:val="00C01DC0"/>
    <w:rsid w:val="00C02DF4"/>
    <w:rsid w:val="00C04848"/>
    <w:rsid w:val="00C04DDA"/>
    <w:rsid w:val="00C04E4F"/>
    <w:rsid w:val="00C0645E"/>
    <w:rsid w:val="00C070F4"/>
    <w:rsid w:val="00C07B9E"/>
    <w:rsid w:val="00C1055D"/>
    <w:rsid w:val="00C109F8"/>
    <w:rsid w:val="00C115B0"/>
    <w:rsid w:val="00C1162C"/>
    <w:rsid w:val="00C12D8C"/>
    <w:rsid w:val="00C14800"/>
    <w:rsid w:val="00C15018"/>
    <w:rsid w:val="00C16600"/>
    <w:rsid w:val="00C16FB2"/>
    <w:rsid w:val="00C204E2"/>
    <w:rsid w:val="00C2097D"/>
    <w:rsid w:val="00C21367"/>
    <w:rsid w:val="00C22C6F"/>
    <w:rsid w:val="00C23629"/>
    <w:rsid w:val="00C250AB"/>
    <w:rsid w:val="00C25BDA"/>
    <w:rsid w:val="00C26E41"/>
    <w:rsid w:val="00C27FAB"/>
    <w:rsid w:val="00C31169"/>
    <w:rsid w:val="00C31833"/>
    <w:rsid w:val="00C33011"/>
    <w:rsid w:val="00C33079"/>
    <w:rsid w:val="00C332D6"/>
    <w:rsid w:val="00C40F70"/>
    <w:rsid w:val="00C4207E"/>
    <w:rsid w:val="00C4345A"/>
    <w:rsid w:val="00C45231"/>
    <w:rsid w:val="00C501D9"/>
    <w:rsid w:val="00C5022D"/>
    <w:rsid w:val="00C542CC"/>
    <w:rsid w:val="00C54B17"/>
    <w:rsid w:val="00C55869"/>
    <w:rsid w:val="00C603B6"/>
    <w:rsid w:val="00C6280B"/>
    <w:rsid w:val="00C63286"/>
    <w:rsid w:val="00C64182"/>
    <w:rsid w:val="00C643C0"/>
    <w:rsid w:val="00C64B1B"/>
    <w:rsid w:val="00C6558C"/>
    <w:rsid w:val="00C6615B"/>
    <w:rsid w:val="00C71600"/>
    <w:rsid w:val="00C717B5"/>
    <w:rsid w:val="00C72833"/>
    <w:rsid w:val="00C73732"/>
    <w:rsid w:val="00C73A74"/>
    <w:rsid w:val="00C75214"/>
    <w:rsid w:val="00C75D0A"/>
    <w:rsid w:val="00C7648B"/>
    <w:rsid w:val="00C76B6A"/>
    <w:rsid w:val="00C77604"/>
    <w:rsid w:val="00C80007"/>
    <w:rsid w:val="00C80F1F"/>
    <w:rsid w:val="00C82951"/>
    <w:rsid w:val="00C84A77"/>
    <w:rsid w:val="00C84D52"/>
    <w:rsid w:val="00C85769"/>
    <w:rsid w:val="00C870E2"/>
    <w:rsid w:val="00C904D5"/>
    <w:rsid w:val="00C92BC0"/>
    <w:rsid w:val="00C92F18"/>
    <w:rsid w:val="00C93358"/>
    <w:rsid w:val="00C93F40"/>
    <w:rsid w:val="00C953FE"/>
    <w:rsid w:val="00C97147"/>
    <w:rsid w:val="00CA1B5F"/>
    <w:rsid w:val="00CA2A70"/>
    <w:rsid w:val="00CA3D0C"/>
    <w:rsid w:val="00CA68D1"/>
    <w:rsid w:val="00CA6AB5"/>
    <w:rsid w:val="00CA6D07"/>
    <w:rsid w:val="00CB2E5F"/>
    <w:rsid w:val="00CB38A8"/>
    <w:rsid w:val="00CB52DD"/>
    <w:rsid w:val="00CB70A2"/>
    <w:rsid w:val="00CB730D"/>
    <w:rsid w:val="00CC17F2"/>
    <w:rsid w:val="00CC1E52"/>
    <w:rsid w:val="00CC2649"/>
    <w:rsid w:val="00CC5AF8"/>
    <w:rsid w:val="00CC66E7"/>
    <w:rsid w:val="00CD06A2"/>
    <w:rsid w:val="00CD06D2"/>
    <w:rsid w:val="00CD479C"/>
    <w:rsid w:val="00CD5267"/>
    <w:rsid w:val="00CD6977"/>
    <w:rsid w:val="00CD6F15"/>
    <w:rsid w:val="00CD6FFD"/>
    <w:rsid w:val="00CE1A9E"/>
    <w:rsid w:val="00CE38B7"/>
    <w:rsid w:val="00CE3FA6"/>
    <w:rsid w:val="00CE47CA"/>
    <w:rsid w:val="00CE4A6D"/>
    <w:rsid w:val="00CE5242"/>
    <w:rsid w:val="00CE5573"/>
    <w:rsid w:val="00CE61DE"/>
    <w:rsid w:val="00CE7224"/>
    <w:rsid w:val="00CF474C"/>
    <w:rsid w:val="00CF7F15"/>
    <w:rsid w:val="00D02D24"/>
    <w:rsid w:val="00D049D1"/>
    <w:rsid w:val="00D0504F"/>
    <w:rsid w:val="00D05D93"/>
    <w:rsid w:val="00D07A4B"/>
    <w:rsid w:val="00D07EAE"/>
    <w:rsid w:val="00D11DDB"/>
    <w:rsid w:val="00D143C8"/>
    <w:rsid w:val="00D1444C"/>
    <w:rsid w:val="00D145EA"/>
    <w:rsid w:val="00D15C01"/>
    <w:rsid w:val="00D15D96"/>
    <w:rsid w:val="00D1644D"/>
    <w:rsid w:val="00D1771E"/>
    <w:rsid w:val="00D20566"/>
    <w:rsid w:val="00D220EF"/>
    <w:rsid w:val="00D23AF5"/>
    <w:rsid w:val="00D25305"/>
    <w:rsid w:val="00D257CF"/>
    <w:rsid w:val="00D262FF"/>
    <w:rsid w:val="00D26A0E"/>
    <w:rsid w:val="00D3161E"/>
    <w:rsid w:val="00D3270E"/>
    <w:rsid w:val="00D335B3"/>
    <w:rsid w:val="00D357A7"/>
    <w:rsid w:val="00D3632F"/>
    <w:rsid w:val="00D40045"/>
    <w:rsid w:val="00D4222F"/>
    <w:rsid w:val="00D4327E"/>
    <w:rsid w:val="00D437CB"/>
    <w:rsid w:val="00D44526"/>
    <w:rsid w:val="00D44E40"/>
    <w:rsid w:val="00D45904"/>
    <w:rsid w:val="00D45B67"/>
    <w:rsid w:val="00D4614D"/>
    <w:rsid w:val="00D47A45"/>
    <w:rsid w:val="00D51470"/>
    <w:rsid w:val="00D530E9"/>
    <w:rsid w:val="00D53E65"/>
    <w:rsid w:val="00D5469D"/>
    <w:rsid w:val="00D55837"/>
    <w:rsid w:val="00D57306"/>
    <w:rsid w:val="00D61179"/>
    <w:rsid w:val="00D61BEE"/>
    <w:rsid w:val="00D6458A"/>
    <w:rsid w:val="00D6472D"/>
    <w:rsid w:val="00D64ED4"/>
    <w:rsid w:val="00D65376"/>
    <w:rsid w:val="00D65F45"/>
    <w:rsid w:val="00D65F51"/>
    <w:rsid w:val="00D66C10"/>
    <w:rsid w:val="00D6765E"/>
    <w:rsid w:val="00D67E8A"/>
    <w:rsid w:val="00D7029F"/>
    <w:rsid w:val="00D70484"/>
    <w:rsid w:val="00D7091D"/>
    <w:rsid w:val="00D724BE"/>
    <w:rsid w:val="00D738D6"/>
    <w:rsid w:val="00D742F4"/>
    <w:rsid w:val="00D749A8"/>
    <w:rsid w:val="00D74C6D"/>
    <w:rsid w:val="00D755EB"/>
    <w:rsid w:val="00D77232"/>
    <w:rsid w:val="00D8086F"/>
    <w:rsid w:val="00D8286B"/>
    <w:rsid w:val="00D865BC"/>
    <w:rsid w:val="00D87E00"/>
    <w:rsid w:val="00D9094A"/>
    <w:rsid w:val="00D90C26"/>
    <w:rsid w:val="00D9134D"/>
    <w:rsid w:val="00D92119"/>
    <w:rsid w:val="00D93DE5"/>
    <w:rsid w:val="00D94923"/>
    <w:rsid w:val="00D95314"/>
    <w:rsid w:val="00D96437"/>
    <w:rsid w:val="00D96A23"/>
    <w:rsid w:val="00DA0187"/>
    <w:rsid w:val="00DA202D"/>
    <w:rsid w:val="00DA22BD"/>
    <w:rsid w:val="00DA3AA1"/>
    <w:rsid w:val="00DA4B82"/>
    <w:rsid w:val="00DA64CD"/>
    <w:rsid w:val="00DA7A03"/>
    <w:rsid w:val="00DB1818"/>
    <w:rsid w:val="00DB2A90"/>
    <w:rsid w:val="00DB3497"/>
    <w:rsid w:val="00DB4586"/>
    <w:rsid w:val="00DB57BD"/>
    <w:rsid w:val="00DB6871"/>
    <w:rsid w:val="00DC0BC6"/>
    <w:rsid w:val="00DC15FC"/>
    <w:rsid w:val="00DC2B29"/>
    <w:rsid w:val="00DC309B"/>
    <w:rsid w:val="00DC42E1"/>
    <w:rsid w:val="00DC4DA2"/>
    <w:rsid w:val="00DC4EE9"/>
    <w:rsid w:val="00DC6AAE"/>
    <w:rsid w:val="00DC7578"/>
    <w:rsid w:val="00DC7E1B"/>
    <w:rsid w:val="00DD03B9"/>
    <w:rsid w:val="00DD0B86"/>
    <w:rsid w:val="00DD3331"/>
    <w:rsid w:val="00DD50BF"/>
    <w:rsid w:val="00DD5DDE"/>
    <w:rsid w:val="00DD63ED"/>
    <w:rsid w:val="00DE108C"/>
    <w:rsid w:val="00DE23F6"/>
    <w:rsid w:val="00DE2E79"/>
    <w:rsid w:val="00DE3E99"/>
    <w:rsid w:val="00DE603C"/>
    <w:rsid w:val="00DE6369"/>
    <w:rsid w:val="00DE7034"/>
    <w:rsid w:val="00DE7263"/>
    <w:rsid w:val="00DE72F2"/>
    <w:rsid w:val="00DF2294"/>
    <w:rsid w:val="00DF254A"/>
    <w:rsid w:val="00DF2B1F"/>
    <w:rsid w:val="00DF2EC7"/>
    <w:rsid w:val="00DF4377"/>
    <w:rsid w:val="00DF62CD"/>
    <w:rsid w:val="00DF77B0"/>
    <w:rsid w:val="00DF7E28"/>
    <w:rsid w:val="00E02ADD"/>
    <w:rsid w:val="00E126B7"/>
    <w:rsid w:val="00E13E5D"/>
    <w:rsid w:val="00E14E17"/>
    <w:rsid w:val="00E15B14"/>
    <w:rsid w:val="00E165E5"/>
    <w:rsid w:val="00E24E44"/>
    <w:rsid w:val="00E26CCA"/>
    <w:rsid w:val="00E273E6"/>
    <w:rsid w:val="00E33220"/>
    <w:rsid w:val="00E33342"/>
    <w:rsid w:val="00E341A0"/>
    <w:rsid w:val="00E35550"/>
    <w:rsid w:val="00E35C7B"/>
    <w:rsid w:val="00E36DC1"/>
    <w:rsid w:val="00E40F38"/>
    <w:rsid w:val="00E413B8"/>
    <w:rsid w:val="00E465B5"/>
    <w:rsid w:val="00E50EF8"/>
    <w:rsid w:val="00E55CAE"/>
    <w:rsid w:val="00E5656F"/>
    <w:rsid w:val="00E565B0"/>
    <w:rsid w:val="00E603D7"/>
    <w:rsid w:val="00E6068D"/>
    <w:rsid w:val="00E60E18"/>
    <w:rsid w:val="00E643E2"/>
    <w:rsid w:val="00E64A94"/>
    <w:rsid w:val="00E64DAD"/>
    <w:rsid w:val="00E6511C"/>
    <w:rsid w:val="00E65552"/>
    <w:rsid w:val="00E65986"/>
    <w:rsid w:val="00E66D86"/>
    <w:rsid w:val="00E671EA"/>
    <w:rsid w:val="00E6782C"/>
    <w:rsid w:val="00E7206D"/>
    <w:rsid w:val="00E74CB5"/>
    <w:rsid w:val="00E76554"/>
    <w:rsid w:val="00E77407"/>
    <w:rsid w:val="00E77645"/>
    <w:rsid w:val="00E77E6B"/>
    <w:rsid w:val="00E827C2"/>
    <w:rsid w:val="00E82B10"/>
    <w:rsid w:val="00E86F95"/>
    <w:rsid w:val="00E90A05"/>
    <w:rsid w:val="00E91AC5"/>
    <w:rsid w:val="00E91FF2"/>
    <w:rsid w:val="00E9286A"/>
    <w:rsid w:val="00E92C7D"/>
    <w:rsid w:val="00EA0E74"/>
    <w:rsid w:val="00EA289B"/>
    <w:rsid w:val="00EA38DF"/>
    <w:rsid w:val="00EA44ED"/>
    <w:rsid w:val="00EB0CCC"/>
    <w:rsid w:val="00EB1294"/>
    <w:rsid w:val="00EB12E5"/>
    <w:rsid w:val="00EB2DBE"/>
    <w:rsid w:val="00EB30B0"/>
    <w:rsid w:val="00EB4705"/>
    <w:rsid w:val="00EB543D"/>
    <w:rsid w:val="00EB5EFE"/>
    <w:rsid w:val="00EC2072"/>
    <w:rsid w:val="00EC3CDB"/>
    <w:rsid w:val="00EC4A25"/>
    <w:rsid w:val="00EC68A2"/>
    <w:rsid w:val="00EC6EE3"/>
    <w:rsid w:val="00EC7FAE"/>
    <w:rsid w:val="00ED0378"/>
    <w:rsid w:val="00ED03FD"/>
    <w:rsid w:val="00ED2ED6"/>
    <w:rsid w:val="00ED3FC6"/>
    <w:rsid w:val="00ED45AF"/>
    <w:rsid w:val="00ED51B8"/>
    <w:rsid w:val="00ED5769"/>
    <w:rsid w:val="00ED5EAF"/>
    <w:rsid w:val="00EE21CD"/>
    <w:rsid w:val="00EE332D"/>
    <w:rsid w:val="00EE3807"/>
    <w:rsid w:val="00EE5BEA"/>
    <w:rsid w:val="00EE6247"/>
    <w:rsid w:val="00EE69D4"/>
    <w:rsid w:val="00EF0B30"/>
    <w:rsid w:val="00EF2708"/>
    <w:rsid w:val="00EF3548"/>
    <w:rsid w:val="00EF44F6"/>
    <w:rsid w:val="00EF5CE7"/>
    <w:rsid w:val="00EF7834"/>
    <w:rsid w:val="00F025A2"/>
    <w:rsid w:val="00F04712"/>
    <w:rsid w:val="00F0553B"/>
    <w:rsid w:val="00F05906"/>
    <w:rsid w:val="00F05E14"/>
    <w:rsid w:val="00F064A1"/>
    <w:rsid w:val="00F10696"/>
    <w:rsid w:val="00F10B09"/>
    <w:rsid w:val="00F122C8"/>
    <w:rsid w:val="00F14DC4"/>
    <w:rsid w:val="00F216A2"/>
    <w:rsid w:val="00F216F4"/>
    <w:rsid w:val="00F22242"/>
    <w:rsid w:val="00F22EC7"/>
    <w:rsid w:val="00F23BFE"/>
    <w:rsid w:val="00F23CA3"/>
    <w:rsid w:val="00F24575"/>
    <w:rsid w:val="00F247ED"/>
    <w:rsid w:val="00F248ED"/>
    <w:rsid w:val="00F263C3"/>
    <w:rsid w:val="00F2669D"/>
    <w:rsid w:val="00F27F46"/>
    <w:rsid w:val="00F315C5"/>
    <w:rsid w:val="00F31A75"/>
    <w:rsid w:val="00F31E12"/>
    <w:rsid w:val="00F32351"/>
    <w:rsid w:val="00F3279E"/>
    <w:rsid w:val="00F3417B"/>
    <w:rsid w:val="00F34544"/>
    <w:rsid w:val="00F34F37"/>
    <w:rsid w:val="00F36350"/>
    <w:rsid w:val="00F42249"/>
    <w:rsid w:val="00F43B3B"/>
    <w:rsid w:val="00F43F86"/>
    <w:rsid w:val="00F44EE8"/>
    <w:rsid w:val="00F47559"/>
    <w:rsid w:val="00F50AE3"/>
    <w:rsid w:val="00F510A4"/>
    <w:rsid w:val="00F51C78"/>
    <w:rsid w:val="00F5216B"/>
    <w:rsid w:val="00F531A5"/>
    <w:rsid w:val="00F53B48"/>
    <w:rsid w:val="00F53EF1"/>
    <w:rsid w:val="00F54F65"/>
    <w:rsid w:val="00F568F7"/>
    <w:rsid w:val="00F575DC"/>
    <w:rsid w:val="00F5792A"/>
    <w:rsid w:val="00F6135D"/>
    <w:rsid w:val="00F624E8"/>
    <w:rsid w:val="00F633E3"/>
    <w:rsid w:val="00F64B4E"/>
    <w:rsid w:val="00F64D1C"/>
    <w:rsid w:val="00F64E39"/>
    <w:rsid w:val="00F653B8"/>
    <w:rsid w:val="00F65EDE"/>
    <w:rsid w:val="00F7155E"/>
    <w:rsid w:val="00F72243"/>
    <w:rsid w:val="00F72AEA"/>
    <w:rsid w:val="00F731C5"/>
    <w:rsid w:val="00F755E0"/>
    <w:rsid w:val="00F771DA"/>
    <w:rsid w:val="00F8170A"/>
    <w:rsid w:val="00F821D4"/>
    <w:rsid w:val="00F82ABE"/>
    <w:rsid w:val="00F8435B"/>
    <w:rsid w:val="00F8494C"/>
    <w:rsid w:val="00F84E44"/>
    <w:rsid w:val="00F85D08"/>
    <w:rsid w:val="00F878CC"/>
    <w:rsid w:val="00F87AC7"/>
    <w:rsid w:val="00F87C25"/>
    <w:rsid w:val="00F92931"/>
    <w:rsid w:val="00F92D76"/>
    <w:rsid w:val="00F93A97"/>
    <w:rsid w:val="00F93DB9"/>
    <w:rsid w:val="00F94F77"/>
    <w:rsid w:val="00FA0A8A"/>
    <w:rsid w:val="00FA1266"/>
    <w:rsid w:val="00FA2086"/>
    <w:rsid w:val="00FA386F"/>
    <w:rsid w:val="00FA3C81"/>
    <w:rsid w:val="00FA44AA"/>
    <w:rsid w:val="00FA468D"/>
    <w:rsid w:val="00FA50AC"/>
    <w:rsid w:val="00FA663F"/>
    <w:rsid w:val="00FA67DB"/>
    <w:rsid w:val="00FA78EB"/>
    <w:rsid w:val="00FB0922"/>
    <w:rsid w:val="00FB2BF7"/>
    <w:rsid w:val="00FB38CB"/>
    <w:rsid w:val="00FB4FCB"/>
    <w:rsid w:val="00FB51ED"/>
    <w:rsid w:val="00FB6008"/>
    <w:rsid w:val="00FB6E39"/>
    <w:rsid w:val="00FB7B30"/>
    <w:rsid w:val="00FB7F1D"/>
    <w:rsid w:val="00FC0094"/>
    <w:rsid w:val="00FC1192"/>
    <w:rsid w:val="00FC1605"/>
    <w:rsid w:val="00FC3BAF"/>
    <w:rsid w:val="00FD0089"/>
    <w:rsid w:val="00FD0165"/>
    <w:rsid w:val="00FD2892"/>
    <w:rsid w:val="00FD46E7"/>
    <w:rsid w:val="00FD6AD8"/>
    <w:rsid w:val="00FE23CF"/>
    <w:rsid w:val="00FE3406"/>
    <w:rsid w:val="00FE3E6F"/>
    <w:rsid w:val="00FE7638"/>
    <w:rsid w:val="00FF1097"/>
    <w:rsid w:val="00FF1675"/>
    <w:rsid w:val="00FF1E0F"/>
    <w:rsid w:val="00FF3A26"/>
    <w:rsid w:val="00FF3CCE"/>
    <w:rsid w:val="00FF6F7A"/>
    <w:rsid w:val="00FF7E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6EAD439"/>
  <w15:chartTrackingRefBased/>
  <w15:docId w15:val="{F850A119-4183-4657-B974-602E061C48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val="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93AEA"/>
    <w:rPr>
      <w:rFonts w:ascii="Arial" w:hAnsi="Arial"/>
      <w:sz w:val="36"/>
      <w:lang w:val="en-GB" w:eastAsia="en-US" w:bidi="ar-SA"/>
    </w:rPr>
  </w:style>
  <w:style w:type="character" w:customStyle="1" w:styleId="Heading2Char">
    <w:name w:val="Heading 2 Char"/>
    <w:link w:val="Heading2"/>
    <w:rsid w:val="00893AEA"/>
    <w:rPr>
      <w:rFonts w:ascii="Arial" w:hAnsi="Arial"/>
      <w:sz w:val="32"/>
      <w:lang w:val="en-GB" w:eastAsia="en-US"/>
    </w:rPr>
  </w:style>
  <w:style w:type="character" w:customStyle="1" w:styleId="Heading3Char">
    <w:name w:val="Heading 3 Char"/>
    <w:link w:val="Heading3"/>
    <w:rsid w:val="00734974"/>
    <w:rPr>
      <w:rFonts w:ascii="Arial" w:hAnsi="Arial"/>
      <w:sz w:val="28"/>
      <w:lang w:eastAsia="en-US"/>
    </w:rPr>
  </w:style>
  <w:style w:type="character" w:customStyle="1" w:styleId="Heading4Char">
    <w:name w:val="Heading 4 Char"/>
    <w:link w:val="Heading4"/>
    <w:rsid w:val="004D10BF"/>
    <w:rPr>
      <w:rFonts w:ascii="Arial" w:hAnsi="Arial"/>
      <w:sz w:val="24"/>
      <w:lang w:val="x-none" w:eastAsia="en-US"/>
    </w:rPr>
  </w:style>
  <w:style w:type="character" w:customStyle="1" w:styleId="Heading5Char">
    <w:name w:val="Heading 5 Char"/>
    <w:link w:val="Heading5"/>
    <w:rsid w:val="003A424C"/>
    <w:rPr>
      <w:rFonts w:ascii="Arial" w:hAnsi="Arial"/>
      <w:sz w:val="22"/>
      <w:lang w:val="x-none"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893AEA"/>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893AEA"/>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7C3028"/>
    <w:pPr>
      <w:keepNext/>
      <w:spacing w:after="0"/>
    </w:pPr>
    <w:rPr>
      <w:rFonts w:ascii="Arial" w:hAnsi="Arial"/>
      <w:sz w:val="18"/>
    </w:rPr>
  </w:style>
  <w:style w:type="paragraph" w:customStyle="1" w:styleId="NO">
    <w:name w:val="NO"/>
    <w:basedOn w:val="Normal"/>
    <w:link w:val="NOChar"/>
    <w:qFormat/>
    <w:rsid w:val="007C3028"/>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734974"/>
    <w:rPr>
      <w:color w:val="000000"/>
      <w:lang w:eastAsia="ja-JP"/>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7C3028"/>
    <w:pPr>
      <w:jc w:val="right"/>
    </w:pPr>
  </w:style>
  <w:style w:type="paragraph" w:customStyle="1" w:styleId="TAL">
    <w:name w:val="TAL"/>
    <w:basedOn w:val="Normal"/>
    <w:link w:val="TALChar"/>
    <w:rsid w:val="007C3028"/>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rsid w:val="00734974"/>
    <w:rPr>
      <w:rFonts w:ascii="Arial" w:hAnsi="Arial"/>
      <w:color w:val="000000"/>
      <w:sz w:val="18"/>
      <w:lang w:eastAsia="ja-JP"/>
    </w:rPr>
  </w:style>
  <w:style w:type="paragraph" w:customStyle="1" w:styleId="TAH">
    <w:name w:val="TAH"/>
    <w:basedOn w:val="TAC"/>
    <w:link w:val="TAHCar"/>
    <w:rsid w:val="007C3028"/>
    <w:rPr>
      <w:b/>
    </w:rPr>
  </w:style>
  <w:style w:type="paragraph" w:customStyle="1" w:styleId="TAC">
    <w:name w:val="TAC"/>
    <w:basedOn w:val="TAL"/>
    <w:rsid w:val="007C3028"/>
    <w:pPr>
      <w:jc w:val="center"/>
    </w:pPr>
  </w:style>
  <w:style w:type="character" w:customStyle="1" w:styleId="TAHCar">
    <w:name w:val="TAH Car"/>
    <w:link w:val="TAH"/>
    <w:rsid w:val="00734974"/>
    <w:rPr>
      <w:rFonts w:ascii="Arial" w:hAnsi="Arial"/>
      <w:b/>
      <w:color w:val="000000"/>
      <w:sz w:val="18"/>
      <w:lang w:eastAsia="ja-JP"/>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734974"/>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sid w:val="007C3028"/>
    <w:pPr>
      <w:overflowPunct w:val="0"/>
      <w:autoSpaceDE w:val="0"/>
      <w:autoSpaceDN w:val="0"/>
      <w:adjustRightInd w:val="0"/>
      <w:ind w:left="568" w:hanging="284"/>
      <w:contextualSpacing w:val="0"/>
      <w:textAlignment w:val="baseline"/>
    </w:pPr>
    <w:rPr>
      <w:color w:val="000000"/>
      <w:lang w:eastAsia="ja-JP"/>
    </w:rPr>
  </w:style>
  <w:style w:type="character" w:customStyle="1" w:styleId="B1Char">
    <w:name w:val="B1 Char"/>
    <w:link w:val="B1"/>
    <w:locked/>
    <w:rsid w:val="00734974"/>
    <w:rPr>
      <w:color w:val="000000"/>
      <w:lang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734974"/>
    <w:rPr>
      <w:color w:val="FF0000"/>
      <w:lang w:eastAsia="en-US"/>
    </w:rPr>
  </w:style>
  <w:style w:type="paragraph" w:customStyle="1" w:styleId="TH">
    <w:name w:val="TH"/>
    <w:basedOn w:val="Normal"/>
    <w:link w:val="THChar"/>
    <w:rsid w:val="007C3028"/>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rsid w:val="007C3028"/>
    <w:rPr>
      <w:rFonts w:ascii="Arial" w:hAnsi="Arial"/>
      <w:b/>
      <w:color w:val="000000"/>
      <w:lang w:eastAsia="ja-JP"/>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7C3028"/>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7C3028"/>
    <w:pPr>
      <w:keepNext w:val="0"/>
      <w:spacing w:before="0" w:after="240"/>
    </w:pPr>
  </w:style>
  <w:style w:type="character" w:customStyle="1" w:styleId="TFChar">
    <w:name w:val="TF Char"/>
    <w:link w:val="TF"/>
    <w:rsid w:val="00734974"/>
    <w:rPr>
      <w:rFonts w:ascii="Arial" w:hAnsi="Arial"/>
      <w:b/>
      <w:color w:val="000000"/>
      <w:lang w:eastAsia="ja-JP"/>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rsid w:val="007C3028"/>
    <w:pPr>
      <w:overflowPunct w:val="0"/>
      <w:autoSpaceDE w:val="0"/>
      <w:autoSpaceDN w:val="0"/>
      <w:adjustRightInd w:val="0"/>
      <w:ind w:left="851" w:hanging="284"/>
      <w:contextualSpacing w:val="0"/>
      <w:textAlignment w:val="baseline"/>
    </w:pPr>
    <w:rPr>
      <w:color w:val="000000"/>
      <w:lang w:eastAsia="ja-JP"/>
    </w:rPr>
  </w:style>
  <w:style w:type="character" w:customStyle="1" w:styleId="B2Char">
    <w:name w:val="B2 Char"/>
    <w:link w:val="B2"/>
    <w:rsid w:val="00734974"/>
    <w:rPr>
      <w:color w:val="000000"/>
      <w:lang w:eastAsia="ja-JP"/>
    </w:rPr>
  </w:style>
  <w:style w:type="paragraph" w:customStyle="1" w:styleId="B3">
    <w:name w:val="B3"/>
    <w:basedOn w:val="List3"/>
    <w:rsid w:val="007C3028"/>
    <w:pPr>
      <w:overflowPunct w:val="0"/>
      <w:autoSpaceDE w:val="0"/>
      <w:autoSpaceDN w:val="0"/>
      <w:adjustRightInd w:val="0"/>
      <w:ind w:left="1135" w:hanging="284"/>
      <w:contextualSpacing w:val="0"/>
      <w:textAlignment w:val="baseline"/>
    </w:pPr>
    <w:rPr>
      <w:color w:val="000000"/>
      <w:lang w:eastAsia="ja-JP"/>
    </w:rPr>
  </w:style>
  <w:style w:type="paragraph" w:customStyle="1" w:styleId="B4">
    <w:name w:val="B4"/>
    <w:basedOn w:val="List4"/>
    <w:rsid w:val="007C3028"/>
    <w:pPr>
      <w:overflowPunct w:val="0"/>
      <w:autoSpaceDE w:val="0"/>
      <w:autoSpaceDN w:val="0"/>
      <w:adjustRightInd w:val="0"/>
      <w:ind w:left="1418" w:hanging="284"/>
      <w:contextualSpacing w:val="0"/>
      <w:textAlignment w:val="baseline"/>
    </w:pPr>
    <w:rPr>
      <w:color w:val="000000"/>
      <w:lang w:eastAsia="ja-JP"/>
    </w:rPr>
  </w:style>
  <w:style w:type="paragraph" w:customStyle="1" w:styleId="B5">
    <w:name w:val="B5"/>
    <w:basedOn w:val="List5"/>
    <w:rsid w:val="007C3028"/>
    <w:pPr>
      <w:overflowPunct w:val="0"/>
      <w:autoSpaceDE w:val="0"/>
      <w:autoSpaceDN w:val="0"/>
      <w:adjustRightInd w:val="0"/>
      <w:ind w:left="1702" w:hanging="284"/>
      <w:contextualSpacing w:val="0"/>
      <w:textAlignment w:val="baseline"/>
    </w:pPr>
    <w:rPr>
      <w:color w:val="000000"/>
      <w:lang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349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34974"/>
    <w:pPr>
      <w:spacing w:before="100" w:beforeAutospacing="1" w:after="100" w:afterAutospacing="1"/>
    </w:pPr>
    <w:rPr>
      <w:sz w:val="24"/>
      <w:szCs w:val="24"/>
      <w:lang w:val="en-US"/>
    </w:rPr>
  </w:style>
  <w:style w:type="paragraph" w:customStyle="1" w:styleId="AP">
    <w:name w:val="AP"/>
    <w:basedOn w:val="Normal"/>
    <w:rsid w:val="007349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34974"/>
    <w:rPr>
      <w:lang w:eastAsia="en-US"/>
    </w:rPr>
  </w:style>
  <w:style w:type="paragraph" w:styleId="TOCHeading">
    <w:name w:val="TOC Heading"/>
    <w:basedOn w:val="Heading1"/>
    <w:next w:val="Normal"/>
    <w:uiPriority w:val="39"/>
    <w:unhideWhenUsed/>
    <w:qFormat/>
    <w:rsid w:val="007349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Hyperlink">
    <w:name w:val="Hyperlink"/>
    <w:uiPriority w:val="99"/>
    <w:unhideWhenUsed/>
    <w:rsid w:val="00734974"/>
    <w:rPr>
      <w:color w:val="0563C1"/>
      <w:u w:val="single"/>
    </w:rPr>
  </w:style>
  <w:style w:type="character" w:styleId="Mention">
    <w:name w:val="Mention"/>
    <w:uiPriority w:val="99"/>
    <w:semiHidden/>
    <w:unhideWhenUsed/>
    <w:rsid w:val="00734974"/>
    <w:rPr>
      <w:color w:val="2B579A"/>
      <w:shd w:val="clear" w:color="auto" w:fill="E6E6E6"/>
    </w:rPr>
  </w:style>
  <w:style w:type="table" w:styleId="TableGrid">
    <w:name w:val="Table Grid"/>
    <w:basedOn w:val="TableNormal"/>
    <w:rsid w:val="00734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893AEA"/>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93AEA"/>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893AEA"/>
    <w:pPr>
      <w:overflowPunct w:val="0"/>
      <w:autoSpaceDE w:val="0"/>
      <w:autoSpaceDN w:val="0"/>
      <w:adjustRightInd w:val="0"/>
      <w:textAlignment w:val="baseline"/>
    </w:pPr>
    <w:rPr>
      <w:b/>
      <w:color w:val="000000"/>
    </w:rPr>
  </w:style>
  <w:style w:type="character" w:styleId="UnresolvedMention">
    <w:name w:val="Unresolved Mention"/>
    <w:uiPriority w:val="99"/>
    <w:semiHidden/>
    <w:unhideWhenUsed/>
    <w:rsid w:val="00FA2086"/>
    <w:rPr>
      <w:color w:val="808080"/>
      <w:shd w:val="clear" w:color="auto" w:fill="E6E6E6"/>
    </w:rPr>
  </w:style>
  <w:style w:type="paragraph" w:styleId="List">
    <w:name w:val="List"/>
    <w:basedOn w:val="Normal"/>
    <w:rsid w:val="007C3028"/>
    <w:pPr>
      <w:ind w:left="283" w:hanging="283"/>
      <w:contextualSpacing/>
    </w:pPr>
  </w:style>
  <w:style w:type="paragraph" w:styleId="List2">
    <w:name w:val="List 2"/>
    <w:basedOn w:val="Normal"/>
    <w:rsid w:val="007C3028"/>
    <w:pPr>
      <w:ind w:left="566" w:hanging="283"/>
      <w:contextualSpacing/>
    </w:pPr>
  </w:style>
  <w:style w:type="paragraph" w:styleId="List3">
    <w:name w:val="List 3"/>
    <w:basedOn w:val="Normal"/>
    <w:rsid w:val="007C3028"/>
    <w:pPr>
      <w:ind w:left="849" w:hanging="283"/>
      <w:contextualSpacing/>
    </w:pPr>
  </w:style>
  <w:style w:type="paragraph" w:styleId="List4">
    <w:name w:val="List 4"/>
    <w:basedOn w:val="Normal"/>
    <w:rsid w:val="007C3028"/>
    <w:pPr>
      <w:ind w:left="1132" w:hanging="283"/>
      <w:contextualSpacing/>
    </w:pPr>
  </w:style>
  <w:style w:type="paragraph" w:styleId="List5">
    <w:name w:val="List 5"/>
    <w:basedOn w:val="Normal"/>
    <w:rsid w:val="007C3028"/>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797435">
      <w:bodyDiv w:val="1"/>
      <w:marLeft w:val="0"/>
      <w:marRight w:val="0"/>
      <w:marTop w:val="0"/>
      <w:marBottom w:val="0"/>
      <w:divBdr>
        <w:top w:val="none" w:sz="0" w:space="0" w:color="auto"/>
        <w:left w:val="none" w:sz="0" w:space="0" w:color="auto"/>
        <w:bottom w:val="none" w:sz="0" w:space="0" w:color="auto"/>
        <w:right w:val="none" w:sz="0" w:space="0" w:color="auto"/>
      </w:divBdr>
    </w:div>
    <w:div w:id="788933135">
      <w:bodyDiv w:val="1"/>
      <w:marLeft w:val="0"/>
      <w:marRight w:val="0"/>
      <w:marTop w:val="0"/>
      <w:marBottom w:val="0"/>
      <w:divBdr>
        <w:top w:val="none" w:sz="0" w:space="0" w:color="auto"/>
        <w:left w:val="none" w:sz="0" w:space="0" w:color="auto"/>
        <w:bottom w:val="none" w:sz="0" w:space="0" w:color="auto"/>
        <w:right w:val="none" w:sz="0" w:space="0" w:color="auto"/>
      </w:divBdr>
    </w:div>
    <w:div w:id="926156327">
      <w:bodyDiv w:val="1"/>
      <w:marLeft w:val="0"/>
      <w:marRight w:val="0"/>
      <w:marTop w:val="0"/>
      <w:marBottom w:val="0"/>
      <w:divBdr>
        <w:top w:val="none" w:sz="0" w:space="0" w:color="auto"/>
        <w:left w:val="none" w:sz="0" w:space="0" w:color="auto"/>
        <w:bottom w:val="none" w:sz="0" w:space="0" w:color="auto"/>
        <w:right w:val="none" w:sz="0" w:space="0" w:color="auto"/>
      </w:divBdr>
    </w:div>
    <w:div w:id="988365762">
      <w:bodyDiv w:val="1"/>
      <w:marLeft w:val="0"/>
      <w:marRight w:val="0"/>
      <w:marTop w:val="0"/>
      <w:marBottom w:val="0"/>
      <w:divBdr>
        <w:top w:val="none" w:sz="0" w:space="0" w:color="auto"/>
        <w:left w:val="none" w:sz="0" w:space="0" w:color="auto"/>
        <w:bottom w:val="none" w:sz="0" w:space="0" w:color="auto"/>
        <w:right w:val="none" w:sz="0" w:space="0" w:color="auto"/>
      </w:divBdr>
    </w:div>
    <w:div w:id="1072775787">
      <w:bodyDiv w:val="1"/>
      <w:marLeft w:val="0"/>
      <w:marRight w:val="0"/>
      <w:marTop w:val="0"/>
      <w:marBottom w:val="0"/>
      <w:divBdr>
        <w:top w:val="none" w:sz="0" w:space="0" w:color="auto"/>
        <w:left w:val="none" w:sz="0" w:space="0" w:color="auto"/>
        <w:bottom w:val="none" w:sz="0" w:space="0" w:color="auto"/>
        <w:right w:val="none" w:sz="0" w:space="0" w:color="auto"/>
      </w:divBdr>
    </w:div>
    <w:div w:id="1159233293">
      <w:bodyDiv w:val="1"/>
      <w:marLeft w:val="0"/>
      <w:marRight w:val="0"/>
      <w:marTop w:val="0"/>
      <w:marBottom w:val="0"/>
      <w:divBdr>
        <w:top w:val="none" w:sz="0" w:space="0" w:color="auto"/>
        <w:left w:val="none" w:sz="0" w:space="0" w:color="auto"/>
        <w:bottom w:val="none" w:sz="0" w:space="0" w:color="auto"/>
        <w:right w:val="none" w:sz="0" w:space="0" w:color="auto"/>
      </w:divBdr>
    </w:div>
    <w:div w:id="1476796883">
      <w:bodyDiv w:val="1"/>
      <w:marLeft w:val="0"/>
      <w:marRight w:val="0"/>
      <w:marTop w:val="0"/>
      <w:marBottom w:val="0"/>
      <w:divBdr>
        <w:top w:val="none" w:sz="0" w:space="0" w:color="auto"/>
        <w:left w:val="none" w:sz="0" w:space="0" w:color="auto"/>
        <w:bottom w:val="none" w:sz="0" w:space="0" w:color="auto"/>
        <w:right w:val="none" w:sz="0" w:space="0" w:color="auto"/>
      </w:divBdr>
    </w:div>
    <w:div w:id="1654287998">
      <w:bodyDiv w:val="1"/>
      <w:marLeft w:val="0"/>
      <w:marRight w:val="0"/>
      <w:marTop w:val="0"/>
      <w:marBottom w:val="0"/>
      <w:divBdr>
        <w:top w:val="none" w:sz="0" w:space="0" w:color="auto"/>
        <w:left w:val="none" w:sz="0" w:space="0" w:color="auto"/>
        <w:bottom w:val="none" w:sz="0" w:space="0" w:color="auto"/>
        <w:right w:val="none" w:sz="0" w:space="0" w:color="auto"/>
      </w:divBdr>
    </w:div>
    <w:div w:id="1822457257">
      <w:bodyDiv w:val="1"/>
      <w:marLeft w:val="0"/>
      <w:marRight w:val="0"/>
      <w:marTop w:val="0"/>
      <w:marBottom w:val="0"/>
      <w:divBdr>
        <w:top w:val="none" w:sz="0" w:space="0" w:color="auto"/>
        <w:left w:val="none" w:sz="0" w:space="0" w:color="auto"/>
        <w:bottom w:val="none" w:sz="0" w:space="0" w:color="auto"/>
        <w:right w:val="none" w:sz="0" w:space="0" w:color="auto"/>
      </w:divBdr>
    </w:div>
    <w:div w:id="1894001112">
      <w:bodyDiv w:val="1"/>
      <w:marLeft w:val="0"/>
      <w:marRight w:val="0"/>
      <w:marTop w:val="0"/>
      <w:marBottom w:val="0"/>
      <w:divBdr>
        <w:top w:val="none" w:sz="0" w:space="0" w:color="auto"/>
        <w:left w:val="none" w:sz="0" w:space="0" w:color="auto"/>
        <w:bottom w:val="none" w:sz="0" w:space="0" w:color="auto"/>
        <w:right w:val="none" w:sz="0" w:space="0" w:color="auto"/>
      </w:divBdr>
    </w:div>
    <w:div w:id="2010450027">
      <w:bodyDiv w:val="1"/>
      <w:marLeft w:val="0"/>
      <w:marRight w:val="0"/>
      <w:marTop w:val="0"/>
      <w:marBottom w:val="0"/>
      <w:divBdr>
        <w:top w:val="none" w:sz="0" w:space="0" w:color="auto"/>
        <w:left w:val="none" w:sz="0" w:space="0" w:color="auto"/>
        <w:bottom w:val="none" w:sz="0" w:space="0" w:color="auto"/>
        <w:right w:val="none" w:sz="0" w:space="0" w:color="auto"/>
      </w:divBdr>
    </w:div>
    <w:div w:id="209585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1.bin"/><Relationship Id="rId299" Type="http://schemas.openxmlformats.org/officeDocument/2006/relationships/image" Target="media/image150.emf"/><Relationship Id="rId21" Type="http://schemas.openxmlformats.org/officeDocument/2006/relationships/oleObject" Target="embeddings/oleObject5.bin"/><Relationship Id="rId63" Type="http://schemas.openxmlformats.org/officeDocument/2006/relationships/oleObject" Target="embeddings/oleObject18.bin"/><Relationship Id="rId159" Type="http://schemas.openxmlformats.org/officeDocument/2006/relationships/oleObject" Target="embeddings/Microsoft_Visio_2003-2010_Drawing29.vsd"/><Relationship Id="rId324" Type="http://schemas.openxmlformats.org/officeDocument/2006/relationships/oleObject" Target="embeddings/oleObject69.bin"/><Relationship Id="rId366" Type="http://schemas.openxmlformats.org/officeDocument/2006/relationships/package" Target="embeddings/Microsoft_Visio_Drawing27.vsdx"/><Relationship Id="rId170" Type="http://schemas.openxmlformats.org/officeDocument/2006/relationships/image" Target="media/image85.emf"/><Relationship Id="rId226" Type="http://schemas.openxmlformats.org/officeDocument/2006/relationships/oleObject" Target="embeddings/Microsoft_Visio_2003-2010_Drawing48.vsd"/><Relationship Id="rId433" Type="http://schemas.openxmlformats.org/officeDocument/2006/relationships/image" Target="media/image217.emf"/><Relationship Id="rId268" Type="http://schemas.openxmlformats.org/officeDocument/2006/relationships/oleObject" Target="embeddings/Microsoft_Visio_2003-2010_Drawing57.vsd"/><Relationship Id="rId475" Type="http://schemas.openxmlformats.org/officeDocument/2006/relationships/theme" Target="theme/theme1.xml"/><Relationship Id="rId32" Type="http://schemas.openxmlformats.org/officeDocument/2006/relationships/image" Target="media/image16.emf"/><Relationship Id="rId74" Type="http://schemas.openxmlformats.org/officeDocument/2006/relationships/image" Target="media/image37.emf"/><Relationship Id="rId128" Type="http://schemas.openxmlformats.org/officeDocument/2006/relationships/image" Target="media/image64.emf"/><Relationship Id="rId335" Type="http://schemas.openxmlformats.org/officeDocument/2006/relationships/image" Target="media/image168.emf"/><Relationship Id="rId377" Type="http://schemas.openxmlformats.org/officeDocument/2006/relationships/image" Target="media/image189.emf"/><Relationship Id="rId5" Type="http://schemas.openxmlformats.org/officeDocument/2006/relationships/webSettings" Target="webSettings.xml"/><Relationship Id="rId181" Type="http://schemas.openxmlformats.org/officeDocument/2006/relationships/package" Target="embeddings/Microsoft_Visio_Drawing9.vsdx"/><Relationship Id="rId237" Type="http://schemas.openxmlformats.org/officeDocument/2006/relationships/image" Target="media/image119.emf"/><Relationship Id="rId402" Type="http://schemas.openxmlformats.org/officeDocument/2006/relationships/oleObject" Target="embeddings/Microsoft_Visio_2003-2010_Drawing68.vsd"/><Relationship Id="rId279" Type="http://schemas.openxmlformats.org/officeDocument/2006/relationships/image" Target="media/image140.emf"/><Relationship Id="rId444" Type="http://schemas.openxmlformats.org/officeDocument/2006/relationships/oleObject" Target="embeddings/oleObject98.bin"/><Relationship Id="rId43" Type="http://schemas.openxmlformats.org/officeDocument/2006/relationships/oleObject" Target="embeddings/Microsoft_Visio_2003-2010_Drawing4.vsd"/><Relationship Id="rId139" Type="http://schemas.openxmlformats.org/officeDocument/2006/relationships/oleObject" Target="embeddings/Microsoft_Visio_2003-2010_Drawing21.vsd"/><Relationship Id="rId290" Type="http://schemas.openxmlformats.org/officeDocument/2006/relationships/package" Target="embeddings/Microsoft_Visio_Drawing21.vsdx"/><Relationship Id="rId304" Type="http://schemas.openxmlformats.org/officeDocument/2006/relationships/oleObject" Target="embeddings/oleObject60.bin"/><Relationship Id="rId346" Type="http://schemas.openxmlformats.org/officeDocument/2006/relationships/oleObject" Target="embeddings/oleObject80.bin"/><Relationship Id="rId388" Type="http://schemas.openxmlformats.org/officeDocument/2006/relationships/package" Target="embeddings/Microsoft_Visio_Drawing30.vsdx"/><Relationship Id="rId85" Type="http://schemas.openxmlformats.org/officeDocument/2006/relationships/package" Target="embeddings/Microsoft_Visio_Drawing6.vsdx"/><Relationship Id="rId150" Type="http://schemas.openxmlformats.org/officeDocument/2006/relationships/image" Target="media/image75.emf"/><Relationship Id="rId192" Type="http://schemas.openxmlformats.org/officeDocument/2006/relationships/oleObject" Target="embeddings/oleObject45.bin"/><Relationship Id="rId206" Type="http://schemas.openxmlformats.org/officeDocument/2006/relationships/oleObject" Target="embeddings/Microsoft_Visio_2003-2010_Drawing40.vsd"/><Relationship Id="rId413" Type="http://schemas.openxmlformats.org/officeDocument/2006/relationships/image" Target="media/image207.emf"/><Relationship Id="rId248" Type="http://schemas.openxmlformats.org/officeDocument/2006/relationships/oleObject" Target="embeddings/oleObject49.bin"/><Relationship Id="rId455" Type="http://schemas.openxmlformats.org/officeDocument/2006/relationships/image" Target="media/image228.emf"/><Relationship Id="rId12" Type="http://schemas.openxmlformats.org/officeDocument/2006/relationships/image" Target="media/image6.emf"/><Relationship Id="rId108" Type="http://schemas.openxmlformats.org/officeDocument/2006/relationships/image" Target="media/image54.emf"/><Relationship Id="rId315" Type="http://schemas.openxmlformats.org/officeDocument/2006/relationships/image" Target="media/image158.emf"/><Relationship Id="rId357" Type="http://schemas.openxmlformats.org/officeDocument/2006/relationships/image" Target="media/image179.emf"/><Relationship Id="rId54" Type="http://schemas.openxmlformats.org/officeDocument/2006/relationships/image" Target="media/image27.emf"/><Relationship Id="rId96" Type="http://schemas.openxmlformats.org/officeDocument/2006/relationships/image" Target="media/image48.emf"/><Relationship Id="rId161" Type="http://schemas.openxmlformats.org/officeDocument/2006/relationships/oleObject" Target="embeddings/oleObject39.bin"/><Relationship Id="rId217" Type="http://schemas.openxmlformats.org/officeDocument/2006/relationships/image" Target="media/image109.emf"/><Relationship Id="rId399" Type="http://schemas.openxmlformats.org/officeDocument/2006/relationships/image" Target="media/image200.emf"/><Relationship Id="rId259" Type="http://schemas.openxmlformats.org/officeDocument/2006/relationships/image" Target="media/image130.emf"/><Relationship Id="rId424" Type="http://schemas.openxmlformats.org/officeDocument/2006/relationships/package" Target="embeddings/Microsoft_Visio_Drawing38.vsdx"/><Relationship Id="rId466" Type="http://schemas.openxmlformats.org/officeDocument/2006/relationships/package" Target="embeddings/Microsoft_Visio_Drawing47.vsdx"/><Relationship Id="rId23" Type="http://schemas.openxmlformats.org/officeDocument/2006/relationships/oleObject" Target="embeddings/oleObject6.bin"/><Relationship Id="rId119" Type="http://schemas.openxmlformats.org/officeDocument/2006/relationships/oleObject" Target="embeddings/oleObject32.bin"/><Relationship Id="rId270" Type="http://schemas.openxmlformats.org/officeDocument/2006/relationships/oleObject" Target="embeddings/Microsoft_Visio_2003-2010_Drawing58.vsd"/><Relationship Id="rId326" Type="http://schemas.openxmlformats.org/officeDocument/2006/relationships/oleObject" Target="embeddings/oleObject70.bin"/><Relationship Id="rId65" Type="http://schemas.openxmlformats.org/officeDocument/2006/relationships/oleObject" Target="embeddings/Microsoft_Visio_2003-2010_Drawing8.vsd"/><Relationship Id="rId130" Type="http://schemas.openxmlformats.org/officeDocument/2006/relationships/image" Target="media/image65.emf"/><Relationship Id="rId368" Type="http://schemas.openxmlformats.org/officeDocument/2006/relationships/package" Target="embeddings/Microsoft_Visio_Drawing28.vsdx"/><Relationship Id="rId172" Type="http://schemas.openxmlformats.org/officeDocument/2006/relationships/image" Target="media/image86.emf"/><Relationship Id="rId228" Type="http://schemas.openxmlformats.org/officeDocument/2006/relationships/package" Target="embeddings/Microsoft_Visio_Drawing12.vsdx"/><Relationship Id="rId435" Type="http://schemas.openxmlformats.org/officeDocument/2006/relationships/image" Target="media/image218.emf"/><Relationship Id="rId13" Type="http://schemas.openxmlformats.org/officeDocument/2006/relationships/oleObject" Target="embeddings/oleObject2.bin"/><Relationship Id="rId109" Type="http://schemas.openxmlformats.org/officeDocument/2006/relationships/oleObject" Target="embeddings/oleObject27.bin"/><Relationship Id="rId260" Type="http://schemas.openxmlformats.org/officeDocument/2006/relationships/oleObject" Target="embeddings/oleObject52.bin"/><Relationship Id="rId281" Type="http://schemas.openxmlformats.org/officeDocument/2006/relationships/image" Target="media/image141.emf"/><Relationship Id="rId316" Type="http://schemas.openxmlformats.org/officeDocument/2006/relationships/oleObject" Target="embeddings/oleObject66.bin"/><Relationship Id="rId337" Type="http://schemas.openxmlformats.org/officeDocument/2006/relationships/image" Target="media/image169.emf"/><Relationship Id="rId34" Type="http://schemas.openxmlformats.org/officeDocument/2006/relationships/image" Target="media/image17.emf"/><Relationship Id="rId55" Type="http://schemas.openxmlformats.org/officeDocument/2006/relationships/oleObject" Target="embeddings/oleObject14.bin"/><Relationship Id="rId76" Type="http://schemas.openxmlformats.org/officeDocument/2006/relationships/image" Target="media/image38.emf"/><Relationship Id="rId97" Type="http://schemas.openxmlformats.org/officeDocument/2006/relationships/oleObject" Target="embeddings/Microsoft_Visio_2003-2010_Drawing15.vsd"/><Relationship Id="rId120" Type="http://schemas.openxmlformats.org/officeDocument/2006/relationships/image" Target="media/image60.emf"/><Relationship Id="rId141" Type="http://schemas.openxmlformats.org/officeDocument/2006/relationships/oleObject" Target="embeddings/Microsoft_Visio_2003-2010_Drawing22.vsd"/><Relationship Id="rId358" Type="http://schemas.openxmlformats.org/officeDocument/2006/relationships/oleObject" Target="embeddings/oleObject85.bin"/><Relationship Id="rId379" Type="http://schemas.openxmlformats.org/officeDocument/2006/relationships/image" Target="media/image190.emf"/><Relationship Id="rId7" Type="http://schemas.openxmlformats.org/officeDocument/2006/relationships/endnotes" Target="endnotes.xml"/><Relationship Id="rId162" Type="http://schemas.openxmlformats.org/officeDocument/2006/relationships/image" Target="media/image81.emf"/><Relationship Id="rId183" Type="http://schemas.openxmlformats.org/officeDocument/2006/relationships/oleObject" Target="embeddings/oleObject42.bin"/><Relationship Id="rId218" Type="http://schemas.openxmlformats.org/officeDocument/2006/relationships/oleObject" Target="embeddings/Microsoft_Visio_2003-2010_Drawing45.vsd"/><Relationship Id="rId239" Type="http://schemas.openxmlformats.org/officeDocument/2006/relationships/image" Target="media/image120.emf"/><Relationship Id="rId390" Type="http://schemas.openxmlformats.org/officeDocument/2006/relationships/oleObject" Target="embeddings/Microsoft_Visio_2003-2010_Drawing65.vsd"/><Relationship Id="rId404" Type="http://schemas.openxmlformats.org/officeDocument/2006/relationships/package" Target="embeddings/Microsoft_Visio_Drawing34.vsdx"/><Relationship Id="rId425" Type="http://schemas.openxmlformats.org/officeDocument/2006/relationships/image" Target="media/image213.emf"/><Relationship Id="rId446" Type="http://schemas.openxmlformats.org/officeDocument/2006/relationships/oleObject" Target="embeddings/oleObject99.bin"/><Relationship Id="rId467" Type="http://schemas.openxmlformats.org/officeDocument/2006/relationships/image" Target="media/image234.emf"/><Relationship Id="rId250" Type="http://schemas.openxmlformats.org/officeDocument/2006/relationships/package" Target="embeddings/Microsoft_Word_Document.docx"/><Relationship Id="rId271" Type="http://schemas.openxmlformats.org/officeDocument/2006/relationships/image" Target="media/image136.emf"/><Relationship Id="rId292" Type="http://schemas.openxmlformats.org/officeDocument/2006/relationships/package" Target="embeddings/Microsoft_Visio_Drawing22.vsdx"/><Relationship Id="rId306" Type="http://schemas.openxmlformats.org/officeDocument/2006/relationships/oleObject" Target="embeddings/oleObject61.bin"/><Relationship Id="rId24" Type="http://schemas.openxmlformats.org/officeDocument/2006/relationships/image" Target="media/image12.emf"/><Relationship Id="rId45" Type="http://schemas.openxmlformats.org/officeDocument/2006/relationships/oleObject" Target="embeddings/Microsoft_Visio_2003-2010_Drawing5.vsd"/><Relationship Id="rId66" Type="http://schemas.openxmlformats.org/officeDocument/2006/relationships/image" Target="media/image33.emf"/><Relationship Id="rId87" Type="http://schemas.openxmlformats.org/officeDocument/2006/relationships/oleObject" Target="embeddings/oleObject21.bin"/><Relationship Id="rId110" Type="http://schemas.openxmlformats.org/officeDocument/2006/relationships/image" Target="media/image55.emf"/><Relationship Id="rId131" Type="http://schemas.openxmlformats.org/officeDocument/2006/relationships/oleObject" Target="embeddings/Microsoft_Visio_2003-2010_Drawing18.vsd"/><Relationship Id="rId327" Type="http://schemas.openxmlformats.org/officeDocument/2006/relationships/image" Target="media/image164.emf"/><Relationship Id="rId348" Type="http://schemas.openxmlformats.org/officeDocument/2006/relationships/oleObject" Target="embeddings/oleObject81.bin"/><Relationship Id="rId369" Type="http://schemas.openxmlformats.org/officeDocument/2006/relationships/image" Target="media/image185.emf"/><Relationship Id="rId152" Type="http://schemas.openxmlformats.org/officeDocument/2006/relationships/image" Target="media/image76.emf"/><Relationship Id="rId173" Type="http://schemas.openxmlformats.org/officeDocument/2006/relationships/package" Target="embeddings/Microsoft_Visio_Drawing8.vsdx"/><Relationship Id="rId194" Type="http://schemas.openxmlformats.org/officeDocument/2006/relationships/oleObject" Target="embeddings/oleObject46.bin"/><Relationship Id="rId208" Type="http://schemas.openxmlformats.org/officeDocument/2006/relationships/oleObject" Target="embeddings/Microsoft_Visio_2003-2010_Drawing41.vsd"/><Relationship Id="rId229" Type="http://schemas.openxmlformats.org/officeDocument/2006/relationships/image" Target="media/image115.emf"/><Relationship Id="rId380" Type="http://schemas.openxmlformats.org/officeDocument/2006/relationships/oleObject" Target="embeddings/oleObject90.bin"/><Relationship Id="rId415" Type="http://schemas.openxmlformats.org/officeDocument/2006/relationships/image" Target="media/image208.emf"/><Relationship Id="rId436" Type="http://schemas.openxmlformats.org/officeDocument/2006/relationships/oleObject" Target="embeddings/oleObject95.bin"/><Relationship Id="rId457" Type="http://schemas.openxmlformats.org/officeDocument/2006/relationships/image" Target="media/image229.emf"/><Relationship Id="rId240" Type="http://schemas.openxmlformats.org/officeDocument/2006/relationships/oleObject" Target="embeddings/Microsoft_Visio_2003-2010_Drawing53.vsd"/><Relationship Id="rId261" Type="http://schemas.openxmlformats.org/officeDocument/2006/relationships/image" Target="media/image131.emf"/><Relationship Id="rId14" Type="http://schemas.openxmlformats.org/officeDocument/2006/relationships/image" Target="media/image7.emf"/><Relationship Id="rId35" Type="http://schemas.openxmlformats.org/officeDocument/2006/relationships/oleObject" Target="embeddings/oleObject11.bin"/><Relationship Id="rId56" Type="http://schemas.openxmlformats.org/officeDocument/2006/relationships/image" Target="media/image28.emf"/><Relationship Id="rId77" Type="http://schemas.openxmlformats.org/officeDocument/2006/relationships/package" Target="embeddings/Microsoft_Visio_Drawing4.vsdx"/><Relationship Id="rId100" Type="http://schemas.openxmlformats.org/officeDocument/2006/relationships/image" Target="media/image50.emf"/><Relationship Id="rId282" Type="http://schemas.openxmlformats.org/officeDocument/2006/relationships/oleObject" Target="embeddings/oleObject54.bin"/><Relationship Id="rId317" Type="http://schemas.openxmlformats.org/officeDocument/2006/relationships/image" Target="media/image159.emf"/><Relationship Id="rId338" Type="http://schemas.openxmlformats.org/officeDocument/2006/relationships/oleObject" Target="embeddings/oleObject76.bin"/><Relationship Id="rId359" Type="http://schemas.openxmlformats.org/officeDocument/2006/relationships/image" Target="media/image180.emf"/><Relationship Id="rId8" Type="http://schemas.openxmlformats.org/officeDocument/2006/relationships/image" Target="media/image3.jpeg"/><Relationship Id="rId98" Type="http://schemas.openxmlformats.org/officeDocument/2006/relationships/image" Target="media/image49.emf"/><Relationship Id="rId121" Type="http://schemas.openxmlformats.org/officeDocument/2006/relationships/oleObject" Target="embeddings/oleObject33.bin"/><Relationship Id="rId142" Type="http://schemas.openxmlformats.org/officeDocument/2006/relationships/image" Target="media/image71.emf"/><Relationship Id="rId163" Type="http://schemas.openxmlformats.org/officeDocument/2006/relationships/oleObject" Target="embeddings/Microsoft_Visio_2003-2010_Drawing30.vsd"/><Relationship Id="rId184" Type="http://schemas.openxmlformats.org/officeDocument/2006/relationships/image" Target="media/image92.emf"/><Relationship Id="rId219" Type="http://schemas.openxmlformats.org/officeDocument/2006/relationships/image" Target="media/image110.emf"/><Relationship Id="rId370" Type="http://schemas.openxmlformats.org/officeDocument/2006/relationships/oleObject" Target="embeddings/Microsoft_Visio_2003-2010_Drawing63.vsd"/><Relationship Id="rId391" Type="http://schemas.openxmlformats.org/officeDocument/2006/relationships/image" Target="media/image196.emf"/><Relationship Id="rId405" Type="http://schemas.openxmlformats.org/officeDocument/2006/relationships/image" Target="media/image203.emf"/><Relationship Id="rId426" Type="http://schemas.openxmlformats.org/officeDocument/2006/relationships/oleObject" Target="embeddings/Microsoft_Visio_2003-2010_Drawing74.vsd"/><Relationship Id="rId447" Type="http://schemas.openxmlformats.org/officeDocument/2006/relationships/image" Target="media/image224.emf"/><Relationship Id="rId230" Type="http://schemas.openxmlformats.org/officeDocument/2006/relationships/oleObject" Target="embeddings/Microsoft_Visio_2003-2010_Drawing49.vsd"/><Relationship Id="rId251" Type="http://schemas.openxmlformats.org/officeDocument/2006/relationships/image" Target="media/image126.emf"/><Relationship Id="rId468" Type="http://schemas.openxmlformats.org/officeDocument/2006/relationships/package" Target="embeddings/Microsoft_Visio_Drawing48.vsdx"/><Relationship Id="rId25" Type="http://schemas.openxmlformats.org/officeDocument/2006/relationships/oleObject" Target="embeddings/Microsoft_Visio_2003-2010_Drawing1.vsd"/><Relationship Id="rId46" Type="http://schemas.openxmlformats.org/officeDocument/2006/relationships/image" Target="media/image23.emf"/><Relationship Id="rId67" Type="http://schemas.openxmlformats.org/officeDocument/2006/relationships/package" Target="embeddings/Microsoft_Visio_Drawing1.vsdx"/><Relationship Id="rId272" Type="http://schemas.openxmlformats.org/officeDocument/2006/relationships/oleObject" Target="embeddings/Microsoft_Visio_2003-2010_Drawing59.vsd"/><Relationship Id="rId293" Type="http://schemas.openxmlformats.org/officeDocument/2006/relationships/image" Target="media/image147.emf"/><Relationship Id="rId307" Type="http://schemas.openxmlformats.org/officeDocument/2006/relationships/image" Target="media/image154.emf"/><Relationship Id="rId328" Type="http://schemas.openxmlformats.org/officeDocument/2006/relationships/oleObject" Target="embeddings/oleObject71.bin"/><Relationship Id="rId349" Type="http://schemas.openxmlformats.org/officeDocument/2006/relationships/image" Target="media/image175.emf"/><Relationship Id="rId88" Type="http://schemas.openxmlformats.org/officeDocument/2006/relationships/image" Target="media/image44.emf"/><Relationship Id="rId111" Type="http://schemas.openxmlformats.org/officeDocument/2006/relationships/oleObject" Target="embeddings/oleObject28.bin"/><Relationship Id="rId132" Type="http://schemas.openxmlformats.org/officeDocument/2006/relationships/image" Target="media/image66.emf"/><Relationship Id="rId153" Type="http://schemas.openxmlformats.org/officeDocument/2006/relationships/oleObject" Target="embeddings/Microsoft_Visio_2003-2010_Drawing26.vsd"/><Relationship Id="rId174" Type="http://schemas.openxmlformats.org/officeDocument/2006/relationships/image" Target="media/image87.emf"/><Relationship Id="rId195" Type="http://schemas.openxmlformats.org/officeDocument/2006/relationships/image" Target="media/image98.emf"/><Relationship Id="rId209" Type="http://schemas.openxmlformats.org/officeDocument/2006/relationships/image" Target="media/image105.emf"/><Relationship Id="rId360" Type="http://schemas.openxmlformats.org/officeDocument/2006/relationships/oleObject" Target="embeddings/oleObject86.bin"/><Relationship Id="rId381" Type="http://schemas.openxmlformats.org/officeDocument/2006/relationships/image" Target="media/image191.wmf"/><Relationship Id="rId416" Type="http://schemas.openxmlformats.org/officeDocument/2006/relationships/package" Target="embeddings/Microsoft_Visio_Drawing36.vsdx"/><Relationship Id="rId220" Type="http://schemas.openxmlformats.org/officeDocument/2006/relationships/oleObject" Target="embeddings/oleObject47.bin"/><Relationship Id="rId241" Type="http://schemas.openxmlformats.org/officeDocument/2006/relationships/image" Target="media/image121.emf"/><Relationship Id="rId437" Type="http://schemas.openxmlformats.org/officeDocument/2006/relationships/image" Target="media/image219.emf"/><Relationship Id="rId458" Type="http://schemas.openxmlformats.org/officeDocument/2006/relationships/oleObject" Target="embeddings/Microsoft_Visio_2003-2010_Drawing77.vsd"/><Relationship Id="rId15" Type="http://schemas.openxmlformats.org/officeDocument/2006/relationships/oleObject" Target="embeddings/oleObject3.bin"/><Relationship Id="rId36" Type="http://schemas.openxmlformats.org/officeDocument/2006/relationships/image" Target="media/image18.emf"/><Relationship Id="rId57" Type="http://schemas.openxmlformats.org/officeDocument/2006/relationships/oleObject" Target="embeddings/oleObject15.bin"/><Relationship Id="rId262" Type="http://schemas.openxmlformats.org/officeDocument/2006/relationships/oleObject" Target="embeddings/Microsoft_Visio_2003-2010_Drawing55.vsd"/><Relationship Id="rId283" Type="http://schemas.openxmlformats.org/officeDocument/2006/relationships/image" Target="media/image142.emf"/><Relationship Id="rId318" Type="http://schemas.openxmlformats.org/officeDocument/2006/relationships/package" Target="embeddings/Microsoft_Visio_Drawing24.vsdx"/><Relationship Id="rId339" Type="http://schemas.openxmlformats.org/officeDocument/2006/relationships/image" Target="media/image170.emf"/><Relationship Id="rId78" Type="http://schemas.openxmlformats.org/officeDocument/2006/relationships/image" Target="media/image39.emf"/><Relationship Id="rId99" Type="http://schemas.openxmlformats.org/officeDocument/2006/relationships/oleObject" Target="embeddings/oleObject22.bin"/><Relationship Id="rId101" Type="http://schemas.openxmlformats.org/officeDocument/2006/relationships/oleObject" Target="embeddings/oleObject23.bin"/><Relationship Id="rId122" Type="http://schemas.openxmlformats.org/officeDocument/2006/relationships/image" Target="media/image61.emf"/><Relationship Id="rId143" Type="http://schemas.openxmlformats.org/officeDocument/2006/relationships/oleObject" Target="embeddings/oleObject37.bin"/><Relationship Id="rId164" Type="http://schemas.openxmlformats.org/officeDocument/2006/relationships/image" Target="media/image82.emf"/><Relationship Id="rId185" Type="http://schemas.openxmlformats.org/officeDocument/2006/relationships/package" Target="embeddings/Microsoft_Visio_Drawing10.vsdx"/><Relationship Id="rId350" Type="http://schemas.openxmlformats.org/officeDocument/2006/relationships/oleObject" Target="embeddings/oleObject82.bin"/><Relationship Id="rId371" Type="http://schemas.openxmlformats.org/officeDocument/2006/relationships/image" Target="media/image186.emf"/><Relationship Id="rId406" Type="http://schemas.openxmlformats.org/officeDocument/2006/relationships/package" Target="embeddings/Microsoft_Visio_Drawing35.vsdx"/><Relationship Id="rId9" Type="http://schemas.openxmlformats.org/officeDocument/2006/relationships/image" Target="media/image4.png"/><Relationship Id="rId210" Type="http://schemas.openxmlformats.org/officeDocument/2006/relationships/oleObject" Target="embeddings/Microsoft_Visio_2003-2010_Drawing42.vsd"/><Relationship Id="rId392" Type="http://schemas.openxmlformats.org/officeDocument/2006/relationships/oleObject" Target="embeddings/Microsoft_Visio_2003-2010_Drawing66.vsd"/><Relationship Id="rId427" Type="http://schemas.openxmlformats.org/officeDocument/2006/relationships/image" Target="media/image214.emf"/><Relationship Id="rId448" Type="http://schemas.openxmlformats.org/officeDocument/2006/relationships/package" Target="embeddings/Microsoft_Visio_Drawing42.vsdx"/><Relationship Id="rId469" Type="http://schemas.openxmlformats.org/officeDocument/2006/relationships/header" Target="header1.xml"/><Relationship Id="rId26" Type="http://schemas.openxmlformats.org/officeDocument/2006/relationships/image" Target="media/image13.emf"/><Relationship Id="rId231" Type="http://schemas.openxmlformats.org/officeDocument/2006/relationships/image" Target="media/image116.emf"/><Relationship Id="rId252" Type="http://schemas.openxmlformats.org/officeDocument/2006/relationships/package" Target="embeddings/Microsoft_Visio_Drawing15.vsdx"/><Relationship Id="rId273" Type="http://schemas.openxmlformats.org/officeDocument/2006/relationships/image" Target="media/image137.emf"/><Relationship Id="rId294" Type="http://schemas.openxmlformats.org/officeDocument/2006/relationships/oleObject" Target="embeddings/Microsoft_Visio_2003-2010_Drawing61.vsd"/><Relationship Id="rId308" Type="http://schemas.openxmlformats.org/officeDocument/2006/relationships/oleObject" Target="embeddings/oleObject62.bin"/><Relationship Id="rId329" Type="http://schemas.openxmlformats.org/officeDocument/2006/relationships/image" Target="media/image165.emf"/><Relationship Id="rId47" Type="http://schemas.openxmlformats.org/officeDocument/2006/relationships/oleObject" Target="embeddings/Microsoft_Visio_2003-2010_Drawing6.vsd"/><Relationship Id="rId68" Type="http://schemas.openxmlformats.org/officeDocument/2006/relationships/image" Target="media/image34.emf"/><Relationship Id="rId89" Type="http://schemas.openxmlformats.org/officeDocument/2006/relationships/oleObject" Target="embeddings/Microsoft_Visio_2003-2010_Drawing11.vsd"/><Relationship Id="rId112" Type="http://schemas.openxmlformats.org/officeDocument/2006/relationships/image" Target="media/image56.emf"/><Relationship Id="rId133" Type="http://schemas.openxmlformats.org/officeDocument/2006/relationships/oleObject" Target="embeddings/Microsoft_Visio_2003-2010_Drawing19.vsd"/><Relationship Id="rId154" Type="http://schemas.openxmlformats.org/officeDocument/2006/relationships/image" Target="media/image77.emf"/><Relationship Id="rId175" Type="http://schemas.openxmlformats.org/officeDocument/2006/relationships/oleObject" Target="embeddings/Microsoft_Visio_2003-2010_Drawing33.vsd"/><Relationship Id="rId340" Type="http://schemas.openxmlformats.org/officeDocument/2006/relationships/oleObject" Target="embeddings/oleObject77.bin"/><Relationship Id="rId361" Type="http://schemas.openxmlformats.org/officeDocument/2006/relationships/image" Target="media/image181.emf"/><Relationship Id="rId196" Type="http://schemas.openxmlformats.org/officeDocument/2006/relationships/oleObject" Target="embeddings/Microsoft_Visio_2003-2010_Drawing35.vsd"/><Relationship Id="rId200" Type="http://schemas.openxmlformats.org/officeDocument/2006/relationships/oleObject" Target="embeddings/Microsoft_Visio_2003-2010_Drawing37.vsd"/><Relationship Id="rId382" Type="http://schemas.openxmlformats.org/officeDocument/2006/relationships/oleObject" Target="embeddings/oleObject91.bin"/><Relationship Id="rId417" Type="http://schemas.openxmlformats.org/officeDocument/2006/relationships/image" Target="media/image209.emf"/><Relationship Id="rId438" Type="http://schemas.openxmlformats.org/officeDocument/2006/relationships/oleObject" Target="embeddings/oleObject96.bin"/><Relationship Id="rId459" Type="http://schemas.openxmlformats.org/officeDocument/2006/relationships/image" Target="media/image230.emf"/><Relationship Id="rId16" Type="http://schemas.openxmlformats.org/officeDocument/2006/relationships/image" Target="media/image8.emf"/><Relationship Id="rId221" Type="http://schemas.openxmlformats.org/officeDocument/2006/relationships/image" Target="media/image111.emf"/><Relationship Id="rId242" Type="http://schemas.openxmlformats.org/officeDocument/2006/relationships/package" Target="embeddings/Microsoft_Visio_Drawing14.vsdx"/><Relationship Id="rId263" Type="http://schemas.openxmlformats.org/officeDocument/2006/relationships/image" Target="media/image132.emf"/><Relationship Id="rId284" Type="http://schemas.openxmlformats.org/officeDocument/2006/relationships/oleObject" Target="embeddings/oleObject55.bin"/><Relationship Id="rId319" Type="http://schemas.openxmlformats.org/officeDocument/2006/relationships/image" Target="media/image160.emf"/><Relationship Id="rId470" Type="http://schemas.openxmlformats.org/officeDocument/2006/relationships/header" Target="header2.xml"/><Relationship Id="rId37" Type="http://schemas.openxmlformats.org/officeDocument/2006/relationships/oleObject" Target="embeddings/Microsoft_Visio_2003-2010_Drawing2.vsd"/><Relationship Id="rId58" Type="http://schemas.openxmlformats.org/officeDocument/2006/relationships/image" Target="media/image29.emf"/><Relationship Id="rId79" Type="http://schemas.openxmlformats.org/officeDocument/2006/relationships/oleObject" Target="embeddings/oleObject19.bin"/><Relationship Id="rId102" Type="http://schemas.openxmlformats.org/officeDocument/2006/relationships/image" Target="media/image51.emf"/><Relationship Id="rId123" Type="http://schemas.openxmlformats.org/officeDocument/2006/relationships/oleObject" Target="embeddings/oleObject34.bin"/><Relationship Id="rId144" Type="http://schemas.openxmlformats.org/officeDocument/2006/relationships/image" Target="media/image72.emf"/><Relationship Id="rId330" Type="http://schemas.openxmlformats.org/officeDocument/2006/relationships/oleObject" Target="embeddings/oleObject72.bin"/><Relationship Id="rId90" Type="http://schemas.openxmlformats.org/officeDocument/2006/relationships/image" Target="media/image45.emf"/><Relationship Id="rId165" Type="http://schemas.openxmlformats.org/officeDocument/2006/relationships/oleObject" Target="embeddings/Microsoft_Visio_2003-2010_Drawing31.vsd"/><Relationship Id="rId186" Type="http://schemas.openxmlformats.org/officeDocument/2006/relationships/image" Target="media/image93.emf"/><Relationship Id="rId351" Type="http://schemas.openxmlformats.org/officeDocument/2006/relationships/image" Target="media/image176.emf"/><Relationship Id="rId372" Type="http://schemas.openxmlformats.org/officeDocument/2006/relationships/package" Target="embeddings/Microsoft_Visio_Drawing29.vsdx"/><Relationship Id="rId393" Type="http://schemas.openxmlformats.org/officeDocument/2006/relationships/image" Target="media/image197.emf"/><Relationship Id="rId407" Type="http://schemas.openxmlformats.org/officeDocument/2006/relationships/image" Target="media/image204.emf"/><Relationship Id="rId428" Type="http://schemas.openxmlformats.org/officeDocument/2006/relationships/package" Target="embeddings/Microsoft_Visio_Drawing39.vsdx"/><Relationship Id="rId449" Type="http://schemas.openxmlformats.org/officeDocument/2006/relationships/image" Target="media/image225.emf"/><Relationship Id="rId211" Type="http://schemas.openxmlformats.org/officeDocument/2006/relationships/image" Target="media/image106.emf"/><Relationship Id="rId232" Type="http://schemas.openxmlformats.org/officeDocument/2006/relationships/oleObject" Target="embeddings/Microsoft_Visio_2003-2010_Drawing50.vsd"/><Relationship Id="rId253" Type="http://schemas.openxmlformats.org/officeDocument/2006/relationships/image" Target="media/image127.emf"/><Relationship Id="rId274" Type="http://schemas.openxmlformats.org/officeDocument/2006/relationships/package" Target="embeddings/Microsoft_Visio_Drawing18.vsdx"/><Relationship Id="rId295" Type="http://schemas.openxmlformats.org/officeDocument/2006/relationships/image" Target="media/image148.emf"/><Relationship Id="rId309" Type="http://schemas.openxmlformats.org/officeDocument/2006/relationships/image" Target="media/image155.emf"/><Relationship Id="rId460" Type="http://schemas.openxmlformats.org/officeDocument/2006/relationships/package" Target="embeddings/Microsoft_Visio_Drawing44.vsdx"/><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oleObject" Target="embeddings/Microsoft_Visio_2003-2010_Drawing9.vsd"/><Relationship Id="rId113" Type="http://schemas.openxmlformats.org/officeDocument/2006/relationships/oleObject" Target="embeddings/oleObject29.bin"/><Relationship Id="rId134" Type="http://schemas.openxmlformats.org/officeDocument/2006/relationships/image" Target="media/image67.emf"/><Relationship Id="rId320" Type="http://schemas.openxmlformats.org/officeDocument/2006/relationships/oleObject" Target="embeddings/oleObject67.bin"/><Relationship Id="rId80" Type="http://schemas.openxmlformats.org/officeDocument/2006/relationships/image" Target="media/image40.emf"/><Relationship Id="rId155" Type="http://schemas.openxmlformats.org/officeDocument/2006/relationships/oleObject" Target="embeddings/Microsoft_Visio_2003-2010_Drawing27.vsd"/><Relationship Id="rId176" Type="http://schemas.openxmlformats.org/officeDocument/2006/relationships/image" Target="media/image88.emf"/><Relationship Id="rId197" Type="http://schemas.openxmlformats.org/officeDocument/2006/relationships/image" Target="media/image99.emf"/><Relationship Id="rId341" Type="http://schemas.openxmlformats.org/officeDocument/2006/relationships/image" Target="media/image171.emf"/><Relationship Id="rId362" Type="http://schemas.openxmlformats.org/officeDocument/2006/relationships/package" Target="embeddings/Microsoft_Visio_Drawing25.vsdx"/><Relationship Id="rId383" Type="http://schemas.openxmlformats.org/officeDocument/2006/relationships/image" Target="media/image192.wmf"/><Relationship Id="rId418" Type="http://schemas.openxmlformats.org/officeDocument/2006/relationships/package" Target="embeddings/Microsoft_Visio_Drawing37.vsdx"/><Relationship Id="rId439" Type="http://schemas.openxmlformats.org/officeDocument/2006/relationships/image" Target="media/image220.emf"/><Relationship Id="rId201" Type="http://schemas.openxmlformats.org/officeDocument/2006/relationships/image" Target="media/image101.emf"/><Relationship Id="rId222" Type="http://schemas.openxmlformats.org/officeDocument/2006/relationships/oleObject" Target="embeddings/Microsoft_Visio_2003-2010_Drawing46.vsd"/><Relationship Id="rId243" Type="http://schemas.openxmlformats.org/officeDocument/2006/relationships/image" Target="media/image122.emf"/><Relationship Id="rId264" Type="http://schemas.openxmlformats.org/officeDocument/2006/relationships/package" Target="embeddings/Microsoft_Visio_Drawing17.vsdx"/><Relationship Id="rId285" Type="http://schemas.openxmlformats.org/officeDocument/2006/relationships/image" Target="media/image143.emf"/><Relationship Id="rId450" Type="http://schemas.openxmlformats.org/officeDocument/2006/relationships/package" Target="embeddings/Microsoft_Visio_Drawing43.vsdx"/><Relationship Id="rId471" Type="http://schemas.openxmlformats.org/officeDocument/2006/relationships/footer" Target="footer1.xml"/><Relationship Id="rId17" Type="http://schemas.openxmlformats.org/officeDocument/2006/relationships/oleObject" Target="embeddings/Microsoft_Visio_2003-2010_Drawing.vsd"/><Relationship Id="rId38" Type="http://schemas.openxmlformats.org/officeDocument/2006/relationships/image" Target="media/image19.emf"/><Relationship Id="rId59" Type="http://schemas.openxmlformats.org/officeDocument/2006/relationships/oleObject" Target="embeddings/oleObject16.bin"/><Relationship Id="rId103" Type="http://schemas.openxmlformats.org/officeDocument/2006/relationships/oleObject" Target="embeddings/oleObject24.bin"/><Relationship Id="rId124" Type="http://schemas.openxmlformats.org/officeDocument/2006/relationships/image" Target="media/image62.emf"/><Relationship Id="rId310" Type="http://schemas.openxmlformats.org/officeDocument/2006/relationships/oleObject" Target="embeddings/oleObject63.bin"/><Relationship Id="rId70" Type="http://schemas.openxmlformats.org/officeDocument/2006/relationships/image" Target="media/image35.emf"/><Relationship Id="rId91" Type="http://schemas.openxmlformats.org/officeDocument/2006/relationships/oleObject" Target="embeddings/Microsoft_Visio_2003-2010_Drawing12.vsd"/><Relationship Id="rId145" Type="http://schemas.openxmlformats.org/officeDocument/2006/relationships/oleObject" Target="embeddings/oleObject38.bin"/><Relationship Id="rId166" Type="http://schemas.openxmlformats.org/officeDocument/2006/relationships/image" Target="media/image83.emf"/><Relationship Id="rId187" Type="http://schemas.openxmlformats.org/officeDocument/2006/relationships/image" Target="media/image94.emf"/><Relationship Id="rId331" Type="http://schemas.openxmlformats.org/officeDocument/2006/relationships/image" Target="media/image166.emf"/><Relationship Id="rId352" Type="http://schemas.openxmlformats.org/officeDocument/2006/relationships/oleObject" Target="embeddings/oleObject83.bin"/><Relationship Id="rId373" Type="http://schemas.openxmlformats.org/officeDocument/2006/relationships/image" Target="media/image187.emf"/><Relationship Id="rId394" Type="http://schemas.openxmlformats.org/officeDocument/2006/relationships/oleObject" Target="embeddings/Microsoft_Visio_2003-2010_Drawing67.vsd"/><Relationship Id="rId408" Type="http://schemas.openxmlformats.org/officeDocument/2006/relationships/oleObject" Target="embeddings/Microsoft_Visio_2003-2010_Drawing69.vsd"/><Relationship Id="rId429" Type="http://schemas.openxmlformats.org/officeDocument/2006/relationships/image" Target="media/image215.emf"/><Relationship Id="rId1" Type="http://schemas.microsoft.com/office/2006/relationships/keyMapCustomizations" Target="customizations.xml"/><Relationship Id="rId212" Type="http://schemas.openxmlformats.org/officeDocument/2006/relationships/oleObject" Target="embeddings/Microsoft_Visio_2003-2010_Drawing43.vsd"/><Relationship Id="rId233" Type="http://schemas.openxmlformats.org/officeDocument/2006/relationships/image" Target="media/image117.emf"/><Relationship Id="rId254" Type="http://schemas.openxmlformats.org/officeDocument/2006/relationships/oleObject" Target="embeddings/oleObject50.bin"/><Relationship Id="rId440" Type="http://schemas.openxmlformats.org/officeDocument/2006/relationships/package" Target="embeddings/Microsoft_Visio_Drawing41.vsdx"/><Relationship Id="rId28" Type="http://schemas.openxmlformats.org/officeDocument/2006/relationships/image" Target="media/image14.emf"/><Relationship Id="rId49" Type="http://schemas.openxmlformats.org/officeDocument/2006/relationships/oleObject" Target="embeddings/Microsoft_Visio_2003-2010_Drawing7.vsd"/><Relationship Id="rId114" Type="http://schemas.openxmlformats.org/officeDocument/2006/relationships/image" Target="media/image57.emf"/><Relationship Id="rId275" Type="http://schemas.openxmlformats.org/officeDocument/2006/relationships/image" Target="media/image138.emf"/><Relationship Id="rId296" Type="http://schemas.openxmlformats.org/officeDocument/2006/relationships/package" Target="embeddings/Microsoft_Visio_Drawing23.vsdx"/><Relationship Id="rId300" Type="http://schemas.openxmlformats.org/officeDocument/2006/relationships/oleObject" Target="embeddings/oleObject58.bin"/><Relationship Id="rId461" Type="http://schemas.openxmlformats.org/officeDocument/2006/relationships/image" Target="media/image231.emf"/><Relationship Id="rId60" Type="http://schemas.openxmlformats.org/officeDocument/2006/relationships/image" Target="media/image30.emf"/><Relationship Id="rId81" Type="http://schemas.openxmlformats.org/officeDocument/2006/relationships/oleObject" Target="embeddings/oleObject20.bin"/><Relationship Id="rId135" Type="http://schemas.openxmlformats.org/officeDocument/2006/relationships/oleObject" Target="embeddings/oleObject36.bin"/><Relationship Id="rId156" Type="http://schemas.openxmlformats.org/officeDocument/2006/relationships/image" Target="media/image78.emf"/><Relationship Id="rId177" Type="http://schemas.openxmlformats.org/officeDocument/2006/relationships/oleObject" Target="embeddings/Microsoft_Visio_2003-2010_Drawing34.vsd"/><Relationship Id="rId198" Type="http://schemas.openxmlformats.org/officeDocument/2006/relationships/oleObject" Target="embeddings/Microsoft_Visio_2003-2010_Drawing36.vsd"/><Relationship Id="rId321" Type="http://schemas.openxmlformats.org/officeDocument/2006/relationships/image" Target="media/image161.emf"/><Relationship Id="rId342" Type="http://schemas.openxmlformats.org/officeDocument/2006/relationships/oleObject" Target="embeddings/oleObject78.bin"/><Relationship Id="rId363" Type="http://schemas.openxmlformats.org/officeDocument/2006/relationships/image" Target="media/image182.emf"/><Relationship Id="rId384" Type="http://schemas.openxmlformats.org/officeDocument/2006/relationships/oleObject" Target="embeddings/oleObject92.bin"/><Relationship Id="rId419" Type="http://schemas.openxmlformats.org/officeDocument/2006/relationships/image" Target="media/image210.emf"/><Relationship Id="rId202" Type="http://schemas.openxmlformats.org/officeDocument/2006/relationships/oleObject" Target="embeddings/Microsoft_Visio_2003-2010_Drawing38.vsd"/><Relationship Id="rId223" Type="http://schemas.openxmlformats.org/officeDocument/2006/relationships/image" Target="media/image112.emf"/><Relationship Id="rId244" Type="http://schemas.openxmlformats.org/officeDocument/2006/relationships/oleObject" Target="embeddings/Microsoft_Visio_2003-2010_Drawing54.vsd"/><Relationship Id="rId430" Type="http://schemas.openxmlformats.org/officeDocument/2006/relationships/package" Target="embeddings/Microsoft_Visio_Drawing40.vsdx"/><Relationship Id="rId18" Type="http://schemas.openxmlformats.org/officeDocument/2006/relationships/image" Target="media/image9.emf"/><Relationship Id="rId39" Type="http://schemas.openxmlformats.org/officeDocument/2006/relationships/package" Target="embeddings/Microsoft_Visio_Drawing.vsdx"/><Relationship Id="rId265" Type="http://schemas.openxmlformats.org/officeDocument/2006/relationships/image" Target="media/image133.emf"/><Relationship Id="rId286" Type="http://schemas.openxmlformats.org/officeDocument/2006/relationships/oleObject" Target="embeddings/oleObject56.bin"/><Relationship Id="rId451" Type="http://schemas.openxmlformats.org/officeDocument/2006/relationships/image" Target="media/image226.emf"/><Relationship Id="rId472" Type="http://schemas.openxmlformats.org/officeDocument/2006/relationships/header" Target="header3.xml"/><Relationship Id="rId50" Type="http://schemas.openxmlformats.org/officeDocument/2006/relationships/image" Target="media/image25.emf"/><Relationship Id="rId104" Type="http://schemas.openxmlformats.org/officeDocument/2006/relationships/image" Target="media/image52.emf"/><Relationship Id="rId125" Type="http://schemas.openxmlformats.org/officeDocument/2006/relationships/oleObject" Target="embeddings/Microsoft_Visio_2003-2010_Drawing16.vsd"/><Relationship Id="rId146" Type="http://schemas.openxmlformats.org/officeDocument/2006/relationships/image" Target="media/image73.emf"/><Relationship Id="rId167" Type="http://schemas.openxmlformats.org/officeDocument/2006/relationships/oleObject" Target="embeddings/Microsoft_Visio_2003-2010_Drawing32.vsd"/><Relationship Id="rId188" Type="http://schemas.openxmlformats.org/officeDocument/2006/relationships/oleObject" Target="embeddings/oleObject43.bin"/><Relationship Id="rId311" Type="http://schemas.openxmlformats.org/officeDocument/2006/relationships/image" Target="media/image156.emf"/><Relationship Id="rId332" Type="http://schemas.openxmlformats.org/officeDocument/2006/relationships/oleObject" Target="embeddings/oleObject73.bin"/><Relationship Id="rId353" Type="http://schemas.openxmlformats.org/officeDocument/2006/relationships/image" Target="media/image177.emf"/><Relationship Id="rId374" Type="http://schemas.openxmlformats.org/officeDocument/2006/relationships/oleObject" Target="embeddings/oleObject87.bin"/><Relationship Id="rId395" Type="http://schemas.openxmlformats.org/officeDocument/2006/relationships/image" Target="media/image198.emf"/><Relationship Id="rId409" Type="http://schemas.openxmlformats.org/officeDocument/2006/relationships/image" Target="media/image205.emf"/><Relationship Id="rId71" Type="http://schemas.openxmlformats.org/officeDocument/2006/relationships/oleObject" Target="embeddings/Microsoft_Visio_2003-2010_Drawing10.vsd"/><Relationship Id="rId92" Type="http://schemas.openxmlformats.org/officeDocument/2006/relationships/image" Target="media/image46.emf"/><Relationship Id="rId213" Type="http://schemas.openxmlformats.org/officeDocument/2006/relationships/image" Target="media/image107.emf"/><Relationship Id="rId234" Type="http://schemas.openxmlformats.org/officeDocument/2006/relationships/package" Target="embeddings/Microsoft_Visio_Drawing13.vsdx"/><Relationship Id="rId420" Type="http://schemas.openxmlformats.org/officeDocument/2006/relationships/oleObject" Target="embeddings/oleObject93.bin"/><Relationship Id="rId2" Type="http://schemas.openxmlformats.org/officeDocument/2006/relationships/numbering" Target="numbering.xml"/><Relationship Id="rId29" Type="http://schemas.openxmlformats.org/officeDocument/2006/relationships/oleObject" Target="embeddings/oleObject8.bin"/><Relationship Id="rId255" Type="http://schemas.openxmlformats.org/officeDocument/2006/relationships/image" Target="media/image128.emf"/><Relationship Id="rId276" Type="http://schemas.openxmlformats.org/officeDocument/2006/relationships/package" Target="embeddings/Microsoft_Visio_Drawing19.vsdx"/><Relationship Id="rId297" Type="http://schemas.openxmlformats.org/officeDocument/2006/relationships/image" Target="media/image149.emf"/><Relationship Id="rId441" Type="http://schemas.openxmlformats.org/officeDocument/2006/relationships/image" Target="media/image221.emf"/><Relationship Id="rId462" Type="http://schemas.openxmlformats.org/officeDocument/2006/relationships/package" Target="embeddings/Microsoft_Visio_Drawing45.vsdx"/><Relationship Id="rId40" Type="http://schemas.openxmlformats.org/officeDocument/2006/relationships/image" Target="media/image20.emf"/><Relationship Id="rId115" Type="http://schemas.openxmlformats.org/officeDocument/2006/relationships/oleObject" Target="embeddings/oleObject30.bin"/><Relationship Id="rId136" Type="http://schemas.openxmlformats.org/officeDocument/2006/relationships/image" Target="media/image68.emf"/><Relationship Id="rId157" Type="http://schemas.openxmlformats.org/officeDocument/2006/relationships/oleObject" Target="embeddings/Microsoft_Visio_2003-2010_Drawing28.vsd"/><Relationship Id="rId178" Type="http://schemas.openxmlformats.org/officeDocument/2006/relationships/image" Target="media/image89.emf"/><Relationship Id="rId301" Type="http://schemas.openxmlformats.org/officeDocument/2006/relationships/image" Target="media/image151.emf"/><Relationship Id="rId322" Type="http://schemas.openxmlformats.org/officeDocument/2006/relationships/oleObject" Target="embeddings/oleObject68.bin"/><Relationship Id="rId343" Type="http://schemas.openxmlformats.org/officeDocument/2006/relationships/image" Target="media/image172.emf"/><Relationship Id="rId364" Type="http://schemas.openxmlformats.org/officeDocument/2006/relationships/package" Target="embeddings/Microsoft_Visio_Drawing26.vsdx"/><Relationship Id="rId61" Type="http://schemas.openxmlformats.org/officeDocument/2006/relationships/oleObject" Target="embeddings/oleObject17.bin"/><Relationship Id="rId82" Type="http://schemas.openxmlformats.org/officeDocument/2006/relationships/image" Target="media/image41.emf"/><Relationship Id="rId199" Type="http://schemas.openxmlformats.org/officeDocument/2006/relationships/image" Target="media/image100.emf"/><Relationship Id="rId203" Type="http://schemas.openxmlformats.org/officeDocument/2006/relationships/image" Target="media/image102.emf"/><Relationship Id="rId385" Type="http://schemas.openxmlformats.org/officeDocument/2006/relationships/image" Target="media/image193.emf"/><Relationship Id="rId19" Type="http://schemas.openxmlformats.org/officeDocument/2006/relationships/oleObject" Target="embeddings/oleObject4.bin"/><Relationship Id="rId224" Type="http://schemas.openxmlformats.org/officeDocument/2006/relationships/oleObject" Target="embeddings/Microsoft_Visio_2003-2010_Drawing47.vsd"/><Relationship Id="rId245" Type="http://schemas.openxmlformats.org/officeDocument/2006/relationships/image" Target="media/image123.emf"/><Relationship Id="rId266" Type="http://schemas.openxmlformats.org/officeDocument/2006/relationships/oleObject" Target="embeddings/Microsoft_Visio_2003-2010_Drawing56.vsd"/><Relationship Id="rId287" Type="http://schemas.openxmlformats.org/officeDocument/2006/relationships/image" Target="media/image144.emf"/><Relationship Id="rId410" Type="http://schemas.openxmlformats.org/officeDocument/2006/relationships/oleObject" Target="embeddings/Microsoft_Visio_2003-2010_Drawing70.vsd"/><Relationship Id="rId431" Type="http://schemas.openxmlformats.org/officeDocument/2006/relationships/image" Target="media/image216.emf"/><Relationship Id="rId452" Type="http://schemas.openxmlformats.org/officeDocument/2006/relationships/oleObject" Target="embeddings/oleObject100.bin"/><Relationship Id="rId473" Type="http://schemas.openxmlformats.org/officeDocument/2006/relationships/fontTable" Target="fontTable.xml"/><Relationship Id="rId30" Type="http://schemas.openxmlformats.org/officeDocument/2006/relationships/image" Target="media/image15.emf"/><Relationship Id="rId105" Type="http://schemas.openxmlformats.org/officeDocument/2006/relationships/oleObject" Target="embeddings/oleObject25.bin"/><Relationship Id="rId126" Type="http://schemas.openxmlformats.org/officeDocument/2006/relationships/image" Target="media/image63.emf"/><Relationship Id="rId147" Type="http://schemas.openxmlformats.org/officeDocument/2006/relationships/oleObject" Target="embeddings/Microsoft_Visio_2003-2010_Drawing23.vsd"/><Relationship Id="rId168" Type="http://schemas.openxmlformats.org/officeDocument/2006/relationships/image" Target="media/image84.emf"/><Relationship Id="rId312" Type="http://schemas.openxmlformats.org/officeDocument/2006/relationships/oleObject" Target="embeddings/oleObject64.bin"/><Relationship Id="rId333" Type="http://schemas.openxmlformats.org/officeDocument/2006/relationships/image" Target="media/image167.emf"/><Relationship Id="rId354" Type="http://schemas.openxmlformats.org/officeDocument/2006/relationships/oleObject" Target="embeddings/Microsoft_Visio_2003-2010_Drawing62.vsd"/><Relationship Id="rId51" Type="http://schemas.openxmlformats.org/officeDocument/2006/relationships/oleObject" Target="embeddings/oleObject12.bin"/><Relationship Id="rId72" Type="http://schemas.openxmlformats.org/officeDocument/2006/relationships/image" Target="media/image36.emf"/><Relationship Id="rId93" Type="http://schemas.openxmlformats.org/officeDocument/2006/relationships/oleObject" Target="embeddings/Microsoft_Visio_2003-2010_Drawing13.vsd"/><Relationship Id="rId189" Type="http://schemas.openxmlformats.org/officeDocument/2006/relationships/image" Target="media/image95.emf"/><Relationship Id="rId375" Type="http://schemas.openxmlformats.org/officeDocument/2006/relationships/image" Target="media/image188.emf"/><Relationship Id="rId396" Type="http://schemas.openxmlformats.org/officeDocument/2006/relationships/package" Target="embeddings/Microsoft_Visio_Drawing31.vsdx"/><Relationship Id="rId3" Type="http://schemas.openxmlformats.org/officeDocument/2006/relationships/styles" Target="styles.xml"/><Relationship Id="rId214" Type="http://schemas.openxmlformats.org/officeDocument/2006/relationships/package" Target="embeddings/Microsoft_Visio_Drawing11.vsdx"/><Relationship Id="rId235" Type="http://schemas.openxmlformats.org/officeDocument/2006/relationships/image" Target="media/image118.emf"/><Relationship Id="rId256" Type="http://schemas.openxmlformats.org/officeDocument/2006/relationships/oleObject" Target="embeddings/oleObject51.bin"/><Relationship Id="rId277" Type="http://schemas.openxmlformats.org/officeDocument/2006/relationships/image" Target="media/image139.emf"/><Relationship Id="rId298" Type="http://schemas.openxmlformats.org/officeDocument/2006/relationships/oleObject" Target="embeddings/oleObject57.bin"/><Relationship Id="rId400" Type="http://schemas.openxmlformats.org/officeDocument/2006/relationships/package" Target="embeddings/Microsoft_Visio_Drawing33.vsdx"/><Relationship Id="rId421" Type="http://schemas.openxmlformats.org/officeDocument/2006/relationships/image" Target="media/image211.emf"/><Relationship Id="rId442" Type="http://schemas.openxmlformats.org/officeDocument/2006/relationships/oleObject" Target="embeddings/oleObject97.bin"/><Relationship Id="rId463" Type="http://schemas.openxmlformats.org/officeDocument/2006/relationships/image" Target="media/image232.emf"/><Relationship Id="rId116" Type="http://schemas.openxmlformats.org/officeDocument/2006/relationships/image" Target="media/image58.emf"/><Relationship Id="rId137" Type="http://schemas.openxmlformats.org/officeDocument/2006/relationships/oleObject" Target="embeddings/Microsoft_Visio_2003-2010_Drawing20.vsd"/><Relationship Id="rId158" Type="http://schemas.openxmlformats.org/officeDocument/2006/relationships/image" Target="media/image79.emf"/><Relationship Id="rId302" Type="http://schemas.openxmlformats.org/officeDocument/2006/relationships/oleObject" Target="embeddings/oleObject59.bin"/><Relationship Id="rId323" Type="http://schemas.openxmlformats.org/officeDocument/2006/relationships/image" Target="media/image162.emf"/><Relationship Id="rId344" Type="http://schemas.openxmlformats.org/officeDocument/2006/relationships/oleObject" Target="embeddings/oleObject79.bin"/><Relationship Id="rId20" Type="http://schemas.openxmlformats.org/officeDocument/2006/relationships/image" Target="media/image10.emf"/><Relationship Id="rId41" Type="http://schemas.openxmlformats.org/officeDocument/2006/relationships/oleObject" Target="embeddings/Microsoft_Visio_2003-2010_Drawing3.vsd"/><Relationship Id="rId62" Type="http://schemas.openxmlformats.org/officeDocument/2006/relationships/image" Target="media/image31.emf"/><Relationship Id="rId83" Type="http://schemas.openxmlformats.org/officeDocument/2006/relationships/package" Target="embeddings/Microsoft_Visio_Drawing5.vsdx"/><Relationship Id="rId179" Type="http://schemas.openxmlformats.org/officeDocument/2006/relationships/oleObject" Target="embeddings/oleObject41.bin"/><Relationship Id="rId365" Type="http://schemas.openxmlformats.org/officeDocument/2006/relationships/image" Target="media/image183.emf"/><Relationship Id="rId386" Type="http://schemas.openxmlformats.org/officeDocument/2006/relationships/oleObject" Target="embeddings/Microsoft_Visio_2003-2010_Drawing64.vsd"/><Relationship Id="rId190" Type="http://schemas.openxmlformats.org/officeDocument/2006/relationships/oleObject" Target="embeddings/oleObject44.bin"/><Relationship Id="rId204" Type="http://schemas.openxmlformats.org/officeDocument/2006/relationships/oleObject" Target="embeddings/Microsoft_Visio_2003-2010_Drawing39.vsd"/><Relationship Id="rId225" Type="http://schemas.openxmlformats.org/officeDocument/2006/relationships/image" Target="media/image113.emf"/><Relationship Id="rId246" Type="http://schemas.openxmlformats.org/officeDocument/2006/relationships/oleObject" Target="embeddings/oleObject48.bin"/><Relationship Id="rId267" Type="http://schemas.openxmlformats.org/officeDocument/2006/relationships/image" Target="media/image134.emf"/><Relationship Id="rId288" Type="http://schemas.openxmlformats.org/officeDocument/2006/relationships/package" Target="embeddings/Microsoft_Visio_Drawing20.vsdx"/><Relationship Id="rId411" Type="http://schemas.openxmlformats.org/officeDocument/2006/relationships/image" Target="media/image206.emf"/><Relationship Id="rId432" Type="http://schemas.openxmlformats.org/officeDocument/2006/relationships/oleObject" Target="embeddings/Microsoft_Visio_2003-2010_Drawing75.vsd"/><Relationship Id="rId453" Type="http://schemas.openxmlformats.org/officeDocument/2006/relationships/image" Target="media/image227.emf"/><Relationship Id="rId474" Type="http://schemas.microsoft.com/office/2011/relationships/people" Target="people.xml"/><Relationship Id="rId106" Type="http://schemas.openxmlformats.org/officeDocument/2006/relationships/image" Target="media/image53.emf"/><Relationship Id="rId127" Type="http://schemas.openxmlformats.org/officeDocument/2006/relationships/oleObject" Target="embeddings/oleObject35.bin"/><Relationship Id="rId313" Type="http://schemas.openxmlformats.org/officeDocument/2006/relationships/image" Target="media/image157.emf"/><Relationship Id="rId10" Type="http://schemas.openxmlformats.org/officeDocument/2006/relationships/image" Target="media/image5.emf"/><Relationship Id="rId31" Type="http://schemas.openxmlformats.org/officeDocument/2006/relationships/oleObject" Target="embeddings/oleObject9.bin"/><Relationship Id="rId52" Type="http://schemas.openxmlformats.org/officeDocument/2006/relationships/image" Target="media/image26.emf"/><Relationship Id="rId73" Type="http://schemas.openxmlformats.org/officeDocument/2006/relationships/package" Target="embeddings/Microsoft_Visio_Drawing2.vsdx"/><Relationship Id="rId94" Type="http://schemas.openxmlformats.org/officeDocument/2006/relationships/image" Target="media/image47.emf"/><Relationship Id="rId148" Type="http://schemas.openxmlformats.org/officeDocument/2006/relationships/image" Target="media/image74.emf"/><Relationship Id="rId169" Type="http://schemas.openxmlformats.org/officeDocument/2006/relationships/package" Target="embeddings/Microsoft_Visio_Drawing7.vsdx"/><Relationship Id="rId334" Type="http://schemas.openxmlformats.org/officeDocument/2006/relationships/oleObject" Target="embeddings/oleObject74.bin"/><Relationship Id="rId355" Type="http://schemas.openxmlformats.org/officeDocument/2006/relationships/image" Target="media/image178.emf"/><Relationship Id="rId376" Type="http://schemas.openxmlformats.org/officeDocument/2006/relationships/oleObject" Target="embeddings/oleObject88.bin"/><Relationship Id="rId397" Type="http://schemas.openxmlformats.org/officeDocument/2006/relationships/image" Target="media/image199.emf"/><Relationship Id="rId4" Type="http://schemas.openxmlformats.org/officeDocument/2006/relationships/settings" Target="settings.xml"/><Relationship Id="rId180" Type="http://schemas.openxmlformats.org/officeDocument/2006/relationships/image" Target="media/image90.emf"/><Relationship Id="rId215" Type="http://schemas.openxmlformats.org/officeDocument/2006/relationships/image" Target="media/image108.emf"/><Relationship Id="rId236" Type="http://schemas.openxmlformats.org/officeDocument/2006/relationships/oleObject" Target="embeddings/Microsoft_Visio_2003-2010_Drawing51.vsd"/><Relationship Id="rId257" Type="http://schemas.openxmlformats.org/officeDocument/2006/relationships/image" Target="media/image129.emf"/><Relationship Id="rId278" Type="http://schemas.openxmlformats.org/officeDocument/2006/relationships/oleObject" Target="embeddings/Microsoft_Visio_2003-2010_Drawing60.vsd"/><Relationship Id="rId401" Type="http://schemas.openxmlformats.org/officeDocument/2006/relationships/image" Target="media/image201.emf"/><Relationship Id="rId422" Type="http://schemas.openxmlformats.org/officeDocument/2006/relationships/oleObject" Target="embeddings/Microsoft_Visio_2003-2010_Drawing73.vsd"/><Relationship Id="rId443" Type="http://schemas.openxmlformats.org/officeDocument/2006/relationships/image" Target="media/image222.emf"/><Relationship Id="rId464" Type="http://schemas.openxmlformats.org/officeDocument/2006/relationships/package" Target="embeddings/Microsoft_Visio_Drawing46.vsdx"/><Relationship Id="rId303" Type="http://schemas.openxmlformats.org/officeDocument/2006/relationships/image" Target="media/image152.emf"/><Relationship Id="rId42" Type="http://schemas.openxmlformats.org/officeDocument/2006/relationships/image" Target="media/image21.emf"/><Relationship Id="rId84" Type="http://schemas.openxmlformats.org/officeDocument/2006/relationships/image" Target="media/image42.emf"/><Relationship Id="rId138" Type="http://schemas.openxmlformats.org/officeDocument/2006/relationships/image" Target="media/image69.emf"/><Relationship Id="rId345" Type="http://schemas.openxmlformats.org/officeDocument/2006/relationships/image" Target="media/image173.emf"/><Relationship Id="rId387" Type="http://schemas.openxmlformats.org/officeDocument/2006/relationships/image" Target="media/image194.emf"/><Relationship Id="rId191" Type="http://schemas.openxmlformats.org/officeDocument/2006/relationships/image" Target="media/image96.emf"/><Relationship Id="rId205" Type="http://schemas.openxmlformats.org/officeDocument/2006/relationships/image" Target="media/image103.emf"/><Relationship Id="rId247" Type="http://schemas.openxmlformats.org/officeDocument/2006/relationships/image" Target="media/image124.emf"/><Relationship Id="rId412" Type="http://schemas.openxmlformats.org/officeDocument/2006/relationships/oleObject" Target="embeddings/Microsoft_Visio_2003-2010_Drawing71.vsd"/><Relationship Id="rId107" Type="http://schemas.openxmlformats.org/officeDocument/2006/relationships/oleObject" Target="embeddings/oleObject26.bin"/><Relationship Id="rId289" Type="http://schemas.openxmlformats.org/officeDocument/2006/relationships/image" Target="media/image145.emf"/><Relationship Id="rId454" Type="http://schemas.openxmlformats.org/officeDocument/2006/relationships/oleObject" Target="embeddings/oleObject101.bin"/><Relationship Id="rId11" Type="http://schemas.openxmlformats.org/officeDocument/2006/relationships/oleObject" Target="embeddings/oleObject1.bin"/><Relationship Id="rId53" Type="http://schemas.openxmlformats.org/officeDocument/2006/relationships/oleObject" Target="embeddings/oleObject13.bin"/><Relationship Id="rId149" Type="http://schemas.openxmlformats.org/officeDocument/2006/relationships/oleObject" Target="embeddings/Microsoft_Visio_2003-2010_Drawing24.vsd"/><Relationship Id="rId314" Type="http://schemas.openxmlformats.org/officeDocument/2006/relationships/oleObject" Target="embeddings/oleObject65.bin"/><Relationship Id="rId356" Type="http://schemas.openxmlformats.org/officeDocument/2006/relationships/oleObject" Target="embeddings/oleObject84.bin"/><Relationship Id="rId398" Type="http://schemas.openxmlformats.org/officeDocument/2006/relationships/package" Target="embeddings/Microsoft_Visio_Drawing32.vsdx"/><Relationship Id="rId95" Type="http://schemas.openxmlformats.org/officeDocument/2006/relationships/oleObject" Target="embeddings/Microsoft_Visio_2003-2010_Drawing14.vsd"/><Relationship Id="rId160" Type="http://schemas.openxmlformats.org/officeDocument/2006/relationships/image" Target="media/image80.emf"/><Relationship Id="rId216" Type="http://schemas.openxmlformats.org/officeDocument/2006/relationships/oleObject" Target="embeddings/Microsoft_Visio_2003-2010_Drawing44.vsd"/><Relationship Id="rId423" Type="http://schemas.openxmlformats.org/officeDocument/2006/relationships/image" Target="media/image212.emf"/><Relationship Id="rId258" Type="http://schemas.openxmlformats.org/officeDocument/2006/relationships/package" Target="embeddings/Microsoft_Visio_Drawing16.vsdx"/><Relationship Id="rId465" Type="http://schemas.openxmlformats.org/officeDocument/2006/relationships/image" Target="media/image233.emf"/><Relationship Id="rId22" Type="http://schemas.openxmlformats.org/officeDocument/2006/relationships/image" Target="media/image11.emf"/><Relationship Id="rId64" Type="http://schemas.openxmlformats.org/officeDocument/2006/relationships/image" Target="media/image32.emf"/><Relationship Id="rId118" Type="http://schemas.openxmlformats.org/officeDocument/2006/relationships/image" Target="media/image59.emf"/><Relationship Id="rId325" Type="http://schemas.openxmlformats.org/officeDocument/2006/relationships/image" Target="media/image163.emf"/><Relationship Id="rId367" Type="http://schemas.openxmlformats.org/officeDocument/2006/relationships/image" Target="media/image184.emf"/><Relationship Id="rId171" Type="http://schemas.openxmlformats.org/officeDocument/2006/relationships/oleObject" Target="embeddings/oleObject40.bin"/><Relationship Id="rId227" Type="http://schemas.openxmlformats.org/officeDocument/2006/relationships/image" Target="media/image114.emf"/><Relationship Id="rId269" Type="http://schemas.openxmlformats.org/officeDocument/2006/relationships/image" Target="media/image135.emf"/><Relationship Id="rId434" Type="http://schemas.openxmlformats.org/officeDocument/2006/relationships/oleObject" Target="embeddings/oleObject94.bin"/><Relationship Id="rId33" Type="http://schemas.openxmlformats.org/officeDocument/2006/relationships/oleObject" Target="embeddings/oleObject10.bin"/><Relationship Id="rId129" Type="http://schemas.openxmlformats.org/officeDocument/2006/relationships/oleObject" Target="embeddings/Microsoft_Visio_2003-2010_Drawing17.vsd"/><Relationship Id="rId280" Type="http://schemas.openxmlformats.org/officeDocument/2006/relationships/oleObject" Target="embeddings/oleObject53.bin"/><Relationship Id="rId336" Type="http://schemas.openxmlformats.org/officeDocument/2006/relationships/oleObject" Target="embeddings/oleObject75.bin"/><Relationship Id="rId75" Type="http://schemas.openxmlformats.org/officeDocument/2006/relationships/package" Target="embeddings/Microsoft_Visio_Drawing3.vsdx"/><Relationship Id="rId140" Type="http://schemas.openxmlformats.org/officeDocument/2006/relationships/image" Target="media/image70.emf"/><Relationship Id="rId182" Type="http://schemas.openxmlformats.org/officeDocument/2006/relationships/image" Target="media/image91.emf"/><Relationship Id="rId378" Type="http://schemas.openxmlformats.org/officeDocument/2006/relationships/oleObject" Target="embeddings/oleObject89.bin"/><Relationship Id="rId403" Type="http://schemas.openxmlformats.org/officeDocument/2006/relationships/image" Target="media/image202.emf"/><Relationship Id="rId6" Type="http://schemas.openxmlformats.org/officeDocument/2006/relationships/footnotes" Target="footnotes.xml"/><Relationship Id="rId238" Type="http://schemas.openxmlformats.org/officeDocument/2006/relationships/oleObject" Target="embeddings/Microsoft_Visio_2003-2010_Drawing52.vsd"/><Relationship Id="rId445" Type="http://schemas.openxmlformats.org/officeDocument/2006/relationships/image" Target="media/image223.emf"/><Relationship Id="rId291" Type="http://schemas.openxmlformats.org/officeDocument/2006/relationships/image" Target="media/image146.emf"/><Relationship Id="rId305" Type="http://schemas.openxmlformats.org/officeDocument/2006/relationships/image" Target="media/image153.emf"/><Relationship Id="rId347" Type="http://schemas.openxmlformats.org/officeDocument/2006/relationships/image" Target="media/image174.emf"/><Relationship Id="rId44" Type="http://schemas.openxmlformats.org/officeDocument/2006/relationships/image" Target="media/image22.emf"/><Relationship Id="rId86" Type="http://schemas.openxmlformats.org/officeDocument/2006/relationships/image" Target="media/image43.emf"/><Relationship Id="rId151" Type="http://schemas.openxmlformats.org/officeDocument/2006/relationships/oleObject" Target="embeddings/Microsoft_Visio_2003-2010_Drawing25.vsd"/><Relationship Id="rId389" Type="http://schemas.openxmlformats.org/officeDocument/2006/relationships/image" Target="media/image195.emf"/><Relationship Id="rId193" Type="http://schemas.openxmlformats.org/officeDocument/2006/relationships/image" Target="media/image97.emf"/><Relationship Id="rId207" Type="http://schemas.openxmlformats.org/officeDocument/2006/relationships/image" Target="media/image104.emf"/><Relationship Id="rId249" Type="http://schemas.openxmlformats.org/officeDocument/2006/relationships/image" Target="media/image125.emf"/><Relationship Id="rId414" Type="http://schemas.openxmlformats.org/officeDocument/2006/relationships/oleObject" Target="embeddings/Microsoft_Visio_2003-2010_Drawing72.vsd"/><Relationship Id="rId456" Type="http://schemas.openxmlformats.org/officeDocument/2006/relationships/oleObject" Target="embeddings/Microsoft_Visio_2003-2010_Drawing76.vsd"/></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208</TotalTime>
  <Pages>614</Pages>
  <Words>269334</Words>
  <Characters>1476787</Characters>
  <Application>Microsoft Office Word</Application>
  <DocSecurity>0</DocSecurity>
  <Lines>26371</Lines>
  <Paragraphs>16472</Paragraphs>
  <ScaleCrop>false</ScaleCrop>
  <HeadingPairs>
    <vt:vector size="2" baseType="variant">
      <vt:variant>
        <vt:lpstr>Title</vt:lpstr>
      </vt:variant>
      <vt:variant>
        <vt:i4>1</vt:i4>
      </vt:variant>
    </vt:vector>
  </HeadingPairs>
  <TitlesOfParts>
    <vt:vector size="1" baseType="lpstr">
      <vt:lpstr>3GPP TS 23.502</vt:lpstr>
    </vt:vector>
  </TitlesOfParts>
  <Manager/>
  <Company/>
  <LinksUpToDate>false</LinksUpToDate>
  <CharactersWithSpaces>1729649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3GPP, Architecture, 5G, System, Procedures</cp:keywords>
  <dc:description/>
  <cp:lastModifiedBy>23.502_CR2219R3_(Rel-16)_5G_CIoT</cp:lastModifiedBy>
  <cp:revision>6</cp:revision>
  <dcterms:created xsi:type="dcterms:W3CDTF">2020-06-26T14:34:00Z</dcterms:created>
  <dcterms:modified xsi:type="dcterms:W3CDTF">2020-07-06T07:38:00Z</dcterms:modified>
</cp:coreProperties>
</file>